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752AB" w:rsidP="00407614" w14:paraId="40321130" w14:textId="77777777">
      <w:pPr>
        <w:spacing w:line="240" w:lineRule="auto"/>
      </w:pPr>
    </w:p>
    <w:p w:rsidR="00503562" w:rsidP="00407614" w14:paraId="5BCA3E6B" w14:textId="77777777">
      <w:pPr>
        <w:pStyle w:val="BodyText"/>
        <w:tabs>
          <w:tab w:val="left" w:pos="720"/>
          <w:tab w:val="left" w:pos="1441"/>
          <w:tab w:val="left" w:pos="2157"/>
        </w:tabs>
        <w:spacing w:after="0" w:line="240" w:lineRule="auto"/>
        <w:ind w:right="-45"/>
        <w:jc w:val="center"/>
        <w:rPr>
          <w:rFonts w:eastAsia="Times New Roman" w:cs="Times New Roman"/>
          <w:b/>
          <w:smallCaps/>
          <w:snapToGrid w:val="0"/>
          <w:color w:val="000000"/>
          <w:sz w:val="28"/>
          <w:szCs w:val="28"/>
        </w:rPr>
      </w:pPr>
      <w:r>
        <w:rPr>
          <w:noProof/>
        </w:rPr>
        <w:drawing>
          <wp:anchor distT="0" distB="0" distL="114300" distR="114300" simplePos="0" relativeHeight="251658240" behindDoc="0" locked="0" layoutInCell="1" allowOverlap="1">
            <wp:simplePos x="0" y="0"/>
            <wp:positionH relativeFrom="column">
              <wp:posOffset>73660</wp:posOffset>
            </wp:positionH>
            <wp:positionV relativeFrom="paragraph">
              <wp:posOffset>102235</wp:posOffset>
            </wp:positionV>
            <wp:extent cx="1069848" cy="1069848"/>
            <wp:effectExtent l="0" t="0" r="0" b="0"/>
            <wp:wrapSquare wrapText="r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escription: Description: Description: V:\Documents and Settings\shovlowskyr\Local Settings\Temporary Internet Files\Content.Word\FHFA_logo1.jpg"/>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069848" cy="1069848"/>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90D9F" w:rsidRPr="00AC6BF1" w:rsidP="00407614" w14:paraId="78C982DB" w14:textId="77777777">
      <w:pPr>
        <w:pStyle w:val="BodyText"/>
        <w:tabs>
          <w:tab w:val="left" w:pos="720"/>
          <w:tab w:val="left" w:pos="1441"/>
          <w:tab w:val="left" w:pos="2157"/>
        </w:tabs>
        <w:spacing w:after="0" w:line="240" w:lineRule="auto"/>
        <w:ind w:right="-45"/>
        <w:jc w:val="center"/>
        <w:rPr>
          <w:rFonts w:eastAsia="Times New Roman" w:cs="Times New Roman"/>
          <w:snapToGrid w:val="0"/>
          <w:color w:val="000000"/>
          <w:sz w:val="28"/>
          <w:szCs w:val="28"/>
        </w:rPr>
      </w:pPr>
      <w:r w:rsidRPr="00AC6BF1">
        <w:rPr>
          <w:rFonts w:eastAsia="Times New Roman" w:cs="Times New Roman"/>
          <w:b/>
          <w:smallCaps/>
          <w:snapToGrid w:val="0"/>
          <w:color w:val="000000"/>
          <w:sz w:val="28"/>
          <w:szCs w:val="28"/>
        </w:rPr>
        <w:t>“</w:t>
      </w:r>
      <w:r w:rsidR="006C4D58">
        <w:rPr>
          <w:rFonts w:eastAsia="Times New Roman" w:cs="Times New Roman"/>
          <w:b/>
          <w:smallCaps/>
          <w:snapToGrid w:val="0"/>
          <w:color w:val="000000"/>
          <w:sz w:val="28"/>
          <w:szCs w:val="28"/>
        </w:rPr>
        <w:t>Federal Home Loan Bank Capital Stock</w:t>
      </w:r>
      <w:r w:rsidRPr="00AC6BF1">
        <w:rPr>
          <w:rFonts w:eastAsia="Times New Roman" w:cs="Times New Roman"/>
          <w:b/>
          <w:snapToGrid w:val="0"/>
          <w:color w:val="000000"/>
          <w:sz w:val="28"/>
          <w:szCs w:val="28"/>
        </w:rPr>
        <w:t>"</w:t>
      </w:r>
    </w:p>
    <w:p w:rsidR="00290D9F" w:rsidRPr="00C752AB" w:rsidP="00407614" w14:paraId="65AE12A7" w14:textId="77777777">
      <w:pPr>
        <w:suppressAutoHyphens/>
        <w:spacing w:line="240" w:lineRule="auto"/>
        <w:jc w:val="center"/>
        <w:rPr>
          <w:rFonts w:eastAsia="Times New Roman" w:cs="Times New Roman"/>
          <w:b/>
          <w:sz w:val="20"/>
          <w:szCs w:val="20"/>
        </w:rPr>
      </w:pPr>
    </w:p>
    <w:p w:rsidR="00290D9F" w:rsidRPr="00C752AB" w:rsidP="00407614" w14:paraId="620E7DB0" w14:textId="77777777">
      <w:pPr>
        <w:keepNext/>
        <w:suppressAutoHyphens/>
        <w:spacing w:line="240" w:lineRule="auto"/>
        <w:jc w:val="center"/>
        <w:outlineLvl w:val="0"/>
        <w:rPr>
          <w:rFonts w:eastAsia="Times New Roman" w:cs="Times New Roman"/>
          <w:b/>
          <w:smallCaps/>
          <w:sz w:val="28"/>
          <w:szCs w:val="28"/>
        </w:rPr>
      </w:pPr>
      <w:r>
        <w:rPr>
          <w:rFonts w:eastAsia="Times New Roman" w:cs="Times New Roman"/>
          <w:b/>
          <w:smallCaps/>
          <w:sz w:val="28"/>
          <w:szCs w:val="28"/>
        </w:rPr>
        <w:t>OMB Number 2590-0002</w:t>
      </w:r>
    </w:p>
    <w:p w:rsidR="00C752AB" w:rsidRPr="00C752AB" w:rsidP="00407614" w14:paraId="60F8ADCA" w14:textId="77777777">
      <w:pPr>
        <w:spacing w:line="240" w:lineRule="auto"/>
        <w:outlineLvl w:val="0"/>
        <w:rPr>
          <w:rFonts w:eastAsia="Times New Roman" w:cs="Times New Roman"/>
          <w:smallCaps/>
          <w:snapToGrid w:val="0"/>
          <w:color w:val="000000"/>
          <w:sz w:val="28"/>
          <w:szCs w:val="28"/>
        </w:rPr>
      </w:pPr>
    </w:p>
    <w:p w:rsidR="00C752AB" w:rsidP="00407614" w14:paraId="3F300AF4" w14:textId="77777777">
      <w:pPr>
        <w:spacing w:line="240" w:lineRule="auto"/>
        <w:jc w:val="center"/>
        <w:outlineLvl w:val="0"/>
        <w:rPr>
          <w:rFonts w:eastAsia="Times New Roman" w:cs="Times New Roman"/>
          <w:b/>
          <w:smallCaps/>
          <w:snapToGrid w:val="0"/>
          <w:color w:val="000000"/>
          <w:sz w:val="28"/>
          <w:szCs w:val="28"/>
        </w:rPr>
      </w:pPr>
      <w:r w:rsidRPr="00C752AB">
        <w:rPr>
          <w:rFonts w:eastAsia="Times New Roman" w:cs="Times New Roman"/>
          <w:b/>
          <w:smallCaps/>
          <w:snapToGrid w:val="0"/>
          <w:color w:val="000000"/>
          <w:sz w:val="28"/>
          <w:szCs w:val="28"/>
        </w:rPr>
        <w:t>Supporting Statement</w:t>
      </w:r>
    </w:p>
    <w:p w:rsidR="005958F3" w:rsidP="00407614" w14:paraId="3121140C" w14:textId="77777777">
      <w:pPr>
        <w:spacing w:line="240" w:lineRule="auto"/>
        <w:jc w:val="center"/>
        <w:outlineLvl w:val="0"/>
        <w:rPr>
          <w:rFonts w:eastAsia="Times New Roman" w:cs="Times New Roman"/>
          <w:b/>
          <w:smallCaps/>
          <w:snapToGrid w:val="0"/>
          <w:color w:val="000000"/>
          <w:sz w:val="28"/>
          <w:szCs w:val="28"/>
        </w:rPr>
      </w:pPr>
    </w:p>
    <w:p w:rsidR="00D65CBB" w:rsidP="00407614" w14:paraId="5D0AEF4B" w14:textId="77777777">
      <w:pPr>
        <w:spacing w:line="240" w:lineRule="auto"/>
        <w:rPr>
          <w:rFonts w:eastAsia="Times New Roman" w:cs="Times New Roman"/>
          <w:color w:val="000000"/>
          <w:szCs w:val="24"/>
        </w:rPr>
      </w:pPr>
    </w:p>
    <w:p w:rsidR="00E62D42" w:rsidP="00407614" w14:paraId="078AEF69" w14:textId="77777777">
      <w:pPr>
        <w:spacing w:line="240" w:lineRule="auto"/>
        <w:rPr>
          <w:rFonts w:eastAsia="Times New Roman" w:cs="Times New Roman"/>
          <w:b/>
          <w:color w:val="000000"/>
          <w:szCs w:val="24"/>
        </w:rPr>
      </w:pPr>
    </w:p>
    <w:p w:rsidR="00407614" w:rsidRPr="00407614" w:rsidP="00407614" w14:paraId="780F367B" w14:textId="77777777">
      <w:pPr>
        <w:spacing w:line="240" w:lineRule="auto"/>
        <w:rPr>
          <w:rFonts w:eastAsia="Times New Roman" w:cs="Times New Roman"/>
          <w:b/>
          <w:color w:val="000000"/>
          <w:szCs w:val="24"/>
          <w:u w:val="single"/>
        </w:rPr>
      </w:pPr>
      <w:r w:rsidRPr="00407614">
        <w:rPr>
          <w:rFonts w:eastAsia="Times New Roman" w:cs="Times New Roman"/>
          <w:b/>
          <w:color w:val="000000"/>
          <w:szCs w:val="24"/>
        </w:rPr>
        <w:t>A.</w:t>
      </w:r>
      <w:r w:rsidRPr="00407614">
        <w:rPr>
          <w:rFonts w:eastAsia="Times New Roman" w:cs="Times New Roman"/>
          <w:b/>
          <w:color w:val="000000"/>
          <w:szCs w:val="24"/>
        </w:rPr>
        <w:tab/>
      </w:r>
      <w:r w:rsidRPr="00407614">
        <w:rPr>
          <w:rFonts w:eastAsia="Times New Roman" w:cs="Times New Roman"/>
          <w:b/>
          <w:snapToGrid w:val="0"/>
          <w:color w:val="000000"/>
          <w:szCs w:val="20"/>
        </w:rPr>
        <w:t>JUSTIFICATION</w:t>
      </w:r>
    </w:p>
    <w:p w:rsidR="00407614" w:rsidRPr="00407614" w:rsidP="00407614" w14:paraId="7AA9F462" w14:textId="77777777">
      <w:pPr>
        <w:spacing w:line="240" w:lineRule="auto"/>
        <w:rPr>
          <w:rFonts w:eastAsia="Times New Roman" w:cs="Times New Roman"/>
          <w:szCs w:val="24"/>
        </w:rPr>
      </w:pPr>
    </w:p>
    <w:p w:rsidR="00407614" w:rsidRPr="00407614" w:rsidP="00407614" w14:paraId="65113C6D" w14:textId="77777777">
      <w:pPr>
        <w:numPr>
          <w:ilvl w:val="0"/>
          <w:numId w:val="17"/>
        </w:numPr>
        <w:tabs>
          <w:tab w:val="left" w:pos="360"/>
        </w:tabs>
        <w:spacing w:line="240" w:lineRule="auto"/>
        <w:ind w:left="0" w:firstLine="0"/>
        <w:rPr>
          <w:rFonts w:eastAsia="Times New Roman" w:cs="Times New Roman"/>
          <w:szCs w:val="24"/>
        </w:rPr>
      </w:pPr>
      <w:r w:rsidRPr="00407614">
        <w:rPr>
          <w:rFonts w:eastAsia="Times New Roman" w:cs="Times New Roman"/>
          <w:b/>
          <w:szCs w:val="24"/>
        </w:rPr>
        <w:t xml:space="preserve">Circumstances necessitating the collection of </w:t>
      </w:r>
      <w:r w:rsidRPr="00407614">
        <w:rPr>
          <w:rFonts w:eastAsia="Times New Roman" w:cs="Times New Roman"/>
          <w:b/>
          <w:szCs w:val="24"/>
        </w:rPr>
        <w:t>information</w:t>
      </w:r>
      <w:r w:rsidRPr="00407614">
        <w:rPr>
          <w:rFonts w:eastAsia="Times New Roman" w:cs="Times New Roman"/>
          <w:szCs w:val="24"/>
        </w:rPr>
        <w:t xml:space="preserve"> </w:t>
      </w:r>
    </w:p>
    <w:p w:rsidR="00407614" w:rsidRPr="00407614" w:rsidP="00407614" w14:paraId="6147FFEE" w14:textId="77777777">
      <w:pPr>
        <w:tabs>
          <w:tab w:val="left" w:pos="360"/>
        </w:tabs>
        <w:spacing w:line="240" w:lineRule="auto"/>
        <w:rPr>
          <w:rFonts w:eastAsia="Times New Roman" w:cs="Times New Roman"/>
          <w:szCs w:val="24"/>
        </w:rPr>
      </w:pPr>
    </w:p>
    <w:p w:rsidR="00E83396" w:rsidP="00E83396" w14:paraId="2232419A" w14:textId="61311003">
      <w:pPr>
        <w:tabs>
          <w:tab w:val="left" w:pos="360"/>
        </w:tabs>
        <w:spacing w:line="240" w:lineRule="auto"/>
        <w:rPr>
          <w:rFonts w:eastAsia="Times New Roman" w:cs="Times New Roman"/>
          <w:szCs w:val="24"/>
        </w:rPr>
      </w:pPr>
      <w:r w:rsidRPr="00E83396">
        <w:rPr>
          <w:rFonts w:eastAsia="Times New Roman" w:cs="Times New Roman"/>
          <w:szCs w:val="24"/>
        </w:rPr>
        <w:t xml:space="preserve">The Federal Home Loan Bank System consists of eleven regional Federal Home Loan Banks (Banks) and the Office of Finance (a joint office that issues and services the Banks’ debt securities).  The Banks are wholesale financial institutions, organized under authority of the Federal Home Loan Bank Act (Bank Act) to serve the public interest by enhancing the availability of residential housing finance and community lending credit through their member institutions and, to a limited extent, through certain eligible nonmembers.  Each Bank is structured as a regional cooperative that is owned and controlled by member institutions located within its district, which are also its primary customers.  An institution that is eligible for membership in a particular Bank must purchase and hold a prescribed minimum amount of the Bank’s capital stock </w:t>
      </w:r>
      <w:r w:rsidRPr="00E83396">
        <w:rPr>
          <w:rFonts w:eastAsia="Times New Roman" w:cs="Times New Roman"/>
          <w:szCs w:val="24"/>
        </w:rPr>
        <w:t>in order to</w:t>
      </w:r>
      <w:r w:rsidRPr="00E83396">
        <w:rPr>
          <w:rFonts w:eastAsia="Times New Roman" w:cs="Times New Roman"/>
          <w:szCs w:val="24"/>
        </w:rPr>
        <w:t xml:space="preserve"> become and remain a member of that Bank.  With limited exceptions, only an institution that is a member of a Bank may obtain access to</w:t>
      </w:r>
      <w:r w:rsidR="00F10159">
        <w:rPr>
          <w:rFonts w:eastAsia="Times New Roman" w:cs="Times New Roman"/>
          <w:szCs w:val="24"/>
        </w:rPr>
        <w:t xml:space="preserve"> advances</w:t>
      </w:r>
      <w:r w:rsidRPr="00E83396">
        <w:rPr>
          <w:rFonts w:eastAsia="Times New Roman" w:cs="Times New Roman"/>
          <w:szCs w:val="24"/>
        </w:rPr>
        <w:t xml:space="preserve"> </w:t>
      </w:r>
      <w:r w:rsidR="00F10159">
        <w:rPr>
          <w:rFonts w:eastAsia="Times New Roman" w:cs="Times New Roman"/>
          <w:szCs w:val="24"/>
        </w:rPr>
        <w:t>(</w:t>
      </w:r>
      <w:r w:rsidRPr="00E83396">
        <w:rPr>
          <w:rFonts w:eastAsia="Times New Roman" w:cs="Times New Roman"/>
          <w:szCs w:val="24"/>
        </w:rPr>
        <w:t>low cost secured loans</w:t>
      </w:r>
      <w:r w:rsidR="00F10159">
        <w:rPr>
          <w:rFonts w:eastAsia="Times New Roman" w:cs="Times New Roman"/>
          <w:szCs w:val="24"/>
        </w:rPr>
        <w:t>)</w:t>
      </w:r>
      <w:r w:rsidRPr="00E83396">
        <w:rPr>
          <w:rFonts w:eastAsia="Times New Roman" w:cs="Times New Roman"/>
          <w:szCs w:val="24"/>
        </w:rPr>
        <w:t xml:space="preserve"> or other products provided by that Bank.</w:t>
      </w:r>
    </w:p>
    <w:p w:rsidR="006C4D58" w:rsidRPr="00E83396" w:rsidP="00E83396" w14:paraId="7D0B793F" w14:textId="77777777">
      <w:pPr>
        <w:tabs>
          <w:tab w:val="left" w:pos="360"/>
        </w:tabs>
        <w:spacing w:line="240" w:lineRule="auto"/>
        <w:rPr>
          <w:rFonts w:eastAsia="Times New Roman" w:cs="Times New Roman"/>
          <w:szCs w:val="24"/>
        </w:rPr>
      </w:pPr>
    </w:p>
    <w:p w:rsidR="00E83396" w:rsidP="00E83396" w14:paraId="3C3770F4" w14:textId="77777777">
      <w:pPr>
        <w:tabs>
          <w:tab w:val="left" w:pos="360"/>
        </w:tabs>
        <w:spacing w:line="240" w:lineRule="auto"/>
        <w:rPr>
          <w:rFonts w:eastAsia="Times New Roman" w:cs="Times New Roman"/>
          <w:szCs w:val="24"/>
        </w:rPr>
      </w:pPr>
      <w:r w:rsidRPr="00E83396">
        <w:rPr>
          <w:rFonts w:eastAsia="Times New Roman" w:cs="Times New Roman"/>
          <w:szCs w:val="24"/>
        </w:rPr>
        <w:t xml:space="preserve">Section 6 of the Bank Act establishes capital requirements for the Banks and requires </w:t>
      </w:r>
      <w:r w:rsidR="004677B3">
        <w:rPr>
          <w:rFonts w:eastAsia="Times New Roman" w:cs="Times New Roman"/>
          <w:szCs w:val="24"/>
        </w:rPr>
        <w:t xml:space="preserve">the </w:t>
      </w:r>
      <w:r w:rsidRPr="004677B3" w:rsidR="004677B3">
        <w:rPr>
          <w:rFonts w:eastAsia="Times New Roman" w:cs="Times New Roman"/>
          <w:szCs w:val="24"/>
        </w:rPr>
        <w:t>Federal Housing Finance Agency</w:t>
      </w:r>
      <w:r w:rsidR="004677B3">
        <w:rPr>
          <w:rFonts w:eastAsia="Times New Roman" w:cs="Times New Roman"/>
          <w:szCs w:val="24"/>
        </w:rPr>
        <w:t xml:space="preserve"> (</w:t>
      </w:r>
      <w:r w:rsidRPr="00E83396">
        <w:rPr>
          <w:rFonts w:eastAsia="Times New Roman" w:cs="Times New Roman"/>
          <w:szCs w:val="24"/>
        </w:rPr>
        <w:t>FHFA</w:t>
      </w:r>
      <w:r w:rsidR="004677B3">
        <w:rPr>
          <w:rFonts w:eastAsia="Times New Roman" w:cs="Times New Roman"/>
          <w:szCs w:val="24"/>
        </w:rPr>
        <w:t>)</w:t>
      </w:r>
      <w:r w:rsidRPr="00E83396">
        <w:rPr>
          <w:rFonts w:eastAsia="Times New Roman" w:cs="Times New Roman"/>
          <w:szCs w:val="24"/>
        </w:rPr>
        <w:t xml:space="preserve"> to issue regulations prescribing uniform capital standards applicable to all of the Banks.</w:t>
      </w:r>
      <w:r>
        <w:rPr>
          <w:rFonts w:eastAsia="Times New Roman" w:cs="Times New Roman"/>
          <w:szCs w:val="24"/>
          <w:vertAlign w:val="superscript"/>
        </w:rPr>
        <w:footnoteReference w:id="2"/>
      </w:r>
      <w:r w:rsidRPr="00E83396">
        <w:rPr>
          <w:rFonts w:eastAsia="Times New Roman" w:cs="Times New Roman"/>
          <w:szCs w:val="24"/>
        </w:rPr>
        <w:t xml:space="preserve">  Section 6 also establishes parameters relating to the Banks’ capital structures and requires that each Bank adopt a “capital structure plan” (capital plan) to establish, within those statutory parameters, its own capital structure and to establish requirements for, and govern transactions in, the Bank’s capital stock.</w:t>
      </w:r>
      <w:r>
        <w:rPr>
          <w:rFonts w:eastAsia="Times New Roman" w:cs="Times New Roman"/>
          <w:szCs w:val="24"/>
          <w:vertAlign w:val="superscript"/>
        </w:rPr>
        <w:footnoteReference w:id="3"/>
      </w:r>
      <w:r w:rsidRPr="00E83396">
        <w:rPr>
          <w:rFonts w:eastAsia="Times New Roman" w:cs="Times New Roman"/>
          <w:szCs w:val="24"/>
        </w:rPr>
        <w:t xml:space="preserve">  FHFA</w:t>
      </w:r>
      <w:r w:rsidR="00E54626">
        <w:rPr>
          <w:rFonts w:eastAsia="Times New Roman" w:cs="Times New Roman"/>
          <w:szCs w:val="24"/>
        </w:rPr>
        <w:t>’s regulations on</w:t>
      </w:r>
      <w:r w:rsidRPr="00E83396">
        <w:rPr>
          <w:rFonts w:eastAsia="Times New Roman" w:cs="Times New Roman"/>
          <w:szCs w:val="24"/>
        </w:rPr>
        <w:t xml:space="preserve"> Bank Capital Requirements, Capital Stock, and Capital Plans </w:t>
      </w:r>
      <w:r w:rsidR="00E54626">
        <w:rPr>
          <w:rFonts w:eastAsia="Times New Roman" w:cs="Times New Roman"/>
          <w:szCs w:val="24"/>
        </w:rPr>
        <w:t>are located at 12 CFR</w:t>
      </w:r>
      <w:r w:rsidRPr="00E83396">
        <w:rPr>
          <w:rFonts w:eastAsia="Times New Roman" w:cs="Times New Roman"/>
          <w:szCs w:val="24"/>
        </w:rPr>
        <w:t xml:space="preserve"> part 1277.</w:t>
      </w:r>
    </w:p>
    <w:p w:rsidR="00C63032" w:rsidRPr="00E83396" w:rsidP="00E83396" w14:paraId="35F51F47" w14:textId="77777777">
      <w:pPr>
        <w:tabs>
          <w:tab w:val="left" w:pos="360"/>
        </w:tabs>
        <w:spacing w:line="240" w:lineRule="auto"/>
        <w:rPr>
          <w:rFonts w:eastAsia="Times New Roman" w:cs="Times New Roman"/>
          <w:szCs w:val="24"/>
        </w:rPr>
      </w:pPr>
    </w:p>
    <w:p w:rsidR="00E83396" w:rsidP="00E83396" w14:paraId="17BDAA15" w14:textId="77777777">
      <w:pPr>
        <w:tabs>
          <w:tab w:val="left" w:pos="360"/>
        </w:tabs>
        <w:spacing w:line="240" w:lineRule="auto"/>
        <w:rPr>
          <w:rFonts w:eastAsia="Times New Roman" w:cs="Times New Roman"/>
          <w:szCs w:val="24"/>
        </w:rPr>
      </w:pPr>
      <w:r w:rsidRPr="00E83396">
        <w:rPr>
          <w:rFonts w:eastAsia="Times New Roman" w:cs="Times New Roman"/>
          <w:szCs w:val="24"/>
        </w:rPr>
        <w:t>Both the Bank Act and FHFA’s regulations state that a Bank’s capital plan must require its members to maintain a minimum investment in the Bank’s capital stock, but both permit each Bank to determine for itself what that minimum investment is and how each member’s required minimum investment is to be calculated.</w:t>
      </w:r>
      <w:r>
        <w:rPr>
          <w:rFonts w:eastAsia="Times New Roman" w:cs="Times New Roman"/>
          <w:szCs w:val="24"/>
          <w:vertAlign w:val="superscript"/>
        </w:rPr>
        <w:footnoteReference w:id="4"/>
      </w:r>
      <w:r w:rsidRPr="00E83396">
        <w:rPr>
          <w:rFonts w:eastAsia="Times New Roman" w:cs="Times New Roman"/>
          <w:szCs w:val="24"/>
        </w:rPr>
        <w:t xml:space="preserve">  Although each Bank’s capital plan establishes a slightly different method for calculating the required minimum stock investment for its members, each Bank’s method is tied to some degree to both the level of assets held by the member institution </w:t>
      </w:r>
      <w:r w:rsidRPr="00E83396">
        <w:rPr>
          <w:rFonts w:eastAsia="Times New Roman" w:cs="Times New Roman"/>
          <w:szCs w:val="24"/>
        </w:rPr>
        <w:t>(typically referred to as a “membership stock purchase requirement”) and the amount of advances or other business engaged in between the member and the Bank (typically referred to as an “activity-based stock purchase requirement”).</w:t>
      </w:r>
    </w:p>
    <w:p w:rsidR="00C63032" w:rsidRPr="00E83396" w:rsidP="00E83396" w14:paraId="62329F73" w14:textId="77777777">
      <w:pPr>
        <w:tabs>
          <w:tab w:val="left" w:pos="360"/>
        </w:tabs>
        <w:spacing w:line="240" w:lineRule="auto"/>
        <w:rPr>
          <w:rFonts w:eastAsia="Times New Roman" w:cs="Times New Roman"/>
          <w:szCs w:val="24"/>
        </w:rPr>
      </w:pPr>
    </w:p>
    <w:p w:rsidR="00E83396" w:rsidRPr="00E83396" w:rsidP="00E83396" w14:paraId="4B1BE4FB" w14:textId="77777777">
      <w:pPr>
        <w:tabs>
          <w:tab w:val="left" w:pos="360"/>
        </w:tabs>
        <w:spacing w:line="240" w:lineRule="auto"/>
        <w:rPr>
          <w:rFonts w:eastAsia="Times New Roman" w:cs="Times New Roman"/>
          <w:szCs w:val="24"/>
        </w:rPr>
      </w:pPr>
      <w:r w:rsidRPr="00E83396">
        <w:rPr>
          <w:rFonts w:eastAsia="Times New Roman" w:cs="Times New Roman"/>
          <w:szCs w:val="24"/>
        </w:rPr>
        <w:t xml:space="preserve">A Bank must collect information from its members to determine the minimum capital stock investment each member is required to maintain at any point in time.  Although the information needed to calculate a member’s required minimum investment and the precise method through which it is collected differ somewhat from Bank to Bank, the Banks typically collect two types of information.  First, </w:t>
      </w:r>
      <w:r w:rsidRPr="00E83396">
        <w:rPr>
          <w:rFonts w:eastAsia="Times New Roman" w:cs="Times New Roman"/>
          <w:szCs w:val="24"/>
        </w:rPr>
        <w:t>in order to</w:t>
      </w:r>
      <w:r w:rsidRPr="00E83396">
        <w:rPr>
          <w:rFonts w:eastAsia="Times New Roman" w:cs="Times New Roman"/>
          <w:szCs w:val="24"/>
        </w:rPr>
        <w:t xml:space="preserve"> calculate and monitor compliance with its membership stock purchase requirement, a Bank typically requires each member to pro</w:t>
      </w:r>
      <w:r w:rsidR="001C3465">
        <w:rPr>
          <w:rFonts w:eastAsia="Times New Roman" w:cs="Times New Roman"/>
          <w:szCs w:val="24"/>
        </w:rPr>
        <w:t xml:space="preserve">vide and/or confirm an annual </w:t>
      </w:r>
      <w:r w:rsidRPr="00E83396">
        <w:rPr>
          <w:rFonts w:eastAsia="Times New Roman" w:cs="Times New Roman"/>
          <w:szCs w:val="24"/>
        </w:rPr>
        <w:t xml:space="preserve">report on the amount and types of assets held by that institution.  Second, each time a Bank engages in a business transaction with a member, the Bank typically confirms with the member the amount of additional Bank capital stock, if any, the member must acquire </w:t>
      </w:r>
      <w:r w:rsidRPr="00E83396">
        <w:rPr>
          <w:rFonts w:eastAsia="Times New Roman" w:cs="Times New Roman"/>
          <w:szCs w:val="24"/>
        </w:rPr>
        <w:t>in order to</w:t>
      </w:r>
      <w:r w:rsidRPr="00E83396">
        <w:rPr>
          <w:rFonts w:eastAsia="Times New Roman" w:cs="Times New Roman"/>
          <w:szCs w:val="24"/>
        </w:rPr>
        <w:t xml:space="preserve"> satisfy the Bank’s activity-based stock purchase requirement and the method through which the member will acquire that stock.</w:t>
      </w:r>
      <w:r w:rsidRPr="00E83396">
        <w:rPr>
          <w:rFonts w:eastAsia="Times New Roman" w:cs="Times New Roman"/>
          <w:szCs w:val="24"/>
        </w:rPr>
        <w:tab/>
      </w:r>
    </w:p>
    <w:p w:rsidR="00C63032" w:rsidP="00E83396" w14:paraId="082C41BC" w14:textId="77777777">
      <w:pPr>
        <w:tabs>
          <w:tab w:val="left" w:pos="360"/>
        </w:tabs>
        <w:spacing w:line="240" w:lineRule="auto"/>
        <w:rPr>
          <w:rFonts w:eastAsia="Times New Roman" w:cs="Times New Roman"/>
          <w:szCs w:val="24"/>
        </w:rPr>
      </w:pPr>
    </w:p>
    <w:p w:rsidR="00407614" w:rsidRPr="00407614" w:rsidP="00407614" w14:paraId="1EA28994" w14:textId="77777777">
      <w:pPr>
        <w:numPr>
          <w:ilvl w:val="0"/>
          <w:numId w:val="17"/>
        </w:numPr>
        <w:tabs>
          <w:tab w:val="left" w:pos="360"/>
        </w:tabs>
        <w:spacing w:line="240" w:lineRule="auto"/>
        <w:ind w:left="0" w:firstLine="0"/>
        <w:rPr>
          <w:rFonts w:eastAsia="Times New Roman" w:cs="Times New Roman"/>
          <w:szCs w:val="24"/>
        </w:rPr>
      </w:pPr>
      <w:r w:rsidRPr="00407614">
        <w:rPr>
          <w:rFonts w:eastAsia="Times New Roman" w:cs="Times New Roman"/>
          <w:b/>
          <w:color w:val="000000"/>
          <w:szCs w:val="24"/>
        </w:rPr>
        <w:t>Use of data</w:t>
      </w:r>
      <w:r w:rsidRPr="00407614">
        <w:rPr>
          <w:rFonts w:eastAsia="Times New Roman" w:cs="Times New Roman"/>
          <w:szCs w:val="24"/>
        </w:rPr>
        <w:t xml:space="preserve"> </w:t>
      </w:r>
    </w:p>
    <w:p w:rsidR="00407614" w:rsidRPr="00407614" w:rsidP="00407614" w14:paraId="5C84A6D7" w14:textId="77777777">
      <w:pPr>
        <w:tabs>
          <w:tab w:val="left" w:pos="360"/>
        </w:tabs>
        <w:spacing w:line="240" w:lineRule="auto"/>
        <w:rPr>
          <w:rFonts w:eastAsia="Times New Roman" w:cs="Times New Roman"/>
          <w:szCs w:val="24"/>
        </w:rPr>
      </w:pPr>
    </w:p>
    <w:p w:rsidR="00407614" w:rsidRPr="00407614" w:rsidP="00407614" w14:paraId="68016929" w14:textId="77777777">
      <w:pPr>
        <w:tabs>
          <w:tab w:val="left" w:pos="360"/>
        </w:tabs>
        <w:spacing w:line="240" w:lineRule="auto"/>
        <w:rPr>
          <w:rFonts w:eastAsia="Times New Roman" w:cs="Times New Roman"/>
          <w:szCs w:val="24"/>
        </w:rPr>
      </w:pPr>
      <w:r w:rsidRPr="00407614">
        <w:rPr>
          <w:rFonts w:eastAsia="Times New Roman" w:cs="Times New Roman"/>
          <w:szCs w:val="24"/>
        </w:rPr>
        <w:t>The Banks use this information collection to determine the amount of capital stock a member must purchase to maintain membership in and to obtain services from the</w:t>
      </w:r>
      <w:r w:rsidR="00A70905">
        <w:rPr>
          <w:rFonts w:eastAsia="Times New Roman" w:cs="Times New Roman"/>
          <w:szCs w:val="24"/>
        </w:rPr>
        <w:t xml:space="preserve"> Bank under its capital</w:t>
      </w:r>
      <w:r w:rsidRPr="00407614">
        <w:rPr>
          <w:rFonts w:eastAsia="Times New Roman" w:cs="Times New Roman"/>
          <w:szCs w:val="24"/>
        </w:rPr>
        <w:t xml:space="preserve"> plan, and to confirm that its members are complying with the Bank’s stock purchase requirements.</w:t>
      </w:r>
    </w:p>
    <w:p w:rsidR="00A70905" w:rsidRPr="00407614" w:rsidP="00407614" w14:paraId="192C28AE" w14:textId="77777777">
      <w:pPr>
        <w:tabs>
          <w:tab w:val="left" w:pos="360"/>
        </w:tabs>
        <w:spacing w:line="240" w:lineRule="auto"/>
        <w:rPr>
          <w:rFonts w:eastAsia="Times New Roman" w:cs="Times New Roman"/>
          <w:szCs w:val="24"/>
        </w:rPr>
      </w:pPr>
    </w:p>
    <w:p w:rsidR="00407614" w:rsidRPr="00407614" w:rsidP="00407614" w14:paraId="4E216C6F" w14:textId="77777777">
      <w:pPr>
        <w:numPr>
          <w:ilvl w:val="0"/>
          <w:numId w:val="17"/>
        </w:numPr>
        <w:tabs>
          <w:tab w:val="left" w:pos="360"/>
        </w:tabs>
        <w:spacing w:line="240" w:lineRule="auto"/>
        <w:ind w:left="0" w:firstLine="0"/>
        <w:rPr>
          <w:rFonts w:eastAsia="Times New Roman" w:cs="Times New Roman"/>
          <w:szCs w:val="24"/>
        </w:rPr>
      </w:pPr>
      <w:r w:rsidRPr="00407614">
        <w:rPr>
          <w:rFonts w:eastAsia="Times New Roman" w:cs="Times New Roman"/>
          <w:b/>
          <w:snapToGrid w:val="0"/>
          <w:color w:val="000000"/>
          <w:szCs w:val="20"/>
        </w:rPr>
        <w:t>Use of information technology</w:t>
      </w:r>
      <w:r w:rsidRPr="00407614">
        <w:rPr>
          <w:rFonts w:eastAsia="Times New Roman" w:cs="Times New Roman"/>
          <w:szCs w:val="24"/>
        </w:rPr>
        <w:t xml:space="preserve"> </w:t>
      </w:r>
    </w:p>
    <w:p w:rsidR="00407614" w:rsidRPr="00407614" w:rsidP="00407614" w14:paraId="7349B444" w14:textId="77777777">
      <w:pPr>
        <w:tabs>
          <w:tab w:val="left" w:pos="360"/>
        </w:tabs>
        <w:spacing w:line="240" w:lineRule="auto"/>
        <w:rPr>
          <w:rFonts w:eastAsia="Times New Roman" w:cs="Times New Roman"/>
          <w:szCs w:val="24"/>
        </w:rPr>
      </w:pPr>
    </w:p>
    <w:p w:rsidR="00407614" w:rsidRPr="00407614" w:rsidP="00407614" w14:paraId="6D957BA7" w14:textId="77777777">
      <w:pPr>
        <w:tabs>
          <w:tab w:val="left" w:pos="360"/>
        </w:tabs>
        <w:spacing w:line="240" w:lineRule="auto"/>
        <w:rPr>
          <w:rFonts w:eastAsia="Times New Roman" w:cs="Times New Roman"/>
          <w:szCs w:val="24"/>
        </w:rPr>
      </w:pPr>
      <w:r w:rsidRPr="00407614">
        <w:rPr>
          <w:rFonts w:eastAsia="Times New Roman" w:cs="Times New Roman"/>
          <w:szCs w:val="24"/>
        </w:rPr>
        <w:t>A</w:t>
      </w:r>
      <w:r w:rsidR="002C2BA9">
        <w:rPr>
          <w:rFonts w:eastAsia="Times New Roman" w:cs="Times New Roman"/>
          <w:szCs w:val="24"/>
        </w:rPr>
        <w:t xml:space="preserve">lmost </w:t>
      </w:r>
      <w:r w:rsidR="002C2BA9">
        <w:rPr>
          <w:rFonts w:eastAsia="Times New Roman" w:cs="Times New Roman"/>
          <w:szCs w:val="24"/>
        </w:rPr>
        <w:t>all</w:t>
      </w:r>
      <w:r w:rsidRPr="00407614">
        <w:rPr>
          <w:rFonts w:eastAsia="Times New Roman" w:cs="Times New Roman"/>
          <w:szCs w:val="24"/>
        </w:rPr>
        <w:t xml:space="preserve"> of</w:t>
      </w:r>
      <w:r w:rsidRPr="00407614">
        <w:rPr>
          <w:rFonts w:eastAsia="Times New Roman" w:cs="Times New Roman"/>
          <w:szCs w:val="24"/>
        </w:rPr>
        <w:t xml:space="preserve"> the information collection is collected electronic</w:t>
      </w:r>
      <w:r w:rsidR="006E261F">
        <w:rPr>
          <w:rFonts w:eastAsia="Times New Roman" w:cs="Times New Roman"/>
          <w:szCs w:val="24"/>
        </w:rPr>
        <w:t>ally</w:t>
      </w:r>
      <w:r w:rsidRPr="00407614">
        <w:rPr>
          <w:rFonts w:eastAsia="Times New Roman" w:cs="Times New Roman"/>
          <w:szCs w:val="24"/>
        </w:rPr>
        <w:t>.</w:t>
      </w:r>
    </w:p>
    <w:p w:rsidR="00407614" w:rsidRPr="00407614" w:rsidP="00407614" w14:paraId="1AB5A5B0" w14:textId="77777777">
      <w:pPr>
        <w:tabs>
          <w:tab w:val="left" w:pos="360"/>
        </w:tabs>
        <w:spacing w:line="240" w:lineRule="auto"/>
        <w:rPr>
          <w:rFonts w:eastAsia="Times New Roman" w:cs="Times New Roman"/>
          <w:szCs w:val="24"/>
        </w:rPr>
      </w:pPr>
    </w:p>
    <w:p w:rsidR="00407614" w:rsidRPr="00407614" w:rsidP="00407614" w14:paraId="45A219B1" w14:textId="77777777">
      <w:pPr>
        <w:numPr>
          <w:ilvl w:val="0"/>
          <w:numId w:val="17"/>
        </w:numPr>
        <w:tabs>
          <w:tab w:val="left" w:pos="360"/>
        </w:tabs>
        <w:spacing w:line="240" w:lineRule="auto"/>
        <w:ind w:left="0" w:firstLine="0"/>
        <w:rPr>
          <w:rFonts w:eastAsia="Times New Roman" w:cs="Times New Roman"/>
          <w:szCs w:val="24"/>
        </w:rPr>
      </w:pPr>
      <w:r w:rsidRPr="00407614">
        <w:rPr>
          <w:rFonts w:eastAsia="Times New Roman" w:cs="Times New Roman"/>
          <w:b/>
          <w:color w:val="000000"/>
          <w:szCs w:val="24"/>
        </w:rPr>
        <w:t xml:space="preserve">Efforts to identify </w:t>
      </w:r>
      <w:r w:rsidRPr="00407614">
        <w:rPr>
          <w:rFonts w:eastAsia="Times New Roman" w:cs="Times New Roman"/>
          <w:b/>
          <w:color w:val="000000"/>
          <w:szCs w:val="24"/>
        </w:rPr>
        <w:t>duplication</w:t>
      </w:r>
      <w:r w:rsidRPr="00407614">
        <w:rPr>
          <w:rFonts w:eastAsia="Times New Roman" w:cs="Times New Roman"/>
          <w:szCs w:val="24"/>
        </w:rPr>
        <w:t xml:space="preserve"> </w:t>
      </w:r>
    </w:p>
    <w:p w:rsidR="00407614" w:rsidRPr="00407614" w:rsidP="00407614" w14:paraId="76C08373" w14:textId="77777777">
      <w:pPr>
        <w:tabs>
          <w:tab w:val="left" w:pos="360"/>
        </w:tabs>
        <w:spacing w:line="240" w:lineRule="auto"/>
        <w:rPr>
          <w:rFonts w:eastAsia="Times New Roman" w:cs="Times New Roman"/>
          <w:szCs w:val="24"/>
        </w:rPr>
      </w:pPr>
    </w:p>
    <w:p w:rsidR="00407614" w:rsidRPr="00407614" w:rsidP="00407614" w14:paraId="527FBF0C" w14:textId="77777777">
      <w:pPr>
        <w:tabs>
          <w:tab w:val="left" w:pos="360"/>
        </w:tabs>
        <w:spacing w:line="240" w:lineRule="auto"/>
        <w:rPr>
          <w:rFonts w:eastAsia="Times New Roman" w:cs="Times New Roman"/>
          <w:szCs w:val="24"/>
        </w:rPr>
      </w:pPr>
      <w:r w:rsidRPr="00407614">
        <w:rPr>
          <w:rFonts w:eastAsia="Times New Roman" w:cs="Times New Roman"/>
          <w:szCs w:val="24"/>
        </w:rPr>
        <w:t>The information collection avoids duplication by using data members already file on periodic call reports with their primary regulator.</w:t>
      </w:r>
    </w:p>
    <w:p w:rsidR="00407614" w:rsidRPr="00407614" w:rsidP="00407614" w14:paraId="09D11B56" w14:textId="77777777">
      <w:pPr>
        <w:tabs>
          <w:tab w:val="left" w:pos="360"/>
        </w:tabs>
        <w:spacing w:line="240" w:lineRule="auto"/>
        <w:rPr>
          <w:rFonts w:eastAsia="Times New Roman" w:cs="Times New Roman"/>
          <w:szCs w:val="24"/>
        </w:rPr>
      </w:pPr>
    </w:p>
    <w:p w:rsidR="00407614" w:rsidRPr="00407614" w:rsidP="00407614" w14:paraId="36125BE7" w14:textId="77777777">
      <w:pPr>
        <w:numPr>
          <w:ilvl w:val="0"/>
          <w:numId w:val="17"/>
        </w:numPr>
        <w:tabs>
          <w:tab w:val="left" w:pos="360"/>
        </w:tabs>
        <w:spacing w:line="240" w:lineRule="auto"/>
        <w:ind w:left="0" w:firstLine="0"/>
        <w:rPr>
          <w:rFonts w:eastAsia="Times New Roman" w:cs="Times New Roman"/>
          <w:szCs w:val="24"/>
        </w:rPr>
      </w:pPr>
      <w:r w:rsidRPr="00407614">
        <w:rPr>
          <w:rFonts w:eastAsia="Times New Roman" w:cs="Times New Roman"/>
          <w:b/>
          <w:color w:val="000000"/>
          <w:szCs w:val="24"/>
        </w:rPr>
        <w:t>Impact on small entities</w:t>
      </w:r>
      <w:r w:rsidRPr="00407614">
        <w:rPr>
          <w:rFonts w:eastAsia="Times New Roman" w:cs="Times New Roman"/>
          <w:szCs w:val="24"/>
        </w:rPr>
        <w:t xml:space="preserve"> </w:t>
      </w:r>
    </w:p>
    <w:p w:rsidR="00407614" w:rsidRPr="00407614" w:rsidP="00407614" w14:paraId="795C8674" w14:textId="77777777">
      <w:pPr>
        <w:tabs>
          <w:tab w:val="left" w:pos="360"/>
        </w:tabs>
        <w:spacing w:line="240" w:lineRule="auto"/>
        <w:rPr>
          <w:rFonts w:eastAsia="Times New Roman" w:cs="Times New Roman"/>
          <w:szCs w:val="24"/>
        </w:rPr>
      </w:pPr>
    </w:p>
    <w:p w:rsidR="002C2BA9" w:rsidP="00407614" w14:paraId="1A62B742" w14:textId="0C331066">
      <w:pPr>
        <w:tabs>
          <w:tab w:val="left" w:pos="360"/>
        </w:tabs>
        <w:spacing w:line="240" w:lineRule="auto"/>
        <w:rPr>
          <w:rFonts w:eastAsia="Times New Roman" w:cs="Times New Roman"/>
          <w:szCs w:val="24"/>
        </w:rPr>
      </w:pPr>
      <w:r>
        <w:rPr>
          <w:rFonts w:eastAsia="Times New Roman" w:cs="Times New Roman"/>
          <w:szCs w:val="24"/>
        </w:rPr>
        <w:t>This</w:t>
      </w:r>
      <w:r w:rsidRPr="00407614" w:rsidR="00407614">
        <w:rPr>
          <w:rFonts w:eastAsia="Times New Roman" w:cs="Times New Roman"/>
          <w:szCs w:val="24"/>
        </w:rPr>
        <w:t xml:space="preserve"> information collection does not have a significant economic impact on a substantial number of small entities.  The statutory requirements are applicable to all Banks and Bank members regardless of their size.  FHFA does not have the authority to </w:t>
      </w:r>
      <w:r w:rsidRPr="00407614" w:rsidR="00407614">
        <w:rPr>
          <w:rFonts w:eastAsia="Times New Roman" w:cs="Times New Roman"/>
          <w:szCs w:val="24"/>
        </w:rPr>
        <w:t>make adjustments to</w:t>
      </w:r>
      <w:r w:rsidRPr="00407614" w:rsidR="00407614">
        <w:rPr>
          <w:rFonts w:eastAsia="Times New Roman" w:cs="Times New Roman"/>
          <w:szCs w:val="24"/>
        </w:rPr>
        <w:t xml:space="preserve"> the statutory requirement</w:t>
      </w:r>
      <w:r w:rsidR="001C36C9">
        <w:rPr>
          <w:rFonts w:eastAsia="Times New Roman" w:cs="Times New Roman"/>
          <w:szCs w:val="24"/>
        </w:rPr>
        <w:t>s to accommodate small entities.</w:t>
      </w:r>
    </w:p>
    <w:p w:rsidR="002C2BA9" w:rsidP="00407614" w14:paraId="581D2D47" w14:textId="77777777">
      <w:pPr>
        <w:tabs>
          <w:tab w:val="left" w:pos="360"/>
        </w:tabs>
        <w:spacing w:line="240" w:lineRule="auto"/>
        <w:rPr>
          <w:rFonts w:eastAsia="Times New Roman" w:cs="Times New Roman"/>
          <w:szCs w:val="24"/>
        </w:rPr>
      </w:pPr>
    </w:p>
    <w:p w:rsidR="00CB7600" w:rsidRPr="00407614" w:rsidP="00CB7600" w14:paraId="725ECF83" w14:textId="77777777">
      <w:pPr>
        <w:numPr>
          <w:ilvl w:val="0"/>
          <w:numId w:val="17"/>
        </w:numPr>
        <w:tabs>
          <w:tab w:val="left" w:pos="360"/>
        </w:tabs>
        <w:spacing w:line="240" w:lineRule="auto"/>
        <w:ind w:left="0" w:firstLine="0"/>
        <w:rPr>
          <w:rFonts w:eastAsia="Times New Roman" w:cs="Times New Roman"/>
          <w:szCs w:val="24"/>
        </w:rPr>
      </w:pPr>
      <w:r w:rsidRPr="00407614">
        <w:rPr>
          <w:rFonts w:eastAsia="Times New Roman" w:cs="Times New Roman"/>
          <w:b/>
          <w:color w:val="000000"/>
          <w:szCs w:val="24"/>
        </w:rPr>
        <w:t>Consequences of less frequent collection and obstacles to burden reduction</w:t>
      </w:r>
      <w:r w:rsidRPr="00407614">
        <w:rPr>
          <w:rFonts w:eastAsia="Times New Roman" w:cs="Times New Roman"/>
          <w:szCs w:val="24"/>
        </w:rPr>
        <w:t xml:space="preserve"> </w:t>
      </w:r>
    </w:p>
    <w:p w:rsidR="00CB7600" w:rsidRPr="00407614" w:rsidP="00CB7600" w14:paraId="3A4BC2CF" w14:textId="77777777">
      <w:pPr>
        <w:tabs>
          <w:tab w:val="left" w:pos="360"/>
        </w:tabs>
        <w:spacing w:line="240" w:lineRule="auto"/>
        <w:rPr>
          <w:rFonts w:eastAsia="Times New Roman" w:cs="Times New Roman"/>
          <w:szCs w:val="24"/>
        </w:rPr>
      </w:pPr>
    </w:p>
    <w:p w:rsidR="00CB7600" w:rsidRPr="00407614" w:rsidP="00CB7600" w14:paraId="077D6089" w14:textId="77777777">
      <w:pPr>
        <w:tabs>
          <w:tab w:val="left" w:pos="360"/>
        </w:tabs>
        <w:spacing w:line="240" w:lineRule="auto"/>
        <w:rPr>
          <w:rFonts w:eastAsia="Times New Roman" w:cs="Times New Roman"/>
          <w:szCs w:val="24"/>
        </w:rPr>
      </w:pPr>
      <w:r w:rsidRPr="00407614">
        <w:rPr>
          <w:rFonts w:eastAsia="Times New Roman" w:cs="Times New Roman"/>
          <w:szCs w:val="24"/>
        </w:rPr>
        <w:t xml:space="preserve">If the information </w:t>
      </w:r>
      <w:r w:rsidR="00EF3C8F">
        <w:rPr>
          <w:rFonts w:eastAsia="Times New Roman" w:cs="Times New Roman"/>
          <w:szCs w:val="24"/>
        </w:rPr>
        <w:t>required to calculate</w:t>
      </w:r>
      <w:r w:rsidR="00681AD3">
        <w:rPr>
          <w:rFonts w:eastAsia="Times New Roman" w:cs="Times New Roman"/>
          <w:szCs w:val="24"/>
        </w:rPr>
        <w:t xml:space="preserve"> an institution’s</w:t>
      </w:r>
      <w:r w:rsidRPr="00407614">
        <w:rPr>
          <w:rFonts w:eastAsia="Times New Roman" w:cs="Times New Roman"/>
          <w:szCs w:val="24"/>
        </w:rPr>
        <w:t xml:space="preserve"> membership </w:t>
      </w:r>
      <w:r w:rsidR="00681AD3">
        <w:rPr>
          <w:rFonts w:eastAsia="Times New Roman" w:cs="Times New Roman"/>
          <w:szCs w:val="24"/>
        </w:rPr>
        <w:t xml:space="preserve">and activity-based </w:t>
      </w:r>
      <w:r w:rsidRPr="00407614">
        <w:rPr>
          <w:rFonts w:eastAsia="Times New Roman" w:cs="Times New Roman"/>
          <w:szCs w:val="24"/>
        </w:rPr>
        <w:t>stock purchase requirement</w:t>
      </w:r>
      <w:r w:rsidR="00681AD3">
        <w:rPr>
          <w:rFonts w:eastAsia="Times New Roman" w:cs="Times New Roman"/>
          <w:szCs w:val="24"/>
        </w:rPr>
        <w:t xml:space="preserve">s </w:t>
      </w:r>
      <w:r w:rsidRPr="00407614">
        <w:rPr>
          <w:rFonts w:eastAsia="Times New Roman" w:cs="Times New Roman"/>
          <w:szCs w:val="24"/>
        </w:rPr>
        <w:t>were not collected at the times specified, the Bank</w:t>
      </w:r>
      <w:r w:rsidR="002C2BA9">
        <w:rPr>
          <w:rFonts w:eastAsia="Times New Roman" w:cs="Times New Roman"/>
          <w:szCs w:val="24"/>
        </w:rPr>
        <w:t>s</w:t>
      </w:r>
      <w:r w:rsidRPr="00407614">
        <w:rPr>
          <w:rFonts w:eastAsia="Times New Roman" w:cs="Times New Roman"/>
          <w:szCs w:val="24"/>
        </w:rPr>
        <w:t xml:space="preserve"> </w:t>
      </w:r>
      <w:r w:rsidR="00E050E4">
        <w:rPr>
          <w:rFonts w:eastAsia="Times New Roman" w:cs="Times New Roman"/>
          <w:szCs w:val="24"/>
        </w:rPr>
        <w:t xml:space="preserve">would be unable to monitor </w:t>
      </w:r>
      <w:r w:rsidR="002C2BA9">
        <w:rPr>
          <w:rFonts w:eastAsia="Times New Roman" w:cs="Times New Roman"/>
          <w:szCs w:val="24"/>
        </w:rPr>
        <w:t>their</w:t>
      </w:r>
      <w:r w:rsidRPr="00407614">
        <w:rPr>
          <w:rFonts w:eastAsia="Times New Roman" w:cs="Times New Roman"/>
          <w:szCs w:val="24"/>
        </w:rPr>
        <w:t xml:space="preserve"> members’ </w:t>
      </w:r>
      <w:r w:rsidR="00E050E4">
        <w:rPr>
          <w:rFonts w:eastAsia="Times New Roman" w:cs="Times New Roman"/>
          <w:szCs w:val="24"/>
        </w:rPr>
        <w:t xml:space="preserve">ongoing </w:t>
      </w:r>
      <w:r w:rsidRPr="00407614">
        <w:rPr>
          <w:rFonts w:eastAsia="Times New Roman" w:cs="Times New Roman"/>
          <w:szCs w:val="24"/>
        </w:rPr>
        <w:t xml:space="preserve">compliance with </w:t>
      </w:r>
      <w:r w:rsidR="00681AD3">
        <w:rPr>
          <w:rFonts w:eastAsia="Times New Roman" w:cs="Times New Roman"/>
          <w:szCs w:val="24"/>
        </w:rPr>
        <w:t xml:space="preserve">the </w:t>
      </w:r>
      <w:r w:rsidRPr="00407614">
        <w:rPr>
          <w:rFonts w:eastAsia="Times New Roman" w:cs="Times New Roman"/>
          <w:szCs w:val="24"/>
        </w:rPr>
        <w:t>capital stock requirements</w:t>
      </w:r>
      <w:r w:rsidR="00E050E4">
        <w:rPr>
          <w:rFonts w:eastAsia="Times New Roman" w:cs="Times New Roman"/>
          <w:szCs w:val="24"/>
        </w:rPr>
        <w:t xml:space="preserve"> established by the Bank Act, FHFA regulations, and the Bank’s capital plan.</w:t>
      </w:r>
    </w:p>
    <w:p w:rsidR="00CB7600" w:rsidRPr="00407614" w:rsidP="00CB7600" w14:paraId="6FED195F" w14:textId="77777777">
      <w:pPr>
        <w:tabs>
          <w:tab w:val="left" w:pos="360"/>
        </w:tabs>
        <w:spacing w:line="240" w:lineRule="auto"/>
        <w:rPr>
          <w:rFonts w:eastAsia="Times New Roman" w:cs="Times New Roman"/>
          <w:szCs w:val="24"/>
        </w:rPr>
      </w:pPr>
    </w:p>
    <w:p w:rsidR="00CB7600" w:rsidRPr="00407614" w:rsidP="00CB7600" w14:paraId="75F334CA" w14:textId="77777777">
      <w:pPr>
        <w:numPr>
          <w:ilvl w:val="0"/>
          <w:numId w:val="17"/>
        </w:numPr>
        <w:tabs>
          <w:tab w:val="left" w:pos="360"/>
        </w:tabs>
        <w:spacing w:line="240" w:lineRule="auto"/>
        <w:ind w:left="0" w:firstLine="0"/>
        <w:rPr>
          <w:rFonts w:eastAsia="Times New Roman" w:cs="Times New Roman"/>
          <w:szCs w:val="24"/>
        </w:rPr>
      </w:pPr>
      <w:r w:rsidRPr="00407614">
        <w:rPr>
          <w:rFonts w:eastAsia="Times New Roman" w:cs="Times New Roman"/>
          <w:b/>
          <w:color w:val="000000"/>
          <w:szCs w:val="24"/>
        </w:rPr>
        <w:t xml:space="preserve">Circumstances requiring special information </w:t>
      </w:r>
      <w:r w:rsidRPr="00407614">
        <w:rPr>
          <w:rFonts w:eastAsia="Times New Roman" w:cs="Times New Roman"/>
          <w:b/>
          <w:color w:val="000000"/>
          <w:szCs w:val="24"/>
        </w:rPr>
        <w:t>collection</w:t>
      </w:r>
      <w:r w:rsidRPr="00407614">
        <w:rPr>
          <w:rFonts w:eastAsia="Times New Roman" w:cs="Times New Roman"/>
          <w:szCs w:val="24"/>
        </w:rPr>
        <w:t xml:space="preserve"> </w:t>
      </w:r>
    </w:p>
    <w:p w:rsidR="00CB7600" w:rsidRPr="00407614" w:rsidP="00CB7600" w14:paraId="0E3D1D27" w14:textId="77777777">
      <w:pPr>
        <w:tabs>
          <w:tab w:val="left" w:pos="360"/>
        </w:tabs>
        <w:spacing w:line="240" w:lineRule="auto"/>
        <w:rPr>
          <w:rFonts w:eastAsia="Times New Roman" w:cs="Times New Roman"/>
          <w:szCs w:val="24"/>
        </w:rPr>
      </w:pPr>
    </w:p>
    <w:p w:rsidR="00CB7600" w:rsidRPr="00407614" w:rsidP="00CB7600" w14:paraId="599406B5" w14:textId="77777777">
      <w:pPr>
        <w:tabs>
          <w:tab w:val="left" w:pos="360"/>
        </w:tabs>
        <w:spacing w:line="240" w:lineRule="auto"/>
        <w:rPr>
          <w:rFonts w:eastAsia="Times New Roman" w:cs="Times New Roman"/>
          <w:szCs w:val="24"/>
        </w:rPr>
      </w:pPr>
      <w:r w:rsidRPr="00407614">
        <w:rPr>
          <w:rFonts w:eastAsia="Times New Roman" w:cs="Times New Roman"/>
          <w:szCs w:val="24"/>
        </w:rPr>
        <w:t xml:space="preserve">There are no special circumstances requiring the information collection to be conducted in a manner inconsistent with the guidelines provided in </w:t>
      </w:r>
      <w:r w:rsidR="00297BFD">
        <w:rPr>
          <w:rFonts w:eastAsia="Times New Roman" w:cs="Times New Roman"/>
          <w:szCs w:val="24"/>
        </w:rPr>
        <w:t>this Item #</w:t>
      </w:r>
      <w:r w:rsidRPr="00407614">
        <w:rPr>
          <w:rFonts w:eastAsia="Times New Roman" w:cs="Times New Roman"/>
          <w:szCs w:val="24"/>
        </w:rPr>
        <w:t>7.</w:t>
      </w:r>
    </w:p>
    <w:p w:rsidR="00CB7600" w:rsidRPr="00407614" w:rsidP="00CB7600" w14:paraId="1ED227AC" w14:textId="77777777">
      <w:pPr>
        <w:tabs>
          <w:tab w:val="left" w:pos="360"/>
        </w:tabs>
        <w:spacing w:line="240" w:lineRule="auto"/>
        <w:rPr>
          <w:rFonts w:eastAsia="Times New Roman" w:cs="Times New Roman"/>
          <w:szCs w:val="24"/>
        </w:rPr>
      </w:pPr>
    </w:p>
    <w:p w:rsidR="00CB7600" w:rsidRPr="00407614" w:rsidP="00CB7600" w14:paraId="7F48A3C2" w14:textId="77777777">
      <w:pPr>
        <w:numPr>
          <w:ilvl w:val="0"/>
          <w:numId w:val="17"/>
        </w:numPr>
        <w:tabs>
          <w:tab w:val="left" w:pos="360"/>
        </w:tabs>
        <w:spacing w:line="240" w:lineRule="auto"/>
        <w:ind w:left="0" w:firstLine="0"/>
        <w:rPr>
          <w:rFonts w:eastAsia="Times New Roman" w:cs="Times New Roman"/>
          <w:szCs w:val="24"/>
        </w:rPr>
      </w:pPr>
      <w:r w:rsidRPr="00407614">
        <w:rPr>
          <w:rFonts w:eastAsia="Times New Roman" w:cs="Times New Roman"/>
          <w:b/>
          <w:color w:val="000000"/>
          <w:szCs w:val="24"/>
        </w:rPr>
        <w:t>Solicitation of comments on information collection</w:t>
      </w:r>
      <w:r w:rsidRPr="00407614">
        <w:rPr>
          <w:rFonts w:eastAsia="Times New Roman" w:cs="Times New Roman"/>
          <w:szCs w:val="24"/>
        </w:rPr>
        <w:t xml:space="preserve"> </w:t>
      </w:r>
    </w:p>
    <w:p w:rsidR="00CB7600" w:rsidRPr="00407614" w:rsidP="00CB7600" w14:paraId="20BF451C" w14:textId="77777777">
      <w:pPr>
        <w:tabs>
          <w:tab w:val="left" w:pos="360"/>
        </w:tabs>
        <w:spacing w:line="240" w:lineRule="auto"/>
        <w:rPr>
          <w:rFonts w:eastAsia="Times New Roman" w:cs="Times New Roman"/>
          <w:szCs w:val="24"/>
        </w:rPr>
      </w:pPr>
    </w:p>
    <w:p w:rsidR="00D30132" w:rsidP="00CB7600" w14:paraId="64CB11EB" w14:textId="3F2BB812">
      <w:pPr>
        <w:tabs>
          <w:tab w:val="left" w:pos="360"/>
        </w:tabs>
        <w:spacing w:line="240" w:lineRule="auto"/>
        <w:rPr>
          <w:rFonts w:eastAsia="Times New Roman" w:cs="Times New Roman"/>
          <w:szCs w:val="24"/>
        </w:rPr>
      </w:pPr>
      <w:r w:rsidRPr="00407614">
        <w:rPr>
          <w:rFonts w:eastAsia="Times New Roman" w:cs="Times New Roman"/>
          <w:szCs w:val="24"/>
        </w:rPr>
        <w:t xml:space="preserve">In accordance with the requirements of 5 CFR 1320.8(d), FHFA published a request for public comments regarding this information collection in the </w:t>
      </w:r>
      <w:r w:rsidRPr="00407614">
        <w:rPr>
          <w:rFonts w:eastAsia="Times New Roman" w:cs="Times New Roman"/>
          <w:i/>
          <w:iCs/>
          <w:szCs w:val="24"/>
        </w:rPr>
        <w:t>Federal Register</w:t>
      </w:r>
      <w:r w:rsidRPr="00407614">
        <w:rPr>
          <w:rFonts w:eastAsia="Times New Roman" w:cs="Times New Roman"/>
          <w:szCs w:val="24"/>
        </w:rPr>
        <w:t xml:space="preserve"> on </w:t>
      </w:r>
      <w:r w:rsidRPr="00D230A7" w:rsidR="00D230A7">
        <w:rPr>
          <w:rFonts w:eastAsia="Times New Roman" w:cs="Times New Roman"/>
          <w:szCs w:val="24"/>
        </w:rPr>
        <w:t>August 8, 2023</w:t>
      </w:r>
      <w:r w:rsidRPr="00D230A7">
        <w:rPr>
          <w:rFonts w:eastAsia="Times New Roman" w:cs="Times New Roman"/>
          <w:szCs w:val="24"/>
        </w:rPr>
        <w:t>.</w:t>
      </w:r>
      <w:r>
        <w:rPr>
          <w:rStyle w:val="FootnoteReference"/>
          <w:rFonts w:eastAsia="Times New Roman" w:cs="Times New Roman"/>
          <w:szCs w:val="24"/>
        </w:rPr>
        <w:footnoteReference w:id="5"/>
      </w:r>
      <w:r w:rsidRPr="00D230A7">
        <w:rPr>
          <w:rFonts w:eastAsia="Times New Roman" w:cs="Times New Roman"/>
          <w:szCs w:val="24"/>
        </w:rPr>
        <w:t xml:space="preserve">  The 60-day comment period closed on </w:t>
      </w:r>
      <w:r w:rsidRPr="00D230A7" w:rsidR="00D230A7">
        <w:rPr>
          <w:rFonts w:eastAsia="Times New Roman" w:cs="Times New Roman"/>
          <w:szCs w:val="24"/>
        </w:rPr>
        <w:t>October 10, 2023</w:t>
      </w:r>
      <w:r w:rsidRPr="00AE071C">
        <w:rPr>
          <w:rFonts w:eastAsia="Times New Roman" w:cs="Times New Roman"/>
          <w:szCs w:val="24"/>
        </w:rPr>
        <w:t>.  FHFA received no public comments.</w:t>
      </w:r>
      <w:r w:rsidRPr="00407614">
        <w:rPr>
          <w:rFonts w:eastAsia="Times New Roman" w:cs="Times New Roman"/>
          <w:szCs w:val="24"/>
        </w:rPr>
        <w:t xml:space="preserve">  </w:t>
      </w:r>
    </w:p>
    <w:p w:rsidR="00E63F28" w:rsidRPr="00407614" w:rsidP="00CB7600" w14:paraId="2229C6A7" w14:textId="77777777">
      <w:pPr>
        <w:tabs>
          <w:tab w:val="left" w:pos="360"/>
        </w:tabs>
        <w:spacing w:line="240" w:lineRule="auto"/>
        <w:rPr>
          <w:rFonts w:eastAsia="Times New Roman" w:cs="Times New Roman"/>
          <w:szCs w:val="24"/>
        </w:rPr>
      </w:pPr>
    </w:p>
    <w:p w:rsidR="00CB7600" w:rsidRPr="00407614" w:rsidP="00CB7600" w14:paraId="37B6B089" w14:textId="77777777">
      <w:pPr>
        <w:numPr>
          <w:ilvl w:val="0"/>
          <w:numId w:val="17"/>
        </w:numPr>
        <w:tabs>
          <w:tab w:val="left" w:pos="360"/>
        </w:tabs>
        <w:spacing w:line="240" w:lineRule="auto"/>
        <w:ind w:left="0" w:firstLine="0"/>
        <w:rPr>
          <w:rFonts w:eastAsia="Times New Roman" w:cs="Times New Roman"/>
          <w:szCs w:val="24"/>
        </w:rPr>
      </w:pPr>
      <w:r w:rsidRPr="00407614">
        <w:rPr>
          <w:rFonts w:eastAsia="Times New Roman" w:cs="Times New Roman"/>
          <w:b/>
          <w:szCs w:val="24"/>
        </w:rPr>
        <w:t>Provision of payments or gifts to respondents</w:t>
      </w:r>
      <w:r w:rsidRPr="00407614">
        <w:rPr>
          <w:rFonts w:eastAsia="Times New Roman" w:cs="Times New Roman"/>
          <w:szCs w:val="24"/>
        </w:rPr>
        <w:t xml:space="preserve"> </w:t>
      </w:r>
    </w:p>
    <w:p w:rsidR="00CB7600" w:rsidRPr="00407614" w:rsidP="00CB7600" w14:paraId="769F56A0" w14:textId="77777777">
      <w:pPr>
        <w:tabs>
          <w:tab w:val="left" w:pos="360"/>
        </w:tabs>
        <w:spacing w:line="240" w:lineRule="auto"/>
        <w:rPr>
          <w:rFonts w:eastAsia="Times New Roman" w:cs="Times New Roman"/>
          <w:szCs w:val="24"/>
        </w:rPr>
      </w:pPr>
    </w:p>
    <w:p w:rsidR="00CB7600" w:rsidRPr="00407614" w:rsidP="00CB7600" w14:paraId="59CB36AD" w14:textId="77777777">
      <w:pPr>
        <w:tabs>
          <w:tab w:val="left" w:pos="360"/>
        </w:tabs>
        <w:spacing w:line="240" w:lineRule="auto"/>
        <w:rPr>
          <w:rFonts w:eastAsia="Times New Roman" w:cs="Times New Roman"/>
          <w:szCs w:val="24"/>
        </w:rPr>
      </w:pPr>
      <w:r w:rsidRPr="00407614">
        <w:rPr>
          <w:rFonts w:eastAsia="Times New Roman" w:cs="Times New Roman"/>
          <w:szCs w:val="24"/>
        </w:rPr>
        <w:t>No payment or gift will be provided to any respondent.</w:t>
      </w:r>
    </w:p>
    <w:p w:rsidR="00CB7600" w:rsidRPr="00407614" w:rsidP="00CB7600" w14:paraId="63FD831B" w14:textId="77777777">
      <w:pPr>
        <w:tabs>
          <w:tab w:val="left" w:pos="360"/>
        </w:tabs>
        <w:spacing w:line="240" w:lineRule="auto"/>
        <w:rPr>
          <w:rFonts w:eastAsia="Times New Roman" w:cs="Times New Roman"/>
          <w:szCs w:val="24"/>
        </w:rPr>
      </w:pPr>
    </w:p>
    <w:p w:rsidR="00CB7600" w:rsidRPr="00407614" w:rsidP="00CB7600" w14:paraId="0F9B911B" w14:textId="77777777">
      <w:pPr>
        <w:numPr>
          <w:ilvl w:val="0"/>
          <w:numId w:val="17"/>
        </w:numPr>
        <w:tabs>
          <w:tab w:val="left" w:pos="360"/>
        </w:tabs>
        <w:spacing w:line="240" w:lineRule="auto"/>
        <w:ind w:left="0" w:firstLine="0"/>
        <w:rPr>
          <w:rFonts w:eastAsia="Times New Roman" w:cs="Times New Roman"/>
          <w:szCs w:val="24"/>
        </w:rPr>
      </w:pPr>
      <w:r w:rsidRPr="00407614">
        <w:rPr>
          <w:rFonts w:eastAsia="Times New Roman" w:cs="Times New Roman"/>
          <w:b/>
          <w:color w:val="000000"/>
          <w:szCs w:val="24"/>
        </w:rPr>
        <w:t>Assurance of confidentiality</w:t>
      </w:r>
      <w:r w:rsidRPr="00407614">
        <w:rPr>
          <w:rFonts w:eastAsia="Times New Roman" w:cs="Times New Roman"/>
          <w:szCs w:val="24"/>
        </w:rPr>
        <w:t xml:space="preserve"> </w:t>
      </w:r>
    </w:p>
    <w:p w:rsidR="00CB7600" w:rsidRPr="00407614" w:rsidP="00CB7600" w14:paraId="5E1A7AAB" w14:textId="77777777">
      <w:pPr>
        <w:tabs>
          <w:tab w:val="left" w:pos="360"/>
        </w:tabs>
        <w:spacing w:line="240" w:lineRule="auto"/>
        <w:rPr>
          <w:rFonts w:eastAsia="Times New Roman" w:cs="Times New Roman"/>
          <w:szCs w:val="24"/>
        </w:rPr>
      </w:pPr>
    </w:p>
    <w:p w:rsidR="00CB7600" w:rsidRPr="00407614" w:rsidP="00CB7600" w14:paraId="38E0E55D" w14:textId="77777777">
      <w:pPr>
        <w:tabs>
          <w:tab w:val="left" w:pos="360"/>
        </w:tabs>
        <w:spacing w:line="240" w:lineRule="auto"/>
        <w:rPr>
          <w:rFonts w:eastAsia="Times New Roman" w:cs="Times New Roman"/>
          <w:szCs w:val="24"/>
        </w:rPr>
      </w:pPr>
      <w:r w:rsidRPr="00407614">
        <w:rPr>
          <w:rFonts w:eastAsia="Times New Roman" w:cs="Times New Roman"/>
          <w:szCs w:val="24"/>
        </w:rPr>
        <w:t>The Banks will maintain the confidentiality of information obtained from their members as required by applicable statute, regulation, or FHFA policy.</w:t>
      </w:r>
    </w:p>
    <w:p w:rsidR="00CB7600" w:rsidRPr="00407614" w:rsidP="00CB7600" w14:paraId="26CBE233" w14:textId="77777777">
      <w:pPr>
        <w:tabs>
          <w:tab w:val="left" w:pos="360"/>
        </w:tabs>
        <w:spacing w:line="240" w:lineRule="auto"/>
        <w:rPr>
          <w:rFonts w:eastAsia="Times New Roman" w:cs="Times New Roman"/>
          <w:szCs w:val="24"/>
        </w:rPr>
      </w:pPr>
    </w:p>
    <w:p w:rsidR="00CB7600" w:rsidRPr="00407614" w:rsidP="00CB7600" w14:paraId="76B187F4" w14:textId="77777777">
      <w:pPr>
        <w:numPr>
          <w:ilvl w:val="0"/>
          <w:numId w:val="17"/>
        </w:numPr>
        <w:tabs>
          <w:tab w:val="left" w:pos="360"/>
        </w:tabs>
        <w:spacing w:line="240" w:lineRule="auto"/>
        <w:ind w:left="0" w:firstLine="0"/>
        <w:rPr>
          <w:rFonts w:eastAsia="Times New Roman" w:cs="Times New Roman"/>
          <w:szCs w:val="24"/>
        </w:rPr>
      </w:pPr>
      <w:r w:rsidRPr="00407614">
        <w:rPr>
          <w:rFonts w:eastAsia="Times New Roman" w:cs="Times New Roman"/>
          <w:b/>
          <w:color w:val="000000"/>
          <w:szCs w:val="24"/>
        </w:rPr>
        <w:t>Questions of a sensitive nature</w:t>
      </w:r>
      <w:r w:rsidRPr="00407614">
        <w:rPr>
          <w:rFonts w:eastAsia="Times New Roman" w:cs="Times New Roman"/>
          <w:szCs w:val="24"/>
        </w:rPr>
        <w:t xml:space="preserve"> </w:t>
      </w:r>
    </w:p>
    <w:p w:rsidR="00CB7600" w:rsidRPr="00407614" w:rsidP="00CB7600" w14:paraId="13B99C25" w14:textId="77777777">
      <w:pPr>
        <w:tabs>
          <w:tab w:val="left" w:pos="360"/>
        </w:tabs>
        <w:spacing w:line="240" w:lineRule="auto"/>
        <w:rPr>
          <w:rFonts w:eastAsia="Times New Roman" w:cs="Times New Roman"/>
          <w:szCs w:val="24"/>
        </w:rPr>
      </w:pPr>
    </w:p>
    <w:p w:rsidR="00CB7600" w:rsidRPr="00407614" w:rsidP="00CB7600" w14:paraId="52A7FEB3" w14:textId="77777777">
      <w:pPr>
        <w:tabs>
          <w:tab w:val="left" w:pos="360"/>
        </w:tabs>
        <w:spacing w:line="240" w:lineRule="auto"/>
        <w:rPr>
          <w:rFonts w:eastAsia="Times New Roman" w:cs="Times New Roman"/>
          <w:szCs w:val="24"/>
        </w:rPr>
      </w:pPr>
      <w:r w:rsidRPr="00407614">
        <w:rPr>
          <w:rFonts w:eastAsia="Times New Roman" w:cs="Times New Roman"/>
          <w:szCs w:val="24"/>
        </w:rPr>
        <w:t>There are no questions of a sensitive nature in the proposed information collection.</w:t>
      </w:r>
    </w:p>
    <w:p w:rsidR="00CB7600" w:rsidRPr="00407614" w:rsidP="00CB7600" w14:paraId="11E2E8E7" w14:textId="77777777">
      <w:pPr>
        <w:tabs>
          <w:tab w:val="left" w:pos="360"/>
        </w:tabs>
        <w:spacing w:line="240" w:lineRule="auto"/>
        <w:rPr>
          <w:rFonts w:eastAsia="Times New Roman" w:cs="Times New Roman"/>
          <w:szCs w:val="24"/>
        </w:rPr>
      </w:pPr>
    </w:p>
    <w:p w:rsidR="00CB7600" w:rsidRPr="00407614" w:rsidP="00CB7600" w14:paraId="490DB185" w14:textId="77777777">
      <w:pPr>
        <w:tabs>
          <w:tab w:val="left" w:pos="360"/>
          <w:tab w:val="left" w:pos="720"/>
        </w:tabs>
        <w:spacing w:line="240" w:lineRule="auto"/>
        <w:rPr>
          <w:rFonts w:eastAsia="Times New Roman" w:cs="Times New Roman"/>
          <w:szCs w:val="24"/>
        </w:rPr>
      </w:pPr>
      <w:r w:rsidRPr="00407614">
        <w:rPr>
          <w:rFonts w:eastAsia="Times New Roman" w:cs="Times New Roman"/>
          <w:b/>
          <w:color w:val="000000"/>
          <w:szCs w:val="24"/>
        </w:rPr>
        <w:t>12. Estimates of the hour burden of the information collection</w:t>
      </w:r>
    </w:p>
    <w:p w:rsidR="00CB7600" w:rsidRPr="00407614" w:rsidP="00CB7600" w14:paraId="2D601FB9" w14:textId="77777777">
      <w:pPr>
        <w:tabs>
          <w:tab w:val="left" w:pos="360"/>
        </w:tabs>
        <w:spacing w:line="240" w:lineRule="auto"/>
        <w:rPr>
          <w:rFonts w:eastAsia="Times New Roman" w:cs="Times New Roman"/>
          <w:szCs w:val="24"/>
        </w:rPr>
      </w:pPr>
    </w:p>
    <w:p w:rsidR="005C7EC9" w:rsidRPr="00751179" w:rsidP="005C7EC9" w14:paraId="5BADBEF7" w14:textId="41C373C3">
      <w:pPr>
        <w:tabs>
          <w:tab w:val="left" w:pos="360"/>
        </w:tabs>
        <w:spacing w:line="240" w:lineRule="auto"/>
        <w:rPr>
          <w:rFonts w:eastAsia="Times New Roman" w:cs="Times New Roman"/>
          <w:szCs w:val="24"/>
        </w:rPr>
      </w:pPr>
      <w:r w:rsidRPr="005C7EC9">
        <w:rPr>
          <w:rFonts w:eastAsia="Times New Roman" w:cs="Times New Roman"/>
          <w:szCs w:val="24"/>
        </w:rPr>
        <w:t>FHFA is seeking OMB clearance for two information collections under this control number</w:t>
      </w:r>
      <w:r w:rsidRPr="005C7EC9">
        <w:rPr>
          <w:rFonts w:eastAsia="Times New Roman" w:cs="Times New Roman"/>
          <w:szCs w:val="24"/>
        </w:rPr>
        <w:t>:  (</w:t>
      </w:r>
      <w:r w:rsidR="00D30132">
        <w:rPr>
          <w:rFonts w:eastAsia="Times New Roman" w:cs="Times New Roman"/>
          <w:szCs w:val="24"/>
        </w:rPr>
        <w:t>1</w:t>
      </w:r>
      <w:r w:rsidRPr="005C7EC9">
        <w:rPr>
          <w:rFonts w:eastAsia="Times New Roman" w:cs="Times New Roman"/>
          <w:szCs w:val="24"/>
        </w:rPr>
        <w:t xml:space="preserve">) </w:t>
      </w:r>
      <w:r>
        <w:rPr>
          <w:rFonts w:eastAsia="Times New Roman" w:cs="Times New Roman"/>
          <w:szCs w:val="24"/>
        </w:rPr>
        <w:t xml:space="preserve">the </w:t>
      </w:r>
      <w:r w:rsidR="00A4694A">
        <w:rPr>
          <w:rFonts w:eastAsia="Times New Roman" w:cs="Times New Roman"/>
          <w:szCs w:val="24"/>
        </w:rPr>
        <w:t>reporting</w:t>
      </w:r>
      <w:r w:rsidRPr="005C7EC9">
        <w:rPr>
          <w:rFonts w:eastAsia="Times New Roman" w:cs="Times New Roman"/>
          <w:szCs w:val="24"/>
        </w:rPr>
        <w:t xml:space="preserve"> of </w:t>
      </w:r>
      <w:r>
        <w:rPr>
          <w:rFonts w:eastAsia="Times New Roman" w:cs="Times New Roman"/>
          <w:szCs w:val="24"/>
        </w:rPr>
        <w:t xml:space="preserve">information needed to calculate a Bank member’s </w:t>
      </w:r>
      <w:r w:rsidRPr="005C7EC9">
        <w:rPr>
          <w:rFonts w:eastAsia="Times New Roman" w:cs="Times New Roman"/>
          <w:szCs w:val="24"/>
        </w:rPr>
        <w:t>membership stock purchase requirement; and (</w:t>
      </w:r>
      <w:r w:rsidR="00D30132">
        <w:rPr>
          <w:rFonts w:eastAsia="Times New Roman" w:cs="Times New Roman"/>
          <w:szCs w:val="24"/>
        </w:rPr>
        <w:t>2</w:t>
      </w:r>
      <w:r w:rsidRPr="005C7EC9">
        <w:rPr>
          <w:rFonts w:eastAsia="Times New Roman" w:cs="Times New Roman"/>
          <w:szCs w:val="24"/>
        </w:rPr>
        <w:t xml:space="preserve">) </w:t>
      </w:r>
      <w:r>
        <w:rPr>
          <w:rFonts w:eastAsia="Times New Roman" w:cs="Times New Roman"/>
          <w:szCs w:val="24"/>
        </w:rPr>
        <w:t xml:space="preserve">the </w:t>
      </w:r>
      <w:r w:rsidR="00A4694A">
        <w:rPr>
          <w:rFonts w:eastAsia="Times New Roman" w:cs="Times New Roman"/>
          <w:szCs w:val="24"/>
        </w:rPr>
        <w:t>reporting</w:t>
      </w:r>
      <w:r w:rsidRPr="005C7EC9">
        <w:rPr>
          <w:rFonts w:eastAsia="Times New Roman" w:cs="Times New Roman"/>
          <w:szCs w:val="24"/>
        </w:rPr>
        <w:t xml:space="preserve"> of information needed to calculate a Bank member’s </w:t>
      </w:r>
      <w:r>
        <w:rPr>
          <w:rFonts w:eastAsia="Times New Roman" w:cs="Times New Roman"/>
          <w:szCs w:val="24"/>
        </w:rPr>
        <w:t>activity-based</w:t>
      </w:r>
      <w:r w:rsidRPr="005C7EC9">
        <w:rPr>
          <w:rFonts w:eastAsia="Times New Roman" w:cs="Times New Roman"/>
          <w:szCs w:val="24"/>
        </w:rPr>
        <w:t xml:space="preserve"> stock purchase requirement.  </w:t>
      </w:r>
      <w:r w:rsidRPr="008B1E37">
        <w:rPr>
          <w:rFonts w:eastAsia="Times New Roman" w:cs="Times New Roman"/>
          <w:szCs w:val="24"/>
        </w:rPr>
        <w:t>The total estimated annualized hour burden imposed upon respondents by these t</w:t>
      </w:r>
      <w:r w:rsidRPr="008B1E37" w:rsidR="001E6D98">
        <w:rPr>
          <w:rFonts w:eastAsia="Times New Roman" w:cs="Times New Roman"/>
          <w:szCs w:val="24"/>
        </w:rPr>
        <w:t>wo</w:t>
      </w:r>
      <w:r w:rsidRPr="008B1E37">
        <w:rPr>
          <w:rFonts w:eastAsia="Times New Roman" w:cs="Times New Roman"/>
          <w:szCs w:val="24"/>
        </w:rPr>
        <w:t xml:space="preserve"> information collections is </w:t>
      </w:r>
      <w:r w:rsidRPr="008B1E37" w:rsidR="00384F4E">
        <w:rPr>
          <w:rFonts w:eastAsia="Times New Roman" w:cs="Times New Roman"/>
          <w:szCs w:val="24"/>
        </w:rPr>
        <w:t>2</w:t>
      </w:r>
      <w:r w:rsidRPr="008B1E37" w:rsidR="00371F7F">
        <w:rPr>
          <w:rFonts w:eastAsia="Times New Roman" w:cs="Times New Roman"/>
          <w:szCs w:val="24"/>
        </w:rPr>
        <w:t>0,245</w:t>
      </w:r>
      <w:r w:rsidRPr="008B1E37" w:rsidR="0004076E">
        <w:rPr>
          <w:rFonts w:eastAsia="Times New Roman" w:cs="Times New Roman"/>
          <w:szCs w:val="24"/>
        </w:rPr>
        <w:t xml:space="preserve"> </w:t>
      </w:r>
      <w:r w:rsidRPr="008B1E37">
        <w:rPr>
          <w:rFonts w:eastAsia="Times New Roman" w:cs="Times New Roman"/>
          <w:szCs w:val="24"/>
        </w:rPr>
        <w:t>hours.  The estimated annualized cost associated with this burden estimate is $</w:t>
      </w:r>
      <w:r w:rsidRPr="008B1E37" w:rsidR="008B1E37">
        <w:rPr>
          <w:rFonts w:eastAsia="Times New Roman" w:cs="Times New Roman"/>
          <w:szCs w:val="24"/>
        </w:rPr>
        <w:t>1,758,665</w:t>
      </w:r>
      <w:r w:rsidRPr="008B1E37" w:rsidR="003B2068">
        <w:rPr>
          <w:rFonts w:eastAsia="Times New Roman" w:cs="Times New Roman"/>
          <w:szCs w:val="24"/>
        </w:rPr>
        <w:t>,</w:t>
      </w:r>
      <w:r w:rsidRPr="00751179">
        <w:rPr>
          <w:rFonts w:eastAsia="Times New Roman" w:cs="Times New Roman"/>
          <w:szCs w:val="24"/>
        </w:rPr>
        <w:t xml:space="preserve"> which includes salaries, benefits, and overhead costs.  These estimates are based on the following calculations:</w:t>
      </w:r>
    </w:p>
    <w:p w:rsidR="00CB7600" w:rsidRPr="00751179" w:rsidP="00CB7600" w14:paraId="338403DD" w14:textId="77777777">
      <w:pPr>
        <w:spacing w:line="240" w:lineRule="auto"/>
        <w:rPr>
          <w:rFonts w:eastAsia="Times New Roman" w:cs="Times New Roman"/>
          <w:szCs w:val="24"/>
        </w:rPr>
      </w:pPr>
    </w:p>
    <w:p w:rsidR="00CB7600" w:rsidRPr="00751179" w:rsidP="000B2CAC" w14:paraId="6A9511F8" w14:textId="7874559A">
      <w:pPr>
        <w:spacing w:line="240" w:lineRule="auto"/>
        <w:ind w:left="720" w:hanging="360"/>
        <w:rPr>
          <w:rFonts w:eastAsia="Times New Roman" w:cs="Times New Roman"/>
          <w:szCs w:val="24"/>
        </w:rPr>
      </w:pPr>
      <w:r w:rsidRPr="00751179">
        <w:rPr>
          <w:rFonts w:eastAsia="Times New Roman" w:cs="Times New Roman"/>
          <w:szCs w:val="24"/>
        </w:rPr>
        <w:t>(1)</w:t>
      </w:r>
      <w:r w:rsidRPr="00751179" w:rsidR="000B2CAC">
        <w:rPr>
          <w:rFonts w:eastAsia="Times New Roman" w:cs="Times New Roman"/>
          <w:szCs w:val="24"/>
        </w:rPr>
        <w:t xml:space="preserve">  </w:t>
      </w:r>
      <w:r w:rsidRPr="00751179">
        <w:rPr>
          <w:rFonts w:eastAsia="Times New Roman" w:cs="Times New Roman"/>
          <w:i/>
          <w:szCs w:val="24"/>
          <w:u w:val="single"/>
        </w:rPr>
        <w:t>Membership Stock Purchase Requirement</w:t>
      </w:r>
      <w:r w:rsidRPr="00751179" w:rsidR="009756E9">
        <w:rPr>
          <w:rFonts w:eastAsia="Times New Roman" w:cs="Times New Roman"/>
          <w:i/>
          <w:szCs w:val="24"/>
          <w:u w:val="single"/>
        </w:rPr>
        <w:t xml:space="preserve"> Submissions</w:t>
      </w:r>
    </w:p>
    <w:p w:rsidR="00CB7600" w:rsidRPr="00751179" w:rsidP="00CB7600" w14:paraId="73DF4B61" w14:textId="77777777">
      <w:pPr>
        <w:spacing w:line="240" w:lineRule="auto"/>
        <w:rPr>
          <w:rFonts w:eastAsia="Times New Roman" w:cs="Times New Roman"/>
          <w:szCs w:val="24"/>
        </w:rPr>
      </w:pPr>
    </w:p>
    <w:p w:rsidR="0037335D" w:rsidRPr="00751179" w:rsidP="00651F06" w14:paraId="585BC4D8" w14:textId="07062C4F">
      <w:pPr>
        <w:widowControl w:val="0"/>
        <w:autoSpaceDE w:val="0"/>
        <w:autoSpaceDN w:val="0"/>
        <w:adjustRightInd w:val="0"/>
        <w:spacing w:line="240" w:lineRule="auto"/>
        <w:rPr>
          <w:rFonts w:eastAsia="Times New Roman" w:cs="Times New Roman"/>
          <w:szCs w:val="24"/>
        </w:rPr>
      </w:pPr>
      <w:r w:rsidRPr="00751179">
        <w:rPr>
          <w:rFonts w:eastAsia="Times New Roman" w:cs="Times New Roman"/>
          <w:szCs w:val="24"/>
        </w:rPr>
        <w:t xml:space="preserve">The estimated annualized hour burden associated with the </w:t>
      </w:r>
      <w:r w:rsidRPr="00751179" w:rsidR="00A4694A">
        <w:rPr>
          <w:rFonts w:eastAsia="Times New Roman" w:cs="Times New Roman"/>
          <w:szCs w:val="24"/>
        </w:rPr>
        <w:t>reporting</w:t>
      </w:r>
      <w:r w:rsidRPr="00751179">
        <w:rPr>
          <w:rFonts w:eastAsia="Times New Roman" w:cs="Times New Roman"/>
          <w:szCs w:val="24"/>
        </w:rPr>
        <w:t xml:space="preserve"> to the Banks of information n</w:t>
      </w:r>
      <w:r w:rsidRPr="00751179" w:rsidR="00643072">
        <w:rPr>
          <w:rFonts w:eastAsia="Times New Roman" w:cs="Times New Roman"/>
          <w:szCs w:val="24"/>
        </w:rPr>
        <w:t xml:space="preserve">eeded to calculate </w:t>
      </w:r>
      <w:r w:rsidRPr="00751179" w:rsidR="00447D93">
        <w:rPr>
          <w:rFonts w:eastAsia="Times New Roman" w:cs="Times New Roman"/>
          <w:szCs w:val="24"/>
        </w:rPr>
        <w:t>member</w:t>
      </w:r>
      <w:r w:rsidRPr="00751179">
        <w:rPr>
          <w:rFonts w:eastAsia="Times New Roman" w:cs="Times New Roman"/>
          <w:szCs w:val="24"/>
        </w:rPr>
        <w:t>s</w:t>
      </w:r>
      <w:r w:rsidRPr="00751179" w:rsidR="00E376E8">
        <w:rPr>
          <w:rFonts w:eastAsia="Times New Roman" w:cs="Times New Roman"/>
          <w:szCs w:val="24"/>
        </w:rPr>
        <w:t>’</w:t>
      </w:r>
      <w:r w:rsidRPr="00751179">
        <w:rPr>
          <w:rFonts w:eastAsia="Times New Roman" w:cs="Times New Roman"/>
          <w:szCs w:val="24"/>
        </w:rPr>
        <w:t xml:space="preserve"> membership stock purchase requirement</w:t>
      </w:r>
      <w:r w:rsidRPr="00751179" w:rsidR="00643072">
        <w:rPr>
          <w:rFonts w:eastAsia="Times New Roman" w:cs="Times New Roman"/>
          <w:szCs w:val="24"/>
        </w:rPr>
        <w:t>s</w:t>
      </w:r>
      <w:r w:rsidRPr="00751179">
        <w:rPr>
          <w:rFonts w:eastAsia="Times New Roman" w:cs="Times New Roman"/>
          <w:szCs w:val="24"/>
        </w:rPr>
        <w:t xml:space="preserve"> </w:t>
      </w:r>
      <w:r w:rsidRPr="00751179" w:rsidR="00AD7D16">
        <w:rPr>
          <w:rFonts w:eastAsia="Times New Roman" w:cs="Times New Roman"/>
          <w:szCs w:val="24"/>
        </w:rPr>
        <w:t xml:space="preserve">is </w:t>
      </w:r>
      <w:r w:rsidRPr="00751179" w:rsidR="008242D5">
        <w:rPr>
          <w:rFonts w:eastAsia="Times New Roman" w:cs="Times New Roman"/>
          <w:szCs w:val="24"/>
        </w:rPr>
        <w:t>4,</w:t>
      </w:r>
      <w:r w:rsidR="00AA39BD">
        <w:rPr>
          <w:rFonts w:eastAsia="Times New Roman" w:cs="Times New Roman"/>
          <w:szCs w:val="24"/>
        </w:rPr>
        <w:t>585</w:t>
      </w:r>
      <w:r w:rsidRPr="00751179" w:rsidR="00AA39BD">
        <w:rPr>
          <w:rFonts w:eastAsia="Times New Roman" w:cs="Times New Roman"/>
          <w:szCs w:val="24"/>
        </w:rPr>
        <w:t xml:space="preserve"> </w:t>
      </w:r>
      <w:r w:rsidRPr="00751179" w:rsidR="00693670">
        <w:rPr>
          <w:rFonts w:eastAsia="Times New Roman" w:cs="Times New Roman"/>
          <w:szCs w:val="24"/>
        </w:rPr>
        <w:t>hours</w:t>
      </w:r>
      <w:r w:rsidRPr="00751179">
        <w:rPr>
          <w:rFonts w:eastAsia="Times New Roman" w:cs="Times New Roman"/>
          <w:szCs w:val="24"/>
        </w:rPr>
        <w:t xml:space="preserve">.  The estimated annualized cost associated with this burden estimate </w:t>
      </w:r>
      <w:r w:rsidRPr="008B1E37">
        <w:rPr>
          <w:rFonts w:eastAsia="Times New Roman" w:cs="Times New Roman"/>
          <w:szCs w:val="24"/>
        </w:rPr>
        <w:t>is $</w:t>
      </w:r>
      <w:r w:rsidRPr="008B1E37" w:rsidR="008B1E37">
        <w:rPr>
          <w:rFonts w:eastAsia="Times New Roman" w:cs="Times New Roman"/>
          <w:szCs w:val="24"/>
        </w:rPr>
        <w:t>388,415</w:t>
      </w:r>
      <w:r w:rsidRPr="008B1E37" w:rsidR="00693670">
        <w:rPr>
          <w:rFonts w:eastAsia="Times New Roman" w:cs="Times New Roman"/>
          <w:szCs w:val="24"/>
        </w:rPr>
        <w:t>.</w:t>
      </w:r>
    </w:p>
    <w:p w:rsidR="00CB7600" w:rsidP="00CB7600" w14:paraId="539B6F01" w14:textId="77777777">
      <w:pPr>
        <w:widowControl w:val="0"/>
        <w:autoSpaceDE w:val="0"/>
        <w:autoSpaceDN w:val="0"/>
        <w:adjustRightInd w:val="0"/>
        <w:spacing w:line="240" w:lineRule="auto"/>
        <w:rPr>
          <w:rFonts w:eastAsia="Times New Roman" w:cs="Times New Roman"/>
          <w:szCs w:val="24"/>
        </w:rPr>
      </w:pPr>
    </w:p>
    <w:p w:rsidR="00FF4F16" w:rsidP="00CB7600" w14:paraId="0CFE5FB8" w14:textId="6D62FD3E">
      <w:pPr>
        <w:widowControl w:val="0"/>
        <w:autoSpaceDE w:val="0"/>
        <w:autoSpaceDN w:val="0"/>
        <w:adjustRightInd w:val="0"/>
        <w:spacing w:line="240" w:lineRule="auto"/>
        <w:rPr>
          <w:rFonts w:eastAsia="Times New Roman" w:cs="Times New Roman"/>
          <w:szCs w:val="24"/>
        </w:rPr>
      </w:pPr>
      <w:r>
        <w:rPr>
          <w:rFonts w:eastAsia="Times New Roman" w:cs="Times New Roman"/>
          <w:szCs w:val="24"/>
        </w:rPr>
        <w:t>Based on current Bank membership numbers, FHFA estimated</w:t>
      </w:r>
      <w:r w:rsidRPr="00FF4F16">
        <w:rPr>
          <w:rFonts w:eastAsia="Times New Roman" w:cs="Times New Roman"/>
          <w:szCs w:val="24"/>
        </w:rPr>
        <w:t xml:space="preserve"> that the average annual number of current and former members and applicants for membership </w:t>
      </w:r>
      <w:r w:rsidR="00716AA1">
        <w:rPr>
          <w:rFonts w:eastAsia="Times New Roman" w:cs="Times New Roman"/>
          <w:szCs w:val="24"/>
        </w:rPr>
        <w:t xml:space="preserve">that will be </w:t>
      </w:r>
      <w:r w:rsidRPr="00FF4F16">
        <w:rPr>
          <w:rFonts w:eastAsia="Times New Roman" w:cs="Times New Roman"/>
          <w:szCs w:val="24"/>
        </w:rPr>
        <w:t xml:space="preserve">required to </w:t>
      </w:r>
      <w:r>
        <w:rPr>
          <w:rFonts w:eastAsia="Times New Roman" w:cs="Times New Roman"/>
          <w:szCs w:val="24"/>
        </w:rPr>
        <w:t>report</w:t>
      </w:r>
      <w:r w:rsidRPr="00FF4F16">
        <w:rPr>
          <w:rFonts w:eastAsia="Times New Roman" w:cs="Times New Roman"/>
          <w:szCs w:val="24"/>
        </w:rPr>
        <w:t xml:space="preserve"> information </w:t>
      </w:r>
      <w:r>
        <w:rPr>
          <w:rFonts w:eastAsia="Times New Roman" w:cs="Times New Roman"/>
          <w:szCs w:val="24"/>
        </w:rPr>
        <w:t>needed to calculate those institutions’</w:t>
      </w:r>
      <w:r w:rsidRPr="00FF4F16">
        <w:rPr>
          <w:rFonts w:eastAsia="Times New Roman" w:cs="Times New Roman"/>
          <w:szCs w:val="24"/>
        </w:rPr>
        <w:t xml:space="preserve"> membership stock purchase requirement</w:t>
      </w:r>
      <w:r>
        <w:rPr>
          <w:rFonts w:eastAsia="Times New Roman" w:cs="Times New Roman"/>
          <w:szCs w:val="24"/>
        </w:rPr>
        <w:t>s</w:t>
      </w:r>
      <w:r w:rsidRPr="00FF4F16">
        <w:rPr>
          <w:rFonts w:eastAsia="Times New Roman" w:cs="Times New Roman"/>
          <w:szCs w:val="24"/>
        </w:rPr>
        <w:t xml:space="preserve"> will be </w:t>
      </w:r>
      <w:r w:rsidR="001D6C45">
        <w:rPr>
          <w:rFonts w:eastAsia="Times New Roman" w:cs="Times New Roman"/>
          <w:szCs w:val="24"/>
        </w:rPr>
        <w:t>6,</w:t>
      </w:r>
      <w:r w:rsidR="00AA39BD">
        <w:rPr>
          <w:rFonts w:eastAsia="Times New Roman" w:cs="Times New Roman"/>
          <w:szCs w:val="24"/>
        </w:rPr>
        <w:t>5</w:t>
      </w:r>
      <w:r w:rsidR="001D6C45">
        <w:rPr>
          <w:rFonts w:eastAsia="Times New Roman" w:cs="Times New Roman"/>
          <w:szCs w:val="24"/>
        </w:rPr>
        <w:t>50</w:t>
      </w:r>
      <w:r w:rsidRPr="00FF4F16">
        <w:rPr>
          <w:rFonts w:eastAsia="Times New Roman" w:cs="Times New Roman"/>
          <w:szCs w:val="24"/>
        </w:rPr>
        <w:t xml:space="preserve">, and that each institution will </w:t>
      </w:r>
      <w:r w:rsidR="001C05CF">
        <w:rPr>
          <w:rFonts w:eastAsia="Times New Roman" w:cs="Times New Roman"/>
          <w:szCs w:val="24"/>
        </w:rPr>
        <w:t>submit</w:t>
      </w:r>
      <w:r w:rsidR="005654CF">
        <w:rPr>
          <w:rFonts w:eastAsia="Times New Roman" w:cs="Times New Roman"/>
          <w:szCs w:val="24"/>
        </w:rPr>
        <w:t xml:space="preserve"> </w:t>
      </w:r>
      <w:r w:rsidR="00703E37">
        <w:rPr>
          <w:rFonts w:eastAsia="Times New Roman" w:cs="Times New Roman"/>
          <w:szCs w:val="24"/>
        </w:rPr>
        <w:t xml:space="preserve">one </w:t>
      </w:r>
      <w:r w:rsidR="00AC0146">
        <w:rPr>
          <w:rFonts w:eastAsia="Times New Roman" w:cs="Times New Roman"/>
          <w:szCs w:val="24"/>
        </w:rPr>
        <w:t>report</w:t>
      </w:r>
      <w:r w:rsidR="001C05CF">
        <w:rPr>
          <w:rFonts w:eastAsia="Times New Roman" w:cs="Times New Roman"/>
          <w:szCs w:val="24"/>
        </w:rPr>
        <w:t xml:space="preserve"> per year</w:t>
      </w:r>
      <w:r w:rsidRPr="00FF4F16">
        <w:rPr>
          <w:rFonts w:eastAsia="Times New Roman" w:cs="Times New Roman"/>
          <w:szCs w:val="24"/>
        </w:rPr>
        <w:t xml:space="preserve">.  </w:t>
      </w:r>
      <w:r w:rsidR="00716AA1">
        <w:rPr>
          <w:rFonts w:eastAsia="Times New Roman" w:cs="Times New Roman"/>
          <w:szCs w:val="24"/>
        </w:rPr>
        <w:t xml:space="preserve">FHFA then calculated the burden </w:t>
      </w:r>
      <w:r w:rsidR="00716AA1">
        <w:rPr>
          <w:rFonts w:eastAsia="Times New Roman" w:cs="Times New Roman"/>
          <w:szCs w:val="24"/>
        </w:rPr>
        <w:t>and cost estimates as follows:</w:t>
      </w:r>
    </w:p>
    <w:p w:rsidR="005046BA" w:rsidRPr="00407614" w:rsidP="00CB7600" w14:paraId="15AACDF8" w14:textId="77777777">
      <w:pPr>
        <w:widowControl w:val="0"/>
        <w:autoSpaceDE w:val="0"/>
        <w:autoSpaceDN w:val="0"/>
        <w:adjustRightInd w:val="0"/>
        <w:spacing w:line="240" w:lineRule="auto"/>
        <w:rPr>
          <w:rFonts w:eastAsia="Times New Roman" w:cs="Times New Roman"/>
          <w:szCs w:val="24"/>
        </w:rPr>
      </w:pPr>
    </w:p>
    <w:p w:rsidR="00CB7600" w:rsidRPr="00407614" w:rsidP="00A6398B" w14:paraId="54AC5871" w14:textId="77777777">
      <w:pPr>
        <w:widowControl w:val="0"/>
        <w:autoSpaceDE w:val="0"/>
        <w:autoSpaceDN w:val="0"/>
        <w:adjustRightInd w:val="0"/>
        <w:spacing w:line="240" w:lineRule="auto"/>
        <w:ind w:left="360"/>
        <w:rPr>
          <w:rFonts w:eastAsia="Times New Roman" w:cs="Times New Roman"/>
          <w:szCs w:val="24"/>
        </w:rPr>
      </w:pPr>
      <w:r>
        <w:rPr>
          <w:rFonts w:eastAsia="Times New Roman" w:cs="Times New Roman"/>
          <w:szCs w:val="24"/>
        </w:rPr>
        <w:t>Institution</w:t>
      </w:r>
      <w:r w:rsidRPr="00407614">
        <w:rPr>
          <w:rFonts w:eastAsia="Times New Roman" w:cs="Times New Roman"/>
          <w:szCs w:val="24"/>
        </w:rPr>
        <w:t>’s Accounting/Fin</w:t>
      </w:r>
      <w:r w:rsidR="008B29D1">
        <w:rPr>
          <w:rFonts w:eastAsia="Times New Roman" w:cs="Times New Roman"/>
          <w:szCs w:val="24"/>
        </w:rPr>
        <w:t>ance staff compiles financial information and prepares</w:t>
      </w:r>
      <w:r w:rsidR="00C064B7">
        <w:rPr>
          <w:rFonts w:eastAsia="Times New Roman" w:cs="Times New Roman"/>
          <w:szCs w:val="24"/>
        </w:rPr>
        <w:t xml:space="preserve"> and submits</w:t>
      </w:r>
      <w:r w:rsidRPr="00407614">
        <w:rPr>
          <w:rFonts w:eastAsia="Times New Roman" w:cs="Times New Roman"/>
          <w:szCs w:val="24"/>
        </w:rPr>
        <w:t xml:space="preserve"> </w:t>
      </w:r>
      <w:r w:rsidR="007D6F9D">
        <w:rPr>
          <w:rFonts w:eastAsia="Times New Roman" w:cs="Times New Roman"/>
          <w:szCs w:val="24"/>
        </w:rPr>
        <w:t xml:space="preserve">annual </w:t>
      </w:r>
      <w:r w:rsidR="00C064B7">
        <w:rPr>
          <w:rFonts w:eastAsia="Times New Roman" w:cs="Times New Roman"/>
          <w:szCs w:val="24"/>
        </w:rPr>
        <w:t xml:space="preserve">report to </w:t>
      </w:r>
      <w:r w:rsidRPr="00407614">
        <w:rPr>
          <w:rFonts w:eastAsia="Times New Roman" w:cs="Times New Roman"/>
          <w:szCs w:val="24"/>
        </w:rPr>
        <w:t xml:space="preserve">the Bank. </w:t>
      </w:r>
    </w:p>
    <w:p w:rsidR="00CB7600" w:rsidRPr="00407614" w:rsidP="00CB7600" w14:paraId="72C9CD7A" w14:textId="77777777">
      <w:pPr>
        <w:widowControl w:val="0"/>
        <w:autoSpaceDE w:val="0"/>
        <w:autoSpaceDN w:val="0"/>
        <w:adjustRightInd w:val="0"/>
        <w:spacing w:line="240" w:lineRule="auto"/>
        <w:rPr>
          <w:rFonts w:eastAsia="Times New Roman" w:cs="Times New Roman"/>
          <w:szCs w:val="24"/>
        </w:rPr>
      </w:pPr>
    </w:p>
    <w:p w:rsidR="00CB7600" w:rsidRPr="009140BF" w:rsidP="00A6398B" w14:paraId="42DCA6C6" w14:textId="448819F5">
      <w:pPr>
        <w:widowControl w:val="0"/>
        <w:numPr>
          <w:ilvl w:val="0"/>
          <w:numId w:val="18"/>
        </w:numPr>
        <w:tabs>
          <w:tab w:val="clear" w:pos="360"/>
        </w:tabs>
        <w:autoSpaceDE w:val="0"/>
        <w:autoSpaceDN w:val="0"/>
        <w:adjustRightInd w:val="0"/>
        <w:spacing w:line="240" w:lineRule="auto"/>
        <w:ind w:left="1080"/>
        <w:rPr>
          <w:rFonts w:eastAsia="Times New Roman" w:cs="Times New Roman"/>
          <w:szCs w:val="24"/>
        </w:rPr>
      </w:pPr>
      <w:r w:rsidRPr="009140BF">
        <w:rPr>
          <w:rFonts w:eastAsia="Times New Roman" w:cs="Times New Roman"/>
          <w:szCs w:val="24"/>
        </w:rPr>
        <w:t>Time</w:t>
      </w:r>
      <w:r w:rsidRPr="009140BF" w:rsidR="009756E9">
        <w:rPr>
          <w:rFonts w:eastAsia="Times New Roman" w:cs="Times New Roman"/>
          <w:szCs w:val="24"/>
        </w:rPr>
        <w:t xml:space="preserve"> per </w:t>
      </w:r>
      <w:r w:rsidRPr="009140BF" w:rsidR="001C61D7">
        <w:rPr>
          <w:rFonts w:eastAsia="Times New Roman" w:cs="Times New Roman"/>
          <w:szCs w:val="24"/>
        </w:rPr>
        <w:t>r</w:t>
      </w:r>
      <w:r w:rsidRPr="009140BF" w:rsidR="009756E9">
        <w:rPr>
          <w:rFonts w:eastAsia="Times New Roman" w:cs="Times New Roman"/>
          <w:szCs w:val="24"/>
        </w:rPr>
        <w:t>eport:</w:t>
      </w:r>
      <w:r w:rsidRPr="009140BF" w:rsidR="009756E9">
        <w:rPr>
          <w:rFonts w:eastAsia="Times New Roman" w:cs="Times New Roman"/>
          <w:szCs w:val="24"/>
        </w:rPr>
        <w:tab/>
      </w:r>
      <w:r w:rsidRPr="009140BF" w:rsidR="001C61D7">
        <w:rPr>
          <w:rFonts w:eastAsia="Times New Roman" w:cs="Times New Roman"/>
          <w:szCs w:val="24"/>
        </w:rPr>
        <w:tab/>
      </w:r>
      <w:r w:rsidRPr="009140BF" w:rsidR="004D734C">
        <w:rPr>
          <w:rFonts w:eastAsia="Times New Roman" w:cs="Times New Roman"/>
          <w:szCs w:val="24"/>
        </w:rPr>
        <w:t>0.</w:t>
      </w:r>
      <w:r w:rsidRPr="009140BF" w:rsidR="009140BF">
        <w:rPr>
          <w:rFonts w:eastAsia="Times New Roman" w:cs="Times New Roman"/>
          <w:szCs w:val="24"/>
        </w:rPr>
        <w:t>4</w:t>
      </w:r>
      <w:r w:rsidRPr="009140BF" w:rsidR="009756E9">
        <w:rPr>
          <w:rFonts w:eastAsia="Times New Roman" w:cs="Times New Roman"/>
          <w:szCs w:val="24"/>
        </w:rPr>
        <w:t xml:space="preserve"> hours</w:t>
      </w:r>
    </w:p>
    <w:p w:rsidR="00CB7600" w:rsidRPr="009140BF" w:rsidP="00A6398B" w14:paraId="25F6D1AC" w14:textId="099A1BD4">
      <w:pPr>
        <w:widowControl w:val="0"/>
        <w:numPr>
          <w:ilvl w:val="0"/>
          <w:numId w:val="18"/>
        </w:numPr>
        <w:tabs>
          <w:tab w:val="clear" w:pos="360"/>
        </w:tabs>
        <w:autoSpaceDE w:val="0"/>
        <w:autoSpaceDN w:val="0"/>
        <w:adjustRightInd w:val="0"/>
        <w:spacing w:line="240" w:lineRule="auto"/>
        <w:ind w:left="1080"/>
        <w:rPr>
          <w:rFonts w:eastAsia="Times New Roman" w:cs="Times New Roman"/>
          <w:szCs w:val="24"/>
        </w:rPr>
      </w:pPr>
      <w:r w:rsidRPr="009140BF">
        <w:rPr>
          <w:rFonts w:eastAsia="Times New Roman" w:cs="Times New Roman"/>
          <w:szCs w:val="24"/>
        </w:rPr>
        <w:t>Total r</w:t>
      </w:r>
      <w:r w:rsidRPr="009140BF">
        <w:rPr>
          <w:rFonts w:eastAsia="Times New Roman" w:cs="Times New Roman"/>
          <w:szCs w:val="24"/>
        </w:rPr>
        <w:t>eports:</w:t>
      </w:r>
      <w:r w:rsidRPr="009140BF">
        <w:rPr>
          <w:rFonts w:eastAsia="Times New Roman" w:cs="Times New Roman"/>
          <w:szCs w:val="24"/>
        </w:rPr>
        <w:tab/>
      </w:r>
      <w:r w:rsidRPr="009140BF">
        <w:rPr>
          <w:rFonts w:eastAsia="Times New Roman" w:cs="Times New Roman"/>
          <w:szCs w:val="24"/>
        </w:rPr>
        <w:tab/>
      </w:r>
      <w:r w:rsidRPr="009140BF" w:rsidR="009140BF">
        <w:rPr>
          <w:rFonts w:eastAsia="Times New Roman" w:cs="Times New Roman"/>
          <w:szCs w:val="24"/>
        </w:rPr>
        <w:t>6,</w:t>
      </w:r>
      <w:r w:rsidR="00ED1D58">
        <w:rPr>
          <w:rFonts w:eastAsia="Times New Roman" w:cs="Times New Roman"/>
          <w:szCs w:val="24"/>
        </w:rPr>
        <w:t>550</w:t>
      </w:r>
    </w:p>
    <w:p w:rsidR="00CB7600" w:rsidRPr="009140BF" w:rsidP="00A6398B" w14:paraId="08D681DD" w14:textId="4A5E68B5">
      <w:pPr>
        <w:widowControl w:val="0"/>
        <w:numPr>
          <w:ilvl w:val="0"/>
          <w:numId w:val="18"/>
        </w:numPr>
        <w:tabs>
          <w:tab w:val="clear" w:pos="360"/>
        </w:tabs>
        <w:autoSpaceDE w:val="0"/>
        <w:autoSpaceDN w:val="0"/>
        <w:adjustRightInd w:val="0"/>
        <w:spacing w:line="240" w:lineRule="auto"/>
        <w:ind w:left="1080"/>
        <w:rPr>
          <w:rFonts w:eastAsia="Times New Roman" w:cs="Times New Roman"/>
          <w:szCs w:val="24"/>
        </w:rPr>
      </w:pPr>
      <w:r w:rsidRPr="009140BF">
        <w:rPr>
          <w:rFonts w:eastAsia="Times New Roman" w:cs="Times New Roman"/>
          <w:szCs w:val="24"/>
        </w:rPr>
        <w:t>Total h</w:t>
      </w:r>
      <w:r w:rsidRPr="009140BF">
        <w:rPr>
          <w:rFonts w:eastAsia="Times New Roman" w:cs="Times New Roman"/>
          <w:szCs w:val="24"/>
        </w:rPr>
        <w:t>ours:</w:t>
      </w:r>
      <w:r w:rsidRPr="009140BF">
        <w:rPr>
          <w:rFonts w:eastAsia="Times New Roman" w:cs="Times New Roman"/>
          <w:szCs w:val="24"/>
        </w:rPr>
        <w:tab/>
      </w:r>
      <w:r w:rsidRPr="009140BF">
        <w:rPr>
          <w:rFonts w:eastAsia="Times New Roman" w:cs="Times New Roman"/>
          <w:szCs w:val="24"/>
        </w:rPr>
        <w:tab/>
      </w:r>
      <w:r w:rsidR="00ED1D58">
        <w:rPr>
          <w:rFonts w:eastAsia="Times New Roman" w:cs="Times New Roman"/>
          <w:szCs w:val="24"/>
        </w:rPr>
        <w:t>2,620</w:t>
      </w:r>
    </w:p>
    <w:p w:rsidR="00CB7600" w:rsidRPr="008B1E37" w:rsidP="00A6398B" w14:paraId="2840AE9D" w14:textId="056457A2">
      <w:pPr>
        <w:widowControl w:val="0"/>
        <w:numPr>
          <w:ilvl w:val="0"/>
          <w:numId w:val="18"/>
        </w:numPr>
        <w:tabs>
          <w:tab w:val="clear" w:pos="360"/>
        </w:tabs>
        <w:autoSpaceDE w:val="0"/>
        <w:autoSpaceDN w:val="0"/>
        <w:adjustRightInd w:val="0"/>
        <w:spacing w:line="240" w:lineRule="auto"/>
        <w:ind w:left="1080"/>
        <w:rPr>
          <w:rFonts w:eastAsia="Times New Roman" w:cs="Times New Roman"/>
          <w:szCs w:val="24"/>
        </w:rPr>
      </w:pPr>
      <w:r w:rsidRPr="008B1E37">
        <w:rPr>
          <w:rFonts w:eastAsia="Times New Roman" w:cs="Times New Roman"/>
          <w:szCs w:val="24"/>
        </w:rPr>
        <w:t>Hourly r</w:t>
      </w:r>
      <w:r w:rsidRPr="008B1E37">
        <w:rPr>
          <w:rFonts w:eastAsia="Times New Roman" w:cs="Times New Roman"/>
          <w:szCs w:val="24"/>
        </w:rPr>
        <w:t>ate:</w:t>
      </w:r>
      <w:r w:rsidRPr="008B1E37">
        <w:rPr>
          <w:rFonts w:eastAsia="Times New Roman" w:cs="Times New Roman"/>
          <w:szCs w:val="24"/>
        </w:rPr>
        <w:tab/>
      </w:r>
      <w:r w:rsidRPr="008B1E37">
        <w:rPr>
          <w:rFonts w:eastAsia="Times New Roman" w:cs="Times New Roman"/>
          <w:szCs w:val="24"/>
        </w:rPr>
        <w:tab/>
      </w:r>
      <w:r w:rsidRPr="008B1E37" w:rsidR="008F49ED">
        <w:rPr>
          <w:rFonts w:eastAsia="Times New Roman" w:cs="Times New Roman"/>
          <w:szCs w:val="24"/>
        </w:rPr>
        <w:t>$</w:t>
      </w:r>
      <w:r w:rsidRPr="008B1E37" w:rsidR="009140BF">
        <w:rPr>
          <w:rFonts w:eastAsia="Times New Roman" w:cs="Times New Roman"/>
          <w:szCs w:val="24"/>
        </w:rPr>
        <w:t>68</w:t>
      </w:r>
      <w:r w:rsidRPr="008B1E37">
        <w:rPr>
          <w:rFonts w:eastAsia="Times New Roman" w:cs="Times New Roman"/>
          <w:szCs w:val="24"/>
        </w:rPr>
        <w:t xml:space="preserve"> (includes </w:t>
      </w:r>
      <w:r w:rsidRPr="008B1E37" w:rsidR="00B4403C">
        <w:rPr>
          <w:rFonts w:eastAsia="Times New Roman" w:cs="Times New Roman"/>
          <w:szCs w:val="24"/>
        </w:rPr>
        <w:t>salary, benefits, and overhead)</w:t>
      </w:r>
    </w:p>
    <w:p w:rsidR="00CB7600" w:rsidRPr="008B1E37" w:rsidP="00A6398B" w14:paraId="547780C5" w14:textId="44DCC2DC">
      <w:pPr>
        <w:widowControl w:val="0"/>
        <w:numPr>
          <w:ilvl w:val="0"/>
          <w:numId w:val="18"/>
        </w:numPr>
        <w:tabs>
          <w:tab w:val="clear" w:pos="360"/>
        </w:tabs>
        <w:autoSpaceDE w:val="0"/>
        <w:autoSpaceDN w:val="0"/>
        <w:adjustRightInd w:val="0"/>
        <w:spacing w:line="240" w:lineRule="auto"/>
        <w:ind w:left="1080"/>
        <w:rPr>
          <w:rFonts w:eastAsia="Times New Roman" w:cs="Times New Roman"/>
          <w:szCs w:val="24"/>
        </w:rPr>
      </w:pPr>
      <w:r w:rsidRPr="008B1E37">
        <w:rPr>
          <w:rFonts w:eastAsia="Times New Roman" w:cs="Times New Roman"/>
          <w:szCs w:val="24"/>
        </w:rPr>
        <w:t>Total c</w:t>
      </w:r>
      <w:r w:rsidRPr="008B1E37">
        <w:rPr>
          <w:rFonts w:eastAsia="Times New Roman" w:cs="Times New Roman"/>
          <w:szCs w:val="24"/>
        </w:rPr>
        <w:t>ost:</w:t>
      </w:r>
      <w:r w:rsidRPr="008B1E37">
        <w:rPr>
          <w:rFonts w:eastAsia="Times New Roman" w:cs="Times New Roman"/>
          <w:szCs w:val="24"/>
        </w:rPr>
        <w:tab/>
      </w:r>
      <w:r w:rsidRPr="008B1E37" w:rsidR="005046BA">
        <w:rPr>
          <w:rFonts w:eastAsia="Times New Roman" w:cs="Times New Roman"/>
          <w:szCs w:val="24"/>
        </w:rPr>
        <w:tab/>
      </w:r>
      <w:r w:rsidRPr="008B1E37">
        <w:rPr>
          <w:rFonts w:eastAsia="Times New Roman" w:cs="Times New Roman"/>
          <w:szCs w:val="24"/>
        </w:rPr>
        <w:tab/>
      </w:r>
      <w:r w:rsidRPr="008B1E37">
        <w:rPr>
          <w:rFonts w:eastAsia="Times New Roman" w:cs="Times New Roman"/>
          <w:szCs w:val="24"/>
        </w:rPr>
        <w:t>$</w:t>
      </w:r>
      <w:r w:rsidRPr="008B1E37" w:rsidR="009140BF">
        <w:rPr>
          <w:rFonts w:eastAsia="Times New Roman" w:cs="Times New Roman"/>
          <w:szCs w:val="24"/>
        </w:rPr>
        <w:t>1</w:t>
      </w:r>
      <w:r w:rsidRPr="008B1E37" w:rsidR="008B1E37">
        <w:rPr>
          <w:rFonts w:eastAsia="Times New Roman" w:cs="Times New Roman"/>
          <w:szCs w:val="24"/>
        </w:rPr>
        <w:t>78,160</w:t>
      </w:r>
    </w:p>
    <w:p w:rsidR="00F40DA0" w:rsidRPr="009140BF" w:rsidP="00CB7600" w14:paraId="0793E734" w14:textId="77777777">
      <w:pPr>
        <w:widowControl w:val="0"/>
        <w:tabs>
          <w:tab w:val="num" w:pos="720"/>
          <w:tab w:val="left" w:pos="2160"/>
        </w:tabs>
        <w:autoSpaceDE w:val="0"/>
        <w:autoSpaceDN w:val="0"/>
        <w:adjustRightInd w:val="0"/>
        <w:spacing w:line="240" w:lineRule="auto"/>
        <w:rPr>
          <w:rFonts w:eastAsia="Times New Roman" w:cs="Times New Roman"/>
          <w:szCs w:val="24"/>
        </w:rPr>
      </w:pPr>
    </w:p>
    <w:p w:rsidR="00CB7600" w:rsidRPr="009140BF" w:rsidP="00F4553D" w14:paraId="50195D01" w14:textId="77777777">
      <w:pPr>
        <w:widowControl w:val="0"/>
        <w:autoSpaceDE w:val="0"/>
        <w:autoSpaceDN w:val="0"/>
        <w:adjustRightInd w:val="0"/>
        <w:spacing w:line="240" w:lineRule="auto"/>
        <w:ind w:left="360"/>
        <w:rPr>
          <w:rFonts w:eastAsia="Times New Roman" w:cs="Times New Roman"/>
          <w:szCs w:val="24"/>
        </w:rPr>
      </w:pPr>
      <w:r w:rsidRPr="009140BF">
        <w:rPr>
          <w:rFonts w:eastAsia="Times New Roman" w:cs="Times New Roman"/>
          <w:szCs w:val="24"/>
        </w:rPr>
        <w:t>Institution</w:t>
      </w:r>
      <w:r w:rsidRPr="009140BF">
        <w:rPr>
          <w:rFonts w:eastAsia="Times New Roman" w:cs="Times New Roman"/>
          <w:szCs w:val="24"/>
        </w:rPr>
        <w:t>’s</w:t>
      </w:r>
      <w:r w:rsidRPr="009140BF" w:rsidR="008B29D1">
        <w:rPr>
          <w:rFonts w:eastAsia="Times New Roman" w:cs="Times New Roman"/>
          <w:szCs w:val="24"/>
        </w:rPr>
        <w:t xml:space="preserve"> management reviews</w:t>
      </w:r>
      <w:r w:rsidRPr="009140BF">
        <w:rPr>
          <w:rFonts w:eastAsia="Times New Roman" w:cs="Times New Roman"/>
          <w:szCs w:val="24"/>
        </w:rPr>
        <w:t xml:space="preserve"> </w:t>
      </w:r>
      <w:r w:rsidRPr="009140BF">
        <w:rPr>
          <w:rFonts w:eastAsia="Times New Roman" w:cs="Times New Roman"/>
          <w:szCs w:val="24"/>
        </w:rPr>
        <w:t>report and approves for submission to</w:t>
      </w:r>
      <w:r w:rsidRPr="009140BF">
        <w:rPr>
          <w:rFonts w:eastAsia="Times New Roman" w:cs="Times New Roman"/>
          <w:szCs w:val="24"/>
        </w:rPr>
        <w:t xml:space="preserve"> the Bank. </w:t>
      </w:r>
    </w:p>
    <w:p w:rsidR="00CB7600" w:rsidRPr="009140BF" w:rsidP="00CB7600" w14:paraId="7811C228" w14:textId="77777777">
      <w:pPr>
        <w:widowControl w:val="0"/>
        <w:autoSpaceDE w:val="0"/>
        <w:autoSpaceDN w:val="0"/>
        <w:adjustRightInd w:val="0"/>
        <w:spacing w:line="240" w:lineRule="auto"/>
        <w:rPr>
          <w:rFonts w:eastAsia="Times New Roman" w:cs="Times New Roman"/>
          <w:szCs w:val="24"/>
        </w:rPr>
      </w:pPr>
    </w:p>
    <w:p w:rsidR="00CB7600" w:rsidRPr="009140BF" w:rsidP="00F4553D" w14:paraId="5C526DB8" w14:textId="2687D877">
      <w:pPr>
        <w:widowControl w:val="0"/>
        <w:numPr>
          <w:ilvl w:val="0"/>
          <w:numId w:val="18"/>
        </w:numPr>
        <w:tabs>
          <w:tab w:val="clear" w:pos="360"/>
        </w:tabs>
        <w:autoSpaceDE w:val="0"/>
        <w:autoSpaceDN w:val="0"/>
        <w:adjustRightInd w:val="0"/>
        <w:spacing w:line="240" w:lineRule="auto"/>
        <w:ind w:left="1080"/>
        <w:rPr>
          <w:rFonts w:eastAsia="Times New Roman" w:cs="Times New Roman"/>
          <w:szCs w:val="24"/>
        </w:rPr>
      </w:pPr>
      <w:r w:rsidRPr="009140BF">
        <w:rPr>
          <w:rFonts w:eastAsia="Times New Roman" w:cs="Times New Roman"/>
          <w:szCs w:val="24"/>
        </w:rPr>
        <w:t>Time</w:t>
      </w:r>
      <w:r w:rsidRPr="009140BF" w:rsidR="001C61D7">
        <w:rPr>
          <w:rFonts w:eastAsia="Times New Roman" w:cs="Times New Roman"/>
          <w:szCs w:val="24"/>
        </w:rPr>
        <w:t xml:space="preserve"> per r</w:t>
      </w:r>
      <w:r w:rsidRPr="009140BF" w:rsidR="00550B0C">
        <w:rPr>
          <w:rFonts w:eastAsia="Times New Roman" w:cs="Times New Roman"/>
          <w:szCs w:val="24"/>
        </w:rPr>
        <w:t>eport</w:t>
      </w:r>
      <w:r w:rsidRPr="009140BF" w:rsidR="006C0813">
        <w:rPr>
          <w:rFonts w:eastAsia="Times New Roman" w:cs="Times New Roman"/>
          <w:szCs w:val="24"/>
        </w:rPr>
        <w:t>:</w:t>
      </w:r>
      <w:r w:rsidRPr="009140BF" w:rsidR="006C0813">
        <w:rPr>
          <w:rFonts w:eastAsia="Times New Roman" w:cs="Times New Roman"/>
          <w:szCs w:val="24"/>
        </w:rPr>
        <w:tab/>
      </w:r>
      <w:r w:rsidRPr="009140BF" w:rsidR="001C61D7">
        <w:rPr>
          <w:rFonts w:eastAsia="Times New Roman" w:cs="Times New Roman"/>
          <w:szCs w:val="24"/>
        </w:rPr>
        <w:tab/>
      </w:r>
      <w:r w:rsidRPr="009140BF" w:rsidR="006C0813">
        <w:rPr>
          <w:rFonts w:eastAsia="Times New Roman" w:cs="Times New Roman"/>
          <w:szCs w:val="24"/>
        </w:rPr>
        <w:t>0.</w:t>
      </w:r>
      <w:r w:rsidRPr="009140BF" w:rsidR="00F40DA0">
        <w:rPr>
          <w:rFonts w:eastAsia="Times New Roman" w:cs="Times New Roman"/>
          <w:szCs w:val="24"/>
        </w:rPr>
        <w:t>3</w:t>
      </w:r>
      <w:r w:rsidRPr="009140BF" w:rsidR="006C0813">
        <w:rPr>
          <w:rFonts w:eastAsia="Times New Roman" w:cs="Times New Roman"/>
          <w:szCs w:val="24"/>
        </w:rPr>
        <w:t xml:space="preserve"> hours</w:t>
      </w:r>
    </w:p>
    <w:p w:rsidR="00AA70F3" w:rsidRPr="009140BF" w:rsidP="00AA70F3" w14:paraId="614808FA" w14:textId="7C5BE2CD">
      <w:pPr>
        <w:widowControl w:val="0"/>
        <w:numPr>
          <w:ilvl w:val="0"/>
          <w:numId w:val="18"/>
        </w:numPr>
        <w:tabs>
          <w:tab w:val="clear" w:pos="360"/>
        </w:tabs>
        <w:autoSpaceDE w:val="0"/>
        <w:autoSpaceDN w:val="0"/>
        <w:adjustRightInd w:val="0"/>
        <w:spacing w:line="240" w:lineRule="auto"/>
        <w:ind w:left="1080"/>
        <w:rPr>
          <w:rFonts w:eastAsia="Times New Roman" w:cs="Times New Roman"/>
          <w:szCs w:val="24"/>
        </w:rPr>
      </w:pPr>
      <w:r w:rsidRPr="009140BF">
        <w:rPr>
          <w:rFonts w:eastAsia="Times New Roman" w:cs="Times New Roman"/>
          <w:szCs w:val="24"/>
        </w:rPr>
        <w:t>Total r</w:t>
      </w:r>
      <w:r w:rsidRPr="009140BF" w:rsidR="00CB7600">
        <w:rPr>
          <w:rFonts w:eastAsia="Times New Roman" w:cs="Times New Roman"/>
          <w:szCs w:val="24"/>
        </w:rPr>
        <w:t>eports:</w:t>
      </w:r>
      <w:r w:rsidRPr="009140BF" w:rsidR="00CB7600">
        <w:rPr>
          <w:rFonts w:eastAsia="Times New Roman" w:cs="Times New Roman"/>
          <w:szCs w:val="24"/>
        </w:rPr>
        <w:tab/>
      </w:r>
      <w:r w:rsidRPr="009140BF">
        <w:rPr>
          <w:rFonts w:eastAsia="Times New Roman" w:cs="Times New Roman"/>
          <w:szCs w:val="24"/>
        </w:rPr>
        <w:tab/>
      </w:r>
      <w:r w:rsidR="00ED1D58">
        <w:rPr>
          <w:rFonts w:eastAsia="Times New Roman" w:cs="Times New Roman"/>
          <w:szCs w:val="24"/>
        </w:rPr>
        <w:t>6,550</w:t>
      </w:r>
      <w:r w:rsidRPr="009140BF">
        <w:rPr>
          <w:rFonts w:eastAsia="Times New Roman" w:cs="Times New Roman"/>
          <w:szCs w:val="24"/>
        </w:rPr>
        <w:t xml:space="preserve"> </w:t>
      </w:r>
    </w:p>
    <w:p w:rsidR="00CB7600" w:rsidRPr="009140BF" w:rsidP="00F4553D" w14:paraId="238D568F" w14:textId="0396E2BD">
      <w:pPr>
        <w:widowControl w:val="0"/>
        <w:numPr>
          <w:ilvl w:val="0"/>
          <w:numId w:val="18"/>
        </w:numPr>
        <w:tabs>
          <w:tab w:val="clear" w:pos="360"/>
        </w:tabs>
        <w:autoSpaceDE w:val="0"/>
        <w:autoSpaceDN w:val="0"/>
        <w:adjustRightInd w:val="0"/>
        <w:spacing w:line="240" w:lineRule="auto"/>
        <w:ind w:left="1080"/>
        <w:rPr>
          <w:rFonts w:eastAsia="Times New Roman" w:cs="Times New Roman"/>
          <w:szCs w:val="24"/>
        </w:rPr>
      </w:pPr>
      <w:r w:rsidRPr="009140BF">
        <w:rPr>
          <w:rFonts w:eastAsia="Times New Roman" w:cs="Times New Roman"/>
          <w:szCs w:val="24"/>
        </w:rPr>
        <w:t>Total h</w:t>
      </w:r>
      <w:r w:rsidRPr="009140BF" w:rsidR="00A60D7C">
        <w:rPr>
          <w:rFonts w:eastAsia="Times New Roman" w:cs="Times New Roman"/>
          <w:szCs w:val="24"/>
        </w:rPr>
        <w:t>ours:</w:t>
      </w:r>
      <w:r w:rsidRPr="009140BF" w:rsidR="00A60D7C">
        <w:rPr>
          <w:rFonts w:eastAsia="Times New Roman" w:cs="Times New Roman"/>
          <w:szCs w:val="24"/>
        </w:rPr>
        <w:tab/>
      </w:r>
      <w:r w:rsidRPr="009140BF">
        <w:rPr>
          <w:rFonts w:eastAsia="Times New Roman" w:cs="Times New Roman"/>
          <w:szCs w:val="24"/>
        </w:rPr>
        <w:tab/>
      </w:r>
      <w:r w:rsidR="00ED1D58">
        <w:rPr>
          <w:rFonts w:eastAsia="Times New Roman" w:cs="Times New Roman"/>
          <w:szCs w:val="24"/>
        </w:rPr>
        <w:t>1,965</w:t>
      </w:r>
    </w:p>
    <w:p w:rsidR="00CB7600" w:rsidRPr="008B1E37" w:rsidP="00F4553D" w14:paraId="003E6978" w14:textId="2891B42D">
      <w:pPr>
        <w:widowControl w:val="0"/>
        <w:numPr>
          <w:ilvl w:val="0"/>
          <w:numId w:val="18"/>
        </w:numPr>
        <w:tabs>
          <w:tab w:val="clear" w:pos="360"/>
        </w:tabs>
        <w:autoSpaceDE w:val="0"/>
        <w:autoSpaceDN w:val="0"/>
        <w:adjustRightInd w:val="0"/>
        <w:spacing w:line="240" w:lineRule="auto"/>
        <w:ind w:left="1080"/>
        <w:rPr>
          <w:rFonts w:eastAsia="Times New Roman" w:cs="Times New Roman"/>
          <w:szCs w:val="24"/>
        </w:rPr>
      </w:pPr>
      <w:r w:rsidRPr="008B1E37">
        <w:rPr>
          <w:rFonts w:eastAsia="Times New Roman" w:cs="Times New Roman"/>
          <w:szCs w:val="24"/>
        </w:rPr>
        <w:t>Hourly r</w:t>
      </w:r>
      <w:r w:rsidRPr="008B1E37">
        <w:rPr>
          <w:rFonts w:eastAsia="Times New Roman" w:cs="Times New Roman"/>
          <w:szCs w:val="24"/>
        </w:rPr>
        <w:t>ate:</w:t>
      </w:r>
      <w:r w:rsidRPr="008B1E37">
        <w:rPr>
          <w:rFonts w:eastAsia="Times New Roman" w:cs="Times New Roman"/>
          <w:szCs w:val="24"/>
        </w:rPr>
        <w:tab/>
      </w:r>
      <w:r w:rsidRPr="008B1E37">
        <w:rPr>
          <w:rFonts w:eastAsia="Times New Roman" w:cs="Times New Roman"/>
          <w:szCs w:val="24"/>
        </w:rPr>
        <w:tab/>
      </w:r>
      <w:r w:rsidRPr="008B1E37">
        <w:rPr>
          <w:rFonts w:eastAsia="Times New Roman" w:cs="Times New Roman"/>
          <w:szCs w:val="24"/>
        </w:rPr>
        <w:t>$</w:t>
      </w:r>
      <w:r w:rsidRPr="008B1E37" w:rsidR="009140BF">
        <w:rPr>
          <w:rFonts w:eastAsia="Times New Roman" w:cs="Times New Roman"/>
          <w:szCs w:val="24"/>
        </w:rPr>
        <w:t>107</w:t>
      </w:r>
      <w:r w:rsidRPr="008B1E37">
        <w:rPr>
          <w:rFonts w:eastAsia="Times New Roman" w:cs="Times New Roman"/>
          <w:szCs w:val="24"/>
        </w:rPr>
        <w:t xml:space="preserve"> (includes salary, benefits, and overhead) </w:t>
      </w:r>
    </w:p>
    <w:p w:rsidR="00CB7600" w:rsidRPr="008B1E37" w:rsidP="00F4553D" w14:paraId="7560D8F0" w14:textId="0AFF98D3">
      <w:pPr>
        <w:widowControl w:val="0"/>
        <w:numPr>
          <w:ilvl w:val="0"/>
          <w:numId w:val="18"/>
        </w:numPr>
        <w:tabs>
          <w:tab w:val="clear" w:pos="360"/>
        </w:tabs>
        <w:autoSpaceDE w:val="0"/>
        <w:autoSpaceDN w:val="0"/>
        <w:adjustRightInd w:val="0"/>
        <w:spacing w:line="240" w:lineRule="auto"/>
        <w:ind w:left="1080"/>
        <w:rPr>
          <w:rFonts w:eastAsia="Times New Roman" w:cs="Times New Roman"/>
          <w:szCs w:val="24"/>
        </w:rPr>
      </w:pPr>
      <w:r w:rsidRPr="008B1E37">
        <w:rPr>
          <w:rFonts w:eastAsia="Times New Roman" w:cs="Times New Roman"/>
          <w:szCs w:val="24"/>
        </w:rPr>
        <w:t>Total c</w:t>
      </w:r>
      <w:r w:rsidRPr="008B1E37">
        <w:rPr>
          <w:rFonts w:eastAsia="Times New Roman" w:cs="Times New Roman"/>
          <w:szCs w:val="24"/>
        </w:rPr>
        <w:t>ost:</w:t>
      </w:r>
      <w:r w:rsidRPr="008B1E37">
        <w:rPr>
          <w:rFonts w:eastAsia="Times New Roman" w:cs="Times New Roman"/>
          <w:szCs w:val="24"/>
        </w:rPr>
        <w:tab/>
      </w:r>
      <w:r w:rsidRPr="008B1E37" w:rsidR="00F4553D">
        <w:rPr>
          <w:rFonts w:eastAsia="Times New Roman" w:cs="Times New Roman"/>
          <w:szCs w:val="24"/>
        </w:rPr>
        <w:tab/>
      </w:r>
      <w:r w:rsidRPr="008B1E37">
        <w:rPr>
          <w:rFonts w:eastAsia="Times New Roman" w:cs="Times New Roman"/>
          <w:szCs w:val="24"/>
        </w:rPr>
        <w:tab/>
      </w:r>
      <w:r w:rsidRPr="008B1E37">
        <w:rPr>
          <w:rFonts w:eastAsia="Times New Roman" w:cs="Times New Roman"/>
          <w:szCs w:val="24"/>
        </w:rPr>
        <w:t>$</w:t>
      </w:r>
      <w:r w:rsidRPr="008B1E37" w:rsidR="000236F6">
        <w:rPr>
          <w:rFonts w:eastAsia="Times New Roman" w:cs="Times New Roman"/>
          <w:szCs w:val="24"/>
        </w:rPr>
        <w:t>2</w:t>
      </w:r>
      <w:r w:rsidRPr="008B1E37" w:rsidR="008B1E37">
        <w:rPr>
          <w:rFonts w:eastAsia="Times New Roman" w:cs="Times New Roman"/>
          <w:szCs w:val="24"/>
        </w:rPr>
        <w:t>10,255</w:t>
      </w:r>
    </w:p>
    <w:p w:rsidR="00CB7600" w:rsidRPr="00407614" w:rsidP="00CB7600" w14:paraId="1F6F5FCF" w14:textId="77777777">
      <w:pPr>
        <w:widowControl w:val="0"/>
        <w:tabs>
          <w:tab w:val="num" w:pos="720"/>
          <w:tab w:val="left" w:pos="2160"/>
        </w:tabs>
        <w:autoSpaceDE w:val="0"/>
        <w:autoSpaceDN w:val="0"/>
        <w:adjustRightInd w:val="0"/>
        <w:spacing w:line="240" w:lineRule="auto"/>
        <w:rPr>
          <w:rFonts w:eastAsia="Times New Roman" w:cs="Times New Roman"/>
          <w:szCs w:val="24"/>
        </w:rPr>
      </w:pPr>
    </w:p>
    <w:p w:rsidR="00CB7600" w:rsidRPr="00407614" w:rsidP="000B2CAC" w14:paraId="0EBB4A5D" w14:textId="4B02FCD7">
      <w:pPr>
        <w:spacing w:line="240" w:lineRule="auto"/>
        <w:ind w:left="360"/>
        <w:rPr>
          <w:rFonts w:eastAsia="Times New Roman" w:cs="Times New Roman"/>
          <w:szCs w:val="24"/>
        </w:rPr>
      </w:pPr>
      <w:r>
        <w:rPr>
          <w:rFonts w:eastAsia="Times New Roman" w:cs="Times New Roman"/>
          <w:szCs w:val="24"/>
        </w:rPr>
        <w:t>(2)</w:t>
      </w:r>
      <w:r w:rsidR="000B2CAC">
        <w:rPr>
          <w:rFonts w:eastAsia="Times New Roman" w:cs="Times New Roman"/>
          <w:szCs w:val="24"/>
        </w:rPr>
        <w:t xml:space="preserve"> </w:t>
      </w:r>
      <w:r w:rsidR="00651F06">
        <w:rPr>
          <w:rFonts w:eastAsia="Times New Roman" w:cs="Times New Roman"/>
          <w:szCs w:val="24"/>
        </w:rPr>
        <w:t xml:space="preserve"> </w:t>
      </w:r>
      <w:r w:rsidRPr="00651F06">
        <w:rPr>
          <w:rFonts w:eastAsia="Times New Roman" w:cs="Times New Roman"/>
          <w:i/>
          <w:szCs w:val="24"/>
          <w:u w:val="single"/>
        </w:rPr>
        <w:t>Activity-Based Stock Purchase Requirement</w:t>
      </w:r>
      <w:r w:rsidR="00631192">
        <w:rPr>
          <w:rFonts w:eastAsia="Times New Roman" w:cs="Times New Roman"/>
          <w:i/>
          <w:szCs w:val="24"/>
          <w:u w:val="single"/>
        </w:rPr>
        <w:t xml:space="preserve"> Submissions</w:t>
      </w:r>
    </w:p>
    <w:p w:rsidR="00CB7600" w:rsidRPr="00407614" w:rsidP="00CB7600" w14:paraId="4220942C" w14:textId="77777777">
      <w:pPr>
        <w:tabs>
          <w:tab w:val="left" w:pos="360"/>
        </w:tabs>
        <w:spacing w:line="240" w:lineRule="auto"/>
        <w:rPr>
          <w:rFonts w:eastAsia="Times New Roman" w:cs="Times New Roman"/>
          <w:szCs w:val="24"/>
        </w:rPr>
      </w:pPr>
    </w:p>
    <w:p w:rsidR="00587BE2" w:rsidRPr="00384F4E" w:rsidP="00587BE2" w14:paraId="76E13346" w14:textId="584DC79B">
      <w:pPr>
        <w:tabs>
          <w:tab w:val="left" w:pos="360"/>
        </w:tabs>
        <w:spacing w:line="240" w:lineRule="auto"/>
        <w:rPr>
          <w:rFonts w:eastAsia="Times New Roman" w:cs="Times New Roman"/>
          <w:szCs w:val="24"/>
        </w:rPr>
      </w:pPr>
      <w:r w:rsidRPr="00384F4E">
        <w:rPr>
          <w:rFonts w:eastAsia="Times New Roman" w:cs="Times New Roman"/>
          <w:szCs w:val="24"/>
        </w:rPr>
        <w:t>The estimated annualized hour burden associated with the reporting to the Banks of informa</w:t>
      </w:r>
      <w:r w:rsidRPr="00384F4E" w:rsidR="00E376E8">
        <w:rPr>
          <w:rFonts w:eastAsia="Times New Roman" w:cs="Times New Roman"/>
          <w:szCs w:val="24"/>
        </w:rPr>
        <w:t>tion needed to calculate members’ activity-based</w:t>
      </w:r>
      <w:r w:rsidRPr="00384F4E">
        <w:rPr>
          <w:rFonts w:eastAsia="Times New Roman" w:cs="Times New Roman"/>
          <w:szCs w:val="24"/>
        </w:rPr>
        <w:t xml:space="preserve"> stoc</w:t>
      </w:r>
      <w:r w:rsidRPr="00384F4E" w:rsidR="00112A8D">
        <w:rPr>
          <w:rFonts w:eastAsia="Times New Roman" w:cs="Times New Roman"/>
          <w:szCs w:val="24"/>
        </w:rPr>
        <w:t xml:space="preserve">k purchase </w:t>
      </w:r>
      <w:r w:rsidRPr="008B1E37" w:rsidR="00112A8D">
        <w:rPr>
          <w:rFonts w:eastAsia="Times New Roman" w:cs="Times New Roman"/>
          <w:szCs w:val="24"/>
        </w:rPr>
        <w:t xml:space="preserve">requirements is </w:t>
      </w:r>
      <w:r w:rsidRPr="008B1E37" w:rsidR="00B66638">
        <w:rPr>
          <w:rFonts w:eastAsia="Times New Roman" w:cs="Times New Roman"/>
          <w:szCs w:val="24"/>
        </w:rPr>
        <w:t>1</w:t>
      </w:r>
      <w:r w:rsidRPr="008B1E37" w:rsidR="009F00D2">
        <w:rPr>
          <w:rFonts w:eastAsia="Times New Roman" w:cs="Times New Roman"/>
          <w:szCs w:val="24"/>
        </w:rPr>
        <w:t>5</w:t>
      </w:r>
      <w:r w:rsidRPr="008B1E37" w:rsidR="00384F4E">
        <w:rPr>
          <w:rFonts w:eastAsia="Times New Roman" w:cs="Times New Roman"/>
          <w:szCs w:val="24"/>
        </w:rPr>
        <w:t>,</w:t>
      </w:r>
      <w:r w:rsidRPr="008B1E37" w:rsidR="009F00D2">
        <w:rPr>
          <w:rFonts w:eastAsia="Times New Roman" w:cs="Times New Roman"/>
          <w:szCs w:val="24"/>
        </w:rPr>
        <w:t>660</w:t>
      </w:r>
      <w:r w:rsidRPr="008B1E37" w:rsidR="00D844FB">
        <w:rPr>
          <w:rFonts w:eastAsia="Times New Roman" w:cs="Times New Roman"/>
          <w:szCs w:val="24"/>
        </w:rPr>
        <w:t xml:space="preserve"> </w:t>
      </w:r>
      <w:r w:rsidRPr="008B1E37">
        <w:rPr>
          <w:rFonts w:eastAsia="Times New Roman" w:cs="Times New Roman"/>
          <w:szCs w:val="24"/>
        </w:rPr>
        <w:t xml:space="preserve">hours.  The estimated annualized cost associated with </w:t>
      </w:r>
      <w:r w:rsidRPr="008B1E37" w:rsidR="00112A8D">
        <w:rPr>
          <w:rFonts w:eastAsia="Times New Roman" w:cs="Times New Roman"/>
          <w:szCs w:val="24"/>
        </w:rPr>
        <w:t xml:space="preserve">this burden estimate is </w:t>
      </w:r>
      <w:r w:rsidRPr="008B1E37" w:rsidR="00A85AF3">
        <w:rPr>
          <w:rFonts w:eastAsia="Times New Roman" w:cs="Times New Roman"/>
          <w:szCs w:val="24"/>
        </w:rPr>
        <w:t>$1,</w:t>
      </w:r>
      <w:r w:rsidRPr="008B1E37" w:rsidR="008B1E37">
        <w:rPr>
          <w:rFonts w:eastAsia="Times New Roman" w:cs="Times New Roman"/>
          <w:szCs w:val="24"/>
        </w:rPr>
        <w:t>370,250</w:t>
      </w:r>
      <w:r w:rsidRPr="008B1E37">
        <w:rPr>
          <w:rFonts w:eastAsia="Times New Roman" w:cs="Times New Roman"/>
          <w:szCs w:val="24"/>
        </w:rPr>
        <w:t>.</w:t>
      </w:r>
    </w:p>
    <w:p w:rsidR="00587BE2" w:rsidRPr="00384F4E" w:rsidP="00587BE2" w14:paraId="3878F5B9" w14:textId="77777777">
      <w:pPr>
        <w:tabs>
          <w:tab w:val="left" w:pos="360"/>
        </w:tabs>
        <w:spacing w:line="240" w:lineRule="auto"/>
        <w:rPr>
          <w:rFonts w:eastAsia="Times New Roman" w:cs="Times New Roman"/>
          <w:szCs w:val="24"/>
        </w:rPr>
      </w:pPr>
    </w:p>
    <w:p w:rsidR="0027506B" w:rsidRPr="00384F4E" w:rsidP="0027506B" w14:paraId="13778643" w14:textId="48C4F2EF">
      <w:pPr>
        <w:tabs>
          <w:tab w:val="left" w:pos="360"/>
        </w:tabs>
        <w:spacing w:line="240" w:lineRule="auto"/>
        <w:rPr>
          <w:rFonts w:eastAsia="Times New Roman" w:cs="Times New Roman"/>
          <w:szCs w:val="24"/>
        </w:rPr>
      </w:pPr>
      <w:r w:rsidRPr="00384F4E">
        <w:rPr>
          <w:rFonts w:eastAsia="Times New Roman" w:cs="Times New Roman"/>
          <w:szCs w:val="24"/>
        </w:rPr>
        <w:t xml:space="preserve">FHFA estimated that the average number of daily transactions between Banks and members that will require the exchange of information to confirm the member’s activity-based stock </w:t>
      </w:r>
      <w:r w:rsidRPr="00384F4E" w:rsidR="006C0181">
        <w:rPr>
          <w:rFonts w:eastAsia="Times New Roman" w:cs="Times New Roman"/>
          <w:szCs w:val="24"/>
        </w:rPr>
        <w:t xml:space="preserve">purchase requirement will be </w:t>
      </w:r>
      <w:r w:rsidRPr="009F00D2" w:rsidR="006C0181">
        <w:rPr>
          <w:rFonts w:eastAsia="Times New Roman" w:cs="Times New Roman"/>
          <w:szCs w:val="24"/>
        </w:rPr>
        <w:t>3</w:t>
      </w:r>
      <w:r w:rsidRPr="009F00D2" w:rsidR="009F00D2">
        <w:rPr>
          <w:rFonts w:eastAsia="Times New Roman" w:cs="Times New Roman"/>
          <w:szCs w:val="24"/>
        </w:rPr>
        <w:t>0</w:t>
      </w:r>
      <w:r w:rsidRPr="009F00D2" w:rsidR="00EA740F">
        <w:rPr>
          <w:rFonts w:eastAsia="Times New Roman" w:cs="Times New Roman"/>
          <w:szCs w:val="24"/>
        </w:rPr>
        <w:t>0</w:t>
      </w:r>
      <w:r w:rsidRPr="009F00D2">
        <w:rPr>
          <w:rFonts w:eastAsia="Times New Roman" w:cs="Times New Roman"/>
          <w:szCs w:val="24"/>
        </w:rPr>
        <w:t xml:space="preserve">, and that there will be an average of 261 working days per year, resulting in an estimated </w:t>
      </w:r>
      <w:r w:rsidRPr="009F00D2" w:rsidR="009F00D2">
        <w:rPr>
          <w:rFonts w:eastAsia="Times New Roman" w:cs="Times New Roman"/>
          <w:szCs w:val="24"/>
        </w:rPr>
        <w:t>78,300</w:t>
      </w:r>
      <w:r w:rsidRPr="009F00D2">
        <w:rPr>
          <w:rFonts w:eastAsia="Times New Roman" w:cs="Times New Roman"/>
          <w:szCs w:val="24"/>
        </w:rPr>
        <w:t xml:space="preserve"> submissions annually.</w:t>
      </w:r>
      <w:r w:rsidRPr="00384F4E">
        <w:rPr>
          <w:rFonts w:eastAsia="Times New Roman" w:cs="Times New Roman"/>
          <w:szCs w:val="24"/>
        </w:rPr>
        <w:t xml:space="preserve">  </w:t>
      </w:r>
      <w:r w:rsidRPr="00384F4E">
        <w:rPr>
          <w:rFonts w:eastAsia="Times New Roman" w:cs="Times New Roman"/>
          <w:szCs w:val="24"/>
        </w:rPr>
        <w:t>FHFA then calculated the burden and cost estimates as follows:</w:t>
      </w:r>
    </w:p>
    <w:p w:rsidR="0027506B" w:rsidRPr="00384F4E" w:rsidP="0027506B" w14:paraId="6B6679D3" w14:textId="77777777">
      <w:pPr>
        <w:tabs>
          <w:tab w:val="left" w:pos="360"/>
        </w:tabs>
        <w:spacing w:line="240" w:lineRule="auto"/>
        <w:rPr>
          <w:rFonts w:eastAsia="Times New Roman" w:cs="Times New Roman"/>
          <w:szCs w:val="24"/>
        </w:rPr>
      </w:pPr>
    </w:p>
    <w:p w:rsidR="00CB7600" w:rsidRPr="00384F4E" w:rsidP="00550B0C" w14:paraId="555C8A6A" w14:textId="77777777">
      <w:pPr>
        <w:tabs>
          <w:tab w:val="left" w:pos="360"/>
        </w:tabs>
        <w:spacing w:line="240" w:lineRule="auto"/>
        <w:ind w:left="360"/>
        <w:rPr>
          <w:rFonts w:eastAsia="Times New Roman" w:cs="Times New Roman"/>
          <w:szCs w:val="24"/>
        </w:rPr>
      </w:pPr>
      <w:r w:rsidRPr="00384F4E">
        <w:rPr>
          <w:rFonts w:eastAsia="Times New Roman" w:cs="Times New Roman"/>
          <w:szCs w:val="24"/>
        </w:rPr>
        <w:t xml:space="preserve">Employee of </w:t>
      </w:r>
      <w:r w:rsidRPr="00384F4E">
        <w:rPr>
          <w:rFonts w:eastAsia="Times New Roman" w:cs="Times New Roman"/>
          <w:szCs w:val="24"/>
        </w:rPr>
        <w:t xml:space="preserve">Bank member initiates advance or mortgage sale and discusses capital stock support and document requirements with its Bank. </w:t>
      </w:r>
    </w:p>
    <w:p w:rsidR="00CB7600" w:rsidRPr="00384F4E" w:rsidP="00CB7600" w14:paraId="5A36DA99" w14:textId="77777777">
      <w:pPr>
        <w:tabs>
          <w:tab w:val="left" w:pos="360"/>
        </w:tabs>
        <w:spacing w:line="240" w:lineRule="auto"/>
        <w:rPr>
          <w:rFonts w:eastAsia="Times New Roman" w:cs="Times New Roman"/>
          <w:szCs w:val="24"/>
        </w:rPr>
      </w:pPr>
    </w:p>
    <w:p w:rsidR="00CB7600" w:rsidRPr="00384F4E" w:rsidP="00550B0C" w14:paraId="056D1479" w14:textId="23DE0022">
      <w:pPr>
        <w:numPr>
          <w:ilvl w:val="0"/>
          <w:numId w:val="18"/>
        </w:numPr>
        <w:tabs>
          <w:tab w:val="clear" w:pos="360"/>
        </w:tabs>
        <w:spacing w:line="240" w:lineRule="auto"/>
        <w:ind w:left="1080"/>
        <w:rPr>
          <w:rFonts w:eastAsia="Times New Roman" w:cs="Times New Roman"/>
          <w:szCs w:val="24"/>
        </w:rPr>
      </w:pPr>
      <w:r w:rsidRPr="00384F4E">
        <w:rPr>
          <w:rFonts w:eastAsia="Times New Roman" w:cs="Times New Roman"/>
          <w:szCs w:val="24"/>
        </w:rPr>
        <w:t>Time</w:t>
      </w:r>
      <w:r w:rsidRPr="00384F4E" w:rsidR="001C61D7">
        <w:rPr>
          <w:rFonts w:eastAsia="Times New Roman" w:cs="Times New Roman"/>
          <w:szCs w:val="24"/>
        </w:rPr>
        <w:t xml:space="preserve"> per r</w:t>
      </w:r>
      <w:r w:rsidRPr="00384F4E" w:rsidR="006C0813">
        <w:rPr>
          <w:rFonts w:eastAsia="Times New Roman" w:cs="Times New Roman"/>
          <w:szCs w:val="24"/>
        </w:rPr>
        <w:t>eport:</w:t>
      </w:r>
      <w:r w:rsidRPr="00384F4E" w:rsidR="006C0813">
        <w:rPr>
          <w:rFonts w:eastAsia="Times New Roman" w:cs="Times New Roman"/>
          <w:szCs w:val="24"/>
        </w:rPr>
        <w:tab/>
      </w:r>
      <w:r w:rsidRPr="00384F4E" w:rsidR="001C61D7">
        <w:rPr>
          <w:rFonts w:eastAsia="Times New Roman" w:cs="Times New Roman"/>
          <w:szCs w:val="24"/>
        </w:rPr>
        <w:tab/>
      </w:r>
      <w:r w:rsidRPr="00384F4E" w:rsidR="006C0813">
        <w:rPr>
          <w:rFonts w:eastAsia="Times New Roman" w:cs="Times New Roman"/>
          <w:szCs w:val="24"/>
        </w:rPr>
        <w:t>0.</w:t>
      </w:r>
      <w:r w:rsidRPr="00384F4E" w:rsidR="00EA740F">
        <w:rPr>
          <w:rFonts w:eastAsia="Times New Roman" w:cs="Times New Roman"/>
          <w:szCs w:val="24"/>
        </w:rPr>
        <w:t>1</w:t>
      </w:r>
      <w:r w:rsidRPr="00384F4E" w:rsidR="006C0813">
        <w:rPr>
          <w:rFonts w:eastAsia="Times New Roman" w:cs="Times New Roman"/>
          <w:szCs w:val="24"/>
        </w:rPr>
        <w:t xml:space="preserve"> hours</w:t>
      </w:r>
    </w:p>
    <w:p w:rsidR="00CB7600" w:rsidRPr="00384F4E" w:rsidP="00550B0C" w14:paraId="44B72738" w14:textId="42F9F358">
      <w:pPr>
        <w:numPr>
          <w:ilvl w:val="0"/>
          <w:numId w:val="18"/>
        </w:numPr>
        <w:tabs>
          <w:tab w:val="clear" w:pos="360"/>
        </w:tabs>
        <w:spacing w:line="240" w:lineRule="auto"/>
        <w:ind w:left="1080"/>
        <w:rPr>
          <w:rFonts w:eastAsia="Times New Roman" w:cs="Times New Roman"/>
          <w:szCs w:val="24"/>
        </w:rPr>
      </w:pPr>
      <w:r w:rsidRPr="00384F4E">
        <w:rPr>
          <w:rFonts w:eastAsia="Times New Roman" w:cs="Times New Roman"/>
          <w:szCs w:val="24"/>
        </w:rPr>
        <w:t>Total r</w:t>
      </w:r>
      <w:r w:rsidRPr="00384F4E" w:rsidR="00AD7D16">
        <w:rPr>
          <w:rFonts w:eastAsia="Times New Roman" w:cs="Times New Roman"/>
          <w:szCs w:val="24"/>
        </w:rPr>
        <w:t>eports:</w:t>
      </w:r>
      <w:r w:rsidRPr="00384F4E" w:rsidR="00AD7D16">
        <w:rPr>
          <w:rFonts w:eastAsia="Times New Roman" w:cs="Times New Roman"/>
          <w:szCs w:val="24"/>
        </w:rPr>
        <w:tab/>
      </w:r>
      <w:r w:rsidRPr="00384F4E">
        <w:rPr>
          <w:rFonts w:eastAsia="Times New Roman" w:cs="Times New Roman"/>
          <w:szCs w:val="24"/>
        </w:rPr>
        <w:tab/>
      </w:r>
      <w:r w:rsidR="009F00D2">
        <w:rPr>
          <w:rFonts w:eastAsia="Times New Roman" w:cs="Times New Roman"/>
          <w:szCs w:val="24"/>
        </w:rPr>
        <w:t>78,300</w:t>
      </w:r>
    </w:p>
    <w:p w:rsidR="0032518B" w:rsidRPr="00384F4E" w:rsidP="00550B0C" w14:paraId="41687133" w14:textId="03AF6C3A">
      <w:pPr>
        <w:numPr>
          <w:ilvl w:val="0"/>
          <w:numId w:val="18"/>
        </w:numPr>
        <w:tabs>
          <w:tab w:val="clear" w:pos="360"/>
        </w:tabs>
        <w:spacing w:line="240" w:lineRule="auto"/>
        <w:ind w:left="1080"/>
        <w:rPr>
          <w:rFonts w:eastAsia="Times New Roman" w:cs="Times New Roman"/>
          <w:szCs w:val="24"/>
        </w:rPr>
      </w:pPr>
      <w:r w:rsidRPr="00384F4E">
        <w:rPr>
          <w:rFonts w:eastAsia="Times New Roman" w:cs="Times New Roman"/>
          <w:szCs w:val="24"/>
        </w:rPr>
        <w:t>Total h</w:t>
      </w:r>
      <w:r w:rsidRPr="00384F4E" w:rsidR="006C0813">
        <w:rPr>
          <w:rFonts w:eastAsia="Times New Roman" w:cs="Times New Roman"/>
          <w:szCs w:val="24"/>
        </w:rPr>
        <w:t>ours:</w:t>
      </w:r>
      <w:r w:rsidRPr="00384F4E" w:rsidR="006C0813">
        <w:rPr>
          <w:rFonts w:eastAsia="Times New Roman" w:cs="Times New Roman"/>
          <w:szCs w:val="24"/>
        </w:rPr>
        <w:tab/>
      </w:r>
      <w:r w:rsidRPr="00384F4E">
        <w:rPr>
          <w:rFonts w:eastAsia="Times New Roman" w:cs="Times New Roman"/>
          <w:szCs w:val="24"/>
        </w:rPr>
        <w:tab/>
      </w:r>
      <w:r w:rsidR="009F00D2">
        <w:rPr>
          <w:rFonts w:eastAsia="Times New Roman" w:cs="Times New Roman"/>
          <w:szCs w:val="24"/>
        </w:rPr>
        <w:t>7,830</w:t>
      </w:r>
    </w:p>
    <w:p w:rsidR="00CB7600" w:rsidRPr="008B1E37" w:rsidP="00550B0C" w14:paraId="5ECB93E8" w14:textId="07F9D26B">
      <w:pPr>
        <w:numPr>
          <w:ilvl w:val="0"/>
          <w:numId w:val="18"/>
        </w:numPr>
        <w:tabs>
          <w:tab w:val="clear" w:pos="360"/>
        </w:tabs>
        <w:spacing w:line="240" w:lineRule="auto"/>
        <w:ind w:left="1080"/>
        <w:rPr>
          <w:rFonts w:eastAsia="Times New Roman" w:cs="Times New Roman"/>
          <w:szCs w:val="24"/>
        </w:rPr>
      </w:pPr>
      <w:r w:rsidRPr="008B1E37">
        <w:rPr>
          <w:rFonts w:eastAsia="Times New Roman" w:cs="Times New Roman"/>
          <w:szCs w:val="24"/>
        </w:rPr>
        <w:t>Hourly r</w:t>
      </w:r>
      <w:r w:rsidRPr="008B1E37">
        <w:rPr>
          <w:rFonts w:eastAsia="Times New Roman" w:cs="Times New Roman"/>
          <w:szCs w:val="24"/>
        </w:rPr>
        <w:t>ate:</w:t>
      </w:r>
      <w:r w:rsidRPr="008B1E37">
        <w:rPr>
          <w:rFonts w:eastAsia="Times New Roman" w:cs="Times New Roman"/>
          <w:szCs w:val="24"/>
        </w:rPr>
        <w:tab/>
      </w:r>
      <w:r w:rsidRPr="008B1E37">
        <w:rPr>
          <w:rFonts w:eastAsia="Times New Roman" w:cs="Times New Roman"/>
          <w:szCs w:val="24"/>
        </w:rPr>
        <w:tab/>
      </w:r>
      <w:r w:rsidRPr="008B1E37" w:rsidR="0061512F">
        <w:rPr>
          <w:rFonts w:eastAsia="Times New Roman" w:cs="Times New Roman"/>
          <w:szCs w:val="24"/>
        </w:rPr>
        <w:t>$</w:t>
      </w:r>
      <w:r w:rsidRPr="008B1E37" w:rsidR="00991008">
        <w:rPr>
          <w:rFonts w:eastAsia="Times New Roman" w:cs="Times New Roman"/>
          <w:szCs w:val="24"/>
        </w:rPr>
        <w:t>6</w:t>
      </w:r>
      <w:r w:rsidRPr="008B1E37" w:rsidR="00EA740F">
        <w:rPr>
          <w:rFonts w:eastAsia="Times New Roman" w:cs="Times New Roman"/>
          <w:szCs w:val="24"/>
        </w:rPr>
        <w:t>8</w:t>
      </w:r>
      <w:r w:rsidRPr="008B1E37">
        <w:rPr>
          <w:rFonts w:eastAsia="Times New Roman" w:cs="Times New Roman"/>
          <w:szCs w:val="24"/>
        </w:rPr>
        <w:t xml:space="preserve"> (includes salary, benefits, and overhead) </w:t>
      </w:r>
    </w:p>
    <w:p w:rsidR="00CB7600" w:rsidRPr="008B1E37" w:rsidP="00550B0C" w14:paraId="42F61814" w14:textId="12F5C664">
      <w:pPr>
        <w:numPr>
          <w:ilvl w:val="0"/>
          <w:numId w:val="18"/>
        </w:numPr>
        <w:tabs>
          <w:tab w:val="clear" w:pos="360"/>
        </w:tabs>
        <w:spacing w:line="240" w:lineRule="auto"/>
        <w:ind w:left="1080"/>
        <w:rPr>
          <w:rFonts w:eastAsia="Times New Roman" w:cs="Times New Roman"/>
          <w:szCs w:val="24"/>
        </w:rPr>
      </w:pPr>
      <w:r w:rsidRPr="008B1E37">
        <w:rPr>
          <w:rFonts w:eastAsia="Times New Roman" w:cs="Times New Roman"/>
          <w:szCs w:val="24"/>
        </w:rPr>
        <w:t>Total c</w:t>
      </w:r>
      <w:r w:rsidRPr="008B1E37">
        <w:rPr>
          <w:rFonts w:eastAsia="Times New Roman" w:cs="Times New Roman"/>
          <w:szCs w:val="24"/>
        </w:rPr>
        <w:t>ost:</w:t>
      </w:r>
      <w:r w:rsidRPr="008B1E37">
        <w:rPr>
          <w:rFonts w:eastAsia="Times New Roman" w:cs="Times New Roman"/>
          <w:szCs w:val="24"/>
        </w:rPr>
        <w:tab/>
      </w:r>
      <w:r w:rsidRPr="008B1E37" w:rsidR="00550B0C">
        <w:rPr>
          <w:rFonts w:eastAsia="Times New Roman" w:cs="Times New Roman"/>
          <w:szCs w:val="24"/>
        </w:rPr>
        <w:tab/>
      </w:r>
      <w:r w:rsidRPr="008B1E37">
        <w:rPr>
          <w:rFonts w:eastAsia="Times New Roman" w:cs="Times New Roman"/>
          <w:szCs w:val="24"/>
        </w:rPr>
        <w:tab/>
      </w:r>
      <w:r w:rsidRPr="008B1E37">
        <w:rPr>
          <w:rFonts w:eastAsia="Times New Roman" w:cs="Times New Roman"/>
          <w:szCs w:val="24"/>
        </w:rPr>
        <w:t>$</w:t>
      </w:r>
      <w:r w:rsidRPr="008B1E37" w:rsidR="008B1E37">
        <w:rPr>
          <w:rFonts w:eastAsia="Times New Roman" w:cs="Times New Roman"/>
          <w:szCs w:val="24"/>
        </w:rPr>
        <w:t>532,440</w:t>
      </w:r>
    </w:p>
    <w:p w:rsidR="00005B27" w:rsidRPr="00384F4E" w:rsidP="00CB7600" w14:paraId="76068736" w14:textId="77777777">
      <w:pPr>
        <w:spacing w:line="240" w:lineRule="atLeast"/>
        <w:rPr>
          <w:rFonts w:eastAsia="Times New Roman" w:cs="Times New Roman"/>
          <w:snapToGrid w:val="0"/>
          <w:szCs w:val="24"/>
        </w:rPr>
      </w:pPr>
    </w:p>
    <w:p w:rsidR="002B1977" w:rsidRPr="00384F4E" w:rsidP="002B1977" w14:paraId="737E1B8C" w14:textId="77777777">
      <w:pPr>
        <w:widowControl w:val="0"/>
        <w:autoSpaceDE w:val="0"/>
        <w:autoSpaceDN w:val="0"/>
        <w:adjustRightInd w:val="0"/>
        <w:spacing w:line="240" w:lineRule="auto"/>
        <w:ind w:left="360"/>
        <w:rPr>
          <w:rFonts w:eastAsia="Times New Roman" w:cs="Times New Roman"/>
          <w:szCs w:val="24"/>
        </w:rPr>
      </w:pPr>
      <w:r w:rsidRPr="00384F4E">
        <w:rPr>
          <w:rFonts w:eastAsia="Times New Roman" w:cs="Times New Roman"/>
          <w:szCs w:val="24"/>
        </w:rPr>
        <w:t>I</w:t>
      </w:r>
      <w:r w:rsidRPr="00384F4E">
        <w:rPr>
          <w:rFonts w:eastAsia="Times New Roman" w:cs="Times New Roman"/>
          <w:szCs w:val="24"/>
        </w:rPr>
        <w:t xml:space="preserve">nstitution’s </w:t>
      </w:r>
      <w:r w:rsidRPr="00384F4E" w:rsidR="00CD7D85">
        <w:rPr>
          <w:rFonts w:eastAsia="Times New Roman" w:cs="Times New Roman"/>
          <w:szCs w:val="24"/>
        </w:rPr>
        <w:t>Credit</w:t>
      </w:r>
      <w:r w:rsidRPr="00384F4E" w:rsidR="003259B4">
        <w:rPr>
          <w:rFonts w:eastAsia="Times New Roman" w:cs="Times New Roman"/>
          <w:szCs w:val="24"/>
        </w:rPr>
        <w:t xml:space="preserve"> Officer/VP </w:t>
      </w:r>
      <w:r w:rsidRPr="00384F4E">
        <w:rPr>
          <w:rFonts w:eastAsia="Times New Roman" w:cs="Times New Roman"/>
          <w:szCs w:val="24"/>
        </w:rPr>
        <w:t>reviews financial information</w:t>
      </w:r>
      <w:r w:rsidRPr="00384F4E" w:rsidR="00B45287">
        <w:rPr>
          <w:rFonts w:eastAsia="Times New Roman" w:cs="Times New Roman"/>
          <w:szCs w:val="24"/>
        </w:rPr>
        <w:t xml:space="preserve"> provided by Bank</w:t>
      </w:r>
      <w:r w:rsidRPr="00384F4E">
        <w:rPr>
          <w:rFonts w:eastAsia="Times New Roman" w:cs="Times New Roman"/>
          <w:szCs w:val="24"/>
        </w:rPr>
        <w:t xml:space="preserve"> and verifies report to the Bank. </w:t>
      </w:r>
    </w:p>
    <w:p w:rsidR="002B1977" w:rsidRPr="00384F4E" w:rsidP="002B1977" w14:paraId="47F3D0A8" w14:textId="77777777">
      <w:pPr>
        <w:widowControl w:val="0"/>
        <w:autoSpaceDE w:val="0"/>
        <w:autoSpaceDN w:val="0"/>
        <w:adjustRightInd w:val="0"/>
        <w:spacing w:line="240" w:lineRule="auto"/>
        <w:rPr>
          <w:rFonts w:eastAsia="Times New Roman" w:cs="Times New Roman"/>
          <w:szCs w:val="24"/>
        </w:rPr>
      </w:pPr>
    </w:p>
    <w:p w:rsidR="002B1977" w:rsidRPr="00384F4E" w:rsidP="002B1977" w14:paraId="6F988E2D" w14:textId="04D94B2E">
      <w:pPr>
        <w:widowControl w:val="0"/>
        <w:numPr>
          <w:ilvl w:val="0"/>
          <w:numId w:val="18"/>
        </w:numPr>
        <w:tabs>
          <w:tab w:val="clear" w:pos="360"/>
        </w:tabs>
        <w:autoSpaceDE w:val="0"/>
        <w:autoSpaceDN w:val="0"/>
        <w:adjustRightInd w:val="0"/>
        <w:spacing w:line="240" w:lineRule="auto"/>
        <w:ind w:left="1080"/>
        <w:rPr>
          <w:rFonts w:eastAsia="Times New Roman" w:cs="Times New Roman"/>
          <w:szCs w:val="24"/>
        </w:rPr>
      </w:pPr>
      <w:r w:rsidRPr="00384F4E">
        <w:rPr>
          <w:rFonts w:eastAsia="Times New Roman" w:cs="Times New Roman"/>
          <w:szCs w:val="24"/>
        </w:rPr>
        <w:t>Time per report:</w:t>
      </w:r>
      <w:r w:rsidRPr="00384F4E">
        <w:rPr>
          <w:rFonts w:eastAsia="Times New Roman" w:cs="Times New Roman"/>
          <w:szCs w:val="24"/>
        </w:rPr>
        <w:tab/>
      </w:r>
      <w:r w:rsidRPr="00384F4E">
        <w:rPr>
          <w:rFonts w:eastAsia="Times New Roman" w:cs="Times New Roman"/>
          <w:szCs w:val="24"/>
        </w:rPr>
        <w:tab/>
      </w:r>
      <w:r w:rsidRPr="00384F4E" w:rsidR="004B3C41">
        <w:rPr>
          <w:rFonts w:eastAsia="Times New Roman" w:cs="Times New Roman"/>
          <w:szCs w:val="24"/>
        </w:rPr>
        <w:t>0</w:t>
      </w:r>
      <w:r w:rsidRPr="00384F4E">
        <w:rPr>
          <w:rFonts w:eastAsia="Times New Roman" w:cs="Times New Roman"/>
          <w:szCs w:val="24"/>
        </w:rPr>
        <w:t>.</w:t>
      </w:r>
      <w:r w:rsidRPr="00384F4E" w:rsidR="00EA740F">
        <w:rPr>
          <w:rFonts w:eastAsia="Times New Roman" w:cs="Times New Roman"/>
          <w:szCs w:val="24"/>
        </w:rPr>
        <w:t>1</w:t>
      </w:r>
      <w:r w:rsidRPr="00384F4E">
        <w:rPr>
          <w:rFonts w:eastAsia="Times New Roman" w:cs="Times New Roman"/>
          <w:szCs w:val="24"/>
        </w:rPr>
        <w:t xml:space="preserve"> hours</w:t>
      </w:r>
    </w:p>
    <w:p w:rsidR="002B1977" w:rsidRPr="00384F4E" w:rsidP="002B1977" w14:paraId="4A9349AF" w14:textId="7BD7A9AF">
      <w:pPr>
        <w:widowControl w:val="0"/>
        <w:numPr>
          <w:ilvl w:val="0"/>
          <w:numId w:val="18"/>
        </w:numPr>
        <w:tabs>
          <w:tab w:val="clear" w:pos="360"/>
        </w:tabs>
        <w:autoSpaceDE w:val="0"/>
        <w:autoSpaceDN w:val="0"/>
        <w:adjustRightInd w:val="0"/>
        <w:spacing w:line="240" w:lineRule="auto"/>
        <w:ind w:left="1080"/>
        <w:rPr>
          <w:rFonts w:eastAsia="Times New Roman" w:cs="Times New Roman"/>
          <w:szCs w:val="24"/>
        </w:rPr>
      </w:pPr>
      <w:r w:rsidRPr="00384F4E">
        <w:rPr>
          <w:rFonts w:eastAsia="Times New Roman" w:cs="Times New Roman"/>
          <w:szCs w:val="24"/>
        </w:rPr>
        <w:t>Total reports:</w:t>
      </w:r>
      <w:r w:rsidRPr="00384F4E">
        <w:rPr>
          <w:rFonts w:eastAsia="Times New Roman" w:cs="Times New Roman"/>
          <w:szCs w:val="24"/>
        </w:rPr>
        <w:tab/>
      </w:r>
      <w:r w:rsidRPr="00384F4E">
        <w:rPr>
          <w:rFonts w:eastAsia="Times New Roman" w:cs="Times New Roman"/>
          <w:szCs w:val="24"/>
        </w:rPr>
        <w:tab/>
      </w:r>
      <w:r w:rsidR="003700BE">
        <w:rPr>
          <w:rFonts w:eastAsia="Times New Roman" w:cs="Times New Roman"/>
          <w:szCs w:val="24"/>
        </w:rPr>
        <w:t>78,300</w:t>
      </w:r>
    </w:p>
    <w:p w:rsidR="002B1977" w:rsidRPr="00384F4E" w:rsidP="002B1977" w14:paraId="0F7EA9CD" w14:textId="1357D853">
      <w:pPr>
        <w:widowControl w:val="0"/>
        <w:numPr>
          <w:ilvl w:val="0"/>
          <w:numId w:val="18"/>
        </w:numPr>
        <w:tabs>
          <w:tab w:val="clear" w:pos="360"/>
        </w:tabs>
        <w:autoSpaceDE w:val="0"/>
        <w:autoSpaceDN w:val="0"/>
        <w:adjustRightInd w:val="0"/>
        <w:spacing w:line="240" w:lineRule="auto"/>
        <w:ind w:left="1080"/>
        <w:rPr>
          <w:rFonts w:eastAsia="Times New Roman" w:cs="Times New Roman"/>
          <w:szCs w:val="24"/>
        </w:rPr>
      </w:pPr>
      <w:r w:rsidRPr="00384F4E">
        <w:rPr>
          <w:rFonts w:eastAsia="Times New Roman" w:cs="Times New Roman"/>
          <w:szCs w:val="24"/>
        </w:rPr>
        <w:t>Total hours:</w:t>
      </w:r>
      <w:r w:rsidRPr="00384F4E">
        <w:rPr>
          <w:rFonts w:eastAsia="Times New Roman" w:cs="Times New Roman"/>
          <w:szCs w:val="24"/>
        </w:rPr>
        <w:tab/>
      </w:r>
      <w:r w:rsidRPr="00384F4E">
        <w:rPr>
          <w:rFonts w:eastAsia="Times New Roman" w:cs="Times New Roman"/>
          <w:szCs w:val="24"/>
        </w:rPr>
        <w:tab/>
      </w:r>
      <w:r w:rsidR="003700BE">
        <w:rPr>
          <w:rFonts w:eastAsia="Times New Roman" w:cs="Times New Roman"/>
          <w:szCs w:val="24"/>
        </w:rPr>
        <w:t>7,830</w:t>
      </w:r>
    </w:p>
    <w:p w:rsidR="002B1977" w:rsidRPr="008B1E37" w:rsidP="002B1977" w14:paraId="0944CE2E" w14:textId="1B20DD07">
      <w:pPr>
        <w:widowControl w:val="0"/>
        <w:numPr>
          <w:ilvl w:val="0"/>
          <w:numId w:val="18"/>
        </w:numPr>
        <w:tabs>
          <w:tab w:val="clear" w:pos="360"/>
        </w:tabs>
        <w:autoSpaceDE w:val="0"/>
        <w:autoSpaceDN w:val="0"/>
        <w:adjustRightInd w:val="0"/>
        <w:spacing w:line="240" w:lineRule="auto"/>
        <w:ind w:left="1080"/>
        <w:rPr>
          <w:rFonts w:eastAsia="Times New Roman" w:cs="Times New Roman"/>
          <w:szCs w:val="24"/>
        </w:rPr>
      </w:pPr>
      <w:r w:rsidRPr="008B1E37">
        <w:rPr>
          <w:rFonts w:eastAsia="Times New Roman" w:cs="Times New Roman"/>
          <w:szCs w:val="24"/>
        </w:rPr>
        <w:t>Hourly rate:</w:t>
      </w:r>
      <w:r w:rsidRPr="008B1E37">
        <w:rPr>
          <w:rFonts w:eastAsia="Times New Roman" w:cs="Times New Roman"/>
          <w:szCs w:val="24"/>
        </w:rPr>
        <w:tab/>
      </w:r>
      <w:r w:rsidRPr="008B1E37">
        <w:rPr>
          <w:rFonts w:eastAsia="Times New Roman" w:cs="Times New Roman"/>
          <w:szCs w:val="24"/>
        </w:rPr>
        <w:tab/>
        <w:t>$</w:t>
      </w:r>
      <w:r w:rsidRPr="008B1E37" w:rsidR="00EA740F">
        <w:rPr>
          <w:rFonts w:eastAsia="Times New Roman" w:cs="Times New Roman"/>
          <w:szCs w:val="24"/>
        </w:rPr>
        <w:t>107</w:t>
      </w:r>
      <w:r w:rsidRPr="008B1E37">
        <w:rPr>
          <w:rFonts w:eastAsia="Times New Roman" w:cs="Times New Roman"/>
          <w:szCs w:val="24"/>
        </w:rPr>
        <w:t xml:space="preserve"> (includes salary, benefits, and overhead) </w:t>
      </w:r>
    </w:p>
    <w:p w:rsidR="002B1977" w:rsidRPr="008B1E37" w:rsidP="002B1977" w14:paraId="2FA670BC" w14:textId="1D043A75">
      <w:pPr>
        <w:widowControl w:val="0"/>
        <w:numPr>
          <w:ilvl w:val="0"/>
          <w:numId w:val="18"/>
        </w:numPr>
        <w:tabs>
          <w:tab w:val="clear" w:pos="360"/>
        </w:tabs>
        <w:autoSpaceDE w:val="0"/>
        <w:autoSpaceDN w:val="0"/>
        <w:adjustRightInd w:val="0"/>
        <w:spacing w:line="240" w:lineRule="auto"/>
        <w:ind w:left="1080"/>
        <w:rPr>
          <w:rFonts w:eastAsia="Times New Roman" w:cs="Times New Roman"/>
          <w:szCs w:val="24"/>
        </w:rPr>
      </w:pPr>
      <w:r w:rsidRPr="008B1E37">
        <w:rPr>
          <w:rFonts w:eastAsia="Times New Roman" w:cs="Times New Roman"/>
          <w:szCs w:val="24"/>
        </w:rPr>
        <w:t>Total cost:</w:t>
      </w:r>
      <w:r w:rsidRPr="008B1E37">
        <w:rPr>
          <w:rFonts w:eastAsia="Times New Roman" w:cs="Times New Roman"/>
          <w:szCs w:val="24"/>
        </w:rPr>
        <w:tab/>
      </w:r>
      <w:r w:rsidRPr="008B1E37">
        <w:rPr>
          <w:rFonts w:eastAsia="Times New Roman" w:cs="Times New Roman"/>
          <w:szCs w:val="24"/>
        </w:rPr>
        <w:tab/>
      </w:r>
      <w:r w:rsidRPr="008B1E37">
        <w:rPr>
          <w:rFonts w:eastAsia="Times New Roman" w:cs="Times New Roman"/>
          <w:szCs w:val="24"/>
        </w:rPr>
        <w:tab/>
        <w:t>$</w:t>
      </w:r>
      <w:r w:rsidRPr="008B1E37" w:rsidR="008B1E37">
        <w:rPr>
          <w:rFonts w:eastAsia="Times New Roman" w:cs="Times New Roman"/>
          <w:szCs w:val="24"/>
        </w:rPr>
        <w:t>837,810</w:t>
      </w:r>
    </w:p>
    <w:p w:rsidR="00C331E3" w:rsidRPr="00384F4E" w:rsidP="005535F6" w14:paraId="1F3FB4B7" w14:textId="77777777">
      <w:pPr>
        <w:widowControl w:val="0"/>
        <w:autoSpaceDE w:val="0"/>
        <w:autoSpaceDN w:val="0"/>
        <w:adjustRightInd w:val="0"/>
        <w:spacing w:line="240" w:lineRule="auto"/>
        <w:rPr>
          <w:rFonts w:eastAsia="Times New Roman" w:cs="Times New Roman"/>
          <w:szCs w:val="24"/>
        </w:rPr>
      </w:pPr>
    </w:p>
    <w:p w:rsidR="00CB7600" w:rsidRPr="00384F4E" w:rsidP="00CB7600" w14:paraId="6A0490D7" w14:textId="77777777">
      <w:pPr>
        <w:numPr>
          <w:ilvl w:val="0"/>
          <w:numId w:val="19"/>
        </w:numPr>
        <w:spacing w:line="240" w:lineRule="atLeast"/>
        <w:ind w:left="360"/>
        <w:rPr>
          <w:rFonts w:eastAsia="Times New Roman" w:cs="Times New Roman"/>
          <w:snapToGrid w:val="0"/>
          <w:szCs w:val="24"/>
        </w:rPr>
      </w:pPr>
      <w:r w:rsidRPr="00384F4E">
        <w:rPr>
          <w:rFonts w:eastAsia="Times New Roman" w:cs="Times New Roman"/>
          <w:b/>
          <w:color w:val="000000"/>
          <w:szCs w:val="24"/>
        </w:rPr>
        <w:t xml:space="preserve">Estimated total annualized cost burden to </w:t>
      </w:r>
      <w:r w:rsidRPr="00384F4E">
        <w:rPr>
          <w:rFonts w:eastAsia="Times New Roman" w:cs="Times New Roman"/>
          <w:b/>
          <w:color w:val="000000"/>
          <w:szCs w:val="24"/>
        </w:rPr>
        <w:t>respondents</w:t>
      </w:r>
      <w:r w:rsidRPr="00384F4E">
        <w:rPr>
          <w:rFonts w:eastAsia="Times New Roman" w:cs="Times New Roman"/>
          <w:snapToGrid w:val="0"/>
          <w:szCs w:val="20"/>
        </w:rPr>
        <w:t xml:space="preserve"> </w:t>
      </w:r>
    </w:p>
    <w:p w:rsidR="00CB7600" w:rsidRPr="00384F4E" w:rsidP="00CB7600" w14:paraId="4C35896E" w14:textId="77777777">
      <w:pPr>
        <w:spacing w:line="240" w:lineRule="atLeast"/>
        <w:rPr>
          <w:rFonts w:eastAsia="Times New Roman" w:cs="Times New Roman"/>
          <w:snapToGrid w:val="0"/>
          <w:szCs w:val="24"/>
        </w:rPr>
      </w:pPr>
    </w:p>
    <w:p w:rsidR="00CB7600" w:rsidRPr="00384F4E" w:rsidP="00CB7600" w14:paraId="3CE62E6F" w14:textId="77777777">
      <w:pPr>
        <w:spacing w:line="240" w:lineRule="auto"/>
        <w:jc w:val="both"/>
        <w:rPr>
          <w:rFonts w:eastAsia="Times New Roman" w:cs="Times New Roman"/>
          <w:snapToGrid w:val="0"/>
          <w:szCs w:val="20"/>
        </w:rPr>
      </w:pPr>
      <w:r w:rsidRPr="00384F4E">
        <w:rPr>
          <w:rFonts w:eastAsia="Times New Roman" w:cs="Times New Roman"/>
          <w:snapToGrid w:val="0"/>
          <w:szCs w:val="20"/>
        </w:rPr>
        <w:t xml:space="preserve">FHFA has not identified any costs to respondents other than the hourly personnel costs detailed under </w:t>
      </w:r>
      <w:r w:rsidRPr="00384F4E" w:rsidR="00055C8C">
        <w:rPr>
          <w:rFonts w:eastAsia="Times New Roman" w:cs="Times New Roman"/>
          <w:snapToGrid w:val="0"/>
          <w:szCs w:val="20"/>
        </w:rPr>
        <w:t xml:space="preserve">Item </w:t>
      </w:r>
      <w:r w:rsidRPr="00384F4E">
        <w:rPr>
          <w:rFonts w:eastAsia="Times New Roman" w:cs="Times New Roman"/>
          <w:snapToGrid w:val="0"/>
          <w:szCs w:val="20"/>
        </w:rPr>
        <w:t>#12.</w:t>
      </w:r>
    </w:p>
    <w:p w:rsidR="00CB7600" w:rsidRPr="00384F4E" w:rsidP="00CB7600" w14:paraId="65901A42" w14:textId="77777777">
      <w:pPr>
        <w:spacing w:line="240" w:lineRule="auto"/>
        <w:jc w:val="both"/>
        <w:rPr>
          <w:rFonts w:eastAsia="Times New Roman" w:cs="Times New Roman"/>
          <w:szCs w:val="24"/>
        </w:rPr>
      </w:pPr>
    </w:p>
    <w:p w:rsidR="00CB7600" w:rsidRPr="00384F4E" w:rsidP="00CB7600" w14:paraId="644C502F" w14:textId="77777777">
      <w:pPr>
        <w:numPr>
          <w:ilvl w:val="0"/>
          <w:numId w:val="19"/>
        </w:numPr>
        <w:spacing w:line="240" w:lineRule="auto"/>
        <w:ind w:left="360"/>
        <w:jc w:val="both"/>
        <w:rPr>
          <w:rFonts w:eastAsia="Times New Roman" w:cs="Times New Roman"/>
          <w:szCs w:val="24"/>
        </w:rPr>
      </w:pPr>
      <w:r w:rsidRPr="00384F4E">
        <w:rPr>
          <w:rFonts w:eastAsia="Times New Roman" w:cs="Times New Roman"/>
          <w:b/>
          <w:color w:val="000000"/>
          <w:szCs w:val="24"/>
        </w:rPr>
        <w:t xml:space="preserve">Estimated cost to the federal </w:t>
      </w:r>
      <w:r w:rsidRPr="00384F4E">
        <w:rPr>
          <w:rFonts w:eastAsia="Times New Roman" w:cs="Times New Roman"/>
          <w:b/>
          <w:color w:val="000000"/>
          <w:szCs w:val="24"/>
        </w:rPr>
        <w:t>government</w:t>
      </w:r>
      <w:r w:rsidRPr="00384F4E">
        <w:rPr>
          <w:rFonts w:eastAsia="Times New Roman" w:cs="Times New Roman"/>
          <w:szCs w:val="24"/>
        </w:rPr>
        <w:t xml:space="preserve"> </w:t>
      </w:r>
    </w:p>
    <w:p w:rsidR="00CB7600" w:rsidRPr="00384F4E" w:rsidP="00CB7600" w14:paraId="5EACFEBA" w14:textId="77777777">
      <w:pPr>
        <w:spacing w:line="240" w:lineRule="auto"/>
        <w:jc w:val="both"/>
        <w:rPr>
          <w:rFonts w:eastAsia="Times New Roman" w:cs="Times New Roman"/>
          <w:szCs w:val="24"/>
        </w:rPr>
      </w:pPr>
    </w:p>
    <w:p w:rsidR="00CB7600" w:rsidRPr="00384F4E" w:rsidP="00CB7600" w14:paraId="2DB515BD" w14:textId="77777777">
      <w:pPr>
        <w:spacing w:line="240" w:lineRule="auto"/>
        <w:jc w:val="both"/>
        <w:rPr>
          <w:rFonts w:eastAsia="Times New Roman" w:cs="Times New Roman"/>
          <w:szCs w:val="24"/>
        </w:rPr>
      </w:pPr>
      <w:r w:rsidRPr="00384F4E">
        <w:rPr>
          <w:rFonts w:eastAsia="Times New Roman" w:cs="Times New Roman"/>
          <w:szCs w:val="24"/>
        </w:rPr>
        <w:t>The estimated annual cost burden to the Federal government is $0.</w:t>
      </w:r>
    </w:p>
    <w:p w:rsidR="00E3186D" w:rsidRPr="00384F4E" w:rsidP="00CB7600" w14:paraId="170FCA48" w14:textId="77777777">
      <w:pPr>
        <w:spacing w:line="240" w:lineRule="auto"/>
        <w:rPr>
          <w:rFonts w:eastAsia="Times New Roman" w:cs="Times New Roman"/>
          <w:szCs w:val="24"/>
        </w:rPr>
      </w:pPr>
    </w:p>
    <w:p w:rsidR="00CB7600" w:rsidRPr="00384F4E" w:rsidP="00CB7600" w14:paraId="53CFDEBB" w14:textId="77777777">
      <w:pPr>
        <w:numPr>
          <w:ilvl w:val="0"/>
          <w:numId w:val="19"/>
        </w:numPr>
        <w:spacing w:line="240" w:lineRule="auto"/>
        <w:ind w:left="360"/>
        <w:jc w:val="both"/>
        <w:rPr>
          <w:rFonts w:eastAsia="Times New Roman" w:cs="Times New Roman"/>
          <w:szCs w:val="24"/>
        </w:rPr>
      </w:pPr>
      <w:r w:rsidRPr="00384F4E">
        <w:rPr>
          <w:rFonts w:eastAsia="Times New Roman" w:cs="Times New Roman"/>
          <w:b/>
          <w:color w:val="000000"/>
          <w:szCs w:val="24"/>
        </w:rPr>
        <w:t>Reasons for change in burden</w:t>
      </w:r>
    </w:p>
    <w:p w:rsidR="00E3186D" w:rsidRPr="00384F4E" w:rsidP="00E3186D" w14:paraId="68A09D13" w14:textId="77777777">
      <w:pPr>
        <w:spacing w:line="240" w:lineRule="auto"/>
        <w:jc w:val="both"/>
        <w:rPr>
          <w:rFonts w:eastAsia="Times New Roman" w:cs="Times New Roman"/>
          <w:szCs w:val="24"/>
        </w:rPr>
      </w:pPr>
    </w:p>
    <w:p w:rsidR="00253FA0" w:rsidRPr="008B1E37" w:rsidP="00277C6C" w14:paraId="1467C506" w14:textId="7664F237">
      <w:pPr>
        <w:spacing w:line="240" w:lineRule="auto"/>
        <w:rPr>
          <w:rFonts w:eastAsia="Times New Roman" w:cs="Times New Roman"/>
          <w:szCs w:val="24"/>
        </w:rPr>
      </w:pPr>
      <w:r w:rsidRPr="008B1E37">
        <w:rPr>
          <w:rFonts w:eastAsia="Times New Roman" w:cs="Times New Roman"/>
          <w:szCs w:val="24"/>
        </w:rPr>
        <w:t xml:space="preserve">FHFA has </w:t>
      </w:r>
      <w:r w:rsidRPr="008B1E37" w:rsidR="003700BE">
        <w:rPr>
          <w:rFonts w:eastAsia="Times New Roman" w:cs="Times New Roman"/>
          <w:szCs w:val="24"/>
        </w:rPr>
        <w:t xml:space="preserve">decreased </w:t>
      </w:r>
      <w:r w:rsidRPr="008B1E37">
        <w:rPr>
          <w:rFonts w:eastAsia="Times New Roman" w:cs="Times New Roman"/>
          <w:szCs w:val="24"/>
        </w:rPr>
        <w:t>the estimated total annual burden hours to</w:t>
      </w:r>
      <w:r w:rsidRPr="008B1E37">
        <w:rPr>
          <w:rFonts w:eastAsia="Times New Roman" w:cs="Times New Roman"/>
          <w:szCs w:val="24"/>
        </w:rPr>
        <w:t xml:space="preserve"> </w:t>
      </w:r>
      <w:r w:rsidRPr="008B1E37" w:rsidR="003700BE">
        <w:rPr>
          <w:rFonts w:eastAsia="Times New Roman" w:cs="Times New Roman"/>
          <w:szCs w:val="24"/>
        </w:rPr>
        <w:t xml:space="preserve">20,245 from the </w:t>
      </w:r>
      <w:r w:rsidRPr="008B1E37" w:rsidR="00751179">
        <w:rPr>
          <w:rFonts w:eastAsia="Times New Roman" w:cs="Times New Roman"/>
          <w:szCs w:val="24"/>
        </w:rPr>
        <w:t>23,135</w:t>
      </w:r>
      <w:r w:rsidRPr="008B1E37">
        <w:rPr>
          <w:rFonts w:eastAsia="Times New Roman" w:cs="Times New Roman"/>
          <w:szCs w:val="24"/>
        </w:rPr>
        <w:t xml:space="preserve"> that were shown in the Supporting Statement submitted in connection with the 20</w:t>
      </w:r>
      <w:r w:rsidRPr="008B1E37" w:rsidR="003700BE">
        <w:rPr>
          <w:rFonts w:eastAsia="Times New Roman" w:cs="Times New Roman"/>
          <w:szCs w:val="24"/>
        </w:rPr>
        <w:t>20</w:t>
      </w:r>
      <w:r w:rsidRPr="008B1E37">
        <w:rPr>
          <w:rFonts w:eastAsia="Times New Roman" w:cs="Times New Roman"/>
          <w:szCs w:val="24"/>
        </w:rPr>
        <w:t xml:space="preserve"> renewal of this information collection.  </w:t>
      </w:r>
      <w:r w:rsidRPr="008B1E37" w:rsidR="00EB4BDD">
        <w:rPr>
          <w:rFonts w:eastAsia="Times New Roman" w:cs="Times New Roman"/>
          <w:szCs w:val="24"/>
        </w:rPr>
        <w:t xml:space="preserve">This </w:t>
      </w:r>
      <w:r w:rsidRPr="008B1E37" w:rsidR="003700BE">
        <w:rPr>
          <w:rFonts w:eastAsia="Times New Roman" w:cs="Times New Roman"/>
          <w:szCs w:val="24"/>
        </w:rPr>
        <w:t xml:space="preserve">decrease </w:t>
      </w:r>
      <w:r w:rsidRPr="008B1E37" w:rsidR="00EB4BDD">
        <w:rPr>
          <w:rFonts w:eastAsia="Times New Roman" w:cs="Times New Roman"/>
          <w:szCs w:val="24"/>
        </w:rPr>
        <w:t>is du</w:t>
      </w:r>
      <w:r w:rsidRPr="008B1E37" w:rsidR="00277C6C">
        <w:rPr>
          <w:rFonts w:eastAsia="Times New Roman" w:cs="Times New Roman"/>
          <w:szCs w:val="24"/>
        </w:rPr>
        <w:t xml:space="preserve">e primarily to the fact </w:t>
      </w:r>
      <w:r w:rsidRPr="008B1E37" w:rsidR="003700BE">
        <w:rPr>
          <w:rFonts w:eastAsia="Times New Roman" w:cs="Times New Roman"/>
          <w:szCs w:val="24"/>
        </w:rPr>
        <w:t xml:space="preserve">that member consolidations </w:t>
      </w:r>
      <w:r w:rsidRPr="008B1E37" w:rsidR="00341826">
        <w:rPr>
          <w:rFonts w:eastAsia="Times New Roman" w:cs="Times New Roman"/>
          <w:szCs w:val="24"/>
        </w:rPr>
        <w:t>are</w:t>
      </w:r>
      <w:r w:rsidRPr="008B1E37" w:rsidR="003700BE">
        <w:rPr>
          <w:rFonts w:eastAsia="Times New Roman" w:cs="Times New Roman"/>
          <w:szCs w:val="24"/>
        </w:rPr>
        <w:t xml:space="preserve"> more frequent since 2020</w:t>
      </w:r>
      <w:r w:rsidRPr="008B1E37" w:rsidR="00676C91">
        <w:rPr>
          <w:rFonts w:eastAsia="Times New Roman" w:cs="Times New Roman"/>
          <w:szCs w:val="24"/>
        </w:rPr>
        <w:t xml:space="preserve"> and</w:t>
      </w:r>
      <w:r w:rsidRPr="008B1E37" w:rsidR="00CA60D5">
        <w:rPr>
          <w:rFonts w:eastAsia="Times New Roman" w:cs="Times New Roman"/>
          <w:szCs w:val="24"/>
        </w:rPr>
        <w:t xml:space="preserve"> as a result,</w:t>
      </w:r>
      <w:r w:rsidRPr="008B1E37" w:rsidR="00676C91">
        <w:rPr>
          <w:rFonts w:eastAsia="Times New Roman" w:cs="Times New Roman"/>
          <w:szCs w:val="24"/>
        </w:rPr>
        <w:t xml:space="preserve"> there</w:t>
      </w:r>
      <w:r w:rsidRPr="008B1E37" w:rsidR="00CA60D5">
        <w:rPr>
          <w:rFonts w:eastAsia="Times New Roman" w:cs="Times New Roman"/>
          <w:szCs w:val="24"/>
        </w:rPr>
        <w:t xml:space="preserve"> has been</w:t>
      </w:r>
      <w:r w:rsidRPr="008B1E37" w:rsidR="00676C91">
        <w:rPr>
          <w:rFonts w:eastAsia="Times New Roman" w:cs="Times New Roman"/>
          <w:szCs w:val="24"/>
        </w:rPr>
        <w:t xml:space="preserve"> a decline in membership</w:t>
      </w:r>
      <w:r w:rsidRPr="008B1E37" w:rsidR="003700BE">
        <w:rPr>
          <w:rFonts w:eastAsia="Times New Roman" w:cs="Times New Roman"/>
          <w:szCs w:val="24"/>
        </w:rPr>
        <w:t>.  With fewer members in the F</w:t>
      </w:r>
      <w:r w:rsidRPr="008B1E37" w:rsidR="00341826">
        <w:rPr>
          <w:rFonts w:eastAsia="Times New Roman" w:cs="Times New Roman"/>
          <w:szCs w:val="24"/>
        </w:rPr>
        <w:t xml:space="preserve">ederal Home Loan Bank </w:t>
      </w:r>
      <w:r w:rsidRPr="008B1E37" w:rsidR="003700BE">
        <w:rPr>
          <w:rFonts w:eastAsia="Times New Roman" w:cs="Times New Roman"/>
          <w:szCs w:val="24"/>
        </w:rPr>
        <w:t xml:space="preserve">System, the annual burden hours decreased.  </w:t>
      </w:r>
      <w:r w:rsidRPr="008B1E37">
        <w:rPr>
          <w:rFonts w:eastAsia="Times New Roman" w:cs="Times New Roman"/>
          <w:szCs w:val="24"/>
        </w:rPr>
        <w:t xml:space="preserve"> </w:t>
      </w:r>
    </w:p>
    <w:p w:rsidR="005535F6" w:rsidRPr="00E04B09" w:rsidP="00277C6C" w14:paraId="22E56755" w14:textId="77777777">
      <w:pPr>
        <w:spacing w:line="240" w:lineRule="auto"/>
        <w:rPr>
          <w:rFonts w:eastAsia="Times New Roman" w:cs="Times New Roman"/>
          <w:szCs w:val="24"/>
        </w:rPr>
      </w:pPr>
    </w:p>
    <w:p w:rsidR="00CB7600" w:rsidRPr="00E04B09" w:rsidP="00CB7600" w14:paraId="55B9F787" w14:textId="77777777">
      <w:pPr>
        <w:numPr>
          <w:ilvl w:val="0"/>
          <w:numId w:val="19"/>
        </w:numPr>
        <w:spacing w:line="240" w:lineRule="auto"/>
        <w:ind w:left="360"/>
        <w:contextualSpacing/>
        <w:rPr>
          <w:rFonts w:eastAsia="Times New Roman" w:cs="Times New Roman"/>
          <w:szCs w:val="24"/>
        </w:rPr>
      </w:pPr>
      <w:r w:rsidRPr="00E04B09">
        <w:rPr>
          <w:rFonts w:eastAsia="Times New Roman" w:cs="Times New Roman"/>
          <w:b/>
          <w:color w:val="000000"/>
          <w:szCs w:val="24"/>
        </w:rPr>
        <w:t xml:space="preserve">Plans for tabulation, statistical analysis and </w:t>
      </w:r>
      <w:r w:rsidRPr="00E04B09">
        <w:rPr>
          <w:rFonts w:eastAsia="Times New Roman" w:cs="Times New Roman"/>
          <w:b/>
          <w:color w:val="000000"/>
          <w:szCs w:val="24"/>
        </w:rPr>
        <w:t>publication</w:t>
      </w:r>
      <w:r w:rsidRPr="00E04B09">
        <w:rPr>
          <w:rFonts w:eastAsia="Times New Roman" w:cs="Times New Roman"/>
          <w:szCs w:val="24"/>
        </w:rPr>
        <w:t xml:space="preserve"> </w:t>
      </w:r>
    </w:p>
    <w:p w:rsidR="00CB7600" w:rsidRPr="00407614" w:rsidP="00CB7600" w14:paraId="5A59D31A" w14:textId="77777777">
      <w:pPr>
        <w:spacing w:line="240" w:lineRule="auto"/>
        <w:rPr>
          <w:rFonts w:eastAsia="Times New Roman" w:cs="Times New Roman"/>
          <w:szCs w:val="24"/>
        </w:rPr>
      </w:pPr>
    </w:p>
    <w:p w:rsidR="00CB7600" w:rsidRPr="00407614" w:rsidP="00CB7600" w14:paraId="43047D36" w14:textId="77777777">
      <w:pPr>
        <w:spacing w:line="240" w:lineRule="auto"/>
        <w:rPr>
          <w:rFonts w:eastAsia="Times New Roman" w:cs="Times New Roman"/>
          <w:szCs w:val="24"/>
        </w:rPr>
      </w:pPr>
      <w:r w:rsidRPr="00407614">
        <w:rPr>
          <w:rFonts w:eastAsia="Times New Roman" w:cs="Times New Roman"/>
          <w:szCs w:val="24"/>
        </w:rPr>
        <w:t>FHFA will not publish the results of this information collection.</w:t>
      </w:r>
    </w:p>
    <w:p w:rsidR="00CB7600" w:rsidRPr="00407614" w:rsidP="00CB7600" w14:paraId="1E44689F" w14:textId="77777777">
      <w:pPr>
        <w:spacing w:line="240" w:lineRule="auto"/>
        <w:rPr>
          <w:rFonts w:eastAsia="Times New Roman" w:cs="Times New Roman"/>
          <w:szCs w:val="24"/>
        </w:rPr>
      </w:pPr>
    </w:p>
    <w:p w:rsidR="00CB7600" w:rsidRPr="00407614" w:rsidP="00CB7600" w14:paraId="416E53BC" w14:textId="77777777">
      <w:pPr>
        <w:numPr>
          <w:ilvl w:val="0"/>
          <w:numId w:val="19"/>
        </w:numPr>
        <w:spacing w:line="240" w:lineRule="auto"/>
        <w:ind w:left="360"/>
        <w:contextualSpacing/>
        <w:rPr>
          <w:rFonts w:eastAsia="Times New Roman" w:cs="Times New Roman"/>
          <w:szCs w:val="24"/>
        </w:rPr>
      </w:pPr>
      <w:r w:rsidRPr="00407614">
        <w:rPr>
          <w:rFonts w:eastAsia="Times New Roman" w:cs="Times New Roman"/>
          <w:b/>
          <w:color w:val="000000"/>
          <w:szCs w:val="24"/>
        </w:rPr>
        <w:t xml:space="preserve">If seeking approval to not display the expiration date for OMB approval of the information collection, explain the reasons why display would be </w:t>
      </w:r>
      <w:r w:rsidRPr="00407614">
        <w:rPr>
          <w:rFonts w:eastAsia="Times New Roman" w:cs="Times New Roman"/>
          <w:b/>
          <w:color w:val="000000"/>
          <w:szCs w:val="24"/>
        </w:rPr>
        <w:t>inappropriate</w:t>
      </w:r>
      <w:r w:rsidRPr="00407614">
        <w:rPr>
          <w:rFonts w:eastAsia="Times New Roman" w:cs="Times New Roman"/>
          <w:szCs w:val="24"/>
        </w:rPr>
        <w:t xml:space="preserve"> </w:t>
      </w:r>
    </w:p>
    <w:p w:rsidR="00CB7600" w:rsidRPr="00407614" w:rsidP="00CB7600" w14:paraId="408F2113" w14:textId="77777777">
      <w:pPr>
        <w:spacing w:line="240" w:lineRule="auto"/>
        <w:rPr>
          <w:rFonts w:eastAsia="Times New Roman" w:cs="Times New Roman"/>
          <w:szCs w:val="24"/>
        </w:rPr>
      </w:pPr>
    </w:p>
    <w:p w:rsidR="00CB7600" w:rsidRPr="00407614" w:rsidP="00CB7600" w14:paraId="4DF49E35" w14:textId="77777777">
      <w:pPr>
        <w:spacing w:line="240" w:lineRule="auto"/>
        <w:rPr>
          <w:rFonts w:eastAsia="Times New Roman" w:cs="Times New Roman"/>
          <w:szCs w:val="24"/>
        </w:rPr>
      </w:pPr>
      <w:r w:rsidRPr="00407614">
        <w:rPr>
          <w:rFonts w:eastAsia="Times New Roman" w:cs="Times New Roman"/>
          <w:szCs w:val="24"/>
        </w:rPr>
        <w:t>FHFA plans to display the expiration date for OMB approval.</w:t>
      </w:r>
    </w:p>
    <w:p w:rsidR="00CB7600" w:rsidRPr="00407614" w:rsidP="00CB7600" w14:paraId="3C663BF5" w14:textId="77777777">
      <w:pPr>
        <w:spacing w:line="240" w:lineRule="auto"/>
        <w:rPr>
          <w:rFonts w:eastAsia="Times New Roman" w:cs="Times New Roman"/>
          <w:szCs w:val="24"/>
        </w:rPr>
      </w:pPr>
    </w:p>
    <w:p w:rsidR="00CB7600" w:rsidRPr="00407614" w:rsidP="00CB7600" w14:paraId="391704A4" w14:textId="77777777">
      <w:pPr>
        <w:numPr>
          <w:ilvl w:val="0"/>
          <w:numId w:val="19"/>
        </w:numPr>
        <w:spacing w:line="240" w:lineRule="auto"/>
        <w:ind w:left="360"/>
        <w:contextualSpacing/>
        <w:rPr>
          <w:rFonts w:eastAsia="Times New Roman" w:cs="Times New Roman"/>
          <w:szCs w:val="24"/>
        </w:rPr>
      </w:pPr>
      <w:r w:rsidRPr="00407614">
        <w:rPr>
          <w:rFonts w:eastAsia="Times New Roman" w:cs="Times New Roman"/>
          <w:b/>
          <w:color w:val="000000"/>
          <w:szCs w:val="24"/>
        </w:rPr>
        <w:t xml:space="preserve">Explain each exception to the topics of the certification statement identified in “certification for paperwork reduction act </w:t>
      </w:r>
      <w:r w:rsidRPr="00407614">
        <w:rPr>
          <w:rFonts w:eastAsia="Times New Roman" w:cs="Times New Roman"/>
          <w:b/>
          <w:color w:val="000000"/>
          <w:szCs w:val="24"/>
        </w:rPr>
        <w:t>submission</w:t>
      </w:r>
      <w:r w:rsidRPr="00407614">
        <w:rPr>
          <w:rFonts w:eastAsia="Times New Roman" w:cs="Times New Roman"/>
          <w:color w:val="000000"/>
          <w:szCs w:val="24"/>
        </w:rPr>
        <w:t>”</w:t>
      </w:r>
    </w:p>
    <w:p w:rsidR="00CB7600" w:rsidRPr="00407614" w:rsidP="00CB7600" w14:paraId="4319CADD" w14:textId="77777777">
      <w:pPr>
        <w:spacing w:line="240" w:lineRule="auto"/>
        <w:rPr>
          <w:rFonts w:eastAsia="Times New Roman" w:cs="Times New Roman"/>
          <w:szCs w:val="24"/>
        </w:rPr>
      </w:pPr>
    </w:p>
    <w:p w:rsidR="00CB7600" w:rsidRPr="00407614" w:rsidP="00CB7600" w14:paraId="4F885E78" w14:textId="77777777">
      <w:pPr>
        <w:spacing w:line="240" w:lineRule="auto"/>
        <w:rPr>
          <w:rFonts w:eastAsia="Times New Roman" w:cs="Times New Roman"/>
          <w:szCs w:val="24"/>
        </w:rPr>
      </w:pPr>
      <w:r w:rsidRPr="00407614">
        <w:rPr>
          <w:rFonts w:eastAsia="Times New Roman" w:cs="Times New Roman"/>
          <w:szCs w:val="24"/>
        </w:rPr>
        <w:t>There are no exceptions to the certification statement identified in “Certification for Paperwork Reduction Act Submissions.”</w:t>
      </w:r>
    </w:p>
    <w:p w:rsidR="00CB7600" w:rsidRPr="00407614" w:rsidP="00CB7600" w14:paraId="3D9D07CC" w14:textId="77777777">
      <w:pPr>
        <w:spacing w:line="240" w:lineRule="auto"/>
        <w:rPr>
          <w:rFonts w:eastAsia="Times New Roman" w:cs="Times New Roman"/>
          <w:szCs w:val="24"/>
        </w:rPr>
      </w:pPr>
    </w:p>
    <w:p w:rsidR="00CB7600" w:rsidRPr="00407614" w:rsidP="00CB7600" w14:paraId="4C40EDA8" w14:textId="77777777">
      <w:pPr>
        <w:spacing w:line="240" w:lineRule="auto"/>
        <w:rPr>
          <w:rFonts w:eastAsia="Times New Roman" w:cs="Times New Roman"/>
          <w:b/>
          <w:szCs w:val="24"/>
        </w:rPr>
      </w:pPr>
    </w:p>
    <w:p w:rsidR="00CB7600" w:rsidRPr="00407614" w:rsidP="00CB7600" w14:paraId="71EA29FC" w14:textId="77777777">
      <w:pPr>
        <w:spacing w:line="240" w:lineRule="auto"/>
        <w:rPr>
          <w:rFonts w:eastAsia="Times New Roman" w:cs="Times New Roman"/>
          <w:b/>
          <w:szCs w:val="24"/>
          <w:u w:val="single"/>
        </w:rPr>
      </w:pPr>
      <w:r w:rsidRPr="00407614">
        <w:rPr>
          <w:rFonts w:eastAsia="Times New Roman" w:cs="Times New Roman"/>
          <w:b/>
          <w:szCs w:val="24"/>
        </w:rPr>
        <w:t xml:space="preserve">B.  </w:t>
      </w:r>
      <w:r w:rsidRPr="00407614">
        <w:rPr>
          <w:rFonts w:eastAsia="Times New Roman" w:cs="Times New Roman"/>
          <w:b/>
          <w:szCs w:val="24"/>
          <w:u w:val="single"/>
        </w:rPr>
        <w:t>Collection of Information Employing Statistical Methods</w:t>
      </w:r>
    </w:p>
    <w:p w:rsidR="00CB7600" w:rsidRPr="00407614" w:rsidP="00CB7600" w14:paraId="3F598E3A" w14:textId="77777777">
      <w:pPr>
        <w:spacing w:line="240" w:lineRule="auto"/>
        <w:rPr>
          <w:rFonts w:eastAsia="Times New Roman" w:cs="Times New Roman"/>
          <w:szCs w:val="24"/>
        </w:rPr>
      </w:pPr>
    </w:p>
    <w:p w:rsidR="002E3170" w:rsidRPr="00864E9B" w:rsidP="00C72E58" w14:paraId="69B20D47" w14:textId="77777777">
      <w:pPr>
        <w:spacing w:line="240" w:lineRule="auto"/>
        <w:rPr>
          <w:b/>
        </w:rPr>
      </w:pPr>
      <w:r w:rsidRPr="00407614">
        <w:rPr>
          <w:rFonts w:eastAsia="Times New Roman" w:cs="Times New Roman"/>
          <w:szCs w:val="24"/>
        </w:rPr>
        <w:t>The information collection does</w:t>
      </w:r>
      <w:r w:rsidR="00E12C8B">
        <w:rPr>
          <w:rFonts w:eastAsia="Times New Roman" w:cs="Times New Roman"/>
          <w:szCs w:val="24"/>
        </w:rPr>
        <w:t xml:space="preserve"> not employ statistical methods</w:t>
      </w:r>
      <w:r w:rsidR="00C72E58">
        <w:rPr>
          <w:rFonts w:eastAsia="Times New Roman" w:cs="Times New Roman"/>
          <w:szCs w:val="24"/>
        </w:rPr>
        <w:t>.</w:t>
      </w:r>
    </w:p>
    <w:sectPr w:rsidSect="00FC158F">
      <w:footerReference w:type="default" r:id="rId10"/>
      <w:pgSz w:w="12240" w:h="15840"/>
      <w:pgMar w:top="1220" w:right="1320" w:bottom="1580" w:left="1340" w:header="0" w:footer="139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627890859"/>
      <w:docPartObj>
        <w:docPartGallery w:val="Page Numbers (Bottom of Page)"/>
        <w:docPartUnique/>
      </w:docPartObj>
    </w:sdtPr>
    <w:sdtEndPr>
      <w:rPr>
        <w:noProof/>
      </w:rPr>
    </w:sdtEndPr>
    <w:sdtContent>
      <w:p w:rsidR="008641AF" w14:paraId="0F71DFB9" w14:textId="48C3FAA5">
        <w:pPr>
          <w:pStyle w:val="Footer"/>
          <w:jc w:val="center"/>
        </w:pPr>
        <w:r>
          <w:fldChar w:fldCharType="begin"/>
        </w:r>
        <w:r>
          <w:instrText xml:space="preserve"> PAGE   \* MERGEFORMAT </w:instrText>
        </w:r>
        <w:r>
          <w:fldChar w:fldCharType="separate"/>
        </w:r>
        <w:r w:rsidR="007B2909">
          <w:rPr>
            <w:noProof/>
          </w:rPr>
          <w:t>6</w:t>
        </w:r>
        <w:r>
          <w:rPr>
            <w:noProof/>
          </w:rPr>
          <w:fldChar w:fldCharType="end"/>
        </w:r>
      </w:p>
    </w:sdtContent>
  </w:sdt>
  <w:p w:rsidR="008641AF" w:rsidP="006B01B5" w14:paraId="1EA0766E" w14:textId="77777777">
    <w:pPr>
      <w:pStyle w:val="Footer"/>
      <w:tabs>
        <w:tab w:val="clear" w:pos="4680"/>
        <w:tab w:val="left" w:pos="7890"/>
        <w:tab w:val="clear" w:pos="936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53AB5" w:rsidP="00854B60" w14:paraId="54FBC3EA" w14:textId="77777777">
      <w:pPr>
        <w:spacing w:line="240" w:lineRule="auto"/>
      </w:pPr>
      <w:r>
        <w:separator/>
      </w:r>
    </w:p>
  </w:footnote>
  <w:footnote w:type="continuationSeparator" w:id="1">
    <w:p w:rsidR="00C53AB5" w:rsidP="00854B60" w14:paraId="3152CCB5" w14:textId="77777777">
      <w:pPr>
        <w:spacing w:line="240" w:lineRule="auto"/>
      </w:pPr>
      <w:r>
        <w:continuationSeparator/>
      </w:r>
    </w:p>
  </w:footnote>
  <w:footnote w:id="2">
    <w:p w:rsidR="00E83396" w:rsidP="00E83396" w14:paraId="219322D8" w14:textId="77777777">
      <w:pPr>
        <w:pStyle w:val="FootnoteText"/>
      </w:pPr>
      <w:r>
        <w:rPr>
          <w:rStyle w:val="FootnoteReference"/>
        </w:rPr>
        <w:footnoteRef/>
      </w:r>
      <w:r>
        <w:t xml:space="preserve"> </w:t>
      </w:r>
      <w:r w:rsidRPr="007D4BF1" w:rsidR="007D4BF1">
        <w:rPr>
          <w:i/>
        </w:rPr>
        <w:t>See</w:t>
      </w:r>
      <w:r w:rsidR="007D4BF1">
        <w:t xml:space="preserve"> </w:t>
      </w:r>
      <w:r>
        <w:t>12 U.S.C. 1426(a).</w:t>
      </w:r>
    </w:p>
  </w:footnote>
  <w:footnote w:id="3">
    <w:p w:rsidR="00E83396" w:rsidP="00E83396" w14:paraId="24AC734A" w14:textId="77777777">
      <w:pPr>
        <w:pStyle w:val="FootnoteText"/>
      </w:pPr>
      <w:r>
        <w:rPr>
          <w:rStyle w:val="FootnoteReference"/>
        </w:rPr>
        <w:footnoteRef/>
      </w:r>
      <w:r>
        <w:t xml:space="preserve"> </w:t>
      </w:r>
      <w:r w:rsidRPr="0096674E" w:rsidR="0096674E">
        <w:rPr>
          <w:i/>
        </w:rPr>
        <w:t>See</w:t>
      </w:r>
      <w:r w:rsidR="0096674E">
        <w:t xml:space="preserve"> </w:t>
      </w:r>
      <w:r>
        <w:t>12 U.S.C. 1426(b), (c).</w:t>
      </w:r>
    </w:p>
  </w:footnote>
  <w:footnote w:id="4">
    <w:p w:rsidR="00E83396" w:rsidP="00E83396" w14:paraId="06CFA7EA" w14:textId="77777777">
      <w:pPr>
        <w:pStyle w:val="FootnoteText"/>
      </w:pPr>
      <w:r>
        <w:rPr>
          <w:rStyle w:val="FootnoteReference"/>
        </w:rPr>
        <w:footnoteRef/>
      </w:r>
      <w:r>
        <w:t xml:space="preserve"> </w:t>
      </w:r>
      <w:r w:rsidRPr="0096674E" w:rsidR="0096674E">
        <w:rPr>
          <w:i/>
        </w:rPr>
        <w:t>See</w:t>
      </w:r>
      <w:r w:rsidR="0096674E">
        <w:t xml:space="preserve"> </w:t>
      </w:r>
      <w:r>
        <w:t>12 U.S.C. 1426(c)(1); 12 CFR 1277.22, 1277.28(a).</w:t>
      </w:r>
    </w:p>
  </w:footnote>
  <w:footnote w:id="5">
    <w:p w:rsidR="003C5AAA" w14:paraId="6769812A" w14:textId="635F334F">
      <w:pPr>
        <w:pStyle w:val="FootnoteText"/>
      </w:pPr>
      <w:r>
        <w:rPr>
          <w:rStyle w:val="FootnoteReference"/>
        </w:rPr>
        <w:footnoteRef/>
      </w:r>
      <w:r>
        <w:t xml:space="preserve"> </w:t>
      </w:r>
      <w:r w:rsidRPr="003C5AAA">
        <w:rPr>
          <w:i/>
          <w:iCs/>
        </w:rPr>
        <w:t>See</w:t>
      </w:r>
      <w:r w:rsidRPr="003C5AAA">
        <w:t xml:space="preserve"> 8</w:t>
      </w:r>
      <w:r w:rsidR="00D230A7">
        <w:t>8</w:t>
      </w:r>
      <w:r w:rsidRPr="003C5AAA">
        <w:t xml:space="preserve"> FR </w:t>
      </w:r>
      <w:r w:rsidR="00D230A7">
        <w:t>53484</w:t>
      </w:r>
      <w:r w:rsidRPr="003C5AAA">
        <w:t xml:space="preserve"> (</w:t>
      </w:r>
      <w:r w:rsidR="00D230A7">
        <w:t>Aug. 8, 2023</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C5311B"/>
    <w:multiLevelType w:val="hybridMultilevel"/>
    <w:tmpl w:val="1CDA1E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C2768A4"/>
    <w:multiLevelType w:val="hybridMultilevel"/>
    <w:tmpl w:val="E0C0E1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0"/>
      <w:numFmt w:val="bullet"/>
      <w:lvlText w:val="•"/>
      <w:lvlJc w:val="left"/>
      <w:pPr>
        <w:ind w:left="2160" w:hanging="360"/>
      </w:pPr>
      <w:rPr>
        <w:rFonts w:ascii="Times New Roman" w:eastAsia="Times New Roman" w:hAnsi="Times New Roman" w:cs="Times New Roman"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D924F76"/>
    <w:multiLevelType w:val="hybridMultilevel"/>
    <w:tmpl w:val="04604822"/>
    <w:lvl w:ilvl="0">
      <w:start w:val="13"/>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0A41A93"/>
    <w:multiLevelType w:val="hybridMultilevel"/>
    <w:tmpl w:val="779CFD1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50B6FE1"/>
    <w:multiLevelType w:val="hybridMultilevel"/>
    <w:tmpl w:val="3CF63DF4"/>
    <w:lvl w:ilvl="0">
      <w:start w:val="1"/>
      <w:numFmt w:val="bullet"/>
      <w:lvlText w:val=""/>
      <w:lvlJc w:val="left"/>
      <w:pPr>
        <w:tabs>
          <w:tab w:val="num" w:pos="360"/>
        </w:tabs>
        <w:ind w:left="360" w:hanging="360"/>
      </w:pPr>
      <w:rPr>
        <w:rFonts w:ascii="Symbol" w:hAnsi="Symbol" w:hint="default"/>
        <w:sz w:val="24"/>
        <w:szCs w:val="24"/>
      </w:rPr>
    </w:lvl>
    <w:lvl w:ilvl="1">
      <w:start w:val="0"/>
      <w:numFmt w:val="decimal"/>
      <w:lvlJc w:val="left"/>
      <w:rPr>
        <w:rFonts w:cs="Times New Roman"/>
      </w:rPr>
    </w:lvl>
    <w:lvl w:ilvl="2">
      <w:start w:val="0"/>
      <w:numFmt w:val="decimal"/>
      <w:lvlJc w:val="left"/>
      <w:rPr>
        <w:rFonts w:cs="Times New Roman"/>
      </w:rPr>
    </w:lvl>
    <w:lvl w:ilvl="3">
      <w:start w:val="0"/>
      <w:numFmt w:val="decimal"/>
      <w:lvlJc w:val="left"/>
      <w:rPr>
        <w:rFonts w:cs="Times New Roman"/>
      </w:rPr>
    </w:lvl>
    <w:lvl w:ilvl="4">
      <w:start w:val="0"/>
      <w:numFmt w:val="decimal"/>
      <w:lvlJc w:val="left"/>
      <w:rPr>
        <w:rFonts w:cs="Times New Roman"/>
      </w:rPr>
    </w:lvl>
    <w:lvl w:ilvl="5">
      <w:start w:val="0"/>
      <w:numFmt w:val="decimal"/>
      <w:lvlJc w:val="left"/>
      <w:rPr>
        <w:rFonts w:cs="Times New Roman"/>
      </w:rPr>
    </w:lvl>
    <w:lvl w:ilvl="6">
      <w:start w:val="0"/>
      <w:numFmt w:val="decimal"/>
      <w:lvlJc w:val="left"/>
      <w:rPr>
        <w:rFonts w:cs="Times New Roman"/>
      </w:rPr>
    </w:lvl>
    <w:lvl w:ilvl="7">
      <w:start w:val="0"/>
      <w:numFmt w:val="decimal"/>
      <w:lvlJc w:val="left"/>
      <w:rPr>
        <w:rFonts w:cs="Times New Roman"/>
      </w:rPr>
    </w:lvl>
    <w:lvl w:ilvl="8">
      <w:start w:val="0"/>
      <w:numFmt w:val="decimal"/>
      <w:lvlJc w:val="left"/>
      <w:rPr>
        <w:rFonts w:cs="Times New Roman"/>
      </w:rPr>
    </w:lvl>
  </w:abstractNum>
  <w:abstractNum w:abstractNumId="5">
    <w:nsid w:val="1E696667"/>
    <w:multiLevelType w:val="hybridMultilevel"/>
    <w:tmpl w:val="8550CE68"/>
    <w:lvl w:ilvl="0">
      <w:start w:val="1"/>
      <w:numFmt w:val="upperRoman"/>
      <w:lvlText w:val="%1."/>
      <w:lvlJc w:val="left"/>
      <w:pPr>
        <w:ind w:left="1440" w:hanging="720"/>
      </w:pPr>
      <w:rPr>
        <w:rFonts w:hint="default"/>
        <w:u w:val="none"/>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1EA006ED"/>
    <w:multiLevelType w:val="hybridMultilevel"/>
    <w:tmpl w:val="7310CA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8295ACC"/>
    <w:multiLevelType w:val="hybridMultilevel"/>
    <w:tmpl w:val="18805E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B580918"/>
    <w:multiLevelType w:val="hybridMultilevel"/>
    <w:tmpl w:val="3850DFC6"/>
    <w:lvl w:ilvl="0">
      <w:start w:val="1"/>
      <w:numFmt w:val="decimal"/>
      <w:lvlText w:val="%1."/>
      <w:lvlJc w:val="left"/>
      <w:pPr>
        <w:ind w:left="360" w:hanging="360"/>
      </w:pPr>
      <w:rPr>
        <w:rFonts w:hint="default"/>
      </w:rPr>
    </w:lvl>
    <w:lvl w:ilvl="1">
      <w:start w:val="1"/>
      <w:numFmt w:val="bullet"/>
      <w:lvlText w:val=""/>
      <w:lvlJc w:val="left"/>
      <w:pPr>
        <w:ind w:left="1080" w:hanging="360"/>
      </w:pPr>
      <w:rPr>
        <w:rFonts w:ascii="Symbol" w:hAnsi="Symbol"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2D4B46EA"/>
    <w:multiLevelType w:val="hybridMultilevel"/>
    <w:tmpl w:val="F5824224"/>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48E67DC"/>
    <w:multiLevelType w:val="hybridMultilevel"/>
    <w:tmpl w:val="68501E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F072029"/>
    <w:multiLevelType w:val="hybridMultilevel"/>
    <w:tmpl w:val="7E3E952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40E547D3"/>
    <w:multiLevelType w:val="hybridMultilevel"/>
    <w:tmpl w:val="45BCA38E"/>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516149C"/>
    <w:multiLevelType w:val="hybridMultilevel"/>
    <w:tmpl w:val="BD9E0A98"/>
    <w:lvl w:ilvl="0">
      <w:start w:val="1"/>
      <w:numFmt w:val="decimal"/>
      <w:lvlText w:val="%1."/>
      <w:lvlJc w:val="left"/>
      <w:pPr>
        <w:tabs>
          <w:tab w:val="num" w:pos="720"/>
        </w:tabs>
        <w:ind w:left="720" w:hanging="360"/>
      </w:pPr>
      <w:rPr>
        <w:rFonts w:cs="Times New Roman"/>
        <w:b/>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4">
    <w:nsid w:val="4A030EC6"/>
    <w:multiLevelType w:val="hybridMultilevel"/>
    <w:tmpl w:val="083676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8660FB4"/>
    <w:multiLevelType w:val="hybridMultilevel"/>
    <w:tmpl w:val="3026A9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65D742E9"/>
    <w:multiLevelType w:val="hybridMultilevel"/>
    <w:tmpl w:val="48486A1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688E4F08"/>
    <w:multiLevelType w:val="hybridMultilevel"/>
    <w:tmpl w:val="6A1C4DA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6C2F1718"/>
    <w:multiLevelType w:val="hybridMultilevel"/>
    <w:tmpl w:val="64E072AA"/>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7A2D5075"/>
    <w:multiLevelType w:val="hybridMultilevel"/>
    <w:tmpl w:val="D52A4B7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106148296">
    <w:abstractNumId w:val="1"/>
  </w:num>
  <w:num w:numId="2" w16cid:durableId="39525863">
    <w:abstractNumId w:val="0"/>
  </w:num>
  <w:num w:numId="3" w16cid:durableId="490759508">
    <w:abstractNumId w:val="10"/>
  </w:num>
  <w:num w:numId="4" w16cid:durableId="1561133831">
    <w:abstractNumId w:val="9"/>
  </w:num>
  <w:num w:numId="5" w16cid:durableId="675956376">
    <w:abstractNumId w:val="14"/>
  </w:num>
  <w:num w:numId="6" w16cid:durableId="1144201551">
    <w:abstractNumId w:val="11"/>
  </w:num>
  <w:num w:numId="7" w16cid:durableId="1540631950">
    <w:abstractNumId w:val="8"/>
  </w:num>
  <w:num w:numId="8" w16cid:durableId="1181549139">
    <w:abstractNumId w:val="19"/>
  </w:num>
  <w:num w:numId="9" w16cid:durableId="985360438">
    <w:abstractNumId w:val="3"/>
  </w:num>
  <w:num w:numId="10" w16cid:durableId="1422798948">
    <w:abstractNumId w:val="7"/>
  </w:num>
  <w:num w:numId="11" w16cid:durableId="890270576">
    <w:abstractNumId w:val="6"/>
  </w:num>
  <w:num w:numId="12" w16cid:durableId="17320008">
    <w:abstractNumId w:val="12"/>
  </w:num>
  <w:num w:numId="13" w16cid:durableId="967127392">
    <w:abstractNumId w:val="18"/>
  </w:num>
  <w:num w:numId="14" w16cid:durableId="1213734863">
    <w:abstractNumId w:val="17"/>
  </w:num>
  <w:num w:numId="15" w16cid:durableId="1744528520">
    <w:abstractNumId w:val="16"/>
  </w:num>
  <w:num w:numId="16" w16cid:durableId="4049132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83564575">
    <w:abstractNumId w:val="13"/>
  </w:num>
  <w:num w:numId="18" w16cid:durableId="313531063">
    <w:abstractNumId w:val="4"/>
  </w:num>
  <w:num w:numId="19" w16cid:durableId="1916161591">
    <w:abstractNumId w:val="2"/>
  </w:num>
  <w:num w:numId="20" w16cid:durableId="16737783">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Formatting/>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52AB"/>
    <w:rsid w:val="000011E3"/>
    <w:rsid w:val="000023CE"/>
    <w:rsid w:val="0000374A"/>
    <w:rsid w:val="00003944"/>
    <w:rsid w:val="00003B80"/>
    <w:rsid w:val="0000513E"/>
    <w:rsid w:val="000059B8"/>
    <w:rsid w:val="00005B09"/>
    <w:rsid w:val="00005B27"/>
    <w:rsid w:val="00005BE6"/>
    <w:rsid w:val="00005D1A"/>
    <w:rsid w:val="00006AE3"/>
    <w:rsid w:val="000079A1"/>
    <w:rsid w:val="00011D37"/>
    <w:rsid w:val="00014883"/>
    <w:rsid w:val="0002043C"/>
    <w:rsid w:val="00021D24"/>
    <w:rsid w:val="000227F0"/>
    <w:rsid w:val="00022ED3"/>
    <w:rsid w:val="00023106"/>
    <w:rsid w:val="000236F6"/>
    <w:rsid w:val="00023AA4"/>
    <w:rsid w:val="00024629"/>
    <w:rsid w:val="00025411"/>
    <w:rsid w:val="00025A5D"/>
    <w:rsid w:val="00026424"/>
    <w:rsid w:val="0004076E"/>
    <w:rsid w:val="00041D07"/>
    <w:rsid w:val="00043FCE"/>
    <w:rsid w:val="00044AB8"/>
    <w:rsid w:val="00045C5F"/>
    <w:rsid w:val="00045FF3"/>
    <w:rsid w:val="00046269"/>
    <w:rsid w:val="0004664C"/>
    <w:rsid w:val="00047312"/>
    <w:rsid w:val="0004776E"/>
    <w:rsid w:val="00050387"/>
    <w:rsid w:val="000523B5"/>
    <w:rsid w:val="00055C8C"/>
    <w:rsid w:val="00056655"/>
    <w:rsid w:val="00057697"/>
    <w:rsid w:val="00060DC2"/>
    <w:rsid w:val="00062128"/>
    <w:rsid w:val="000623DB"/>
    <w:rsid w:val="00064236"/>
    <w:rsid w:val="00066EBB"/>
    <w:rsid w:val="0006725A"/>
    <w:rsid w:val="00067804"/>
    <w:rsid w:val="00070B3E"/>
    <w:rsid w:val="00072F14"/>
    <w:rsid w:val="0007305A"/>
    <w:rsid w:val="00073A28"/>
    <w:rsid w:val="00075BF0"/>
    <w:rsid w:val="00076704"/>
    <w:rsid w:val="000768A9"/>
    <w:rsid w:val="00080C66"/>
    <w:rsid w:val="0008124F"/>
    <w:rsid w:val="0008144D"/>
    <w:rsid w:val="00082F41"/>
    <w:rsid w:val="0008454E"/>
    <w:rsid w:val="00084E65"/>
    <w:rsid w:val="0008559A"/>
    <w:rsid w:val="00085C9C"/>
    <w:rsid w:val="00085D2D"/>
    <w:rsid w:val="00086625"/>
    <w:rsid w:val="00091641"/>
    <w:rsid w:val="00092831"/>
    <w:rsid w:val="00092B27"/>
    <w:rsid w:val="00094C20"/>
    <w:rsid w:val="0009531A"/>
    <w:rsid w:val="00095BC9"/>
    <w:rsid w:val="00096D08"/>
    <w:rsid w:val="000A1032"/>
    <w:rsid w:val="000A30D0"/>
    <w:rsid w:val="000A359D"/>
    <w:rsid w:val="000A4615"/>
    <w:rsid w:val="000A4FB6"/>
    <w:rsid w:val="000B2CAC"/>
    <w:rsid w:val="000B3737"/>
    <w:rsid w:val="000B383F"/>
    <w:rsid w:val="000B3866"/>
    <w:rsid w:val="000B413C"/>
    <w:rsid w:val="000B6265"/>
    <w:rsid w:val="000B6CC6"/>
    <w:rsid w:val="000B7930"/>
    <w:rsid w:val="000C1A58"/>
    <w:rsid w:val="000C24DD"/>
    <w:rsid w:val="000C2AC9"/>
    <w:rsid w:val="000C2B3F"/>
    <w:rsid w:val="000C3601"/>
    <w:rsid w:val="000C4133"/>
    <w:rsid w:val="000C5B3F"/>
    <w:rsid w:val="000D0A01"/>
    <w:rsid w:val="000D10B5"/>
    <w:rsid w:val="000D1392"/>
    <w:rsid w:val="000D1D2C"/>
    <w:rsid w:val="000D33E4"/>
    <w:rsid w:val="000D34A1"/>
    <w:rsid w:val="000D4D3E"/>
    <w:rsid w:val="000D4EF6"/>
    <w:rsid w:val="000D5A79"/>
    <w:rsid w:val="000E4754"/>
    <w:rsid w:val="000E4839"/>
    <w:rsid w:val="000E6295"/>
    <w:rsid w:val="000F086E"/>
    <w:rsid w:val="000F0CB3"/>
    <w:rsid w:val="000F1BEC"/>
    <w:rsid w:val="000F21CE"/>
    <w:rsid w:val="000F2BE3"/>
    <w:rsid w:val="000F3F6F"/>
    <w:rsid w:val="000F453C"/>
    <w:rsid w:val="000F5032"/>
    <w:rsid w:val="000F6F88"/>
    <w:rsid w:val="000F7419"/>
    <w:rsid w:val="00100BD9"/>
    <w:rsid w:val="00100C3C"/>
    <w:rsid w:val="00101C8B"/>
    <w:rsid w:val="0010235D"/>
    <w:rsid w:val="00104E02"/>
    <w:rsid w:val="0010547E"/>
    <w:rsid w:val="001054B9"/>
    <w:rsid w:val="001062F8"/>
    <w:rsid w:val="00106693"/>
    <w:rsid w:val="00110498"/>
    <w:rsid w:val="00112A8D"/>
    <w:rsid w:val="00112C61"/>
    <w:rsid w:val="00113028"/>
    <w:rsid w:val="0011428B"/>
    <w:rsid w:val="001152F8"/>
    <w:rsid w:val="001157A4"/>
    <w:rsid w:val="00115AD5"/>
    <w:rsid w:val="00115FA4"/>
    <w:rsid w:val="00123BF5"/>
    <w:rsid w:val="0012476E"/>
    <w:rsid w:val="0012492F"/>
    <w:rsid w:val="00125801"/>
    <w:rsid w:val="00125D82"/>
    <w:rsid w:val="001269D9"/>
    <w:rsid w:val="0012716A"/>
    <w:rsid w:val="001315C2"/>
    <w:rsid w:val="00134D20"/>
    <w:rsid w:val="00135055"/>
    <w:rsid w:val="00136348"/>
    <w:rsid w:val="0013768F"/>
    <w:rsid w:val="001435F8"/>
    <w:rsid w:val="00143685"/>
    <w:rsid w:val="0014465E"/>
    <w:rsid w:val="00145D71"/>
    <w:rsid w:val="00145FCF"/>
    <w:rsid w:val="00147B74"/>
    <w:rsid w:val="001515F4"/>
    <w:rsid w:val="00151946"/>
    <w:rsid w:val="00151AAA"/>
    <w:rsid w:val="00153B72"/>
    <w:rsid w:val="00154527"/>
    <w:rsid w:val="00154A95"/>
    <w:rsid w:val="00154E02"/>
    <w:rsid w:val="00155461"/>
    <w:rsid w:val="00156AD7"/>
    <w:rsid w:val="00160EC7"/>
    <w:rsid w:val="00161250"/>
    <w:rsid w:val="00161ED7"/>
    <w:rsid w:val="00163655"/>
    <w:rsid w:val="00163CB8"/>
    <w:rsid w:val="0016592E"/>
    <w:rsid w:val="00165AED"/>
    <w:rsid w:val="001676DB"/>
    <w:rsid w:val="0016779C"/>
    <w:rsid w:val="00167B16"/>
    <w:rsid w:val="001707C6"/>
    <w:rsid w:val="00170844"/>
    <w:rsid w:val="00170A5F"/>
    <w:rsid w:val="0017123E"/>
    <w:rsid w:val="00172313"/>
    <w:rsid w:val="00172EBB"/>
    <w:rsid w:val="0017358B"/>
    <w:rsid w:val="0017758F"/>
    <w:rsid w:val="00177787"/>
    <w:rsid w:val="00182B9B"/>
    <w:rsid w:val="00183383"/>
    <w:rsid w:val="00184522"/>
    <w:rsid w:val="00184E4C"/>
    <w:rsid w:val="00185E11"/>
    <w:rsid w:val="00191C22"/>
    <w:rsid w:val="0019395C"/>
    <w:rsid w:val="0019485D"/>
    <w:rsid w:val="00194EE8"/>
    <w:rsid w:val="00195D9E"/>
    <w:rsid w:val="00196782"/>
    <w:rsid w:val="00196C77"/>
    <w:rsid w:val="00196ED3"/>
    <w:rsid w:val="0019719A"/>
    <w:rsid w:val="001A0413"/>
    <w:rsid w:val="001A0ECB"/>
    <w:rsid w:val="001A1BD4"/>
    <w:rsid w:val="001A2A05"/>
    <w:rsid w:val="001A569D"/>
    <w:rsid w:val="001A6828"/>
    <w:rsid w:val="001A7555"/>
    <w:rsid w:val="001B034D"/>
    <w:rsid w:val="001B1B01"/>
    <w:rsid w:val="001B1B86"/>
    <w:rsid w:val="001B1E16"/>
    <w:rsid w:val="001B2F7C"/>
    <w:rsid w:val="001B376D"/>
    <w:rsid w:val="001B4FA3"/>
    <w:rsid w:val="001B508D"/>
    <w:rsid w:val="001B50AF"/>
    <w:rsid w:val="001B6C9D"/>
    <w:rsid w:val="001B6EF3"/>
    <w:rsid w:val="001C0154"/>
    <w:rsid w:val="001C05CF"/>
    <w:rsid w:val="001C1155"/>
    <w:rsid w:val="001C2B75"/>
    <w:rsid w:val="001C2EB6"/>
    <w:rsid w:val="001C3465"/>
    <w:rsid w:val="001C36C9"/>
    <w:rsid w:val="001C3FD9"/>
    <w:rsid w:val="001C4CB0"/>
    <w:rsid w:val="001C61D7"/>
    <w:rsid w:val="001C77FC"/>
    <w:rsid w:val="001C7C8C"/>
    <w:rsid w:val="001D1DEA"/>
    <w:rsid w:val="001D2435"/>
    <w:rsid w:val="001D25E2"/>
    <w:rsid w:val="001D28F3"/>
    <w:rsid w:val="001D3D0B"/>
    <w:rsid w:val="001D4540"/>
    <w:rsid w:val="001D50E2"/>
    <w:rsid w:val="001D57CE"/>
    <w:rsid w:val="001D6376"/>
    <w:rsid w:val="001D6481"/>
    <w:rsid w:val="001D66B3"/>
    <w:rsid w:val="001D6C45"/>
    <w:rsid w:val="001D7A60"/>
    <w:rsid w:val="001E020B"/>
    <w:rsid w:val="001E1912"/>
    <w:rsid w:val="001E1949"/>
    <w:rsid w:val="001E1E05"/>
    <w:rsid w:val="001E3203"/>
    <w:rsid w:val="001E3735"/>
    <w:rsid w:val="001E6BA2"/>
    <w:rsid w:val="001E6D98"/>
    <w:rsid w:val="001E7309"/>
    <w:rsid w:val="001E7E10"/>
    <w:rsid w:val="001E7FF6"/>
    <w:rsid w:val="001F0725"/>
    <w:rsid w:val="001F1099"/>
    <w:rsid w:val="001F124D"/>
    <w:rsid w:val="001F5126"/>
    <w:rsid w:val="001F60A0"/>
    <w:rsid w:val="001F69EF"/>
    <w:rsid w:val="001F6C0B"/>
    <w:rsid w:val="001F733C"/>
    <w:rsid w:val="002021FC"/>
    <w:rsid w:val="0020233C"/>
    <w:rsid w:val="0020246A"/>
    <w:rsid w:val="00204822"/>
    <w:rsid w:val="002054ED"/>
    <w:rsid w:val="00206248"/>
    <w:rsid w:val="002068BD"/>
    <w:rsid w:val="0020768B"/>
    <w:rsid w:val="00210B9D"/>
    <w:rsid w:val="0021136F"/>
    <w:rsid w:val="00211A8F"/>
    <w:rsid w:val="00211B26"/>
    <w:rsid w:val="00212723"/>
    <w:rsid w:val="002137EF"/>
    <w:rsid w:val="00214E73"/>
    <w:rsid w:val="0021659D"/>
    <w:rsid w:val="00220653"/>
    <w:rsid w:val="002219F7"/>
    <w:rsid w:val="002225B8"/>
    <w:rsid w:val="002265B1"/>
    <w:rsid w:val="002275B6"/>
    <w:rsid w:val="00227C75"/>
    <w:rsid w:val="00227E78"/>
    <w:rsid w:val="002302FD"/>
    <w:rsid w:val="00230684"/>
    <w:rsid w:val="00230AE9"/>
    <w:rsid w:val="00230CAF"/>
    <w:rsid w:val="00230D3A"/>
    <w:rsid w:val="00230E0C"/>
    <w:rsid w:val="00231D1B"/>
    <w:rsid w:val="002329F3"/>
    <w:rsid w:val="00232BE0"/>
    <w:rsid w:val="00233DA1"/>
    <w:rsid w:val="002349B8"/>
    <w:rsid w:val="00235CA5"/>
    <w:rsid w:val="00237EBD"/>
    <w:rsid w:val="00240190"/>
    <w:rsid w:val="00240A1F"/>
    <w:rsid w:val="00242CE0"/>
    <w:rsid w:val="002442B0"/>
    <w:rsid w:val="00245959"/>
    <w:rsid w:val="00245BD6"/>
    <w:rsid w:val="00251368"/>
    <w:rsid w:val="00252E1D"/>
    <w:rsid w:val="0025342E"/>
    <w:rsid w:val="0025343F"/>
    <w:rsid w:val="00253FA0"/>
    <w:rsid w:val="00254033"/>
    <w:rsid w:val="00254426"/>
    <w:rsid w:val="00254459"/>
    <w:rsid w:val="002552DF"/>
    <w:rsid w:val="0025548C"/>
    <w:rsid w:val="00256567"/>
    <w:rsid w:val="00257E91"/>
    <w:rsid w:val="00260C7E"/>
    <w:rsid w:val="002611EF"/>
    <w:rsid w:val="002618A3"/>
    <w:rsid w:val="00263E08"/>
    <w:rsid w:val="00263E5A"/>
    <w:rsid w:val="002643C9"/>
    <w:rsid w:val="00264555"/>
    <w:rsid w:val="00266524"/>
    <w:rsid w:val="002671B9"/>
    <w:rsid w:val="0027042F"/>
    <w:rsid w:val="00270BD2"/>
    <w:rsid w:val="002710A2"/>
    <w:rsid w:val="00271AE2"/>
    <w:rsid w:val="00272213"/>
    <w:rsid w:val="0027387D"/>
    <w:rsid w:val="00274481"/>
    <w:rsid w:val="0027506B"/>
    <w:rsid w:val="00275252"/>
    <w:rsid w:val="00277B02"/>
    <w:rsid w:val="00277C6C"/>
    <w:rsid w:val="002805AA"/>
    <w:rsid w:val="00280DE0"/>
    <w:rsid w:val="002832DE"/>
    <w:rsid w:val="002837E9"/>
    <w:rsid w:val="00284BE5"/>
    <w:rsid w:val="00290D9F"/>
    <w:rsid w:val="002912D7"/>
    <w:rsid w:val="002943DF"/>
    <w:rsid w:val="00295217"/>
    <w:rsid w:val="002958B4"/>
    <w:rsid w:val="002967EF"/>
    <w:rsid w:val="00297368"/>
    <w:rsid w:val="00297BFD"/>
    <w:rsid w:val="002A26DC"/>
    <w:rsid w:val="002A3145"/>
    <w:rsid w:val="002A365C"/>
    <w:rsid w:val="002A4E8E"/>
    <w:rsid w:val="002A6F66"/>
    <w:rsid w:val="002A79D7"/>
    <w:rsid w:val="002B1781"/>
    <w:rsid w:val="002B1977"/>
    <w:rsid w:val="002B19D8"/>
    <w:rsid w:val="002B2823"/>
    <w:rsid w:val="002B33B7"/>
    <w:rsid w:val="002B499B"/>
    <w:rsid w:val="002B67CD"/>
    <w:rsid w:val="002B6E8C"/>
    <w:rsid w:val="002C1469"/>
    <w:rsid w:val="002C1B4D"/>
    <w:rsid w:val="002C22C1"/>
    <w:rsid w:val="002C2A78"/>
    <w:rsid w:val="002C2BA9"/>
    <w:rsid w:val="002C2BE2"/>
    <w:rsid w:val="002C2F6D"/>
    <w:rsid w:val="002C3460"/>
    <w:rsid w:val="002C5165"/>
    <w:rsid w:val="002C6910"/>
    <w:rsid w:val="002C6CDC"/>
    <w:rsid w:val="002C751F"/>
    <w:rsid w:val="002D145E"/>
    <w:rsid w:val="002D3D68"/>
    <w:rsid w:val="002D4BA4"/>
    <w:rsid w:val="002D526D"/>
    <w:rsid w:val="002D5666"/>
    <w:rsid w:val="002D5C1E"/>
    <w:rsid w:val="002D7FDC"/>
    <w:rsid w:val="002E10A3"/>
    <w:rsid w:val="002E1122"/>
    <w:rsid w:val="002E3170"/>
    <w:rsid w:val="002E4484"/>
    <w:rsid w:val="002E6346"/>
    <w:rsid w:val="002E6746"/>
    <w:rsid w:val="002E75FF"/>
    <w:rsid w:val="002F2897"/>
    <w:rsid w:val="002F371A"/>
    <w:rsid w:val="002F3923"/>
    <w:rsid w:val="002F3E9B"/>
    <w:rsid w:val="002F62E6"/>
    <w:rsid w:val="002F6EC8"/>
    <w:rsid w:val="002F757E"/>
    <w:rsid w:val="002F7D87"/>
    <w:rsid w:val="00301B9E"/>
    <w:rsid w:val="00301EF0"/>
    <w:rsid w:val="00302EA2"/>
    <w:rsid w:val="00302F1D"/>
    <w:rsid w:val="00304A77"/>
    <w:rsid w:val="003052A6"/>
    <w:rsid w:val="00306015"/>
    <w:rsid w:val="003070E1"/>
    <w:rsid w:val="0031068B"/>
    <w:rsid w:val="003120CF"/>
    <w:rsid w:val="00314335"/>
    <w:rsid w:val="00316612"/>
    <w:rsid w:val="0032053F"/>
    <w:rsid w:val="00320A7B"/>
    <w:rsid w:val="00323A4E"/>
    <w:rsid w:val="00323FD5"/>
    <w:rsid w:val="0032518B"/>
    <w:rsid w:val="00325343"/>
    <w:rsid w:val="003259B4"/>
    <w:rsid w:val="003260AD"/>
    <w:rsid w:val="00326BDF"/>
    <w:rsid w:val="00326C4F"/>
    <w:rsid w:val="0033157C"/>
    <w:rsid w:val="0033190E"/>
    <w:rsid w:val="0033681F"/>
    <w:rsid w:val="00340C7E"/>
    <w:rsid w:val="00341826"/>
    <w:rsid w:val="00341BBB"/>
    <w:rsid w:val="003421A9"/>
    <w:rsid w:val="00342BFE"/>
    <w:rsid w:val="00343187"/>
    <w:rsid w:val="00343527"/>
    <w:rsid w:val="003459DE"/>
    <w:rsid w:val="00345ACA"/>
    <w:rsid w:val="003473DF"/>
    <w:rsid w:val="003529BA"/>
    <w:rsid w:val="00352CBB"/>
    <w:rsid w:val="00354127"/>
    <w:rsid w:val="00354615"/>
    <w:rsid w:val="00355FF3"/>
    <w:rsid w:val="00356568"/>
    <w:rsid w:val="00356B0B"/>
    <w:rsid w:val="00356E9E"/>
    <w:rsid w:val="003572CF"/>
    <w:rsid w:val="00357539"/>
    <w:rsid w:val="00362594"/>
    <w:rsid w:val="00362AD4"/>
    <w:rsid w:val="00364B1B"/>
    <w:rsid w:val="003659EC"/>
    <w:rsid w:val="00365F92"/>
    <w:rsid w:val="00367782"/>
    <w:rsid w:val="003700BE"/>
    <w:rsid w:val="00371F7F"/>
    <w:rsid w:val="0037335D"/>
    <w:rsid w:val="003733F8"/>
    <w:rsid w:val="00373C37"/>
    <w:rsid w:val="00374AC6"/>
    <w:rsid w:val="00374C9A"/>
    <w:rsid w:val="003767FA"/>
    <w:rsid w:val="003777BA"/>
    <w:rsid w:val="00377A12"/>
    <w:rsid w:val="00377EE1"/>
    <w:rsid w:val="003811E8"/>
    <w:rsid w:val="003820CB"/>
    <w:rsid w:val="003835E0"/>
    <w:rsid w:val="00383D34"/>
    <w:rsid w:val="00383DDB"/>
    <w:rsid w:val="00384F4E"/>
    <w:rsid w:val="003855DA"/>
    <w:rsid w:val="0038639A"/>
    <w:rsid w:val="0038675E"/>
    <w:rsid w:val="0039056D"/>
    <w:rsid w:val="003915B0"/>
    <w:rsid w:val="0039190E"/>
    <w:rsid w:val="00392EC4"/>
    <w:rsid w:val="00393725"/>
    <w:rsid w:val="0039452F"/>
    <w:rsid w:val="0039697E"/>
    <w:rsid w:val="0039794C"/>
    <w:rsid w:val="003A0A68"/>
    <w:rsid w:val="003A2271"/>
    <w:rsid w:val="003A35C0"/>
    <w:rsid w:val="003A3A31"/>
    <w:rsid w:val="003A44C8"/>
    <w:rsid w:val="003A585E"/>
    <w:rsid w:val="003A6E0E"/>
    <w:rsid w:val="003B0F77"/>
    <w:rsid w:val="003B1498"/>
    <w:rsid w:val="003B2068"/>
    <w:rsid w:val="003B2508"/>
    <w:rsid w:val="003B35FB"/>
    <w:rsid w:val="003B3D1C"/>
    <w:rsid w:val="003B5053"/>
    <w:rsid w:val="003B6783"/>
    <w:rsid w:val="003B72E9"/>
    <w:rsid w:val="003C0425"/>
    <w:rsid w:val="003C068D"/>
    <w:rsid w:val="003C0CE0"/>
    <w:rsid w:val="003C1A84"/>
    <w:rsid w:val="003C4AEE"/>
    <w:rsid w:val="003C5827"/>
    <w:rsid w:val="003C5AAA"/>
    <w:rsid w:val="003D045F"/>
    <w:rsid w:val="003D1309"/>
    <w:rsid w:val="003D1DD6"/>
    <w:rsid w:val="003D2929"/>
    <w:rsid w:val="003D2946"/>
    <w:rsid w:val="003D3101"/>
    <w:rsid w:val="003D4414"/>
    <w:rsid w:val="003D5223"/>
    <w:rsid w:val="003D5FFA"/>
    <w:rsid w:val="003E1917"/>
    <w:rsid w:val="003E1BC0"/>
    <w:rsid w:val="003E240A"/>
    <w:rsid w:val="003E5021"/>
    <w:rsid w:val="003E53DF"/>
    <w:rsid w:val="003F24EF"/>
    <w:rsid w:val="003F3032"/>
    <w:rsid w:val="003F312B"/>
    <w:rsid w:val="003F3DA6"/>
    <w:rsid w:val="003F42C0"/>
    <w:rsid w:val="003F58AD"/>
    <w:rsid w:val="003F703F"/>
    <w:rsid w:val="003F7348"/>
    <w:rsid w:val="003F7677"/>
    <w:rsid w:val="003F76BA"/>
    <w:rsid w:val="0040225D"/>
    <w:rsid w:val="00402948"/>
    <w:rsid w:val="00403846"/>
    <w:rsid w:val="0040516E"/>
    <w:rsid w:val="004058A6"/>
    <w:rsid w:val="004059E8"/>
    <w:rsid w:val="00407614"/>
    <w:rsid w:val="00410CFA"/>
    <w:rsid w:val="004111D7"/>
    <w:rsid w:val="00411A55"/>
    <w:rsid w:val="00411BD5"/>
    <w:rsid w:val="00411C47"/>
    <w:rsid w:val="0041540F"/>
    <w:rsid w:val="00415B2C"/>
    <w:rsid w:val="0041627A"/>
    <w:rsid w:val="0041635F"/>
    <w:rsid w:val="0041711C"/>
    <w:rsid w:val="00417559"/>
    <w:rsid w:val="00417AC4"/>
    <w:rsid w:val="00417B90"/>
    <w:rsid w:val="00417DF1"/>
    <w:rsid w:val="004200BF"/>
    <w:rsid w:val="00420906"/>
    <w:rsid w:val="00420E7E"/>
    <w:rsid w:val="004212BA"/>
    <w:rsid w:val="004226E0"/>
    <w:rsid w:val="00423B27"/>
    <w:rsid w:val="00423E26"/>
    <w:rsid w:val="00424031"/>
    <w:rsid w:val="00426232"/>
    <w:rsid w:val="0043063E"/>
    <w:rsid w:val="004319B7"/>
    <w:rsid w:val="00432C90"/>
    <w:rsid w:val="00433BB4"/>
    <w:rsid w:val="00435A9B"/>
    <w:rsid w:val="00436B07"/>
    <w:rsid w:val="004373A0"/>
    <w:rsid w:val="00437740"/>
    <w:rsid w:val="00440627"/>
    <w:rsid w:val="00440C8A"/>
    <w:rsid w:val="00440DDC"/>
    <w:rsid w:val="00445F28"/>
    <w:rsid w:val="004460CF"/>
    <w:rsid w:val="00447D93"/>
    <w:rsid w:val="004513F3"/>
    <w:rsid w:val="00455C5E"/>
    <w:rsid w:val="00456504"/>
    <w:rsid w:val="00457BD2"/>
    <w:rsid w:val="004609A2"/>
    <w:rsid w:val="00461560"/>
    <w:rsid w:val="00461B34"/>
    <w:rsid w:val="00461E37"/>
    <w:rsid w:val="0046462C"/>
    <w:rsid w:val="00465162"/>
    <w:rsid w:val="004662E9"/>
    <w:rsid w:val="00466B96"/>
    <w:rsid w:val="0046738D"/>
    <w:rsid w:val="004677B3"/>
    <w:rsid w:val="0047065E"/>
    <w:rsid w:val="00471D80"/>
    <w:rsid w:val="004720DD"/>
    <w:rsid w:val="0047354F"/>
    <w:rsid w:val="004742F4"/>
    <w:rsid w:val="0047492C"/>
    <w:rsid w:val="00475A48"/>
    <w:rsid w:val="00475A4D"/>
    <w:rsid w:val="00475ED3"/>
    <w:rsid w:val="0047616C"/>
    <w:rsid w:val="00477590"/>
    <w:rsid w:val="004800F2"/>
    <w:rsid w:val="00482279"/>
    <w:rsid w:val="00482619"/>
    <w:rsid w:val="00484A42"/>
    <w:rsid w:val="00484BEB"/>
    <w:rsid w:val="00484D67"/>
    <w:rsid w:val="00485DAD"/>
    <w:rsid w:val="00487AAF"/>
    <w:rsid w:val="004902C8"/>
    <w:rsid w:val="004908CF"/>
    <w:rsid w:val="00490F2A"/>
    <w:rsid w:val="00490F5B"/>
    <w:rsid w:val="00492AAA"/>
    <w:rsid w:val="00495667"/>
    <w:rsid w:val="004966AC"/>
    <w:rsid w:val="004978F5"/>
    <w:rsid w:val="004A07F6"/>
    <w:rsid w:val="004A0CD6"/>
    <w:rsid w:val="004A47C7"/>
    <w:rsid w:val="004A4DF2"/>
    <w:rsid w:val="004A4FF6"/>
    <w:rsid w:val="004A62D2"/>
    <w:rsid w:val="004A65BB"/>
    <w:rsid w:val="004A6D53"/>
    <w:rsid w:val="004A6EB4"/>
    <w:rsid w:val="004A748A"/>
    <w:rsid w:val="004A76E4"/>
    <w:rsid w:val="004B13D8"/>
    <w:rsid w:val="004B2B8F"/>
    <w:rsid w:val="004B3C41"/>
    <w:rsid w:val="004B6816"/>
    <w:rsid w:val="004C0291"/>
    <w:rsid w:val="004C063F"/>
    <w:rsid w:val="004C0B47"/>
    <w:rsid w:val="004C1001"/>
    <w:rsid w:val="004C24E4"/>
    <w:rsid w:val="004C30A4"/>
    <w:rsid w:val="004C5690"/>
    <w:rsid w:val="004C5B89"/>
    <w:rsid w:val="004C68CB"/>
    <w:rsid w:val="004C6FF7"/>
    <w:rsid w:val="004C7B79"/>
    <w:rsid w:val="004D00EC"/>
    <w:rsid w:val="004D168F"/>
    <w:rsid w:val="004D2DA1"/>
    <w:rsid w:val="004D36C4"/>
    <w:rsid w:val="004D3D19"/>
    <w:rsid w:val="004D4512"/>
    <w:rsid w:val="004D5113"/>
    <w:rsid w:val="004D66DB"/>
    <w:rsid w:val="004D7146"/>
    <w:rsid w:val="004D734C"/>
    <w:rsid w:val="004D765D"/>
    <w:rsid w:val="004D76F5"/>
    <w:rsid w:val="004E0AFD"/>
    <w:rsid w:val="004E0B8D"/>
    <w:rsid w:val="004E0F38"/>
    <w:rsid w:val="004E1910"/>
    <w:rsid w:val="004E4999"/>
    <w:rsid w:val="004E7539"/>
    <w:rsid w:val="004E75F5"/>
    <w:rsid w:val="004E7748"/>
    <w:rsid w:val="004F2C73"/>
    <w:rsid w:val="004F54BB"/>
    <w:rsid w:val="004F5F09"/>
    <w:rsid w:val="004F6083"/>
    <w:rsid w:val="004F6AA3"/>
    <w:rsid w:val="004F6B96"/>
    <w:rsid w:val="004F6C51"/>
    <w:rsid w:val="004F7D8C"/>
    <w:rsid w:val="00503562"/>
    <w:rsid w:val="0050426B"/>
    <w:rsid w:val="005046BA"/>
    <w:rsid w:val="0050614C"/>
    <w:rsid w:val="00506FE1"/>
    <w:rsid w:val="005071A6"/>
    <w:rsid w:val="00507899"/>
    <w:rsid w:val="005105C4"/>
    <w:rsid w:val="005116DC"/>
    <w:rsid w:val="00511858"/>
    <w:rsid w:val="0051290D"/>
    <w:rsid w:val="00512AB4"/>
    <w:rsid w:val="00512D85"/>
    <w:rsid w:val="00515EEF"/>
    <w:rsid w:val="00515FE6"/>
    <w:rsid w:val="00517591"/>
    <w:rsid w:val="00517F1C"/>
    <w:rsid w:val="0052134B"/>
    <w:rsid w:val="005216C4"/>
    <w:rsid w:val="00522CAF"/>
    <w:rsid w:val="00523785"/>
    <w:rsid w:val="00526E7A"/>
    <w:rsid w:val="00527774"/>
    <w:rsid w:val="0052797C"/>
    <w:rsid w:val="00527FA2"/>
    <w:rsid w:val="00530CB2"/>
    <w:rsid w:val="00530D51"/>
    <w:rsid w:val="0053299B"/>
    <w:rsid w:val="00533D3E"/>
    <w:rsid w:val="00534A35"/>
    <w:rsid w:val="00536006"/>
    <w:rsid w:val="005365A1"/>
    <w:rsid w:val="005369FD"/>
    <w:rsid w:val="00536B15"/>
    <w:rsid w:val="00536D72"/>
    <w:rsid w:val="005371B5"/>
    <w:rsid w:val="0054045C"/>
    <w:rsid w:val="0054065E"/>
    <w:rsid w:val="005411F8"/>
    <w:rsid w:val="0054153A"/>
    <w:rsid w:val="0054158F"/>
    <w:rsid w:val="00541A32"/>
    <w:rsid w:val="00543014"/>
    <w:rsid w:val="0054312A"/>
    <w:rsid w:val="00543AB2"/>
    <w:rsid w:val="00544AA4"/>
    <w:rsid w:val="005477D0"/>
    <w:rsid w:val="00550343"/>
    <w:rsid w:val="00550B0C"/>
    <w:rsid w:val="00550C85"/>
    <w:rsid w:val="0055241D"/>
    <w:rsid w:val="0055270B"/>
    <w:rsid w:val="005535EF"/>
    <w:rsid w:val="005535F6"/>
    <w:rsid w:val="00553DAD"/>
    <w:rsid w:val="005540D2"/>
    <w:rsid w:val="0055448A"/>
    <w:rsid w:val="005544C3"/>
    <w:rsid w:val="005620B0"/>
    <w:rsid w:val="00563EFF"/>
    <w:rsid w:val="0056448D"/>
    <w:rsid w:val="00565017"/>
    <w:rsid w:val="005654CF"/>
    <w:rsid w:val="00565D07"/>
    <w:rsid w:val="00566B5A"/>
    <w:rsid w:val="00567575"/>
    <w:rsid w:val="0057090E"/>
    <w:rsid w:val="0057161C"/>
    <w:rsid w:val="005721B8"/>
    <w:rsid w:val="0057337E"/>
    <w:rsid w:val="00573CC4"/>
    <w:rsid w:val="00573E72"/>
    <w:rsid w:val="00573EE3"/>
    <w:rsid w:val="00574270"/>
    <w:rsid w:val="00574CE1"/>
    <w:rsid w:val="00576CDE"/>
    <w:rsid w:val="00577263"/>
    <w:rsid w:val="00580A23"/>
    <w:rsid w:val="00581254"/>
    <w:rsid w:val="00581755"/>
    <w:rsid w:val="00582084"/>
    <w:rsid w:val="005822A9"/>
    <w:rsid w:val="005825A8"/>
    <w:rsid w:val="00582DE7"/>
    <w:rsid w:val="00584309"/>
    <w:rsid w:val="005852C1"/>
    <w:rsid w:val="005858F9"/>
    <w:rsid w:val="00585908"/>
    <w:rsid w:val="00585C43"/>
    <w:rsid w:val="00585E75"/>
    <w:rsid w:val="00587B1A"/>
    <w:rsid w:val="00587BE2"/>
    <w:rsid w:val="0059084A"/>
    <w:rsid w:val="005909D5"/>
    <w:rsid w:val="00590A3C"/>
    <w:rsid w:val="00591EC8"/>
    <w:rsid w:val="005924CC"/>
    <w:rsid w:val="00592759"/>
    <w:rsid w:val="00594095"/>
    <w:rsid w:val="0059528E"/>
    <w:rsid w:val="005958F3"/>
    <w:rsid w:val="00597509"/>
    <w:rsid w:val="00597C34"/>
    <w:rsid w:val="005A0173"/>
    <w:rsid w:val="005A5184"/>
    <w:rsid w:val="005A6655"/>
    <w:rsid w:val="005A7826"/>
    <w:rsid w:val="005B1168"/>
    <w:rsid w:val="005B16FC"/>
    <w:rsid w:val="005B2AE6"/>
    <w:rsid w:val="005B39D1"/>
    <w:rsid w:val="005B3F82"/>
    <w:rsid w:val="005B4D21"/>
    <w:rsid w:val="005B5ED6"/>
    <w:rsid w:val="005B658F"/>
    <w:rsid w:val="005B6996"/>
    <w:rsid w:val="005B76A3"/>
    <w:rsid w:val="005B7924"/>
    <w:rsid w:val="005B7F2A"/>
    <w:rsid w:val="005C09EF"/>
    <w:rsid w:val="005C0F38"/>
    <w:rsid w:val="005C16A5"/>
    <w:rsid w:val="005C1E36"/>
    <w:rsid w:val="005C2153"/>
    <w:rsid w:val="005C2171"/>
    <w:rsid w:val="005C239D"/>
    <w:rsid w:val="005C33CE"/>
    <w:rsid w:val="005C3413"/>
    <w:rsid w:val="005C3568"/>
    <w:rsid w:val="005C4DB2"/>
    <w:rsid w:val="005C65AE"/>
    <w:rsid w:val="005C7904"/>
    <w:rsid w:val="005C7A1C"/>
    <w:rsid w:val="005C7DFB"/>
    <w:rsid w:val="005C7EC9"/>
    <w:rsid w:val="005D03A0"/>
    <w:rsid w:val="005D1C56"/>
    <w:rsid w:val="005D1C7B"/>
    <w:rsid w:val="005D3371"/>
    <w:rsid w:val="005D60F2"/>
    <w:rsid w:val="005D701E"/>
    <w:rsid w:val="005E05AC"/>
    <w:rsid w:val="005E1D95"/>
    <w:rsid w:val="005E1F8F"/>
    <w:rsid w:val="005E3B50"/>
    <w:rsid w:val="005E3FA1"/>
    <w:rsid w:val="005E428F"/>
    <w:rsid w:val="005E58A3"/>
    <w:rsid w:val="005E615B"/>
    <w:rsid w:val="005F1466"/>
    <w:rsid w:val="005F2635"/>
    <w:rsid w:val="005F2997"/>
    <w:rsid w:val="005F2EE0"/>
    <w:rsid w:val="005F2EE2"/>
    <w:rsid w:val="005F359D"/>
    <w:rsid w:val="005F3617"/>
    <w:rsid w:val="005F397A"/>
    <w:rsid w:val="005F3CEE"/>
    <w:rsid w:val="005F484C"/>
    <w:rsid w:val="005F5539"/>
    <w:rsid w:val="005F7273"/>
    <w:rsid w:val="0060040F"/>
    <w:rsid w:val="00600DAD"/>
    <w:rsid w:val="00601151"/>
    <w:rsid w:val="00604204"/>
    <w:rsid w:val="00604DD4"/>
    <w:rsid w:val="00607595"/>
    <w:rsid w:val="00611770"/>
    <w:rsid w:val="00612280"/>
    <w:rsid w:val="006123D5"/>
    <w:rsid w:val="006141C9"/>
    <w:rsid w:val="00614C94"/>
    <w:rsid w:val="0061512F"/>
    <w:rsid w:val="0061664A"/>
    <w:rsid w:val="0061744C"/>
    <w:rsid w:val="006175A7"/>
    <w:rsid w:val="00617FA2"/>
    <w:rsid w:val="00620625"/>
    <w:rsid w:val="00621EC6"/>
    <w:rsid w:val="00622EAA"/>
    <w:rsid w:val="006241AA"/>
    <w:rsid w:val="00624509"/>
    <w:rsid w:val="00624835"/>
    <w:rsid w:val="00626644"/>
    <w:rsid w:val="00626996"/>
    <w:rsid w:val="00626FC8"/>
    <w:rsid w:val="00631192"/>
    <w:rsid w:val="00631450"/>
    <w:rsid w:val="00631524"/>
    <w:rsid w:val="00631DBA"/>
    <w:rsid w:val="00632473"/>
    <w:rsid w:val="00634435"/>
    <w:rsid w:val="00634A95"/>
    <w:rsid w:val="00634DAF"/>
    <w:rsid w:val="0063716F"/>
    <w:rsid w:val="00640098"/>
    <w:rsid w:val="00640BD8"/>
    <w:rsid w:val="0064179D"/>
    <w:rsid w:val="00643072"/>
    <w:rsid w:val="00643D96"/>
    <w:rsid w:val="0064563A"/>
    <w:rsid w:val="00645B2C"/>
    <w:rsid w:val="006460B5"/>
    <w:rsid w:val="006466AC"/>
    <w:rsid w:val="00647384"/>
    <w:rsid w:val="00651F06"/>
    <w:rsid w:val="00652A0C"/>
    <w:rsid w:val="0065780D"/>
    <w:rsid w:val="00660500"/>
    <w:rsid w:val="006605DA"/>
    <w:rsid w:val="00661AEB"/>
    <w:rsid w:val="00661BC3"/>
    <w:rsid w:val="00661FDB"/>
    <w:rsid w:val="00662849"/>
    <w:rsid w:val="006635C7"/>
    <w:rsid w:val="0066396A"/>
    <w:rsid w:val="00665A3F"/>
    <w:rsid w:val="00665DCD"/>
    <w:rsid w:val="0066702D"/>
    <w:rsid w:val="00667242"/>
    <w:rsid w:val="006679FB"/>
    <w:rsid w:val="0067035D"/>
    <w:rsid w:val="00671F70"/>
    <w:rsid w:val="00674C33"/>
    <w:rsid w:val="0067548C"/>
    <w:rsid w:val="00675601"/>
    <w:rsid w:val="0067642E"/>
    <w:rsid w:val="00676C91"/>
    <w:rsid w:val="00676D4A"/>
    <w:rsid w:val="0067768A"/>
    <w:rsid w:val="00677C92"/>
    <w:rsid w:val="00677E76"/>
    <w:rsid w:val="00681AD3"/>
    <w:rsid w:val="00681B67"/>
    <w:rsid w:val="00681EC1"/>
    <w:rsid w:val="00683135"/>
    <w:rsid w:val="0068343C"/>
    <w:rsid w:val="0068496F"/>
    <w:rsid w:val="00685A02"/>
    <w:rsid w:val="00685A28"/>
    <w:rsid w:val="0068619C"/>
    <w:rsid w:val="00690D08"/>
    <w:rsid w:val="00693523"/>
    <w:rsid w:val="00693670"/>
    <w:rsid w:val="0069504D"/>
    <w:rsid w:val="0069519E"/>
    <w:rsid w:val="006954A5"/>
    <w:rsid w:val="00696F38"/>
    <w:rsid w:val="006A0A36"/>
    <w:rsid w:val="006A196F"/>
    <w:rsid w:val="006A1EDE"/>
    <w:rsid w:val="006A20BF"/>
    <w:rsid w:val="006A313D"/>
    <w:rsid w:val="006A3ADE"/>
    <w:rsid w:val="006A41EC"/>
    <w:rsid w:val="006A5E42"/>
    <w:rsid w:val="006A6FBE"/>
    <w:rsid w:val="006A7071"/>
    <w:rsid w:val="006A74B0"/>
    <w:rsid w:val="006A7AA0"/>
    <w:rsid w:val="006B01B5"/>
    <w:rsid w:val="006B0863"/>
    <w:rsid w:val="006C0181"/>
    <w:rsid w:val="006C0813"/>
    <w:rsid w:val="006C2ABF"/>
    <w:rsid w:val="006C4290"/>
    <w:rsid w:val="006C4CF1"/>
    <w:rsid w:val="006C4D58"/>
    <w:rsid w:val="006C6E18"/>
    <w:rsid w:val="006C73FA"/>
    <w:rsid w:val="006D0D6F"/>
    <w:rsid w:val="006D0EA0"/>
    <w:rsid w:val="006D2C9B"/>
    <w:rsid w:val="006D2FB2"/>
    <w:rsid w:val="006D54B6"/>
    <w:rsid w:val="006D5743"/>
    <w:rsid w:val="006D5BDB"/>
    <w:rsid w:val="006D5C06"/>
    <w:rsid w:val="006D746F"/>
    <w:rsid w:val="006E1BD7"/>
    <w:rsid w:val="006E261F"/>
    <w:rsid w:val="006E41AA"/>
    <w:rsid w:val="006E41B4"/>
    <w:rsid w:val="006E515B"/>
    <w:rsid w:val="006E6101"/>
    <w:rsid w:val="006E7B8F"/>
    <w:rsid w:val="006F0832"/>
    <w:rsid w:val="006F3203"/>
    <w:rsid w:val="006F58EE"/>
    <w:rsid w:val="006F781A"/>
    <w:rsid w:val="006F7B93"/>
    <w:rsid w:val="0070026D"/>
    <w:rsid w:val="00700670"/>
    <w:rsid w:val="00700AC7"/>
    <w:rsid w:val="00701CC7"/>
    <w:rsid w:val="007024AF"/>
    <w:rsid w:val="0070312C"/>
    <w:rsid w:val="00703E37"/>
    <w:rsid w:val="00704D42"/>
    <w:rsid w:val="00706983"/>
    <w:rsid w:val="00706D82"/>
    <w:rsid w:val="00707AD7"/>
    <w:rsid w:val="00707F9B"/>
    <w:rsid w:val="00711623"/>
    <w:rsid w:val="00711ABA"/>
    <w:rsid w:val="00711E03"/>
    <w:rsid w:val="00711F36"/>
    <w:rsid w:val="00713F8A"/>
    <w:rsid w:val="007148B5"/>
    <w:rsid w:val="00714E2B"/>
    <w:rsid w:val="0071673C"/>
    <w:rsid w:val="00716AA1"/>
    <w:rsid w:val="00717391"/>
    <w:rsid w:val="007210DD"/>
    <w:rsid w:val="00721880"/>
    <w:rsid w:val="00721BFF"/>
    <w:rsid w:val="00722912"/>
    <w:rsid w:val="0072669A"/>
    <w:rsid w:val="00732C91"/>
    <w:rsid w:val="00733879"/>
    <w:rsid w:val="00733F55"/>
    <w:rsid w:val="007358D1"/>
    <w:rsid w:val="00737CDF"/>
    <w:rsid w:val="00740756"/>
    <w:rsid w:val="007418CC"/>
    <w:rsid w:val="00742512"/>
    <w:rsid w:val="00750163"/>
    <w:rsid w:val="0075049F"/>
    <w:rsid w:val="0075083B"/>
    <w:rsid w:val="007510D2"/>
    <w:rsid w:val="00751179"/>
    <w:rsid w:val="0075403A"/>
    <w:rsid w:val="00757CFC"/>
    <w:rsid w:val="00763848"/>
    <w:rsid w:val="00765C78"/>
    <w:rsid w:val="00765CE3"/>
    <w:rsid w:val="0076661F"/>
    <w:rsid w:val="0076795F"/>
    <w:rsid w:val="00771457"/>
    <w:rsid w:val="0077160C"/>
    <w:rsid w:val="00771F04"/>
    <w:rsid w:val="007746BF"/>
    <w:rsid w:val="007750F9"/>
    <w:rsid w:val="0077572D"/>
    <w:rsid w:val="0077580A"/>
    <w:rsid w:val="00781FE7"/>
    <w:rsid w:val="007826EE"/>
    <w:rsid w:val="0078429D"/>
    <w:rsid w:val="007900AD"/>
    <w:rsid w:val="0079104D"/>
    <w:rsid w:val="00791110"/>
    <w:rsid w:val="007917C5"/>
    <w:rsid w:val="007926F8"/>
    <w:rsid w:val="0079354C"/>
    <w:rsid w:val="007937D0"/>
    <w:rsid w:val="007942CB"/>
    <w:rsid w:val="0079531D"/>
    <w:rsid w:val="00795453"/>
    <w:rsid w:val="007A15B1"/>
    <w:rsid w:val="007A2500"/>
    <w:rsid w:val="007A4602"/>
    <w:rsid w:val="007A4838"/>
    <w:rsid w:val="007A67C6"/>
    <w:rsid w:val="007A7900"/>
    <w:rsid w:val="007B0603"/>
    <w:rsid w:val="007B0C53"/>
    <w:rsid w:val="007B1DAD"/>
    <w:rsid w:val="007B20E6"/>
    <w:rsid w:val="007B2117"/>
    <w:rsid w:val="007B2909"/>
    <w:rsid w:val="007B2B55"/>
    <w:rsid w:val="007B30C6"/>
    <w:rsid w:val="007B358A"/>
    <w:rsid w:val="007B4137"/>
    <w:rsid w:val="007B4CBC"/>
    <w:rsid w:val="007B606C"/>
    <w:rsid w:val="007B625A"/>
    <w:rsid w:val="007B62DC"/>
    <w:rsid w:val="007B71A3"/>
    <w:rsid w:val="007C04D4"/>
    <w:rsid w:val="007C0C96"/>
    <w:rsid w:val="007C2E78"/>
    <w:rsid w:val="007C562A"/>
    <w:rsid w:val="007C5AB5"/>
    <w:rsid w:val="007C64CD"/>
    <w:rsid w:val="007C70EA"/>
    <w:rsid w:val="007C73F4"/>
    <w:rsid w:val="007C77AE"/>
    <w:rsid w:val="007C7987"/>
    <w:rsid w:val="007C79BD"/>
    <w:rsid w:val="007C7AEA"/>
    <w:rsid w:val="007D160C"/>
    <w:rsid w:val="007D30EF"/>
    <w:rsid w:val="007D4825"/>
    <w:rsid w:val="007D4BF1"/>
    <w:rsid w:val="007D5551"/>
    <w:rsid w:val="007D6C83"/>
    <w:rsid w:val="007D6F2E"/>
    <w:rsid w:val="007D6F9D"/>
    <w:rsid w:val="007E1777"/>
    <w:rsid w:val="007E2D49"/>
    <w:rsid w:val="007E3004"/>
    <w:rsid w:val="007E3FDE"/>
    <w:rsid w:val="007E5D04"/>
    <w:rsid w:val="007E616C"/>
    <w:rsid w:val="007E707A"/>
    <w:rsid w:val="007F1064"/>
    <w:rsid w:val="007F15B5"/>
    <w:rsid w:val="007F3267"/>
    <w:rsid w:val="007F38D7"/>
    <w:rsid w:val="007F40CD"/>
    <w:rsid w:val="007F459D"/>
    <w:rsid w:val="007F4930"/>
    <w:rsid w:val="007F5803"/>
    <w:rsid w:val="007F701C"/>
    <w:rsid w:val="00800B21"/>
    <w:rsid w:val="00802784"/>
    <w:rsid w:val="0080394D"/>
    <w:rsid w:val="0080475E"/>
    <w:rsid w:val="008051B6"/>
    <w:rsid w:val="00807520"/>
    <w:rsid w:val="00811ECA"/>
    <w:rsid w:val="00811FEE"/>
    <w:rsid w:val="00812492"/>
    <w:rsid w:val="00813A52"/>
    <w:rsid w:val="008153C9"/>
    <w:rsid w:val="00817070"/>
    <w:rsid w:val="0082082E"/>
    <w:rsid w:val="008215D1"/>
    <w:rsid w:val="0082180D"/>
    <w:rsid w:val="00821811"/>
    <w:rsid w:val="008242D5"/>
    <w:rsid w:val="00825E7D"/>
    <w:rsid w:val="00826E46"/>
    <w:rsid w:val="00830374"/>
    <w:rsid w:val="008348AE"/>
    <w:rsid w:val="00834E20"/>
    <w:rsid w:val="00837500"/>
    <w:rsid w:val="00841FD8"/>
    <w:rsid w:val="0084451C"/>
    <w:rsid w:val="008464AC"/>
    <w:rsid w:val="008465AA"/>
    <w:rsid w:val="008519BC"/>
    <w:rsid w:val="00852570"/>
    <w:rsid w:val="00852DD9"/>
    <w:rsid w:val="0085303A"/>
    <w:rsid w:val="00853324"/>
    <w:rsid w:val="0085403E"/>
    <w:rsid w:val="00854B60"/>
    <w:rsid w:val="00855887"/>
    <w:rsid w:val="00856B94"/>
    <w:rsid w:val="00857C01"/>
    <w:rsid w:val="00857D27"/>
    <w:rsid w:val="00863D69"/>
    <w:rsid w:val="00863F1A"/>
    <w:rsid w:val="008641AF"/>
    <w:rsid w:val="00864C7D"/>
    <w:rsid w:val="00864E9B"/>
    <w:rsid w:val="0086530F"/>
    <w:rsid w:val="00865BAB"/>
    <w:rsid w:val="00866B01"/>
    <w:rsid w:val="00870013"/>
    <w:rsid w:val="00870485"/>
    <w:rsid w:val="00870812"/>
    <w:rsid w:val="00872DBC"/>
    <w:rsid w:val="00874069"/>
    <w:rsid w:val="00874096"/>
    <w:rsid w:val="00875E4F"/>
    <w:rsid w:val="00877676"/>
    <w:rsid w:val="00877B2A"/>
    <w:rsid w:val="00877FA6"/>
    <w:rsid w:val="008801C4"/>
    <w:rsid w:val="00880C21"/>
    <w:rsid w:val="00880F7E"/>
    <w:rsid w:val="00881C94"/>
    <w:rsid w:val="0088348B"/>
    <w:rsid w:val="008847A4"/>
    <w:rsid w:val="00885107"/>
    <w:rsid w:val="00885477"/>
    <w:rsid w:val="008868F8"/>
    <w:rsid w:val="008900E6"/>
    <w:rsid w:val="00890128"/>
    <w:rsid w:val="008908DF"/>
    <w:rsid w:val="0089110A"/>
    <w:rsid w:val="008916A1"/>
    <w:rsid w:val="00893C75"/>
    <w:rsid w:val="00893F5E"/>
    <w:rsid w:val="008940B7"/>
    <w:rsid w:val="0089596A"/>
    <w:rsid w:val="008A0629"/>
    <w:rsid w:val="008A5DD1"/>
    <w:rsid w:val="008A7FDE"/>
    <w:rsid w:val="008B1C75"/>
    <w:rsid w:val="008B1E37"/>
    <w:rsid w:val="008B2307"/>
    <w:rsid w:val="008B29D1"/>
    <w:rsid w:val="008B2DC7"/>
    <w:rsid w:val="008B3877"/>
    <w:rsid w:val="008B3ED1"/>
    <w:rsid w:val="008B3ED3"/>
    <w:rsid w:val="008B4246"/>
    <w:rsid w:val="008B4C36"/>
    <w:rsid w:val="008C0896"/>
    <w:rsid w:val="008C16C6"/>
    <w:rsid w:val="008C2DB2"/>
    <w:rsid w:val="008C30D5"/>
    <w:rsid w:val="008C32BD"/>
    <w:rsid w:val="008C3D49"/>
    <w:rsid w:val="008C442F"/>
    <w:rsid w:val="008C5777"/>
    <w:rsid w:val="008C5F44"/>
    <w:rsid w:val="008D0355"/>
    <w:rsid w:val="008D0B9F"/>
    <w:rsid w:val="008D1577"/>
    <w:rsid w:val="008D22F3"/>
    <w:rsid w:val="008D46C4"/>
    <w:rsid w:val="008D53AE"/>
    <w:rsid w:val="008D7E96"/>
    <w:rsid w:val="008D7FC5"/>
    <w:rsid w:val="008E02DE"/>
    <w:rsid w:val="008E264A"/>
    <w:rsid w:val="008E2982"/>
    <w:rsid w:val="008E2C4A"/>
    <w:rsid w:val="008E343C"/>
    <w:rsid w:val="008E3551"/>
    <w:rsid w:val="008E5B9A"/>
    <w:rsid w:val="008E5C9B"/>
    <w:rsid w:val="008E5DCE"/>
    <w:rsid w:val="008E60C1"/>
    <w:rsid w:val="008E6598"/>
    <w:rsid w:val="008E7115"/>
    <w:rsid w:val="008E768A"/>
    <w:rsid w:val="008F0803"/>
    <w:rsid w:val="008F1602"/>
    <w:rsid w:val="008F38B3"/>
    <w:rsid w:val="008F41FA"/>
    <w:rsid w:val="008F49ED"/>
    <w:rsid w:val="008F4FA0"/>
    <w:rsid w:val="008F5F4B"/>
    <w:rsid w:val="008F6562"/>
    <w:rsid w:val="00900089"/>
    <w:rsid w:val="00900F77"/>
    <w:rsid w:val="009027DC"/>
    <w:rsid w:val="00902AE2"/>
    <w:rsid w:val="009033B4"/>
    <w:rsid w:val="0090691B"/>
    <w:rsid w:val="00910B08"/>
    <w:rsid w:val="00911A35"/>
    <w:rsid w:val="00913FF2"/>
    <w:rsid w:val="009140BF"/>
    <w:rsid w:val="00914F91"/>
    <w:rsid w:val="00916789"/>
    <w:rsid w:val="00917864"/>
    <w:rsid w:val="0091789B"/>
    <w:rsid w:val="00917927"/>
    <w:rsid w:val="009202A7"/>
    <w:rsid w:val="0092086D"/>
    <w:rsid w:val="00922279"/>
    <w:rsid w:val="00922F17"/>
    <w:rsid w:val="00923FF1"/>
    <w:rsid w:val="009300EA"/>
    <w:rsid w:val="00930196"/>
    <w:rsid w:val="009301FB"/>
    <w:rsid w:val="0093144C"/>
    <w:rsid w:val="00931DFF"/>
    <w:rsid w:val="0093572F"/>
    <w:rsid w:val="00935AC6"/>
    <w:rsid w:val="00936CE4"/>
    <w:rsid w:val="00941A33"/>
    <w:rsid w:val="00942E2E"/>
    <w:rsid w:val="0094394F"/>
    <w:rsid w:val="00945621"/>
    <w:rsid w:val="0094613E"/>
    <w:rsid w:val="00946FC7"/>
    <w:rsid w:val="009515B8"/>
    <w:rsid w:val="00951B69"/>
    <w:rsid w:val="00952A86"/>
    <w:rsid w:val="009539F9"/>
    <w:rsid w:val="00953A4A"/>
    <w:rsid w:val="00953DA4"/>
    <w:rsid w:val="00954113"/>
    <w:rsid w:val="00954BFA"/>
    <w:rsid w:val="00956C24"/>
    <w:rsid w:val="0095702C"/>
    <w:rsid w:val="0095774A"/>
    <w:rsid w:val="00957804"/>
    <w:rsid w:val="009612CD"/>
    <w:rsid w:val="00962BFE"/>
    <w:rsid w:val="00962D06"/>
    <w:rsid w:val="00963B74"/>
    <w:rsid w:val="00965C38"/>
    <w:rsid w:val="0096674E"/>
    <w:rsid w:val="009701BC"/>
    <w:rsid w:val="009708F3"/>
    <w:rsid w:val="00971498"/>
    <w:rsid w:val="00973E8C"/>
    <w:rsid w:val="00974E57"/>
    <w:rsid w:val="00974F3A"/>
    <w:rsid w:val="00974F74"/>
    <w:rsid w:val="00974F9D"/>
    <w:rsid w:val="00975680"/>
    <w:rsid w:val="009756E9"/>
    <w:rsid w:val="009765E6"/>
    <w:rsid w:val="00976CA5"/>
    <w:rsid w:val="009777E7"/>
    <w:rsid w:val="00977CA8"/>
    <w:rsid w:val="0098042B"/>
    <w:rsid w:val="00981F20"/>
    <w:rsid w:val="00982598"/>
    <w:rsid w:val="00982B6C"/>
    <w:rsid w:val="00982E37"/>
    <w:rsid w:val="00984336"/>
    <w:rsid w:val="00985647"/>
    <w:rsid w:val="00986300"/>
    <w:rsid w:val="00986BDB"/>
    <w:rsid w:val="00986D74"/>
    <w:rsid w:val="009871B2"/>
    <w:rsid w:val="00990C36"/>
    <w:rsid w:val="00990DB4"/>
    <w:rsid w:val="00991008"/>
    <w:rsid w:val="00991252"/>
    <w:rsid w:val="009913A6"/>
    <w:rsid w:val="009923BD"/>
    <w:rsid w:val="0099279F"/>
    <w:rsid w:val="00995578"/>
    <w:rsid w:val="00997640"/>
    <w:rsid w:val="0099796A"/>
    <w:rsid w:val="009A04B5"/>
    <w:rsid w:val="009A0928"/>
    <w:rsid w:val="009A184D"/>
    <w:rsid w:val="009A34F8"/>
    <w:rsid w:val="009A3D97"/>
    <w:rsid w:val="009A433A"/>
    <w:rsid w:val="009A4C04"/>
    <w:rsid w:val="009A675A"/>
    <w:rsid w:val="009A7D76"/>
    <w:rsid w:val="009A7F7E"/>
    <w:rsid w:val="009B020C"/>
    <w:rsid w:val="009B0564"/>
    <w:rsid w:val="009B09AD"/>
    <w:rsid w:val="009B0FB3"/>
    <w:rsid w:val="009B1F84"/>
    <w:rsid w:val="009B2023"/>
    <w:rsid w:val="009B2031"/>
    <w:rsid w:val="009B252D"/>
    <w:rsid w:val="009B34DD"/>
    <w:rsid w:val="009B3B39"/>
    <w:rsid w:val="009B52E4"/>
    <w:rsid w:val="009B6668"/>
    <w:rsid w:val="009B6C4C"/>
    <w:rsid w:val="009B7900"/>
    <w:rsid w:val="009B7EE7"/>
    <w:rsid w:val="009C0017"/>
    <w:rsid w:val="009C14F5"/>
    <w:rsid w:val="009C1882"/>
    <w:rsid w:val="009C285A"/>
    <w:rsid w:val="009C2E01"/>
    <w:rsid w:val="009C4927"/>
    <w:rsid w:val="009C557F"/>
    <w:rsid w:val="009C5F1A"/>
    <w:rsid w:val="009C6819"/>
    <w:rsid w:val="009D1A68"/>
    <w:rsid w:val="009D2D48"/>
    <w:rsid w:val="009D2FCE"/>
    <w:rsid w:val="009D3545"/>
    <w:rsid w:val="009D4F91"/>
    <w:rsid w:val="009D5BF5"/>
    <w:rsid w:val="009D6706"/>
    <w:rsid w:val="009E0AEC"/>
    <w:rsid w:val="009E0EE3"/>
    <w:rsid w:val="009E1704"/>
    <w:rsid w:val="009E179F"/>
    <w:rsid w:val="009E1B22"/>
    <w:rsid w:val="009E2A2B"/>
    <w:rsid w:val="009E5121"/>
    <w:rsid w:val="009F00D2"/>
    <w:rsid w:val="009F03EA"/>
    <w:rsid w:val="009F0FC2"/>
    <w:rsid w:val="009F1150"/>
    <w:rsid w:val="009F2A1C"/>
    <w:rsid w:val="009F3976"/>
    <w:rsid w:val="009F3E24"/>
    <w:rsid w:val="009F3EA4"/>
    <w:rsid w:val="009F5B4A"/>
    <w:rsid w:val="00A00D60"/>
    <w:rsid w:val="00A03903"/>
    <w:rsid w:val="00A052F2"/>
    <w:rsid w:val="00A05572"/>
    <w:rsid w:val="00A05922"/>
    <w:rsid w:val="00A06BAF"/>
    <w:rsid w:val="00A06EE8"/>
    <w:rsid w:val="00A0725E"/>
    <w:rsid w:val="00A07719"/>
    <w:rsid w:val="00A07E6A"/>
    <w:rsid w:val="00A116DD"/>
    <w:rsid w:val="00A12BE1"/>
    <w:rsid w:val="00A12C95"/>
    <w:rsid w:val="00A14935"/>
    <w:rsid w:val="00A1607F"/>
    <w:rsid w:val="00A17179"/>
    <w:rsid w:val="00A171D5"/>
    <w:rsid w:val="00A20AC9"/>
    <w:rsid w:val="00A20B30"/>
    <w:rsid w:val="00A22952"/>
    <w:rsid w:val="00A27032"/>
    <w:rsid w:val="00A30B96"/>
    <w:rsid w:val="00A30CBD"/>
    <w:rsid w:val="00A30E4A"/>
    <w:rsid w:val="00A311B1"/>
    <w:rsid w:val="00A32D90"/>
    <w:rsid w:val="00A35889"/>
    <w:rsid w:val="00A3614C"/>
    <w:rsid w:val="00A37989"/>
    <w:rsid w:val="00A410C0"/>
    <w:rsid w:val="00A42B9C"/>
    <w:rsid w:val="00A4349A"/>
    <w:rsid w:val="00A45B80"/>
    <w:rsid w:val="00A465E5"/>
    <w:rsid w:val="00A4694A"/>
    <w:rsid w:val="00A474F6"/>
    <w:rsid w:val="00A51EDD"/>
    <w:rsid w:val="00A535B0"/>
    <w:rsid w:val="00A54152"/>
    <w:rsid w:val="00A5756A"/>
    <w:rsid w:val="00A57AB7"/>
    <w:rsid w:val="00A60D7C"/>
    <w:rsid w:val="00A61971"/>
    <w:rsid w:val="00A6398B"/>
    <w:rsid w:val="00A63FED"/>
    <w:rsid w:val="00A64E2A"/>
    <w:rsid w:val="00A655A7"/>
    <w:rsid w:val="00A67BAA"/>
    <w:rsid w:val="00A67D2A"/>
    <w:rsid w:val="00A70905"/>
    <w:rsid w:val="00A70AEE"/>
    <w:rsid w:val="00A70F80"/>
    <w:rsid w:val="00A716EB"/>
    <w:rsid w:val="00A72E15"/>
    <w:rsid w:val="00A73470"/>
    <w:rsid w:val="00A75AFD"/>
    <w:rsid w:val="00A766EE"/>
    <w:rsid w:val="00A8028C"/>
    <w:rsid w:val="00A80336"/>
    <w:rsid w:val="00A81217"/>
    <w:rsid w:val="00A81A1A"/>
    <w:rsid w:val="00A81AC7"/>
    <w:rsid w:val="00A83DB6"/>
    <w:rsid w:val="00A84524"/>
    <w:rsid w:val="00A84BC0"/>
    <w:rsid w:val="00A85890"/>
    <w:rsid w:val="00A85AF3"/>
    <w:rsid w:val="00A958C2"/>
    <w:rsid w:val="00A958DC"/>
    <w:rsid w:val="00A966C4"/>
    <w:rsid w:val="00A97AE6"/>
    <w:rsid w:val="00AA0795"/>
    <w:rsid w:val="00AA10C0"/>
    <w:rsid w:val="00AA17A1"/>
    <w:rsid w:val="00AA1AA7"/>
    <w:rsid w:val="00AA39BD"/>
    <w:rsid w:val="00AA4F0D"/>
    <w:rsid w:val="00AA5BB6"/>
    <w:rsid w:val="00AA608F"/>
    <w:rsid w:val="00AA672B"/>
    <w:rsid w:val="00AA6CA6"/>
    <w:rsid w:val="00AA70F3"/>
    <w:rsid w:val="00AB26EC"/>
    <w:rsid w:val="00AB2E32"/>
    <w:rsid w:val="00AB3B44"/>
    <w:rsid w:val="00AB481F"/>
    <w:rsid w:val="00AB5268"/>
    <w:rsid w:val="00AB62B9"/>
    <w:rsid w:val="00AB77F1"/>
    <w:rsid w:val="00AC0146"/>
    <w:rsid w:val="00AC2FD1"/>
    <w:rsid w:val="00AC330B"/>
    <w:rsid w:val="00AC34A6"/>
    <w:rsid w:val="00AC478E"/>
    <w:rsid w:val="00AC5A3E"/>
    <w:rsid w:val="00AC6BF1"/>
    <w:rsid w:val="00AC7AED"/>
    <w:rsid w:val="00AD06A9"/>
    <w:rsid w:val="00AD145A"/>
    <w:rsid w:val="00AD25E9"/>
    <w:rsid w:val="00AD4345"/>
    <w:rsid w:val="00AD4960"/>
    <w:rsid w:val="00AD53BF"/>
    <w:rsid w:val="00AD70F5"/>
    <w:rsid w:val="00AD7D16"/>
    <w:rsid w:val="00AE05A3"/>
    <w:rsid w:val="00AE071C"/>
    <w:rsid w:val="00AE1EE4"/>
    <w:rsid w:val="00AE25AF"/>
    <w:rsid w:val="00AE291A"/>
    <w:rsid w:val="00AE512B"/>
    <w:rsid w:val="00AE5718"/>
    <w:rsid w:val="00AE7002"/>
    <w:rsid w:val="00AE76C4"/>
    <w:rsid w:val="00AF37B0"/>
    <w:rsid w:val="00AF4507"/>
    <w:rsid w:val="00AF4A5A"/>
    <w:rsid w:val="00AF58F1"/>
    <w:rsid w:val="00AF6922"/>
    <w:rsid w:val="00B01477"/>
    <w:rsid w:val="00B01A1F"/>
    <w:rsid w:val="00B02BEB"/>
    <w:rsid w:val="00B037EC"/>
    <w:rsid w:val="00B03985"/>
    <w:rsid w:val="00B03AC8"/>
    <w:rsid w:val="00B03ADC"/>
    <w:rsid w:val="00B05DAE"/>
    <w:rsid w:val="00B05DF7"/>
    <w:rsid w:val="00B05EA6"/>
    <w:rsid w:val="00B068C5"/>
    <w:rsid w:val="00B10451"/>
    <w:rsid w:val="00B11449"/>
    <w:rsid w:val="00B11DD1"/>
    <w:rsid w:val="00B13730"/>
    <w:rsid w:val="00B1437A"/>
    <w:rsid w:val="00B16E8C"/>
    <w:rsid w:val="00B209EB"/>
    <w:rsid w:val="00B21427"/>
    <w:rsid w:val="00B21893"/>
    <w:rsid w:val="00B22149"/>
    <w:rsid w:val="00B23A1A"/>
    <w:rsid w:val="00B24E65"/>
    <w:rsid w:val="00B25C61"/>
    <w:rsid w:val="00B2676B"/>
    <w:rsid w:val="00B26872"/>
    <w:rsid w:val="00B311F7"/>
    <w:rsid w:val="00B33ED0"/>
    <w:rsid w:val="00B342AB"/>
    <w:rsid w:val="00B3459F"/>
    <w:rsid w:val="00B353E6"/>
    <w:rsid w:val="00B4083C"/>
    <w:rsid w:val="00B423B3"/>
    <w:rsid w:val="00B4403C"/>
    <w:rsid w:val="00B45287"/>
    <w:rsid w:val="00B46E62"/>
    <w:rsid w:val="00B473D9"/>
    <w:rsid w:val="00B474B2"/>
    <w:rsid w:val="00B5202F"/>
    <w:rsid w:val="00B55A14"/>
    <w:rsid w:val="00B56FB8"/>
    <w:rsid w:val="00B573ED"/>
    <w:rsid w:val="00B57543"/>
    <w:rsid w:val="00B576FA"/>
    <w:rsid w:val="00B61BDD"/>
    <w:rsid w:val="00B61C4D"/>
    <w:rsid w:val="00B6460F"/>
    <w:rsid w:val="00B65462"/>
    <w:rsid w:val="00B6602B"/>
    <w:rsid w:val="00B66638"/>
    <w:rsid w:val="00B6790D"/>
    <w:rsid w:val="00B70368"/>
    <w:rsid w:val="00B707DB"/>
    <w:rsid w:val="00B70BA4"/>
    <w:rsid w:val="00B7273A"/>
    <w:rsid w:val="00B729E3"/>
    <w:rsid w:val="00B7468C"/>
    <w:rsid w:val="00B77334"/>
    <w:rsid w:val="00B77FA8"/>
    <w:rsid w:val="00B802D0"/>
    <w:rsid w:val="00B81909"/>
    <w:rsid w:val="00B822D2"/>
    <w:rsid w:val="00B83029"/>
    <w:rsid w:val="00B855B0"/>
    <w:rsid w:val="00B86B0B"/>
    <w:rsid w:val="00B90632"/>
    <w:rsid w:val="00B90BA7"/>
    <w:rsid w:val="00B9193C"/>
    <w:rsid w:val="00B92F95"/>
    <w:rsid w:val="00B9403F"/>
    <w:rsid w:val="00B94125"/>
    <w:rsid w:val="00B95684"/>
    <w:rsid w:val="00B959FD"/>
    <w:rsid w:val="00B971CB"/>
    <w:rsid w:val="00B97554"/>
    <w:rsid w:val="00B97E48"/>
    <w:rsid w:val="00B97E61"/>
    <w:rsid w:val="00BA07B1"/>
    <w:rsid w:val="00BA0A32"/>
    <w:rsid w:val="00BA232B"/>
    <w:rsid w:val="00BA27E1"/>
    <w:rsid w:val="00BA28D0"/>
    <w:rsid w:val="00BA39E7"/>
    <w:rsid w:val="00BA3D16"/>
    <w:rsid w:val="00BA46D6"/>
    <w:rsid w:val="00BA52F5"/>
    <w:rsid w:val="00BA5C89"/>
    <w:rsid w:val="00BA7042"/>
    <w:rsid w:val="00BB142D"/>
    <w:rsid w:val="00BB310F"/>
    <w:rsid w:val="00BB3A5A"/>
    <w:rsid w:val="00BB416B"/>
    <w:rsid w:val="00BB55FF"/>
    <w:rsid w:val="00BB6CDB"/>
    <w:rsid w:val="00BB7413"/>
    <w:rsid w:val="00BB7996"/>
    <w:rsid w:val="00BC062A"/>
    <w:rsid w:val="00BC08AE"/>
    <w:rsid w:val="00BC0915"/>
    <w:rsid w:val="00BC0CE5"/>
    <w:rsid w:val="00BC21F0"/>
    <w:rsid w:val="00BC2C58"/>
    <w:rsid w:val="00BC4996"/>
    <w:rsid w:val="00BC51C4"/>
    <w:rsid w:val="00BC596B"/>
    <w:rsid w:val="00BC620A"/>
    <w:rsid w:val="00BD0826"/>
    <w:rsid w:val="00BD1523"/>
    <w:rsid w:val="00BD16C7"/>
    <w:rsid w:val="00BD1EDE"/>
    <w:rsid w:val="00BD227A"/>
    <w:rsid w:val="00BD35D6"/>
    <w:rsid w:val="00BD3E46"/>
    <w:rsid w:val="00BD415F"/>
    <w:rsid w:val="00BD4673"/>
    <w:rsid w:val="00BD6106"/>
    <w:rsid w:val="00BD733D"/>
    <w:rsid w:val="00BD7761"/>
    <w:rsid w:val="00BE10D6"/>
    <w:rsid w:val="00BE133B"/>
    <w:rsid w:val="00BE1E44"/>
    <w:rsid w:val="00BE28E5"/>
    <w:rsid w:val="00BE3179"/>
    <w:rsid w:val="00BE3464"/>
    <w:rsid w:val="00BE3DAF"/>
    <w:rsid w:val="00BE621E"/>
    <w:rsid w:val="00BF036F"/>
    <w:rsid w:val="00BF0FB6"/>
    <w:rsid w:val="00BF284E"/>
    <w:rsid w:val="00BF419D"/>
    <w:rsid w:val="00BF4FEE"/>
    <w:rsid w:val="00BF5DED"/>
    <w:rsid w:val="00BF79FF"/>
    <w:rsid w:val="00C00723"/>
    <w:rsid w:val="00C01589"/>
    <w:rsid w:val="00C02A80"/>
    <w:rsid w:val="00C037DB"/>
    <w:rsid w:val="00C055A1"/>
    <w:rsid w:val="00C05819"/>
    <w:rsid w:val="00C064B7"/>
    <w:rsid w:val="00C06C10"/>
    <w:rsid w:val="00C06D29"/>
    <w:rsid w:val="00C070EF"/>
    <w:rsid w:val="00C11D2E"/>
    <w:rsid w:val="00C11EA3"/>
    <w:rsid w:val="00C12655"/>
    <w:rsid w:val="00C14D51"/>
    <w:rsid w:val="00C16247"/>
    <w:rsid w:val="00C214E2"/>
    <w:rsid w:val="00C21600"/>
    <w:rsid w:val="00C220E4"/>
    <w:rsid w:val="00C2241B"/>
    <w:rsid w:val="00C22746"/>
    <w:rsid w:val="00C22B1A"/>
    <w:rsid w:val="00C253C1"/>
    <w:rsid w:val="00C25A35"/>
    <w:rsid w:val="00C25F07"/>
    <w:rsid w:val="00C26F9A"/>
    <w:rsid w:val="00C27701"/>
    <w:rsid w:val="00C303EA"/>
    <w:rsid w:val="00C324B6"/>
    <w:rsid w:val="00C324EE"/>
    <w:rsid w:val="00C331E3"/>
    <w:rsid w:val="00C350F9"/>
    <w:rsid w:val="00C353D1"/>
    <w:rsid w:val="00C364C4"/>
    <w:rsid w:val="00C3776F"/>
    <w:rsid w:val="00C405E9"/>
    <w:rsid w:val="00C40CE3"/>
    <w:rsid w:val="00C418BD"/>
    <w:rsid w:val="00C42094"/>
    <w:rsid w:val="00C420C3"/>
    <w:rsid w:val="00C427CF"/>
    <w:rsid w:val="00C46341"/>
    <w:rsid w:val="00C46E66"/>
    <w:rsid w:val="00C46F90"/>
    <w:rsid w:val="00C47E3F"/>
    <w:rsid w:val="00C51B91"/>
    <w:rsid w:val="00C53316"/>
    <w:rsid w:val="00C53AB5"/>
    <w:rsid w:val="00C53CF0"/>
    <w:rsid w:val="00C55518"/>
    <w:rsid w:val="00C566B7"/>
    <w:rsid w:val="00C57019"/>
    <w:rsid w:val="00C57929"/>
    <w:rsid w:val="00C60046"/>
    <w:rsid w:val="00C60EE7"/>
    <w:rsid w:val="00C61A56"/>
    <w:rsid w:val="00C62E4B"/>
    <w:rsid w:val="00C63032"/>
    <w:rsid w:val="00C63483"/>
    <w:rsid w:val="00C6467C"/>
    <w:rsid w:val="00C64AF2"/>
    <w:rsid w:val="00C661EA"/>
    <w:rsid w:val="00C6692E"/>
    <w:rsid w:val="00C66FE7"/>
    <w:rsid w:val="00C67260"/>
    <w:rsid w:val="00C677DF"/>
    <w:rsid w:val="00C70A83"/>
    <w:rsid w:val="00C72E58"/>
    <w:rsid w:val="00C744E9"/>
    <w:rsid w:val="00C752AB"/>
    <w:rsid w:val="00C75500"/>
    <w:rsid w:val="00C75C71"/>
    <w:rsid w:val="00C774D2"/>
    <w:rsid w:val="00C7795C"/>
    <w:rsid w:val="00C77CB3"/>
    <w:rsid w:val="00C80DF5"/>
    <w:rsid w:val="00C8100C"/>
    <w:rsid w:val="00C820C0"/>
    <w:rsid w:val="00C82F54"/>
    <w:rsid w:val="00C84465"/>
    <w:rsid w:val="00C84626"/>
    <w:rsid w:val="00C86426"/>
    <w:rsid w:val="00C9017C"/>
    <w:rsid w:val="00C9045B"/>
    <w:rsid w:val="00C91B89"/>
    <w:rsid w:val="00C94B67"/>
    <w:rsid w:val="00C964CC"/>
    <w:rsid w:val="00C97776"/>
    <w:rsid w:val="00C97E1D"/>
    <w:rsid w:val="00CA0080"/>
    <w:rsid w:val="00CA0374"/>
    <w:rsid w:val="00CA059E"/>
    <w:rsid w:val="00CA171C"/>
    <w:rsid w:val="00CA1BE8"/>
    <w:rsid w:val="00CA2F04"/>
    <w:rsid w:val="00CA3BF5"/>
    <w:rsid w:val="00CA4DB5"/>
    <w:rsid w:val="00CA5DB1"/>
    <w:rsid w:val="00CA60D5"/>
    <w:rsid w:val="00CA6363"/>
    <w:rsid w:val="00CB086D"/>
    <w:rsid w:val="00CB3078"/>
    <w:rsid w:val="00CB489A"/>
    <w:rsid w:val="00CB5607"/>
    <w:rsid w:val="00CB744C"/>
    <w:rsid w:val="00CB7600"/>
    <w:rsid w:val="00CC1472"/>
    <w:rsid w:val="00CC1F0E"/>
    <w:rsid w:val="00CC2CEC"/>
    <w:rsid w:val="00CC3897"/>
    <w:rsid w:val="00CC3A49"/>
    <w:rsid w:val="00CC3E73"/>
    <w:rsid w:val="00CC446E"/>
    <w:rsid w:val="00CC4972"/>
    <w:rsid w:val="00CC5E8A"/>
    <w:rsid w:val="00CC625F"/>
    <w:rsid w:val="00CC6760"/>
    <w:rsid w:val="00CD0E36"/>
    <w:rsid w:val="00CD2E78"/>
    <w:rsid w:val="00CD3859"/>
    <w:rsid w:val="00CD492D"/>
    <w:rsid w:val="00CD5C5F"/>
    <w:rsid w:val="00CD7D85"/>
    <w:rsid w:val="00CE00BE"/>
    <w:rsid w:val="00CE0153"/>
    <w:rsid w:val="00CE0E82"/>
    <w:rsid w:val="00CE388F"/>
    <w:rsid w:val="00CE64B2"/>
    <w:rsid w:val="00CE6949"/>
    <w:rsid w:val="00CF167C"/>
    <w:rsid w:val="00CF1724"/>
    <w:rsid w:val="00CF1924"/>
    <w:rsid w:val="00CF1FC4"/>
    <w:rsid w:val="00CF2252"/>
    <w:rsid w:val="00CF22D1"/>
    <w:rsid w:val="00CF33FA"/>
    <w:rsid w:val="00CF434A"/>
    <w:rsid w:val="00CF791F"/>
    <w:rsid w:val="00D01CC0"/>
    <w:rsid w:val="00D0226C"/>
    <w:rsid w:val="00D02286"/>
    <w:rsid w:val="00D02E84"/>
    <w:rsid w:val="00D0389F"/>
    <w:rsid w:val="00D03FCC"/>
    <w:rsid w:val="00D0478F"/>
    <w:rsid w:val="00D050C3"/>
    <w:rsid w:val="00D0611D"/>
    <w:rsid w:val="00D065D7"/>
    <w:rsid w:val="00D06749"/>
    <w:rsid w:val="00D11C8C"/>
    <w:rsid w:val="00D163B0"/>
    <w:rsid w:val="00D176F6"/>
    <w:rsid w:val="00D20A31"/>
    <w:rsid w:val="00D21EC5"/>
    <w:rsid w:val="00D230A7"/>
    <w:rsid w:val="00D24122"/>
    <w:rsid w:val="00D242A2"/>
    <w:rsid w:val="00D24B9F"/>
    <w:rsid w:val="00D25B1C"/>
    <w:rsid w:val="00D26588"/>
    <w:rsid w:val="00D30132"/>
    <w:rsid w:val="00D313BF"/>
    <w:rsid w:val="00D34300"/>
    <w:rsid w:val="00D34E6D"/>
    <w:rsid w:val="00D361AA"/>
    <w:rsid w:val="00D36928"/>
    <w:rsid w:val="00D4110A"/>
    <w:rsid w:val="00D421F7"/>
    <w:rsid w:val="00D42B96"/>
    <w:rsid w:val="00D42DC3"/>
    <w:rsid w:val="00D42FC2"/>
    <w:rsid w:val="00D43BA8"/>
    <w:rsid w:val="00D44190"/>
    <w:rsid w:val="00D4419E"/>
    <w:rsid w:val="00D46B72"/>
    <w:rsid w:val="00D479F4"/>
    <w:rsid w:val="00D50E2A"/>
    <w:rsid w:val="00D524FB"/>
    <w:rsid w:val="00D540FC"/>
    <w:rsid w:val="00D54D0A"/>
    <w:rsid w:val="00D56990"/>
    <w:rsid w:val="00D57E11"/>
    <w:rsid w:val="00D60AE3"/>
    <w:rsid w:val="00D63091"/>
    <w:rsid w:val="00D639BA"/>
    <w:rsid w:val="00D64D5E"/>
    <w:rsid w:val="00D65483"/>
    <w:rsid w:val="00D65CBB"/>
    <w:rsid w:val="00D65E18"/>
    <w:rsid w:val="00D67CFE"/>
    <w:rsid w:val="00D7047C"/>
    <w:rsid w:val="00D709A3"/>
    <w:rsid w:val="00D70DD4"/>
    <w:rsid w:val="00D72B47"/>
    <w:rsid w:val="00D73CFD"/>
    <w:rsid w:val="00D73FB0"/>
    <w:rsid w:val="00D75866"/>
    <w:rsid w:val="00D80146"/>
    <w:rsid w:val="00D804E5"/>
    <w:rsid w:val="00D807A6"/>
    <w:rsid w:val="00D80CC2"/>
    <w:rsid w:val="00D8202D"/>
    <w:rsid w:val="00D83061"/>
    <w:rsid w:val="00D83417"/>
    <w:rsid w:val="00D844FB"/>
    <w:rsid w:val="00D847FE"/>
    <w:rsid w:val="00D85976"/>
    <w:rsid w:val="00D86B12"/>
    <w:rsid w:val="00D87A9F"/>
    <w:rsid w:val="00D905A8"/>
    <w:rsid w:val="00D90907"/>
    <w:rsid w:val="00D93D22"/>
    <w:rsid w:val="00D952A0"/>
    <w:rsid w:val="00D9548F"/>
    <w:rsid w:val="00DA1306"/>
    <w:rsid w:val="00DA2D31"/>
    <w:rsid w:val="00DA3F23"/>
    <w:rsid w:val="00DA4178"/>
    <w:rsid w:val="00DA6A0A"/>
    <w:rsid w:val="00DA774A"/>
    <w:rsid w:val="00DA79B7"/>
    <w:rsid w:val="00DB0721"/>
    <w:rsid w:val="00DB1B56"/>
    <w:rsid w:val="00DB255A"/>
    <w:rsid w:val="00DB5211"/>
    <w:rsid w:val="00DC08C2"/>
    <w:rsid w:val="00DC1CAA"/>
    <w:rsid w:val="00DC2482"/>
    <w:rsid w:val="00DC5956"/>
    <w:rsid w:val="00DC5E48"/>
    <w:rsid w:val="00DC5F02"/>
    <w:rsid w:val="00DC65FF"/>
    <w:rsid w:val="00DC67B6"/>
    <w:rsid w:val="00DC6932"/>
    <w:rsid w:val="00DD1939"/>
    <w:rsid w:val="00DD2136"/>
    <w:rsid w:val="00DD3257"/>
    <w:rsid w:val="00DD4602"/>
    <w:rsid w:val="00DD4CB1"/>
    <w:rsid w:val="00DD5C7A"/>
    <w:rsid w:val="00DD7C71"/>
    <w:rsid w:val="00DE13FA"/>
    <w:rsid w:val="00DE1E2D"/>
    <w:rsid w:val="00DE2C44"/>
    <w:rsid w:val="00DE4269"/>
    <w:rsid w:val="00DE5446"/>
    <w:rsid w:val="00DE56C0"/>
    <w:rsid w:val="00DF4648"/>
    <w:rsid w:val="00DF46B4"/>
    <w:rsid w:val="00DF5D13"/>
    <w:rsid w:val="00DF7399"/>
    <w:rsid w:val="00DF7CFB"/>
    <w:rsid w:val="00DF7E40"/>
    <w:rsid w:val="00E00103"/>
    <w:rsid w:val="00E00B22"/>
    <w:rsid w:val="00E0202B"/>
    <w:rsid w:val="00E04619"/>
    <w:rsid w:val="00E04B09"/>
    <w:rsid w:val="00E04B57"/>
    <w:rsid w:val="00E050E4"/>
    <w:rsid w:val="00E06F17"/>
    <w:rsid w:val="00E074E9"/>
    <w:rsid w:val="00E07B71"/>
    <w:rsid w:val="00E101D1"/>
    <w:rsid w:val="00E10F1E"/>
    <w:rsid w:val="00E11B00"/>
    <w:rsid w:val="00E121EF"/>
    <w:rsid w:val="00E12C8B"/>
    <w:rsid w:val="00E13258"/>
    <w:rsid w:val="00E15960"/>
    <w:rsid w:val="00E16400"/>
    <w:rsid w:val="00E17B91"/>
    <w:rsid w:val="00E2096B"/>
    <w:rsid w:val="00E22EC8"/>
    <w:rsid w:val="00E23554"/>
    <w:rsid w:val="00E249EC"/>
    <w:rsid w:val="00E255F6"/>
    <w:rsid w:val="00E258D2"/>
    <w:rsid w:val="00E27279"/>
    <w:rsid w:val="00E27B27"/>
    <w:rsid w:val="00E30A0F"/>
    <w:rsid w:val="00E3186D"/>
    <w:rsid w:val="00E31E52"/>
    <w:rsid w:val="00E32288"/>
    <w:rsid w:val="00E32597"/>
    <w:rsid w:val="00E325E8"/>
    <w:rsid w:val="00E33CEF"/>
    <w:rsid w:val="00E34873"/>
    <w:rsid w:val="00E369BC"/>
    <w:rsid w:val="00E36DBA"/>
    <w:rsid w:val="00E376E8"/>
    <w:rsid w:val="00E37B03"/>
    <w:rsid w:val="00E40B38"/>
    <w:rsid w:val="00E41431"/>
    <w:rsid w:val="00E41B75"/>
    <w:rsid w:val="00E43D91"/>
    <w:rsid w:val="00E447B8"/>
    <w:rsid w:val="00E45F73"/>
    <w:rsid w:val="00E46187"/>
    <w:rsid w:val="00E46619"/>
    <w:rsid w:val="00E51EB7"/>
    <w:rsid w:val="00E5254C"/>
    <w:rsid w:val="00E54384"/>
    <w:rsid w:val="00E54626"/>
    <w:rsid w:val="00E546BC"/>
    <w:rsid w:val="00E54A6B"/>
    <w:rsid w:val="00E61CBA"/>
    <w:rsid w:val="00E6276F"/>
    <w:rsid w:val="00E62D42"/>
    <w:rsid w:val="00E63F28"/>
    <w:rsid w:val="00E640E5"/>
    <w:rsid w:val="00E67105"/>
    <w:rsid w:val="00E671C9"/>
    <w:rsid w:val="00E675F4"/>
    <w:rsid w:val="00E67690"/>
    <w:rsid w:val="00E74353"/>
    <w:rsid w:val="00E751CB"/>
    <w:rsid w:val="00E75490"/>
    <w:rsid w:val="00E7549B"/>
    <w:rsid w:val="00E75A2A"/>
    <w:rsid w:val="00E75A2D"/>
    <w:rsid w:val="00E7644F"/>
    <w:rsid w:val="00E776F2"/>
    <w:rsid w:val="00E8142B"/>
    <w:rsid w:val="00E81FCA"/>
    <w:rsid w:val="00E83396"/>
    <w:rsid w:val="00E8439B"/>
    <w:rsid w:val="00E84D92"/>
    <w:rsid w:val="00E85B48"/>
    <w:rsid w:val="00E85C70"/>
    <w:rsid w:val="00E86328"/>
    <w:rsid w:val="00E86E9E"/>
    <w:rsid w:val="00E87F53"/>
    <w:rsid w:val="00E90F05"/>
    <w:rsid w:val="00E923B3"/>
    <w:rsid w:val="00E9259B"/>
    <w:rsid w:val="00E961AB"/>
    <w:rsid w:val="00E96F0C"/>
    <w:rsid w:val="00E96F17"/>
    <w:rsid w:val="00EA1F80"/>
    <w:rsid w:val="00EA1FA9"/>
    <w:rsid w:val="00EA22A9"/>
    <w:rsid w:val="00EA4506"/>
    <w:rsid w:val="00EA499A"/>
    <w:rsid w:val="00EA5CED"/>
    <w:rsid w:val="00EA6426"/>
    <w:rsid w:val="00EA647C"/>
    <w:rsid w:val="00EA740F"/>
    <w:rsid w:val="00EA78A4"/>
    <w:rsid w:val="00EA7DEE"/>
    <w:rsid w:val="00EA7EDC"/>
    <w:rsid w:val="00EB1912"/>
    <w:rsid w:val="00EB2CC0"/>
    <w:rsid w:val="00EB36D6"/>
    <w:rsid w:val="00EB4B89"/>
    <w:rsid w:val="00EB4BDD"/>
    <w:rsid w:val="00EB4F54"/>
    <w:rsid w:val="00EB7B40"/>
    <w:rsid w:val="00EC0483"/>
    <w:rsid w:val="00EC10F2"/>
    <w:rsid w:val="00EC2D31"/>
    <w:rsid w:val="00EC2FB2"/>
    <w:rsid w:val="00EC3B06"/>
    <w:rsid w:val="00EC3E00"/>
    <w:rsid w:val="00EC64BE"/>
    <w:rsid w:val="00EC698F"/>
    <w:rsid w:val="00EC7932"/>
    <w:rsid w:val="00ED0079"/>
    <w:rsid w:val="00ED05EA"/>
    <w:rsid w:val="00ED085E"/>
    <w:rsid w:val="00ED0AC4"/>
    <w:rsid w:val="00ED0D75"/>
    <w:rsid w:val="00ED1D58"/>
    <w:rsid w:val="00ED40D0"/>
    <w:rsid w:val="00ED4CD0"/>
    <w:rsid w:val="00ED6C8F"/>
    <w:rsid w:val="00ED76C8"/>
    <w:rsid w:val="00EE1ED0"/>
    <w:rsid w:val="00EE4428"/>
    <w:rsid w:val="00EE4D5F"/>
    <w:rsid w:val="00EE5584"/>
    <w:rsid w:val="00EF0065"/>
    <w:rsid w:val="00EF11DE"/>
    <w:rsid w:val="00EF11E7"/>
    <w:rsid w:val="00EF2298"/>
    <w:rsid w:val="00EF3151"/>
    <w:rsid w:val="00EF3C8F"/>
    <w:rsid w:val="00EF3E6F"/>
    <w:rsid w:val="00EF4E92"/>
    <w:rsid w:val="00EF7865"/>
    <w:rsid w:val="00F001DC"/>
    <w:rsid w:val="00F00638"/>
    <w:rsid w:val="00F01BDE"/>
    <w:rsid w:val="00F02A2D"/>
    <w:rsid w:val="00F039BD"/>
    <w:rsid w:val="00F051AC"/>
    <w:rsid w:val="00F05247"/>
    <w:rsid w:val="00F06529"/>
    <w:rsid w:val="00F06E93"/>
    <w:rsid w:val="00F07833"/>
    <w:rsid w:val="00F10159"/>
    <w:rsid w:val="00F10661"/>
    <w:rsid w:val="00F10851"/>
    <w:rsid w:val="00F12ADB"/>
    <w:rsid w:val="00F12EFB"/>
    <w:rsid w:val="00F13320"/>
    <w:rsid w:val="00F146E3"/>
    <w:rsid w:val="00F15688"/>
    <w:rsid w:val="00F16929"/>
    <w:rsid w:val="00F20505"/>
    <w:rsid w:val="00F20EC9"/>
    <w:rsid w:val="00F21F84"/>
    <w:rsid w:val="00F22256"/>
    <w:rsid w:val="00F23E9D"/>
    <w:rsid w:val="00F24999"/>
    <w:rsid w:val="00F24B41"/>
    <w:rsid w:val="00F24F7D"/>
    <w:rsid w:val="00F27287"/>
    <w:rsid w:val="00F31352"/>
    <w:rsid w:val="00F31578"/>
    <w:rsid w:val="00F33490"/>
    <w:rsid w:val="00F33498"/>
    <w:rsid w:val="00F34B74"/>
    <w:rsid w:val="00F35A9B"/>
    <w:rsid w:val="00F36AA8"/>
    <w:rsid w:val="00F37125"/>
    <w:rsid w:val="00F3739A"/>
    <w:rsid w:val="00F37DD1"/>
    <w:rsid w:val="00F40DA0"/>
    <w:rsid w:val="00F40F10"/>
    <w:rsid w:val="00F414C1"/>
    <w:rsid w:val="00F4165B"/>
    <w:rsid w:val="00F4553D"/>
    <w:rsid w:val="00F46B86"/>
    <w:rsid w:val="00F510E0"/>
    <w:rsid w:val="00F517C0"/>
    <w:rsid w:val="00F51E6D"/>
    <w:rsid w:val="00F531CE"/>
    <w:rsid w:val="00F53A42"/>
    <w:rsid w:val="00F55C6B"/>
    <w:rsid w:val="00F60A67"/>
    <w:rsid w:val="00F60D29"/>
    <w:rsid w:val="00F62BAD"/>
    <w:rsid w:val="00F659D4"/>
    <w:rsid w:val="00F66D40"/>
    <w:rsid w:val="00F7028C"/>
    <w:rsid w:val="00F70717"/>
    <w:rsid w:val="00F7119D"/>
    <w:rsid w:val="00F72266"/>
    <w:rsid w:val="00F72490"/>
    <w:rsid w:val="00F729A4"/>
    <w:rsid w:val="00F72FFA"/>
    <w:rsid w:val="00F731BB"/>
    <w:rsid w:val="00F73C00"/>
    <w:rsid w:val="00F77BFF"/>
    <w:rsid w:val="00F81F15"/>
    <w:rsid w:val="00F83207"/>
    <w:rsid w:val="00F838DF"/>
    <w:rsid w:val="00F84F82"/>
    <w:rsid w:val="00F84FE2"/>
    <w:rsid w:val="00F8542C"/>
    <w:rsid w:val="00F869CF"/>
    <w:rsid w:val="00F91040"/>
    <w:rsid w:val="00F9197F"/>
    <w:rsid w:val="00F92911"/>
    <w:rsid w:val="00F942E6"/>
    <w:rsid w:val="00F948F0"/>
    <w:rsid w:val="00F95072"/>
    <w:rsid w:val="00F953A9"/>
    <w:rsid w:val="00F95486"/>
    <w:rsid w:val="00F96D67"/>
    <w:rsid w:val="00F978B2"/>
    <w:rsid w:val="00F97E3F"/>
    <w:rsid w:val="00F97E9C"/>
    <w:rsid w:val="00FA12F9"/>
    <w:rsid w:val="00FA2B68"/>
    <w:rsid w:val="00FA4485"/>
    <w:rsid w:val="00FA44D4"/>
    <w:rsid w:val="00FA4663"/>
    <w:rsid w:val="00FA4AC5"/>
    <w:rsid w:val="00FA682E"/>
    <w:rsid w:val="00FB14DD"/>
    <w:rsid w:val="00FB20E4"/>
    <w:rsid w:val="00FB479B"/>
    <w:rsid w:val="00FB6929"/>
    <w:rsid w:val="00FC0FEE"/>
    <w:rsid w:val="00FC158F"/>
    <w:rsid w:val="00FC1A13"/>
    <w:rsid w:val="00FC1DDC"/>
    <w:rsid w:val="00FC2E54"/>
    <w:rsid w:val="00FC43F9"/>
    <w:rsid w:val="00FD0E18"/>
    <w:rsid w:val="00FD0F41"/>
    <w:rsid w:val="00FD0F76"/>
    <w:rsid w:val="00FD1728"/>
    <w:rsid w:val="00FD1BD0"/>
    <w:rsid w:val="00FD5079"/>
    <w:rsid w:val="00FD52C3"/>
    <w:rsid w:val="00FD5352"/>
    <w:rsid w:val="00FD5873"/>
    <w:rsid w:val="00FD64B8"/>
    <w:rsid w:val="00FD6D9B"/>
    <w:rsid w:val="00FE1419"/>
    <w:rsid w:val="00FE1DDD"/>
    <w:rsid w:val="00FE1E4E"/>
    <w:rsid w:val="00FE2030"/>
    <w:rsid w:val="00FE2971"/>
    <w:rsid w:val="00FE4BB9"/>
    <w:rsid w:val="00FE553D"/>
    <w:rsid w:val="00FE6D0F"/>
    <w:rsid w:val="00FF00CC"/>
    <w:rsid w:val="00FF1138"/>
    <w:rsid w:val="00FF1B56"/>
    <w:rsid w:val="00FF1DC2"/>
    <w:rsid w:val="00FF2238"/>
    <w:rsid w:val="00FF4F16"/>
    <w:rsid w:val="00FF6962"/>
    <w:rsid w:val="00FF71E0"/>
    <w:rsid w:val="00FF78D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7E338DF"/>
  <w15:docId w15:val="{48BEB031-B0A4-4F40-B05C-251660B41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heme="minorBidi"/>
        <w:sz w:val="24"/>
        <w:szCs w:val="22"/>
        <w:lang w:val="en-US"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C752AB"/>
    <w:pPr>
      <w:spacing w:after="120"/>
    </w:pPr>
  </w:style>
  <w:style w:type="character" w:customStyle="1" w:styleId="BodyTextChar">
    <w:name w:val="Body Text Char"/>
    <w:basedOn w:val="DefaultParagraphFont"/>
    <w:link w:val="BodyText"/>
    <w:uiPriority w:val="99"/>
    <w:rsid w:val="00C752AB"/>
  </w:style>
  <w:style w:type="character" w:styleId="Hyperlink">
    <w:name w:val="Hyperlink"/>
    <w:rsid w:val="00854B60"/>
    <w:rPr>
      <w:color w:val="0000FF"/>
      <w:u w:val="single"/>
    </w:rPr>
  </w:style>
  <w:style w:type="paragraph" w:styleId="FootnoteText">
    <w:name w:val="footnote text"/>
    <w:basedOn w:val="Normal"/>
    <w:link w:val="FootnoteTextChar"/>
    <w:uiPriority w:val="99"/>
    <w:rsid w:val="00854B60"/>
    <w:pPr>
      <w:spacing w:line="240" w:lineRule="auto"/>
    </w:pPr>
    <w:rPr>
      <w:rFonts w:eastAsia="Times New Roman" w:cs="Times New Roman"/>
      <w:sz w:val="20"/>
      <w:szCs w:val="20"/>
    </w:rPr>
  </w:style>
  <w:style w:type="character" w:customStyle="1" w:styleId="FootnoteTextChar">
    <w:name w:val="Footnote Text Char"/>
    <w:basedOn w:val="DefaultParagraphFont"/>
    <w:link w:val="FootnoteText"/>
    <w:uiPriority w:val="99"/>
    <w:rsid w:val="00854B60"/>
    <w:rPr>
      <w:rFonts w:eastAsia="Times New Roman" w:cs="Times New Roman"/>
      <w:sz w:val="20"/>
      <w:szCs w:val="20"/>
    </w:rPr>
  </w:style>
  <w:style w:type="character" w:styleId="FootnoteReference">
    <w:name w:val="footnote reference"/>
    <w:uiPriority w:val="99"/>
    <w:rsid w:val="00854B60"/>
    <w:rPr>
      <w:vertAlign w:val="superscript"/>
    </w:rPr>
  </w:style>
  <w:style w:type="character" w:styleId="FollowedHyperlink">
    <w:name w:val="FollowedHyperlink"/>
    <w:basedOn w:val="DefaultParagraphFont"/>
    <w:uiPriority w:val="99"/>
    <w:semiHidden/>
    <w:unhideWhenUsed/>
    <w:rsid w:val="003A44C8"/>
    <w:rPr>
      <w:color w:val="800080" w:themeColor="followedHyperlink"/>
      <w:u w:val="single"/>
    </w:rPr>
  </w:style>
  <w:style w:type="paragraph" w:styleId="BalloonText">
    <w:name w:val="Balloon Text"/>
    <w:basedOn w:val="Normal"/>
    <w:link w:val="BalloonTextChar"/>
    <w:uiPriority w:val="99"/>
    <w:semiHidden/>
    <w:unhideWhenUsed/>
    <w:rsid w:val="000623D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23DB"/>
    <w:rPr>
      <w:rFonts w:ascii="Tahoma" w:hAnsi="Tahoma" w:cs="Tahoma"/>
      <w:sz w:val="16"/>
      <w:szCs w:val="16"/>
    </w:rPr>
  </w:style>
  <w:style w:type="character" w:styleId="CommentReference">
    <w:name w:val="annotation reference"/>
    <w:basedOn w:val="DefaultParagraphFont"/>
    <w:uiPriority w:val="99"/>
    <w:semiHidden/>
    <w:unhideWhenUsed/>
    <w:rsid w:val="000623DB"/>
    <w:rPr>
      <w:sz w:val="16"/>
      <w:szCs w:val="16"/>
    </w:rPr>
  </w:style>
  <w:style w:type="paragraph" w:styleId="CommentText">
    <w:name w:val="annotation text"/>
    <w:basedOn w:val="Normal"/>
    <w:link w:val="CommentTextChar"/>
    <w:uiPriority w:val="99"/>
    <w:semiHidden/>
    <w:unhideWhenUsed/>
    <w:rsid w:val="000623DB"/>
    <w:pPr>
      <w:spacing w:line="240" w:lineRule="auto"/>
    </w:pPr>
    <w:rPr>
      <w:sz w:val="20"/>
      <w:szCs w:val="20"/>
    </w:rPr>
  </w:style>
  <w:style w:type="character" w:customStyle="1" w:styleId="CommentTextChar">
    <w:name w:val="Comment Text Char"/>
    <w:basedOn w:val="DefaultParagraphFont"/>
    <w:link w:val="CommentText"/>
    <w:uiPriority w:val="99"/>
    <w:semiHidden/>
    <w:rsid w:val="000623DB"/>
    <w:rPr>
      <w:sz w:val="20"/>
      <w:szCs w:val="20"/>
    </w:rPr>
  </w:style>
  <w:style w:type="paragraph" w:styleId="CommentSubject">
    <w:name w:val="annotation subject"/>
    <w:basedOn w:val="CommentText"/>
    <w:next w:val="CommentText"/>
    <w:link w:val="CommentSubjectChar"/>
    <w:uiPriority w:val="99"/>
    <w:semiHidden/>
    <w:unhideWhenUsed/>
    <w:rsid w:val="000623DB"/>
    <w:rPr>
      <w:b/>
      <w:bCs/>
    </w:rPr>
  </w:style>
  <w:style w:type="character" w:customStyle="1" w:styleId="CommentSubjectChar">
    <w:name w:val="Comment Subject Char"/>
    <w:basedOn w:val="CommentTextChar"/>
    <w:link w:val="CommentSubject"/>
    <w:uiPriority w:val="99"/>
    <w:semiHidden/>
    <w:rsid w:val="000623DB"/>
    <w:rPr>
      <w:b/>
      <w:bCs/>
      <w:sz w:val="20"/>
      <w:szCs w:val="20"/>
    </w:rPr>
  </w:style>
  <w:style w:type="paragraph" w:styleId="ListParagraph">
    <w:name w:val="List Paragraph"/>
    <w:basedOn w:val="Normal"/>
    <w:uiPriority w:val="34"/>
    <w:qFormat/>
    <w:rsid w:val="00CB3078"/>
    <w:pPr>
      <w:ind w:left="720"/>
      <w:contextualSpacing/>
    </w:pPr>
  </w:style>
  <w:style w:type="paragraph" w:styleId="Revision">
    <w:name w:val="Revision"/>
    <w:hidden/>
    <w:uiPriority w:val="99"/>
    <w:semiHidden/>
    <w:rsid w:val="00690D08"/>
    <w:pPr>
      <w:spacing w:line="240" w:lineRule="auto"/>
    </w:pPr>
  </w:style>
  <w:style w:type="paragraph" w:styleId="Header">
    <w:name w:val="header"/>
    <w:basedOn w:val="Normal"/>
    <w:link w:val="HeaderChar"/>
    <w:uiPriority w:val="99"/>
    <w:unhideWhenUsed/>
    <w:rsid w:val="00D26588"/>
    <w:pPr>
      <w:tabs>
        <w:tab w:val="center" w:pos="4680"/>
        <w:tab w:val="right" w:pos="9360"/>
      </w:tabs>
      <w:spacing w:line="240" w:lineRule="auto"/>
    </w:pPr>
  </w:style>
  <w:style w:type="character" w:customStyle="1" w:styleId="HeaderChar">
    <w:name w:val="Header Char"/>
    <w:basedOn w:val="DefaultParagraphFont"/>
    <w:link w:val="Header"/>
    <w:uiPriority w:val="99"/>
    <w:rsid w:val="00D26588"/>
  </w:style>
  <w:style w:type="paragraph" w:styleId="Footer">
    <w:name w:val="footer"/>
    <w:basedOn w:val="Normal"/>
    <w:link w:val="FooterChar"/>
    <w:uiPriority w:val="99"/>
    <w:unhideWhenUsed/>
    <w:rsid w:val="00D26588"/>
    <w:pPr>
      <w:tabs>
        <w:tab w:val="center" w:pos="4680"/>
        <w:tab w:val="right" w:pos="9360"/>
      </w:tabs>
      <w:spacing w:line="240" w:lineRule="auto"/>
    </w:pPr>
  </w:style>
  <w:style w:type="character" w:customStyle="1" w:styleId="FooterChar">
    <w:name w:val="Footer Char"/>
    <w:basedOn w:val="DefaultParagraphFont"/>
    <w:link w:val="Footer"/>
    <w:uiPriority w:val="99"/>
    <w:rsid w:val="00D26588"/>
  </w:style>
  <w:style w:type="paragraph" w:styleId="NormalWeb">
    <w:name w:val="Normal (Web)"/>
    <w:basedOn w:val="Normal"/>
    <w:uiPriority w:val="99"/>
    <w:semiHidden/>
    <w:unhideWhenUsed/>
    <w:rsid w:val="004A47C7"/>
    <w:rPr>
      <w:rFonts w:cs="Times New Roman"/>
      <w:szCs w:val="24"/>
    </w:rPr>
  </w:style>
  <w:style w:type="paragraph" w:styleId="BodyTextIndent3">
    <w:name w:val="Body Text Indent 3"/>
    <w:basedOn w:val="Normal"/>
    <w:link w:val="BodyTextIndent3Char"/>
    <w:uiPriority w:val="99"/>
    <w:semiHidden/>
    <w:unhideWhenUsed/>
    <w:rsid w:val="00FC158F"/>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FC158F"/>
    <w:rPr>
      <w:sz w:val="16"/>
      <w:szCs w:val="16"/>
    </w:rPr>
  </w:style>
  <w:style w:type="character" w:styleId="Strong">
    <w:name w:val="Strong"/>
    <w:basedOn w:val="DefaultParagraphFont"/>
    <w:uiPriority w:val="22"/>
    <w:qFormat/>
    <w:rsid w:val="007024AF"/>
    <w:rPr>
      <w:b/>
      <w:bCs/>
    </w:rPr>
  </w:style>
  <w:style w:type="character" w:customStyle="1" w:styleId="apple-converted-space">
    <w:name w:val="apple-converted-space"/>
    <w:basedOn w:val="DefaultParagraphFont"/>
    <w:rsid w:val="007024AF"/>
  </w:style>
  <w:style w:type="character" w:customStyle="1" w:styleId="xbe">
    <w:name w:val="_xbe"/>
    <w:basedOn w:val="DefaultParagraphFont"/>
    <w:rsid w:val="002E3170"/>
  </w:style>
  <w:style w:type="character" w:customStyle="1" w:styleId="qug">
    <w:name w:val="_qug"/>
    <w:basedOn w:val="DefaultParagraphFont"/>
    <w:rsid w:val="002E3170"/>
  </w:style>
  <w:style w:type="character" w:styleId="PageNumber">
    <w:name w:val="page number"/>
    <w:basedOn w:val="DefaultParagraphFont"/>
    <w:uiPriority w:val="99"/>
    <w:rsid w:val="0040761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092653C5114048BB4062E7F62A0BF3" ma:contentTypeVersion="0" ma:contentTypeDescription="Create a new document." ma:contentTypeScope="" ma:versionID="806e9ae6c0a9d723136bd0019c8751e0">
  <xsd:schema xmlns:xsd="http://www.w3.org/2001/XMLSchema" xmlns:xs="http://www.w3.org/2001/XMLSchema" xmlns:p="http://schemas.microsoft.com/office/2006/metadata/properties" targetNamespace="http://schemas.microsoft.com/office/2006/metadata/properties" ma:root="true" ma:fieldsID="1e1dc27185869094906a168146f8b23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36DA2B-A233-41FB-A0A9-6911DCFA28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A39BBBA-85C0-4930-8335-E8B37CE4CBCB}">
  <ds:schemaRefs>
    <ds:schemaRef ds:uri="http://schemas.openxmlformats.org/officeDocument/2006/bibliography"/>
  </ds:schemaRefs>
</ds:datastoreItem>
</file>

<file path=customXml/itemProps3.xml><?xml version="1.0" encoding="utf-8"?>
<ds:datastoreItem xmlns:ds="http://schemas.openxmlformats.org/officeDocument/2006/customXml" ds:itemID="{56D3F37E-8891-485B-82DD-495F6233897C}">
  <ds:schemaRefs>
    <ds:schemaRef ds:uri="http://schemas.microsoft.com/sharepoint/v3/contenttype/forms"/>
  </ds:schemaRefs>
</ds:datastoreItem>
</file>

<file path=customXml/itemProps4.xml><?xml version="1.0" encoding="utf-8"?>
<ds:datastoreItem xmlns:ds="http://schemas.openxmlformats.org/officeDocument/2006/customXml" ds:itemID="{9ABC443B-0990-480C-83B3-AEC8759C670B}">
  <ds:schemaRefs>
    <ds:schemaRef ds:uri="http://schemas.openxmlformats.org/package/2006/metadata/core-properties"/>
    <ds:schemaRef ds:uri="http://schemas.microsoft.com/office/2006/documentManagement/types"/>
    <ds:schemaRef ds:uri="http://www.w3.org/XML/1998/namespace"/>
    <ds:schemaRef ds:uri="http://schemas.microsoft.com/office/infopath/2007/PartnerControls"/>
    <ds:schemaRef ds:uri="http://purl.org/dc/terms/"/>
    <ds:schemaRef ds:uri="http://schemas.microsoft.com/office/2006/metadata/properties"/>
    <ds:schemaRef ds:uri="http://purl.org/dc/dcmityp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1596</Words>
  <Characters>9098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Federal Housing Finance Agency</Company>
  <LinksUpToDate>false</LinksUpToDate>
  <CharactersWithSpaces>10673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raudenbushe</dc:creator>
  <cp:lastModifiedBy>Miller, Crystal</cp:lastModifiedBy>
  <cp:revision>3</cp:revision>
  <cp:lastPrinted>2016-12-14T19:38:00Z</cp:lastPrinted>
  <dcterms:created xsi:type="dcterms:W3CDTF">2023-10-15T14:45:00Z</dcterms:created>
  <dcterms:modified xsi:type="dcterms:W3CDTF">2023-10-15T14:45:00Z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0x01010028092653C5114048BB4062E7F62A0BF3</vt:lpwstr>
  </property>
</Properties>
</file>