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EEF" w:rsidRPr="00C56687" w:rsidP="000819D8" w14:paraId="6735FF32" w14:textId="77777777">
      <w:pPr>
        <w:pStyle w:val="Title"/>
        <w:rPr>
          <w:b/>
          <w:szCs w:val="24"/>
        </w:rPr>
      </w:pPr>
      <w:r w:rsidRPr="00C56687">
        <w:rPr>
          <w:b/>
          <w:szCs w:val="24"/>
        </w:rPr>
        <w:t>SUPPORTING STATEMENT</w:t>
      </w:r>
    </w:p>
    <w:p w:rsidR="001B4872" w:rsidRPr="00C56687" w:rsidP="000819D8" w14:paraId="1EE135C3" w14:textId="77777777">
      <w:pPr>
        <w:pStyle w:val="Title"/>
        <w:jc w:val="left"/>
        <w:rPr>
          <w:b/>
          <w:szCs w:val="24"/>
        </w:rPr>
      </w:pPr>
    </w:p>
    <w:p w:rsidR="00A72B30" w:rsidP="000819D8" w14:paraId="40D84EF5" w14:textId="7112A9FE">
      <w:pPr>
        <w:tabs>
          <w:tab w:val="left" w:pos="0"/>
        </w:tabs>
        <w:rPr>
          <w:rFonts w:ascii="Times New Roman" w:hAnsi="Times New Roman"/>
          <w:szCs w:val="24"/>
        </w:rPr>
      </w:pPr>
      <w:r w:rsidRPr="00C56687">
        <w:rPr>
          <w:rFonts w:ascii="Times New Roman" w:hAnsi="Times New Roman"/>
          <w:b/>
          <w:szCs w:val="24"/>
        </w:rPr>
        <w:t>TITLE OF INFO</w:t>
      </w:r>
      <w:r w:rsidRPr="00C56687" w:rsidR="00735632">
        <w:rPr>
          <w:rFonts w:ascii="Times New Roman" w:hAnsi="Times New Roman"/>
          <w:b/>
          <w:szCs w:val="24"/>
        </w:rPr>
        <w:t>RM</w:t>
      </w:r>
      <w:r w:rsidRPr="00C56687">
        <w:rPr>
          <w:rFonts w:ascii="Times New Roman" w:hAnsi="Times New Roman"/>
          <w:b/>
          <w:szCs w:val="24"/>
        </w:rPr>
        <w:t>ATION COLLECTION:</w:t>
      </w:r>
      <w:r w:rsidRPr="00C56687" w:rsidR="00F549D6">
        <w:rPr>
          <w:rFonts w:ascii="Times New Roman" w:hAnsi="Times New Roman"/>
          <w:b/>
          <w:szCs w:val="24"/>
        </w:rPr>
        <w:t xml:space="preserve"> </w:t>
      </w:r>
      <w:r w:rsidRPr="00C56687" w:rsidR="00351C13">
        <w:rPr>
          <w:rFonts w:ascii="Times New Roman" w:hAnsi="Times New Roman"/>
          <w:szCs w:val="24"/>
        </w:rPr>
        <w:t xml:space="preserve">Generic Clearance for </w:t>
      </w:r>
      <w:r w:rsidRPr="00C56687" w:rsidR="00F549D6">
        <w:rPr>
          <w:rFonts w:ascii="Times New Roman" w:hAnsi="Times New Roman"/>
          <w:szCs w:val="24"/>
        </w:rPr>
        <w:t xml:space="preserve">NASA </w:t>
      </w:r>
      <w:r w:rsidRPr="00C56687" w:rsidR="00351C13">
        <w:rPr>
          <w:rFonts w:ascii="Times New Roman" w:hAnsi="Times New Roman"/>
          <w:szCs w:val="24"/>
        </w:rPr>
        <w:t>Citizen Science and Crowdsourcing Projects</w:t>
      </w:r>
      <w:r w:rsidR="0011763C">
        <w:rPr>
          <w:rFonts w:ascii="Times New Roman" w:hAnsi="Times New Roman"/>
          <w:szCs w:val="24"/>
        </w:rPr>
        <w:t xml:space="preserve"> – Landslide Reporter</w:t>
      </w:r>
    </w:p>
    <w:p w:rsidR="003528A2" w:rsidRPr="00C56687" w:rsidP="000819D8" w14:paraId="15C6A182" w14:textId="77777777">
      <w:pPr>
        <w:tabs>
          <w:tab w:val="left" w:pos="0"/>
        </w:tabs>
        <w:rPr>
          <w:rFonts w:ascii="Times New Roman" w:hAnsi="Times New Roman"/>
          <w:szCs w:val="24"/>
        </w:rPr>
      </w:pPr>
    </w:p>
    <w:p w:rsidR="008250DF" w:rsidRPr="00C56687" w:rsidP="000819D8" w14:paraId="002EBDFD" w14:textId="77777777">
      <w:pPr>
        <w:tabs>
          <w:tab w:val="left" w:pos="0"/>
        </w:tabs>
        <w:rPr>
          <w:rFonts w:ascii="Times New Roman" w:hAnsi="Times New Roman"/>
          <w:b/>
          <w:szCs w:val="24"/>
        </w:rPr>
      </w:pPr>
      <w:r w:rsidRPr="00C56687">
        <w:rPr>
          <w:rFonts w:ascii="Times New Roman" w:hAnsi="Times New Roman"/>
          <w:b/>
          <w:szCs w:val="24"/>
        </w:rPr>
        <w:t xml:space="preserve">A.  </w:t>
      </w:r>
      <w:r w:rsidRPr="00C56687" w:rsidR="001B4872">
        <w:rPr>
          <w:rFonts w:ascii="Times New Roman" w:hAnsi="Times New Roman"/>
          <w:b/>
          <w:szCs w:val="24"/>
        </w:rPr>
        <w:t>JUSTIFICATION</w:t>
      </w:r>
    </w:p>
    <w:p w:rsidR="008250DF" w:rsidRPr="00C56687" w:rsidP="000819D8" w14:paraId="1C3B4A82" w14:textId="77777777">
      <w:pPr>
        <w:tabs>
          <w:tab w:val="left" w:pos="0"/>
        </w:tabs>
        <w:rPr>
          <w:rFonts w:ascii="Times New Roman" w:hAnsi="Times New Roman"/>
          <w:b/>
          <w:szCs w:val="24"/>
        </w:rPr>
      </w:pPr>
    </w:p>
    <w:p w:rsidR="008250DF" w:rsidRPr="00C56687" w:rsidP="000819D8" w14:paraId="29A62E87" w14:textId="77777777">
      <w:pPr>
        <w:numPr>
          <w:ilvl w:val="0"/>
          <w:numId w:val="1"/>
        </w:numPr>
        <w:tabs>
          <w:tab w:val="left" w:pos="-1440"/>
          <w:tab w:val="left" w:pos="0"/>
          <w:tab w:val="num" w:pos="1380"/>
          <w:tab w:val="clear" w:pos="1440"/>
        </w:tabs>
        <w:ind w:left="0" w:firstLine="0"/>
        <w:rPr>
          <w:rFonts w:ascii="Times New Roman" w:hAnsi="Times New Roman"/>
          <w:b/>
          <w:szCs w:val="24"/>
        </w:rPr>
      </w:pPr>
      <w:r w:rsidRPr="00C56687">
        <w:rPr>
          <w:rFonts w:ascii="Times New Roman" w:hAnsi="Times New Roman"/>
          <w:b/>
          <w:szCs w:val="24"/>
        </w:rPr>
        <w:t xml:space="preserve">Explain the circumstances that make the collection of information necessary. </w:t>
      </w:r>
    </w:p>
    <w:p w:rsidR="00F549D6" w:rsidRPr="00C56687" w:rsidP="000819D8" w14:paraId="6753B5FA" w14:textId="77777777">
      <w:pPr>
        <w:pStyle w:val="Default"/>
        <w:tabs>
          <w:tab w:val="left" w:pos="0"/>
        </w:tabs>
        <w:rPr>
          <w:rFonts w:ascii="Times New Roman" w:hAnsi="Times New Roman" w:cs="Times New Roman"/>
        </w:rPr>
      </w:pPr>
    </w:p>
    <w:p w:rsidR="00BC0D97" w:rsidRPr="00C56687" w:rsidP="000819D8" w14:paraId="117915DC" w14:textId="77777777">
      <w:pPr>
        <w:pStyle w:val="Default"/>
        <w:tabs>
          <w:tab w:val="left" w:pos="0"/>
        </w:tabs>
        <w:rPr>
          <w:rFonts w:ascii="Times New Roman" w:hAnsi="Times New Roman" w:cs="Times New Roman"/>
          <w:i/>
        </w:rPr>
      </w:pPr>
      <w:r w:rsidRPr="00C56687">
        <w:rPr>
          <w:rFonts w:ascii="Times New Roman" w:hAnsi="Times New Roman" w:cs="Times New Roman"/>
          <w:i/>
        </w:rPr>
        <w:t>Citizen science and crowdsourcing: Innovative research methods that engage the public</w:t>
      </w:r>
    </w:p>
    <w:p w:rsidR="00BC0D97" w:rsidRPr="00644B35" w:rsidP="000819D8" w14:paraId="096B5972" w14:textId="2C1BEDCC">
      <w:pPr>
        <w:pStyle w:val="Default"/>
        <w:tabs>
          <w:tab w:val="left" w:pos="0"/>
        </w:tabs>
        <w:rPr>
          <w:rFonts w:ascii="Times New Roman" w:hAnsi="Times New Roman" w:cs="Times New Roman"/>
        </w:rPr>
      </w:pPr>
      <w:r w:rsidRPr="00644B35">
        <w:rPr>
          <w:rFonts w:ascii="Times New Roman" w:hAnsi="Times New Roman" w:cs="Times New Roman"/>
        </w:rPr>
        <w:t xml:space="preserve">There is an extensive need for openly available, comprehensive landslide inventories to improve our understanding of where and when landslides are occurring and model these processes at regional to global scales. Despite the need for landslide catalogs, routine mapping of landslides is time-consuming and </w:t>
      </w:r>
      <w:r w:rsidRPr="00644B35">
        <w:rPr>
          <w:rFonts w:ascii="Times New Roman" w:hAnsi="Times New Roman" w:cs="Times New Roman"/>
        </w:rPr>
        <w:t>resource-intensive</w:t>
      </w:r>
      <w:r w:rsidRPr="00644B35">
        <w:rPr>
          <w:rFonts w:ascii="Times New Roman" w:hAnsi="Times New Roman" w:cs="Times New Roman"/>
        </w:rPr>
        <w:t>. Unlike hurricanes or earthquakes that have global monitoring systems (</w:t>
      </w:r>
      <w:r w:rsidRPr="00644B35">
        <w:rPr>
          <w:rFonts w:ascii="Times New Roman" w:hAnsi="Times New Roman" w:cs="Times New Roman"/>
        </w:rPr>
        <w:t>e.g.</w:t>
      </w:r>
      <w:r w:rsidRPr="00644B35">
        <w:rPr>
          <w:rFonts w:ascii="Times New Roman" w:hAnsi="Times New Roman" w:cs="Times New Roman"/>
        </w:rPr>
        <w:t xml:space="preserve"> Joint Typhoon Warning Center, </w:t>
      </w:r>
      <w:r w:rsidRPr="000819D8">
        <w:rPr>
          <w:rFonts w:ascii="Times New Roman" w:hAnsi="Times New Roman" w:cs="Times New Roman"/>
        </w:rPr>
        <w:t>http://www.metoc.navy.mil/jtwc/jtwc.html</w:t>
      </w:r>
      <w:r w:rsidRPr="00644B35">
        <w:rPr>
          <w:rFonts w:ascii="Times New Roman" w:hAnsi="Times New Roman" w:cs="Times New Roman"/>
        </w:rPr>
        <w:t xml:space="preserve">; World Meteorological Organization Tropical Cyclone Program, </w:t>
      </w:r>
      <w:r w:rsidRPr="000819D8">
        <w:rPr>
          <w:rFonts w:ascii="Times New Roman" w:hAnsi="Times New Roman" w:cs="Times New Roman"/>
        </w:rPr>
        <w:t>https://severe.worldweather.wmo.int/</w:t>
      </w:r>
      <w:r w:rsidRPr="00644B35">
        <w:rPr>
          <w:rFonts w:ascii="Times New Roman" w:hAnsi="Times New Roman" w:cs="Times New Roman"/>
        </w:rPr>
        <w:t xml:space="preserve">; Global Seismographic Network, </w:t>
      </w:r>
      <w:r w:rsidRPr="000819D8">
        <w:rPr>
          <w:rFonts w:ascii="Times New Roman" w:hAnsi="Times New Roman" w:cs="Times New Roman"/>
        </w:rPr>
        <w:t>https://www.iris.edu/hq/programs/gsn</w:t>
      </w:r>
      <w:r w:rsidRPr="00644B35">
        <w:rPr>
          <w:rFonts w:ascii="Times New Roman" w:hAnsi="Times New Roman" w:cs="Times New Roman"/>
        </w:rPr>
        <w:t xml:space="preserve">), or wildfires and floods that often can be globally mapped from space due to their size and characteristics, landslide activity is not monitored at the global scale. Landslides are frequently triggered by other natural hazards like earthquakes, floods, or hurricanes, making the reporting of individual landslides difficult and their effects often indistinguishable from the triggering hazard. Furthermore, landslides are usually small, widespread, and frequent, making it impossible with current technologies and funding to monitor and map landslides globally every day. A single storm can generate tens of thousands of landslides. </w:t>
      </w:r>
      <w:r w:rsidRPr="00644B35">
        <w:rPr>
          <w:rFonts w:ascii="Times New Roman" w:hAnsi="Times New Roman" w:cs="Times New Roman"/>
        </w:rPr>
        <w:t xml:space="preserve">Citizen science tools </w:t>
      </w:r>
      <w:r w:rsidRPr="00644B35">
        <w:rPr>
          <w:rFonts w:ascii="Times New Roman" w:hAnsi="Times New Roman" w:cs="Times New Roman"/>
        </w:rPr>
        <w:t xml:space="preserve">have the potential to </w:t>
      </w:r>
      <w:r w:rsidRPr="00644B35">
        <w:rPr>
          <w:rFonts w:ascii="Times New Roman" w:hAnsi="Times New Roman" w:cs="Times New Roman"/>
        </w:rPr>
        <w:t>engage</w:t>
      </w:r>
      <w:r w:rsidRPr="00644B35">
        <w:rPr>
          <w:rFonts w:ascii="Times New Roman" w:hAnsi="Times New Roman" w:cs="Times New Roman"/>
        </w:rPr>
        <w:t xml:space="preserve"> </w:t>
      </w:r>
      <w:r w:rsidRPr="00644B35">
        <w:rPr>
          <w:rFonts w:ascii="Times New Roman" w:hAnsi="Times New Roman" w:cs="Times New Roman"/>
        </w:rPr>
        <w:t xml:space="preserve">the public to </w:t>
      </w:r>
      <w:r w:rsidRPr="00644B35">
        <w:rPr>
          <w:rFonts w:ascii="Times New Roman" w:hAnsi="Times New Roman" w:cs="Times New Roman"/>
        </w:rPr>
        <w:t xml:space="preserve">contribute landslides they encounter or that get reported in the media to improve our scientific understanding of this hazard and its impacts. </w:t>
      </w:r>
    </w:p>
    <w:p w:rsidR="00BC0D97" w:rsidRPr="00C56687" w:rsidP="000819D8" w14:paraId="76532754" w14:textId="77777777">
      <w:pPr>
        <w:pStyle w:val="Default"/>
        <w:tabs>
          <w:tab w:val="left" w:pos="0"/>
        </w:tabs>
        <w:rPr>
          <w:rFonts w:ascii="Times New Roman" w:hAnsi="Times New Roman" w:cs="Times New Roman"/>
        </w:rPr>
      </w:pPr>
    </w:p>
    <w:p w:rsidR="00BC0D97" w:rsidRPr="00C56687" w:rsidP="000819D8" w14:paraId="21EC771D" w14:textId="24C3B794">
      <w:pPr>
        <w:pStyle w:val="Default"/>
        <w:tabs>
          <w:tab w:val="left" w:pos="0"/>
        </w:tabs>
        <w:rPr>
          <w:rFonts w:ascii="Times New Roman" w:hAnsi="Times New Roman" w:cs="Times New Roman"/>
          <w:i/>
          <w:iCs/>
        </w:rPr>
      </w:pPr>
      <w:r w:rsidRPr="00C56687">
        <w:rPr>
          <w:rFonts w:ascii="Times New Roman" w:hAnsi="Times New Roman" w:cs="Times New Roman"/>
          <w:i/>
        </w:rPr>
        <w:t>NASA</w:t>
      </w:r>
      <w:r w:rsidRPr="00C56687">
        <w:rPr>
          <w:rFonts w:ascii="Times New Roman" w:hAnsi="Times New Roman" w:cs="Times New Roman"/>
          <w:i/>
        </w:rPr>
        <w:t xml:space="preserve">’s mission to </w:t>
      </w:r>
      <w:r w:rsidRPr="00C56687">
        <w:rPr>
          <w:rFonts w:ascii="Times New Roman" w:hAnsi="Times New Roman" w:cs="Times New Roman"/>
          <w:i/>
          <w:iCs/>
        </w:rPr>
        <w:t>reach for new heights and reveal the unknown so that what we do and learn will benefit all humankind</w:t>
      </w:r>
    </w:p>
    <w:p w:rsidR="00BC0D97" w:rsidRPr="00C56687" w:rsidP="000819D8" w14:paraId="07A26AAE" w14:textId="00CB4477">
      <w:pPr>
        <w:pStyle w:val="Default"/>
        <w:tabs>
          <w:tab w:val="left" w:pos="0"/>
        </w:tabs>
        <w:rPr>
          <w:rFonts w:ascii="Times New Roman" w:hAnsi="Times New Roman" w:cs="Times New Roman"/>
        </w:rPr>
      </w:pPr>
      <w:r w:rsidRPr="00C56687">
        <w:rPr>
          <w:rFonts w:ascii="Times New Roman" w:hAnsi="Times New Roman" w:cs="Times New Roman"/>
        </w:rPr>
        <w:t xml:space="preserve">NASA uses the vantage point of space to </w:t>
      </w:r>
      <w:r w:rsidR="006D378D">
        <w:rPr>
          <w:rFonts w:ascii="Times New Roman" w:hAnsi="Times New Roman" w:cs="Times New Roman"/>
        </w:rPr>
        <w:t xml:space="preserve">understand our home planet and how it is changing. Models combining satellite precipitation, topography, land cover, and other factors have been developed to characterize landslide hazard dynamically; however, it is critical to evaluate the performance of these models. Further, open landslide catalogs can inform awareness of landslide hazard hotspots around the world. </w:t>
      </w:r>
      <w:r w:rsidRPr="00C56687">
        <w:rPr>
          <w:rFonts w:ascii="Times New Roman" w:hAnsi="Times New Roman" w:cs="Times New Roman"/>
        </w:rPr>
        <w:t xml:space="preserve">Citizen science can support </w:t>
      </w:r>
      <w:r w:rsidRPr="00C56687">
        <w:rPr>
          <w:rFonts w:ascii="Times New Roman" w:hAnsi="Times New Roman" w:cs="Times New Roman"/>
        </w:rPr>
        <w:t>NASA’s</w:t>
      </w:r>
      <w:r w:rsidRPr="00C56687">
        <w:rPr>
          <w:rFonts w:ascii="Times New Roman" w:hAnsi="Times New Roman" w:cs="Times New Roman"/>
        </w:rPr>
        <w:t xml:space="preserve"> mission and purpose</w:t>
      </w:r>
      <w:r w:rsidRPr="00C56687">
        <w:rPr>
          <w:rFonts w:ascii="Times New Roman" w:hAnsi="Times New Roman" w:cs="Times New Roman"/>
        </w:rPr>
        <w:t xml:space="preserve"> by providing new opportunities to explore our own home planet like never before, producing critical data that expands our knowledge of the universe, and advancing our ability to provide societal benefit through the synergy of satellite and </w:t>
      </w:r>
      <w:r w:rsidRPr="00C56687">
        <w:rPr>
          <w:rFonts w:ascii="Times New Roman" w:hAnsi="Times New Roman" w:cs="Times New Roman"/>
        </w:rPr>
        <w:t>ground based</w:t>
      </w:r>
      <w:r w:rsidRPr="00C56687">
        <w:rPr>
          <w:rFonts w:ascii="Times New Roman" w:hAnsi="Times New Roman" w:cs="Times New Roman"/>
        </w:rPr>
        <w:t xml:space="preserve"> observations. </w:t>
      </w:r>
    </w:p>
    <w:p w:rsidR="00BC0D97" w:rsidRPr="00C56687" w:rsidP="000819D8" w14:paraId="7CE35233" w14:textId="77777777">
      <w:pPr>
        <w:pStyle w:val="Default"/>
        <w:tabs>
          <w:tab w:val="left" w:pos="0"/>
        </w:tabs>
        <w:rPr>
          <w:rFonts w:ascii="Times New Roman" w:hAnsi="Times New Roman" w:cs="Times New Roman"/>
        </w:rPr>
      </w:pPr>
      <w:r w:rsidRPr="00C56687">
        <w:rPr>
          <w:rFonts w:ascii="Times New Roman" w:hAnsi="Times New Roman" w:cs="Times New Roman"/>
        </w:rPr>
        <w:t xml:space="preserve"> </w:t>
      </w:r>
    </w:p>
    <w:p w:rsidR="00BC0D97" w:rsidRPr="00C56687" w:rsidP="000819D8" w14:paraId="37D56930" w14:textId="1315AB17">
      <w:pPr>
        <w:pStyle w:val="Default"/>
        <w:tabs>
          <w:tab w:val="left" w:pos="0"/>
        </w:tabs>
        <w:rPr>
          <w:rFonts w:ascii="Times New Roman" w:hAnsi="Times New Roman" w:cs="Times New Roman"/>
          <w:i/>
        </w:rPr>
      </w:pPr>
      <w:r w:rsidRPr="00C56687">
        <w:rPr>
          <w:rFonts w:ascii="Times New Roman" w:hAnsi="Times New Roman" w:cs="Times New Roman"/>
          <w:i/>
        </w:rPr>
        <w:t xml:space="preserve">Benefits of research using citizen science and crowdsourcing approaches in </w:t>
      </w:r>
      <w:r w:rsidRPr="00C56687" w:rsidR="00BF587D">
        <w:rPr>
          <w:rFonts w:ascii="Times New Roman" w:hAnsi="Times New Roman" w:cs="Times New Roman"/>
          <w:i/>
        </w:rPr>
        <w:t>NASA</w:t>
      </w:r>
      <w:r w:rsidRPr="00C56687">
        <w:rPr>
          <w:rFonts w:ascii="Times New Roman" w:hAnsi="Times New Roman" w:cs="Times New Roman"/>
          <w:i/>
        </w:rPr>
        <w:t xml:space="preserve"> research</w:t>
      </w:r>
    </w:p>
    <w:p w:rsidR="00BC0D97" w:rsidRPr="00C56687" w:rsidP="000819D8" w14:paraId="2355D0A9" w14:textId="78C27A67">
      <w:pPr>
        <w:pStyle w:val="Default"/>
        <w:tabs>
          <w:tab w:val="left" w:pos="0"/>
        </w:tabs>
        <w:rPr>
          <w:rFonts w:ascii="Times New Roman" w:hAnsi="Times New Roman" w:cs="Times New Roman"/>
        </w:rPr>
      </w:pPr>
      <w:r>
        <w:rPr>
          <w:rFonts w:ascii="Times New Roman" w:hAnsi="Times New Roman" w:cs="Times New Roman"/>
        </w:rPr>
        <w:t>The landslide c</w:t>
      </w:r>
      <w:r w:rsidRPr="00C56687">
        <w:rPr>
          <w:rFonts w:ascii="Times New Roman" w:hAnsi="Times New Roman" w:cs="Times New Roman"/>
        </w:rPr>
        <w:t xml:space="preserve">itizen science </w:t>
      </w:r>
      <w:r>
        <w:rPr>
          <w:rFonts w:ascii="Times New Roman" w:hAnsi="Times New Roman" w:cs="Times New Roman"/>
        </w:rPr>
        <w:t xml:space="preserve">initiatives can augment existing landslide research at NASA </w:t>
      </w:r>
      <w:r w:rsidRPr="00441005">
        <w:rPr>
          <w:rFonts w:ascii="Times New Roman" w:hAnsi="Times New Roman" w:cs="Times New Roman"/>
        </w:rPr>
        <w:t>to build a more robust, publicly available global inventory.</w:t>
      </w:r>
      <w:r>
        <w:rPr>
          <w:rFonts w:ascii="Times New Roman" w:hAnsi="Times New Roman" w:cs="Times New Roman"/>
        </w:rPr>
        <w:t xml:space="preserve"> This data can be used to estimate the space and time patterns in landslide activity in ways not currently possible with existing data. It can also help to inform and validate landslide models seeking to consistently estimate potential </w:t>
      </w:r>
      <w:r>
        <w:rPr>
          <w:rFonts w:ascii="Times New Roman" w:hAnsi="Times New Roman" w:cs="Times New Roman"/>
        </w:rPr>
        <w:t xml:space="preserve">landslide hazards. </w:t>
      </w:r>
      <w:r w:rsidRPr="00C56687">
        <w:rPr>
          <w:rFonts w:ascii="Times New Roman" w:hAnsi="Times New Roman" w:cs="Times New Roman"/>
        </w:rPr>
        <w:t>In addition</w:t>
      </w:r>
      <w:r>
        <w:rPr>
          <w:rFonts w:ascii="Times New Roman" w:hAnsi="Times New Roman" w:cs="Times New Roman"/>
        </w:rPr>
        <w:t xml:space="preserve"> to the science benefits</w:t>
      </w:r>
      <w:r w:rsidRPr="00C56687">
        <w:rPr>
          <w:rFonts w:ascii="Times New Roman" w:hAnsi="Times New Roman" w:cs="Times New Roman"/>
        </w:rPr>
        <w:t xml:space="preserve">, </w:t>
      </w:r>
      <w:r>
        <w:rPr>
          <w:rFonts w:ascii="Times New Roman" w:hAnsi="Times New Roman" w:cs="Times New Roman"/>
        </w:rPr>
        <w:t xml:space="preserve">the </w:t>
      </w:r>
      <w:r w:rsidRPr="00C56687">
        <w:rPr>
          <w:rFonts w:ascii="Times New Roman" w:hAnsi="Times New Roman" w:cs="Times New Roman"/>
        </w:rPr>
        <w:t xml:space="preserve">citizen science </w:t>
      </w:r>
      <w:r>
        <w:rPr>
          <w:rFonts w:ascii="Times New Roman" w:hAnsi="Times New Roman" w:cs="Times New Roman"/>
        </w:rPr>
        <w:t xml:space="preserve">project </w:t>
      </w:r>
      <w:r w:rsidRPr="00C56687">
        <w:rPr>
          <w:rFonts w:ascii="Times New Roman" w:hAnsi="Times New Roman" w:cs="Times New Roman"/>
        </w:rPr>
        <w:t>promote</w:t>
      </w:r>
      <w:r>
        <w:rPr>
          <w:rFonts w:ascii="Times New Roman" w:hAnsi="Times New Roman" w:cs="Times New Roman"/>
        </w:rPr>
        <w:t>s</w:t>
      </w:r>
      <w:r w:rsidRPr="00C56687">
        <w:rPr>
          <w:rFonts w:ascii="Times New Roman" w:hAnsi="Times New Roman" w:cs="Times New Roman"/>
        </w:rPr>
        <w:t xml:space="preserve"> greater openness in the scientific process by actively encouraging participation in various aspects of research</w:t>
      </w:r>
      <w:r>
        <w:rPr>
          <w:rFonts w:ascii="Times New Roman" w:hAnsi="Times New Roman" w:cs="Times New Roman"/>
        </w:rPr>
        <w:t xml:space="preserve"> and making the data fully available to the public</w:t>
      </w:r>
      <w:r w:rsidRPr="00C56687">
        <w:rPr>
          <w:rFonts w:ascii="Times New Roman" w:hAnsi="Times New Roman" w:cs="Times New Roman"/>
        </w:rPr>
        <w:t xml:space="preserve">. </w:t>
      </w:r>
    </w:p>
    <w:p w:rsidR="00BC0D97" w:rsidRPr="00C56687" w:rsidP="000819D8" w14:paraId="64AD9B76" w14:textId="77777777">
      <w:pPr>
        <w:pStyle w:val="Default"/>
        <w:tabs>
          <w:tab w:val="left" w:pos="0"/>
        </w:tabs>
        <w:rPr>
          <w:rFonts w:ascii="Times New Roman" w:hAnsi="Times New Roman" w:cs="Times New Roman"/>
        </w:rPr>
      </w:pPr>
    </w:p>
    <w:p w:rsidR="00BC0D97" w:rsidRPr="00C56687" w:rsidP="000819D8" w14:paraId="7331D9CD" w14:textId="77777777">
      <w:pPr>
        <w:pStyle w:val="Default"/>
        <w:tabs>
          <w:tab w:val="left" w:pos="0"/>
        </w:tabs>
        <w:rPr>
          <w:rFonts w:ascii="Times New Roman" w:hAnsi="Times New Roman" w:cs="Times New Roman"/>
          <w:i/>
        </w:rPr>
      </w:pPr>
      <w:r w:rsidRPr="00C56687">
        <w:rPr>
          <w:rFonts w:ascii="Times New Roman" w:hAnsi="Times New Roman" w:cs="Times New Roman"/>
          <w:i/>
        </w:rPr>
        <w:t>Federal support for citizen science and crowdsourcing</w:t>
      </w:r>
    </w:p>
    <w:p w:rsidR="00BC0D97" w:rsidRPr="00C56687" w:rsidP="000819D8" w14:paraId="1CF62014" w14:textId="77777777">
      <w:pPr>
        <w:pStyle w:val="Default"/>
        <w:tabs>
          <w:tab w:val="left" w:pos="0"/>
        </w:tabs>
        <w:rPr>
          <w:rFonts w:ascii="Times New Roman" w:hAnsi="Times New Roman" w:cs="Times New Roman"/>
        </w:rPr>
      </w:pPr>
      <w:r w:rsidRPr="00C56687">
        <w:rPr>
          <w:rFonts w:ascii="Times New Roman" w:hAnsi="Times New Roman" w:cs="Times New Roman"/>
        </w:rPr>
        <w:t>In the 2013 Second Open Government National Action Plan</w:t>
      </w:r>
      <w:r>
        <w:rPr>
          <w:rFonts w:ascii="Times New Roman" w:hAnsi="Times New Roman" w:cs="Times New Roman"/>
        </w:rPr>
        <w:footnoteReference w:id="2"/>
      </w:r>
      <w:r w:rsidRPr="00C56687">
        <w:rPr>
          <w:rFonts w:ascii="Times New Roman" w:hAnsi="Times New Roman" w:cs="Times New Roman"/>
        </w:rPr>
        <w:t>, President Obama called on agencies to harness the ingenuity of the public by accelerating and scaling the use of open innovation methods such as citizen science and crowdsourcing. Citizen science and crowdsourcing are in line with the Paperwork Reduction Act’s intent to “ensure the greatest possible public benefit from and maximize the utility of information created, collected, maintained, used, shared, and disseminated by or for the Federal Government.</w:t>
      </w:r>
      <w:r>
        <w:rPr>
          <w:rFonts w:ascii="Times New Roman" w:hAnsi="Times New Roman" w:cs="Times New Roman"/>
        </w:rPr>
        <w:footnoteReference w:id="3"/>
      </w:r>
      <w:r w:rsidRPr="00C56687">
        <w:rPr>
          <w:rFonts w:ascii="Times New Roman" w:hAnsi="Times New Roman" w:cs="Times New Roman"/>
        </w:rPr>
        <w:t xml:space="preserve">” </w:t>
      </w:r>
    </w:p>
    <w:p w:rsidR="00BC0D97" w:rsidRPr="00C56687" w:rsidP="000819D8" w14:paraId="29395F8E" w14:textId="77777777">
      <w:pPr>
        <w:pStyle w:val="Default"/>
        <w:tabs>
          <w:tab w:val="left" w:pos="0"/>
        </w:tabs>
        <w:rPr>
          <w:rFonts w:ascii="Times New Roman" w:hAnsi="Times New Roman" w:cs="Times New Roman"/>
        </w:rPr>
      </w:pPr>
    </w:p>
    <w:p w:rsidR="00BC0D97" w:rsidRPr="00C56687" w:rsidP="000819D8" w14:paraId="19139E95" w14:textId="4AB9D3B0">
      <w:pPr>
        <w:pStyle w:val="Default"/>
        <w:tabs>
          <w:tab w:val="left" w:pos="0"/>
        </w:tabs>
        <w:rPr>
          <w:rFonts w:ascii="Times New Roman" w:hAnsi="Times New Roman" w:cs="Times New Roman"/>
          <w:i/>
        </w:rPr>
      </w:pPr>
      <w:r w:rsidRPr="00C56687">
        <w:rPr>
          <w:rFonts w:ascii="Times New Roman" w:hAnsi="Times New Roman" w:cs="Times New Roman"/>
          <w:i/>
        </w:rPr>
        <w:t xml:space="preserve">Design principles for </w:t>
      </w:r>
      <w:r w:rsidR="00441005">
        <w:rPr>
          <w:rFonts w:ascii="Times New Roman" w:hAnsi="Times New Roman" w:cs="Times New Roman"/>
          <w:i/>
        </w:rPr>
        <w:t xml:space="preserve">landslide </w:t>
      </w:r>
      <w:r w:rsidRPr="00C56687">
        <w:rPr>
          <w:rFonts w:ascii="Times New Roman" w:hAnsi="Times New Roman" w:cs="Times New Roman"/>
          <w:i/>
        </w:rPr>
        <w:t>citizen science project</w:t>
      </w:r>
    </w:p>
    <w:p w:rsidR="00BC0D97" w:rsidRPr="00C56687" w:rsidP="000819D8" w14:paraId="3B83DBFC" w14:textId="42C442CA">
      <w:pPr>
        <w:pStyle w:val="Default"/>
        <w:tabs>
          <w:tab w:val="left" w:pos="0"/>
        </w:tabs>
        <w:rPr>
          <w:rFonts w:ascii="Times New Roman" w:hAnsi="Times New Roman" w:cs="Times New Roman"/>
        </w:rPr>
      </w:pPr>
      <w:r w:rsidRPr="00C56687">
        <w:rPr>
          <w:rFonts w:ascii="Times New Roman" w:hAnsi="Times New Roman" w:cs="Times New Roman"/>
        </w:rPr>
        <w:t>Citizen science project</w:t>
      </w:r>
      <w:r w:rsidR="00441005">
        <w:rPr>
          <w:rFonts w:ascii="Times New Roman" w:hAnsi="Times New Roman" w:cs="Times New Roman"/>
        </w:rPr>
        <w:t xml:space="preserve"> </w:t>
      </w:r>
      <w:r w:rsidRPr="00C56687">
        <w:rPr>
          <w:rFonts w:ascii="Times New Roman" w:hAnsi="Times New Roman" w:cs="Times New Roman"/>
        </w:rPr>
        <w:t xml:space="preserve">under this ICR include the following design principles: </w:t>
      </w:r>
    </w:p>
    <w:p w:rsidR="00BC0D97" w:rsidRPr="00C56687" w:rsidP="000819D8" w14:paraId="77A3C7E7" w14:textId="53703D92">
      <w:pPr>
        <w:pStyle w:val="Default"/>
        <w:numPr>
          <w:ilvl w:val="0"/>
          <w:numId w:val="10"/>
        </w:numPr>
        <w:tabs>
          <w:tab w:val="left" w:pos="0"/>
        </w:tabs>
        <w:ind w:left="0" w:firstLine="0"/>
        <w:rPr>
          <w:rFonts w:ascii="Times New Roman" w:hAnsi="Times New Roman" w:cs="Times New Roman"/>
        </w:rPr>
      </w:pPr>
      <w:r w:rsidRPr="00C56687">
        <w:rPr>
          <w:rFonts w:ascii="Times New Roman" w:hAnsi="Times New Roman" w:cs="Times New Roman"/>
        </w:rPr>
        <w:t xml:space="preserve">Participants have a meaningful role in </w:t>
      </w:r>
      <w:r w:rsidR="00441005">
        <w:rPr>
          <w:rFonts w:ascii="Times New Roman" w:hAnsi="Times New Roman" w:cs="Times New Roman"/>
        </w:rPr>
        <w:t>collecting landslide information</w:t>
      </w:r>
      <w:r w:rsidRPr="00C56687">
        <w:rPr>
          <w:rFonts w:ascii="Times New Roman" w:hAnsi="Times New Roman" w:cs="Times New Roman"/>
        </w:rPr>
        <w:t>, and can act as contributors</w:t>
      </w:r>
      <w:r w:rsidR="00441005">
        <w:rPr>
          <w:rFonts w:ascii="Times New Roman" w:hAnsi="Times New Roman" w:cs="Times New Roman"/>
        </w:rPr>
        <w:t xml:space="preserve">, </w:t>
      </w:r>
      <w:r w:rsidR="00441005">
        <w:rPr>
          <w:rFonts w:ascii="Times New Roman" w:hAnsi="Times New Roman" w:cs="Times New Roman"/>
        </w:rPr>
        <w:t>validators</w:t>
      </w:r>
      <w:r w:rsidRPr="00C56687">
        <w:rPr>
          <w:rFonts w:ascii="Times New Roman" w:hAnsi="Times New Roman" w:cs="Times New Roman"/>
        </w:rPr>
        <w:t xml:space="preserve"> or collaborators</w:t>
      </w:r>
      <w:r w:rsidR="00441005">
        <w:rPr>
          <w:rFonts w:ascii="Times New Roman" w:hAnsi="Times New Roman" w:cs="Times New Roman"/>
        </w:rPr>
        <w:t xml:space="preserve"> on the work</w:t>
      </w:r>
      <w:r w:rsidRPr="00C56687">
        <w:rPr>
          <w:rFonts w:ascii="Times New Roman" w:hAnsi="Times New Roman" w:cs="Times New Roman"/>
        </w:rPr>
        <w:t xml:space="preserve">. </w:t>
      </w:r>
    </w:p>
    <w:p w:rsidR="00BC0D97" w:rsidRPr="00C56687" w:rsidP="000819D8" w14:paraId="6138D736" w14:textId="4F29F8FD">
      <w:pPr>
        <w:pStyle w:val="Default"/>
        <w:numPr>
          <w:ilvl w:val="0"/>
          <w:numId w:val="10"/>
        </w:numPr>
        <w:tabs>
          <w:tab w:val="left" w:pos="0"/>
        </w:tabs>
        <w:ind w:left="0" w:firstLine="0"/>
        <w:rPr>
          <w:rFonts w:ascii="Times New Roman" w:hAnsi="Times New Roman" w:cs="Times New Roman"/>
        </w:rPr>
      </w:pPr>
      <w:r>
        <w:rPr>
          <w:rFonts w:ascii="Times New Roman" w:hAnsi="Times New Roman" w:cs="Times New Roman"/>
        </w:rPr>
        <w:t>The p</w:t>
      </w:r>
      <w:r w:rsidRPr="00C56687">
        <w:rPr>
          <w:rFonts w:ascii="Times New Roman" w:hAnsi="Times New Roman" w:cs="Times New Roman"/>
        </w:rPr>
        <w:t xml:space="preserve">roject </w:t>
      </w:r>
      <w:r>
        <w:rPr>
          <w:rFonts w:ascii="Times New Roman" w:hAnsi="Times New Roman" w:cs="Times New Roman"/>
        </w:rPr>
        <w:t xml:space="preserve">has </w:t>
      </w:r>
      <w:r w:rsidRPr="00C56687">
        <w:rPr>
          <w:rFonts w:ascii="Times New Roman" w:hAnsi="Times New Roman" w:cs="Times New Roman"/>
        </w:rPr>
        <w:t>a genuine scientific goal</w:t>
      </w:r>
      <w:r>
        <w:rPr>
          <w:rFonts w:ascii="Times New Roman" w:hAnsi="Times New Roman" w:cs="Times New Roman"/>
        </w:rPr>
        <w:t xml:space="preserve"> of advancing and improving global landslide catalogs for the benefit of all, including emergency responders, disaster specialists, researchers, and the general public</w:t>
      </w:r>
      <w:r w:rsidRPr="00C56687">
        <w:rPr>
          <w:rFonts w:ascii="Times New Roman" w:hAnsi="Times New Roman" w:cs="Times New Roman"/>
        </w:rPr>
        <w:t xml:space="preserve">. </w:t>
      </w:r>
    </w:p>
    <w:p w:rsidR="00BC0D97" w:rsidRPr="00C56687" w:rsidP="000819D8" w14:paraId="5CA51AD7" w14:textId="77777777">
      <w:pPr>
        <w:pStyle w:val="Default"/>
        <w:numPr>
          <w:ilvl w:val="0"/>
          <w:numId w:val="10"/>
        </w:numPr>
        <w:tabs>
          <w:tab w:val="left" w:pos="0"/>
        </w:tabs>
        <w:ind w:left="0" w:firstLine="0"/>
        <w:rPr>
          <w:rFonts w:ascii="Times New Roman" w:hAnsi="Times New Roman" w:cs="Times New Roman"/>
        </w:rPr>
      </w:pPr>
      <w:r w:rsidRPr="00C56687">
        <w:rPr>
          <w:rFonts w:ascii="Times New Roman" w:hAnsi="Times New Roman" w:cs="Times New Roman"/>
        </w:rPr>
        <w:t xml:space="preserve">Projects are </w:t>
      </w:r>
      <w:r w:rsidRPr="00C56687">
        <w:rPr>
          <w:rFonts w:ascii="Times New Roman" w:hAnsi="Times New Roman" w:cs="Times New Roman"/>
        </w:rPr>
        <w:t>low-burden</w:t>
      </w:r>
      <w:r w:rsidRPr="00C56687">
        <w:rPr>
          <w:rFonts w:ascii="Times New Roman" w:hAnsi="Times New Roman" w:cs="Times New Roman"/>
        </w:rPr>
        <w:t xml:space="preserve"> for participants. </w:t>
      </w:r>
    </w:p>
    <w:p w:rsidR="00BC0D97" w:rsidRPr="00C56687" w:rsidP="000819D8" w14:paraId="45039D58" w14:textId="2C4C515C">
      <w:pPr>
        <w:pStyle w:val="Default"/>
        <w:numPr>
          <w:ilvl w:val="0"/>
          <w:numId w:val="10"/>
        </w:numPr>
        <w:tabs>
          <w:tab w:val="left" w:pos="0"/>
        </w:tabs>
        <w:ind w:left="0" w:firstLine="0"/>
        <w:rPr>
          <w:rFonts w:ascii="Times New Roman" w:hAnsi="Times New Roman" w:cs="Times New Roman"/>
        </w:rPr>
      </w:pPr>
      <w:r>
        <w:rPr>
          <w:rFonts w:ascii="Times New Roman" w:hAnsi="Times New Roman" w:cs="Times New Roman"/>
        </w:rPr>
        <w:t>The p</w:t>
      </w:r>
      <w:r w:rsidRPr="00C56687">
        <w:rPr>
          <w:rFonts w:ascii="Times New Roman" w:hAnsi="Times New Roman" w:cs="Times New Roman"/>
        </w:rPr>
        <w:t>roject include</w:t>
      </w:r>
      <w:r>
        <w:rPr>
          <w:rFonts w:ascii="Times New Roman" w:hAnsi="Times New Roman" w:cs="Times New Roman"/>
        </w:rPr>
        <w:t>s</w:t>
      </w:r>
      <w:r w:rsidRPr="00C56687">
        <w:rPr>
          <w:rFonts w:ascii="Times New Roman" w:hAnsi="Times New Roman" w:cs="Times New Roman"/>
        </w:rPr>
        <w:t xml:space="preserve"> active management of data and data quality, including a data quality assurance and ongoing evaluation of data quality and data management.</w:t>
      </w:r>
    </w:p>
    <w:p w:rsidR="00BC0D97" w:rsidRPr="00C56687" w:rsidP="000819D8" w14:paraId="36B820BF" w14:textId="567E5D19">
      <w:pPr>
        <w:pStyle w:val="Default"/>
        <w:numPr>
          <w:ilvl w:val="0"/>
          <w:numId w:val="10"/>
        </w:numPr>
        <w:tabs>
          <w:tab w:val="left" w:pos="0"/>
        </w:tabs>
        <w:ind w:left="0" w:firstLine="0"/>
        <w:rPr>
          <w:rFonts w:ascii="Times New Roman" w:hAnsi="Times New Roman" w:cs="Times New Roman"/>
        </w:rPr>
      </w:pPr>
      <w:r>
        <w:rPr>
          <w:rFonts w:ascii="Times New Roman" w:hAnsi="Times New Roman" w:cs="Times New Roman"/>
        </w:rPr>
        <w:t>The p</w:t>
      </w:r>
      <w:r w:rsidRPr="00C56687">
        <w:rPr>
          <w:rFonts w:ascii="Times New Roman" w:hAnsi="Times New Roman" w:cs="Times New Roman"/>
        </w:rPr>
        <w:t>roject</w:t>
      </w:r>
      <w:r>
        <w:rPr>
          <w:rFonts w:ascii="Times New Roman" w:hAnsi="Times New Roman" w:cs="Times New Roman"/>
        </w:rPr>
        <w:t xml:space="preserve"> is </w:t>
      </w:r>
      <w:r w:rsidRPr="00C56687">
        <w:rPr>
          <w:rFonts w:ascii="Times New Roman" w:hAnsi="Times New Roman" w:cs="Times New Roman"/>
        </w:rPr>
        <w:t xml:space="preserve">opt-in and participants have full control over the extent that they participate. </w:t>
      </w:r>
    </w:p>
    <w:p w:rsidR="00BC0D97" w:rsidRPr="00C56687" w:rsidP="000819D8" w14:paraId="50CD08D1" w14:textId="77777777">
      <w:pPr>
        <w:pStyle w:val="Default"/>
        <w:numPr>
          <w:ilvl w:val="0"/>
          <w:numId w:val="10"/>
        </w:numPr>
        <w:tabs>
          <w:tab w:val="left" w:pos="0"/>
        </w:tabs>
        <w:ind w:left="0" w:firstLine="0"/>
        <w:rPr>
          <w:rFonts w:ascii="Times New Roman" w:hAnsi="Times New Roman" w:cs="Times New Roman"/>
        </w:rPr>
      </w:pPr>
      <w:r w:rsidRPr="00C56687">
        <w:rPr>
          <w:rFonts w:ascii="Times New Roman" w:hAnsi="Times New Roman" w:cs="Times New Roman"/>
        </w:rPr>
        <w:t xml:space="preserve">The data gathered and/or analyzed are shared with participants and generally made publicly available, unless there are security or privacy concerns that prevent this.  </w:t>
      </w:r>
    </w:p>
    <w:p w:rsidR="00BC0D97" w:rsidRPr="00C56687" w:rsidP="000819D8" w14:paraId="64D81410" w14:textId="77777777">
      <w:pPr>
        <w:pStyle w:val="Default"/>
        <w:numPr>
          <w:ilvl w:val="0"/>
          <w:numId w:val="10"/>
        </w:numPr>
        <w:tabs>
          <w:tab w:val="left" w:pos="0"/>
        </w:tabs>
        <w:ind w:left="0" w:firstLine="0"/>
        <w:rPr>
          <w:rFonts w:ascii="Times New Roman" w:hAnsi="Times New Roman" w:cs="Times New Roman"/>
        </w:rPr>
      </w:pPr>
      <w:r w:rsidRPr="00C56687">
        <w:rPr>
          <w:rFonts w:ascii="Times New Roman" w:hAnsi="Times New Roman" w:cs="Times New Roman"/>
        </w:rPr>
        <w:t xml:space="preserve">Participants receive feedback on how their contribution adds to the project, </w:t>
      </w:r>
      <w:r w:rsidRPr="00C56687">
        <w:rPr>
          <w:rFonts w:ascii="Times New Roman" w:hAnsi="Times New Roman" w:cs="Times New Roman"/>
        </w:rPr>
        <w:t>e.g.</w:t>
      </w:r>
      <w:r w:rsidRPr="00C56687">
        <w:rPr>
          <w:rFonts w:ascii="Times New Roman" w:hAnsi="Times New Roman" w:cs="Times New Roman"/>
        </w:rPr>
        <w:t xml:space="preserve"> how their data will be used and what the research findings are. </w:t>
      </w:r>
    </w:p>
    <w:p w:rsidR="00BC0D97" w:rsidRPr="00C56687" w:rsidP="000819D8" w14:paraId="5086975B" w14:textId="321C3518">
      <w:pPr>
        <w:pStyle w:val="Default"/>
        <w:numPr>
          <w:ilvl w:val="0"/>
          <w:numId w:val="10"/>
        </w:numPr>
        <w:tabs>
          <w:tab w:val="left" w:pos="0"/>
        </w:tabs>
        <w:ind w:left="0" w:firstLine="0"/>
        <w:rPr>
          <w:rFonts w:ascii="Times New Roman" w:hAnsi="Times New Roman" w:cs="Times New Roman"/>
        </w:rPr>
      </w:pPr>
      <w:r>
        <w:rPr>
          <w:rFonts w:ascii="Times New Roman" w:hAnsi="Times New Roman" w:cs="Times New Roman"/>
        </w:rPr>
        <w:t>The p</w:t>
      </w:r>
      <w:r w:rsidRPr="00C56687">
        <w:rPr>
          <w:rFonts w:ascii="Times New Roman" w:hAnsi="Times New Roman" w:cs="Times New Roman"/>
        </w:rPr>
        <w:t>roject leads will evaluate scientific output, data quality, and the impact on participants.</w:t>
      </w:r>
    </w:p>
    <w:p w:rsidR="004738F2" w:rsidRPr="00C56687" w:rsidP="000819D8" w14:paraId="56696D53" w14:textId="0663B0CA">
      <w:pPr>
        <w:pStyle w:val="Default"/>
        <w:numPr>
          <w:ilvl w:val="0"/>
          <w:numId w:val="10"/>
        </w:numPr>
        <w:tabs>
          <w:tab w:val="left" w:pos="0"/>
        </w:tabs>
        <w:ind w:left="0" w:firstLine="0"/>
        <w:rPr>
          <w:rFonts w:ascii="Times New Roman" w:hAnsi="Times New Roman" w:cs="Times New Roman"/>
        </w:rPr>
      </w:pPr>
      <w:r>
        <w:rPr>
          <w:rFonts w:ascii="Times New Roman" w:hAnsi="Times New Roman" w:cs="Times New Roman"/>
        </w:rPr>
        <w:t>The p</w:t>
      </w:r>
      <w:r w:rsidRPr="00C56687" w:rsidR="00BC0D97">
        <w:rPr>
          <w:rFonts w:ascii="Times New Roman" w:hAnsi="Times New Roman" w:cs="Times New Roman"/>
        </w:rPr>
        <w:t xml:space="preserve">rojects </w:t>
      </w:r>
      <w:r>
        <w:rPr>
          <w:rFonts w:ascii="Times New Roman" w:hAnsi="Times New Roman" w:cs="Times New Roman"/>
        </w:rPr>
        <w:t>is</w:t>
      </w:r>
      <w:r>
        <w:rPr>
          <w:rFonts w:ascii="Times New Roman" w:hAnsi="Times New Roman" w:cs="Times New Roman"/>
        </w:rPr>
        <w:t xml:space="preserve"> </w:t>
      </w:r>
      <w:r w:rsidRPr="00C56687" w:rsidR="00BC0D97">
        <w:rPr>
          <w:rFonts w:ascii="Times New Roman" w:hAnsi="Times New Roman" w:cs="Times New Roman"/>
        </w:rPr>
        <w:t xml:space="preserve">designed to contribute to research and science, not to inform Agency regulations or policies. </w:t>
      </w:r>
      <w:r w:rsidRPr="00C56687">
        <w:rPr>
          <w:rFonts w:ascii="Times New Roman" w:hAnsi="Times New Roman" w:cs="Times New Roman"/>
        </w:rPr>
        <w:t xml:space="preserve"> </w:t>
      </w:r>
    </w:p>
    <w:p w:rsidR="00B5103F" w:rsidRPr="00C56687" w:rsidP="000819D8" w14:paraId="2593FF3E" w14:textId="77777777">
      <w:pPr>
        <w:tabs>
          <w:tab w:val="left" w:pos="0"/>
        </w:tabs>
        <w:rPr>
          <w:rFonts w:ascii="Times New Roman" w:hAnsi="Times New Roman"/>
          <w:b/>
          <w:szCs w:val="24"/>
        </w:rPr>
      </w:pPr>
      <w:r w:rsidRPr="00C56687">
        <w:rPr>
          <w:rFonts w:ascii="Times New Roman" w:hAnsi="Times New Roman"/>
          <w:b/>
          <w:szCs w:val="24"/>
        </w:rPr>
        <w:t xml:space="preserve">                         </w:t>
      </w:r>
    </w:p>
    <w:p w:rsidR="008250DF" w:rsidRPr="00C56687" w:rsidP="000819D8" w14:paraId="39B3AB31" w14:textId="77777777">
      <w:pPr>
        <w:tabs>
          <w:tab w:val="left" w:pos="-1440"/>
          <w:tab w:val="left" w:pos="0"/>
        </w:tabs>
        <w:ind w:hanging="720"/>
        <w:rPr>
          <w:rFonts w:ascii="Times New Roman" w:hAnsi="Times New Roman"/>
          <w:b/>
          <w:szCs w:val="24"/>
        </w:rPr>
      </w:pPr>
      <w:r w:rsidRPr="00C56687">
        <w:rPr>
          <w:rFonts w:ascii="Times New Roman" w:hAnsi="Times New Roman"/>
          <w:b/>
          <w:szCs w:val="24"/>
        </w:rPr>
        <w:t xml:space="preserve"> 2.</w:t>
      </w:r>
      <w:r w:rsidRPr="00C56687">
        <w:rPr>
          <w:rFonts w:ascii="Times New Roman" w:hAnsi="Times New Roman"/>
          <w:b/>
          <w:szCs w:val="24"/>
        </w:rPr>
        <w:tab/>
      </w:r>
      <w:r w:rsidRPr="00C56687" w:rsidR="00CD285D">
        <w:rPr>
          <w:rFonts w:ascii="Times New Roman" w:hAnsi="Times New Roman"/>
          <w:b/>
          <w:szCs w:val="24"/>
        </w:rPr>
        <w:t xml:space="preserve">Indicate how, by whom, and for what purpose the information is to be used. </w:t>
      </w:r>
    </w:p>
    <w:p w:rsidR="004738F2" w:rsidRPr="00C56687" w:rsidP="000819D8" w14:paraId="3CBB3D16" w14:textId="77777777">
      <w:pPr>
        <w:pStyle w:val="Default"/>
        <w:tabs>
          <w:tab w:val="left" w:pos="0"/>
        </w:tabs>
        <w:rPr>
          <w:rFonts w:ascii="Times New Roman" w:hAnsi="Times New Roman" w:cs="Times New Roman"/>
        </w:rPr>
      </w:pPr>
    </w:p>
    <w:p w:rsidR="00F611F7" w:rsidRPr="00C56687" w:rsidP="000819D8" w14:paraId="76233700" w14:textId="5CD57E57">
      <w:pPr>
        <w:pStyle w:val="Default"/>
        <w:tabs>
          <w:tab w:val="left" w:pos="0"/>
        </w:tabs>
        <w:rPr>
          <w:rFonts w:ascii="Times New Roman" w:hAnsi="Times New Roman" w:cs="Times New Roman"/>
        </w:rPr>
      </w:pPr>
      <w:r>
        <w:rPr>
          <w:rFonts w:ascii="Times New Roman" w:hAnsi="Times New Roman" w:cs="Times New Roman"/>
        </w:rPr>
        <w:t>The landslide citizen science project</w:t>
      </w:r>
      <w:r w:rsidRPr="00C56687">
        <w:rPr>
          <w:rFonts w:ascii="Times New Roman" w:hAnsi="Times New Roman" w:cs="Times New Roman"/>
        </w:rPr>
        <w:t xml:space="preserve"> will allow the Agency to collect qualitative and quantitative data that might help inform scientific research</w:t>
      </w:r>
      <w:r>
        <w:rPr>
          <w:rFonts w:ascii="Times New Roman" w:hAnsi="Times New Roman" w:cs="Times New Roman"/>
        </w:rPr>
        <w:t xml:space="preserve"> on landslide sources, causes, distribution and impacts. It will inform new modeling methods regionally and globally and be used together with satellite data and products to expand and model understanding of landslide hazards and forecast potential impacts.</w:t>
      </w:r>
    </w:p>
    <w:p w:rsidR="00F611F7" w:rsidRPr="00C56687" w:rsidP="000819D8" w14:paraId="4001FC2D" w14:textId="77777777">
      <w:pPr>
        <w:pStyle w:val="Default"/>
        <w:tabs>
          <w:tab w:val="left" w:pos="0"/>
        </w:tabs>
        <w:rPr>
          <w:rFonts w:ascii="Times New Roman" w:hAnsi="Times New Roman" w:cs="Times New Roman"/>
        </w:rPr>
      </w:pPr>
    </w:p>
    <w:p w:rsidR="00F611F7" w:rsidRPr="00C56687" w:rsidP="000819D8" w14:paraId="273429E2" w14:textId="5798C5AA">
      <w:pPr>
        <w:pStyle w:val="Default"/>
        <w:tabs>
          <w:tab w:val="left" w:pos="0"/>
        </w:tabs>
        <w:rPr>
          <w:rFonts w:ascii="Times New Roman" w:hAnsi="Times New Roman" w:cs="Times New Roman"/>
        </w:rPr>
      </w:pPr>
      <w:r w:rsidRPr="00C56687">
        <w:rPr>
          <w:rFonts w:ascii="Times New Roman" w:hAnsi="Times New Roman" w:cs="Times New Roman"/>
        </w:rPr>
        <w:t xml:space="preserve">Collections will be from participants who actively seek to participate on their own initiative through an open and transparent process (the Agency does not select participants or require participation); the collections will be low-burden for participants; collections will be low-cost for both the participants and the Federal Government; and data will be available to support the scientific research (including assessments, environmental screening, tools, models, etc.) of the Agency, states, tribal or local entities where data collection occurs. </w:t>
      </w:r>
      <w:r w:rsidRPr="00C56687" w:rsidR="002B2FF6">
        <w:rPr>
          <w:rFonts w:ascii="Times New Roman" w:hAnsi="Times New Roman" w:cs="Times New Roman"/>
        </w:rPr>
        <w:t>NASA</w:t>
      </w:r>
      <w:r w:rsidRPr="00C56687">
        <w:rPr>
          <w:rFonts w:ascii="Times New Roman" w:hAnsi="Times New Roman" w:cs="Times New Roman"/>
        </w:rPr>
        <w:t xml:space="preserve"> may, by virtue of collaborating with non-federal entities, sponsor the collection of this type of information in connection with citizen science projects</w:t>
      </w:r>
      <w:r w:rsidR="00441005">
        <w:rPr>
          <w:rFonts w:ascii="Times New Roman" w:hAnsi="Times New Roman" w:cs="Times New Roman"/>
        </w:rPr>
        <w:t xml:space="preserve"> or challenges to increase involvement</w:t>
      </w:r>
      <w:r w:rsidRPr="00C56687">
        <w:rPr>
          <w:rFonts w:ascii="Times New Roman" w:hAnsi="Times New Roman" w:cs="Times New Roman"/>
        </w:rPr>
        <w:t xml:space="preserve">. Finally, personally identifiable information (PII) will only be collected when necessary and in accordance with applicable federal procedures and policies. </w:t>
      </w:r>
    </w:p>
    <w:p w:rsidR="00F611F7" w:rsidRPr="00C56687" w:rsidP="000819D8" w14:paraId="17378D49" w14:textId="77777777">
      <w:pPr>
        <w:pStyle w:val="Default"/>
        <w:tabs>
          <w:tab w:val="left" w:pos="0"/>
        </w:tabs>
        <w:rPr>
          <w:rFonts w:ascii="Times New Roman" w:hAnsi="Times New Roman" w:cs="Times New Roman"/>
        </w:rPr>
      </w:pPr>
    </w:p>
    <w:p w:rsidR="00F611F7" w:rsidRPr="00C56687" w:rsidP="000819D8" w14:paraId="3A309255" w14:textId="77777777">
      <w:pPr>
        <w:pStyle w:val="Default"/>
        <w:tabs>
          <w:tab w:val="left" w:pos="0"/>
        </w:tabs>
        <w:rPr>
          <w:rFonts w:ascii="Times New Roman" w:hAnsi="Times New Roman" w:cs="Times New Roman"/>
        </w:rPr>
      </w:pPr>
      <w:r w:rsidRPr="00C56687">
        <w:rPr>
          <w:rFonts w:ascii="Times New Roman" w:hAnsi="Times New Roman" w:cs="Times New Roman"/>
        </w:rPr>
        <w:t xml:space="preserve">Information may be actively collected and actively submitted information (such as descriptions, measurements, photographs, etc.) as well as passively submitted information (such as the metadata accompanying actively submitted information, </w:t>
      </w:r>
      <w:r w:rsidRPr="00C56687">
        <w:rPr>
          <w:rFonts w:ascii="Times New Roman" w:hAnsi="Times New Roman" w:cs="Times New Roman"/>
        </w:rPr>
        <w:t>e.g.</w:t>
      </w:r>
      <w:r w:rsidRPr="00C56687">
        <w:rPr>
          <w:rFonts w:ascii="Times New Roman" w:hAnsi="Times New Roman" w:cs="Times New Roman"/>
        </w:rPr>
        <w:t xml:space="preserve"> date, time, and location stamps automatically included with apps and digital photographs, etc.). </w:t>
      </w:r>
    </w:p>
    <w:p w:rsidR="00F611F7" w:rsidRPr="00C56687" w:rsidP="000819D8" w14:paraId="746A9CAB" w14:textId="77777777">
      <w:pPr>
        <w:pStyle w:val="Default"/>
        <w:tabs>
          <w:tab w:val="left" w:pos="0"/>
        </w:tabs>
        <w:rPr>
          <w:rFonts w:ascii="Times New Roman" w:hAnsi="Times New Roman" w:cs="Times New Roman"/>
        </w:rPr>
      </w:pPr>
    </w:p>
    <w:p w:rsidR="00F611F7" w:rsidRPr="00C56687" w:rsidP="000819D8" w14:paraId="39094B80" w14:textId="20541F66">
      <w:pPr>
        <w:pStyle w:val="Default"/>
        <w:tabs>
          <w:tab w:val="left" w:pos="0"/>
        </w:tabs>
        <w:rPr>
          <w:rFonts w:ascii="Times New Roman" w:hAnsi="Times New Roman" w:cs="Times New Roman"/>
        </w:rPr>
      </w:pPr>
      <w:r>
        <w:rPr>
          <w:rFonts w:ascii="Times New Roman" w:hAnsi="Times New Roman" w:cs="Times New Roman"/>
        </w:rPr>
        <w:t>This c</w:t>
      </w:r>
      <w:r w:rsidRPr="00C56687">
        <w:rPr>
          <w:rFonts w:ascii="Times New Roman" w:hAnsi="Times New Roman" w:cs="Times New Roman"/>
        </w:rPr>
        <w:t xml:space="preserve">itizen science </w:t>
      </w:r>
      <w:r>
        <w:rPr>
          <w:rFonts w:ascii="Times New Roman" w:hAnsi="Times New Roman" w:cs="Times New Roman"/>
        </w:rPr>
        <w:t xml:space="preserve">project is classified as a data gathering project as defined </w:t>
      </w:r>
      <w:r w:rsidRPr="00C56687">
        <w:rPr>
          <w:rFonts w:ascii="Times New Roman" w:hAnsi="Times New Roman" w:cs="Times New Roman"/>
        </w:rPr>
        <w:t xml:space="preserve">under </w:t>
      </w:r>
      <w:r>
        <w:rPr>
          <w:rFonts w:ascii="Times New Roman" w:hAnsi="Times New Roman" w:cs="Times New Roman"/>
        </w:rPr>
        <w:t xml:space="preserve">the </w:t>
      </w:r>
      <w:r w:rsidRPr="00C56687">
        <w:rPr>
          <w:rFonts w:ascii="Times New Roman" w:hAnsi="Times New Roman" w:cs="Times New Roman"/>
        </w:rPr>
        <w:t xml:space="preserve">generic clearance </w:t>
      </w:r>
      <w:r>
        <w:rPr>
          <w:rFonts w:ascii="Times New Roman" w:hAnsi="Times New Roman" w:cs="Times New Roman"/>
        </w:rPr>
        <w:t xml:space="preserve">and is a </w:t>
      </w:r>
      <w:r w:rsidRPr="00C56687">
        <w:rPr>
          <w:rFonts w:ascii="Times New Roman" w:hAnsi="Times New Roman" w:cs="Times New Roman"/>
        </w:rPr>
        <w:t>stand-alone projects</w:t>
      </w:r>
      <w:r>
        <w:rPr>
          <w:rFonts w:ascii="Times New Roman" w:hAnsi="Times New Roman" w:cs="Times New Roman"/>
        </w:rPr>
        <w:t>:</w:t>
      </w:r>
    </w:p>
    <w:p w:rsidR="00F611F7" w:rsidRPr="00C56687" w:rsidP="000819D8" w14:paraId="34A23F3F" w14:textId="77777777">
      <w:pPr>
        <w:pStyle w:val="Default"/>
        <w:tabs>
          <w:tab w:val="left" w:pos="0"/>
        </w:tabs>
        <w:rPr>
          <w:rFonts w:ascii="Times New Roman" w:hAnsi="Times New Roman" w:cs="Times New Roman"/>
        </w:rPr>
      </w:pPr>
    </w:p>
    <w:p w:rsidR="00F611F7" w:rsidRPr="00441005" w:rsidP="000819D8" w14:paraId="5609B1DF" w14:textId="06D748EF">
      <w:pPr>
        <w:pStyle w:val="Default"/>
        <w:numPr>
          <w:ilvl w:val="0"/>
          <w:numId w:val="12"/>
        </w:numPr>
        <w:tabs>
          <w:tab w:val="left" w:pos="0"/>
        </w:tabs>
        <w:ind w:left="0" w:firstLine="0"/>
        <w:rPr>
          <w:rFonts w:ascii="Times New Roman" w:hAnsi="Times New Roman" w:cs="Times New Roman"/>
        </w:rPr>
      </w:pPr>
      <w:r w:rsidRPr="00C56687">
        <w:rPr>
          <w:rFonts w:ascii="Times New Roman" w:hAnsi="Times New Roman" w:cs="Times New Roman"/>
          <w:b/>
        </w:rPr>
        <w:t>Data gathering projects.</w:t>
      </w:r>
      <w:r w:rsidRPr="00C56687">
        <w:rPr>
          <w:rFonts w:ascii="Times New Roman" w:hAnsi="Times New Roman" w:cs="Times New Roman"/>
        </w:rPr>
        <w:t xml:space="preserve"> </w:t>
      </w:r>
      <w:r w:rsidR="00441005">
        <w:rPr>
          <w:rFonts w:ascii="Times New Roman" w:hAnsi="Times New Roman" w:cs="Times New Roman"/>
        </w:rPr>
        <w:t>The project includes</w:t>
      </w:r>
      <w:r w:rsidRPr="00C56687">
        <w:rPr>
          <w:rFonts w:ascii="Times New Roman" w:hAnsi="Times New Roman" w:cs="Times New Roman"/>
        </w:rPr>
        <w:t xml:space="preserve"> 1) observation, characterization and documentation of </w:t>
      </w:r>
      <w:r w:rsidR="00441005">
        <w:rPr>
          <w:rFonts w:ascii="Times New Roman" w:hAnsi="Times New Roman" w:cs="Times New Roman"/>
        </w:rPr>
        <w:t xml:space="preserve">landslides and impacts. </w:t>
      </w:r>
      <w:r w:rsidRPr="00C56687">
        <w:rPr>
          <w:rFonts w:ascii="Times New Roman" w:hAnsi="Times New Roman" w:cs="Times New Roman"/>
        </w:rPr>
        <w:t xml:space="preserve">Data </w:t>
      </w:r>
      <w:r w:rsidR="00441005">
        <w:rPr>
          <w:rFonts w:ascii="Times New Roman" w:hAnsi="Times New Roman" w:cs="Times New Roman"/>
        </w:rPr>
        <w:t xml:space="preserve">will be </w:t>
      </w:r>
      <w:r w:rsidRPr="00C56687">
        <w:rPr>
          <w:rFonts w:ascii="Times New Roman" w:hAnsi="Times New Roman" w:cs="Times New Roman"/>
        </w:rPr>
        <w:t xml:space="preserve">collected using structured data forms, surveys, submitting photographs or other media, </w:t>
      </w:r>
      <w:r w:rsidRPr="00C56687">
        <w:rPr>
          <w:rFonts w:ascii="Times New Roman" w:hAnsi="Times New Roman" w:cs="Times New Roman"/>
        </w:rPr>
        <w:t>surveys</w:t>
      </w:r>
      <w:r w:rsidRPr="00C56687">
        <w:rPr>
          <w:rFonts w:ascii="Times New Roman" w:hAnsi="Times New Roman" w:cs="Times New Roman"/>
        </w:rPr>
        <w:t xml:space="preserve"> or questionnaires, or providing written observations. </w:t>
      </w:r>
      <w:r w:rsidR="00441005">
        <w:rPr>
          <w:rFonts w:ascii="Times New Roman" w:hAnsi="Times New Roman" w:cs="Times New Roman"/>
        </w:rPr>
        <w:t>This d</w:t>
      </w:r>
      <w:r w:rsidRPr="00441005">
        <w:rPr>
          <w:rFonts w:ascii="Times New Roman" w:hAnsi="Times New Roman" w:cs="Times New Roman"/>
        </w:rPr>
        <w:t>ata gathering project may include participants providing observations about a research subject’s environmental surroundings</w:t>
      </w:r>
      <w:r w:rsidRPr="00441005" w:rsidR="004B53EA">
        <w:rPr>
          <w:rFonts w:ascii="Times New Roman" w:hAnsi="Times New Roman" w:cs="Times New Roman"/>
        </w:rPr>
        <w:t>, or classifications of imagery/data</w:t>
      </w:r>
      <w:r w:rsidRPr="00441005">
        <w:rPr>
          <w:rFonts w:ascii="Times New Roman" w:hAnsi="Times New Roman" w:cs="Times New Roman"/>
        </w:rPr>
        <w:t xml:space="preserve">. </w:t>
      </w:r>
    </w:p>
    <w:p w:rsidR="00F611F7" w:rsidRPr="00C56687" w:rsidP="000819D8" w14:paraId="4CF9AAA7" w14:textId="77777777">
      <w:pPr>
        <w:pStyle w:val="Default"/>
        <w:tabs>
          <w:tab w:val="left" w:pos="0"/>
        </w:tabs>
        <w:rPr>
          <w:rFonts w:ascii="Times New Roman" w:hAnsi="Times New Roman" w:cs="Times New Roman"/>
        </w:rPr>
      </w:pPr>
    </w:p>
    <w:p w:rsidR="00F611F7" w:rsidRPr="00C56687" w:rsidP="000819D8" w14:paraId="21149F10" w14:textId="7A11B146">
      <w:pPr>
        <w:pStyle w:val="Default"/>
        <w:tabs>
          <w:tab w:val="left" w:pos="0"/>
        </w:tabs>
        <w:rPr>
          <w:rFonts w:ascii="Times New Roman" w:hAnsi="Times New Roman" w:cs="Times New Roman"/>
        </w:rPr>
      </w:pPr>
      <w:r>
        <w:rPr>
          <w:rFonts w:ascii="Times New Roman" w:hAnsi="Times New Roman" w:cs="Times New Roman"/>
        </w:rPr>
        <w:t>The c</w:t>
      </w:r>
      <w:r w:rsidRPr="00C56687">
        <w:rPr>
          <w:rFonts w:ascii="Times New Roman" w:hAnsi="Times New Roman" w:cs="Times New Roman"/>
        </w:rPr>
        <w:t xml:space="preserve">itizen science </w:t>
      </w:r>
      <w:r>
        <w:rPr>
          <w:rFonts w:ascii="Times New Roman" w:hAnsi="Times New Roman" w:cs="Times New Roman"/>
        </w:rPr>
        <w:t xml:space="preserve">project </w:t>
      </w:r>
      <w:r w:rsidRPr="00C56687">
        <w:rPr>
          <w:rFonts w:ascii="Times New Roman" w:hAnsi="Times New Roman" w:cs="Times New Roman"/>
        </w:rPr>
        <w:t>include</w:t>
      </w:r>
      <w:r>
        <w:rPr>
          <w:rFonts w:ascii="Times New Roman" w:hAnsi="Times New Roman" w:cs="Times New Roman"/>
        </w:rPr>
        <w:t>s</w:t>
      </w:r>
      <w:r w:rsidRPr="00C56687">
        <w:rPr>
          <w:rFonts w:ascii="Times New Roman" w:hAnsi="Times New Roman" w:cs="Times New Roman"/>
        </w:rPr>
        <w:t xml:space="preserve"> the following types of questions or requests of participants:</w:t>
      </w:r>
    </w:p>
    <w:p w:rsidR="00F611F7" w:rsidRPr="00C56687" w:rsidP="000819D8" w14:paraId="2F26ECD9" w14:textId="77777777">
      <w:pPr>
        <w:pStyle w:val="Default"/>
        <w:tabs>
          <w:tab w:val="left" w:pos="0"/>
        </w:tabs>
        <w:rPr>
          <w:rFonts w:ascii="Times New Roman" w:hAnsi="Times New Roman" w:cs="Times New Roman"/>
        </w:rPr>
      </w:pPr>
    </w:p>
    <w:p w:rsidR="00F611F7" w:rsidRPr="00C56687" w:rsidP="000819D8" w14:paraId="7FE895DA" w14:textId="655B904C">
      <w:pPr>
        <w:pStyle w:val="Default"/>
        <w:numPr>
          <w:ilvl w:val="0"/>
          <w:numId w:val="13"/>
        </w:numPr>
        <w:tabs>
          <w:tab w:val="left" w:pos="0"/>
        </w:tabs>
        <w:ind w:left="0" w:firstLine="0"/>
        <w:rPr>
          <w:rFonts w:ascii="Times New Roman" w:hAnsi="Times New Roman" w:cs="Times New Roman"/>
        </w:rPr>
      </w:pPr>
      <w:r w:rsidRPr="00C56687">
        <w:rPr>
          <w:rFonts w:ascii="Times New Roman" w:hAnsi="Times New Roman" w:cs="Times New Roman"/>
          <w:b/>
        </w:rPr>
        <w:t>Experience and Expertise.</w:t>
      </w:r>
      <w:r w:rsidRPr="00C56687">
        <w:rPr>
          <w:rFonts w:ascii="Times New Roman" w:hAnsi="Times New Roman" w:cs="Times New Roman"/>
        </w:rPr>
        <w:t xml:space="preserve"> For data quality purposes, </w:t>
      </w:r>
      <w:r w:rsidR="00441005">
        <w:rPr>
          <w:rFonts w:ascii="Times New Roman" w:hAnsi="Times New Roman" w:cs="Times New Roman"/>
        </w:rPr>
        <w:t xml:space="preserve">this </w:t>
      </w:r>
      <w:r w:rsidRPr="00C56687">
        <w:rPr>
          <w:rFonts w:ascii="Times New Roman" w:hAnsi="Times New Roman" w:cs="Times New Roman"/>
        </w:rPr>
        <w:t xml:space="preserve">citizen science project may request information to evaluate the skill level of the participant by asking about their experience with the project topic. </w:t>
      </w:r>
    </w:p>
    <w:p w:rsidR="00F611F7" w:rsidRPr="00C56687" w:rsidP="000819D8" w14:paraId="18C9D9AA" w14:textId="04BBA188">
      <w:pPr>
        <w:pStyle w:val="Default"/>
        <w:numPr>
          <w:ilvl w:val="0"/>
          <w:numId w:val="13"/>
        </w:numPr>
        <w:tabs>
          <w:tab w:val="left" w:pos="0"/>
        </w:tabs>
        <w:ind w:left="0" w:firstLine="0"/>
        <w:rPr>
          <w:rFonts w:ascii="Times New Roman" w:hAnsi="Times New Roman" w:cs="Times New Roman"/>
        </w:rPr>
      </w:pPr>
      <w:r w:rsidRPr="00C56687">
        <w:rPr>
          <w:rFonts w:ascii="Times New Roman" w:hAnsi="Times New Roman" w:cs="Times New Roman"/>
          <w:b/>
        </w:rPr>
        <w:t>Information about Observations.</w:t>
      </w:r>
      <w:r w:rsidRPr="00C56687">
        <w:rPr>
          <w:rFonts w:ascii="Times New Roman" w:hAnsi="Times New Roman" w:cs="Times New Roman"/>
        </w:rPr>
        <w:t xml:space="preserve"> Projects may request accompanying information, such as the date and time of the activity, the location (e.g., GPS coordinates, address, zip code, etc.), the weather (e.g., temperature, precipitation, wind, humidity, visibility, etc.), and a description or characterization of the location (e.g., vegetation type, type of water body, environmental condition, etc.) </w:t>
      </w:r>
    </w:p>
    <w:p w:rsidR="00F611F7" w:rsidRPr="00C56687" w:rsidP="000819D8" w14:paraId="12AFFFD7" w14:textId="5AD8313D">
      <w:pPr>
        <w:pStyle w:val="Default"/>
        <w:numPr>
          <w:ilvl w:val="0"/>
          <w:numId w:val="13"/>
        </w:numPr>
        <w:tabs>
          <w:tab w:val="left" w:pos="0"/>
        </w:tabs>
        <w:ind w:left="0" w:firstLine="0"/>
        <w:rPr>
          <w:rFonts w:ascii="Times New Roman" w:hAnsi="Times New Roman" w:cs="Times New Roman"/>
        </w:rPr>
      </w:pPr>
      <w:r w:rsidRPr="00C56687">
        <w:rPr>
          <w:rFonts w:ascii="Times New Roman" w:hAnsi="Times New Roman" w:cs="Times New Roman"/>
          <w:b/>
        </w:rPr>
        <w:t>Project Evaluation.</w:t>
      </w:r>
      <w:r w:rsidRPr="00C56687">
        <w:rPr>
          <w:rFonts w:ascii="Times New Roman" w:hAnsi="Times New Roman" w:cs="Times New Roman"/>
        </w:rPr>
        <w:t xml:space="preserve"> </w:t>
      </w:r>
      <w:r w:rsidR="00441005">
        <w:rPr>
          <w:rFonts w:ascii="Times New Roman" w:hAnsi="Times New Roman" w:cs="Times New Roman"/>
        </w:rPr>
        <w:t>T</w:t>
      </w:r>
      <w:r w:rsidR="00743A2C">
        <w:rPr>
          <w:rFonts w:ascii="Times New Roman" w:hAnsi="Times New Roman" w:cs="Times New Roman"/>
        </w:rPr>
        <w:t>he</w:t>
      </w:r>
      <w:r w:rsidR="00441005">
        <w:rPr>
          <w:rFonts w:ascii="Times New Roman" w:hAnsi="Times New Roman" w:cs="Times New Roman"/>
        </w:rPr>
        <w:t xml:space="preserve"> c</w:t>
      </w:r>
      <w:r w:rsidRPr="00C56687">
        <w:rPr>
          <w:rFonts w:ascii="Times New Roman" w:hAnsi="Times New Roman" w:cs="Times New Roman"/>
        </w:rPr>
        <w:t xml:space="preserve">itizen science project may collect information on the participant’s experience for project evaluation and development. This may include questions on how the participant found out about the project, the amount of time spent, distance traveled, how difficult the task was for the participant, whether the participant enjoyed the experience, and if they will participate again. </w:t>
      </w:r>
    </w:p>
    <w:p w:rsidR="007D64B6" w:rsidP="000819D8" w14:paraId="39AD444D" w14:textId="288AF14B">
      <w:pPr>
        <w:pStyle w:val="Default"/>
        <w:numPr>
          <w:ilvl w:val="0"/>
          <w:numId w:val="13"/>
        </w:numPr>
        <w:tabs>
          <w:tab w:val="left" w:pos="0"/>
        </w:tabs>
        <w:ind w:left="0" w:firstLine="0"/>
        <w:rPr>
          <w:rFonts w:ascii="Times New Roman" w:hAnsi="Times New Roman" w:cs="Times New Roman"/>
        </w:rPr>
      </w:pPr>
      <w:r w:rsidRPr="007D64B6">
        <w:rPr>
          <w:rFonts w:ascii="Times New Roman" w:hAnsi="Times New Roman" w:cs="Times New Roman"/>
          <w:b/>
        </w:rPr>
        <w:t>Training.</w:t>
      </w:r>
      <w:r w:rsidRPr="007D64B6">
        <w:rPr>
          <w:rFonts w:ascii="Times New Roman" w:hAnsi="Times New Roman" w:cs="Times New Roman"/>
        </w:rPr>
        <w:t xml:space="preserve"> </w:t>
      </w:r>
      <w:r w:rsidRPr="007D64B6">
        <w:rPr>
          <w:rFonts w:ascii="Times New Roman" w:hAnsi="Times New Roman" w:cs="Times New Roman"/>
        </w:rPr>
        <w:t>The c</w:t>
      </w:r>
      <w:r w:rsidRPr="007D64B6">
        <w:rPr>
          <w:rFonts w:ascii="Times New Roman" w:hAnsi="Times New Roman" w:cs="Times New Roman"/>
        </w:rPr>
        <w:t xml:space="preserve">itizen science </w:t>
      </w:r>
      <w:r w:rsidRPr="007D64B6">
        <w:rPr>
          <w:rFonts w:ascii="Times New Roman" w:hAnsi="Times New Roman" w:cs="Times New Roman"/>
        </w:rPr>
        <w:t xml:space="preserve">project </w:t>
      </w:r>
      <w:r w:rsidRPr="007D64B6">
        <w:rPr>
          <w:rFonts w:ascii="Times New Roman" w:hAnsi="Times New Roman" w:cs="Times New Roman"/>
        </w:rPr>
        <w:t xml:space="preserve">may need to train participants for the purpose of soliciting quality data and increasing participant benefits including education and engagement. </w:t>
      </w:r>
      <w:r w:rsidRPr="007D64B6">
        <w:rPr>
          <w:rFonts w:ascii="Times New Roman" w:hAnsi="Times New Roman" w:cs="Times New Roman"/>
        </w:rPr>
        <w:t xml:space="preserve">This may include </w:t>
      </w:r>
      <w:r w:rsidRPr="007D64B6">
        <w:rPr>
          <w:rFonts w:ascii="Times New Roman" w:hAnsi="Times New Roman" w:cs="Times New Roman"/>
        </w:rPr>
        <w:t>ask</w:t>
      </w:r>
      <w:r w:rsidRPr="007D64B6">
        <w:rPr>
          <w:rFonts w:ascii="Times New Roman" w:hAnsi="Times New Roman" w:cs="Times New Roman"/>
        </w:rPr>
        <w:t xml:space="preserve">ing participants </w:t>
      </w:r>
      <w:r w:rsidRPr="007D64B6">
        <w:rPr>
          <w:rFonts w:ascii="Times New Roman" w:hAnsi="Times New Roman" w:cs="Times New Roman"/>
        </w:rPr>
        <w:t xml:space="preserve">to read materials, watch training videos, or attend training </w:t>
      </w:r>
      <w:r w:rsidRPr="007D64B6">
        <w:rPr>
          <w:rFonts w:ascii="Times New Roman" w:hAnsi="Times New Roman" w:cs="Times New Roman"/>
        </w:rPr>
        <w:t xml:space="preserve">sessions in-person or virtually via a webinar. </w:t>
      </w:r>
      <w:r w:rsidR="0064299F">
        <w:rPr>
          <w:rFonts w:ascii="Times New Roman" w:hAnsi="Times New Roman" w:cs="Times New Roman"/>
        </w:rPr>
        <w:t xml:space="preserve">  Training materials are </w:t>
      </w:r>
      <w:r w:rsidRPr="0064299F" w:rsidR="0064299F">
        <w:rPr>
          <w:rFonts w:ascii="Times New Roman" w:hAnsi="Times New Roman" w:cs="Times New Roman"/>
        </w:rPr>
        <w:t xml:space="preserve">available at: </w:t>
      </w:r>
      <w:hyperlink r:id="rId9" w:anchor="howtoguides" w:history="1">
        <w:r w:rsidRPr="00904900" w:rsidR="0064299F">
          <w:rPr>
            <w:rStyle w:val="Hyperlink"/>
            <w:rFonts w:ascii="Times New Roman" w:hAnsi="Times New Roman" w:cs="Times New Roman"/>
          </w:rPr>
          <w:t>https://pmm.nasa.gov/landslides/report.html#howtoguides</w:t>
        </w:r>
      </w:hyperlink>
      <w:r w:rsidR="0064299F">
        <w:rPr>
          <w:rFonts w:ascii="Times New Roman" w:hAnsi="Times New Roman" w:cs="Times New Roman"/>
        </w:rPr>
        <w:t>.</w:t>
      </w:r>
    </w:p>
    <w:p w:rsidR="0064299F" w:rsidRPr="007D64B6" w:rsidP="000819D8" w14:paraId="22C9ECDE" w14:textId="77777777">
      <w:pPr>
        <w:pStyle w:val="Default"/>
        <w:tabs>
          <w:tab w:val="left" w:pos="0"/>
        </w:tabs>
        <w:rPr>
          <w:rFonts w:ascii="Times New Roman" w:hAnsi="Times New Roman" w:cs="Times New Roman"/>
        </w:rPr>
      </w:pPr>
    </w:p>
    <w:p w:rsidR="008250DF" w:rsidRPr="000819D8" w:rsidP="000819D8" w14:paraId="645159E0" w14:textId="7525C733">
      <w:pPr>
        <w:numPr>
          <w:ilvl w:val="0"/>
          <w:numId w:val="5"/>
        </w:numPr>
        <w:tabs>
          <w:tab w:val="left" w:pos="-1440"/>
          <w:tab w:val="left" w:pos="0"/>
          <w:tab w:val="num" w:pos="1080"/>
          <w:tab w:val="clear" w:pos="1140"/>
        </w:tabs>
        <w:ind w:left="0" w:firstLine="0"/>
        <w:rPr>
          <w:rFonts w:ascii="Times New Roman" w:hAnsi="Times New Roman"/>
          <w:b/>
          <w:szCs w:val="24"/>
        </w:rPr>
      </w:pPr>
      <w:r w:rsidRPr="00C56687">
        <w:rPr>
          <w:rFonts w:ascii="Times New Roman" w:hAnsi="Times New Roman"/>
          <w:b/>
          <w:szCs w:val="24"/>
        </w:rPr>
        <w:t xml:space="preserve">       </w:t>
      </w:r>
      <w:r w:rsidRPr="00C56687" w:rsidR="00CD285D">
        <w:rPr>
          <w:rFonts w:ascii="Times New Roman" w:hAnsi="Times New Roman"/>
          <w:b/>
          <w:szCs w:val="24"/>
        </w:rPr>
        <w:t>Describe whether, and to what extent, the collection of information involves</w:t>
      </w:r>
      <w:r w:rsidRPr="000819D8">
        <w:rPr>
          <w:rFonts w:ascii="Times New Roman" w:hAnsi="Times New Roman"/>
          <w:b/>
          <w:szCs w:val="24"/>
        </w:rPr>
        <w:t xml:space="preserve"> </w:t>
      </w:r>
      <w:r w:rsidRPr="000819D8" w:rsidR="00CD285D">
        <w:rPr>
          <w:rFonts w:ascii="Times New Roman" w:hAnsi="Times New Roman"/>
          <w:b/>
          <w:szCs w:val="24"/>
        </w:rPr>
        <w:t>the use of information technology.</w:t>
      </w:r>
      <w:r w:rsidRPr="000819D8">
        <w:rPr>
          <w:rFonts w:ascii="Times New Roman" w:hAnsi="Times New Roman"/>
          <w:szCs w:val="24"/>
        </w:rPr>
        <w:t xml:space="preserve"> </w:t>
      </w:r>
    </w:p>
    <w:p w:rsidR="00B5103F" w:rsidRPr="00C56687" w:rsidP="000819D8" w14:paraId="1FF1C52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p>
    <w:p w:rsidR="004D1886" w:rsidRPr="00C56687" w:rsidP="000819D8" w14:paraId="1925871F" w14:textId="2259DFA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C56687">
        <w:rPr>
          <w:rFonts w:ascii="Times New Roman" w:hAnsi="Times New Roman"/>
          <w:szCs w:val="24"/>
        </w:rPr>
        <w:t xml:space="preserve">In order to encourage participation and reduce burden on participants, </w:t>
      </w:r>
      <w:r w:rsidR="00FB2BC4">
        <w:rPr>
          <w:rFonts w:ascii="Times New Roman" w:hAnsi="Times New Roman"/>
          <w:szCs w:val="24"/>
        </w:rPr>
        <w:t xml:space="preserve">this </w:t>
      </w:r>
      <w:r w:rsidRPr="00C56687">
        <w:rPr>
          <w:rFonts w:ascii="Times New Roman" w:hAnsi="Times New Roman"/>
          <w:szCs w:val="24"/>
        </w:rPr>
        <w:t xml:space="preserve">citizen science </w:t>
      </w:r>
      <w:r w:rsidR="00FB2BC4">
        <w:rPr>
          <w:rFonts w:ascii="Times New Roman" w:hAnsi="Times New Roman"/>
          <w:szCs w:val="24"/>
        </w:rPr>
        <w:t xml:space="preserve">project will </w:t>
      </w:r>
      <w:r w:rsidRPr="00C56687">
        <w:rPr>
          <w:rFonts w:ascii="Times New Roman" w:hAnsi="Times New Roman"/>
          <w:szCs w:val="24"/>
        </w:rPr>
        <w:t xml:space="preserve">utilize information technology that is available to a number of potential participants (cell phones, personal computers, tablets, etc.). The project may collect information electronically through new and existing online collaboration tools, cell phone applications (apps) or SMS, web-based forms, </w:t>
      </w:r>
      <w:r w:rsidR="00B275E2">
        <w:rPr>
          <w:rFonts w:ascii="Times New Roman" w:hAnsi="Times New Roman"/>
          <w:szCs w:val="24"/>
        </w:rPr>
        <w:t xml:space="preserve">web applications, </w:t>
      </w:r>
      <w:r w:rsidRPr="00C56687">
        <w:rPr>
          <w:rFonts w:ascii="Times New Roman" w:hAnsi="Times New Roman"/>
          <w:szCs w:val="24"/>
        </w:rPr>
        <w:t xml:space="preserve">online computer programs or forms, social media platforms, or sensors (personal, mobile, </w:t>
      </w:r>
      <w:r w:rsidRPr="00C56687">
        <w:rPr>
          <w:rFonts w:ascii="Times New Roman" w:hAnsi="Times New Roman"/>
          <w:szCs w:val="24"/>
        </w:rPr>
        <w:t>stationary</w:t>
      </w:r>
      <w:r w:rsidRPr="00C56687">
        <w:rPr>
          <w:rFonts w:ascii="Times New Roman" w:hAnsi="Times New Roman"/>
          <w:szCs w:val="24"/>
        </w:rPr>
        <w:t xml:space="preserve"> or portable).</w:t>
      </w:r>
    </w:p>
    <w:p w:rsidR="008250DF" w:rsidRPr="00C56687" w:rsidP="000819D8" w14:paraId="4FBD5FD7" w14:textId="77777777">
      <w:pPr>
        <w:tabs>
          <w:tab w:val="left" w:pos="-1440"/>
          <w:tab w:val="left" w:pos="0"/>
        </w:tabs>
        <w:rPr>
          <w:rFonts w:ascii="Times New Roman" w:hAnsi="Times New Roman"/>
          <w:b/>
          <w:i/>
          <w:szCs w:val="24"/>
        </w:rPr>
      </w:pPr>
    </w:p>
    <w:p w:rsidR="008250DF" w:rsidRPr="00C56687" w:rsidP="000819D8" w14:paraId="2F12A20F" w14:textId="77777777">
      <w:pPr>
        <w:numPr>
          <w:ilvl w:val="0"/>
          <w:numId w:val="5"/>
        </w:numPr>
        <w:tabs>
          <w:tab w:val="left" w:pos="-1440"/>
          <w:tab w:val="left" w:pos="0"/>
        </w:tabs>
        <w:ind w:left="0" w:firstLine="0"/>
        <w:rPr>
          <w:rFonts w:ascii="Times New Roman" w:hAnsi="Times New Roman"/>
          <w:b/>
          <w:szCs w:val="24"/>
        </w:rPr>
      </w:pPr>
      <w:r w:rsidRPr="00C56687">
        <w:rPr>
          <w:rFonts w:ascii="Times New Roman" w:hAnsi="Times New Roman"/>
          <w:b/>
          <w:szCs w:val="24"/>
        </w:rPr>
        <w:t xml:space="preserve">Describe efforts to identify duplication. </w:t>
      </w:r>
    </w:p>
    <w:p w:rsidR="004D1886" w:rsidRPr="00C56687" w:rsidP="000819D8" w14:paraId="78DFE2F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p>
    <w:p w:rsidR="007024C3" w:rsidRPr="00C56687" w:rsidP="000819D8" w14:paraId="40128BB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C56687">
        <w:rPr>
          <w:rFonts w:ascii="Times New Roman" w:hAnsi="Times New Roman"/>
          <w:szCs w:val="24"/>
        </w:rPr>
        <w:t>No similar data are gathered or maintained by the Agency or are available from other sources known to the Agency.</w:t>
      </w:r>
    </w:p>
    <w:p w:rsidR="008250DF" w:rsidRPr="00C56687" w:rsidP="000819D8" w14:paraId="228807D0" w14:textId="77777777">
      <w:pPr>
        <w:tabs>
          <w:tab w:val="left" w:pos="0"/>
        </w:tabs>
        <w:rPr>
          <w:rFonts w:ascii="Times New Roman" w:hAnsi="Times New Roman"/>
          <w:b/>
          <w:szCs w:val="24"/>
        </w:rPr>
      </w:pPr>
    </w:p>
    <w:p w:rsidR="008250DF" w:rsidRPr="00C56687" w:rsidP="000819D8" w14:paraId="57A07FD7" w14:textId="77777777">
      <w:pPr>
        <w:tabs>
          <w:tab w:val="left" w:pos="-1440"/>
          <w:tab w:val="left" w:pos="0"/>
        </w:tabs>
        <w:rPr>
          <w:rFonts w:ascii="Times New Roman" w:hAnsi="Times New Roman"/>
          <w:b/>
          <w:szCs w:val="24"/>
        </w:rPr>
      </w:pPr>
      <w:r w:rsidRPr="00C56687">
        <w:rPr>
          <w:rFonts w:ascii="Times New Roman" w:hAnsi="Times New Roman"/>
          <w:b/>
          <w:szCs w:val="24"/>
        </w:rPr>
        <w:t xml:space="preserve"> 5.</w:t>
      </w:r>
      <w:r w:rsidRPr="00C56687">
        <w:rPr>
          <w:rFonts w:ascii="Times New Roman" w:hAnsi="Times New Roman"/>
          <w:b/>
          <w:szCs w:val="24"/>
        </w:rPr>
        <w:tab/>
      </w:r>
      <w:r w:rsidRPr="00C56687" w:rsidR="00CD285D">
        <w:rPr>
          <w:rFonts w:ascii="Times New Roman" w:hAnsi="Times New Roman"/>
          <w:b/>
          <w:szCs w:val="24"/>
        </w:rPr>
        <w:t xml:space="preserve">If the collection of information impacts small businesses or </w:t>
      </w:r>
      <w:r w:rsidRPr="00C56687" w:rsidR="001B4872">
        <w:rPr>
          <w:rFonts w:ascii="Times New Roman" w:hAnsi="Times New Roman"/>
          <w:b/>
          <w:szCs w:val="24"/>
        </w:rPr>
        <w:t xml:space="preserve">other small entities, </w:t>
      </w:r>
      <w:r w:rsidRPr="00C56687" w:rsidR="00CD285D">
        <w:rPr>
          <w:rFonts w:ascii="Times New Roman" w:hAnsi="Times New Roman"/>
          <w:b/>
          <w:szCs w:val="24"/>
        </w:rPr>
        <w:t>describe the methods used to minimize burden.</w:t>
      </w:r>
    </w:p>
    <w:p w:rsidR="004D1886" w:rsidRPr="00C56687" w:rsidP="000819D8" w14:paraId="43554DAC"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p>
    <w:p w:rsidR="008250DF" w:rsidRPr="00C56687" w:rsidP="000819D8" w14:paraId="3A918EE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C56687">
        <w:rPr>
          <w:rFonts w:ascii="Times New Roman" w:hAnsi="Times New Roman"/>
          <w:szCs w:val="24"/>
        </w:rPr>
        <w:t xml:space="preserve">The collection tools for citizen science activities will be presented in a way that is quick and simple for users to enter in data. All activities will be voluntary and thus respondents will not face any burden if the activity does not interest them. </w:t>
      </w:r>
    </w:p>
    <w:p w:rsidR="00043A6A" w:rsidRPr="00C56687" w:rsidP="000819D8" w14:paraId="7D2448CC"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p>
    <w:p w:rsidR="008250DF" w:rsidRPr="00C56687" w:rsidP="000819D8" w14:paraId="7409B73D" w14:textId="77777777">
      <w:pPr>
        <w:tabs>
          <w:tab w:val="left" w:pos="-1440"/>
          <w:tab w:val="left" w:pos="0"/>
        </w:tabs>
        <w:rPr>
          <w:rFonts w:ascii="Times New Roman" w:hAnsi="Times New Roman"/>
          <w:b/>
          <w:szCs w:val="24"/>
        </w:rPr>
      </w:pPr>
      <w:r w:rsidRPr="00C56687">
        <w:rPr>
          <w:rFonts w:ascii="Times New Roman" w:hAnsi="Times New Roman"/>
          <w:b/>
          <w:szCs w:val="24"/>
        </w:rPr>
        <w:t xml:space="preserve"> 6.</w:t>
      </w:r>
      <w:r w:rsidRPr="00C56687">
        <w:rPr>
          <w:rFonts w:ascii="Times New Roman" w:hAnsi="Times New Roman"/>
          <w:b/>
          <w:szCs w:val="24"/>
        </w:rPr>
        <w:tab/>
      </w:r>
      <w:r w:rsidRPr="00C56687" w:rsidR="00CD285D">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rsidR="004D1886" w:rsidRPr="00C56687" w:rsidP="000819D8" w14:paraId="33C78630" w14:textId="77777777">
      <w:pPr>
        <w:tabs>
          <w:tab w:val="left" w:pos="0"/>
        </w:tabs>
        <w:rPr>
          <w:rFonts w:ascii="Times New Roman" w:hAnsi="Times New Roman"/>
          <w:szCs w:val="24"/>
        </w:rPr>
      </w:pPr>
    </w:p>
    <w:p w:rsidR="00FB2BC4" w:rsidP="000819D8" w14:paraId="5ADCE9C7" w14:textId="27AC6E35">
      <w:pPr>
        <w:tabs>
          <w:tab w:val="left" w:pos="0"/>
        </w:tabs>
        <w:rPr>
          <w:rFonts w:ascii="Times New Roman" w:hAnsi="Times New Roman"/>
          <w:szCs w:val="24"/>
        </w:rPr>
      </w:pPr>
      <w:r w:rsidRPr="00C56687">
        <w:rPr>
          <w:rFonts w:ascii="Times New Roman" w:hAnsi="Times New Roman"/>
          <w:szCs w:val="24"/>
        </w:rPr>
        <w:t>If unable to collect information through</w:t>
      </w:r>
      <w:r>
        <w:rPr>
          <w:rFonts w:ascii="Times New Roman" w:hAnsi="Times New Roman"/>
          <w:szCs w:val="24"/>
        </w:rPr>
        <w:t xml:space="preserve"> this</w:t>
      </w:r>
      <w:r w:rsidRPr="00C56687">
        <w:rPr>
          <w:rFonts w:ascii="Times New Roman" w:hAnsi="Times New Roman"/>
          <w:szCs w:val="24"/>
        </w:rPr>
        <w:t xml:space="preserve"> citizen science </w:t>
      </w:r>
      <w:r>
        <w:rPr>
          <w:rFonts w:ascii="Times New Roman" w:hAnsi="Times New Roman"/>
          <w:szCs w:val="24"/>
        </w:rPr>
        <w:t>project, it would limit the ability to collect and provide open data on landslides. This project will also help to classify landslide occurrences and impacts after disasters, something fundamental to supporting disaster response and currently which does not exist in the current form. As a result, this project has the potential to significantly improve knowledge on landslides and engage more citizen scientists in the collection of data for scientific analysis and discovery in a way not possible with existing methods and data.</w:t>
      </w:r>
    </w:p>
    <w:p w:rsidR="0011763C" w:rsidRPr="00C56687" w:rsidP="000819D8" w14:paraId="41CF3CA1" w14:textId="77777777">
      <w:pPr>
        <w:tabs>
          <w:tab w:val="left" w:pos="0"/>
        </w:tabs>
        <w:rPr>
          <w:rFonts w:ascii="Times New Roman" w:hAnsi="Times New Roman"/>
          <w:b/>
          <w:szCs w:val="24"/>
        </w:rPr>
      </w:pPr>
    </w:p>
    <w:p w:rsidR="000342FD" w:rsidRPr="00C56687" w:rsidP="000819D8" w14:paraId="1D58262E" w14:textId="77777777">
      <w:pPr>
        <w:tabs>
          <w:tab w:val="left" w:pos="-1440"/>
          <w:tab w:val="left" w:pos="0"/>
        </w:tabs>
        <w:rPr>
          <w:rFonts w:ascii="Times New Roman" w:hAnsi="Times New Roman"/>
          <w:b/>
          <w:szCs w:val="24"/>
        </w:rPr>
      </w:pPr>
      <w:r w:rsidRPr="00C56687">
        <w:rPr>
          <w:rFonts w:ascii="Times New Roman" w:hAnsi="Times New Roman"/>
          <w:b/>
          <w:szCs w:val="24"/>
        </w:rPr>
        <w:t xml:space="preserve"> 7.</w:t>
      </w:r>
      <w:r w:rsidRPr="00C56687">
        <w:rPr>
          <w:rFonts w:ascii="Times New Roman" w:hAnsi="Times New Roman"/>
          <w:b/>
          <w:szCs w:val="24"/>
        </w:rPr>
        <w:tab/>
      </w:r>
      <w:r w:rsidRPr="00C56687" w:rsidR="00CD285D">
        <w:rPr>
          <w:rFonts w:ascii="Times New Roman" w:hAnsi="Times New Roman"/>
          <w:b/>
          <w:szCs w:val="24"/>
        </w:rPr>
        <w:t>Explain any special circumstances</w:t>
      </w:r>
      <w:r w:rsidRPr="00C56687" w:rsidR="001B4872">
        <w:rPr>
          <w:rFonts w:ascii="Times New Roman" w:hAnsi="Times New Roman"/>
          <w:b/>
          <w:szCs w:val="24"/>
        </w:rPr>
        <w:t>.</w:t>
      </w:r>
      <w:r w:rsidRPr="00C56687" w:rsidR="00CD285D">
        <w:rPr>
          <w:rFonts w:ascii="Times New Roman" w:hAnsi="Times New Roman"/>
          <w:b/>
          <w:szCs w:val="24"/>
        </w:rPr>
        <w:t xml:space="preserve"> </w:t>
      </w:r>
    </w:p>
    <w:p w:rsidR="004D1886" w:rsidRPr="00C56687" w:rsidP="000819D8" w14:paraId="59BD78D8" w14:textId="77777777">
      <w:pPr>
        <w:tabs>
          <w:tab w:val="left" w:pos="-1440"/>
          <w:tab w:val="left" w:pos="0"/>
        </w:tabs>
        <w:ind w:hanging="720"/>
        <w:rPr>
          <w:rFonts w:ascii="Times New Roman" w:hAnsi="Times New Roman"/>
          <w:b/>
          <w:szCs w:val="24"/>
        </w:rPr>
      </w:pPr>
    </w:p>
    <w:p w:rsidR="00644B35" w:rsidRPr="00C56687" w:rsidP="00C50D05" w14:paraId="54D1D0E8" w14:textId="50BC09E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C56687">
        <w:rPr>
          <w:rFonts w:ascii="Times New Roman" w:hAnsi="Times New Roman"/>
          <w:szCs w:val="24"/>
        </w:rPr>
        <w:t>NASA does not have any special circumstances that would cause an information collection to be conducted in any manners noted above.</w:t>
      </w:r>
      <w:r w:rsidR="0064299F">
        <w:rPr>
          <w:rFonts w:ascii="Times New Roman" w:hAnsi="Times New Roman"/>
          <w:szCs w:val="24"/>
        </w:rPr>
        <w:t xml:space="preserve">  </w:t>
      </w:r>
      <w:r w:rsidRPr="00C56687" w:rsidR="0064299F">
        <w:rPr>
          <w:rFonts w:ascii="Times New Roman" w:hAnsi="Times New Roman"/>
          <w:szCs w:val="24"/>
        </w:rPr>
        <w:t xml:space="preserve">With regards to user privacy information, NASA protects the information’s confidentiality to the extent required by law. </w:t>
      </w:r>
    </w:p>
    <w:p w:rsidR="00A54015" w:rsidRPr="00C56687" w:rsidP="000819D8" w14:paraId="3D7FBD07" w14:textId="660359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00C56687">
        <w:rPr>
          <w:rFonts w:ascii="Times New Roman" w:hAnsi="Times New Roman"/>
          <w:szCs w:val="24"/>
        </w:rPr>
        <w:t xml:space="preserve">  </w:t>
      </w:r>
    </w:p>
    <w:p w:rsidR="008250DF" w:rsidRPr="00C56687" w:rsidP="000819D8" w14:paraId="688386C3" w14:textId="77777777">
      <w:pPr>
        <w:tabs>
          <w:tab w:val="left" w:pos="0"/>
        </w:tabs>
        <w:rPr>
          <w:rFonts w:ascii="Times New Roman" w:hAnsi="Times New Roman"/>
          <w:b/>
          <w:szCs w:val="24"/>
        </w:rPr>
      </w:pPr>
      <w:r w:rsidRPr="00C56687">
        <w:rPr>
          <w:rFonts w:ascii="Times New Roman" w:hAnsi="Times New Roman"/>
          <w:b/>
          <w:szCs w:val="24"/>
        </w:rPr>
        <w:t xml:space="preserve"> </w:t>
      </w:r>
      <w:r w:rsidRPr="00C56687" w:rsidR="00F13D3E">
        <w:rPr>
          <w:rFonts w:ascii="Times New Roman" w:hAnsi="Times New Roman"/>
          <w:b/>
          <w:szCs w:val="24"/>
        </w:rPr>
        <w:t>8.</w:t>
      </w:r>
      <w:r w:rsidRPr="00C56687" w:rsidR="00F13D3E">
        <w:rPr>
          <w:rFonts w:ascii="Times New Roman" w:hAnsi="Times New Roman"/>
          <w:b/>
          <w:szCs w:val="24"/>
        </w:rPr>
        <w:tab/>
      </w:r>
      <w:r w:rsidRPr="00C56687" w:rsidR="00AB5A97">
        <w:rPr>
          <w:rFonts w:ascii="Times New Roman" w:hAnsi="Times New Roman"/>
          <w:b/>
          <w:szCs w:val="24"/>
        </w:rPr>
        <w:t>Provide the date and page number of publication in the Federal Register for the 60-</w:t>
      </w:r>
      <w:r w:rsidRPr="00C56687" w:rsidR="00AB5A97">
        <w:rPr>
          <w:rFonts w:ascii="Times New Roman" w:hAnsi="Times New Roman"/>
          <w:b/>
          <w:szCs w:val="24"/>
        </w:rPr>
        <w:t xml:space="preserve">day and 30-day </w:t>
      </w:r>
      <w:r w:rsidRPr="00C56687" w:rsidR="001B4872">
        <w:rPr>
          <w:rFonts w:ascii="Times New Roman" w:hAnsi="Times New Roman"/>
          <w:b/>
          <w:szCs w:val="24"/>
        </w:rPr>
        <w:t>federal register notices</w:t>
      </w:r>
      <w:r w:rsidRPr="00C56687" w:rsidR="00AB5A97">
        <w:rPr>
          <w:rFonts w:ascii="Times New Roman" w:hAnsi="Times New Roman"/>
          <w:b/>
          <w:szCs w:val="24"/>
        </w:rPr>
        <w:t xml:space="preserve"> required by 5 CFR 1320.8(d), soliciting comments on the information collection prior to submission to OMB. </w:t>
      </w:r>
      <w:r w:rsidRPr="00C56687" w:rsidR="00C411BE">
        <w:rPr>
          <w:rFonts w:ascii="Times New Roman" w:hAnsi="Times New Roman"/>
          <w:b/>
          <w:szCs w:val="24"/>
        </w:rPr>
        <w:t xml:space="preserve">          </w:t>
      </w:r>
    </w:p>
    <w:p w:rsidR="008250DF" w:rsidRPr="00C56687" w:rsidP="000819D8" w14:paraId="6077E964" w14:textId="76C54C7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r w:rsidRPr="00C56687">
        <w:rPr>
          <w:rFonts w:ascii="Times New Roman" w:hAnsi="Times New Roman"/>
          <w:i/>
          <w:szCs w:val="24"/>
        </w:rPr>
        <w:t xml:space="preserve">                         </w:t>
      </w:r>
    </w:p>
    <w:p w:rsidR="00C12288" w:rsidRPr="00C56687" w:rsidP="000819D8" w14:paraId="10C3570E" w14:textId="5B517B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Pr>
          <w:rFonts w:ascii="Times New Roman" w:hAnsi="Times New Roman"/>
          <w:szCs w:val="24"/>
        </w:rPr>
        <w:t>Not applicable</w:t>
      </w:r>
      <w:r w:rsidRPr="00C56687" w:rsidR="003E1B74">
        <w:rPr>
          <w:rFonts w:ascii="Times New Roman" w:hAnsi="Times New Roman"/>
          <w:szCs w:val="24"/>
        </w:rPr>
        <w:t>.</w:t>
      </w:r>
      <w:r>
        <w:rPr>
          <w:rFonts w:ascii="Times New Roman" w:hAnsi="Times New Roman"/>
          <w:szCs w:val="24"/>
        </w:rPr>
        <w:t xml:space="preserve">  60- and 30-day notices are not required for information collections submitted under the overall generic information collection request, 2700-0168.</w:t>
      </w:r>
      <w:r w:rsidRPr="00C56687" w:rsidR="003E1B74">
        <w:rPr>
          <w:rFonts w:ascii="Times New Roman" w:hAnsi="Times New Roman"/>
          <w:szCs w:val="24"/>
        </w:rPr>
        <w:t xml:space="preserve"> </w:t>
      </w:r>
    </w:p>
    <w:p w:rsidR="008250DF" w:rsidRPr="00C56687" w:rsidP="000819D8" w14:paraId="6F19664E"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1440"/>
        <w:rPr>
          <w:rFonts w:ascii="Times New Roman" w:hAnsi="Times New Roman"/>
          <w:b/>
          <w:szCs w:val="24"/>
        </w:rPr>
      </w:pPr>
      <w:r w:rsidRPr="00C56687">
        <w:rPr>
          <w:rFonts w:ascii="Times New Roman" w:hAnsi="Times New Roman"/>
          <w:szCs w:val="24"/>
        </w:rPr>
        <w:tab/>
      </w:r>
      <w:r w:rsidRPr="00C56687">
        <w:rPr>
          <w:rFonts w:ascii="Times New Roman" w:hAnsi="Times New Roman"/>
          <w:szCs w:val="24"/>
        </w:rPr>
        <w:tab/>
      </w:r>
      <w:r w:rsidRPr="00C56687">
        <w:rPr>
          <w:rFonts w:ascii="Times New Roman" w:hAnsi="Times New Roman"/>
          <w:szCs w:val="24"/>
        </w:rPr>
        <w:tab/>
      </w:r>
      <w:r w:rsidRPr="00C56687">
        <w:rPr>
          <w:rFonts w:ascii="Times New Roman" w:hAnsi="Times New Roman"/>
          <w:szCs w:val="24"/>
        </w:rPr>
        <w:tab/>
      </w:r>
    </w:p>
    <w:p w:rsidR="008250DF" w:rsidRPr="00C56687" w:rsidP="000819D8" w14:paraId="3C76ACDB" w14:textId="77777777">
      <w:pPr>
        <w:tabs>
          <w:tab w:val="left" w:pos="-1440"/>
          <w:tab w:val="left" w:pos="0"/>
        </w:tabs>
        <w:rPr>
          <w:rFonts w:ascii="Times New Roman" w:hAnsi="Times New Roman"/>
          <w:b/>
          <w:szCs w:val="24"/>
        </w:rPr>
      </w:pPr>
      <w:r w:rsidRPr="00C56687">
        <w:rPr>
          <w:rFonts w:ascii="Times New Roman" w:hAnsi="Times New Roman"/>
          <w:b/>
          <w:szCs w:val="24"/>
        </w:rPr>
        <w:t xml:space="preserve"> 9.</w:t>
      </w:r>
      <w:r w:rsidRPr="00C56687">
        <w:rPr>
          <w:rFonts w:ascii="Times New Roman" w:hAnsi="Times New Roman"/>
          <w:b/>
          <w:szCs w:val="24"/>
        </w:rPr>
        <w:tab/>
        <w:t>E</w:t>
      </w:r>
      <w:r w:rsidRPr="00C56687" w:rsidR="00C411BE">
        <w:rPr>
          <w:rFonts w:ascii="Times New Roman" w:hAnsi="Times New Roman"/>
          <w:b/>
          <w:szCs w:val="24"/>
        </w:rPr>
        <w:t xml:space="preserve">xplain any decision to provide any payment or gift to respondents, other than remuneration of contractors or grantees.  </w:t>
      </w:r>
    </w:p>
    <w:p w:rsidR="001144FD" w:rsidRPr="00C56687" w:rsidP="000819D8" w14:paraId="2FD22467" w14:textId="77777777">
      <w:pPr>
        <w:tabs>
          <w:tab w:val="left" w:pos="0"/>
        </w:tabs>
        <w:rPr>
          <w:rFonts w:ascii="Times New Roman" w:hAnsi="Times New Roman"/>
          <w:szCs w:val="24"/>
        </w:rPr>
      </w:pPr>
    </w:p>
    <w:p w:rsidR="008250DF" w:rsidRPr="00C56687" w:rsidP="000819D8" w14:paraId="2BCB4AE7" w14:textId="5DAC7E49">
      <w:pPr>
        <w:tabs>
          <w:tab w:val="left" w:pos="0"/>
        </w:tabs>
        <w:rPr>
          <w:rFonts w:ascii="Times New Roman" w:hAnsi="Times New Roman"/>
          <w:szCs w:val="24"/>
        </w:rPr>
      </w:pPr>
      <w:r w:rsidRPr="00C56687">
        <w:rPr>
          <w:rFonts w:ascii="Times New Roman" w:hAnsi="Times New Roman"/>
          <w:szCs w:val="24"/>
        </w:rPr>
        <w:t xml:space="preserve">NASA </w:t>
      </w:r>
      <w:r w:rsidRPr="00C56687" w:rsidR="00E85944">
        <w:rPr>
          <w:rFonts w:ascii="Times New Roman" w:hAnsi="Times New Roman"/>
          <w:szCs w:val="24"/>
        </w:rPr>
        <w:t xml:space="preserve">currently </w:t>
      </w:r>
      <w:r w:rsidRPr="00C56687">
        <w:rPr>
          <w:rFonts w:ascii="Times New Roman" w:hAnsi="Times New Roman"/>
          <w:szCs w:val="24"/>
        </w:rPr>
        <w:t>does not provide any payment or gift to respondents for information collected</w:t>
      </w:r>
      <w:r w:rsidRPr="00C56687" w:rsidR="00E85944">
        <w:rPr>
          <w:rFonts w:ascii="Times New Roman" w:hAnsi="Times New Roman"/>
          <w:szCs w:val="24"/>
        </w:rPr>
        <w:t>, but there may be opportunities to provide unique compensation for participants through NASA’s challenge activities</w:t>
      </w:r>
      <w:r w:rsidRPr="00C56687">
        <w:rPr>
          <w:rFonts w:ascii="Times New Roman" w:hAnsi="Times New Roman"/>
          <w:szCs w:val="24"/>
        </w:rPr>
        <w:t>.</w:t>
      </w:r>
    </w:p>
    <w:p w:rsidR="00A54015" w:rsidRPr="00C56687" w:rsidP="000819D8" w14:paraId="31053E56" w14:textId="77777777">
      <w:pPr>
        <w:tabs>
          <w:tab w:val="left" w:pos="0"/>
        </w:tabs>
        <w:rPr>
          <w:rFonts w:ascii="Times New Roman" w:hAnsi="Times New Roman"/>
          <w:szCs w:val="24"/>
        </w:rPr>
      </w:pPr>
    </w:p>
    <w:p w:rsidR="008250DF" w:rsidRPr="00C56687" w:rsidP="000819D8" w14:paraId="3135287C" w14:textId="77777777">
      <w:pPr>
        <w:tabs>
          <w:tab w:val="left" w:pos="-1440"/>
          <w:tab w:val="left" w:pos="0"/>
        </w:tabs>
        <w:rPr>
          <w:rFonts w:ascii="Times New Roman" w:hAnsi="Times New Roman"/>
          <w:b/>
          <w:szCs w:val="24"/>
        </w:rPr>
      </w:pPr>
      <w:r w:rsidRPr="00C56687">
        <w:rPr>
          <w:rFonts w:ascii="Times New Roman" w:hAnsi="Times New Roman"/>
          <w:b/>
          <w:szCs w:val="24"/>
        </w:rPr>
        <w:t>10.</w:t>
      </w:r>
      <w:r w:rsidRPr="00C56687">
        <w:rPr>
          <w:rFonts w:ascii="Times New Roman" w:hAnsi="Times New Roman"/>
          <w:b/>
          <w:szCs w:val="24"/>
        </w:rPr>
        <w:tab/>
      </w:r>
      <w:r w:rsidRPr="00C56687" w:rsidR="00C411BE">
        <w:rPr>
          <w:rFonts w:ascii="Times New Roman" w:hAnsi="Times New Roman"/>
          <w:b/>
          <w:szCs w:val="24"/>
        </w:rPr>
        <w:t>Describe any assurance of confidentiality provided to respondents and the basis for the assurance in statute, regulation, or agency policy.</w:t>
      </w:r>
    </w:p>
    <w:p w:rsidR="001144FD" w:rsidRPr="00C56687" w:rsidP="000819D8" w14:paraId="5F5EDC36" w14:textId="77777777">
      <w:pPr>
        <w:tabs>
          <w:tab w:val="left" w:pos="0"/>
        </w:tabs>
        <w:rPr>
          <w:rFonts w:ascii="Times New Roman" w:hAnsi="Times New Roman"/>
          <w:szCs w:val="24"/>
        </w:rPr>
      </w:pPr>
    </w:p>
    <w:p w:rsidR="001144FD" w:rsidRPr="00C56687" w:rsidP="000819D8" w14:paraId="5532E22D" w14:textId="77777777">
      <w:pPr>
        <w:tabs>
          <w:tab w:val="left" w:pos="0"/>
        </w:tabs>
        <w:rPr>
          <w:rFonts w:ascii="Times New Roman" w:hAnsi="Times New Roman"/>
          <w:szCs w:val="24"/>
        </w:rPr>
      </w:pPr>
      <w:r w:rsidRPr="00C56687">
        <w:rPr>
          <w:rFonts w:ascii="Times New Roman" w:hAnsi="Times New Roman"/>
          <w:szCs w:val="24"/>
        </w:rPr>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1144FD" w:rsidRPr="00C56687" w:rsidP="000819D8" w14:paraId="1C1BBB08" w14:textId="77777777">
      <w:pPr>
        <w:tabs>
          <w:tab w:val="left" w:pos="0"/>
        </w:tabs>
        <w:rPr>
          <w:rFonts w:ascii="Times New Roman" w:hAnsi="Times New Roman"/>
          <w:szCs w:val="24"/>
        </w:rPr>
      </w:pPr>
    </w:p>
    <w:p w:rsidR="00A54015" w:rsidP="000819D8" w14:paraId="6EE2DDD9" w14:textId="77777777">
      <w:pPr>
        <w:tabs>
          <w:tab w:val="left" w:pos="0"/>
        </w:tabs>
        <w:rPr>
          <w:rFonts w:ascii="Times New Roman" w:hAnsi="Times New Roman"/>
          <w:szCs w:val="24"/>
        </w:rPr>
      </w:pPr>
      <w:r w:rsidRPr="00C56687">
        <w:rPr>
          <w:rFonts w:ascii="Times New Roman" w:hAnsi="Times New Roman"/>
          <w:szCs w:val="24"/>
        </w:rPr>
        <w:t>NASA’s NVMS meets the privacy requirements listed in Federal Information Processing Standards.  This includes the assignment of a senior agency official for privacy in accordance with NASA NPD 1382.17H, the completion of a comprehensive Privacy Impact Assessment, and a published document containing a listing of all information types collected.  The Privacy Impact Assessment is reviewed periodically as a part of the risk management framework process for NVMS.</w:t>
      </w:r>
    </w:p>
    <w:p w:rsidR="00A54015" w:rsidRPr="00C56687" w:rsidP="000819D8" w14:paraId="1065B3AA" w14:textId="77777777">
      <w:pPr>
        <w:tabs>
          <w:tab w:val="left" w:pos="0"/>
        </w:tabs>
        <w:rPr>
          <w:rFonts w:ascii="Times New Roman" w:hAnsi="Times New Roman"/>
          <w:szCs w:val="24"/>
        </w:rPr>
      </w:pPr>
    </w:p>
    <w:p w:rsidR="008250DF" w:rsidRPr="00C56687" w:rsidP="000819D8" w14:paraId="28AA2E8A" w14:textId="77777777">
      <w:pPr>
        <w:tabs>
          <w:tab w:val="left" w:pos="-1440"/>
          <w:tab w:val="left" w:pos="0"/>
        </w:tabs>
        <w:rPr>
          <w:rFonts w:ascii="Times New Roman" w:hAnsi="Times New Roman"/>
          <w:b/>
          <w:szCs w:val="24"/>
        </w:rPr>
      </w:pPr>
      <w:r w:rsidRPr="00C56687">
        <w:rPr>
          <w:rFonts w:ascii="Times New Roman" w:hAnsi="Times New Roman"/>
          <w:b/>
          <w:szCs w:val="24"/>
        </w:rPr>
        <w:t>11.</w:t>
      </w:r>
      <w:r w:rsidRPr="00C56687">
        <w:rPr>
          <w:rFonts w:ascii="Times New Roman" w:hAnsi="Times New Roman"/>
          <w:b/>
          <w:szCs w:val="24"/>
        </w:rPr>
        <w:tab/>
      </w:r>
      <w:r w:rsidRPr="00C56687" w:rsidR="00C411BE">
        <w:rPr>
          <w:rFonts w:ascii="Times New Roman" w:hAnsi="Times New Roman"/>
          <w:b/>
          <w:szCs w:val="24"/>
        </w:rPr>
        <w:t>Provide additional justification for any questions of a sensitive nature</w:t>
      </w:r>
      <w:r w:rsidRPr="00C56687" w:rsidR="00C12288">
        <w:rPr>
          <w:rFonts w:ascii="Times New Roman" w:hAnsi="Times New Roman"/>
          <w:b/>
          <w:szCs w:val="24"/>
        </w:rPr>
        <w:t>.</w:t>
      </w:r>
      <w:r w:rsidRPr="00C56687" w:rsidR="00C411BE">
        <w:rPr>
          <w:rFonts w:ascii="Times New Roman" w:hAnsi="Times New Roman"/>
          <w:b/>
          <w:szCs w:val="24"/>
        </w:rPr>
        <w:t xml:space="preserve">  </w:t>
      </w:r>
    </w:p>
    <w:p w:rsidR="001144FD" w:rsidRPr="00C56687" w:rsidP="000819D8" w14:paraId="23C83D4D" w14:textId="77777777">
      <w:pPr>
        <w:tabs>
          <w:tab w:val="left" w:pos="-1440"/>
          <w:tab w:val="left" w:pos="0"/>
        </w:tabs>
        <w:ind w:hanging="720"/>
        <w:rPr>
          <w:rFonts w:ascii="Times New Roman" w:hAnsi="Times New Roman"/>
          <w:b/>
          <w:szCs w:val="24"/>
        </w:rPr>
      </w:pPr>
    </w:p>
    <w:p w:rsidR="00387F76" w:rsidRPr="00C56687" w:rsidP="000819D8" w14:paraId="53E46C4B" w14:textId="77777777">
      <w:pPr>
        <w:tabs>
          <w:tab w:val="left" w:pos="-1440"/>
          <w:tab w:val="left" w:pos="0"/>
        </w:tabs>
        <w:ind w:hanging="720"/>
        <w:rPr>
          <w:rFonts w:ascii="Times New Roman" w:hAnsi="Times New Roman"/>
          <w:szCs w:val="24"/>
        </w:rPr>
      </w:pPr>
      <w:r w:rsidRPr="00C56687">
        <w:rPr>
          <w:rFonts w:ascii="Times New Roman" w:hAnsi="Times New Roman"/>
          <w:b/>
          <w:szCs w:val="24"/>
        </w:rPr>
        <w:tab/>
      </w:r>
      <w:r w:rsidRPr="00C56687" w:rsidR="001144FD">
        <w:rPr>
          <w:rFonts w:ascii="Times New Roman" w:hAnsi="Times New Roman"/>
          <w:szCs w:val="24"/>
        </w:rPr>
        <w:t>No questions will be asked that are of a personal or sensitive nature as defined by OMB.</w:t>
      </w:r>
    </w:p>
    <w:p w:rsidR="008A10AE" w:rsidRPr="00C56687" w:rsidP="000819D8" w14:paraId="4C810FC5" w14:textId="0DDA42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C56687">
        <w:rPr>
          <w:rFonts w:ascii="Times New Roman" w:hAnsi="Times New Roman"/>
          <w:i/>
          <w:szCs w:val="24"/>
        </w:rPr>
        <w:tab/>
      </w:r>
    </w:p>
    <w:p w:rsidR="008250DF" w:rsidRPr="00C56687" w:rsidP="000819D8" w14:paraId="1C0D27A4"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1080"/>
        <w:rPr>
          <w:rFonts w:ascii="Times New Roman" w:hAnsi="Times New Roman"/>
          <w:i/>
          <w:szCs w:val="24"/>
        </w:rPr>
      </w:pPr>
      <w:r w:rsidRPr="00C56687">
        <w:rPr>
          <w:rFonts w:ascii="Times New Roman" w:hAnsi="Times New Roman"/>
          <w:b/>
          <w:szCs w:val="24"/>
        </w:rPr>
        <w:tab/>
        <w:t>12.</w:t>
      </w:r>
      <w:r w:rsidRPr="00C56687">
        <w:rPr>
          <w:rFonts w:ascii="Times New Roman" w:hAnsi="Times New Roman"/>
          <w:b/>
          <w:szCs w:val="24"/>
        </w:rPr>
        <w:tab/>
      </w:r>
      <w:r w:rsidRPr="00C56687">
        <w:rPr>
          <w:rFonts w:ascii="Times New Roman" w:hAnsi="Times New Roman"/>
          <w:b/>
          <w:szCs w:val="24"/>
        </w:rPr>
        <w:tab/>
      </w:r>
      <w:r w:rsidRPr="00C56687" w:rsidR="00C411BE">
        <w:rPr>
          <w:rFonts w:ascii="Times New Roman" w:hAnsi="Times New Roman"/>
          <w:b/>
          <w:szCs w:val="24"/>
        </w:rPr>
        <w:t>Provide estimates of the hour burden of the collection of information</w:t>
      </w:r>
      <w:r w:rsidRPr="00C56687">
        <w:rPr>
          <w:rFonts w:ascii="Times New Roman" w:hAnsi="Times New Roman"/>
          <w:b/>
          <w:szCs w:val="24"/>
        </w:rPr>
        <w:t xml:space="preserve">.  </w:t>
      </w:r>
    </w:p>
    <w:p w:rsidR="001144FD" w:rsidRPr="00C56687" w:rsidP="000819D8" w14:paraId="3FB683BD" w14:textId="77777777">
      <w:pPr>
        <w:tabs>
          <w:tab w:val="left" w:pos="-1440"/>
          <w:tab w:val="left" w:pos="0"/>
        </w:tabs>
        <w:rPr>
          <w:rFonts w:ascii="Times New Roman" w:hAnsi="Times New Roman"/>
          <w:szCs w:val="24"/>
        </w:rPr>
      </w:pPr>
    </w:p>
    <w:p w:rsidR="001144FD" w:rsidRPr="00C56687" w:rsidP="000819D8" w14:paraId="57E8B63C" w14:textId="01CBA087">
      <w:pPr>
        <w:tabs>
          <w:tab w:val="left" w:pos="-1440"/>
          <w:tab w:val="left" w:pos="0"/>
        </w:tabs>
        <w:rPr>
          <w:rFonts w:ascii="Times New Roman" w:hAnsi="Times New Roman"/>
          <w:szCs w:val="24"/>
        </w:rPr>
      </w:pPr>
      <w:r w:rsidRPr="00C56687">
        <w:rPr>
          <w:rFonts w:ascii="Times New Roman" w:hAnsi="Times New Roman"/>
          <w:szCs w:val="24"/>
        </w:rPr>
        <w:t xml:space="preserve">A variety of platforms and media will be used to collect information from respondents. We expect that there will be a range of burden hours depending on </w:t>
      </w:r>
      <w:r w:rsidR="00FB2BC4">
        <w:rPr>
          <w:rFonts w:ascii="Times New Roman" w:hAnsi="Times New Roman"/>
          <w:szCs w:val="24"/>
        </w:rPr>
        <w:t xml:space="preserve">the success and evolution of the project to </w:t>
      </w:r>
      <w:r w:rsidRPr="00C56687">
        <w:rPr>
          <w:rFonts w:ascii="Times New Roman" w:hAnsi="Times New Roman"/>
          <w:szCs w:val="24"/>
        </w:rPr>
        <w:t xml:space="preserve">range </w:t>
      </w:r>
      <w:r w:rsidR="00FB2BC4">
        <w:rPr>
          <w:rFonts w:ascii="Times New Roman" w:hAnsi="Times New Roman"/>
          <w:szCs w:val="24"/>
        </w:rPr>
        <w:t xml:space="preserve">from an </w:t>
      </w:r>
      <w:r w:rsidRPr="00C56687">
        <w:rPr>
          <w:rFonts w:ascii="Times New Roman" w:hAnsi="Times New Roman"/>
          <w:szCs w:val="24"/>
        </w:rPr>
        <w:t xml:space="preserve">annual burden </w:t>
      </w:r>
      <w:r w:rsidR="008631B4">
        <w:rPr>
          <w:rFonts w:ascii="Times New Roman" w:hAnsi="Times New Roman"/>
          <w:szCs w:val="24"/>
        </w:rPr>
        <w:t>of 61.5</w:t>
      </w:r>
      <w:r w:rsidR="00551566">
        <w:rPr>
          <w:rFonts w:ascii="Times New Roman" w:hAnsi="Times New Roman"/>
          <w:szCs w:val="24"/>
        </w:rPr>
        <w:t>0</w:t>
      </w:r>
      <w:r w:rsidR="008631B4">
        <w:rPr>
          <w:rFonts w:ascii="Times New Roman" w:hAnsi="Times New Roman"/>
          <w:szCs w:val="24"/>
        </w:rPr>
        <w:t xml:space="preserve"> to 105.5</w:t>
      </w:r>
      <w:r w:rsidR="00551566">
        <w:rPr>
          <w:rFonts w:ascii="Times New Roman" w:hAnsi="Times New Roman"/>
          <w:szCs w:val="24"/>
        </w:rPr>
        <w:t>0</w:t>
      </w:r>
      <w:r w:rsidR="00FB2BC4">
        <w:rPr>
          <w:rFonts w:ascii="Times New Roman" w:hAnsi="Times New Roman"/>
          <w:szCs w:val="24"/>
        </w:rPr>
        <w:t xml:space="preserve"> hours </w:t>
      </w:r>
      <w:r w:rsidRPr="00C56687">
        <w:rPr>
          <w:rFonts w:ascii="Times New Roman" w:hAnsi="Times New Roman"/>
          <w:szCs w:val="24"/>
        </w:rPr>
        <w:t xml:space="preserve">based on the number of </w:t>
      </w:r>
      <w:r w:rsidR="00FB2BC4">
        <w:rPr>
          <w:rFonts w:ascii="Times New Roman" w:hAnsi="Times New Roman"/>
          <w:szCs w:val="24"/>
        </w:rPr>
        <w:t>participants</w:t>
      </w:r>
      <w:r w:rsidRPr="00C56687">
        <w:rPr>
          <w:rFonts w:ascii="Times New Roman" w:hAnsi="Times New Roman"/>
          <w:szCs w:val="24"/>
        </w:rPr>
        <w:t xml:space="preserve">. </w:t>
      </w:r>
    </w:p>
    <w:p w:rsidR="001144FD" w:rsidRPr="00C56687" w:rsidP="000819D8" w14:paraId="15A40E11" w14:textId="77777777">
      <w:pPr>
        <w:tabs>
          <w:tab w:val="left" w:pos="-1440"/>
          <w:tab w:val="left" w:pos="0"/>
        </w:tabs>
        <w:rPr>
          <w:rFonts w:ascii="Times New Roman" w:hAnsi="Times New Roman"/>
          <w:szCs w:val="24"/>
        </w:rPr>
      </w:pPr>
    </w:p>
    <w:p w:rsidR="001144FD" w:rsidRPr="00C56687" w:rsidP="000819D8" w14:paraId="51BC55BA" w14:textId="5C4E3F73">
      <w:pPr>
        <w:tabs>
          <w:tab w:val="left" w:pos="-1440"/>
          <w:tab w:val="left" w:pos="0"/>
        </w:tabs>
        <w:rPr>
          <w:rFonts w:ascii="Times New Roman" w:hAnsi="Times New Roman"/>
          <w:szCs w:val="24"/>
        </w:rPr>
      </w:pPr>
      <w:r w:rsidRPr="00C56687">
        <w:rPr>
          <w:rFonts w:ascii="Times New Roman" w:hAnsi="Times New Roman"/>
          <w:szCs w:val="24"/>
        </w:rPr>
        <w:t>The total dollar value of the annual burden hours is based on the National Compensation Survey: Occupational Wag</w:t>
      </w:r>
      <w:r w:rsidR="000758E1">
        <w:rPr>
          <w:rFonts w:ascii="Times New Roman" w:hAnsi="Times New Roman"/>
          <w:szCs w:val="24"/>
        </w:rPr>
        <w:t>es in the United States May 2017</w:t>
      </w:r>
      <w:r w:rsidRPr="00C56687">
        <w:rPr>
          <w:rFonts w:ascii="Times New Roman" w:hAnsi="Times New Roman"/>
          <w:szCs w:val="24"/>
        </w:rPr>
        <w:t xml:space="preserve"> published by the Bureau of Labor Standards Occupation and Wages, May 201</w:t>
      </w:r>
      <w:r w:rsidR="000758E1">
        <w:rPr>
          <w:rFonts w:ascii="Times New Roman" w:hAnsi="Times New Roman"/>
          <w:szCs w:val="24"/>
        </w:rPr>
        <w:t>7</w:t>
      </w:r>
      <w:r w:rsidRPr="00C56687">
        <w:rPr>
          <w:rFonts w:ascii="Times New Roman" w:hAnsi="Times New Roman"/>
          <w:szCs w:val="24"/>
        </w:rPr>
        <w:t xml:space="preserve"> (http://www.bls.gov/oes/current/oes_nat.htm). We use the </w:t>
      </w:r>
      <w:r w:rsidRPr="00C56687">
        <w:rPr>
          <w:rFonts w:ascii="Times New Roman" w:hAnsi="Times New Roman"/>
          <w:szCs w:val="24"/>
        </w:rPr>
        <w:t xml:space="preserve">value for </w:t>
      </w:r>
      <w:r w:rsidRPr="00C56687">
        <w:rPr>
          <w:rFonts w:ascii="Times New Roman" w:hAnsi="Times New Roman"/>
          <w:szCs w:val="24"/>
          <w:u w:val="single"/>
        </w:rPr>
        <w:t>All Occupations</w:t>
      </w:r>
      <w:r w:rsidR="00753C5A">
        <w:rPr>
          <w:rFonts w:ascii="Times New Roman" w:hAnsi="Times New Roman"/>
          <w:szCs w:val="24"/>
        </w:rPr>
        <w:t>, average hourly wage of $17.85</w:t>
      </w:r>
      <w:r w:rsidRPr="00C56687">
        <w:rPr>
          <w:rFonts w:ascii="Times New Roman" w:hAnsi="Times New Roman"/>
          <w:szCs w:val="24"/>
        </w:rPr>
        <w:t xml:space="preserve"> multiplied by 1.4 to account for benefits, $</w:t>
      </w:r>
      <w:r w:rsidR="00753C5A">
        <w:rPr>
          <w:rFonts w:ascii="Times New Roman" w:hAnsi="Times New Roman"/>
          <w:szCs w:val="24"/>
        </w:rPr>
        <w:t>25.00.</w:t>
      </w:r>
    </w:p>
    <w:p w:rsidR="001144FD" w:rsidRPr="00C56687" w:rsidP="000819D8" w14:paraId="41319936" w14:textId="77777777">
      <w:pPr>
        <w:tabs>
          <w:tab w:val="left" w:pos="-1440"/>
          <w:tab w:val="left" w:pos="0"/>
        </w:tabs>
        <w:rPr>
          <w:rFonts w:ascii="Times New Roman" w:hAnsi="Times New Roman"/>
          <w:szCs w:val="24"/>
        </w:rPr>
      </w:pPr>
    </w:p>
    <w:p w:rsidR="008631B4" w:rsidP="000819D8" w14:paraId="3D84C425" w14:textId="3A9BF6A5">
      <w:pPr>
        <w:tabs>
          <w:tab w:val="left" w:pos="-1440"/>
          <w:tab w:val="left" w:pos="0"/>
        </w:tabs>
        <w:rPr>
          <w:rFonts w:ascii="Times New Roman" w:hAnsi="Times New Roman"/>
          <w:szCs w:val="24"/>
        </w:rPr>
      </w:pPr>
      <w:r w:rsidRPr="00FB2BC4">
        <w:rPr>
          <w:rFonts w:ascii="Times New Roman" w:hAnsi="Times New Roman"/>
          <w:b/>
          <w:szCs w:val="24"/>
        </w:rPr>
        <w:t>Data gathering project:</w:t>
      </w:r>
      <w:r w:rsidRPr="00FB2BC4">
        <w:rPr>
          <w:rFonts w:ascii="Times New Roman" w:hAnsi="Times New Roman"/>
          <w:szCs w:val="24"/>
        </w:rPr>
        <w:t xml:space="preserve"> We estimate </w:t>
      </w:r>
      <w:r w:rsidR="00753C5A">
        <w:rPr>
          <w:rFonts w:ascii="Times New Roman" w:hAnsi="Times New Roman"/>
          <w:szCs w:val="24"/>
        </w:rPr>
        <w:t>60</w:t>
      </w:r>
      <w:r w:rsidRPr="00FB2BC4">
        <w:rPr>
          <w:rFonts w:ascii="Times New Roman" w:hAnsi="Times New Roman"/>
          <w:szCs w:val="24"/>
        </w:rPr>
        <w:t xml:space="preserve"> </w:t>
      </w:r>
      <w:r w:rsidRPr="00FB2BC4" w:rsidR="001F5B49">
        <w:rPr>
          <w:rFonts w:ascii="Times New Roman" w:hAnsi="Times New Roman"/>
          <w:szCs w:val="24"/>
        </w:rPr>
        <w:t xml:space="preserve">unique </w:t>
      </w:r>
      <w:r w:rsidRPr="00FB2BC4">
        <w:rPr>
          <w:rFonts w:ascii="Times New Roman" w:hAnsi="Times New Roman"/>
          <w:szCs w:val="24"/>
        </w:rPr>
        <w:t xml:space="preserve">participants per year. </w:t>
      </w:r>
      <w:r w:rsidRPr="00FB2BC4" w:rsidR="00F85EC3">
        <w:rPr>
          <w:rFonts w:ascii="Times New Roman" w:hAnsi="Times New Roman"/>
          <w:szCs w:val="24"/>
        </w:rPr>
        <w:t xml:space="preserve">The time it takes </w:t>
      </w:r>
      <w:r w:rsidRPr="00FB2BC4" w:rsidR="00FB2BC4">
        <w:rPr>
          <w:rFonts w:ascii="Times New Roman" w:hAnsi="Times New Roman"/>
          <w:szCs w:val="24"/>
        </w:rPr>
        <w:t xml:space="preserve">them </w:t>
      </w:r>
      <w:r w:rsidRPr="00FB2BC4" w:rsidR="00F85EC3">
        <w:rPr>
          <w:rFonts w:ascii="Times New Roman" w:hAnsi="Times New Roman"/>
          <w:szCs w:val="24"/>
        </w:rPr>
        <w:t xml:space="preserve">to complete the </w:t>
      </w:r>
      <w:r w:rsidR="003B4375">
        <w:rPr>
          <w:rFonts w:ascii="Times New Roman" w:hAnsi="Times New Roman"/>
          <w:szCs w:val="24"/>
        </w:rPr>
        <w:t xml:space="preserve">one-time </w:t>
      </w:r>
      <w:r w:rsidRPr="00FB2BC4" w:rsidR="00F85EC3">
        <w:rPr>
          <w:rFonts w:ascii="Times New Roman" w:hAnsi="Times New Roman"/>
          <w:szCs w:val="24"/>
        </w:rPr>
        <w:t>registration</w:t>
      </w:r>
      <w:r w:rsidR="003B4375">
        <w:rPr>
          <w:rFonts w:ascii="Times New Roman" w:hAnsi="Times New Roman"/>
          <w:szCs w:val="24"/>
        </w:rPr>
        <w:t xml:space="preserve"> is 20 minutes, the one-time training approximately 33 minutes, and each observation 15 minutes. At a rate of 2.5 observations per participant per year,</w:t>
      </w:r>
      <w:r w:rsidRPr="00FB2BC4" w:rsidR="00F85EC3">
        <w:rPr>
          <w:rFonts w:ascii="Times New Roman" w:hAnsi="Times New Roman"/>
          <w:szCs w:val="24"/>
        </w:rPr>
        <w:t xml:space="preserve"> we estimate the</w:t>
      </w:r>
      <w:r w:rsidRPr="00FB2BC4">
        <w:rPr>
          <w:rFonts w:ascii="Times New Roman" w:hAnsi="Times New Roman"/>
          <w:szCs w:val="24"/>
        </w:rPr>
        <w:t xml:space="preserve"> range of annual burden for </w:t>
      </w:r>
      <w:r w:rsidRPr="00FB2BC4" w:rsidR="00F85EC3">
        <w:rPr>
          <w:rFonts w:ascii="Times New Roman" w:hAnsi="Times New Roman"/>
          <w:szCs w:val="24"/>
        </w:rPr>
        <w:t xml:space="preserve">the collection of </w:t>
      </w:r>
      <w:r w:rsidRPr="00FB2BC4">
        <w:rPr>
          <w:rFonts w:ascii="Times New Roman" w:hAnsi="Times New Roman"/>
          <w:szCs w:val="24"/>
        </w:rPr>
        <w:t>data gathering projects</w:t>
      </w:r>
      <w:r w:rsidRPr="00FB2BC4" w:rsidR="00F85EC3">
        <w:rPr>
          <w:rFonts w:ascii="Times New Roman" w:hAnsi="Times New Roman"/>
          <w:szCs w:val="24"/>
        </w:rPr>
        <w:t xml:space="preserve"> to be </w:t>
      </w:r>
      <w:r w:rsidR="003B4375">
        <w:rPr>
          <w:rFonts w:ascii="Times New Roman" w:hAnsi="Times New Roman"/>
          <w:szCs w:val="24"/>
        </w:rPr>
        <w:t>approximately 90.5</w:t>
      </w:r>
      <w:r w:rsidRPr="00FB2BC4" w:rsidR="00FB2BC4">
        <w:rPr>
          <w:rFonts w:ascii="Times New Roman" w:hAnsi="Times New Roman"/>
          <w:szCs w:val="24"/>
        </w:rPr>
        <w:t xml:space="preserve"> hours </w:t>
      </w:r>
      <w:r w:rsidRPr="00FB2BC4" w:rsidR="00F85EC3">
        <w:rPr>
          <w:rFonts w:ascii="Times New Roman" w:hAnsi="Times New Roman"/>
          <w:szCs w:val="24"/>
        </w:rPr>
        <w:t>per year</w:t>
      </w:r>
      <w:r w:rsidRPr="00FB2BC4">
        <w:rPr>
          <w:rFonts w:ascii="Times New Roman" w:hAnsi="Times New Roman"/>
          <w:szCs w:val="24"/>
        </w:rPr>
        <w:t xml:space="preserve">.   </w:t>
      </w:r>
    </w:p>
    <w:p w:rsidR="008631B4" w:rsidRPr="009E009E" w:rsidP="000819D8" w14:paraId="29658979" w14:textId="77777777">
      <w:pPr>
        <w:tabs>
          <w:tab w:val="left" w:pos="-1440"/>
          <w:tab w:val="left" w:pos="0"/>
        </w:tabs>
        <w:rPr>
          <w:rFonts w:ascii="Times New Roman" w:hAnsi="Times New Roman"/>
          <w:szCs w:val="24"/>
        </w:rPr>
      </w:pPr>
    </w:p>
    <w:p w:rsidR="0064299F" w:rsidP="000819D8" w14:paraId="422BD9B5" w14:textId="77777777">
      <w:pPr>
        <w:tabs>
          <w:tab w:val="left" w:pos="-1440"/>
          <w:tab w:val="left" w:pos="0"/>
        </w:tabs>
        <w:rPr>
          <w:rFonts w:ascii="Times New Roman" w:hAnsi="Times New Roman"/>
          <w:b/>
          <w:szCs w:val="24"/>
        </w:rPr>
      </w:pPr>
      <w:r w:rsidRPr="00C56687">
        <w:rPr>
          <w:rFonts w:ascii="Times New Roman" w:hAnsi="Times New Roman"/>
          <w:b/>
          <w:szCs w:val="24"/>
        </w:rPr>
        <w:t>Burden of information collection request table</w:t>
      </w:r>
    </w:p>
    <w:tbl>
      <w:tblPr>
        <w:tblW w:w="9445" w:type="dxa"/>
        <w:tblLook w:val="04A0"/>
      </w:tblPr>
      <w:tblGrid>
        <w:gridCol w:w="2484"/>
        <w:gridCol w:w="1741"/>
        <w:gridCol w:w="2520"/>
        <w:gridCol w:w="2700"/>
      </w:tblGrid>
      <w:tr w14:paraId="4ED06FB5" w14:textId="77777777" w:rsidTr="003E6FBB">
        <w:tblPrEx>
          <w:tblW w:w="9445" w:type="dxa"/>
          <w:tblLook w:val="04A0"/>
        </w:tblPrEx>
        <w:trPr>
          <w:trHeight w:val="300"/>
        </w:trPr>
        <w:tc>
          <w:tcPr>
            <w:tcW w:w="94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299F" w:rsidRPr="00C56687" w:rsidP="000819D8" w14:paraId="23F37B5D" w14:textId="77777777">
            <w:pPr>
              <w:tabs>
                <w:tab w:val="left" w:pos="0"/>
              </w:tabs>
              <w:jc w:val="center"/>
              <w:rPr>
                <w:rFonts w:ascii="Times New Roman" w:hAnsi="Times New Roman"/>
                <w:b/>
                <w:bCs/>
                <w:color w:val="000000"/>
                <w:szCs w:val="24"/>
              </w:rPr>
            </w:pPr>
            <w:r w:rsidRPr="00C56687">
              <w:rPr>
                <w:rFonts w:ascii="Times New Roman" w:hAnsi="Times New Roman"/>
                <w:b/>
                <w:bCs/>
                <w:color w:val="000000"/>
                <w:szCs w:val="24"/>
              </w:rPr>
              <w:t>Estimated Annual Reporting Burden</w:t>
            </w:r>
          </w:p>
        </w:tc>
      </w:tr>
      <w:tr w14:paraId="622AE722" w14:textId="77777777" w:rsidTr="003E6FBB">
        <w:tblPrEx>
          <w:tblW w:w="9445" w:type="dxa"/>
          <w:tblLook w:val="04A0"/>
        </w:tblPrEx>
        <w:trPr>
          <w:trHeight w:val="300"/>
        </w:trPr>
        <w:tc>
          <w:tcPr>
            <w:tcW w:w="2484" w:type="dxa"/>
            <w:vMerge w:val="restart"/>
            <w:tcBorders>
              <w:top w:val="nil"/>
              <w:left w:val="single" w:sz="4" w:space="0" w:color="auto"/>
              <w:bottom w:val="single" w:sz="4" w:space="0" w:color="auto"/>
              <w:right w:val="single" w:sz="4" w:space="0" w:color="auto"/>
            </w:tcBorders>
            <w:shd w:val="clear" w:color="000000" w:fill="BFBFBF"/>
            <w:vAlign w:val="center"/>
            <w:hideMark/>
          </w:tcPr>
          <w:p w:rsidR="0064299F" w:rsidRPr="00C56687" w:rsidP="000819D8" w14:paraId="2D5A5330" w14:textId="77777777">
            <w:pPr>
              <w:tabs>
                <w:tab w:val="left" w:pos="0"/>
              </w:tabs>
              <w:jc w:val="center"/>
              <w:rPr>
                <w:rFonts w:ascii="Times New Roman" w:hAnsi="Times New Roman"/>
                <w:b/>
                <w:bCs/>
                <w:color w:val="000000"/>
                <w:szCs w:val="24"/>
              </w:rPr>
            </w:pPr>
            <w:r w:rsidRPr="00C56687">
              <w:rPr>
                <w:rFonts w:ascii="Times New Roman" w:hAnsi="Times New Roman"/>
                <w:b/>
                <w:bCs/>
                <w:color w:val="000000"/>
                <w:szCs w:val="24"/>
              </w:rPr>
              <w:t>Type of Collection</w:t>
            </w:r>
          </w:p>
        </w:tc>
        <w:tc>
          <w:tcPr>
            <w:tcW w:w="1741" w:type="dxa"/>
            <w:vMerge w:val="restart"/>
            <w:tcBorders>
              <w:top w:val="nil"/>
              <w:left w:val="single" w:sz="4" w:space="0" w:color="auto"/>
              <w:bottom w:val="single" w:sz="4" w:space="0" w:color="auto"/>
              <w:right w:val="single" w:sz="4" w:space="0" w:color="auto"/>
            </w:tcBorders>
            <w:shd w:val="clear" w:color="000000" w:fill="BFBFBF"/>
            <w:vAlign w:val="center"/>
            <w:hideMark/>
          </w:tcPr>
          <w:p w:rsidR="0064299F" w:rsidRPr="00C56687" w:rsidP="000819D8" w14:paraId="7D362982" w14:textId="77777777">
            <w:pPr>
              <w:tabs>
                <w:tab w:val="left" w:pos="0"/>
              </w:tabs>
              <w:jc w:val="center"/>
              <w:rPr>
                <w:rFonts w:ascii="Times New Roman" w:hAnsi="Times New Roman"/>
                <w:b/>
                <w:bCs/>
                <w:color w:val="000000"/>
                <w:szCs w:val="24"/>
              </w:rPr>
            </w:pPr>
            <w:r w:rsidRPr="00C56687">
              <w:rPr>
                <w:rFonts w:ascii="Times New Roman" w:hAnsi="Times New Roman"/>
                <w:b/>
                <w:bCs/>
                <w:color w:val="000000"/>
                <w:szCs w:val="24"/>
              </w:rPr>
              <w:t xml:space="preserve">Number of Participants </w:t>
            </w:r>
          </w:p>
        </w:tc>
        <w:tc>
          <w:tcPr>
            <w:tcW w:w="2520" w:type="dxa"/>
            <w:vMerge w:val="restart"/>
            <w:tcBorders>
              <w:top w:val="nil"/>
              <w:left w:val="single" w:sz="4" w:space="0" w:color="auto"/>
              <w:bottom w:val="single" w:sz="4" w:space="0" w:color="auto"/>
              <w:right w:val="single" w:sz="4" w:space="0" w:color="auto"/>
            </w:tcBorders>
            <w:shd w:val="clear" w:color="000000" w:fill="BFBFBF"/>
            <w:vAlign w:val="center"/>
            <w:hideMark/>
          </w:tcPr>
          <w:p w:rsidR="0064299F" w:rsidRPr="00C56687" w:rsidP="000819D8" w14:paraId="21E34E99" w14:textId="06B74CA9">
            <w:pPr>
              <w:tabs>
                <w:tab w:val="left" w:pos="0"/>
              </w:tabs>
              <w:jc w:val="center"/>
              <w:rPr>
                <w:rFonts w:ascii="Times New Roman" w:hAnsi="Times New Roman"/>
                <w:b/>
                <w:bCs/>
                <w:color w:val="000000"/>
                <w:szCs w:val="24"/>
              </w:rPr>
            </w:pPr>
            <w:r w:rsidRPr="00C56687">
              <w:rPr>
                <w:rFonts w:ascii="Times New Roman" w:hAnsi="Times New Roman"/>
                <w:b/>
                <w:bCs/>
                <w:color w:val="000000"/>
                <w:szCs w:val="24"/>
              </w:rPr>
              <w:t>Estimated Time per Participant</w:t>
            </w:r>
          </w:p>
        </w:tc>
        <w:tc>
          <w:tcPr>
            <w:tcW w:w="2700" w:type="dxa"/>
            <w:vMerge w:val="restart"/>
            <w:tcBorders>
              <w:top w:val="nil"/>
              <w:left w:val="single" w:sz="4" w:space="0" w:color="auto"/>
              <w:bottom w:val="single" w:sz="4" w:space="0" w:color="auto"/>
              <w:right w:val="single" w:sz="4" w:space="0" w:color="auto"/>
            </w:tcBorders>
            <w:shd w:val="clear" w:color="000000" w:fill="BFBFBF"/>
            <w:vAlign w:val="center"/>
            <w:hideMark/>
          </w:tcPr>
          <w:p w:rsidR="0064299F" w:rsidRPr="00C56687" w:rsidP="000819D8" w14:paraId="284B0C7D" w14:textId="77777777">
            <w:pPr>
              <w:tabs>
                <w:tab w:val="left" w:pos="0"/>
              </w:tabs>
              <w:jc w:val="center"/>
              <w:rPr>
                <w:rFonts w:ascii="Times New Roman" w:hAnsi="Times New Roman"/>
                <w:b/>
                <w:bCs/>
                <w:color w:val="000000"/>
                <w:szCs w:val="24"/>
              </w:rPr>
            </w:pPr>
            <w:r w:rsidRPr="00C56687">
              <w:rPr>
                <w:rFonts w:ascii="Times New Roman" w:hAnsi="Times New Roman"/>
                <w:b/>
                <w:bCs/>
                <w:color w:val="000000"/>
                <w:szCs w:val="24"/>
              </w:rPr>
              <w:t>Total Annual Burden Hours</w:t>
            </w:r>
          </w:p>
        </w:tc>
      </w:tr>
      <w:tr w14:paraId="53DB04E2" w14:textId="77777777" w:rsidTr="003E6FBB">
        <w:tblPrEx>
          <w:tblW w:w="9445" w:type="dxa"/>
          <w:tblLook w:val="04A0"/>
        </w:tblPrEx>
        <w:trPr>
          <w:trHeight w:val="450"/>
        </w:trPr>
        <w:tc>
          <w:tcPr>
            <w:tcW w:w="2484" w:type="dxa"/>
            <w:vMerge/>
            <w:tcBorders>
              <w:top w:val="nil"/>
              <w:left w:val="single" w:sz="4" w:space="0" w:color="auto"/>
              <w:bottom w:val="single" w:sz="4" w:space="0" w:color="auto"/>
              <w:right w:val="single" w:sz="4" w:space="0" w:color="auto"/>
            </w:tcBorders>
            <w:vAlign w:val="center"/>
            <w:hideMark/>
          </w:tcPr>
          <w:p w:rsidR="0064299F" w:rsidRPr="00C56687" w:rsidP="000819D8" w14:paraId="22F1E762" w14:textId="77777777">
            <w:pPr>
              <w:tabs>
                <w:tab w:val="left" w:pos="0"/>
              </w:tabs>
              <w:rPr>
                <w:rFonts w:ascii="Times New Roman" w:hAnsi="Times New Roman"/>
                <w:b/>
                <w:bCs/>
                <w:color w:val="000000"/>
                <w:szCs w:val="24"/>
              </w:rPr>
            </w:pPr>
          </w:p>
        </w:tc>
        <w:tc>
          <w:tcPr>
            <w:tcW w:w="1741" w:type="dxa"/>
            <w:vMerge/>
            <w:tcBorders>
              <w:top w:val="nil"/>
              <w:left w:val="single" w:sz="4" w:space="0" w:color="auto"/>
              <w:bottom w:val="single" w:sz="4" w:space="0" w:color="auto"/>
              <w:right w:val="single" w:sz="4" w:space="0" w:color="auto"/>
            </w:tcBorders>
            <w:vAlign w:val="center"/>
            <w:hideMark/>
          </w:tcPr>
          <w:p w:rsidR="0064299F" w:rsidRPr="00C56687" w:rsidP="000819D8" w14:paraId="354660E3" w14:textId="77777777">
            <w:pPr>
              <w:tabs>
                <w:tab w:val="left" w:pos="0"/>
              </w:tabs>
              <w:rPr>
                <w:rFonts w:ascii="Times New Roman" w:hAnsi="Times New Roman"/>
                <w:b/>
                <w:bCs/>
                <w:color w:val="000000"/>
                <w:szCs w:val="24"/>
              </w:rPr>
            </w:pPr>
          </w:p>
        </w:tc>
        <w:tc>
          <w:tcPr>
            <w:tcW w:w="2520" w:type="dxa"/>
            <w:vMerge/>
            <w:tcBorders>
              <w:top w:val="nil"/>
              <w:left w:val="single" w:sz="4" w:space="0" w:color="auto"/>
              <w:bottom w:val="single" w:sz="4" w:space="0" w:color="auto"/>
              <w:right w:val="single" w:sz="4" w:space="0" w:color="auto"/>
            </w:tcBorders>
            <w:vAlign w:val="center"/>
            <w:hideMark/>
          </w:tcPr>
          <w:p w:rsidR="0064299F" w:rsidRPr="00C56687" w:rsidP="000819D8" w14:paraId="67FFA679" w14:textId="77777777">
            <w:pPr>
              <w:tabs>
                <w:tab w:val="left" w:pos="0"/>
              </w:tabs>
              <w:rPr>
                <w:rFonts w:ascii="Times New Roman" w:hAnsi="Times New Roman"/>
                <w:b/>
                <w:bCs/>
                <w:color w:val="000000"/>
                <w:szCs w:val="24"/>
              </w:rPr>
            </w:pPr>
          </w:p>
        </w:tc>
        <w:tc>
          <w:tcPr>
            <w:tcW w:w="2700" w:type="dxa"/>
            <w:vMerge/>
            <w:tcBorders>
              <w:top w:val="nil"/>
              <w:left w:val="single" w:sz="4" w:space="0" w:color="auto"/>
              <w:bottom w:val="single" w:sz="4" w:space="0" w:color="auto"/>
              <w:right w:val="single" w:sz="4" w:space="0" w:color="auto"/>
            </w:tcBorders>
            <w:vAlign w:val="center"/>
            <w:hideMark/>
          </w:tcPr>
          <w:p w:rsidR="0064299F" w:rsidRPr="00C56687" w:rsidP="000819D8" w14:paraId="55A27122" w14:textId="77777777">
            <w:pPr>
              <w:tabs>
                <w:tab w:val="left" w:pos="0"/>
              </w:tabs>
              <w:rPr>
                <w:rFonts w:ascii="Times New Roman" w:hAnsi="Times New Roman"/>
                <w:b/>
                <w:bCs/>
                <w:color w:val="000000"/>
                <w:szCs w:val="24"/>
              </w:rPr>
            </w:pPr>
          </w:p>
        </w:tc>
      </w:tr>
      <w:tr w14:paraId="72A48709" w14:textId="77777777" w:rsidTr="003E6FBB">
        <w:tblPrEx>
          <w:tblW w:w="9445" w:type="dxa"/>
          <w:tblLook w:val="04A0"/>
        </w:tblPrEx>
        <w:trPr>
          <w:trHeight w:val="300"/>
        </w:trPr>
        <w:tc>
          <w:tcPr>
            <w:tcW w:w="94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299F" w:rsidRPr="00C56687" w:rsidP="000819D8" w14:paraId="145742A6" w14:textId="77777777">
            <w:pPr>
              <w:tabs>
                <w:tab w:val="left" w:pos="0"/>
              </w:tabs>
              <w:jc w:val="center"/>
              <w:rPr>
                <w:rFonts w:ascii="Times New Roman" w:hAnsi="Times New Roman"/>
                <w:b/>
                <w:bCs/>
                <w:color w:val="000000"/>
                <w:szCs w:val="24"/>
              </w:rPr>
            </w:pPr>
            <w:r w:rsidRPr="00C56687">
              <w:rPr>
                <w:rFonts w:ascii="Times New Roman" w:hAnsi="Times New Roman"/>
                <w:b/>
                <w:bCs/>
                <w:color w:val="000000"/>
                <w:szCs w:val="24"/>
              </w:rPr>
              <w:t>A. Data gathering projects</w:t>
            </w:r>
          </w:p>
        </w:tc>
      </w:tr>
      <w:tr w14:paraId="09CE9196" w14:textId="77777777" w:rsidTr="003E6FBB">
        <w:tblPrEx>
          <w:tblW w:w="9445" w:type="dxa"/>
          <w:tblLook w:val="04A0"/>
        </w:tblPrEx>
        <w:trPr>
          <w:trHeight w:val="1200"/>
        </w:trPr>
        <w:tc>
          <w:tcPr>
            <w:tcW w:w="2484" w:type="dxa"/>
            <w:tcBorders>
              <w:top w:val="nil"/>
              <w:left w:val="single" w:sz="4" w:space="0" w:color="auto"/>
              <w:bottom w:val="single" w:sz="4" w:space="0" w:color="auto"/>
              <w:right w:val="single" w:sz="4" w:space="0" w:color="auto"/>
            </w:tcBorders>
            <w:shd w:val="clear" w:color="auto" w:fill="auto"/>
            <w:vAlign w:val="center"/>
            <w:hideMark/>
          </w:tcPr>
          <w:p w:rsidR="0064299F" w:rsidRPr="00C56687" w:rsidP="000819D8" w14:paraId="2CDD4EF8" w14:textId="77777777">
            <w:pPr>
              <w:tabs>
                <w:tab w:val="left" w:pos="0"/>
              </w:tabs>
              <w:rPr>
                <w:rFonts w:ascii="Times New Roman" w:hAnsi="Times New Roman"/>
                <w:color w:val="000000"/>
                <w:szCs w:val="24"/>
              </w:rPr>
            </w:pPr>
            <w:r w:rsidRPr="00C56687">
              <w:rPr>
                <w:rFonts w:ascii="Times New Roman" w:hAnsi="Times New Roman"/>
                <w:color w:val="000000"/>
                <w:szCs w:val="24"/>
              </w:rPr>
              <w:t>Participant  registration</w:t>
            </w:r>
            <w:r w:rsidRPr="00C56687">
              <w:rPr>
                <w:rFonts w:ascii="Times New Roman" w:hAnsi="Times New Roman"/>
                <w:color w:val="000000"/>
                <w:szCs w:val="24"/>
              </w:rPr>
              <w:t>, initial login &amp; reading guidelines</w:t>
            </w:r>
          </w:p>
        </w:tc>
        <w:tc>
          <w:tcPr>
            <w:tcW w:w="1741" w:type="dxa"/>
            <w:tcBorders>
              <w:top w:val="nil"/>
              <w:left w:val="nil"/>
              <w:bottom w:val="single" w:sz="4" w:space="0" w:color="auto"/>
              <w:right w:val="single" w:sz="4" w:space="0" w:color="auto"/>
            </w:tcBorders>
            <w:shd w:val="clear" w:color="auto" w:fill="auto"/>
            <w:hideMark/>
          </w:tcPr>
          <w:p w:rsidR="0064299F" w:rsidRPr="00C56687" w:rsidP="000819D8" w14:paraId="412B4CBF" w14:textId="5CE3E898">
            <w:pPr>
              <w:tabs>
                <w:tab w:val="left" w:pos="0"/>
              </w:tabs>
              <w:jc w:val="center"/>
              <w:rPr>
                <w:rFonts w:ascii="Times New Roman" w:hAnsi="Times New Roman"/>
                <w:color w:val="000000"/>
                <w:szCs w:val="24"/>
              </w:rPr>
            </w:pPr>
            <w:r>
              <w:t>60</w:t>
            </w:r>
          </w:p>
        </w:tc>
        <w:tc>
          <w:tcPr>
            <w:tcW w:w="2520" w:type="dxa"/>
            <w:tcBorders>
              <w:top w:val="nil"/>
              <w:left w:val="nil"/>
              <w:bottom w:val="single" w:sz="4" w:space="0" w:color="auto"/>
              <w:right w:val="single" w:sz="4" w:space="0" w:color="auto"/>
            </w:tcBorders>
            <w:shd w:val="clear" w:color="auto" w:fill="auto"/>
            <w:hideMark/>
          </w:tcPr>
          <w:p w:rsidR="0064299F" w:rsidRPr="00C56687" w:rsidP="000819D8" w14:paraId="352C0E42" w14:textId="77777777">
            <w:pPr>
              <w:tabs>
                <w:tab w:val="left" w:pos="0"/>
              </w:tabs>
              <w:jc w:val="center"/>
              <w:rPr>
                <w:rFonts w:ascii="Times New Roman" w:hAnsi="Times New Roman"/>
                <w:color w:val="000000"/>
                <w:szCs w:val="24"/>
              </w:rPr>
            </w:pPr>
            <w:r>
              <w:t>2</w:t>
            </w:r>
            <w:r w:rsidRPr="003873B5">
              <w:t>0 minutes</w:t>
            </w:r>
          </w:p>
        </w:tc>
        <w:tc>
          <w:tcPr>
            <w:tcW w:w="2700" w:type="dxa"/>
            <w:tcBorders>
              <w:top w:val="nil"/>
              <w:left w:val="nil"/>
              <w:bottom w:val="single" w:sz="4" w:space="0" w:color="auto"/>
              <w:right w:val="single" w:sz="4" w:space="0" w:color="auto"/>
            </w:tcBorders>
            <w:shd w:val="clear" w:color="auto" w:fill="auto"/>
            <w:hideMark/>
          </w:tcPr>
          <w:p w:rsidR="003F05AE" w:rsidRPr="00A61C52" w:rsidP="000819D8" w14:paraId="762BCFC4" w14:textId="79CC7B92">
            <w:pPr>
              <w:tabs>
                <w:tab w:val="left" w:pos="0"/>
              </w:tabs>
              <w:jc w:val="center"/>
            </w:pPr>
            <w:r>
              <w:t>20 hours</w:t>
            </w:r>
          </w:p>
        </w:tc>
      </w:tr>
      <w:tr w14:paraId="7368FF50" w14:textId="77777777" w:rsidTr="003E6FBB">
        <w:tblPrEx>
          <w:tblW w:w="9445" w:type="dxa"/>
          <w:tblLook w:val="04A0"/>
        </w:tblPrEx>
        <w:trPr>
          <w:trHeight w:val="1200"/>
        </w:trPr>
        <w:tc>
          <w:tcPr>
            <w:tcW w:w="2484" w:type="dxa"/>
            <w:tcBorders>
              <w:top w:val="nil"/>
              <w:left w:val="single" w:sz="4" w:space="0" w:color="auto"/>
              <w:bottom w:val="single" w:sz="4" w:space="0" w:color="auto"/>
              <w:right w:val="single" w:sz="4" w:space="0" w:color="auto"/>
            </w:tcBorders>
            <w:shd w:val="clear" w:color="auto" w:fill="auto"/>
            <w:vAlign w:val="center"/>
            <w:hideMark/>
          </w:tcPr>
          <w:p w:rsidR="0064299F" w:rsidRPr="00C56687" w:rsidP="000819D8" w14:paraId="54B3D2E0" w14:textId="77777777">
            <w:pPr>
              <w:tabs>
                <w:tab w:val="left" w:pos="0"/>
              </w:tabs>
              <w:rPr>
                <w:rFonts w:ascii="Times New Roman" w:hAnsi="Times New Roman"/>
                <w:color w:val="000000"/>
                <w:szCs w:val="24"/>
              </w:rPr>
            </w:pPr>
            <w:r w:rsidRPr="00C56687">
              <w:rPr>
                <w:rFonts w:ascii="Times New Roman" w:hAnsi="Times New Roman"/>
                <w:color w:val="000000"/>
                <w:szCs w:val="24"/>
              </w:rPr>
              <w:t>Participant training (estimate 80% of those who register will undergo training)</w:t>
            </w:r>
          </w:p>
        </w:tc>
        <w:tc>
          <w:tcPr>
            <w:tcW w:w="1741" w:type="dxa"/>
            <w:tcBorders>
              <w:top w:val="nil"/>
              <w:left w:val="nil"/>
              <w:bottom w:val="single" w:sz="4" w:space="0" w:color="auto"/>
              <w:right w:val="single" w:sz="4" w:space="0" w:color="auto"/>
            </w:tcBorders>
            <w:shd w:val="clear" w:color="auto" w:fill="auto"/>
            <w:hideMark/>
          </w:tcPr>
          <w:p w:rsidR="00A61C52" w:rsidRPr="00C56687" w:rsidP="000819D8" w14:paraId="11ADBBBC" w14:textId="15F3A3F4">
            <w:pPr>
              <w:tabs>
                <w:tab w:val="left" w:pos="0"/>
              </w:tabs>
              <w:jc w:val="center"/>
              <w:rPr>
                <w:rFonts w:ascii="Times New Roman" w:hAnsi="Times New Roman"/>
                <w:color w:val="000000"/>
                <w:szCs w:val="24"/>
              </w:rPr>
            </w:pPr>
            <w:r>
              <w:rPr>
                <w:color w:val="000000"/>
                <w:szCs w:val="24"/>
              </w:rPr>
              <w:t>60</w:t>
            </w:r>
          </w:p>
        </w:tc>
        <w:tc>
          <w:tcPr>
            <w:tcW w:w="2520" w:type="dxa"/>
            <w:tcBorders>
              <w:top w:val="nil"/>
              <w:left w:val="nil"/>
              <w:bottom w:val="single" w:sz="4" w:space="0" w:color="auto"/>
              <w:right w:val="single" w:sz="4" w:space="0" w:color="auto"/>
            </w:tcBorders>
            <w:shd w:val="clear" w:color="auto" w:fill="auto"/>
            <w:hideMark/>
          </w:tcPr>
          <w:p w:rsidR="0064299F" w:rsidRPr="00C56687" w:rsidP="000819D8" w14:paraId="5107E566" w14:textId="6FEEF50A">
            <w:pPr>
              <w:tabs>
                <w:tab w:val="left" w:pos="0"/>
              </w:tabs>
              <w:jc w:val="center"/>
              <w:rPr>
                <w:rFonts w:ascii="Times New Roman" w:hAnsi="Times New Roman"/>
                <w:color w:val="000000"/>
                <w:szCs w:val="24"/>
              </w:rPr>
            </w:pPr>
            <w:r>
              <w:t>33</w:t>
            </w:r>
            <w:r w:rsidRPr="003873B5">
              <w:t xml:space="preserve"> minutes</w:t>
            </w:r>
          </w:p>
        </w:tc>
        <w:tc>
          <w:tcPr>
            <w:tcW w:w="2700" w:type="dxa"/>
            <w:tcBorders>
              <w:top w:val="nil"/>
              <w:left w:val="nil"/>
              <w:bottom w:val="single" w:sz="4" w:space="0" w:color="auto"/>
              <w:right w:val="single" w:sz="4" w:space="0" w:color="auto"/>
            </w:tcBorders>
            <w:shd w:val="clear" w:color="auto" w:fill="auto"/>
            <w:hideMark/>
          </w:tcPr>
          <w:p w:rsidR="0064299F" w:rsidRPr="00C56687" w:rsidP="000819D8" w14:paraId="36F86C8C" w14:textId="64A066AC">
            <w:pPr>
              <w:tabs>
                <w:tab w:val="left" w:pos="0"/>
              </w:tabs>
              <w:jc w:val="center"/>
              <w:rPr>
                <w:rFonts w:ascii="Times New Roman" w:hAnsi="Times New Roman"/>
                <w:color w:val="000000"/>
                <w:szCs w:val="24"/>
              </w:rPr>
            </w:pPr>
            <w:r>
              <w:t>33</w:t>
            </w:r>
            <w:r w:rsidRPr="003873B5">
              <w:t xml:space="preserve"> hours</w:t>
            </w:r>
          </w:p>
        </w:tc>
      </w:tr>
      <w:tr w14:paraId="1479DCD5" w14:textId="77777777" w:rsidTr="003E6FBB">
        <w:tblPrEx>
          <w:tblW w:w="9445" w:type="dxa"/>
          <w:tblLook w:val="04A0"/>
        </w:tblPrEx>
        <w:trPr>
          <w:trHeight w:val="1520"/>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99F" w:rsidRPr="00C56687" w:rsidP="000819D8" w14:paraId="1E1792B5" w14:textId="77777777">
            <w:pPr>
              <w:tabs>
                <w:tab w:val="left" w:pos="0"/>
              </w:tabs>
              <w:rPr>
                <w:rFonts w:ascii="Times New Roman" w:hAnsi="Times New Roman"/>
                <w:color w:val="000000"/>
                <w:szCs w:val="24"/>
              </w:rPr>
            </w:pPr>
            <w:r w:rsidRPr="00C56687">
              <w:rPr>
                <w:rFonts w:ascii="Times New Roman" w:hAnsi="Times New Roman"/>
                <w:color w:val="000000"/>
                <w:szCs w:val="24"/>
              </w:rPr>
              <w:t>Participants contributing observations (estimate all "trained")</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64299F" w:rsidRPr="00C56687" w:rsidP="000819D8" w14:paraId="0963D9F0" w14:textId="164F45D1">
            <w:pPr>
              <w:tabs>
                <w:tab w:val="left" w:pos="0"/>
              </w:tabs>
              <w:jc w:val="center"/>
              <w:rPr>
                <w:rFonts w:ascii="Times New Roman" w:hAnsi="Times New Roman"/>
                <w:color w:val="000000"/>
                <w:szCs w:val="24"/>
              </w:rPr>
            </w:pPr>
            <w:r>
              <w:rPr>
                <w:color w:val="000000"/>
                <w:szCs w:val="24"/>
              </w:rPr>
              <w:t>60</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64299F" w:rsidRPr="00C56687" w:rsidP="000819D8" w14:paraId="56AC77CB" w14:textId="37C16B94">
            <w:pPr>
              <w:tabs>
                <w:tab w:val="left" w:pos="0"/>
              </w:tabs>
              <w:jc w:val="center"/>
              <w:rPr>
                <w:rFonts w:ascii="Times New Roman" w:hAnsi="Times New Roman"/>
                <w:color w:val="000000"/>
                <w:szCs w:val="24"/>
              </w:rPr>
            </w:pPr>
            <w:r>
              <w:t xml:space="preserve">Average of 2.5 observations per participant at </w:t>
            </w:r>
            <w:r>
              <w:t>15 min</w:t>
            </w:r>
            <w:r>
              <w:t xml:space="preserve"> per observation</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4299F" w:rsidRPr="00C56687" w:rsidP="000819D8" w14:paraId="317C9C03" w14:textId="3D75F345">
            <w:pPr>
              <w:tabs>
                <w:tab w:val="left" w:pos="0"/>
              </w:tabs>
              <w:jc w:val="center"/>
              <w:rPr>
                <w:rFonts w:ascii="Times New Roman" w:hAnsi="Times New Roman"/>
                <w:color w:val="000000"/>
                <w:szCs w:val="24"/>
              </w:rPr>
            </w:pPr>
            <w:r>
              <w:t>37.5</w:t>
            </w:r>
            <w:r w:rsidR="00D62048">
              <w:t xml:space="preserve"> hours</w:t>
            </w:r>
          </w:p>
        </w:tc>
      </w:tr>
      <w:tr w14:paraId="770E2F6C" w14:textId="77777777" w:rsidTr="003E6FBB">
        <w:tblPrEx>
          <w:tblW w:w="9445" w:type="dxa"/>
          <w:tblLook w:val="04A0"/>
        </w:tblPrEx>
        <w:trPr>
          <w:trHeight w:val="600"/>
        </w:trPr>
        <w:tc>
          <w:tcPr>
            <w:tcW w:w="24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4299F" w:rsidRPr="00C56687" w:rsidP="000819D8" w14:paraId="2219A4A2" w14:textId="3E860D0B">
            <w:pPr>
              <w:tabs>
                <w:tab w:val="left" w:pos="0"/>
              </w:tabs>
              <w:rPr>
                <w:rFonts w:ascii="Times New Roman" w:hAnsi="Times New Roman"/>
                <w:b/>
                <w:bCs/>
                <w:color w:val="000000"/>
                <w:szCs w:val="24"/>
              </w:rPr>
            </w:pPr>
            <w:r w:rsidRPr="00C56687">
              <w:rPr>
                <w:rFonts w:ascii="Times New Roman" w:hAnsi="Times New Roman"/>
                <w:b/>
                <w:bCs/>
                <w:color w:val="000000"/>
                <w:szCs w:val="24"/>
              </w:rPr>
              <w:t>Total</w:t>
            </w:r>
            <w:r w:rsidR="00A61C52">
              <w:rPr>
                <w:rFonts w:ascii="Times New Roman" w:hAnsi="Times New Roman"/>
                <w:b/>
                <w:bCs/>
                <w:color w:val="000000"/>
                <w:szCs w:val="24"/>
              </w:rPr>
              <w:t xml:space="preserve"> </w:t>
            </w:r>
            <w:r w:rsidRPr="00C56687">
              <w:rPr>
                <w:rFonts w:ascii="Times New Roman" w:hAnsi="Times New Roman"/>
                <w:b/>
                <w:bCs/>
                <w:color w:val="000000"/>
                <w:szCs w:val="24"/>
              </w:rPr>
              <w:t>burden hours</w:t>
            </w:r>
          </w:p>
        </w:tc>
        <w:tc>
          <w:tcPr>
            <w:tcW w:w="1741" w:type="dxa"/>
            <w:tcBorders>
              <w:top w:val="single" w:sz="4" w:space="0" w:color="auto"/>
              <w:left w:val="nil"/>
              <w:bottom w:val="single" w:sz="4" w:space="0" w:color="auto"/>
              <w:right w:val="single" w:sz="4" w:space="0" w:color="auto"/>
            </w:tcBorders>
            <w:shd w:val="clear" w:color="000000" w:fill="F2F2F2"/>
            <w:hideMark/>
          </w:tcPr>
          <w:p w:rsidR="0064299F" w:rsidRPr="00C56687" w:rsidP="000819D8" w14:paraId="4CCD98BE" w14:textId="77777777">
            <w:pPr>
              <w:tabs>
                <w:tab w:val="left" w:pos="0"/>
              </w:tabs>
              <w:jc w:val="center"/>
              <w:rPr>
                <w:rFonts w:ascii="Times New Roman" w:hAnsi="Times New Roman"/>
                <w:b/>
                <w:bCs/>
                <w:color w:val="000000"/>
                <w:szCs w:val="24"/>
              </w:rPr>
            </w:pPr>
          </w:p>
        </w:tc>
        <w:tc>
          <w:tcPr>
            <w:tcW w:w="2520" w:type="dxa"/>
            <w:tcBorders>
              <w:top w:val="single" w:sz="4" w:space="0" w:color="auto"/>
              <w:left w:val="nil"/>
              <w:bottom w:val="single" w:sz="4" w:space="0" w:color="auto"/>
              <w:right w:val="single" w:sz="4" w:space="0" w:color="auto"/>
            </w:tcBorders>
            <w:shd w:val="clear" w:color="000000" w:fill="F2F2F2"/>
            <w:hideMark/>
          </w:tcPr>
          <w:p w:rsidR="0064299F" w:rsidRPr="00C56687" w:rsidP="000819D8" w14:paraId="06698C37" w14:textId="77777777">
            <w:pPr>
              <w:tabs>
                <w:tab w:val="left" w:pos="0"/>
              </w:tabs>
              <w:jc w:val="center"/>
              <w:rPr>
                <w:rFonts w:ascii="Times New Roman" w:hAnsi="Times New Roman"/>
                <w:b/>
                <w:bCs/>
                <w:color w:val="000000"/>
                <w:szCs w:val="24"/>
              </w:rPr>
            </w:pPr>
          </w:p>
        </w:tc>
        <w:tc>
          <w:tcPr>
            <w:tcW w:w="2700" w:type="dxa"/>
            <w:tcBorders>
              <w:top w:val="single" w:sz="4" w:space="0" w:color="auto"/>
              <w:left w:val="nil"/>
              <w:bottom w:val="single" w:sz="4" w:space="0" w:color="auto"/>
              <w:right w:val="single" w:sz="4" w:space="0" w:color="auto"/>
            </w:tcBorders>
            <w:shd w:val="clear" w:color="000000" w:fill="F2F2F2"/>
            <w:hideMark/>
          </w:tcPr>
          <w:p w:rsidR="0064299F" w:rsidRPr="00D62048" w:rsidP="000819D8" w14:paraId="1A34CFA2" w14:textId="7064140F">
            <w:pPr>
              <w:tabs>
                <w:tab w:val="left" w:pos="0"/>
              </w:tabs>
              <w:jc w:val="center"/>
              <w:rPr>
                <w:rFonts w:ascii="Courier New" w:hAnsi="Courier New" w:cs="Courier New"/>
                <w:b/>
                <w:color w:val="000000"/>
                <w:szCs w:val="24"/>
              </w:rPr>
            </w:pPr>
            <w:r w:rsidRPr="00D62048">
              <w:rPr>
                <w:rFonts w:ascii="Courier New" w:hAnsi="Courier New" w:cs="Courier New"/>
                <w:b/>
                <w:color w:val="000000"/>
                <w:szCs w:val="24"/>
              </w:rPr>
              <w:t>90.5 hours</w:t>
            </w:r>
          </w:p>
        </w:tc>
      </w:tr>
      <w:tr w14:paraId="01EBF773" w14:textId="77777777" w:rsidTr="003E6FBB">
        <w:tblPrEx>
          <w:tblW w:w="9445" w:type="dxa"/>
          <w:tblLook w:val="04A0"/>
        </w:tblPrEx>
        <w:trPr>
          <w:trHeight w:val="615"/>
        </w:trPr>
        <w:tc>
          <w:tcPr>
            <w:tcW w:w="2484" w:type="dxa"/>
            <w:tcBorders>
              <w:top w:val="nil"/>
              <w:left w:val="single" w:sz="4" w:space="0" w:color="auto"/>
              <w:bottom w:val="double" w:sz="6" w:space="0" w:color="auto"/>
              <w:right w:val="single" w:sz="4" w:space="0" w:color="auto"/>
            </w:tcBorders>
            <w:shd w:val="clear" w:color="000000" w:fill="F2F2F2"/>
            <w:vAlign w:val="center"/>
            <w:hideMark/>
          </w:tcPr>
          <w:p w:rsidR="0064299F" w:rsidRPr="00C56687" w:rsidP="000819D8" w14:paraId="763E3D90" w14:textId="7942BC73">
            <w:pPr>
              <w:tabs>
                <w:tab w:val="left" w:pos="0"/>
              </w:tabs>
              <w:rPr>
                <w:rFonts w:ascii="Times New Roman" w:hAnsi="Times New Roman"/>
                <w:b/>
                <w:bCs/>
                <w:color w:val="000000"/>
                <w:szCs w:val="24"/>
              </w:rPr>
            </w:pPr>
            <w:r w:rsidRPr="00C56687">
              <w:rPr>
                <w:rFonts w:ascii="Times New Roman" w:hAnsi="Times New Roman"/>
                <w:b/>
                <w:bCs/>
                <w:color w:val="000000"/>
                <w:szCs w:val="24"/>
              </w:rPr>
              <w:t>Total</w:t>
            </w:r>
            <w:r w:rsidR="00A61C52">
              <w:rPr>
                <w:rFonts w:ascii="Times New Roman" w:hAnsi="Times New Roman"/>
                <w:b/>
                <w:bCs/>
                <w:color w:val="000000"/>
                <w:szCs w:val="24"/>
              </w:rPr>
              <w:t xml:space="preserve"> maximum</w:t>
            </w:r>
            <w:r w:rsidRPr="00C56687">
              <w:rPr>
                <w:rFonts w:ascii="Times New Roman" w:hAnsi="Times New Roman"/>
                <w:b/>
                <w:bCs/>
                <w:color w:val="000000"/>
                <w:szCs w:val="24"/>
              </w:rPr>
              <w:t xml:space="preserve"> annual labor costs</w:t>
            </w:r>
          </w:p>
        </w:tc>
        <w:tc>
          <w:tcPr>
            <w:tcW w:w="1741" w:type="dxa"/>
            <w:tcBorders>
              <w:top w:val="nil"/>
              <w:left w:val="nil"/>
              <w:bottom w:val="double" w:sz="6" w:space="0" w:color="auto"/>
              <w:right w:val="single" w:sz="4" w:space="0" w:color="auto"/>
            </w:tcBorders>
            <w:shd w:val="clear" w:color="000000" w:fill="F2F2F2"/>
            <w:hideMark/>
          </w:tcPr>
          <w:p w:rsidR="0064299F" w:rsidRPr="00C56687" w:rsidP="000819D8" w14:paraId="4CCCBCEA" w14:textId="77777777">
            <w:pPr>
              <w:tabs>
                <w:tab w:val="left" w:pos="0"/>
              </w:tabs>
              <w:jc w:val="center"/>
              <w:rPr>
                <w:rFonts w:ascii="Times New Roman" w:hAnsi="Times New Roman"/>
                <w:b/>
                <w:bCs/>
                <w:color w:val="000000"/>
                <w:szCs w:val="24"/>
              </w:rPr>
            </w:pPr>
          </w:p>
        </w:tc>
        <w:tc>
          <w:tcPr>
            <w:tcW w:w="2520" w:type="dxa"/>
            <w:tcBorders>
              <w:top w:val="nil"/>
              <w:left w:val="nil"/>
              <w:bottom w:val="double" w:sz="6" w:space="0" w:color="auto"/>
              <w:right w:val="single" w:sz="4" w:space="0" w:color="auto"/>
            </w:tcBorders>
            <w:shd w:val="clear" w:color="000000" w:fill="F2F2F2"/>
            <w:hideMark/>
          </w:tcPr>
          <w:p w:rsidR="0064299F" w:rsidRPr="00C56687" w:rsidP="000819D8" w14:paraId="657843BC" w14:textId="383F8850">
            <w:pPr>
              <w:tabs>
                <w:tab w:val="left" w:pos="0"/>
              </w:tabs>
              <w:jc w:val="center"/>
              <w:rPr>
                <w:rFonts w:ascii="Times New Roman" w:hAnsi="Times New Roman"/>
                <w:color w:val="000000"/>
                <w:szCs w:val="24"/>
              </w:rPr>
            </w:pPr>
            <w:r w:rsidRPr="003873B5">
              <w:t>hourly rate including benefit</w:t>
            </w:r>
            <w:r w:rsidR="00D62048">
              <w:t>s:</w:t>
            </w:r>
            <w:r w:rsidRPr="003873B5">
              <w:t xml:space="preserve"> $</w:t>
            </w:r>
            <w:r>
              <w:t>25</w:t>
            </w:r>
            <w:r w:rsidRPr="003873B5">
              <w:t>.0</w:t>
            </w:r>
            <w:r>
              <w:t>0</w:t>
            </w:r>
          </w:p>
        </w:tc>
        <w:tc>
          <w:tcPr>
            <w:tcW w:w="2700" w:type="dxa"/>
            <w:tcBorders>
              <w:top w:val="nil"/>
              <w:left w:val="nil"/>
              <w:bottom w:val="double" w:sz="6" w:space="0" w:color="auto"/>
              <w:right w:val="single" w:sz="4" w:space="0" w:color="auto"/>
            </w:tcBorders>
            <w:shd w:val="clear" w:color="000000" w:fill="F2F2F2"/>
            <w:hideMark/>
          </w:tcPr>
          <w:p w:rsidR="0064299F" w:rsidRPr="00D62048" w:rsidP="000819D8" w14:paraId="51CB5E42" w14:textId="05783752">
            <w:pPr>
              <w:tabs>
                <w:tab w:val="left" w:pos="0"/>
              </w:tabs>
              <w:jc w:val="center"/>
              <w:rPr>
                <w:rFonts w:ascii="Times New Roman" w:hAnsi="Times New Roman"/>
                <w:b/>
                <w:color w:val="000000"/>
                <w:szCs w:val="24"/>
              </w:rPr>
            </w:pPr>
            <w:r w:rsidRPr="00D62048">
              <w:rPr>
                <w:b/>
                <w:color w:val="000000"/>
                <w:szCs w:val="24"/>
              </w:rPr>
              <w:t>$2,262.50</w:t>
            </w:r>
          </w:p>
        </w:tc>
      </w:tr>
    </w:tbl>
    <w:p w:rsidR="00915620" w:rsidRPr="00C56687" w:rsidP="000819D8" w14:paraId="7E6A10B8" w14:textId="014CD76C">
      <w:pPr>
        <w:tabs>
          <w:tab w:val="left" w:pos="-1440"/>
          <w:tab w:val="left" w:pos="0"/>
        </w:tabs>
        <w:rPr>
          <w:rFonts w:ascii="Times New Roman" w:hAnsi="Times New Roman"/>
          <w:szCs w:val="24"/>
        </w:rPr>
      </w:pPr>
      <w:r w:rsidRPr="00C56687">
        <w:rPr>
          <w:rFonts w:ascii="Times New Roman" w:hAnsi="Times New Roman"/>
          <w:b/>
          <w:szCs w:val="24"/>
        </w:rPr>
        <w:t xml:space="preserve"> </w:t>
      </w:r>
    </w:p>
    <w:p w:rsidR="008250DF" w:rsidRPr="00C56687" w:rsidP="000819D8" w14:paraId="46106704" w14:textId="77777777">
      <w:pPr>
        <w:tabs>
          <w:tab w:val="left" w:pos="0"/>
          <w:tab w:val="left" w:pos="361"/>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C56687">
        <w:rPr>
          <w:rFonts w:ascii="Times New Roman" w:hAnsi="Times New Roman"/>
          <w:b/>
          <w:szCs w:val="24"/>
        </w:rPr>
        <w:t>13.</w:t>
      </w:r>
      <w:r w:rsidRPr="00C56687" w:rsidR="00C411BE">
        <w:rPr>
          <w:rFonts w:ascii="Times New Roman" w:hAnsi="Times New Roman"/>
          <w:b/>
          <w:szCs w:val="24"/>
        </w:rPr>
        <w:tab/>
        <w:t>Provide an estimate of the total annual cost burden to respondents or record</w:t>
      </w:r>
      <w:r w:rsidRPr="00C56687" w:rsidR="00C12288">
        <w:rPr>
          <w:rFonts w:ascii="Times New Roman" w:hAnsi="Times New Roman"/>
          <w:b/>
          <w:szCs w:val="24"/>
        </w:rPr>
        <w:t xml:space="preserve"> </w:t>
      </w:r>
      <w:r w:rsidRPr="00C56687" w:rsidR="00C411BE">
        <w:rPr>
          <w:rFonts w:ascii="Times New Roman" w:hAnsi="Times New Roman"/>
          <w:b/>
          <w:szCs w:val="24"/>
        </w:rPr>
        <w:t>keepers resulting from the</w:t>
      </w:r>
      <w:r w:rsidRPr="00C56687" w:rsidR="006F5B98">
        <w:rPr>
          <w:rFonts w:ascii="Times New Roman" w:hAnsi="Times New Roman"/>
          <w:b/>
          <w:szCs w:val="24"/>
        </w:rPr>
        <w:t xml:space="preserve"> </w:t>
      </w:r>
      <w:r w:rsidRPr="00C56687" w:rsidR="00C411BE">
        <w:rPr>
          <w:rFonts w:ascii="Times New Roman" w:hAnsi="Times New Roman"/>
          <w:b/>
          <w:szCs w:val="24"/>
        </w:rPr>
        <w:t>collection of information.</w:t>
      </w:r>
      <w:r w:rsidRPr="00C56687">
        <w:rPr>
          <w:rFonts w:ascii="Times New Roman" w:hAnsi="Times New Roman"/>
          <w:b/>
          <w:szCs w:val="24"/>
        </w:rPr>
        <w:t xml:space="preserve">  </w:t>
      </w:r>
    </w:p>
    <w:p w:rsidR="00915620" w:rsidRPr="00C56687" w:rsidP="000819D8" w14:paraId="7E4CEE2C" w14:textId="77777777">
      <w:pPr>
        <w:tabs>
          <w:tab w:val="left" w:pos="0"/>
        </w:tabs>
        <w:rPr>
          <w:rFonts w:ascii="Times New Roman" w:hAnsi="Times New Roman"/>
          <w:szCs w:val="24"/>
        </w:rPr>
      </w:pPr>
    </w:p>
    <w:p w:rsidR="00693629" w:rsidRPr="00C56687" w:rsidP="000819D8" w14:paraId="38FA172A" w14:textId="3068EBC0">
      <w:pPr>
        <w:tabs>
          <w:tab w:val="left" w:pos="0"/>
        </w:tabs>
        <w:rPr>
          <w:rFonts w:ascii="Times New Roman" w:hAnsi="Times New Roman"/>
          <w:szCs w:val="24"/>
        </w:rPr>
      </w:pPr>
      <w:r w:rsidRPr="00C56687">
        <w:rPr>
          <w:rFonts w:ascii="Times New Roman" w:hAnsi="Times New Roman"/>
          <w:szCs w:val="24"/>
        </w:rPr>
        <w:t>There will not be fees associated with participation in the data collection. Participants will not be required to purchase any equipment to collect data</w:t>
      </w:r>
      <w:r w:rsidR="00FB2BC4">
        <w:rPr>
          <w:rFonts w:ascii="Times New Roman" w:hAnsi="Times New Roman"/>
          <w:szCs w:val="24"/>
        </w:rPr>
        <w:t>.</w:t>
      </w:r>
      <w:r w:rsidRPr="00C56687">
        <w:rPr>
          <w:rFonts w:ascii="Times New Roman" w:hAnsi="Times New Roman"/>
          <w:szCs w:val="24"/>
        </w:rPr>
        <w:t xml:space="preserve"> </w:t>
      </w:r>
      <w:r w:rsidR="00FB2BC4">
        <w:rPr>
          <w:rFonts w:ascii="Times New Roman" w:hAnsi="Times New Roman"/>
          <w:szCs w:val="24"/>
        </w:rPr>
        <w:t>Therefore</w:t>
      </w:r>
      <w:r w:rsidR="00FB2BC4">
        <w:rPr>
          <w:rFonts w:ascii="Times New Roman" w:hAnsi="Times New Roman"/>
          <w:szCs w:val="24"/>
        </w:rPr>
        <w:t xml:space="preserve"> there should not be any cost burden associated with the citizen science project based on purchasing of low tech equipment, etc. Other than labor, there are no other estimated costs.</w:t>
      </w:r>
    </w:p>
    <w:p w:rsidR="008250DF" w:rsidRPr="00C56687" w:rsidP="000819D8" w14:paraId="511F4811" w14:textId="7CF24E1B">
      <w:pPr>
        <w:tabs>
          <w:tab w:val="left" w:pos="0"/>
        </w:tabs>
        <w:rPr>
          <w:rFonts w:ascii="Times New Roman" w:hAnsi="Times New Roman"/>
          <w:i/>
          <w:szCs w:val="24"/>
        </w:rPr>
      </w:pPr>
      <w:r w:rsidRPr="00FB2BC4">
        <w:rPr>
          <w:rFonts w:ascii="Times New Roman" w:hAnsi="Times New Roman"/>
          <w:color w:val="FF0000"/>
          <w:szCs w:val="24"/>
        </w:rPr>
        <w:br/>
      </w:r>
      <w:r w:rsidRPr="00C56687">
        <w:rPr>
          <w:rFonts w:ascii="Times New Roman" w:hAnsi="Times New Roman"/>
          <w:b/>
          <w:szCs w:val="24"/>
        </w:rPr>
        <w:t>14.</w:t>
      </w:r>
      <w:r w:rsidRPr="00C56687">
        <w:rPr>
          <w:rFonts w:ascii="Times New Roman" w:hAnsi="Times New Roman"/>
          <w:b/>
          <w:szCs w:val="24"/>
        </w:rPr>
        <w:tab/>
      </w:r>
      <w:r w:rsidRPr="00C56687" w:rsidR="00C411BE">
        <w:rPr>
          <w:rFonts w:ascii="Times New Roman" w:hAnsi="Times New Roman"/>
          <w:b/>
          <w:szCs w:val="24"/>
        </w:rPr>
        <w:t xml:space="preserve">Provide estimates of annualized cost to the federal government.  </w:t>
      </w:r>
    </w:p>
    <w:p w:rsidR="00693629" w:rsidRPr="00C56687" w:rsidP="000819D8" w14:paraId="51603E4B" w14:textId="77777777">
      <w:pPr>
        <w:tabs>
          <w:tab w:val="left" w:pos="0"/>
        </w:tabs>
        <w:rPr>
          <w:rFonts w:ascii="Times New Roman" w:hAnsi="Times New Roman"/>
          <w:szCs w:val="24"/>
        </w:rPr>
      </w:pPr>
    </w:p>
    <w:p w:rsidR="00693629" w:rsidRPr="00C56687" w:rsidP="000819D8" w14:paraId="0D1F4E92" w14:textId="2060AB89">
      <w:pPr>
        <w:tabs>
          <w:tab w:val="left" w:pos="0"/>
        </w:tabs>
        <w:rPr>
          <w:rFonts w:ascii="Times New Roman" w:hAnsi="Times New Roman"/>
          <w:szCs w:val="24"/>
        </w:rPr>
      </w:pPr>
      <w:r w:rsidRPr="00C56687">
        <w:rPr>
          <w:rFonts w:ascii="Times New Roman" w:hAnsi="Times New Roman"/>
          <w:szCs w:val="24"/>
        </w:rPr>
        <w:t>The project leverage</w:t>
      </w:r>
      <w:r w:rsidR="004B4859">
        <w:rPr>
          <w:rFonts w:ascii="Times New Roman" w:hAnsi="Times New Roman"/>
          <w:szCs w:val="24"/>
        </w:rPr>
        <w:t>s</w:t>
      </w:r>
      <w:r w:rsidRPr="00C56687">
        <w:rPr>
          <w:rFonts w:ascii="Times New Roman" w:hAnsi="Times New Roman"/>
          <w:szCs w:val="24"/>
        </w:rPr>
        <w:t xml:space="preserve"> funding mechanisms already in place, therefore there would not be additional costs to the federal government based exclusively on these projects. Rather they would be funded through research, applications, and education funding sources. </w:t>
      </w:r>
      <w:r w:rsidRPr="00C56687">
        <w:rPr>
          <w:rFonts w:ascii="Times New Roman" w:hAnsi="Times New Roman"/>
          <w:szCs w:val="24"/>
        </w:rPr>
        <w:t>The anticipated cost to the Federal Government is approximately $</w:t>
      </w:r>
      <w:r w:rsidRPr="003C70B7" w:rsidR="004B4859">
        <w:rPr>
          <w:rFonts w:ascii="Times New Roman" w:hAnsi="Times New Roman"/>
          <w:bCs/>
          <w:snapToGrid/>
          <w:color w:val="000000"/>
          <w:szCs w:val="24"/>
        </w:rPr>
        <w:t>54</w:t>
      </w:r>
      <w:r w:rsidR="004B4859">
        <w:rPr>
          <w:rFonts w:ascii="Times New Roman" w:hAnsi="Times New Roman"/>
          <w:bCs/>
          <w:snapToGrid/>
          <w:color w:val="000000"/>
          <w:szCs w:val="24"/>
        </w:rPr>
        <w:t>,</w:t>
      </w:r>
      <w:r w:rsidRPr="003C70B7" w:rsidR="004B4859">
        <w:rPr>
          <w:rFonts w:ascii="Times New Roman" w:hAnsi="Times New Roman"/>
          <w:bCs/>
          <w:snapToGrid/>
          <w:color w:val="000000"/>
          <w:szCs w:val="24"/>
        </w:rPr>
        <w:t>2</w:t>
      </w:r>
      <w:r w:rsidR="004B4859">
        <w:rPr>
          <w:rFonts w:ascii="Times New Roman" w:hAnsi="Times New Roman"/>
          <w:bCs/>
          <w:snapToGrid/>
          <w:color w:val="000000"/>
          <w:szCs w:val="24"/>
        </w:rPr>
        <w:t>98</w:t>
      </w:r>
      <w:r w:rsidRPr="00C56687">
        <w:rPr>
          <w:rFonts w:ascii="Times New Roman" w:hAnsi="Times New Roman"/>
          <w:szCs w:val="24"/>
        </w:rPr>
        <w:t xml:space="preserve"> annually. These costs are comprised </w:t>
      </w:r>
      <w:r w:rsidRPr="00C56687">
        <w:rPr>
          <w:rFonts w:ascii="Times New Roman" w:hAnsi="Times New Roman"/>
          <w:szCs w:val="24"/>
        </w:rPr>
        <w:t>of:</w:t>
      </w:r>
      <w:r w:rsidRPr="00C56687">
        <w:rPr>
          <w:rFonts w:ascii="Times New Roman" w:hAnsi="Times New Roman"/>
          <w:szCs w:val="24"/>
        </w:rPr>
        <w:t xml:space="preserve"> project administration and estimated contractor payments. </w:t>
      </w:r>
      <w:r w:rsidRPr="00C56687" w:rsidR="00F94B21">
        <w:rPr>
          <w:rFonts w:ascii="Times New Roman" w:hAnsi="Times New Roman"/>
          <w:szCs w:val="24"/>
        </w:rPr>
        <w:t>NASA</w:t>
      </w:r>
      <w:r w:rsidRPr="00C56687">
        <w:rPr>
          <w:rFonts w:ascii="Times New Roman" w:hAnsi="Times New Roman"/>
          <w:szCs w:val="24"/>
        </w:rPr>
        <w:t xml:space="preserve"> person-costs are estimated using an hourly rate for a GS-14 (</w:t>
      </w:r>
      <w:r w:rsidR="007C5A5A">
        <w:rPr>
          <w:rFonts w:ascii="Times New Roman" w:hAnsi="Times New Roman"/>
          <w:szCs w:val="24"/>
        </w:rPr>
        <w:t>S</w:t>
      </w:r>
      <w:r w:rsidRPr="00C56687">
        <w:rPr>
          <w:rFonts w:ascii="Times New Roman" w:hAnsi="Times New Roman"/>
          <w:szCs w:val="24"/>
        </w:rPr>
        <w:t xml:space="preserve">tep </w:t>
      </w:r>
      <w:r w:rsidRPr="00C56687" w:rsidR="002C615F">
        <w:rPr>
          <w:rFonts w:ascii="Times New Roman" w:hAnsi="Times New Roman"/>
          <w:szCs w:val="24"/>
        </w:rPr>
        <w:t>1</w:t>
      </w:r>
      <w:r w:rsidR="002C615F">
        <w:t xml:space="preserve">) </w:t>
      </w:r>
      <w:r w:rsidRPr="007C5A5A" w:rsidR="002C615F">
        <w:rPr>
          <w:rFonts w:ascii="Times New Roman" w:hAnsi="Times New Roman"/>
          <w:szCs w:val="24"/>
        </w:rPr>
        <w:t>$</w:t>
      </w:r>
      <w:r w:rsidR="007C5A5A">
        <w:rPr>
          <w:rFonts w:ascii="Times New Roman" w:hAnsi="Times New Roman"/>
          <w:szCs w:val="24"/>
        </w:rPr>
        <w:t>68.51</w:t>
      </w:r>
      <w:r w:rsidRPr="007C5A5A" w:rsidR="007C5A5A">
        <w:rPr>
          <w:rFonts w:ascii="Times New Roman" w:hAnsi="Times New Roman"/>
          <w:szCs w:val="24"/>
        </w:rPr>
        <w:t xml:space="preserve"> per hour</w:t>
      </w:r>
      <w:r w:rsidRPr="00C56687">
        <w:rPr>
          <w:rFonts w:ascii="Times New Roman" w:hAnsi="Times New Roman"/>
          <w:szCs w:val="24"/>
        </w:rPr>
        <w:t xml:space="preserve"> including an additional 60% for benefits based in Washington, DC. Time spent on each step may vary, as well as the GS-level of the employees involved. The estimate for project administration is based </w:t>
      </w:r>
      <w:r w:rsidRPr="00C56687" w:rsidR="00C56687">
        <w:rPr>
          <w:rFonts w:ascii="Times New Roman" w:hAnsi="Times New Roman"/>
          <w:szCs w:val="24"/>
        </w:rPr>
        <w:t>10</w:t>
      </w:r>
      <w:r w:rsidRPr="00C56687">
        <w:rPr>
          <w:rFonts w:ascii="Times New Roman" w:hAnsi="Times New Roman"/>
          <w:szCs w:val="24"/>
        </w:rPr>
        <w:t>% time given 2,087-hour divisor</w:t>
      </w:r>
      <w:r>
        <w:rPr>
          <w:rFonts w:ascii="Times New Roman" w:hAnsi="Times New Roman"/>
          <w:szCs w:val="24"/>
          <w:vertAlign w:val="superscript"/>
        </w:rPr>
        <w:footnoteReference w:id="4"/>
      </w:r>
      <w:r w:rsidRPr="00C56687" w:rsidR="003876D0">
        <w:rPr>
          <w:rFonts w:ascii="Times New Roman" w:hAnsi="Times New Roman"/>
          <w:szCs w:val="24"/>
        </w:rPr>
        <w:t xml:space="preserve"> </w:t>
      </w:r>
      <w:r w:rsidRPr="00C56687">
        <w:rPr>
          <w:rFonts w:ascii="Times New Roman" w:hAnsi="Times New Roman"/>
          <w:szCs w:val="24"/>
        </w:rPr>
        <w:t>for an employee’s annual rate of</w:t>
      </w:r>
      <w:r w:rsidRPr="007C5A5A">
        <w:rPr>
          <w:rFonts w:ascii="Times New Roman" w:hAnsi="Times New Roman"/>
          <w:szCs w:val="24"/>
        </w:rPr>
        <w:t xml:space="preserve"> pay</w:t>
      </w:r>
      <w:r w:rsidRPr="007C5A5A" w:rsidR="00C56687">
        <w:rPr>
          <w:rFonts w:ascii="Times New Roman" w:hAnsi="Times New Roman"/>
          <w:szCs w:val="24"/>
        </w:rPr>
        <w:t xml:space="preserve"> </w:t>
      </w:r>
      <w:r w:rsidRPr="007C5A5A" w:rsidR="007C5A5A">
        <w:rPr>
          <w:rFonts w:ascii="Times New Roman" w:hAnsi="Times New Roman"/>
          <w:szCs w:val="24"/>
        </w:rPr>
        <w:t>($</w:t>
      </w:r>
      <w:r w:rsidRPr="007C5A5A" w:rsidR="007C5A5A">
        <w:rPr>
          <w:rFonts w:ascii="Times New Roman" w:hAnsi="Times New Roman"/>
        </w:rPr>
        <w:t>142,984.54</w:t>
      </w:r>
      <w:r w:rsidRPr="007C5A5A" w:rsidR="007C5A5A">
        <w:rPr>
          <w:rFonts w:ascii="Times New Roman" w:hAnsi="Times New Roman"/>
          <w:szCs w:val="24"/>
        </w:rPr>
        <w:t xml:space="preserve">) </w:t>
      </w:r>
      <w:r w:rsidRPr="007C5A5A" w:rsidR="00C56687">
        <w:rPr>
          <w:rFonts w:ascii="Times New Roman" w:hAnsi="Times New Roman"/>
          <w:szCs w:val="24"/>
        </w:rPr>
        <w:t>an</w:t>
      </w:r>
      <w:r w:rsidRPr="00C56687" w:rsidR="00C56687">
        <w:rPr>
          <w:rFonts w:ascii="Times New Roman" w:hAnsi="Times New Roman"/>
          <w:szCs w:val="24"/>
        </w:rPr>
        <w:t>d approximately $40,000 in contractor costs per project.</w:t>
      </w:r>
      <w:r w:rsidR="00267645">
        <w:rPr>
          <w:rFonts w:ascii="Times New Roman" w:hAnsi="Times New Roman"/>
          <w:szCs w:val="24"/>
        </w:rPr>
        <w:t xml:space="preserve"> The estimated contractor costs </w:t>
      </w:r>
      <w:r w:rsidR="00267645">
        <w:rPr>
          <w:rFonts w:ascii="Times New Roman" w:hAnsi="Times New Roman"/>
          <w:szCs w:val="24"/>
        </w:rPr>
        <w:t>is</w:t>
      </w:r>
      <w:r w:rsidR="00267645">
        <w:rPr>
          <w:rFonts w:ascii="Times New Roman" w:hAnsi="Times New Roman"/>
          <w:szCs w:val="24"/>
        </w:rPr>
        <w:t xml:space="preserve"> assumed to be approximately </w:t>
      </w:r>
      <w:r w:rsidR="002B7F3F">
        <w:rPr>
          <w:rFonts w:ascii="Times New Roman" w:hAnsi="Times New Roman"/>
          <w:szCs w:val="24"/>
        </w:rPr>
        <w:t>30</w:t>
      </w:r>
      <w:r w:rsidR="00267645">
        <w:rPr>
          <w:rFonts w:ascii="Times New Roman" w:hAnsi="Times New Roman"/>
          <w:szCs w:val="24"/>
        </w:rPr>
        <w:t xml:space="preserve">% of time for one </w:t>
      </w:r>
      <w:r w:rsidR="00F108FE">
        <w:rPr>
          <w:rFonts w:ascii="Times New Roman" w:hAnsi="Times New Roman"/>
          <w:szCs w:val="24"/>
        </w:rPr>
        <w:t xml:space="preserve">mid-level </w:t>
      </w:r>
      <w:r w:rsidR="00267645">
        <w:rPr>
          <w:rFonts w:ascii="Times New Roman" w:hAnsi="Times New Roman"/>
          <w:szCs w:val="24"/>
        </w:rPr>
        <w:t>contractor to conduct site</w:t>
      </w:r>
      <w:r w:rsidR="000819D8">
        <w:rPr>
          <w:rFonts w:ascii="Times New Roman" w:hAnsi="Times New Roman"/>
          <w:szCs w:val="24"/>
        </w:rPr>
        <w:t xml:space="preserve"> </w:t>
      </w:r>
      <w:r w:rsidR="00267645">
        <w:rPr>
          <w:rFonts w:ascii="Times New Roman" w:hAnsi="Times New Roman"/>
          <w:szCs w:val="24"/>
        </w:rPr>
        <w:t>administration, user engagement, maintenance, etc.</w:t>
      </w:r>
      <w:r w:rsidR="00F108FE">
        <w:rPr>
          <w:rFonts w:ascii="Times New Roman" w:hAnsi="Times New Roman"/>
          <w:szCs w:val="24"/>
        </w:rPr>
        <w:t xml:space="preserve"> </w:t>
      </w:r>
      <w:r w:rsidR="00CE2E66">
        <w:rPr>
          <w:rFonts w:ascii="Times New Roman" w:hAnsi="Times New Roman"/>
          <w:szCs w:val="24"/>
        </w:rPr>
        <w:t>T</w:t>
      </w:r>
      <w:r w:rsidR="00F108FE">
        <w:rPr>
          <w:rFonts w:ascii="Times New Roman" w:hAnsi="Times New Roman"/>
          <w:szCs w:val="24"/>
        </w:rPr>
        <w:t xml:space="preserve">he estimate </w:t>
      </w:r>
      <w:r w:rsidR="00CE2E66">
        <w:rPr>
          <w:rFonts w:ascii="Times New Roman" w:hAnsi="Times New Roman"/>
          <w:szCs w:val="24"/>
        </w:rPr>
        <w:t xml:space="preserve">is for a mid-level support scientist </w:t>
      </w:r>
      <w:r w:rsidR="0049219F">
        <w:rPr>
          <w:rFonts w:ascii="Times New Roman" w:hAnsi="Times New Roman"/>
          <w:szCs w:val="24"/>
        </w:rPr>
        <w:t xml:space="preserve">contractor </w:t>
      </w:r>
      <w:r w:rsidR="00CE2E66">
        <w:rPr>
          <w:rFonts w:ascii="Times New Roman" w:hAnsi="Times New Roman"/>
          <w:szCs w:val="24"/>
        </w:rPr>
        <w:t>with a fully loaded rate of $1</w:t>
      </w:r>
      <w:r w:rsidR="002B7F3F">
        <w:rPr>
          <w:rFonts w:ascii="Times New Roman" w:hAnsi="Times New Roman"/>
          <w:szCs w:val="24"/>
        </w:rPr>
        <w:t>33,333</w:t>
      </w:r>
      <w:r w:rsidR="00CE2E66">
        <w:rPr>
          <w:rFonts w:ascii="Times New Roman" w:hAnsi="Times New Roman"/>
          <w:szCs w:val="24"/>
        </w:rPr>
        <w:t xml:space="preserve"> per year, which is commensurate with many of </w:t>
      </w:r>
      <w:r w:rsidR="002B7F3F">
        <w:rPr>
          <w:rFonts w:ascii="Times New Roman" w:hAnsi="Times New Roman"/>
          <w:szCs w:val="24"/>
        </w:rPr>
        <w:t xml:space="preserve">the </w:t>
      </w:r>
      <w:r w:rsidR="00CE2E66">
        <w:rPr>
          <w:rFonts w:ascii="Times New Roman" w:hAnsi="Times New Roman"/>
          <w:szCs w:val="24"/>
        </w:rPr>
        <w:t xml:space="preserve">NASA </w:t>
      </w:r>
      <w:r w:rsidR="002B7F3F">
        <w:rPr>
          <w:rFonts w:ascii="Times New Roman" w:hAnsi="Times New Roman"/>
          <w:szCs w:val="24"/>
        </w:rPr>
        <w:t xml:space="preserve">support </w:t>
      </w:r>
      <w:r w:rsidR="00CE2E66">
        <w:rPr>
          <w:rFonts w:ascii="Times New Roman" w:hAnsi="Times New Roman"/>
          <w:szCs w:val="24"/>
        </w:rPr>
        <w:t>contracts</w:t>
      </w:r>
      <w:r w:rsidR="00F108FE">
        <w:rPr>
          <w:rFonts w:ascii="Times New Roman" w:hAnsi="Times New Roman"/>
          <w:szCs w:val="24"/>
        </w:rPr>
        <w:t>.</w:t>
      </w:r>
      <w:r>
        <w:rPr>
          <w:rStyle w:val="FootnoteReference"/>
          <w:rFonts w:ascii="Times New Roman" w:hAnsi="Times New Roman"/>
          <w:szCs w:val="24"/>
        </w:rPr>
        <w:footnoteReference w:id="5"/>
      </w:r>
    </w:p>
    <w:p w:rsidR="00693629" w:rsidRPr="002B7F3F" w:rsidP="000819D8" w14:paraId="55912DA3" w14:textId="6CEF3DD6">
      <w:pPr>
        <w:tabs>
          <w:tab w:val="left" w:pos="0"/>
        </w:tabs>
        <w:rPr>
          <w:rFonts w:ascii="Times New Roman" w:hAnsi="Times New Roman"/>
          <w:b/>
          <w:szCs w:val="24"/>
        </w:rPr>
      </w:pPr>
    </w:p>
    <w:tbl>
      <w:tblPr>
        <w:tblStyle w:val="GridTable1Light1"/>
        <w:tblW w:w="8640" w:type="dxa"/>
        <w:tblInd w:w="715" w:type="dxa"/>
        <w:tblLook w:val="04A0"/>
      </w:tblPr>
      <w:tblGrid>
        <w:gridCol w:w="1574"/>
        <w:gridCol w:w="1936"/>
        <w:gridCol w:w="1890"/>
        <w:gridCol w:w="1350"/>
        <w:gridCol w:w="1890"/>
      </w:tblGrid>
      <w:tr w14:paraId="330BCCD8" w14:textId="77777777" w:rsidTr="002B7F3F">
        <w:tblPrEx>
          <w:tblW w:w="8640" w:type="dxa"/>
          <w:tblInd w:w="715" w:type="dxa"/>
          <w:tblLook w:val="04A0"/>
        </w:tblPrEx>
        <w:trPr>
          <w:trHeight w:val="278"/>
        </w:trPr>
        <w:tc>
          <w:tcPr>
            <w:tcW w:w="1574" w:type="dxa"/>
            <w:hideMark/>
          </w:tcPr>
          <w:p w:rsidR="002B7F3F" w:rsidRPr="002B7F3F" w:rsidP="000819D8" w14:paraId="479C5180" w14:textId="77777777">
            <w:pPr>
              <w:widowControl/>
              <w:tabs>
                <w:tab w:val="left" w:pos="0"/>
              </w:tabs>
              <w:jc w:val="center"/>
              <w:rPr>
                <w:rFonts w:ascii="Times New Roman" w:hAnsi="Times New Roman"/>
                <w:b w:val="0"/>
                <w:snapToGrid/>
                <w:color w:val="000000"/>
                <w:szCs w:val="24"/>
              </w:rPr>
            </w:pPr>
            <w:r w:rsidRPr="002B7F3F">
              <w:rPr>
                <w:rFonts w:ascii="Times New Roman" w:hAnsi="Times New Roman"/>
                <w:b w:val="0"/>
                <w:snapToGrid/>
                <w:color w:val="000000"/>
                <w:szCs w:val="24"/>
              </w:rPr>
              <w:t>Task</w:t>
            </w:r>
          </w:p>
        </w:tc>
        <w:tc>
          <w:tcPr>
            <w:tcW w:w="1936" w:type="dxa"/>
            <w:hideMark/>
          </w:tcPr>
          <w:p w:rsidR="002B7F3F" w:rsidRPr="002B7F3F" w:rsidP="000819D8" w14:paraId="52EF68FA" w14:textId="65562C97">
            <w:pPr>
              <w:widowControl/>
              <w:tabs>
                <w:tab w:val="left" w:pos="0"/>
              </w:tabs>
              <w:jc w:val="center"/>
              <w:rPr>
                <w:rFonts w:ascii="Times New Roman" w:hAnsi="Times New Roman"/>
                <w:b w:val="0"/>
                <w:snapToGrid/>
                <w:color w:val="000000"/>
                <w:szCs w:val="24"/>
              </w:rPr>
            </w:pPr>
            <w:r w:rsidRPr="002B7F3F">
              <w:rPr>
                <w:rFonts w:ascii="Times New Roman" w:hAnsi="Times New Roman"/>
                <w:b w:val="0"/>
                <w:snapToGrid/>
                <w:color w:val="000000"/>
                <w:szCs w:val="24"/>
              </w:rPr>
              <w:t>Rate</w:t>
            </w:r>
            <w:r w:rsidR="0049219F">
              <w:rPr>
                <w:rFonts w:ascii="Times New Roman" w:hAnsi="Times New Roman"/>
                <w:b w:val="0"/>
                <w:snapToGrid/>
                <w:color w:val="000000"/>
                <w:szCs w:val="24"/>
              </w:rPr>
              <w:t xml:space="preserve"> of pay/hour</w:t>
            </w:r>
          </w:p>
        </w:tc>
        <w:tc>
          <w:tcPr>
            <w:tcW w:w="1890" w:type="dxa"/>
          </w:tcPr>
          <w:p w:rsidR="002B7F3F" w:rsidRPr="002B7F3F" w:rsidP="000819D8" w14:paraId="04D8FCDF" w14:textId="6448781E">
            <w:pPr>
              <w:widowControl/>
              <w:tabs>
                <w:tab w:val="left" w:pos="0"/>
              </w:tabs>
              <w:jc w:val="center"/>
              <w:rPr>
                <w:rFonts w:ascii="Times New Roman" w:hAnsi="Times New Roman"/>
                <w:b w:val="0"/>
                <w:snapToGrid/>
                <w:color w:val="000000"/>
                <w:szCs w:val="24"/>
              </w:rPr>
            </w:pPr>
            <w:r>
              <w:rPr>
                <w:rFonts w:ascii="Times New Roman" w:hAnsi="Times New Roman"/>
                <w:b w:val="0"/>
                <w:snapToGrid/>
                <w:color w:val="000000"/>
                <w:szCs w:val="24"/>
              </w:rPr>
              <w:t>Percent of time</w:t>
            </w:r>
          </w:p>
        </w:tc>
        <w:tc>
          <w:tcPr>
            <w:tcW w:w="1350" w:type="dxa"/>
            <w:noWrap/>
            <w:hideMark/>
          </w:tcPr>
          <w:p w:rsidR="002B7F3F" w:rsidRPr="002B7F3F" w:rsidP="000819D8" w14:paraId="459B119E" w14:textId="5FE5902D">
            <w:pPr>
              <w:widowControl/>
              <w:tabs>
                <w:tab w:val="left" w:pos="0"/>
              </w:tabs>
              <w:jc w:val="center"/>
              <w:rPr>
                <w:rFonts w:ascii="Times New Roman" w:hAnsi="Times New Roman"/>
                <w:b w:val="0"/>
                <w:snapToGrid/>
                <w:color w:val="000000"/>
                <w:szCs w:val="24"/>
              </w:rPr>
            </w:pPr>
            <w:r w:rsidRPr="002B7F3F">
              <w:rPr>
                <w:rFonts w:ascii="Times New Roman" w:hAnsi="Times New Roman"/>
                <w:b w:val="0"/>
                <w:snapToGrid/>
                <w:color w:val="000000"/>
                <w:szCs w:val="24"/>
              </w:rPr>
              <w:t>Total hours</w:t>
            </w:r>
          </w:p>
        </w:tc>
        <w:tc>
          <w:tcPr>
            <w:tcW w:w="1890" w:type="dxa"/>
            <w:noWrap/>
            <w:hideMark/>
          </w:tcPr>
          <w:p w:rsidR="002B7F3F" w:rsidRPr="002B7F3F" w:rsidP="000819D8" w14:paraId="68FFA939" w14:textId="77777777">
            <w:pPr>
              <w:widowControl/>
              <w:tabs>
                <w:tab w:val="left" w:pos="0"/>
              </w:tabs>
              <w:jc w:val="center"/>
              <w:rPr>
                <w:rFonts w:ascii="Times New Roman" w:hAnsi="Times New Roman"/>
                <w:b w:val="0"/>
                <w:snapToGrid/>
                <w:color w:val="000000"/>
                <w:szCs w:val="24"/>
              </w:rPr>
            </w:pPr>
            <w:r w:rsidRPr="002B7F3F">
              <w:rPr>
                <w:rFonts w:ascii="Times New Roman" w:hAnsi="Times New Roman"/>
                <w:b w:val="0"/>
                <w:snapToGrid/>
                <w:color w:val="000000"/>
                <w:szCs w:val="24"/>
              </w:rPr>
              <w:t>Total</w:t>
            </w:r>
          </w:p>
        </w:tc>
      </w:tr>
      <w:tr w14:paraId="4203DB7F" w14:textId="77777777" w:rsidTr="002B7F3F">
        <w:tblPrEx>
          <w:tblW w:w="8640" w:type="dxa"/>
          <w:tblInd w:w="715" w:type="dxa"/>
          <w:tblLook w:val="04A0"/>
        </w:tblPrEx>
        <w:trPr>
          <w:trHeight w:val="350"/>
        </w:trPr>
        <w:tc>
          <w:tcPr>
            <w:tcW w:w="1574" w:type="dxa"/>
            <w:hideMark/>
          </w:tcPr>
          <w:p w:rsidR="002B7F3F" w:rsidRPr="002B7F3F" w:rsidP="000819D8" w14:paraId="66BE4BD7" w14:textId="6357180C">
            <w:pPr>
              <w:widowControl/>
              <w:tabs>
                <w:tab w:val="left" w:pos="0"/>
              </w:tabs>
              <w:rPr>
                <w:rFonts w:ascii="Times New Roman" w:hAnsi="Times New Roman"/>
                <w:snapToGrid/>
                <w:color w:val="000000"/>
                <w:szCs w:val="24"/>
              </w:rPr>
            </w:pPr>
            <w:r w:rsidRPr="002B7F3F">
              <w:rPr>
                <w:rFonts w:ascii="Times New Roman" w:hAnsi="Times New Roman"/>
                <w:snapToGrid/>
                <w:color w:val="000000"/>
                <w:szCs w:val="24"/>
              </w:rPr>
              <w:t>NASA C</w:t>
            </w:r>
            <w:r w:rsidRPr="0049219F">
              <w:rPr>
                <w:rFonts w:ascii="Times New Roman" w:hAnsi="Times New Roman"/>
                <w:bCs w:val="0"/>
                <w:snapToGrid/>
                <w:color w:val="000000"/>
                <w:szCs w:val="24"/>
              </w:rPr>
              <w:t>ivil Servant</w:t>
            </w:r>
          </w:p>
        </w:tc>
        <w:tc>
          <w:tcPr>
            <w:tcW w:w="1936" w:type="dxa"/>
            <w:noWrap/>
            <w:hideMark/>
          </w:tcPr>
          <w:p w:rsidR="002B7F3F" w:rsidRPr="002B7F3F" w:rsidP="000819D8" w14:paraId="2D705AFD" w14:textId="639442A0">
            <w:pPr>
              <w:widowControl/>
              <w:tabs>
                <w:tab w:val="left" w:pos="0"/>
              </w:tabs>
              <w:jc w:val="right"/>
              <w:rPr>
                <w:rFonts w:ascii="Times New Roman" w:hAnsi="Times New Roman"/>
                <w:snapToGrid/>
                <w:color w:val="000000"/>
                <w:szCs w:val="24"/>
              </w:rPr>
            </w:pPr>
            <w:r>
              <w:rPr>
                <w:rFonts w:ascii="Times New Roman" w:hAnsi="Times New Roman"/>
                <w:snapToGrid/>
                <w:color w:val="000000"/>
                <w:szCs w:val="24"/>
              </w:rPr>
              <w:t>$</w:t>
            </w:r>
            <w:r w:rsidR="007C5A5A">
              <w:t xml:space="preserve"> </w:t>
            </w:r>
            <w:r w:rsidRPr="007C5A5A" w:rsidR="007C5A5A">
              <w:rPr>
                <w:rFonts w:ascii="Times New Roman" w:hAnsi="Times New Roman"/>
                <w:snapToGrid/>
                <w:color w:val="000000"/>
                <w:szCs w:val="24"/>
              </w:rPr>
              <w:t>68.51</w:t>
            </w:r>
          </w:p>
        </w:tc>
        <w:tc>
          <w:tcPr>
            <w:tcW w:w="1890" w:type="dxa"/>
          </w:tcPr>
          <w:p w:rsidR="002B7F3F" w:rsidRPr="002B7F3F" w:rsidP="000819D8" w14:paraId="57487462" w14:textId="37A0A181">
            <w:pPr>
              <w:widowControl/>
              <w:tabs>
                <w:tab w:val="left" w:pos="0"/>
              </w:tabs>
              <w:jc w:val="right"/>
              <w:rPr>
                <w:rFonts w:ascii="Times New Roman" w:hAnsi="Times New Roman"/>
                <w:snapToGrid/>
                <w:color w:val="000000"/>
                <w:szCs w:val="24"/>
              </w:rPr>
            </w:pPr>
            <w:r>
              <w:rPr>
                <w:rFonts w:ascii="Times New Roman" w:hAnsi="Times New Roman"/>
                <w:snapToGrid/>
                <w:color w:val="000000"/>
                <w:szCs w:val="24"/>
              </w:rPr>
              <w:t>10%</w:t>
            </w:r>
          </w:p>
        </w:tc>
        <w:tc>
          <w:tcPr>
            <w:tcW w:w="1350" w:type="dxa"/>
            <w:noWrap/>
            <w:hideMark/>
          </w:tcPr>
          <w:p w:rsidR="002B7F3F" w:rsidRPr="002B7F3F" w:rsidP="000819D8" w14:paraId="4A5F5442" w14:textId="1369A76B">
            <w:pPr>
              <w:widowControl/>
              <w:tabs>
                <w:tab w:val="left" w:pos="0"/>
              </w:tabs>
              <w:jc w:val="right"/>
              <w:rPr>
                <w:rFonts w:ascii="Times New Roman" w:hAnsi="Times New Roman"/>
                <w:snapToGrid/>
                <w:color w:val="000000"/>
                <w:szCs w:val="24"/>
              </w:rPr>
            </w:pPr>
            <w:r w:rsidRPr="002B7F3F">
              <w:rPr>
                <w:rFonts w:ascii="Times New Roman" w:hAnsi="Times New Roman"/>
                <w:snapToGrid/>
                <w:color w:val="000000"/>
                <w:szCs w:val="24"/>
              </w:rPr>
              <w:t>208.70</w:t>
            </w:r>
          </w:p>
        </w:tc>
        <w:tc>
          <w:tcPr>
            <w:tcW w:w="1890" w:type="dxa"/>
            <w:noWrap/>
            <w:hideMark/>
          </w:tcPr>
          <w:p w:rsidR="002B7F3F" w:rsidRPr="007C5A5A" w:rsidP="000819D8" w14:paraId="4630323B" w14:textId="405801A8">
            <w:pPr>
              <w:widowControl/>
              <w:tabs>
                <w:tab w:val="left" w:pos="0"/>
              </w:tabs>
              <w:rPr>
                <w:rFonts w:ascii="Times New Roman" w:hAnsi="Times New Roman"/>
                <w:snapToGrid/>
                <w:color w:val="000000"/>
                <w:szCs w:val="24"/>
              </w:rPr>
            </w:pPr>
            <w:r w:rsidRPr="007C5A5A">
              <w:rPr>
                <w:rFonts w:ascii="Times New Roman" w:hAnsi="Times New Roman"/>
                <w:snapToGrid/>
                <w:color w:val="000000"/>
                <w:szCs w:val="24"/>
              </w:rPr>
              <w:t xml:space="preserve"> $    </w:t>
            </w:r>
            <w:r w:rsidRPr="007C5A5A" w:rsidR="007C5A5A">
              <w:rPr>
                <w:rStyle w:val="cwcot"/>
                <w:rFonts w:ascii="Times New Roman" w:hAnsi="Times New Roman"/>
              </w:rPr>
              <w:t>14,298</w:t>
            </w:r>
            <w:r w:rsidRPr="007C5A5A">
              <w:rPr>
                <w:rFonts w:ascii="Times New Roman" w:hAnsi="Times New Roman"/>
                <w:snapToGrid/>
                <w:color w:val="000000"/>
                <w:szCs w:val="24"/>
              </w:rPr>
              <w:t xml:space="preserve"> </w:t>
            </w:r>
          </w:p>
        </w:tc>
      </w:tr>
      <w:tr w14:paraId="78BC2587" w14:textId="77777777" w:rsidTr="002B7F3F">
        <w:tblPrEx>
          <w:tblW w:w="8640" w:type="dxa"/>
          <w:tblInd w:w="715" w:type="dxa"/>
          <w:tblLook w:val="04A0"/>
        </w:tblPrEx>
        <w:trPr>
          <w:trHeight w:val="359"/>
        </w:trPr>
        <w:tc>
          <w:tcPr>
            <w:tcW w:w="1574" w:type="dxa"/>
            <w:hideMark/>
          </w:tcPr>
          <w:p w:rsidR="002B7F3F" w:rsidRPr="002B7F3F" w:rsidP="000819D8" w14:paraId="29087DB7" w14:textId="77777777">
            <w:pPr>
              <w:widowControl/>
              <w:tabs>
                <w:tab w:val="left" w:pos="0"/>
              </w:tabs>
              <w:rPr>
                <w:rFonts w:ascii="Times New Roman" w:hAnsi="Times New Roman"/>
                <w:snapToGrid/>
                <w:color w:val="000000"/>
                <w:szCs w:val="24"/>
              </w:rPr>
            </w:pPr>
            <w:r w:rsidRPr="002B7F3F">
              <w:rPr>
                <w:rFonts w:ascii="Times New Roman" w:hAnsi="Times New Roman"/>
                <w:snapToGrid/>
                <w:color w:val="000000"/>
                <w:szCs w:val="24"/>
              </w:rPr>
              <w:t xml:space="preserve">Support scientist contractor </w:t>
            </w:r>
          </w:p>
        </w:tc>
        <w:tc>
          <w:tcPr>
            <w:tcW w:w="1936" w:type="dxa"/>
            <w:noWrap/>
            <w:hideMark/>
          </w:tcPr>
          <w:p w:rsidR="002B7F3F" w:rsidRPr="002B7F3F" w:rsidP="000819D8" w14:paraId="45CBA282" w14:textId="1A91C599">
            <w:pPr>
              <w:widowControl/>
              <w:tabs>
                <w:tab w:val="left" w:pos="0"/>
              </w:tabs>
              <w:jc w:val="right"/>
              <w:rPr>
                <w:rFonts w:ascii="Times New Roman" w:hAnsi="Times New Roman"/>
                <w:snapToGrid/>
                <w:color w:val="000000"/>
                <w:szCs w:val="24"/>
              </w:rPr>
            </w:pPr>
            <w:r>
              <w:rPr>
                <w:rFonts w:ascii="Times New Roman" w:hAnsi="Times New Roman"/>
                <w:snapToGrid/>
                <w:color w:val="000000"/>
                <w:szCs w:val="24"/>
              </w:rPr>
              <w:t>$</w:t>
            </w:r>
            <w:r w:rsidRPr="002B7F3F">
              <w:rPr>
                <w:rFonts w:ascii="Times New Roman" w:hAnsi="Times New Roman"/>
                <w:snapToGrid/>
                <w:color w:val="000000"/>
                <w:szCs w:val="24"/>
              </w:rPr>
              <w:t>63.8</w:t>
            </w:r>
            <w:r>
              <w:rPr>
                <w:rFonts w:ascii="Times New Roman" w:hAnsi="Times New Roman"/>
                <w:snapToGrid/>
                <w:color w:val="000000"/>
                <w:szCs w:val="24"/>
              </w:rPr>
              <w:t>9</w:t>
            </w:r>
          </w:p>
        </w:tc>
        <w:tc>
          <w:tcPr>
            <w:tcW w:w="1890" w:type="dxa"/>
          </w:tcPr>
          <w:p w:rsidR="002B7F3F" w:rsidRPr="002B7F3F" w:rsidP="000819D8" w14:paraId="1E3D5FBB" w14:textId="2860A676">
            <w:pPr>
              <w:widowControl/>
              <w:tabs>
                <w:tab w:val="left" w:pos="0"/>
              </w:tabs>
              <w:jc w:val="right"/>
              <w:rPr>
                <w:rFonts w:ascii="Times New Roman" w:hAnsi="Times New Roman"/>
                <w:snapToGrid/>
                <w:color w:val="000000"/>
                <w:szCs w:val="24"/>
              </w:rPr>
            </w:pPr>
            <w:r>
              <w:rPr>
                <w:rFonts w:ascii="Times New Roman" w:hAnsi="Times New Roman"/>
                <w:snapToGrid/>
                <w:color w:val="000000"/>
                <w:szCs w:val="24"/>
              </w:rPr>
              <w:t>30%</w:t>
            </w:r>
          </w:p>
        </w:tc>
        <w:tc>
          <w:tcPr>
            <w:tcW w:w="1350" w:type="dxa"/>
            <w:noWrap/>
            <w:hideMark/>
          </w:tcPr>
          <w:p w:rsidR="002B7F3F" w:rsidRPr="002B7F3F" w:rsidP="000819D8" w14:paraId="30262494" w14:textId="11A5BC81">
            <w:pPr>
              <w:widowControl/>
              <w:tabs>
                <w:tab w:val="left" w:pos="0"/>
              </w:tabs>
              <w:jc w:val="right"/>
              <w:rPr>
                <w:rFonts w:ascii="Times New Roman" w:hAnsi="Times New Roman"/>
                <w:snapToGrid/>
                <w:color w:val="000000"/>
                <w:szCs w:val="24"/>
              </w:rPr>
            </w:pPr>
            <w:r w:rsidRPr="002B7F3F">
              <w:rPr>
                <w:rFonts w:ascii="Times New Roman" w:hAnsi="Times New Roman"/>
                <w:snapToGrid/>
                <w:color w:val="000000"/>
                <w:szCs w:val="24"/>
              </w:rPr>
              <w:t>626.1</w:t>
            </w:r>
          </w:p>
        </w:tc>
        <w:tc>
          <w:tcPr>
            <w:tcW w:w="1890" w:type="dxa"/>
            <w:noWrap/>
            <w:hideMark/>
          </w:tcPr>
          <w:p w:rsidR="002B7F3F" w:rsidRPr="002B7F3F" w:rsidP="000819D8" w14:paraId="425602F4" w14:textId="649D3121">
            <w:pPr>
              <w:widowControl/>
              <w:tabs>
                <w:tab w:val="left" w:pos="0"/>
              </w:tabs>
              <w:rPr>
                <w:rFonts w:ascii="Times New Roman" w:hAnsi="Times New Roman"/>
                <w:snapToGrid/>
                <w:color w:val="000000"/>
                <w:szCs w:val="24"/>
              </w:rPr>
            </w:pPr>
            <w:r w:rsidRPr="002B7F3F">
              <w:rPr>
                <w:rFonts w:ascii="Times New Roman" w:hAnsi="Times New Roman"/>
                <w:snapToGrid/>
                <w:color w:val="000000"/>
                <w:szCs w:val="24"/>
              </w:rPr>
              <w:t xml:space="preserve"> $    40,000 </w:t>
            </w:r>
          </w:p>
        </w:tc>
      </w:tr>
      <w:tr w14:paraId="442CF103" w14:textId="77777777" w:rsidTr="003A7614">
        <w:tblPrEx>
          <w:tblW w:w="8640" w:type="dxa"/>
          <w:tblInd w:w="715" w:type="dxa"/>
          <w:tblLook w:val="04A0"/>
        </w:tblPrEx>
        <w:trPr>
          <w:trHeight w:val="494"/>
        </w:trPr>
        <w:tc>
          <w:tcPr>
            <w:tcW w:w="1574" w:type="dxa"/>
          </w:tcPr>
          <w:p w:rsidR="003A7614" w:rsidRPr="002B7F3F" w:rsidP="000819D8" w14:paraId="0D638286" w14:textId="0B16BD5B">
            <w:pPr>
              <w:widowControl/>
              <w:tabs>
                <w:tab w:val="left" w:pos="0"/>
              </w:tabs>
              <w:rPr>
                <w:rFonts w:ascii="Times New Roman" w:hAnsi="Times New Roman"/>
                <w:snapToGrid/>
                <w:color w:val="000000"/>
                <w:szCs w:val="24"/>
              </w:rPr>
            </w:pPr>
            <w:r>
              <w:rPr>
                <w:rFonts w:ascii="Times New Roman" w:hAnsi="Times New Roman"/>
                <w:snapToGrid/>
                <w:color w:val="000000"/>
                <w:szCs w:val="24"/>
              </w:rPr>
              <w:t>Total for 1 project</w:t>
            </w:r>
            <w:r w:rsidRPr="002B7F3F">
              <w:rPr>
                <w:rFonts w:ascii="Times New Roman" w:hAnsi="Times New Roman"/>
                <w:snapToGrid/>
                <w:color w:val="000000"/>
                <w:szCs w:val="24"/>
              </w:rPr>
              <w:t>/year</w:t>
            </w:r>
          </w:p>
        </w:tc>
        <w:tc>
          <w:tcPr>
            <w:tcW w:w="1936" w:type="dxa"/>
            <w:noWrap/>
          </w:tcPr>
          <w:p w:rsidR="003A7614" w:rsidRPr="002B7F3F" w:rsidP="000819D8" w14:paraId="3D930CA5" w14:textId="1F18CA85">
            <w:pPr>
              <w:widowControl/>
              <w:tabs>
                <w:tab w:val="left" w:pos="0"/>
              </w:tabs>
              <w:rPr>
                <w:rFonts w:ascii="Times New Roman" w:hAnsi="Times New Roman"/>
                <w:snapToGrid/>
                <w:color w:val="000000"/>
                <w:szCs w:val="24"/>
              </w:rPr>
            </w:pPr>
            <w:r w:rsidRPr="002B7F3F">
              <w:rPr>
                <w:rFonts w:ascii="Times New Roman" w:hAnsi="Times New Roman"/>
                <w:snapToGrid/>
                <w:color w:val="000000"/>
                <w:szCs w:val="24"/>
              </w:rPr>
              <w:t> </w:t>
            </w:r>
          </w:p>
        </w:tc>
        <w:tc>
          <w:tcPr>
            <w:tcW w:w="1890" w:type="dxa"/>
          </w:tcPr>
          <w:p w:rsidR="003A7614" w:rsidRPr="002B7F3F" w:rsidP="000819D8" w14:paraId="4D58F819" w14:textId="77777777">
            <w:pPr>
              <w:widowControl/>
              <w:tabs>
                <w:tab w:val="left" w:pos="0"/>
              </w:tabs>
              <w:rPr>
                <w:rFonts w:ascii="Times New Roman" w:hAnsi="Times New Roman"/>
                <w:snapToGrid/>
                <w:color w:val="000000"/>
                <w:szCs w:val="24"/>
              </w:rPr>
            </w:pPr>
          </w:p>
        </w:tc>
        <w:tc>
          <w:tcPr>
            <w:tcW w:w="1350" w:type="dxa"/>
            <w:noWrap/>
          </w:tcPr>
          <w:p w:rsidR="003A7614" w:rsidRPr="003C70B7" w:rsidP="000819D8" w14:paraId="6932AEF9" w14:textId="151E121C">
            <w:pPr>
              <w:widowControl/>
              <w:tabs>
                <w:tab w:val="left" w:pos="0"/>
              </w:tabs>
              <w:rPr>
                <w:rFonts w:ascii="Times New Roman" w:hAnsi="Times New Roman"/>
                <w:snapToGrid/>
                <w:color w:val="000000"/>
                <w:szCs w:val="24"/>
              </w:rPr>
            </w:pPr>
            <w:r w:rsidRPr="003C70B7">
              <w:rPr>
                <w:rFonts w:ascii="Times New Roman" w:hAnsi="Times New Roman"/>
                <w:snapToGrid/>
                <w:color w:val="000000"/>
                <w:szCs w:val="24"/>
              </w:rPr>
              <w:t> </w:t>
            </w:r>
          </w:p>
        </w:tc>
        <w:tc>
          <w:tcPr>
            <w:tcW w:w="1890" w:type="dxa"/>
            <w:noWrap/>
          </w:tcPr>
          <w:p w:rsidR="003A7614" w:rsidRPr="003C70B7" w:rsidP="000819D8" w14:paraId="586F62C4" w14:textId="7D64F089">
            <w:pPr>
              <w:widowControl/>
              <w:tabs>
                <w:tab w:val="left" w:pos="0"/>
              </w:tabs>
              <w:rPr>
                <w:rFonts w:ascii="Times New Roman" w:hAnsi="Times New Roman"/>
                <w:bCs/>
                <w:snapToGrid/>
                <w:color w:val="000000"/>
                <w:szCs w:val="24"/>
              </w:rPr>
            </w:pPr>
            <w:r w:rsidRPr="003C70B7">
              <w:rPr>
                <w:rFonts w:ascii="Times New Roman" w:hAnsi="Times New Roman"/>
                <w:bCs/>
                <w:snapToGrid/>
                <w:color w:val="000000"/>
                <w:szCs w:val="24"/>
              </w:rPr>
              <w:t xml:space="preserve"> </w:t>
            </w:r>
            <w:r w:rsidRPr="003C70B7">
              <w:rPr>
                <w:rFonts w:ascii="Times New Roman" w:hAnsi="Times New Roman"/>
                <w:bCs/>
                <w:snapToGrid/>
                <w:color w:val="000000"/>
                <w:szCs w:val="24"/>
              </w:rPr>
              <w:t>$  54</w:t>
            </w:r>
            <w:r>
              <w:rPr>
                <w:rFonts w:ascii="Times New Roman" w:hAnsi="Times New Roman"/>
                <w:bCs/>
                <w:snapToGrid/>
                <w:color w:val="000000"/>
                <w:szCs w:val="24"/>
              </w:rPr>
              <w:t>,</w:t>
            </w:r>
            <w:r w:rsidRPr="003C70B7">
              <w:rPr>
                <w:rFonts w:ascii="Times New Roman" w:hAnsi="Times New Roman"/>
                <w:bCs/>
                <w:snapToGrid/>
                <w:color w:val="000000"/>
                <w:szCs w:val="24"/>
              </w:rPr>
              <w:t>2</w:t>
            </w:r>
            <w:r>
              <w:rPr>
                <w:rFonts w:ascii="Times New Roman" w:hAnsi="Times New Roman"/>
                <w:bCs/>
                <w:snapToGrid/>
                <w:color w:val="000000"/>
                <w:szCs w:val="24"/>
              </w:rPr>
              <w:t>98</w:t>
            </w:r>
            <w:r w:rsidRPr="003C70B7">
              <w:rPr>
                <w:rFonts w:ascii="Times New Roman" w:hAnsi="Times New Roman"/>
                <w:bCs/>
                <w:snapToGrid/>
                <w:color w:val="000000"/>
                <w:szCs w:val="24"/>
              </w:rPr>
              <w:t xml:space="preserve"> </w:t>
            </w:r>
          </w:p>
        </w:tc>
      </w:tr>
    </w:tbl>
    <w:p w:rsidR="0011763C" w:rsidP="000819D8" w14:paraId="6621999B" w14:textId="77777777">
      <w:pPr>
        <w:tabs>
          <w:tab w:val="left" w:pos="-1440"/>
          <w:tab w:val="left" w:pos="0"/>
        </w:tabs>
        <w:rPr>
          <w:rFonts w:ascii="Times New Roman" w:hAnsi="Times New Roman"/>
          <w:b/>
          <w:szCs w:val="24"/>
        </w:rPr>
      </w:pPr>
    </w:p>
    <w:p w:rsidR="008250DF" w:rsidRPr="00C56687" w:rsidP="000819D8" w14:paraId="22AB6318" w14:textId="676EC4FE">
      <w:pPr>
        <w:numPr>
          <w:ilvl w:val="0"/>
          <w:numId w:val="8"/>
        </w:numPr>
        <w:tabs>
          <w:tab w:val="left" w:pos="-1440"/>
          <w:tab w:val="left" w:pos="0"/>
        </w:tabs>
        <w:ind w:left="0" w:firstLine="0"/>
        <w:rPr>
          <w:rFonts w:ascii="Times New Roman" w:hAnsi="Times New Roman"/>
          <w:b/>
          <w:szCs w:val="24"/>
        </w:rPr>
      </w:pPr>
      <w:r w:rsidRPr="00C56687">
        <w:rPr>
          <w:rFonts w:ascii="Times New Roman" w:hAnsi="Times New Roman"/>
          <w:b/>
          <w:szCs w:val="24"/>
        </w:rPr>
        <w:t>Explain the reason for any program changes or adjustments.</w:t>
      </w:r>
    </w:p>
    <w:p w:rsidR="00693629" w:rsidRPr="00C56687" w:rsidP="000819D8" w14:paraId="6F4AE673" w14:textId="77777777">
      <w:pPr>
        <w:tabs>
          <w:tab w:val="left" w:pos="-1440"/>
          <w:tab w:val="left" w:pos="0"/>
        </w:tabs>
        <w:rPr>
          <w:rFonts w:ascii="Times New Roman" w:hAnsi="Times New Roman"/>
          <w:szCs w:val="24"/>
        </w:rPr>
      </w:pPr>
    </w:p>
    <w:p w:rsidR="008250DF" w:rsidRPr="00C56687" w:rsidP="000819D8" w14:paraId="240567D6" w14:textId="3AF58C51">
      <w:pPr>
        <w:tabs>
          <w:tab w:val="left" w:pos="-1440"/>
          <w:tab w:val="left" w:pos="0"/>
        </w:tabs>
        <w:rPr>
          <w:rFonts w:ascii="Times New Roman" w:hAnsi="Times New Roman"/>
          <w:szCs w:val="24"/>
        </w:rPr>
      </w:pPr>
      <w:r w:rsidRPr="00C56687">
        <w:rPr>
          <w:rFonts w:ascii="Times New Roman" w:hAnsi="Times New Roman"/>
          <w:szCs w:val="24"/>
        </w:rPr>
        <w:t xml:space="preserve">This is a </w:t>
      </w:r>
      <w:r w:rsidR="00022D56">
        <w:rPr>
          <w:rFonts w:ascii="Times New Roman" w:hAnsi="Times New Roman"/>
          <w:szCs w:val="24"/>
        </w:rPr>
        <w:t>re</w:t>
      </w:r>
      <w:r w:rsidRPr="00C56687">
        <w:rPr>
          <w:rFonts w:ascii="Times New Roman" w:hAnsi="Times New Roman"/>
          <w:szCs w:val="24"/>
        </w:rPr>
        <w:t>new</w:t>
      </w:r>
      <w:r w:rsidR="00022D56">
        <w:rPr>
          <w:rFonts w:ascii="Times New Roman" w:hAnsi="Times New Roman"/>
          <w:szCs w:val="24"/>
        </w:rPr>
        <w:t>al</w:t>
      </w:r>
      <w:r w:rsidR="00E31980">
        <w:rPr>
          <w:rFonts w:ascii="Times New Roman" w:hAnsi="Times New Roman"/>
          <w:szCs w:val="24"/>
        </w:rPr>
        <w:t xml:space="preserve"> information</w:t>
      </w:r>
      <w:r w:rsidRPr="00C56687">
        <w:rPr>
          <w:rFonts w:ascii="Times New Roman" w:hAnsi="Times New Roman"/>
          <w:szCs w:val="24"/>
        </w:rPr>
        <w:t xml:space="preserve"> collection</w:t>
      </w:r>
      <w:r w:rsidR="00022D56">
        <w:rPr>
          <w:rFonts w:ascii="Times New Roman" w:hAnsi="Times New Roman"/>
          <w:szCs w:val="24"/>
        </w:rPr>
        <w:t xml:space="preserve"> under 2700-0168 in 2023</w:t>
      </w:r>
      <w:r w:rsidRPr="00C56687">
        <w:rPr>
          <w:rFonts w:ascii="Times New Roman" w:hAnsi="Times New Roman"/>
          <w:szCs w:val="24"/>
        </w:rPr>
        <w:t>.</w:t>
      </w:r>
    </w:p>
    <w:p w:rsidR="00015163" w:rsidRPr="00C56687" w:rsidP="000819D8" w14:paraId="7E6D4798" w14:textId="77777777">
      <w:pPr>
        <w:tabs>
          <w:tab w:val="left" w:pos="-1440"/>
          <w:tab w:val="left" w:pos="0"/>
        </w:tabs>
        <w:rPr>
          <w:rFonts w:ascii="Times New Roman" w:hAnsi="Times New Roman"/>
          <w:b/>
          <w:szCs w:val="24"/>
        </w:rPr>
      </w:pPr>
    </w:p>
    <w:p w:rsidR="008250DF" w:rsidRPr="00C56687" w:rsidP="000819D8" w14:paraId="41607DAB" w14:textId="77777777">
      <w:pPr>
        <w:tabs>
          <w:tab w:val="left" w:pos="-1440"/>
          <w:tab w:val="left" w:pos="0"/>
        </w:tabs>
        <w:rPr>
          <w:rFonts w:ascii="Times New Roman" w:hAnsi="Times New Roman"/>
          <w:b/>
          <w:szCs w:val="24"/>
        </w:rPr>
      </w:pPr>
      <w:r w:rsidRPr="00C56687">
        <w:rPr>
          <w:rFonts w:ascii="Times New Roman" w:hAnsi="Times New Roman"/>
          <w:b/>
          <w:szCs w:val="24"/>
        </w:rPr>
        <w:t>16.</w:t>
      </w:r>
      <w:r w:rsidRPr="00C56687">
        <w:rPr>
          <w:rFonts w:ascii="Times New Roman" w:hAnsi="Times New Roman"/>
          <w:b/>
          <w:szCs w:val="24"/>
        </w:rPr>
        <w:tab/>
      </w:r>
      <w:r w:rsidRPr="00C56687" w:rsidR="00C411BE">
        <w:rPr>
          <w:rFonts w:ascii="Times New Roman" w:hAnsi="Times New Roman"/>
          <w:b/>
          <w:szCs w:val="24"/>
        </w:rPr>
        <w:t xml:space="preserve">For collections of information whose results will be published, outline plans for tabulation, and publication.  </w:t>
      </w:r>
    </w:p>
    <w:p w:rsidR="00693629" w:rsidRPr="00C56687" w:rsidP="000819D8" w14:paraId="27B847DB" w14:textId="4C5B4374">
      <w:pPr>
        <w:widowControl/>
        <w:tabs>
          <w:tab w:val="left" w:pos="0"/>
        </w:tabs>
        <w:autoSpaceDE w:val="0"/>
        <w:autoSpaceDN w:val="0"/>
        <w:adjustRightInd w:val="0"/>
        <w:rPr>
          <w:rFonts w:ascii="Times New Roman" w:eastAsia="Calibri" w:hAnsi="Times New Roman"/>
          <w:snapToGrid/>
          <w:szCs w:val="24"/>
        </w:rPr>
      </w:pPr>
      <w:r w:rsidRPr="00C56687">
        <w:rPr>
          <w:rFonts w:ascii="Times New Roman" w:eastAsia="Calibri" w:hAnsi="Times New Roman"/>
          <w:snapToGrid/>
          <w:szCs w:val="24"/>
        </w:rPr>
        <w:t xml:space="preserve">The tabulation, timeline, analysis, and publication of information collected under this generic clearance will vary by submission. </w:t>
      </w:r>
    </w:p>
    <w:p w:rsidR="00693629" w:rsidRPr="00C56687" w:rsidP="000819D8" w14:paraId="71DA9627" w14:textId="77777777">
      <w:pPr>
        <w:widowControl/>
        <w:tabs>
          <w:tab w:val="left" w:pos="0"/>
        </w:tabs>
        <w:autoSpaceDE w:val="0"/>
        <w:autoSpaceDN w:val="0"/>
        <w:adjustRightInd w:val="0"/>
        <w:rPr>
          <w:rFonts w:ascii="Times New Roman" w:eastAsia="Calibri" w:hAnsi="Times New Roman"/>
          <w:snapToGrid/>
          <w:szCs w:val="24"/>
        </w:rPr>
      </w:pPr>
      <w:r w:rsidRPr="00C56687">
        <w:rPr>
          <w:rFonts w:ascii="Times New Roman" w:eastAsia="Calibri" w:hAnsi="Times New Roman"/>
          <w:snapToGrid/>
          <w:szCs w:val="24"/>
        </w:rPr>
        <w:t>In accordance with the Presidential Memorandum on Transparency and Open Government</w:t>
      </w:r>
      <w:r>
        <w:rPr>
          <w:rFonts w:ascii="Times New Roman" w:eastAsia="Calibri" w:hAnsi="Times New Roman"/>
          <w:snapToGrid/>
          <w:szCs w:val="24"/>
          <w:vertAlign w:val="superscript"/>
        </w:rPr>
        <w:footnoteReference w:id="6"/>
      </w:r>
      <w:r w:rsidRPr="00C56687">
        <w:rPr>
          <w:rFonts w:ascii="Times New Roman" w:eastAsia="Calibri" w:hAnsi="Times New Roman"/>
          <w:snapToGrid/>
          <w:szCs w:val="24"/>
        </w:rPr>
        <w:t>, information collected under this generic clearance will disclose information rapidly in forms that the public can readily find and use and in compliance with the data policies outlined on Data.Gov</w:t>
      </w:r>
      <w:r>
        <w:rPr>
          <w:rFonts w:ascii="Times New Roman" w:eastAsia="Calibri" w:hAnsi="Times New Roman"/>
          <w:snapToGrid/>
          <w:szCs w:val="24"/>
        </w:rPr>
        <w:footnoteReference w:id="7"/>
      </w:r>
      <w:r w:rsidRPr="00C56687">
        <w:rPr>
          <w:rFonts w:ascii="Times New Roman" w:eastAsia="Calibri" w:hAnsi="Times New Roman"/>
          <w:snapToGrid/>
          <w:szCs w:val="24"/>
        </w:rPr>
        <w:t xml:space="preserve">. </w:t>
      </w:r>
    </w:p>
    <w:p w:rsidR="00693629" w:rsidRPr="00C56687" w:rsidP="000819D8" w14:paraId="69BF56E4" w14:textId="77777777">
      <w:pPr>
        <w:widowControl/>
        <w:tabs>
          <w:tab w:val="left" w:pos="0"/>
        </w:tabs>
        <w:autoSpaceDE w:val="0"/>
        <w:autoSpaceDN w:val="0"/>
        <w:adjustRightInd w:val="0"/>
        <w:rPr>
          <w:rFonts w:ascii="Times New Roman" w:eastAsia="Calibri" w:hAnsi="Times New Roman"/>
          <w:snapToGrid/>
          <w:szCs w:val="24"/>
        </w:rPr>
      </w:pPr>
    </w:p>
    <w:p w:rsidR="00693629" w:rsidRPr="00C56687" w:rsidP="000819D8" w14:paraId="68FD2DEE" w14:textId="6B26EE1E">
      <w:pPr>
        <w:widowControl/>
        <w:tabs>
          <w:tab w:val="left" w:pos="0"/>
        </w:tabs>
        <w:autoSpaceDE w:val="0"/>
        <w:autoSpaceDN w:val="0"/>
        <w:adjustRightInd w:val="0"/>
        <w:rPr>
          <w:rFonts w:ascii="Times New Roman" w:eastAsia="Calibri" w:hAnsi="Times New Roman"/>
          <w:snapToGrid/>
          <w:szCs w:val="24"/>
        </w:rPr>
      </w:pPr>
      <w:r w:rsidRPr="00C56687">
        <w:rPr>
          <w:rFonts w:ascii="Times New Roman" w:eastAsia="Calibri" w:hAnsi="Times New Roman"/>
          <w:snapToGrid/>
          <w:szCs w:val="24"/>
        </w:rPr>
        <w:t xml:space="preserve">The information collected is for Agency scientific purposes, thus </w:t>
      </w:r>
      <w:r w:rsidR="004B4859">
        <w:rPr>
          <w:rFonts w:ascii="Times New Roman" w:eastAsia="Calibri" w:hAnsi="Times New Roman"/>
          <w:snapToGrid/>
          <w:szCs w:val="24"/>
        </w:rPr>
        <w:t xml:space="preserve">it is likely that the data from this project will be summarized and analyzed </w:t>
      </w:r>
      <w:r w:rsidRPr="00C56687">
        <w:rPr>
          <w:rFonts w:ascii="Times New Roman" w:eastAsia="Calibri" w:hAnsi="Times New Roman"/>
          <w:snapToGrid/>
          <w:szCs w:val="24"/>
        </w:rPr>
        <w:t xml:space="preserve">in peer-reviewed scientific journals, white-papers, Agency reports, or Agency strategic research plans, which will be available for public consumption. </w:t>
      </w:r>
    </w:p>
    <w:p w:rsidR="008250DF" w:rsidRPr="00C56687" w:rsidP="000819D8" w14:paraId="7F2A6BB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i/>
          <w:szCs w:val="24"/>
        </w:rPr>
      </w:pPr>
    </w:p>
    <w:p w:rsidR="008250DF" w:rsidRPr="00C56687" w:rsidP="000819D8" w14:paraId="19728354" w14:textId="77777777">
      <w:pPr>
        <w:tabs>
          <w:tab w:val="left" w:pos="-1440"/>
          <w:tab w:val="left" w:pos="0"/>
        </w:tabs>
        <w:rPr>
          <w:rFonts w:ascii="Times New Roman" w:hAnsi="Times New Roman"/>
          <w:b/>
          <w:szCs w:val="24"/>
        </w:rPr>
      </w:pPr>
      <w:r w:rsidRPr="00C56687">
        <w:rPr>
          <w:rFonts w:ascii="Times New Roman" w:hAnsi="Times New Roman"/>
          <w:b/>
          <w:szCs w:val="24"/>
        </w:rPr>
        <w:t>17.</w:t>
      </w:r>
      <w:r w:rsidRPr="00C56687">
        <w:rPr>
          <w:rFonts w:ascii="Times New Roman" w:hAnsi="Times New Roman"/>
          <w:b/>
          <w:szCs w:val="24"/>
        </w:rPr>
        <w:tab/>
      </w:r>
      <w:r w:rsidRPr="00C56687" w:rsidR="00C411BE">
        <w:rPr>
          <w:rFonts w:ascii="Times New Roman" w:hAnsi="Times New Roman"/>
          <w:b/>
          <w:szCs w:val="24"/>
        </w:rPr>
        <w:t xml:space="preserve">If seeking approval to not display the expiration date for OMB approval of the information collection, explain the reasons that display would be inappropriate.  </w:t>
      </w:r>
    </w:p>
    <w:p w:rsidR="00BB12A4" w:rsidRPr="00C56687" w:rsidP="000819D8" w14:paraId="51318B65" w14:textId="77777777">
      <w:pPr>
        <w:tabs>
          <w:tab w:val="left" w:pos="0"/>
        </w:tabs>
        <w:rPr>
          <w:rFonts w:ascii="Times New Roman" w:hAnsi="Times New Roman"/>
          <w:szCs w:val="24"/>
        </w:rPr>
      </w:pPr>
    </w:p>
    <w:p w:rsidR="008250DF" w:rsidP="000819D8" w14:paraId="5924E423" w14:textId="6DAD3AF3">
      <w:pPr>
        <w:tabs>
          <w:tab w:val="left" w:pos="0"/>
        </w:tabs>
        <w:rPr>
          <w:rFonts w:ascii="Times New Roman" w:hAnsi="Times New Roman"/>
          <w:szCs w:val="24"/>
        </w:rPr>
      </w:pPr>
      <w:r w:rsidRPr="00C56687">
        <w:rPr>
          <w:rFonts w:ascii="Times New Roman" w:hAnsi="Times New Roman"/>
          <w:szCs w:val="24"/>
        </w:rPr>
        <w:t>Not applicable.</w:t>
      </w:r>
      <w:r w:rsidR="003F5F8B">
        <w:rPr>
          <w:rFonts w:ascii="Times New Roman" w:hAnsi="Times New Roman"/>
          <w:szCs w:val="24"/>
        </w:rPr>
        <w:t xml:space="preserve">  </w:t>
      </w:r>
      <w:r w:rsidRPr="003F5F8B" w:rsidR="003F5F8B">
        <w:rPr>
          <w:rFonts w:ascii="Times New Roman" w:hAnsi="Times New Roman"/>
          <w:szCs w:val="24"/>
        </w:rPr>
        <w:t>NASA will display the expiration date within the required PRA Statement</w:t>
      </w:r>
      <w:r w:rsidR="003F5F8B">
        <w:rPr>
          <w:rFonts w:ascii="Times New Roman" w:hAnsi="Times New Roman"/>
          <w:szCs w:val="24"/>
        </w:rPr>
        <w:t>.</w:t>
      </w:r>
    </w:p>
    <w:p w:rsidR="000819D8" w:rsidRPr="00C56687" w:rsidP="000819D8" w14:paraId="304340E9" w14:textId="77777777">
      <w:pPr>
        <w:tabs>
          <w:tab w:val="left" w:pos="0"/>
        </w:tabs>
        <w:rPr>
          <w:rFonts w:ascii="Times New Roman" w:hAnsi="Times New Roman"/>
          <w:szCs w:val="24"/>
        </w:rPr>
      </w:pPr>
    </w:p>
    <w:p w:rsidR="008250DF" w:rsidRPr="00C56687" w:rsidP="000819D8" w14:paraId="7750FC83" w14:textId="6C277185">
      <w:pPr>
        <w:tabs>
          <w:tab w:val="left" w:pos="-1440"/>
          <w:tab w:val="left" w:pos="0"/>
        </w:tabs>
        <w:rPr>
          <w:rFonts w:ascii="Times New Roman" w:hAnsi="Times New Roman"/>
          <w:b/>
          <w:szCs w:val="24"/>
        </w:rPr>
      </w:pPr>
      <w:r w:rsidRPr="00C56687">
        <w:rPr>
          <w:rFonts w:ascii="Times New Roman" w:hAnsi="Times New Roman"/>
          <w:b/>
          <w:szCs w:val="24"/>
        </w:rPr>
        <w:t>18.</w:t>
      </w:r>
      <w:r w:rsidRPr="00C56687">
        <w:rPr>
          <w:rFonts w:ascii="Times New Roman" w:hAnsi="Times New Roman"/>
          <w:b/>
          <w:szCs w:val="24"/>
        </w:rPr>
        <w:tab/>
      </w:r>
      <w:r w:rsidRPr="00C56687" w:rsidR="00C411BE">
        <w:rPr>
          <w:rFonts w:ascii="Times New Roman" w:hAnsi="Times New Roman"/>
          <w:b/>
          <w:szCs w:val="24"/>
        </w:rPr>
        <w:t xml:space="preserve">Explain each exception to the "Certification </w:t>
      </w:r>
      <w:r w:rsidRPr="00C56687" w:rsidR="00C411BE">
        <w:rPr>
          <w:rFonts w:ascii="Times New Roman" w:hAnsi="Times New Roman"/>
          <w:b/>
          <w:szCs w:val="24"/>
        </w:rPr>
        <w:t>For</w:t>
      </w:r>
      <w:r w:rsidRPr="00C56687" w:rsidR="00C411BE">
        <w:rPr>
          <w:rFonts w:ascii="Times New Roman" w:hAnsi="Times New Roman"/>
          <w:b/>
          <w:szCs w:val="24"/>
        </w:rPr>
        <w:t xml:space="preserve"> Paperwork Reduction Act Submissions," per OMB Form 83-I as listed below. </w:t>
      </w:r>
    </w:p>
    <w:p w:rsidR="00591549" w:rsidRPr="00C56687" w:rsidP="000819D8" w14:paraId="12BCF10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p>
    <w:p w:rsidR="00591549" w:rsidRPr="00C56687" w:rsidP="000819D8" w14:paraId="75778656"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r w:rsidRPr="00C56687">
        <w:rPr>
          <w:rFonts w:ascii="Times New Roman" w:hAnsi="Times New Roman"/>
          <w:i/>
          <w:szCs w:val="24"/>
        </w:rPr>
        <w:t xml:space="preserve">The </w:t>
      </w:r>
      <w:r w:rsidRPr="00C56687" w:rsidR="00F41DDD">
        <w:rPr>
          <w:rFonts w:ascii="Times New Roman" w:hAnsi="Times New Roman"/>
          <w:i/>
          <w:szCs w:val="24"/>
        </w:rPr>
        <w:t>NASA office conducting or sponsoring this information collection certifies compliance</w:t>
      </w:r>
      <w:r w:rsidRPr="00C56687">
        <w:rPr>
          <w:rFonts w:ascii="Times New Roman" w:hAnsi="Times New Roman"/>
          <w:i/>
          <w:szCs w:val="24"/>
        </w:rPr>
        <w:t xml:space="preserve"> with all provisions listed above</w:t>
      </w:r>
      <w:r w:rsidRPr="00C56687" w:rsidR="00F41DDD">
        <w:rPr>
          <w:rFonts w:ascii="Times New Roman" w:hAnsi="Times New Roman"/>
          <w:i/>
          <w:szCs w:val="24"/>
        </w:rPr>
        <w:t>.</w:t>
      </w:r>
    </w:p>
    <w:p w:rsidR="00F41DDD" w:rsidRPr="00C56687" w:rsidP="000819D8" w14:paraId="0569878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p>
    <w:p w:rsidR="00022D56" w:rsidRPr="004E1F90" w:rsidP="00022D56" w14:paraId="61FDD297"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Cs/>
          <w:szCs w:val="24"/>
        </w:rPr>
      </w:pPr>
      <w:r w:rsidRPr="004E1F90">
        <w:rPr>
          <w:rFonts w:ascii="Times New Roman" w:hAnsi="Times New Roman"/>
          <w:iCs/>
          <w:szCs w:val="24"/>
        </w:rPr>
        <w:t xml:space="preserve">Name: David Draper </w:t>
      </w:r>
    </w:p>
    <w:p w:rsidR="00022D56" w:rsidRPr="004E1F90" w:rsidP="00022D56" w14:paraId="6184CCC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Cs/>
          <w:szCs w:val="24"/>
        </w:rPr>
      </w:pPr>
      <w:r w:rsidRPr="004E1F90">
        <w:rPr>
          <w:rFonts w:ascii="Times New Roman" w:hAnsi="Times New Roman"/>
          <w:iCs/>
          <w:szCs w:val="24"/>
        </w:rPr>
        <w:t>Title: Deputy Chief Scientist</w:t>
      </w:r>
    </w:p>
    <w:p w:rsidR="00022D56" w:rsidRPr="004E1F90" w:rsidP="00022D56" w14:paraId="3EB1245E"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Cs/>
          <w:szCs w:val="24"/>
        </w:rPr>
      </w:pPr>
      <w:r w:rsidRPr="004E1F90">
        <w:rPr>
          <w:rFonts w:ascii="Times New Roman" w:hAnsi="Times New Roman"/>
          <w:iCs/>
          <w:szCs w:val="24"/>
        </w:rPr>
        <w:t>Email address or Phone number: david.draper@nasa.gov</w:t>
      </w:r>
    </w:p>
    <w:p w:rsidR="00022D56" w:rsidRPr="00F45A16" w:rsidP="00022D56" w14:paraId="2CCD12D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Cs/>
          <w:szCs w:val="24"/>
        </w:rPr>
      </w:pPr>
      <w:r w:rsidRPr="004E1F90">
        <w:rPr>
          <w:rFonts w:ascii="Times New Roman" w:hAnsi="Times New Roman"/>
          <w:iCs/>
          <w:szCs w:val="24"/>
        </w:rPr>
        <w:t xml:space="preserve">Date: </w:t>
      </w:r>
      <w:r>
        <w:rPr>
          <w:rFonts w:ascii="Times New Roman" w:hAnsi="Times New Roman"/>
          <w:iCs/>
          <w:szCs w:val="24"/>
        </w:rPr>
        <w:t>10/19/2023</w:t>
      </w:r>
    </w:p>
    <w:p w:rsidR="00F41DDD" w:rsidRPr="00C56687" w:rsidP="000819D8" w14:paraId="6649AB4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p>
    <w:p w:rsidR="008250DF" w:rsidRPr="00C56687" w:rsidP="000819D8" w14:paraId="217AE010" w14:textId="77777777">
      <w:pPr>
        <w:tabs>
          <w:tab w:val="left" w:pos="0"/>
        </w:tabs>
        <w:rPr>
          <w:rFonts w:ascii="Times New Roman" w:hAnsi="Times New Roman"/>
          <w:b/>
          <w:szCs w:val="24"/>
        </w:rPr>
      </w:pPr>
      <w:r w:rsidRPr="00C56687">
        <w:rPr>
          <w:rFonts w:ascii="Times New Roman" w:hAnsi="Times New Roman"/>
          <w:b/>
          <w:szCs w:val="24"/>
        </w:rPr>
        <w:t xml:space="preserve">           </w:t>
      </w:r>
    </w:p>
    <w:p w:rsidR="00262F23" w:rsidRPr="00C56687" w:rsidP="000819D8" w14:paraId="01F29CBC" w14:textId="77777777">
      <w:pPr>
        <w:tabs>
          <w:tab w:val="left" w:pos="-1440"/>
          <w:tab w:val="left" w:pos="0"/>
        </w:tabs>
        <w:ind w:hanging="720"/>
        <w:rPr>
          <w:rFonts w:ascii="Times New Roman" w:hAnsi="Times New Roman"/>
          <w:b/>
          <w:szCs w:val="24"/>
        </w:rPr>
      </w:pPr>
    </w:p>
    <w:p w:rsidR="00262F23" w:rsidRPr="00C56687" w:rsidP="000819D8" w14:paraId="53738062" w14:textId="7754C77F">
      <w:pPr>
        <w:tabs>
          <w:tab w:val="left" w:pos="-1440"/>
          <w:tab w:val="left" w:pos="0"/>
        </w:tabs>
        <w:ind w:hanging="720"/>
        <w:rPr>
          <w:rFonts w:ascii="Times New Roman" w:hAnsi="Times New Roman"/>
          <w:b/>
          <w:szCs w:val="24"/>
        </w:rPr>
      </w:pPr>
      <w:r w:rsidRPr="00C56687">
        <w:rPr>
          <w:rFonts w:ascii="Times New Roman" w:hAnsi="Times New Roman"/>
          <w:b/>
          <w:szCs w:val="24"/>
        </w:rPr>
        <w:tab/>
      </w:r>
    </w:p>
    <w:p w:rsidR="00B57AE2" w:rsidRPr="00C56687" w:rsidP="000819D8" w14:paraId="11111044" w14:textId="77777777">
      <w:pPr>
        <w:tabs>
          <w:tab w:val="left" w:pos="-1440"/>
          <w:tab w:val="left" w:pos="0"/>
        </w:tabs>
        <w:ind w:hanging="720"/>
        <w:rPr>
          <w:rFonts w:ascii="Times New Roman" w:hAnsi="Times New Roman"/>
          <w:b/>
          <w:szCs w:val="24"/>
        </w:rPr>
      </w:pPr>
    </w:p>
    <w:p w:rsidR="00B275E2" w:rsidRPr="00C56687" w:rsidP="000819D8" w14:paraId="5C5C6C68" w14:textId="77777777">
      <w:pPr>
        <w:tabs>
          <w:tab w:val="left" w:pos="-1440"/>
        </w:tabs>
        <w:rPr>
          <w:rFonts w:ascii="Times New Roman" w:hAnsi="Times New Roman"/>
          <w:b/>
          <w:szCs w:val="24"/>
        </w:rPr>
      </w:pPr>
      <w:r w:rsidRPr="00C56687">
        <w:rPr>
          <w:rFonts w:ascii="Times New Roman" w:hAnsi="Times New Roman"/>
          <w:b/>
          <w:szCs w:val="24"/>
        </w:rPr>
        <w:br w:type="page"/>
      </w:r>
      <w:r w:rsidRPr="00C56687">
        <w:rPr>
          <w:rFonts w:ascii="Times New Roman" w:hAnsi="Times New Roman"/>
          <w:b/>
          <w:szCs w:val="24"/>
          <w:u w:val="single"/>
        </w:rPr>
        <w:t>APPENDIX</w:t>
      </w:r>
    </w:p>
    <w:p w:rsidR="00B275E2" w:rsidRPr="00C56687" w:rsidP="000819D8" w14:paraId="60B7C9BD" w14:textId="77777777">
      <w:pPr>
        <w:widowControl/>
        <w:autoSpaceDE w:val="0"/>
        <w:autoSpaceDN w:val="0"/>
        <w:adjustRightInd w:val="0"/>
        <w:rPr>
          <w:rFonts w:ascii="Times New Roman" w:eastAsia="Calibri" w:hAnsi="Times New Roman"/>
          <w:snapToGrid/>
          <w:szCs w:val="24"/>
        </w:rPr>
      </w:pPr>
    </w:p>
    <w:p w:rsidR="00B275E2" w:rsidRPr="00C56687" w:rsidP="000819D8" w14:paraId="05C35073" w14:textId="77777777">
      <w:pPr>
        <w:widowControl/>
        <w:autoSpaceDE w:val="0"/>
        <w:autoSpaceDN w:val="0"/>
        <w:adjustRightInd w:val="0"/>
        <w:rPr>
          <w:rFonts w:ascii="Times New Roman" w:eastAsia="Calibri" w:hAnsi="Times New Roman"/>
          <w:snapToGrid/>
          <w:szCs w:val="24"/>
        </w:rPr>
      </w:pPr>
      <w:r w:rsidRPr="00C56687">
        <w:rPr>
          <w:rFonts w:ascii="Times New Roman" w:eastAsia="Calibri" w:hAnsi="Times New Roman"/>
          <w:snapToGrid/>
          <w:szCs w:val="24"/>
        </w:rPr>
        <w:t>Policy support</w:t>
      </w:r>
    </w:p>
    <w:p w:rsidR="00B275E2" w:rsidRPr="00C56687" w:rsidP="000819D8" w14:paraId="30F1F7C3" w14:textId="77777777">
      <w:pPr>
        <w:widowControl/>
        <w:autoSpaceDE w:val="0"/>
        <w:autoSpaceDN w:val="0"/>
        <w:adjustRightInd w:val="0"/>
        <w:rPr>
          <w:rFonts w:ascii="Times New Roman" w:eastAsia="Calibri" w:hAnsi="Times New Roman"/>
          <w:snapToGrid/>
          <w:szCs w:val="24"/>
        </w:rPr>
      </w:pPr>
    </w:p>
    <w:p w:rsidR="00B275E2" w:rsidRPr="00C56687" w:rsidP="000819D8" w14:paraId="4DBABF38" w14:textId="77777777">
      <w:pPr>
        <w:pStyle w:val="ListParagraph"/>
        <w:numPr>
          <w:ilvl w:val="0"/>
          <w:numId w:val="13"/>
        </w:numPr>
        <w:autoSpaceDE w:val="0"/>
        <w:autoSpaceDN w:val="0"/>
        <w:adjustRightInd w:val="0"/>
        <w:spacing w:line="240" w:lineRule="auto"/>
        <w:ind w:left="0" w:firstLine="0"/>
        <w:rPr>
          <w:rFonts w:ascii="Times New Roman" w:eastAsia="Calibri" w:hAnsi="Times New Roman" w:cs="Times New Roman"/>
          <w:sz w:val="24"/>
          <w:szCs w:val="24"/>
        </w:rPr>
      </w:pPr>
      <w:r w:rsidRPr="00C56687">
        <w:rPr>
          <w:rFonts w:ascii="Times New Roman" w:eastAsia="Calibri" w:hAnsi="Times New Roman" w:cs="Times New Roman"/>
          <w:sz w:val="24"/>
          <w:szCs w:val="24"/>
        </w:rPr>
        <w:t>2013 Second Open Government National Action Plan - encourages Federal Agencies to harness the ingenuity of the public by accelerating and scaling the use of open innovation methods such as citizen science and crowdsourcing: https://www.whitehouse.gov/sites/default/files/docs/us_national_action_plan_6p.pdf</w:t>
      </w:r>
    </w:p>
    <w:p w:rsidR="00B275E2" w:rsidRPr="00C56687" w:rsidP="000819D8" w14:paraId="104696D9" w14:textId="77777777">
      <w:pPr>
        <w:pStyle w:val="ListParagraph"/>
        <w:numPr>
          <w:ilvl w:val="0"/>
          <w:numId w:val="13"/>
        </w:numPr>
        <w:autoSpaceDE w:val="0"/>
        <w:autoSpaceDN w:val="0"/>
        <w:adjustRightInd w:val="0"/>
        <w:spacing w:line="240" w:lineRule="auto"/>
        <w:ind w:left="0" w:firstLine="0"/>
        <w:rPr>
          <w:rFonts w:ascii="Times New Roman" w:eastAsia="Calibri" w:hAnsi="Times New Roman" w:cs="Times New Roman"/>
          <w:sz w:val="24"/>
          <w:szCs w:val="24"/>
        </w:rPr>
      </w:pPr>
      <w:r w:rsidRPr="00C56687">
        <w:rPr>
          <w:rFonts w:ascii="Times New Roman" w:eastAsia="Calibri" w:hAnsi="Times New Roman" w:cs="Times New Roman"/>
          <w:sz w:val="24"/>
          <w:szCs w:val="24"/>
        </w:rPr>
        <w:t>OMB Memo M-11-07. Facilitating Scientific Research by Streamlining the Paperwork Reduction Act Process. December 9, 2010. Citizen science and crowdsourcing are in line with the Paperwork Reduction Act’s intent to “ensure the greatest possible public benefit from and maximize the utility of information created, collected, maintained, used, shared, and disseminated by or for the Federal Government.”</w:t>
      </w:r>
    </w:p>
    <w:p w:rsidR="00B275E2" w:rsidRPr="00C56687" w:rsidP="000819D8" w14:paraId="7F15AB97" w14:textId="77777777">
      <w:pPr>
        <w:pStyle w:val="ListParagraph"/>
        <w:numPr>
          <w:ilvl w:val="0"/>
          <w:numId w:val="13"/>
        </w:numPr>
        <w:autoSpaceDE w:val="0"/>
        <w:autoSpaceDN w:val="0"/>
        <w:adjustRightInd w:val="0"/>
        <w:spacing w:line="240" w:lineRule="auto"/>
        <w:ind w:left="0" w:firstLine="0"/>
        <w:rPr>
          <w:rFonts w:ascii="Times New Roman" w:eastAsia="Calibri" w:hAnsi="Times New Roman" w:cs="Times New Roman"/>
          <w:sz w:val="24"/>
          <w:szCs w:val="24"/>
        </w:rPr>
      </w:pPr>
      <w:r w:rsidRPr="00C56687">
        <w:rPr>
          <w:rFonts w:ascii="Times New Roman" w:eastAsia="Calibri" w:hAnsi="Times New Roman" w:cs="Times New Roman"/>
          <w:sz w:val="24"/>
          <w:szCs w:val="24"/>
        </w:rPr>
        <w:t xml:space="preserve">OMB Memo M-10-06. Open Government Directive. December 8, 2009. Promotes open government and the use of new technologies. </w:t>
      </w:r>
    </w:p>
    <w:p w:rsidR="00B275E2" w:rsidRPr="00C56687" w:rsidP="000819D8" w14:paraId="7D64B8DC" w14:textId="77777777">
      <w:pPr>
        <w:pStyle w:val="ListParagraph"/>
        <w:numPr>
          <w:ilvl w:val="0"/>
          <w:numId w:val="13"/>
        </w:numPr>
        <w:autoSpaceDE w:val="0"/>
        <w:autoSpaceDN w:val="0"/>
        <w:adjustRightInd w:val="0"/>
        <w:spacing w:line="240" w:lineRule="auto"/>
        <w:ind w:left="0" w:firstLine="0"/>
        <w:rPr>
          <w:rFonts w:ascii="Times New Roman" w:eastAsia="Calibri" w:hAnsi="Times New Roman" w:cs="Times New Roman"/>
          <w:sz w:val="24"/>
          <w:szCs w:val="24"/>
        </w:rPr>
      </w:pPr>
      <w:r w:rsidRPr="00C56687">
        <w:rPr>
          <w:rFonts w:ascii="Times New Roman" w:eastAsia="Calibri" w:hAnsi="Times New Roman" w:cs="Times New Roman"/>
          <w:sz w:val="24"/>
          <w:szCs w:val="24"/>
        </w:rPr>
        <w:t xml:space="preserve">H.R.1806 - America COMPETES Reauthorization Act of 2015 — 114th Congress (2015-2016) </w:t>
      </w:r>
      <w:hyperlink r:id="rId10" w:history="1">
        <w:r w:rsidRPr="00C56687">
          <w:rPr>
            <w:rStyle w:val="Hyperlink"/>
            <w:rFonts w:ascii="Times New Roman" w:eastAsia="Calibri" w:hAnsi="Times New Roman" w:cs="Times New Roman"/>
            <w:sz w:val="24"/>
            <w:szCs w:val="24"/>
          </w:rPr>
          <w:t>https://www.congress.gov/bill/114th-congress/house-bill/1806</w:t>
        </w:r>
      </w:hyperlink>
    </w:p>
    <w:p w:rsidR="00B275E2" w:rsidRPr="00C56687" w:rsidP="000819D8" w14:paraId="1C14DD9D" w14:textId="77777777">
      <w:pPr>
        <w:pStyle w:val="ListParagraph"/>
        <w:numPr>
          <w:ilvl w:val="0"/>
          <w:numId w:val="13"/>
        </w:numPr>
        <w:autoSpaceDE w:val="0"/>
        <w:autoSpaceDN w:val="0"/>
        <w:adjustRightInd w:val="0"/>
        <w:spacing w:line="240" w:lineRule="auto"/>
        <w:ind w:left="0" w:firstLine="0"/>
        <w:rPr>
          <w:rFonts w:ascii="Times New Roman" w:eastAsia="Calibri" w:hAnsi="Times New Roman" w:cs="Times New Roman"/>
          <w:sz w:val="24"/>
          <w:szCs w:val="24"/>
        </w:rPr>
      </w:pPr>
      <w:r w:rsidRPr="00C56687">
        <w:rPr>
          <w:rFonts w:ascii="Times New Roman" w:eastAsia="Calibri" w:hAnsi="Times New Roman" w:cs="Times New Roman"/>
          <w:sz w:val="24"/>
          <w:szCs w:val="24"/>
        </w:rPr>
        <w:t>15 U.S. Code § 3724 - Crowdsourcing and citizen science:</w:t>
      </w:r>
      <w:r w:rsidRPr="00C56687">
        <w:rPr>
          <w:rStyle w:val="FootnoteReference"/>
          <w:rFonts w:ascii="Times New Roman" w:hAnsi="Times New Roman" w:cs="Times New Roman"/>
          <w:sz w:val="24"/>
          <w:szCs w:val="24"/>
        </w:rPr>
        <w:t xml:space="preserve"> </w:t>
      </w:r>
      <w:r w:rsidRPr="00C56687">
        <w:rPr>
          <w:rStyle w:val="chapeau"/>
          <w:rFonts w:ascii="Times New Roman" w:hAnsi="Times New Roman" w:cs="Times New Roman"/>
          <w:sz w:val="24"/>
          <w:szCs w:val="24"/>
        </w:rPr>
        <w:t>It is the sense of Congress that—</w:t>
      </w:r>
    </w:p>
    <w:p w:rsidR="00B275E2" w:rsidRPr="00C56687" w:rsidP="000819D8" w14:paraId="67869617" w14:textId="77777777">
      <w:pPr>
        <w:pStyle w:val="ListParagraph"/>
        <w:numPr>
          <w:ilvl w:val="0"/>
          <w:numId w:val="19"/>
        </w:numPr>
        <w:autoSpaceDE w:val="0"/>
        <w:autoSpaceDN w:val="0"/>
        <w:adjustRightInd w:val="0"/>
        <w:spacing w:line="240" w:lineRule="auto"/>
        <w:ind w:left="0" w:firstLine="0"/>
        <w:rPr>
          <w:rFonts w:ascii="Times New Roman" w:hAnsi="Times New Roman" w:cs="Times New Roman"/>
          <w:sz w:val="24"/>
          <w:szCs w:val="24"/>
        </w:rPr>
      </w:pPr>
      <w:r w:rsidRPr="00C56687">
        <w:rPr>
          <w:rFonts w:ascii="Times New Roman" w:hAnsi="Times New Roman" w:cs="Times New Roman"/>
          <w:sz w:val="24"/>
          <w:szCs w:val="24"/>
        </w:rPr>
        <w:t>the authority granted to Federal agencies under the America COMPETES Reauthorization Act of 2010 (</w:t>
      </w:r>
      <w:hyperlink r:id="rId11" w:tooltip="Public Law 111–358" w:history="1">
        <w:r w:rsidRPr="00C56687">
          <w:rPr>
            <w:rStyle w:val="Hyperlink"/>
            <w:rFonts w:ascii="Times New Roman" w:hAnsi="Times New Roman" w:cs="Times New Roman"/>
            <w:sz w:val="24"/>
            <w:szCs w:val="24"/>
          </w:rPr>
          <w:t>Public Law 111–358</w:t>
        </w:r>
      </w:hyperlink>
      <w:r w:rsidRPr="00C56687">
        <w:rPr>
          <w:rFonts w:ascii="Times New Roman" w:hAnsi="Times New Roman" w:cs="Times New Roman"/>
          <w:sz w:val="24"/>
          <w:szCs w:val="24"/>
        </w:rPr>
        <w:t xml:space="preserve">; </w:t>
      </w:r>
      <w:hyperlink r:id="rId12" w:tooltip="124 Stat. 3982" w:history="1">
        <w:r w:rsidRPr="00C56687">
          <w:rPr>
            <w:rStyle w:val="Hyperlink"/>
            <w:rFonts w:ascii="Times New Roman" w:hAnsi="Times New Roman" w:cs="Times New Roman"/>
            <w:sz w:val="24"/>
            <w:szCs w:val="24"/>
          </w:rPr>
          <w:t>124 Stat. 3982</w:t>
        </w:r>
      </w:hyperlink>
      <w:r w:rsidRPr="00C56687">
        <w:rPr>
          <w:rFonts w:ascii="Times New Roman" w:hAnsi="Times New Roman" w:cs="Times New Roman"/>
          <w:sz w:val="24"/>
          <w:szCs w:val="24"/>
        </w:rPr>
        <w:t>) to pursue the use of incentive prizes and challenges has yielded numerous benefits;</w:t>
      </w:r>
    </w:p>
    <w:p w:rsidR="00B275E2" w:rsidRPr="00C56687" w:rsidP="000819D8" w14:paraId="3138EA31" w14:textId="77777777">
      <w:pPr>
        <w:pStyle w:val="ListParagraph"/>
        <w:numPr>
          <w:ilvl w:val="0"/>
          <w:numId w:val="19"/>
        </w:numPr>
        <w:spacing w:line="240" w:lineRule="auto"/>
        <w:ind w:left="0" w:firstLine="0"/>
        <w:rPr>
          <w:rFonts w:ascii="Times New Roman" w:hAnsi="Times New Roman" w:cs="Times New Roman"/>
          <w:sz w:val="24"/>
          <w:szCs w:val="24"/>
        </w:rPr>
      </w:pPr>
      <w:hyperlink r:id="rId13" w:tooltip="crowdsourcing" w:history="1">
        <w:r w:rsidRPr="00C56687">
          <w:rPr>
            <w:rStyle w:val="Hyperlink"/>
            <w:rFonts w:ascii="Times New Roman" w:hAnsi="Times New Roman" w:cs="Times New Roman"/>
            <w:sz w:val="24"/>
            <w:szCs w:val="24"/>
          </w:rPr>
          <w:t>crowdsourcing</w:t>
        </w:r>
      </w:hyperlink>
      <w:r w:rsidRPr="00C56687">
        <w:rPr>
          <w:rFonts w:ascii="Times New Roman" w:hAnsi="Times New Roman" w:cs="Times New Roman"/>
          <w:sz w:val="24"/>
          <w:szCs w:val="24"/>
        </w:rPr>
        <w:t xml:space="preserve"> and </w:t>
      </w:r>
      <w:hyperlink r:id="rId14" w:tooltip="citizen science" w:history="1">
        <w:r w:rsidRPr="00C56687">
          <w:rPr>
            <w:rStyle w:val="Hyperlink"/>
            <w:rFonts w:ascii="Times New Roman" w:hAnsi="Times New Roman" w:cs="Times New Roman"/>
            <w:sz w:val="24"/>
            <w:szCs w:val="24"/>
          </w:rPr>
          <w:t>citizen science</w:t>
        </w:r>
      </w:hyperlink>
      <w:r w:rsidRPr="00C56687">
        <w:rPr>
          <w:rFonts w:ascii="Times New Roman" w:hAnsi="Times New Roman" w:cs="Times New Roman"/>
          <w:sz w:val="24"/>
          <w:szCs w:val="24"/>
        </w:rPr>
        <w:t xml:space="preserve"> projects have a number of additional unique benefits, including accelerating scientific research, increasing cost effectiveness to maximize the return on taxpayer dollars, addressing societal needs, providing hands-on learning in STEM, and connecting members of the public directly to Federal science agency missions and to each other; and</w:t>
      </w:r>
    </w:p>
    <w:p w:rsidR="00B275E2" w:rsidRPr="00C56687" w:rsidP="000819D8" w14:paraId="6F7D1A9C" w14:textId="77777777">
      <w:pPr>
        <w:pStyle w:val="ListParagraph"/>
        <w:numPr>
          <w:ilvl w:val="0"/>
          <w:numId w:val="19"/>
        </w:numPr>
        <w:spacing w:line="240" w:lineRule="auto"/>
        <w:ind w:left="0" w:firstLine="0"/>
        <w:rPr>
          <w:rFonts w:ascii="Times New Roman" w:hAnsi="Times New Roman" w:cs="Times New Roman"/>
          <w:sz w:val="24"/>
          <w:szCs w:val="24"/>
        </w:rPr>
      </w:pPr>
      <w:r w:rsidRPr="00C56687">
        <w:rPr>
          <w:rFonts w:ascii="Times New Roman" w:hAnsi="Times New Roman" w:cs="Times New Roman"/>
          <w:sz w:val="24"/>
          <w:szCs w:val="24"/>
        </w:rPr>
        <w:t xml:space="preserve">granting Federal science agencies the direct, explicit authority to use </w:t>
      </w:r>
      <w:hyperlink r:id="rId15" w:tooltip="crowdsourcing" w:history="1">
        <w:r w:rsidRPr="00C56687">
          <w:rPr>
            <w:rStyle w:val="Hyperlink"/>
            <w:rFonts w:ascii="Times New Roman" w:hAnsi="Times New Roman" w:cs="Times New Roman"/>
            <w:sz w:val="24"/>
            <w:szCs w:val="24"/>
          </w:rPr>
          <w:t>crowdsourcing</w:t>
        </w:r>
      </w:hyperlink>
      <w:r w:rsidRPr="00C56687">
        <w:rPr>
          <w:rFonts w:ascii="Times New Roman" w:hAnsi="Times New Roman" w:cs="Times New Roman"/>
          <w:sz w:val="24"/>
          <w:szCs w:val="24"/>
        </w:rPr>
        <w:t xml:space="preserve"> and </w:t>
      </w:r>
      <w:hyperlink r:id="rId16" w:tooltip="citizen science" w:history="1">
        <w:r w:rsidRPr="00C56687">
          <w:rPr>
            <w:rStyle w:val="Hyperlink"/>
            <w:rFonts w:ascii="Times New Roman" w:hAnsi="Times New Roman" w:cs="Times New Roman"/>
            <w:sz w:val="24"/>
            <w:szCs w:val="24"/>
          </w:rPr>
          <w:t>citizen science</w:t>
        </w:r>
      </w:hyperlink>
      <w:r w:rsidRPr="00C56687">
        <w:rPr>
          <w:rFonts w:ascii="Times New Roman" w:hAnsi="Times New Roman" w:cs="Times New Roman"/>
          <w:sz w:val="24"/>
          <w:szCs w:val="24"/>
        </w:rPr>
        <w:t xml:space="preserve"> will encourage its appropriate use to advance Federal science agency missions and stimulate and facilitate broader public participation in the innovation process, yielding numerous benefits to the Federal Government and citizens who participate in such projects.</w:t>
      </w:r>
    </w:p>
    <w:p w:rsidR="003876D0" w:rsidRPr="00C56687" w:rsidP="000819D8" w14:paraId="56A9B0F5" w14:textId="44807103">
      <w:pPr>
        <w:widowControl/>
        <w:tabs>
          <w:tab w:val="left" w:pos="0"/>
        </w:tabs>
        <w:rPr>
          <w:rFonts w:ascii="Times New Roman" w:hAnsi="Times New Roman"/>
          <w:b/>
          <w:szCs w:val="24"/>
        </w:rPr>
      </w:pPr>
    </w:p>
    <w:p w:rsidR="00B57AE2" w:rsidP="000819D8" w14:paraId="0E7C65EC" w14:textId="77777777">
      <w:pPr>
        <w:tabs>
          <w:tab w:val="left" w:pos="-1440"/>
          <w:tab w:val="left" w:pos="0"/>
        </w:tabs>
        <w:ind w:hanging="720"/>
        <w:rPr>
          <w:rFonts w:ascii="Times New Roman" w:hAnsi="Times New Roman"/>
          <w:b/>
          <w:szCs w:val="24"/>
        </w:rPr>
      </w:pPr>
    </w:p>
    <w:p w:rsidR="00276C75" w:rsidP="000819D8" w14:paraId="01A4484D" w14:textId="77777777">
      <w:pPr>
        <w:tabs>
          <w:tab w:val="left" w:pos="-1440"/>
          <w:tab w:val="left" w:pos="0"/>
        </w:tabs>
        <w:ind w:hanging="720"/>
        <w:rPr>
          <w:rFonts w:ascii="Times New Roman" w:hAnsi="Times New Roman"/>
          <w:b/>
          <w:szCs w:val="24"/>
        </w:rPr>
      </w:pPr>
    </w:p>
    <w:p w:rsidR="00276C75" w:rsidP="000819D8" w14:paraId="5858105A" w14:textId="77777777">
      <w:pPr>
        <w:tabs>
          <w:tab w:val="left" w:pos="-1440"/>
          <w:tab w:val="left" w:pos="0"/>
        </w:tabs>
        <w:ind w:hanging="720"/>
        <w:rPr>
          <w:rFonts w:ascii="Times New Roman" w:hAnsi="Times New Roman"/>
          <w:b/>
          <w:szCs w:val="24"/>
        </w:rPr>
      </w:pPr>
    </w:p>
    <w:p w:rsidR="00276C75" w:rsidP="000819D8" w14:paraId="30BF710F" w14:textId="77777777">
      <w:pPr>
        <w:tabs>
          <w:tab w:val="left" w:pos="-1440"/>
          <w:tab w:val="left" w:pos="0"/>
        </w:tabs>
        <w:ind w:hanging="720"/>
        <w:rPr>
          <w:rFonts w:ascii="Times New Roman" w:hAnsi="Times New Roman"/>
          <w:b/>
          <w:szCs w:val="24"/>
        </w:rPr>
      </w:pPr>
    </w:p>
    <w:p w:rsidR="00276C75" w:rsidP="000819D8" w14:paraId="194BB374" w14:textId="77777777">
      <w:pPr>
        <w:tabs>
          <w:tab w:val="left" w:pos="-1440"/>
          <w:tab w:val="left" w:pos="0"/>
        </w:tabs>
        <w:ind w:hanging="720"/>
        <w:rPr>
          <w:rFonts w:ascii="Times New Roman" w:hAnsi="Times New Roman"/>
          <w:b/>
          <w:szCs w:val="24"/>
        </w:rPr>
      </w:pPr>
    </w:p>
    <w:sectPr>
      <w:footerReference w:type="default" r:id="rId17"/>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0D76" w14:paraId="31569D90" w14:textId="77777777">
    <w:pPr>
      <w:spacing w:line="240" w:lineRule="exact"/>
    </w:pPr>
  </w:p>
  <w:p w:rsidR="00E40D76" w14:paraId="62E7799F" w14:textId="5F640E8D">
    <w:pPr>
      <w:framePr w:w="9361" w:wrap="notBeside" w:vAnchor="text" w:hAnchor="text" w:x="1" w:y="1"/>
      <w:jc w:val="center"/>
    </w:pPr>
    <w:r>
      <w:fldChar w:fldCharType="begin"/>
    </w:r>
    <w:r>
      <w:instrText xml:space="preserve">PAGE </w:instrText>
    </w:r>
    <w:r>
      <w:fldChar w:fldCharType="separate"/>
    </w:r>
    <w:r w:rsidR="00BC6A61">
      <w:rPr>
        <w:noProof/>
      </w:rPr>
      <w:t>1</w:t>
    </w:r>
    <w:r>
      <w:fldChar w:fldCharType="end"/>
    </w:r>
  </w:p>
  <w:p w:rsidR="00E40D76" w14:paraId="6531C09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4A87" w14:paraId="4F6B0AA4" w14:textId="77777777">
      <w:r>
        <w:separator/>
      </w:r>
    </w:p>
  </w:footnote>
  <w:footnote w:type="continuationSeparator" w:id="1">
    <w:p w:rsidR="00B14A87" w14:paraId="5FBA51BC" w14:textId="77777777">
      <w:r>
        <w:continuationSeparator/>
      </w:r>
    </w:p>
  </w:footnote>
  <w:footnote w:id="2">
    <w:p w:rsidR="00BC0D97" w:rsidRPr="00F35E64" w:rsidP="00BC0D97" w14:paraId="21D68806" w14:textId="77777777">
      <w:pPr>
        <w:pStyle w:val="FootnoteText"/>
        <w:rPr>
          <w:sz w:val="16"/>
          <w:szCs w:val="16"/>
        </w:rPr>
      </w:pPr>
      <w:r w:rsidRPr="00F35E64">
        <w:rPr>
          <w:rStyle w:val="FootnoteReference"/>
          <w:sz w:val="16"/>
          <w:szCs w:val="16"/>
        </w:rPr>
        <w:footnoteRef/>
      </w:r>
      <w:r w:rsidRPr="00F35E64">
        <w:rPr>
          <w:sz w:val="16"/>
          <w:szCs w:val="16"/>
        </w:rPr>
        <w:t xml:space="preserve"> https://www.whitehouse.gov/sites/default/files/docs/us_national_action_plan_6p.pdf</w:t>
      </w:r>
    </w:p>
  </w:footnote>
  <w:footnote w:id="3">
    <w:p w:rsidR="00BC0D97" w:rsidP="00BC0D97" w14:paraId="3E2D203A" w14:textId="77777777">
      <w:pPr>
        <w:pStyle w:val="FootnoteText"/>
      </w:pPr>
      <w:r w:rsidRPr="00F35E64">
        <w:rPr>
          <w:rStyle w:val="FootnoteReference"/>
          <w:sz w:val="16"/>
          <w:szCs w:val="16"/>
        </w:rPr>
        <w:footnoteRef/>
      </w:r>
      <w:r w:rsidRPr="00F35E64">
        <w:rPr>
          <w:sz w:val="16"/>
          <w:szCs w:val="16"/>
        </w:rPr>
        <w:t xml:space="preserve"> OMB Memo M-11-07. Facilitating Scientific Research by Streamlining the Paperwork Reduction </w:t>
      </w:r>
      <w:r>
        <w:rPr>
          <w:sz w:val="16"/>
          <w:szCs w:val="16"/>
        </w:rPr>
        <w:t xml:space="preserve">Act Process. December 9, 2010. </w:t>
      </w:r>
    </w:p>
  </w:footnote>
  <w:footnote w:id="4">
    <w:p w:rsidR="003876D0" w:rsidRPr="001C772B" w:rsidP="003876D0" w14:paraId="404520C8" w14:textId="77777777">
      <w:pPr>
        <w:pStyle w:val="FootnoteText"/>
        <w:rPr>
          <w:sz w:val="16"/>
          <w:szCs w:val="16"/>
        </w:rPr>
      </w:pPr>
      <w:r w:rsidRPr="001C772B">
        <w:rPr>
          <w:rStyle w:val="FootnoteReference"/>
          <w:sz w:val="16"/>
        </w:rPr>
        <w:footnoteRef/>
      </w:r>
      <w:r w:rsidRPr="001C772B">
        <w:rPr>
          <w:sz w:val="16"/>
        </w:rPr>
        <w:t xml:space="preserve"> http://www.opm.gov/policy-data-oversight/pay-leave/pay-administration/fact-sheets/computing-hourly-rates-of-pay-using-the-2087-hour-divisor/</w:t>
      </w:r>
    </w:p>
  </w:footnote>
  <w:footnote w:id="5">
    <w:p w:rsidR="00202DF9" w14:paraId="03355BB3" w14:textId="70538E4C">
      <w:pPr>
        <w:pStyle w:val="FootnoteText"/>
      </w:pPr>
      <w:r>
        <w:rPr>
          <w:rStyle w:val="FootnoteReference"/>
        </w:rPr>
        <w:footnoteRef/>
      </w:r>
      <w:r>
        <w:t xml:space="preserve"> </w:t>
      </w:r>
      <w:r w:rsidRPr="00202DF9">
        <w:rPr>
          <w:sz w:val="16"/>
        </w:rPr>
        <w:t>Support contract rates are proprietary and competition sensitive for each contract; therefore, this represents an average estimate across several primary contracts that support NASA for a mid-support scientist rate.</w:t>
      </w:r>
    </w:p>
  </w:footnote>
  <w:footnote w:id="6">
    <w:p w:rsidR="00693629" w:rsidRPr="001C772B" w:rsidP="00693629" w14:paraId="6FA72570" w14:textId="77777777">
      <w:pPr>
        <w:pStyle w:val="FootnoteText"/>
        <w:rPr>
          <w:sz w:val="16"/>
          <w:szCs w:val="16"/>
        </w:rPr>
      </w:pPr>
      <w:r w:rsidRPr="001C772B">
        <w:rPr>
          <w:rStyle w:val="FootnoteReference"/>
          <w:sz w:val="16"/>
          <w:szCs w:val="16"/>
        </w:rPr>
        <w:footnoteRef/>
      </w:r>
      <w:r w:rsidRPr="001C772B">
        <w:rPr>
          <w:sz w:val="16"/>
          <w:szCs w:val="16"/>
        </w:rPr>
        <w:t xml:space="preserve"> FR Doc. E9-1777, Presidential Memorandum for the Heads of Executive Departments and Agencies 01/26/2009. </w:t>
      </w:r>
    </w:p>
  </w:footnote>
  <w:footnote w:id="7">
    <w:p w:rsidR="00693629" w:rsidRPr="00D90CFA" w:rsidP="00693629" w14:paraId="7A5428CE" w14:textId="77777777">
      <w:pPr>
        <w:pStyle w:val="FootnoteText"/>
        <w:rPr>
          <w:sz w:val="18"/>
        </w:rPr>
      </w:pPr>
      <w:r w:rsidRPr="001C772B">
        <w:rPr>
          <w:rStyle w:val="FootnoteReference"/>
          <w:sz w:val="16"/>
          <w:szCs w:val="16"/>
        </w:rPr>
        <w:footnoteRef/>
      </w:r>
      <w:r w:rsidRPr="001C772B">
        <w:rPr>
          <w:sz w:val="16"/>
          <w:szCs w:val="16"/>
        </w:rPr>
        <w:t xml:space="preserve"> https://www.data.gov/data-policy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2F94A91"/>
    <w:multiLevelType w:val="hybridMultilevel"/>
    <w:tmpl w:val="4BD48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192132"/>
    <w:multiLevelType w:val="hybridMultilevel"/>
    <w:tmpl w:val="6096D9B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5">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6">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7">
    <w:nsid w:val="25B71EE0"/>
    <w:multiLevelType w:val="hybridMultilevel"/>
    <w:tmpl w:val="6C24FE9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27885455"/>
    <w:multiLevelType w:val="hybridMultilevel"/>
    <w:tmpl w:val="EFC4BE4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2A9A1A59"/>
    <w:multiLevelType w:val="hybridMultilevel"/>
    <w:tmpl w:val="E640B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E57AC8"/>
    <w:multiLevelType w:val="hybridMultilevel"/>
    <w:tmpl w:val="3FE6BAB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4EA56878"/>
    <w:multiLevelType w:val="hybridMultilevel"/>
    <w:tmpl w:val="85F2377E"/>
    <w:lvl w:ilvl="0">
      <w:start w:val="1"/>
      <w:numFmt w:val="upperLetter"/>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55393A8C"/>
    <w:multiLevelType w:val="singleLevel"/>
    <w:tmpl w:val="BD748FEC"/>
    <w:lvl w:ilvl="0">
      <w:start w:val="0"/>
      <w:numFmt w:val="bullet"/>
      <w:lvlText w:val="-"/>
      <w:lvlJc w:val="left"/>
      <w:pPr>
        <w:tabs>
          <w:tab w:val="num" w:pos="2880"/>
        </w:tabs>
        <w:ind w:left="2880" w:hanging="720"/>
      </w:pPr>
      <w:rPr>
        <w:rFonts w:ascii="Times New Roman" w:hAnsi="Times New Roman" w:hint="default"/>
      </w:rPr>
    </w:lvl>
  </w:abstractNum>
  <w:abstractNum w:abstractNumId="13">
    <w:nsid w:val="5A10543D"/>
    <w:multiLevelType w:val="hybridMultilevel"/>
    <w:tmpl w:val="C89A3C7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5DC50971"/>
    <w:multiLevelType w:val="hybridMultilevel"/>
    <w:tmpl w:val="8ACC512C"/>
    <w:lvl w:ilvl="0">
      <w:start w:val="1"/>
      <w:numFmt w:val="bullet"/>
      <w:lvlText w:val=""/>
      <w:lvlJc w:val="left"/>
      <w:pPr>
        <w:ind w:left="2160" w:hanging="360"/>
      </w:pPr>
      <w:rPr>
        <w:rFonts w:ascii="Symbol" w:hAnsi="Symbol" w:hint="default"/>
      </w:rPr>
    </w:lvl>
    <w:lvl w:ilvl="1">
      <w:start w:val="0"/>
      <w:numFmt w:val="bullet"/>
      <w:lvlText w:val="•"/>
      <w:lvlJc w:val="left"/>
      <w:pPr>
        <w:ind w:left="3240" w:hanging="720"/>
      </w:pPr>
      <w:rPr>
        <w:rFonts w:ascii="Times New Roman" w:eastAsia="Calibri" w:hAnsi="Times New Roman" w:cs="Times New Roman"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604050E8"/>
    <w:multiLevelType w:val="hybridMultilevel"/>
    <w:tmpl w:val="415E00C0"/>
    <w:lvl w:ilvl="0">
      <w:start w:val="1"/>
      <w:numFmt w:val="decimal"/>
      <w:lvlText w:val="(%1)"/>
      <w:lvlJc w:val="left"/>
      <w:pPr>
        <w:ind w:left="3510" w:hanging="360"/>
      </w:pPr>
      <w:rPr>
        <w:rFonts w:hint="default"/>
      </w:rPr>
    </w:lvl>
    <w:lvl w:ilvl="1" w:tentative="1">
      <w:start w:val="1"/>
      <w:numFmt w:val="lowerLetter"/>
      <w:lvlText w:val="%2."/>
      <w:lvlJc w:val="left"/>
      <w:pPr>
        <w:ind w:left="4230" w:hanging="360"/>
      </w:pPr>
    </w:lvl>
    <w:lvl w:ilvl="2" w:tentative="1">
      <w:start w:val="1"/>
      <w:numFmt w:val="lowerRoman"/>
      <w:lvlText w:val="%3."/>
      <w:lvlJc w:val="right"/>
      <w:pPr>
        <w:ind w:left="4950" w:hanging="180"/>
      </w:pPr>
    </w:lvl>
    <w:lvl w:ilvl="3" w:tentative="1">
      <w:start w:val="1"/>
      <w:numFmt w:val="decimal"/>
      <w:lvlText w:val="%4."/>
      <w:lvlJc w:val="left"/>
      <w:pPr>
        <w:ind w:left="5670" w:hanging="360"/>
      </w:pPr>
    </w:lvl>
    <w:lvl w:ilvl="4" w:tentative="1">
      <w:start w:val="1"/>
      <w:numFmt w:val="lowerLetter"/>
      <w:lvlText w:val="%5."/>
      <w:lvlJc w:val="left"/>
      <w:pPr>
        <w:ind w:left="6390" w:hanging="360"/>
      </w:pPr>
    </w:lvl>
    <w:lvl w:ilvl="5" w:tentative="1">
      <w:start w:val="1"/>
      <w:numFmt w:val="lowerRoman"/>
      <w:lvlText w:val="%6."/>
      <w:lvlJc w:val="right"/>
      <w:pPr>
        <w:ind w:left="7110" w:hanging="180"/>
      </w:pPr>
    </w:lvl>
    <w:lvl w:ilvl="6" w:tentative="1">
      <w:start w:val="1"/>
      <w:numFmt w:val="decimal"/>
      <w:lvlText w:val="%7."/>
      <w:lvlJc w:val="left"/>
      <w:pPr>
        <w:ind w:left="7830" w:hanging="360"/>
      </w:pPr>
    </w:lvl>
    <w:lvl w:ilvl="7" w:tentative="1">
      <w:start w:val="1"/>
      <w:numFmt w:val="lowerLetter"/>
      <w:lvlText w:val="%8."/>
      <w:lvlJc w:val="left"/>
      <w:pPr>
        <w:ind w:left="8550" w:hanging="360"/>
      </w:pPr>
    </w:lvl>
    <w:lvl w:ilvl="8" w:tentative="1">
      <w:start w:val="1"/>
      <w:numFmt w:val="lowerRoman"/>
      <w:lvlText w:val="%9."/>
      <w:lvlJc w:val="right"/>
      <w:pPr>
        <w:ind w:left="9270" w:hanging="180"/>
      </w:pPr>
    </w:lvl>
  </w:abstractNum>
  <w:abstractNum w:abstractNumId="16">
    <w:nsid w:val="67255147"/>
    <w:multiLevelType w:val="hybridMultilevel"/>
    <w:tmpl w:val="E24AE33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16cid:durableId="1260019979">
    <w:abstractNumId w:val="5"/>
  </w:num>
  <w:num w:numId="2" w16cid:durableId="23155123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57426409">
    <w:abstractNumId w:val="0"/>
    <w:lvlOverride w:ilvl="0">
      <w:lvl w:ilvl="0">
        <w:start w:val="0"/>
        <w:numFmt w:val="bullet"/>
        <w:lvlText w:val=""/>
        <w:legacy w:legacy="1" w:legacySpace="0" w:legacyIndent="361"/>
        <w:lvlJc w:val="left"/>
        <w:pPr>
          <w:ind w:left="361" w:hanging="361"/>
        </w:pPr>
        <w:rPr>
          <w:rFonts w:ascii="WP TypographicSymbols" w:hAnsi="WP TypographicSymbols" w:hint="default"/>
        </w:rPr>
      </w:lvl>
    </w:lvlOverride>
  </w:num>
  <w:num w:numId="4" w16cid:durableId="92823931">
    <w:abstractNumId w:val="0"/>
    <w:lvlOverride w:ilvl="0">
      <w:lvl w:ilvl="0">
        <w:start w:val="0"/>
        <w:numFmt w:val="bullet"/>
        <w:lvlText w:val=""/>
        <w:legacy w:legacy="1" w:legacySpace="0" w:legacyIndent="361"/>
        <w:lvlJc w:val="left"/>
        <w:pPr>
          <w:ind w:left="631" w:hanging="361"/>
        </w:pPr>
        <w:rPr>
          <w:rFonts w:ascii="WP TypographicSymbols" w:hAnsi="WP TypographicSymbols" w:hint="default"/>
        </w:rPr>
      </w:lvl>
    </w:lvlOverride>
  </w:num>
  <w:num w:numId="5" w16cid:durableId="1992126653">
    <w:abstractNumId w:val="6"/>
  </w:num>
  <w:num w:numId="6" w16cid:durableId="1438060207">
    <w:abstractNumId w:val="12"/>
  </w:num>
  <w:num w:numId="7" w16cid:durableId="1076588993">
    <w:abstractNumId w:val="17"/>
  </w:num>
  <w:num w:numId="8" w16cid:durableId="1825850232">
    <w:abstractNumId w:val="4"/>
  </w:num>
  <w:num w:numId="9" w16cid:durableId="934675980">
    <w:abstractNumId w:val="2"/>
  </w:num>
  <w:num w:numId="10" w16cid:durableId="1867980707">
    <w:abstractNumId w:val="13"/>
  </w:num>
  <w:num w:numId="11" w16cid:durableId="2067561327">
    <w:abstractNumId w:val="9"/>
  </w:num>
  <w:num w:numId="12" w16cid:durableId="1070467372">
    <w:abstractNumId w:val="3"/>
  </w:num>
  <w:num w:numId="13" w16cid:durableId="1886061138">
    <w:abstractNumId w:val="14"/>
  </w:num>
  <w:num w:numId="14" w16cid:durableId="1013145238">
    <w:abstractNumId w:val="10"/>
  </w:num>
  <w:num w:numId="15" w16cid:durableId="2042389747">
    <w:abstractNumId w:val="11"/>
  </w:num>
  <w:num w:numId="16" w16cid:durableId="1989477141">
    <w:abstractNumId w:val="16"/>
  </w:num>
  <w:num w:numId="17" w16cid:durableId="1444307861">
    <w:abstractNumId w:val="8"/>
  </w:num>
  <w:num w:numId="18" w16cid:durableId="563029167">
    <w:abstractNumId w:val="7"/>
  </w:num>
  <w:num w:numId="19" w16cid:durableId="1404596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B9"/>
    <w:rsid w:val="000025B9"/>
    <w:rsid w:val="0000386F"/>
    <w:rsid w:val="00004733"/>
    <w:rsid w:val="00006B72"/>
    <w:rsid w:val="00007601"/>
    <w:rsid w:val="00015163"/>
    <w:rsid w:val="000174DD"/>
    <w:rsid w:val="00022D56"/>
    <w:rsid w:val="00026BBF"/>
    <w:rsid w:val="00027AD1"/>
    <w:rsid w:val="00027F5D"/>
    <w:rsid w:val="000305C2"/>
    <w:rsid w:val="000342FD"/>
    <w:rsid w:val="00035090"/>
    <w:rsid w:val="00043A6A"/>
    <w:rsid w:val="000500DE"/>
    <w:rsid w:val="0005232E"/>
    <w:rsid w:val="00073656"/>
    <w:rsid w:val="000758E1"/>
    <w:rsid w:val="00075A69"/>
    <w:rsid w:val="000819D8"/>
    <w:rsid w:val="00082C43"/>
    <w:rsid w:val="00087B66"/>
    <w:rsid w:val="00094401"/>
    <w:rsid w:val="000C466C"/>
    <w:rsid w:val="000D247E"/>
    <w:rsid w:val="000F1EB8"/>
    <w:rsid w:val="001144FD"/>
    <w:rsid w:val="001148EA"/>
    <w:rsid w:val="0011763C"/>
    <w:rsid w:val="001337FD"/>
    <w:rsid w:val="00134B92"/>
    <w:rsid w:val="001516B9"/>
    <w:rsid w:val="00163049"/>
    <w:rsid w:val="001820BF"/>
    <w:rsid w:val="00187191"/>
    <w:rsid w:val="00195287"/>
    <w:rsid w:val="001B173C"/>
    <w:rsid w:val="001B4092"/>
    <w:rsid w:val="001B4872"/>
    <w:rsid w:val="001B6C33"/>
    <w:rsid w:val="001B6EE7"/>
    <w:rsid w:val="001B7A40"/>
    <w:rsid w:val="001C772B"/>
    <w:rsid w:val="001E0612"/>
    <w:rsid w:val="001F088E"/>
    <w:rsid w:val="001F5B49"/>
    <w:rsid w:val="00201D43"/>
    <w:rsid w:val="00202DF9"/>
    <w:rsid w:val="002037D7"/>
    <w:rsid w:val="00213927"/>
    <w:rsid w:val="00216F1E"/>
    <w:rsid w:val="00262F23"/>
    <w:rsid w:val="00267645"/>
    <w:rsid w:val="00271E66"/>
    <w:rsid w:val="00274076"/>
    <w:rsid w:val="00276C75"/>
    <w:rsid w:val="002776FE"/>
    <w:rsid w:val="00277E73"/>
    <w:rsid w:val="00290F02"/>
    <w:rsid w:val="002A4778"/>
    <w:rsid w:val="002A54BE"/>
    <w:rsid w:val="002A5859"/>
    <w:rsid w:val="002B2FF6"/>
    <w:rsid w:val="002B7F3F"/>
    <w:rsid w:val="002C615F"/>
    <w:rsid w:val="002C6569"/>
    <w:rsid w:val="002D16D3"/>
    <w:rsid w:val="002E161A"/>
    <w:rsid w:val="00325DD1"/>
    <w:rsid w:val="00327EFE"/>
    <w:rsid w:val="00334410"/>
    <w:rsid w:val="00341264"/>
    <w:rsid w:val="00344694"/>
    <w:rsid w:val="00351C13"/>
    <w:rsid w:val="003528A2"/>
    <w:rsid w:val="0035421A"/>
    <w:rsid w:val="00355C42"/>
    <w:rsid w:val="00361233"/>
    <w:rsid w:val="00361BC8"/>
    <w:rsid w:val="00372639"/>
    <w:rsid w:val="00384ABF"/>
    <w:rsid w:val="003873B5"/>
    <w:rsid w:val="003876D0"/>
    <w:rsid w:val="00387F76"/>
    <w:rsid w:val="00390BBC"/>
    <w:rsid w:val="003966DD"/>
    <w:rsid w:val="003A5D1E"/>
    <w:rsid w:val="003A714C"/>
    <w:rsid w:val="003A7614"/>
    <w:rsid w:val="003B0D96"/>
    <w:rsid w:val="003B420D"/>
    <w:rsid w:val="003B4375"/>
    <w:rsid w:val="003B69C3"/>
    <w:rsid w:val="003C0306"/>
    <w:rsid w:val="003C70B7"/>
    <w:rsid w:val="003D57B9"/>
    <w:rsid w:val="003E1B74"/>
    <w:rsid w:val="003E354D"/>
    <w:rsid w:val="003E3A67"/>
    <w:rsid w:val="003F05AE"/>
    <w:rsid w:val="003F480D"/>
    <w:rsid w:val="003F5C1E"/>
    <w:rsid w:val="003F5F8B"/>
    <w:rsid w:val="00405FA5"/>
    <w:rsid w:val="00437CBD"/>
    <w:rsid w:val="00441005"/>
    <w:rsid w:val="00452675"/>
    <w:rsid w:val="00452882"/>
    <w:rsid w:val="004738F2"/>
    <w:rsid w:val="00475F11"/>
    <w:rsid w:val="0048157F"/>
    <w:rsid w:val="00483D8A"/>
    <w:rsid w:val="00484458"/>
    <w:rsid w:val="00486F0D"/>
    <w:rsid w:val="0049219F"/>
    <w:rsid w:val="0049273D"/>
    <w:rsid w:val="00493DD1"/>
    <w:rsid w:val="004B1B0C"/>
    <w:rsid w:val="004B4859"/>
    <w:rsid w:val="004B53EA"/>
    <w:rsid w:val="004B6E9E"/>
    <w:rsid w:val="004C2117"/>
    <w:rsid w:val="004C389F"/>
    <w:rsid w:val="004D1886"/>
    <w:rsid w:val="004D3C82"/>
    <w:rsid w:val="004D3FF9"/>
    <w:rsid w:val="004E1F90"/>
    <w:rsid w:val="004E35D4"/>
    <w:rsid w:val="00510744"/>
    <w:rsid w:val="00514795"/>
    <w:rsid w:val="005241F4"/>
    <w:rsid w:val="00531694"/>
    <w:rsid w:val="005376C4"/>
    <w:rsid w:val="00551566"/>
    <w:rsid w:val="00554F7C"/>
    <w:rsid w:val="0055758B"/>
    <w:rsid w:val="00572491"/>
    <w:rsid w:val="00581089"/>
    <w:rsid w:val="00586FAF"/>
    <w:rsid w:val="00591549"/>
    <w:rsid w:val="005A5D7C"/>
    <w:rsid w:val="005B168C"/>
    <w:rsid w:val="005B34E4"/>
    <w:rsid w:val="005C4741"/>
    <w:rsid w:val="005D400D"/>
    <w:rsid w:val="005F1688"/>
    <w:rsid w:val="005F220B"/>
    <w:rsid w:val="00603F5F"/>
    <w:rsid w:val="0060598F"/>
    <w:rsid w:val="00611234"/>
    <w:rsid w:val="006220DA"/>
    <w:rsid w:val="00623E35"/>
    <w:rsid w:val="006331D0"/>
    <w:rsid w:val="0064299F"/>
    <w:rsid w:val="00644B35"/>
    <w:rsid w:val="00663C90"/>
    <w:rsid w:val="00674C83"/>
    <w:rsid w:val="006777BA"/>
    <w:rsid w:val="00693629"/>
    <w:rsid w:val="00696950"/>
    <w:rsid w:val="006A7F89"/>
    <w:rsid w:val="006D378D"/>
    <w:rsid w:val="006D4B56"/>
    <w:rsid w:val="006F4EA7"/>
    <w:rsid w:val="006F5B98"/>
    <w:rsid w:val="007024C3"/>
    <w:rsid w:val="0070748C"/>
    <w:rsid w:val="00716B39"/>
    <w:rsid w:val="00721BAC"/>
    <w:rsid w:val="00732395"/>
    <w:rsid w:val="00735632"/>
    <w:rsid w:val="0074368C"/>
    <w:rsid w:val="00743A2C"/>
    <w:rsid w:val="0075099C"/>
    <w:rsid w:val="0075247D"/>
    <w:rsid w:val="00753C5A"/>
    <w:rsid w:val="00754A28"/>
    <w:rsid w:val="00774F7C"/>
    <w:rsid w:val="00784B50"/>
    <w:rsid w:val="007860F1"/>
    <w:rsid w:val="00792E13"/>
    <w:rsid w:val="00795959"/>
    <w:rsid w:val="007A3338"/>
    <w:rsid w:val="007C0EB0"/>
    <w:rsid w:val="007C57DB"/>
    <w:rsid w:val="007C5A5A"/>
    <w:rsid w:val="007D64B6"/>
    <w:rsid w:val="007E0E59"/>
    <w:rsid w:val="007E5AB7"/>
    <w:rsid w:val="007E73F6"/>
    <w:rsid w:val="0081782C"/>
    <w:rsid w:val="008200D7"/>
    <w:rsid w:val="00823683"/>
    <w:rsid w:val="008250DF"/>
    <w:rsid w:val="008257E6"/>
    <w:rsid w:val="008260C2"/>
    <w:rsid w:val="0084344B"/>
    <w:rsid w:val="008458C2"/>
    <w:rsid w:val="00850633"/>
    <w:rsid w:val="008631B4"/>
    <w:rsid w:val="00864193"/>
    <w:rsid w:val="00870C0C"/>
    <w:rsid w:val="00870DC1"/>
    <w:rsid w:val="00871227"/>
    <w:rsid w:val="0087448F"/>
    <w:rsid w:val="00896607"/>
    <w:rsid w:val="008A10AE"/>
    <w:rsid w:val="008A1C7D"/>
    <w:rsid w:val="008A24DA"/>
    <w:rsid w:val="008A3C0E"/>
    <w:rsid w:val="008B1957"/>
    <w:rsid w:val="008D360F"/>
    <w:rsid w:val="008D3B7F"/>
    <w:rsid w:val="008E371C"/>
    <w:rsid w:val="00904900"/>
    <w:rsid w:val="00907A11"/>
    <w:rsid w:val="00913E39"/>
    <w:rsid w:val="0091498D"/>
    <w:rsid w:val="00915620"/>
    <w:rsid w:val="00955944"/>
    <w:rsid w:val="00956227"/>
    <w:rsid w:val="00962709"/>
    <w:rsid w:val="0096786A"/>
    <w:rsid w:val="009756A8"/>
    <w:rsid w:val="00985C69"/>
    <w:rsid w:val="00995FBF"/>
    <w:rsid w:val="009A0985"/>
    <w:rsid w:val="009C165B"/>
    <w:rsid w:val="009E009E"/>
    <w:rsid w:val="009E5D25"/>
    <w:rsid w:val="009F2315"/>
    <w:rsid w:val="00A1540B"/>
    <w:rsid w:val="00A212A0"/>
    <w:rsid w:val="00A23C32"/>
    <w:rsid w:val="00A35EEF"/>
    <w:rsid w:val="00A41FED"/>
    <w:rsid w:val="00A54015"/>
    <w:rsid w:val="00A5766A"/>
    <w:rsid w:val="00A60F4D"/>
    <w:rsid w:val="00A61C52"/>
    <w:rsid w:val="00A67A7A"/>
    <w:rsid w:val="00A707BF"/>
    <w:rsid w:val="00A70E12"/>
    <w:rsid w:val="00A72B30"/>
    <w:rsid w:val="00A95166"/>
    <w:rsid w:val="00A97ABD"/>
    <w:rsid w:val="00AA2915"/>
    <w:rsid w:val="00AB0563"/>
    <w:rsid w:val="00AB26E2"/>
    <w:rsid w:val="00AB5A97"/>
    <w:rsid w:val="00AD0F1C"/>
    <w:rsid w:val="00AD4C64"/>
    <w:rsid w:val="00AD5B47"/>
    <w:rsid w:val="00AE52BB"/>
    <w:rsid w:val="00AF2E86"/>
    <w:rsid w:val="00B01A66"/>
    <w:rsid w:val="00B056AC"/>
    <w:rsid w:val="00B064E4"/>
    <w:rsid w:val="00B117BB"/>
    <w:rsid w:val="00B14A87"/>
    <w:rsid w:val="00B21624"/>
    <w:rsid w:val="00B247B4"/>
    <w:rsid w:val="00B2618D"/>
    <w:rsid w:val="00B275E2"/>
    <w:rsid w:val="00B31983"/>
    <w:rsid w:val="00B340B5"/>
    <w:rsid w:val="00B5103F"/>
    <w:rsid w:val="00B51FE8"/>
    <w:rsid w:val="00B57AE2"/>
    <w:rsid w:val="00B93F7E"/>
    <w:rsid w:val="00BA382F"/>
    <w:rsid w:val="00BB12A4"/>
    <w:rsid w:val="00BC0D97"/>
    <w:rsid w:val="00BC3054"/>
    <w:rsid w:val="00BC51A9"/>
    <w:rsid w:val="00BC6A61"/>
    <w:rsid w:val="00BC7579"/>
    <w:rsid w:val="00BD3EF8"/>
    <w:rsid w:val="00BF0F93"/>
    <w:rsid w:val="00BF587D"/>
    <w:rsid w:val="00C10DD9"/>
    <w:rsid w:val="00C12288"/>
    <w:rsid w:val="00C157AF"/>
    <w:rsid w:val="00C34E09"/>
    <w:rsid w:val="00C36F51"/>
    <w:rsid w:val="00C40FB2"/>
    <w:rsid w:val="00C411BE"/>
    <w:rsid w:val="00C50D05"/>
    <w:rsid w:val="00C55449"/>
    <w:rsid w:val="00C56687"/>
    <w:rsid w:val="00C637E4"/>
    <w:rsid w:val="00C842A3"/>
    <w:rsid w:val="00C8463F"/>
    <w:rsid w:val="00C865F0"/>
    <w:rsid w:val="00C87F20"/>
    <w:rsid w:val="00CC07EB"/>
    <w:rsid w:val="00CD285D"/>
    <w:rsid w:val="00CE2E66"/>
    <w:rsid w:val="00CE555B"/>
    <w:rsid w:val="00CE7210"/>
    <w:rsid w:val="00CF0229"/>
    <w:rsid w:val="00CF6C76"/>
    <w:rsid w:val="00D132DF"/>
    <w:rsid w:val="00D17016"/>
    <w:rsid w:val="00D37245"/>
    <w:rsid w:val="00D600A7"/>
    <w:rsid w:val="00D62048"/>
    <w:rsid w:val="00D65C9A"/>
    <w:rsid w:val="00D67A94"/>
    <w:rsid w:val="00D76514"/>
    <w:rsid w:val="00D90CFA"/>
    <w:rsid w:val="00D92267"/>
    <w:rsid w:val="00D97974"/>
    <w:rsid w:val="00DA5678"/>
    <w:rsid w:val="00DB50B3"/>
    <w:rsid w:val="00DB7264"/>
    <w:rsid w:val="00DB76C0"/>
    <w:rsid w:val="00DC391B"/>
    <w:rsid w:val="00DD25A8"/>
    <w:rsid w:val="00DE40EA"/>
    <w:rsid w:val="00DF2361"/>
    <w:rsid w:val="00DF3C92"/>
    <w:rsid w:val="00DF69B7"/>
    <w:rsid w:val="00DF7233"/>
    <w:rsid w:val="00E12364"/>
    <w:rsid w:val="00E12AF7"/>
    <w:rsid w:val="00E31980"/>
    <w:rsid w:val="00E40D76"/>
    <w:rsid w:val="00E52F35"/>
    <w:rsid w:val="00E53AE0"/>
    <w:rsid w:val="00E63D16"/>
    <w:rsid w:val="00E70815"/>
    <w:rsid w:val="00E7136E"/>
    <w:rsid w:val="00E85944"/>
    <w:rsid w:val="00E85ADB"/>
    <w:rsid w:val="00E91EBA"/>
    <w:rsid w:val="00E95B5B"/>
    <w:rsid w:val="00EA11A7"/>
    <w:rsid w:val="00EA20D1"/>
    <w:rsid w:val="00EA687A"/>
    <w:rsid w:val="00EC16E0"/>
    <w:rsid w:val="00EC7735"/>
    <w:rsid w:val="00EE451F"/>
    <w:rsid w:val="00EE49CC"/>
    <w:rsid w:val="00EF51AA"/>
    <w:rsid w:val="00F001F3"/>
    <w:rsid w:val="00F108FE"/>
    <w:rsid w:val="00F11190"/>
    <w:rsid w:val="00F13D3E"/>
    <w:rsid w:val="00F336A6"/>
    <w:rsid w:val="00F34E33"/>
    <w:rsid w:val="00F35E64"/>
    <w:rsid w:val="00F41DDD"/>
    <w:rsid w:val="00F45A16"/>
    <w:rsid w:val="00F549D6"/>
    <w:rsid w:val="00F55809"/>
    <w:rsid w:val="00F611F7"/>
    <w:rsid w:val="00F63747"/>
    <w:rsid w:val="00F833E5"/>
    <w:rsid w:val="00F84432"/>
    <w:rsid w:val="00F8532C"/>
    <w:rsid w:val="00F85EC3"/>
    <w:rsid w:val="00F9162E"/>
    <w:rsid w:val="00F947EB"/>
    <w:rsid w:val="00F94B21"/>
    <w:rsid w:val="00FA273F"/>
    <w:rsid w:val="00FA7666"/>
    <w:rsid w:val="00FB2BC4"/>
    <w:rsid w:val="00FB726C"/>
    <w:rsid w:val="00FC0D3C"/>
    <w:rsid w:val="00FF6317"/>
    <w:rsid w:val="00FF731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5805D4A"/>
  <w15:docId w15:val="{2C7B1F6C-7AA0-2546-8BFD-416EA3C1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rsid w:val="002E161A"/>
    <w:rPr>
      <w:color w:val="0000FF"/>
      <w:u w:val="single"/>
    </w:rPr>
  </w:style>
  <w:style w:type="paragraph" w:styleId="Header">
    <w:name w:val="header"/>
    <w:basedOn w:val="Normal"/>
    <w:link w:val="HeaderChar"/>
    <w:rsid w:val="00C637E4"/>
    <w:pPr>
      <w:tabs>
        <w:tab w:val="center" w:pos="4680"/>
        <w:tab w:val="right" w:pos="9360"/>
      </w:tabs>
    </w:pPr>
  </w:style>
  <w:style w:type="character" w:customStyle="1" w:styleId="HeaderChar">
    <w:name w:val="Header Char"/>
    <w:link w:val="Header"/>
    <w:rsid w:val="00C637E4"/>
    <w:rPr>
      <w:rFonts w:ascii="Courier" w:hAnsi="Courier"/>
      <w:snapToGrid w:val="0"/>
      <w:sz w:val="24"/>
    </w:rPr>
  </w:style>
  <w:style w:type="paragraph" w:styleId="Footer">
    <w:name w:val="footer"/>
    <w:basedOn w:val="Normal"/>
    <w:link w:val="FooterChar"/>
    <w:rsid w:val="00C637E4"/>
    <w:pPr>
      <w:tabs>
        <w:tab w:val="center" w:pos="4680"/>
        <w:tab w:val="right" w:pos="9360"/>
      </w:tabs>
    </w:pPr>
  </w:style>
  <w:style w:type="character" w:customStyle="1" w:styleId="FooterChar">
    <w:name w:val="Footer Char"/>
    <w:link w:val="Footer"/>
    <w:rsid w:val="00C637E4"/>
    <w:rPr>
      <w:rFonts w:ascii="Courier" w:hAnsi="Courier"/>
      <w:snapToGrid w:val="0"/>
      <w:sz w:val="24"/>
    </w:rPr>
  </w:style>
  <w:style w:type="character" w:styleId="FollowedHyperlink">
    <w:name w:val="FollowedHyperlink"/>
    <w:rsid w:val="00EE49CC"/>
    <w:rPr>
      <w:color w:val="954F72"/>
      <w:u w:val="single"/>
    </w:rPr>
  </w:style>
  <w:style w:type="paragraph" w:styleId="BalloonText">
    <w:name w:val="Balloon Text"/>
    <w:basedOn w:val="Normal"/>
    <w:link w:val="BalloonTextChar"/>
    <w:rsid w:val="00962709"/>
    <w:rPr>
      <w:rFonts w:ascii="Segoe UI" w:hAnsi="Segoe UI" w:cs="Segoe UI"/>
      <w:sz w:val="18"/>
      <w:szCs w:val="18"/>
    </w:rPr>
  </w:style>
  <w:style w:type="character" w:customStyle="1" w:styleId="BalloonTextChar">
    <w:name w:val="Balloon Text Char"/>
    <w:link w:val="BalloonText"/>
    <w:rsid w:val="00962709"/>
    <w:rPr>
      <w:rFonts w:ascii="Segoe UI" w:hAnsi="Segoe UI" w:cs="Segoe UI"/>
      <w:snapToGrid w:val="0"/>
      <w:sz w:val="18"/>
      <w:szCs w:val="18"/>
    </w:rPr>
  </w:style>
  <w:style w:type="table" w:styleId="TableGrid">
    <w:name w:val="Table Grid"/>
    <w:basedOn w:val="TableNormal"/>
    <w:uiPriority w:val="39"/>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77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C0D97"/>
    <w:pPr>
      <w:widowControl/>
      <w:spacing w:after="200" w:line="276" w:lineRule="auto"/>
      <w:ind w:left="720"/>
      <w:contextualSpacing/>
    </w:pPr>
    <w:rPr>
      <w:rFonts w:asciiTheme="minorHAnsi" w:eastAsiaTheme="minorEastAsia" w:hAnsiTheme="minorHAnsi" w:cstheme="minorBidi"/>
      <w:snapToGrid/>
      <w:sz w:val="22"/>
      <w:szCs w:val="22"/>
    </w:rPr>
  </w:style>
  <w:style w:type="paragraph" w:styleId="FootnoteText">
    <w:name w:val="footnote text"/>
    <w:basedOn w:val="Normal"/>
    <w:link w:val="FootnoteTextChar"/>
    <w:uiPriority w:val="99"/>
    <w:unhideWhenUsed/>
    <w:rsid w:val="00BC0D97"/>
    <w:pPr>
      <w:widowControl/>
    </w:pPr>
    <w:rPr>
      <w:rFonts w:asciiTheme="minorHAnsi" w:eastAsiaTheme="minorEastAsia" w:hAnsiTheme="minorHAnsi" w:cstheme="minorBidi"/>
      <w:snapToGrid/>
      <w:sz w:val="20"/>
    </w:rPr>
  </w:style>
  <w:style w:type="character" w:customStyle="1" w:styleId="FootnoteTextChar">
    <w:name w:val="Footnote Text Char"/>
    <w:basedOn w:val="DefaultParagraphFont"/>
    <w:link w:val="FootnoteText"/>
    <w:uiPriority w:val="99"/>
    <w:rsid w:val="00BC0D97"/>
    <w:rPr>
      <w:rFonts w:asciiTheme="minorHAnsi" w:eastAsiaTheme="minorEastAsia" w:hAnsiTheme="minorHAnsi" w:cstheme="minorBidi"/>
    </w:rPr>
  </w:style>
  <w:style w:type="character" w:styleId="CommentReference">
    <w:name w:val="annotation reference"/>
    <w:basedOn w:val="DefaultParagraphFont"/>
    <w:rsid w:val="00F001F3"/>
    <w:rPr>
      <w:sz w:val="16"/>
      <w:szCs w:val="16"/>
    </w:rPr>
  </w:style>
  <w:style w:type="paragraph" w:styleId="CommentText">
    <w:name w:val="annotation text"/>
    <w:basedOn w:val="Normal"/>
    <w:link w:val="CommentTextChar"/>
    <w:rsid w:val="00F001F3"/>
    <w:rPr>
      <w:sz w:val="20"/>
    </w:rPr>
  </w:style>
  <w:style w:type="character" w:customStyle="1" w:styleId="CommentTextChar">
    <w:name w:val="Comment Text Char"/>
    <w:basedOn w:val="DefaultParagraphFont"/>
    <w:link w:val="CommentText"/>
    <w:rsid w:val="00F001F3"/>
    <w:rPr>
      <w:rFonts w:ascii="Courier" w:hAnsi="Courier"/>
      <w:snapToGrid w:val="0"/>
    </w:rPr>
  </w:style>
  <w:style w:type="paragraph" w:styleId="CommentSubject">
    <w:name w:val="annotation subject"/>
    <w:basedOn w:val="CommentText"/>
    <w:next w:val="CommentText"/>
    <w:link w:val="CommentSubjectChar"/>
    <w:rsid w:val="00F001F3"/>
    <w:rPr>
      <w:b/>
      <w:bCs/>
    </w:rPr>
  </w:style>
  <w:style w:type="character" w:customStyle="1" w:styleId="CommentSubjectChar">
    <w:name w:val="Comment Subject Char"/>
    <w:basedOn w:val="CommentTextChar"/>
    <w:link w:val="CommentSubject"/>
    <w:rsid w:val="00F001F3"/>
    <w:rPr>
      <w:rFonts w:ascii="Courier" w:hAnsi="Courier"/>
      <w:b/>
      <w:bCs/>
      <w:snapToGrid w:val="0"/>
    </w:rPr>
  </w:style>
  <w:style w:type="character" w:customStyle="1" w:styleId="cwcot">
    <w:name w:val="cwcot"/>
    <w:basedOn w:val="DefaultParagraphFont"/>
    <w:rsid w:val="005376C4"/>
  </w:style>
  <w:style w:type="character" w:customStyle="1" w:styleId="num">
    <w:name w:val="num"/>
    <w:basedOn w:val="DefaultParagraphFont"/>
    <w:rsid w:val="007C57DB"/>
  </w:style>
  <w:style w:type="character" w:customStyle="1" w:styleId="heading">
    <w:name w:val="heading"/>
    <w:basedOn w:val="DefaultParagraphFont"/>
    <w:rsid w:val="007C57DB"/>
  </w:style>
  <w:style w:type="character" w:customStyle="1" w:styleId="chapeau">
    <w:name w:val="chapeau"/>
    <w:basedOn w:val="DefaultParagraphFont"/>
    <w:rsid w:val="007C57DB"/>
  </w:style>
  <w:style w:type="table" w:customStyle="1" w:styleId="PlainTable31">
    <w:name w:val="Plain Table 31"/>
    <w:basedOn w:val="TableNormal"/>
    <w:uiPriority w:val="43"/>
    <w:rsid w:val="002B7F3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2B7F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AD0F1C"/>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ngress.gov/bill/114th-congress/house-bill/1806" TargetMode="External" /><Relationship Id="rId11" Type="http://schemas.openxmlformats.org/officeDocument/2006/relationships/hyperlink" Target="https://www.law.cornell.edu/rio/citation/Pub._L._111-358" TargetMode="External" /><Relationship Id="rId12" Type="http://schemas.openxmlformats.org/officeDocument/2006/relationships/hyperlink" Target="https://www.law.cornell.edu/rio/citation/124_Stat._3982" TargetMode="External" /><Relationship Id="rId13" Type="http://schemas.openxmlformats.org/officeDocument/2006/relationships/hyperlink" Target="https://www.law.cornell.edu/definitions/uscode.php?width=840&amp;height=800&amp;iframe=true&amp;def_id=15-USC-434537925-1388721371&amp;term_occur=2&amp;term_src=title:15:chapter:63:section:3724" TargetMode="External" /><Relationship Id="rId14" Type="http://schemas.openxmlformats.org/officeDocument/2006/relationships/hyperlink" Target="https://www.law.cornell.edu/definitions/uscode.php?width=840&amp;height=800&amp;iframe=true&amp;def_id=15-USC-417679788-1388721370&amp;term_occur=2&amp;term_src=title:15:chapter:63:section:3724" TargetMode="External" /><Relationship Id="rId15" Type="http://schemas.openxmlformats.org/officeDocument/2006/relationships/hyperlink" Target="https://www.law.cornell.edu/definitions/uscode.php?width=840&amp;height=800&amp;iframe=true&amp;def_id=15-USC-434537925-1388721371&amp;term_occur=3&amp;term_src=title:15:chapter:63:section:3724" TargetMode="External" /><Relationship Id="rId16" Type="http://schemas.openxmlformats.org/officeDocument/2006/relationships/hyperlink" Target="https://www.law.cornell.edu/definitions/uscode.php?width=840&amp;height=800&amp;iframe=true&amp;def_id=15-USC-417679788-1388721370&amp;term_occur=3&amp;term_src=title:15:chapter:63:section:3724"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pmm.nasa.gov/landslides/repor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55D2A3-FAA4-4DFE-9820-D6B41467AE9D}">
  <ds:schemaRefs>
    <ds:schemaRef ds:uri="http://schemas.openxmlformats.org/officeDocument/2006/bibliography"/>
  </ds:schemaRefs>
</ds:datastoreItem>
</file>

<file path=customXml/itemProps2.xml><?xml version="1.0" encoding="utf-8"?>
<ds:datastoreItem xmlns:ds="http://schemas.openxmlformats.org/officeDocument/2006/customXml" ds:itemID="{D9C04BF6-935E-4448-8090-5C93FD815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74A9B-E5F4-4D7B-8D24-88BE258639EC}">
  <ds:schemaRefs>
    <ds:schemaRef ds:uri="http://schemas.microsoft.com/sharepoint/v3/contenttype/forms"/>
  </ds:schemaRefs>
</ds:datastoreItem>
</file>

<file path=customXml/itemProps4.xml><?xml version="1.0" encoding="utf-8"?>
<ds:datastoreItem xmlns:ds="http://schemas.openxmlformats.org/officeDocument/2006/customXml" ds:itemID="{778CFB85-FAAB-4CF4-9F9B-C26A4B32F791}">
  <ds:schemaRefs>
    <ds:schemaRef ds:uri="022946b7-a681-4ee6-a5ff-b236f47f2c0a"/>
    <ds:schemaRef ds:uri="http://schemas.microsoft.com/office/2006/metadata/properties"/>
    <ds:schemaRef ds:uri="http://www.w3.org/XML/1998/namespace"/>
    <ds:schemaRef ds:uri="http://schemas.microsoft.com/office/2006/documentManagement/types"/>
    <ds:schemaRef ds:uri="http://purl.org/dc/dcmitype/"/>
    <ds:schemaRef ds:uri="a1a0e265-3c98-4989-82f8-db0e13907c63"/>
    <ds:schemaRef ds:uri="http://schemas.openxmlformats.org/package/2006/metadata/core-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3011</Words>
  <Characters>19225</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Edwards-Bodmer, Bill (LARC-B713)</cp:lastModifiedBy>
  <cp:revision>6</cp:revision>
  <cp:lastPrinted>2018-10-26T14:39:00Z</cp:lastPrinted>
  <dcterms:created xsi:type="dcterms:W3CDTF">2023-08-08T23:02:00Z</dcterms:created>
  <dcterms:modified xsi:type="dcterms:W3CDTF">2023-10-19T20:31:00Z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MediaServiceImageTags">
    <vt:lpwstr/>
  </property>
</Properties>
</file>