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5908" w14:paraId="1DBA7A6D" w14:textId="77777777">
      <w:pPr>
        <w:suppressAutoHyphens/>
        <w:jc w:val="both"/>
        <w:rPr>
          <w:rFonts w:ascii="Times New Roman" w:hAnsi="Times New Roman"/>
          <w:b/>
          <w:spacing w:val="-3"/>
          <w:sz w:val="24"/>
        </w:rPr>
      </w:pPr>
      <w:r>
        <w:rPr>
          <w:rFonts w:ascii="Times New Roman" w:hAnsi="Times New Roman"/>
          <w:spacing w:val="-3"/>
          <w:sz w:val="24"/>
        </w:rPr>
        <w:tab/>
      </w:r>
      <w:r>
        <w:rPr>
          <w:rFonts w:ascii="Times New Roman" w:hAnsi="Times New Roman"/>
          <w:spacing w:val="-3"/>
          <w:sz w:val="24"/>
        </w:rPr>
        <w:tab/>
        <w:t xml:space="preserve">                                 </w:t>
      </w:r>
      <w:r>
        <w:rPr>
          <w:rFonts w:ascii="Times New Roman" w:hAnsi="Times New Roman"/>
          <w:b/>
          <w:spacing w:val="-3"/>
          <w:sz w:val="24"/>
        </w:rPr>
        <w:t>SUPPORTING STATEMENT</w:t>
      </w:r>
    </w:p>
    <w:p w:rsidR="00925908" w14:paraId="1DBA7A6E" w14:textId="77777777">
      <w:pPr>
        <w:suppressAutoHyphens/>
        <w:jc w:val="both"/>
        <w:rPr>
          <w:rFonts w:ascii="Times New Roman" w:hAnsi="Times New Roman"/>
          <w:spacing w:val="-3"/>
          <w:sz w:val="24"/>
        </w:rPr>
      </w:pPr>
    </w:p>
    <w:p w:rsidR="00925908" w:rsidRPr="005D53AD" w14:paraId="1DBA7A6F" w14:textId="77777777">
      <w:pPr>
        <w:suppressAutoHyphens/>
        <w:jc w:val="both"/>
        <w:rPr>
          <w:rFonts w:ascii="Times New Roman" w:hAnsi="Times New Roman"/>
          <w:b/>
          <w:spacing w:val="-3"/>
          <w:sz w:val="24"/>
        </w:rPr>
      </w:pPr>
      <w:r w:rsidRPr="005D53AD">
        <w:rPr>
          <w:rFonts w:ascii="Times New Roman" w:hAnsi="Times New Roman"/>
          <w:b/>
          <w:spacing w:val="-3"/>
          <w:sz w:val="24"/>
        </w:rPr>
        <w:t xml:space="preserve">A.  Justification: </w:t>
      </w:r>
    </w:p>
    <w:p w:rsidR="00925908" w:rsidRPr="005D53AD" w14:paraId="1DBA7A70" w14:textId="77777777">
      <w:pPr>
        <w:suppressAutoHyphens/>
        <w:jc w:val="both"/>
        <w:rPr>
          <w:rFonts w:ascii="Times New Roman" w:hAnsi="Times New Roman"/>
          <w:b/>
          <w:spacing w:val="-3"/>
          <w:sz w:val="24"/>
        </w:rPr>
      </w:pPr>
    </w:p>
    <w:p w:rsidR="004111BB" w:rsidRPr="004111BB" w:rsidP="00C6382B" w14:paraId="18E718CB" w14:textId="7CA63FE7">
      <w:pPr>
        <w:widowControl/>
        <w:rPr>
          <w:rFonts w:ascii="Times New Roman" w:hAnsi="Times New Roman"/>
          <w:b/>
          <w:bCs/>
          <w:sz w:val="22"/>
          <w:szCs w:val="22"/>
        </w:rPr>
      </w:pPr>
      <w:r w:rsidRPr="005D53AD">
        <w:rPr>
          <w:rFonts w:ascii="Times New Roman" w:hAnsi="Times New Roman"/>
          <w:b/>
          <w:spacing w:val="-3"/>
          <w:sz w:val="24"/>
        </w:rPr>
        <w:t>1.</w:t>
      </w:r>
      <w:r w:rsidRPr="005D53AD">
        <w:rPr>
          <w:rFonts w:ascii="Times New Roman" w:hAnsi="Times New Roman"/>
          <w:spacing w:val="-3"/>
          <w:sz w:val="24"/>
          <w:szCs w:val="24"/>
        </w:rPr>
        <w:t xml:space="preserve"> </w:t>
      </w:r>
      <w:r w:rsidRPr="005D53AD" w:rsidR="00064442">
        <w:rPr>
          <w:rFonts w:ascii="Times New Roman" w:hAnsi="Times New Roman"/>
          <w:sz w:val="24"/>
          <w:szCs w:val="24"/>
        </w:rPr>
        <w:t xml:space="preserve"> </w:t>
      </w:r>
      <w:r w:rsidRPr="005D53AD" w:rsidR="008225E2">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D429D" w:rsidR="008D429D">
        <w:rPr>
          <w:rFonts w:ascii="Times New Roman" w:hAnsi="Times New Roman"/>
          <w:sz w:val="24"/>
          <w:szCs w:val="24"/>
          <w:shd w:val="clear" w:color="auto" w:fill="FFFFFF"/>
        </w:rPr>
        <w:t xml:space="preserve"> </w:t>
      </w:r>
    </w:p>
    <w:p w:rsidR="004111BB" w:rsidRPr="004111BB" w:rsidP="004111BB" w14:paraId="74AEF604" w14:textId="77777777">
      <w:pPr>
        <w:autoSpaceDE w:val="0"/>
        <w:autoSpaceDN w:val="0"/>
        <w:adjustRightInd w:val="0"/>
        <w:snapToGrid w:val="0"/>
        <w:contextualSpacing/>
        <w:rPr>
          <w:rFonts w:ascii="Times New Roman" w:hAnsi="Times New Roman"/>
          <w:b/>
          <w:bCs/>
          <w:sz w:val="22"/>
          <w:szCs w:val="22"/>
        </w:rPr>
      </w:pPr>
    </w:p>
    <w:p w:rsidR="000009EF" w:rsidRPr="000009EF" w:rsidP="000009EF" w14:paraId="3282BB4A" w14:textId="309A266D">
      <w:pPr>
        <w:autoSpaceDE w:val="0"/>
        <w:autoSpaceDN w:val="0"/>
        <w:adjustRightInd w:val="0"/>
        <w:snapToGrid w:val="0"/>
        <w:contextualSpacing/>
        <w:rPr>
          <w:rFonts w:ascii="Times New Roman" w:hAnsi="Times New Roman"/>
          <w:sz w:val="22"/>
          <w:szCs w:val="22"/>
        </w:rPr>
      </w:pPr>
      <w:r w:rsidRPr="004111BB">
        <w:rPr>
          <w:rFonts w:ascii="Times New Roman" w:hAnsi="Times New Roman"/>
          <w:b/>
          <w:bCs/>
          <w:sz w:val="22"/>
          <w:szCs w:val="22"/>
        </w:rPr>
        <w:tab/>
      </w:r>
      <w:bookmarkStart w:id="0" w:name="_Hlk141286959"/>
      <w:r w:rsidRPr="004111BB">
        <w:rPr>
          <w:rFonts w:ascii="Times New Roman" w:hAnsi="Times New Roman"/>
          <w:sz w:val="22"/>
          <w:szCs w:val="22"/>
        </w:rPr>
        <w:t xml:space="preserve">On July 20, 2023, the Commission adopted </w:t>
      </w:r>
      <w:r w:rsidRPr="004111BB">
        <w:rPr>
          <w:rFonts w:ascii="Times New Roman" w:hAnsi="Times New Roman"/>
          <w:i/>
          <w:iCs/>
          <w:sz w:val="22"/>
          <w:szCs w:val="22"/>
        </w:rPr>
        <w:t>Amendment of Parts 73 and 74 of the Commission’s Rules to Establish Rules for Digital Low Power Television and Television Translator Stations</w:t>
      </w:r>
      <w:r w:rsidRPr="004111BB">
        <w:rPr>
          <w:rFonts w:ascii="Times New Roman" w:hAnsi="Times New Roman"/>
          <w:sz w:val="22"/>
          <w:szCs w:val="22"/>
        </w:rPr>
        <w:t>, Fifth Report and Order, FCC 23-58 (rel. July 20, 2023) (</w:t>
      </w:r>
      <w:r w:rsidRPr="004111BB">
        <w:rPr>
          <w:rFonts w:ascii="Times New Roman" w:hAnsi="Times New Roman"/>
          <w:i/>
          <w:iCs/>
          <w:sz w:val="22"/>
          <w:szCs w:val="22"/>
        </w:rPr>
        <w:t>FM6 Report and Order</w:t>
      </w:r>
      <w:r w:rsidRPr="004111BB">
        <w:rPr>
          <w:rFonts w:ascii="Times New Roman" w:hAnsi="Times New Roman"/>
          <w:sz w:val="22"/>
          <w:szCs w:val="22"/>
        </w:rPr>
        <w:t xml:space="preserve">).  The Commission adopted a new requirement that FM6 LPTV stations </w:t>
      </w:r>
      <w:r>
        <w:rPr>
          <w:rFonts w:ascii="Times New Roman" w:hAnsi="Times New Roman"/>
          <w:sz w:val="22"/>
          <w:szCs w:val="22"/>
        </w:rPr>
        <w:t xml:space="preserve">maintain a public inspection file similar to the requirement in the rule for FM radio stations.  </w:t>
      </w:r>
      <w:r w:rsidRPr="004111BB">
        <w:rPr>
          <w:rFonts w:ascii="Times New Roman" w:hAnsi="Times New Roman"/>
          <w:sz w:val="22"/>
        </w:rPr>
        <w:t xml:space="preserve">This submission </w:t>
      </w:r>
      <w:r w:rsidR="00972C7F">
        <w:rPr>
          <w:rFonts w:ascii="Times New Roman" w:hAnsi="Times New Roman"/>
          <w:sz w:val="22"/>
        </w:rPr>
        <w:t>is being</w:t>
      </w:r>
      <w:r w:rsidRPr="004111BB">
        <w:rPr>
          <w:rFonts w:ascii="Times New Roman" w:hAnsi="Times New Roman"/>
          <w:sz w:val="22"/>
        </w:rPr>
        <w:t xml:space="preserve"> made to </w:t>
      </w:r>
      <w:r w:rsidR="00972C7F">
        <w:rPr>
          <w:rFonts w:ascii="Times New Roman" w:hAnsi="Times New Roman"/>
          <w:sz w:val="22"/>
        </w:rPr>
        <w:t>the Office of Management and Budget (</w:t>
      </w:r>
      <w:r w:rsidRPr="004111BB">
        <w:rPr>
          <w:rFonts w:ascii="Times New Roman" w:hAnsi="Times New Roman"/>
          <w:sz w:val="22"/>
        </w:rPr>
        <w:t>OMB</w:t>
      </w:r>
      <w:r w:rsidR="00972C7F">
        <w:rPr>
          <w:rFonts w:ascii="Times New Roman" w:hAnsi="Times New Roman"/>
          <w:sz w:val="22"/>
        </w:rPr>
        <w:t>)</w:t>
      </w:r>
      <w:r w:rsidRPr="004111BB">
        <w:rPr>
          <w:rFonts w:ascii="Times New Roman" w:hAnsi="Times New Roman"/>
          <w:sz w:val="22"/>
        </w:rPr>
        <w:t xml:space="preserve"> for approval of the </w:t>
      </w:r>
      <w:r>
        <w:rPr>
          <w:rFonts w:ascii="Times New Roman" w:hAnsi="Times New Roman"/>
          <w:sz w:val="22"/>
        </w:rPr>
        <w:t xml:space="preserve">local public inspection file </w:t>
      </w:r>
      <w:r w:rsidRPr="004111BB">
        <w:rPr>
          <w:rFonts w:ascii="Times New Roman" w:hAnsi="Times New Roman"/>
          <w:sz w:val="22"/>
        </w:rPr>
        <w:t xml:space="preserve">requirement for FM6 LPTV stations as adopted in the </w:t>
      </w:r>
      <w:r w:rsidRPr="004111BB">
        <w:rPr>
          <w:rFonts w:ascii="Times New Roman" w:hAnsi="Times New Roman"/>
          <w:i/>
          <w:iCs/>
          <w:sz w:val="22"/>
        </w:rPr>
        <w:t>FM6 Report and</w:t>
      </w:r>
      <w:r w:rsidRPr="00C6382B">
        <w:rPr>
          <w:rFonts w:ascii="Times New Roman" w:hAnsi="Times New Roman"/>
          <w:i/>
          <w:iCs/>
          <w:sz w:val="22"/>
        </w:rPr>
        <w:t xml:space="preserve"> Order</w:t>
      </w:r>
      <w:r w:rsidRPr="004111BB">
        <w:rPr>
          <w:rFonts w:ascii="Times New Roman" w:hAnsi="Times New Roman"/>
          <w:sz w:val="22"/>
        </w:rPr>
        <w:t xml:space="preserve">.  </w:t>
      </w:r>
      <w:r w:rsidRPr="000009EF">
        <w:rPr>
          <w:rFonts w:ascii="Times New Roman" w:hAnsi="Times New Roman"/>
          <w:sz w:val="22"/>
          <w:szCs w:val="22"/>
        </w:rPr>
        <w:t>This requirement is contained in 47 CFR 7</w:t>
      </w:r>
      <w:r>
        <w:rPr>
          <w:rFonts w:ascii="Times New Roman" w:hAnsi="Times New Roman"/>
          <w:sz w:val="22"/>
          <w:szCs w:val="22"/>
        </w:rPr>
        <w:t>3.3526</w:t>
      </w:r>
      <w:r w:rsidRPr="000009EF">
        <w:rPr>
          <w:rFonts w:ascii="Times New Roman" w:hAnsi="Times New Roman"/>
          <w:sz w:val="22"/>
          <w:szCs w:val="22"/>
        </w:rPr>
        <w:t>.</w:t>
      </w:r>
      <w:bookmarkEnd w:id="0"/>
    </w:p>
    <w:p w:rsidR="004111BB" w:rsidRPr="004111BB" w:rsidP="00C6382B" w14:paraId="113E9B00" w14:textId="5C57C33F">
      <w:pPr>
        <w:autoSpaceDE w:val="0"/>
        <w:autoSpaceDN w:val="0"/>
        <w:adjustRightInd w:val="0"/>
        <w:snapToGrid w:val="0"/>
        <w:contextualSpacing/>
        <w:rPr>
          <w:rFonts w:ascii="Times New Roman" w:hAnsi="Times New Roman"/>
          <w:sz w:val="22"/>
          <w:szCs w:val="22"/>
        </w:rPr>
      </w:pPr>
    </w:p>
    <w:p w:rsidR="00E81933" w:rsidP="00972C7F" w14:paraId="6B976EE7" w14:textId="30E59A2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Pr>
          <w:rFonts w:ascii="Times New Roman" w:hAnsi="Times New Roman"/>
          <w:b/>
          <w:sz w:val="24"/>
          <w:shd w:val="clear" w:color="auto" w:fill="FFFFFF"/>
        </w:rPr>
        <w:t>O</w:t>
      </w:r>
      <w:r w:rsidRPr="005D53AD" w:rsidR="006D467C">
        <w:rPr>
          <w:rFonts w:ascii="Times New Roman" w:hAnsi="Times New Roman"/>
          <w:b/>
          <w:sz w:val="24"/>
          <w:shd w:val="clear" w:color="auto" w:fill="FFFFFF"/>
        </w:rPr>
        <w:t xml:space="preserve">ther </w:t>
      </w:r>
      <w:r>
        <w:rPr>
          <w:rFonts w:ascii="Times New Roman" w:hAnsi="Times New Roman"/>
          <w:b/>
          <w:sz w:val="24"/>
          <w:shd w:val="clear" w:color="auto" w:fill="FFFFFF"/>
        </w:rPr>
        <w:t xml:space="preserve">information collection </w:t>
      </w:r>
      <w:r w:rsidRPr="005D53AD" w:rsidR="006D467C">
        <w:rPr>
          <w:rFonts w:ascii="Times New Roman" w:hAnsi="Times New Roman"/>
          <w:b/>
          <w:sz w:val="24"/>
          <w:shd w:val="clear" w:color="auto" w:fill="FFFFFF"/>
        </w:rPr>
        <w:t xml:space="preserve">requirements </w:t>
      </w:r>
      <w:r>
        <w:rPr>
          <w:rFonts w:ascii="Times New Roman" w:hAnsi="Times New Roman"/>
          <w:b/>
          <w:sz w:val="24"/>
          <w:shd w:val="clear" w:color="auto" w:fill="FFFFFF"/>
        </w:rPr>
        <w:t xml:space="preserve">that </w:t>
      </w:r>
      <w:r w:rsidRPr="005D53AD" w:rsidR="006D467C">
        <w:rPr>
          <w:rFonts w:ascii="Times New Roman" w:hAnsi="Times New Roman"/>
          <w:b/>
          <w:sz w:val="24"/>
          <w:shd w:val="clear" w:color="auto" w:fill="FFFFFF"/>
        </w:rPr>
        <w:t>remain unchanged</w:t>
      </w:r>
      <w:r w:rsidRPr="0000159A" w:rsidR="006D467C">
        <w:rPr>
          <w:rFonts w:ascii="Times New Roman" w:hAnsi="Times New Roman"/>
          <w:b/>
          <w:sz w:val="24"/>
          <w:shd w:val="clear" w:color="auto" w:fill="FFFFFF"/>
        </w:rPr>
        <w:t xml:space="preserve"> </w:t>
      </w:r>
      <w:r w:rsidRPr="005D53AD" w:rsidR="006D467C">
        <w:rPr>
          <w:rFonts w:ascii="Times New Roman" w:hAnsi="Times New Roman"/>
          <w:b/>
          <w:sz w:val="24"/>
          <w:shd w:val="clear" w:color="auto" w:fill="FFFFFF"/>
        </w:rPr>
        <w:t>since last approved by OMB</w:t>
      </w:r>
      <w:r>
        <w:rPr>
          <w:rFonts w:ascii="Times New Roman" w:hAnsi="Times New Roman"/>
          <w:b/>
          <w:sz w:val="24"/>
          <w:shd w:val="clear" w:color="auto" w:fill="FFFFFF"/>
        </w:rPr>
        <w:t>:</w:t>
      </w:r>
      <w:r w:rsidRPr="00803320" w:rsidR="006D467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Pr="00D45071">
        <w:rPr>
          <w:rFonts w:ascii="Times New Roman" w:hAnsi="Times New Roman"/>
          <w:b/>
          <w:sz w:val="24"/>
          <w:szCs w:val="24"/>
        </w:rPr>
        <w:t>47 CFR Sections 73.1943</w:t>
      </w:r>
      <w:r>
        <w:rPr>
          <w:rFonts w:ascii="Times New Roman" w:hAnsi="Times New Roman"/>
          <w:b/>
          <w:sz w:val="24"/>
          <w:szCs w:val="24"/>
        </w:rPr>
        <w:t>(a)</w:t>
      </w:r>
      <w:r w:rsidRPr="00D45071">
        <w:rPr>
          <w:rFonts w:ascii="Times New Roman" w:hAnsi="Times New Roman"/>
          <w:sz w:val="24"/>
          <w:szCs w:val="24"/>
        </w:rPr>
        <w:t xml:space="preserve"> </w:t>
      </w:r>
      <w:r w:rsidRPr="00D45071">
        <w:rPr>
          <w:rFonts w:ascii="Times New Roman" w:hAnsi="Times New Roman"/>
          <w:b/>
          <w:sz w:val="24"/>
          <w:szCs w:val="24"/>
        </w:rPr>
        <w:t>and 76.1701</w:t>
      </w:r>
      <w:r>
        <w:rPr>
          <w:rFonts w:ascii="Times New Roman" w:hAnsi="Times New Roman"/>
          <w:b/>
          <w:sz w:val="24"/>
          <w:szCs w:val="24"/>
        </w:rPr>
        <w:t>(a)</w:t>
      </w:r>
      <w:r w:rsidRPr="00D45071">
        <w:rPr>
          <w:rFonts w:ascii="Times New Roman" w:hAnsi="Times New Roman"/>
          <w:b/>
          <w:sz w:val="24"/>
          <w:szCs w:val="24"/>
        </w:rPr>
        <w:t xml:space="preserve"> </w:t>
      </w:r>
      <w:r w:rsidRPr="00D45071">
        <w:rPr>
          <w:rFonts w:ascii="Times New Roman" w:hAnsi="Times New Roman"/>
          <w:sz w:val="24"/>
          <w:szCs w:val="24"/>
        </w:rPr>
        <w:t>require each broadcast station licensee and each cable television system to maintain in its online political file a complete record of any request to purchase broadcast and cablecast time that is made by or on behalf of a candidate for public office, or that communicates a message relating to any political matter of national importance, including a legally qualified candidate, any election to Federal office, or a national legislative issue of public importance</w:t>
      </w:r>
      <w:r w:rsidRPr="00D45071">
        <w:rPr>
          <w:rFonts w:ascii="Times New Roman" w:hAnsi="Times New Roman"/>
          <w:sz w:val="22"/>
          <w:szCs w:val="22"/>
        </w:rPr>
        <w:t>.</w:t>
      </w:r>
      <w:r w:rsidRPr="00D45071">
        <w:rPr>
          <w:rFonts w:ascii="Times New Roman" w:hAnsi="Times New Roman"/>
          <w:sz w:val="24"/>
          <w:szCs w:val="24"/>
        </w:rPr>
        <w:t xml:space="preserve">  </w:t>
      </w:r>
    </w:p>
    <w:p w:rsidR="00E81933" w:rsidP="00E81933" w14:paraId="2B868D3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E81933" w:rsidRPr="00D45071" w:rsidP="00E81933" w14:paraId="63E4C6E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D45071">
        <w:rPr>
          <w:rFonts w:ascii="Times New Roman" w:hAnsi="Times New Roman"/>
          <w:b/>
          <w:sz w:val="24"/>
          <w:szCs w:val="24"/>
        </w:rPr>
        <w:t>47 CFR Sections 73.1943</w:t>
      </w:r>
      <w:r>
        <w:rPr>
          <w:rFonts w:ascii="Times New Roman" w:hAnsi="Times New Roman"/>
          <w:b/>
          <w:sz w:val="24"/>
          <w:szCs w:val="24"/>
        </w:rPr>
        <w:t>(b)</w:t>
      </w:r>
      <w:r w:rsidRPr="00D45071">
        <w:rPr>
          <w:rFonts w:ascii="Times New Roman" w:hAnsi="Times New Roman"/>
          <w:sz w:val="24"/>
          <w:szCs w:val="24"/>
        </w:rPr>
        <w:t xml:space="preserve"> </w:t>
      </w:r>
      <w:r w:rsidRPr="00D45071">
        <w:rPr>
          <w:rFonts w:ascii="Times New Roman" w:hAnsi="Times New Roman"/>
          <w:b/>
          <w:sz w:val="24"/>
          <w:szCs w:val="24"/>
        </w:rPr>
        <w:t>and 76.1701</w:t>
      </w:r>
      <w:r>
        <w:rPr>
          <w:rFonts w:ascii="Times New Roman" w:hAnsi="Times New Roman"/>
          <w:b/>
          <w:sz w:val="24"/>
          <w:szCs w:val="24"/>
        </w:rPr>
        <w:t>(b)</w:t>
      </w:r>
      <w:r w:rsidRPr="00D45071">
        <w:rPr>
          <w:rFonts w:ascii="Times New Roman" w:hAnsi="Times New Roman"/>
          <w:b/>
          <w:sz w:val="24"/>
          <w:szCs w:val="24"/>
        </w:rPr>
        <w:t xml:space="preserve"> </w:t>
      </w:r>
      <w:r>
        <w:rPr>
          <w:rFonts w:ascii="Times New Roman" w:hAnsi="Times New Roman"/>
          <w:bCs/>
          <w:sz w:val="24"/>
          <w:szCs w:val="24"/>
        </w:rPr>
        <w:t>specify the records that each broadcast station licensee and each cable television system must maintain in its online political file</w:t>
      </w:r>
      <w:r w:rsidRPr="00D45071">
        <w:rPr>
          <w:rFonts w:ascii="Times New Roman" w:hAnsi="Times New Roman"/>
          <w:sz w:val="24"/>
          <w:szCs w:val="24"/>
        </w:rPr>
        <w:t>:</w:t>
      </w:r>
    </w:p>
    <w:p w:rsidR="00E81933" w:rsidRPr="00D45071" w:rsidP="00E81933" w14:paraId="5AAF8E2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E81933" w:rsidRPr="00D45071" w:rsidP="00E81933" w14:paraId="1BECEF72" w14:textId="77777777">
      <w:pPr>
        <w:widowControl/>
        <w:tabs>
          <w:tab w:val="left" w:pos="0"/>
        </w:tabs>
        <w:suppressAutoHyphens/>
        <w:spacing w:after="120" w:line="259" w:lineRule="auto"/>
        <w:ind w:left="720"/>
        <w:rPr>
          <w:rFonts w:ascii="Times New Roman" w:hAnsi="Times New Roman"/>
          <w:bCs/>
          <w:sz w:val="24"/>
          <w:szCs w:val="24"/>
        </w:rPr>
      </w:pPr>
      <w:r w:rsidRPr="00D45071">
        <w:rPr>
          <w:rFonts w:ascii="Times New Roman" w:hAnsi="Times New Roman"/>
          <w:bCs/>
          <w:sz w:val="24"/>
          <w:szCs w:val="24"/>
        </w:rPr>
        <w:t>(1) whether the request to purchase broadcast or cablecast time is accepted or rejected by the broadcast licensee or cable television system operator;</w:t>
      </w:r>
    </w:p>
    <w:p w:rsidR="00E81933" w:rsidRPr="00D45071" w:rsidP="00E81933" w14:paraId="6BAA9F42" w14:textId="77777777">
      <w:pPr>
        <w:widowControl/>
        <w:tabs>
          <w:tab w:val="left" w:pos="0"/>
        </w:tabs>
        <w:suppressAutoHyphens/>
        <w:spacing w:after="120" w:line="259" w:lineRule="auto"/>
        <w:rPr>
          <w:rFonts w:ascii="Times New Roman" w:hAnsi="Times New Roman"/>
          <w:bCs/>
          <w:sz w:val="24"/>
          <w:szCs w:val="24"/>
        </w:rPr>
      </w:pPr>
      <w:r w:rsidRPr="00D45071">
        <w:rPr>
          <w:rFonts w:ascii="Times New Roman" w:hAnsi="Times New Roman"/>
          <w:bCs/>
          <w:sz w:val="24"/>
          <w:szCs w:val="24"/>
        </w:rPr>
        <w:tab/>
        <w:t>(2) the rate charged for the broadcast or cablecast time;</w:t>
      </w:r>
    </w:p>
    <w:p w:rsidR="00E81933" w:rsidRPr="00D45071" w:rsidP="00E81933" w14:paraId="0BACA5AF" w14:textId="77777777">
      <w:pPr>
        <w:widowControl/>
        <w:tabs>
          <w:tab w:val="left" w:pos="0"/>
        </w:tabs>
        <w:suppressAutoHyphens/>
        <w:spacing w:after="120" w:line="259" w:lineRule="auto"/>
        <w:rPr>
          <w:rFonts w:ascii="Times New Roman" w:hAnsi="Times New Roman"/>
          <w:bCs/>
          <w:sz w:val="24"/>
          <w:szCs w:val="24"/>
        </w:rPr>
      </w:pPr>
      <w:r w:rsidRPr="00D45071">
        <w:rPr>
          <w:rFonts w:ascii="Times New Roman" w:hAnsi="Times New Roman"/>
          <w:bCs/>
          <w:sz w:val="24"/>
          <w:szCs w:val="24"/>
        </w:rPr>
        <w:tab/>
        <w:t>(3) the date and time on which the communication is aired;</w:t>
      </w:r>
    </w:p>
    <w:p w:rsidR="00E81933" w:rsidRPr="00D45071" w:rsidP="00E81933" w14:paraId="795CE40B" w14:textId="77777777">
      <w:pPr>
        <w:widowControl/>
        <w:tabs>
          <w:tab w:val="left" w:pos="0"/>
        </w:tabs>
        <w:suppressAutoHyphens/>
        <w:spacing w:after="120" w:line="259" w:lineRule="auto"/>
        <w:rPr>
          <w:rFonts w:ascii="Times New Roman" w:hAnsi="Times New Roman"/>
          <w:bCs/>
          <w:sz w:val="24"/>
          <w:szCs w:val="24"/>
        </w:rPr>
      </w:pPr>
      <w:r w:rsidRPr="00D45071">
        <w:rPr>
          <w:rFonts w:ascii="Times New Roman" w:hAnsi="Times New Roman"/>
          <w:bCs/>
          <w:sz w:val="24"/>
          <w:szCs w:val="24"/>
        </w:rPr>
        <w:tab/>
        <w:t>(4) the class of time that is purchased;</w:t>
      </w:r>
    </w:p>
    <w:p w:rsidR="00E81933" w:rsidRPr="00D45071" w:rsidP="00E81933" w14:paraId="7BA5600C" w14:textId="77777777">
      <w:pPr>
        <w:widowControl/>
        <w:tabs>
          <w:tab w:val="left" w:pos="0"/>
        </w:tabs>
        <w:suppressAutoHyphens/>
        <w:spacing w:after="120" w:line="259" w:lineRule="auto"/>
        <w:ind w:left="720"/>
        <w:rPr>
          <w:rFonts w:ascii="Times New Roman" w:hAnsi="Times New Roman"/>
          <w:bCs/>
          <w:sz w:val="24"/>
          <w:szCs w:val="24"/>
        </w:rPr>
      </w:pPr>
      <w:r w:rsidRPr="00D45071">
        <w:rPr>
          <w:rFonts w:ascii="Times New Roman" w:hAnsi="Times New Roman"/>
          <w:bCs/>
          <w:sz w:val="24"/>
          <w:szCs w:val="24"/>
        </w:rPr>
        <w:t>(5) the name of the candidate to which the communication refers and the office to which the candidate is seeking election, the election to which the communication refers, or the issue to which the communication refers (as applicable);</w:t>
      </w:r>
    </w:p>
    <w:p w:rsidR="00E81933" w:rsidRPr="00D45071" w:rsidP="00E81933" w14:paraId="1262957D" w14:textId="77777777">
      <w:pPr>
        <w:widowControl/>
        <w:tabs>
          <w:tab w:val="left" w:pos="0"/>
        </w:tabs>
        <w:suppressAutoHyphens/>
        <w:spacing w:after="120" w:line="259" w:lineRule="auto"/>
        <w:ind w:left="720"/>
        <w:rPr>
          <w:rFonts w:ascii="Times New Roman" w:hAnsi="Times New Roman"/>
          <w:bCs/>
          <w:sz w:val="24"/>
          <w:szCs w:val="24"/>
        </w:rPr>
      </w:pPr>
      <w:r w:rsidRPr="00D45071">
        <w:rPr>
          <w:rFonts w:ascii="Times New Roman" w:hAnsi="Times New Roman"/>
          <w:bCs/>
          <w:sz w:val="24"/>
          <w:szCs w:val="24"/>
        </w:rPr>
        <w:t>(6) in the case of a request made by, or on behalf of, a candidate, the name of the candidate, the authorized committee of the candidate, and the treasurer of such committee; and</w:t>
      </w:r>
    </w:p>
    <w:p w:rsidR="00E81933" w:rsidRPr="009A30EE" w:rsidP="00E81933" w14:paraId="6B0D89E4" w14:textId="77777777">
      <w:pPr>
        <w:widowControl/>
        <w:tabs>
          <w:tab w:val="left" w:pos="720"/>
        </w:tabs>
        <w:suppressAutoHyphens/>
        <w:spacing w:after="120" w:line="259" w:lineRule="auto"/>
        <w:ind w:left="720"/>
        <w:rPr>
          <w:rFonts w:ascii="Times New Roman" w:hAnsi="Times New Roman"/>
          <w:bCs/>
          <w:sz w:val="24"/>
          <w:szCs w:val="24"/>
        </w:rPr>
      </w:pPr>
      <w:r w:rsidRPr="00D45071">
        <w:rPr>
          <w:rFonts w:ascii="Times New Roman" w:hAnsi="Times New Roman"/>
          <w:bCs/>
          <w:sz w:val="24"/>
          <w:szCs w:val="24"/>
        </w:rPr>
        <w:t>(7) in the case of any other request, the name of the person purchasing the time, the name, address, and phone number of a contact person for such person, and a list of the chief executive officers or members of the executive committee or of the board of directors of such person.</w:t>
      </w:r>
    </w:p>
    <w:p w:rsidR="00D704B6" w:rsidRPr="005D53AD" w:rsidP="00D704B6" w14:paraId="1DBA7A88" w14:textId="77777777">
      <w:pPr>
        <w:suppressAutoHyphens/>
        <w:rPr>
          <w:rFonts w:ascii="Times New Roman" w:hAnsi="Times New Roman"/>
          <w:b/>
          <w:sz w:val="24"/>
          <w:szCs w:val="24"/>
          <w:shd w:val="clear" w:color="auto" w:fill="FFFFFF"/>
        </w:rPr>
      </w:pPr>
    </w:p>
    <w:p w:rsidR="00D704B6" w:rsidRPr="005D53AD" w:rsidP="00D704B6" w14:paraId="1DBA7A89" w14:textId="77777777">
      <w:pPr>
        <w:suppressAutoHyphens/>
        <w:rPr>
          <w:rFonts w:ascii="Times New Roman" w:hAnsi="Times New Roman"/>
          <w:sz w:val="24"/>
          <w:szCs w:val="24"/>
          <w:shd w:val="clear" w:color="auto" w:fill="FFFFFF"/>
        </w:rPr>
      </w:pPr>
      <w:r w:rsidRPr="005D53AD">
        <w:rPr>
          <w:rFonts w:ascii="Times New Roman" w:hAnsi="Times New Roman"/>
          <w:b/>
          <w:spacing w:val="-3"/>
          <w:sz w:val="24"/>
          <w:szCs w:val="24"/>
        </w:rPr>
        <w:t xml:space="preserve">47 CFR Sections </w:t>
      </w:r>
      <w:r w:rsidRPr="005D53AD">
        <w:rPr>
          <w:rFonts w:ascii="Times New Roman" w:hAnsi="Times New Roman"/>
          <w:b/>
          <w:sz w:val="24"/>
          <w:szCs w:val="24"/>
          <w:shd w:val="clear" w:color="auto" w:fill="FFFFFF"/>
        </w:rPr>
        <w:t>73.3526(a) and 73.3527(a</w:t>
      </w:r>
      <w:r w:rsidRPr="0045100B">
        <w:rPr>
          <w:rFonts w:ascii="Times New Roman" w:hAnsi="Times New Roman"/>
          <w:b/>
          <w:sz w:val="24"/>
          <w:szCs w:val="24"/>
          <w:shd w:val="clear" w:color="auto" w:fill="FFFFFF"/>
        </w:rPr>
        <w:t>):</w:t>
      </w:r>
      <w:r w:rsidRPr="005D53AD">
        <w:rPr>
          <w:rFonts w:ascii="Times New Roman" w:hAnsi="Times New Roman"/>
          <w:sz w:val="24"/>
          <w:szCs w:val="24"/>
          <w:shd w:val="clear" w:color="auto" w:fill="FFFFFF"/>
        </w:rPr>
        <w:t xml:space="preserve"> 47 CFR Sections 73.3526(a) and 73.3527(a) require that licensees and permittees of commercial and noncommercial educational (NCE) broadcast stations maintain a public inspection file.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w:t>
      </w:r>
    </w:p>
    <w:p w:rsidR="00D704B6" w:rsidRPr="005D53AD" w:rsidP="00D704B6" w14:paraId="1DBA7A8A" w14:textId="77777777">
      <w:pPr>
        <w:rPr>
          <w:rFonts w:ascii="Times New Roman" w:hAnsi="Times New Roman"/>
          <w:snapToGrid/>
          <w:sz w:val="24"/>
          <w:szCs w:val="24"/>
        </w:rPr>
      </w:pPr>
    </w:p>
    <w:p w:rsidR="00D704B6" w:rsidRPr="005D53AD" w:rsidP="00D704B6" w14:paraId="1DBA7A8B" w14:textId="342B9D64">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pacing w:val="-3"/>
          <w:sz w:val="24"/>
          <w:szCs w:val="24"/>
        </w:rPr>
        <w:t>47 CFR Sections 73.3526(b) and 73.3527(b)</w:t>
      </w:r>
      <w:r w:rsidRPr="005D53AD">
        <w:rPr>
          <w:rFonts w:ascii="Times New Roman" w:hAnsi="Times New Roman"/>
          <w:spacing w:val="-3"/>
          <w:sz w:val="24"/>
          <w:szCs w:val="24"/>
        </w:rPr>
        <w:t xml:space="preserve"> require that the public inspection file be maintained at the main studio of the station.  An applicant for a new station or change of community shall maintain its file at an accessible place in the proposed community of license or at its proposed main studio.  The 2012 </w:t>
      </w:r>
      <w:r w:rsidRPr="005D53AD">
        <w:rPr>
          <w:rFonts w:ascii="Times New Roman" w:hAnsi="Times New Roman"/>
          <w:i/>
          <w:spacing w:val="-3"/>
          <w:sz w:val="24"/>
          <w:szCs w:val="24"/>
        </w:rPr>
        <w:t>Second Report and Order</w:t>
      </w:r>
      <w:r w:rsidRPr="005D53AD">
        <w:rPr>
          <w:rFonts w:ascii="Times New Roman" w:hAnsi="Times New Roman"/>
          <w:spacing w:val="-3"/>
          <w:sz w:val="24"/>
          <w:szCs w:val="24"/>
        </w:rPr>
        <w:t xml:space="preserve"> changed this</w:t>
      </w:r>
      <w:r w:rsidRPr="005D53AD">
        <w:rPr>
          <w:rFonts w:ascii="Times New Roman" w:hAnsi="Times New Roman"/>
          <w:spacing w:val="-3"/>
          <w:sz w:val="24"/>
        </w:rPr>
        <w:t xml:space="preserve"> subsection to require </w:t>
      </w:r>
      <w:r w:rsidRPr="005D53AD">
        <w:rPr>
          <w:rFonts w:ascii="Times New Roman" w:hAnsi="Times New Roman"/>
          <w:sz w:val="24"/>
          <w:szCs w:val="24"/>
        </w:rPr>
        <w:t xml:space="preserve">commercial and noncommercial television stations to maintain their public inspection file on an online public file to be hosted by the Commission, instead of being maintained at the main studio of the station, with the exception of letters and emails from the public, which were required to continue to be maintained at the station.  The 2016 </w:t>
      </w:r>
      <w:r w:rsidRPr="005D53AD">
        <w:rPr>
          <w:rFonts w:ascii="Times New Roman" w:hAnsi="Times New Roman"/>
          <w:i/>
          <w:sz w:val="24"/>
          <w:szCs w:val="24"/>
        </w:rPr>
        <w:t>Expanded Online File</w:t>
      </w:r>
      <w:r w:rsidRPr="005D53AD">
        <w:rPr>
          <w:rFonts w:ascii="Times New Roman" w:hAnsi="Times New Roman"/>
          <w:sz w:val="24"/>
          <w:szCs w:val="24"/>
        </w:rPr>
        <w:t xml:space="preserve"> </w:t>
      </w:r>
      <w:r w:rsidRPr="005D53AD">
        <w:rPr>
          <w:rFonts w:ascii="Times New Roman" w:hAnsi="Times New Roman"/>
          <w:i/>
          <w:sz w:val="24"/>
          <w:szCs w:val="24"/>
        </w:rPr>
        <w:t>R&amp;O</w:t>
      </w:r>
      <w:r w:rsidRPr="005D53AD">
        <w:rPr>
          <w:rFonts w:ascii="Times New Roman" w:hAnsi="Times New Roman"/>
          <w:sz w:val="24"/>
          <w:szCs w:val="24"/>
        </w:rPr>
        <w:t xml:space="preserve"> changed this subsection to require commercial and noncommercial radio stations to maintain their public inspection file in the Commission’s online public file, with the exception of letters and emails from the public, which were required to continue to be maintained at the station.  Commercial radio stations in the top 50 Nielsen Audio markets with 5 or more full-time employees were required to commence placing new public file material in the online public file on June 24, 2016.  All other radio stations </w:t>
      </w:r>
      <w:r w:rsidR="00F126EA">
        <w:rPr>
          <w:rFonts w:ascii="Times New Roman" w:hAnsi="Times New Roman"/>
          <w:sz w:val="24"/>
          <w:szCs w:val="24"/>
        </w:rPr>
        <w:t xml:space="preserve">were required to </w:t>
      </w:r>
      <w:r w:rsidRPr="005D53AD" w:rsidR="00F126EA">
        <w:rPr>
          <w:rFonts w:ascii="Times New Roman" w:hAnsi="Times New Roman"/>
          <w:sz w:val="24"/>
          <w:szCs w:val="24"/>
        </w:rPr>
        <w:t xml:space="preserve">commence placing new public file material in the online public file on </w:t>
      </w:r>
      <w:r w:rsidRPr="005D53AD">
        <w:rPr>
          <w:rFonts w:ascii="Times New Roman" w:hAnsi="Times New Roman"/>
          <w:sz w:val="24"/>
          <w:szCs w:val="24"/>
        </w:rPr>
        <w:t>March 1, 2018.  Stations must also provide a link to the online file from the home page of their own websites, if they have one, and provide contact information for a station representative on their websites who can assist persons with disabilities with issues related to the content of the public files.  Stations are also required to include in the online public file the station’s main studio address and telephone number and the email address of the station’s designated contact for questions about the public file.</w:t>
      </w:r>
    </w:p>
    <w:p w:rsidR="00D704B6" w:rsidRPr="005D53AD" w:rsidP="00D704B6" w14:paraId="1DBA7A8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D704B6" w:rsidRPr="005D53AD" w:rsidP="00D704B6" w14:paraId="1DBA7A8D" w14:textId="03843CF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respect to the station’s political file, new material must be placed in the online file hosted by the Commission, but existing political inspection file material may continue to be retained at the station.  Commercial radio stations in the top 50 Nielsen Audio with 5 or more full-time employees were required to commence placing new political file material in the online public file on June 24, 2016.  All other radio stations </w:t>
      </w:r>
      <w:r w:rsidR="00F126EA">
        <w:rPr>
          <w:rFonts w:ascii="Times New Roman" w:hAnsi="Times New Roman"/>
          <w:spacing w:val="-3"/>
          <w:sz w:val="24"/>
        </w:rPr>
        <w:t xml:space="preserve">were required to </w:t>
      </w:r>
      <w:r w:rsidRPr="005D53AD" w:rsidR="00F126EA">
        <w:rPr>
          <w:rFonts w:ascii="Times New Roman" w:hAnsi="Times New Roman"/>
          <w:sz w:val="24"/>
          <w:szCs w:val="24"/>
        </w:rPr>
        <w:t xml:space="preserve">commence placing </w:t>
      </w:r>
      <w:r w:rsidR="00F126EA">
        <w:rPr>
          <w:rFonts w:ascii="Times New Roman" w:hAnsi="Times New Roman"/>
          <w:sz w:val="24"/>
          <w:szCs w:val="24"/>
        </w:rPr>
        <w:t xml:space="preserve">any new political file </w:t>
      </w:r>
      <w:r w:rsidRPr="005D53AD" w:rsidR="00F126EA">
        <w:rPr>
          <w:rFonts w:ascii="Times New Roman" w:hAnsi="Times New Roman"/>
          <w:sz w:val="24"/>
          <w:szCs w:val="24"/>
        </w:rPr>
        <w:t xml:space="preserve">material in the online public file on </w:t>
      </w:r>
      <w:r w:rsidRPr="005D53AD">
        <w:rPr>
          <w:rFonts w:ascii="Times New Roman" w:hAnsi="Times New Roman"/>
          <w:spacing w:val="-3"/>
          <w:sz w:val="24"/>
        </w:rPr>
        <w:t xml:space="preserve">March 1, 2018, while other political file material may be retained at the station until the end of the retention period.  </w:t>
      </w:r>
    </w:p>
    <w:p w:rsidR="00D704B6" w:rsidRPr="005D53AD" w:rsidP="00D704B6" w14:paraId="1DBA7A8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D704B6" w:rsidRPr="005D53AD" w:rsidP="00D704B6" w14:paraId="1DBA7A8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73.3526(c) and 73.3527(c)</w:t>
      </w:r>
      <w:r w:rsidRPr="005D53AD">
        <w:rPr>
          <w:rFonts w:ascii="Times New Roman" w:hAnsi="Times New Roman"/>
          <w:spacing w:val="-3"/>
          <w:sz w:val="24"/>
        </w:rPr>
        <w:t xml:space="preserve"> require the licensee/permittee to make the local public file available for public inspection at any time during regular business hours.  All or part of this file may be maintained in a computer database as long as a computer terminal is made available to members of the public.  Materials in the public file must be made available for review, printing or reproduction upon request.  </w:t>
      </w:r>
    </w:p>
    <w:p w:rsidR="00D704B6" w:rsidRPr="005D53AD" w:rsidP="00D704B6" w14:paraId="1DBA7A9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D704B6" w:rsidRPr="005D53AD" w:rsidP="00D704B6" w14:paraId="1DBA7A9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Licensees that maintain their main studios and public file outside their communities of license</w:t>
      </w:r>
      <w:r>
        <w:rPr>
          <w:rStyle w:val="FootnoteReference"/>
          <w:rFonts w:ascii="Times New Roman" w:hAnsi="Times New Roman"/>
          <w:spacing w:val="-3"/>
          <w:sz w:val="24"/>
        </w:rPr>
        <w:footnoteReference w:id="3"/>
      </w:r>
      <w:r w:rsidRPr="005D53AD">
        <w:rPr>
          <w:rFonts w:ascii="Times New Roman" w:hAnsi="Times New Roman"/>
          <w:spacing w:val="-3"/>
          <w:sz w:val="24"/>
        </w:rPr>
        <w:t xml:space="preserve"> are require</w:t>
      </w:r>
      <w:r w:rsidRPr="005D53AD" w:rsidR="001C6836">
        <w:rPr>
          <w:rFonts w:ascii="Times New Roman" w:hAnsi="Times New Roman"/>
          <w:spacing w:val="-3"/>
          <w:sz w:val="24"/>
        </w:rPr>
        <w:t>d to mail a copy of “</w:t>
      </w:r>
      <w:r w:rsidRPr="005D53AD">
        <w:rPr>
          <w:rFonts w:ascii="Times New Roman" w:hAnsi="Times New Roman"/>
          <w:spacing w:val="-3"/>
          <w:sz w:val="24"/>
        </w:rPr>
        <w:t>The Public and Broadcasting</w:t>
      </w:r>
      <w:r w:rsidRPr="005D53AD" w:rsidR="001C6836">
        <w:rPr>
          <w:rFonts w:ascii="Times New Roman" w:hAnsi="Times New Roman"/>
          <w:spacing w:val="-3"/>
          <w:sz w:val="24"/>
        </w:rPr>
        <w:t>”</w:t>
      </w:r>
      <w:r>
        <w:rPr>
          <w:rStyle w:val="FootnoteReference"/>
          <w:rFonts w:ascii="Times New Roman" w:hAnsi="Times New Roman"/>
          <w:spacing w:val="-3"/>
          <w:sz w:val="24"/>
        </w:rPr>
        <w:footnoteReference w:id="4"/>
      </w:r>
      <w:r w:rsidRPr="005D53AD">
        <w:rPr>
          <w:rFonts w:ascii="Times New Roman" w:hAnsi="Times New Roman"/>
          <w:spacing w:val="-3"/>
          <w:sz w:val="24"/>
        </w:rPr>
        <w:t xml:space="preserve"> to anyone requesting a copy.  Licensees shall be prepared to assist members of the public in identifying the documents they may want to be sent to them by mail. </w:t>
      </w:r>
    </w:p>
    <w:p w:rsidR="0060282E" w:rsidRPr="005D53AD" w:rsidP="00D704B6" w14:paraId="1DBA7A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60282E" w:rsidRPr="005D53AD" w:rsidP="00D704B6" w14:paraId="1DBA7A93" w14:textId="37D708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A</w:t>
      </w:r>
      <w:r w:rsidRPr="005D53AD">
        <w:rPr>
          <w:rFonts w:ascii="Times New Roman" w:hAnsi="Times New Roman"/>
          <w:spacing w:val="-3"/>
          <w:sz w:val="24"/>
        </w:rPr>
        <w:t xml:space="preserve">n </w:t>
      </w:r>
      <w:r w:rsidRPr="005D53AD">
        <w:rPr>
          <w:rFonts w:ascii="Times New Roman" w:hAnsi="Times New Roman"/>
          <w:spacing w:val="-3"/>
          <w:sz w:val="24"/>
        </w:rPr>
        <w:t xml:space="preserve">applicant, permittee, or licensee must provide information regarding the location of the </w:t>
      </w:r>
      <w:r w:rsidRPr="005D53AD" w:rsidR="0018086A">
        <w:rPr>
          <w:rFonts w:ascii="Times New Roman" w:hAnsi="Times New Roman"/>
          <w:spacing w:val="-3"/>
          <w:sz w:val="24"/>
        </w:rPr>
        <w:t xml:space="preserve">public </w:t>
      </w:r>
      <w:r w:rsidRPr="005D53AD">
        <w:rPr>
          <w:rFonts w:ascii="Times New Roman" w:hAnsi="Times New Roman"/>
          <w:spacing w:val="-3"/>
          <w:sz w:val="24"/>
        </w:rPr>
        <w:t>file, or the applicable portion of the file, within one business day of a request f</w:t>
      </w:r>
      <w:r w:rsidRPr="005D53AD" w:rsidR="0018086A">
        <w:rPr>
          <w:rFonts w:ascii="Times New Roman" w:hAnsi="Times New Roman"/>
          <w:spacing w:val="-3"/>
          <w:sz w:val="24"/>
        </w:rPr>
        <w:t xml:space="preserve">or such information.  </w:t>
      </w:r>
    </w:p>
    <w:p w:rsidR="00D704B6" w:rsidRPr="005D53AD" w:rsidP="00D704B6" w14:paraId="1DBA7A9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D704B6" w:rsidRPr="005D53AD" w:rsidP="00D704B6" w14:paraId="1DBA7A9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73.3526(d) and 73.3527(d)</w:t>
      </w:r>
      <w:r w:rsidRPr="005D53AD">
        <w:rPr>
          <w:rFonts w:ascii="Times New Roman" w:hAnsi="Times New Roman"/>
          <w:spacing w:val="-3"/>
          <w:sz w:val="24"/>
        </w:rPr>
        <w:t xml:space="preserve"> require an assignor to maintain the public inspection file until such time as the assignment is consummated.  At that time, the assignee is required to maintain the file.  </w:t>
      </w:r>
    </w:p>
    <w:p w:rsidR="00D704B6" w:rsidP="00D704B6" w14:paraId="1DBA7A96" w14:textId="50AFC9E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w:t>
      </w:r>
      <w:r>
        <w:rPr>
          <w:rFonts w:ascii="Times New Roman" w:hAnsi="Times New Roman"/>
          <w:spacing w:val="-3"/>
          <w:sz w:val="24"/>
        </w:rPr>
        <w:tab/>
        <w:t xml:space="preserve"> </w:t>
      </w:r>
    </w:p>
    <w:p w:rsidR="00D704B6" w:rsidRPr="005D53AD" w:rsidP="00D704B6" w14:paraId="1DBA7A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73.3526(e) and 73.3527(e)</w:t>
      </w:r>
      <w:r w:rsidRPr="005D53AD">
        <w:rPr>
          <w:rFonts w:ascii="Times New Roman" w:hAnsi="Times New Roman"/>
          <w:spacing w:val="-3"/>
          <w:sz w:val="24"/>
        </w:rPr>
        <w:t xml:space="preserve"> specify the contents of the public inspection files. Separate rule sections not subject to this information collection require the creation and submission to the Commission of many of the items that must be retained in the public inspection file.  As such, the burden estimates for creation and submission of these documents are calculated in other information collections.  The burden estimates included in this information collection pertain only to making these items publicly available.  We have listed below some of the relevant information collections pertaining to the creation and submission of such documents.  The documents to be retained in the public inspection files are as follows:  </w:t>
      </w:r>
    </w:p>
    <w:p w:rsidR="00D704B6" w:rsidRPr="005D53AD" w:rsidP="00D704B6" w14:paraId="1DBA7A9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D704B6" w:rsidRPr="005D53AD" w:rsidP="00D704B6" w14:paraId="1DBA7A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(a) A copy of the current FCC authorization to construct or operate the station, as well as any other documents necessary to reflect any modifications thereto or any conditions that the FCC has placed on the authorization; </w:t>
      </w:r>
    </w:p>
    <w:p w:rsidR="00D704B6" w:rsidRPr="005D53AD" w:rsidP="00D704B6" w14:paraId="1DBA7A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P="00D704B6" w14:paraId="1DBA7A9B" w14:textId="06508A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(b) A copy of any application tendered for filing with the FCC, together with all related material, and copies of Initial Decision and Final Decisions in hearing cases.  If petitions to deny are filed against the application, a statement that such a petition has been filed shall be maintained in the file together with the name and address of the party filing the petition [Application for Construction Permit for Commercial Broadcast Station (OMB control number 3060-0027, FCC Form 301; Application for New Commercial or Noncommercial Educational Broadcast Station License (OMB control number 3060-0029, FCC Form 340); </w:t>
      </w:r>
      <w:r w:rsidRPr="005D53AD">
        <w:rPr>
          <w:rFonts w:ascii="Times New Roman" w:hAnsi="Times New Roman"/>
          <w:spacing w:val="-3"/>
          <w:sz w:val="24"/>
          <w:szCs w:val="24"/>
        </w:rPr>
        <w:t xml:space="preserve">Application for Consent to Assignment of Broadcast Station Construction Permit or License, FCC Form 314; Application for Consent to Transfer Control of Entity Holding Broadcast Station Construction Permit or License, FCC Form 315; Section 73.3580, Local Public Notice of Filing of Broadcast Applications </w:t>
      </w:r>
      <w:r w:rsidRPr="005D53AD">
        <w:rPr>
          <w:rFonts w:ascii="Times New Roman" w:hAnsi="Times New Roman"/>
          <w:b/>
          <w:spacing w:val="-3"/>
          <w:sz w:val="24"/>
          <w:szCs w:val="24"/>
        </w:rPr>
        <w:t>(</w:t>
      </w:r>
      <w:r w:rsidRPr="005D53AD">
        <w:rPr>
          <w:rFonts w:ascii="Times New Roman" w:hAnsi="Times New Roman"/>
          <w:spacing w:val="-3"/>
          <w:sz w:val="24"/>
          <w:szCs w:val="24"/>
        </w:rPr>
        <w:t>OMB control number 3060-0031)]</w:t>
      </w:r>
      <w:r w:rsidRPr="005D53AD">
        <w:rPr>
          <w:rFonts w:ascii="Times New Roman" w:hAnsi="Times New Roman"/>
          <w:spacing w:val="-3"/>
          <w:sz w:val="24"/>
        </w:rPr>
        <w:t>;</w:t>
      </w:r>
    </w:p>
    <w:p w:rsidR="00586B74" w:rsidP="00D704B6" w14:paraId="5ACD9666" w14:textId="1C0FBA4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P="00D704B6" w14:paraId="1DBA7A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(c)  For commercial broadcast stations, a copy of every written citizen agreement;</w:t>
      </w:r>
      <w:r>
        <w:rPr>
          <w:rStyle w:val="FootnoteReference"/>
          <w:rFonts w:ascii="Times New Roman" w:hAnsi="Times New Roman"/>
          <w:spacing w:val="-3"/>
          <w:sz w:val="24"/>
        </w:rPr>
        <w:footnoteReference w:id="5"/>
      </w:r>
    </w:p>
    <w:p w:rsidR="00D704B6" w:rsidRPr="005D53AD" w:rsidP="00D704B6" w14:paraId="1DBA7A9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P="00D704B6" w14:paraId="1DBA7A9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(d) A copy of any service contour maps, submitted with any application, together with any other information in the application showing service contours and/or main studio and transmitter location;</w:t>
      </w:r>
    </w:p>
    <w:p w:rsidR="00D704B6" w:rsidRPr="005D53AD" w:rsidP="00D704B6" w14:paraId="1DBA7AA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P="00D704B6" w14:paraId="1DBA7AA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(e) A copy of the most recent, complete Ownership Report (FCC Form 323) filed with the FCC for the station, together with any statements filed with the FCC certifying that the current Report is accurate [Ownership Report for Broadcast Station (OMB control number 3060-0010, FCC Form 323); Ownership Report for Noncommercial Educational TV, FM or Standard Broadcast Station (OMB control number 3060-0084, FCC Form 323-E)];</w:t>
      </w:r>
    </w:p>
    <w:p w:rsidR="00D704B6" w:rsidRPr="005D53AD" w:rsidP="00D704B6" w14:paraId="1DBA7AA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P="00D704B6" w14:paraId="1DBA7A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(f) A political file of records required by 47 CFR Section 73.1943 concerning broadcasts by candidates for public office [</w:t>
      </w:r>
      <w:r w:rsidRPr="005D53AD">
        <w:rPr>
          <w:rFonts w:ascii="Times New Roman" w:hAnsi="Times New Roman"/>
          <w:sz w:val="24"/>
          <w:szCs w:val="24"/>
        </w:rPr>
        <w:t>Section 73.1942, Candidates Rates, 76.206, Candidates Rates, Section 76.1611, Political Cable Rates and Classes of Time (OMB control number 3060-0501)]</w:t>
      </w:r>
      <w:r w:rsidRPr="005D53AD">
        <w:rPr>
          <w:rFonts w:ascii="Times New Roman" w:hAnsi="Times New Roman"/>
          <w:spacing w:val="-3"/>
          <w:sz w:val="24"/>
        </w:rPr>
        <w:t>;</w:t>
      </w:r>
    </w:p>
    <w:p w:rsidR="00D704B6" w:rsidRPr="005D53AD" w:rsidP="00D704B6" w14:paraId="1DBA7A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P="00D704B6" w14:paraId="1DBA7AA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(g)  An Equal Employment Opportunity File required by 47 CFR Section 73.2080 [</w:t>
      </w:r>
      <w:r w:rsidRPr="005D53AD">
        <w:rPr>
          <w:rFonts w:ascii="Times New Roman" w:hAnsi="Times New Roman"/>
          <w:sz w:val="24"/>
          <w:szCs w:val="24"/>
        </w:rPr>
        <w:t>Broadcast EEO Program Report, FCC Form 396 (OMB control number 3060-0113); Multi-Channel Video Program Distributor EEO Program Annual Report, (OMB control number 3060-1033, FCC Form 396-C)]</w:t>
      </w:r>
      <w:r w:rsidRPr="005D53AD">
        <w:rPr>
          <w:rFonts w:ascii="Times New Roman" w:hAnsi="Times New Roman"/>
          <w:spacing w:val="-3"/>
          <w:sz w:val="24"/>
        </w:rPr>
        <w:t xml:space="preserve">.  </w:t>
      </w:r>
    </w:p>
    <w:p w:rsidR="00D704B6" w:rsidRPr="005D53AD" w:rsidP="00D704B6" w14:paraId="1DBA7AA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P="00D704B6" w14:paraId="1DBA7AA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(h) A copy of the most recent edition of the manual entitled “The Public and Broadcasting;”</w:t>
      </w:r>
    </w:p>
    <w:p w:rsidR="00D704B6" w:rsidRPr="005D53AD" w:rsidP="00D704B6" w14:paraId="1DBA7AA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P="00D704B6" w14:paraId="1DBA7AA9"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w:t>
      </w:r>
      <w:r w:rsidRPr="005D53AD">
        <w:rPr>
          <w:rFonts w:ascii="Times New Roman" w:hAnsi="Times New Roman"/>
          <w:spacing w:val="-3"/>
          <w:sz w:val="24"/>
          <w:szCs w:val="24"/>
        </w:rPr>
        <w:t>i</w:t>
      </w:r>
      <w:r w:rsidRPr="005D53AD">
        <w:rPr>
          <w:rFonts w:ascii="Times New Roman" w:hAnsi="Times New Roman"/>
          <w:spacing w:val="-3"/>
          <w:sz w:val="24"/>
          <w:szCs w:val="24"/>
        </w:rPr>
        <w:t>) Material having a substantial bearing on a matter which is the subject of an FCC investigation or complaint to the FCC of which the applicant/permittee/licensee has been advised;</w:t>
      </w:r>
    </w:p>
    <w:p w:rsidR="00D704B6" w:rsidRPr="005D53AD" w:rsidP="00D704B6" w14:paraId="1DBA7AA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P="00D704B6" w14:paraId="1DBA7AAB"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(j) For commercial radio and TV broadcast stations and non-exempt NCE broadcast stations, a list of programs that have provided the station's most significant treatment of community issues.  This list is kept on a quarterly basis and contains a brief description of how each issue was treated;</w:t>
      </w:r>
    </w:p>
    <w:p w:rsidR="00D704B6" w:rsidRPr="005D53AD" w:rsidP="00D704B6" w14:paraId="1DBA7AAC" w14:textId="77777777">
      <w:pPr>
        <w:suppressAutoHyphens/>
        <w:rPr>
          <w:rFonts w:ascii="Times New Roman" w:hAnsi="Times New Roman"/>
          <w:spacing w:val="-3"/>
          <w:sz w:val="24"/>
          <w:szCs w:val="24"/>
        </w:rPr>
      </w:pPr>
    </w:p>
    <w:p w:rsidR="00D704B6" w:rsidRPr="005D53AD" w:rsidP="00D704B6" w14:paraId="1DBA7AAD"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(k) For commercial TV broadcast stations, records sufficient to permi</w:t>
      </w:r>
      <w:r w:rsidRPr="005D53AD" w:rsidR="001C6836">
        <w:rPr>
          <w:rFonts w:ascii="Times New Roman" w:hAnsi="Times New Roman"/>
          <w:spacing w:val="-3"/>
          <w:sz w:val="24"/>
          <w:szCs w:val="24"/>
        </w:rPr>
        <w:t>t substantiation of the station’</w:t>
      </w:r>
      <w:r w:rsidRPr="005D53AD">
        <w:rPr>
          <w:rFonts w:ascii="Times New Roman" w:hAnsi="Times New Roman"/>
          <w:spacing w:val="-3"/>
          <w:sz w:val="24"/>
          <w:szCs w:val="24"/>
        </w:rPr>
        <w:t>s certification, in its license renewal application, of compliance with the commercial limits on children's television programming.   The records must be placed in the public file quarterly.  The FCC Form 398, Children's Television Programming Reports, reflecting efforts made by the licensee during the preceding quarter, and efforts planned for the next quarter, to serve the educational and informational needs of children must be placed in the public file quarterly [</w:t>
      </w:r>
      <w:r w:rsidRPr="005D53AD">
        <w:rPr>
          <w:rFonts w:ascii="Times New Roman" w:hAnsi="Times New Roman"/>
          <w:sz w:val="24"/>
          <w:szCs w:val="24"/>
        </w:rPr>
        <w:t>Children's Television Programming Report (OMB control number 3060-0754, FCC Form 398)]</w:t>
      </w:r>
      <w:r w:rsidRPr="005D53AD">
        <w:rPr>
          <w:rFonts w:ascii="Times New Roman" w:hAnsi="Times New Roman"/>
          <w:spacing w:val="-3"/>
          <w:sz w:val="24"/>
          <w:szCs w:val="24"/>
        </w:rPr>
        <w:t>;</w:t>
      </w:r>
    </w:p>
    <w:p w:rsidR="00D704B6" w:rsidRPr="005D53AD" w:rsidP="00D704B6" w14:paraId="1DBA7AAE" w14:textId="77777777">
      <w:pPr>
        <w:suppressAutoHyphens/>
        <w:rPr>
          <w:rFonts w:ascii="Times New Roman" w:hAnsi="Times New Roman"/>
          <w:spacing w:val="-3"/>
          <w:sz w:val="24"/>
          <w:szCs w:val="24"/>
        </w:rPr>
      </w:pPr>
    </w:p>
    <w:p w:rsidR="00D704B6" w:rsidRPr="005D53AD" w:rsidP="00D704B6" w14:paraId="1DBA7AA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(l) </w:t>
      </w:r>
      <w:r w:rsidRPr="005D53AD">
        <w:rPr>
          <w:rFonts w:ascii="Times New Roman" w:hAnsi="Times New Roman"/>
          <w:spacing w:val="-3"/>
          <w:sz w:val="24"/>
          <w:szCs w:val="24"/>
        </w:rPr>
        <w:t>For NCE stations, a list of donors supporting specific programs.  The list is to</w:t>
      </w:r>
      <w:r w:rsidRPr="005D53AD">
        <w:rPr>
          <w:rFonts w:ascii="Times New Roman" w:hAnsi="Times New Roman"/>
          <w:sz w:val="24"/>
          <w:szCs w:val="24"/>
        </w:rPr>
        <w:t xml:space="preserve"> be retained for two years from the date of the broadcast of the specific program supported, and will be reserved for </w:t>
      </w:r>
      <w:r w:rsidRPr="005D53AD">
        <w:rPr>
          <w:rFonts w:ascii="Times New Roman" w:hAnsi="Times New Roman"/>
          <w:sz w:val="24"/>
          <w:szCs w:val="24"/>
        </w:rPr>
        <w:t>sponsors/underwriters of specific programming;</w:t>
      </w:r>
    </w:p>
    <w:p w:rsidR="00D704B6" w:rsidRPr="005D53AD" w:rsidP="00D704B6" w14:paraId="1DBA7AB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P="00D704B6" w14:paraId="1DBA7AB1" w14:textId="50FD883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(m) Each applicant for </w:t>
      </w:r>
      <w:r w:rsidRPr="005D53AD">
        <w:rPr>
          <w:rFonts w:ascii="Times New Roman" w:hAnsi="Times New Roman"/>
          <w:spacing w:val="-3"/>
          <w:sz w:val="24"/>
          <w:szCs w:val="24"/>
        </w:rPr>
        <w:t>renewal</w:t>
      </w:r>
      <w:r w:rsidRPr="005D53AD">
        <w:rPr>
          <w:rFonts w:ascii="Times New Roman" w:hAnsi="Times New Roman"/>
          <w:spacing w:val="-3"/>
          <w:sz w:val="24"/>
        </w:rPr>
        <w:t xml:space="preserve"> of license shall place in the public file a statement certifying compliance with the post-filing local public notice announcements. These statements shall be placed in the public file within 7 days of the last day of broadcast [</w:t>
      </w:r>
      <w:r w:rsidRPr="005D53AD">
        <w:rPr>
          <w:rFonts w:ascii="Times New Roman" w:hAnsi="Times New Roman"/>
          <w:spacing w:val="-3"/>
          <w:sz w:val="24"/>
          <w:szCs w:val="24"/>
        </w:rPr>
        <w:t>Section 73.3580, Local Public Notice of Filing of Broadcast Applications (OMB control number 3060-0031)]</w:t>
      </w:r>
      <w:r w:rsidRPr="005D53AD">
        <w:rPr>
          <w:rFonts w:ascii="Times New Roman" w:hAnsi="Times New Roman"/>
          <w:spacing w:val="-3"/>
          <w:sz w:val="24"/>
        </w:rPr>
        <w:t>;</w:t>
      </w:r>
    </w:p>
    <w:p w:rsidR="00D704B6" w:rsidRPr="005D53AD" w:rsidP="00D704B6" w14:paraId="1DBA7AB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rPr>
      </w:pPr>
    </w:p>
    <w:p w:rsidR="00D704B6" w:rsidRPr="005D53AD" w:rsidP="00D704B6" w14:paraId="1DBA7AB3"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(n) Commercial radio and TV licensees who provide </w:t>
      </w:r>
      <w:r w:rsidRPr="005D53AD" w:rsidR="007022BB">
        <w:rPr>
          <w:rFonts w:ascii="Times New Roman" w:hAnsi="Times New Roman"/>
          <w:spacing w:val="-3"/>
          <w:sz w:val="24"/>
          <w:szCs w:val="24"/>
        </w:rPr>
        <w:t>programming to another licensee’</w:t>
      </w:r>
      <w:r w:rsidRPr="005D53AD">
        <w:rPr>
          <w:rFonts w:ascii="Times New Roman" w:hAnsi="Times New Roman"/>
          <w:spacing w:val="-3"/>
          <w:sz w:val="24"/>
          <w:szCs w:val="24"/>
        </w:rPr>
        <w:t xml:space="preserve">s station, pursuant to time brokerage agreements, are required to keep copies of those agreements in their public inspection files, with confidential information blocked out where appropriate; </w:t>
      </w:r>
    </w:p>
    <w:p w:rsidR="00D704B6" w:rsidRPr="005D53AD" w:rsidP="00D704B6" w14:paraId="1DBA7AB4" w14:textId="77777777">
      <w:pPr>
        <w:suppressAutoHyphens/>
        <w:rPr>
          <w:rFonts w:ascii="Times New Roman" w:hAnsi="Times New Roman"/>
          <w:spacing w:val="-3"/>
          <w:sz w:val="24"/>
          <w:szCs w:val="24"/>
        </w:rPr>
      </w:pPr>
    </w:p>
    <w:p w:rsidR="00D704B6" w:rsidRPr="005D53AD" w:rsidP="00D704B6" w14:paraId="1DBA7AB5"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(o) Commercial TV stations must make an election between retransmission consent and must-carry status once every three years.   Television stations that fail to make an election will be </w:t>
      </w:r>
    </w:p>
    <w:p w:rsidR="00D704B6" w:rsidRPr="005D53AD" w:rsidP="00D704B6" w14:paraId="1DBA7AB6" w14:textId="77777777">
      <w:pPr>
        <w:suppressAutoHyphens/>
        <w:ind w:left="600"/>
        <w:rPr>
          <w:rFonts w:ascii="Times New Roman" w:hAnsi="Times New Roman"/>
          <w:spacing w:val="-3"/>
          <w:sz w:val="24"/>
          <w:szCs w:val="24"/>
        </w:rPr>
      </w:pPr>
      <w:r w:rsidRPr="005D53AD">
        <w:rPr>
          <w:rFonts w:ascii="Times New Roman" w:hAnsi="Times New Roman"/>
          <w:spacing w:val="-3"/>
          <w:sz w:val="24"/>
          <w:szCs w:val="24"/>
        </w:rPr>
        <w:t>deemed to have elected must-carry status. This statemen</w:t>
      </w:r>
      <w:r w:rsidRPr="005D53AD" w:rsidR="007022BB">
        <w:rPr>
          <w:rFonts w:ascii="Times New Roman" w:hAnsi="Times New Roman"/>
          <w:spacing w:val="-3"/>
          <w:sz w:val="24"/>
          <w:szCs w:val="24"/>
        </w:rPr>
        <w:t>t must be placed in the station’</w:t>
      </w:r>
      <w:r w:rsidRPr="005D53AD">
        <w:rPr>
          <w:rFonts w:ascii="Times New Roman" w:hAnsi="Times New Roman"/>
          <w:spacing w:val="-3"/>
          <w:sz w:val="24"/>
          <w:szCs w:val="24"/>
        </w:rPr>
        <w:t>s public inspection file.  This rule codifies Section 325(b)(3)(B) of the Communications Act of 1934, as amended [</w:t>
      </w:r>
      <w:r w:rsidRPr="005D53AD">
        <w:rPr>
          <w:rFonts w:ascii="Times New Roman" w:hAnsi="Times New Roman"/>
          <w:sz w:val="24"/>
          <w:szCs w:val="24"/>
        </w:rPr>
        <w:t>Section 73.1601, Deletion of Repositioning of Broadcast Signals; Section 76.1617, Initial Must-Carry Notice; and Sections 76.1697 and 76.1708, Principal Headend (OMB control number 3060-0649)];</w:t>
      </w:r>
      <w:r w:rsidRPr="005D53AD">
        <w:rPr>
          <w:rFonts w:ascii="Times New Roman" w:hAnsi="Times New Roman"/>
          <w:spacing w:val="-3"/>
          <w:sz w:val="24"/>
          <w:szCs w:val="24"/>
        </w:rPr>
        <w:t xml:space="preserve">  </w:t>
      </w:r>
    </w:p>
    <w:p w:rsidR="00D704B6" w:rsidRPr="005D53AD" w:rsidP="00D704B6" w14:paraId="1DBA7AB7" w14:textId="77777777">
      <w:pPr>
        <w:suppressAutoHyphens/>
        <w:rPr>
          <w:rFonts w:ascii="Times New Roman" w:hAnsi="Times New Roman"/>
          <w:spacing w:val="-3"/>
          <w:sz w:val="24"/>
          <w:szCs w:val="24"/>
        </w:rPr>
      </w:pPr>
    </w:p>
    <w:p w:rsidR="00D704B6" w:rsidRPr="005D53AD" w:rsidP="00D704B6" w14:paraId="1DBA7AB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(p) NCE television stations requesting mandatory carriage on any cable system pursuant to 47 CFR Section 76.56 shall place in its public file the request and relevant correspondence; and  </w:t>
      </w:r>
    </w:p>
    <w:p w:rsidR="00D704B6" w:rsidRPr="005D53AD" w:rsidP="00D704B6" w14:paraId="1DBA7AB9" w14:textId="77777777">
      <w:pPr>
        <w:suppressAutoHyphens/>
        <w:rPr>
          <w:rFonts w:ascii="Times New Roman" w:hAnsi="Times New Roman"/>
          <w:spacing w:val="-3"/>
          <w:sz w:val="24"/>
          <w:szCs w:val="24"/>
        </w:rPr>
      </w:pPr>
    </w:p>
    <w:p w:rsidR="00D704B6" w:rsidP="00D704B6" w14:paraId="1DBA7ABA" w14:textId="0FBCC4EB">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(q) Commercial radio and TV licensees who have entered into joint sales agreements must place the agreements in the public inspection file, with confidential and propriety information blocked out where appropriate.  </w:t>
      </w:r>
    </w:p>
    <w:p w:rsidR="00207497" w:rsidP="00D704B6" w14:paraId="57DB35EC" w14:textId="0FB094AD">
      <w:pPr>
        <w:suppressAutoHyphens/>
        <w:ind w:left="600"/>
        <w:rPr>
          <w:rFonts w:ascii="Times New Roman" w:hAnsi="Times New Roman"/>
          <w:spacing w:val="-3"/>
          <w:sz w:val="24"/>
          <w:szCs w:val="24"/>
        </w:rPr>
      </w:pPr>
    </w:p>
    <w:p w:rsidR="00207497" w:rsidRPr="005D53AD" w:rsidP="00D704B6" w14:paraId="04446095" w14:textId="0C3092C0">
      <w:pPr>
        <w:suppressAutoHyphens/>
        <w:ind w:left="600"/>
        <w:rPr>
          <w:rFonts w:ascii="Times New Roman" w:hAnsi="Times New Roman"/>
          <w:spacing w:val="-3"/>
          <w:sz w:val="24"/>
          <w:szCs w:val="24"/>
        </w:rPr>
      </w:pPr>
      <w:r>
        <w:rPr>
          <w:rFonts w:ascii="Times New Roman" w:hAnsi="Times New Roman"/>
          <w:spacing w:val="-3"/>
          <w:sz w:val="24"/>
          <w:szCs w:val="24"/>
        </w:rPr>
        <w:t>(r) Commercial TV licensees who have entered into shared service agreements must place the agreements in the public inspection file, with confidential and proprietary information blocked out where appropriate</w:t>
      </w:r>
      <w:r w:rsidRPr="005D53AD">
        <w:rPr>
          <w:rFonts w:ascii="Times New Roman" w:hAnsi="Times New Roman"/>
          <w:sz w:val="24"/>
          <w:szCs w:val="24"/>
          <w:shd w:val="clear" w:color="auto" w:fill="FFFFFF"/>
        </w:rPr>
        <w:t>.</w:t>
      </w:r>
    </w:p>
    <w:p w:rsidR="00D704B6" w:rsidP="00D704B6" w14:paraId="1DBA7ABB" w14:textId="3D0E3F68">
      <w:pPr>
        <w:suppressAutoHyphens/>
        <w:ind w:left="600"/>
        <w:rPr>
          <w:rFonts w:ascii="Times New Roman" w:hAnsi="Times New Roman"/>
          <w:spacing w:val="-3"/>
          <w:sz w:val="24"/>
          <w:szCs w:val="24"/>
        </w:rPr>
      </w:pPr>
    </w:p>
    <w:p w:rsidR="004A534A" w:rsidP="004A534A" w14:paraId="06F6FFAA" w14:textId="777777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47 CFR 73.3526(e)(5)</w:t>
      </w:r>
      <w:r w:rsidRPr="008C0410">
        <w:rPr>
          <w:rFonts w:ascii="Times New Roman" w:hAnsi="Times New Roman"/>
          <w:sz w:val="24"/>
          <w:szCs w:val="24"/>
          <w:shd w:val="clear" w:color="auto" w:fill="FFFFFF"/>
        </w:rPr>
        <w:t> </w:t>
      </w:r>
      <w:r>
        <w:rPr>
          <w:rFonts w:ascii="Times New Roman" w:hAnsi="Times New Roman"/>
          <w:i/>
          <w:iCs/>
          <w:sz w:val="24"/>
          <w:szCs w:val="24"/>
          <w:shd w:val="clear" w:color="auto" w:fill="FFFFFF"/>
        </w:rPr>
        <w:t xml:space="preserve">-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xml:space="preserve">  A copy of the most recent, complete ownership report filed with the FCC for the station, together with any statements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description of the document, the parties to the document, the month and year of execution, the month and year of expiration, and the document type (e.g., network affiliation agreement, articles of incorporation, bylaws, management consultant agreement with independent contractor).  Regardless of which of these two options the </w:t>
      </w:r>
      <w:r w:rsidRPr="008C0410">
        <w:rPr>
          <w:rFonts w:ascii="Times New Roman" w:hAnsi="Times New Roman"/>
          <w:sz w:val="24"/>
          <w:szCs w:val="24"/>
          <w:shd w:val="clear" w:color="auto" w:fill="FFFFFF"/>
        </w:rPr>
        <w:t>permittee or licensee chooses, it must update the inventory of §73.3613 documents in the public file to reflect newly executed §73.3613 documents, amendments, supplements, and cancellations within 30 days of execution thereof.  Licensees and permittees that choose to retain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p>
    <w:p w:rsidR="004A534A" w:rsidRPr="008C0410" w:rsidP="004A534A" w14:paraId="4CBABE7A" w14:textId="77777777">
      <w:pPr>
        <w:rPr>
          <w:rFonts w:ascii="Times New Roman" w:hAnsi="Times New Roman"/>
          <w:sz w:val="24"/>
          <w:szCs w:val="24"/>
          <w:shd w:val="clear" w:color="auto" w:fill="FFFFFF"/>
        </w:rPr>
      </w:pPr>
    </w:p>
    <w:p w:rsidR="004A534A" w:rsidP="004A534A" w14:paraId="332A1E1F" w14:textId="2BC579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47 CFR 73.3526</w:t>
      </w:r>
      <w:r w:rsidR="00505A30">
        <w:rPr>
          <w:rFonts w:ascii="Times New Roman" w:hAnsi="Times New Roman"/>
          <w:b/>
          <w:sz w:val="24"/>
          <w:szCs w:val="24"/>
          <w:shd w:val="clear" w:color="auto" w:fill="FFFFFF"/>
        </w:rPr>
        <w:t>(e)</w:t>
      </w:r>
      <w:r w:rsidRPr="004A534A">
        <w:rPr>
          <w:rFonts w:ascii="Times New Roman" w:hAnsi="Times New Roman"/>
          <w:b/>
          <w:sz w:val="24"/>
          <w:szCs w:val="24"/>
          <w:shd w:val="clear" w:color="auto" w:fill="FFFFFF"/>
        </w:rPr>
        <w:t>(14)</w:t>
      </w:r>
      <w:r w:rsidRPr="008C0410">
        <w:rPr>
          <w:rFonts w:ascii="Times New Roman" w:hAnsi="Times New Roman"/>
          <w:sz w:val="24"/>
          <w:szCs w:val="24"/>
          <w:shd w:val="clear" w:color="auto" w:fill="FFFFFF"/>
        </w:rPr>
        <w:t> </w:t>
      </w:r>
      <w:bookmarkStart w:id="1" w:name="_Hlk525117607"/>
      <w:r>
        <w:rPr>
          <w:rFonts w:ascii="Times New Roman" w:hAnsi="Times New Roman"/>
          <w:i/>
          <w:iCs/>
          <w:sz w:val="24"/>
          <w:szCs w:val="24"/>
          <w:shd w:val="clear" w:color="auto" w:fill="FFFFFF"/>
        </w:rPr>
        <w:t xml:space="preserve">- </w:t>
      </w:r>
      <w:r w:rsidRPr="008C0410">
        <w:rPr>
          <w:rFonts w:ascii="Times New Roman" w:hAnsi="Times New Roman"/>
          <w:i/>
          <w:iCs/>
          <w:sz w:val="24"/>
          <w:szCs w:val="24"/>
          <w:shd w:val="clear" w:color="auto" w:fill="FFFFFF"/>
        </w:rPr>
        <w:t>Radio and television time brokerage agreements.</w:t>
      </w:r>
      <w:r w:rsidRPr="008C0410">
        <w:rPr>
          <w:rFonts w:ascii="Times New Roman" w:hAnsi="Times New Roman"/>
          <w:sz w:val="24"/>
          <w:szCs w:val="24"/>
          <w:shd w:val="clear" w:color="auto" w:fill="FFFFFF"/>
        </w:rPr>
        <w:t xml:space="preserve">  For commercial radio and television stations, a copy of every agreement or contract involving time brokerage of the licensee’s station or of another station by the licensee,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 </w:t>
      </w:r>
      <w:bookmarkEnd w:id="1"/>
    </w:p>
    <w:p w:rsidR="004A534A" w:rsidP="004A534A" w14:paraId="71D24FE5" w14:textId="0B337A04">
      <w:pPr>
        <w:rPr>
          <w:rFonts w:ascii="Times New Roman" w:hAnsi="Times New Roman"/>
          <w:sz w:val="24"/>
          <w:szCs w:val="24"/>
          <w:shd w:val="clear" w:color="auto" w:fill="FFFFFF"/>
        </w:rPr>
      </w:pPr>
    </w:p>
    <w:p w:rsidR="00AC2192" w:rsidP="00AC2192" w14:paraId="3DD4DF16" w14:textId="06B7294D">
      <w:pPr>
        <w:rPr>
          <w:rFonts w:ascii="Times New Roman" w:hAnsi="Times New Roman"/>
          <w:sz w:val="24"/>
          <w:szCs w:val="24"/>
          <w:shd w:val="clear" w:color="auto" w:fill="FFFFFF"/>
        </w:rPr>
      </w:pPr>
      <w:r>
        <w:rPr>
          <w:rFonts w:ascii="Times New Roman" w:hAnsi="Times New Roman"/>
          <w:b/>
          <w:sz w:val="24"/>
          <w:szCs w:val="24"/>
          <w:shd w:val="clear" w:color="auto" w:fill="FFFFFF"/>
        </w:rPr>
        <w:t xml:space="preserve">47 CFR </w:t>
      </w:r>
      <w:r w:rsidRPr="00775C4E">
        <w:rPr>
          <w:rFonts w:ascii="Times New Roman" w:hAnsi="Times New Roman"/>
          <w:b/>
          <w:sz w:val="24"/>
          <w:szCs w:val="24"/>
          <w:shd w:val="clear" w:color="auto" w:fill="FFFFFF"/>
        </w:rPr>
        <w:t>73.3526</w:t>
      </w:r>
      <w:r>
        <w:rPr>
          <w:rFonts w:ascii="Times New Roman" w:hAnsi="Times New Roman"/>
          <w:b/>
          <w:sz w:val="24"/>
          <w:szCs w:val="24"/>
          <w:shd w:val="clear" w:color="auto" w:fill="FFFFFF"/>
        </w:rPr>
        <w:t>(e)</w:t>
      </w:r>
      <w:r w:rsidRPr="00775C4E">
        <w:rPr>
          <w:rFonts w:ascii="Times New Roman" w:hAnsi="Times New Roman"/>
          <w:b/>
          <w:sz w:val="24"/>
          <w:szCs w:val="24"/>
          <w:shd w:val="clear" w:color="auto" w:fill="FFFFFF"/>
        </w:rPr>
        <w:t>(15)</w:t>
      </w:r>
      <w:r>
        <w:rPr>
          <w:rFonts w:ascii="Times New Roman" w:hAnsi="Times New Roman"/>
          <w:sz w:val="24"/>
          <w:szCs w:val="24"/>
          <w:shd w:val="clear" w:color="auto" w:fill="FFFFFF"/>
        </w:rPr>
        <w:t xml:space="preserve"> - </w:t>
      </w:r>
      <w:r w:rsidRPr="00CD26AE">
        <w:rPr>
          <w:rFonts w:ascii="Times New Roman" w:hAnsi="Times New Roman"/>
          <w:bCs/>
          <w:i/>
          <w:iCs/>
          <w:sz w:val="24"/>
          <w:szCs w:val="24"/>
          <w:shd w:val="clear" w:color="auto" w:fill="FFFFFF"/>
        </w:rPr>
        <w:t>Must-carry or retransmission consent election</w:t>
      </w:r>
      <w:r w:rsidRPr="00813925">
        <w:rPr>
          <w:rFonts w:ascii="Times New Roman" w:hAnsi="Times New Roman"/>
          <w:sz w:val="24"/>
          <w:szCs w:val="24"/>
          <w:shd w:val="clear" w:color="auto" w:fill="FFFFFF"/>
        </w:rPr>
        <w:t>. Statements of a commercial television or Class A television station's election with respect to either must-carry or re-transmission consent, as defined in §§76.64 and 76.1608 of this chapter. These records shall be retained for the duration of the three</w:t>
      </w:r>
      <w:r>
        <w:rPr>
          <w:rFonts w:ascii="Times New Roman" w:hAnsi="Times New Roman"/>
          <w:sz w:val="24"/>
          <w:szCs w:val="24"/>
          <w:shd w:val="clear" w:color="auto" w:fill="FFFFFF"/>
        </w:rPr>
        <w:t>-</w:t>
      </w:r>
      <w:r w:rsidRPr="00813925">
        <w:rPr>
          <w:rFonts w:ascii="Times New Roman" w:hAnsi="Times New Roman"/>
          <w:sz w:val="24"/>
          <w:szCs w:val="24"/>
          <w:shd w:val="clear" w:color="auto" w:fill="FFFFFF"/>
        </w:rPr>
        <w:t>year election period to which the statement applies. Commercial television stations shall, no later than July 31, 2020, provide an up-to-date email address and phone number for carriage-related questions and respond as soon as is reasonably possible to messages or calls from MVPDs.  Each commercial television station is responsible for the continuing accuracy and completeness of the information furnished.</w:t>
      </w:r>
    </w:p>
    <w:p w:rsidR="00AC2192" w:rsidP="004A534A" w14:paraId="50DCB33C" w14:textId="77777777">
      <w:pPr>
        <w:rPr>
          <w:rFonts w:ascii="Times New Roman" w:hAnsi="Times New Roman"/>
          <w:sz w:val="24"/>
          <w:szCs w:val="24"/>
          <w:shd w:val="clear" w:color="auto" w:fill="FFFFFF"/>
        </w:rPr>
      </w:pPr>
    </w:p>
    <w:p w:rsidR="004A534A" w:rsidP="004A534A" w14:paraId="2C4FECB8" w14:textId="01A68AB0">
      <w:pPr>
        <w:rPr>
          <w:rFonts w:ascii="Times New Roman" w:hAnsi="Times New Roman"/>
          <w:sz w:val="24"/>
          <w:szCs w:val="24"/>
          <w:shd w:val="clear" w:color="auto" w:fill="FFFFFF"/>
        </w:rPr>
      </w:pPr>
      <w:r w:rsidRPr="008C0410">
        <w:rPr>
          <w:rFonts w:ascii="Times New Roman" w:hAnsi="Times New Roman"/>
          <w:sz w:val="24"/>
          <w:szCs w:val="24"/>
          <w:shd w:val="clear" w:color="auto" w:fill="FFFFFF"/>
        </w:rPr>
        <w:t xml:space="preserve"> </w:t>
      </w:r>
      <w:r w:rsidRPr="004A534A">
        <w:rPr>
          <w:rFonts w:ascii="Times New Roman" w:hAnsi="Times New Roman"/>
          <w:b/>
          <w:sz w:val="24"/>
          <w:szCs w:val="24"/>
          <w:shd w:val="clear" w:color="auto" w:fill="FFFFFF"/>
        </w:rPr>
        <w:t>47 CFR 73.3526</w:t>
      </w:r>
      <w:r w:rsidR="00505A30">
        <w:rPr>
          <w:rFonts w:ascii="Times New Roman" w:hAnsi="Times New Roman"/>
          <w:b/>
          <w:sz w:val="24"/>
          <w:szCs w:val="24"/>
          <w:shd w:val="clear" w:color="auto" w:fill="FFFFFF"/>
        </w:rPr>
        <w:t>(e)</w:t>
      </w:r>
      <w:r w:rsidRPr="004A534A">
        <w:rPr>
          <w:rFonts w:ascii="Times New Roman" w:hAnsi="Times New Roman"/>
          <w:b/>
          <w:sz w:val="24"/>
          <w:szCs w:val="24"/>
          <w:shd w:val="clear" w:color="auto" w:fill="FFFFFF"/>
        </w:rPr>
        <w:t>(16)</w:t>
      </w:r>
      <w:r w:rsidRPr="008C0410">
        <w:rPr>
          <w:rFonts w:ascii="Times New Roman" w:hAnsi="Times New Roman"/>
          <w:sz w:val="24"/>
          <w:szCs w:val="24"/>
          <w:shd w:val="clear" w:color="auto" w:fill="FFFFFF"/>
        </w:rPr>
        <w:t> </w:t>
      </w:r>
      <w:bookmarkStart w:id="2" w:name="_Hlk525117624"/>
      <w:r>
        <w:rPr>
          <w:rFonts w:ascii="Times New Roman" w:hAnsi="Times New Roman"/>
          <w:sz w:val="24"/>
          <w:szCs w:val="24"/>
          <w:shd w:val="clear" w:color="auto" w:fill="FFFFFF"/>
        </w:rPr>
        <w:t xml:space="preserve">- </w:t>
      </w:r>
      <w:r w:rsidRPr="008C0410">
        <w:rPr>
          <w:rFonts w:ascii="Times New Roman" w:hAnsi="Times New Roman"/>
          <w:i/>
          <w:iCs/>
          <w:sz w:val="24"/>
          <w:szCs w:val="24"/>
          <w:shd w:val="clear" w:color="auto" w:fill="FFFFFF"/>
        </w:rPr>
        <w:t>Radio and television joint sales agreements.</w:t>
      </w:r>
      <w:r w:rsidRPr="008C0410">
        <w:rPr>
          <w:rFonts w:ascii="Times New Roman" w:hAnsi="Times New Roman"/>
          <w:sz w:val="24"/>
          <w:szCs w:val="24"/>
          <w:shd w:val="clear" w:color="auto" w:fill="FFFFFF"/>
        </w:rPr>
        <w:t>  For commercial radio and commercial television stations, a copy of agreement for the joint sale of advertising time involving the station,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w:t>
      </w:r>
      <w:bookmarkEnd w:id="2"/>
    </w:p>
    <w:p w:rsidR="004A534A" w:rsidP="004A534A" w14:paraId="1139114F" w14:textId="77777777">
      <w:pPr>
        <w:rPr>
          <w:rFonts w:ascii="Times New Roman" w:hAnsi="Times New Roman"/>
          <w:sz w:val="24"/>
          <w:szCs w:val="24"/>
          <w:shd w:val="clear" w:color="auto" w:fill="FFFFFF"/>
        </w:rPr>
      </w:pPr>
    </w:p>
    <w:p w:rsidR="004A534A" w:rsidP="004A534A" w14:paraId="5559BB98" w14:textId="77777777">
      <w:pPr>
        <w:rPr>
          <w:rFonts w:ascii="Times New Roman" w:hAnsi="Times New Roman"/>
          <w:sz w:val="24"/>
          <w:szCs w:val="24"/>
          <w:shd w:val="clear" w:color="auto" w:fill="FFFFFF"/>
        </w:rPr>
      </w:pPr>
      <w:r w:rsidRPr="004A534A">
        <w:rPr>
          <w:rFonts w:ascii="Times New Roman" w:hAnsi="Times New Roman"/>
          <w:b/>
          <w:sz w:val="24"/>
          <w:szCs w:val="24"/>
          <w:shd w:val="clear" w:color="auto" w:fill="FFFFFF"/>
        </w:rPr>
        <w:t xml:space="preserve">47 CFR Section </w:t>
      </w:r>
      <w:r w:rsidRPr="004A534A">
        <w:rPr>
          <w:rFonts w:ascii="Times New Roman" w:hAnsi="Times New Roman"/>
          <w:b/>
          <w:sz w:val="24"/>
          <w:shd w:val="clear" w:color="auto" w:fill="FFFFFF"/>
        </w:rPr>
        <w:t>73.3527</w:t>
      </w:r>
      <w:r w:rsidRPr="004A534A">
        <w:rPr>
          <w:rFonts w:ascii="Times New Roman" w:hAnsi="Times New Roman"/>
          <w:b/>
          <w:sz w:val="24"/>
          <w:szCs w:val="24"/>
          <w:shd w:val="clear" w:color="auto" w:fill="FFFFFF"/>
        </w:rPr>
        <w:t>(e)(4)</w:t>
      </w:r>
      <w:r w:rsidRPr="008C0410">
        <w:rPr>
          <w:rFonts w:ascii="Times New Roman" w:hAnsi="Times New Roman"/>
          <w:sz w:val="24"/>
          <w:szCs w:val="24"/>
          <w:shd w:val="clear" w:color="auto" w:fill="FFFFFF"/>
        </w:rPr>
        <w:t> </w:t>
      </w:r>
      <w:bookmarkStart w:id="3" w:name="_Hlk525117643"/>
      <w:r>
        <w:rPr>
          <w:rFonts w:ascii="Times New Roman" w:hAnsi="Times New Roman"/>
          <w:sz w:val="24"/>
          <w:szCs w:val="24"/>
          <w:shd w:val="clear" w:color="auto" w:fill="FFFFFF"/>
        </w:rPr>
        <w:t xml:space="preserve">-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xml:space="preserve">  A copy of the most recent, complete ownership report filed with the FCC for the station, together with any subsequent statement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w:t>
      </w:r>
      <w:bookmarkStart w:id="4" w:name="_Hlk525214522"/>
      <w:r w:rsidRPr="008C0410">
        <w:rPr>
          <w:rFonts w:ascii="Times New Roman" w:hAnsi="Times New Roman"/>
          <w:sz w:val="24"/>
          <w:szCs w:val="24"/>
          <w:shd w:val="clear" w:color="auto" w:fill="FFFFFF"/>
        </w:rPr>
        <w:t xml:space="preserve">description of the document, the parties to the document, the month and year of execution, the month and year of expiration, and the document type </w:t>
      </w:r>
      <w:bookmarkEnd w:id="4"/>
      <w:r w:rsidRPr="008C0410">
        <w:rPr>
          <w:rFonts w:ascii="Times New Roman" w:hAnsi="Times New Roman"/>
          <w:sz w:val="24"/>
          <w:szCs w:val="24"/>
          <w:shd w:val="clear" w:color="auto" w:fill="FFFFFF"/>
        </w:rPr>
        <w:t xml:space="preserve">(e.g., network affiliation agreement, articles of incorporation, bylaws, management consultant agreement with independent contractor).  Regardless of which of these </w:t>
      </w:r>
      <w:r w:rsidRPr="008C0410">
        <w:rPr>
          <w:rFonts w:ascii="Times New Roman" w:hAnsi="Times New Roman"/>
          <w:sz w:val="24"/>
          <w:szCs w:val="24"/>
          <w:shd w:val="clear" w:color="auto" w:fill="FFFFFF"/>
        </w:rPr>
        <w:t>two options the permittee or licensee chooses, it must update the inventory of §73.3613 documents in the public file to reflect newly executed §73.3613 documents, amendments, supplements, and cancellations within 30 days of execution thereof.  Licensees and permittees that choose to maintain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bookmarkEnd w:id="3"/>
    </w:p>
    <w:p w:rsidR="004A534A" w:rsidP="00D704B6" w14:paraId="2856047D" w14:textId="77777777">
      <w:pPr>
        <w:suppressAutoHyphens/>
        <w:ind w:left="600"/>
        <w:rPr>
          <w:rFonts w:ascii="Times New Roman" w:hAnsi="Times New Roman"/>
          <w:spacing w:val="-3"/>
          <w:sz w:val="24"/>
          <w:szCs w:val="24"/>
        </w:rPr>
      </w:pPr>
    </w:p>
    <w:p w:rsidR="001A45CC" w:rsidRPr="0090482F" w:rsidP="001A45CC" w14:paraId="09920E4D" w14:textId="669EAE6B">
      <w:pPr>
        <w:widowControl/>
        <w:rPr>
          <w:rFonts w:ascii="Times New Roman" w:hAnsi="Times New Roman"/>
          <w:sz w:val="24"/>
          <w:szCs w:val="24"/>
          <w:shd w:val="clear" w:color="auto" w:fill="FFFFFF"/>
        </w:rPr>
      </w:pPr>
      <w:r w:rsidRPr="00A53CDE">
        <w:rPr>
          <w:rFonts w:ascii="Times New Roman" w:hAnsi="Times New Roman"/>
          <w:b/>
          <w:sz w:val="24"/>
          <w:szCs w:val="24"/>
          <w:shd w:val="clear" w:color="auto" w:fill="FFFFFF"/>
        </w:rPr>
        <w:t>47 CFR Section 73.3526(e)(11)(ii)</w:t>
      </w:r>
      <w:r w:rsidR="007D53A0">
        <w:rPr>
          <w:rFonts w:ascii="Times New Roman" w:hAnsi="Times New Roman"/>
          <w:sz w:val="24"/>
          <w:szCs w:val="24"/>
          <w:shd w:val="clear" w:color="auto" w:fill="FFFFFF"/>
        </w:rPr>
        <w:t xml:space="preserve"> - </w:t>
      </w:r>
      <w:r w:rsidRPr="00803320">
        <w:rPr>
          <w:rFonts w:ascii="Times New Roman" w:hAnsi="Times New Roman"/>
          <w:sz w:val="24"/>
          <w:szCs w:val="24"/>
          <w:shd w:val="clear" w:color="auto" w:fill="FFFFFF"/>
        </w:rPr>
        <w:t xml:space="preserve">commercial TV and Class A TV broadcast </w:t>
      </w:r>
      <w:r>
        <w:rPr>
          <w:rFonts w:ascii="Times New Roman" w:hAnsi="Times New Roman"/>
          <w:sz w:val="24"/>
          <w:szCs w:val="24"/>
          <w:shd w:val="clear" w:color="auto" w:fill="FFFFFF"/>
        </w:rPr>
        <w:t>must maintain</w:t>
      </w:r>
      <w:r w:rsidRPr="00803320">
        <w:rPr>
          <w:rFonts w:ascii="Times New Roman" w:hAnsi="Times New Roman"/>
          <w:sz w:val="24"/>
          <w:szCs w:val="24"/>
          <w:shd w:val="clear" w:color="auto" w:fill="FFFFFF"/>
        </w:rPr>
        <w:t xml:space="preserve"> records sufficient to permit substantiation of the station</w:t>
      </w:r>
      <w:r>
        <w:rPr>
          <w:rFonts w:ascii="Times New Roman" w:hAnsi="Times New Roman"/>
          <w:sz w:val="24"/>
          <w:szCs w:val="24"/>
          <w:shd w:val="clear" w:color="auto" w:fill="FFFFFF"/>
        </w:rPr>
        <w:t>’</w:t>
      </w:r>
      <w:r w:rsidRPr="00803320">
        <w:rPr>
          <w:rFonts w:ascii="Times New Roman" w:hAnsi="Times New Roman"/>
          <w:sz w:val="24"/>
          <w:szCs w:val="24"/>
          <w:shd w:val="clear" w:color="auto" w:fill="FFFFFF"/>
        </w:rPr>
        <w:t xml:space="preserve">s certification, in its license renewal application, of compliance with the commercial limits on children’s programming established in 47 U.S.C.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303a and 47 CFR </w:t>
      </w:r>
      <w:r>
        <w:rPr>
          <w:rFonts w:ascii="Times New Roman" w:hAnsi="Times New Roman"/>
          <w:sz w:val="24"/>
          <w:szCs w:val="24"/>
          <w:shd w:val="clear" w:color="auto" w:fill="FFFFFF"/>
        </w:rPr>
        <w:t xml:space="preserve">Section </w:t>
      </w:r>
      <w:r w:rsidRPr="00803320">
        <w:rPr>
          <w:rFonts w:ascii="Times New Roman" w:hAnsi="Times New Roman"/>
          <w:sz w:val="24"/>
          <w:szCs w:val="24"/>
          <w:shd w:val="clear" w:color="auto" w:fill="FFFFFF"/>
        </w:rPr>
        <w:t xml:space="preserve">73.670.  </w:t>
      </w:r>
      <w:r w:rsidR="0090482F">
        <w:rPr>
          <w:rFonts w:ascii="Times New Roman" w:hAnsi="Times New Roman"/>
          <w:sz w:val="24"/>
          <w:szCs w:val="24"/>
          <w:shd w:val="clear" w:color="auto" w:fill="FFFFFF"/>
        </w:rPr>
        <w:t>T</w:t>
      </w:r>
      <w:r>
        <w:rPr>
          <w:rFonts w:ascii="Times New Roman" w:hAnsi="Times New Roman"/>
          <w:sz w:val="24"/>
          <w:szCs w:val="24"/>
          <w:shd w:val="clear" w:color="auto" w:fill="FFFFFF"/>
        </w:rPr>
        <w:t xml:space="preserve">hese </w:t>
      </w:r>
      <w:r w:rsidRPr="00F83E66">
        <w:rPr>
          <w:rFonts w:ascii="Times New Roman" w:hAnsi="Times New Roman"/>
          <w:sz w:val="24"/>
          <w:szCs w:val="24"/>
          <w:shd w:val="clear" w:color="auto" w:fill="FFFFFF"/>
        </w:rPr>
        <w:t>stations</w:t>
      </w:r>
      <w:r>
        <w:rPr>
          <w:rFonts w:ascii="Times New Roman" w:hAnsi="Times New Roman"/>
          <w:sz w:val="24"/>
          <w:szCs w:val="24"/>
          <w:shd w:val="clear" w:color="auto" w:fill="FFFFFF"/>
        </w:rPr>
        <w:t xml:space="preserve"> </w:t>
      </w:r>
      <w:r w:rsidR="0090482F">
        <w:rPr>
          <w:rFonts w:ascii="Times New Roman" w:hAnsi="Times New Roman"/>
          <w:sz w:val="24"/>
          <w:szCs w:val="24"/>
          <w:shd w:val="clear" w:color="auto" w:fill="FFFFFF"/>
        </w:rPr>
        <w:t xml:space="preserve">must </w:t>
      </w:r>
      <w:r>
        <w:rPr>
          <w:rFonts w:ascii="Times New Roman" w:hAnsi="Times New Roman"/>
          <w:sz w:val="24"/>
          <w:szCs w:val="24"/>
          <w:shd w:val="clear" w:color="auto" w:fill="FFFFFF"/>
        </w:rPr>
        <w:t xml:space="preserve">place these records in their public files </w:t>
      </w:r>
      <w:r w:rsidRPr="00F83E66">
        <w:rPr>
          <w:rFonts w:ascii="Times New Roman" w:hAnsi="Times New Roman"/>
          <w:sz w:val="24"/>
          <w:szCs w:val="24"/>
          <w:shd w:val="clear" w:color="auto" w:fill="FFFFFF"/>
        </w:rPr>
        <w:t xml:space="preserve">annually </w:t>
      </w:r>
      <w:r w:rsidRPr="0090482F">
        <w:rPr>
          <w:rFonts w:ascii="Times New Roman" w:hAnsi="Times New Roman"/>
          <w:sz w:val="24"/>
          <w:szCs w:val="24"/>
          <w:shd w:val="clear" w:color="auto" w:fill="FFFFFF"/>
        </w:rPr>
        <w:t xml:space="preserve">within 30 days after the end of the calendar year. </w:t>
      </w:r>
    </w:p>
    <w:p w:rsidR="001A45CC" w:rsidRPr="001B7F5A" w:rsidP="001A45CC" w14:paraId="433B58B2" w14:textId="77777777">
      <w:pPr>
        <w:widowControl/>
        <w:rPr>
          <w:rFonts w:ascii="Times New Roman" w:hAnsi="Times New Roman"/>
          <w:sz w:val="24"/>
          <w:szCs w:val="24"/>
          <w:shd w:val="clear" w:color="auto" w:fill="FFFFFF"/>
        </w:rPr>
      </w:pPr>
    </w:p>
    <w:p w:rsidR="001A45CC" w:rsidRPr="009A30EE" w:rsidP="001A45CC" w14:paraId="56C66B65" w14:textId="33F8FD6C">
      <w:pPr>
        <w:widowControl/>
        <w:rPr>
          <w:rFonts w:ascii="Times New Roman" w:hAnsi="Times New Roman"/>
          <w:sz w:val="24"/>
          <w:szCs w:val="24"/>
          <w:shd w:val="clear" w:color="auto" w:fill="FFFFFF"/>
        </w:rPr>
      </w:pPr>
      <w:r w:rsidRPr="009A30EE">
        <w:rPr>
          <w:rFonts w:ascii="Times New Roman" w:hAnsi="Times New Roman"/>
          <w:b/>
          <w:sz w:val="24"/>
          <w:szCs w:val="24"/>
          <w:shd w:val="clear" w:color="auto" w:fill="FFFFFF"/>
        </w:rPr>
        <w:t>47 CFR Section 73.3526(e)(11)(iii)</w:t>
      </w:r>
      <w:r w:rsidRPr="009A30EE">
        <w:rPr>
          <w:rFonts w:ascii="Times New Roman" w:hAnsi="Times New Roman"/>
          <w:sz w:val="24"/>
          <w:szCs w:val="24"/>
          <w:shd w:val="clear" w:color="auto" w:fill="FFFFFF"/>
        </w:rPr>
        <w:t xml:space="preserve"> </w:t>
      </w:r>
      <w:r w:rsidRPr="009A30EE" w:rsidR="007D53A0">
        <w:rPr>
          <w:rFonts w:ascii="Times New Roman" w:hAnsi="Times New Roman"/>
          <w:sz w:val="24"/>
          <w:szCs w:val="24"/>
          <w:shd w:val="clear" w:color="auto" w:fill="FFFFFF"/>
        </w:rPr>
        <w:t xml:space="preserve">- </w:t>
      </w:r>
      <w:r w:rsidRPr="009A30EE">
        <w:rPr>
          <w:rFonts w:ascii="Times New Roman" w:hAnsi="Times New Roman"/>
          <w:sz w:val="24"/>
          <w:szCs w:val="24"/>
          <w:shd w:val="clear" w:color="auto" w:fill="FFFFFF"/>
        </w:rPr>
        <w:t>requires that commercial television stations place in their public files their Children’s Television Programming Reports (FCC Form 2100 Schedule H) on an annual basis, within 30 days after the end of the calendar year.</w:t>
      </w:r>
    </w:p>
    <w:p w:rsidR="00AC2192" w:rsidRPr="009A30EE" w:rsidP="001A45CC" w14:paraId="1167CE01" w14:textId="5656B2FC">
      <w:pPr>
        <w:widowControl/>
        <w:rPr>
          <w:rFonts w:ascii="Times New Roman" w:hAnsi="Times New Roman"/>
          <w:sz w:val="24"/>
          <w:szCs w:val="24"/>
          <w:shd w:val="clear" w:color="auto" w:fill="FFFFFF"/>
        </w:rPr>
      </w:pPr>
    </w:p>
    <w:p w:rsidR="00AC2192" w:rsidRPr="009A30EE" w:rsidP="00AC2192" w14:paraId="229CB3BA" w14:textId="73B4831D">
      <w:pPr>
        <w:rPr>
          <w:rFonts w:ascii="Times New Roman" w:hAnsi="Times New Roman"/>
          <w:sz w:val="24"/>
          <w:szCs w:val="24"/>
          <w:shd w:val="clear" w:color="auto" w:fill="FFFFFF"/>
        </w:rPr>
      </w:pPr>
      <w:r w:rsidRPr="009A30EE">
        <w:rPr>
          <w:rFonts w:ascii="Times New Roman" w:hAnsi="Times New Roman"/>
          <w:b/>
          <w:sz w:val="24"/>
          <w:szCs w:val="24"/>
          <w:shd w:val="clear" w:color="auto" w:fill="FFFFFF"/>
        </w:rPr>
        <w:t>47 CFR 73.3527(e)(12)</w:t>
      </w:r>
      <w:r w:rsidRPr="009A30EE">
        <w:rPr>
          <w:rFonts w:ascii="Times New Roman" w:hAnsi="Times New Roman"/>
          <w:sz w:val="24"/>
          <w:szCs w:val="24"/>
          <w:shd w:val="clear" w:color="auto" w:fill="FFFFFF"/>
        </w:rPr>
        <w:t xml:space="preserve"> - </w:t>
      </w:r>
      <w:r w:rsidRPr="00CD26AE">
        <w:rPr>
          <w:rFonts w:ascii="Times New Roman" w:hAnsi="Times New Roman"/>
          <w:bCs/>
          <w:i/>
          <w:iCs/>
          <w:sz w:val="24"/>
          <w:szCs w:val="24"/>
          <w:shd w:val="clear" w:color="auto" w:fill="FFFFFF"/>
        </w:rPr>
        <w:t>Must-carry requests</w:t>
      </w:r>
      <w:r w:rsidRPr="009A30EE">
        <w:rPr>
          <w:rFonts w:ascii="Times New Roman" w:hAnsi="Times New Roman"/>
          <w:sz w:val="24"/>
          <w:szCs w:val="24"/>
          <w:shd w:val="clear" w:color="auto" w:fill="FFFFFF"/>
        </w:rPr>
        <w:t>.  States noncommercial television stations shall, no later than July 31, 2020, provide an up-to-date email address and phone number for carriage-related questions and respond as soon as is reasonably possible to messages or calls from MVPDs.  Each noncommercial television station is responsible for the continuing accuracy and completeness of the information furnished.  Any such station requesting mandatory carriage pursuant to Part 76 of this chapter shall place a copy of such request in its public file and shall retain both the request and relevant correspondence for the duration of any period to which the request applies.</w:t>
      </w:r>
    </w:p>
    <w:p w:rsidR="006D5628" w:rsidRPr="009A30EE" w:rsidP="00AC2192" w14:paraId="6F16EC37" w14:textId="5D70DD69">
      <w:pPr>
        <w:rPr>
          <w:rFonts w:ascii="Times New Roman" w:hAnsi="Times New Roman"/>
          <w:sz w:val="24"/>
          <w:szCs w:val="24"/>
          <w:shd w:val="clear" w:color="auto" w:fill="FFFFFF"/>
        </w:rPr>
      </w:pPr>
    </w:p>
    <w:p w:rsidR="006D5628" w:rsidRPr="009A30EE" w:rsidP="006D5628" w14:paraId="46B2B8A2" w14:textId="77777777">
      <w:pPr>
        <w:pStyle w:val="ParaNum"/>
        <w:numPr>
          <w:ilvl w:val="0"/>
          <w:numId w:val="0"/>
        </w:numPr>
        <w:tabs>
          <w:tab w:val="left" w:pos="720"/>
        </w:tabs>
        <w:spacing w:after="0"/>
        <w:rPr>
          <w:sz w:val="24"/>
          <w:szCs w:val="24"/>
        </w:rPr>
      </w:pPr>
      <w:r w:rsidRPr="009A30EE">
        <w:rPr>
          <w:b/>
          <w:bCs/>
          <w:sz w:val="24"/>
          <w:szCs w:val="24"/>
        </w:rPr>
        <w:t>47 CFR 73.3526(e)(13</w:t>
      </w:r>
      <w:r w:rsidRPr="009A30EE">
        <w:rPr>
          <w:sz w:val="24"/>
          <w:szCs w:val="24"/>
        </w:rPr>
        <w:t xml:space="preserve">) -  </w:t>
      </w:r>
      <w:r w:rsidRPr="009A30EE">
        <w:rPr>
          <w:i/>
          <w:iCs/>
          <w:sz w:val="24"/>
          <w:szCs w:val="24"/>
        </w:rPr>
        <w:t>Local public notice announcements.</w:t>
      </w:r>
      <w:r w:rsidRPr="009A30EE">
        <w:rPr>
          <w:sz w:val="24"/>
          <w:szCs w:val="24"/>
        </w:rPr>
        <w:t xml:space="preserve"> Each applicant for renewal of license shall, within 7 days of the last day of broadcast of the local public notice of filing announcements required pursuant to §73.3580(c)(3), place in the station's online public inspection file a statement certifying compliance with this requirement. The dates and times that the on-air announcements were broadcast shall be made part of the certifying statement. The certifying statement shall be retained in the public file for the period specified in §73.3580(e)(2) (for as long as the application to which it refers).</w:t>
      </w:r>
    </w:p>
    <w:p w:rsidR="006D5628" w:rsidRPr="009A30EE" w:rsidP="006D5628" w14:paraId="5161F28C" w14:textId="77777777">
      <w:pPr>
        <w:pStyle w:val="ParaNum"/>
        <w:numPr>
          <w:ilvl w:val="0"/>
          <w:numId w:val="0"/>
        </w:numPr>
        <w:tabs>
          <w:tab w:val="left" w:pos="720"/>
        </w:tabs>
        <w:spacing w:after="0"/>
        <w:ind w:left="720"/>
        <w:rPr>
          <w:sz w:val="24"/>
          <w:szCs w:val="24"/>
        </w:rPr>
      </w:pPr>
    </w:p>
    <w:p w:rsidR="006D5628" w:rsidP="006D5628" w14:paraId="35A2BA94" w14:textId="69BBC75C">
      <w:pPr>
        <w:pStyle w:val="ParaNum"/>
        <w:numPr>
          <w:ilvl w:val="0"/>
          <w:numId w:val="0"/>
        </w:numPr>
        <w:tabs>
          <w:tab w:val="left" w:pos="720"/>
        </w:tabs>
        <w:spacing w:after="0"/>
        <w:rPr>
          <w:sz w:val="24"/>
          <w:szCs w:val="24"/>
        </w:rPr>
      </w:pPr>
      <w:r w:rsidRPr="009A30EE">
        <w:rPr>
          <w:b/>
          <w:bCs/>
          <w:sz w:val="24"/>
          <w:szCs w:val="24"/>
        </w:rPr>
        <w:t>47 CFR 73.3527(e)(10)</w:t>
      </w:r>
      <w:r w:rsidRPr="009A30EE">
        <w:rPr>
          <w:sz w:val="24"/>
          <w:szCs w:val="24"/>
        </w:rPr>
        <w:t xml:space="preserve"> - </w:t>
      </w:r>
      <w:r w:rsidRPr="009A30EE">
        <w:rPr>
          <w:i/>
          <w:iCs/>
          <w:sz w:val="24"/>
          <w:szCs w:val="24"/>
        </w:rPr>
        <w:t>Local public notice announcements.</w:t>
      </w:r>
      <w:r w:rsidRPr="009A30EE">
        <w:rPr>
          <w:sz w:val="24"/>
          <w:szCs w:val="24"/>
        </w:rPr>
        <w:t xml:space="preserve"> Each applicant for renewal of license shall, within 7 days of the last day of broadcast of the local public notice of filing announcements required pursuant to §73.3580(c)(3), place in the station's online public inspection file a statement certifying compliance with this requirement. The dates and times that the on-air announcements were broadcast shall be made part of the certifying statement. The certifying statement shall be retained in the public file for the period specified in §73.3580(e)(2) (for as long as the application to which it refers).</w:t>
      </w:r>
    </w:p>
    <w:p w:rsidR="00566996" w:rsidP="006D5628" w14:paraId="63DC1585" w14:textId="170226E1">
      <w:pPr>
        <w:pStyle w:val="ParaNum"/>
        <w:numPr>
          <w:ilvl w:val="0"/>
          <w:numId w:val="0"/>
        </w:numPr>
        <w:tabs>
          <w:tab w:val="left" w:pos="720"/>
        </w:tabs>
        <w:spacing w:after="0"/>
        <w:rPr>
          <w:sz w:val="24"/>
          <w:szCs w:val="24"/>
        </w:rPr>
      </w:pPr>
    </w:p>
    <w:p w:rsidR="00566996" w:rsidRPr="00246D56" w:rsidP="00566996" w14:paraId="70AF789C" w14:textId="77777777">
      <w:pPr>
        <w:pStyle w:val="ParaNum"/>
        <w:numPr>
          <w:ilvl w:val="0"/>
          <w:numId w:val="0"/>
        </w:numPr>
        <w:tabs>
          <w:tab w:val="left" w:pos="720"/>
        </w:tabs>
        <w:spacing w:after="0"/>
        <w:rPr>
          <w:sz w:val="24"/>
          <w:szCs w:val="24"/>
        </w:rPr>
      </w:pPr>
      <w:r w:rsidRPr="00246D56">
        <w:rPr>
          <w:b/>
          <w:bCs/>
          <w:sz w:val="24"/>
          <w:szCs w:val="24"/>
        </w:rPr>
        <w:t>47 CFR 73.3526(e)(19</w:t>
      </w:r>
      <w:r w:rsidRPr="00246D56">
        <w:rPr>
          <w:sz w:val="24"/>
          <w:szCs w:val="24"/>
        </w:rPr>
        <w:t xml:space="preserve">) - </w:t>
      </w:r>
      <w:r w:rsidRPr="00246D56">
        <w:rPr>
          <w:i/>
          <w:iCs/>
          <w:sz w:val="24"/>
          <w:szCs w:val="24"/>
        </w:rPr>
        <w:t>Foreign sponsorship disclosures</w:t>
      </w:r>
      <w:r w:rsidRPr="00246D56">
        <w:rPr>
          <w:sz w:val="24"/>
          <w:szCs w:val="24"/>
        </w:rPr>
        <w:t xml:space="preserve">.  Documentation sufficient to demonstrate </w:t>
      </w:r>
      <w:r w:rsidRPr="00246D56">
        <w:rPr>
          <w:sz w:val="24"/>
          <w:szCs w:val="24"/>
        </w:rPr>
        <w:t>that the station is continuing to meet the requirements set forth at § 73.1212(j)(6).</w:t>
      </w:r>
    </w:p>
    <w:p w:rsidR="00566996" w:rsidRPr="00246D56" w:rsidP="00566996" w14:paraId="16B2DBBB" w14:textId="77777777">
      <w:pPr>
        <w:pStyle w:val="ParaNum"/>
        <w:numPr>
          <w:ilvl w:val="0"/>
          <w:numId w:val="0"/>
        </w:numPr>
        <w:tabs>
          <w:tab w:val="left" w:pos="720"/>
        </w:tabs>
        <w:spacing w:after="0"/>
        <w:ind w:left="720"/>
        <w:rPr>
          <w:sz w:val="24"/>
          <w:szCs w:val="24"/>
        </w:rPr>
      </w:pPr>
    </w:p>
    <w:p w:rsidR="00566996" w:rsidRPr="00246D56" w:rsidP="00566996" w14:paraId="019851EB" w14:textId="77777777">
      <w:pPr>
        <w:pStyle w:val="ParaNum"/>
        <w:numPr>
          <w:ilvl w:val="0"/>
          <w:numId w:val="0"/>
        </w:numPr>
        <w:tabs>
          <w:tab w:val="left" w:pos="720"/>
        </w:tabs>
        <w:spacing w:after="0"/>
        <w:rPr>
          <w:sz w:val="24"/>
          <w:szCs w:val="24"/>
        </w:rPr>
      </w:pPr>
      <w:r w:rsidRPr="00246D56">
        <w:rPr>
          <w:b/>
          <w:bCs/>
          <w:sz w:val="24"/>
          <w:szCs w:val="24"/>
        </w:rPr>
        <w:t>47 CFR 73.3527(e)(15)</w:t>
      </w:r>
      <w:r w:rsidRPr="00246D56">
        <w:rPr>
          <w:sz w:val="24"/>
          <w:szCs w:val="24"/>
        </w:rPr>
        <w:t xml:space="preserve"> - </w:t>
      </w:r>
      <w:r w:rsidRPr="00246D56">
        <w:rPr>
          <w:i/>
          <w:iCs/>
          <w:sz w:val="24"/>
          <w:szCs w:val="24"/>
        </w:rPr>
        <w:t>Foreign sponsorship disclosures</w:t>
      </w:r>
      <w:r w:rsidRPr="00246D56">
        <w:rPr>
          <w:sz w:val="24"/>
          <w:szCs w:val="24"/>
        </w:rPr>
        <w:t>.  Documentation sufficient to demonstrate that the station is continuing to meet the requirements set forth at § 73.1212(j)(6).</w:t>
      </w:r>
    </w:p>
    <w:p w:rsidR="00566996" w:rsidRPr="00246D56" w:rsidP="00566996" w14:paraId="4B8B462A" w14:textId="77777777">
      <w:pPr>
        <w:pStyle w:val="ParaNum"/>
        <w:numPr>
          <w:ilvl w:val="0"/>
          <w:numId w:val="0"/>
        </w:numPr>
        <w:tabs>
          <w:tab w:val="left" w:pos="720"/>
        </w:tabs>
        <w:spacing w:after="0"/>
        <w:rPr>
          <w:sz w:val="24"/>
          <w:szCs w:val="24"/>
        </w:rPr>
      </w:pPr>
    </w:p>
    <w:p w:rsidR="00566996" w:rsidRPr="00566996" w:rsidP="00566996" w14:paraId="0673D393" w14:textId="293468BD">
      <w:pPr>
        <w:rPr>
          <w:rFonts w:ascii="Times New Roman" w:hAnsi="Times New Roman"/>
          <w:kern w:val="28"/>
          <w:sz w:val="24"/>
          <w:szCs w:val="24"/>
        </w:rPr>
      </w:pPr>
      <w:r w:rsidRPr="00566996">
        <w:rPr>
          <w:rFonts w:ascii="Times New Roman" w:hAnsi="Times New Roman"/>
          <w:b/>
          <w:bCs/>
          <w:sz w:val="24"/>
          <w:szCs w:val="24"/>
          <w:shd w:val="clear" w:color="auto" w:fill="FFFFFF"/>
        </w:rPr>
        <w:t xml:space="preserve">47 CFR 73.1212(k) - </w:t>
      </w:r>
      <w:r w:rsidRPr="00566996">
        <w:rPr>
          <w:rFonts w:ascii="Times New Roman" w:hAnsi="Times New Roman"/>
          <w:kern w:val="28"/>
          <w:sz w:val="24"/>
          <w:szCs w:val="24"/>
        </w:rPr>
        <w:t xml:space="preserve">The requirements in </w:t>
      </w:r>
      <w:r w:rsidRPr="00CD26AE" w:rsidR="00CD26AE">
        <w:rPr>
          <w:rFonts w:ascii="Times New Roman" w:hAnsi="Times New Roman"/>
          <w:sz w:val="24"/>
          <w:szCs w:val="24"/>
        </w:rPr>
        <w:t>§ 73.1212(j)</w:t>
      </w:r>
      <w:r w:rsidR="00CD26AE">
        <w:rPr>
          <w:rFonts w:ascii="Times New Roman" w:hAnsi="Times New Roman"/>
          <w:sz w:val="24"/>
          <w:szCs w:val="24"/>
        </w:rPr>
        <w:t xml:space="preserve"> </w:t>
      </w:r>
      <w:r w:rsidRPr="00566996">
        <w:rPr>
          <w:rFonts w:ascii="Times New Roman" w:hAnsi="Times New Roman"/>
          <w:kern w:val="28"/>
          <w:sz w:val="24"/>
          <w:szCs w:val="24"/>
        </w:rPr>
        <w:t>shall apply to programs permitted to be delivered</w:t>
      </w:r>
      <w:r w:rsidRPr="00566996">
        <w:rPr>
          <w:rFonts w:ascii="Times New Roman" w:hAnsi="Times New Roman"/>
          <w:b/>
          <w:bCs/>
          <w:kern w:val="28"/>
          <w:sz w:val="24"/>
          <w:szCs w:val="24"/>
        </w:rPr>
        <w:t xml:space="preserve"> </w:t>
      </w:r>
      <w:r w:rsidRPr="00566996">
        <w:rPr>
          <w:rFonts w:ascii="Times New Roman" w:hAnsi="Times New Roman"/>
          <w:kern w:val="28"/>
          <w:sz w:val="24"/>
          <w:szCs w:val="24"/>
        </w:rPr>
        <w:t xml:space="preserve">to foreign broadcast stations under an authorization pursuant to the </w:t>
      </w:r>
      <w:r w:rsidR="00CD26AE">
        <w:rPr>
          <w:rFonts w:ascii="Times New Roman" w:hAnsi="Times New Roman"/>
          <w:kern w:val="28"/>
          <w:sz w:val="24"/>
          <w:szCs w:val="24"/>
        </w:rPr>
        <w:t>S</w:t>
      </w:r>
      <w:r w:rsidRPr="00566996">
        <w:rPr>
          <w:rFonts w:ascii="Times New Roman" w:hAnsi="Times New Roman"/>
          <w:kern w:val="28"/>
          <w:sz w:val="24"/>
          <w:szCs w:val="24"/>
        </w:rPr>
        <w:t xml:space="preserve">ection 325(c) of the Communications Act of 1934 (47 U.S.C. § 325(c)) if any part of the material has been sponsored, paid for, or furnished for free as an inducement to air on the foreign station by a foreign governmental entity.  A </w:t>
      </w:r>
      <w:r w:rsidR="00CD26AE">
        <w:rPr>
          <w:rFonts w:ascii="Times New Roman" w:hAnsi="Times New Roman"/>
          <w:kern w:val="28"/>
          <w:sz w:val="24"/>
          <w:szCs w:val="24"/>
        </w:rPr>
        <w:t>S</w:t>
      </w:r>
      <w:r w:rsidRPr="00566996">
        <w:rPr>
          <w:rFonts w:ascii="Times New Roman" w:hAnsi="Times New Roman"/>
          <w:kern w:val="28"/>
          <w:sz w:val="24"/>
          <w:szCs w:val="24"/>
        </w:rPr>
        <w:t xml:space="preserve">ection 325(c) permit holder shall place copies of the disclosures required along with the name of the program to which the disclosures were appended in the International Bureau’s public filing System (IBFS) under the relevant IBFS </w:t>
      </w:r>
      <w:r w:rsidR="00CD26AE">
        <w:rPr>
          <w:rFonts w:ascii="Times New Roman" w:hAnsi="Times New Roman"/>
          <w:kern w:val="28"/>
          <w:sz w:val="24"/>
          <w:szCs w:val="24"/>
        </w:rPr>
        <w:t>S</w:t>
      </w:r>
      <w:r w:rsidRPr="00566996">
        <w:rPr>
          <w:rFonts w:ascii="Times New Roman" w:hAnsi="Times New Roman"/>
          <w:kern w:val="28"/>
          <w:sz w:val="24"/>
          <w:szCs w:val="24"/>
        </w:rPr>
        <w:t>ection 325(c) permit file.  The filing must state the date and time the program aired.  In the case of repeat airings of the program, those additional dates and times should also be included.  Where an aural announcement was made, its contents must be reduced to writing and placed in the IBFS in the same manner.</w:t>
      </w:r>
    </w:p>
    <w:p w:rsidR="001A45CC" w:rsidRPr="009A30EE" w:rsidP="00566996" w14:paraId="7B52CFEA" w14:textId="32FF415D">
      <w:pPr>
        <w:suppressAutoHyphens/>
        <w:rPr>
          <w:rFonts w:ascii="Times New Roman" w:hAnsi="Times New Roman"/>
          <w:spacing w:val="-3"/>
          <w:sz w:val="24"/>
          <w:szCs w:val="24"/>
        </w:rPr>
      </w:pPr>
    </w:p>
    <w:p w:rsidR="00323667" w:rsidP="00D704B6" w14:paraId="3CD69007" w14:textId="61280CD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D45071">
        <w:rPr>
          <w:rFonts w:ascii="Times New Roman" w:hAnsi="Times New Roman"/>
          <w:b/>
          <w:sz w:val="24"/>
          <w:szCs w:val="24"/>
        </w:rPr>
        <w:t>47 CFR Sections 73.1943</w:t>
      </w:r>
      <w:r>
        <w:rPr>
          <w:rFonts w:ascii="Times New Roman" w:hAnsi="Times New Roman"/>
          <w:b/>
          <w:sz w:val="24"/>
          <w:szCs w:val="24"/>
        </w:rPr>
        <w:t>(c)</w:t>
      </w:r>
      <w:r w:rsidRPr="00D45071">
        <w:rPr>
          <w:rFonts w:ascii="Times New Roman" w:hAnsi="Times New Roman"/>
          <w:sz w:val="24"/>
          <w:szCs w:val="24"/>
        </w:rPr>
        <w:t xml:space="preserve"> </w:t>
      </w:r>
      <w:r w:rsidRPr="00D45071">
        <w:rPr>
          <w:rFonts w:ascii="Times New Roman" w:hAnsi="Times New Roman"/>
          <w:b/>
          <w:sz w:val="24"/>
          <w:szCs w:val="24"/>
        </w:rPr>
        <w:t>and 76.1701</w:t>
      </w:r>
      <w:r>
        <w:rPr>
          <w:rFonts w:ascii="Times New Roman" w:hAnsi="Times New Roman"/>
          <w:b/>
          <w:sz w:val="24"/>
          <w:szCs w:val="24"/>
        </w:rPr>
        <w:t xml:space="preserve">(c) </w:t>
      </w:r>
      <w:r>
        <w:rPr>
          <w:rFonts w:ascii="Times New Roman" w:hAnsi="Times New Roman"/>
          <w:bCs/>
          <w:sz w:val="24"/>
          <w:szCs w:val="24"/>
        </w:rPr>
        <w:t xml:space="preserve">provide that when a broadcast station licensee or a cable television system provides </w:t>
      </w:r>
      <w:r w:rsidRPr="00D45071" w:rsidR="00D704B6">
        <w:rPr>
          <w:rFonts w:ascii="Times New Roman" w:hAnsi="Times New Roman"/>
          <w:sz w:val="24"/>
          <w:szCs w:val="24"/>
        </w:rPr>
        <w:t xml:space="preserve">free time for use by or on behalf of candidates, a record of the free time provided </w:t>
      </w:r>
      <w:r w:rsidRPr="00D45071" w:rsidR="00C9429E">
        <w:rPr>
          <w:rFonts w:ascii="Times New Roman" w:hAnsi="Times New Roman"/>
          <w:sz w:val="24"/>
          <w:szCs w:val="24"/>
        </w:rPr>
        <w:t>must</w:t>
      </w:r>
      <w:r w:rsidRPr="00D45071" w:rsidR="00D704B6">
        <w:rPr>
          <w:rFonts w:ascii="Times New Roman" w:hAnsi="Times New Roman"/>
          <w:sz w:val="24"/>
          <w:szCs w:val="24"/>
        </w:rPr>
        <w:t xml:space="preserve"> be placed in the political file</w:t>
      </w:r>
      <w:r w:rsidRPr="00D45071" w:rsidR="00C9429E">
        <w:rPr>
          <w:rFonts w:ascii="Times New Roman" w:hAnsi="Times New Roman"/>
          <w:sz w:val="24"/>
          <w:szCs w:val="24"/>
        </w:rPr>
        <w:t xml:space="preserve">. </w:t>
      </w:r>
    </w:p>
    <w:p w:rsidR="00323667" w:rsidP="00D704B6" w14:paraId="1D9A0DB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D704B6" w:rsidRPr="005D53AD" w:rsidP="00D704B6" w14:paraId="1DBA7ABE" w14:textId="6FBF116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D45071">
        <w:rPr>
          <w:rFonts w:ascii="Times New Roman" w:hAnsi="Times New Roman"/>
          <w:b/>
          <w:sz w:val="24"/>
          <w:szCs w:val="24"/>
        </w:rPr>
        <w:t>47 CFR Sections 73.1943</w:t>
      </w:r>
      <w:r>
        <w:rPr>
          <w:rFonts w:ascii="Times New Roman" w:hAnsi="Times New Roman"/>
          <w:b/>
          <w:sz w:val="24"/>
          <w:szCs w:val="24"/>
        </w:rPr>
        <w:t>(d)</w:t>
      </w:r>
      <w:r w:rsidRPr="00D45071">
        <w:rPr>
          <w:rFonts w:ascii="Times New Roman" w:hAnsi="Times New Roman"/>
          <w:sz w:val="24"/>
          <w:szCs w:val="24"/>
        </w:rPr>
        <w:t xml:space="preserve"> </w:t>
      </w:r>
      <w:r w:rsidRPr="00D45071">
        <w:rPr>
          <w:rFonts w:ascii="Times New Roman" w:hAnsi="Times New Roman"/>
          <w:b/>
          <w:sz w:val="24"/>
          <w:szCs w:val="24"/>
        </w:rPr>
        <w:t>and 76.1701</w:t>
      </w:r>
      <w:r>
        <w:rPr>
          <w:rFonts w:ascii="Times New Roman" w:hAnsi="Times New Roman"/>
          <w:b/>
          <w:sz w:val="24"/>
          <w:szCs w:val="24"/>
        </w:rPr>
        <w:t>(d)</w:t>
      </w:r>
      <w:r w:rsidRPr="00D45071">
        <w:rPr>
          <w:rFonts w:ascii="Times New Roman" w:hAnsi="Times New Roman"/>
          <w:b/>
          <w:sz w:val="24"/>
          <w:szCs w:val="24"/>
        </w:rPr>
        <w:t xml:space="preserve"> </w:t>
      </w:r>
      <w:r>
        <w:rPr>
          <w:rFonts w:ascii="Times New Roman" w:hAnsi="Times New Roman"/>
          <w:bCs/>
          <w:sz w:val="24"/>
          <w:szCs w:val="24"/>
        </w:rPr>
        <w:t xml:space="preserve">state that the </w:t>
      </w:r>
      <w:r w:rsidRPr="00D45071" w:rsidR="008C4EBC">
        <w:rPr>
          <w:rFonts w:ascii="Times New Roman" w:hAnsi="Times New Roman"/>
          <w:sz w:val="24"/>
          <w:szCs w:val="24"/>
        </w:rPr>
        <w:t xml:space="preserve">records </w:t>
      </w:r>
      <w:r>
        <w:rPr>
          <w:rFonts w:ascii="Times New Roman" w:hAnsi="Times New Roman"/>
          <w:sz w:val="24"/>
          <w:szCs w:val="24"/>
        </w:rPr>
        <w:t xml:space="preserve">required to be maintained in a broadcast station licensee’s or cable television system’s political file </w:t>
      </w:r>
      <w:r w:rsidRPr="00D45071" w:rsidR="008C4EBC">
        <w:rPr>
          <w:rFonts w:ascii="Times New Roman" w:hAnsi="Times New Roman"/>
          <w:sz w:val="24"/>
          <w:szCs w:val="24"/>
        </w:rPr>
        <w:t>must be placed in the political file</w:t>
      </w:r>
      <w:r w:rsidRPr="00D45071">
        <w:rPr>
          <w:rFonts w:ascii="Times New Roman" w:hAnsi="Times New Roman"/>
          <w:sz w:val="24"/>
          <w:szCs w:val="24"/>
        </w:rPr>
        <w:t xml:space="preserve"> as soon as possible and </w:t>
      </w:r>
      <w:r w:rsidRPr="00D45071" w:rsidR="008C4EBC">
        <w:rPr>
          <w:rFonts w:ascii="Times New Roman" w:hAnsi="Times New Roman"/>
          <w:sz w:val="24"/>
          <w:szCs w:val="24"/>
        </w:rPr>
        <w:t>re</w:t>
      </w:r>
      <w:r w:rsidRPr="00D45071">
        <w:rPr>
          <w:rFonts w:ascii="Times New Roman" w:hAnsi="Times New Roman"/>
          <w:sz w:val="24"/>
          <w:szCs w:val="24"/>
        </w:rPr>
        <w:t>tained for a period of two years.</w:t>
      </w:r>
      <w:r w:rsidRPr="00D45071" w:rsidR="00D3650F">
        <w:rPr>
          <w:rFonts w:ascii="Times New Roman" w:hAnsi="Times New Roman"/>
          <w:sz w:val="24"/>
          <w:szCs w:val="24"/>
        </w:rPr>
        <w:t xml:space="preserve">  </w:t>
      </w:r>
      <w:r>
        <w:rPr>
          <w:rFonts w:ascii="Times New Roman" w:hAnsi="Times New Roman"/>
          <w:sz w:val="24"/>
          <w:szCs w:val="24"/>
        </w:rPr>
        <w:t>As soon as possible means immediately absent unusual circumstances.</w:t>
      </w:r>
    </w:p>
    <w:p w:rsidR="00D704B6" w:rsidRPr="005D53AD" w:rsidP="00D704B6" w14:paraId="1DBA7AC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4722E3" w:rsidRPr="009A30EE" w:rsidP="004722E3" w14:paraId="5A368E3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rPr>
      </w:pPr>
      <w:r w:rsidRPr="009A30EE">
        <w:rPr>
          <w:rFonts w:ascii="Times New Roman" w:hAnsi="Times New Roman"/>
          <w:b/>
          <w:sz w:val="24"/>
          <w:szCs w:val="24"/>
        </w:rPr>
        <w:t xml:space="preserve">47 CFR Sections 73.1212(e) and 76.1701(e) </w:t>
      </w:r>
      <w:r w:rsidRPr="009A30EE">
        <w:rPr>
          <w:rFonts w:ascii="Times New Roman" w:hAnsi="Times New Roman"/>
          <w:sz w:val="24"/>
          <w:szCs w:val="24"/>
        </w:rPr>
        <w:t xml:space="preserve">require that, when an entity sponsors broadcast or cablecast material that concerns a political matter or a discussion of a controversial issue of public importance, a list must be maintained in the public file of the system that includes the sponsoring entity’s chief executive officers, or members of its executive committee or of its board of directors.  </w:t>
      </w:r>
    </w:p>
    <w:p w:rsidR="004722E3" w:rsidRPr="00D45071" w:rsidP="004722E3" w14:paraId="79FAEBC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rPr>
      </w:pPr>
    </w:p>
    <w:p w:rsidR="00D704B6" w:rsidRPr="005D53AD" w:rsidP="00D704B6" w14:paraId="1DBA7AC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r w:rsidRPr="005D53AD">
        <w:rPr>
          <w:rFonts w:ascii="Times New Roman" w:hAnsi="Times New Roman"/>
          <w:spacing w:val="-3"/>
          <w:sz w:val="24"/>
          <w:szCs w:val="24"/>
        </w:rPr>
        <w:t>The</w:t>
      </w:r>
      <w:r w:rsidRPr="005D53AD">
        <w:rPr>
          <w:rFonts w:ascii="Times New Roman" w:hAnsi="Times New Roman"/>
          <w:snapToGrid/>
          <w:sz w:val="24"/>
          <w:szCs w:val="24"/>
        </w:rPr>
        <w:t xml:space="preserve"> </w:t>
      </w:r>
      <w:r w:rsidRPr="005D53AD">
        <w:rPr>
          <w:rFonts w:ascii="Times New Roman" w:hAnsi="Times New Roman"/>
          <w:spacing w:val="-3"/>
          <w:sz w:val="24"/>
          <w:szCs w:val="24"/>
        </w:rPr>
        <w:t>personally</w:t>
      </w:r>
      <w:r w:rsidRPr="005D53AD">
        <w:rPr>
          <w:rFonts w:ascii="Times New Roman" w:hAnsi="Times New Roman"/>
          <w:snapToGrid/>
          <w:sz w:val="24"/>
          <w:szCs w:val="24"/>
        </w:rPr>
        <w:t xml:space="preserve"> </w:t>
      </w:r>
      <w:r w:rsidRPr="005D53AD">
        <w:rPr>
          <w:rFonts w:ascii="Times New Roman" w:hAnsi="Times New Roman"/>
          <w:spacing w:val="-3"/>
          <w:sz w:val="24"/>
          <w:szCs w:val="24"/>
        </w:rPr>
        <w:t>identifiable</w:t>
      </w:r>
      <w:r w:rsidRPr="005D53AD">
        <w:rPr>
          <w:rFonts w:ascii="Times New Roman" w:hAnsi="Times New Roman"/>
          <w:snapToGrid/>
          <w:sz w:val="24"/>
          <w:szCs w:val="24"/>
        </w:rPr>
        <w:t xml:space="preserve"> </w:t>
      </w:r>
      <w:r w:rsidRPr="005D53AD">
        <w:rPr>
          <w:rFonts w:ascii="Times New Roman" w:hAnsi="Times New Roman"/>
          <w:spacing w:val="-3"/>
          <w:sz w:val="24"/>
          <w:szCs w:val="24"/>
        </w:rPr>
        <w:t>information</w:t>
      </w:r>
      <w:r w:rsidRPr="005D53AD">
        <w:rPr>
          <w:rFonts w:ascii="Times New Roman" w:hAnsi="Times New Roman"/>
          <w:snapToGrid/>
          <w:sz w:val="24"/>
          <w:szCs w:val="24"/>
        </w:rPr>
        <w:t xml:space="preserve"> (PII) in this information collection is in part covered by the system of records notice (SORN), FCC/MB-1, “Ownership of Commercial Broadcast Stations,” 74 FR 59978 (2009).  The Commission is currently drafting a Privacy Impact Assessment (PIA) for the records covered by this SORN. </w:t>
      </w:r>
    </w:p>
    <w:p w:rsidR="00D704B6" w:rsidRPr="005D53AD" w:rsidP="00D704B6" w14:paraId="1DBA7AC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p>
    <w:p w:rsidR="00D704B6" w:rsidRPr="005D53AD" w:rsidP="00D704B6" w14:paraId="1DBA7AC4" w14:textId="77777777">
      <w:pPr>
        <w:rPr>
          <w:rFonts w:ascii="Times New Roman" w:hAnsi="Times New Roman"/>
          <w:sz w:val="24"/>
          <w:szCs w:val="24"/>
        </w:rPr>
      </w:pPr>
      <w:r w:rsidRPr="005D53AD">
        <w:rPr>
          <w:rFonts w:ascii="Times New Roman" w:hAnsi="Times New Roman"/>
          <w:spacing w:val="-3"/>
          <w:sz w:val="24"/>
          <w:szCs w:val="24"/>
        </w:rPr>
        <w:t xml:space="preserve">The Commission has also prepared a second system of records notice, FCC/MB-2, “Broadcast Station Public Inspection Files,” that will cover the PII contained in the broadcast station </w:t>
      </w:r>
      <w:r w:rsidRPr="005D53AD">
        <w:rPr>
          <w:rFonts w:ascii="Times New Roman" w:hAnsi="Times New Roman"/>
          <w:sz w:val="24"/>
          <w:szCs w:val="24"/>
        </w:rPr>
        <w:t>public inspection files to be located on the Commission’s website.  The Commission is also drafting a PIA for the records covered by this SORN</w:t>
      </w:r>
      <w:r w:rsidRPr="005D53AD">
        <w:rPr>
          <w:rFonts w:ascii="Times New Roman" w:hAnsi="Times New Roman"/>
          <w:spacing w:val="-3"/>
          <w:sz w:val="24"/>
          <w:szCs w:val="24"/>
        </w:rPr>
        <w:t>.</w:t>
      </w:r>
    </w:p>
    <w:p w:rsidR="00D704B6" w:rsidRPr="005D53AD" w:rsidP="00D704B6" w14:paraId="1DBA7AC5" w14:textId="77777777">
      <w:pPr>
        <w:rPr>
          <w:rFonts w:ascii="Times New Roman" w:hAnsi="Times New Roman"/>
          <w:sz w:val="24"/>
          <w:szCs w:val="24"/>
        </w:rPr>
      </w:pPr>
    </w:p>
    <w:p w:rsidR="00AF0EB1" w:rsidRPr="005D53AD" w:rsidP="00D704B6" w14:paraId="1DBA7AC6" w14:textId="32A88E8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Statutory authority for this collection of information is contained in Sections 151, 152, 154(</w:t>
      </w:r>
      <w:r w:rsidRPr="005D53AD">
        <w:rPr>
          <w:rFonts w:ascii="Times New Roman" w:hAnsi="Times New Roman"/>
          <w:spacing w:val="-3"/>
          <w:sz w:val="24"/>
        </w:rPr>
        <w:t>i</w:t>
      </w:r>
      <w:r w:rsidRPr="005D53AD">
        <w:rPr>
          <w:rFonts w:ascii="Times New Roman" w:hAnsi="Times New Roman"/>
          <w:spacing w:val="-3"/>
          <w:sz w:val="24"/>
        </w:rPr>
        <w:t>), 303, 307</w:t>
      </w:r>
      <w:r w:rsidR="00F76170">
        <w:rPr>
          <w:rFonts w:ascii="Times New Roman" w:hAnsi="Times New Roman"/>
          <w:spacing w:val="-3"/>
          <w:sz w:val="24"/>
        </w:rPr>
        <w:t>,</w:t>
      </w:r>
      <w:r w:rsidRPr="005D53AD">
        <w:rPr>
          <w:rFonts w:ascii="Times New Roman" w:hAnsi="Times New Roman"/>
          <w:spacing w:val="-3"/>
          <w:sz w:val="24"/>
        </w:rPr>
        <w:t xml:space="preserve"> 308</w:t>
      </w:r>
      <w:r w:rsidR="00F76170">
        <w:rPr>
          <w:rFonts w:ascii="Times New Roman" w:hAnsi="Times New Roman"/>
          <w:spacing w:val="-3"/>
          <w:sz w:val="24"/>
        </w:rPr>
        <w:t>, and 315(e)</w:t>
      </w:r>
      <w:r w:rsidRPr="005D53AD">
        <w:rPr>
          <w:rFonts w:ascii="Times New Roman" w:hAnsi="Times New Roman"/>
          <w:spacing w:val="-3"/>
          <w:sz w:val="24"/>
        </w:rPr>
        <w:t xml:space="preserve"> of the Communications Act of 1934, as amended.</w:t>
      </w:r>
    </w:p>
    <w:p w:rsidR="00D704B6" w:rsidRPr="005D53AD" w:rsidP="00D704B6" w14:paraId="1DBA7AC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Pr="005D53AD" w:rsidP="003716C8" w14:paraId="1DBA7AC8" w14:textId="77777777">
      <w:pPr>
        <w:pStyle w:val="List"/>
        <w:ind w:left="0" w:firstLine="0"/>
        <w:rPr>
          <w:rFonts w:ascii="Times New Roman" w:hAnsi="Times New Roman"/>
          <w:b/>
          <w:sz w:val="22"/>
          <w:szCs w:val="22"/>
          <w:shd w:val="clear" w:color="auto" w:fill="FFFFFF"/>
        </w:rPr>
      </w:pPr>
      <w:r w:rsidRPr="005D53AD">
        <w:rPr>
          <w:rFonts w:ascii="Times New Roman" w:hAnsi="Times New Roman"/>
          <w:b/>
          <w:spacing w:val="-3"/>
          <w:sz w:val="24"/>
        </w:rPr>
        <w:t>2.</w:t>
      </w:r>
      <w:r w:rsidRPr="005D53AD" w:rsidR="00221312">
        <w:rPr>
          <w:rFonts w:ascii="Times New Roman" w:hAnsi="Times New Roman"/>
          <w:b/>
          <w:spacing w:val="-3"/>
          <w:sz w:val="24"/>
          <w:szCs w:val="24"/>
        </w:rPr>
        <w:t xml:space="preserve"> </w:t>
      </w:r>
      <w:r w:rsidRPr="005D53AD">
        <w:rPr>
          <w:rFonts w:ascii="Times New Roman" w:hAnsi="Times New Roman"/>
          <w:b/>
          <w:spacing w:val="-3"/>
          <w:sz w:val="24"/>
        </w:rPr>
        <w:t xml:space="preserve"> </w:t>
      </w:r>
      <w:r w:rsidRPr="005D53AD">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3716C8" w:rsidRPr="005D53AD" w14:paraId="1DBA7AC9" w14:textId="77777777">
      <w:pPr>
        <w:suppressAutoHyphens/>
        <w:rPr>
          <w:rFonts w:ascii="Times New Roman" w:hAnsi="Times New Roman"/>
          <w:spacing w:val="-3"/>
          <w:sz w:val="24"/>
          <w:szCs w:val="24"/>
        </w:rPr>
      </w:pPr>
    </w:p>
    <w:p w:rsidR="00387639" w:rsidP="00387639" w14:paraId="1DBA7ACA" w14:textId="6E7EA363">
      <w:pPr>
        <w:suppressAutoHyphens/>
        <w:rPr>
          <w:rFonts w:ascii="Times New Roman" w:hAnsi="Times New Roman"/>
          <w:spacing w:val="-3"/>
          <w:sz w:val="24"/>
          <w:szCs w:val="24"/>
        </w:rPr>
      </w:pPr>
      <w:r w:rsidRPr="005D53AD">
        <w:rPr>
          <w:rFonts w:ascii="Times New Roman" w:hAnsi="Times New Roman"/>
          <w:spacing w:val="-3"/>
          <w:sz w:val="24"/>
          <w:szCs w:val="24"/>
        </w:rPr>
        <w:t>The public and FCC use the information in the public file to evaluate information about the broadcast licensee’s performance, to ensure that broadcast stations are addressing issues concerning the community which it is licensed to serve and to ensure that stations entering into time brokerage agreements comply with Commission policies pertaining to licensee control and to the Communications Act and the antitrust laws.</w:t>
      </w:r>
      <w:r>
        <w:rPr>
          <w:rStyle w:val="FootnoteReference"/>
          <w:rFonts w:ascii="Times New Roman" w:hAnsi="Times New Roman"/>
          <w:spacing w:val="-3"/>
          <w:sz w:val="24"/>
          <w:szCs w:val="24"/>
        </w:rPr>
        <w:footnoteReference w:id="6"/>
      </w:r>
      <w:r w:rsidRPr="005D53AD">
        <w:rPr>
          <w:rFonts w:ascii="Times New Roman" w:hAnsi="Times New Roman"/>
          <w:spacing w:val="-3"/>
          <w:sz w:val="24"/>
          <w:szCs w:val="24"/>
        </w:rPr>
        <w:t xml:space="preserve">  Placing joint sales agreements in the public inspection file facilitates monitoring by the public, competitors and regulatory agencies.</w:t>
      </w:r>
    </w:p>
    <w:p w:rsidR="004A534A" w:rsidP="00387639" w14:paraId="0B4EFFC2" w14:textId="70B67371">
      <w:pPr>
        <w:suppressAutoHyphens/>
        <w:rPr>
          <w:rFonts w:ascii="Times New Roman" w:hAnsi="Times New Roman"/>
          <w:spacing w:val="-3"/>
          <w:sz w:val="24"/>
          <w:szCs w:val="24"/>
        </w:rPr>
      </w:pPr>
    </w:p>
    <w:p w:rsidR="004A534A" w:rsidRPr="005D53AD" w:rsidP="00387639" w14:paraId="22779836" w14:textId="658662DC">
      <w:pPr>
        <w:suppressAutoHyphens/>
        <w:rPr>
          <w:rFonts w:ascii="Times New Roman" w:hAnsi="Times New Roman"/>
          <w:spacing w:val="-3"/>
          <w:sz w:val="24"/>
          <w:szCs w:val="24"/>
        </w:rPr>
      </w:pPr>
      <w:r>
        <w:rPr>
          <w:rFonts w:ascii="Times New Roman" w:hAnsi="Times New Roman"/>
          <w:spacing w:val="-3"/>
          <w:sz w:val="24"/>
          <w:szCs w:val="24"/>
        </w:rPr>
        <w:t>The public and the FCC use Form 2100, Schedule H data to evaluate a commercial television broadcast licensee’s</w:t>
      </w:r>
      <w:r w:rsidR="00734FAB">
        <w:rPr>
          <w:rFonts w:ascii="Times New Roman" w:hAnsi="Times New Roman"/>
          <w:spacing w:val="-3"/>
          <w:sz w:val="24"/>
          <w:szCs w:val="24"/>
        </w:rPr>
        <w:t xml:space="preserve"> effort to serve the educational and informational programming needs of children in its community of license.  The FCC also uses Form 2100, Schedule H data in determining whether a station’s license should be renewed at the end of its eight-year license term.  The certifications of compliance</w:t>
      </w:r>
    </w:p>
    <w:p w:rsidR="00734FAB" w:rsidP="00387639" w14:paraId="3277A50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With the commercial limits on children’s television programming are used to verify a station’s compliance with the commercial limits.</w:t>
      </w:r>
    </w:p>
    <w:p w:rsidR="00387639" w:rsidRPr="005D53AD" w:rsidP="00387639" w14:paraId="1DBA7ACB" w14:textId="268AB61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 </w:t>
      </w:r>
    </w:p>
    <w:p w:rsidR="00387639" w:rsidRPr="005D53AD" w:rsidP="00387639" w14:paraId="1DBA7AC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Television broadcasters are required to send each cable operator in t</w:t>
      </w:r>
      <w:r w:rsidRPr="005D53AD" w:rsidR="00467EFA">
        <w:rPr>
          <w:rFonts w:ascii="Times New Roman" w:hAnsi="Times New Roman"/>
          <w:spacing w:val="-3"/>
          <w:sz w:val="24"/>
        </w:rPr>
        <w:t>he station’</w:t>
      </w:r>
      <w:r w:rsidRPr="005D53AD">
        <w:rPr>
          <w:rFonts w:ascii="Times New Roman" w:hAnsi="Times New Roman"/>
          <w:spacing w:val="-3"/>
          <w:sz w:val="24"/>
        </w:rPr>
        <w:t>s market a copy of the election statement applicable to that particular cable operator.  Placing these retransmission consent/must-carry elections in the public file provide public access to documentation of station</w:t>
      </w:r>
      <w:r w:rsidRPr="005D53AD" w:rsidR="00655847">
        <w:rPr>
          <w:rFonts w:ascii="Times New Roman" w:hAnsi="Times New Roman"/>
          <w:spacing w:val="-3"/>
          <w:sz w:val="24"/>
        </w:rPr>
        <w:t>’</w:t>
      </w:r>
      <w:r w:rsidRPr="005D53AD">
        <w:rPr>
          <w:rFonts w:ascii="Times New Roman" w:hAnsi="Times New Roman"/>
          <w:spacing w:val="-3"/>
          <w:sz w:val="24"/>
        </w:rPr>
        <w:t xml:space="preserve">s elections which are used by cable operators in negotiations with television stations and by the public to ascertain why some stations are/are not carried by the cable systems. </w:t>
      </w:r>
    </w:p>
    <w:p w:rsidR="00387639" w:rsidRPr="005D53AD" w:rsidP="00387639" w14:paraId="1DBA7AC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D53AD" w:rsidP="00387639" w14:paraId="1DBA7ACE" w14:textId="7AA366E4">
      <w:pPr>
        <w:suppressAutoHyphens/>
        <w:rPr>
          <w:rFonts w:ascii="Times New Roman" w:hAnsi="Times New Roman"/>
          <w:spacing w:val="-3"/>
          <w:sz w:val="24"/>
          <w:szCs w:val="24"/>
        </w:rPr>
      </w:pPr>
      <w:r w:rsidRPr="005D53AD">
        <w:rPr>
          <w:rFonts w:ascii="Times New Roman" w:hAnsi="Times New Roman"/>
          <w:spacing w:val="-3"/>
          <w:sz w:val="24"/>
          <w:szCs w:val="24"/>
        </w:rPr>
        <w:t>Maintenance of political files by broadcast stations and cable television systems enables the public to assess money expended and time allotted to a political candidate and ensure that equal access was afforded to other legally qualified candidates for public office.</w:t>
      </w:r>
      <w:r w:rsidR="008C1D97">
        <w:rPr>
          <w:rFonts w:ascii="Times New Roman" w:hAnsi="Times New Roman"/>
          <w:spacing w:val="-3"/>
          <w:sz w:val="24"/>
          <w:szCs w:val="24"/>
        </w:rPr>
        <w:t xml:space="preserve">  It also fosters transparency about the entities that sponsor political ads.</w:t>
      </w:r>
    </w:p>
    <w:p w:rsidR="00994F63" w:rsidRPr="005D53AD" w:rsidP="00387639" w14:paraId="1DBA7ACF" w14:textId="77777777">
      <w:pPr>
        <w:suppressAutoHyphens/>
        <w:rPr>
          <w:rFonts w:ascii="Times New Roman" w:hAnsi="Times New Roman"/>
          <w:spacing w:val="-3"/>
          <w:sz w:val="24"/>
          <w:szCs w:val="24"/>
        </w:rPr>
      </w:pPr>
    </w:p>
    <w:p w:rsidR="00994F63" w:rsidRPr="005D53AD" w:rsidP="00387639" w14:paraId="1DBA7AD0" w14:textId="77777777">
      <w:pPr>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Placing </w:t>
      </w:r>
      <w:r w:rsidRPr="005D53AD" w:rsidR="00092ADB">
        <w:rPr>
          <w:rFonts w:ascii="Times New Roman" w:hAnsi="Times New Roman"/>
          <w:sz w:val="24"/>
          <w:szCs w:val="24"/>
          <w:shd w:val="clear" w:color="auto" w:fill="FFFFFF"/>
        </w:rPr>
        <w:t>SSAs</w:t>
      </w:r>
      <w:r w:rsidRPr="005D53AD">
        <w:rPr>
          <w:rFonts w:ascii="Times New Roman" w:hAnsi="Times New Roman"/>
          <w:sz w:val="24"/>
          <w:szCs w:val="24"/>
          <w:shd w:val="clear" w:color="auto" w:fill="FFFFFF"/>
        </w:rPr>
        <w:t xml:space="preserve"> </w:t>
      </w:r>
      <w:r w:rsidRPr="005D53AD">
        <w:rPr>
          <w:rFonts w:ascii="Times New Roman" w:hAnsi="Times New Roman"/>
          <w:spacing w:val="-3"/>
          <w:sz w:val="24"/>
          <w:szCs w:val="24"/>
        </w:rPr>
        <w:t>in the public inspection file will facilitate</w:t>
      </w:r>
      <w:r w:rsidRPr="005D53AD">
        <w:rPr>
          <w:rFonts w:ascii="Times New Roman" w:hAnsi="Times New Roman"/>
          <w:sz w:val="24"/>
          <w:szCs w:val="24"/>
          <w:shd w:val="clear" w:color="auto" w:fill="FFFFFF"/>
        </w:rPr>
        <w:t xml:space="preserve"> comprehensive examination by the Commission and the public about the prevalence and content of SSAs between commercial television stations, which will improve the Commission’s and the public’s ability to assess the potential impact of these agreements on the Commission’s rules and policies.</w:t>
      </w:r>
    </w:p>
    <w:p w:rsidR="00A94B15" w:rsidRPr="005D53AD" w14:paraId="1DBA7AD1" w14:textId="77777777">
      <w:pPr>
        <w:suppressAutoHyphens/>
        <w:rPr>
          <w:rFonts w:ascii="Times New Roman" w:hAnsi="Times New Roman"/>
          <w:spacing w:val="-3"/>
          <w:sz w:val="24"/>
          <w:szCs w:val="24"/>
        </w:rPr>
      </w:pPr>
    </w:p>
    <w:p w:rsidR="003716C8" w:rsidRPr="005D53AD" w:rsidP="003716C8" w14:paraId="1DBA7AD2" w14:textId="77777777">
      <w:pPr>
        <w:pStyle w:val="List2"/>
        <w:ind w:left="0" w:firstLine="0"/>
        <w:rPr>
          <w:rFonts w:ascii="Times New Roman" w:hAnsi="Times New Roman"/>
          <w:b/>
          <w:sz w:val="22"/>
          <w:szCs w:val="22"/>
          <w:shd w:val="clear" w:color="auto" w:fill="FFFFFF"/>
        </w:rPr>
      </w:pPr>
      <w:r w:rsidRPr="005D53AD">
        <w:rPr>
          <w:rFonts w:ascii="Times New Roman" w:hAnsi="Times New Roman"/>
          <w:b/>
          <w:spacing w:val="-3"/>
          <w:sz w:val="24"/>
        </w:rPr>
        <w:t xml:space="preserve">3. </w:t>
      </w:r>
      <w:r w:rsidRPr="005D53AD" w:rsidR="00221312">
        <w:rPr>
          <w:rFonts w:ascii="Times New Roman" w:hAnsi="Times New Roman"/>
          <w:b/>
          <w:spacing w:val="-3"/>
          <w:sz w:val="24"/>
        </w:rPr>
        <w:t xml:space="preserve"> </w:t>
      </w:r>
      <w:r w:rsidRPr="005D53AD">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w:t>
      </w:r>
      <w:r w:rsidRPr="005D53AD">
        <w:rPr>
          <w:rFonts w:ascii="Times New Roman" w:hAnsi="Times New Roman"/>
          <w:b/>
          <w:sz w:val="22"/>
          <w:szCs w:val="22"/>
          <w:shd w:val="clear" w:color="auto" w:fill="FFFFFF"/>
        </w:rPr>
        <w:t xml:space="preserve">technology, </w:t>
      </w:r>
      <w:r w:rsidRPr="005D53AD">
        <w:rPr>
          <w:rFonts w:ascii="Times New Roman" w:hAnsi="Times New Roman"/>
          <w:b/>
          <w:i/>
          <w:sz w:val="22"/>
          <w:szCs w:val="22"/>
          <w:shd w:val="clear" w:color="auto" w:fill="FFFFFF"/>
        </w:rPr>
        <w:t>e.g.</w:t>
      </w:r>
      <w:r w:rsidRPr="005D53AD">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00915C73" w:rsidRPr="005D53AD" w14:paraId="1DBA7AD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AF0EB1" w:rsidRPr="005D53AD" w:rsidP="00AF0EB1" w14:paraId="1DBA7AD4" w14:textId="5AA2D5C7">
      <w:pPr>
        <w:pStyle w:val="FootnoteText"/>
        <w:rPr>
          <w:rFonts w:ascii="Times New Roman" w:hAnsi="Times New Roman"/>
        </w:rPr>
      </w:pPr>
      <w:r w:rsidRPr="005D53AD">
        <w:rPr>
          <w:rFonts w:ascii="Times New Roman" w:hAnsi="Times New Roman"/>
          <w:spacing w:val="-3"/>
          <w:sz w:val="24"/>
        </w:rPr>
        <w:t>This collection involve</w:t>
      </w:r>
      <w:r w:rsidRPr="005D53AD" w:rsidR="009A3800">
        <w:rPr>
          <w:rFonts w:ascii="Times New Roman" w:hAnsi="Times New Roman"/>
          <w:spacing w:val="-3"/>
          <w:sz w:val="24"/>
        </w:rPr>
        <w:t>s</w:t>
      </w:r>
      <w:r w:rsidRPr="005D53AD">
        <w:rPr>
          <w:rFonts w:ascii="Times New Roman" w:hAnsi="Times New Roman"/>
          <w:spacing w:val="-3"/>
          <w:sz w:val="24"/>
        </w:rPr>
        <w:t xml:space="preserve"> automated </w:t>
      </w:r>
      <w:r w:rsidRPr="005D53AD">
        <w:rPr>
          <w:rFonts w:ascii="Times New Roman" w:hAnsi="Times New Roman"/>
          <w:spacing w:val="-3"/>
          <w:sz w:val="24"/>
        </w:rPr>
        <w:t>electronic col</w:t>
      </w:r>
      <w:r w:rsidRPr="005D53AD" w:rsidR="00B23A4E">
        <w:rPr>
          <w:rFonts w:ascii="Times New Roman" w:hAnsi="Times New Roman"/>
          <w:spacing w:val="-3"/>
          <w:sz w:val="24"/>
        </w:rPr>
        <w:t>lection techniques.  This</w:t>
      </w:r>
      <w:r w:rsidRPr="005D53AD" w:rsidR="006F477E">
        <w:rPr>
          <w:rFonts w:ascii="Times New Roman" w:hAnsi="Times New Roman"/>
          <w:spacing w:val="-3"/>
          <w:sz w:val="24"/>
        </w:rPr>
        <w:t xml:space="preserve"> item</w:t>
      </w:r>
      <w:r w:rsidRPr="005D53AD">
        <w:rPr>
          <w:rFonts w:ascii="Times New Roman" w:hAnsi="Times New Roman"/>
          <w:spacing w:val="-3"/>
          <w:sz w:val="24"/>
        </w:rPr>
        <w:t xml:space="preserve"> require</w:t>
      </w:r>
      <w:r w:rsidRPr="005D53AD" w:rsidR="006F477E">
        <w:rPr>
          <w:rFonts w:ascii="Times New Roman" w:hAnsi="Times New Roman"/>
          <w:spacing w:val="-3"/>
          <w:sz w:val="24"/>
        </w:rPr>
        <w:t xml:space="preserve">s </w:t>
      </w:r>
      <w:r w:rsidRPr="005D53AD" w:rsidR="00EB5B38">
        <w:rPr>
          <w:rFonts w:ascii="Times New Roman" w:hAnsi="Times New Roman"/>
          <w:spacing w:val="-3"/>
          <w:sz w:val="24"/>
        </w:rPr>
        <w:t xml:space="preserve">radio and television licensees </w:t>
      </w:r>
      <w:r w:rsidR="00767398">
        <w:rPr>
          <w:rFonts w:ascii="Times New Roman" w:hAnsi="Times New Roman"/>
          <w:spacing w:val="-3"/>
          <w:sz w:val="24"/>
        </w:rPr>
        <w:t xml:space="preserve">and </w:t>
      </w:r>
      <w:r w:rsidRPr="005D53AD" w:rsidR="00EB5B38">
        <w:rPr>
          <w:rFonts w:ascii="Times New Roman" w:hAnsi="Times New Roman"/>
          <w:spacing w:val="-3"/>
          <w:sz w:val="24"/>
        </w:rPr>
        <w:t>cable operators to post their public files to the Commission’s website, making the public files available over the Internet.</w:t>
      </w:r>
    </w:p>
    <w:p w:rsidR="007D4E2C" w:rsidRPr="005D53AD" w14:paraId="1DBA7AD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Pr="005D53AD" w14:paraId="1DBA7AD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 xml:space="preserve">4.  </w:t>
      </w:r>
      <w:r w:rsidRPr="005D53AD">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3716C8" w:rsidRPr="005D53AD" w14:paraId="1DBA7AD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D53AD" w14:paraId="1DBA7AD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No other agency imposes a similar information collection on the respondents.  There are no similar data available.</w:t>
      </w:r>
    </w:p>
    <w:p w:rsidR="00925908" w:rsidRPr="005D53AD" w14:paraId="1DBA7AD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Pr="005D53AD" w14:paraId="1DBA7AD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5.  </w:t>
      </w:r>
      <w:r w:rsidRPr="005D53AD">
        <w:rPr>
          <w:rFonts w:ascii="Times New Roman" w:hAnsi="Times New Roman"/>
          <w:b/>
          <w:sz w:val="22"/>
          <w:szCs w:val="22"/>
          <w:shd w:val="clear" w:color="auto" w:fill="FFFFFF"/>
        </w:rPr>
        <w:t>If the collection of information impacts small businesses or other small entities, describe any methods used to minimize burden.</w:t>
      </w:r>
    </w:p>
    <w:p w:rsidR="003716C8" w:rsidRPr="005D53AD" w14:paraId="1DBA7AD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14:paraId="1DBA7ADC" w14:textId="330406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This information collection does not impose any significant economic impact on a substantial number of small businesses/entities.</w:t>
      </w:r>
      <w:r w:rsidRPr="005D53AD" w:rsidR="00216B45">
        <w:rPr>
          <w:rFonts w:ascii="Times New Roman" w:hAnsi="Times New Roman"/>
          <w:spacing w:val="-3"/>
          <w:sz w:val="24"/>
        </w:rPr>
        <w:t xml:space="preserve">  </w:t>
      </w:r>
      <w:r w:rsidRPr="005D53AD" w:rsidR="00A14D8B">
        <w:rPr>
          <w:rFonts w:ascii="Times New Roman" w:hAnsi="Times New Roman"/>
          <w:spacing w:val="-3"/>
          <w:sz w:val="24"/>
        </w:rPr>
        <w:t>However, any entity can request a waiver of the</w:t>
      </w:r>
      <w:r w:rsidRPr="005D53AD" w:rsidR="00BC396B">
        <w:rPr>
          <w:rFonts w:ascii="Times New Roman" w:hAnsi="Times New Roman"/>
          <w:spacing w:val="-3"/>
          <w:sz w:val="24"/>
        </w:rPr>
        <w:t xml:space="preserve"> Commission’s rules, under 47 CFR</w:t>
      </w:r>
      <w:r w:rsidRPr="005D53AD" w:rsidR="00A14D8B">
        <w:rPr>
          <w:rFonts w:ascii="Times New Roman" w:hAnsi="Times New Roman"/>
          <w:spacing w:val="-3"/>
          <w:sz w:val="24"/>
        </w:rPr>
        <w:t xml:space="preserve"> § 1.3, which allows the Commission to waive r</w:t>
      </w:r>
      <w:r w:rsidRPr="005D53AD" w:rsidR="00E14BE1">
        <w:rPr>
          <w:rFonts w:ascii="Times New Roman" w:hAnsi="Times New Roman"/>
          <w:spacing w:val="-3"/>
          <w:sz w:val="24"/>
        </w:rPr>
        <w:t>ules</w:t>
      </w:r>
      <w:r w:rsidRPr="005D53AD" w:rsidR="00A14D8B">
        <w:rPr>
          <w:rFonts w:ascii="Times New Roman" w:hAnsi="Times New Roman"/>
          <w:spacing w:val="-3"/>
          <w:sz w:val="24"/>
        </w:rPr>
        <w:t xml:space="preserve"> where good cause has been shown.</w:t>
      </w:r>
      <w:r w:rsidRPr="005D53AD" w:rsidR="00216B45">
        <w:rPr>
          <w:rFonts w:ascii="Times New Roman" w:hAnsi="Times New Roman"/>
          <w:spacing w:val="-3"/>
          <w:sz w:val="24"/>
        </w:rPr>
        <w:t xml:space="preserve"> </w:t>
      </w:r>
      <w:r w:rsidRPr="005D53AD">
        <w:rPr>
          <w:rFonts w:ascii="Times New Roman" w:hAnsi="Times New Roman"/>
          <w:spacing w:val="-3"/>
          <w:sz w:val="24"/>
        </w:rPr>
        <w:t xml:space="preserve">  </w:t>
      </w:r>
    </w:p>
    <w:p w:rsidR="00734FAB" w14:paraId="3C6A91CC" w14:textId="5F68191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Pr="005D53AD" w14:paraId="1DBA7AD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6.  </w:t>
      </w:r>
      <w:r w:rsidRPr="005D53AD">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p>
    <w:p w:rsidR="003716C8" w:rsidRPr="005D53AD" w14:paraId="1DBA7AD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D53AD" w14:paraId="1DBA7AE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If the information contained in the public file were not retained on a regular basis, the Commission and the public would not have timely inform</w:t>
      </w:r>
      <w:r w:rsidRPr="005D53AD" w:rsidR="00E5199D">
        <w:rPr>
          <w:rFonts w:ascii="Times New Roman" w:hAnsi="Times New Roman"/>
          <w:spacing w:val="-3"/>
          <w:sz w:val="24"/>
        </w:rPr>
        <w:t>ation to evaluate a broadcaster’</w:t>
      </w:r>
      <w:r w:rsidRPr="005D53AD">
        <w:rPr>
          <w:rFonts w:ascii="Times New Roman" w:hAnsi="Times New Roman"/>
          <w:spacing w:val="-3"/>
          <w:sz w:val="24"/>
        </w:rPr>
        <w:t xml:space="preserve">s public service record.  </w:t>
      </w:r>
      <w:r w:rsidRPr="005D53AD" w:rsidR="00F35AD8">
        <w:rPr>
          <w:rFonts w:ascii="Times New Roman" w:hAnsi="Times New Roman"/>
          <w:spacing w:val="-3"/>
          <w:sz w:val="24"/>
        </w:rPr>
        <w:t>For example, t</w:t>
      </w:r>
      <w:r w:rsidRPr="005D53AD">
        <w:rPr>
          <w:rFonts w:ascii="Times New Roman" w:hAnsi="Times New Roman"/>
          <w:spacing w:val="-3"/>
          <w:sz w:val="24"/>
        </w:rPr>
        <w:t xml:space="preserve">he </w:t>
      </w:r>
      <w:r w:rsidRPr="005D53AD" w:rsidR="00E5199D">
        <w:rPr>
          <w:rFonts w:ascii="Times New Roman" w:hAnsi="Times New Roman"/>
          <w:spacing w:val="-3"/>
          <w:sz w:val="24"/>
          <w:szCs w:val="24"/>
        </w:rPr>
        <w:t xml:space="preserve">time brokerage agreements and joint sales agreements </w:t>
      </w:r>
      <w:r w:rsidRPr="005D53AD">
        <w:rPr>
          <w:rFonts w:ascii="Times New Roman" w:hAnsi="Times New Roman"/>
          <w:spacing w:val="-3"/>
          <w:sz w:val="24"/>
        </w:rPr>
        <w:t>placed in the public file provide inform</w:t>
      </w:r>
      <w:r w:rsidRPr="005D53AD" w:rsidR="00E5199D">
        <w:rPr>
          <w:rFonts w:ascii="Times New Roman" w:hAnsi="Times New Roman"/>
          <w:spacing w:val="-3"/>
          <w:sz w:val="24"/>
        </w:rPr>
        <w:t>ation not available elsewhere</w:t>
      </w:r>
      <w:r w:rsidRPr="005D53AD">
        <w:rPr>
          <w:rFonts w:ascii="Times New Roman" w:hAnsi="Times New Roman"/>
          <w:spacing w:val="-3"/>
          <w:sz w:val="24"/>
        </w:rPr>
        <w:t xml:space="preserve">.  </w:t>
      </w:r>
      <w:r w:rsidRPr="005D53AD" w:rsidR="00541C32">
        <w:rPr>
          <w:rFonts w:ascii="Times New Roman" w:hAnsi="Times New Roman"/>
          <w:spacing w:val="-3"/>
          <w:sz w:val="24"/>
        </w:rPr>
        <w:t>Similarly, the shared service agreements subject to this information collection are not available from any source other than the respondents.</w:t>
      </w:r>
    </w:p>
    <w:p w:rsidR="00C46066" w:rsidRPr="005D53AD" w14:paraId="1DBA7AE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Pr="005D53AD" w14:paraId="1DBA7AE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2"/>
          <w:szCs w:val="22"/>
        </w:rPr>
        <w:t>7.</w:t>
      </w:r>
      <w:r w:rsidRPr="005D53AD">
        <w:rPr>
          <w:rFonts w:ascii="Times New Roman" w:hAnsi="Times New Roman"/>
          <w:spacing w:val="-3"/>
          <w:sz w:val="22"/>
          <w:szCs w:val="22"/>
        </w:rPr>
        <w:t xml:space="preserve">  </w:t>
      </w:r>
      <w:r w:rsidRPr="005D53AD">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3716C8" w:rsidRPr="005D53AD" w14:paraId="1DBA7AE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B23A4E" w:rsidRPr="005D53AD" w:rsidP="00B23A4E" w14:paraId="1DBA7AE4" w14:textId="6144B35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the exception of the political file, there are no special circumstances that require respondents to report information more than quarterly.  </w:t>
      </w:r>
      <w:r w:rsidRPr="005D53AD">
        <w:rPr>
          <w:rFonts w:ascii="Times New Roman" w:hAnsi="Times New Roman"/>
          <w:spacing w:val="-3"/>
          <w:sz w:val="24"/>
          <w:szCs w:val="24"/>
        </w:rPr>
        <w:t xml:space="preserve">The Communications Act and the Commission’s rules require </w:t>
      </w:r>
      <w:r w:rsidRPr="005D53AD">
        <w:rPr>
          <w:rFonts w:ascii="Times New Roman" w:hAnsi="Times New Roman"/>
          <w:sz w:val="24"/>
          <w:szCs w:val="24"/>
        </w:rPr>
        <w:t>that broadcasters and cable operators place information into the political file “as soon as possible.”</w:t>
      </w:r>
      <w:r>
        <w:rPr>
          <w:rStyle w:val="FootnoteReference"/>
          <w:rFonts w:ascii="Times New Roman" w:hAnsi="Times New Roman"/>
          <w:sz w:val="24"/>
          <w:szCs w:val="24"/>
        </w:rPr>
        <w:footnoteReference w:id="7"/>
      </w:r>
      <w:r w:rsidRPr="005D53AD">
        <w:rPr>
          <w:rFonts w:ascii="Times New Roman" w:hAnsi="Times New Roman"/>
          <w:sz w:val="24"/>
          <w:szCs w:val="24"/>
        </w:rPr>
        <w:t xml:space="preserve">  </w:t>
      </w:r>
      <w:r w:rsidRPr="005D53AD">
        <w:rPr>
          <w:rFonts w:ascii="Times New Roman" w:hAnsi="Times New Roman"/>
          <w:sz w:val="24"/>
          <w:szCs w:val="24"/>
        </w:rPr>
        <w:t>The Commission has long interpreted “as soon as possible” to mean “immediately absent unusual circumstances.”</w:t>
      </w:r>
      <w:r>
        <w:rPr>
          <w:rStyle w:val="FootnoteReference"/>
          <w:rFonts w:ascii="Times New Roman" w:hAnsi="Times New Roman"/>
          <w:sz w:val="24"/>
          <w:szCs w:val="24"/>
        </w:rPr>
        <w:footnoteReference w:id="8"/>
      </w:r>
      <w:r w:rsidRPr="005D53AD">
        <w:rPr>
          <w:rFonts w:ascii="Times New Roman" w:hAnsi="Times New Roman"/>
          <w:sz w:val="24"/>
          <w:szCs w:val="24"/>
        </w:rPr>
        <w:t xml:space="preserve">  TV and radio stations and cable operators upload records </w:t>
      </w:r>
      <w:r w:rsidRPr="005D53AD" w:rsidR="00BF4AB0">
        <w:rPr>
          <w:rFonts w:ascii="Times New Roman" w:hAnsi="Times New Roman"/>
          <w:sz w:val="24"/>
          <w:szCs w:val="24"/>
        </w:rPr>
        <w:t xml:space="preserve">to their online political file </w:t>
      </w:r>
      <w:r w:rsidRPr="005D53AD">
        <w:rPr>
          <w:rFonts w:ascii="Times New Roman" w:hAnsi="Times New Roman"/>
          <w:sz w:val="24"/>
          <w:szCs w:val="24"/>
        </w:rPr>
        <w:t xml:space="preserve">immediately absent unusual circumstances.  </w:t>
      </w:r>
      <w:r w:rsidR="00DE0DC2">
        <w:rPr>
          <w:rFonts w:ascii="Times New Roman" w:hAnsi="Times New Roman"/>
          <w:sz w:val="24"/>
          <w:szCs w:val="24"/>
        </w:rPr>
        <w:t>T</w:t>
      </w:r>
      <w:r w:rsidRPr="005D53AD">
        <w:rPr>
          <w:rFonts w:ascii="Times New Roman" w:hAnsi="Times New Roman"/>
          <w:sz w:val="24"/>
          <w:szCs w:val="24"/>
        </w:rPr>
        <w:t>he contents of the political file are time-sensitive.</w:t>
      </w:r>
      <w:r>
        <w:rPr>
          <w:rStyle w:val="FootnoteReference"/>
          <w:rFonts w:ascii="Times New Roman" w:hAnsi="Times New Roman"/>
          <w:sz w:val="24"/>
          <w:szCs w:val="24"/>
        </w:rPr>
        <w:footnoteReference w:id="9"/>
      </w:r>
      <w:r w:rsidRPr="005D53AD">
        <w:rPr>
          <w:rFonts w:ascii="Times New Roman" w:hAnsi="Times New Roman"/>
          <w:sz w:val="24"/>
          <w:szCs w:val="24"/>
        </w:rPr>
        <w:t xml:space="preserve">  A candidate has only seven days from the date of his or her opponent’s appearance to request equal opportunities for an appearance.</w:t>
      </w:r>
      <w:r>
        <w:rPr>
          <w:rStyle w:val="FootnoteReference"/>
          <w:rFonts w:ascii="Times New Roman" w:hAnsi="Times New Roman"/>
          <w:sz w:val="24"/>
          <w:szCs w:val="24"/>
        </w:rPr>
        <w:footnoteReference w:id="10"/>
      </w:r>
      <w:r w:rsidRPr="005D53AD">
        <w:rPr>
          <w:rFonts w:ascii="Times New Roman" w:hAnsi="Times New Roman"/>
          <w:sz w:val="24"/>
          <w:szCs w:val="24"/>
        </w:rPr>
        <w:t xml:space="preserve">  </w:t>
      </w:r>
    </w:p>
    <w:p w:rsidR="00B23A4E" w:rsidRPr="005D53AD" w:rsidP="00B23A4E" w14:paraId="1DBA7AE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B23A4E" w:rsidRPr="005D53AD" w:rsidP="00B23A4E" w14:paraId="1DBA7AE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rPr>
        <w:t xml:space="preserve">There are no special circumstances that require a written response in fewer than 30 days of receipt, or submit more than an original and </w:t>
      </w:r>
      <w:r w:rsidRPr="005D53AD">
        <w:rPr>
          <w:rFonts w:ascii="Times New Roman" w:hAnsi="Times New Roman"/>
          <w:spacing w:val="-3"/>
          <w:sz w:val="24"/>
          <w:szCs w:val="24"/>
        </w:rPr>
        <w:t xml:space="preserve">two copies of any document.  </w:t>
      </w:r>
    </w:p>
    <w:p w:rsidR="00B23A4E" w:rsidRPr="005D53AD" w:rsidP="00B23A4E" w14:paraId="1DBA7AE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A14D8B" w:rsidRPr="005D53AD" w:rsidP="00B23A4E" w14:paraId="1DBA7AE8" w14:textId="008EFA3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respect to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  </w:t>
      </w:r>
      <w:r w:rsidRPr="005D53AD">
        <w:rPr>
          <w:rFonts w:ascii="Times New Roman" w:hAnsi="Times New Roman"/>
          <w:i/>
          <w:spacing w:val="-3"/>
          <w:sz w:val="24"/>
        </w:rPr>
        <w:t xml:space="preserve">See </w:t>
      </w:r>
      <w:r w:rsidR="00CD26AE">
        <w:rPr>
          <w:rFonts w:ascii="Times New Roman" w:hAnsi="Times New Roman"/>
          <w:iCs/>
          <w:spacing w:val="-3"/>
          <w:sz w:val="24"/>
        </w:rPr>
        <w:t xml:space="preserve">47 CFR </w:t>
      </w:r>
      <w:r w:rsidRPr="00C25BC6" w:rsidR="00CD26AE">
        <w:rPr>
          <w:rFonts w:ascii="Times New Roman" w:hAnsi="Times New Roman"/>
        </w:rPr>
        <w:t>§</w:t>
      </w:r>
      <w:r w:rsidR="00CD26AE">
        <w:rPr>
          <w:rFonts w:ascii="Times New Roman" w:hAnsi="Times New Roman"/>
        </w:rPr>
        <w:t xml:space="preserve"> </w:t>
      </w:r>
      <w:r w:rsidRPr="005D53AD">
        <w:rPr>
          <w:rFonts w:ascii="Times New Roman" w:hAnsi="Times New Roman"/>
          <w:spacing w:val="-3"/>
          <w:sz w:val="24"/>
        </w:rPr>
        <w:t>73.3526(e)(16)</w:t>
      </w:r>
      <w:r w:rsidRPr="005D53AD" w:rsidR="00A572D4">
        <w:rPr>
          <w:rFonts w:ascii="Times New Roman" w:hAnsi="Times New Roman"/>
          <w:spacing w:val="-3"/>
          <w:sz w:val="24"/>
        </w:rPr>
        <w:t>.</w:t>
      </w:r>
      <w:r w:rsidRPr="005D53AD">
        <w:rPr>
          <w:rFonts w:ascii="Times New Roman" w:hAnsi="Times New Roman"/>
          <w:i/>
          <w:spacing w:val="-3"/>
          <w:sz w:val="24"/>
        </w:rPr>
        <w:t xml:space="preserve"> </w:t>
      </w:r>
      <w:r w:rsidRPr="005D53AD" w:rsidR="00EB7295">
        <w:rPr>
          <w:rFonts w:ascii="Times New Roman" w:hAnsi="Times New Roman"/>
          <w:spacing w:val="-3"/>
          <w:sz w:val="24"/>
        </w:rPr>
        <w:t xml:space="preserve"> </w:t>
      </w:r>
    </w:p>
    <w:p w:rsidR="00A14D8B" w:rsidRPr="005D53AD" w14:paraId="1DBA7AE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D53AD" w14:paraId="1DBA7AE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While the Commission has instituted procedures to protect confidential information, much of the public file is not confidential. </w:t>
      </w:r>
      <w:r w:rsidRPr="005D53AD" w:rsidR="0069722E">
        <w:rPr>
          <w:rFonts w:ascii="Times New Roman" w:hAnsi="Times New Roman"/>
          <w:spacing w:val="-3"/>
          <w:sz w:val="24"/>
        </w:rPr>
        <w:t xml:space="preserve"> </w:t>
      </w:r>
      <w:r w:rsidRPr="005D53AD">
        <w:rPr>
          <w:rFonts w:ascii="Times New Roman" w:hAnsi="Times New Roman"/>
          <w:spacing w:val="-3"/>
          <w:sz w:val="24"/>
        </w:rPr>
        <w:t>A copy of the current FCC authorization to construct or operate the station must be retained in the public file until rep</w:t>
      </w:r>
      <w:r w:rsidRPr="005D53AD" w:rsidR="00B12C07">
        <w:rPr>
          <w:rFonts w:ascii="Times New Roman" w:hAnsi="Times New Roman"/>
          <w:spacing w:val="-3"/>
          <w:sz w:val="24"/>
        </w:rPr>
        <w:t xml:space="preserve">laced by a new authorization.  </w:t>
      </w:r>
      <w:r w:rsidRPr="005D53AD">
        <w:rPr>
          <w:rFonts w:ascii="Times New Roman" w:hAnsi="Times New Roman"/>
          <w:spacing w:val="-3"/>
          <w:sz w:val="24"/>
        </w:rPr>
        <w:t>Applications tendered for filing shall be retained until final action has been taken on the application, except that applications for a new construction permit granted pursuant to a waiver showing shall be retained for as long as the waiver is in effect</w:t>
      </w:r>
      <w:r w:rsidRPr="005D53AD" w:rsidR="00B12C07">
        <w:rPr>
          <w:rFonts w:ascii="Times New Roman" w:hAnsi="Times New Roman"/>
          <w:spacing w:val="-3"/>
          <w:sz w:val="24"/>
        </w:rPr>
        <w:t xml:space="preserve">.  </w:t>
      </w:r>
      <w:r w:rsidRPr="005D53AD">
        <w:rPr>
          <w:rFonts w:ascii="Times New Roman" w:hAnsi="Times New Roman"/>
          <w:spacing w:val="-3"/>
          <w:sz w:val="24"/>
        </w:rPr>
        <w:t xml:space="preserve">A copy of contour maps shall be retained for as long as they reflect current, accurate information regarding the station.  License renewal applications granted on a short-term basis shall be retained until final action has </w:t>
      </w:r>
      <w:r w:rsidRPr="005D53AD" w:rsidR="006D2903">
        <w:rPr>
          <w:rFonts w:ascii="Times New Roman" w:hAnsi="Times New Roman"/>
          <w:spacing w:val="-3"/>
          <w:sz w:val="24"/>
        </w:rPr>
        <w:t xml:space="preserve">been </w:t>
      </w:r>
      <w:r w:rsidRPr="005D53AD">
        <w:rPr>
          <w:rFonts w:ascii="Times New Roman" w:hAnsi="Times New Roman"/>
          <w:spacing w:val="-3"/>
          <w:sz w:val="24"/>
        </w:rPr>
        <w:t>taken on the license renewal application filed immediately following the shortened license term.  Citizen agreements shall be retained for the term of the agreement.  Ownership Reports and related materials shall be retained until a new, complete Ownership Report is filed with the FCC.  The licensee need not retain a copy of the contracts listed in the Ownership Report so long as the licensee maintains an up-to-date list of such contracts in the file and provides copies of any contracts to requ</w:t>
      </w:r>
      <w:r w:rsidRPr="005D53AD" w:rsidR="00B12C07">
        <w:rPr>
          <w:rFonts w:ascii="Times New Roman" w:hAnsi="Times New Roman"/>
          <w:spacing w:val="-3"/>
          <w:sz w:val="24"/>
        </w:rPr>
        <w:t xml:space="preserve">esting parties within 7 days.  </w:t>
      </w:r>
      <w:r w:rsidRPr="005D53AD" w:rsidR="005A6E66">
        <w:rPr>
          <w:rFonts w:ascii="Times New Roman" w:hAnsi="Times New Roman"/>
          <w:spacing w:val="-3"/>
          <w:sz w:val="24"/>
        </w:rPr>
        <w:t xml:space="preserve">Political files required by Sections 73.1943 and 76.1701 shall be retained for a period of 2 years.  </w:t>
      </w:r>
      <w:r w:rsidRPr="005D53AD">
        <w:rPr>
          <w:rFonts w:ascii="Times New Roman" w:hAnsi="Times New Roman"/>
          <w:spacing w:val="-3"/>
          <w:sz w:val="24"/>
        </w:rPr>
        <w:t xml:space="preserve">A copy of the 1998 </w:t>
      </w:r>
      <w:r w:rsidRPr="005D53AD" w:rsidR="006C6328">
        <w:rPr>
          <w:rFonts w:ascii="Times New Roman" w:hAnsi="Times New Roman"/>
          <w:spacing w:val="-3"/>
          <w:sz w:val="24"/>
        </w:rPr>
        <w:t>edition of the manual entitled “The Public and Broadcasting”</w:t>
      </w:r>
      <w:r w:rsidRPr="005D53AD">
        <w:rPr>
          <w:rFonts w:ascii="Times New Roman" w:hAnsi="Times New Roman"/>
          <w:spacing w:val="-3"/>
          <w:sz w:val="24"/>
        </w:rPr>
        <w:t xml:space="preserve"> must be retained at all times.   Material relating to an FCC investigation or complaint must be retained until notified in writing that the material may be discarded.  Donor lists must be retained for two years.  The certifications of compliance with the pre-filing and post-filing local public notice announcements of the filing of applications for renewal of license shall be retained for as long as the application to which it refers.  Time </w:t>
      </w:r>
      <w:r w:rsidRPr="005D53AD">
        <w:rPr>
          <w:rFonts w:ascii="Times New Roman" w:hAnsi="Times New Roman"/>
          <w:spacing w:val="-3"/>
          <w:sz w:val="24"/>
        </w:rPr>
        <w:t>brokerage agreements</w:t>
      </w:r>
      <w:r>
        <w:rPr>
          <w:rStyle w:val="FootnoteReference"/>
          <w:rFonts w:ascii="Times New Roman" w:hAnsi="Times New Roman"/>
          <w:spacing w:val="-3"/>
          <w:sz w:val="24"/>
        </w:rPr>
        <w:footnoteReference w:id="11"/>
      </w:r>
      <w:r w:rsidRPr="005D53AD">
        <w:rPr>
          <w:rFonts w:ascii="Times New Roman" w:hAnsi="Times New Roman"/>
          <w:spacing w:val="-3"/>
          <w:sz w:val="24"/>
        </w:rPr>
        <w:t xml:space="preserve"> and joint sales agreements</w:t>
      </w:r>
      <w:r>
        <w:rPr>
          <w:rStyle w:val="FootnoteReference"/>
          <w:rFonts w:ascii="Times New Roman" w:hAnsi="Times New Roman"/>
          <w:spacing w:val="-3"/>
          <w:sz w:val="24"/>
        </w:rPr>
        <w:footnoteReference w:id="12"/>
      </w:r>
      <w:r w:rsidRPr="005D53AD">
        <w:rPr>
          <w:rFonts w:ascii="Times New Roman" w:hAnsi="Times New Roman"/>
          <w:spacing w:val="-3"/>
          <w:sz w:val="24"/>
        </w:rPr>
        <w:t xml:space="preserve"> must be retained as long as the contract or agreement is in force. </w:t>
      </w:r>
    </w:p>
    <w:p w:rsidR="007D4E2C" w:rsidRPr="005D53AD" w14:paraId="1DBA7AE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D53AD" w:rsidP="00DE2F84" w14:paraId="1DBA7AEC" w14:textId="77777777">
      <w:pPr>
        <w:suppressAutoHyphens/>
        <w:rPr>
          <w:rFonts w:ascii="Times New Roman" w:hAnsi="Times New Roman"/>
          <w:b/>
          <w:spacing w:val="-3"/>
          <w:sz w:val="24"/>
        </w:rPr>
      </w:pPr>
      <w:r w:rsidRPr="005D53AD">
        <w:rPr>
          <w:rFonts w:ascii="Times New Roman" w:hAnsi="Times New Roman"/>
          <w:spacing w:val="-3"/>
          <w:sz w:val="24"/>
        </w:rPr>
        <w:t>Letters and electronic mail messages</w:t>
      </w:r>
      <w:r w:rsidRPr="005D53AD" w:rsidR="009E3F73">
        <w:rPr>
          <w:rFonts w:ascii="Times New Roman" w:hAnsi="Times New Roman"/>
          <w:spacing w:val="-3"/>
          <w:sz w:val="24"/>
        </w:rPr>
        <w:t>,</w:t>
      </w:r>
      <w:r w:rsidRPr="005D53AD">
        <w:rPr>
          <w:rFonts w:ascii="Times New Roman" w:hAnsi="Times New Roman"/>
          <w:spacing w:val="-3"/>
          <w:sz w:val="24"/>
        </w:rPr>
        <w:t xml:space="preserve"> issues/program lists, and records concerning commercial limits and Children’s Television Programming Reports must be retained until final action has been taken on the station’s next license renewal a</w:t>
      </w:r>
      <w:r w:rsidRPr="005D53AD" w:rsidR="006C6328">
        <w:rPr>
          <w:rFonts w:ascii="Times New Roman" w:hAnsi="Times New Roman"/>
          <w:spacing w:val="-3"/>
          <w:sz w:val="24"/>
        </w:rPr>
        <w:t>pplication.  Television station’</w:t>
      </w:r>
      <w:r w:rsidRPr="005D53AD">
        <w:rPr>
          <w:rFonts w:ascii="Times New Roman" w:hAnsi="Times New Roman"/>
          <w:spacing w:val="-3"/>
          <w:sz w:val="24"/>
        </w:rPr>
        <w:t xml:space="preserve">s must-carry/retransmission election statements shall be retained for the duration of the three-year election period to which the statement applies.  </w:t>
      </w:r>
    </w:p>
    <w:p w:rsidR="00AF0EB1" w:rsidRPr="005D53AD" w14:paraId="1DBA7AE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601A29" w:rsidRPr="005D53AD" w14:paraId="1DBA7AE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These retention periods are necessary to provide the public and the FCC timely info</w:t>
      </w:r>
      <w:r w:rsidRPr="005D53AD" w:rsidR="009E3F73">
        <w:rPr>
          <w:rFonts w:ascii="Times New Roman" w:hAnsi="Times New Roman"/>
          <w:spacing w:val="-3"/>
          <w:sz w:val="24"/>
        </w:rPr>
        <w:t>rmation to evaluate the station’</w:t>
      </w:r>
      <w:r w:rsidRPr="005D53AD">
        <w:rPr>
          <w:rFonts w:ascii="Times New Roman" w:hAnsi="Times New Roman"/>
          <w:spacing w:val="-3"/>
          <w:sz w:val="24"/>
        </w:rPr>
        <w:t>s performance during its entire license term or over the life of a contract.</w:t>
      </w:r>
    </w:p>
    <w:p w:rsidR="00925908" w:rsidRPr="005D53AD" w14:paraId="1DBA7AE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Pr="005D53AD" w:rsidP="001D37CA" w14:paraId="1DBA7AF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8.</w:t>
      </w:r>
      <w:r w:rsidRPr="005D53AD" w:rsidR="00221312">
        <w:rPr>
          <w:rFonts w:ascii="Times New Roman" w:hAnsi="Times New Roman"/>
          <w:b/>
          <w:spacing w:val="-3"/>
          <w:sz w:val="24"/>
        </w:rPr>
        <w:t xml:space="preserve"> </w:t>
      </w:r>
      <w:r w:rsidRPr="005D53AD">
        <w:rPr>
          <w:rFonts w:ascii="Times New Roman" w:hAnsi="Times New Roman"/>
          <w:b/>
          <w:spacing w:val="-3"/>
          <w:sz w:val="24"/>
        </w:rPr>
        <w:t xml:space="preserve"> </w:t>
      </w:r>
      <w:r w:rsidRPr="005D53AD">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3716C8" w:rsidRPr="005D53AD" w:rsidP="001D37CA" w14:paraId="1DBA7AF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E56F67" w14:paraId="1DBA7AF3" w14:textId="7C75B9D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 xml:space="preserve"> </w:t>
      </w:r>
      <w:bookmarkStart w:id="5" w:name="_Hlk504644315"/>
      <w:r w:rsidRPr="005D53AD">
        <w:rPr>
          <w:rFonts w:ascii="Times New Roman" w:hAnsi="Times New Roman"/>
          <w:spacing w:val="-3"/>
          <w:sz w:val="24"/>
        </w:rPr>
        <w:t xml:space="preserve">The </w:t>
      </w:r>
      <w:r w:rsidRPr="005D53AD">
        <w:rPr>
          <w:rFonts w:ascii="Times New Roman" w:hAnsi="Times New Roman"/>
          <w:spacing w:val="-3"/>
          <w:sz w:val="24"/>
          <w:szCs w:val="24"/>
        </w:rPr>
        <w:t>Commission publish</w:t>
      </w:r>
      <w:r w:rsidRPr="005D53AD" w:rsidR="00DE2F84">
        <w:rPr>
          <w:rFonts w:ascii="Times New Roman" w:hAnsi="Times New Roman"/>
          <w:spacing w:val="-3"/>
          <w:sz w:val="24"/>
          <w:szCs w:val="24"/>
        </w:rPr>
        <w:t>ed</w:t>
      </w:r>
      <w:r w:rsidRPr="005D53AD">
        <w:rPr>
          <w:rFonts w:ascii="Times New Roman" w:hAnsi="Times New Roman"/>
          <w:spacing w:val="-3"/>
          <w:sz w:val="24"/>
          <w:szCs w:val="24"/>
        </w:rPr>
        <w:t xml:space="preserve"> a notice in the </w:t>
      </w:r>
      <w:r w:rsidRPr="005D53AD">
        <w:rPr>
          <w:rFonts w:ascii="Times New Roman" w:hAnsi="Times New Roman"/>
          <w:i/>
          <w:spacing w:val="-3"/>
          <w:sz w:val="24"/>
          <w:szCs w:val="24"/>
        </w:rPr>
        <w:t xml:space="preserve">Federal Register </w:t>
      </w:r>
      <w:r w:rsidRPr="005D53AD">
        <w:rPr>
          <w:rFonts w:ascii="Times New Roman" w:hAnsi="Times New Roman"/>
          <w:spacing w:val="-3"/>
          <w:sz w:val="24"/>
          <w:szCs w:val="24"/>
        </w:rPr>
        <w:t>seeking public comment on the information collections contained in this supporting statement</w:t>
      </w:r>
      <w:r w:rsidRPr="005D53AD" w:rsidR="00DE2F84">
        <w:rPr>
          <w:rFonts w:ascii="Times New Roman" w:hAnsi="Times New Roman"/>
          <w:spacing w:val="-3"/>
          <w:sz w:val="24"/>
          <w:szCs w:val="24"/>
        </w:rPr>
        <w:t xml:space="preserve">, </w:t>
      </w:r>
      <w:r w:rsidRPr="005D53AD" w:rsidR="00DE2F84">
        <w:rPr>
          <w:rFonts w:ascii="Times New Roman" w:hAnsi="Times New Roman"/>
          <w:i/>
          <w:spacing w:val="-3"/>
          <w:sz w:val="24"/>
          <w:szCs w:val="24"/>
        </w:rPr>
        <w:t>see</w:t>
      </w:r>
      <w:r w:rsidRPr="005D53AD" w:rsidR="00DE2F84">
        <w:rPr>
          <w:rFonts w:ascii="Times New Roman" w:hAnsi="Times New Roman"/>
          <w:spacing w:val="-3"/>
          <w:sz w:val="24"/>
          <w:szCs w:val="24"/>
        </w:rPr>
        <w:t xml:space="preserve"> </w:t>
      </w:r>
      <w:r w:rsidR="00D31A9C">
        <w:rPr>
          <w:rFonts w:ascii="Times New Roman" w:hAnsi="Times New Roman"/>
          <w:spacing w:val="-3"/>
          <w:sz w:val="24"/>
          <w:szCs w:val="24"/>
        </w:rPr>
        <w:t xml:space="preserve">88 </w:t>
      </w:r>
      <w:r w:rsidRPr="00D31A9C" w:rsidR="00D31A9C">
        <w:rPr>
          <w:rFonts w:ascii="Times New Roman" w:hAnsi="Times New Roman"/>
          <w:spacing w:val="-3"/>
          <w:sz w:val="24"/>
          <w:szCs w:val="24"/>
        </w:rPr>
        <w:t>F</w:t>
      </w:r>
      <w:r w:rsidRPr="00D31A9C" w:rsidR="00934AFE">
        <w:rPr>
          <w:rFonts w:ascii="Times New Roman" w:hAnsi="Times New Roman"/>
          <w:spacing w:val="-3"/>
          <w:sz w:val="24"/>
          <w:szCs w:val="24"/>
        </w:rPr>
        <w:t>R</w:t>
      </w:r>
      <w:r w:rsidRPr="00D31A9C" w:rsidR="00987A20">
        <w:rPr>
          <w:rFonts w:ascii="Times New Roman" w:hAnsi="Times New Roman"/>
          <w:spacing w:val="-3"/>
          <w:sz w:val="24"/>
          <w:szCs w:val="24"/>
        </w:rPr>
        <w:t xml:space="preserve"> </w:t>
      </w:r>
      <w:r w:rsidRPr="00D31A9C" w:rsidR="00D31A9C">
        <w:rPr>
          <w:rFonts w:ascii="Times New Roman" w:hAnsi="Times New Roman"/>
          <w:spacing w:val="-3"/>
          <w:sz w:val="24"/>
          <w:szCs w:val="24"/>
        </w:rPr>
        <w:t>53893</w:t>
      </w:r>
      <w:r w:rsidRPr="00D31A9C" w:rsidR="00DE2F84">
        <w:rPr>
          <w:rFonts w:ascii="Times New Roman" w:hAnsi="Times New Roman"/>
          <w:spacing w:val="-3"/>
          <w:sz w:val="24"/>
          <w:szCs w:val="24"/>
        </w:rPr>
        <w:t xml:space="preserve">, published </w:t>
      </w:r>
      <w:r w:rsidRPr="00D31A9C" w:rsidR="00987A20">
        <w:rPr>
          <w:rFonts w:ascii="Times New Roman" w:hAnsi="Times New Roman"/>
          <w:spacing w:val="-3"/>
          <w:sz w:val="24"/>
          <w:szCs w:val="24"/>
        </w:rPr>
        <w:t xml:space="preserve">on </w:t>
      </w:r>
      <w:r w:rsidRPr="00D31A9C" w:rsidR="00D31A9C">
        <w:rPr>
          <w:rFonts w:ascii="Times New Roman" w:hAnsi="Times New Roman"/>
          <w:spacing w:val="-3"/>
          <w:sz w:val="24"/>
          <w:szCs w:val="24"/>
        </w:rPr>
        <w:t>August 9, 2023</w:t>
      </w:r>
      <w:r w:rsidRPr="00D31A9C">
        <w:rPr>
          <w:rFonts w:ascii="Times New Roman" w:hAnsi="Times New Roman"/>
          <w:spacing w:val="-3"/>
          <w:sz w:val="24"/>
          <w:szCs w:val="24"/>
        </w:rPr>
        <w:t>.</w:t>
      </w:r>
      <w:r w:rsidRPr="005D53AD" w:rsidR="004D4168">
        <w:rPr>
          <w:rFonts w:ascii="Times New Roman" w:hAnsi="Times New Roman"/>
          <w:spacing w:val="-3"/>
          <w:sz w:val="24"/>
          <w:szCs w:val="24"/>
        </w:rPr>
        <w:t xml:space="preserve"> </w:t>
      </w:r>
      <w:r w:rsidRPr="005D53AD" w:rsidR="00934AFE">
        <w:rPr>
          <w:rFonts w:ascii="Times New Roman" w:hAnsi="Times New Roman"/>
          <w:spacing w:val="-3"/>
          <w:sz w:val="24"/>
          <w:szCs w:val="24"/>
        </w:rPr>
        <w:t xml:space="preserve"> </w:t>
      </w:r>
      <w:r w:rsidRPr="005D53AD" w:rsidR="00896B28">
        <w:rPr>
          <w:rFonts w:ascii="Times New Roman" w:hAnsi="Times New Roman"/>
          <w:spacing w:val="-3"/>
          <w:sz w:val="24"/>
          <w:szCs w:val="24"/>
        </w:rPr>
        <w:t>N</w:t>
      </w:r>
      <w:r w:rsidRPr="005D53AD" w:rsidR="000D2270">
        <w:rPr>
          <w:rFonts w:ascii="Times New Roman" w:hAnsi="Times New Roman"/>
          <w:spacing w:val="-3"/>
          <w:sz w:val="24"/>
          <w:szCs w:val="24"/>
        </w:rPr>
        <w:t>o</w:t>
      </w:r>
      <w:r w:rsidRPr="005D53AD" w:rsidR="000D2270">
        <w:rPr>
          <w:rFonts w:ascii="Times New Roman" w:hAnsi="Times New Roman"/>
          <w:spacing w:val="-3"/>
          <w:sz w:val="24"/>
        </w:rPr>
        <w:t xml:space="preserve"> comments were received from the public on the information collection requirements</w:t>
      </w:r>
      <w:r w:rsidRPr="005D53AD" w:rsidR="00896B28">
        <w:rPr>
          <w:rFonts w:ascii="Times New Roman" w:hAnsi="Times New Roman"/>
          <w:spacing w:val="-3"/>
          <w:sz w:val="24"/>
        </w:rPr>
        <w:t xml:space="preserve"> contained in this collection.</w:t>
      </w:r>
      <w:bookmarkEnd w:id="5"/>
      <w:r w:rsidR="00813925">
        <w:rPr>
          <w:rFonts w:ascii="Times New Roman" w:hAnsi="Times New Roman"/>
          <w:spacing w:val="-3"/>
          <w:sz w:val="24"/>
        </w:rPr>
        <w:t xml:space="preserve">  </w:t>
      </w:r>
    </w:p>
    <w:p w:rsidR="00775C4E" w:rsidRPr="005D53AD" w14:paraId="65FDDE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3716C8" w:rsidRPr="005D53AD" w14:paraId="1DBA7AF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9.  </w:t>
      </w:r>
      <w:r w:rsidRPr="005D53AD">
        <w:rPr>
          <w:rFonts w:ascii="Times New Roman" w:hAnsi="Times New Roman"/>
          <w:b/>
          <w:sz w:val="22"/>
          <w:szCs w:val="22"/>
          <w:shd w:val="clear" w:color="auto" w:fill="FFFFFF"/>
        </w:rPr>
        <w:t>Explain any decision to provide any payment or gift to respondents, other than re</w:t>
      </w:r>
      <w:r w:rsidRPr="005D53AD" w:rsidR="004B12E4">
        <w:rPr>
          <w:rFonts w:ascii="Times New Roman" w:hAnsi="Times New Roman"/>
          <w:b/>
          <w:sz w:val="22"/>
          <w:szCs w:val="22"/>
          <w:shd w:val="clear" w:color="auto" w:fill="FFFFFF"/>
        </w:rPr>
        <w:t>mun</w:t>
      </w:r>
      <w:r w:rsidRPr="005D53AD">
        <w:rPr>
          <w:rFonts w:ascii="Times New Roman" w:hAnsi="Times New Roman"/>
          <w:b/>
          <w:sz w:val="22"/>
          <w:szCs w:val="22"/>
          <w:shd w:val="clear" w:color="auto" w:fill="FFFFFF"/>
        </w:rPr>
        <w:t>eration of contractors or grantees.</w:t>
      </w:r>
      <w:r w:rsidRPr="005D53AD">
        <w:rPr>
          <w:rFonts w:ascii="Times New Roman" w:hAnsi="Times New Roman"/>
          <w:spacing w:val="-3"/>
          <w:sz w:val="24"/>
        </w:rPr>
        <w:t xml:space="preserve"> </w:t>
      </w:r>
    </w:p>
    <w:p w:rsidR="003716C8" w:rsidRPr="005D53AD" w14:paraId="1DBA7AF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52745" w:rsidRPr="005D53AD" w14:paraId="1DBA7AF8" w14:textId="1C37D60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No payment or gift was provided to the respondent.</w:t>
      </w:r>
    </w:p>
    <w:p w:rsidR="00676E21" w:rsidRPr="005D53AD" w14:paraId="1DBA7AF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Pr="005D53AD" w14:paraId="1DBA7A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10.  </w:t>
      </w:r>
      <w:r w:rsidRPr="005D53AD">
        <w:rPr>
          <w:rFonts w:ascii="Times New Roman" w:hAnsi="Times New Roman"/>
          <w:b/>
          <w:sz w:val="22"/>
          <w:szCs w:val="22"/>
          <w:shd w:val="clear" w:color="auto" w:fill="FFFFFF"/>
        </w:rPr>
        <w:t>Describe any assurance of confidentiality provided to respondents and the basis for the assurance in statute, regulation or agency policy.</w:t>
      </w:r>
      <w:r w:rsidRPr="005D53AD">
        <w:rPr>
          <w:rFonts w:ascii="Times New Roman" w:hAnsi="Times New Roman"/>
          <w:spacing w:val="-3"/>
          <w:sz w:val="24"/>
        </w:rPr>
        <w:t xml:space="preserve"> </w:t>
      </w:r>
    </w:p>
    <w:p w:rsidR="003716C8" w:rsidRPr="005D53AD" w14:paraId="1DBA7AF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6F122D" w:rsidRPr="005D53AD" w:rsidP="00184359" w14:paraId="1DBA7AFC" w14:textId="77777777">
      <w:pPr>
        <w:keepNext/>
        <w:widowControl/>
        <w:rPr>
          <w:rFonts w:ascii="Times New Roman" w:hAnsi="Times New Roman"/>
          <w:spacing w:val="-3"/>
          <w:sz w:val="24"/>
          <w:szCs w:val="24"/>
        </w:rPr>
      </w:pPr>
      <w:r w:rsidRPr="005D53AD">
        <w:rPr>
          <w:rFonts w:ascii="Times New Roman" w:hAnsi="Times New Roman"/>
          <w:sz w:val="24"/>
          <w:szCs w:val="24"/>
        </w:rPr>
        <w:t xml:space="preserve">Most of the documents comprising the public file consist of materials that are not of a confidential nature.  See Response to Question 7 describing those materials.  </w:t>
      </w:r>
      <w:r w:rsidRPr="005D53AD">
        <w:rPr>
          <w:rFonts w:ascii="Times New Roman" w:hAnsi="Times New Roman"/>
          <w:spacing w:val="-3"/>
          <w:sz w:val="24"/>
          <w:szCs w:val="24"/>
        </w:rPr>
        <w:t xml:space="preserve">With respect to any such documents that may contain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w:t>
      </w:r>
      <w:r w:rsidRPr="005D53AD">
        <w:rPr>
          <w:rFonts w:ascii="Times New Roman" w:hAnsi="Times New Roman"/>
          <w:spacing w:val="-3"/>
          <w:sz w:val="24"/>
          <w:szCs w:val="24"/>
        </w:rPr>
        <w:t>advertising time that is confidential or proprietary in nature</w:t>
      </w:r>
      <w:r w:rsidRPr="005D53AD" w:rsidR="008F42D5">
        <w:rPr>
          <w:rFonts w:ascii="Times New Roman" w:hAnsi="Times New Roman"/>
          <w:spacing w:val="-3"/>
          <w:sz w:val="24"/>
          <w:szCs w:val="24"/>
        </w:rPr>
        <w:t xml:space="preserve">, and the </w:t>
      </w:r>
      <w:r w:rsidRPr="005D53AD" w:rsidR="00F739E7">
        <w:rPr>
          <w:rFonts w:ascii="Times New Roman" w:hAnsi="Times New Roman"/>
          <w:spacing w:val="-3"/>
          <w:sz w:val="24"/>
          <w:szCs w:val="24"/>
        </w:rPr>
        <w:t xml:space="preserve">requirement </w:t>
      </w:r>
      <w:r w:rsidRPr="005D53AD" w:rsidR="008F42D5">
        <w:rPr>
          <w:rFonts w:ascii="Times New Roman" w:hAnsi="Times New Roman"/>
          <w:spacing w:val="-3"/>
          <w:sz w:val="24"/>
          <w:szCs w:val="24"/>
        </w:rPr>
        <w:t xml:space="preserve">to </w:t>
      </w:r>
      <w:r w:rsidRPr="005D53AD" w:rsidR="00F739E7">
        <w:rPr>
          <w:rFonts w:ascii="Times New Roman" w:hAnsi="Times New Roman"/>
          <w:spacing w:val="-3"/>
          <w:sz w:val="24"/>
          <w:szCs w:val="24"/>
        </w:rPr>
        <w:t xml:space="preserve">disclose </w:t>
      </w:r>
      <w:r w:rsidRPr="005D53AD" w:rsidR="008F42D5">
        <w:rPr>
          <w:rFonts w:ascii="Times New Roman" w:hAnsi="Times New Roman"/>
          <w:spacing w:val="-3"/>
          <w:sz w:val="24"/>
          <w:szCs w:val="24"/>
        </w:rPr>
        <w:t xml:space="preserve">other </w:t>
      </w:r>
      <w:r w:rsidRPr="005D53AD" w:rsidR="00D43330">
        <w:rPr>
          <w:rFonts w:ascii="Times New Roman" w:hAnsi="Times New Roman"/>
          <w:spacing w:val="-3"/>
          <w:sz w:val="24"/>
          <w:szCs w:val="24"/>
        </w:rPr>
        <w:t>SSA</w:t>
      </w:r>
      <w:r w:rsidRPr="005D53AD" w:rsidR="008F42D5">
        <w:rPr>
          <w:rFonts w:ascii="Times New Roman" w:hAnsi="Times New Roman"/>
          <w:spacing w:val="-3"/>
          <w:sz w:val="24"/>
          <w:szCs w:val="24"/>
        </w:rPr>
        <w:t>s also allows for the redaction of information that is confidential or proprietary in nature</w:t>
      </w:r>
      <w:r w:rsidRPr="005D53AD">
        <w:rPr>
          <w:rFonts w:ascii="Times New Roman" w:hAnsi="Times New Roman"/>
          <w:spacing w:val="-3"/>
          <w:sz w:val="24"/>
          <w:szCs w:val="24"/>
        </w:rPr>
        <w:t>.</w:t>
      </w:r>
      <w:r w:rsidRPr="005D53AD" w:rsidR="00194B90">
        <w:rPr>
          <w:rFonts w:ascii="Times New Roman" w:hAnsi="Times New Roman"/>
          <w:spacing w:val="-3"/>
          <w:sz w:val="24"/>
          <w:szCs w:val="24"/>
        </w:rPr>
        <w:t xml:space="preserve">  </w:t>
      </w:r>
    </w:p>
    <w:p w:rsidR="006F122D" w:rsidRPr="005D53AD" w:rsidP="006F122D" w14:paraId="1DBA7AFD" w14:textId="77777777">
      <w:pPr>
        <w:rPr>
          <w:rFonts w:ascii="Times New Roman" w:hAnsi="Times New Roman"/>
          <w:spacing w:val="-3"/>
          <w:sz w:val="24"/>
          <w:szCs w:val="24"/>
        </w:rPr>
      </w:pPr>
    </w:p>
    <w:p w:rsidR="006F122D" w:rsidRPr="005D53AD" w:rsidP="006F122D" w14:paraId="1DBA7AFE" w14:textId="77777777">
      <w:pPr>
        <w:rPr>
          <w:rFonts w:ascii="Times New Roman" w:hAnsi="Times New Roman"/>
          <w:sz w:val="24"/>
          <w:szCs w:val="24"/>
          <w:shd w:val="clear" w:color="auto" w:fill="FFFF99"/>
        </w:rPr>
      </w:pPr>
      <w:r w:rsidRPr="005D53AD">
        <w:rPr>
          <w:rFonts w:ascii="Times New Roman" w:hAnsi="Times New Roman"/>
          <w:spacing w:val="-3"/>
          <w:sz w:val="24"/>
          <w:szCs w:val="24"/>
        </w:rPr>
        <w:t xml:space="preserve">Respondents complying with the </w:t>
      </w:r>
      <w:r w:rsidRPr="005D53AD">
        <w:rPr>
          <w:rFonts w:ascii="Times New Roman" w:hAnsi="Times New Roman"/>
          <w:sz w:val="24"/>
          <w:szCs w:val="24"/>
        </w:rPr>
        <w:t>information collection requirements may request that the information they submit be withheld from disclosure.  If confidentiality is requested, such requests will be processed in accordance with the Commission’s rules, 47 CFR § 0.459.</w:t>
      </w:r>
      <w:r w:rsidRPr="005D53AD">
        <w:rPr>
          <w:rFonts w:ascii="Times New Roman" w:hAnsi="Times New Roman"/>
          <w:sz w:val="24"/>
          <w:szCs w:val="24"/>
          <w:shd w:val="clear" w:color="auto" w:fill="FFFF99"/>
        </w:rPr>
        <w:t xml:space="preserve">  </w:t>
      </w:r>
    </w:p>
    <w:p w:rsidR="006F122D" w:rsidRPr="005D53AD" w:rsidP="006F122D" w14:paraId="1DBA7AFF" w14:textId="77777777">
      <w:pPr>
        <w:ind w:left="360" w:hanging="360"/>
        <w:rPr>
          <w:rFonts w:ascii="Times New Roman" w:hAnsi="Times New Roman"/>
          <w:sz w:val="24"/>
          <w:szCs w:val="24"/>
          <w:shd w:val="clear" w:color="auto" w:fill="FFFF99"/>
        </w:rPr>
      </w:pPr>
    </w:p>
    <w:p w:rsidR="00CD26AE" w:rsidRPr="00CD26AE" w:rsidP="00CD26AE" w14:paraId="510F89EC" w14:textId="5D20CD03">
      <w:pPr>
        <w:rPr>
          <w:rFonts w:ascii="Times New Roman" w:hAnsi="Times New Roman"/>
          <w:sz w:val="24"/>
          <w:szCs w:val="24"/>
        </w:rPr>
      </w:pPr>
      <w:r w:rsidRPr="005D53AD">
        <w:rPr>
          <w:rFonts w:ascii="Times New Roman" w:hAnsi="Times New Roman"/>
          <w:sz w:val="24"/>
          <w:szCs w:val="24"/>
        </w:rPr>
        <w:t xml:space="preserve">Should respondents </w:t>
      </w:r>
      <w:r w:rsidRPr="005D53AD">
        <w:rPr>
          <w:rFonts w:ascii="Times New Roman" w:hAnsi="Times New Roman"/>
          <w:spacing w:val="-3"/>
          <w:sz w:val="24"/>
          <w:szCs w:val="24"/>
        </w:rPr>
        <w:t>submit</w:t>
      </w:r>
      <w:r w:rsidRPr="005D53AD">
        <w:rPr>
          <w:rFonts w:ascii="Times New Roman" w:hAnsi="Times New Roman"/>
          <w:sz w:val="24"/>
          <w:szCs w:val="24"/>
        </w:rPr>
        <w:t xml:space="preserve"> any PII as part of the information collection requirements, the FCC has a</w:t>
      </w:r>
      <w:r w:rsidRPr="005D53AD" w:rsidR="000D260A">
        <w:rPr>
          <w:rFonts w:ascii="Times New Roman" w:hAnsi="Times New Roman"/>
          <w:sz w:val="24"/>
          <w:szCs w:val="24"/>
        </w:rPr>
        <w:t>n existing</w:t>
      </w:r>
      <w:r w:rsidRPr="005D53AD">
        <w:rPr>
          <w:rFonts w:ascii="Times New Roman" w:hAnsi="Times New Roman"/>
          <w:sz w:val="24"/>
          <w:szCs w:val="24"/>
        </w:rPr>
        <w:t xml:space="preserve"> system of records, FCC/MB-1, “Ownership of Commercial Broadcast Stations,” that may partially cover this PII</w:t>
      </w:r>
      <w:r w:rsidRPr="005D53AD" w:rsidR="0007677A">
        <w:rPr>
          <w:rFonts w:ascii="Times New Roman" w:hAnsi="Times New Roman"/>
          <w:spacing w:val="-3"/>
          <w:sz w:val="24"/>
          <w:szCs w:val="24"/>
        </w:rPr>
        <w:t>.</w:t>
      </w:r>
      <w:r>
        <w:rPr>
          <w:rFonts w:ascii="Times New Roman" w:hAnsi="Times New Roman"/>
          <w:spacing w:val="-3"/>
          <w:sz w:val="24"/>
          <w:szCs w:val="24"/>
        </w:rPr>
        <w:t xml:space="preserve">  </w:t>
      </w:r>
      <w:r>
        <w:rPr>
          <w:rFonts w:ascii="Times New Roman" w:hAnsi="Times New Roman"/>
          <w:sz w:val="24"/>
          <w:szCs w:val="24"/>
        </w:rPr>
        <w:t>There are two additional systems of records relevant to this collection:  FCC/MB-2, “Broadcast Station Public Inspection Files,” and FCC/IB-1, “International Bureau Filing System (IBFS).”  The Commission has published system of records notices (SORNs) for FCC/MB-2 and FCC/IB-1 and will modify them as necessary to include PII that will be added to the Online Public Inspection Files system or IBFS as part of this collection.  The Commission is preparing Privacy Impact Assessments for these systems.</w:t>
      </w:r>
    </w:p>
    <w:p w:rsidR="00AC1BF0" w:rsidRPr="005D53AD" w:rsidP="00184359" w14:paraId="1DBA7B01"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3716C8" w:rsidRPr="005D53AD" w:rsidP="00184359" w14:paraId="1DBA7B02" w14:textId="77777777">
      <w:pPr>
        <w:keepNext/>
        <w:widowControl/>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D53AD">
        <w:rPr>
          <w:rFonts w:ascii="Times New Roman" w:hAnsi="Times New Roman"/>
          <w:b/>
          <w:spacing w:val="-3"/>
          <w:sz w:val="22"/>
          <w:szCs w:val="22"/>
        </w:rPr>
        <w:t xml:space="preserve">11. </w:t>
      </w:r>
      <w:r w:rsidRPr="005D53AD" w:rsidR="00221312">
        <w:rPr>
          <w:rFonts w:ascii="Times New Roman" w:hAnsi="Times New Roman"/>
          <w:b/>
          <w:spacing w:val="-3"/>
          <w:sz w:val="22"/>
          <w:szCs w:val="22"/>
        </w:rPr>
        <w:t xml:space="preserve"> </w:t>
      </w:r>
      <w:r w:rsidRPr="005D53AD">
        <w:rPr>
          <w:rFonts w:ascii="Times New Roman" w:hAnsi="Times New Roman"/>
          <w:b/>
          <w:sz w:val="22"/>
          <w:szCs w:val="22"/>
          <w:shd w:val="clear" w:color="auto" w:fill="FFFFFF"/>
        </w:rPr>
        <w:t>Provide additional justification for any questions of a sensitive nature</w:t>
      </w:r>
      <w:r w:rsidRPr="005D53AD">
        <w:rPr>
          <w:rFonts w:ascii="Times New Roman" w:hAnsi="Times New Roman"/>
          <w:spacing w:val="-3"/>
          <w:sz w:val="22"/>
          <w:szCs w:val="22"/>
        </w:rPr>
        <w:t>.</w:t>
      </w:r>
    </w:p>
    <w:p w:rsidR="003716C8" w:rsidRPr="005D53AD" w14:paraId="1DBA7B0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07677A" w:rsidP="00A67113" w14:paraId="1DBA7B04" w14:textId="6467F0FB">
      <w:pPr>
        <w:rPr>
          <w:rFonts w:ascii="Times New Roman" w:hAnsi="Times New Roman"/>
          <w:spacing w:val="-3"/>
          <w:sz w:val="24"/>
          <w:szCs w:val="24"/>
        </w:rPr>
      </w:pPr>
      <w:r w:rsidRPr="005D53AD">
        <w:rPr>
          <w:rFonts w:ascii="Times New Roman" w:hAnsi="Times New Roman"/>
          <w:spacing w:val="-3"/>
          <w:sz w:val="24"/>
          <w:szCs w:val="24"/>
        </w:rPr>
        <w:t>This information collection does not address any private matters of a sensitive nature.</w:t>
      </w:r>
      <w:r w:rsidRPr="005D53AD" w:rsidR="00194B90">
        <w:rPr>
          <w:rFonts w:ascii="Times New Roman" w:hAnsi="Times New Roman"/>
          <w:spacing w:val="-3"/>
          <w:sz w:val="24"/>
          <w:szCs w:val="24"/>
        </w:rPr>
        <w:t xml:space="preserve">  </w:t>
      </w:r>
      <w:r w:rsidRPr="005D53AD" w:rsidR="00AF0EB1">
        <w:rPr>
          <w:rFonts w:ascii="Times New Roman" w:hAnsi="Times New Roman"/>
          <w:sz w:val="24"/>
          <w:szCs w:val="24"/>
        </w:rPr>
        <w:t>Any PII that is</w:t>
      </w:r>
      <w:r w:rsidRPr="005D53AD" w:rsidR="007D4E2C">
        <w:rPr>
          <w:rFonts w:ascii="Times New Roman" w:hAnsi="Times New Roman"/>
          <w:sz w:val="24"/>
          <w:szCs w:val="24"/>
        </w:rPr>
        <w:t xml:space="preserve"> </w:t>
      </w:r>
      <w:r w:rsidRPr="005D53AD" w:rsidR="006F122D">
        <w:rPr>
          <w:rFonts w:ascii="Times New Roman" w:hAnsi="Times New Roman"/>
          <w:sz w:val="24"/>
          <w:szCs w:val="24"/>
        </w:rPr>
        <w:t xml:space="preserve">submitted as part of the information collection </w:t>
      </w:r>
      <w:r w:rsidRPr="005D53AD" w:rsidR="006F122D">
        <w:rPr>
          <w:rFonts w:ascii="Times New Roman" w:hAnsi="Times New Roman"/>
          <w:spacing w:val="-3"/>
          <w:sz w:val="24"/>
          <w:szCs w:val="24"/>
        </w:rPr>
        <w:t>requirements</w:t>
      </w:r>
      <w:r w:rsidRPr="005D53AD" w:rsidR="006F122D">
        <w:rPr>
          <w:rFonts w:ascii="Times New Roman" w:hAnsi="Times New Roman"/>
          <w:sz w:val="24"/>
          <w:szCs w:val="24"/>
        </w:rPr>
        <w:t xml:space="preserve"> may be covered in part by the system of records notice</w:t>
      </w:r>
      <w:r w:rsidR="00982863">
        <w:rPr>
          <w:rFonts w:ascii="Times New Roman" w:hAnsi="Times New Roman"/>
          <w:sz w:val="24"/>
          <w:szCs w:val="24"/>
        </w:rPr>
        <w:t>s</w:t>
      </w:r>
      <w:r w:rsidRPr="005D53AD" w:rsidR="006F122D">
        <w:rPr>
          <w:rFonts w:ascii="Times New Roman" w:hAnsi="Times New Roman"/>
          <w:sz w:val="24"/>
          <w:szCs w:val="24"/>
        </w:rPr>
        <w:t xml:space="preserve"> </w:t>
      </w:r>
      <w:r w:rsidRPr="00FD7038" w:rsidR="00982863">
        <w:rPr>
          <w:rFonts w:ascii="Times New Roman" w:hAnsi="Times New Roman"/>
          <w:sz w:val="24"/>
          <w:szCs w:val="24"/>
        </w:rPr>
        <w:t xml:space="preserve">FCC/MB-1, </w:t>
      </w:r>
      <w:r w:rsidR="00982863">
        <w:rPr>
          <w:rFonts w:ascii="Times New Roman" w:hAnsi="Times New Roman"/>
          <w:sz w:val="24"/>
          <w:szCs w:val="24"/>
        </w:rPr>
        <w:t xml:space="preserve">FCC/MB-2, or FCC/IB-1, </w:t>
      </w:r>
      <w:r w:rsidRPr="00FD7038" w:rsidR="00982863">
        <w:rPr>
          <w:rFonts w:ascii="Times New Roman" w:hAnsi="Times New Roman"/>
          <w:sz w:val="24"/>
          <w:szCs w:val="24"/>
        </w:rPr>
        <w:t>as noted in Question 10</w:t>
      </w:r>
      <w:r w:rsidRPr="005D53AD" w:rsidR="006F122D">
        <w:rPr>
          <w:rFonts w:ascii="Times New Roman" w:hAnsi="Times New Roman"/>
          <w:sz w:val="24"/>
          <w:szCs w:val="24"/>
        </w:rPr>
        <w:t>.  In addition, the Commission will redact any other personal information before it becomes available for public inspection, at the request of the submitter.</w:t>
      </w:r>
      <w:r w:rsidRPr="005D53AD" w:rsidR="00C574C0">
        <w:rPr>
          <w:rFonts w:ascii="Times New Roman" w:hAnsi="Times New Roman"/>
          <w:spacing w:val="-3"/>
          <w:sz w:val="24"/>
          <w:szCs w:val="24"/>
        </w:rPr>
        <w:t xml:space="preserve">  </w:t>
      </w:r>
    </w:p>
    <w:p w:rsidR="00934AFE" w:rsidRPr="005D53AD" w:rsidP="00184359" w14:paraId="1DBA7B05" w14:textId="77777777">
      <w:pPr>
        <w:rPr>
          <w:rFonts w:ascii="Times New Roman" w:hAnsi="Times New Roman"/>
          <w:spacing w:val="-3"/>
          <w:sz w:val="24"/>
          <w:szCs w:val="24"/>
        </w:rPr>
      </w:pPr>
    </w:p>
    <w:p w:rsidR="005D7B9B" w:rsidRPr="005D53AD" w:rsidP="00184359" w14:paraId="1DBA7B0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shd w:val="clear" w:color="auto" w:fill="FFFFFF"/>
        </w:rPr>
      </w:pPr>
      <w:r w:rsidRPr="005D53AD">
        <w:rPr>
          <w:rFonts w:ascii="Times New Roman" w:hAnsi="Times New Roman"/>
          <w:b/>
          <w:spacing w:val="-3"/>
          <w:sz w:val="22"/>
          <w:szCs w:val="22"/>
        </w:rPr>
        <w:t xml:space="preserve">12. </w:t>
      </w:r>
      <w:r w:rsidRPr="005D53AD" w:rsidR="00221312">
        <w:rPr>
          <w:rFonts w:ascii="Times New Roman" w:hAnsi="Times New Roman"/>
          <w:b/>
          <w:spacing w:val="-3"/>
          <w:sz w:val="22"/>
          <w:szCs w:val="22"/>
        </w:rPr>
        <w:t xml:space="preserve"> </w:t>
      </w:r>
      <w:r w:rsidRPr="005D53AD" w:rsidR="003716C8">
        <w:rPr>
          <w:rFonts w:ascii="Times New Roman" w:hAnsi="Times New Roman"/>
          <w:b/>
          <w:sz w:val="22"/>
          <w:szCs w:val="22"/>
          <w:shd w:val="clear" w:color="auto" w:fill="FFFFFF"/>
        </w:rPr>
        <w:t xml:space="preserve">Provide estimates of the hour burden of the collection of information. </w:t>
      </w:r>
      <w:r w:rsidRPr="005D53AD" w:rsidR="006F477E">
        <w:rPr>
          <w:rFonts w:ascii="Times New Roman" w:hAnsi="Times New Roman"/>
          <w:b/>
          <w:sz w:val="22"/>
          <w:szCs w:val="22"/>
          <w:shd w:val="clear" w:color="auto" w:fill="FFFFFF"/>
        </w:rPr>
        <w:t xml:space="preserve"> The statement should: indicate </w:t>
      </w:r>
      <w:r w:rsidRPr="005D53AD" w:rsidR="003716C8">
        <w:rPr>
          <w:rFonts w:ascii="Times New Roman" w:hAnsi="Times New Roman"/>
          <w:b/>
          <w:sz w:val="22"/>
          <w:szCs w:val="22"/>
          <w:shd w:val="clear" w:color="auto" w:fill="FFFFFF"/>
        </w:rPr>
        <w:t xml:space="preserve">the number of respondents, frequency of response, annual hour burden, and an explanation of how the burden was estimated.  If the hour burden on respondents is expected to vary widely because of differences in activity, size, or complexity, show the range of estimated hour </w:t>
      </w:r>
      <w:r w:rsidRPr="005D53AD">
        <w:rPr>
          <w:rFonts w:ascii="Times New Roman" w:hAnsi="Times New Roman"/>
          <w:b/>
          <w:sz w:val="22"/>
          <w:szCs w:val="22"/>
          <w:shd w:val="clear" w:color="auto" w:fill="FFFFFF"/>
        </w:rPr>
        <w:t>burden, and explain the reasons for the variance.</w:t>
      </w:r>
    </w:p>
    <w:p w:rsidR="005D7B9B" w:rsidRPr="005D53AD" w:rsidP="00184359" w14:paraId="1DBA7B07" w14:textId="77777777">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hd w:val="clear" w:color="auto" w:fill="FFFFFF"/>
        </w:rPr>
      </w:pPr>
    </w:p>
    <w:p w:rsidR="00D46FFF" w:rsidRPr="005D53AD" w:rsidP="00FB7970" w14:paraId="1DBA7B0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The public burden is estimated as follows: </w:t>
      </w:r>
    </w:p>
    <w:p w:rsidR="00775C4E" w:rsidRPr="005D53AD" w:rsidP="00775C4E" w14:paraId="06AFE45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9"/>
        <w:gridCol w:w="1681"/>
        <w:gridCol w:w="1579"/>
        <w:gridCol w:w="1333"/>
        <w:gridCol w:w="1229"/>
        <w:gridCol w:w="1921"/>
      </w:tblGrid>
      <w:tr w14:paraId="5A3699A3" w14:textId="77777777" w:rsidTr="00C638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219" w:type="dxa"/>
          </w:tcPr>
          <w:p w:rsidR="00775C4E" w:rsidRPr="005D53AD" w:rsidP="004A534A" w14:paraId="24D7DEEF" w14:textId="77777777">
            <w:pPr>
              <w:suppressAutoHyphens/>
              <w:jc w:val="both"/>
              <w:rPr>
                <w:rFonts w:ascii="Times New Roman" w:hAnsi="Times New Roman"/>
                <w:b/>
                <w:sz w:val="22"/>
                <w:szCs w:val="22"/>
              </w:rPr>
            </w:pPr>
          </w:p>
          <w:p w:rsidR="00775C4E" w:rsidRPr="005D53AD" w:rsidP="004A534A" w14:paraId="08903DEF" w14:textId="77777777">
            <w:pPr>
              <w:suppressAutoHyphens/>
              <w:jc w:val="both"/>
              <w:rPr>
                <w:rFonts w:ascii="Times New Roman" w:hAnsi="Times New Roman"/>
                <w:b/>
                <w:sz w:val="22"/>
                <w:szCs w:val="22"/>
              </w:rPr>
            </w:pPr>
          </w:p>
          <w:p w:rsidR="00775C4E" w:rsidRPr="005D53AD" w:rsidP="004A534A" w14:paraId="20A4BBC3" w14:textId="77777777">
            <w:pPr>
              <w:suppressAutoHyphens/>
              <w:jc w:val="both"/>
              <w:rPr>
                <w:rFonts w:ascii="Times New Roman" w:hAnsi="Times New Roman"/>
                <w:b/>
                <w:sz w:val="22"/>
                <w:szCs w:val="22"/>
              </w:rPr>
            </w:pPr>
          </w:p>
          <w:p w:rsidR="00775C4E" w:rsidRPr="007A5995" w:rsidP="004A534A" w14:paraId="6AC3FBAF" w14:textId="77777777">
            <w:pPr>
              <w:suppressAutoHyphens/>
              <w:jc w:val="both"/>
              <w:rPr>
                <w:rFonts w:ascii="Times New Roman" w:hAnsi="Times New Roman"/>
                <w:b/>
                <w:sz w:val="22"/>
                <w:szCs w:val="22"/>
              </w:rPr>
            </w:pPr>
            <w:r w:rsidRPr="007A5995">
              <w:rPr>
                <w:rFonts w:ascii="Times New Roman" w:hAnsi="Times New Roman"/>
                <w:b/>
                <w:sz w:val="22"/>
                <w:szCs w:val="22"/>
              </w:rPr>
              <w:t>Respondents</w:t>
            </w:r>
          </w:p>
        </w:tc>
        <w:tc>
          <w:tcPr>
            <w:tcW w:w="1681" w:type="dxa"/>
          </w:tcPr>
          <w:p w:rsidR="00775C4E" w:rsidRPr="007A5995" w:rsidP="004A534A" w14:paraId="7B9B4C3A" w14:textId="77777777">
            <w:pPr>
              <w:suppressAutoHyphens/>
              <w:jc w:val="both"/>
              <w:rPr>
                <w:rFonts w:ascii="Times New Roman" w:hAnsi="Times New Roman"/>
                <w:b/>
                <w:sz w:val="22"/>
                <w:szCs w:val="22"/>
              </w:rPr>
            </w:pPr>
          </w:p>
          <w:p w:rsidR="00775C4E" w:rsidRPr="007A5995" w:rsidP="004A534A" w14:paraId="0FC83D3E" w14:textId="77777777">
            <w:pPr>
              <w:suppressAutoHyphens/>
              <w:jc w:val="both"/>
              <w:rPr>
                <w:rFonts w:ascii="Times New Roman" w:hAnsi="Times New Roman"/>
                <w:b/>
                <w:sz w:val="22"/>
                <w:szCs w:val="22"/>
              </w:rPr>
            </w:pPr>
          </w:p>
          <w:p w:rsidR="00775C4E" w:rsidRPr="007A5995" w:rsidP="004A534A" w14:paraId="0FE223DB"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Number </w:t>
            </w:r>
          </w:p>
          <w:p w:rsidR="00775C4E" w:rsidRPr="007A5995" w:rsidP="004A534A" w14:paraId="7186421A"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of Responses </w:t>
            </w:r>
          </w:p>
          <w:p w:rsidR="00775C4E" w:rsidRPr="007A5995" w:rsidP="004A534A" w14:paraId="46A2CC77" w14:textId="77777777">
            <w:pPr>
              <w:suppressAutoHyphens/>
              <w:jc w:val="both"/>
              <w:rPr>
                <w:rFonts w:ascii="Times New Roman" w:hAnsi="Times New Roman"/>
                <w:b/>
                <w:sz w:val="22"/>
                <w:szCs w:val="22"/>
              </w:rPr>
            </w:pPr>
          </w:p>
        </w:tc>
        <w:tc>
          <w:tcPr>
            <w:tcW w:w="1579" w:type="dxa"/>
          </w:tcPr>
          <w:p w:rsidR="00775C4E" w:rsidRPr="007A5995" w:rsidP="004A534A" w14:paraId="6E8AD628" w14:textId="77777777">
            <w:pPr>
              <w:suppressAutoHyphens/>
              <w:jc w:val="both"/>
              <w:rPr>
                <w:rFonts w:ascii="Times New Roman" w:hAnsi="Times New Roman"/>
                <w:b/>
                <w:sz w:val="22"/>
                <w:szCs w:val="22"/>
              </w:rPr>
            </w:pPr>
          </w:p>
          <w:p w:rsidR="00775C4E" w:rsidRPr="007A5995" w:rsidP="004A534A" w14:paraId="5F46B012" w14:textId="77777777">
            <w:pPr>
              <w:suppressAutoHyphens/>
              <w:jc w:val="both"/>
              <w:rPr>
                <w:rFonts w:ascii="Times New Roman" w:hAnsi="Times New Roman"/>
                <w:b/>
                <w:sz w:val="22"/>
                <w:szCs w:val="22"/>
              </w:rPr>
            </w:pPr>
            <w:r w:rsidRPr="007A5995">
              <w:rPr>
                <w:rFonts w:ascii="Times New Roman" w:hAnsi="Times New Roman"/>
                <w:b/>
                <w:sz w:val="22"/>
                <w:szCs w:val="22"/>
              </w:rPr>
              <w:t>Respondent’s</w:t>
            </w:r>
          </w:p>
          <w:p w:rsidR="00775C4E" w:rsidRPr="007A5995" w:rsidP="004A534A" w14:paraId="35DD7FFA" w14:textId="77777777">
            <w:pPr>
              <w:suppressAutoHyphens/>
              <w:jc w:val="both"/>
              <w:rPr>
                <w:rFonts w:ascii="Times New Roman" w:hAnsi="Times New Roman"/>
                <w:b/>
                <w:sz w:val="22"/>
                <w:szCs w:val="22"/>
              </w:rPr>
            </w:pPr>
            <w:r w:rsidRPr="007A5995">
              <w:rPr>
                <w:rFonts w:ascii="Times New Roman" w:hAnsi="Times New Roman"/>
                <w:b/>
                <w:sz w:val="22"/>
                <w:szCs w:val="22"/>
              </w:rPr>
              <w:t>Hourly Burden</w:t>
            </w:r>
          </w:p>
        </w:tc>
        <w:tc>
          <w:tcPr>
            <w:tcW w:w="1333" w:type="dxa"/>
          </w:tcPr>
          <w:p w:rsidR="00775C4E" w:rsidRPr="007A5995" w:rsidP="004A534A" w14:paraId="0D8360B5" w14:textId="77777777">
            <w:pPr>
              <w:suppressAutoHyphens/>
              <w:jc w:val="both"/>
              <w:rPr>
                <w:rFonts w:ascii="Times New Roman" w:hAnsi="Times New Roman"/>
                <w:b/>
                <w:sz w:val="22"/>
                <w:szCs w:val="22"/>
              </w:rPr>
            </w:pPr>
          </w:p>
          <w:p w:rsidR="00775C4E" w:rsidRPr="007A5995" w:rsidP="004A534A" w14:paraId="0421ACCA" w14:textId="77777777">
            <w:pPr>
              <w:suppressAutoHyphens/>
              <w:jc w:val="both"/>
              <w:rPr>
                <w:rFonts w:ascii="Times New Roman" w:hAnsi="Times New Roman"/>
                <w:b/>
                <w:sz w:val="22"/>
                <w:szCs w:val="22"/>
              </w:rPr>
            </w:pPr>
            <w:r w:rsidRPr="007A5995">
              <w:rPr>
                <w:rFonts w:ascii="Times New Roman" w:hAnsi="Times New Roman"/>
                <w:b/>
                <w:sz w:val="22"/>
                <w:szCs w:val="22"/>
              </w:rPr>
              <w:t>Total Annual</w:t>
            </w:r>
          </w:p>
          <w:p w:rsidR="00775C4E" w:rsidRPr="007A5995" w:rsidP="004A534A" w14:paraId="1AEE7B3B" w14:textId="77777777">
            <w:pPr>
              <w:suppressAutoHyphens/>
              <w:jc w:val="both"/>
              <w:rPr>
                <w:rFonts w:ascii="Times New Roman" w:hAnsi="Times New Roman"/>
                <w:b/>
                <w:sz w:val="22"/>
                <w:szCs w:val="22"/>
              </w:rPr>
            </w:pPr>
            <w:r w:rsidRPr="007A5995">
              <w:rPr>
                <w:rFonts w:ascii="Times New Roman" w:hAnsi="Times New Roman"/>
                <w:b/>
                <w:sz w:val="22"/>
                <w:szCs w:val="22"/>
              </w:rPr>
              <w:t>Burden</w:t>
            </w:r>
          </w:p>
        </w:tc>
        <w:tc>
          <w:tcPr>
            <w:tcW w:w="1229" w:type="dxa"/>
          </w:tcPr>
          <w:p w:rsidR="00775C4E" w:rsidRPr="007A5995" w:rsidP="004A534A" w14:paraId="49FA429A" w14:textId="77777777">
            <w:pPr>
              <w:suppressAutoHyphens/>
              <w:jc w:val="both"/>
              <w:rPr>
                <w:rFonts w:ascii="Times New Roman" w:hAnsi="Times New Roman"/>
                <w:b/>
                <w:sz w:val="22"/>
                <w:szCs w:val="22"/>
              </w:rPr>
            </w:pPr>
          </w:p>
          <w:p w:rsidR="00775C4E" w:rsidRPr="007A5995" w:rsidP="004A534A" w14:paraId="20D9E251" w14:textId="77777777">
            <w:pPr>
              <w:suppressAutoHyphens/>
              <w:jc w:val="both"/>
              <w:rPr>
                <w:rFonts w:ascii="Times New Roman" w:hAnsi="Times New Roman"/>
                <w:b/>
                <w:sz w:val="22"/>
                <w:szCs w:val="22"/>
              </w:rPr>
            </w:pPr>
            <w:r w:rsidRPr="007A5995">
              <w:rPr>
                <w:rFonts w:ascii="Times New Roman" w:hAnsi="Times New Roman"/>
                <w:b/>
                <w:sz w:val="22"/>
                <w:szCs w:val="22"/>
              </w:rPr>
              <w:t>Hourly In-</w:t>
            </w:r>
          </w:p>
          <w:p w:rsidR="00775C4E" w:rsidRPr="007A5995" w:rsidP="004A534A" w14:paraId="61CC0521" w14:textId="77777777">
            <w:pPr>
              <w:suppressAutoHyphens/>
              <w:jc w:val="both"/>
              <w:rPr>
                <w:rFonts w:ascii="Times New Roman" w:hAnsi="Times New Roman"/>
                <w:b/>
                <w:sz w:val="22"/>
                <w:szCs w:val="22"/>
              </w:rPr>
            </w:pPr>
            <w:r w:rsidRPr="007A5995">
              <w:rPr>
                <w:rFonts w:ascii="Times New Roman" w:hAnsi="Times New Roman"/>
                <w:b/>
                <w:sz w:val="22"/>
                <w:szCs w:val="22"/>
              </w:rPr>
              <w:t>House Cost</w:t>
            </w:r>
          </w:p>
        </w:tc>
        <w:tc>
          <w:tcPr>
            <w:tcW w:w="1921" w:type="dxa"/>
          </w:tcPr>
          <w:p w:rsidR="00775C4E" w:rsidRPr="007A5995" w:rsidP="004A534A" w14:paraId="6AEDBCAB" w14:textId="77777777">
            <w:pPr>
              <w:suppressAutoHyphens/>
              <w:jc w:val="both"/>
              <w:rPr>
                <w:rFonts w:ascii="Times New Roman" w:hAnsi="Times New Roman"/>
                <w:b/>
                <w:sz w:val="22"/>
                <w:szCs w:val="22"/>
              </w:rPr>
            </w:pPr>
          </w:p>
          <w:p w:rsidR="00775C4E" w:rsidRPr="007A5995" w:rsidP="004A534A" w14:paraId="3D6BEBB9" w14:textId="77777777">
            <w:pPr>
              <w:suppressAutoHyphens/>
              <w:jc w:val="both"/>
              <w:rPr>
                <w:rFonts w:ascii="Times New Roman" w:hAnsi="Times New Roman"/>
                <w:b/>
                <w:sz w:val="22"/>
                <w:szCs w:val="22"/>
              </w:rPr>
            </w:pPr>
          </w:p>
          <w:p w:rsidR="00775C4E" w:rsidRPr="007A5995" w:rsidP="004A534A" w14:paraId="703EFEEE" w14:textId="77777777">
            <w:pPr>
              <w:suppressAutoHyphens/>
              <w:jc w:val="both"/>
              <w:rPr>
                <w:rFonts w:ascii="Times New Roman" w:hAnsi="Times New Roman"/>
                <w:b/>
                <w:sz w:val="22"/>
                <w:szCs w:val="22"/>
              </w:rPr>
            </w:pPr>
            <w:r w:rsidRPr="007A5995">
              <w:rPr>
                <w:rFonts w:ascii="Times New Roman" w:hAnsi="Times New Roman"/>
                <w:b/>
                <w:sz w:val="22"/>
                <w:szCs w:val="22"/>
              </w:rPr>
              <w:t>Annual In-</w:t>
            </w:r>
          </w:p>
          <w:p w:rsidR="00775C4E" w:rsidRPr="007A5995" w:rsidP="004A534A" w14:paraId="3BC6F1CA" w14:textId="77777777">
            <w:pPr>
              <w:suppressAutoHyphens/>
              <w:jc w:val="both"/>
              <w:rPr>
                <w:rFonts w:ascii="Times New Roman" w:hAnsi="Times New Roman"/>
                <w:b/>
                <w:sz w:val="22"/>
                <w:szCs w:val="22"/>
              </w:rPr>
            </w:pPr>
            <w:r w:rsidRPr="007A5995">
              <w:rPr>
                <w:rFonts w:ascii="Times New Roman" w:hAnsi="Times New Roman"/>
                <w:b/>
                <w:sz w:val="22"/>
                <w:szCs w:val="22"/>
              </w:rPr>
              <w:t>House Cost</w:t>
            </w:r>
          </w:p>
        </w:tc>
      </w:tr>
      <w:tr w14:paraId="13E753B6" w14:textId="77777777" w:rsidTr="00C6382B">
        <w:tblPrEx>
          <w:tblW w:w="0" w:type="auto"/>
          <w:tblLook w:val="01E0"/>
        </w:tblPrEx>
        <w:tc>
          <w:tcPr>
            <w:tcW w:w="3900" w:type="dxa"/>
            <w:gridSpan w:val="2"/>
          </w:tcPr>
          <w:p w:rsidR="00775C4E" w:rsidRPr="007A5995" w:rsidP="004A534A" w14:paraId="7BB0F873" w14:textId="77777777">
            <w:pPr>
              <w:suppressAutoHyphens/>
              <w:jc w:val="both"/>
              <w:rPr>
                <w:rFonts w:ascii="Times New Roman" w:hAnsi="Times New Roman"/>
                <w:b/>
                <w:sz w:val="22"/>
                <w:szCs w:val="22"/>
              </w:rPr>
            </w:pPr>
            <w:r w:rsidRPr="007A5995">
              <w:rPr>
                <w:rFonts w:ascii="Times New Roman" w:hAnsi="Times New Roman"/>
                <w:b/>
                <w:i/>
                <w:sz w:val="22"/>
                <w:szCs w:val="22"/>
              </w:rPr>
              <w:t>Local Public Inspection Files:</w:t>
            </w:r>
          </w:p>
        </w:tc>
        <w:tc>
          <w:tcPr>
            <w:tcW w:w="1579" w:type="dxa"/>
          </w:tcPr>
          <w:p w:rsidR="00775C4E" w:rsidRPr="007A5995" w:rsidP="004A534A" w14:paraId="4F3845BE" w14:textId="77777777">
            <w:pPr>
              <w:suppressAutoHyphens/>
              <w:jc w:val="both"/>
              <w:rPr>
                <w:rFonts w:ascii="Times New Roman" w:hAnsi="Times New Roman"/>
                <w:b/>
                <w:sz w:val="22"/>
                <w:szCs w:val="22"/>
              </w:rPr>
            </w:pPr>
          </w:p>
        </w:tc>
        <w:tc>
          <w:tcPr>
            <w:tcW w:w="1333" w:type="dxa"/>
          </w:tcPr>
          <w:p w:rsidR="00775C4E" w:rsidRPr="007A5995" w:rsidP="004A534A" w14:paraId="3CD86E81" w14:textId="77777777">
            <w:pPr>
              <w:suppressAutoHyphens/>
              <w:jc w:val="both"/>
              <w:rPr>
                <w:rFonts w:ascii="Times New Roman" w:hAnsi="Times New Roman"/>
                <w:b/>
                <w:sz w:val="22"/>
                <w:szCs w:val="22"/>
              </w:rPr>
            </w:pPr>
          </w:p>
        </w:tc>
        <w:tc>
          <w:tcPr>
            <w:tcW w:w="1229" w:type="dxa"/>
          </w:tcPr>
          <w:p w:rsidR="00775C4E" w:rsidRPr="007A5995" w:rsidP="004A534A" w14:paraId="56141497" w14:textId="77777777">
            <w:pPr>
              <w:suppressAutoHyphens/>
              <w:jc w:val="both"/>
              <w:rPr>
                <w:rFonts w:ascii="Times New Roman" w:hAnsi="Times New Roman"/>
                <w:b/>
                <w:sz w:val="22"/>
                <w:szCs w:val="22"/>
              </w:rPr>
            </w:pPr>
          </w:p>
        </w:tc>
        <w:tc>
          <w:tcPr>
            <w:tcW w:w="1921" w:type="dxa"/>
          </w:tcPr>
          <w:p w:rsidR="00775C4E" w:rsidRPr="007A5995" w:rsidP="004A534A" w14:paraId="5B66DADE" w14:textId="77777777">
            <w:pPr>
              <w:suppressAutoHyphens/>
              <w:jc w:val="both"/>
              <w:rPr>
                <w:rFonts w:ascii="Times New Roman" w:hAnsi="Times New Roman"/>
                <w:b/>
                <w:sz w:val="22"/>
                <w:szCs w:val="22"/>
              </w:rPr>
            </w:pPr>
          </w:p>
        </w:tc>
      </w:tr>
      <w:tr w14:paraId="283CBB19" w14:textId="77777777" w:rsidTr="00C6382B">
        <w:tblPrEx>
          <w:tblW w:w="0" w:type="auto"/>
          <w:tblLook w:val="01E0"/>
        </w:tblPrEx>
        <w:tc>
          <w:tcPr>
            <w:tcW w:w="3900" w:type="dxa"/>
            <w:gridSpan w:val="2"/>
          </w:tcPr>
          <w:p w:rsidR="00775C4E" w:rsidRPr="007A5995" w:rsidP="004A534A" w14:paraId="2C833786" w14:textId="77777777">
            <w:pPr>
              <w:suppressAutoHyphens/>
              <w:jc w:val="both"/>
              <w:rPr>
                <w:rFonts w:ascii="Times New Roman" w:hAnsi="Times New Roman"/>
                <w:sz w:val="22"/>
                <w:szCs w:val="22"/>
              </w:rPr>
            </w:pPr>
            <w:r w:rsidRPr="007A5995">
              <w:rPr>
                <w:rFonts w:ascii="Times New Roman" w:hAnsi="Times New Roman"/>
                <w:i/>
                <w:sz w:val="22"/>
                <w:szCs w:val="22"/>
              </w:rPr>
              <w:t>(1) General Maintenance</w:t>
            </w:r>
          </w:p>
        </w:tc>
        <w:tc>
          <w:tcPr>
            <w:tcW w:w="1579" w:type="dxa"/>
          </w:tcPr>
          <w:p w:rsidR="00775C4E" w:rsidRPr="007A5995" w:rsidP="004A534A" w14:paraId="40F5D151" w14:textId="77777777">
            <w:pPr>
              <w:suppressAutoHyphens/>
              <w:jc w:val="both"/>
              <w:rPr>
                <w:rFonts w:ascii="Times New Roman" w:hAnsi="Times New Roman"/>
                <w:b/>
                <w:sz w:val="22"/>
                <w:szCs w:val="22"/>
              </w:rPr>
            </w:pPr>
          </w:p>
        </w:tc>
        <w:tc>
          <w:tcPr>
            <w:tcW w:w="1333" w:type="dxa"/>
          </w:tcPr>
          <w:p w:rsidR="00775C4E" w:rsidRPr="007A5995" w:rsidP="004A534A" w14:paraId="316BEEC3" w14:textId="77777777">
            <w:pPr>
              <w:suppressAutoHyphens/>
              <w:jc w:val="both"/>
              <w:rPr>
                <w:rFonts w:ascii="Times New Roman" w:hAnsi="Times New Roman"/>
                <w:b/>
                <w:sz w:val="22"/>
                <w:szCs w:val="22"/>
              </w:rPr>
            </w:pPr>
          </w:p>
        </w:tc>
        <w:tc>
          <w:tcPr>
            <w:tcW w:w="1229" w:type="dxa"/>
          </w:tcPr>
          <w:p w:rsidR="00775C4E" w:rsidRPr="007A5995" w:rsidP="004A534A" w14:paraId="14B37C9E" w14:textId="77777777">
            <w:pPr>
              <w:suppressAutoHyphens/>
              <w:jc w:val="both"/>
              <w:rPr>
                <w:rFonts w:ascii="Times New Roman" w:hAnsi="Times New Roman"/>
                <w:b/>
                <w:sz w:val="22"/>
                <w:szCs w:val="22"/>
              </w:rPr>
            </w:pPr>
          </w:p>
        </w:tc>
        <w:tc>
          <w:tcPr>
            <w:tcW w:w="1921" w:type="dxa"/>
          </w:tcPr>
          <w:p w:rsidR="00775C4E" w:rsidRPr="007A5995" w:rsidP="004A534A" w14:paraId="44C081B4" w14:textId="77777777">
            <w:pPr>
              <w:suppressAutoHyphens/>
              <w:jc w:val="both"/>
              <w:rPr>
                <w:rFonts w:ascii="Times New Roman" w:hAnsi="Times New Roman"/>
                <w:b/>
                <w:sz w:val="22"/>
                <w:szCs w:val="22"/>
              </w:rPr>
            </w:pPr>
          </w:p>
        </w:tc>
      </w:tr>
      <w:tr w14:paraId="3913EB25" w14:textId="77777777" w:rsidTr="00C6382B">
        <w:tblPrEx>
          <w:tblW w:w="0" w:type="auto"/>
          <w:tblLook w:val="01E0"/>
        </w:tblPrEx>
        <w:tc>
          <w:tcPr>
            <w:tcW w:w="2219" w:type="dxa"/>
          </w:tcPr>
          <w:p w:rsidR="00775C4E" w:rsidRPr="007A5995" w:rsidP="004A534A" w14:paraId="3CE2665B" w14:textId="77777777">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681" w:type="dxa"/>
          </w:tcPr>
          <w:p w:rsidR="00775C4E" w:rsidRPr="007A5995" w:rsidP="004A534A" w14:paraId="547D7458" w14:textId="77777777">
            <w:pPr>
              <w:suppressAutoHyphens/>
              <w:jc w:val="center"/>
              <w:rPr>
                <w:rFonts w:ascii="Times New Roman" w:hAnsi="Times New Roman"/>
                <w:b/>
                <w:sz w:val="22"/>
                <w:szCs w:val="22"/>
              </w:rPr>
            </w:pPr>
          </w:p>
          <w:p w:rsidR="00775C4E" w:rsidRPr="007A5995" w:rsidP="004A534A" w14:paraId="6BE53227" w14:textId="001870B2">
            <w:pPr>
              <w:suppressAutoHyphens/>
              <w:jc w:val="center"/>
              <w:rPr>
                <w:rFonts w:ascii="Times New Roman" w:hAnsi="Times New Roman"/>
                <w:b/>
                <w:sz w:val="22"/>
                <w:szCs w:val="22"/>
              </w:rPr>
            </w:pPr>
            <w:r w:rsidRPr="00EE3206">
              <w:rPr>
                <w:rFonts w:ascii="Times New Roman" w:hAnsi="Times New Roman"/>
                <w:b/>
                <w:sz w:val="22"/>
                <w:szCs w:val="22"/>
              </w:rPr>
              <w:t>11,</w:t>
            </w:r>
            <w:r w:rsidRPr="00EE3206" w:rsidR="00CA78BD">
              <w:rPr>
                <w:rFonts w:ascii="Times New Roman" w:hAnsi="Times New Roman"/>
                <w:b/>
                <w:sz w:val="22"/>
                <w:szCs w:val="22"/>
              </w:rPr>
              <w:t>185</w:t>
            </w:r>
          </w:p>
        </w:tc>
        <w:tc>
          <w:tcPr>
            <w:tcW w:w="1579" w:type="dxa"/>
          </w:tcPr>
          <w:p w:rsidR="00775C4E" w:rsidRPr="007A5995" w:rsidP="004A534A" w14:paraId="52C1E85F" w14:textId="77777777">
            <w:pPr>
              <w:suppressAutoHyphens/>
              <w:jc w:val="center"/>
              <w:rPr>
                <w:rFonts w:ascii="Times New Roman" w:hAnsi="Times New Roman"/>
                <w:b/>
                <w:sz w:val="22"/>
                <w:szCs w:val="22"/>
              </w:rPr>
            </w:pPr>
          </w:p>
          <w:p w:rsidR="00775C4E" w:rsidRPr="007A5995" w:rsidP="004A534A" w14:paraId="73FC550F" w14:textId="77777777">
            <w:pPr>
              <w:suppressAutoHyphens/>
              <w:jc w:val="center"/>
              <w:rPr>
                <w:rFonts w:ascii="Times New Roman" w:hAnsi="Times New Roman"/>
                <w:b/>
                <w:sz w:val="22"/>
                <w:szCs w:val="22"/>
              </w:rPr>
            </w:pPr>
            <w:r w:rsidRPr="007A5995">
              <w:rPr>
                <w:rFonts w:ascii="Times New Roman" w:hAnsi="Times New Roman"/>
                <w:b/>
                <w:sz w:val="22"/>
                <w:szCs w:val="22"/>
              </w:rPr>
              <w:t>44 hours</w:t>
            </w:r>
          </w:p>
        </w:tc>
        <w:tc>
          <w:tcPr>
            <w:tcW w:w="1333" w:type="dxa"/>
          </w:tcPr>
          <w:p w:rsidR="00775C4E" w:rsidRPr="007A5995" w:rsidP="004A534A" w14:paraId="32580468" w14:textId="77777777">
            <w:pPr>
              <w:suppressAutoHyphens/>
              <w:jc w:val="both"/>
              <w:rPr>
                <w:rFonts w:ascii="Times New Roman" w:hAnsi="Times New Roman"/>
                <w:b/>
                <w:sz w:val="22"/>
                <w:szCs w:val="22"/>
              </w:rPr>
            </w:pPr>
          </w:p>
          <w:p w:rsidR="00775C4E" w:rsidRPr="007A5995" w:rsidP="004A534A" w14:paraId="75ADC93E" w14:textId="7F1B3FC4">
            <w:pPr>
              <w:suppressAutoHyphens/>
              <w:jc w:val="center"/>
              <w:rPr>
                <w:rFonts w:ascii="Times New Roman" w:hAnsi="Times New Roman"/>
                <w:b/>
                <w:sz w:val="22"/>
                <w:szCs w:val="22"/>
              </w:rPr>
            </w:pPr>
            <w:r>
              <w:rPr>
                <w:rFonts w:ascii="Times New Roman" w:hAnsi="Times New Roman"/>
                <w:b/>
                <w:sz w:val="22"/>
                <w:szCs w:val="22"/>
              </w:rPr>
              <w:t>492,</w:t>
            </w:r>
            <w:r w:rsidR="00CA78BD">
              <w:rPr>
                <w:rFonts w:ascii="Times New Roman" w:hAnsi="Times New Roman"/>
                <w:b/>
                <w:sz w:val="22"/>
                <w:szCs w:val="22"/>
              </w:rPr>
              <w:t xml:space="preserve">140 </w:t>
            </w:r>
            <w:r w:rsidRPr="007A5995">
              <w:rPr>
                <w:rFonts w:ascii="Times New Roman" w:hAnsi="Times New Roman"/>
                <w:b/>
                <w:sz w:val="22"/>
                <w:szCs w:val="22"/>
              </w:rPr>
              <w:t>hrs.</w:t>
            </w:r>
          </w:p>
        </w:tc>
        <w:tc>
          <w:tcPr>
            <w:tcW w:w="1229" w:type="dxa"/>
          </w:tcPr>
          <w:p w:rsidR="00775C4E" w:rsidRPr="007A5995" w:rsidP="004A534A" w14:paraId="270E49F5" w14:textId="77777777">
            <w:pPr>
              <w:suppressAutoHyphens/>
              <w:jc w:val="both"/>
              <w:rPr>
                <w:rFonts w:ascii="Times New Roman" w:hAnsi="Times New Roman"/>
                <w:b/>
                <w:sz w:val="22"/>
                <w:szCs w:val="22"/>
              </w:rPr>
            </w:pPr>
          </w:p>
          <w:p w:rsidR="00775C4E" w:rsidRPr="007A5995" w:rsidP="004A534A" w14:paraId="6A380E59"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921" w:type="dxa"/>
          </w:tcPr>
          <w:p w:rsidR="00775C4E" w:rsidRPr="007A5995" w:rsidP="004A534A" w14:paraId="038B5E14" w14:textId="77777777">
            <w:pPr>
              <w:suppressAutoHyphens/>
              <w:jc w:val="both"/>
              <w:rPr>
                <w:rFonts w:ascii="Times New Roman" w:hAnsi="Times New Roman"/>
                <w:b/>
                <w:sz w:val="22"/>
                <w:szCs w:val="22"/>
              </w:rPr>
            </w:pPr>
          </w:p>
          <w:p w:rsidR="00775C4E" w:rsidRPr="007A5995" w:rsidP="004A534A" w14:paraId="14A4CE67" w14:textId="536A30DF">
            <w:pPr>
              <w:suppressAutoHyphens/>
              <w:rPr>
                <w:rFonts w:ascii="Times New Roman" w:hAnsi="Times New Roman"/>
                <w:b/>
                <w:sz w:val="22"/>
                <w:szCs w:val="22"/>
              </w:rPr>
            </w:pPr>
            <w:r w:rsidRPr="007A5995">
              <w:rPr>
                <w:rFonts w:ascii="Times New Roman" w:hAnsi="Times New Roman"/>
                <w:b/>
                <w:sz w:val="22"/>
                <w:szCs w:val="22"/>
              </w:rPr>
              <w:t>$</w:t>
            </w:r>
            <w:r w:rsidR="007A45C0">
              <w:rPr>
                <w:rFonts w:ascii="Times New Roman" w:hAnsi="Times New Roman"/>
                <w:b/>
                <w:sz w:val="22"/>
                <w:szCs w:val="22"/>
              </w:rPr>
              <w:t>7,6</w:t>
            </w:r>
            <w:r w:rsidR="0047239E">
              <w:rPr>
                <w:rFonts w:ascii="Times New Roman" w:hAnsi="Times New Roman"/>
                <w:b/>
                <w:sz w:val="22"/>
                <w:szCs w:val="22"/>
              </w:rPr>
              <w:t>47</w:t>
            </w:r>
            <w:r w:rsidR="007A45C0">
              <w:rPr>
                <w:rFonts w:ascii="Times New Roman" w:hAnsi="Times New Roman"/>
                <w:b/>
                <w:sz w:val="22"/>
                <w:szCs w:val="22"/>
              </w:rPr>
              <w:t>,</w:t>
            </w:r>
            <w:r w:rsidR="0047239E">
              <w:rPr>
                <w:rFonts w:ascii="Times New Roman" w:hAnsi="Times New Roman"/>
                <w:b/>
                <w:sz w:val="22"/>
                <w:szCs w:val="22"/>
              </w:rPr>
              <w:t>856</w:t>
            </w:r>
          </w:p>
          <w:p w:rsidR="00775C4E" w:rsidRPr="007A5995" w:rsidP="004A534A" w14:paraId="118F148C" w14:textId="77777777">
            <w:pPr>
              <w:suppressAutoHyphens/>
              <w:rPr>
                <w:rFonts w:ascii="Times New Roman" w:hAnsi="Times New Roman"/>
                <w:b/>
                <w:sz w:val="22"/>
                <w:szCs w:val="22"/>
              </w:rPr>
            </w:pPr>
          </w:p>
        </w:tc>
      </w:tr>
      <w:tr w14:paraId="1EED69B7" w14:textId="77777777" w:rsidTr="00C6382B">
        <w:tblPrEx>
          <w:tblW w:w="0" w:type="auto"/>
          <w:tblLook w:val="01E0"/>
        </w:tblPrEx>
        <w:tc>
          <w:tcPr>
            <w:tcW w:w="2219" w:type="dxa"/>
          </w:tcPr>
          <w:p w:rsidR="00775C4E" w:rsidRPr="007A5995" w:rsidP="004A534A" w14:paraId="4C30AB54" w14:textId="77777777">
            <w:pPr>
              <w:suppressAutoHyphens/>
              <w:rPr>
                <w:rFonts w:ascii="Times New Roman" w:hAnsi="Times New Roman"/>
                <w:b/>
                <w:sz w:val="22"/>
                <w:szCs w:val="22"/>
              </w:rPr>
            </w:pPr>
            <w:r w:rsidRPr="007A5995">
              <w:rPr>
                <w:rFonts w:ascii="Times New Roman" w:hAnsi="Times New Roman"/>
                <w:b/>
                <w:sz w:val="22"/>
                <w:szCs w:val="22"/>
              </w:rPr>
              <w:t xml:space="preserve">Noncommercial </w:t>
            </w:r>
            <w:r w:rsidRPr="007A5995">
              <w:rPr>
                <w:rFonts w:ascii="Times New Roman" w:hAnsi="Times New Roman"/>
                <w:b/>
                <w:sz w:val="22"/>
                <w:szCs w:val="22"/>
              </w:rPr>
              <w:t>Educational Radio Stations</w:t>
            </w:r>
          </w:p>
        </w:tc>
        <w:tc>
          <w:tcPr>
            <w:tcW w:w="1681" w:type="dxa"/>
          </w:tcPr>
          <w:p w:rsidR="00775C4E" w:rsidRPr="007A5995" w:rsidP="004A534A" w14:paraId="02299AE6" w14:textId="77777777">
            <w:pPr>
              <w:suppressAutoHyphens/>
              <w:jc w:val="center"/>
              <w:rPr>
                <w:rFonts w:ascii="Times New Roman" w:hAnsi="Times New Roman"/>
                <w:b/>
                <w:sz w:val="22"/>
                <w:szCs w:val="22"/>
              </w:rPr>
            </w:pPr>
          </w:p>
          <w:p w:rsidR="00775C4E" w:rsidRPr="007A5995" w:rsidP="004A534A" w14:paraId="112813D1" w14:textId="77777777">
            <w:pPr>
              <w:suppressAutoHyphens/>
              <w:jc w:val="center"/>
              <w:rPr>
                <w:rFonts w:ascii="Times New Roman" w:hAnsi="Times New Roman"/>
                <w:b/>
                <w:sz w:val="22"/>
                <w:szCs w:val="22"/>
              </w:rPr>
            </w:pPr>
          </w:p>
          <w:p w:rsidR="00775C4E" w:rsidRPr="007A5995" w:rsidP="004A534A" w14:paraId="498CFD7D" w14:textId="2BE1BFCB">
            <w:pPr>
              <w:suppressAutoHyphens/>
              <w:jc w:val="center"/>
              <w:rPr>
                <w:rFonts w:ascii="Times New Roman" w:hAnsi="Times New Roman"/>
                <w:b/>
                <w:sz w:val="22"/>
                <w:szCs w:val="22"/>
              </w:rPr>
            </w:pPr>
            <w:r w:rsidRPr="00EE3206">
              <w:rPr>
                <w:rFonts w:ascii="Times New Roman" w:hAnsi="Times New Roman"/>
                <w:b/>
                <w:sz w:val="22"/>
                <w:szCs w:val="22"/>
              </w:rPr>
              <w:t>4,2</w:t>
            </w:r>
            <w:r w:rsidRPr="00EE3206" w:rsidR="009053A1">
              <w:rPr>
                <w:rFonts w:ascii="Times New Roman" w:hAnsi="Times New Roman"/>
                <w:b/>
                <w:sz w:val="22"/>
                <w:szCs w:val="22"/>
              </w:rPr>
              <w:t>04</w:t>
            </w:r>
          </w:p>
        </w:tc>
        <w:tc>
          <w:tcPr>
            <w:tcW w:w="1579" w:type="dxa"/>
          </w:tcPr>
          <w:p w:rsidR="00775C4E" w:rsidRPr="007A5995" w:rsidP="004A534A" w14:paraId="40E5769B" w14:textId="77777777">
            <w:pPr>
              <w:suppressAutoHyphens/>
              <w:jc w:val="center"/>
              <w:rPr>
                <w:rFonts w:ascii="Times New Roman" w:hAnsi="Times New Roman"/>
                <w:b/>
                <w:sz w:val="22"/>
                <w:szCs w:val="22"/>
              </w:rPr>
            </w:pPr>
          </w:p>
          <w:p w:rsidR="00775C4E" w:rsidRPr="007A5995" w:rsidP="004A534A" w14:paraId="3E03FC1D" w14:textId="77777777">
            <w:pPr>
              <w:suppressAutoHyphens/>
              <w:jc w:val="center"/>
              <w:rPr>
                <w:rFonts w:ascii="Times New Roman" w:hAnsi="Times New Roman"/>
                <w:b/>
                <w:sz w:val="22"/>
                <w:szCs w:val="22"/>
              </w:rPr>
            </w:pPr>
          </w:p>
          <w:p w:rsidR="00775C4E" w:rsidRPr="007A5995" w:rsidP="004A534A" w14:paraId="39EBBC47" w14:textId="77777777">
            <w:pPr>
              <w:suppressAutoHyphens/>
              <w:jc w:val="center"/>
              <w:rPr>
                <w:rFonts w:ascii="Times New Roman" w:hAnsi="Times New Roman"/>
                <w:b/>
                <w:sz w:val="22"/>
                <w:szCs w:val="22"/>
              </w:rPr>
            </w:pPr>
            <w:r w:rsidRPr="007A5995">
              <w:rPr>
                <w:rFonts w:ascii="Times New Roman" w:hAnsi="Times New Roman"/>
                <w:b/>
                <w:sz w:val="22"/>
                <w:szCs w:val="22"/>
              </w:rPr>
              <w:t>40 hours</w:t>
            </w:r>
          </w:p>
        </w:tc>
        <w:tc>
          <w:tcPr>
            <w:tcW w:w="1333" w:type="dxa"/>
          </w:tcPr>
          <w:p w:rsidR="00775C4E" w:rsidRPr="007A5995" w:rsidP="004A534A" w14:paraId="23A2BE2C" w14:textId="77777777">
            <w:pPr>
              <w:suppressAutoHyphens/>
              <w:jc w:val="both"/>
              <w:rPr>
                <w:rFonts w:ascii="Times New Roman" w:hAnsi="Times New Roman"/>
                <w:b/>
                <w:sz w:val="22"/>
                <w:szCs w:val="22"/>
              </w:rPr>
            </w:pPr>
          </w:p>
          <w:p w:rsidR="00775C4E" w:rsidRPr="007A5995" w:rsidP="004A534A" w14:paraId="35665150" w14:textId="77777777">
            <w:pPr>
              <w:suppressAutoHyphens/>
              <w:jc w:val="both"/>
              <w:rPr>
                <w:rFonts w:ascii="Times New Roman" w:hAnsi="Times New Roman"/>
                <w:b/>
                <w:sz w:val="22"/>
                <w:szCs w:val="22"/>
              </w:rPr>
            </w:pPr>
          </w:p>
          <w:p w:rsidR="00775C4E" w:rsidRPr="007A5995" w:rsidP="004A534A" w14:paraId="314A2DCD" w14:textId="0E878DFD">
            <w:pPr>
              <w:suppressAutoHyphens/>
              <w:jc w:val="center"/>
              <w:rPr>
                <w:rFonts w:ascii="Times New Roman" w:hAnsi="Times New Roman"/>
                <w:b/>
                <w:sz w:val="22"/>
                <w:szCs w:val="22"/>
              </w:rPr>
            </w:pPr>
            <w:r>
              <w:rPr>
                <w:rFonts w:ascii="Times New Roman" w:hAnsi="Times New Roman"/>
                <w:b/>
                <w:sz w:val="22"/>
                <w:szCs w:val="22"/>
              </w:rPr>
              <w:t>168,0</w:t>
            </w:r>
            <w:r w:rsidR="009053A1">
              <w:rPr>
                <w:rFonts w:ascii="Times New Roman" w:hAnsi="Times New Roman"/>
                <w:b/>
                <w:sz w:val="22"/>
                <w:szCs w:val="22"/>
              </w:rPr>
              <w:t>80</w:t>
            </w:r>
            <w:r>
              <w:rPr>
                <w:rFonts w:ascii="Times New Roman" w:hAnsi="Times New Roman"/>
                <w:b/>
                <w:sz w:val="22"/>
                <w:szCs w:val="22"/>
              </w:rPr>
              <w:t xml:space="preserve"> </w:t>
            </w:r>
            <w:r w:rsidRPr="007A5995">
              <w:rPr>
                <w:rFonts w:ascii="Times New Roman" w:hAnsi="Times New Roman"/>
                <w:b/>
                <w:sz w:val="22"/>
                <w:szCs w:val="22"/>
              </w:rPr>
              <w:t>hrs.</w:t>
            </w:r>
          </w:p>
        </w:tc>
        <w:tc>
          <w:tcPr>
            <w:tcW w:w="1229" w:type="dxa"/>
          </w:tcPr>
          <w:p w:rsidR="00775C4E" w:rsidRPr="007A5995" w:rsidP="004A534A" w14:paraId="05CBCCBF" w14:textId="77777777">
            <w:pPr>
              <w:suppressAutoHyphens/>
              <w:jc w:val="both"/>
              <w:rPr>
                <w:rFonts w:ascii="Times New Roman" w:hAnsi="Times New Roman"/>
                <w:b/>
                <w:sz w:val="22"/>
                <w:szCs w:val="22"/>
              </w:rPr>
            </w:pPr>
          </w:p>
          <w:p w:rsidR="00775C4E" w:rsidRPr="007A5995" w:rsidP="004A534A" w14:paraId="767A627F" w14:textId="77777777">
            <w:pPr>
              <w:suppressAutoHyphens/>
              <w:jc w:val="both"/>
              <w:rPr>
                <w:rFonts w:ascii="Times New Roman" w:hAnsi="Times New Roman"/>
                <w:b/>
                <w:sz w:val="22"/>
                <w:szCs w:val="22"/>
              </w:rPr>
            </w:pPr>
          </w:p>
          <w:p w:rsidR="00775C4E" w:rsidRPr="007A5995" w:rsidP="004A534A" w14:paraId="50219B4C"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921" w:type="dxa"/>
          </w:tcPr>
          <w:p w:rsidR="00775C4E" w:rsidRPr="007A5995" w:rsidP="004A534A" w14:paraId="344F8183" w14:textId="77777777">
            <w:pPr>
              <w:suppressAutoHyphens/>
              <w:jc w:val="both"/>
              <w:rPr>
                <w:rFonts w:ascii="Times New Roman" w:hAnsi="Times New Roman"/>
                <w:b/>
                <w:sz w:val="22"/>
                <w:szCs w:val="22"/>
              </w:rPr>
            </w:pPr>
          </w:p>
          <w:p w:rsidR="00775C4E" w:rsidRPr="007A5995" w:rsidP="004A534A" w14:paraId="69283C54" w14:textId="77777777">
            <w:pPr>
              <w:suppressAutoHyphens/>
              <w:jc w:val="both"/>
              <w:rPr>
                <w:rFonts w:ascii="Times New Roman" w:hAnsi="Times New Roman"/>
                <w:b/>
                <w:sz w:val="22"/>
                <w:szCs w:val="22"/>
              </w:rPr>
            </w:pPr>
          </w:p>
          <w:p w:rsidR="00775C4E" w:rsidRPr="007A5995" w:rsidP="004A534A" w14:paraId="479F5621" w14:textId="7963DA6A">
            <w:pPr>
              <w:suppressAutoHyphens/>
              <w:rPr>
                <w:rFonts w:ascii="Times New Roman" w:hAnsi="Times New Roman"/>
                <w:b/>
                <w:sz w:val="22"/>
                <w:szCs w:val="22"/>
              </w:rPr>
            </w:pPr>
            <w:r w:rsidRPr="00D74623">
              <w:rPr>
                <w:rFonts w:ascii="Times New Roman" w:hAnsi="Times New Roman"/>
                <w:b/>
                <w:sz w:val="22"/>
                <w:szCs w:val="22"/>
              </w:rPr>
              <w:t>$</w:t>
            </w:r>
            <w:r w:rsidRPr="00D74623" w:rsidR="00F2100C">
              <w:rPr>
                <w:rFonts w:ascii="Times New Roman" w:hAnsi="Times New Roman"/>
                <w:b/>
                <w:sz w:val="22"/>
                <w:szCs w:val="22"/>
              </w:rPr>
              <w:t>2,6</w:t>
            </w:r>
            <w:r w:rsidRPr="00D74623" w:rsidR="00EE3206">
              <w:rPr>
                <w:rFonts w:ascii="Times New Roman" w:hAnsi="Times New Roman"/>
                <w:b/>
                <w:sz w:val="22"/>
                <w:szCs w:val="22"/>
              </w:rPr>
              <w:t>13,206</w:t>
            </w:r>
          </w:p>
          <w:p w:rsidR="00775C4E" w:rsidRPr="007A5995" w:rsidP="004A534A" w14:paraId="46B8143E" w14:textId="77777777">
            <w:pPr>
              <w:suppressAutoHyphens/>
              <w:rPr>
                <w:rFonts w:ascii="Times New Roman" w:hAnsi="Times New Roman"/>
                <w:b/>
                <w:sz w:val="22"/>
                <w:szCs w:val="22"/>
              </w:rPr>
            </w:pPr>
          </w:p>
        </w:tc>
      </w:tr>
      <w:tr w14:paraId="6B185088" w14:textId="77777777" w:rsidTr="00C6382B">
        <w:tblPrEx>
          <w:tblW w:w="0" w:type="auto"/>
          <w:tblLook w:val="01E0"/>
        </w:tblPrEx>
        <w:tc>
          <w:tcPr>
            <w:tcW w:w="2219" w:type="dxa"/>
          </w:tcPr>
          <w:p w:rsidR="00775C4E" w:rsidRPr="007A5995" w:rsidP="004A534A" w14:paraId="14FD4722"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681" w:type="dxa"/>
          </w:tcPr>
          <w:p w:rsidR="00775C4E" w:rsidRPr="007A5995" w:rsidP="004A534A" w14:paraId="539E98ED" w14:textId="77777777">
            <w:pPr>
              <w:suppressAutoHyphens/>
              <w:jc w:val="center"/>
              <w:rPr>
                <w:rFonts w:ascii="Times New Roman" w:hAnsi="Times New Roman"/>
                <w:b/>
                <w:sz w:val="22"/>
                <w:szCs w:val="22"/>
              </w:rPr>
            </w:pPr>
          </w:p>
          <w:p w:rsidR="00775C4E" w:rsidRPr="007A5995" w:rsidP="004A534A" w14:paraId="065D9112" w14:textId="3013D177">
            <w:pPr>
              <w:suppressAutoHyphens/>
              <w:jc w:val="center"/>
              <w:rPr>
                <w:rFonts w:ascii="Times New Roman" w:hAnsi="Times New Roman"/>
                <w:b/>
                <w:sz w:val="22"/>
                <w:szCs w:val="22"/>
              </w:rPr>
            </w:pPr>
            <w:r>
              <w:rPr>
                <w:rFonts w:ascii="Times New Roman" w:hAnsi="Times New Roman"/>
                <w:b/>
                <w:sz w:val="22"/>
                <w:szCs w:val="22"/>
              </w:rPr>
              <w:t>1,37</w:t>
            </w:r>
            <w:r w:rsidR="007F1AD8">
              <w:rPr>
                <w:rFonts w:ascii="Times New Roman" w:hAnsi="Times New Roman"/>
                <w:b/>
                <w:sz w:val="22"/>
                <w:szCs w:val="22"/>
              </w:rPr>
              <w:t>3</w:t>
            </w:r>
          </w:p>
        </w:tc>
        <w:tc>
          <w:tcPr>
            <w:tcW w:w="1579" w:type="dxa"/>
          </w:tcPr>
          <w:p w:rsidR="00775C4E" w:rsidRPr="007A5995" w:rsidP="004A534A" w14:paraId="4E931244" w14:textId="77777777">
            <w:pPr>
              <w:suppressAutoHyphens/>
              <w:jc w:val="center"/>
              <w:rPr>
                <w:rFonts w:ascii="Times New Roman" w:hAnsi="Times New Roman"/>
                <w:b/>
                <w:sz w:val="22"/>
                <w:szCs w:val="22"/>
              </w:rPr>
            </w:pPr>
          </w:p>
          <w:p w:rsidR="00775C4E" w:rsidRPr="007A5995" w:rsidP="004A534A" w14:paraId="7B30936A" w14:textId="77777777">
            <w:pPr>
              <w:suppressAutoHyphens/>
              <w:jc w:val="center"/>
              <w:rPr>
                <w:rFonts w:ascii="Times New Roman" w:hAnsi="Times New Roman"/>
                <w:b/>
                <w:sz w:val="22"/>
                <w:szCs w:val="22"/>
              </w:rPr>
            </w:pPr>
            <w:r w:rsidRPr="007A5995">
              <w:rPr>
                <w:rFonts w:ascii="Times New Roman" w:hAnsi="Times New Roman"/>
                <w:b/>
                <w:sz w:val="22"/>
                <w:szCs w:val="22"/>
              </w:rPr>
              <w:t>4</w:t>
            </w:r>
            <w:r>
              <w:rPr>
                <w:rFonts w:ascii="Times New Roman" w:hAnsi="Times New Roman"/>
                <w:b/>
                <w:sz w:val="22"/>
                <w:szCs w:val="22"/>
              </w:rPr>
              <w:t>5</w:t>
            </w:r>
            <w:r w:rsidRPr="007A5995">
              <w:rPr>
                <w:rFonts w:ascii="Times New Roman" w:hAnsi="Times New Roman"/>
                <w:b/>
                <w:sz w:val="22"/>
                <w:szCs w:val="22"/>
              </w:rPr>
              <w:t xml:space="preserve"> hours</w:t>
            </w:r>
          </w:p>
        </w:tc>
        <w:tc>
          <w:tcPr>
            <w:tcW w:w="1333" w:type="dxa"/>
          </w:tcPr>
          <w:p w:rsidR="00775C4E" w:rsidRPr="007A5995" w:rsidP="004A534A" w14:paraId="11944C1C" w14:textId="77777777">
            <w:pPr>
              <w:suppressAutoHyphens/>
              <w:jc w:val="center"/>
              <w:rPr>
                <w:rFonts w:ascii="Times New Roman" w:hAnsi="Times New Roman"/>
                <w:b/>
                <w:sz w:val="22"/>
                <w:szCs w:val="22"/>
              </w:rPr>
            </w:pPr>
          </w:p>
          <w:p w:rsidR="00775C4E" w:rsidRPr="007A5995" w:rsidP="004A534A" w14:paraId="013898BB" w14:textId="03577E8E">
            <w:pPr>
              <w:suppressAutoHyphens/>
              <w:jc w:val="center"/>
              <w:rPr>
                <w:rFonts w:ascii="Times New Roman" w:hAnsi="Times New Roman"/>
                <w:b/>
                <w:sz w:val="22"/>
                <w:szCs w:val="22"/>
              </w:rPr>
            </w:pPr>
            <w:r>
              <w:rPr>
                <w:rFonts w:ascii="Times New Roman" w:hAnsi="Times New Roman"/>
                <w:b/>
                <w:sz w:val="22"/>
                <w:szCs w:val="22"/>
              </w:rPr>
              <w:t>61,7</w:t>
            </w:r>
            <w:r w:rsidR="007F1AD8">
              <w:rPr>
                <w:rFonts w:ascii="Times New Roman" w:hAnsi="Times New Roman"/>
                <w:b/>
                <w:sz w:val="22"/>
                <w:szCs w:val="22"/>
              </w:rPr>
              <w:t>85</w:t>
            </w:r>
            <w:r>
              <w:rPr>
                <w:rFonts w:ascii="Times New Roman" w:hAnsi="Times New Roman"/>
                <w:b/>
                <w:sz w:val="22"/>
                <w:szCs w:val="22"/>
              </w:rPr>
              <w:t xml:space="preserve"> </w:t>
            </w:r>
            <w:r w:rsidRPr="007A5995">
              <w:rPr>
                <w:rFonts w:ascii="Times New Roman" w:hAnsi="Times New Roman"/>
                <w:b/>
                <w:sz w:val="22"/>
                <w:szCs w:val="22"/>
              </w:rPr>
              <w:t>hrs.</w:t>
            </w:r>
          </w:p>
        </w:tc>
        <w:tc>
          <w:tcPr>
            <w:tcW w:w="1229" w:type="dxa"/>
          </w:tcPr>
          <w:p w:rsidR="00775C4E" w:rsidRPr="007A5995" w:rsidP="004A534A" w14:paraId="7347E724" w14:textId="77777777">
            <w:pPr>
              <w:suppressAutoHyphens/>
              <w:jc w:val="both"/>
              <w:rPr>
                <w:rFonts w:ascii="Times New Roman" w:hAnsi="Times New Roman"/>
                <w:b/>
                <w:sz w:val="22"/>
                <w:szCs w:val="22"/>
              </w:rPr>
            </w:pPr>
          </w:p>
          <w:p w:rsidR="00775C4E" w:rsidRPr="007A5995" w:rsidP="004A534A" w14:paraId="287B4C89"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921" w:type="dxa"/>
          </w:tcPr>
          <w:p w:rsidR="00775C4E" w:rsidRPr="007A5995" w:rsidP="004A534A" w14:paraId="1D33FDE9" w14:textId="77777777">
            <w:pPr>
              <w:suppressAutoHyphens/>
              <w:jc w:val="both"/>
              <w:rPr>
                <w:rFonts w:ascii="Times New Roman" w:hAnsi="Times New Roman"/>
                <w:b/>
                <w:sz w:val="22"/>
                <w:szCs w:val="22"/>
              </w:rPr>
            </w:pPr>
          </w:p>
          <w:p w:rsidR="00775C4E" w:rsidRPr="007A5995" w:rsidP="004A534A" w14:paraId="6EA09AD3" w14:textId="4E9EAEAB">
            <w:pPr>
              <w:suppressAutoHyphens/>
              <w:rPr>
                <w:rFonts w:ascii="Times New Roman" w:hAnsi="Times New Roman"/>
                <w:b/>
                <w:sz w:val="22"/>
                <w:szCs w:val="22"/>
              </w:rPr>
            </w:pPr>
            <w:r w:rsidRPr="007A5995">
              <w:rPr>
                <w:rFonts w:ascii="Times New Roman" w:hAnsi="Times New Roman"/>
                <w:b/>
                <w:sz w:val="22"/>
                <w:szCs w:val="22"/>
              </w:rPr>
              <w:t>$</w:t>
            </w:r>
            <w:r w:rsidR="007F1AD8">
              <w:rPr>
                <w:rFonts w:ascii="Times New Roman" w:hAnsi="Times New Roman"/>
                <w:b/>
                <w:sz w:val="22"/>
                <w:szCs w:val="22"/>
              </w:rPr>
              <w:t>960,139</w:t>
            </w:r>
          </w:p>
          <w:p w:rsidR="00775C4E" w:rsidRPr="007A5995" w:rsidP="004A534A" w14:paraId="22607FEC" w14:textId="77777777">
            <w:pPr>
              <w:suppressAutoHyphens/>
              <w:rPr>
                <w:rFonts w:ascii="Times New Roman" w:hAnsi="Times New Roman"/>
                <w:b/>
                <w:sz w:val="22"/>
                <w:szCs w:val="22"/>
              </w:rPr>
            </w:pPr>
          </w:p>
        </w:tc>
      </w:tr>
      <w:tr w14:paraId="17ADED81" w14:textId="77777777" w:rsidTr="00C6382B">
        <w:tblPrEx>
          <w:tblW w:w="0" w:type="auto"/>
          <w:tblLook w:val="01E0"/>
        </w:tblPrEx>
        <w:tc>
          <w:tcPr>
            <w:tcW w:w="2219" w:type="dxa"/>
          </w:tcPr>
          <w:p w:rsidR="00775C4E" w:rsidRPr="007A5995" w:rsidP="004A534A" w14:paraId="1ED65C68" w14:textId="77777777">
            <w:pPr>
              <w:suppressAutoHyphens/>
              <w:rPr>
                <w:rFonts w:ascii="Times New Roman" w:hAnsi="Times New Roman"/>
                <w:b/>
                <w:sz w:val="22"/>
                <w:szCs w:val="22"/>
              </w:rPr>
            </w:pPr>
            <w:r w:rsidRPr="007A5995">
              <w:rPr>
                <w:rFonts w:ascii="Times New Roman" w:hAnsi="Times New Roman"/>
                <w:b/>
                <w:sz w:val="22"/>
                <w:szCs w:val="22"/>
              </w:rPr>
              <w:t>Noncommercial Educational TV Stations</w:t>
            </w:r>
          </w:p>
        </w:tc>
        <w:tc>
          <w:tcPr>
            <w:tcW w:w="1681" w:type="dxa"/>
          </w:tcPr>
          <w:p w:rsidR="00775C4E" w:rsidRPr="007A5995" w:rsidP="004A534A" w14:paraId="20A3C3F2" w14:textId="77777777">
            <w:pPr>
              <w:suppressAutoHyphens/>
              <w:jc w:val="center"/>
              <w:rPr>
                <w:rFonts w:ascii="Times New Roman" w:hAnsi="Times New Roman"/>
                <w:b/>
                <w:sz w:val="22"/>
                <w:szCs w:val="22"/>
              </w:rPr>
            </w:pPr>
          </w:p>
          <w:p w:rsidR="00775C4E" w:rsidRPr="007A5995" w:rsidP="004A534A" w14:paraId="45A0DD4D" w14:textId="77777777">
            <w:pPr>
              <w:suppressAutoHyphens/>
              <w:jc w:val="center"/>
              <w:rPr>
                <w:rFonts w:ascii="Times New Roman" w:hAnsi="Times New Roman"/>
                <w:b/>
                <w:sz w:val="22"/>
                <w:szCs w:val="22"/>
              </w:rPr>
            </w:pPr>
          </w:p>
          <w:p w:rsidR="00775C4E" w:rsidRPr="007A5995" w:rsidP="004A534A" w14:paraId="4756AA44" w14:textId="389FA43C">
            <w:pPr>
              <w:suppressAutoHyphens/>
              <w:jc w:val="center"/>
              <w:rPr>
                <w:rFonts w:ascii="Times New Roman" w:hAnsi="Times New Roman"/>
                <w:b/>
                <w:sz w:val="22"/>
                <w:szCs w:val="22"/>
              </w:rPr>
            </w:pPr>
            <w:r>
              <w:rPr>
                <w:rFonts w:ascii="Times New Roman" w:hAnsi="Times New Roman"/>
                <w:b/>
                <w:sz w:val="22"/>
                <w:szCs w:val="22"/>
              </w:rPr>
              <w:t>38</w:t>
            </w:r>
            <w:r w:rsidR="0086180E">
              <w:rPr>
                <w:rFonts w:ascii="Times New Roman" w:hAnsi="Times New Roman"/>
                <w:b/>
                <w:sz w:val="22"/>
                <w:szCs w:val="22"/>
              </w:rPr>
              <w:t>5</w:t>
            </w:r>
          </w:p>
        </w:tc>
        <w:tc>
          <w:tcPr>
            <w:tcW w:w="1579" w:type="dxa"/>
          </w:tcPr>
          <w:p w:rsidR="00775C4E" w:rsidRPr="007A5995" w:rsidP="004A534A" w14:paraId="62CEBDA1" w14:textId="77777777">
            <w:pPr>
              <w:suppressAutoHyphens/>
              <w:jc w:val="center"/>
              <w:rPr>
                <w:rFonts w:ascii="Times New Roman" w:hAnsi="Times New Roman"/>
                <w:b/>
                <w:sz w:val="22"/>
                <w:szCs w:val="22"/>
              </w:rPr>
            </w:pPr>
          </w:p>
          <w:p w:rsidR="00775C4E" w:rsidRPr="007A5995" w:rsidP="004A534A" w14:paraId="304DBBE8" w14:textId="77777777">
            <w:pPr>
              <w:suppressAutoHyphens/>
              <w:jc w:val="center"/>
              <w:rPr>
                <w:rFonts w:ascii="Times New Roman" w:hAnsi="Times New Roman"/>
                <w:b/>
                <w:sz w:val="22"/>
                <w:szCs w:val="22"/>
              </w:rPr>
            </w:pPr>
          </w:p>
          <w:p w:rsidR="00775C4E" w:rsidRPr="007A5995" w:rsidP="004A534A" w14:paraId="312E74C5" w14:textId="77777777">
            <w:pPr>
              <w:suppressAutoHyphens/>
              <w:jc w:val="center"/>
              <w:rPr>
                <w:rFonts w:ascii="Times New Roman" w:hAnsi="Times New Roman"/>
                <w:b/>
                <w:sz w:val="22"/>
                <w:szCs w:val="22"/>
              </w:rPr>
            </w:pPr>
            <w:r w:rsidRPr="007A5995">
              <w:rPr>
                <w:rFonts w:ascii="Times New Roman" w:hAnsi="Times New Roman"/>
                <w:b/>
                <w:sz w:val="22"/>
                <w:szCs w:val="22"/>
              </w:rPr>
              <w:t>45 hours</w:t>
            </w:r>
          </w:p>
        </w:tc>
        <w:tc>
          <w:tcPr>
            <w:tcW w:w="1333" w:type="dxa"/>
          </w:tcPr>
          <w:p w:rsidR="00775C4E" w:rsidRPr="007A5995" w:rsidP="004A534A" w14:paraId="5E4279F7" w14:textId="77777777">
            <w:pPr>
              <w:suppressAutoHyphens/>
              <w:jc w:val="both"/>
              <w:rPr>
                <w:rFonts w:ascii="Times New Roman" w:hAnsi="Times New Roman"/>
                <w:b/>
                <w:sz w:val="22"/>
                <w:szCs w:val="22"/>
              </w:rPr>
            </w:pPr>
          </w:p>
          <w:p w:rsidR="00775C4E" w:rsidRPr="007A5995" w:rsidP="004A534A" w14:paraId="374DCEC0" w14:textId="77777777">
            <w:pPr>
              <w:suppressAutoHyphens/>
              <w:jc w:val="both"/>
              <w:rPr>
                <w:rFonts w:ascii="Times New Roman" w:hAnsi="Times New Roman"/>
                <w:b/>
                <w:sz w:val="22"/>
                <w:szCs w:val="22"/>
              </w:rPr>
            </w:pPr>
          </w:p>
          <w:p w:rsidR="00775C4E" w:rsidRPr="007A5995" w:rsidP="004A534A" w14:paraId="3F01634F" w14:textId="5F6C6650">
            <w:pPr>
              <w:suppressAutoHyphens/>
              <w:jc w:val="center"/>
              <w:rPr>
                <w:rFonts w:ascii="Times New Roman" w:hAnsi="Times New Roman"/>
                <w:b/>
                <w:sz w:val="22"/>
                <w:szCs w:val="22"/>
              </w:rPr>
            </w:pPr>
            <w:r w:rsidRPr="007A5995">
              <w:rPr>
                <w:rFonts w:ascii="Times New Roman" w:hAnsi="Times New Roman"/>
                <w:b/>
                <w:sz w:val="22"/>
                <w:szCs w:val="22"/>
              </w:rPr>
              <w:t>17,</w:t>
            </w:r>
            <w:r w:rsidR="0086180E">
              <w:rPr>
                <w:rFonts w:ascii="Times New Roman" w:hAnsi="Times New Roman"/>
                <w:b/>
                <w:sz w:val="22"/>
                <w:szCs w:val="22"/>
              </w:rPr>
              <w:t>325</w:t>
            </w:r>
            <w:r w:rsidRPr="007A5995">
              <w:rPr>
                <w:rFonts w:ascii="Times New Roman" w:hAnsi="Times New Roman"/>
                <w:b/>
                <w:sz w:val="22"/>
                <w:szCs w:val="22"/>
              </w:rPr>
              <w:t xml:space="preserve"> hrs.</w:t>
            </w:r>
          </w:p>
        </w:tc>
        <w:tc>
          <w:tcPr>
            <w:tcW w:w="1229" w:type="dxa"/>
          </w:tcPr>
          <w:p w:rsidR="00775C4E" w:rsidRPr="007A5995" w:rsidP="004A534A" w14:paraId="334B9315" w14:textId="77777777">
            <w:pPr>
              <w:suppressAutoHyphens/>
              <w:jc w:val="both"/>
              <w:rPr>
                <w:rFonts w:ascii="Times New Roman" w:hAnsi="Times New Roman"/>
                <w:b/>
                <w:sz w:val="22"/>
                <w:szCs w:val="22"/>
              </w:rPr>
            </w:pPr>
          </w:p>
          <w:p w:rsidR="00775C4E" w:rsidRPr="007A5995" w:rsidP="004A534A" w14:paraId="75566E1C" w14:textId="77777777">
            <w:pPr>
              <w:suppressAutoHyphens/>
              <w:jc w:val="both"/>
              <w:rPr>
                <w:rFonts w:ascii="Times New Roman" w:hAnsi="Times New Roman"/>
                <w:b/>
                <w:sz w:val="22"/>
                <w:szCs w:val="22"/>
              </w:rPr>
            </w:pPr>
          </w:p>
          <w:p w:rsidR="00775C4E" w:rsidRPr="007A5995" w:rsidP="004A534A" w14:paraId="0FCB0E14" w14:textId="77777777">
            <w:pPr>
              <w:suppressAutoHyphens/>
              <w:jc w:val="center"/>
              <w:rPr>
                <w:rFonts w:ascii="Times New Roman" w:hAnsi="Times New Roman"/>
                <w:b/>
                <w:sz w:val="22"/>
                <w:szCs w:val="22"/>
              </w:rPr>
            </w:pPr>
            <w:r w:rsidRPr="007A5995">
              <w:rPr>
                <w:rFonts w:ascii="Times New Roman" w:hAnsi="Times New Roman"/>
                <w:b/>
                <w:sz w:val="22"/>
                <w:szCs w:val="22"/>
              </w:rPr>
              <w:t>$15.54/hr.</w:t>
            </w:r>
          </w:p>
        </w:tc>
        <w:tc>
          <w:tcPr>
            <w:tcW w:w="1921" w:type="dxa"/>
          </w:tcPr>
          <w:p w:rsidR="00775C4E" w:rsidRPr="007A5995" w:rsidP="004A534A" w14:paraId="7BE7C9F0" w14:textId="77777777">
            <w:pPr>
              <w:suppressAutoHyphens/>
              <w:jc w:val="both"/>
              <w:rPr>
                <w:rFonts w:ascii="Times New Roman" w:hAnsi="Times New Roman"/>
                <w:b/>
                <w:sz w:val="22"/>
                <w:szCs w:val="22"/>
              </w:rPr>
            </w:pPr>
          </w:p>
          <w:p w:rsidR="00775C4E" w:rsidRPr="007A5995" w:rsidP="004A534A" w14:paraId="063AF0A1" w14:textId="77777777">
            <w:pPr>
              <w:suppressAutoHyphens/>
              <w:jc w:val="both"/>
              <w:rPr>
                <w:rFonts w:ascii="Times New Roman" w:hAnsi="Times New Roman"/>
                <w:b/>
                <w:sz w:val="22"/>
                <w:szCs w:val="22"/>
              </w:rPr>
            </w:pPr>
          </w:p>
          <w:p w:rsidR="00775C4E" w:rsidRPr="007A5995" w:rsidP="004A534A" w14:paraId="1E2E0E75" w14:textId="5C9E0711">
            <w:pPr>
              <w:suppressAutoHyphens/>
              <w:rPr>
                <w:rFonts w:ascii="Times New Roman" w:hAnsi="Times New Roman"/>
                <w:b/>
                <w:sz w:val="22"/>
                <w:szCs w:val="22"/>
              </w:rPr>
            </w:pPr>
            <w:r w:rsidRPr="007A5995">
              <w:rPr>
                <w:rFonts w:ascii="Times New Roman" w:hAnsi="Times New Roman"/>
                <w:b/>
                <w:sz w:val="22"/>
                <w:szCs w:val="22"/>
              </w:rPr>
              <w:t>$</w:t>
            </w:r>
            <w:r w:rsidR="00F2100C">
              <w:rPr>
                <w:rFonts w:ascii="Times New Roman" w:hAnsi="Times New Roman"/>
                <w:b/>
                <w:sz w:val="22"/>
                <w:szCs w:val="22"/>
              </w:rPr>
              <w:t>26</w:t>
            </w:r>
            <w:r w:rsidR="0086180E">
              <w:rPr>
                <w:rFonts w:ascii="Times New Roman" w:hAnsi="Times New Roman"/>
                <w:b/>
                <w:sz w:val="22"/>
                <w:szCs w:val="22"/>
              </w:rPr>
              <w:t>9,231</w:t>
            </w:r>
          </w:p>
          <w:p w:rsidR="00775C4E" w:rsidRPr="007A5995" w:rsidP="004A534A" w14:paraId="67ED5A4B" w14:textId="77777777">
            <w:pPr>
              <w:suppressAutoHyphens/>
              <w:rPr>
                <w:rFonts w:ascii="Times New Roman" w:hAnsi="Times New Roman"/>
                <w:b/>
                <w:sz w:val="22"/>
                <w:szCs w:val="22"/>
              </w:rPr>
            </w:pPr>
          </w:p>
        </w:tc>
      </w:tr>
      <w:tr w14:paraId="55998712" w14:textId="77777777" w:rsidTr="00C6382B">
        <w:tblPrEx>
          <w:tblW w:w="0" w:type="auto"/>
          <w:tblLook w:val="01E0"/>
        </w:tblPrEx>
        <w:tc>
          <w:tcPr>
            <w:tcW w:w="2219" w:type="dxa"/>
          </w:tcPr>
          <w:p w:rsidR="00775C4E" w:rsidRPr="007A5995" w:rsidP="004A534A" w14:paraId="067D23D1" w14:textId="77777777">
            <w:pPr>
              <w:suppressAutoHyphens/>
              <w:rPr>
                <w:rFonts w:ascii="Times New Roman" w:hAnsi="Times New Roman"/>
                <w:b/>
                <w:sz w:val="22"/>
                <w:szCs w:val="22"/>
              </w:rPr>
            </w:pPr>
            <w:r w:rsidRPr="007A5995">
              <w:rPr>
                <w:rFonts w:ascii="Times New Roman" w:hAnsi="Times New Roman"/>
                <w:b/>
                <w:sz w:val="22"/>
                <w:szCs w:val="22"/>
              </w:rPr>
              <w:t>Class A Television Stations</w:t>
            </w:r>
          </w:p>
        </w:tc>
        <w:tc>
          <w:tcPr>
            <w:tcW w:w="1681" w:type="dxa"/>
          </w:tcPr>
          <w:p w:rsidR="00775C4E" w:rsidRPr="007A5995" w:rsidP="004A534A" w14:paraId="09D3B403" w14:textId="77777777">
            <w:pPr>
              <w:suppressAutoHyphens/>
              <w:jc w:val="center"/>
              <w:rPr>
                <w:rFonts w:ascii="Times New Roman" w:hAnsi="Times New Roman"/>
                <w:b/>
                <w:sz w:val="22"/>
                <w:szCs w:val="22"/>
              </w:rPr>
            </w:pPr>
          </w:p>
          <w:p w:rsidR="00775C4E" w:rsidRPr="007A5995" w:rsidP="004A534A" w14:paraId="19AD9B94" w14:textId="3582089E">
            <w:pPr>
              <w:suppressAutoHyphens/>
              <w:jc w:val="center"/>
              <w:rPr>
                <w:rFonts w:ascii="Times New Roman" w:hAnsi="Times New Roman"/>
                <w:b/>
                <w:sz w:val="22"/>
                <w:szCs w:val="22"/>
              </w:rPr>
            </w:pPr>
            <w:r>
              <w:rPr>
                <w:rFonts w:ascii="Times New Roman" w:hAnsi="Times New Roman"/>
                <w:b/>
                <w:sz w:val="22"/>
                <w:szCs w:val="22"/>
              </w:rPr>
              <w:t>38</w:t>
            </w:r>
            <w:r w:rsidR="0053075E">
              <w:rPr>
                <w:rFonts w:ascii="Times New Roman" w:hAnsi="Times New Roman"/>
                <w:b/>
                <w:sz w:val="22"/>
                <w:szCs w:val="22"/>
              </w:rPr>
              <w:t>2</w:t>
            </w:r>
          </w:p>
        </w:tc>
        <w:tc>
          <w:tcPr>
            <w:tcW w:w="1579" w:type="dxa"/>
          </w:tcPr>
          <w:p w:rsidR="00775C4E" w:rsidRPr="007A5995" w:rsidP="004A534A" w14:paraId="343630FE" w14:textId="77777777">
            <w:pPr>
              <w:suppressAutoHyphens/>
              <w:jc w:val="both"/>
              <w:rPr>
                <w:rFonts w:ascii="Times New Roman" w:hAnsi="Times New Roman"/>
                <w:b/>
                <w:sz w:val="22"/>
                <w:szCs w:val="22"/>
              </w:rPr>
            </w:pPr>
          </w:p>
          <w:p w:rsidR="00775C4E" w:rsidRPr="007A5995" w:rsidP="004A534A" w14:paraId="1E024AE8" w14:textId="77777777">
            <w:pPr>
              <w:suppressAutoHyphens/>
              <w:jc w:val="center"/>
              <w:rPr>
                <w:rFonts w:ascii="Times New Roman" w:hAnsi="Times New Roman"/>
                <w:b/>
                <w:sz w:val="22"/>
                <w:szCs w:val="22"/>
              </w:rPr>
            </w:pPr>
            <w:r w:rsidRPr="007A5995">
              <w:rPr>
                <w:rFonts w:ascii="Times New Roman" w:hAnsi="Times New Roman"/>
                <w:b/>
                <w:sz w:val="22"/>
                <w:szCs w:val="22"/>
              </w:rPr>
              <w:t>4</w:t>
            </w:r>
            <w:r>
              <w:rPr>
                <w:rFonts w:ascii="Times New Roman" w:hAnsi="Times New Roman"/>
                <w:b/>
                <w:sz w:val="22"/>
                <w:szCs w:val="22"/>
              </w:rPr>
              <w:t>5</w:t>
            </w:r>
            <w:r w:rsidRPr="007A5995">
              <w:rPr>
                <w:rFonts w:ascii="Times New Roman" w:hAnsi="Times New Roman"/>
                <w:b/>
                <w:sz w:val="22"/>
                <w:szCs w:val="22"/>
              </w:rPr>
              <w:t xml:space="preserve"> hours</w:t>
            </w:r>
          </w:p>
        </w:tc>
        <w:tc>
          <w:tcPr>
            <w:tcW w:w="1333" w:type="dxa"/>
          </w:tcPr>
          <w:p w:rsidR="00775C4E" w:rsidRPr="007A5995" w:rsidP="004A534A" w14:paraId="59005675" w14:textId="77777777">
            <w:pPr>
              <w:suppressAutoHyphens/>
              <w:jc w:val="both"/>
              <w:rPr>
                <w:rFonts w:ascii="Times New Roman" w:hAnsi="Times New Roman"/>
                <w:b/>
                <w:sz w:val="22"/>
                <w:szCs w:val="22"/>
              </w:rPr>
            </w:pPr>
          </w:p>
          <w:p w:rsidR="00775C4E" w:rsidRPr="007A5995" w:rsidP="004A534A" w14:paraId="7D01BED6" w14:textId="58916F63">
            <w:pPr>
              <w:suppressAutoHyphens/>
              <w:jc w:val="both"/>
              <w:rPr>
                <w:rFonts w:ascii="Times New Roman" w:hAnsi="Times New Roman"/>
                <w:b/>
                <w:sz w:val="22"/>
                <w:szCs w:val="22"/>
              </w:rPr>
            </w:pPr>
            <w:r w:rsidRPr="007A5995">
              <w:rPr>
                <w:rFonts w:ascii="Times New Roman" w:hAnsi="Times New Roman"/>
                <w:b/>
                <w:sz w:val="22"/>
                <w:szCs w:val="22"/>
              </w:rPr>
              <w:t>1</w:t>
            </w:r>
            <w:r>
              <w:rPr>
                <w:rFonts w:ascii="Times New Roman" w:hAnsi="Times New Roman"/>
                <w:b/>
                <w:sz w:val="22"/>
                <w:szCs w:val="22"/>
              </w:rPr>
              <w:t>7</w:t>
            </w:r>
            <w:r w:rsidRPr="007A5995">
              <w:rPr>
                <w:rFonts w:ascii="Times New Roman" w:hAnsi="Times New Roman"/>
                <w:b/>
                <w:sz w:val="22"/>
                <w:szCs w:val="22"/>
              </w:rPr>
              <w:t>,</w:t>
            </w:r>
            <w:r w:rsidR="0053075E">
              <w:rPr>
                <w:rFonts w:ascii="Times New Roman" w:hAnsi="Times New Roman"/>
                <w:b/>
                <w:sz w:val="22"/>
                <w:szCs w:val="22"/>
              </w:rPr>
              <w:t>190</w:t>
            </w:r>
            <w:r w:rsidRPr="007A5995">
              <w:rPr>
                <w:rFonts w:ascii="Times New Roman" w:hAnsi="Times New Roman"/>
                <w:b/>
                <w:sz w:val="22"/>
                <w:szCs w:val="22"/>
              </w:rPr>
              <w:t xml:space="preserve"> hrs.</w:t>
            </w:r>
          </w:p>
        </w:tc>
        <w:tc>
          <w:tcPr>
            <w:tcW w:w="1229" w:type="dxa"/>
          </w:tcPr>
          <w:p w:rsidR="00775C4E" w:rsidRPr="007A5995" w:rsidP="004A534A" w14:paraId="47030D01" w14:textId="77777777">
            <w:pPr>
              <w:suppressAutoHyphens/>
              <w:jc w:val="both"/>
              <w:rPr>
                <w:rFonts w:ascii="Times New Roman" w:hAnsi="Times New Roman"/>
                <w:b/>
                <w:sz w:val="22"/>
                <w:szCs w:val="22"/>
              </w:rPr>
            </w:pPr>
          </w:p>
          <w:p w:rsidR="00775C4E" w:rsidRPr="007A5995" w:rsidP="004A534A" w14:paraId="5B16C38B" w14:textId="77777777">
            <w:pPr>
              <w:suppressAutoHyphens/>
              <w:jc w:val="both"/>
              <w:rPr>
                <w:rFonts w:ascii="Times New Roman" w:hAnsi="Times New Roman"/>
                <w:b/>
                <w:sz w:val="22"/>
                <w:szCs w:val="22"/>
              </w:rPr>
            </w:pPr>
            <w:r w:rsidRPr="007A5995">
              <w:rPr>
                <w:rFonts w:ascii="Times New Roman" w:hAnsi="Times New Roman"/>
                <w:b/>
                <w:sz w:val="22"/>
                <w:szCs w:val="22"/>
              </w:rPr>
              <w:t>$15.54/hr.</w:t>
            </w:r>
          </w:p>
        </w:tc>
        <w:tc>
          <w:tcPr>
            <w:tcW w:w="1921" w:type="dxa"/>
          </w:tcPr>
          <w:p w:rsidR="00775C4E" w:rsidRPr="007A5995" w:rsidP="004A534A" w14:paraId="13587FB8" w14:textId="77777777">
            <w:pPr>
              <w:suppressAutoHyphens/>
              <w:jc w:val="both"/>
              <w:rPr>
                <w:rFonts w:ascii="Times New Roman" w:hAnsi="Times New Roman"/>
                <w:b/>
                <w:sz w:val="22"/>
                <w:szCs w:val="22"/>
              </w:rPr>
            </w:pPr>
          </w:p>
          <w:p w:rsidR="00775C4E" w:rsidRPr="007A5995" w:rsidP="004A534A" w14:paraId="45286F9D" w14:textId="5E6B0892">
            <w:pPr>
              <w:suppressAutoHyphens/>
              <w:jc w:val="both"/>
              <w:rPr>
                <w:rFonts w:ascii="Times New Roman" w:hAnsi="Times New Roman"/>
                <w:b/>
                <w:sz w:val="22"/>
                <w:szCs w:val="22"/>
              </w:rPr>
            </w:pPr>
            <w:r w:rsidRPr="007A5995">
              <w:rPr>
                <w:rFonts w:ascii="Times New Roman" w:hAnsi="Times New Roman"/>
                <w:b/>
                <w:sz w:val="22"/>
                <w:szCs w:val="22"/>
              </w:rPr>
              <w:t>$</w:t>
            </w:r>
            <w:r w:rsidR="00F2100C">
              <w:rPr>
                <w:rFonts w:ascii="Times New Roman" w:hAnsi="Times New Roman"/>
                <w:b/>
                <w:sz w:val="22"/>
                <w:szCs w:val="22"/>
              </w:rPr>
              <w:t>26</w:t>
            </w:r>
            <w:r w:rsidR="0053075E">
              <w:rPr>
                <w:rFonts w:ascii="Times New Roman" w:hAnsi="Times New Roman"/>
                <w:b/>
                <w:sz w:val="22"/>
                <w:szCs w:val="22"/>
              </w:rPr>
              <w:t>7</w:t>
            </w:r>
            <w:r w:rsidR="00F2100C">
              <w:rPr>
                <w:rFonts w:ascii="Times New Roman" w:hAnsi="Times New Roman"/>
                <w:b/>
                <w:sz w:val="22"/>
                <w:szCs w:val="22"/>
              </w:rPr>
              <w:t>,</w:t>
            </w:r>
            <w:r w:rsidR="0053075E">
              <w:rPr>
                <w:rFonts w:ascii="Times New Roman" w:hAnsi="Times New Roman"/>
                <w:b/>
                <w:sz w:val="22"/>
                <w:szCs w:val="22"/>
              </w:rPr>
              <w:t>133</w:t>
            </w:r>
          </w:p>
          <w:p w:rsidR="00775C4E" w:rsidRPr="007A5995" w:rsidP="004A534A" w14:paraId="3B4EB599" w14:textId="77777777">
            <w:pPr>
              <w:suppressAutoHyphens/>
              <w:jc w:val="both"/>
              <w:rPr>
                <w:rFonts w:ascii="Times New Roman" w:hAnsi="Times New Roman"/>
                <w:b/>
                <w:sz w:val="22"/>
                <w:szCs w:val="22"/>
              </w:rPr>
            </w:pPr>
          </w:p>
        </w:tc>
      </w:tr>
      <w:tr w14:paraId="6EDB289B" w14:textId="77777777" w:rsidTr="00C6382B">
        <w:tblPrEx>
          <w:tblW w:w="0" w:type="auto"/>
          <w:tblLook w:val="01E0"/>
        </w:tblPrEx>
        <w:tc>
          <w:tcPr>
            <w:tcW w:w="2219" w:type="dxa"/>
          </w:tcPr>
          <w:p w:rsidR="007B2637" w:rsidRPr="007A5995" w:rsidP="004A534A" w14:paraId="6306D056" w14:textId="5900B0E3">
            <w:pPr>
              <w:suppressAutoHyphens/>
              <w:rPr>
                <w:rFonts w:ascii="Times New Roman" w:hAnsi="Times New Roman"/>
                <w:b/>
                <w:sz w:val="22"/>
                <w:szCs w:val="22"/>
              </w:rPr>
            </w:pPr>
            <w:r>
              <w:rPr>
                <w:rFonts w:ascii="Times New Roman" w:hAnsi="Times New Roman"/>
                <w:b/>
                <w:sz w:val="22"/>
                <w:szCs w:val="22"/>
              </w:rPr>
              <w:t>FM6 LPTV Stations</w:t>
            </w:r>
          </w:p>
        </w:tc>
        <w:tc>
          <w:tcPr>
            <w:tcW w:w="1681" w:type="dxa"/>
          </w:tcPr>
          <w:p w:rsidR="007B2637" w:rsidRPr="007A5995" w:rsidP="004A534A" w14:paraId="17735EB1" w14:textId="2337C9EE">
            <w:pPr>
              <w:suppressAutoHyphens/>
              <w:jc w:val="center"/>
              <w:rPr>
                <w:rFonts w:ascii="Times New Roman" w:hAnsi="Times New Roman"/>
                <w:b/>
                <w:sz w:val="22"/>
                <w:szCs w:val="22"/>
              </w:rPr>
            </w:pPr>
            <w:r>
              <w:rPr>
                <w:rFonts w:ascii="Times New Roman" w:hAnsi="Times New Roman"/>
                <w:b/>
                <w:sz w:val="22"/>
                <w:szCs w:val="22"/>
              </w:rPr>
              <w:t>14</w:t>
            </w:r>
          </w:p>
        </w:tc>
        <w:tc>
          <w:tcPr>
            <w:tcW w:w="1579" w:type="dxa"/>
          </w:tcPr>
          <w:p w:rsidR="007B2637" w:rsidRPr="007A5995" w:rsidP="00B358E2" w14:paraId="400471E9" w14:textId="012FAFB7">
            <w:pPr>
              <w:suppressAutoHyphens/>
              <w:jc w:val="center"/>
              <w:rPr>
                <w:rFonts w:ascii="Times New Roman" w:hAnsi="Times New Roman"/>
                <w:b/>
                <w:sz w:val="22"/>
                <w:szCs w:val="22"/>
              </w:rPr>
            </w:pPr>
            <w:r>
              <w:rPr>
                <w:rFonts w:ascii="Times New Roman" w:hAnsi="Times New Roman"/>
                <w:b/>
                <w:sz w:val="22"/>
                <w:szCs w:val="22"/>
              </w:rPr>
              <w:t>45 hours</w:t>
            </w:r>
          </w:p>
        </w:tc>
        <w:tc>
          <w:tcPr>
            <w:tcW w:w="1333" w:type="dxa"/>
          </w:tcPr>
          <w:p w:rsidR="007B2637" w:rsidRPr="007A5995" w:rsidP="00B358E2" w14:paraId="0592C7AC" w14:textId="293AF9AD">
            <w:pPr>
              <w:suppressAutoHyphens/>
              <w:jc w:val="center"/>
              <w:rPr>
                <w:rFonts w:ascii="Times New Roman" w:hAnsi="Times New Roman"/>
                <w:b/>
                <w:sz w:val="22"/>
                <w:szCs w:val="22"/>
              </w:rPr>
            </w:pPr>
            <w:r>
              <w:rPr>
                <w:rFonts w:ascii="Times New Roman" w:hAnsi="Times New Roman"/>
                <w:b/>
                <w:sz w:val="22"/>
                <w:szCs w:val="22"/>
              </w:rPr>
              <w:t>630 hours</w:t>
            </w:r>
          </w:p>
        </w:tc>
        <w:tc>
          <w:tcPr>
            <w:tcW w:w="1229" w:type="dxa"/>
          </w:tcPr>
          <w:p w:rsidR="007B2637" w:rsidRPr="007A5995" w:rsidP="004A534A" w14:paraId="6B02C4A8" w14:textId="59C01E97">
            <w:pPr>
              <w:suppressAutoHyphens/>
              <w:jc w:val="both"/>
              <w:rPr>
                <w:rFonts w:ascii="Times New Roman" w:hAnsi="Times New Roman"/>
                <w:b/>
                <w:sz w:val="22"/>
                <w:szCs w:val="22"/>
              </w:rPr>
            </w:pPr>
            <w:r>
              <w:rPr>
                <w:rFonts w:ascii="Times New Roman" w:hAnsi="Times New Roman"/>
                <w:b/>
                <w:sz w:val="22"/>
                <w:szCs w:val="22"/>
              </w:rPr>
              <w:t>$15.54/hr.</w:t>
            </w:r>
          </w:p>
        </w:tc>
        <w:tc>
          <w:tcPr>
            <w:tcW w:w="1921" w:type="dxa"/>
          </w:tcPr>
          <w:p w:rsidR="007B2637" w:rsidRPr="007A5995" w:rsidP="004A534A" w14:paraId="643F638E" w14:textId="687BABD2">
            <w:pPr>
              <w:suppressAutoHyphens/>
              <w:jc w:val="both"/>
              <w:rPr>
                <w:rFonts w:ascii="Times New Roman" w:hAnsi="Times New Roman"/>
                <w:b/>
                <w:sz w:val="22"/>
                <w:szCs w:val="22"/>
              </w:rPr>
            </w:pPr>
            <w:r>
              <w:rPr>
                <w:rFonts w:ascii="Times New Roman" w:hAnsi="Times New Roman"/>
                <w:b/>
                <w:sz w:val="22"/>
                <w:szCs w:val="22"/>
              </w:rPr>
              <w:t>$</w:t>
            </w:r>
            <w:r w:rsidR="00972C7F">
              <w:rPr>
                <w:rFonts w:ascii="Times New Roman" w:hAnsi="Times New Roman"/>
                <w:b/>
                <w:sz w:val="22"/>
                <w:szCs w:val="22"/>
              </w:rPr>
              <w:t>9,790.20</w:t>
            </w:r>
          </w:p>
        </w:tc>
      </w:tr>
      <w:tr w14:paraId="02286106" w14:textId="77777777" w:rsidTr="00C6382B">
        <w:tblPrEx>
          <w:tblW w:w="0" w:type="auto"/>
          <w:tblLook w:val="01E0"/>
        </w:tblPrEx>
        <w:tc>
          <w:tcPr>
            <w:tcW w:w="2219" w:type="dxa"/>
          </w:tcPr>
          <w:p w:rsidR="00775C4E" w:rsidRPr="007A5995" w:rsidP="004A534A" w14:paraId="7DDFAB3B" w14:textId="41CBB033">
            <w:pPr>
              <w:suppressAutoHyphens/>
              <w:rPr>
                <w:rFonts w:ascii="Times New Roman" w:hAnsi="Times New Roman"/>
                <w:b/>
                <w:sz w:val="22"/>
                <w:szCs w:val="22"/>
              </w:rPr>
            </w:pPr>
          </w:p>
        </w:tc>
        <w:tc>
          <w:tcPr>
            <w:tcW w:w="1681" w:type="dxa"/>
          </w:tcPr>
          <w:p w:rsidR="00775C4E" w:rsidRPr="007A5995" w:rsidP="004A534A" w14:paraId="08B8F3A4" w14:textId="3E33593D">
            <w:pPr>
              <w:suppressAutoHyphens/>
              <w:jc w:val="both"/>
              <w:rPr>
                <w:rFonts w:ascii="Times New Roman" w:hAnsi="Times New Roman"/>
                <w:b/>
                <w:sz w:val="22"/>
                <w:szCs w:val="22"/>
              </w:rPr>
            </w:pPr>
          </w:p>
        </w:tc>
        <w:tc>
          <w:tcPr>
            <w:tcW w:w="1579" w:type="dxa"/>
          </w:tcPr>
          <w:p w:rsidR="00775C4E" w:rsidRPr="007A5995" w:rsidP="004A534A" w14:paraId="3A67A223" w14:textId="52F3424A">
            <w:pPr>
              <w:suppressAutoHyphens/>
              <w:jc w:val="both"/>
              <w:rPr>
                <w:rFonts w:ascii="Times New Roman" w:hAnsi="Times New Roman"/>
                <w:b/>
                <w:sz w:val="22"/>
                <w:szCs w:val="22"/>
              </w:rPr>
            </w:pPr>
          </w:p>
        </w:tc>
        <w:tc>
          <w:tcPr>
            <w:tcW w:w="1333" w:type="dxa"/>
          </w:tcPr>
          <w:p w:rsidR="00775C4E" w:rsidRPr="007A5995" w:rsidP="004A534A" w14:paraId="34C3DE19" w14:textId="5942F583">
            <w:pPr>
              <w:suppressAutoHyphens/>
              <w:jc w:val="both"/>
              <w:rPr>
                <w:rFonts w:ascii="Times New Roman" w:hAnsi="Times New Roman"/>
                <w:b/>
                <w:sz w:val="22"/>
                <w:szCs w:val="22"/>
              </w:rPr>
            </w:pPr>
          </w:p>
        </w:tc>
        <w:tc>
          <w:tcPr>
            <w:tcW w:w="1229" w:type="dxa"/>
          </w:tcPr>
          <w:p w:rsidR="00775C4E" w:rsidRPr="007A5995" w:rsidP="004A534A" w14:paraId="592C4690" w14:textId="78D17A41">
            <w:pPr>
              <w:suppressAutoHyphens/>
              <w:jc w:val="both"/>
              <w:rPr>
                <w:rFonts w:ascii="Times New Roman" w:hAnsi="Times New Roman"/>
                <w:b/>
                <w:sz w:val="22"/>
                <w:szCs w:val="22"/>
              </w:rPr>
            </w:pPr>
          </w:p>
        </w:tc>
        <w:tc>
          <w:tcPr>
            <w:tcW w:w="1921" w:type="dxa"/>
          </w:tcPr>
          <w:p w:rsidR="00775C4E" w:rsidRPr="007A5995" w:rsidP="004A534A" w14:paraId="129BE838" w14:textId="5944767C">
            <w:pPr>
              <w:suppressAutoHyphens/>
              <w:jc w:val="both"/>
              <w:rPr>
                <w:rFonts w:ascii="Times New Roman" w:hAnsi="Times New Roman"/>
                <w:b/>
                <w:sz w:val="22"/>
                <w:szCs w:val="22"/>
              </w:rPr>
            </w:pPr>
          </w:p>
        </w:tc>
      </w:tr>
      <w:tr w14:paraId="758EF436" w14:textId="77777777" w:rsidTr="00C6382B">
        <w:tblPrEx>
          <w:tblW w:w="0" w:type="auto"/>
          <w:tblLook w:val="01E0"/>
        </w:tblPrEx>
        <w:tc>
          <w:tcPr>
            <w:tcW w:w="3900" w:type="dxa"/>
            <w:gridSpan w:val="2"/>
          </w:tcPr>
          <w:p w:rsidR="00775C4E" w:rsidRPr="007A5995" w:rsidP="004A534A" w14:paraId="621ECAE4" w14:textId="77777777">
            <w:pPr>
              <w:suppressAutoHyphens/>
              <w:rPr>
                <w:rFonts w:ascii="Times New Roman" w:hAnsi="Times New Roman"/>
                <w:sz w:val="22"/>
                <w:szCs w:val="22"/>
              </w:rPr>
            </w:pPr>
            <w:r w:rsidRPr="007A5995">
              <w:rPr>
                <w:rFonts w:ascii="Times New Roman" w:hAnsi="Times New Roman"/>
                <w:i/>
                <w:sz w:val="22"/>
                <w:szCs w:val="22"/>
              </w:rPr>
              <w:t>(2) Community</w:t>
            </w:r>
            <w:r w:rsidRPr="007A5995">
              <w:rPr>
                <w:rFonts w:ascii="Times New Roman" w:hAnsi="Times New Roman"/>
                <w:sz w:val="22"/>
                <w:szCs w:val="22"/>
                <w:u w:val="single"/>
              </w:rPr>
              <w:t xml:space="preserve"> </w:t>
            </w:r>
            <w:r w:rsidRPr="007A5995">
              <w:rPr>
                <w:rFonts w:ascii="Times New Roman" w:hAnsi="Times New Roman"/>
                <w:i/>
                <w:sz w:val="22"/>
                <w:szCs w:val="22"/>
              </w:rPr>
              <w:t>Issue List</w:t>
            </w:r>
          </w:p>
        </w:tc>
        <w:tc>
          <w:tcPr>
            <w:tcW w:w="1579" w:type="dxa"/>
          </w:tcPr>
          <w:p w:rsidR="00775C4E" w:rsidRPr="007A5995" w:rsidP="004A534A" w14:paraId="525A7102" w14:textId="77777777">
            <w:pPr>
              <w:suppressAutoHyphens/>
              <w:jc w:val="both"/>
              <w:rPr>
                <w:rFonts w:ascii="Times New Roman" w:hAnsi="Times New Roman"/>
                <w:b/>
                <w:sz w:val="22"/>
                <w:szCs w:val="22"/>
              </w:rPr>
            </w:pPr>
          </w:p>
        </w:tc>
        <w:tc>
          <w:tcPr>
            <w:tcW w:w="1333" w:type="dxa"/>
          </w:tcPr>
          <w:p w:rsidR="00775C4E" w:rsidRPr="007A5995" w:rsidP="004A534A" w14:paraId="72AE44F2" w14:textId="174598C2">
            <w:pPr>
              <w:suppressAutoHyphens/>
              <w:jc w:val="both"/>
              <w:rPr>
                <w:rFonts w:ascii="Times New Roman" w:hAnsi="Times New Roman"/>
                <w:b/>
                <w:sz w:val="22"/>
                <w:szCs w:val="22"/>
              </w:rPr>
            </w:pPr>
          </w:p>
        </w:tc>
        <w:tc>
          <w:tcPr>
            <w:tcW w:w="1229" w:type="dxa"/>
          </w:tcPr>
          <w:p w:rsidR="00775C4E" w:rsidRPr="007A5995" w:rsidP="004A534A" w14:paraId="2297F559" w14:textId="77777777">
            <w:pPr>
              <w:suppressAutoHyphens/>
              <w:jc w:val="both"/>
              <w:rPr>
                <w:rFonts w:ascii="Times New Roman" w:hAnsi="Times New Roman"/>
                <w:b/>
                <w:sz w:val="22"/>
                <w:szCs w:val="22"/>
              </w:rPr>
            </w:pPr>
          </w:p>
        </w:tc>
        <w:tc>
          <w:tcPr>
            <w:tcW w:w="1921" w:type="dxa"/>
          </w:tcPr>
          <w:p w:rsidR="00775C4E" w:rsidRPr="007A5995" w:rsidP="004A534A" w14:paraId="3AAC0D81" w14:textId="18D89DD5">
            <w:pPr>
              <w:suppressAutoHyphens/>
              <w:jc w:val="both"/>
              <w:rPr>
                <w:rFonts w:ascii="Times New Roman" w:hAnsi="Times New Roman"/>
                <w:b/>
                <w:sz w:val="22"/>
                <w:szCs w:val="22"/>
              </w:rPr>
            </w:pPr>
          </w:p>
        </w:tc>
      </w:tr>
      <w:tr w14:paraId="7C224317" w14:textId="77777777" w:rsidTr="00C6382B">
        <w:tblPrEx>
          <w:tblW w:w="0" w:type="auto"/>
          <w:tblLook w:val="01E0"/>
        </w:tblPrEx>
        <w:tc>
          <w:tcPr>
            <w:tcW w:w="2219" w:type="dxa"/>
          </w:tcPr>
          <w:p w:rsidR="00775C4E" w:rsidRPr="007A5995" w:rsidP="004A534A" w14:paraId="083BC078" w14:textId="77777777">
            <w:pPr>
              <w:suppressAutoHyphens/>
              <w:rPr>
                <w:rFonts w:ascii="Times New Roman" w:hAnsi="Times New Roman"/>
                <w:b/>
                <w:sz w:val="22"/>
                <w:szCs w:val="22"/>
              </w:rPr>
            </w:pPr>
            <w:r w:rsidRPr="007A5995">
              <w:rPr>
                <w:rFonts w:ascii="Times New Roman" w:hAnsi="Times New Roman"/>
                <w:b/>
                <w:sz w:val="22"/>
                <w:szCs w:val="22"/>
              </w:rPr>
              <w:t>Commercial Radio Stations</w:t>
            </w:r>
          </w:p>
        </w:tc>
        <w:tc>
          <w:tcPr>
            <w:tcW w:w="1681" w:type="dxa"/>
          </w:tcPr>
          <w:p w:rsidR="00775C4E" w:rsidRPr="007A5995" w:rsidP="004A534A" w14:paraId="77537104" w14:textId="77777777">
            <w:pPr>
              <w:suppressAutoHyphens/>
              <w:jc w:val="both"/>
              <w:rPr>
                <w:rFonts w:ascii="Times New Roman" w:hAnsi="Times New Roman"/>
                <w:b/>
                <w:sz w:val="22"/>
                <w:szCs w:val="22"/>
              </w:rPr>
            </w:pPr>
          </w:p>
          <w:p w:rsidR="00775C4E" w:rsidRPr="007A5995" w:rsidP="004A534A" w14:paraId="572393D9" w14:textId="328263BD">
            <w:pPr>
              <w:suppressAutoHyphens/>
              <w:jc w:val="center"/>
              <w:rPr>
                <w:rFonts w:ascii="Times New Roman" w:hAnsi="Times New Roman"/>
                <w:b/>
                <w:sz w:val="22"/>
                <w:szCs w:val="22"/>
              </w:rPr>
            </w:pPr>
            <w:r>
              <w:rPr>
                <w:rFonts w:ascii="Times New Roman" w:hAnsi="Times New Roman"/>
                <w:b/>
                <w:sz w:val="22"/>
                <w:szCs w:val="22"/>
              </w:rPr>
              <w:t>11,</w:t>
            </w:r>
            <w:r w:rsidR="00793D1A">
              <w:rPr>
                <w:rFonts w:ascii="Times New Roman" w:hAnsi="Times New Roman"/>
                <w:b/>
                <w:sz w:val="22"/>
                <w:szCs w:val="22"/>
              </w:rPr>
              <w:t>185</w:t>
            </w:r>
          </w:p>
        </w:tc>
        <w:tc>
          <w:tcPr>
            <w:tcW w:w="1579" w:type="dxa"/>
          </w:tcPr>
          <w:p w:rsidR="00775C4E" w:rsidRPr="007A5995" w:rsidP="004A534A" w14:paraId="0AEBCD2B" w14:textId="77777777">
            <w:pPr>
              <w:suppressAutoHyphens/>
              <w:jc w:val="both"/>
              <w:rPr>
                <w:rFonts w:ascii="Times New Roman" w:hAnsi="Times New Roman"/>
                <w:b/>
                <w:sz w:val="22"/>
                <w:szCs w:val="22"/>
              </w:rPr>
            </w:pPr>
          </w:p>
          <w:p w:rsidR="00775C4E" w:rsidRPr="007A5995" w:rsidP="004A534A" w14:paraId="132A9C3A"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333" w:type="dxa"/>
          </w:tcPr>
          <w:p w:rsidR="00775C4E" w:rsidRPr="007A5995" w:rsidP="004A534A" w14:paraId="64B819FC" w14:textId="77777777">
            <w:pPr>
              <w:suppressAutoHyphens/>
              <w:jc w:val="both"/>
              <w:rPr>
                <w:rFonts w:ascii="Times New Roman" w:hAnsi="Times New Roman"/>
                <w:b/>
                <w:sz w:val="22"/>
                <w:szCs w:val="22"/>
              </w:rPr>
            </w:pPr>
          </w:p>
          <w:p w:rsidR="00775C4E" w:rsidRPr="007A5995" w:rsidP="004A534A" w14:paraId="05C9CC3D" w14:textId="0FCEA1E1">
            <w:pPr>
              <w:suppressAutoHyphens/>
              <w:jc w:val="center"/>
              <w:rPr>
                <w:rFonts w:ascii="Times New Roman" w:hAnsi="Times New Roman"/>
                <w:b/>
                <w:sz w:val="22"/>
                <w:szCs w:val="22"/>
              </w:rPr>
            </w:pPr>
            <w:r>
              <w:rPr>
                <w:rFonts w:ascii="Times New Roman" w:hAnsi="Times New Roman"/>
                <w:b/>
                <w:sz w:val="22"/>
                <w:szCs w:val="22"/>
              </w:rPr>
              <w:t>58</w:t>
            </w:r>
            <w:r w:rsidR="00793D1A">
              <w:rPr>
                <w:rFonts w:ascii="Times New Roman" w:hAnsi="Times New Roman"/>
                <w:b/>
                <w:sz w:val="22"/>
                <w:szCs w:val="22"/>
              </w:rPr>
              <w:t>1</w:t>
            </w:r>
            <w:r>
              <w:rPr>
                <w:rFonts w:ascii="Times New Roman" w:hAnsi="Times New Roman"/>
                <w:b/>
                <w:sz w:val="22"/>
                <w:szCs w:val="22"/>
              </w:rPr>
              <w:t>,</w:t>
            </w:r>
            <w:r w:rsidR="00793D1A">
              <w:rPr>
                <w:rFonts w:ascii="Times New Roman" w:hAnsi="Times New Roman"/>
                <w:b/>
                <w:sz w:val="22"/>
                <w:szCs w:val="22"/>
              </w:rPr>
              <w:t>6</w:t>
            </w:r>
            <w:r>
              <w:rPr>
                <w:rFonts w:ascii="Times New Roman" w:hAnsi="Times New Roman"/>
                <w:b/>
                <w:sz w:val="22"/>
                <w:szCs w:val="22"/>
              </w:rPr>
              <w:t>2</w:t>
            </w:r>
            <w:r w:rsidR="00793D1A">
              <w:rPr>
                <w:rFonts w:ascii="Times New Roman" w:hAnsi="Times New Roman"/>
                <w:b/>
                <w:sz w:val="22"/>
                <w:szCs w:val="22"/>
              </w:rPr>
              <w:t>0</w:t>
            </w:r>
            <w:r>
              <w:rPr>
                <w:rFonts w:ascii="Times New Roman" w:hAnsi="Times New Roman"/>
                <w:b/>
                <w:sz w:val="22"/>
                <w:szCs w:val="22"/>
              </w:rPr>
              <w:t xml:space="preserve"> </w:t>
            </w:r>
            <w:r w:rsidRPr="007A5995">
              <w:rPr>
                <w:rFonts w:ascii="Times New Roman" w:hAnsi="Times New Roman"/>
                <w:b/>
                <w:sz w:val="22"/>
                <w:szCs w:val="22"/>
              </w:rPr>
              <w:t>hrs.</w:t>
            </w:r>
          </w:p>
        </w:tc>
        <w:tc>
          <w:tcPr>
            <w:tcW w:w="1229" w:type="dxa"/>
          </w:tcPr>
          <w:p w:rsidR="00775C4E" w:rsidRPr="007A5995" w:rsidP="004A534A" w14:paraId="29AD0505" w14:textId="77777777">
            <w:pPr>
              <w:suppressAutoHyphens/>
              <w:jc w:val="both"/>
              <w:rPr>
                <w:rFonts w:ascii="Times New Roman" w:hAnsi="Times New Roman"/>
                <w:b/>
                <w:sz w:val="22"/>
                <w:szCs w:val="22"/>
              </w:rPr>
            </w:pPr>
          </w:p>
          <w:p w:rsidR="00775C4E" w:rsidRPr="007A5995" w:rsidP="004A534A" w14:paraId="6DA667E1"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921" w:type="dxa"/>
          </w:tcPr>
          <w:p w:rsidR="00775C4E" w:rsidRPr="007A5995" w:rsidP="004A534A" w14:paraId="23EC257D" w14:textId="77777777">
            <w:pPr>
              <w:suppressAutoHyphens/>
              <w:jc w:val="both"/>
              <w:rPr>
                <w:rFonts w:ascii="Times New Roman" w:hAnsi="Times New Roman"/>
                <w:b/>
                <w:sz w:val="22"/>
                <w:szCs w:val="22"/>
              </w:rPr>
            </w:pPr>
          </w:p>
          <w:p w:rsidR="00775C4E" w:rsidRPr="007A5995" w:rsidP="004A534A" w14:paraId="356704E7" w14:textId="05250092">
            <w:pPr>
              <w:suppressAutoHyphens/>
              <w:rPr>
                <w:rFonts w:ascii="Times New Roman" w:hAnsi="Times New Roman"/>
                <w:b/>
                <w:sz w:val="22"/>
                <w:szCs w:val="22"/>
              </w:rPr>
            </w:pPr>
            <w:r w:rsidRPr="007A5995">
              <w:rPr>
                <w:rFonts w:ascii="Times New Roman" w:hAnsi="Times New Roman"/>
                <w:b/>
                <w:sz w:val="22"/>
                <w:szCs w:val="22"/>
              </w:rPr>
              <w:t>$</w:t>
            </w:r>
            <w:r w:rsidR="00903A35">
              <w:rPr>
                <w:rFonts w:ascii="Times New Roman" w:hAnsi="Times New Roman"/>
                <w:b/>
                <w:sz w:val="22"/>
                <w:szCs w:val="22"/>
              </w:rPr>
              <w:t>15,1</w:t>
            </w:r>
            <w:r w:rsidR="00793D1A">
              <w:rPr>
                <w:rFonts w:ascii="Times New Roman" w:hAnsi="Times New Roman"/>
                <w:b/>
                <w:sz w:val="22"/>
                <w:szCs w:val="22"/>
              </w:rPr>
              <w:t>22,120</w:t>
            </w:r>
          </w:p>
          <w:p w:rsidR="00775C4E" w:rsidRPr="007A5995" w:rsidP="004A534A" w14:paraId="4C33D940" w14:textId="77777777">
            <w:pPr>
              <w:suppressAutoHyphens/>
              <w:rPr>
                <w:rFonts w:ascii="Times New Roman" w:hAnsi="Times New Roman"/>
                <w:b/>
                <w:sz w:val="22"/>
                <w:szCs w:val="22"/>
              </w:rPr>
            </w:pPr>
          </w:p>
        </w:tc>
      </w:tr>
      <w:tr w14:paraId="09814174" w14:textId="77777777" w:rsidTr="00C6382B">
        <w:tblPrEx>
          <w:tblW w:w="0" w:type="auto"/>
          <w:tblLook w:val="01E0"/>
        </w:tblPrEx>
        <w:tc>
          <w:tcPr>
            <w:tcW w:w="2219" w:type="dxa"/>
          </w:tcPr>
          <w:p w:rsidR="00775C4E" w:rsidRPr="007A5995" w:rsidP="004A534A" w14:paraId="4974B733" w14:textId="77777777">
            <w:pPr>
              <w:suppressAutoHyphens/>
              <w:rPr>
                <w:rFonts w:ascii="Times New Roman" w:hAnsi="Times New Roman"/>
                <w:b/>
                <w:sz w:val="22"/>
                <w:szCs w:val="22"/>
              </w:rPr>
            </w:pPr>
            <w:r w:rsidRPr="007A5995">
              <w:rPr>
                <w:rFonts w:ascii="Times New Roman" w:hAnsi="Times New Roman"/>
                <w:b/>
                <w:sz w:val="22"/>
                <w:szCs w:val="22"/>
              </w:rPr>
              <w:t>Noncommercial Educational Radio Stations</w:t>
            </w:r>
          </w:p>
        </w:tc>
        <w:tc>
          <w:tcPr>
            <w:tcW w:w="1681" w:type="dxa"/>
          </w:tcPr>
          <w:p w:rsidR="00775C4E" w:rsidRPr="007A5995" w:rsidP="004A534A" w14:paraId="1DA50475"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00775C4E" w:rsidRPr="007A5995" w:rsidP="004A534A" w14:paraId="5EA8C9AE" w14:textId="77938D9E">
            <w:pPr>
              <w:suppressAutoHyphens/>
              <w:jc w:val="center"/>
              <w:rPr>
                <w:rFonts w:ascii="Times New Roman" w:hAnsi="Times New Roman"/>
                <w:b/>
                <w:sz w:val="22"/>
                <w:szCs w:val="22"/>
              </w:rPr>
            </w:pPr>
            <w:r>
              <w:rPr>
                <w:rFonts w:ascii="Times New Roman" w:hAnsi="Times New Roman"/>
                <w:b/>
                <w:sz w:val="22"/>
                <w:szCs w:val="22"/>
              </w:rPr>
              <w:t>4,2</w:t>
            </w:r>
            <w:r w:rsidR="00641E0F">
              <w:rPr>
                <w:rFonts w:ascii="Times New Roman" w:hAnsi="Times New Roman"/>
                <w:b/>
                <w:sz w:val="22"/>
                <w:szCs w:val="22"/>
              </w:rPr>
              <w:t>04</w:t>
            </w:r>
          </w:p>
        </w:tc>
        <w:tc>
          <w:tcPr>
            <w:tcW w:w="1579" w:type="dxa"/>
          </w:tcPr>
          <w:p w:rsidR="00775C4E" w:rsidRPr="007A5995" w:rsidP="004A534A" w14:paraId="0C4DF580"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00775C4E" w:rsidRPr="007A5995" w:rsidP="004A534A" w14:paraId="25CFE873"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333" w:type="dxa"/>
          </w:tcPr>
          <w:p w:rsidR="00775C4E" w:rsidRPr="007A5995" w:rsidP="004A534A" w14:paraId="3415390D" w14:textId="77777777">
            <w:pPr>
              <w:suppressAutoHyphens/>
              <w:jc w:val="both"/>
              <w:rPr>
                <w:rFonts w:ascii="Times New Roman" w:hAnsi="Times New Roman"/>
                <w:b/>
                <w:sz w:val="22"/>
                <w:szCs w:val="22"/>
              </w:rPr>
            </w:pPr>
          </w:p>
          <w:p w:rsidR="00775C4E" w:rsidRPr="007A5995" w:rsidP="004A534A" w14:paraId="2D3A872F" w14:textId="6E878EB9">
            <w:pPr>
              <w:suppressAutoHyphens/>
              <w:jc w:val="both"/>
              <w:rPr>
                <w:rFonts w:ascii="Times New Roman" w:hAnsi="Times New Roman"/>
                <w:b/>
                <w:sz w:val="22"/>
                <w:szCs w:val="22"/>
              </w:rPr>
            </w:pPr>
            <w:r>
              <w:rPr>
                <w:rFonts w:ascii="Times New Roman" w:hAnsi="Times New Roman"/>
                <w:b/>
                <w:sz w:val="22"/>
                <w:szCs w:val="22"/>
              </w:rPr>
              <w:t>218,</w:t>
            </w:r>
            <w:r w:rsidR="00641E0F">
              <w:rPr>
                <w:rFonts w:ascii="Times New Roman" w:hAnsi="Times New Roman"/>
                <w:b/>
                <w:sz w:val="22"/>
                <w:szCs w:val="22"/>
              </w:rPr>
              <w:t>608</w:t>
            </w:r>
            <w:r>
              <w:rPr>
                <w:rFonts w:ascii="Times New Roman" w:hAnsi="Times New Roman"/>
                <w:b/>
                <w:sz w:val="22"/>
                <w:szCs w:val="22"/>
              </w:rPr>
              <w:t xml:space="preserve"> </w:t>
            </w:r>
            <w:r w:rsidRPr="007A5995">
              <w:rPr>
                <w:rFonts w:ascii="Times New Roman" w:hAnsi="Times New Roman"/>
                <w:b/>
                <w:sz w:val="22"/>
                <w:szCs w:val="22"/>
              </w:rPr>
              <w:t>hrs.</w:t>
            </w:r>
          </w:p>
        </w:tc>
        <w:tc>
          <w:tcPr>
            <w:tcW w:w="1229" w:type="dxa"/>
          </w:tcPr>
          <w:p w:rsidR="00775C4E" w:rsidRPr="007A5995" w:rsidP="004A534A" w14:paraId="3960D949" w14:textId="77777777">
            <w:pPr>
              <w:suppressAutoHyphens/>
              <w:jc w:val="both"/>
              <w:rPr>
                <w:rFonts w:ascii="Times New Roman" w:hAnsi="Times New Roman"/>
                <w:b/>
                <w:sz w:val="22"/>
                <w:szCs w:val="22"/>
              </w:rPr>
            </w:pPr>
          </w:p>
          <w:p w:rsidR="00775C4E" w:rsidRPr="007A5995" w:rsidP="004A534A" w14:paraId="537C9CBC"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921" w:type="dxa"/>
          </w:tcPr>
          <w:p w:rsidR="00775C4E" w:rsidRPr="007A5995" w:rsidP="004A534A" w14:paraId="6E95C29E" w14:textId="77777777">
            <w:pPr>
              <w:suppressAutoHyphens/>
              <w:jc w:val="both"/>
              <w:rPr>
                <w:rFonts w:ascii="Times New Roman" w:hAnsi="Times New Roman"/>
                <w:b/>
                <w:sz w:val="22"/>
                <w:szCs w:val="22"/>
              </w:rPr>
            </w:pPr>
          </w:p>
          <w:p w:rsidR="00775C4E" w:rsidRPr="007A5995" w:rsidP="004A534A" w14:paraId="02581DF0" w14:textId="617B2F57">
            <w:pPr>
              <w:suppressAutoHyphens/>
              <w:jc w:val="both"/>
              <w:rPr>
                <w:rFonts w:ascii="Times New Roman" w:hAnsi="Times New Roman"/>
                <w:b/>
                <w:sz w:val="22"/>
                <w:szCs w:val="22"/>
              </w:rPr>
            </w:pPr>
            <w:r w:rsidRPr="007A5995">
              <w:rPr>
                <w:rFonts w:ascii="Times New Roman" w:hAnsi="Times New Roman"/>
                <w:b/>
                <w:sz w:val="22"/>
                <w:szCs w:val="22"/>
              </w:rPr>
              <w:t>$</w:t>
            </w:r>
            <w:r w:rsidR="00903A35">
              <w:rPr>
                <w:rFonts w:ascii="Times New Roman" w:hAnsi="Times New Roman"/>
                <w:b/>
                <w:sz w:val="22"/>
                <w:szCs w:val="22"/>
              </w:rPr>
              <w:t>5,6</w:t>
            </w:r>
            <w:r w:rsidR="00641E0F">
              <w:rPr>
                <w:rFonts w:ascii="Times New Roman" w:hAnsi="Times New Roman"/>
                <w:b/>
                <w:sz w:val="22"/>
                <w:szCs w:val="22"/>
              </w:rPr>
              <w:t>8</w:t>
            </w:r>
            <w:r w:rsidR="00903A35">
              <w:rPr>
                <w:rFonts w:ascii="Times New Roman" w:hAnsi="Times New Roman"/>
                <w:b/>
                <w:sz w:val="22"/>
                <w:szCs w:val="22"/>
              </w:rPr>
              <w:t>3,</w:t>
            </w:r>
            <w:r w:rsidR="00641E0F">
              <w:rPr>
                <w:rFonts w:ascii="Times New Roman" w:hAnsi="Times New Roman"/>
                <w:b/>
                <w:sz w:val="22"/>
                <w:szCs w:val="22"/>
              </w:rPr>
              <w:t>808</w:t>
            </w:r>
          </w:p>
        </w:tc>
      </w:tr>
      <w:tr w14:paraId="545E1535" w14:textId="77777777" w:rsidTr="00C6382B">
        <w:tblPrEx>
          <w:tblW w:w="0" w:type="auto"/>
          <w:tblLook w:val="01E0"/>
        </w:tblPrEx>
        <w:tc>
          <w:tcPr>
            <w:tcW w:w="2219" w:type="dxa"/>
          </w:tcPr>
          <w:p w:rsidR="00775C4E" w:rsidRPr="007A5995" w:rsidP="004A534A" w14:paraId="3EB8BAA3" w14:textId="77777777">
            <w:pPr>
              <w:suppressAutoHyphens/>
              <w:rPr>
                <w:rFonts w:ascii="Times New Roman" w:hAnsi="Times New Roman"/>
                <w:b/>
                <w:sz w:val="22"/>
                <w:szCs w:val="22"/>
              </w:rPr>
            </w:pPr>
          </w:p>
          <w:p w:rsidR="00775C4E" w:rsidRPr="007A5995" w:rsidP="004A534A" w14:paraId="4FDCD23A"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681" w:type="dxa"/>
          </w:tcPr>
          <w:p w:rsidR="00775C4E" w:rsidRPr="007A5995" w:rsidP="004A534A" w14:paraId="6579CF83" w14:textId="77777777">
            <w:pPr>
              <w:suppressAutoHyphens/>
              <w:jc w:val="both"/>
              <w:rPr>
                <w:rFonts w:ascii="Times New Roman" w:hAnsi="Times New Roman"/>
                <w:b/>
                <w:sz w:val="22"/>
                <w:szCs w:val="22"/>
              </w:rPr>
            </w:pPr>
          </w:p>
          <w:p w:rsidR="00775C4E" w:rsidRPr="007A5995" w:rsidP="004A534A" w14:paraId="0D1AC9A2" w14:textId="4DD3F83E">
            <w:pPr>
              <w:suppressAutoHyphens/>
              <w:jc w:val="center"/>
              <w:rPr>
                <w:rFonts w:ascii="Times New Roman" w:hAnsi="Times New Roman"/>
                <w:b/>
                <w:sz w:val="22"/>
                <w:szCs w:val="22"/>
              </w:rPr>
            </w:pPr>
            <w:r>
              <w:rPr>
                <w:rFonts w:ascii="Times New Roman" w:hAnsi="Times New Roman"/>
                <w:b/>
                <w:sz w:val="22"/>
                <w:szCs w:val="22"/>
              </w:rPr>
              <w:t>1,37</w:t>
            </w:r>
            <w:r w:rsidR="00641E0F">
              <w:rPr>
                <w:rFonts w:ascii="Times New Roman" w:hAnsi="Times New Roman"/>
                <w:b/>
                <w:sz w:val="22"/>
                <w:szCs w:val="22"/>
              </w:rPr>
              <w:t>3</w:t>
            </w:r>
          </w:p>
        </w:tc>
        <w:tc>
          <w:tcPr>
            <w:tcW w:w="1579" w:type="dxa"/>
          </w:tcPr>
          <w:p w:rsidR="00775C4E" w:rsidRPr="007A5995" w:rsidP="004A534A" w14:paraId="57B5F4B0" w14:textId="77777777">
            <w:pPr>
              <w:suppressAutoHyphens/>
              <w:jc w:val="both"/>
              <w:rPr>
                <w:rFonts w:ascii="Times New Roman" w:hAnsi="Times New Roman"/>
                <w:b/>
                <w:sz w:val="22"/>
                <w:szCs w:val="22"/>
              </w:rPr>
            </w:pPr>
          </w:p>
          <w:p w:rsidR="00775C4E" w:rsidRPr="007A5995" w:rsidP="004A534A" w14:paraId="7A78DD8C"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333" w:type="dxa"/>
          </w:tcPr>
          <w:p w:rsidR="00775C4E" w:rsidRPr="007A5995" w:rsidP="004A534A" w14:paraId="09D84D5B" w14:textId="77777777">
            <w:pPr>
              <w:suppressAutoHyphens/>
              <w:jc w:val="both"/>
              <w:rPr>
                <w:rFonts w:ascii="Times New Roman" w:hAnsi="Times New Roman"/>
                <w:b/>
                <w:sz w:val="22"/>
                <w:szCs w:val="22"/>
              </w:rPr>
            </w:pPr>
          </w:p>
          <w:p w:rsidR="00775C4E" w:rsidRPr="007A5995" w:rsidP="004A534A" w14:paraId="4A1C5B86" w14:textId="57E741FB">
            <w:pPr>
              <w:suppressAutoHyphens/>
              <w:jc w:val="center"/>
              <w:rPr>
                <w:rFonts w:ascii="Times New Roman" w:hAnsi="Times New Roman"/>
                <w:b/>
                <w:sz w:val="22"/>
                <w:szCs w:val="22"/>
              </w:rPr>
            </w:pPr>
            <w:r w:rsidRPr="007A5995">
              <w:rPr>
                <w:rFonts w:ascii="Times New Roman" w:hAnsi="Times New Roman"/>
                <w:b/>
                <w:sz w:val="22"/>
                <w:szCs w:val="22"/>
              </w:rPr>
              <w:t>71,</w:t>
            </w:r>
            <w:r w:rsidR="00903A35">
              <w:rPr>
                <w:rFonts w:ascii="Times New Roman" w:hAnsi="Times New Roman"/>
                <w:b/>
                <w:sz w:val="22"/>
                <w:szCs w:val="22"/>
              </w:rPr>
              <w:t>3</w:t>
            </w:r>
            <w:r w:rsidR="00641E0F">
              <w:rPr>
                <w:rFonts w:ascii="Times New Roman" w:hAnsi="Times New Roman"/>
                <w:b/>
                <w:sz w:val="22"/>
                <w:szCs w:val="22"/>
              </w:rPr>
              <w:t>96</w:t>
            </w:r>
            <w:r w:rsidRPr="007A5995">
              <w:rPr>
                <w:rFonts w:ascii="Times New Roman" w:hAnsi="Times New Roman"/>
                <w:b/>
                <w:sz w:val="22"/>
                <w:szCs w:val="22"/>
              </w:rPr>
              <w:t xml:space="preserve"> hrs.</w:t>
            </w:r>
          </w:p>
        </w:tc>
        <w:tc>
          <w:tcPr>
            <w:tcW w:w="1229" w:type="dxa"/>
          </w:tcPr>
          <w:p w:rsidR="00775C4E" w:rsidRPr="007A5995" w:rsidP="004A534A" w14:paraId="3CEFF7C0" w14:textId="77777777">
            <w:pPr>
              <w:suppressAutoHyphens/>
              <w:jc w:val="both"/>
              <w:rPr>
                <w:rFonts w:ascii="Times New Roman" w:hAnsi="Times New Roman"/>
                <w:b/>
                <w:sz w:val="22"/>
                <w:szCs w:val="22"/>
              </w:rPr>
            </w:pPr>
          </w:p>
          <w:p w:rsidR="00775C4E" w:rsidRPr="007A5995" w:rsidP="004A534A" w14:paraId="5D0052F2"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921" w:type="dxa"/>
          </w:tcPr>
          <w:p w:rsidR="00775C4E" w:rsidRPr="007A5995" w:rsidP="004A534A" w14:paraId="707AF1B7" w14:textId="77777777">
            <w:pPr>
              <w:suppressAutoHyphens/>
              <w:jc w:val="both"/>
              <w:rPr>
                <w:rFonts w:ascii="Times New Roman" w:hAnsi="Times New Roman"/>
                <w:b/>
                <w:sz w:val="22"/>
                <w:szCs w:val="22"/>
              </w:rPr>
            </w:pPr>
          </w:p>
          <w:p w:rsidR="00775C4E" w:rsidRPr="007A5995" w:rsidP="004A534A" w14:paraId="3797F796" w14:textId="5DDB23C2">
            <w:pPr>
              <w:suppressAutoHyphens/>
              <w:rPr>
                <w:rFonts w:ascii="Times New Roman" w:hAnsi="Times New Roman"/>
                <w:b/>
                <w:sz w:val="22"/>
                <w:szCs w:val="22"/>
              </w:rPr>
            </w:pPr>
            <w:r w:rsidRPr="007A5995">
              <w:rPr>
                <w:rFonts w:ascii="Times New Roman" w:hAnsi="Times New Roman"/>
                <w:b/>
                <w:sz w:val="22"/>
                <w:szCs w:val="22"/>
              </w:rPr>
              <w:t>$</w:t>
            </w:r>
            <w:r w:rsidR="00903A35">
              <w:rPr>
                <w:rFonts w:ascii="Times New Roman" w:hAnsi="Times New Roman"/>
                <w:b/>
                <w:sz w:val="22"/>
                <w:szCs w:val="22"/>
              </w:rPr>
              <w:t>1,85</w:t>
            </w:r>
            <w:r w:rsidR="00641E0F">
              <w:rPr>
                <w:rFonts w:ascii="Times New Roman" w:hAnsi="Times New Roman"/>
                <w:b/>
                <w:sz w:val="22"/>
                <w:szCs w:val="22"/>
              </w:rPr>
              <w:t>6</w:t>
            </w:r>
            <w:r w:rsidR="00903A35">
              <w:rPr>
                <w:rFonts w:ascii="Times New Roman" w:hAnsi="Times New Roman"/>
                <w:b/>
                <w:sz w:val="22"/>
                <w:szCs w:val="22"/>
              </w:rPr>
              <w:t>,</w:t>
            </w:r>
            <w:r w:rsidR="00641E0F">
              <w:rPr>
                <w:rFonts w:ascii="Times New Roman" w:hAnsi="Times New Roman"/>
                <w:b/>
                <w:sz w:val="22"/>
                <w:szCs w:val="22"/>
              </w:rPr>
              <w:t>296</w:t>
            </w:r>
          </w:p>
          <w:p w:rsidR="00775C4E" w:rsidRPr="007A5995" w:rsidP="004A534A" w14:paraId="5C0203F1" w14:textId="77777777">
            <w:pPr>
              <w:suppressAutoHyphens/>
              <w:rPr>
                <w:rFonts w:ascii="Times New Roman" w:hAnsi="Times New Roman"/>
                <w:b/>
                <w:sz w:val="22"/>
                <w:szCs w:val="22"/>
              </w:rPr>
            </w:pPr>
          </w:p>
        </w:tc>
      </w:tr>
      <w:tr w14:paraId="4394B038" w14:textId="77777777" w:rsidTr="00C6382B">
        <w:tblPrEx>
          <w:tblW w:w="0" w:type="auto"/>
          <w:tblLook w:val="01E0"/>
        </w:tblPrEx>
        <w:tc>
          <w:tcPr>
            <w:tcW w:w="2219" w:type="dxa"/>
          </w:tcPr>
          <w:p w:rsidR="00775C4E" w:rsidRPr="007A5995" w:rsidP="004A534A" w14:paraId="3860783B" w14:textId="77777777">
            <w:pPr>
              <w:suppressAutoHyphens/>
              <w:rPr>
                <w:rFonts w:ascii="Times New Roman" w:hAnsi="Times New Roman"/>
                <w:b/>
                <w:sz w:val="22"/>
                <w:szCs w:val="22"/>
              </w:rPr>
            </w:pPr>
            <w:r w:rsidRPr="007A5995">
              <w:rPr>
                <w:rFonts w:ascii="Times New Roman" w:hAnsi="Times New Roman"/>
                <w:b/>
                <w:sz w:val="22"/>
                <w:szCs w:val="22"/>
              </w:rPr>
              <w:t>Noncommercial Educational TV Stations</w:t>
            </w:r>
          </w:p>
        </w:tc>
        <w:tc>
          <w:tcPr>
            <w:tcW w:w="1681" w:type="dxa"/>
          </w:tcPr>
          <w:p w:rsidR="00775C4E" w:rsidRPr="007A5995" w:rsidP="004A534A" w14:paraId="67F15170" w14:textId="77777777">
            <w:pPr>
              <w:suppressAutoHyphens/>
              <w:jc w:val="center"/>
              <w:rPr>
                <w:rFonts w:ascii="Times New Roman" w:hAnsi="Times New Roman"/>
                <w:b/>
                <w:sz w:val="22"/>
                <w:szCs w:val="22"/>
              </w:rPr>
            </w:pPr>
          </w:p>
          <w:p w:rsidR="00775C4E" w:rsidRPr="007A5995" w:rsidP="004A534A" w14:paraId="2FCE2602" w14:textId="48DC90A0">
            <w:pPr>
              <w:suppressAutoHyphens/>
              <w:jc w:val="center"/>
              <w:rPr>
                <w:rFonts w:ascii="Times New Roman" w:hAnsi="Times New Roman"/>
                <w:b/>
                <w:sz w:val="22"/>
                <w:szCs w:val="22"/>
              </w:rPr>
            </w:pPr>
            <w:r>
              <w:rPr>
                <w:rFonts w:ascii="Times New Roman" w:hAnsi="Times New Roman"/>
                <w:b/>
                <w:sz w:val="22"/>
                <w:szCs w:val="22"/>
              </w:rPr>
              <w:t>38</w:t>
            </w:r>
            <w:r w:rsidR="00641E0F">
              <w:rPr>
                <w:rFonts w:ascii="Times New Roman" w:hAnsi="Times New Roman"/>
                <w:b/>
                <w:sz w:val="22"/>
                <w:szCs w:val="22"/>
              </w:rPr>
              <w:t>5</w:t>
            </w:r>
          </w:p>
        </w:tc>
        <w:tc>
          <w:tcPr>
            <w:tcW w:w="1579" w:type="dxa"/>
          </w:tcPr>
          <w:p w:rsidR="00775C4E" w:rsidRPr="007A5995" w:rsidP="004A534A" w14:paraId="1294D8EC"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00775C4E" w:rsidRPr="007A5995" w:rsidP="004A534A" w14:paraId="73528011"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333" w:type="dxa"/>
          </w:tcPr>
          <w:p w:rsidR="00775C4E" w:rsidRPr="007A5995" w:rsidP="004A534A" w14:paraId="3F07FE11"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00775C4E" w:rsidRPr="007A5995" w:rsidP="004A534A" w14:paraId="30AAAF9D" w14:textId="68EEBD15">
            <w:pPr>
              <w:suppressAutoHyphens/>
              <w:jc w:val="both"/>
              <w:rPr>
                <w:rFonts w:ascii="Times New Roman" w:hAnsi="Times New Roman"/>
                <w:b/>
                <w:sz w:val="22"/>
                <w:szCs w:val="22"/>
              </w:rPr>
            </w:pPr>
            <w:r w:rsidRPr="007A5995">
              <w:rPr>
                <w:rFonts w:ascii="Times New Roman" w:hAnsi="Times New Roman"/>
                <w:b/>
                <w:sz w:val="22"/>
                <w:szCs w:val="22"/>
              </w:rPr>
              <w:t xml:space="preserve"> </w:t>
            </w:r>
            <w:r w:rsidR="00641E0F">
              <w:rPr>
                <w:rFonts w:ascii="Times New Roman" w:hAnsi="Times New Roman"/>
                <w:b/>
                <w:sz w:val="22"/>
                <w:szCs w:val="22"/>
              </w:rPr>
              <w:t>20,020</w:t>
            </w:r>
            <w:r w:rsidRPr="007A5995">
              <w:rPr>
                <w:rFonts w:ascii="Times New Roman" w:hAnsi="Times New Roman"/>
                <w:b/>
                <w:sz w:val="22"/>
                <w:szCs w:val="22"/>
              </w:rPr>
              <w:t xml:space="preserve"> hrs.</w:t>
            </w:r>
          </w:p>
        </w:tc>
        <w:tc>
          <w:tcPr>
            <w:tcW w:w="1229" w:type="dxa"/>
          </w:tcPr>
          <w:p w:rsidR="00775C4E" w:rsidRPr="007A5995" w:rsidP="004A534A" w14:paraId="1F1FE0EB" w14:textId="77777777">
            <w:pPr>
              <w:suppressAutoHyphens/>
              <w:jc w:val="both"/>
              <w:rPr>
                <w:rFonts w:ascii="Times New Roman" w:hAnsi="Times New Roman"/>
                <w:b/>
                <w:sz w:val="22"/>
                <w:szCs w:val="22"/>
              </w:rPr>
            </w:pPr>
          </w:p>
          <w:p w:rsidR="00775C4E" w:rsidRPr="007A5995" w:rsidP="004A534A" w14:paraId="25046AC5"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921" w:type="dxa"/>
          </w:tcPr>
          <w:p w:rsidR="00775C4E" w:rsidRPr="007A5995" w:rsidP="004A534A" w14:paraId="3580C169" w14:textId="77777777">
            <w:pPr>
              <w:suppressAutoHyphens/>
              <w:jc w:val="both"/>
              <w:rPr>
                <w:rFonts w:ascii="Times New Roman" w:hAnsi="Times New Roman"/>
                <w:b/>
                <w:sz w:val="22"/>
                <w:szCs w:val="22"/>
              </w:rPr>
            </w:pPr>
          </w:p>
          <w:p w:rsidR="00775C4E" w:rsidRPr="007A5995" w:rsidP="004A534A" w14:paraId="2788BBAD" w14:textId="7A01EDE3">
            <w:pPr>
              <w:suppressAutoHyphens/>
              <w:jc w:val="both"/>
              <w:rPr>
                <w:rFonts w:ascii="Times New Roman" w:hAnsi="Times New Roman"/>
                <w:b/>
                <w:sz w:val="22"/>
                <w:szCs w:val="22"/>
              </w:rPr>
            </w:pPr>
            <w:r w:rsidRPr="007A5995">
              <w:rPr>
                <w:rFonts w:ascii="Times New Roman" w:hAnsi="Times New Roman"/>
                <w:b/>
                <w:sz w:val="22"/>
                <w:szCs w:val="22"/>
              </w:rPr>
              <w:t>$</w:t>
            </w:r>
            <w:r w:rsidR="00641E0F">
              <w:rPr>
                <w:rFonts w:ascii="Times New Roman" w:hAnsi="Times New Roman"/>
                <w:b/>
                <w:sz w:val="22"/>
                <w:szCs w:val="22"/>
              </w:rPr>
              <w:t>520,520</w:t>
            </w:r>
          </w:p>
        </w:tc>
      </w:tr>
      <w:tr w14:paraId="3783D636" w14:textId="77777777" w:rsidTr="00C6382B">
        <w:tblPrEx>
          <w:tblW w:w="0" w:type="auto"/>
          <w:tblLook w:val="01E0"/>
        </w:tblPrEx>
        <w:tc>
          <w:tcPr>
            <w:tcW w:w="2219" w:type="dxa"/>
          </w:tcPr>
          <w:p w:rsidR="00775C4E" w:rsidRPr="007A5995" w:rsidP="004A534A" w14:paraId="3A391C0D" w14:textId="77777777">
            <w:pPr>
              <w:suppressAutoHyphens/>
              <w:rPr>
                <w:rFonts w:ascii="Times New Roman" w:hAnsi="Times New Roman"/>
                <w:b/>
                <w:i/>
                <w:sz w:val="22"/>
                <w:szCs w:val="22"/>
                <w:u w:val="single"/>
              </w:rPr>
            </w:pPr>
            <w:r w:rsidRPr="007A5995">
              <w:rPr>
                <w:rFonts w:ascii="Times New Roman" w:hAnsi="Times New Roman"/>
                <w:b/>
                <w:sz w:val="22"/>
                <w:szCs w:val="22"/>
              </w:rPr>
              <w:t>Class A Television Stations</w:t>
            </w:r>
          </w:p>
        </w:tc>
        <w:tc>
          <w:tcPr>
            <w:tcW w:w="1681" w:type="dxa"/>
          </w:tcPr>
          <w:p w:rsidR="00775C4E" w:rsidRPr="007A5995" w:rsidP="004A534A" w14:paraId="3BF5F20B" w14:textId="77777777">
            <w:pPr>
              <w:suppressAutoHyphens/>
              <w:jc w:val="center"/>
              <w:rPr>
                <w:rFonts w:ascii="Times New Roman" w:hAnsi="Times New Roman"/>
                <w:b/>
                <w:sz w:val="22"/>
                <w:szCs w:val="22"/>
              </w:rPr>
            </w:pPr>
          </w:p>
          <w:p w:rsidR="00775C4E" w:rsidRPr="007A5995" w:rsidP="004A534A" w14:paraId="6553693C" w14:textId="01BC0A86">
            <w:pPr>
              <w:suppressAutoHyphens/>
              <w:jc w:val="center"/>
              <w:rPr>
                <w:rFonts w:ascii="Times New Roman" w:hAnsi="Times New Roman"/>
                <w:b/>
                <w:sz w:val="22"/>
                <w:szCs w:val="22"/>
              </w:rPr>
            </w:pPr>
            <w:r>
              <w:rPr>
                <w:rFonts w:ascii="Times New Roman" w:hAnsi="Times New Roman"/>
                <w:b/>
                <w:sz w:val="22"/>
                <w:szCs w:val="22"/>
              </w:rPr>
              <w:t>38</w:t>
            </w:r>
            <w:r w:rsidR="00641E0F">
              <w:rPr>
                <w:rFonts w:ascii="Times New Roman" w:hAnsi="Times New Roman"/>
                <w:b/>
                <w:sz w:val="22"/>
                <w:szCs w:val="22"/>
              </w:rPr>
              <w:t>2</w:t>
            </w:r>
          </w:p>
        </w:tc>
        <w:tc>
          <w:tcPr>
            <w:tcW w:w="1579" w:type="dxa"/>
          </w:tcPr>
          <w:p w:rsidR="00775C4E" w:rsidRPr="007A5995" w:rsidP="004A534A" w14:paraId="4BF90973" w14:textId="77777777">
            <w:pPr>
              <w:suppressAutoHyphens/>
              <w:jc w:val="both"/>
              <w:rPr>
                <w:rFonts w:ascii="Times New Roman" w:hAnsi="Times New Roman"/>
                <w:b/>
                <w:sz w:val="22"/>
                <w:szCs w:val="22"/>
              </w:rPr>
            </w:pPr>
          </w:p>
          <w:p w:rsidR="00775C4E" w:rsidRPr="007A5995" w:rsidP="004A534A" w14:paraId="2BEC54C6" w14:textId="77777777">
            <w:pPr>
              <w:suppressAutoHyphens/>
              <w:jc w:val="center"/>
              <w:rPr>
                <w:rFonts w:ascii="Times New Roman" w:hAnsi="Times New Roman"/>
                <w:b/>
                <w:sz w:val="22"/>
                <w:szCs w:val="22"/>
              </w:rPr>
            </w:pPr>
            <w:r w:rsidRPr="007A5995">
              <w:rPr>
                <w:rFonts w:ascii="Times New Roman" w:hAnsi="Times New Roman"/>
                <w:b/>
                <w:sz w:val="22"/>
                <w:szCs w:val="22"/>
              </w:rPr>
              <w:t>52 hours</w:t>
            </w:r>
          </w:p>
        </w:tc>
        <w:tc>
          <w:tcPr>
            <w:tcW w:w="1333" w:type="dxa"/>
          </w:tcPr>
          <w:p w:rsidR="00775C4E" w:rsidRPr="007A5995" w:rsidP="004A534A" w14:paraId="247CFB29" w14:textId="77777777">
            <w:pPr>
              <w:suppressAutoHyphens/>
              <w:jc w:val="both"/>
              <w:rPr>
                <w:rFonts w:ascii="Times New Roman" w:hAnsi="Times New Roman"/>
                <w:b/>
                <w:sz w:val="22"/>
                <w:szCs w:val="22"/>
              </w:rPr>
            </w:pPr>
          </w:p>
          <w:p w:rsidR="00775C4E" w:rsidRPr="007A5995" w:rsidP="004A534A" w14:paraId="69BC1574" w14:textId="73AFE392">
            <w:pPr>
              <w:suppressAutoHyphens/>
              <w:jc w:val="both"/>
              <w:rPr>
                <w:rFonts w:ascii="Times New Roman" w:hAnsi="Times New Roman"/>
                <w:b/>
                <w:sz w:val="22"/>
                <w:szCs w:val="22"/>
              </w:rPr>
            </w:pPr>
            <w:r>
              <w:rPr>
                <w:rFonts w:ascii="Times New Roman" w:hAnsi="Times New Roman"/>
                <w:b/>
                <w:sz w:val="22"/>
                <w:szCs w:val="22"/>
              </w:rPr>
              <w:t xml:space="preserve">19,864 </w:t>
            </w:r>
            <w:r w:rsidRPr="007A5995">
              <w:rPr>
                <w:rFonts w:ascii="Times New Roman" w:hAnsi="Times New Roman"/>
                <w:b/>
                <w:sz w:val="22"/>
                <w:szCs w:val="22"/>
              </w:rPr>
              <w:t>hrs.</w:t>
            </w:r>
          </w:p>
        </w:tc>
        <w:tc>
          <w:tcPr>
            <w:tcW w:w="1229" w:type="dxa"/>
          </w:tcPr>
          <w:p w:rsidR="00775C4E" w:rsidRPr="007A5995" w:rsidP="004A534A" w14:paraId="6F9000DE" w14:textId="548B5CC0">
            <w:pPr>
              <w:suppressAutoHyphens/>
              <w:jc w:val="both"/>
              <w:rPr>
                <w:rFonts w:ascii="Times New Roman" w:hAnsi="Times New Roman"/>
                <w:b/>
                <w:sz w:val="22"/>
                <w:szCs w:val="22"/>
              </w:rPr>
            </w:pPr>
          </w:p>
          <w:p w:rsidR="00775C4E" w:rsidRPr="007A5995" w:rsidP="004A534A" w14:paraId="027E3CEA"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921" w:type="dxa"/>
          </w:tcPr>
          <w:p w:rsidR="00775C4E" w:rsidRPr="007A5995" w:rsidP="004A534A" w14:paraId="3FF37EA7" w14:textId="77777777">
            <w:pPr>
              <w:suppressAutoHyphens/>
              <w:jc w:val="both"/>
              <w:rPr>
                <w:rFonts w:ascii="Times New Roman" w:hAnsi="Times New Roman"/>
                <w:b/>
                <w:sz w:val="22"/>
                <w:szCs w:val="22"/>
              </w:rPr>
            </w:pPr>
          </w:p>
          <w:p w:rsidR="00775C4E" w:rsidRPr="007A5995" w:rsidP="004A534A" w14:paraId="7B4E957F" w14:textId="3E530F83">
            <w:pPr>
              <w:suppressAutoHyphens/>
              <w:jc w:val="both"/>
              <w:rPr>
                <w:rFonts w:ascii="Times New Roman" w:hAnsi="Times New Roman"/>
                <w:b/>
                <w:sz w:val="22"/>
                <w:szCs w:val="22"/>
              </w:rPr>
            </w:pPr>
            <w:r w:rsidRPr="007A5995">
              <w:rPr>
                <w:rFonts w:ascii="Times New Roman" w:hAnsi="Times New Roman"/>
                <w:b/>
                <w:sz w:val="22"/>
                <w:szCs w:val="22"/>
              </w:rPr>
              <w:t>$</w:t>
            </w:r>
            <w:r w:rsidR="00641E0F">
              <w:rPr>
                <w:rFonts w:ascii="Times New Roman" w:hAnsi="Times New Roman"/>
                <w:b/>
                <w:sz w:val="22"/>
                <w:szCs w:val="22"/>
              </w:rPr>
              <w:t>516,464</w:t>
            </w:r>
          </w:p>
          <w:p w:rsidR="00775C4E" w:rsidRPr="007A5995" w:rsidP="004A534A" w14:paraId="10CA2F43" w14:textId="77777777">
            <w:pPr>
              <w:suppressAutoHyphens/>
              <w:jc w:val="both"/>
              <w:rPr>
                <w:rFonts w:ascii="Times New Roman" w:hAnsi="Times New Roman"/>
                <w:b/>
                <w:sz w:val="22"/>
                <w:szCs w:val="22"/>
              </w:rPr>
            </w:pPr>
          </w:p>
        </w:tc>
      </w:tr>
      <w:tr w14:paraId="131F2FD5" w14:textId="77777777" w:rsidTr="00C6382B">
        <w:tblPrEx>
          <w:tblW w:w="0" w:type="auto"/>
          <w:tblLook w:val="01E0"/>
        </w:tblPrEx>
        <w:tc>
          <w:tcPr>
            <w:tcW w:w="2219" w:type="dxa"/>
          </w:tcPr>
          <w:p w:rsidR="00775C4E" w:rsidRPr="00C6382B" w:rsidP="004A534A" w14:paraId="57BDAA49" w14:textId="2DB7EBB6">
            <w:pPr>
              <w:suppressAutoHyphens/>
              <w:rPr>
                <w:rFonts w:ascii="Times New Roman" w:hAnsi="Times New Roman"/>
                <w:b/>
                <w:bCs/>
                <w:iCs/>
                <w:sz w:val="22"/>
                <w:szCs w:val="22"/>
              </w:rPr>
            </w:pPr>
            <w:r>
              <w:rPr>
                <w:rFonts w:ascii="Times New Roman" w:hAnsi="Times New Roman"/>
                <w:b/>
                <w:bCs/>
                <w:iCs/>
                <w:sz w:val="22"/>
                <w:szCs w:val="22"/>
              </w:rPr>
              <w:t>FM6 LPTV Stations</w:t>
            </w:r>
          </w:p>
        </w:tc>
        <w:tc>
          <w:tcPr>
            <w:tcW w:w="1681" w:type="dxa"/>
          </w:tcPr>
          <w:p w:rsidR="00775C4E" w:rsidRPr="007A5995" w:rsidP="00C6382B" w14:paraId="223A961A" w14:textId="73194358">
            <w:pPr>
              <w:suppressAutoHyphens/>
              <w:jc w:val="center"/>
              <w:rPr>
                <w:rFonts w:ascii="Times New Roman" w:hAnsi="Times New Roman"/>
                <w:b/>
                <w:sz w:val="22"/>
                <w:szCs w:val="22"/>
              </w:rPr>
            </w:pPr>
            <w:r>
              <w:rPr>
                <w:rFonts w:ascii="Times New Roman" w:hAnsi="Times New Roman"/>
                <w:b/>
                <w:sz w:val="22"/>
                <w:szCs w:val="22"/>
              </w:rPr>
              <w:t>14</w:t>
            </w:r>
          </w:p>
        </w:tc>
        <w:tc>
          <w:tcPr>
            <w:tcW w:w="1579" w:type="dxa"/>
          </w:tcPr>
          <w:p w:rsidR="00775C4E" w:rsidRPr="007A5995" w:rsidP="00C6382B" w14:paraId="3C9D2648" w14:textId="4552D2D9">
            <w:pPr>
              <w:suppressAutoHyphens/>
              <w:jc w:val="center"/>
              <w:rPr>
                <w:rFonts w:ascii="Times New Roman" w:hAnsi="Times New Roman"/>
                <w:b/>
                <w:sz w:val="22"/>
                <w:szCs w:val="22"/>
              </w:rPr>
            </w:pPr>
            <w:r>
              <w:rPr>
                <w:rFonts w:ascii="Times New Roman" w:hAnsi="Times New Roman"/>
                <w:b/>
                <w:sz w:val="22"/>
                <w:szCs w:val="22"/>
              </w:rPr>
              <w:t>52 hours</w:t>
            </w:r>
          </w:p>
        </w:tc>
        <w:tc>
          <w:tcPr>
            <w:tcW w:w="1333" w:type="dxa"/>
          </w:tcPr>
          <w:p w:rsidR="00775C4E" w:rsidRPr="007A5995" w:rsidP="004A534A" w14:paraId="73D272E4" w14:textId="45B4C071">
            <w:pPr>
              <w:suppressAutoHyphens/>
              <w:jc w:val="both"/>
              <w:rPr>
                <w:rFonts w:ascii="Times New Roman" w:hAnsi="Times New Roman"/>
                <w:b/>
                <w:sz w:val="22"/>
                <w:szCs w:val="22"/>
              </w:rPr>
            </w:pPr>
            <w:r>
              <w:rPr>
                <w:rFonts w:ascii="Times New Roman" w:hAnsi="Times New Roman"/>
                <w:b/>
                <w:sz w:val="22"/>
                <w:szCs w:val="22"/>
              </w:rPr>
              <w:t>728 hrs.</w:t>
            </w:r>
          </w:p>
        </w:tc>
        <w:tc>
          <w:tcPr>
            <w:tcW w:w="1229" w:type="dxa"/>
          </w:tcPr>
          <w:p w:rsidR="00775C4E" w:rsidRPr="007A5995" w:rsidP="004A534A" w14:paraId="6B8E93C1" w14:textId="53FFD954">
            <w:pPr>
              <w:suppressAutoHyphens/>
              <w:jc w:val="both"/>
              <w:rPr>
                <w:rFonts w:ascii="Times New Roman" w:hAnsi="Times New Roman"/>
                <w:b/>
                <w:sz w:val="22"/>
                <w:szCs w:val="22"/>
              </w:rPr>
            </w:pPr>
            <w:r>
              <w:rPr>
                <w:rFonts w:ascii="Times New Roman" w:hAnsi="Times New Roman"/>
                <w:b/>
                <w:sz w:val="22"/>
                <w:szCs w:val="22"/>
              </w:rPr>
              <w:t>$26.00/hr.</w:t>
            </w:r>
          </w:p>
        </w:tc>
        <w:tc>
          <w:tcPr>
            <w:tcW w:w="1921" w:type="dxa"/>
          </w:tcPr>
          <w:p w:rsidR="00775C4E" w:rsidRPr="007A5995" w:rsidP="004A534A" w14:paraId="57C747ED" w14:textId="23631A55">
            <w:pPr>
              <w:suppressAutoHyphens/>
              <w:jc w:val="both"/>
              <w:rPr>
                <w:rFonts w:ascii="Times New Roman" w:hAnsi="Times New Roman"/>
                <w:b/>
                <w:sz w:val="22"/>
                <w:szCs w:val="22"/>
              </w:rPr>
            </w:pPr>
            <w:r>
              <w:rPr>
                <w:rFonts w:ascii="Times New Roman" w:hAnsi="Times New Roman"/>
                <w:b/>
                <w:sz w:val="22"/>
                <w:szCs w:val="22"/>
              </w:rPr>
              <w:t>$18,928</w:t>
            </w:r>
          </w:p>
        </w:tc>
      </w:tr>
      <w:tr w14:paraId="66936B6F" w14:textId="77777777" w:rsidTr="00C6382B">
        <w:tblPrEx>
          <w:tblW w:w="0" w:type="auto"/>
          <w:tblLook w:val="01E0"/>
        </w:tblPrEx>
        <w:tc>
          <w:tcPr>
            <w:tcW w:w="2219" w:type="dxa"/>
          </w:tcPr>
          <w:p w:rsidR="007B2637" w:rsidRPr="007A5995" w:rsidP="004A534A" w14:paraId="5E4460B9" w14:textId="77777777">
            <w:pPr>
              <w:suppressAutoHyphens/>
              <w:rPr>
                <w:rFonts w:ascii="Times New Roman" w:hAnsi="Times New Roman"/>
                <w:i/>
                <w:sz w:val="22"/>
                <w:szCs w:val="22"/>
              </w:rPr>
            </w:pPr>
          </w:p>
        </w:tc>
        <w:tc>
          <w:tcPr>
            <w:tcW w:w="1681" w:type="dxa"/>
          </w:tcPr>
          <w:p w:rsidR="007B2637" w:rsidRPr="007A5995" w:rsidP="004A534A" w14:paraId="003F8BA0" w14:textId="77777777">
            <w:pPr>
              <w:suppressAutoHyphens/>
              <w:jc w:val="both"/>
              <w:rPr>
                <w:rFonts w:ascii="Times New Roman" w:hAnsi="Times New Roman"/>
                <w:b/>
                <w:sz w:val="22"/>
                <w:szCs w:val="22"/>
              </w:rPr>
            </w:pPr>
          </w:p>
        </w:tc>
        <w:tc>
          <w:tcPr>
            <w:tcW w:w="1579" w:type="dxa"/>
          </w:tcPr>
          <w:p w:rsidR="007B2637" w:rsidRPr="007A5995" w:rsidP="004A534A" w14:paraId="20DC3A9D" w14:textId="77777777">
            <w:pPr>
              <w:suppressAutoHyphens/>
              <w:jc w:val="both"/>
              <w:rPr>
                <w:rFonts w:ascii="Times New Roman" w:hAnsi="Times New Roman"/>
                <w:b/>
                <w:sz w:val="22"/>
                <w:szCs w:val="22"/>
              </w:rPr>
            </w:pPr>
          </w:p>
        </w:tc>
        <w:tc>
          <w:tcPr>
            <w:tcW w:w="1333" w:type="dxa"/>
          </w:tcPr>
          <w:p w:rsidR="007B2637" w:rsidRPr="007A5995" w:rsidP="004A534A" w14:paraId="3BC1696F" w14:textId="77777777">
            <w:pPr>
              <w:suppressAutoHyphens/>
              <w:jc w:val="both"/>
              <w:rPr>
                <w:rFonts w:ascii="Times New Roman" w:hAnsi="Times New Roman"/>
                <w:b/>
                <w:sz w:val="22"/>
                <w:szCs w:val="22"/>
              </w:rPr>
            </w:pPr>
          </w:p>
        </w:tc>
        <w:tc>
          <w:tcPr>
            <w:tcW w:w="1229" w:type="dxa"/>
          </w:tcPr>
          <w:p w:rsidR="007B2637" w:rsidRPr="007A5995" w:rsidP="004A534A" w14:paraId="05F6ABBB" w14:textId="77777777">
            <w:pPr>
              <w:suppressAutoHyphens/>
              <w:jc w:val="both"/>
              <w:rPr>
                <w:rFonts w:ascii="Times New Roman" w:hAnsi="Times New Roman"/>
                <w:b/>
                <w:sz w:val="22"/>
                <w:szCs w:val="22"/>
              </w:rPr>
            </w:pPr>
          </w:p>
        </w:tc>
        <w:tc>
          <w:tcPr>
            <w:tcW w:w="1921" w:type="dxa"/>
          </w:tcPr>
          <w:p w:rsidR="007B2637" w:rsidRPr="007A5995" w:rsidP="004A534A" w14:paraId="6326E7B1" w14:textId="77777777">
            <w:pPr>
              <w:suppressAutoHyphens/>
              <w:jc w:val="both"/>
              <w:rPr>
                <w:rFonts w:ascii="Times New Roman" w:hAnsi="Times New Roman"/>
                <w:b/>
                <w:sz w:val="22"/>
                <w:szCs w:val="22"/>
              </w:rPr>
            </w:pPr>
          </w:p>
        </w:tc>
      </w:tr>
      <w:tr w14:paraId="6AC2BE04" w14:textId="77777777" w:rsidTr="00C6382B">
        <w:tblPrEx>
          <w:tblW w:w="0" w:type="auto"/>
          <w:tblLook w:val="01E0"/>
        </w:tblPrEx>
        <w:tc>
          <w:tcPr>
            <w:tcW w:w="2219" w:type="dxa"/>
          </w:tcPr>
          <w:p w:rsidR="00775C4E" w:rsidRPr="007A5995" w:rsidP="004A534A" w14:paraId="2E7AC4F6" w14:textId="77777777">
            <w:pPr>
              <w:suppressAutoHyphens/>
              <w:rPr>
                <w:rFonts w:ascii="Times New Roman" w:hAnsi="Times New Roman"/>
                <w:i/>
                <w:sz w:val="22"/>
                <w:szCs w:val="22"/>
                <w:u w:val="single"/>
              </w:rPr>
            </w:pPr>
            <w:r w:rsidRPr="007A5995">
              <w:rPr>
                <w:rFonts w:ascii="Times New Roman" w:hAnsi="Times New Roman"/>
                <w:i/>
                <w:sz w:val="22"/>
                <w:szCs w:val="22"/>
              </w:rPr>
              <w:t>(3) Commercial Limits</w:t>
            </w:r>
          </w:p>
        </w:tc>
        <w:tc>
          <w:tcPr>
            <w:tcW w:w="1681" w:type="dxa"/>
          </w:tcPr>
          <w:p w:rsidR="00775C4E" w:rsidRPr="007A5995" w:rsidP="004A534A" w14:paraId="36E2EF41" w14:textId="77777777">
            <w:pPr>
              <w:suppressAutoHyphens/>
              <w:jc w:val="both"/>
              <w:rPr>
                <w:rFonts w:ascii="Times New Roman" w:hAnsi="Times New Roman"/>
                <w:b/>
                <w:sz w:val="22"/>
                <w:szCs w:val="22"/>
              </w:rPr>
            </w:pPr>
          </w:p>
        </w:tc>
        <w:tc>
          <w:tcPr>
            <w:tcW w:w="1579" w:type="dxa"/>
          </w:tcPr>
          <w:p w:rsidR="00775C4E" w:rsidRPr="007A5995" w:rsidP="004A534A" w14:paraId="3B015AF1" w14:textId="77777777">
            <w:pPr>
              <w:suppressAutoHyphens/>
              <w:jc w:val="both"/>
              <w:rPr>
                <w:rFonts w:ascii="Times New Roman" w:hAnsi="Times New Roman"/>
                <w:b/>
                <w:sz w:val="22"/>
                <w:szCs w:val="22"/>
              </w:rPr>
            </w:pPr>
          </w:p>
        </w:tc>
        <w:tc>
          <w:tcPr>
            <w:tcW w:w="1333" w:type="dxa"/>
          </w:tcPr>
          <w:p w:rsidR="00775C4E" w:rsidRPr="007A5995" w:rsidP="004A534A" w14:paraId="3E0AB095" w14:textId="77777777">
            <w:pPr>
              <w:suppressAutoHyphens/>
              <w:jc w:val="both"/>
              <w:rPr>
                <w:rFonts w:ascii="Times New Roman" w:hAnsi="Times New Roman"/>
                <w:b/>
                <w:sz w:val="22"/>
                <w:szCs w:val="22"/>
              </w:rPr>
            </w:pPr>
          </w:p>
        </w:tc>
        <w:tc>
          <w:tcPr>
            <w:tcW w:w="1229" w:type="dxa"/>
          </w:tcPr>
          <w:p w:rsidR="00775C4E" w:rsidRPr="007A5995" w:rsidP="004A534A" w14:paraId="3B252696" w14:textId="77777777">
            <w:pPr>
              <w:suppressAutoHyphens/>
              <w:jc w:val="both"/>
              <w:rPr>
                <w:rFonts w:ascii="Times New Roman" w:hAnsi="Times New Roman"/>
                <w:b/>
                <w:sz w:val="22"/>
                <w:szCs w:val="22"/>
              </w:rPr>
            </w:pPr>
          </w:p>
        </w:tc>
        <w:tc>
          <w:tcPr>
            <w:tcW w:w="1921" w:type="dxa"/>
          </w:tcPr>
          <w:p w:rsidR="00775C4E" w:rsidRPr="007A5995" w:rsidP="004A534A" w14:paraId="1B4615E5" w14:textId="77777777">
            <w:pPr>
              <w:suppressAutoHyphens/>
              <w:jc w:val="both"/>
              <w:rPr>
                <w:rFonts w:ascii="Times New Roman" w:hAnsi="Times New Roman"/>
                <w:b/>
                <w:sz w:val="22"/>
                <w:szCs w:val="22"/>
              </w:rPr>
            </w:pPr>
          </w:p>
        </w:tc>
      </w:tr>
      <w:tr w14:paraId="7DF7CBDE" w14:textId="77777777" w:rsidTr="00C6382B">
        <w:tblPrEx>
          <w:tblW w:w="0" w:type="auto"/>
          <w:tblLook w:val="01E0"/>
        </w:tblPrEx>
        <w:tc>
          <w:tcPr>
            <w:tcW w:w="2219" w:type="dxa"/>
          </w:tcPr>
          <w:p w:rsidR="00775C4E" w:rsidRPr="007A5995" w:rsidP="004A534A" w14:paraId="4C0098C3" w14:textId="77777777">
            <w:pPr>
              <w:suppressAutoHyphens/>
              <w:rPr>
                <w:rFonts w:ascii="Times New Roman" w:hAnsi="Times New Roman"/>
                <w:b/>
                <w:sz w:val="22"/>
                <w:szCs w:val="22"/>
                <w:u w:val="single"/>
              </w:rPr>
            </w:pPr>
            <w:r w:rsidRPr="007A5995">
              <w:rPr>
                <w:rFonts w:ascii="Times New Roman" w:hAnsi="Times New Roman"/>
                <w:b/>
                <w:sz w:val="22"/>
                <w:szCs w:val="22"/>
              </w:rPr>
              <w:t>Commercial TV Stations</w:t>
            </w:r>
          </w:p>
        </w:tc>
        <w:tc>
          <w:tcPr>
            <w:tcW w:w="1681" w:type="dxa"/>
          </w:tcPr>
          <w:p w:rsidR="00775C4E" w:rsidRPr="007A5995" w:rsidP="004A534A" w14:paraId="4DF14D9A" w14:textId="77777777">
            <w:pPr>
              <w:suppressAutoHyphens/>
              <w:jc w:val="both"/>
              <w:rPr>
                <w:rFonts w:ascii="Times New Roman" w:hAnsi="Times New Roman"/>
                <w:b/>
                <w:sz w:val="22"/>
                <w:szCs w:val="22"/>
              </w:rPr>
            </w:pPr>
          </w:p>
          <w:p w:rsidR="00775C4E" w:rsidRPr="007A5995" w:rsidP="004A534A" w14:paraId="3D3AE1D7" w14:textId="3C0B1166">
            <w:pPr>
              <w:suppressAutoHyphens/>
              <w:jc w:val="center"/>
              <w:rPr>
                <w:rFonts w:ascii="Times New Roman" w:hAnsi="Times New Roman"/>
                <w:b/>
                <w:sz w:val="22"/>
                <w:szCs w:val="22"/>
              </w:rPr>
            </w:pPr>
            <w:r>
              <w:rPr>
                <w:rFonts w:ascii="Times New Roman" w:hAnsi="Times New Roman"/>
                <w:b/>
                <w:sz w:val="22"/>
                <w:szCs w:val="22"/>
              </w:rPr>
              <w:t>1,37</w:t>
            </w:r>
            <w:r w:rsidR="00641E0F">
              <w:rPr>
                <w:rFonts w:ascii="Times New Roman" w:hAnsi="Times New Roman"/>
                <w:b/>
                <w:sz w:val="22"/>
                <w:szCs w:val="22"/>
              </w:rPr>
              <w:t>3</w:t>
            </w:r>
          </w:p>
        </w:tc>
        <w:tc>
          <w:tcPr>
            <w:tcW w:w="1579" w:type="dxa"/>
          </w:tcPr>
          <w:p w:rsidR="00775C4E" w:rsidRPr="007A5995" w:rsidP="004A534A" w14:paraId="16F6C73B" w14:textId="77777777">
            <w:pPr>
              <w:suppressAutoHyphens/>
              <w:jc w:val="both"/>
              <w:rPr>
                <w:rFonts w:ascii="Times New Roman" w:hAnsi="Times New Roman"/>
                <w:b/>
                <w:sz w:val="22"/>
                <w:szCs w:val="22"/>
              </w:rPr>
            </w:pPr>
          </w:p>
          <w:p w:rsidR="00775C4E" w:rsidRPr="007A5995" w:rsidP="004A534A" w14:paraId="1445D8E9" w14:textId="77777777">
            <w:pPr>
              <w:suppressAutoHyphens/>
              <w:jc w:val="center"/>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w:t>
            </w:r>
            <w:r w:rsidRPr="007A5995">
              <w:rPr>
                <w:rFonts w:ascii="Times New Roman" w:hAnsi="Times New Roman"/>
                <w:b/>
                <w:sz w:val="22"/>
                <w:szCs w:val="22"/>
              </w:rPr>
              <w:t xml:space="preserve"> hours</w:t>
            </w:r>
          </w:p>
        </w:tc>
        <w:tc>
          <w:tcPr>
            <w:tcW w:w="1333" w:type="dxa"/>
          </w:tcPr>
          <w:p w:rsidR="00775C4E" w:rsidRPr="007A5995" w:rsidP="004A534A" w14:paraId="569F1824" w14:textId="77777777">
            <w:pPr>
              <w:suppressAutoHyphens/>
              <w:jc w:val="both"/>
              <w:rPr>
                <w:rFonts w:ascii="Times New Roman" w:hAnsi="Times New Roman"/>
                <w:b/>
                <w:sz w:val="22"/>
                <w:szCs w:val="22"/>
              </w:rPr>
            </w:pPr>
          </w:p>
          <w:p w:rsidR="00775C4E" w:rsidRPr="007A5995" w:rsidP="004A534A" w14:paraId="306E1171" w14:textId="0FA749D4">
            <w:pPr>
              <w:suppressAutoHyphens/>
              <w:jc w:val="center"/>
              <w:rPr>
                <w:rFonts w:ascii="Times New Roman" w:hAnsi="Times New Roman"/>
                <w:b/>
                <w:sz w:val="22"/>
                <w:szCs w:val="22"/>
              </w:rPr>
            </w:pPr>
            <w:r>
              <w:rPr>
                <w:rFonts w:ascii="Times New Roman" w:hAnsi="Times New Roman"/>
                <w:b/>
                <w:sz w:val="22"/>
                <w:szCs w:val="22"/>
              </w:rPr>
              <w:t>27,</w:t>
            </w:r>
            <w:r w:rsidR="00046500">
              <w:rPr>
                <w:rFonts w:ascii="Times New Roman" w:hAnsi="Times New Roman"/>
                <w:b/>
                <w:sz w:val="22"/>
                <w:szCs w:val="22"/>
              </w:rPr>
              <w:t>4</w:t>
            </w:r>
            <w:r w:rsidR="00641E0F">
              <w:rPr>
                <w:rFonts w:ascii="Times New Roman" w:hAnsi="Times New Roman"/>
                <w:b/>
                <w:sz w:val="22"/>
                <w:szCs w:val="22"/>
              </w:rPr>
              <w:t>6</w:t>
            </w:r>
            <w:r w:rsidR="00046500">
              <w:rPr>
                <w:rFonts w:ascii="Times New Roman" w:hAnsi="Times New Roman"/>
                <w:b/>
                <w:sz w:val="22"/>
                <w:szCs w:val="22"/>
              </w:rPr>
              <w:t>0</w:t>
            </w:r>
            <w:r w:rsidRPr="007A5995">
              <w:rPr>
                <w:rFonts w:ascii="Times New Roman" w:hAnsi="Times New Roman"/>
                <w:b/>
                <w:sz w:val="22"/>
                <w:szCs w:val="22"/>
              </w:rPr>
              <w:t xml:space="preserve"> hrs.</w:t>
            </w:r>
          </w:p>
        </w:tc>
        <w:tc>
          <w:tcPr>
            <w:tcW w:w="1229" w:type="dxa"/>
          </w:tcPr>
          <w:p w:rsidR="00775C4E" w:rsidRPr="007A5995" w:rsidP="004A534A" w14:paraId="099FF944" w14:textId="77777777">
            <w:pPr>
              <w:suppressAutoHyphens/>
              <w:jc w:val="both"/>
              <w:rPr>
                <w:rFonts w:ascii="Times New Roman" w:hAnsi="Times New Roman"/>
                <w:b/>
                <w:sz w:val="22"/>
                <w:szCs w:val="22"/>
              </w:rPr>
            </w:pPr>
          </w:p>
          <w:p w:rsidR="00775C4E" w:rsidRPr="007A5995" w:rsidP="004A534A" w14:paraId="592A57AE"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921" w:type="dxa"/>
          </w:tcPr>
          <w:p w:rsidR="00775C4E" w:rsidRPr="007A5995" w:rsidP="004A534A" w14:paraId="48728DF8" w14:textId="77777777">
            <w:pPr>
              <w:suppressAutoHyphens/>
              <w:jc w:val="both"/>
              <w:rPr>
                <w:rFonts w:ascii="Times New Roman" w:hAnsi="Times New Roman"/>
                <w:b/>
                <w:sz w:val="22"/>
                <w:szCs w:val="22"/>
              </w:rPr>
            </w:pPr>
          </w:p>
          <w:p w:rsidR="00775C4E" w:rsidRPr="007A5995" w:rsidP="004A534A" w14:paraId="6DBD422D" w14:textId="1FC80057">
            <w:pPr>
              <w:suppressAutoHyphens/>
              <w:rPr>
                <w:rFonts w:ascii="Times New Roman" w:hAnsi="Times New Roman"/>
                <w:b/>
                <w:sz w:val="22"/>
                <w:szCs w:val="22"/>
              </w:rPr>
            </w:pPr>
            <w:r w:rsidRPr="007A5995">
              <w:rPr>
                <w:rFonts w:ascii="Times New Roman" w:hAnsi="Times New Roman"/>
                <w:b/>
                <w:sz w:val="22"/>
                <w:szCs w:val="22"/>
              </w:rPr>
              <w:t>$</w:t>
            </w:r>
            <w:r w:rsidR="00046500">
              <w:rPr>
                <w:rFonts w:ascii="Times New Roman" w:hAnsi="Times New Roman"/>
                <w:b/>
                <w:sz w:val="22"/>
                <w:szCs w:val="22"/>
              </w:rPr>
              <w:t>713,</w:t>
            </w:r>
            <w:r w:rsidR="00641E0F">
              <w:rPr>
                <w:rFonts w:ascii="Times New Roman" w:hAnsi="Times New Roman"/>
                <w:b/>
                <w:sz w:val="22"/>
                <w:szCs w:val="22"/>
              </w:rPr>
              <w:t>96</w:t>
            </w:r>
            <w:r w:rsidR="00046500">
              <w:rPr>
                <w:rFonts w:ascii="Times New Roman" w:hAnsi="Times New Roman"/>
                <w:b/>
                <w:sz w:val="22"/>
                <w:szCs w:val="22"/>
              </w:rPr>
              <w:t>0</w:t>
            </w:r>
          </w:p>
          <w:p w:rsidR="00775C4E" w:rsidRPr="007A5995" w:rsidP="004A534A" w14:paraId="10A0A572" w14:textId="77777777">
            <w:pPr>
              <w:suppressAutoHyphens/>
              <w:rPr>
                <w:rFonts w:ascii="Times New Roman" w:hAnsi="Times New Roman"/>
                <w:b/>
                <w:sz w:val="22"/>
                <w:szCs w:val="22"/>
              </w:rPr>
            </w:pPr>
          </w:p>
        </w:tc>
      </w:tr>
      <w:tr w14:paraId="0682F9E8" w14:textId="77777777" w:rsidTr="00C6382B">
        <w:tblPrEx>
          <w:tblW w:w="0" w:type="auto"/>
          <w:tblLook w:val="01E0"/>
        </w:tblPrEx>
        <w:tc>
          <w:tcPr>
            <w:tcW w:w="2219" w:type="dxa"/>
          </w:tcPr>
          <w:p w:rsidR="00775C4E" w:rsidRPr="007A5995" w:rsidP="004A534A" w14:paraId="26551277" w14:textId="77777777">
            <w:pPr>
              <w:suppressAutoHyphens/>
              <w:rPr>
                <w:rFonts w:ascii="Times New Roman" w:hAnsi="Times New Roman"/>
                <w:b/>
                <w:sz w:val="22"/>
                <w:szCs w:val="22"/>
              </w:rPr>
            </w:pPr>
          </w:p>
          <w:p w:rsidR="00775C4E" w:rsidRPr="007A5995" w:rsidP="004A534A" w14:paraId="28B21ACD" w14:textId="77777777">
            <w:pPr>
              <w:suppressAutoHyphens/>
              <w:rPr>
                <w:rFonts w:ascii="Times New Roman" w:hAnsi="Times New Roman"/>
                <w:b/>
                <w:sz w:val="22"/>
                <w:szCs w:val="22"/>
              </w:rPr>
            </w:pPr>
            <w:r w:rsidRPr="007A5995">
              <w:rPr>
                <w:rFonts w:ascii="Times New Roman" w:hAnsi="Times New Roman"/>
                <w:b/>
                <w:sz w:val="22"/>
                <w:szCs w:val="22"/>
              </w:rPr>
              <w:t xml:space="preserve">Class A Television </w:t>
            </w:r>
            <w:r w:rsidRPr="007A5995">
              <w:rPr>
                <w:rFonts w:ascii="Times New Roman" w:hAnsi="Times New Roman"/>
                <w:b/>
                <w:sz w:val="22"/>
                <w:szCs w:val="22"/>
              </w:rPr>
              <w:t>Stations</w:t>
            </w:r>
          </w:p>
        </w:tc>
        <w:tc>
          <w:tcPr>
            <w:tcW w:w="1681" w:type="dxa"/>
          </w:tcPr>
          <w:p w:rsidR="00775C4E" w:rsidRPr="007A5995" w:rsidP="004A534A" w14:paraId="53BAED75" w14:textId="77777777">
            <w:pPr>
              <w:suppressAutoHyphens/>
              <w:jc w:val="center"/>
              <w:rPr>
                <w:rFonts w:ascii="Times New Roman" w:hAnsi="Times New Roman"/>
                <w:b/>
                <w:sz w:val="22"/>
                <w:szCs w:val="22"/>
              </w:rPr>
            </w:pPr>
          </w:p>
          <w:p w:rsidR="00775C4E" w:rsidRPr="007A5995" w:rsidP="004A534A" w14:paraId="45348A2E" w14:textId="77777777">
            <w:pPr>
              <w:suppressAutoHyphens/>
              <w:jc w:val="center"/>
              <w:rPr>
                <w:rFonts w:ascii="Times New Roman" w:hAnsi="Times New Roman"/>
                <w:b/>
                <w:sz w:val="22"/>
                <w:szCs w:val="22"/>
              </w:rPr>
            </w:pPr>
          </w:p>
          <w:p w:rsidR="00775C4E" w:rsidRPr="007A5995" w:rsidP="004A534A" w14:paraId="0BA5D70A" w14:textId="657652A6">
            <w:pPr>
              <w:suppressAutoHyphens/>
              <w:jc w:val="center"/>
              <w:rPr>
                <w:rFonts w:ascii="Times New Roman" w:hAnsi="Times New Roman"/>
                <w:b/>
                <w:sz w:val="22"/>
                <w:szCs w:val="22"/>
              </w:rPr>
            </w:pPr>
            <w:r>
              <w:rPr>
                <w:rFonts w:ascii="Times New Roman" w:hAnsi="Times New Roman"/>
                <w:b/>
                <w:sz w:val="22"/>
                <w:szCs w:val="22"/>
              </w:rPr>
              <w:t>38</w:t>
            </w:r>
            <w:r w:rsidR="00C079EA">
              <w:rPr>
                <w:rFonts w:ascii="Times New Roman" w:hAnsi="Times New Roman"/>
                <w:b/>
                <w:sz w:val="22"/>
                <w:szCs w:val="22"/>
              </w:rPr>
              <w:t>2</w:t>
            </w:r>
          </w:p>
        </w:tc>
        <w:tc>
          <w:tcPr>
            <w:tcW w:w="1579" w:type="dxa"/>
          </w:tcPr>
          <w:p w:rsidR="00775C4E" w:rsidRPr="007A5995" w:rsidP="004A534A" w14:paraId="74374351" w14:textId="77777777">
            <w:pPr>
              <w:suppressAutoHyphens/>
              <w:jc w:val="both"/>
              <w:rPr>
                <w:rFonts w:ascii="Times New Roman" w:hAnsi="Times New Roman"/>
                <w:b/>
                <w:sz w:val="22"/>
                <w:szCs w:val="22"/>
              </w:rPr>
            </w:pPr>
          </w:p>
          <w:p w:rsidR="00775C4E" w:rsidRPr="007A5995" w:rsidP="004A534A" w14:paraId="071E6C78" w14:textId="77777777">
            <w:pPr>
              <w:suppressAutoHyphens/>
              <w:jc w:val="center"/>
              <w:rPr>
                <w:rFonts w:ascii="Times New Roman" w:hAnsi="Times New Roman"/>
                <w:b/>
                <w:sz w:val="22"/>
                <w:szCs w:val="22"/>
              </w:rPr>
            </w:pPr>
          </w:p>
          <w:p w:rsidR="00775C4E" w:rsidRPr="007A5995" w:rsidP="004A534A" w14:paraId="3533FCC1" w14:textId="77777777">
            <w:pPr>
              <w:suppressAutoHyphens/>
              <w:jc w:val="center"/>
              <w:rPr>
                <w:rFonts w:ascii="Times New Roman" w:hAnsi="Times New Roman"/>
                <w:b/>
                <w:sz w:val="22"/>
                <w:szCs w:val="22"/>
              </w:rPr>
            </w:pPr>
            <w:r w:rsidRPr="007A5995">
              <w:rPr>
                <w:rFonts w:ascii="Times New Roman" w:hAnsi="Times New Roman"/>
                <w:b/>
                <w:sz w:val="22"/>
                <w:szCs w:val="22"/>
              </w:rPr>
              <w:t>2</w:t>
            </w:r>
            <w:r>
              <w:rPr>
                <w:rFonts w:ascii="Times New Roman" w:hAnsi="Times New Roman"/>
                <w:b/>
                <w:sz w:val="22"/>
                <w:szCs w:val="22"/>
              </w:rPr>
              <w:t>0</w:t>
            </w:r>
            <w:r w:rsidRPr="007A5995">
              <w:rPr>
                <w:rFonts w:ascii="Times New Roman" w:hAnsi="Times New Roman"/>
                <w:b/>
                <w:sz w:val="22"/>
                <w:szCs w:val="22"/>
              </w:rPr>
              <w:t xml:space="preserve"> hours</w:t>
            </w:r>
          </w:p>
        </w:tc>
        <w:tc>
          <w:tcPr>
            <w:tcW w:w="1333" w:type="dxa"/>
          </w:tcPr>
          <w:p w:rsidR="00775C4E" w:rsidRPr="007A5995" w:rsidP="004A534A" w14:paraId="267444B1" w14:textId="77777777">
            <w:pPr>
              <w:suppressAutoHyphens/>
              <w:jc w:val="both"/>
              <w:rPr>
                <w:rFonts w:ascii="Times New Roman" w:hAnsi="Times New Roman"/>
                <w:b/>
                <w:sz w:val="22"/>
                <w:szCs w:val="22"/>
              </w:rPr>
            </w:pPr>
          </w:p>
          <w:p w:rsidR="00775C4E" w:rsidRPr="007A5995" w:rsidP="004A534A" w14:paraId="557C0634" w14:textId="77777777">
            <w:pPr>
              <w:suppressAutoHyphens/>
              <w:jc w:val="both"/>
              <w:rPr>
                <w:rFonts w:ascii="Times New Roman" w:hAnsi="Times New Roman"/>
                <w:b/>
                <w:sz w:val="22"/>
                <w:szCs w:val="22"/>
              </w:rPr>
            </w:pPr>
          </w:p>
          <w:p w:rsidR="00775C4E" w:rsidRPr="007A5995" w:rsidP="004A534A" w14:paraId="1206D2CF" w14:textId="4437EC96">
            <w:pPr>
              <w:suppressAutoHyphens/>
              <w:jc w:val="both"/>
              <w:rPr>
                <w:rFonts w:ascii="Times New Roman" w:hAnsi="Times New Roman"/>
                <w:b/>
                <w:sz w:val="22"/>
                <w:szCs w:val="22"/>
              </w:rPr>
            </w:pPr>
            <w:r>
              <w:rPr>
                <w:rFonts w:ascii="Times New Roman" w:hAnsi="Times New Roman"/>
                <w:b/>
                <w:sz w:val="22"/>
                <w:szCs w:val="22"/>
              </w:rPr>
              <w:t>7,</w:t>
            </w:r>
            <w:r w:rsidR="00C079EA">
              <w:rPr>
                <w:rFonts w:ascii="Times New Roman" w:hAnsi="Times New Roman"/>
                <w:b/>
                <w:sz w:val="22"/>
                <w:szCs w:val="22"/>
              </w:rPr>
              <w:t>64</w:t>
            </w:r>
            <w:r>
              <w:rPr>
                <w:rFonts w:ascii="Times New Roman" w:hAnsi="Times New Roman"/>
                <w:b/>
                <w:sz w:val="22"/>
                <w:szCs w:val="22"/>
              </w:rPr>
              <w:t>0</w:t>
            </w:r>
            <w:r w:rsidRPr="007A5995">
              <w:rPr>
                <w:rFonts w:ascii="Times New Roman" w:hAnsi="Times New Roman"/>
                <w:b/>
                <w:sz w:val="22"/>
                <w:szCs w:val="22"/>
              </w:rPr>
              <w:t xml:space="preserve"> hrs.</w:t>
            </w:r>
          </w:p>
        </w:tc>
        <w:tc>
          <w:tcPr>
            <w:tcW w:w="1229" w:type="dxa"/>
          </w:tcPr>
          <w:p w:rsidR="00775C4E" w:rsidRPr="007A5995" w:rsidP="004A534A" w14:paraId="2AD2017A" w14:textId="77777777">
            <w:pPr>
              <w:suppressAutoHyphens/>
              <w:jc w:val="both"/>
              <w:rPr>
                <w:rFonts w:ascii="Times New Roman" w:hAnsi="Times New Roman"/>
                <w:b/>
                <w:sz w:val="22"/>
                <w:szCs w:val="22"/>
              </w:rPr>
            </w:pPr>
          </w:p>
          <w:p w:rsidR="00775C4E" w:rsidRPr="007A5995" w:rsidP="004A534A" w14:paraId="558F7A96" w14:textId="77777777">
            <w:pPr>
              <w:suppressAutoHyphens/>
              <w:jc w:val="both"/>
              <w:rPr>
                <w:rFonts w:ascii="Times New Roman" w:hAnsi="Times New Roman"/>
                <w:b/>
                <w:sz w:val="22"/>
                <w:szCs w:val="22"/>
              </w:rPr>
            </w:pPr>
          </w:p>
          <w:p w:rsidR="00775C4E" w:rsidRPr="007A5995" w:rsidP="004A534A" w14:paraId="7C5EC174"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921" w:type="dxa"/>
          </w:tcPr>
          <w:p w:rsidR="00775C4E" w:rsidRPr="007A5995" w:rsidP="004A534A" w14:paraId="5A306DBC" w14:textId="77777777">
            <w:pPr>
              <w:suppressAutoHyphens/>
              <w:jc w:val="both"/>
              <w:rPr>
                <w:rFonts w:ascii="Times New Roman" w:hAnsi="Times New Roman"/>
                <w:b/>
                <w:sz w:val="22"/>
                <w:szCs w:val="22"/>
              </w:rPr>
            </w:pPr>
          </w:p>
          <w:p w:rsidR="00775C4E" w:rsidRPr="007A5995" w:rsidP="004A534A" w14:paraId="0EEEA309" w14:textId="77777777">
            <w:pPr>
              <w:suppressAutoHyphens/>
              <w:jc w:val="both"/>
              <w:rPr>
                <w:rFonts w:ascii="Times New Roman" w:hAnsi="Times New Roman"/>
                <w:b/>
                <w:sz w:val="22"/>
                <w:szCs w:val="22"/>
              </w:rPr>
            </w:pPr>
          </w:p>
          <w:p w:rsidR="00775C4E" w:rsidRPr="007A5995" w:rsidP="004A534A" w14:paraId="0B16D8AC" w14:textId="241700A2">
            <w:pPr>
              <w:suppressAutoHyphens/>
              <w:jc w:val="both"/>
              <w:rPr>
                <w:rFonts w:ascii="Times New Roman" w:hAnsi="Times New Roman"/>
                <w:b/>
                <w:sz w:val="22"/>
                <w:szCs w:val="22"/>
              </w:rPr>
            </w:pPr>
            <w:r w:rsidRPr="007A5995">
              <w:rPr>
                <w:rFonts w:ascii="Times New Roman" w:hAnsi="Times New Roman"/>
                <w:b/>
                <w:sz w:val="22"/>
                <w:szCs w:val="22"/>
              </w:rPr>
              <w:t>$</w:t>
            </w:r>
            <w:r w:rsidR="00C079EA">
              <w:rPr>
                <w:rFonts w:ascii="Times New Roman" w:hAnsi="Times New Roman"/>
                <w:b/>
                <w:sz w:val="22"/>
                <w:szCs w:val="22"/>
              </w:rPr>
              <w:t>198,640</w:t>
            </w:r>
          </w:p>
        </w:tc>
      </w:tr>
      <w:tr w14:paraId="40D68A82" w14:textId="77777777" w:rsidTr="00C6382B">
        <w:tblPrEx>
          <w:tblW w:w="0" w:type="auto"/>
          <w:tblLook w:val="01E0"/>
        </w:tblPrEx>
        <w:tc>
          <w:tcPr>
            <w:tcW w:w="2219" w:type="dxa"/>
          </w:tcPr>
          <w:p w:rsidR="00775C4E" w:rsidRPr="007A5995" w:rsidP="004A534A" w14:paraId="69B9EE54" w14:textId="77777777">
            <w:pPr>
              <w:suppressAutoHyphens/>
              <w:rPr>
                <w:rFonts w:ascii="Times New Roman" w:hAnsi="Times New Roman"/>
                <w:b/>
                <w:sz w:val="22"/>
                <w:szCs w:val="22"/>
              </w:rPr>
            </w:pPr>
          </w:p>
        </w:tc>
        <w:tc>
          <w:tcPr>
            <w:tcW w:w="1681" w:type="dxa"/>
          </w:tcPr>
          <w:p w:rsidR="00775C4E" w:rsidRPr="007A5995" w:rsidP="004A534A" w14:paraId="1CF8FD6F" w14:textId="77777777">
            <w:pPr>
              <w:suppressAutoHyphens/>
              <w:jc w:val="both"/>
              <w:rPr>
                <w:rFonts w:ascii="Times New Roman" w:hAnsi="Times New Roman"/>
                <w:b/>
                <w:sz w:val="22"/>
                <w:szCs w:val="22"/>
              </w:rPr>
            </w:pPr>
          </w:p>
        </w:tc>
        <w:tc>
          <w:tcPr>
            <w:tcW w:w="1579" w:type="dxa"/>
          </w:tcPr>
          <w:p w:rsidR="00775C4E" w:rsidRPr="007A5995" w:rsidP="004A534A" w14:paraId="171F5AE7" w14:textId="77777777">
            <w:pPr>
              <w:suppressAutoHyphens/>
              <w:jc w:val="both"/>
              <w:rPr>
                <w:rFonts w:ascii="Times New Roman" w:hAnsi="Times New Roman"/>
                <w:b/>
                <w:sz w:val="22"/>
                <w:szCs w:val="22"/>
              </w:rPr>
            </w:pPr>
          </w:p>
        </w:tc>
        <w:tc>
          <w:tcPr>
            <w:tcW w:w="1333" w:type="dxa"/>
          </w:tcPr>
          <w:p w:rsidR="00775C4E" w:rsidRPr="007A5995" w:rsidP="004A534A" w14:paraId="28EEFFA6" w14:textId="0DFEA1A4">
            <w:pPr>
              <w:suppressAutoHyphens/>
              <w:jc w:val="both"/>
              <w:rPr>
                <w:rFonts w:ascii="Times New Roman" w:hAnsi="Times New Roman"/>
                <w:b/>
                <w:sz w:val="22"/>
                <w:szCs w:val="22"/>
              </w:rPr>
            </w:pPr>
          </w:p>
        </w:tc>
        <w:tc>
          <w:tcPr>
            <w:tcW w:w="1229" w:type="dxa"/>
          </w:tcPr>
          <w:p w:rsidR="00775C4E" w:rsidRPr="007A5995" w:rsidP="004A534A" w14:paraId="73D251D4" w14:textId="77777777">
            <w:pPr>
              <w:suppressAutoHyphens/>
              <w:jc w:val="both"/>
              <w:rPr>
                <w:rFonts w:ascii="Times New Roman" w:hAnsi="Times New Roman"/>
                <w:b/>
                <w:sz w:val="22"/>
                <w:szCs w:val="22"/>
              </w:rPr>
            </w:pPr>
          </w:p>
        </w:tc>
        <w:tc>
          <w:tcPr>
            <w:tcW w:w="1921" w:type="dxa"/>
          </w:tcPr>
          <w:p w:rsidR="00775C4E" w:rsidRPr="007A5995" w:rsidP="004A534A" w14:paraId="669A19A4" w14:textId="1D3C358A">
            <w:pPr>
              <w:suppressAutoHyphens/>
              <w:jc w:val="both"/>
              <w:rPr>
                <w:rFonts w:ascii="Times New Roman" w:hAnsi="Times New Roman"/>
                <w:b/>
                <w:sz w:val="22"/>
                <w:szCs w:val="22"/>
              </w:rPr>
            </w:pPr>
          </w:p>
        </w:tc>
      </w:tr>
      <w:tr w14:paraId="5C4D4397" w14:textId="77777777" w:rsidTr="00C6382B">
        <w:tblPrEx>
          <w:tblW w:w="0" w:type="auto"/>
          <w:tblLook w:val="01E0"/>
        </w:tblPrEx>
        <w:tc>
          <w:tcPr>
            <w:tcW w:w="3900" w:type="dxa"/>
            <w:gridSpan w:val="2"/>
          </w:tcPr>
          <w:p w:rsidR="00775C4E" w:rsidRPr="007A5995" w:rsidP="004A534A" w14:paraId="018C8694" w14:textId="77777777">
            <w:pPr>
              <w:suppressAutoHyphens/>
              <w:rPr>
                <w:rFonts w:ascii="Times New Roman" w:hAnsi="Times New Roman"/>
                <w:b/>
                <w:sz w:val="22"/>
                <w:szCs w:val="22"/>
              </w:rPr>
            </w:pPr>
            <w:r w:rsidRPr="007A5995">
              <w:rPr>
                <w:rFonts w:ascii="Times New Roman" w:hAnsi="Times New Roman"/>
                <w:i/>
                <w:sz w:val="22"/>
                <w:szCs w:val="22"/>
              </w:rPr>
              <w:t>(4)</w:t>
            </w:r>
            <w:r w:rsidRPr="007A5995">
              <w:rPr>
                <w:rFonts w:ascii="Times New Roman" w:hAnsi="Times New Roman"/>
                <w:b/>
                <w:i/>
                <w:sz w:val="22"/>
                <w:szCs w:val="22"/>
              </w:rPr>
              <w:t xml:space="preserve"> </w:t>
            </w:r>
            <w:r w:rsidRPr="007A5995">
              <w:rPr>
                <w:rFonts w:ascii="Times New Roman" w:hAnsi="Times New Roman"/>
                <w:i/>
                <w:sz w:val="22"/>
                <w:szCs w:val="22"/>
              </w:rPr>
              <w:t>Must Carry/Retransmission Consent</w:t>
            </w:r>
          </w:p>
        </w:tc>
        <w:tc>
          <w:tcPr>
            <w:tcW w:w="1579" w:type="dxa"/>
          </w:tcPr>
          <w:p w:rsidR="00775C4E" w:rsidRPr="007A5995" w:rsidP="004A534A" w14:paraId="07139E15" w14:textId="77777777">
            <w:pPr>
              <w:suppressAutoHyphens/>
              <w:jc w:val="both"/>
              <w:rPr>
                <w:rFonts w:ascii="Times New Roman" w:hAnsi="Times New Roman"/>
                <w:b/>
                <w:sz w:val="22"/>
                <w:szCs w:val="22"/>
              </w:rPr>
            </w:pPr>
          </w:p>
        </w:tc>
        <w:tc>
          <w:tcPr>
            <w:tcW w:w="1333" w:type="dxa"/>
          </w:tcPr>
          <w:p w:rsidR="00775C4E" w:rsidRPr="007A5995" w:rsidP="004A534A" w14:paraId="16A43598" w14:textId="77777777">
            <w:pPr>
              <w:suppressAutoHyphens/>
              <w:jc w:val="both"/>
              <w:rPr>
                <w:rFonts w:ascii="Times New Roman" w:hAnsi="Times New Roman"/>
                <w:b/>
                <w:sz w:val="22"/>
                <w:szCs w:val="22"/>
              </w:rPr>
            </w:pPr>
          </w:p>
        </w:tc>
        <w:tc>
          <w:tcPr>
            <w:tcW w:w="1229" w:type="dxa"/>
          </w:tcPr>
          <w:p w:rsidR="00775C4E" w:rsidRPr="007A5995" w:rsidP="004A534A" w14:paraId="34A8BC68" w14:textId="77777777">
            <w:pPr>
              <w:suppressAutoHyphens/>
              <w:jc w:val="both"/>
              <w:rPr>
                <w:rFonts w:ascii="Times New Roman" w:hAnsi="Times New Roman"/>
                <w:b/>
                <w:sz w:val="22"/>
                <w:szCs w:val="22"/>
              </w:rPr>
            </w:pPr>
          </w:p>
        </w:tc>
        <w:tc>
          <w:tcPr>
            <w:tcW w:w="1921" w:type="dxa"/>
          </w:tcPr>
          <w:p w:rsidR="00775C4E" w:rsidRPr="007A5995" w:rsidP="004A534A" w14:paraId="4850BC1B" w14:textId="77777777">
            <w:pPr>
              <w:suppressAutoHyphens/>
              <w:jc w:val="both"/>
              <w:rPr>
                <w:rFonts w:ascii="Times New Roman" w:hAnsi="Times New Roman"/>
                <w:b/>
                <w:sz w:val="22"/>
                <w:szCs w:val="22"/>
              </w:rPr>
            </w:pPr>
          </w:p>
        </w:tc>
      </w:tr>
      <w:tr w14:paraId="261C45BB" w14:textId="77777777" w:rsidTr="00C6382B">
        <w:tblPrEx>
          <w:tblW w:w="0" w:type="auto"/>
          <w:tblLook w:val="01E0"/>
        </w:tblPrEx>
        <w:tc>
          <w:tcPr>
            <w:tcW w:w="2219" w:type="dxa"/>
          </w:tcPr>
          <w:p w:rsidR="00775C4E" w:rsidRPr="007A5995" w:rsidP="004A534A" w14:paraId="1B26F00B" w14:textId="77777777">
            <w:pPr>
              <w:suppressAutoHyphens/>
              <w:rPr>
                <w:rFonts w:ascii="Times New Roman" w:hAnsi="Times New Roman"/>
                <w:b/>
                <w:sz w:val="22"/>
                <w:szCs w:val="22"/>
              </w:rPr>
            </w:pPr>
            <w:r w:rsidRPr="007A5995">
              <w:rPr>
                <w:rFonts w:ascii="Times New Roman" w:hAnsi="Times New Roman"/>
                <w:b/>
                <w:sz w:val="22"/>
                <w:szCs w:val="22"/>
              </w:rPr>
              <w:t>Noncommercial</w:t>
            </w:r>
          </w:p>
          <w:p w:rsidR="00775C4E" w:rsidRPr="007A5995" w:rsidP="004A534A" w14:paraId="3FD396F6" w14:textId="77777777">
            <w:pPr>
              <w:suppressAutoHyphens/>
              <w:rPr>
                <w:rFonts w:ascii="Times New Roman" w:hAnsi="Times New Roman"/>
                <w:b/>
                <w:sz w:val="22"/>
                <w:szCs w:val="22"/>
              </w:rPr>
            </w:pPr>
            <w:r w:rsidRPr="007A5995">
              <w:rPr>
                <w:rFonts w:ascii="Times New Roman" w:hAnsi="Times New Roman"/>
                <w:b/>
                <w:sz w:val="22"/>
                <w:szCs w:val="22"/>
              </w:rPr>
              <w:t>Educational TV stations</w:t>
            </w:r>
          </w:p>
        </w:tc>
        <w:tc>
          <w:tcPr>
            <w:tcW w:w="1681" w:type="dxa"/>
          </w:tcPr>
          <w:p w:rsidR="00775C4E" w:rsidRPr="007A5995" w:rsidP="004A534A" w14:paraId="3353215A" w14:textId="77777777">
            <w:pPr>
              <w:suppressAutoHyphens/>
              <w:jc w:val="both"/>
              <w:rPr>
                <w:rFonts w:ascii="Times New Roman" w:hAnsi="Times New Roman"/>
                <w:b/>
                <w:sz w:val="22"/>
                <w:szCs w:val="22"/>
              </w:rPr>
            </w:pPr>
          </w:p>
          <w:p w:rsidR="00775C4E" w:rsidRPr="007A5995" w:rsidP="004A534A" w14:paraId="17334633" w14:textId="77777777">
            <w:pPr>
              <w:suppressAutoHyphens/>
              <w:jc w:val="both"/>
              <w:rPr>
                <w:rFonts w:ascii="Times New Roman" w:hAnsi="Times New Roman"/>
                <w:b/>
                <w:sz w:val="22"/>
                <w:szCs w:val="22"/>
              </w:rPr>
            </w:pPr>
          </w:p>
          <w:p w:rsidR="00775C4E" w:rsidRPr="007A5995" w:rsidP="004A534A" w14:paraId="2518D777" w14:textId="2DDA829F">
            <w:pPr>
              <w:suppressAutoHyphens/>
              <w:jc w:val="center"/>
              <w:rPr>
                <w:rFonts w:ascii="Times New Roman" w:hAnsi="Times New Roman"/>
                <w:b/>
                <w:sz w:val="22"/>
                <w:szCs w:val="22"/>
              </w:rPr>
            </w:pPr>
            <w:r>
              <w:rPr>
                <w:rFonts w:ascii="Times New Roman" w:hAnsi="Times New Roman"/>
                <w:b/>
                <w:sz w:val="22"/>
                <w:szCs w:val="22"/>
              </w:rPr>
              <w:t>38</w:t>
            </w:r>
            <w:r w:rsidR="00321764">
              <w:rPr>
                <w:rFonts w:ascii="Times New Roman" w:hAnsi="Times New Roman"/>
                <w:b/>
                <w:sz w:val="22"/>
                <w:szCs w:val="22"/>
              </w:rPr>
              <w:t>5</w:t>
            </w:r>
          </w:p>
        </w:tc>
        <w:tc>
          <w:tcPr>
            <w:tcW w:w="1579" w:type="dxa"/>
          </w:tcPr>
          <w:p w:rsidR="00775C4E" w:rsidRPr="007A5995" w:rsidP="004A534A" w14:paraId="450EA7E7" w14:textId="77777777">
            <w:pPr>
              <w:suppressAutoHyphens/>
              <w:jc w:val="both"/>
              <w:rPr>
                <w:rFonts w:ascii="Times New Roman" w:hAnsi="Times New Roman"/>
                <w:b/>
                <w:sz w:val="22"/>
                <w:szCs w:val="22"/>
              </w:rPr>
            </w:pPr>
          </w:p>
          <w:p w:rsidR="00775C4E" w:rsidRPr="007A5995" w:rsidP="004A534A" w14:paraId="5E4C212F" w14:textId="77777777">
            <w:pPr>
              <w:suppressAutoHyphens/>
              <w:jc w:val="both"/>
              <w:rPr>
                <w:rFonts w:ascii="Times New Roman" w:hAnsi="Times New Roman"/>
                <w:b/>
                <w:sz w:val="22"/>
                <w:szCs w:val="22"/>
              </w:rPr>
            </w:pPr>
          </w:p>
          <w:p w:rsidR="00775C4E" w:rsidRPr="007A5995" w:rsidP="004A534A" w14:paraId="29A1E0DE"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333" w:type="dxa"/>
          </w:tcPr>
          <w:p w:rsidR="00775C4E" w:rsidRPr="007A5995" w:rsidP="004A534A" w14:paraId="423C617E" w14:textId="77777777">
            <w:pPr>
              <w:suppressAutoHyphens/>
              <w:jc w:val="both"/>
              <w:rPr>
                <w:rFonts w:ascii="Times New Roman" w:hAnsi="Times New Roman"/>
                <w:b/>
                <w:sz w:val="22"/>
                <w:szCs w:val="22"/>
              </w:rPr>
            </w:pPr>
          </w:p>
          <w:p w:rsidR="00775C4E" w:rsidRPr="007A5995" w:rsidP="004A534A" w14:paraId="2174E522" w14:textId="77777777">
            <w:pPr>
              <w:suppressAutoHyphens/>
              <w:jc w:val="both"/>
              <w:rPr>
                <w:rFonts w:ascii="Times New Roman" w:hAnsi="Times New Roman"/>
                <w:b/>
                <w:sz w:val="22"/>
                <w:szCs w:val="22"/>
              </w:rPr>
            </w:pPr>
          </w:p>
          <w:p w:rsidR="00775C4E" w:rsidRPr="007A5995" w:rsidP="004A534A" w14:paraId="1C871256" w14:textId="32D1C762">
            <w:pPr>
              <w:suppressAutoHyphens/>
              <w:jc w:val="center"/>
              <w:rPr>
                <w:rFonts w:ascii="Times New Roman" w:hAnsi="Times New Roman"/>
                <w:b/>
                <w:sz w:val="22"/>
                <w:szCs w:val="22"/>
              </w:rPr>
            </w:pPr>
            <w:r>
              <w:rPr>
                <w:rFonts w:ascii="Times New Roman" w:hAnsi="Times New Roman"/>
                <w:b/>
                <w:sz w:val="22"/>
                <w:szCs w:val="22"/>
              </w:rPr>
              <w:t>19,2</w:t>
            </w:r>
            <w:r w:rsidR="00321764">
              <w:rPr>
                <w:rFonts w:ascii="Times New Roman" w:hAnsi="Times New Roman"/>
                <w:b/>
                <w:sz w:val="22"/>
                <w:szCs w:val="22"/>
              </w:rPr>
              <w:t>5</w:t>
            </w:r>
            <w:r>
              <w:rPr>
                <w:rFonts w:ascii="Times New Roman" w:hAnsi="Times New Roman"/>
                <w:b/>
                <w:sz w:val="22"/>
                <w:szCs w:val="22"/>
              </w:rPr>
              <w:t xml:space="preserve">0 </w:t>
            </w:r>
            <w:r w:rsidRPr="007A5995">
              <w:rPr>
                <w:rFonts w:ascii="Times New Roman" w:hAnsi="Times New Roman"/>
                <w:b/>
                <w:sz w:val="22"/>
                <w:szCs w:val="22"/>
              </w:rPr>
              <w:t>hrs.</w:t>
            </w:r>
          </w:p>
        </w:tc>
        <w:tc>
          <w:tcPr>
            <w:tcW w:w="1229" w:type="dxa"/>
          </w:tcPr>
          <w:p w:rsidR="00775C4E" w:rsidRPr="007A5995" w:rsidP="004A534A" w14:paraId="04D71D93" w14:textId="77777777">
            <w:pPr>
              <w:suppressAutoHyphens/>
              <w:jc w:val="both"/>
              <w:rPr>
                <w:rFonts w:ascii="Times New Roman" w:hAnsi="Times New Roman"/>
                <w:b/>
                <w:sz w:val="22"/>
                <w:szCs w:val="22"/>
              </w:rPr>
            </w:pPr>
          </w:p>
          <w:p w:rsidR="00775C4E" w:rsidRPr="007A5995" w:rsidP="004A534A" w14:paraId="4B9649F2" w14:textId="77777777">
            <w:pPr>
              <w:suppressAutoHyphens/>
              <w:jc w:val="both"/>
              <w:rPr>
                <w:rFonts w:ascii="Times New Roman" w:hAnsi="Times New Roman"/>
                <w:b/>
                <w:sz w:val="22"/>
                <w:szCs w:val="22"/>
              </w:rPr>
            </w:pPr>
          </w:p>
          <w:p w:rsidR="00775C4E" w:rsidRPr="007A5995" w:rsidP="004A534A" w14:paraId="5F9FB5EF"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921" w:type="dxa"/>
          </w:tcPr>
          <w:p w:rsidR="00775C4E" w:rsidRPr="007A5995" w:rsidP="004A534A" w14:paraId="0D1376AE" w14:textId="77777777">
            <w:pPr>
              <w:suppressAutoHyphens/>
              <w:jc w:val="both"/>
              <w:rPr>
                <w:rFonts w:ascii="Times New Roman" w:hAnsi="Times New Roman"/>
                <w:b/>
                <w:sz w:val="22"/>
                <w:szCs w:val="22"/>
              </w:rPr>
            </w:pPr>
          </w:p>
          <w:p w:rsidR="00775C4E" w:rsidRPr="007A5995" w:rsidP="004A534A" w14:paraId="3EBCB76B" w14:textId="77777777">
            <w:pPr>
              <w:suppressAutoHyphens/>
              <w:jc w:val="both"/>
              <w:rPr>
                <w:rFonts w:ascii="Times New Roman" w:hAnsi="Times New Roman"/>
                <w:b/>
                <w:sz w:val="22"/>
                <w:szCs w:val="22"/>
              </w:rPr>
            </w:pPr>
          </w:p>
          <w:p w:rsidR="00775C4E" w:rsidP="00C41A72" w14:paraId="78CEE7AD" w14:textId="77777777">
            <w:pPr>
              <w:suppressAutoHyphens/>
              <w:rPr>
                <w:rFonts w:ascii="Times New Roman" w:hAnsi="Times New Roman"/>
                <w:b/>
                <w:sz w:val="22"/>
                <w:szCs w:val="22"/>
              </w:rPr>
            </w:pPr>
            <w:r w:rsidRPr="007A5995">
              <w:rPr>
                <w:rFonts w:ascii="Times New Roman" w:hAnsi="Times New Roman"/>
                <w:b/>
                <w:sz w:val="22"/>
                <w:szCs w:val="22"/>
              </w:rPr>
              <w:t>$</w:t>
            </w:r>
            <w:r w:rsidR="00321764">
              <w:rPr>
                <w:rFonts w:ascii="Times New Roman" w:hAnsi="Times New Roman"/>
                <w:b/>
                <w:sz w:val="22"/>
                <w:szCs w:val="22"/>
              </w:rPr>
              <w:t>500,500</w:t>
            </w:r>
          </w:p>
          <w:p w:rsidR="00C41A72" w:rsidRPr="007A5995" w:rsidP="00C41A72" w14:paraId="5D9B33BA" w14:textId="7158DACD">
            <w:pPr>
              <w:suppressAutoHyphens/>
              <w:rPr>
                <w:rFonts w:ascii="Times New Roman" w:hAnsi="Times New Roman"/>
                <w:b/>
                <w:sz w:val="22"/>
                <w:szCs w:val="22"/>
              </w:rPr>
            </w:pPr>
          </w:p>
        </w:tc>
      </w:tr>
      <w:tr w14:paraId="6C437892" w14:textId="77777777" w:rsidTr="00C6382B">
        <w:tblPrEx>
          <w:tblW w:w="0" w:type="auto"/>
          <w:tblLook w:val="01E0"/>
        </w:tblPrEx>
        <w:tc>
          <w:tcPr>
            <w:tcW w:w="2219" w:type="dxa"/>
          </w:tcPr>
          <w:p w:rsidR="00775C4E" w:rsidRPr="007A5995" w:rsidP="004A534A" w14:paraId="25ABE4A3" w14:textId="77777777">
            <w:pPr>
              <w:suppressAutoHyphens/>
              <w:rPr>
                <w:rFonts w:ascii="Times New Roman" w:hAnsi="Times New Roman"/>
                <w:b/>
                <w:sz w:val="22"/>
                <w:szCs w:val="22"/>
              </w:rPr>
            </w:pPr>
          </w:p>
          <w:p w:rsidR="00775C4E" w:rsidRPr="007A5995" w:rsidP="004A534A" w14:paraId="4E6F028D" w14:textId="77777777">
            <w:pPr>
              <w:suppressAutoHyphens/>
              <w:rPr>
                <w:rFonts w:ascii="Times New Roman" w:hAnsi="Times New Roman"/>
                <w:b/>
                <w:sz w:val="22"/>
                <w:szCs w:val="22"/>
              </w:rPr>
            </w:pPr>
            <w:r w:rsidRPr="007A5995">
              <w:rPr>
                <w:rFonts w:ascii="Times New Roman" w:hAnsi="Times New Roman"/>
                <w:b/>
                <w:sz w:val="22"/>
                <w:szCs w:val="22"/>
              </w:rPr>
              <w:t>Commercial TV Stations</w:t>
            </w:r>
          </w:p>
        </w:tc>
        <w:tc>
          <w:tcPr>
            <w:tcW w:w="1681" w:type="dxa"/>
          </w:tcPr>
          <w:p w:rsidR="00775C4E" w:rsidRPr="007A5995" w:rsidP="004A534A" w14:paraId="13C1C40D" w14:textId="77777777">
            <w:pPr>
              <w:suppressAutoHyphens/>
              <w:jc w:val="both"/>
              <w:rPr>
                <w:rFonts w:ascii="Times New Roman" w:hAnsi="Times New Roman"/>
                <w:b/>
                <w:sz w:val="22"/>
                <w:szCs w:val="22"/>
              </w:rPr>
            </w:pPr>
          </w:p>
          <w:p w:rsidR="00775C4E" w:rsidRPr="007A5995" w:rsidP="004A534A" w14:paraId="0B8ADE9F" w14:textId="77777777">
            <w:pPr>
              <w:suppressAutoHyphens/>
              <w:jc w:val="center"/>
              <w:rPr>
                <w:rFonts w:ascii="Times New Roman" w:hAnsi="Times New Roman"/>
                <w:b/>
                <w:sz w:val="22"/>
                <w:szCs w:val="22"/>
              </w:rPr>
            </w:pPr>
          </w:p>
          <w:p w:rsidR="00775C4E" w:rsidRPr="007A5995" w:rsidP="004A534A" w14:paraId="698B4091" w14:textId="62F65A6B">
            <w:pPr>
              <w:suppressAutoHyphens/>
              <w:jc w:val="center"/>
              <w:rPr>
                <w:rFonts w:ascii="Times New Roman" w:hAnsi="Times New Roman"/>
                <w:b/>
                <w:sz w:val="22"/>
                <w:szCs w:val="22"/>
              </w:rPr>
            </w:pPr>
            <w:r>
              <w:rPr>
                <w:rFonts w:ascii="Times New Roman" w:hAnsi="Times New Roman"/>
                <w:b/>
                <w:sz w:val="22"/>
                <w:szCs w:val="22"/>
              </w:rPr>
              <w:t>1,37</w:t>
            </w:r>
            <w:r w:rsidR="00321764">
              <w:rPr>
                <w:rFonts w:ascii="Times New Roman" w:hAnsi="Times New Roman"/>
                <w:b/>
                <w:sz w:val="22"/>
                <w:szCs w:val="22"/>
              </w:rPr>
              <w:t>3</w:t>
            </w:r>
          </w:p>
        </w:tc>
        <w:tc>
          <w:tcPr>
            <w:tcW w:w="1579" w:type="dxa"/>
          </w:tcPr>
          <w:p w:rsidR="00775C4E" w:rsidRPr="007A5995" w:rsidP="004A534A" w14:paraId="1E38ED78" w14:textId="77777777">
            <w:pPr>
              <w:suppressAutoHyphens/>
              <w:jc w:val="both"/>
              <w:rPr>
                <w:rFonts w:ascii="Times New Roman" w:hAnsi="Times New Roman"/>
                <w:b/>
                <w:sz w:val="22"/>
                <w:szCs w:val="22"/>
              </w:rPr>
            </w:pPr>
          </w:p>
          <w:p w:rsidR="00775C4E" w:rsidRPr="007A5995" w:rsidP="004A534A" w14:paraId="08FAD290" w14:textId="77777777">
            <w:pPr>
              <w:suppressAutoHyphens/>
              <w:jc w:val="center"/>
              <w:rPr>
                <w:rFonts w:ascii="Times New Roman" w:hAnsi="Times New Roman"/>
                <w:b/>
                <w:sz w:val="22"/>
                <w:szCs w:val="22"/>
              </w:rPr>
            </w:pPr>
          </w:p>
          <w:p w:rsidR="00775C4E" w:rsidRPr="007A5995" w:rsidP="004A534A" w14:paraId="196C9A1C"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333" w:type="dxa"/>
          </w:tcPr>
          <w:p w:rsidR="00775C4E" w:rsidRPr="007A5995" w:rsidP="004A534A" w14:paraId="7660D5B2" w14:textId="77777777">
            <w:pPr>
              <w:suppressAutoHyphens/>
              <w:jc w:val="both"/>
              <w:rPr>
                <w:rFonts w:ascii="Times New Roman" w:hAnsi="Times New Roman"/>
                <w:b/>
                <w:sz w:val="22"/>
                <w:szCs w:val="22"/>
              </w:rPr>
            </w:pPr>
          </w:p>
          <w:p w:rsidR="00775C4E" w:rsidRPr="007A5995" w:rsidP="004A534A" w14:paraId="7BF31056" w14:textId="77777777">
            <w:pPr>
              <w:suppressAutoHyphens/>
              <w:jc w:val="center"/>
              <w:rPr>
                <w:rFonts w:ascii="Times New Roman" w:hAnsi="Times New Roman"/>
                <w:b/>
                <w:sz w:val="22"/>
                <w:szCs w:val="22"/>
              </w:rPr>
            </w:pPr>
          </w:p>
          <w:p w:rsidR="00775C4E" w:rsidRPr="007A5995" w:rsidP="004A534A" w14:paraId="36C6AB0E" w14:textId="3DFA3F28">
            <w:pPr>
              <w:suppressAutoHyphens/>
              <w:jc w:val="center"/>
              <w:rPr>
                <w:rFonts w:ascii="Times New Roman" w:hAnsi="Times New Roman"/>
                <w:b/>
                <w:sz w:val="22"/>
                <w:szCs w:val="22"/>
              </w:rPr>
            </w:pPr>
            <w:r>
              <w:rPr>
                <w:rFonts w:ascii="Times New Roman" w:hAnsi="Times New Roman"/>
                <w:b/>
                <w:sz w:val="22"/>
                <w:szCs w:val="22"/>
              </w:rPr>
              <w:t>68,6</w:t>
            </w:r>
            <w:r w:rsidR="00321764">
              <w:rPr>
                <w:rFonts w:ascii="Times New Roman" w:hAnsi="Times New Roman"/>
                <w:b/>
                <w:sz w:val="22"/>
                <w:szCs w:val="22"/>
              </w:rPr>
              <w:t>5</w:t>
            </w:r>
            <w:r>
              <w:rPr>
                <w:rFonts w:ascii="Times New Roman" w:hAnsi="Times New Roman"/>
                <w:b/>
                <w:sz w:val="22"/>
                <w:szCs w:val="22"/>
              </w:rPr>
              <w:t>0</w:t>
            </w:r>
            <w:r w:rsidRPr="007A5995">
              <w:rPr>
                <w:rFonts w:ascii="Times New Roman" w:hAnsi="Times New Roman"/>
                <w:b/>
                <w:sz w:val="22"/>
                <w:szCs w:val="22"/>
              </w:rPr>
              <w:t xml:space="preserve"> hrs.</w:t>
            </w:r>
          </w:p>
        </w:tc>
        <w:tc>
          <w:tcPr>
            <w:tcW w:w="1229" w:type="dxa"/>
          </w:tcPr>
          <w:p w:rsidR="00775C4E" w:rsidRPr="007A5995" w:rsidP="004A534A" w14:paraId="7E9CFCA4" w14:textId="77777777">
            <w:pPr>
              <w:suppressAutoHyphens/>
              <w:jc w:val="both"/>
              <w:rPr>
                <w:rFonts w:ascii="Times New Roman" w:hAnsi="Times New Roman"/>
                <w:b/>
                <w:sz w:val="22"/>
                <w:szCs w:val="22"/>
              </w:rPr>
            </w:pPr>
          </w:p>
          <w:p w:rsidR="00775C4E" w:rsidRPr="007A5995" w:rsidP="004A534A" w14:paraId="6795277F" w14:textId="77777777">
            <w:pPr>
              <w:suppressAutoHyphens/>
              <w:jc w:val="center"/>
              <w:rPr>
                <w:rFonts w:ascii="Times New Roman" w:hAnsi="Times New Roman"/>
                <w:b/>
                <w:sz w:val="22"/>
                <w:szCs w:val="22"/>
              </w:rPr>
            </w:pPr>
          </w:p>
          <w:p w:rsidR="00775C4E" w:rsidRPr="007A5995" w:rsidP="004A534A" w14:paraId="60192028" w14:textId="77777777">
            <w:pPr>
              <w:suppressAutoHyphens/>
              <w:jc w:val="center"/>
              <w:rPr>
                <w:rFonts w:ascii="Times New Roman" w:hAnsi="Times New Roman"/>
                <w:b/>
                <w:sz w:val="22"/>
                <w:szCs w:val="22"/>
              </w:rPr>
            </w:pPr>
            <w:r w:rsidRPr="007A5995">
              <w:rPr>
                <w:rFonts w:ascii="Times New Roman" w:hAnsi="Times New Roman"/>
                <w:b/>
                <w:sz w:val="22"/>
                <w:szCs w:val="22"/>
              </w:rPr>
              <w:t>$26.00/hr.</w:t>
            </w:r>
          </w:p>
        </w:tc>
        <w:tc>
          <w:tcPr>
            <w:tcW w:w="1921" w:type="dxa"/>
          </w:tcPr>
          <w:p w:rsidR="00775C4E" w:rsidRPr="007A5995" w:rsidP="004A534A" w14:paraId="3EF38363" w14:textId="77777777">
            <w:pPr>
              <w:suppressAutoHyphens/>
              <w:jc w:val="both"/>
              <w:rPr>
                <w:rFonts w:ascii="Times New Roman" w:hAnsi="Times New Roman"/>
                <w:b/>
                <w:sz w:val="22"/>
                <w:szCs w:val="22"/>
              </w:rPr>
            </w:pPr>
          </w:p>
          <w:p w:rsidR="00775C4E" w:rsidRPr="007A5995" w:rsidP="004A534A" w14:paraId="1F04332D" w14:textId="77777777">
            <w:pPr>
              <w:suppressAutoHyphens/>
              <w:rPr>
                <w:rFonts w:ascii="Times New Roman" w:hAnsi="Times New Roman"/>
                <w:b/>
                <w:sz w:val="22"/>
                <w:szCs w:val="22"/>
              </w:rPr>
            </w:pPr>
          </w:p>
          <w:p w:rsidR="00775C4E" w:rsidP="00C41A72" w14:paraId="1BF717CD" w14:textId="77777777">
            <w:pPr>
              <w:suppressAutoHyphens/>
              <w:rPr>
                <w:rFonts w:ascii="Times New Roman" w:hAnsi="Times New Roman"/>
                <w:b/>
                <w:sz w:val="22"/>
                <w:szCs w:val="22"/>
              </w:rPr>
            </w:pPr>
            <w:r w:rsidRPr="007A5995">
              <w:rPr>
                <w:rFonts w:ascii="Times New Roman" w:hAnsi="Times New Roman"/>
                <w:b/>
                <w:sz w:val="22"/>
                <w:szCs w:val="22"/>
              </w:rPr>
              <w:t>$</w:t>
            </w:r>
            <w:r w:rsidR="005D5DD1">
              <w:rPr>
                <w:rFonts w:ascii="Times New Roman" w:hAnsi="Times New Roman"/>
                <w:b/>
                <w:sz w:val="22"/>
                <w:szCs w:val="22"/>
              </w:rPr>
              <w:t>1,78</w:t>
            </w:r>
            <w:r w:rsidR="00321764">
              <w:rPr>
                <w:rFonts w:ascii="Times New Roman" w:hAnsi="Times New Roman"/>
                <w:b/>
                <w:sz w:val="22"/>
                <w:szCs w:val="22"/>
              </w:rPr>
              <w:t>4</w:t>
            </w:r>
            <w:r w:rsidR="005D5DD1">
              <w:rPr>
                <w:rFonts w:ascii="Times New Roman" w:hAnsi="Times New Roman"/>
                <w:b/>
                <w:sz w:val="22"/>
                <w:szCs w:val="22"/>
              </w:rPr>
              <w:t>,</w:t>
            </w:r>
            <w:r w:rsidR="00321764">
              <w:rPr>
                <w:rFonts w:ascii="Times New Roman" w:hAnsi="Times New Roman"/>
                <w:b/>
                <w:sz w:val="22"/>
                <w:szCs w:val="22"/>
              </w:rPr>
              <w:t>9</w:t>
            </w:r>
            <w:r w:rsidR="005D5DD1">
              <w:rPr>
                <w:rFonts w:ascii="Times New Roman" w:hAnsi="Times New Roman"/>
                <w:b/>
                <w:sz w:val="22"/>
                <w:szCs w:val="22"/>
              </w:rPr>
              <w:t>00</w:t>
            </w:r>
          </w:p>
          <w:p w:rsidR="00C41A72" w:rsidRPr="007A5995" w:rsidP="00C41A72" w14:paraId="5617DB43" w14:textId="5A44C99B">
            <w:pPr>
              <w:suppressAutoHyphens/>
              <w:rPr>
                <w:rFonts w:ascii="Times New Roman" w:hAnsi="Times New Roman"/>
                <w:b/>
                <w:sz w:val="22"/>
                <w:szCs w:val="22"/>
              </w:rPr>
            </w:pPr>
          </w:p>
        </w:tc>
      </w:tr>
      <w:tr w14:paraId="385F87BB" w14:textId="77777777" w:rsidTr="00C6382B">
        <w:tblPrEx>
          <w:tblW w:w="0" w:type="auto"/>
          <w:tblLook w:val="01E0"/>
        </w:tblPrEx>
        <w:tc>
          <w:tcPr>
            <w:tcW w:w="2219" w:type="dxa"/>
          </w:tcPr>
          <w:p w:rsidR="00775C4E" w:rsidRPr="007A5995" w:rsidP="004A534A" w14:paraId="73757412" w14:textId="77777777">
            <w:pPr>
              <w:suppressAutoHyphens/>
              <w:rPr>
                <w:rFonts w:ascii="Times New Roman" w:hAnsi="Times New Roman"/>
                <w:sz w:val="22"/>
                <w:szCs w:val="22"/>
                <w:u w:val="single"/>
              </w:rPr>
            </w:pPr>
            <w:r w:rsidRPr="007A5995">
              <w:rPr>
                <w:rFonts w:ascii="Times New Roman" w:hAnsi="Times New Roman"/>
                <w:b/>
                <w:sz w:val="22"/>
                <w:szCs w:val="22"/>
              </w:rPr>
              <w:t>Class A Television Stations</w:t>
            </w:r>
          </w:p>
        </w:tc>
        <w:tc>
          <w:tcPr>
            <w:tcW w:w="1681" w:type="dxa"/>
          </w:tcPr>
          <w:p w:rsidR="00775C4E" w:rsidRPr="007A5995" w:rsidP="004A534A" w14:paraId="7BF2BA44" w14:textId="77777777">
            <w:pPr>
              <w:suppressAutoHyphens/>
              <w:jc w:val="center"/>
              <w:rPr>
                <w:rFonts w:ascii="Times New Roman" w:hAnsi="Times New Roman"/>
                <w:b/>
                <w:sz w:val="22"/>
                <w:szCs w:val="22"/>
              </w:rPr>
            </w:pPr>
          </w:p>
          <w:p w:rsidR="00775C4E" w:rsidRPr="007A5995" w:rsidP="004A534A" w14:paraId="29E0B9EA" w14:textId="69B6AD82">
            <w:pPr>
              <w:suppressAutoHyphens/>
              <w:jc w:val="center"/>
              <w:rPr>
                <w:rFonts w:ascii="Times New Roman" w:hAnsi="Times New Roman"/>
                <w:b/>
                <w:sz w:val="22"/>
                <w:szCs w:val="22"/>
              </w:rPr>
            </w:pPr>
            <w:r>
              <w:rPr>
                <w:rFonts w:ascii="Times New Roman" w:hAnsi="Times New Roman"/>
                <w:b/>
                <w:sz w:val="22"/>
                <w:szCs w:val="22"/>
              </w:rPr>
              <w:t>38</w:t>
            </w:r>
            <w:r w:rsidR="000C3D0B">
              <w:rPr>
                <w:rFonts w:ascii="Times New Roman" w:hAnsi="Times New Roman"/>
                <w:b/>
                <w:sz w:val="22"/>
                <w:szCs w:val="22"/>
              </w:rPr>
              <w:t>2</w:t>
            </w:r>
          </w:p>
        </w:tc>
        <w:tc>
          <w:tcPr>
            <w:tcW w:w="1579" w:type="dxa"/>
          </w:tcPr>
          <w:p w:rsidR="00775C4E" w:rsidRPr="007A5995" w:rsidP="004A534A" w14:paraId="2D491F8C" w14:textId="77777777">
            <w:pPr>
              <w:suppressAutoHyphens/>
              <w:jc w:val="center"/>
              <w:rPr>
                <w:rFonts w:ascii="Times New Roman" w:hAnsi="Times New Roman"/>
                <w:b/>
                <w:sz w:val="22"/>
                <w:szCs w:val="22"/>
              </w:rPr>
            </w:pPr>
          </w:p>
          <w:p w:rsidR="00775C4E" w:rsidRPr="007A5995" w:rsidP="004A534A" w14:paraId="694C1A05" w14:textId="77777777">
            <w:pPr>
              <w:suppressAutoHyphens/>
              <w:jc w:val="center"/>
              <w:rPr>
                <w:rFonts w:ascii="Times New Roman" w:hAnsi="Times New Roman"/>
                <w:b/>
                <w:sz w:val="22"/>
                <w:szCs w:val="22"/>
              </w:rPr>
            </w:pPr>
            <w:r w:rsidRPr="007A5995">
              <w:rPr>
                <w:rFonts w:ascii="Times New Roman" w:hAnsi="Times New Roman"/>
                <w:b/>
                <w:sz w:val="22"/>
                <w:szCs w:val="22"/>
              </w:rPr>
              <w:t>50 hours</w:t>
            </w:r>
          </w:p>
        </w:tc>
        <w:tc>
          <w:tcPr>
            <w:tcW w:w="1333" w:type="dxa"/>
          </w:tcPr>
          <w:p w:rsidR="00775C4E" w:rsidRPr="007A5995" w:rsidP="004A534A" w14:paraId="278F1BB1" w14:textId="77777777">
            <w:pPr>
              <w:suppressAutoHyphens/>
              <w:jc w:val="both"/>
              <w:rPr>
                <w:rFonts w:ascii="Times New Roman" w:hAnsi="Times New Roman"/>
                <w:b/>
                <w:sz w:val="22"/>
                <w:szCs w:val="22"/>
              </w:rPr>
            </w:pPr>
          </w:p>
          <w:p w:rsidR="00775C4E" w:rsidRPr="007A5995" w:rsidP="004A534A" w14:paraId="38262207" w14:textId="3503034B">
            <w:pPr>
              <w:suppressAutoHyphens/>
              <w:jc w:val="both"/>
              <w:rPr>
                <w:rFonts w:ascii="Times New Roman" w:hAnsi="Times New Roman"/>
                <w:b/>
                <w:sz w:val="22"/>
                <w:szCs w:val="22"/>
              </w:rPr>
            </w:pPr>
            <w:r w:rsidRPr="007A5995">
              <w:rPr>
                <w:rFonts w:ascii="Times New Roman" w:hAnsi="Times New Roman"/>
                <w:b/>
                <w:sz w:val="22"/>
                <w:szCs w:val="22"/>
              </w:rPr>
              <w:t>19,</w:t>
            </w:r>
            <w:r w:rsidR="000C3D0B">
              <w:rPr>
                <w:rFonts w:ascii="Times New Roman" w:hAnsi="Times New Roman"/>
                <w:b/>
                <w:sz w:val="22"/>
                <w:szCs w:val="22"/>
              </w:rPr>
              <w:t>10</w:t>
            </w:r>
            <w:r w:rsidRPr="007A5995">
              <w:rPr>
                <w:rFonts w:ascii="Times New Roman" w:hAnsi="Times New Roman"/>
                <w:b/>
                <w:sz w:val="22"/>
                <w:szCs w:val="22"/>
              </w:rPr>
              <w:t>0 hrs.</w:t>
            </w:r>
          </w:p>
        </w:tc>
        <w:tc>
          <w:tcPr>
            <w:tcW w:w="1229" w:type="dxa"/>
          </w:tcPr>
          <w:p w:rsidR="00775C4E" w:rsidRPr="007A5995" w:rsidP="004A534A" w14:paraId="29F44062" w14:textId="77777777">
            <w:pPr>
              <w:suppressAutoHyphens/>
              <w:jc w:val="both"/>
              <w:rPr>
                <w:rFonts w:ascii="Times New Roman" w:hAnsi="Times New Roman"/>
                <w:b/>
                <w:sz w:val="22"/>
                <w:szCs w:val="22"/>
              </w:rPr>
            </w:pPr>
          </w:p>
          <w:p w:rsidR="00775C4E" w:rsidRPr="007A5995" w:rsidP="004A534A" w14:paraId="1A56C147" w14:textId="77777777">
            <w:pPr>
              <w:suppressAutoHyphens/>
              <w:jc w:val="both"/>
              <w:rPr>
                <w:rFonts w:ascii="Times New Roman" w:hAnsi="Times New Roman"/>
                <w:b/>
                <w:sz w:val="22"/>
                <w:szCs w:val="22"/>
              </w:rPr>
            </w:pPr>
            <w:r w:rsidRPr="007A5995">
              <w:rPr>
                <w:rFonts w:ascii="Times New Roman" w:hAnsi="Times New Roman"/>
                <w:b/>
                <w:sz w:val="22"/>
                <w:szCs w:val="22"/>
              </w:rPr>
              <w:t>$26.00/hr.</w:t>
            </w:r>
          </w:p>
        </w:tc>
        <w:tc>
          <w:tcPr>
            <w:tcW w:w="1921" w:type="dxa"/>
          </w:tcPr>
          <w:p w:rsidR="00775C4E" w:rsidRPr="007A5995" w:rsidP="004A534A" w14:paraId="0D4173D3" w14:textId="77777777">
            <w:pPr>
              <w:suppressAutoHyphens/>
              <w:jc w:val="both"/>
              <w:rPr>
                <w:rFonts w:ascii="Times New Roman" w:hAnsi="Times New Roman"/>
                <w:b/>
                <w:sz w:val="22"/>
                <w:szCs w:val="22"/>
              </w:rPr>
            </w:pPr>
          </w:p>
          <w:p w:rsidR="00775C4E" w:rsidRPr="007A5995" w:rsidP="00C41A72" w14:paraId="13E44CB5" w14:textId="264DCCAA">
            <w:pPr>
              <w:suppressAutoHyphens/>
              <w:jc w:val="both"/>
              <w:rPr>
                <w:rFonts w:ascii="Times New Roman" w:hAnsi="Times New Roman"/>
                <w:b/>
                <w:sz w:val="22"/>
                <w:szCs w:val="22"/>
              </w:rPr>
            </w:pPr>
            <w:r w:rsidRPr="007A5995">
              <w:rPr>
                <w:rFonts w:ascii="Times New Roman" w:hAnsi="Times New Roman"/>
                <w:b/>
                <w:sz w:val="22"/>
                <w:szCs w:val="22"/>
              </w:rPr>
              <w:t>$</w:t>
            </w:r>
            <w:r w:rsidR="000C3D0B">
              <w:rPr>
                <w:rFonts w:ascii="Times New Roman" w:hAnsi="Times New Roman"/>
                <w:b/>
                <w:sz w:val="22"/>
                <w:szCs w:val="22"/>
              </w:rPr>
              <w:t>496,600</w:t>
            </w:r>
          </w:p>
        </w:tc>
      </w:tr>
      <w:tr w14:paraId="5E9D6419" w14:textId="77777777" w:rsidTr="00C6382B">
        <w:tblPrEx>
          <w:tblW w:w="0" w:type="auto"/>
          <w:tblLook w:val="01E0"/>
        </w:tblPrEx>
        <w:tc>
          <w:tcPr>
            <w:tcW w:w="2219" w:type="dxa"/>
          </w:tcPr>
          <w:p w:rsidR="00775C4E" w:rsidRPr="007A5995" w:rsidP="004A534A" w14:paraId="43E6F1D1" w14:textId="77777777">
            <w:pPr>
              <w:suppressAutoHyphens/>
              <w:rPr>
                <w:rFonts w:ascii="Times New Roman" w:hAnsi="Times New Roman"/>
                <w:b/>
                <w:i/>
                <w:sz w:val="22"/>
                <w:szCs w:val="22"/>
                <w:u w:val="single"/>
              </w:rPr>
            </w:pPr>
          </w:p>
        </w:tc>
        <w:tc>
          <w:tcPr>
            <w:tcW w:w="1681" w:type="dxa"/>
          </w:tcPr>
          <w:p w:rsidR="00775C4E" w:rsidRPr="007A5995" w:rsidP="004A534A" w14:paraId="0DD7B373" w14:textId="77777777">
            <w:pPr>
              <w:suppressAutoHyphens/>
              <w:jc w:val="both"/>
              <w:rPr>
                <w:rFonts w:ascii="Times New Roman" w:hAnsi="Times New Roman"/>
                <w:b/>
                <w:sz w:val="22"/>
                <w:szCs w:val="22"/>
              </w:rPr>
            </w:pPr>
          </w:p>
        </w:tc>
        <w:tc>
          <w:tcPr>
            <w:tcW w:w="1579" w:type="dxa"/>
          </w:tcPr>
          <w:p w:rsidR="00775C4E" w:rsidRPr="007A5995" w:rsidP="004A534A" w14:paraId="270BF20F" w14:textId="77777777">
            <w:pPr>
              <w:suppressAutoHyphens/>
              <w:jc w:val="both"/>
              <w:rPr>
                <w:rFonts w:ascii="Times New Roman" w:hAnsi="Times New Roman"/>
                <w:b/>
                <w:sz w:val="22"/>
                <w:szCs w:val="22"/>
              </w:rPr>
            </w:pPr>
          </w:p>
        </w:tc>
        <w:tc>
          <w:tcPr>
            <w:tcW w:w="1333" w:type="dxa"/>
          </w:tcPr>
          <w:p w:rsidR="00775C4E" w:rsidRPr="007A5995" w:rsidP="004A534A" w14:paraId="1051F488" w14:textId="3C20398E">
            <w:pPr>
              <w:suppressAutoHyphens/>
              <w:jc w:val="both"/>
              <w:rPr>
                <w:rFonts w:ascii="Times New Roman" w:hAnsi="Times New Roman"/>
                <w:b/>
                <w:sz w:val="22"/>
                <w:szCs w:val="22"/>
              </w:rPr>
            </w:pPr>
          </w:p>
        </w:tc>
        <w:tc>
          <w:tcPr>
            <w:tcW w:w="1229" w:type="dxa"/>
          </w:tcPr>
          <w:p w:rsidR="00775C4E" w:rsidRPr="007A5995" w:rsidP="004A534A" w14:paraId="331EB908" w14:textId="77777777">
            <w:pPr>
              <w:suppressAutoHyphens/>
              <w:jc w:val="both"/>
              <w:rPr>
                <w:rFonts w:ascii="Times New Roman" w:hAnsi="Times New Roman"/>
                <w:b/>
                <w:sz w:val="22"/>
                <w:szCs w:val="22"/>
              </w:rPr>
            </w:pPr>
          </w:p>
        </w:tc>
        <w:tc>
          <w:tcPr>
            <w:tcW w:w="1921" w:type="dxa"/>
          </w:tcPr>
          <w:p w:rsidR="00775C4E" w:rsidRPr="007A5995" w:rsidP="004A534A" w14:paraId="3CAD4784" w14:textId="0705651B">
            <w:pPr>
              <w:suppressAutoHyphens/>
              <w:jc w:val="both"/>
              <w:rPr>
                <w:rFonts w:ascii="Times New Roman" w:hAnsi="Times New Roman"/>
                <w:b/>
                <w:sz w:val="22"/>
                <w:szCs w:val="22"/>
              </w:rPr>
            </w:pPr>
          </w:p>
        </w:tc>
      </w:tr>
      <w:tr w14:paraId="55436069" w14:textId="77777777" w:rsidTr="00C6382B">
        <w:tblPrEx>
          <w:tblW w:w="0" w:type="auto"/>
          <w:tblLook w:val="01E0"/>
        </w:tblPrEx>
        <w:tc>
          <w:tcPr>
            <w:tcW w:w="2219" w:type="dxa"/>
          </w:tcPr>
          <w:p w:rsidR="00775C4E" w:rsidRPr="007A5995" w:rsidP="004A534A" w14:paraId="5716086B" w14:textId="1A0E69B4">
            <w:pPr>
              <w:suppressAutoHyphens/>
              <w:rPr>
                <w:rFonts w:ascii="Times New Roman" w:hAnsi="Times New Roman"/>
                <w:sz w:val="22"/>
                <w:szCs w:val="22"/>
                <w:u w:val="single"/>
              </w:rPr>
            </w:pPr>
            <w:r w:rsidRPr="007A5995">
              <w:rPr>
                <w:rFonts w:ascii="Times New Roman" w:hAnsi="Times New Roman"/>
                <w:i/>
                <w:sz w:val="22"/>
                <w:szCs w:val="22"/>
              </w:rPr>
              <w:t>Political Files:</w:t>
            </w:r>
          </w:p>
        </w:tc>
        <w:tc>
          <w:tcPr>
            <w:tcW w:w="1681" w:type="dxa"/>
          </w:tcPr>
          <w:p w:rsidR="00775C4E" w:rsidRPr="007A5995" w:rsidP="004A534A" w14:paraId="034DDBF3" w14:textId="77777777">
            <w:pPr>
              <w:suppressAutoHyphens/>
              <w:jc w:val="both"/>
              <w:rPr>
                <w:rFonts w:ascii="Times New Roman" w:hAnsi="Times New Roman"/>
                <w:b/>
                <w:sz w:val="22"/>
                <w:szCs w:val="22"/>
              </w:rPr>
            </w:pPr>
          </w:p>
        </w:tc>
        <w:tc>
          <w:tcPr>
            <w:tcW w:w="1579" w:type="dxa"/>
          </w:tcPr>
          <w:p w:rsidR="00775C4E" w:rsidRPr="007A5995" w:rsidP="004A534A" w14:paraId="5CFB9C0B" w14:textId="77777777">
            <w:pPr>
              <w:suppressAutoHyphens/>
              <w:jc w:val="both"/>
              <w:rPr>
                <w:rFonts w:ascii="Times New Roman" w:hAnsi="Times New Roman"/>
                <w:b/>
                <w:sz w:val="22"/>
                <w:szCs w:val="22"/>
              </w:rPr>
            </w:pPr>
          </w:p>
        </w:tc>
        <w:tc>
          <w:tcPr>
            <w:tcW w:w="1333" w:type="dxa"/>
          </w:tcPr>
          <w:p w:rsidR="00775C4E" w:rsidRPr="007A5995" w:rsidP="004A534A" w14:paraId="3B9E36A1" w14:textId="77777777">
            <w:pPr>
              <w:suppressAutoHyphens/>
              <w:jc w:val="both"/>
              <w:rPr>
                <w:rFonts w:ascii="Times New Roman" w:hAnsi="Times New Roman"/>
                <w:b/>
                <w:sz w:val="22"/>
                <w:szCs w:val="22"/>
              </w:rPr>
            </w:pPr>
          </w:p>
        </w:tc>
        <w:tc>
          <w:tcPr>
            <w:tcW w:w="1229" w:type="dxa"/>
          </w:tcPr>
          <w:p w:rsidR="00775C4E" w:rsidRPr="007A5995" w:rsidP="004A534A" w14:paraId="3FA286CB" w14:textId="77777777">
            <w:pPr>
              <w:suppressAutoHyphens/>
              <w:jc w:val="both"/>
              <w:rPr>
                <w:rFonts w:ascii="Times New Roman" w:hAnsi="Times New Roman"/>
                <w:b/>
                <w:sz w:val="22"/>
                <w:szCs w:val="22"/>
              </w:rPr>
            </w:pPr>
          </w:p>
        </w:tc>
        <w:tc>
          <w:tcPr>
            <w:tcW w:w="1921" w:type="dxa"/>
          </w:tcPr>
          <w:p w:rsidR="00775C4E" w:rsidRPr="007A5995" w:rsidP="004A534A" w14:paraId="5919FE73" w14:textId="77777777">
            <w:pPr>
              <w:suppressAutoHyphens/>
              <w:jc w:val="both"/>
              <w:rPr>
                <w:rFonts w:ascii="Times New Roman" w:hAnsi="Times New Roman"/>
                <w:b/>
                <w:sz w:val="22"/>
                <w:szCs w:val="22"/>
              </w:rPr>
            </w:pPr>
          </w:p>
        </w:tc>
      </w:tr>
      <w:tr w14:paraId="7144F4F9" w14:textId="77777777" w:rsidTr="00C6382B">
        <w:tblPrEx>
          <w:tblW w:w="0" w:type="auto"/>
          <w:tblLook w:val="01E0"/>
        </w:tblPrEx>
        <w:tc>
          <w:tcPr>
            <w:tcW w:w="2219" w:type="dxa"/>
          </w:tcPr>
          <w:p w:rsidR="00775C4E" w:rsidRPr="007A5995" w:rsidP="004A534A" w14:paraId="14D685CC" w14:textId="77777777">
            <w:pPr>
              <w:suppressAutoHyphens/>
              <w:rPr>
                <w:rFonts w:ascii="Times New Roman" w:hAnsi="Times New Roman"/>
                <w:b/>
                <w:sz w:val="22"/>
                <w:szCs w:val="22"/>
              </w:rPr>
            </w:pPr>
            <w:r w:rsidRPr="007A5995">
              <w:rPr>
                <w:rFonts w:ascii="Times New Roman" w:hAnsi="Times New Roman"/>
                <w:b/>
                <w:sz w:val="22"/>
                <w:szCs w:val="22"/>
              </w:rPr>
              <w:t>Commercial Broadcast Stations</w:t>
            </w:r>
          </w:p>
        </w:tc>
        <w:tc>
          <w:tcPr>
            <w:tcW w:w="1681" w:type="dxa"/>
          </w:tcPr>
          <w:p w:rsidR="00775C4E" w:rsidRPr="007A5995" w:rsidP="004A534A" w14:paraId="04D79AEF" w14:textId="77777777">
            <w:pPr>
              <w:suppressAutoHyphens/>
              <w:jc w:val="center"/>
              <w:rPr>
                <w:rFonts w:ascii="Times New Roman" w:hAnsi="Times New Roman"/>
                <w:b/>
                <w:sz w:val="22"/>
                <w:szCs w:val="22"/>
              </w:rPr>
            </w:pPr>
          </w:p>
          <w:p w:rsidR="00775C4E" w:rsidRPr="007A5995" w:rsidP="004A534A" w14:paraId="5E5F82A9" w14:textId="35F9CF05">
            <w:pPr>
              <w:suppressAutoHyphens/>
              <w:jc w:val="center"/>
              <w:rPr>
                <w:rFonts w:ascii="Times New Roman" w:hAnsi="Times New Roman"/>
                <w:b/>
                <w:sz w:val="22"/>
                <w:szCs w:val="22"/>
              </w:rPr>
            </w:pPr>
            <w:r>
              <w:rPr>
                <w:rFonts w:ascii="Times New Roman" w:hAnsi="Times New Roman"/>
                <w:b/>
                <w:sz w:val="22"/>
                <w:szCs w:val="22"/>
              </w:rPr>
              <w:t>12,558</w:t>
            </w:r>
          </w:p>
        </w:tc>
        <w:tc>
          <w:tcPr>
            <w:tcW w:w="1579" w:type="dxa"/>
          </w:tcPr>
          <w:p w:rsidR="00775C4E" w:rsidRPr="007A5995" w:rsidP="004A534A" w14:paraId="1124844F" w14:textId="77777777">
            <w:pPr>
              <w:suppressAutoHyphens/>
              <w:jc w:val="center"/>
              <w:rPr>
                <w:rFonts w:ascii="Times New Roman" w:hAnsi="Times New Roman"/>
                <w:b/>
                <w:sz w:val="22"/>
                <w:szCs w:val="22"/>
              </w:rPr>
            </w:pPr>
          </w:p>
          <w:p w:rsidR="00775C4E" w:rsidRPr="007A5995" w:rsidP="004A534A" w14:paraId="40F4884A" w14:textId="4B87C83C">
            <w:pPr>
              <w:suppressAutoHyphens/>
              <w:jc w:val="center"/>
              <w:rPr>
                <w:rFonts w:ascii="Times New Roman" w:hAnsi="Times New Roman"/>
                <w:b/>
                <w:sz w:val="22"/>
                <w:szCs w:val="22"/>
              </w:rPr>
            </w:pPr>
            <w:r>
              <w:rPr>
                <w:rFonts w:ascii="Times New Roman" w:hAnsi="Times New Roman"/>
                <w:b/>
                <w:sz w:val="22"/>
                <w:szCs w:val="22"/>
              </w:rPr>
              <w:t>1</w:t>
            </w:r>
            <w:r w:rsidR="00B52989">
              <w:rPr>
                <w:rFonts w:ascii="Times New Roman" w:hAnsi="Times New Roman"/>
                <w:b/>
                <w:sz w:val="22"/>
                <w:szCs w:val="22"/>
              </w:rPr>
              <w:t>7</w:t>
            </w:r>
            <w:r w:rsidRPr="007A5995">
              <w:rPr>
                <w:rFonts w:ascii="Times New Roman" w:hAnsi="Times New Roman"/>
                <w:b/>
                <w:sz w:val="22"/>
                <w:szCs w:val="22"/>
              </w:rPr>
              <w:t xml:space="preserve"> </w:t>
            </w:r>
            <w:r w:rsidRPr="007A5995">
              <w:rPr>
                <w:rFonts w:ascii="Times New Roman" w:hAnsi="Times New Roman"/>
                <w:b/>
                <w:sz w:val="22"/>
                <w:szCs w:val="22"/>
              </w:rPr>
              <w:t>hours</w:t>
            </w:r>
          </w:p>
        </w:tc>
        <w:tc>
          <w:tcPr>
            <w:tcW w:w="1333" w:type="dxa"/>
          </w:tcPr>
          <w:p w:rsidR="00775C4E" w:rsidRPr="007A5995" w:rsidP="004A534A" w14:paraId="001D6491" w14:textId="77777777">
            <w:pPr>
              <w:suppressAutoHyphens/>
              <w:jc w:val="center"/>
              <w:rPr>
                <w:rFonts w:ascii="Times New Roman" w:hAnsi="Times New Roman"/>
                <w:b/>
                <w:sz w:val="22"/>
                <w:szCs w:val="22"/>
              </w:rPr>
            </w:pPr>
          </w:p>
          <w:p w:rsidR="00775C4E" w:rsidRPr="007A5995" w:rsidP="004A534A" w14:paraId="02A7AE73" w14:textId="74A9DD3A">
            <w:pPr>
              <w:suppressAutoHyphens/>
              <w:jc w:val="center"/>
              <w:rPr>
                <w:rFonts w:ascii="Times New Roman" w:hAnsi="Times New Roman"/>
                <w:b/>
                <w:sz w:val="22"/>
                <w:szCs w:val="22"/>
              </w:rPr>
            </w:pPr>
            <w:r>
              <w:rPr>
                <w:rFonts w:ascii="Times New Roman" w:hAnsi="Times New Roman"/>
                <w:b/>
                <w:sz w:val="22"/>
                <w:szCs w:val="22"/>
              </w:rPr>
              <w:t>2</w:t>
            </w:r>
            <w:r w:rsidR="00B52989">
              <w:rPr>
                <w:rFonts w:ascii="Times New Roman" w:hAnsi="Times New Roman"/>
                <w:b/>
                <w:sz w:val="22"/>
                <w:szCs w:val="22"/>
              </w:rPr>
              <w:t>13</w:t>
            </w:r>
            <w:r w:rsidR="005D7AF1">
              <w:rPr>
                <w:rFonts w:ascii="Times New Roman" w:hAnsi="Times New Roman"/>
                <w:b/>
                <w:sz w:val="22"/>
                <w:szCs w:val="22"/>
              </w:rPr>
              <w:t>,</w:t>
            </w:r>
            <w:r w:rsidR="00B52989">
              <w:rPr>
                <w:rFonts w:ascii="Times New Roman" w:hAnsi="Times New Roman"/>
                <w:b/>
                <w:sz w:val="22"/>
                <w:szCs w:val="22"/>
              </w:rPr>
              <w:t>486</w:t>
            </w:r>
            <w:r>
              <w:rPr>
                <w:rFonts w:ascii="Times New Roman" w:hAnsi="Times New Roman"/>
                <w:b/>
                <w:sz w:val="22"/>
                <w:szCs w:val="22"/>
              </w:rPr>
              <w:t xml:space="preserve"> </w:t>
            </w:r>
            <w:r w:rsidRPr="007A5995">
              <w:rPr>
                <w:rFonts w:ascii="Times New Roman" w:hAnsi="Times New Roman"/>
                <w:b/>
                <w:sz w:val="22"/>
                <w:szCs w:val="22"/>
              </w:rPr>
              <w:t>hrs.</w:t>
            </w:r>
          </w:p>
        </w:tc>
        <w:tc>
          <w:tcPr>
            <w:tcW w:w="1229" w:type="dxa"/>
          </w:tcPr>
          <w:p w:rsidR="00775C4E" w:rsidRPr="007A5995" w:rsidP="004A534A" w14:paraId="75DC25DA" w14:textId="77777777">
            <w:pPr>
              <w:suppressAutoHyphens/>
              <w:jc w:val="center"/>
              <w:rPr>
                <w:rFonts w:ascii="Times New Roman" w:hAnsi="Times New Roman"/>
                <w:b/>
                <w:sz w:val="22"/>
                <w:szCs w:val="22"/>
              </w:rPr>
            </w:pPr>
          </w:p>
          <w:p w:rsidR="00775C4E" w:rsidRPr="007A5995" w:rsidP="004A534A" w14:paraId="19A50DA1"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921" w:type="dxa"/>
          </w:tcPr>
          <w:p w:rsidR="00775C4E" w:rsidRPr="007A5995" w:rsidP="004A534A" w14:paraId="6C088D43" w14:textId="77777777">
            <w:pPr>
              <w:suppressAutoHyphens/>
              <w:rPr>
                <w:rFonts w:ascii="Times New Roman" w:hAnsi="Times New Roman"/>
                <w:b/>
                <w:sz w:val="22"/>
                <w:szCs w:val="22"/>
              </w:rPr>
            </w:pPr>
          </w:p>
          <w:p w:rsidR="00775C4E" w:rsidRPr="007A5995" w:rsidP="004A534A" w14:paraId="1F2030E3" w14:textId="3398FEEB">
            <w:pPr>
              <w:suppressAutoHyphens/>
              <w:rPr>
                <w:rFonts w:ascii="Times New Roman" w:hAnsi="Times New Roman"/>
                <w:b/>
                <w:sz w:val="22"/>
                <w:szCs w:val="22"/>
              </w:rPr>
            </w:pPr>
            <w:r w:rsidRPr="007A5995">
              <w:rPr>
                <w:rFonts w:ascii="Times New Roman" w:hAnsi="Times New Roman"/>
                <w:b/>
                <w:sz w:val="22"/>
                <w:szCs w:val="22"/>
              </w:rPr>
              <w:t>$</w:t>
            </w:r>
            <w:r w:rsidR="004C7FD6">
              <w:rPr>
                <w:rFonts w:ascii="Times New Roman" w:hAnsi="Times New Roman"/>
                <w:b/>
                <w:sz w:val="22"/>
                <w:szCs w:val="22"/>
              </w:rPr>
              <w:t>5,</w:t>
            </w:r>
            <w:r w:rsidR="00B52989">
              <w:rPr>
                <w:rFonts w:ascii="Times New Roman" w:hAnsi="Times New Roman"/>
                <w:b/>
                <w:sz w:val="22"/>
                <w:szCs w:val="22"/>
              </w:rPr>
              <w:t>550,636</w:t>
            </w:r>
          </w:p>
          <w:p w:rsidR="00775C4E" w:rsidRPr="007A5995" w:rsidP="004A534A" w14:paraId="31003D85" w14:textId="77777777">
            <w:pPr>
              <w:suppressAutoHyphens/>
              <w:rPr>
                <w:rFonts w:ascii="Times New Roman" w:hAnsi="Times New Roman"/>
                <w:b/>
                <w:sz w:val="22"/>
                <w:szCs w:val="22"/>
              </w:rPr>
            </w:pPr>
          </w:p>
        </w:tc>
      </w:tr>
      <w:tr w14:paraId="3C2B83C5" w14:textId="77777777" w:rsidTr="00C6382B">
        <w:tblPrEx>
          <w:tblW w:w="0" w:type="auto"/>
          <w:tblLook w:val="01E0"/>
        </w:tblPrEx>
        <w:tc>
          <w:tcPr>
            <w:tcW w:w="2219" w:type="dxa"/>
          </w:tcPr>
          <w:p w:rsidR="00775C4E" w:rsidRPr="007A5995" w:rsidP="004A534A" w14:paraId="7D76F69B" w14:textId="77777777">
            <w:pPr>
              <w:suppressAutoHyphens/>
              <w:rPr>
                <w:rFonts w:ascii="Times New Roman" w:hAnsi="Times New Roman"/>
                <w:b/>
                <w:sz w:val="22"/>
                <w:szCs w:val="22"/>
              </w:rPr>
            </w:pPr>
            <w:r w:rsidRPr="007A5995">
              <w:rPr>
                <w:rFonts w:ascii="Times New Roman" w:hAnsi="Times New Roman"/>
                <w:b/>
                <w:sz w:val="22"/>
                <w:szCs w:val="22"/>
              </w:rPr>
              <w:t>Noncommercial Broadcast Stations</w:t>
            </w:r>
          </w:p>
        </w:tc>
        <w:tc>
          <w:tcPr>
            <w:tcW w:w="1681" w:type="dxa"/>
          </w:tcPr>
          <w:p w:rsidR="00775C4E" w:rsidRPr="007A5995" w:rsidP="004A534A" w14:paraId="57DF85C7" w14:textId="77777777">
            <w:pPr>
              <w:suppressAutoHyphens/>
              <w:jc w:val="both"/>
              <w:rPr>
                <w:rFonts w:ascii="Times New Roman" w:hAnsi="Times New Roman"/>
                <w:b/>
                <w:sz w:val="22"/>
                <w:szCs w:val="22"/>
              </w:rPr>
            </w:pPr>
          </w:p>
          <w:p w:rsidR="00775C4E" w:rsidRPr="007A5995" w:rsidP="004A534A" w14:paraId="351C0BAB" w14:textId="0F785929">
            <w:pPr>
              <w:suppressAutoHyphens/>
              <w:jc w:val="center"/>
              <w:rPr>
                <w:rFonts w:ascii="Times New Roman" w:hAnsi="Times New Roman"/>
                <w:b/>
                <w:sz w:val="22"/>
                <w:szCs w:val="22"/>
              </w:rPr>
            </w:pPr>
            <w:r>
              <w:rPr>
                <w:rFonts w:ascii="Times New Roman" w:hAnsi="Times New Roman"/>
                <w:b/>
                <w:sz w:val="22"/>
                <w:szCs w:val="22"/>
              </w:rPr>
              <w:t>4,589</w:t>
            </w:r>
          </w:p>
        </w:tc>
        <w:tc>
          <w:tcPr>
            <w:tcW w:w="1579" w:type="dxa"/>
          </w:tcPr>
          <w:p w:rsidR="00775C4E" w:rsidRPr="007A5995" w:rsidP="004A534A" w14:paraId="0FF879F0" w14:textId="77777777">
            <w:pPr>
              <w:suppressAutoHyphens/>
              <w:jc w:val="both"/>
              <w:rPr>
                <w:rFonts w:ascii="Times New Roman" w:hAnsi="Times New Roman"/>
                <w:b/>
                <w:sz w:val="22"/>
                <w:szCs w:val="22"/>
              </w:rPr>
            </w:pPr>
          </w:p>
          <w:p w:rsidR="00775C4E" w:rsidRPr="007A5995" w:rsidP="004A534A" w14:paraId="4A6AA55C" w14:textId="77777777">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333" w:type="dxa"/>
          </w:tcPr>
          <w:p w:rsidR="00775C4E" w:rsidRPr="007A5995" w:rsidP="004A534A" w14:paraId="78568499" w14:textId="77777777">
            <w:pPr>
              <w:suppressAutoHyphens/>
              <w:jc w:val="center"/>
              <w:rPr>
                <w:rFonts w:ascii="Times New Roman" w:hAnsi="Times New Roman"/>
                <w:b/>
                <w:sz w:val="22"/>
                <w:szCs w:val="22"/>
              </w:rPr>
            </w:pPr>
          </w:p>
          <w:p w:rsidR="00775C4E" w:rsidRPr="007A5995" w:rsidP="004A534A" w14:paraId="2A29DB0B" w14:textId="170140EE">
            <w:pPr>
              <w:suppressAutoHyphens/>
              <w:jc w:val="center"/>
              <w:rPr>
                <w:rFonts w:ascii="Times New Roman" w:hAnsi="Times New Roman"/>
                <w:b/>
                <w:sz w:val="22"/>
                <w:szCs w:val="22"/>
              </w:rPr>
            </w:pPr>
            <w:r>
              <w:rPr>
                <w:rFonts w:ascii="Times New Roman" w:hAnsi="Times New Roman"/>
                <w:b/>
                <w:sz w:val="22"/>
                <w:szCs w:val="22"/>
              </w:rPr>
              <w:t>4,5</w:t>
            </w:r>
            <w:r w:rsidR="00047CB1">
              <w:rPr>
                <w:rFonts w:ascii="Times New Roman" w:hAnsi="Times New Roman"/>
                <w:b/>
                <w:sz w:val="22"/>
                <w:szCs w:val="22"/>
              </w:rPr>
              <w:t>89</w:t>
            </w:r>
            <w:r>
              <w:rPr>
                <w:rFonts w:ascii="Times New Roman" w:hAnsi="Times New Roman"/>
                <w:b/>
                <w:sz w:val="22"/>
                <w:szCs w:val="22"/>
              </w:rPr>
              <w:t xml:space="preserve"> </w:t>
            </w:r>
            <w:r w:rsidRPr="007A5995">
              <w:rPr>
                <w:rFonts w:ascii="Times New Roman" w:hAnsi="Times New Roman"/>
                <w:b/>
                <w:sz w:val="22"/>
                <w:szCs w:val="22"/>
              </w:rPr>
              <w:t xml:space="preserve"> hrs.</w:t>
            </w:r>
          </w:p>
        </w:tc>
        <w:tc>
          <w:tcPr>
            <w:tcW w:w="1229" w:type="dxa"/>
          </w:tcPr>
          <w:p w:rsidR="00775C4E" w:rsidRPr="007A5995" w:rsidP="004A534A" w14:paraId="22C4F968" w14:textId="77777777">
            <w:pPr>
              <w:suppressAutoHyphens/>
              <w:jc w:val="both"/>
              <w:rPr>
                <w:rFonts w:ascii="Times New Roman" w:hAnsi="Times New Roman"/>
                <w:b/>
                <w:sz w:val="22"/>
                <w:szCs w:val="22"/>
              </w:rPr>
            </w:pPr>
          </w:p>
          <w:p w:rsidR="00775C4E" w:rsidRPr="007A5995" w:rsidP="004A534A" w14:paraId="79A0DE66"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921" w:type="dxa"/>
          </w:tcPr>
          <w:p w:rsidR="00775C4E" w:rsidRPr="007A5995" w:rsidP="004A534A" w14:paraId="2B80E42B" w14:textId="77777777">
            <w:pPr>
              <w:suppressAutoHyphens/>
              <w:jc w:val="both"/>
              <w:rPr>
                <w:rFonts w:ascii="Times New Roman" w:hAnsi="Times New Roman"/>
                <w:b/>
                <w:sz w:val="22"/>
                <w:szCs w:val="22"/>
              </w:rPr>
            </w:pPr>
          </w:p>
          <w:p w:rsidR="00775C4E" w:rsidRPr="007A5995" w:rsidP="004A534A" w14:paraId="0ABE1BDE" w14:textId="2624A56E">
            <w:pPr>
              <w:suppressAutoHyphens/>
              <w:rPr>
                <w:rFonts w:ascii="Times New Roman" w:hAnsi="Times New Roman"/>
                <w:b/>
                <w:sz w:val="22"/>
                <w:szCs w:val="22"/>
              </w:rPr>
            </w:pPr>
            <w:r w:rsidRPr="007A5995">
              <w:rPr>
                <w:rFonts w:ascii="Times New Roman" w:hAnsi="Times New Roman"/>
                <w:b/>
                <w:sz w:val="22"/>
                <w:szCs w:val="22"/>
              </w:rPr>
              <w:t>$</w:t>
            </w:r>
            <w:r w:rsidR="004C7FD6">
              <w:rPr>
                <w:rFonts w:ascii="Times New Roman" w:hAnsi="Times New Roman"/>
                <w:b/>
                <w:sz w:val="22"/>
                <w:szCs w:val="22"/>
              </w:rPr>
              <w:t>119,</w:t>
            </w:r>
            <w:r w:rsidR="00047CB1">
              <w:rPr>
                <w:rFonts w:ascii="Times New Roman" w:hAnsi="Times New Roman"/>
                <w:b/>
                <w:sz w:val="22"/>
                <w:szCs w:val="22"/>
              </w:rPr>
              <w:t>314</w:t>
            </w:r>
          </w:p>
          <w:p w:rsidR="00775C4E" w:rsidRPr="007A5995" w:rsidP="004A534A" w14:paraId="3A3FC9BF" w14:textId="77777777">
            <w:pPr>
              <w:suppressAutoHyphens/>
              <w:rPr>
                <w:rFonts w:ascii="Times New Roman" w:hAnsi="Times New Roman"/>
                <w:b/>
                <w:sz w:val="22"/>
                <w:szCs w:val="22"/>
              </w:rPr>
            </w:pPr>
          </w:p>
        </w:tc>
      </w:tr>
      <w:tr w14:paraId="219730BD" w14:textId="77777777" w:rsidTr="00C6382B">
        <w:tblPrEx>
          <w:tblW w:w="0" w:type="auto"/>
          <w:tblLook w:val="01E0"/>
        </w:tblPrEx>
        <w:tc>
          <w:tcPr>
            <w:tcW w:w="2219" w:type="dxa"/>
          </w:tcPr>
          <w:p w:rsidR="00775C4E" w:rsidRPr="007A5995" w:rsidP="004A534A" w14:paraId="6C6AFF2B" w14:textId="77777777">
            <w:pPr>
              <w:suppressAutoHyphens/>
              <w:rPr>
                <w:rFonts w:ascii="Times New Roman" w:hAnsi="Times New Roman"/>
                <w:b/>
                <w:sz w:val="22"/>
                <w:szCs w:val="22"/>
              </w:rPr>
            </w:pPr>
            <w:r w:rsidRPr="007A5995">
              <w:rPr>
                <w:rFonts w:ascii="Times New Roman" w:hAnsi="Times New Roman"/>
                <w:b/>
                <w:sz w:val="22"/>
                <w:szCs w:val="22"/>
              </w:rPr>
              <w:t>Low Power TV</w:t>
            </w:r>
          </w:p>
        </w:tc>
        <w:tc>
          <w:tcPr>
            <w:tcW w:w="1681" w:type="dxa"/>
          </w:tcPr>
          <w:p w:rsidR="00775C4E" w:rsidRPr="007A5995" w:rsidP="004A534A" w14:paraId="5FCC1652" w14:textId="6AC01B60">
            <w:pPr>
              <w:suppressAutoHyphens/>
              <w:jc w:val="center"/>
              <w:rPr>
                <w:rFonts w:ascii="Times New Roman" w:hAnsi="Times New Roman"/>
                <w:b/>
                <w:sz w:val="22"/>
                <w:szCs w:val="22"/>
              </w:rPr>
            </w:pPr>
            <w:r>
              <w:rPr>
                <w:rFonts w:ascii="Times New Roman" w:hAnsi="Times New Roman"/>
                <w:b/>
                <w:sz w:val="22"/>
                <w:szCs w:val="22"/>
              </w:rPr>
              <w:t>1</w:t>
            </w:r>
            <w:r w:rsidR="00047CB1">
              <w:rPr>
                <w:rFonts w:ascii="Times New Roman" w:hAnsi="Times New Roman"/>
                <w:b/>
                <w:sz w:val="22"/>
                <w:szCs w:val="22"/>
              </w:rPr>
              <w:t>,928</w:t>
            </w:r>
          </w:p>
        </w:tc>
        <w:tc>
          <w:tcPr>
            <w:tcW w:w="1579" w:type="dxa"/>
          </w:tcPr>
          <w:p w:rsidR="00775C4E" w:rsidRPr="007A5995" w:rsidP="004A534A" w14:paraId="338131D0" w14:textId="77777777">
            <w:pPr>
              <w:suppressAutoHyphens/>
              <w:jc w:val="center"/>
              <w:rPr>
                <w:rFonts w:ascii="Times New Roman" w:hAnsi="Times New Roman"/>
                <w:b/>
                <w:sz w:val="22"/>
                <w:szCs w:val="22"/>
              </w:rPr>
            </w:pPr>
            <w:r w:rsidRPr="007A5995">
              <w:rPr>
                <w:rFonts w:ascii="Times New Roman" w:hAnsi="Times New Roman"/>
                <w:b/>
                <w:sz w:val="22"/>
                <w:szCs w:val="22"/>
              </w:rPr>
              <w:t>1 hour</w:t>
            </w:r>
          </w:p>
        </w:tc>
        <w:tc>
          <w:tcPr>
            <w:tcW w:w="1333" w:type="dxa"/>
          </w:tcPr>
          <w:p w:rsidR="00775C4E" w:rsidRPr="007A5995" w:rsidP="004A534A" w14:paraId="7E60D339" w14:textId="4C98F089">
            <w:pPr>
              <w:suppressAutoHyphens/>
              <w:jc w:val="center"/>
              <w:rPr>
                <w:rFonts w:ascii="Times New Roman" w:hAnsi="Times New Roman"/>
                <w:b/>
                <w:sz w:val="22"/>
                <w:szCs w:val="22"/>
              </w:rPr>
            </w:pPr>
            <w:r w:rsidRPr="007A5995">
              <w:rPr>
                <w:rFonts w:ascii="Times New Roman" w:hAnsi="Times New Roman"/>
                <w:b/>
                <w:sz w:val="22"/>
                <w:szCs w:val="22"/>
              </w:rPr>
              <w:t>1,</w:t>
            </w:r>
            <w:r w:rsidR="00047CB1">
              <w:rPr>
                <w:rFonts w:ascii="Times New Roman" w:hAnsi="Times New Roman"/>
                <w:b/>
                <w:sz w:val="22"/>
                <w:szCs w:val="22"/>
              </w:rPr>
              <w:t>928</w:t>
            </w:r>
            <w:r w:rsidRPr="007A5995">
              <w:rPr>
                <w:rFonts w:ascii="Times New Roman" w:hAnsi="Times New Roman"/>
                <w:b/>
                <w:sz w:val="22"/>
                <w:szCs w:val="22"/>
              </w:rPr>
              <w:t xml:space="preserve"> hrs.</w:t>
            </w:r>
          </w:p>
        </w:tc>
        <w:tc>
          <w:tcPr>
            <w:tcW w:w="1229" w:type="dxa"/>
          </w:tcPr>
          <w:p w:rsidR="00775C4E" w:rsidRPr="007A5995" w:rsidP="004A534A" w14:paraId="639429AA" w14:textId="77777777">
            <w:pPr>
              <w:suppressAutoHyphens/>
              <w:jc w:val="center"/>
              <w:rPr>
                <w:rFonts w:ascii="Times New Roman" w:hAnsi="Times New Roman"/>
                <w:b/>
                <w:sz w:val="22"/>
                <w:szCs w:val="22"/>
              </w:rPr>
            </w:pPr>
            <w:r w:rsidRPr="007A5995">
              <w:rPr>
                <w:rFonts w:ascii="Times New Roman" w:hAnsi="Times New Roman"/>
                <w:b/>
                <w:sz w:val="22"/>
                <w:szCs w:val="22"/>
              </w:rPr>
              <w:t>$26/hour</w:t>
            </w:r>
          </w:p>
        </w:tc>
        <w:tc>
          <w:tcPr>
            <w:tcW w:w="1921" w:type="dxa"/>
          </w:tcPr>
          <w:p w:rsidR="00775C4E" w:rsidRPr="007A5995" w:rsidP="004C7FD6" w14:paraId="55A121B6" w14:textId="4D0E5C25">
            <w:pPr>
              <w:suppressAutoHyphens/>
              <w:rPr>
                <w:rFonts w:ascii="Times New Roman" w:hAnsi="Times New Roman"/>
                <w:b/>
                <w:sz w:val="22"/>
                <w:szCs w:val="22"/>
              </w:rPr>
            </w:pPr>
            <w:r w:rsidRPr="007A5995">
              <w:rPr>
                <w:rFonts w:ascii="Times New Roman" w:hAnsi="Times New Roman"/>
                <w:b/>
                <w:sz w:val="22"/>
                <w:szCs w:val="22"/>
              </w:rPr>
              <w:t>$</w:t>
            </w:r>
            <w:r w:rsidR="00047CB1">
              <w:rPr>
                <w:rFonts w:ascii="Times New Roman" w:hAnsi="Times New Roman"/>
                <w:b/>
                <w:sz w:val="22"/>
                <w:szCs w:val="22"/>
              </w:rPr>
              <w:t>50,128</w:t>
            </w:r>
          </w:p>
        </w:tc>
      </w:tr>
      <w:tr w14:paraId="6A7F8D14" w14:textId="77777777" w:rsidTr="00C6382B">
        <w:tblPrEx>
          <w:tblW w:w="0" w:type="auto"/>
          <w:tblLook w:val="01E0"/>
        </w:tblPrEx>
        <w:tc>
          <w:tcPr>
            <w:tcW w:w="2219" w:type="dxa"/>
          </w:tcPr>
          <w:p w:rsidR="00775C4E" w:rsidRPr="007A5995" w:rsidP="004A534A" w14:paraId="40359289" w14:textId="77777777">
            <w:pPr>
              <w:suppressAutoHyphens/>
              <w:rPr>
                <w:rFonts w:ascii="Times New Roman" w:hAnsi="Times New Roman"/>
                <w:b/>
                <w:sz w:val="22"/>
                <w:szCs w:val="22"/>
              </w:rPr>
            </w:pPr>
            <w:r w:rsidRPr="007A5995">
              <w:rPr>
                <w:rFonts w:ascii="Times New Roman" w:hAnsi="Times New Roman"/>
                <w:b/>
                <w:sz w:val="22"/>
                <w:szCs w:val="22"/>
              </w:rPr>
              <w:t>Cable Systems</w:t>
            </w:r>
          </w:p>
        </w:tc>
        <w:tc>
          <w:tcPr>
            <w:tcW w:w="1681" w:type="dxa"/>
          </w:tcPr>
          <w:p w:rsidR="00775C4E" w:rsidRPr="007A5995" w:rsidP="004A534A" w14:paraId="62435D5F" w14:textId="3AF1D268">
            <w:pPr>
              <w:suppressAutoHyphens/>
              <w:jc w:val="center"/>
              <w:rPr>
                <w:rFonts w:ascii="Times New Roman" w:hAnsi="Times New Roman"/>
                <w:b/>
                <w:sz w:val="22"/>
                <w:szCs w:val="22"/>
              </w:rPr>
            </w:pPr>
            <w:r w:rsidRPr="007A5995">
              <w:rPr>
                <w:rFonts w:ascii="Times New Roman" w:hAnsi="Times New Roman"/>
                <w:b/>
                <w:snapToGrid/>
                <w:sz w:val="22"/>
                <w:szCs w:val="22"/>
              </w:rPr>
              <w:t xml:space="preserve"> </w:t>
            </w:r>
            <w:r w:rsidR="00382578">
              <w:rPr>
                <w:rFonts w:ascii="Times New Roman" w:hAnsi="Times New Roman"/>
                <w:b/>
                <w:snapToGrid/>
                <w:sz w:val="22"/>
                <w:szCs w:val="22"/>
              </w:rPr>
              <w:t>4,336</w:t>
            </w:r>
          </w:p>
        </w:tc>
        <w:tc>
          <w:tcPr>
            <w:tcW w:w="1579" w:type="dxa"/>
          </w:tcPr>
          <w:p w:rsidR="00775C4E" w:rsidRPr="007A5995" w:rsidP="004A534A" w14:paraId="4D61E9EA" w14:textId="6A21BDE4">
            <w:pPr>
              <w:suppressAutoHyphens/>
              <w:jc w:val="center"/>
              <w:rPr>
                <w:rFonts w:ascii="Times New Roman" w:hAnsi="Times New Roman"/>
                <w:b/>
                <w:sz w:val="22"/>
                <w:szCs w:val="22"/>
              </w:rPr>
            </w:pPr>
            <w:r>
              <w:rPr>
                <w:rFonts w:ascii="Times New Roman" w:hAnsi="Times New Roman"/>
                <w:b/>
                <w:sz w:val="22"/>
                <w:szCs w:val="22"/>
              </w:rPr>
              <w:t>7</w:t>
            </w:r>
            <w:r w:rsidR="004C7FD6">
              <w:rPr>
                <w:rFonts w:ascii="Times New Roman" w:hAnsi="Times New Roman"/>
                <w:b/>
                <w:sz w:val="22"/>
                <w:szCs w:val="22"/>
              </w:rPr>
              <w:t xml:space="preserve"> </w:t>
            </w:r>
            <w:r w:rsidRPr="007A5995">
              <w:rPr>
                <w:rFonts w:ascii="Times New Roman" w:hAnsi="Times New Roman"/>
                <w:b/>
                <w:sz w:val="22"/>
                <w:szCs w:val="22"/>
              </w:rPr>
              <w:t>hours</w:t>
            </w:r>
          </w:p>
        </w:tc>
        <w:tc>
          <w:tcPr>
            <w:tcW w:w="1333" w:type="dxa"/>
          </w:tcPr>
          <w:p w:rsidR="00775C4E" w:rsidRPr="007A5995" w:rsidP="004A534A" w14:paraId="40579F22" w14:textId="2B7EB310">
            <w:pPr>
              <w:suppressAutoHyphens/>
              <w:jc w:val="center"/>
              <w:rPr>
                <w:rFonts w:ascii="Times New Roman" w:hAnsi="Times New Roman"/>
                <w:b/>
                <w:sz w:val="22"/>
                <w:szCs w:val="22"/>
              </w:rPr>
            </w:pPr>
            <w:r>
              <w:rPr>
                <w:rFonts w:ascii="Times New Roman" w:hAnsi="Times New Roman"/>
                <w:b/>
                <w:sz w:val="22"/>
                <w:szCs w:val="22"/>
              </w:rPr>
              <w:t xml:space="preserve">30,352 </w:t>
            </w:r>
            <w:r w:rsidRPr="007A5995">
              <w:rPr>
                <w:rFonts w:ascii="Times New Roman" w:hAnsi="Times New Roman"/>
                <w:b/>
                <w:sz w:val="22"/>
                <w:szCs w:val="22"/>
              </w:rPr>
              <w:t>hrs.</w:t>
            </w:r>
          </w:p>
        </w:tc>
        <w:tc>
          <w:tcPr>
            <w:tcW w:w="1229" w:type="dxa"/>
          </w:tcPr>
          <w:p w:rsidR="00775C4E" w:rsidRPr="007A5995" w:rsidP="004A534A" w14:paraId="7C80AF1E" w14:textId="77777777">
            <w:pPr>
              <w:suppressAutoHyphens/>
              <w:jc w:val="center"/>
              <w:rPr>
                <w:rFonts w:ascii="Times New Roman" w:hAnsi="Times New Roman"/>
                <w:b/>
                <w:sz w:val="22"/>
                <w:szCs w:val="22"/>
              </w:rPr>
            </w:pPr>
            <w:r w:rsidRPr="007A5995">
              <w:rPr>
                <w:rFonts w:ascii="Times New Roman" w:hAnsi="Times New Roman"/>
                <w:b/>
                <w:sz w:val="22"/>
                <w:szCs w:val="22"/>
              </w:rPr>
              <w:t>$18/hour</w:t>
            </w:r>
          </w:p>
        </w:tc>
        <w:tc>
          <w:tcPr>
            <w:tcW w:w="1921" w:type="dxa"/>
          </w:tcPr>
          <w:p w:rsidR="00775C4E" w:rsidRPr="007A5995" w:rsidP="004A534A" w14:paraId="6FCB14F2" w14:textId="36A8417B">
            <w:pPr>
              <w:suppressAutoHyphens/>
              <w:rPr>
                <w:rFonts w:ascii="Times New Roman" w:hAnsi="Times New Roman"/>
                <w:b/>
                <w:sz w:val="22"/>
                <w:szCs w:val="22"/>
              </w:rPr>
            </w:pPr>
            <w:r w:rsidRPr="007A5995">
              <w:rPr>
                <w:rFonts w:ascii="Times New Roman" w:hAnsi="Times New Roman"/>
                <w:b/>
                <w:sz w:val="22"/>
                <w:szCs w:val="22"/>
              </w:rPr>
              <w:t>$</w:t>
            </w:r>
            <w:r w:rsidR="00B52989">
              <w:rPr>
                <w:rFonts w:ascii="Times New Roman" w:hAnsi="Times New Roman"/>
                <w:b/>
                <w:sz w:val="22"/>
                <w:szCs w:val="22"/>
              </w:rPr>
              <w:t>546,336</w:t>
            </w:r>
          </w:p>
          <w:p w:rsidR="00775C4E" w:rsidRPr="007A5995" w:rsidP="004A534A" w14:paraId="5CEF7C47" w14:textId="77777777">
            <w:pPr>
              <w:suppressAutoHyphens/>
              <w:rPr>
                <w:rFonts w:ascii="Times New Roman" w:hAnsi="Times New Roman"/>
                <w:b/>
                <w:sz w:val="22"/>
                <w:szCs w:val="22"/>
              </w:rPr>
            </w:pPr>
          </w:p>
        </w:tc>
      </w:tr>
    </w:tbl>
    <w:p w:rsidR="007B2637" w14:paraId="10243A18"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9"/>
        <w:gridCol w:w="1681"/>
        <w:gridCol w:w="1579"/>
        <w:gridCol w:w="1333"/>
        <w:gridCol w:w="1229"/>
        <w:gridCol w:w="1921"/>
      </w:tblGrid>
      <w:tr w14:paraId="3DCC326A" w14:textId="77777777" w:rsidTr="00C638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19" w:type="dxa"/>
          </w:tcPr>
          <w:p w:rsidR="00775C4E" w:rsidRPr="007A5995" w:rsidP="004A534A" w14:paraId="47193E0A" w14:textId="29251F08">
            <w:pPr>
              <w:suppressAutoHyphens/>
              <w:jc w:val="both"/>
              <w:rPr>
                <w:rFonts w:ascii="Times New Roman" w:hAnsi="Times New Roman"/>
                <w:b/>
                <w:sz w:val="22"/>
                <w:szCs w:val="22"/>
              </w:rPr>
            </w:pPr>
          </w:p>
        </w:tc>
        <w:tc>
          <w:tcPr>
            <w:tcW w:w="1681" w:type="dxa"/>
          </w:tcPr>
          <w:p w:rsidR="00775C4E" w:rsidRPr="007A5995" w:rsidP="004A534A" w14:paraId="48FA8CEE" w14:textId="45D2A1CC">
            <w:pPr>
              <w:suppressAutoHyphens/>
              <w:jc w:val="center"/>
              <w:rPr>
                <w:rFonts w:ascii="Times New Roman" w:hAnsi="Times New Roman"/>
                <w:b/>
                <w:sz w:val="22"/>
                <w:szCs w:val="22"/>
              </w:rPr>
            </w:pPr>
          </w:p>
        </w:tc>
        <w:tc>
          <w:tcPr>
            <w:tcW w:w="1579" w:type="dxa"/>
          </w:tcPr>
          <w:p w:rsidR="00775C4E" w:rsidRPr="007A5995" w:rsidP="004A534A" w14:paraId="4EFD5DAD" w14:textId="77777777">
            <w:pPr>
              <w:suppressAutoHyphens/>
              <w:jc w:val="both"/>
              <w:rPr>
                <w:rFonts w:ascii="Times New Roman" w:hAnsi="Times New Roman"/>
                <w:b/>
                <w:sz w:val="22"/>
                <w:szCs w:val="22"/>
              </w:rPr>
            </w:pPr>
          </w:p>
        </w:tc>
        <w:tc>
          <w:tcPr>
            <w:tcW w:w="1333" w:type="dxa"/>
          </w:tcPr>
          <w:p w:rsidR="00775C4E" w:rsidRPr="007A5995" w:rsidP="00AE5385" w14:paraId="5C644E01" w14:textId="3B22EC5E">
            <w:pPr>
              <w:suppressAutoHyphens/>
              <w:rPr>
                <w:rFonts w:ascii="Times New Roman" w:hAnsi="Times New Roman"/>
                <w:b/>
                <w:sz w:val="22"/>
                <w:szCs w:val="22"/>
              </w:rPr>
            </w:pPr>
          </w:p>
        </w:tc>
        <w:tc>
          <w:tcPr>
            <w:tcW w:w="1229" w:type="dxa"/>
          </w:tcPr>
          <w:p w:rsidR="00775C4E" w:rsidRPr="007A5995" w:rsidP="004A534A" w14:paraId="0F1176A6" w14:textId="31E8704E">
            <w:pPr>
              <w:suppressAutoHyphens/>
              <w:jc w:val="both"/>
              <w:rPr>
                <w:rFonts w:ascii="Times New Roman" w:hAnsi="Times New Roman"/>
                <w:b/>
                <w:sz w:val="22"/>
                <w:szCs w:val="22"/>
              </w:rPr>
            </w:pPr>
          </w:p>
        </w:tc>
        <w:tc>
          <w:tcPr>
            <w:tcW w:w="1921" w:type="dxa"/>
          </w:tcPr>
          <w:p w:rsidR="00775C4E" w:rsidRPr="007A5995" w:rsidP="004A534A" w14:paraId="50FABA5C" w14:textId="782EEC0F">
            <w:pPr>
              <w:suppressAutoHyphens/>
              <w:jc w:val="center"/>
              <w:rPr>
                <w:rFonts w:ascii="Times New Roman" w:hAnsi="Times New Roman"/>
                <w:b/>
                <w:sz w:val="22"/>
                <w:szCs w:val="22"/>
              </w:rPr>
            </w:pPr>
          </w:p>
        </w:tc>
      </w:tr>
      <w:tr w14:paraId="7105B136" w14:textId="77777777" w:rsidTr="00C6382B">
        <w:tblPrEx>
          <w:tblW w:w="0" w:type="auto"/>
          <w:tblLook w:val="01E0"/>
        </w:tblPrEx>
        <w:tc>
          <w:tcPr>
            <w:tcW w:w="2219" w:type="dxa"/>
          </w:tcPr>
          <w:p w:rsidR="003B6A51" w:rsidRPr="003B6A51" w:rsidP="003B6A51" w14:paraId="2E706182" w14:textId="277EEA09">
            <w:pPr>
              <w:suppressAutoHyphens/>
              <w:rPr>
                <w:rFonts w:ascii="Times New Roman" w:hAnsi="Times New Roman"/>
                <w:bCs/>
                <w:i/>
                <w:iCs/>
                <w:sz w:val="22"/>
                <w:szCs w:val="22"/>
              </w:rPr>
            </w:pPr>
            <w:r w:rsidRPr="003B6A51">
              <w:rPr>
                <w:rFonts w:ascii="Times New Roman" w:hAnsi="Times New Roman"/>
                <w:bCs/>
                <w:i/>
                <w:iCs/>
                <w:sz w:val="22"/>
                <w:szCs w:val="22"/>
              </w:rPr>
              <w:t>Foreign Sponsorship Disclosures:</w:t>
            </w:r>
          </w:p>
        </w:tc>
        <w:tc>
          <w:tcPr>
            <w:tcW w:w="1681" w:type="dxa"/>
          </w:tcPr>
          <w:p w:rsidR="003B6A51" w:rsidRPr="007A5995" w:rsidP="004A534A" w14:paraId="285981BC" w14:textId="77777777">
            <w:pPr>
              <w:suppressAutoHyphens/>
              <w:jc w:val="center"/>
              <w:rPr>
                <w:rFonts w:ascii="Times New Roman" w:hAnsi="Times New Roman"/>
                <w:b/>
                <w:sz w:val="22"/>
                <w:szCs w:val="22"/>
              </w:rPr>
            </w:pPr>
          </w:p>
        </w:tc>
        <w:tc>
          <w:tcPr>
            <w:tcW w:w="1579" w:type="dxa"/>
          </w:tcPr>
          <w:p w:rsidR="003B6A51" w:rsidRPr="007A5995" w:rsidP="004A534A" w14:paraId="0CD2C40B" w14:textId="77777777">
            <w:pPr>
              <w:suppressAutoHyphens/>
              <w:jc w:val="both"/>
              <w:rPr>
                <w:rFonts w:ascii="Times New Roman" w:hAnsi="Times New Roman"/>
                <w:b/>
                <w:sz w:val="22"/>
                <w:szCs w:val="22"/>
              </w:rPr>
            </w:pPr>
          </w:p>
        </w:tc>
        <w:tc>
          <w:tcPr>
            <w:tcW w:w="1333" w:type="dxa"/>
          </w:tcPr>
          <w:p w:rsidR="003B6A51" w:rsidRPr="007A5995" w:rsidP="00AE5385" w14:paraId="0CB79D0F" w14:textId="77777777">
            <w:pPr>
              <w:suppressAutoHyphens/>
              <w:rPr>
                <w:rFonts w:ascii="Times New Roman" w:hAnsi="Times New Roman"/>
                <w:b/>
                <w:sz w:val="22"/>
                <w:szCs w:val="22"/>
              </w:rPr>
            </w:pPr>
          </w:p>
        </w:tc>
        <w:tc>
          <w:tcPr>
            <w:tcW w:w="1229" w:type="dxa"/>
          </w:tcPr>
          <w:p w:rsidR="003B6A51" w:rsidRPr="007A5995" w:rsidP="004A534A" w14:paraId="7B1111BA" w14:textId="77777777">
            <w:pPr>
              <w:suppressAutoHyphens/>
              <w:jc w:val="both"/>
              <w:rPr>
                <w:rFonts w:ascii="Times New Roman" w:hAnsi="Times New Roman"/>
                <w:b/>
                <w:sz w:val="22"/>
                <w:szCs w:val="22"/>
              </w:rPr>
            </w:pPr>
          </w:p>
        </w:tc>
        <w:tc>
          <w:tcPr>
            <w:tcW w:w="1921" w:type="dxa"/>
          </w:tcPr>
          <w:p w:rsidR="003B6A51" w:rsidRPr="007A5995" w:rsidP="004A534A" w14:paraId="58E1FF22" w14:textId="77777777">
            <w:pPr>
              <w:suppressAutoHyphens/>
              <w:jc w:val="center"/>
              <w:rPr>
                <w:rFonts w:ascii="Times New Roman" w:hAnsi="Times New Roman"/>
                <w:b/>
                <w:sz w:val="22"/>
                <w:szCs w:val="22"/>
              </w:rPr>
            </w:pPr>
          </w:p>
        </w:tc>
      </w:tr>
      <w:tr w14:paraId="4FD62D16" w14:textId="77777777" w:rsidTr="00C6382B">
        <w:tblPrEx>
          <w:tblW w:w="0" w:type="auto"/>
          <w:tblLook w:val="01E0"/>
        </w:tblPrEx>
        <w:tc>
          <w:tcPr>
            <w:tcW w:w="2219" w:type="dxa"/>
          </w:tcPr>
          <w:p w:rsidR="003B6A51" w:rsidRPr="003B6A51" w:rsidP="004A534A" w14:paraId="15415209" w14:textId="5E222730">
            <w:pPr>
              <w:suppressAutoHyphens/>
              <w:jc w:val="both"/>
              <w:rPr>
                <w:rFonts w:ascii="Times New Roman" w:hAnsi="Times New Roman"/>
                <w:b/>
                <w:sz w:val="22"/>
                <w:szCs w:val="22"/>
              </w:rPr>
            </w:pPr>
            <w:r w:rsidRPr="003B6A51">
              <w:rPr>
                <w:rFonts w:ascii="Times New Roman" w:hAnsi="Times New Roman"/>
                <w:b/>
                <w:sz w:val="22"/>
                <w:szCs w:val="22"/>
              </w:rPr>
              <w:t>Broadcast Stations</w:t>
            </w:r>
          </w:p>
        </w:tc>
        <w:tc>
          <w:tcPr>
            <w:tcW w:w="1681" w:type="dxa"/>
          </w:tcPr>
          <w:p w:rsidR="003B6A51" w:rsidRPr="003B6A51" w:rsidP="004A534A" w14:paraId="05F4E68F" w14:textId="4B2B6113">
            <w:pPr>
              <w:suppressAutoHyphens/>
              <w:jc w:val="center"/>
              <w:rPr>
                <w:rFonts w:ascii="Times New Roman" w:hAnsi="Times New Roman"/>
                <w:b/>
                <w:sz w:val="22"/>
                <w:szCs w:val="22"/>
              </w:rPr>
            </w:pPr>
            <w:r w:rsidRPr="003B6A51">
              <w:rPr>
                <w:rFonts w:ascii="Times New Roman" w:hAnsi="Times New Roman"/>
                <w:b/>
                <w:sz w:val="22"/>
                <w:szCs w:val="22"/>
              </w:rPr>
              <w:t>4</w:t>
            </w:r>
            <w:r>
              <w:rPr>
                <w:rFonts w:ascii="Times New Roman" w:hAnsi="Times New Roman"/>
                <w:b/>
                <w:sz w:val="22"/>
                <w:szCs w:val="22"/>
              </w:rPr>
              <w:t>,</w:t>
            </w:r>
            <w:r w:rsidRPr="003B6A51">
              <w:rPr>
                <w:rFonts w:ascii="Times New Roman" w:hAnsi="Times New Roman"/>
                <w:b/>
                <w:sz w:val="22"/>
                <w:szCs w:val="22"/>
              </w:rPr>
              <w:t>000 (200 respondents</w:t>
            </w:r>
            <w:r>
              <w:rPr>
                <w:rStyle w:val="FootnoteReference"/>
                <w:rFonts w:ascii="Times New Roman" w:hAnsi="Times New Roman"/>
                <w:b/>
                <w:sz w:val="22"/>
                <w:szCs w:val="22"/>
              </w:rPr>
              <w:footnoteReference w:id="13"/>
            </w:r>
            <w:r w:rsidRPr="003B6A51">
              <w:rPr>
                <w:rFonts w:ascii="Times New Roman" w:hAnsi="Times New Roman"/>
                <w:b/>
                <w:sz w:val="22"/>
                <w:szCs w:val="22"/>
              </w:rPr>
              <w:t xml:space="preserve"> x 20 programs</w:t>
            </w:r>
            <w:r>
              <w:rPr>
                <w:rStyle w:val="FootnoteReference"/>
                <w:rFonts w:ascii="Times New Roman" w:hAnsi="Times New Roman"/>
                <w:b/>
                <w:sz w:val="22"/>
                <w:szCs w:val="22"/>
              </w:rPr>
              <w:footnoteReference w:id="14"/>
            </w:r>
            <w:r w:rsidRPr="003B6A51">
              <w:rPr>
                <w:rFonts w:ascii="Times New Roman" w:hAnsi="Times New Roman"/>
                <w:b/>
                <w:sz w:val="22"/>
                <w:szCs w:val="22"/>
              </w:rPr>
              <w:t>)</w:t>
            </w:r>
          </w:p>
        </w:tc>
        <w:tc>
          <w:tcPr>
            <w:tcW w:w="1579" w:type="dxa"/>
          </w:tcPr>
          <w:p w:rsidR="003B6A51" w:rsidP="003B6A51" w14:paraId="479C220E" w14:textId="77777777">
            <w:pPr>
              <w:suppressAutoHyphens/>
              <w:jc w:val="center"/>
              <w:rPr>
                <w:rFonts w:ascii="Times New Roman" w:hAnsi="Times New Roman"/>
                <w:b/>
                <w:sz w:val="22"/>
                <w:szCs w:val="22"/>
              </w:rPr>
            </w:pPr>
          </w:p>
          <w:p w:rsidR="003B6A51" w:rsidRPr="007A5995" w:rsidP="003B6A51" w14:paraId="1F3DB3C6" w14:textId="5FBA693B">
            <w:pPr>
              <w:suppressAutoHyphens/>
              <w:jc w:val="center"/>
              <w:rPr>
                <w:rFonts w:ascii="Times New Roman" w:hAnsi="Times New Roman"/>
                <w:b/>
                <w:sz w:val="22"/>
                <w:szCs w:val="22"/>
              </w:rPr>
            </w:pPr>
            <w:r>
              <w:rPr>
                <w:rFonts w:ascii="Times New Roman" w:hAnsi="Times New Roman"/>
                <w:b/>
                <w:sz w:val="22"/>
                <w:szCs w:val="22"/>
              </w:rPr>
              <w:t>1 hour</w:t>
            </w:r>
            <w:r>
              <w:rPr>
                <w:rStyle w:val="FootnoteReference"/>
                <w:rFonts w:ascii="Times New Roman" w:hAnsi="Times New Roman"/>
                <w:b/>
                <w:bCs/>
                <w:sz w:val="24"/>
                <w:szCs w:val="24"/>
              </w:rPr>
              <w:footnoteReference w:id="15"/>
            </w:r>
            <w:r w:rsidRPr="00C274A3">
              <w:rPr>
                <w:rFonts w:ascii="Times New Roman" w:hAnsi="Times New Roman"/>
                <w:b/>
                <w:bCs/>
                <w:sz w:val="22"/>
                <w:szCs w:val="22"/>
              </w:rPr>
              <w:t xml:space="preserve"> </w:t>
            </w:r>
          </w:p>
        </w:tc>
        <w:tc>
          <w:tcPr>
            <w:tcW w:w="1333" w:type="dxa"/>
          </w:tcPr>
          <w:p w:rsidR="003B6A51" w:rsidP="00AE5385" w14:paraId="4FEAB426" w14:textId="77777777">
            <w:pPr>
              <w:suppressAutoHyphens/>
              <w:rPr>
                <w:rFonts w:ascii="Times New Roman" w:hAnsi="Times New Roman"/>
                <w:b/>
                <w:sz w:val="22"/>
                <w:szCs w:val="22"/>
              </w:rPr>
            </w:pPr>
          </w:p>
          <w:p w:rsidR="003B6A51" w:rsidRPr="007A5995" w:rsidP="00AE5385" w14:paraId="1D2672C5" w14:textId="04B8FA9F">
            <w:pPr>
              <w:suppressAutoHyphens/>
              <w:rPr>
                <w:rFonts w:ascii="Times New Roman" w:hAnsi="Times New Roman"/>
                <w:b/>
                <w:sz w:val="22"/>
                <w:szCs w:val="22"/>
              </w:rPr>
            </w:pPr>
            <w:r>
              <w:rPr>
                <w:rFonts w:ascii="Times New Roman" w:hAnsi="Times New Roman"/>
                <w:b/>
                <w:sz w:val="22"/>
                <w:szCs w:val="22"/>
              </w:rPr>
              <w:t>4,000 hours</w:t>
            </w:r>
          </w:p>
        </w:tc>
        <w:tc>
          <w:tcPr>
            <w:tcW w:w="1229" w:type="dxa"/>
          </w:tcPr>
          <w:p w:rsidR="003B6A51" w:rsidP="004A534A" w14:paraId="56AB6AE9" w14:textId="77777777">
            <w:pPr>
              <w:suppressAutoHyphens/>
              <w:jc w:val="both"/>
              <w:rPr>
                <w:rFonts w:ascii="Times New Roman" w:hAnsi="Times New Roman"/>
                <w:b/>
                <w:sz w:val="22"/>
                <w:szCs w:val="22"/>
              </w:rPr>
            </w:pPr>
          </w:p>
          <w:p w:rsidR="003B6A51" w:rsidRPr="007A5995" w:rsidP="004A534A" w14:paraId="670DC01D" w14:textId="63ACB64A">
            <w:pPr>
              <w:suppressAutoHyphens/>
              <w:jc w:val="both"/>
              <w:rPr>
                <w:rFonts w:ascii="Times New Roman" w:hAnsi="Times New Roman"/>
                <w:b/>
                <w:sz w:val="22"/>
                <w:szCs w:val="22"/>
              </w:rPr>
            </w:pPr>
            <w:r>
              <w:rPr>
                <w:rFonts w:ascii="Times New Roman" w:hAnsi="Times New Roman"/>
                <w:b/>
                <w:sz w:val="22"/>
                <w:szCs w:val="22"/>
              </w:rPr>
              <w:t>$26/hour</w:t>
            </w:r>
          </w:p>
        </w:tc>
        <w:tc>
          <w:tcPr>
            <w:tcW w:w="1921" w:type="dxa"/>
          </w:tcPr>
          <w:p w:rsidR="003B6A51" w:rsidP="004A534A" w14:paraId="130B777F" w14:textId="77777777">
            <w:pPr>
              <w:suppressAutoHyphens/>
              <w:jc w:val="center"/>
              <w:rPr>
                <w:rFonts w:ascii="Times New Roman" w:hAnsi="Times New Roman"/>
                <w:b/>
                <w:sz w:val="22"/>
                <w:szCs w:val="22"/>
              </w:rPr>
            </w:pPr>
          </w:p>
          <w:p w:rsidR="003B6A51" w:rsidRPr="007A5995" w:rsidP="004A534A" w14:paraId="158FFC7E" w14:textId="086852AE">
            <w:pPr>
              <w:suppressAutoHyphens/>
              <w:jc w:val="center"/>
              <w:rPr>
                <w:rFonts w:ascii="Times New Roman" w:hAnsi="Times New Roman"/>
                <w:b/>
                <w:sz w:val="22"/>
                <w:szCs w:val="22"/>
              </w:rPr>
            </w:pPr>
            <w:r>
              <w:rPr>
                <w:rFonts w:ascii="Times New Roman" w:hAnsi="Times New Roman"/>
                <w:b/>
                <w:sz w:val="22"/>
                <w:szCs w:val="22"/>
              </w:rPr>
              <w:t>$104,000</w:t>
            </w:r>
          </w:p>
        </w:tc>
      </w:tr>
      <w:tr w14:paraId="0F6EEDC2" w14:textId="77777777" w:rsidTr="00C6382B">
        <w:tblPrEx>
          <w:tblW w:w="0" w:type="auto"/>
          <w:tblLook w:val="01E0"/>
        </w:tblPrEx>
        <w:tc>
          <w:tcPr>
            <w:tcW w:w="2219" w:type="dxa"/>
          </w:tcPr>
          <w:p w:rsidR="003B6A51" w:rsidRPr="007A5995" w:rsidP="003B6A51" w14:paraId="65FEA6E7" w14:textId="77777777">
            <w:pPr>
              <w:suppressAutoHyphens/>
              <w:jc w:val="both"/>
              <w:rPr>
                <w:rFonts w:ascii="Times New Roman" w:hAnsi="Times New Roman"/>
                <w:b/>
                <w:sz w:val="22"/>
                <w:szCs w:val="22"/>
              </w:rPr>
            </w:pPr>
            <w:r w:rsidRPr="007A5995">
              <w:rPr>
                <w:rFonts w:ascii="Times New Roman" w:hAnsi="Times New Roman"/>
                <w:b/>
                <w:sz w:val="22"/>
                <w:szCs w:val="22"/>
              </w:rPr>
              <w:t xml:space="preserve">            </w:t>
            </w:r>
          </w:p>
          <w:p w:rsidR="003B6A51" w:rsidRPr="007A5995" w:rsidP="003B6A51" w14:paraId="73F1AA2A" w14:textId="7555E26F">
            <w:pPr>
              <w:suppressAutoHyphens/>
              <w:jc w:val="both"/>
              <w:rPr>
                <w:rFonts w:ascii="Times New Roman" w:hAnsi="Times New Roman"/>
                <w:b/>
                <w:sz w:val="22"/>
                <w:szCs w:val="22"/>
              </w:rPr>
            </w:pPr>
            <w:r w:rsidRPr="007A5995">
              <w:rPr>
                <w:rFonts w:ascii="Times New Roman" w:hAnsi="Times New Roman"/>
                <w:b/>
                <w:sz w:val="22"/>
                <w:szCs w:val="22"/>
              </w:rPr>
              <w:t>TOTALS:</w:t>
            </w:r>
          </w:p>
        </w:tc>
        <w:tc>
          <w:tcPr>
            <w:tcW w:w="1681" w:type="dxa"/>
          </w:tcPr>
          <w:p w:rsidR="003B6A51" w:rsidRPr="007A5995" w:rsidP="003B6A51" w14:paraId="7ADCABAA" w14:textId="77777777">
            <w:pPr>
              <w:suppressAutoHyphens/>
              <w:rPr>
                <w:rFonts w:ascii="Times New Roman" w:hAnsi="Times New Roman"/>
                <w:b/>
                <w:sz w:val="22"/>
                <w:szCs w:val="22"/>
              </w:rPr>
            </w:pPr>
          </w:p>
          <w:p w:rsidR="003B6A51" w:rsidRPr="007A5995" w:rsidP="003B6A51" w14:paraId="191A043F" w14:textId="1BEDF55C">
            <w:pPr>
              <w:suppressAutoHyphens/>
              <w:rPr>
                <w:rFonts w:ascii="Times New Roman" w:hAnsi="Times New Roman"/>
                <w:b/>
                <w:sz w:val="22"/>
                <w:szCs w:val="22"/>
              </w:rPr>
            </w:pPr>
            <w:r>
              <w:rPr>
                <w:rFonts w:ascii="Times New Roman" w:hAnsi="Times New Roman"/>
                <w:b/>
                <w:sz w:val="22"/>
                <w:szCs w:val="22"/>
              </w:rPr>
              <w:t xml:space="preserve">      </w:t>
            </w:r>
            <w:r>
              <w:rPr>
                <w:rFonts w:ascii="Times New Roman" w:hAnsi="Times New Roman"/>
                <w:b/>
                <w:sz w:val="22"/>
                <w:szCs w:val="22"/>
              </w:rPr>
              <w:t>6</w:t>
            </w:r>
            <w:r w:rsidR="00C41A72">
              <w:rPr>
                <w:rFonts w:ascii="Times New Roman" w:hAnsi="Times New Roman"/>
                <w:b/>
                <w:sz w:val="22"/>
                <w:szCs w:val="22"/>
              </w:rPr>
              <w:t>6</w:t>
            </w:r>
            <w:r>
              <w:rPr>
                <w:rFonts w:ascii="Times New Roman" w:hAnsi="Times New Roman"/>
                <w:b/>
                <w:sz w:val="22"/>
                <w:szCs w:val="22"/>
              </w:rPr>
              <w:t>,3</w:t>
            </w:r>
            <w:r w:rsidR="007B2637">
              <w:rPr>
                <w:rFonts w:ascii="Times New Roman" w:hAnsi="Times New Roman"/>
                <w:b/>
                <w:sz w:val="22"/>
                <w:szCs w:val="22"/>
              </w:rPr>
              <w:t>92</w:t>
            </w:r>
          </w:p>
        </w:tc>
        <w:tc>
          <w:tcPr>
            <w:tcW w:w="1579" w:type="dxa"/>
          </w:tcPr>
          <w:p w:rsidR="003B6A51" w:rsidRPr="007A5995" w:rsidP="003B6A51" w14:paraId="1621A973" w14:textId="77777777">
            <w:pPr>
              <w:suppressAutoHyphens/>
              <w:jc w:val="both"/>
              <w:rPr>
                <w:rFonts w:ascii="Times New Roman" w:hAnsi="Times New Roman"/>
                <w:b/>
                <w:sz w:val="22"/>
                <w:szCs w:val="22"/>
              </w:rPr>
            </w:pPr>
          </w:p>
        </w:tc>
        <w:tc>
          <w:tcPr>
            <w:tcW w:w="1333" w:type="dxa"/>
          </w:tcPr>
          <w:p w:rsidR="003B6A51" w:rsidRPr="007A5995" w:rsidP="003B6A51" w14:paraId="242FEC4A" w14:textId="77777777">
            <w:pPr>
              <w:suppressAutoHyphens/>
              <w:jc w:val="center"/>
              <w:rPr>
                <w:rFonts w:ascii="Times New Roman" w:hAnsi="Times New Roman"/>
                <w:b/>
                <w:sz w:val="22"/>
                <w:szCs w:val="22"/>
              </w:rPr>
            </w:pPr>
          </w:p>
          <w:p w:rsidR="003B6A51" w:rsidRPr="007A5995" w:rsidP="003B6A51" w14:paraId="246E5BF9" w14:textId="21C02A23">
            <w:pPr>
              <w:suppressAutoHyphens/>
              <w:jc w:val="center"/>
              <w:rPr>
                <w:rFonts w:ascii="Times New Roman" w:hAnsi="Times New Roman"/>
                <w:b/>
                <w:sz w:val="22"/>
                <w:szCs w:val="22"/>
              </w:rPr>
            </w:pPr>
            <w:r>
              <w:rPr>
                <w:rFonts w:ascii="Times New Roman" w:hAnsi="Times New Roman"/>
                <w:b/>
                <w:sz w:val="22"/>
                <w:szCs w:val="22"/>
              </w:rPr>
              <w:t>2,06</w:t>
            </w:r>
            <w:r w:rsidR="007B2637">
              <w:rPr>
                <w:rFonts w:ascii="Times New Roman" w:hAnsi="Times New Roman"/>
                <w:b/>
                <w:sz w:val="22"/>
                <w:szCs w:val="22"/>
              </w:rPr>
              <w:t>5,841</w:t>
            </w:r>
            <w:r>
              <w:rPr>
                <w:rFonts w:ascii="Times New Roman" w:hAnsi="Times New Roman"/>
                <w:b/>
                <w:sz w:val="22"/>
                <w:szCs w:val="22"/>
              </w:rPr>
              <w:t xml:space="preserve"> </w:t>
            </w:r>
            <w:r w:rsidRPr="007A5995">
              <w:rPr>
                <w:rFonts w:ascii="Times New Roman" w:hAnsi="Times New Roman"/>
                <w:b/>
                <w:sz w:val="22"/>
                <w:szCs w:val="22"/>
              </w:rPr>
              <w:t xml:space="preserve">hours </w:t>
            </w:r>
          </w:p>
        </w:tc>
        <w:tc>
          <w:tcPr>
            <w:tcW w:w="1229" w:type="dxa"/>
          </w:tcPr>
          <w:p w:rsidR="003B6A51" w:rsidRPr="007A5995" w:rsidP="003B6A51" w14:paraId="38CB25F7" w14:textId="77777777">
            <w:pPr>
              <w:suppressAutoHyphens/>
              <w:jc w:val="both"/>
              <w:rPr>
                <w:rFonts w:ascii="Times New Roman" w:hAnsi="Times New Roman"/>
                <w:b/>
                <w:sz w:val="22"/>
                <w:szCs w:val="22"/>
              </w:rPr>
            </w:pPr>
          </w:p>
        </w:tc>
        <w:tc>
          <w:tcPr>
            <w:tcW w:w="1921" w:type="dxa"/>
          </w:tcPr>
          <w:p w:rsidR="003B6A51" w:rsidRPr="007A5995" w:rsidP="00C6382B" w14:paraId="5C492A0E" w14:textId="77777777">
            <w:pPr>
              <w:suppressAutoHyphens/>
              <w:rPr>
                <w:rFonts w:ascii="Times New Roman" w:hAnsi="Times New Roman"/>
                <w:b/>
                <w:sz w:val="22"/>
                <w:szCs w:val="22"/>
              </w:rPr>
            </w:pPr>
          </w:p>
          <w:p w:rsidR="003B6A51" w:rsidRPr="007A5995" w:rsidP="003B6A51" w14:paraId="647C4BA5" w14:textId="7D950514">
            <w:pPr>
              <w:suppressAutoHyphens/>
              <w:jc w:val="center"/>
              <w:rPr>
                <w:rFonts w:ascii="Times New Roman" w:hAnsi="Times New Roman"/>
                <w:b/>
                <w:sz w:val="22"/>
                <w:szCs w:val="22"/>
              </w:rPr>
            </w:pPr>
            <w:r w:rsidRPr="00D74623">
              <w:rPr>
                <w:rFonts w:ascii="Times New Roman" w:hAnsi="Times New Roman"/>
                <w:b/>
                <w:sz w:val="22"/>
                <w:szCs w:val="22"/>
              </w:rPr>
              <w:t>$45,</w:t>
            </w:r>
            <w:r w:rsidRPr="00D74623" w:rsidR="00C41A72">
              <w:rPr>
                <w:rFonts w:ascii="Times New Roman" w:hAnsi="Times New Roman"/>
                <w:b/>
                <w:sz w:val="22"/>
                <w:szCs w:val="22"/>
              </w:rPr>
              <w:t>5</w:t>
            </w:r>
            <w:r w:rsidR="007B2637">
              <w:rPr>
                <w:rFonts w:ascii="Times New Roman" w:hAnsi="Times New Roman"/>
                <w:b/>
                <w:sz w:val="22"/>
                <w:szCs w:val="22"/>
              </w:rPr>
              <w:t>4</w:t>
            </w:r>
            <w:r w:rsidR="007A23F3">
              <w:rPr>
                <w:rFonts w:ascii="Times New Roman" w:hAnsi="Times New Roman"/>
                <w:b/>
                <w:sz w:val="22"/>
                <w:szCs w:val="22"/>
              </w:rPr>
              <w:t>9,905.20</w:t>
            </w:r>
          </w:p>
        </w:tc>
      </w:tr>
    </w:tbl>
    <w:p w:rsidR="007B2637" w:rsidP="00306DE8" w14:paraId="7F57E75D" w14:textId="77777777">
      <w:pPr>
        <w:suppressAutoHyphens/>
        <w:rPr>
          <w:rFonts w:ascii="Times New Roman" w:hAnsi="Times New Roman"/>
          <w:b/>
          <w:sz w:val="24"/>
          <w:szCs w:val="24"/>
        </w:rPr>
      </w:pPr>
    </w:p>
    <w:p w:rsidR="00775C4E" w:rsidRPr="007A5995" w:rsidP="00306DE8" w14:paraId="4C061DA2" w14:textId="4F738CF4">
      <w:pPr>
        <w:suppressAutoHyphens/>
        <w:rPr>
          <w:rFonts w:ascii="Times New Roman" w:hAnsi="Times New Roman"/>
          <w:b/>
          <w:sz w:val="24"/>
          <w:szCs w:val="24"/>
        </w:rPr>
      </w:pPr>
      <w:r>
        <w:rPr>
          <w:rFonts w:ascii="Times New Roman" w:hAnsi="Times New Roman"/>
          <w:b/>
          <w:sz w:val="24"/>
          <w:szCs w:val="24"/>
        </w:rPr>
        <w:t xml:space="preserve">Total </w:t>
      </w:r>
      <w:r w:rsidR="003B6A51">
        <w:rPr>
          <w:rFonts w:ascii="Times New Roman" w:hAnsi="Times New Roman"/>
          <w:b/>
          <w:sz w:val="24"/>
          <w:szCs w:val="24"/>
        </w:rPr>
        <w:t>Number</w:t>
      </w:r>
      <w:r w:rsidRPr="007A5995">
        <w:rPr>
          <w:rFonts w:ascii="Times New Roman" w:hAnsi="Times New Roman"/>
          <w:b/>
          <w:sz w:val="24"/>
          <w:szCs w:val="24"/>
        </w:rPr>
        <w:t xml:space="preserve"> of Annual Respondents:  </w:t>
      </w:r>
      <w:r w:rsidR="00647998">
        <w:rPr>
          <w:rFonts w:ascii="Times New Roman" w:hAnsi="Times New Roman"/>
          <w:b/>
          <w:sz w:val="24"/>
          <w:szCs w:val="24"/>
        </w:rPr>
        <w:t>23,</w:t>
      </w:r>
      <w:r w:rsidR="00AF3993">
        <w:rPr>
          <w:rFonts w:ascii="Times New Roman" w:hAnsi="Times New Roman"/>
          <w:b/>
          <w:sz w:val="24"/>
          <w:szCs w:val="24"/>
        </w:rPr>
        <w:t>8</w:t>
      </w:r>
      <w:r w:rsidR="007B2637">
        <w:rPr>
          <w:rFonts w:ascii="Times New Roman" w:hAnsi="Times New Roman"/>
          <w:b/>
          <w:sz w:val="24"/>
          <w:szCs w:val="24"/>
        </w:rPr>
        <w:t>19</w:t>
      </w:r>
      <w:r>
        <w:rPr>
          <w:rStyle w:val="FootnoteReference"/>
          <w:rFonts w:ascii="Times New Roman" w:hAnsi="Times New Roman"/>
          <w:b/>
          <w:sz w:val="24"/>
          <w:szCs w:val="24"/>
        </w:rPr>
        <w:footnoteReference w:id="16"/>
      </w:r>
      <w:r w:rsidR="00306DE8">
        <w:rPr>
          <w:rFonts w:ascii="Times New Roman" w:hAnsi="Times New Roman"/>
          <w:b/>
          <w:sz w:val="24"/>
          <w:szCs w:val="24"/>
        </w:rPr>
        <w:t xml:space="preserve"> </w:t>
      </w:r>
      <w:r w:rsidRPr="007A5995">
        <w:rPr>
          <w:rFonts w:ascii="Times New Roman" w:hAnsi="Times New Roman"/>
          <w:b/>
          <w:sz w:val="24"/>
          <w:szCs w:val="24"/>
        </w:rPr>
        <w:t xml:space="preserve">Licensees/Permittees/Cable Operators </w:t>
      </w:r>
    </w:p>
    <w:p w:rsidR="00775C4E" w:rsidRPr="005E3C6D" w:rsidP="00775C4E" w14:paraId="21ABB635" w14:textId="77777777">
      <w:pPr>
        <w:suppressAutoHyphens/>
        <w:jc w:val="both"/>
        <w:rPr>
          <w:rFonts w:ascii="Times New Roman" w:hAnsi="Times New Roman"/>
          <w:b/>
          <w:sz w:val="24"/>
          <w:szCs w:val="24"/>
          <w:highlight w:val="yellow"/>
        </w:rPr>
      </w:pPr>
    </w:p>
    <w:p w:rsidR="00775C4E" w:rsidRPr="009C5CB9" w:rsidP="00775C4E" w14:paraId="5379C760" w14:textId="1EF35BE9">
      <w:pPr>
        <w:suppressAutoHyphens/>
        <w:jc w:val="both"/>
        <w:rPr>
          <w:rFonts w:ascii="Times New Roman" w:hAnsi="Times New Roman"/>
          <w:b/>
          <w:sz w:val="24"/>
          <w:szCs w:val="24"/>
        </w:rPr>
      </w:pPr>
      <w:r>
        <w:rPr>
          <w:rFonts w:ascii="Times New Roman" w:hAnsi="Times New Roman"/>
          <w:b/>
          <w:sz w:val="24"/>
          <w:szCs w:val="24"/>
        </w:rPr>
        <w:t xml:space="preserve">Total </w:t>
      </w:r>
      <w:r w:rsidRPr="009C5CB9">
        <w:rPr>
          <w:rFonts w:ascii="Times New Roman" w:hAnsi="Times New Roman"/>
          <w:b/>
          <w:sz w:val="24"/>
          <w:szCs w:val="24"/>
        </w:rPr>
        <w:t xml:space="preserve">Number of Annual Responses:  </w:t>
      </w:r>
      <w:r w:rsidR="00DC7EF2">
        <w:rPr>
          <w:rFonts w:ascii="Times New Roman" w:hAnsi="Times New Roman"/>
          <w:b/>
          <w:sz w:val="24"/>
          <w:szCs w:val="24"/>
        </w:rPr>
        <w:t>66,3</w:t>
      </w:r>
      <w:r w:rsidR="007B2637">
        <w:rPr>
          <w:rFonts w:ascii="Times New Roman" w:hAnsi="Times New Roman"/>
          <w:b/>
          <w:sz w:val="24"/>
          <w:szCs w:val="24"/>
        </w:rPr>
        <w:t>92</w:t>
      </w:r>
      <w:r w:rsidR="003B6A51">
        <w:rPr>
          <w:rFonts w:ascii="Times New Roman" w:hAnsi="Times New Roman"/>
          <w:b/>
          <w:sz w:val="24"/>
          <w:szCs w:val="24"/>
        </w:rPr>
        <w:t xml:space="preserve"> </w:t>
      </w:r>
      <w:r w:rsidRPr="009C5CB9">
        <w:rPr>
          <w:rFonts w:ascii="Times New Roman" w:hAnsi="Times New Roman"/>
          <w:b/>
          <w:sz w:val="24"/>
          <w:szCs w:val="24"/>
        </w:rPr>
        <w:t xml:space="preserve">responses </w:t>
      </w:r>
    </w:p>
    <w:p w:rsidR="00775C4E" w:rsidRPr="009C5CB9" w:rsidP="00775C4E" w14:paraId="01E28997" w14:textId="77777777">
      <w:pPr>
        <w:suppressAutoHyphens/>
        <w:jc w:val="both"/>
        <w:rPr>
          <w:rFonts w:ascii="Times New Roman" w:hAnsi="Times New Roman"/>
          <w:b/>
          <w:sz w:val="24"/>
          <w:szCs w:val="24"/>
        </w:rPr>
      </w:pPr>
    </w:p>
    <w:p w:rsidR="00775C4E" w:rsidRPr="009C5CB9" w:rsidP="00775C4E" w14:paraId="6AC525EB" w14:textId="7919C95D">
      <w:pPr>
        <w:suppressAutoHyphens/>
        <w:jc w:val="both"/>
        <w:rPr>
          <w:rFonts w:ascii="Times New Roman" w:hAnsi="Times New Roman"/>
          <w:b/>
          <w:sz w:val="24"/>
          <w:szCs w:val="24"/>
        </w:rPr>
      </w:pPr>
      <w:r>
        <w:rPr>
          <w:rFonts w:ascii="Times New Roman" w:hAnsi="Times New Roman"/>
          <w:b/>
          <w:sz w:val="24"/>
          <w:szCs w:val="24"/>
        </w:rPr>
        <w:t xml:space="preserve">Total </w:t>
      </w:r>
      <w:r w:rsidRPr="009C5CB9">
        <w:rPr>
          <w:rFonts w:ascii="Times New Roman" w:hAnsi="Times New Roman"/>
          <w:b/>
          <w:sz w:val="24"/>
          <w:szCs w:val="24"/>
        </w:rPr>
        <w:t xml:space="preserve">Annual Burden Hours:  </w:t>
      </w:r>
      <w:r w:rsidR="00DC7EF2">
        <w:rPr>
          <w:rFonts w:ascii="Times New Roman" w:hAnsi="Times New Roman"/>
          <w:b/>
          <w:sz w:val="24"/>
          <w:szCs w:val="24"/>
        </w:rPr>
        <w:t>2,06</w:t>
      </w:r>
      <w:r w:rsidR="007B2637">
        <w:rPr>
          <w:rFonts w:ascii="Times New Roman" w:hAnsi="Times New Roman"/>
          <w:b/>
          <w:sz w:val="24"/>
          <w:szCs w:val="24"/>
        </w:rPr>
        <w:t>5,841</w:t>
      </w:r>
      <w:r w:rsidRPr="009C5CB9">
        <w:rPr>
          <w:rFonts w:ascii="Times New Roman" w:hAnsi="Times New Roman"/>
          <w:b/>
          <w:sz w:val="24"/>
          <w:szCs w:val="24"/>
        </w:rPr>
        <w:t xml:space="preserve"> Hours </w:t>
      </w:r>
    </w:p>
    <w:p w:rsidR="00775C4E" w:rsidRPr="009C5CB9" w:rsidP="00775C4E" w14:paraId="284C8DD4" w14:textId="77777777">
      <w:pPr>
        <w:suppressAutoHyphens/>
        <w:jc w:val="both"/>
        <w:rPr>
          <w:rFonts w:ascii="Times New Roman" w:hAnsi="Times New Roman"/>
          <w:b/>
          <w:sz w:val="24"/>
          <w:szCs w:val="24"/>
        </w:rPr>
      </w:pPr>
    </w:p>
    <w:p w:rsidR="00775C4E" w:rsidP="00775C4E" w14:paraId="1BE9C653" w14:textId="49C0DEF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szCs w:val="24"/>
        </w:rPr>
      </w:pPr>
      <w:r>
        <w:rPr>
          <w:rFonts w:ascii="Times New Roman" w:hAnsi="Times New Roman"/>
          <w:b/>
          <w:sz w:val="24"/>
          <w:szCs w:val="24"/>
        </w:rPr>
        <w:t xml:space="preserve">Total </w:t>
      </w:r>
      <w:r w:rsidRPr="009C5CB9">
        <w:rPr>
          <w:rFonts w:ascii="Times New Roman" w:hAnsi="Times New Roman"/>
          <w:b/>
          <w:sz w:val="24"/>
          <w:szCs w:val="24"/>
        </w:rPr>
        <w:t xml:space="preserve">Annual “In-house” Cost: </w:t>
      </w:r>
      <w:r w:rsidRPr="00D74623">
        <w:rPr>
          <w:rFonts w:ascii="Times New Roman" w:hAnsi="Times New Roman"/>
          <w:b/>
          <w:sz w:val="24"/>
          <w:szCs w:val="24"/>
        </w:rPr>
        <w:t>$</w:t>
      </w:r>
      <w:r w:rsidR="007A23F3">
        <w:rPr>
          <w:rFonts w:ascii="Times New Roman" w:hAnsi="Times New Roman"/>
          <w:b/>
          <w:sz w:val="24"/>
          <w:szCs w:val="24"/>
        </w:rPr>
        <w:t>45,549,905.20</w:t>
      </w:r>
    </w:p>
    <w:p w:rsidR="00775C4E" w:rsidRPr="009C5CB9" w:rsidP="00775C4E" w14:paraId="726A1C7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sidRPr="009C5CB9">
        <w:rPr>
          <w:rFonts w:ascii="Times New Roman" w:hAnsi="Times New Roman"/>
          <w:spacing w:val="-3"/>
          <w:sz w:val="24"/>
        </w:rPr>
        <w:t xml:space="preserve">      </w:t>
      </w:r>
    </w:p>
    <w:p w:rsidR="00775C4E" w:rsidRPr="009C5CB9" w:rsidP="00775C4E" w14:paraId="6BD3EC68" w14:textId="77777777">
      <w:pPr>
        <w:suppressAutoHyphens/>
        <w:jc w:val="both"/>
        <w:rPr>
          <w:rFonts w:ascii="Times New Roman" w:hAnsi="Times New Roman"/>
          <w:b/>
          <w:sz w:val="22"/>
          <w:szCs w:val="22"/>
          <w:shd w:val="clear" w:color="auto" w:fill="FFFFFF"/>
        </w:rPr>
      </w:pPr>
      <w:r w:rsidRPr="009C5CB9">
        <w:rPr>
          <w:rFonts w:ascii="Times New Roman" w:hAnsi="Times New Roman"/>
          <w:b/>
          <w:spacing w:val="-3"/>
          <w:sz w:val="24"/>
        </w:rPr>
        <w:t>13.</w:t>
      </w:r>
      <w:r w:rsidRPr="009C5CB9">
        <w:rPr>
          <w:rFonts w:ascii="Times New Roman" w:hAnsi="Times New Roman"/>
          <w:b/>
          <w:sz w:val="22"/>
          <w:szCs w:val="22"/>
          <w:shd w:val="clear" w:color="auto" w:fill="FFFFFF"/>
        </w:rPr>
        <w:t xml:space="preserve"> Provide estimate for the total annual cost burden to respondents or record keepers resulting from the collection of information.  (Do not include the cost of any hour burden shown in items 12 and 14).</w:t>
      </w:r>
    </w:p>
    <w:p w:rsidR="00775C4E" w:rsidRPr="005E3C6D" w:rsidP="00775C4E" w14:paraId="3C213B81" w14:textId="77777777">
      <w:pPr>
        <w:suppressAutoHyphens/>
        <w:jc w:val="both"/>
        <w:rPr>
          <w:rFonts w:ascii="Times New Roman" w:hAnsi="Times New Roman"/>
          <w:spacing w:val="-3"/>
          <w:sz w:val="24"/>
          <w:szCs w:val="24"/>
          <w:highlight w:val="yellow"/>
        </w:rPr>
      </w:pPr>
    </w:p>
    <w:p w:rsidR="00775C4E" w:rsidRPr="009C5CB9" w:rsidP="00775C4E" w14:paraId="61F4A917"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9C5CB9">
        <w:rPr>
          <w:rFonts w:ascii="Times New Roman" w:hAnsi="Times New Roman"/>
          <w:spacing w:val="-3"/>
          <w:sz w:val="24"/>
          <w:szCs w:val="24"/>
        </w:rPr>
        <w:t>Total annualized capital/startup costs: None</w:t>
      </w:r>
    </w:p>
    <w:p w:rsidR="00775C4E" w:rsidRPr="009C5CB9" w:rsidP="00775C4E" w14:paraId="0207C06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00775C4E" w:rsidRPr="009C5CB9" w:rsidP="00775C4E" w14:paraId="7E6D2294"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9C5CB9">
        <w:rPr>
          <w:rFonts w:ascii="Times New Roman" w:hAnsi="Times New Roman"/>
          <w:spacing w:val="-3"/>
          <w:sz w:val="24"/>
          <w:szCs w:val="24"/>
        </w:rPr>
        <w:t>Total annual costs (O&amp;M): None</w:t>
      </w:r>
    </w:p>
    <w:p w:rsidR="00775C4E" w:rsidRPr="009C5CB9" w:rsidP="00775C4E" w14:paraId="3BD48EF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775C4E" w:rsidRPr="009C5CB9" w:rsidP="00775C4E" w14:paraId="647C71D0" w14:textId="77777777">
      <w:pPr>
        <w:numPr>
          <w:ilvl w:val="0"/>
          <w:numId w:val="1"/>
        </w:numPr>
        <w:suppressAutoHyphens/>
        <w:jc w:val="both"/>
        <w:rPr>
          <w:rFonts w:ascii="Times New Roman" w:hAnsi="Times New Roman"/>
          <w:spacing w:val="-3"/>
          <w:sz w:val="24"/>
        </w:rPr>
      </w:pPr>
      <w:r w:rsidRPr="009C5CB9">
        <w:rPr>
          <w:rFonts w:ascii="Times New Roman" w:hAnsi="Times New Roman"/>
          <w:b/>
          <w:spacing w:val="-3"/>
          <w:sz w:val="24"/>
          <w:szCs w:val="24"/>
        </w:rPr>
        <w:t xml:space="preserve">Total annualized cost requested: None </w:t>
      </w:r>
    </w:p>
    <w:p w:rsidR="00AF779F" w:rsidP="00AF779F" w14:paraId="1DBA7C87" w14:textId="77777777">
      <w:pPr>
        <w:suppressAutoHyphens/>
        <w:jc w:val="both"/>
        <w:rPr>
          <w:rFonts w:ascii="Times New Roman" w:hAnsi="Times New Roman"/>
          <w:b/>
          <w:spacing w:val="-3"/>
          <w:sz w:val="24"/>
          <w:szCs w:val="24"/>
        </w:rPr>
      </w:pPr>
    </w:p>
    <w:p w:rsidR="001F1535" w:rsidP="001F1535" w14:paraId="1DBA7C8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shd w:val="clear" w:color="auto" w:fill="FFFFFF"/>
        </w:rPr>
      </w:pPr>
      <w:r w:rsidRPr="00184359">
        <w:rPr>
          <w:rFonts w:ascii="Times New Roman" w:hAnsi="Times New Roman"/>
          <w:b/>
          <w:spacing w:val="-3"/>
          <w:sz w:val="24"/>
        </w:rPr>
        <w:t xml:space="preserve">14.  </w:t>
      </w:r>
      <w:r w:rsidRPr="001F1535">
        <w:rPr>
          <w:rFonts w:ascii="Times New Roman" w:hAnsi="Times New Roman"/>
          <w:b/>
          <w:sz w:val="22"/>
          <w:szCs w:val="22"/>
          <w:shd w:val="clear" w:color="auto" w:fill="FFFFFF"/>
        </w:rPr>
        <w:t>Provide</w:t>
      </w:r>
      <w:r w:rsidRPr="006C113C">
        <w:rPr>
          <w:rFonts w:ascii="Times New Roman" w:hAnsi="Times New Roman"/>
          <w:b/>
          <w:sz w:val="22"/>
          <w:szCs w:val="22"/>
          <w:shd w:val="clear" w:color="auto" w:fill="FFFFFF"/>
        </w:rPr>
        <w:t xml:space="preserve"> estimates of annualized costs to the Federal government.  Also provide a description of the method used to estimate cost, which should include quantification of hours, operational expenses (such as equipment, overhead, printing, and support staff), </w:t>
      </w:r>
      <w:r w:rsidRPr="006C113C" w:rsidR="00CB3C8B">
        <w:rPr>
          <w:rFonts w:ascii="Times New Roman" w:hAnsi="Times New Roman"/>
          <w:b/>
          <w:sz w:val="22"/>
          <w:szCs w:val="22"/>
          <w:shd w:val="clear" w:color="auto" w:fill="FFFFFF"/>
        </w:rPr>
        <w:t>and any</w:t>
      </w:r>
      <w:r w:rsidRPr="006C113C">
        <w:rPr>
          <w:rFonts w:ascii="Times New Roman" w:hAnsi="Times New Roman"/>
          <w:b/>
          <w:sz w:val="22"/>
          <w:szCs w:val="22"/>
          <w:shd w:val="clear" w:color="auto" w:fill="FFFFFF"/>
        </w:rPr>
        <w:t xml:space="preserve"> other expenses that would not have been incurred without this collection of information</w:t>
      </w:r>
      <w:r>
        <w:rPr>
          <w:rFonts w:ascii="Times New Roman" w:hAnsi="Times New Roman"/>
          <w:b/>
          <w:sz w:val="22"/>
          <w:szCs w:val="22"/>
          <w:shd w:val="clear" w:color="auto" w:fill="FFFFFF"/>
        </w:rPr>
        <w:t>.</w:t>
      </w:r>
    </w:p>
    <w:p w:rsidR="001F1535" w:rsidP="001F1535" w14:paraId="1DBA7C8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 </w:t>
      </w:r>
    </w:p>
    <w:p w:rsidR="001F1535" w:rsidRPr="007D4E2C" w:rsidP="00184359" w14:paraId="1DBA7C8D" w14:textId="32F444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r>
        <w:rPr>
          <w:rFonts w:ascii="Times New Roman" w:hAnsi="Times New Roman"/>
          <w:spacing w:val="-3"/>
          <w:sz w:val="24"/>
          <w:szCs w:val="24"/>
        </w:rPr>
        <w:t xml:space="preserve">There are no </w:t>
      </w:r>
      <w:r w:rsidR="00997D0B">
        <w:rPr>
          <w:rFonts w:ascii="Times New Roman" w:hAnsi="Times New Roman"/>
          <w:spacing w:val="-3"/>
          <w:sz w:val="24"/>
          <w:szCs w:val="24"/>
        </w:rPr>
        <w:t>cost</w:t>
      </w:r>
      <w:r w:rsidR="00870D60">
        <w:rPr>
          <w:rFonts w:ascii="Times New Roman" w:hAnsi="Times New Roman"/>
          <w:spacing w:val="-3"/>
          <w:sz w:val="24"/>
          <w:szCs w:val="24"/>
        </w:rPr>
        <w:t>s</w:t>
      </w:r>
      <w:r w:rsidR="00997D0B">
        <w:rPr>
          <w:rFonts w:ascii="Times New Roman" w:hAnsi="Times New Roman"/>
          <w:spacing w:val="-3"/>
          <w:sz w:val="24"/>
          <w:szCs w:val="24"/>
        </w:rPr>
        <w:t xml:space="preserve"> to </w:t>
      </w:r>
      <w:r w:rsidR="00870D60">
        <w:rPr>
          <w:rFonts w:ascii="Times New Roman" w:hAnsi="Times New Roman"/>
          <w:spacing w:val="-3"/>
          <w:sz w:val="24"/>
          <w:szCs w:val="24"/>
        </w:rPr>
        <w:t xml:space="preserve">the </w:t>
      </w:r>
      <w:r w:rsidR="00997D0B">
        <w:rPr>
          <w:rFonts w:ascii="Times New Roman" w:hAnsi="Times New Roman"/>
          <w:spacing w:val="-3"/>
          <w:sz w:val="24"/>
          <w:szCs w:val="24"/>
        </w:rPr>
        <w:t xml:space="preserve">Federal Government.  </w:t>
      </w:r>
    </w:p>
    <w:p w:rsidR="001F1535" w:rsidRPr="008A06A0" w:rsidP="001F1535" w14:paraId="1DBA7C8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1F1535" w:rsidP="001F1535" w14:paraId="1DBA7C8F" w14:textId="77777777">
      <w:pPr>
        <w:autoSpaceDE w:val="0"/>
        <w:autoSpaceDN w:val="0"/>
        <w:adjustRightInd w:val="0"/>
        <w:rPr>
          <w:rFonts w:ascii="Times New Roman" w:hAnsi="Times New Roman"/>
          <w:spacing w:val="-3"/>
          <w:sz w:val="24"/>
        </w:rPr>
      </w:pPr>
      <w:r w:rsidRPr="00184359">
        <w:rPr>
          <w:rFonts w:ascii="Times New Roman" w:hAnsi="Times New Roman"/>
          <w:b/>
          <w:spacing w:val="-3"/>
          <w:sz w:val="24"/>
        </w:rPr>
        <w:t xml:space="preserve">15.  </w:t>
      </w:r>
      <w:bookmarkStart w:id="6" w:name="_Hlk92713292"/>
      <w:r w:rsidRPr="001F1535">
        <w:rPr>
          <w:rFonts w:ascii="Times New Roman" w:hAnsi="Times New Roman"/>
          <w:b/>
          <w:sz w:val="22"/>
          <w:szCs w:val="22"/>
          <w:shd w:val="clear" w:color="auto" w:fill="FFFFFF"/>
        </w:rPr>
        <w:t>Explain the</w:t>
      </w:r>
      <w:r w:rsidRPr="006C113C">
        <w:rPr>
          <w:rFonts w:ascii="Times New Roman" w:hAnsi="Times New Roman"/>
          <w:b/>
          <w:sz w:val="22"/>
          <w:szCs w:val="22"/>
          <w:shd w:val="clear" w:color="auto" w:fill="FFFFFF"/>
        </w:rPr>
        <w:t xml:space="preserve"> reasons for any program changes or adjustments </w:t>
      </w:r>
      <w:r w:rsidRPr="00FF6FB1">
        <w:rPr>
          <w:rFonts w:ascii="Times New Roman" w:hAnsi="Times New Roman"/>
          <w:b/>
          <w:sz w:val="22"/>
          <w:szCs w:val="22"/>
          <w:shd w:val="clear" w:color="auto" w:fill="FFFFFF"/>
        </w:rPr>
        <w:t>reported for this information collection</w:t>
      </w:r>
      <w:r>
        <w:rPr>
          <w:rFonts w:ascii="Times New Roman" w:hAnsi="Times New Roman"/>
          <w:spacing w:val="-3"/>
          <w:sz w:val="24"/>
        </w:rPr>
        <w:t>.</w:t>
      </w:r>
    </w:p>
    <w:p w:rsidR="001F1535" w:rsidP="001F1535" w14:paraId="1DBA7C90" w14:textId="77777777">
      <w:pPr>
        <w:autoSpaceDE w:val="0"/>
        <w:autoSpaceDN w:val="0"/>
        <w:adjustRightInd w:val="0"/>
        <w:rPr>
          <w:rFonts w:ascii="Times New Roman" w:hAnsi="Times New Roman"/>
          <w:spacing w:val="-3"/>
          <w:sz w:val="24"/>
        </w:rPr>
      </w:pPr>
    </w:p>
    <w:bookmarkEnd w:id="6"/>
    <w:p w:rsidR="007A23F3" w:rsidP="001F1535" w14:paraId="23FA8270" w14:textId="77777777">
      <w:pPr>
        <w:suppressAutoHyphens/>
        <w:rPr>
          <w:rFonts w:ascii="Times New Roman" w:hAnsi="Times New Roman"/>
          <w:spacing w:val="-3"/>
          <w:sz w:val="24"/>
        </w:rPr>
      </w:pPr>
      <w:r>
        <w:rPr>
          <w:rFonts w:ascii="Times New Roman" w:hAnsi="Times New Roman"/>
          <w:spacing w:val="-3"/>
          <w:sz w:val="24"/>
        </w:rPr>
        <w:t>The Commission has program changes to this information collection due to the information collection requirements adopted in FCC 23-58.  These program changes/increases are as follows:  14 to the number of respondents, 28 to the annual number of responses and 1,358 to the annual burden hours.</w:t>
      </w:r>
    </w:p>
    <w:p w:rsidR="007A23F3" w:rsidP="001F1535" w14:paraId="0A4A7C57" w14:textId="77777777">
      <w:pPr>
        <w:suppressAutoHyphens/>
        <w:rPr>
          <w:rFonts w:ascii="Times New Roman" w:hAnsi="Times New Roman"/>
          <w:spacing w:val="-3"/>
          <w:sz w:val="24"/>
        </w:rPr>
      </w:pPr>
    </w:p>
    <w:p w:rsidR="007A23F3" w:rsidP="001F1535" w14:paraId="5B793C8F" w14:textId="3A2F0F9A">
      <w:pPr>
        <w:suppressAutoHyphens/>
        <w:rPr>
          <w:rFonts w:ascii="Times New Roman" w:hAnsi="Times New Roman"/>
          <w:spacing w:val="-3"/>
          <w:sz w:val="24"/>
        </w:rPr>
      </w:pPr>
      <w:r>
        <w:rPr>
          <w:rFonts w:ascii="Times New Roman" w:hAnsi="Times New Roman"/>
          <w:spacing w:val="-3"/>
          <w:sz w:val="24"/>
        </w:rPr>
        <w:t>There are no adjustments to this collection.</w:t>
      </w:r>
    </w:p>
    <w:p w:rsidR="008F517B" w:rsidP="001F1535" w14:paraId="3CFE9048" w14:textId="1FBCAB0B">
      <w:pPr>
        <w:suppressAutoHyphens/>
        <w:rPr>
          <w:rFonts w:ascii="Times New Roman" w:hAnsi="Times New Roman"/>
          <w:spacing w:val="-3"/>
          <w:sz w:val="24"/>
        </w:rPr>
      </w:pPr>
      <w:r>
        <w:rPr>
          <w:rFonts w:ascii="Times New Roman" w:hAnsi="Times New Roman"/>
          <w:spacing w:val="-3"/>
          <w:sz w:val="24"/>
        </w:rPr>
        <w:t xml:space="preserve"> </w:t>
      </w:r>
    </w:p>
    <w:p w:rsidR="001F1535" w:rsidP="001F1535" w14:paraId="1DBA7C96" w14:textId="7E20B22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16.  </w:t>
      </w:r>
      <w:bookmarkStart w:id="7" w:name="_Hlk92713335"/>
      <w:r w:rsidRPr="001F1535">
        <w:rPr>
          <w:rFonts w:ascii="Times New Roman" w:hAnsi="Times New Roman"/>
          <w:b/>
          <w:sz w:val="22"/>
          <w:szCs w:val="22"/>
          <w:shd w:val="clear" w:color="auto" w:fill="FFFFFF"/>
        </w:rPr>
        <w:t>For</w:t>
      </w:r>
      <w:r w:rsidRPr="006C113C">
        <w:rPr>
          <w:rFonts w:ascii="Times New Roman" w:hAnsi="Times New Roman"/>
          <w:b/>
          <w:sz w:val="22"/>
          <w:szCs w:val="22"/>
          <w:shd w:val="clear" w:color="auto" w:fill="FFFFFF"/>
        </w:rPr>
        <w:t xml:space="preserve"> collections of information whose results will be published, outline plans for tabulation and publication</w:t>
      </w:r>
      <w:r>
        <w:rPr>
          <w:rFonts w:ascii="Times New Roman" w:hAnsi="Times New Roman"/>
          <w:spacing w:val="-3"/>
          <w:sz w:val="24"/>
        </w:rPr>
        <w:t>.</w:t>
      </w:r>
    </w:p>
    <w:bookmarkEnd w:id="7"/>
    <w:p w:rsidR="001F1535" w:rsidP="001F1535" w14:paraId="1DBA7C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14:paraId="1DBA7C9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The data will not be published. </w:t>
      </w:r>
    </w:p>
    <w:p w:rsidR="001F1535" w:rsidP="001F1535" w14:paraId="1DBA7C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14:paraId="1DBA7C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17.  </w:t>
      </w:r>
      <w:bookmarkStart w:id="8" w:name="_Hlk92713477"/>
      <w:r w:rsidRPr="001F1535">
        <w:rPr>
          <w:rFonts w:ascii="Times New Roman" w:hAnsi="Times New Roman"/>
          <w:b/>
          <w:sz w:val="22"/>
          <w:szCs w:val="22"/>
          <w:shd w:val="clear" w:color="auto" w:fill="FFFFFF"/>
        </w:rPr>
        <w:t>If seeking approval to not display the expiration date for OMB approval of the information collection (IC), explain</w:t>
      </w:r>
      <w:r w:rsidRPr="006C113C">
        <w:rPr>
          <w:rFonts w:ascii="Times New Roman" w:hAnsi="Times New Roman"/>
          <w:b/>
          <w:sz w:val="22"/>
          <w:szCs w:val="22"/>
          <w:shd w:val="clear" w:color="auto" w:fill="FFFFFF"/>
        </w:rPr>
        <w:t xml:space="preserve"> the reasons that display would be inappropriate</w:t>
      </w:r>
      <w:r>
        <w:rPr>
          <w:rFonts w:ascii="Times New Roman" w:hAnsi="Times New Roman"/>
          <w:b/>
          <w:sz w:val="22"/>
          <w:szCs w:val="22"/>
          <w:shd w:val="clear" w:color="auto" w:fill="FFFFFF"/>
        </w:rPr>
        <w:t>.</w:t>
      </w:r>
      <w:r>
        <w:rPr>
          <w:rFonts w:ascii="Times New Roman" w:hAnsi="Times New Roman"/>
          <w:spacing w:val="-3"/>
          <w:sz w:val="24"/>
        </w:rPr>
        <w:t xml:space="preserve"> </w:t>
      </w:r>
    </w:p>
    <w:bookmarkEnd w:id="8"/>
    <w:p w:rsidR="001F1535" w:rsidP="001F1535" w14:paraId="1DBA7C9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14:paraId="1DBA7C9C" w14:textId="16A4E9A4">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OMB approval of the expiration date of the information colle</w:t>
      </w:r>
      <w:r w:rsidR="00BC396B">
        <w:rPr>
          <w:rFonts w:ascii="Times New Roman" w:hAnsi="Times New Roman"/>
          <w:spacing w:val="-3"/>
          <w:sz w:val="24"/>
        </w:rPr>
        <w:t xml:space="preserve">ction will be displayed </w:t>
      </w:r>
      <w:r w:rsidR="00EE72BC">
        <w:rPr>
          <w:rFonts w:ascii="Times New Roman" w:hAnsi="Times New Roman"/>
          <w:spacing w:val="-3"/>
          <w:sz w:val="24"/>
        </w:rPr>
        <w:t>on OMB’s website.</w:t>
      </w:r>
    </w:p>
    <w:p w:rsidR="001F1535" w:rsidP="001F1535" w14:paraId="1DBA7C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P="001F1535" w14:paraId="1DBA7C9E" w14:textId="77777777">
      <w:pPr>
        <w:suppressAutoHyphens/>
        <w:jc w:val="both"/>
        <w:rPr>
          <w:rFonts w:ascii="Times New Roman" w:hAnsi="Times New Roman"/>
          <w:spacing w:val="-3"/>
          <w:sz w:val="24"/>
        </w:rPr>
      </w:pPr>
      <w:r w:rsidRPr="00184359">
        <w:rPr>
          <w:rFonts w:ascii="Times New Roman" w:hAnsi="Times New Roman"/>
          <w:b/>
          <w:spacing w:val="-3"/>
          <w:sz w:val="24"/>
        </w:rPr>
        <w:t>18</w:t>
      </w:r>
      <w:r w:rsidRPr="00184359">
        <w:rPr>
          <w:rFonts w:ascii="Times New Roman" w:hAnsi="Times New Roman"/>
          <w:b/>
          <w:spacing w:val="-3"/>
          <w:sz w:val="22"/>
        </w:rPr>
        <w:t>.</w:t>
      </w:r>
      <w:r>
        <w:rPr>
          <w:rFonts w:ascii="Times New Roman" w:hAnsi="Times New Roman"/>
          <w:spacing w:val="-3"/>
          <w:sz w:val="22"/>
          <w:szCs w:val="22"/>
        </w:rPr>
        <w:t xml:space="preserve"> </w:t>
      </w:r>
      <w:bookmarkStart w:id="9" w:name="_Hlk92713490"/>
      <w:r w:rsidRPr="006C113C">
        <w:rPr>
          <w:rFonts w:ascii="Times New Roman" w:hAnsi="Times New Roman"/>
          <w:b/>
          <w:sz w:val="22"/>
          <w:szCs w:val="22"/>
          <w:shd w:val="clear" w:color="auto" w:fill="FFFFFF"/>
        </w:rPr>
        <w:t>Explain any exceptions to the Certification Statement</w:t>
      </w:r>
      <w:r>
        <w:rPr>
          <w:rFonts w:ascii="Times New Roman" w:hAnsi="Times New Roman"/>
          <w:b/>
          <w:sz w:val="22"/>
          <w:szCs w:val="22"/>
          <w:shd w:val="clear" w:color="auto" w:fill="FFFFFF"/>
        </w:rPr>
        <w:t>.</w:t>
      </w:r>
      <w:r>
        <w:rPr>
          <w:rFonts w:ascii="Times New Roman" w:hAnsi="Times New Roman"/>
          <w:spacing w:val="-3"/>
          <w:sz w:val="22"/>
          <w:szCs w:val="22"/>
        </w:rPr>
        <w:t xml:space="preserve"> </w:t>
      </w:r>
      <w:bookmarkEnd w:id="9"/>
    </w:p>
    <w:p w:rsidR="001F1535" w:rsidP="001F1535" w14:paraId="1DBA7C9F" w14:textId="77777777">
      <w:pPr>
        <w:suppressAutoHyphens/>
        <w:jc w:val="both"/>
        <w:rPr>
          <w:rFonts w:ascii="Times New Roman" w:hAnsi="Times New Roman"/>
          <w:spacing w:val="-3"/>
          <w:sz w:val="24"/>
        </w:rPr>
      </w:pPr>
    </w:p>
    <w:p w:rsidR="001F1535" w:rsidRPr="00557EB0" w:rsidP="001F1535" w14:paraId="1DBA7CA0" w14:textId="2AFA02D5">
      <w:pPr>
        <w:suppressAutoHyphens/>
        <w:rPr>
          <w:rFonts w:ascii="Times New Roman" w:hAnsi="Times New Roman"/>
          <w:spacing w:val="-3"/>
          <w:sz w:val="24"/>
          <w:szCs w:val="24"/>
        </w:rPr>
      </w:pPr>
      <w:r w:rsidRPr="007D0CFC">
        <w:rPr>
          <w:rFonts w:ascii="Times New Roman" w:hAnsi="Times New Roman"/>
          <w:spacing w:val="-3"/>
          <w:sz w:val="24"/>
          <w:szCs w:val="24"/>
        </w:rPr>
        <w:t>There are no</w:t>
      </w:r>
      <w:r w:rsidR="00BE6213">
        <w:rPr>
          <w:rFonts w:ascii="Times New Roman" w:hAnsi="Times New Roman"/>
          <w:spacing w:val="-3"/>
          <w:sz w:val="24"/>
          <w:szCs w:val="24"/>
        </w:rPr>
        <w:t xml:space="preserve"> </w:t>
      </w:r>
      <w:r w:rsidRPr="007D0CFC">
        <w:rPr>
          <w:rFonts w:ascii="Times New Roman" w:hAnsi="Times New Roman"/>
          <w:spacing w:val="-3"/>
          <w:sz w:val="24"/>
          <w:szCs w:val="24"/>
        </w:rPr>
        <w:t>exceptions to the Certification Statement.</w:t>
      </w:r>
    </w:p>
    <w:p w:rsidR="001F1535" w:rsidP="001F1535" w14:paraId="1DBA7CA1" w14:textId="77777777">
      <w:pPr>
        <w:suppressAutoHyphens/>
        <w:jc w:val="both"/>
        <w:rPr>
          <w:rFonts w:ascii="Times New Roman" w:hAnsi="Times New Roman"/>
          <w:spacing w:val="-3"/>
          <w:sz w:val="24"/>
          <w:szCs w:val="24"/>
        </w:rPr>
      </w:pPr>
    </w:p>
    <w:p w:rsidR="001F1535" w:rsidP="001F1535" w14:paraId="1DBA7CA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b/>
          <w:spacing w:val="-3"/>
          <w:sz w:val="24"/>
        </w:rPr>
        <w:t>B.  Collections of Information Employing Statistical Methods</w:t>
      </w:r>
    </w:p>
    <w:p w:rsidR="001F1535" w:rsidP="001F1535" w14:paraId="1DBA7C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Pr="00184359" w:rsidP="001F1535" w14:paraId="1DBA7CA4" w14:textId="768E561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No statistical methods are employed.</w:t>
      </w:r>
    </w:p>
    <w:sectPr w:rsidSect="00184359">
      <w:headerReference w:type="even" r:id="rId6"/>
      <w:headerReference w:type="default" r:id="rId7"/>
      <w:footerReference w:type="even" r:id="rId8"/>
      <w:footerReference w:type="default" r:id="rId9"/>
      <w:endnotePr>
        <w:numFmt w:val="decimal"/>
      </w:endnotePr>
      <w:pgSz w:w="12240" w:h="15840" w:code="1"/>
      <w:pgMar w:top="1440" w:right="1008" w:bottom="1440" w:left="126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4B4" w14:paraId="1DBA7CB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4B4" w14:paraId="1DBA7C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4B4" w:rsidRPr="00896B28" w14:paraId="1DBA7CB2" w14:textId="77777777">
    <w:pPr>
      <w:pStyle w:val="Footer"/>
      <w:framePr w:wrap="around" w:vAnchor="text" w:hAnchor="margin" w:xAlign="center" w:y="1"/>
      <w:rPr>
        <w:rStyle w:val="PageNumber"/>
        <w:rFonts w:ascii="Times New Roman" w:hAnsi="Times New Roman"/>
        <w:sz w:val="24"/>
      </w:rPr>
    </w:pPr>
    <w:r w:rsidRPr="00896B28">
      <w:rPr>
        <w:rStyle w:val="PageNumber"/>
        <w:rFonts w:ascii="Times New Roman" w:hAnsi="Times New Roman"/>
        <w:sz w:val="24"/>
      </w:rPr>
      <w:fldChar w:fldCharType="begin"/>
    </w:r>
    <w:r w:rsidRPr="004F6401">
      <w:rPr>
        <w:rStyle w:val="PageNumber"/>
        <w:rFonts w:ascii="Times New Roman" w:hAnsi="Times New Roman"/>
        <w:sz w:val="24"/>
        <w:szCs w:val="24"/>
      </w:rPr>
      <w:instrText xml:space="preserve">PAGE  </w:instrText>
    </w:r>
    <w:r w:rsidRPr="00896B28">
      <w:rPr>
        <w:rStyle w:val="PageNumber"/>
        <w:rFonts w:ascii="Times New Roman" w:hAnsi="Times New Roman"/>
        <w:sz w:val="24"/>
      </w:rPr>
      <w:fldChar w:fldCharType="separate"/>
    </w:r>
    <w:r>
      <w:rPr>
        <w:rStyle w:val="PageNumber"/>
        <w:rFonts w:ascii="Times New Roman" w:hAnsi="Times New Roman"/>
        <w:noProof/>
        <w:sz w:val="24"/>
        <w:szCs w:val="24"/>
      </w:rPr>
      <w:t>1</w:t>
    </w:r>
    <w:r w:rsidRPr="00896B28">
      <w:rPr>
        <w:rStyle w:val="PageNumber"/>
        <w:rFonts w:ascii="Times New Roman" w:hAnsi="Times New Roman"/>
        <w:sz w:val="24"/>
      </w:rPr>
      <w:fldChar w:fldCharType="end"/>
    </w:r>
  </w:p>
  <w:p w:rsidR="006B34B4" w14:paraId="1DBA7C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5671" w14:paraId="65691C92" w14:textId="77777777">
      <w:r>
        <w:separator/>
      </w:r>
    </w:p>
  </w:footnote>
  <w:footnote w:type="continuationSeparator" w:id="1">
    <w:p w:rsidR="00D15671" w14:paraId="3BA0D727" w14:textId="77777777">
      <w:r>
        <w:continuationSeparator/>
      </w:r>
    </w:p>
  </w:footnote>
  <w:footnote w:type="continuationNotice" w:id="2">
    <w:p w:rsidR="00D15671" w14:paraId="2EFA2667" w14:textId="77777777"/>
  </w:footnote>
  <w:footnote w:id="3">
    <w:p w:rsidR="006B34B4" w:rsidRPr="0034646A" w:rsidP="00D704B6" w14:paraId="1DBA7CBB" w14:textId="77777777">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Every broadcast station is permitted or licensed to a designated community, the needs and interests of which the station primarily serves.  The station is required to place a signal of a certain strength over the entirety of its community of license, and is required to provide programming to serve its community of license.  </w:t>
      </w:r>
      <w:r w:rsidRPr="0034646A">
        <w:rPr>
          <w:rFonts w:ascii="Times New Roman" w:hAnsi="Times New Roman"/>
          <w:i/>
        </w:rPr>
        <w:t>See</w:t>
      </w:r>
      <w:r w:rsidRPr="0034646A">
        <w:rPr>
          <w:rFonts w:ascii="Times New Roman" w:hAnsi="Times New Roman"/>
        </w:rPr>
        <w:t xml:space="preserve">, </w:t>
      </w:r>
      <w:r w:rsidRPr="0034646A">
        <w:rPr>
          <w:rFonts w:ascii="Times New Roman" w:hAnsi="Times New Roman"/>
          <w:i/>
        </w:rPr>
        <w:t>e.g.</w:t>
      </w:r>
      <w:r>
        <w:rPr>
          <w:rFonts w:ascii="Times New Roman" w:hAnsi="Times New Roman"/>
        </w:rPr>
        <w:t>, 47 U.S.C. § 307(b); 47 CFR</w:t>
      </w:r>
      <w:r w:rsidRPr="0034646A">
        <w:rPr>
          <w:rFonts w:ascii="Times New Roman" w:hAnsi="Times New Roman"/>
        </w:rPr>
        <w:t xml:space="preserve"> §§ 73.24(</w:t>
      </w:r>
      <w:r w:rsidRPr="0034646A">
        <w:rPr>
          <w:rFonts w:ascii="Times New Roman" w:hAnsi="Times New Roman"/>
        </w:rPr>
        <w:t>i</w:t>
      </w:r>
      <w:r w:rsidRPr="0034646A">
        <w:rPr>
          <w:rFonts w:ascii="Times New Roman" w:hAnsi="Times New Roman"/>
        </w:rPr>
        <w:t>), 73.315(a).</w:t>
      </w:r>
    </w:p>
  </w:footnote>
  <w:footnote w:id="4">
    <w:p w:rsidR="006B34B4" w:rsidRPr="0034646A" w:rsidP="00D704B6" w14:paraId="1DBA7CBC" w14:textId="77777777">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This manual provides a brief overview of the regulation of broadcast radio and television.</w:t>
      </w:r>
    </w:p>
  </w:footnote>
  <w:footnote w:id="5">
    <w:p w:rsidR="006B34B4" w:rsidP="00D704B6" w14:paraId="1DBA7CBD" w14:textId="77777777">
      <w:pPr>
        <w:pStyle w:val="FootnoteText"/>
      </w:pPr>
      <w:r w:rsidRPr="0034646A">
        <w:rPr>
          <w:rStyle w:val="FootnoteReference"/>
          <w:rFonts w:ascii="Times New Roman" w:hAnsi="Times New Roman"/>
        </w:rPr>
        <w:footnoteRef/>
      </w:r>
      <w:r w:rsidRPr="0034646A">
        <w:rPr>
          <w:rFonts w:ascii="Times New Roman" w:hAnsi="Times New Roman"/>
        </w:rPr>
        <w:t xml:space="preserve"> </w:t>
      </w:r>
      <w:r w:rsidRPr="0034646A">
        <w:rPr>
          <w:rFonts w:ascii="Times New Roman" w:hAnsi="Times New Roman"/>
          <w:iCs/>
        </w:rPr>
        <w:t>A citizen agreement is an agreement between a licensee and one or more citizens that deal with goals or proposed practices that affect station operations in the public interest in areas such as - but not limited to - programming and employments</w:t>
      </w:r>
      <w:r>
        <w:rPr>
          <w:rFonts w:ascii="Times New Roman" w:hAnsi="Times New Roman"/>
          <w:iCs/>
        </w:rPr>
        <w:t>.</w:t>
      </w:r>
    </w:p>
  </w:footnote>
  <w:footnote w:id="6">
    <w:p w:rsidR="006B34B4" w:rsidRPr="00106420" w:rsidP="007C45A2" w14:paraId="1DBA7CBF" w14:textId="77777777">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In the Matter of Review of the Commission</w:t>
      </w:r>
      <w:r>
        <w:rPr>
          <w:rFonts w:ascii="Times New Roman" w:hAnsi="Times New Roman"/>
          <w:i/>
        </w:rPr>
        <w:t>’</w:t>
      </w:r>
      <w:r w:rsidRPr="00106420">
        <w:rPr>
          <w:rFonts w:ascii="Times New Roman" w:hAnsi="Times New Roman"/>
          <w:i/>
        </w:rPr>
        <w:t xml:space="preserve">s Regulations Governing Attribution of Broadcast and Cable/MDS Interests, </w:t>
      </w:r>
      <w:r w:rsidRPr="00106420">
        <w:rPr>
          <w:rFonts w:ascii="Times New Roman" w:hAnsi="Times New Roman"/>
          <w:snapToGrid/>
        </w:rPr>
        <w:t xml:space="preserve"> Report and Order</w:t>
      </w:r>
      <w:r w:rsidRPr="00106420">
        <w:rPr>
          <w:rFonts w:ascii="Times New Roman" w:hAnsi="Times New Roman"/>
          <w:i/>
          <w:snapToGrid/>
        </w:rPr>
        <w:t xml:space="preserve">, </w:t>
      </w:r>
      <w:r w:rsidRPr="00106420">
        <w:rPr>
          <w:rFonts w:ascii="Times New Roman" w:hAnsi="Times New Roman"/>
          <w:snapToGrid/>
        </w:rPr>
        <w:t xml:space="preserve">14 FCC </w:t>
      </w:r>
      <w:r w:rsidRPr="00106420">
        <w:rPr>
          <w:rFonts w:ascii="Times New Roman" w:hAnsi="Times New Roman"/>
          <w:snapToGrid/>
        </w:rPr>
        <w:t>Rcd</w:t>
      </w:r>
      <w:r w:rsidRPr="00106420">
        <w:rPr>
          <w:rFonts w:ascii="Times New Roman" w:hAnsi="Times New Roman"/>
          <w:snapToGrid/>
        </w:rPr>
        <w:t xml:space="preserve"> 12559, 12601 (1999); </w:t>
      </w:r>
      <w:hyperlink r:id="rId1" w:history="1">
        <w:r w:rsidRPr="00106420">
          <w:rPr>
            <w:rFonts w:ascii="Times New Roman" w:hAnsi="Times New Roman"/>
            <w:i/>
            <w:iCs/>
            <w:snapToGrid/>
          </w:rPr>
          <w:t>Revision of Radio Rules and Policies</w:t>
        </w:r>
        <w:r w:rsidRPr="00106420">
          <w:rPr>
            <w:rFonts w:ascii="Times New Roman" w:hAnsi="Times New Roman"/>
            <w:snapToGrid/>
          </w:rPr>
          <w:t xml:space="preserve">, Report and Order, 7 FCC </w:t>
        </w:r>
        <w:r w:rsidRPr="00106420">
          <w:rPr>
            <w:rFonts w:ascii="Times New Roman" w:hAnsi="Times New Roman"/>
            <w:snapToGrid/>
          </w:rPr>
          <w:t>Rcd</w:t>
        </w:r>
        <w:r w:rsidRPr="00106420">
          <w:rPr>
            <w:rFonts w:ascii="Times New Roman" w:hAnsi="Times New Roman"/>
            <w:snapToGrid/>
          </w:rPr>
          <w:t xml:space="preserve"> 2755, 2789 (1992)</w:t>
        </w:r>
      </w:hyperlink>
      <w:r w:rsidRPr="00106420">
        <w:rPr>
          <w:rFonts w:ascii="Times New Roman" w:hAnsi="Times New Roman"/>
          <w:snapToGrid/>
        </w:rPr>
        <w:t xml:space="preserve">, </w:t>
      </w:r>
      <w:hyperlink r:id="rId2" w:history="1">
        <w:r w:rsidRPr="00106420">
          <w:rPr>
            <w:rFonts w:ascii="Times New Roman" w:hAnsi="Times New Roman"/>
            <w:i/>
            <w:iCs/>
            <w:snapToGrid/>
          </w:rPr>
          <w:t>recon., Memorandum Opinion and Further Notice of Proposed Rule Making</w:t>
        </w:r>
        <w:r w:rsidRPr="00106420">
          <w:rPr>
            <w:rFonts w:ascii="Times New Roman" w:hAnsi="Times New Roman"/>
            <w:snapToGrid/>
          </w:rPr>
          <w:t xml:space="preserve">, 7 FCC </w:t>
        </w:r>
        <w:r w:rsidRPr="00106420">
          <w:rPr>
            <w:rFonts w:ascii="Times New Roman" w:hAnsi="Times New Roman"/>
            <w:snapToGrid/>
          </w:rPr>
          <w:t>Rcd</w:t>
        </w:r>
        <w:r w:rsidRPr="00106420">
          <w:rPr>
            <w:rFonts w:ascii="Times New Roman" w:hAnsi="Times New Roman"/>
            <w:snapToGrid/>
          </w:rPr>
          <w:t xml:space="preserve"> 6387 (1994)</w:t>
        </w:r>
      </w:hyperlink>
      <w:r w:rsidRPr="00106420">
        <w:rPr>
          <w:rFonts w:ascii="Times New Roman" w:hAnsi="Times New Roman"/>
          <w:snapToGrid/>
        </w:rPr>
        <w:t xml:space="preserve">, </w:t>
      </w:r>
      <w:hyperlink r:id="rId3" w:history="1">
        <w:r w:rsidRPr="00106420">
          <w:rPr>
            <w:rFonts w:ascii="Times New Roman" w:hAnsi="Times New Roman"/>
            <w:i/>
            <w:iCs/>
            <w:snapToGrid/>
          </w:rPr>
          <w:t>further recon., Second Memorandum Opinion and Order</w:t>
        </w:r>
        <w:r w:rsidRPr="00106420">
          <w:rPr>
            <w:rFonts w:ascii="Times New Roman" w:hAnsi="Times New Roman"/>
            <w:snapToGrid/>
          </w:rPr>
          <w:t xml:space="preserve">, 9 FCC </w:t>
        </w:r>
        <w:r w:rsidRPr="00106420">
          <w:rPr>
            <w:rFonts w:ascii="Times New Roman" w:hAnsi="Times New Roman"/>
            <w:snapToGrid/>
          </w:rPr>
          <w:t>Rcd</w:t>
        </w:r>
        <w:r w:rsidRPr="00106420">
          <w:rPr>
            <w:rFonts w:ascii="Times New Roman" w:hAnsi="Times New Roman"/>
            <w:snapToGrid/>
          </w:rPr>
          <w:t xml:space="preserve"> 7183 (1994)</w:t>
        </w:r>
      </w:hyperlink>
      <w:r w:rsidRPr="00106420">
        <w:rPr>
          <w:rFonts w:ascii="Times New Roman" w:hAnsi="Times New Roman"/>
          <w:snapToGrid/>
        </w:rPr>
        <w:t>.</w:t>
      </w:r>
    </w:p>
  </w:footnote>
  <w:footnote w:id="7">
    <w:p w:rsidR="006B34B4" w:rsidRPr="00C25BC6" w:rsidP="007C45A2" w14:paraId="1DBA7CC0" w14:textId="4C0F04A9">
      <w:pPr>
        <w:pStyle w:val="FootnoteText"/>
        <w:spacing w:after="120"/>
        <w:rPr>
          <w:rFonts w:ascii="Times New Roman" w:hAnsi="Times New Roman"/>
        </w:rPr>
      </w:pPr>
      <w:r w:rsidRPr="00C25BC6">
        <w:rPr>
          <w:rStyle w:val="FootnoteReference"/>
          <w:rFonts w:ascii="Times New Roman" w:hAnsi="Times New Roman"/>
        </w:rPr>
        <w:footnoteRef/>
      </w:r>
      <w:r w:rsidRPr="00C25BC6">
        <w:rPr>
          <w:rFonts w:ascii="Times New Roman" w:hAnsi="Times New Roman"/>
        </w:rPr>
        <w:t xml:space="preserve"> 47 U.S.C. § 315(e)(3); 47 CFR §§ 73.1943(d), 76.1701(d).</w:t>
      </w:r>
    </w:p>
  </w:footnote>
  <w:footnote w:id="8">
    <w:p w:rsidR="006B34B4" w:rsidRPr="00C25BC6" w:rsidP="007C45A2" w14:paraId="1DBA7CC1" w14:textId="5EE57FC1">
      <w:pPr>
        <w:spacing w:after="120"/>
        <w:rPr>
          <w:rFonts w:ascii="Times New Roman" w:hAnsi="Times New Roman"/>
        </w:rPr>
      </w:pPr>
      <w:r w:rsidRPr="00C25BC6">
        <w:rPr>
          <w:rStyle w:val="FootnoteReference"/>
          <w:rFonts w:ascii="Times New Roman" w:hAnsi="Times New Roman"/>
        </w:rPr>
        <w:footnoteRef/>
      </w:r>
      <w:r w:rsidRPr="00C25BC6">
        <w:rPr>
          <w:rFonts w:ascii="Times New Roman" w:hAnsi="Times New Roman"/>
        </w:rPr>
        <w:t xml:space="preserve"> Section 73.1943(d) of the Commission’s rules provides that “[a]</w:t>
      </w:r>
      <w:r w:rsidRPr="00C25BC6">
        <w:rPr>
          <w:rFonts w:ascii="Times New Roman" w:hAnsi="Times New Roman"/>
        </w:rPr>
        <w:t>ll</w:t>
      </w:r>
      <w:r w:rsidRPr="00C25BC6">
        <w:rPr>
          <w:rFonts w:ascii="Times New Roman" w:hAnsi="Times New Roman"/>
        </w:rPr>
        <w:t xml:space="preserve"> records required by this paragraph shall be placed in the political file as soon as possible . . . .  As soon as possible means immediately absent unusual circumstances.” 47 CFR § 73.1943(d).  </w:t>
      </w:r>
      <w:r w:rsidRPr="00C25BC6">
        <w:rPr>
          <w:rFonts w:ascii="Times New Roman" w:hAnsi="Times New Roman"/>
          <w:i/>
        </w:rPr>
        <w:t>See also</w:t>
      </w:r>
      <w:r w:rsidRPr="00C25BC6">
        <w:rPr>
          <w:rFonts w:ascii="Times New Roman" w:hAnsi="Times New Roman"/>
        </w:rPr>
        <w:t xml:space="preserve"> 47 CFR § 76.1701(d).</w:t>
      </w:r>
    </w:p>
  </w:footnote>
  <w:footnote w:id="9">
    <w:p w:rsidR="006B34B4" w:rsidRPr="00106420" w:rsidP="007C45A2" w14:paraId="1DBA7CC2" w14:textId="5EFA0587">
      <w:pPr>
        <w:spacing w:after="120"/>
        <w:rPr>
          <w:rFonts w:ascii="Times New Roman" w:hAnsi="Times New Roman"/>
        </w:rPr>
      </w:pPr>
      <w:r w:rsidRPr="00C25BC6">
        <w:rPr>
          <w:rStyle w:val="FootnoteReference"/>
          <w:rFonts w:ascii="Times New Roman" w:hAnsi="Times New Roman"/>
        </w:rPr>
        <w:footnoteRef/>
      </w:r>
      <w:r w:rsidRPr="00C25BC6">
        <w:rPr>
          <w:rFonts w:ascii="Times New Roman" w:hAnsi="Times New Roman"/>
        </w:rPr>
        <w:t xml:space="preserve"> </w:t>
      </w:r>
      <w:r w:rsidRPr="00C25BC6">
        <w:rPr>
          <w:rFonts w:ascii="Times New Roman" w:hAnsi="Times New Roman"/>
          <w:i/>
        </w:rPr>
        <w:t xml:space="preserve">See </w:t>
      </w:r>
      <w:r w:rsidRPr="00C25BC6">
        <w:rPr>
          <w:rFonts w:ascii="Times New Roman" w:hAnsi="Times New Roman"/>
        </w:rPr>
        <w:t>47 CFR § 73.1943(d).</w:t>
      </w:r>
      <w:r w:rsidRPr="00106420">
        <w:rPr>
          <w:rFonts w:ascii="Times New Roman" w:hAnsi="Times New Roman"/>
        </w:rPr>
        <w:t xml:space="preserve">  </w:t>
      </w:r>
    </w:p>
  </w:footnote>
  <w:footnote w:id="10">
    <w:p w:rsidR="006B34B4" w:rsidRPr="00106420" w:rsidP="007C45A2" w14:paraId="1DBA7CC3" w14:textId="77777777">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See</w:t>
      </w:r>
      <w:r>
        <w:rPr>
          <w:rFonts w:ascii="Times New Roman" w:hAnsi="Times New Roman"/>
        </w:rPr>
        <w:t xml:space="preserve"> 47 CFR</w:t>
      </w:r>
      <w:r w:rsidRPr="00106420">
        <w:rPr>
          <w:rFonts w:ascii="Times New Roman" w:hAnsi="Times New Roman"/>
        </w:rPr>
        <w:t xml:space="preserve"> § 73.1941(c).</w:t>
      </w:r>
    </w:p>
  </w:footnote>
  <w:footnote w:id="11">
    <w:p w:rsidR="006B34B4" w:rsidRPr="00106420" w:rsidP="007C45A2" w14:paraId="1DBA7CC4" w14:textId="77777777">
      <w:pPr>
        <w:spacing w:after="120"/>
        <w:rPr>
          <w:rFonts w:ascii="Times New Roman" w:hAnsi="Times New Roman"/>
        </w:rPr>
      </w:pPr>
      <w:r w:rsidRPr="00106420">
        <w:rPr>
          <w:rStyle w:val="FootnoteReference"/>
          <w:rFonts w:ascii="Times New Roman" w:hAnsi="Times New Roman"/>
        </w:rPr>
        <w:footnoteRef/>
      </w:r>
      <w:r>
        <w:rPr>
          <w:rFonts w:ascii="Times New Roman" w:hAnsi="Times New Roman"/>
        </w:rPr>
        <w:t xml:space="preserve"> “Time brokerage,”</w:t>
      </w:r>
      <w:r w:rsidRPr="00106420">
        <w:rPr>
          <w:rFonts w:ascii="Times New Roman" w:hAnsi="Times New Roman"/>
        </w:rPr>
        <w:t xml:space="preserve"> also known as </w:t>
      </w:r>
      <w:r>
        <w:rPr>
          <w:rFonts w:ascii="Times New Roman" w:hAnsi="Times New Roman"/>
        </w:rPr>
        <w:t>“</w:t>
      </w:r>
      <w:r w:rsidRPr="00106420">
        <w:rPr>
          <w:rFonts w:ascii="Times New Roman" w:hAnsi="Times New Roman"/>
        </w:rPr>
        <w:t>local marketing,</w:t>
      </w:r>
      <w:r>
        <w:rPr>
          <w:rFonts w:ascii="Times New Roman" w:hAnsi="Times New Roman"/>
        </w:rPr>
        <w:t>”</w:t>
      </w:r>
      <w:r w:rsidRPr="00106420">
        <w:rPr>
          <w:rFonts w:ascii="Times New Roman" w:hAnsi="Times New Roman"/>
        </w:rPr>
        <w:t xml:space="preserve"> is the sale by a broadcast licensee of discrete blocks of time to a </w:t>
      </w:r>
      <w:r>
        <w:rPr>
          <w:rFonts w:ascii="Times New Roman" w:hAnsi="Times New Roman"/>
        </w:rPr>
        <w:t>“</w:t>
      </w:r>
      <w:r w:rsidRPr="00106420">
        <w:rPr>
          <w:rFonts w:ascii="Times New Roman" w:hAnsi="Times New Roman"/>
        </w:rPr>
        <w:t>broker</w:t>
      </w:r>
      <w:r>
        <w:rPr>
          <w:rFonts w:ascii="Times New Roman" w:hAnsi="Times New Roman"/>
        </w:rPr>
        <w:t>”</w:t>
      </w:r>
      <w:r w:rsidRPr="00106420">
        <w:rPr>
          <w:rFonts w:ascii="Times New Roman" w:hAnsi="Times New Roman"/>
        </w:rPr>
        <w:t xml:space="preserve"> that supplies the station with programming to fill that time and sells the commercial spot announcements in that block.  Confidential information in these agreements may be redacted.  </w:t>
      </w:r>
      <w:r w:rsidRPr="00106420">
        <w:rPr>
          <w:rFonts w:ascii="Times New Roman" w:hAnsi="Times New Roman"/>
          <w:i/>
        </w:rPr>
        <w:t xml:space="preserve">See also </w:t>
      </w:r>
      <w:r w:rsidRPr="00106420">
        <w:rPr>
          <w:rFonts w:ascii="Times New Roman" w:hAnsi="Times New Roman"/>
        </w:rPr>
        <w:t>47 CFR § 73.3613(d)(1).</w:t>
      </w:r>
    </w:p>
  </w:footnote>
  <w:footnote w:id="12">
    <w:p w:rsidR="006B34B4" w:rsidRPr="00106420" w:rsidP="007C45A2" w14:paraId="1DBA7CC5" w14:textId="77777777">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spacing w:val="-3"/>
          <w:shd w:val="clear" w:color="auto" w:fill="FFFFFF"/>
        </w:rPr>
        <w:t xml:space="preserve">A Joint Sales Agreement is an agreement authorizing a broker to sell advertising time for the brokered station in return for a fee paid to the licensee.  </w:t>
      </w:r>
      <w:r w:rsidRPr="00106420">
        <w:rPr>
          <w:rFonts w:ascii="Times New Roman" w:hAnsi="Times New Roman"/>
          <w:i/>
          <w:spacing w:val="-3"/>
          <w:shd w:val="clear" w:color="auto" w:fill="FFFFFF"/>
        </w:rPr>
        <w:t xml:space="preserve">See also </w:t>
      </w:r>
      <w:r w:rsidRPr="00106420">
        <w:rPr>
          <w:rFonts w:ascii="Times New Roman" w:hAnsi="Times New Roman"/>
          <w:spacing w:val="-3"/>
          <w:shd w:val="clear" w:color="auto" w:fill="FFFFFF"/>
        </w:rPr>
        <w:t>47 CFR § 73.3613(d)(2).</w:t>
      </w:r>
    </w:p>
  </w:footnote>
  <w:footnote w:id="13">
    <w:p w:rsidR="003B6A51" w:rsidRPr="006F15BD" w:rsidP="003B6A51" w14:paraId="4BC0C993" w14:textId="62FE0D00">
      <w:pPr>
        <w:pStyle w:val="FootnoteText"/>
        <w:spacing w:after="120"/>
        <w:rPr>
          <w:rFonts w:ascii="Times New Roman" w:hAnsi="Times New Roman"/>
        </w:rPr>
      </w:pPr>
      <w:r w:rsidRPr="006F15BD">
        <w:rPr>
          <w:rStyle w:val="FootnoteReference"/>
          <w:rFonts w:ascii="Times New Roman" w:hAnsi="Times New Roman"/>
        </w:rPr>
        <w:footnoteRef/>
      </w:r>
      <w:r w:rsidRPr="006F15BD">
        <w:rPr>
          <w:rFonts w:ascii="Times New Roman" w:hAnsi="Times New Roman"/>
        </w:rPr>
        <w:t xml:space="preserve"> </w:t>
      </w:r>
      <w:r w:rsidRPr="006F15BD">
        <w:rPr>
          <w:rFonts w:ascii="Times New Roman" w:hAnsi="Times New Roman"/>
          <w:spacing w:val="-3"/>
        </w:rPr>
        <w:t xml:space="preserve">We estimate that approximately 1% of the roughly 20,000 broadcast respondents (including Section 325(c) permittees) will have to make the required </w:t>
      </w:r>
      <w:r>
        <w:rPr>
          <w:rFonts w:ascii="Times New Roman" w:hAnsi="Times New Roman"/>
          <w:spacing w:val="-3"/>
        </w:rPr>
        <w:t xml:space="preserve">foreign sponsorship </w:t>
      </w:r>
      <w:r w:rsidRPr="006F15BD">
        <w:rPr>
          <w:rFonts w:ascii="Times New Roman" w:hAnsi="Times New Roman"/>
          <w:spacing w:val="-3"/>
        </w:rPr>
        <w:t xml:space="preserve">disclosures.   </w:t>
      </w:r>
    </w:p>
  </w:footnote>
  <w:footnote w:id="14">
    <w:p w:rsidR="003B6A51" w:rsidRPr="006F15BD" w:rsidP="003B6A51" w14:paraId="3E01F8AD" w14:textId="77777777">
      <w:pPr>
        <w:pStyle w:val="FootnoteText"/>
        <w:spacing w:after="120"/>
        <w:rPr>
          <w:rFonts w:ascii="Times New Roman" w:hAnsi="Times New Roman"/>
        </w:rPr>
      </w:pPr>
      <w:r w:rsidRPr="006F15BD">
        <w:rPr>
          <w:rStyle w:val="FootnoteReference"/>
          <w:rFonts w:ascii="Times New Roman" w:hAnsi="Times New Roman"/>
        </w:rPr>
        <w:footnoteRef/>
      </w:r>
      <w:r w:rsidRPr="006F15BD">
        <w:rPr>
          <w:rFonts w:ascii="Times New Roman" w:hAnsi="Times New Roman"/>
        </w:rPr>
        <w:t xml:space="preserve"> </w:t>
      </w:r>
      <w:r w:rsidRPr="006F15BD">
        <w:rPr>
          <w:rFonts w:ascii="Times New Roman" w:hAnsi="Times New Roman"/>
          <w:spacing w:val="-3"/>
        </w:rPr>
        <w:t>Based on a review of FARA filings, a foreign governmental entity may have 10 to 20 programs to which disclosures would need to be affixed and placed in the online public inspection files, depending on whether the programs are provided pursuant to a lease agreement.</w:t>
      </w:r>
    </w:p>
  </w:footnote>
  <w:footnote w:id="15">
    <w:p w:rsidR="003B6A51" w:rsidRPr="006F15BD" w:rsidP="003B6A51" w14:paraId="0D63DD3F" w14:textId="77777777">
      <w:pPr>
        <w:pStyle w:val="FootnoteText"/>
        <w:spacing w:after="120"/>
        <w:rPr>
          <w:rFonts w:ascii="Times New Roman" w:hAnsi="Times New Roman"/>
        </w:rPr>
      </w:pPr>
      <w:r w:rsidRPr="006F15BD">
        <w:rPr>
          <w:rStyle w:val="FootnoteReference"/>
          <w:rFonts w:ascii="Times New Roman" w:hAnsi="Times New Roman"/>
        </w:rPr>
        <w:footnoteRef/>
      </w:r>
      <w:r w:rsidRPr="006F15BD">
        <w:rPr>
          <w:rFonts w:ascii="Times New Roman" w:hAnsi="Times New Roman"/>
        </w:rPr>
        <w:t xml:space="preserve"> </w:t>
      </w:r>
      <w:r w:rsidRPr="006F15BD">
        <w:rPr>
          <w:rFonts w:ascii="Times New Roman" w:hAnsi="Times New Roman"/>
          <w:spacing w:val="-3"/>
        </w:rPr>
        <w:t>We estimate that it should take no more than an hour, on average, for respondents to place copies of required disclosures in the online public inspection files.</w:t>
      </w:r>
    </w:p>
  </w:footnote>
  <w:footnote w:id="16">
    <w:p w:rsidR="00AF3993" w:rsidRPr="00AF3993" w14:paraId="48A8B774" w14:textId="1514B43D">
      <w:pPr>
        <w:pStyle w:val="FootnoteText"/>
        <w:rPr>
          <w:rFonts w:ascii="Times New Roman" w:hAnsi="Times New Roman"/>
        </w:rPr>
      </w:pPr>
      <w:r>
        <w:rPr>
          <w:rStyle w:val="FootnoteReference"/>
        </w:rPr>
        <w:footnoteRef/>
      </w:r>
      <w:r>
        <w:t xml:space="preserve"> </w:t>
      </w:r>
      <w:r w:rsidRPr="00197E04">
        <w:rPr>
          <w:rFonts w:ascii="Times New Roman" w:hAnsi="Times New Roman"/>
        </w:rPr>
        <w:t>This number includes Section 325(c) permit holders</w:t>
      </w:r>
      <w:r w:rsidR="007B2637">
        <w:rPr>
          <w:rFonts w:ascii="Times New Roman" w:hAnsi="Times New Roman"/>
        </w:rPr>
        <w:t xml:space="preserve"> and FM6 LPTV stations.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4B4" w14:paraId="1DBA7CA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4B4" w14:paraId="1DBA7C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4B4" w:rsidP="00F15770" w14:paraId="23C142B0" w14:textId="4C954213">
    <w:pPr>
      <w:pStyle w:val="Header"/>
      <w:rPr>
        <w:rFonts w:ascii="Times New Roman" w:hAnsi="Times New Roman"/>
        <w:b/>
        <w:sz w:val="24"/>
        <w:szCs w:val="24"/>
      </w:rPr>
    </w:pPr>
    <w:r>
      <w:rPr>
        <w:rFonts w:ascii="Times New Roman" w:hAnsi="Times New Roman"/>
        <w:b/>
        <w:sz w:val="24"/>
        <w:szCs w:val="24"/>
      </w:rPr>
      <w:t>OMB Control Number:  3060-0214</w:t>
    </w:r>
    <w:r>
      <w:rPr>
        <w:rFonts w:ascii="Times New Roman" w:hAnsi="Times New Roman"/>
        <w:b/>
        <w:sz w:val="24"/>
        <w:szCs w:val="24"/>
      </w:rPr>
      <w:tab/>
    </w:r>
    <w:r>
      <w:rPr>
        <w:rFonts w:ascii="Times New Roman" w:hAnsi="Times New Roman"/>
        <w:b/>
        <w:sz w:val="24"/>
        <w:szCs w:val="24"/>
      </w:rPr>
      <w:tab/>
      <w:t xml:space="preserve">         </w:t>
    </w:r>
    <w:r w:rsidR="00972C7F">
      <w:rPr>
        <w:rFonts w:ascii="Times New Roman" w:hAnsi="Times New Roman"/>
        <w:b/>
        <w:sz w:val="24"/>
        <w:szCs w:val="24"/>
      </w:rPr>
      <w:t>October</w:t>
    </w:r>
    <w:r w:rsidR="004111BB">
      <w:rPr>
        <w:rFonts w:ascii="Times New Roman" w:hAnsi="Times New Roman"/>
        <w:b/>
        <w:sz w:val="24"/>
        <w:szCs w:val="24"/>
      </w:rPr>
      <w:t xml:space="preserve"> 2023</w:t>
    </w:r>
  </w:p>
  <w:p w:rsidR="006B34B4" w:rsidP="00F15770" w14:paraId="1DBA7CAE" w14:textId="10D3ADDA">
    <w:pPr>
      <w:pStyle w:val="Header"/>
      <w:rPr>
        <w:rFonts w:ascii="Times New Roman" w:hAnsi="Times New Roman"/>
        <w:b/>
        <w:spacing w:val="-3"/>
        <w:sz w:val="24"/>
        <w:szCs w:val="24"/>
      </w:rPr>
    </w:pPr>
    <w:r w:rsidRPr="00B45DFD">
      <w:rPr>
        <w:rFonts w:ascii="Times New Roman" w:hAnsi="Times New Roman"/>
        <w:b/>
        <w:sz w:val="24"/>
        <w:szCs w:val="24"/>
      </w:rPr>
      <w:t>Title:</w:t>
    </w:r>
    <w:r w:rsidRPr="00B45DFD">
      <w:rPr>
        <w:rFonts w:ascii="Times New Roman" w:hAnsi="Times New Roman"/>
        <w:sz w:val="24"/>
        <w:szCs w:val="24"/>
      </w:rPr>
      <w:t xml:space="preserve"> </w:t>
    </w:r>
    <w:r w:rsidRPr="00B45DFD">
      <w:rPr>
        <w:rFonts w:ascii="Times New Roman" w:hAnsi="Times New Roman"/>
        <w:b/>
        <w:sz w:val="24"/>
        <w:szCs w:val="24"/>
      </w:rPr>
      <w:t xml:space="preserve">Sections 73.3526 and 73.3527, </w:t>
    </w:r>
    <w:r w:rsidRPr="00B45DFD">
      <w:rPr>
        <w:rFonts w:ascii="Times New Roman" w:hAnsi="Times New Roman"/>
        <w:b/>
        <w:spacing w:val="-3"/>
        <w:sz w:val="24"/>
        <w:szCs w:val="24"/>
      </w:rPr>
      <w:t>Local Public Inspection Files; Sections 73.1212, 76.1701 and 73.1943, Political Files</w:t>
    </w:r>
    <w:r>
      <w:rPr>
        <w:rFonts w:ascii="Times New Roman" w:hAnsi="Times New Roman"/>
        <w:b/>
        <w:spacing w:val="-3"/>
        <w:sz w:val="24"/>
        <w:szCs w:val="24"/>
      </w:rPr>
      <w:t xml:space="preserve">     </w:t>
    </w:r>
  </w:p>
  <w:p w:rsidR="006B34B4" w14:paraId="1DBA7CAF" w14:textId="77777777">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D937369"/>
    <w:multiLevelType w:val="hybridMultilevel"/>
    <w:tmpl w:val="7B4A320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802275B"/>
    <w:multiLevelType w:val="hybridMultilevel"/>
    <w:tmpl w:val="FEF0CE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nsid w:val="42881878"/>
    <w:multiLevelType w:val="hybridMultilevel"/>
    <w:tmpl w:val="95FE96CE"/>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nsid w:val="70885DD0"/>
    <w:multiLevelType w:val="hybridMultilevel"/>
    <w:tmpl w:val="637C05A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B2D3CDE"/>
    <w:multiLevelType w:val="hybridMultilevel"/>
    <w:tmpl w:val="14EC2736"/>
    <w:lvl w:ilvl="0">
      <w:start w:val="13"/>
      <w:numFmt w:val="decimal"/>
      <w:lvlText w:val="%1."/>
      <w:lvlJc w:val="left"/>
      <w:pPr>
        <w:tabs>
          <w:tab w:val="num" w:pos="780"/>
        </w:tabs>
        <w:ind w:left="780" w:hanging="420"/>
      </w:pPr>
      <w:rPr>
        <w:rFonts w:hint="default"/>
        <w:b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02769952">
    <w:abstractNumId w:val="0"/>
  </w:num>
  <w:num w:numId="2" w16cid:durableId="510337692">
    <w:abstractNumId w:val="6"/>
  </w:num>
  <w:num w:numId="3" w16cid:durableId="1069499929">
    <w:abstractNumId w:val="4"/>
  </w:num>
  <w:num w:numId="4" w16cid:durableId="1387223242">
    <w:abstractNumId w:val="1"/>
  </w:num>
  <w:num w:numId="5" w16cid:durableId="389039893">
    <w:abstractNumId w:val="5"/>
  </w:num>
  <w:num w:numId="6" w16cid:durableId="1646814880">
    <w:abstractNumId w:val="2"/>
  </w:num>
  <w:num w:numId="7" w16cid:durableId="1628076050">
    <w:abstractNumId w:val="7"/>
  </w:num>
  <w:num w:numId="8" w16cid:durableId="1974217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7D"/>
    <w:rsid w:val="000004C6"/>
    <w:rsid w:val="000009EF"/>
    <w:rsid w:val="0000159A"/>
    <w:rsid w:val="00003195"/>
    <w:rsid w:val="00004913"/>
    <w:rsid w:val="00006225"/>
    <w:rsid w:val="00011135"/>
    <w:rsid w:val="000137E5"/>
    <w:rsid w:val="0001526F"/>
    <w:rsid w:val="00015795"/>
    <w:rsid w:val="00025420"/>
    <w:rsid w:val="00040729"/>
    <w:rsid w:val="0004446E"/>
    <w:rsid w:val="00046500"/>
    <w:rsid w:val="00047CB1"/>
    <w:rsid w:val="0005096D"/>
    <w:rsid w:val="00051AA8"/>
    <w:rsid w:val="000538F3"/>
    <w:rsid w:val="000567C2"/>
    <w:rsid w:val="00060340"/>
    <w:rsid w:val="0006234C"/>
    <w:rsid w:val="00064442"/>
    <w:rsid w:val="000665A0"/>
    <w:rsid w:val="00066A4F"/>
    <w:rsid w:val="00075182"/>
    <w:rsid w:val="000754AB"/>
    <w:rsid w:val="0007677A"/>
    <w:rsid w:val="00077F15"/>
    <w:rsid w:val="0008461B"/>
    <w:rsid w:val="00084761"/>
    <w:rsid w:val="00085C67"/>
    <w:rsid w:val="00085F1A"/>
    <w:rsid w:val="0009052A"/>
    <w:rsid w:val="00091A0A"/>
    <w:rsid w:val="00092ADB"/>
    <w:rsid w:val="0009526C"/>
    <w:rsid w:val="000A1AAA"/>
    <w:rsid w:val="000A23C2"/>
    <w:rsid w:val="000A2557"/>
    <w:rsid w:val="000A47D4"/>
    <w:rsid w:val="000B0E84"/>
    <w:rsid w:val="000B1548"/>
    <w:rsid w:val="000B1D50"/>
    <w:rsid w:val="000B448A"/>
    <w:rsid w:val="000B7C1D"/>
    <w:rsid w:val="000C2B64"/>
    <w:rsid w:val="000C3B2E"/>
    <w:rsid w:val="000C3D0B"/>
    <w:rsid w:val="000C52B8"/>
    <w:rsid w:val="000D2270"/>
    <w:rsid w:val="000D260A"/>
    <w:rsid w:val="000D46D6"/>
    <w:rsid w:val="000D5585"/>
    <w:rsid w:val="000D6482"/>
    <w:rsid w:val="000D6D2F"/>
    <w:rsid w:val="000D6F2C"/>
    <w:rsid w:val="000E0DB8"/>
    <w:rsid w:val="000E3FAA"/>
    <w:rsid w:val="000E4DA5"/>
    <w:rsid w:val="000E5A36"/>
    <w:rsid w:val="000F1EE1"/>
    <w:rsid w:val="000F3C29"/>
    <w:rsid w:val="000F3E67"/>
    <w:rsid w:val="000F430E"/>
    <w:rsid w:val="000F6C16"/>
    <w:rsid w:val="000F7209"/>
    <w:rsid w:val="00101312"/>
    <w:rsid w:val="00101EF6"/>
    <w:rsid w:val="00102692"/>
    <w:rsid w:val="001039C3"/>
    <w:rsid w:val="00106420"/>
    <w:rsid w:val="001075CB"/>
    <w:rsid w:val="00112679"/>
    <w:rsid w:val="001130D9"/>
    <w:rsid w:val="00113B71"/>
    <w:rsid w:val="00114A3B"/>
    <w:rsid w:val="00117982"/>
    <w:rsid w:val="00121288"/>
    <w:rsid w:val="0012325D"/>
    <w:rsid w:val="0012375A"/>
    <w:rsid w:val="00123FEE"/>
    <w:rsid w:val="001244C0"/>
    <w:rsid w:val="00132C17"/>
    <w:rsid w:val="00142896"/>
    <w:rsid w:val="00145151"/>
    <w:rsid w:val="001462AC"/>
    <w:rsid w:val="001475B8"/>
    <w:rsid w:val="00150A01"/>
    <w:rsid w:val="001606F3"/>
    <w:rsid w:val="00164F42"/>
    <w:rsid w:val="001702BE"/>
    <w:rsid w:val="00173D23"/>
    <w:rsid w:val="00175CB1"/>
    <w:rsid w:val="00177E4E"/>
    <w:rsid w:val="0018086A"/>
    <w:rsid w:val="00180FFF"/>
    <w:rsid w:val="00181693"/>
    <w:rsid w:val="0018294F"/>
    <w:rsid w:val="00183B8F"/>
    <w:rsid w:val="00183E09"/>
    <w:rsid w:val="00184359"/>
    <w:rsid w:val="00184EE7"/>
    <w:rsid w:val="00194B90"/>
    <w:rsid w:val="00196F1F"/>
    <w:rsid w:val="00197BAC"/>
    <w:rsid w:val="00197E04"/>
    <w:rsid w:val="001A1202"/>
    <w:rsid w:val="001A4166"/>
    <w:rsid w:val="001A45CC"/>
    <w:rsid w:val="001A513A"/>
    <w:rsid w:val="001A5469"/>
    <w:rsid w:val="001A6090"/>
    <w:rsid w:val="001A6162"/>
    <w:rsid w:val="001B28E9"/>
    <w:rsid w:val="001B341B"/>
    <w:rsid w:val="001B36AD"/>
    <w:rsid w:val="001B54D2"/>
    <w:rsid w:val="001B663C"/>
    <w:rsid w:val="001B7F5A"/>
    <w:rsid w:val="001C064C"/>
    <w:rsid w:val="001C508E"/>
    <w:rsid w:val="001C576C"/>
    <w:rsid w:val="001C6836"/>
    <w:rsid w:val="001D011B"/>
    <w:rsid w:val="001D1CA2"/>
    <w:rsid w:val="001D3033"/>
    <w:rsid w:val="001D37CA"/>
    <w:rsid w:val="001D4AC0"/>
    <w:rsid w:val="001D5380"/>
    <w:rsid w:val="001E1E86"/>
    <w:rsid w:val="001E2D2C"/>
    <w:rsid w:val="001E4F48"/>
    <w:rsid w:val="001F1535"/>
    <w:rsid w:val="001F1F17"/>
    <w:rsid w:val="001F268F"/>
    <w:rsid w:val="001F3319"/>
    <w:rsid w:val="001F358E"/>
    <w:rsid w:val="001F5F6F"/>
    <w:rsid w:val="00201645"/>
    <w:rsid w:val="002033AA"/>
    <w:rsid w:val="00207497"/>
    <w:rsid w:val="002139D4"/>
    <w:rsid w:val="002156F4"/>
    <w:rsid w:val="00216B45"/>
    <w:rsid w:val="00220582"/>
    <w:rsid w:val="00221312"/>
    <w:rsid w:val="00221D20"/>
    <w:rsid w:val="002220FB"/>
    <w:rsid w:val="002331AC"/>
    <w:rsid w:val="00235163"/>
    <w:rsid w:val="002364B9"/>
    <w:rsid w:val="00236D59"/>
    <w:rsid w:val="00243FDD"/>
    <w:rsid w:val="00244A22"/>
    <w:rsid w:val="00246D56"/>
    <w:rsid w:val="0025016D"/>
    <w:rsid w:val="00252EF1"/>
    <w:rsid w:val="00257A45"/>
    <w:rsid w:val="00260F95"/>
    <w:rsid w:val="00261E3B"/>
    <w:rsid w:val="00264C86"/>
    <w:rsid w:val="002704F3"/>
    <w:rsid w:val="00270F55"/>
    <w:rsid w:val="002712B1"/>
    <w:rsid w:val="0027187F"/>
    <w:rsid w:val="00275B35"/>
    <w:rsid w:val="0027743B"/>
    <w:rsid w:val="0028192D"/>
    <w:rsid w:val="0028681E"/>
    <w:rsid w:val="00290455"/>
    <w:rsid w:val="00293326"/>
    <w:rsid w:val="00293797"/>
    <w:rsid w:val="0029530A"/>
    <w:rsid w:val="002A010E"/>
    <w:rsid w:val="002A049E"/>
    <w:rsid w:val="002A405A"/>
    <w:rsid w:val="002A6492"/>
    <w:rsid w:val="002B33A0"/>
    <w:rsid w:val="002C1E3F"/>
    <w:rsid w:val="002C4C1C"/>
    <w:rsid w:val="002C6496"/>
    <w:rsid w:val="002D0646"/>
    <w:rsid w:val="002D2CD8"/>
    <w:rsid w:val="002D6963"/>
    <w:rsid w:val="002D73F0"/>
    <w:rsid w:val="002E03D2"/>
    <w:rsid w:val="002E3EC7"/>
    <w:rsid w:val="002E77F6"/>
    <w:rsid w:val="002F1139"/>
    <w:rsid w:val="002F1926"/>
    <w:rsid w:val="002F3C93"/>
    <w:rsid w:val="002F4A0A"/>
    <w:rsid w:val="002F7472"/>
    <w:rsid w:val="00301DBC"/>
    <w:rsid w:val="003055A8"/>
    <w:rsid w:val="00305725"/>
    <w:rsid w:val="00306DE8"/>
    <w:rsid w:val="00311C19"/>
    <w:rsid w:val="00312F29"/>
    <w:rsid w:val="00321764"/>
    <w:rsid w:val="003219C1"/>
    <w:rsid w:val="00323667"/>
    <w:rsid w:val="003272D1"/>
    <w:rsid w:val="00332733"/>
    <w:rsid w:val="0033437F"/>
    <w:rsid w:val="00336D97"/>
    <w:rsid w:val="00337616"/>
    <w:rsid w:val="00343243"/>
    <w:rsid w:val="003449F8"/>
    <w:rsid w:val="0034528C"/>
    <w:rsid w:val="0034646A"/>
    <w:rsid w:val="00346EC1"/>
    <w:rsid w:val="00347778"/>
    <w:rsid w:val="00351E99"/>
    <w:rsid w:val="00352745"/>
    <w:rsid w:val="00352AB3"/>
    <w:rsid w:val="00354460"/>
    <w:rsid w:val="00355713"/>
    <w:rsid w:val="00360BCD"/>
    <w:rsid w:val="00366101"/>
    <w:rsid w:val="00367A02"/>
    <w:rsid w:val="00370F92"/>
    <w:rsid w:val="00370FBE"/>
    <w:rsid w:val="003716C8"/>
    <w:rsid w:val="00382578"/>
    <w:rsid w:val="00387639"/>
    <w:rsid w:val="00391E66"/>
    <w:rsid w:val="003945BB"/>
    <w:rsid w:val="00397C80"/>
    <w:rsid w:val="003A00A3"/>
    <w:rsid w:val="003A4E49"/>
    <w:rsid w:val="003A60B1"/>
    <w:rsid w:val="003A689F"/>
    <w:rsid w:val="003B04DC"/>
    <w:rsid w:val="003B0F43"/>
    <w:rsid w:val="003B3E5E"/>
    <w:rsid w:val="003B5F13"/>
    <w:rsid w:val="003B6A51"/>
    <w:rsid w:val="003C05A4"/>
    <w:rsid w:val="003C0B7E"/>
    <w:rsid w:val="003C3236"/>
    <w:rsid w:val="003C6136"/>
    <w:rsid w:val="003D3334"/>
    <w:rsid w:val="003D4DAA"/>
    <w:rsid w:val="003D6BE6"/>
    <w:rsid w:val="003D7800"/>
    <w:rsid w:val="003F27AF"/>
    <w:rsid w:val="003F431B"/>
    <w:rsid w:val="003F5C88"/>
    <w:rsid w:val="003F6054"/>
    <w:rsid w:val="004111BB"/>
    <w:rsid w:val="004126CE"/>
    <w:rsid w:val="0041379E"/>
    <w:rsid w:val="00426ECA"/>
    <w:rsid w:val="004305BA"/>
    <w:rsid w:val="00437EC2"/>
    <w:rsid w:val="00441182"/>
    <w:rsid w:val="0045060C"/>
    <w:rsid w:val="0045100B"/>
    <w:rsid w:val="00451B30"/>
    <w:rsid w:val="004526C8"/>
    <w:rsid w:val="00455991"/>
    <w:rsid w:val="00465C59"/>
    <w:rsid w:val="00467EFA"/>
    <w:rsid w:val="004718A1"/>
    <w:rsid w:val="004722E3"/>
    <w:rsid w:val="0047239E"/>
    <w:rsid w:val="00474E40"/>
    <w:rsid w:val="0047525E"/>
    <w:rsid w:val="00475A7B"/>
    <w:rsid w:val="0047787D"/>
    <w:rsid w:val="00480AD4"/>
    <w:rsid w:val="00485A68"/>
    <w:rsid w:val="004864A6"/>
    <w:rsid w:val="00486C11"/>
    <w:rsid w:val="0048748A"/>
    <w:rsid w:val="00491540"/>
    <w:rsid w:val="00497C34"/>
    <w:rsid w:val="004A2405"/>
    <w:rsid w:val="004A3DCF"/>
    <w:rsid w:val="004A534A"/>
    <w:rsid w:val="004B10F6"/>
    <w:rsid w:val="004B12E4"/>
    <w:rsid w:val="004B47A5"/>
    <w:rsid w:val="004B52D6"/>
    <w:rsid w:val="004B5EA9"/>
    <w:rsid w:val="004B62A6"/>
    <w:rsid w:val="004B7044"/>
    <w:rsid w:val="004C0A74"/>
    <w:rsid w:val="004C1011"/>
    <w:rsid w:val="004C4AC9"/>
    <w:rsid w:val="004C7587"/>
    <w:rsid w:val="004C7FD6"/>
    <w:rsid w:val="004D2A01"/>
    <w:rsid w:val="004D4168"/>
    <w:rsid w:val="004D581C"/>
    <w:rsid w:val="004E5C35"/>
    <w:rsid w:val="004E6653"/>
    <w:rsid w:val="004F2215"/>
    <w:rsid w:val="004F2CDE"/>
    <w:rsid w:val="004F4380"/>
    <w:rsid w:val="004F6401"/>
    <w:rsid w:val="004F6A0F"/>
    <w:rsid w:val="004F70F6"/>
    <w:rsid w:val="004F747B"/>
    <w:rsid w:val="00502B67"/>
    <w:rsid w:val="00505A30"/>
    <w:rsid w:val="00505E83"/>
    <w:rsid w:val="00506C9D"/>
    <w:rsid w:val="005126FF"/>
    <w:rsid w:val="0051422F"/>
    <w:rsid w:val="00516A66"/>
    <w:rsid w:val="00517123"/>
    <w:rsid w:val="00520F15"/>
    <w:rsid w:val="005249E4"/>
    <w:rsid w:val="00525036"/>
    <w:rsid w:val="00527F91"/>
    <w:rsid w:val="0053075E"/>
    <w:rsid w:val="005345AA"/>
    <w:rsid w:val="00541C32"/>
    <w:rsid w:val="00544430"/>
    <w:rsid w:val="00546375"/>
    <w:rsid w:val="00546C52"/>
    <w:rsid w:val="0054714B"/>
    <w:rsid w:val="0055033C"/>
    <w:rsid w:val="005552A7"/>
    <w:rsid w:val="00557EB0"/>
    <w:rsid w:val="00560012"/>
    <w:rsid w:val="00560B09"/>
    <w:rsid w:val="00565163"/>
    <w:rsid w:val="00566996"/>
    <w:rsid w:val="005670EE"/>
    <w:rsid w:val="00570081"/>
    <w:rsid w:val="005716A3"/>
    <w:rsid w:val="00572122"/>
    <w:rsid w:val="005753F2"/>
    <w:rsid w:val="0057559C"/>
    <w:rsid w:val="00583510"/>
    <w:rsid w:val="005839B9"/>
    <w:rsid w:val="00585459"/>
    <w:rsid w:val="00585F18"/>
    <w:rsid w:val="00586B74"/>
    <w:rsid w:val="005876EA"/>
    <w:rsid w:val="0058776B"/>
    <w:rsid w:val="00587D5B"/>
    <w:rsid w:val="00592EA4"/>
    <w:rsid w:val="00593CE0"/>
    <w:rsid w:val="005A1EC4"/>
    <w:rsid w:val="005A4168"/>
    <w:rsid w:val="005A6790"/>
    <w:rsid w:val="005A6E66"/>
    <w:rsid w:val="005A7928"/>
    <w:rsid w:val="005B1E32"/>
    <w:rsid w:val="005B35B0"/>
    <w:rsid w:val="005B3CE6"/>
    <w:rsid w:val="005B439F"/>
    <w:rsid w:val="005B467C"/>
    <w:rsid w:val="005C223D"/>
    <w:rsid w:val="005C3429"/>
    <w:rsid w:val="005C3465"/>
    <w:rsid w:val="005C391F"/>
    <w:rsid w:val="005C4493"/>
    <w:rsid w:val="005D04DD"/>
    <w:rsid w:val="005D1CD7"/>
    <w:rsid w:val="005D398A"/>
    <w:rsid w:val="005D53AD"/>
    <w:rsid w:val="005D5CA1"/>
    <w:rsid w:val="005D5DD1"/>
    <w:rsid w:val="005D7AF1"/>
    <w:rsid w:val="005D7B9B"/>
    <w:rsid w:val="005E0A3A"/>
    <w:rsid w:val="005E3C6D"/>
    <w:rsid w:val="005E6733"/>
    <w:rsid w:val="005E7881"/>
    <w:rsid w:val="005F3E3F"/>
    <w:rsid w:val="00601678"/>
    <w:rsid w:val="00601A29"/>
    <w:rsid w:val="00601A52"/>
    <w:rsid w:val="006021FF"/>
    <w:rsid w:val="0060282E"/>
    <w:rsid w:val="0060528B"/>
    <w:rsid w:val="0060582D"/>
    <w:rsid w:val="0060592C"/>
    <w:rsid w:val="00605B6D"/>
    <w:rsid w:val="00605BE6"/>
    <w:rsid w:val="00610F60"/>
    <w:rsid w:val="0061270F"/>
    <w:rsid w:val="00616FF4"/>
    <w:rsid w:val="0061713A"/>
    <w:rsid w:val="006273F2"/>
    <w:rsid w:val="00631058"/>
    <w:rsid w:val="00633B1E"/>
    <w:rsid w:val="00633B44"/>
    <w:rsid w:val="00636A35"/>
    <w:rsid w:val="00641E0F"/>
    <w:rsid w:val="006434B2"/>
    <w:rsid w:val="00643D47"/>
    <w:rsid w:val="00647998"/>
    <w:rsid w:val="00647B63"/>
    <w:rsid w:val="006520F3"/>
    <w:rsid w:val="00652198"/>
    <w:rsid w:val="006521B6"/>
    <w:rsid w:val="006524BE"/>
    <w:rsid w:val="00653311"/>
    <w:rsid w:val="0065410A"/>
    <w:rsid w:val="00654D55"/>
    <w:rsid w:val="00655847"/>
    <w:rsid w:val="00657375"/>
    <w:rsid w:val="00660326"/>
    <w:rsid w:val="00661B3E"/>
    <w:rsid w:val="00666E38"/>
    <w:rsid w:val="00670D86"/>
    <w:rsid w:val="00676E21"/>
    <w:rsid w:val="00677569"/>
    <w:rsid w:val="00682084"/>
    <w:rsid w:val="00683481"/>
    <w:rsid w:val="00693463"/>
    <w:rsid w:val="006966C3"/>
    <w:rsid w:val="0069722E"/>
    <w:rsid w:val="006A1A22"/>
    <w:rsid w:val="006A50E7"/>
    <w:rsid w:val="006A539D"/>
    <w:rsid w:val="006A6082"/>
    <w:rsid w:val="006B34B4"/>
    <w:rsid w:val="006B3A5D"/>
    <w:rsid w:val="006B6924"/>
    <w:rsid w:val="006C090E"/>
    <w:rsid w:val="006C113C"/>
    <w:rsid w:val="006C212A"/>
    <w:rsid w:val="006C6328"/>
    <w:rsid w:val="006C77F4"/>
    <w:rsid w:val="006D0B22"/>
    <w:rsid w:val="006D0BF4"/>
    <w:rsid w:val="006D26A8"/>
    <w:rsid w:val="006D2903"/>
    <w:rsid w:val="006D467C"/>
    <w:rsid w:val="006D5628"/>
    <w:rsid w:val="006D5A9D"/>
    <w:rsid w:val="006D6459"/>
    <w:rsid w:val="006D6ADF"/>
    <w:rsid w:val="006D6C80"/>
    <w:rsid w:val="006E2948"/>
    <w:rsid w:val="006E305D"/>
    <w:rsid w:val="006E6B66"/>
    <w:rsid w:val="006E79C5"/>
    <w:rsid w:val="006F122D"/>
    <w:rsid w:val="006F15BD"/>
    <w:rsid w:val="006F477E"/>
    <w:rsid w:val="006F6111"/>
    <w:rsid w:val="006F69A6"/>
    <w:rsid w:val="007000C0"/>
    <w:rsid w:val="007007A8"/>
    <w:rsid w:val="007022BB"/>
    <w:rsid w:val="00702AD7"/>
    <w:rsid w:val="00702D4B"/>
    <w:rsid w:val="0070318D"/>
    <w:rsid w:val="00707C84"/>
    <w:rsid w:val="007211CC"/>
    <w:rsid w:val="0072355F"/>
    <w:rsid w:val="007265CE"/>
    <w:rsid w:val="00731991"/>
    <w:rsid w:val="00733D9C"/>
    <w:rsid w:val="00734FAB"/>
    <w:rsid w:val="00740D0A"/>
    <w:rsid w:val="00743C57"/>
    <w:rsid w:val="00743CAA"/>
    <w:rsid w:val="00747E99"/>
    <w:rsid w:val="007512D6"/>
    <w:rsid w:val="00753078"/>
    <w:rsid w:val="00757C56"/>
    <w:rsid w:val="00761869"/>
    <w:rsid w:val="00767398"/>
    <w:rsid w:val="007711EB"/>
    <w:rsid w:val="007747F3"/>
    <w:rsid w:val="00775C4E"/>
    <w:rsid w:val="00776747"/>
    <w:rsid w:val="0077755E"/>
    <w:rsid w:val="007775E9"/>
    <w:rsid w:val="0078180F"/>
    <w:rsid w:val="00785C37"/>
    <w:rsid w:val="007860E6"/>
    <w:rsid w:val="007916E2"/>
    <w:rsid w:val="00793D1A"/>
    <w:rsid w:val="007A23F3"/>
    <w:rsid w:val="007A45C0"/>
    <w:rsid w:val="007A5995"/>
    <w:rsid w:val="007A5EC9"/>
    <w:rsid w:val="007A6731"/>
    <w:rsid w:val="007A6ABD"/>
    <w:rsid w:val="007B0394"/>
    <w:rsid w:val="007B2637"/>
    <w:rsid w:val="007B328A"/>
    <w:rsid w:val="007B3DCE"/>
    <w:rsid w:val="007B47EA"/>
    <w:rsid w:val="007B4D14"/>
    <w:rsid w:val="007B6756"/>
    <w:rsid w:val="007B72EE"/>
    <w:rsid w:val="007C45A2"/>
    <w:rsid w:val="007C4A43"/>
    <w:rsid w:val="007C5D7D"/>
    <w:rsid w:val="007C70B1"/>
    <w:rsid w:val="007D0CFC"/>
    <w:rsid w:val="007D3FE8"/>
    <w:rsid w:val="007D4E2C"/>
    <w:rsid w:val="007D513A"/>
    <w:rsid w:val="007D53A0"/>
    <w:rsid w:val="007D68C9"/>
    <w:rsid w:val="007D6A5F"/>
    <w:rsid w:val="007D7C55"/>
    <w:rsid w:val="007D7E70"/>
    <w:rsid w:val="007E10A8"/>
    <w:rsid w:val="007E1A81"/>
    <w:rsid w:val="007E58C0"/>
    <w:rsid w:val="007E590B"/>
    <w:rsid w:val="007E7D98"/>
    <w:rsid w:val="007F0305"/>
    <w:rsid w:val="007F0E2D"/>
    <w:rsid w:val="007F1AD8"/>
    <w:rsid w:val="007F4F63"/>
    <w:rsid w:val="007F55F9"/>
    <w:rsid w:val="007F6B16"/>
    <w:rsid w:val="00803320"/>
    <w:rsid w:val="00807D9C"/>
    <w:rsid w:val="00813925"/>
    <w:rsid w:val="00813E16"/>
    <w:rsid w:val="008141D5"/>
    <w:rsid w:val="00814659"/>
    <w:rsid w:val="00816873"/>
    <w:rsid w:val="008168E3"/>
    <w:rsid w:val="00821B36"/>
    <w:rsid w:val="008225E2"/>
    <w:rsid w:val="00826B2E"/>
    <w:rsid w:val="00830E6F"/>
    <w:rsid w:val="00831952"/>
    <w:rsid w:val="00834BF5"/>
    <w:rsid w:val="00837D12"/>
    <w:rsid w:val="00840283"/>
    <w:rsid w:val="00840685"/>
    <w:rsid w:val="00840F9F"/>
    <w:rsid w:val="008421AB"/>
    <w:rsid w:val="00844ABB"/>
    <w:rsid w:val="00844C41"/>
    <w:rsid w:val="00846903"/>
    <w:rsid w:val="00846DF4"/>
    <w:rsid w:val="00850AF0"/>
    <w:rsid w:val="00852AD2"/>
    <w:rsid w:val="00854079"/>
    <w:rsid w:val="00857293"/>
    <w:rsid w:val="00860A8D"/>
    <w:rsid w:val="00861079"/>
    <w:rsid w:val="0086180E"/>
    <w:rsid w:val="00861A0A"/>
    <w:rsid w:val="0086619C"/>
    <w:rsid w:val="00866EF5"/>
    <w:rsid w:val="008672F0"/>
    <w:rsid w:val="00870BF8"/>
    <w:rsid w:val="00870D60"/>
    <w:rsid w:val="008725A9"/>
    <w:rsid w:val="008800A0"/>
    <w:rsid w:val="00883C78"/>
    <w:rsid w:val="008843BA"/>
    <w:rsid w:val="00891BA4"/>
    <w:rsid w:val="00892167"/>
    <w:rsid w:val="00896B28"/>
    <w:rsid w:val="008A06A0"/>
    <w:rsid w:val="008A1CE0"/>
    <w:rsid w:val="008A7915"/>
    <w:rsid w:val="008B554F"/>
    <w:rsid w:val="008B6EEA"/>
    <w:rsid w:val="008B71DC"/>
    <w:rsid w:val="008C0410"/>
    <w:rsid w:val="008C1D97"/>
    <w:rsid w:val="008C30B5"/>
    <w:rsid w:val="008C3ACC"/>
    <w:rsid w:val="008C4E10"/>
    <w:rsid w:val="008C4EBC"/>
    <w:rsid w:val="008C72FC"/>
    <w:rsid w:val="008D0CB9"/>
    <w:rsid w:val="008D2CFC"/>
    <w:rsid w:val="008D429D"/>
    <w:rsid w:val="008D7C22"/>
    <w:rsid w:val="008D7C9C"/>
    <w:rsid w:val="008E051A"/>
    <w:rsid w:val="008E3949"/>
    <w:rsid w:val="008E4091"/>
    <w:rsid w:val="008E5C42"/>
    <w:rsid w:val="008F2D26"/>
    <w:rsid w:val="008F3951"/>
    <w:rsid w:val="008F42D5"/>
    <w:rsid w:val="008F517B"/>
    <w:rsid w:val="008F69E1"/>
    <w:rsid w:val="009016D7"/>
    <w:rsid w:val="00902062"/>
    <w:rsid w:val="00903A35"/>
    <w:rsid w:val="0090482F"/>
    <w:rsid w:val="009053A1"/>
    <w:rsid w:val="00905F23"/>
    <w:rsid w:val="0090704B"/>
    <w:rsid w:val="009103EB"/>
    <w:rsid w:val="00914ADC"/>
    <w:rsid w:val="00915C73"/>
    <w:rsid w:val="00916BAF"/>
    <w:rsid w:val="009178BB"/>
    <w:rsid w:val="00924FF2"/>
    <w:rsid w:val="00925908"/>
    <w:rsid w:val="00934722"/>
    <w:rsid w:val="009349FD"/>
    <w:rsid w:val="00934AFE"/>
    <w:rsid w:val="0093660C"/>
    <w:rsid w:val="00936ED6"/>
    <w:rsid w:val="009414A3"/>
    <w:rsid w:val="00944880"/>
    <w:rsid w:val="009479D3"/>
    <w:rsid w:val="00952601"/>
    <w:rsid w:val="00956AB1"/>
    <w:rsid w:val="00963A2E"/>
    <w:rsid w:val="0096482C"/>
    <w:rsid w:val="00967C2C"/>
    <w:rsid w:val="00972C7F"/>
    <w:rsid w:val="0097647B"/>
    <w:rsid w:val="00982863"/>
    <w:rsid w:val="00985E88"/>
    <w:rsid w:val="00987A20"/>
    <w:rsid w:val="009918DC"/>
    <w:rsid w:val="00994627"/>
    <w:rsid w:val="00994F63"/>
    <w:rsid w:val="00997D0B"/>
    <w:rsid w:val="009A0D8D"/>
    <w:rsid w:val="009A1A15"/>
    <w:rsid w:val="009A30D0"/>
    <w:rsid w:val="009A30EE"/>
    <w:rsid w:val="009A3800"/>
    <w:rsid w:val="009B2E34"/>
    <w:rsid w:val="009B74D7"/>
    <w:rsid w:val="009C1988"/>
    <w:rsid w:val="009C200F"/>
    <w:rsid w:val="009C233F"/>
    <w:rsid w:val="009C3D3A"/>
    <w:rsid w:val="009C5CB9"/>
    <w:rsid w:val="009D12F4"/>
    <w:rsid w:val="009D439C"/>
    <w:rsid w:val="009E2561"/>
    <w:rsid w:val="009E3D44"/>
    <w:rsid w:val="009E3F73"/>
    <w:rsid w:val="009E5928"/>
    <w:rsid w:val="009E6553"/>
    <w:rsid w:val="009E6BC0"/>
    <w:rsid w:val="009E6DC3"/>
    <w:rsid w:val="009F2F00"/>
    <w:rsid w:val="009F7C8B"/>
    <w:rsid w:val="00A039BE"/>
    <w:rsid w:val="00A05FFB"/>
    <w:rsid w:val="00A11112"/>
    <w:rsid w:val="00A14D8B"/>
    <w:rsid w:val="00A25D4B"/>
    <w:rsid w:val="00A25FD1"/>
    <w:rsid w:val="00A277EC"/>
    <w:rsid w:val="00A31214"/>
    <w:rsid w:val="00A37177"/>
    <w:rsid w:val="00A50524"/>
    <w:rsid w:val="00A53CDE"/>
    <w:rsid w:val="00A572D4"/>
    <w:rsid w:val="00A60DF6"/>
    <w:rsid w:val="00A61AF5"/>
    <w:rsid w:val="00A65298"/>
    <w:rsid w:val="00A67113"/>
    <w:rsid w:val="00A7029B"/>
    <w:rsid w:val="00A71164"/>
    <w:rsid w:val="00A75DB5"/>
    <w:rsid w:val="00A76F10"/>
    <w:rsid w:val="00A80257"/>
    <w:rsid w:val="00A823B0"/>
    <w:rsid w:val="00A82615"/>
    <w:rsid w:val="00A837B2"/>
    <w:rsid w:val="00A8454E"/>
    <w:rsid w:val="00A84BED"/>
    <w:rsid w:val="00A9077C"/>
    <w:rsid w:val="00A914FA"/>
    <w:rsid w:val="00A93B08"/>
    <w:rsid w:val="00A94B15"/>
    <w:rsid w:val="00A94BC4"/>
    <w:rsid w:val="00A95A09"/>
    <w:rsid w:val="00A96011"/>
    <w:rsid w:val="00A9628A"/>
    <w:rsid w:val="00A9685A"/>
    <w:rsid w:val="00AA0CE9"/>
    <w:rsid w:val="00AA61FA"/>
    <w:rsid w:val="00AA65D5"/>
    <w:rsid w:val="00AA74E0"/>
    <w:rsid w:val="00AB09D9"/>
    <w:rsid w:val="00AB0C0E"/>
    <w:rsid w:val="00AB4635"/>
    <w:rsid w:val="00AC11FA"/>
    <w:rsid w:val="00AC13BD"/>
    <w:rsid w:val="00AC1BF0"/>
    <w:rsid w:val="00AC2192"/>
    <w:rsid w:val="00AC34E5"/>
    <w:rsid w:val="00AC4DB1"/>
    <w:rsid w:val="00AC5583"/>
    <w:rsid w:val="00AD0BBC"/>
    <w:rsid w:val="00AD228F"/>
    <w:rsid w:val="00AD3D1C"/>
    <w:rsid w:val="00AE2CF2"/>
    <w:rsid w:val="00AE473D"/>
    <w:rsid w:val="00AE49F1"/>
    <w:rsid w:val="00AE4A0B"/>
    <w:rsid w:val="00AE5385"/>
    <w:rsid w:val="00AE768D"/>
    <w:rsid w:val="00AE7D02"/>
    <w:rsid w:val="00AF0D61"/>
    <w:rsid w:val="00AF0EB1"/>
    <w:rsid w:val="00AF0F5D"/>
    <w:rsid w:val="00AF2A45"/>
    <w:rsid w:val="00AF2A54"/>
    <w:rsid w:val="00AF3993"/>
    <w:rsid w:val="00AF64D8"/>
    <w:rsid w:val="00AF779F"/>
    <w:rsid w:val="00B03B59"/>
    <w:rsid w:val="00B044B8"/>
    <w:rsid w:val="00B07706"/>
    <w:rsid w:val="00B07998"/>
    <w:rsid w:val="00B102A4"/>
    <w:rsid w:val="00B102C2"/>
    <w:rsid w:val="00B1176E"/>
    <w:rsid w:val="00B123B7"/>
    <w:rsid w:val="00B12B4B"/>
    <w:rsid w:val="00B12C07"/>
    <w:rsid w:val="00B12EEB"/>
    <w:rsid w:val="00B13E55"/>
    <w:rsid w:val="00B14D68"/>
    <w:rsid w:val="00B22876"/>
    <w:rsid w:val="00B23A4E"/>
    <w:rsid w:val="00B26B22"/>
    <w:rsid w:val="00B305CC"/>
    <w:rsid w:val="00B341C7"/>
    <w:rsid w:val="00B358E2"/>
    <w:rsid w:val="00B35A0F"/>
    <w:rsid w:val="00B370BD"/>
    <w:rsid w:val="00B37868"/>
    <w:rsid w:val="00B403F4"/>
    <w:rsid w:val="00B45DFD"/>
    <w:rsid w:val="00B470C3"/>
    <w:rsid w:val="00B51F07"/>
    <w:rsid w:val="00B52989"/>
    <w:rsid w:val="00B52E93"/>
    <w:rsid w:val="00B5373D"/>
    <w:rsid w:val="00B551E1"/>
    <w:rsid w:val="00B56D43"/>
    <w:rsid w:val="00B606D6"/>
    <w:rsid w:val="00B635C3"/>
    <w:rsid w:val="00B63B96"/>
    <w:rsid w:val="00B64BA1"/>
    <w:rsid w:val="00B67CC2"/>
    <w:rsid w:val="00B80279"/>
    <w:rsid w:val="00B84054"/>
    <w:rsid w:val="00B866B8"/>
    <w:rsid w:val="00B870FD"/>
    <w:rsid w:val="00B97EE9"/>
    <w:rsid w:val="00BA089F"/>
    <w:rsid w:val="00BA37EA"/>
    <w:rsid w:val="00BA440D"/>
    <w:rsid w:val="00BA6323"/>
    <w:rsid w:val="00BB0188"/>
    <w:rsid w:val="00BB1AD1"/>
    <w:rsid w:val="00BB7422"/>
    <w:rsid w:val="00BB74C6"/>
    <w:rsid w:val="00BC1A21"/>
    <w:rsid w:val="00BC1E8C"/>
    <w:rsid w:val="00BC396B"/>
    <w:rsid w:val="00BC3C0B"/>
    <w:rsid w:val="00BC7FA4"/>
    <w:rsid w:val="00BD0730"/>
    <w:rsid w:val="00BD19E0"/>
    <w:rsid w:val="00BE4BF0"/>
    <w:rsid w:val="00BE57D5"/>
    <w:rsid w:val="00BE5999"/>
    <w:rsid w:val="00BE5BBD"/>
    <w:rsid w:val="00BE6213"/>
    <w:rsid w:val="00BE6525"/>
    <w:rsid w:val="00BE6D5A"/>
    <w:rsid w:val="00BF2EB6"/>
    <w:rsid w:val="00BF34BA"/>
    <w:rsid w:val="00BF4AB0"/>
    <w:rsid w:val="00BF64EC"/>
    <w:rsid w:val="00C00697"/>
    <w:rsid w:val="00C01657"/>
    <w:rsid w:val="00C02A81"/>
    <w:rsid w:val="00C079EA"/>
    <w:rsid w:val="00C11BB4"/>
    <w:rsid w:val="00C11E03"/>
    <w:rsid w:val="00C12908"/>
    <w:rsid w:val="00C12C39"/>
    <w:rsid w:val="00C13D91"/>
    <w:rsid w:val="00C159F2"/>
    <w:rsid w:val="00C16F1B"/>
    <w:rsid w:val="00C22AAF"/>
    <w:rsid w:val="00C23D2B"/>
    <w:rsid w:val="00C259C9"/>
    <w:rsid w:val="00C25BC6"/>
    <w:rsid w:val="00C274A3"/>
    <w:rsid w:val="00C315A6"/>
    <w:rsid w:val="00C33179"/>
    <w:rsid w:val="00C3331B"/>
    <w:rsid w:val="00C33676"/>
    <w:rsid w:val="00C3675B"/>
    <w:rsid w:val="00C37838"/>
    <w:rsid w:val="00C404AC"/>
    <w:rsid w:val="00C41A72"/>
    <w:rsid w:val="00C430BC"/>
    <w:rsid w:val="00C44DD5"/>
    <w:rsid w:val="00C45955"/>
    <w:rsid w:val="00C46066"/>
    <w:rsid w:val="00C460B4"/>
    <w:rsid w:val="00C46E1A"/>
    <w:rsid w:val="00C46EFE"/>
    <w:rsid w:val="00C519E1"/>
    <w:rsid w:val="00C51DD2"/>
    <w:rsid w:val="00C52CA7"/>
    <w:rsid w:val="00C54A45"/>
    <w:rsid w:val="00C54A4A"/>
    <w:rsid w:val="00C574C0"/>
    <w:rsid w:val="00C6382B"/>
    <w:rsid w:val="00C63C89"/>
    <w:rsid w:val="00C64A03"/>
    <w:rsid w:val="00C73E42"/>
    <w:rsid w:val="00C745D4"/>
    <w:rsid w:val="00C77916"/>
    <w:rsid w:val="00C823F0"/>
    <w:rsid w:val="00C84941"/>
    <w:rsid w:val="00C85BA3"/>
    <w:rsid w:val="00C87854"/>
    <w:rsid w:val="00C9429E"/>
    <w:rsid w:val="00C95703"/>
    <w:rsid w:val="00C972FB"/>
    <w:rsid w:val="00CA78BD"/>
    <w:rsid w:val="00CB398D"/>
    <w:rsid w:val="00CB3C8B"/>
    <w:rsid w:val="00CB48AE"/>
    <w:rsid w:val="00CB4D7E"/>
    <w:rsid w:val="00CB7E4D"/>
    <w:rsid w:val="00CC1497"/>
    <w:rsid w:val="00CC296B"/>
    <w:rsid w:val="00CC2DE1"/>
    <w:rsid w:val="00CC3E0F"/>
    <w:rsid w:val="00CC5237"/>
    <w:rsid w:val="00CC535E"/>
    <w:rsid w:val="00CC5FEC"/>
    <w:rsid w:val="00CD0178"/>
    <w:rsid w:val="00CD1E17"/>
    <w:rsid w:val="00CD26AE"/>
    <w:rsid w:val="00CD773C"/>
    <w:rsid w:val="00CE195D"/>
    <w:rsid w:val="00CE2568"/>
    <w:rsid w:val="00CE2E9A"/>
    <w:rsid w:val="00CE47BF"/>
    <w:rsid w:val="00CE4AC5"/>
    <w:rsid w:val="00CE5326"/>
    <w:rsid w:val="00CE5DD2"/>
    <w:rsid w:val="00CE71F5"/>
    <w:rsid w:val="00CE7AAE"/>
    <w:rsid w:val="00CF0A65"/>
    <w:rsid w:val="00CF1130"/>
    <w:rsid w:val="00CF4559"/>
    <w:rsid w:val="00CF535B"/>
    <w:rsid w:val="00CF7049"/>
    <w:rsid w:val="00D00A11"/>
    <w:rsid w:val="00D14019"/>
    <w:rsid w:val="00D140E9"/>
    <w:rsid w:val="00D14D92"/>
    <w:rsid w:val="00D14DE0"/>
    <w:rsid w:val="00D15671"/>
    <w:rsid w:val="00D20246"/>
    <w:rsid w:val="00D22DE3"/>
    <w:rsid w:val="00D25CB3"/>
    <w:rsid w:val="00D26AF4"/>
    <w:rsid w:val="00D31A9C"/>
    <w:rsid w:val="00D32D6B"/>
    <w:rsid w:val="00D34F45"/>
    <w:rsid w:val="00D3650F"/>
    <w:rsid w:val="00D376D8"/>
    <w:rsid w:val="00D40A83"/>
    <w:rsid w:val="00D42E96"/>
    <w:rsid w:val="00D43330"/>
    <w:rsid w:val="00D433AB"/>
    <w:rsid w:val="00D44332"/>
    <w:rsid w:val="00D45071"/>
    <w:rsid w:val="00D46FFF"/>
    <w:rsid w:val="00D522A5"/>
    <w:rsid w:val="00D57D75"/>
    <w:rsid w:val="00D6183B"/>
    <w:rsid w:val="00D61A2B"/>
    <w:rsid w:val="00D704B6"/>
    <w:rsid w:val="00D70ADB"/>
    <w:rsid w:val="00D72885"/>
    <w:rsid w:val="00D7399E"/>
    <w:rsid w:val="00D74623"/>
    <w:rsid w:val="00D77B1C"/>
    <w:rsid w:val="00D8082E"/>
    <w:rsid w:val="00D815B7"/>
    <w:rsid w:val="00D964BF"/>
    <w:rsid w:val="00D97186"/>
    <w:rsid w:val="00DA1438"/>
    <w:rsid w:val="00DA4840"/>
    <w:rsid w:val="00DA5815"/>
    <w:rsid w:val="00DA5C0F"/>
    <w:rsid w:val="00DA6D82"/>
    <w:rsid w:val="00DA720C"/>
    <w:rsid w:val="00DA726F"/>
    <w:rsid w:val="00DB03B7"/>
    <w:rsid w:val="00DB1DC1"/>
    <w:rsid w:val="00DB6C77"/>
    <w:rsid w:val="00DC7289"/>
    <w:rsid w:val="00DC7EF2"/>
    <w:rsid w:val="00DD4C20"/>
    <w:rsid w:val="00DE03EC"/>
    <w:rsid w:val="00DE0DC2"/>
    <w:rsid w:val="00DE187A"/>
    <w:rsid w:val="00DE2F84"/>
    <w:rsid w:val="00DE54B3"/>
    <w:rsid w:val="00DF0364"/>
    <w:rsid w:val="00DF32C8"/>
    <w:rsid w:val="00DF4C25"/>
    <w:rsid w:val="00DF67F9"/>
    <w:rsid w:val="00E13BC8"/>
    <w:rsid w:val="00E13D7D"/>
    <w:rsid w:val="00E14BE1"/>
    <w:rsid w:val="00E17212"/>
    <w:rsid w:val="00E23165"/>
    <w:rsid w:val="00E252F8"/>
    <w:rsid w:val="00E26794"/>
    <w:rsid w:val="00E26A95"/>
    <w:rsid w:val="00E3297C"/>
    <w:rsid w:val="00E442B4"/>
    <w:rsid w:val="00E45D8B"/>
    <w:rsid w:val="00E46939"/>
    <w:rsid w:val="00E5199D"/>
    <w:rsid w:val="00E52FAB"/>
    <w:rsid w:val="00E5637D"/>
    <w:rsid w:val="00E56F67"/>
    <w:rsid w:val="00E619B7"/>
    <w:rsid w:val="00E629F5"/>
    <w:rsid w:val="00E637EE"/>
    <w:rsid w:val="00E63F9C"/>
    <w:rsid w:val="00E6643A"/>
    <w:rsid w:val="00E673AA"/>
    <w:rsid w:val="00E71153"/>
    <w:rsid w:val="00E741E1"/>
    <w:rsid w:val="00E742F2"/>
    <w:rsid w:val="00E77AA4"/>
    <w:rsid w:val="00E77B8E"/>
    <w:rsid w:val="00E81933"/>
    <w:rsid w:val="00E86F86"/>
    <w:rsid w:val="00E90A61"/>
    <w:rsid w:val="00E91136"/>
    <w:rsid w:val="00EA11BA"/>
    <w:rsid w:val="00EB46BE"/>
    <w:rsid w:val="00EB52C3"/>
    <w:rsid w:val="00EB5B38"/>
    <w:rsid w:val="00EB71DF"/>
    <w:rsid w:val="00EB7295"/>
    <w:rsid w:val="00EC0684"/>
    <w:rsid w:val="00EC1CC9"/>
    <w:rsid w:val="00EC4DE8"/>
    <w:rsid w:val="00EC7C97"/>
    <w:rsid w:val="00ED1500"/>
    <w:rsid w:val="00ED2E66"/>
    <w:rsid w:val="00ED420F"/>
    <w:rsid w:val="00ED6DFB"/>
    <w:rsid w:val="00EE2417"/>
    <w:rsid w:val="00EE2427"/>
    <w:rsid w:val="00EE3206"/>
    <w:rsid w:val="00EE72BC"/>
    <w:rsid w:val="00EE7558"/>
    <w:rsid w:val="00EF0FC2"/>
    <w:rsid w:val="00EF20C0"/>
    <w:rsid w:val="00EF359E"/>
    <w:rsid w:val="00F00FB3"/>
    <w:rsid w:val="00F00FE6"/>
    <w:rsid w:val="00F02EE6"/>
    <w:rsid w:val="00F038AE"/>
    <w:rsid w:val="00F04C6A"/>
    <w:rsid w:val="00F07B7D"/>
    <w:rsid w:val="00F10549"/>
    <w:rsid w:val="00F1136D"/>
    <w:rsid w:val="00F12642"/>
    <w:rsid w:val="00F126EA"/>
    <w:rsid w:val="00F15770"/>
    <w:rsid w:val="00F2100C"/>
    <w:rsid w:val="00F23BC7"/>
    <w:rsid w:val="00F23C27"/>
    <w:rsid w:val="00F25AA2"/>
    <w:rsid w:val="00F26472"/>
    <w:rsid w:val="00F30684"/>
    <w:rsid w:val="00F30E22"/>
    <w:rsid w:val="00F33289"/>
    <w:rsid w:val="00F35AD8"/>
    <w:rsid w:val="00F36ED2"/>
    <w:rsid w:val="00F3784D"/>
    <w:rsid w:val="00F37A4C"/>
    <w:rsid w:val="00F41121"/>
    <w:rsid w:val="00F44954"/>
    <w:rsid w:val="00F47805"/>
    <w:rsid w:val="00F53EC3"/>
    <w:rsid w:val="00F55FDE"/>
    <w:rsid w:val="00F56787"/>
    <w:rsid w:val="00F57AEF"/>
    <w:rsid w:val="00F60883"/>
    <w:rsid w:val="00F61682"/>
    <w:rsid w:val="00F62916"/>
    <w:rsid w:val="00F64A74"/>
    <w:rsid w:val="00F67380"/>
    <w:rsid w:val="00F716BC"/>
    <w:rsid w:val="00F72310"/>
    <w:rsid w:val="00F739E7"/>
    <w:rsid w:val="00F76170"/>
    <w:rsid w:val="00F77E7E"/>
    <w:rsid w:val="00F83445"/>
    <w:rsid w:val="00F83E66"/>
    <w:rsid w:val="00F85B2D"/>
    <w:rsid w:val="00F92850"/>
    <w:rsid w:val="00F9448C"/>
    <w:rsid w:val="00F95359"/>
    <w:rsid w:val="00F97AEF"/>
    <w:rsid w:val="00F97CE0"/>
    <w:rsid w:val="00FA430B"/>
    <w:rsid w:val="00FA5F4D"/>
    <w:rsid w:val="00FA7E2E"/>
    <w:rsid w:val="00FB7970"/>
    <w:rsid w:val="00FC5647"/>
    <w:rsid w:val="00FD5129"/>
    <w:rsid w:val="00FD7038"/>
    <w:rsid w:val="00FE321C"/>
    <w:rsid w:val="00FE3F7F"/>
    <w:rsid w:val="00FE4583"/>
    <w:rsid w:val="00FF2813"/>
    <w:rsid w:val="00FF28B0"/>
    <w:rsid w:val="00FF56D4"/>
    <w:rsid w:val="00FF6F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BA7A6D"/>
  <w15:docId w15:val="{0303C049-ED46-4BD9-A86A-FBD25E13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Char1,Footnote Text Char,Footnote Text Char Char Char Char1,Footnote Text Char Char Char Char1 Char1 Char,Footnote Text Char Char1 Char,Footnote Text Char1 Char,Footnote Text Char1 Char Char1 Char1 Char,Footnote Text Char3 Char1 Char,f,fn"/>
    <w:basedOn w:val="Normal"/>
    <w:link w:val="FootnoteTextChar1"/>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 Char Char Char1 Char1,Footnote Text Char Char Char Char1 Char1 Char Char Char,Footnote Text Char1 Char Char1,Footnote Text Char1 Char Char1 Char1 Char Char,Footnote Text Char3 Char1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 Char Char1 Char,Footnote Text Char Char Char Char1 Char1 Char Char,Footnote Text Char Char1,Footnote Text Char1 Char Char1 Char1 Char Char1,Footnote Text Char1 Char Char2,Footnote Text Char3 Char1 Char Char1"/>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Char1 Char,Footnote Text Char1 Char Char,Footnote Text Char1 Char Char Char Char Char,Footnote Text Char2 Char Char Char Char Char1 Char,Footnote Text Char2 Char1 Char Char1 Char,Footnote Text Char3 Char Char1 Char,f Char Char"/>
    <w:rsid w:val="00B551E1"/>
    <w:rPr>
      <w:lang w:val="en-US" w:eastAsia="ar-SA" w:bidi="ar-SA"/>
    </w:rPr>
  </w:style>
  <w:style w:type="character" w:styleId="Strong">
    <w:name w:val="Strong"/>
    <w:qFormat/>
    <w:rsid w:val="00F97AEF"/>
    <w:rPr>
      <w:b/>
      <w:bCs/>
    </w:rPr>
  </w:style>
  <w:style w:type="character" w:customStyle="1" w:styleId="FootnoteTextCharCharChar1Char">
    <w:name w:val="Footnote Text Char Char Char1 Char"/>
    <w:aliases w:val="Footnote Text Char1 Char Char1 Char Char1 Char,Footnote Text Char2 Char,Footnote Text Char2 Char1 Char Char Char Char1 Char,Footnote Text Char2 Char1 Char1 Char1 Char,f Char"/>
    <w:basedOn w:val="DefaultParagraphFont"/>
    <w:rsid w:val="00F15770"/>
  </w:style>
  <w:style w:type="paragraph" w:styleId="Revision">
    <w:name w:val="Revision"/>
    <w:hidden/>
    <w:uiPriority w:val="99"/>
    <w:semiHidden/>
    <w:rsid w:val="004111BB"/>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web2.westlaw.com/find/default.wl?mt=12&amp;db=4493&amp;tc=-1&amp;rp=%2ffind%2fdefault.wl&amp;findtype=Y&amp;ordoc=1999288233&amp;serialnum=1992237587&amp;vr=2.0&amp;fn=_top&amp;sv=Split&amp;tf=-1&amp;referencepositiontype=S&amp;pbc=3EEA6718&amp;referenceposition=2788&amp;rs=WLW12.04" TargetMode="External" /><Relationship Id="rId2" Type="http://schemas.openxmlformats.org/officeDocument/2006/relationships/hyperlink" Target="http://web2.westlaw.com/find/default.wl?mt=12&amp;db=4493&amp;tc=-1&amp;rp=%2ffind%2fdefault.wl&amp;findtype=Y&amp;ordoc=1999288233&amp;serialnum=1992238692&amp;vr=2.0&amp;fn=_top&amp;sv=Split&amp;tf=-1&amp;pbc=3EEA6718&amp;rs=WLW12.04" TargetMode="External" /><Relationship Id="rId3" Type="http://schemas.openxmlformats.org/officeDocument/2006/relationships/hyperlink" Target="http://web2.westlaw.com/find/default.wl?mt=12&amp;db=4493&amp;tc=-1&amp;rp=%2ffind%2fdefault.wl&amp;findtype=Y&amp;ordoc=1999288233&amp;serialnum=1994265503&amp;vr=2.0&amp;fn=_top&amp;sv=Split&amp;tf=-1&amp;pbc=3EEA6718&amp;rs=WLW12.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2F024-9807-41FF-8B8A-36C4582F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6252</Words>
  <Characters>35642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Cathy Williams</cp:lastModifiedBy>
  <cp:revision>7</cp:revision>
  <cp:lastPrinted>2016-02-25T15:05:00Z</cp:lastPrinted>
  <dcterms:created xsi:type="dcterms:W3CDTF">2023-07-26T12:40:00Z</dcterms:created>
  <dcterms:modified xsi:type="dcterms:W3CDTF">2023-10-12T17:43:00Z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ABAAVOAfoSrQoyzp5K8G9m0nZNnWAbeiibKZ0F0MDmR/d4mDzyOf1YyO/TKM1iSPM5yl</vt:lpwstr>
  </property>
  <property fmtid="{D5CDD505-2E9C-101B-9397-08002B2CF9AE}" pid="4" name="RESPONSE_SENDER_NAME">
    <vt:lpwstr>gAAAdya76B99d4hLGUR1rQ+8TxTv0GGEPdix</vt:lpwstr>
  </property>
</Properties>
</file>