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5F0" w:rsidRPr="00192360" w:rsidP="005455F0" w14:paraId="1ACE4F44" w14:textId="77777777">
      <w:pPr>
        <w:rPr>
          <w:b/>
          <w:szCs w:val="24"/>
        </w:rPr>
      </w:pPr>
      <w:r w:rsidRPr="00192360">
        <w:rPr>
          <w:b/>
          <w:szCs w:val="24"/>
        </w:rPr>
        <w:t xml:space="preserve">Allocation and Service Rules for the 71-76 GHz, 81-86 </w:t>
      </w:r>
      <w:r w:rsidRPr="00192360">
        <w:rPr>
          <w:b/>
          <w:szCs w:val="24"/>
        </w:rPr>
        <w:tab/>
      </w:r>
      <w:r w:rsidRPr="00192360">
        <w:rPr>
          <w:b/>
          <w:szCs w:val="24"/>
        </w:rPr>
        <w:tab/>
      </w:r>
      <w:r w:rsidRPr="00192360">
        <w:rPr>
          <w:b/>
          <w:szCs w:val="24"/>
        </w:rPr>
        <w:tab/>
      </w:r>
      <w:r w:rsidRPr="00192360" w:rsidR="00294114">
        <w:rPr>
          <w:b/>
          <w:szCs w:val="24"/>
        </w:rPr>
        <w:t xml:space="preserve">      </w:t>
      </w:r>
      <w:r w:rsidRPr="00192360">
        <w:rPr>
          <w:b/>
          <w:szCs w:val="24"/>
        </w:rPr>
        <w:t>3060-1070</w:t>
      </w:r>
    </w:p>
    <w:p w:rsidR="002C5988" w:rsidRPr="00192360" w:rsidP="005455F0" w14:paraId="77C3AD5B" w14:textId="0F4F5EEB">
      <w:pPr>
        <w:rPr>
          <w:szCs w:val="24"/>
        </w:rPr>
      </w:pPr>
      <w:r w:rsidRPr="00192360">
        <w:rPr>
          <w:b/>
          <w:szCs w:val="24"/>
        </w:rPr>
        <w:t>GHz and 92-95 GHz Bands</w:t>
      </w:r>
      <w:r w:rsidRPr="00192360">
        <w:rPr>
          <w:szCs w:val="24"/>
        </w:rPr>
        <w:t xml:space="preserve"> </w:t>
      </w:r>
      <w:r w:rsidRPr="00192360">
        <w:rPr>
          <w:szCs w:val="24"/>
        </w:rPr>
        <w:tab/>
      </w:r>
      <w:r w:rsidRPr="00192360">
        <w:rPr>
          <w:szCs w:val="24"/>
        </w:rPr>
        <w:tab/>
      </w:r>
      <w:r w:rsidRPr="00192360">
        <w:rPr>
          <w:szCs w:val="24"/>
        </w:rPr>
        <w:tab/>
      </w:r>
      <w:r w:rsidRPr="00192360">
        <w:rPr>
          <w:szCs w:val="24"/>
        </w:rPr>
        <w:tab/>
      </w:r>
      <w:r w:rsidRPr="00192360">
        <w:rPr>
          <w:szCs w:val="24"/>
        </w:rPr>
        <w:tab/>
      </w:r>
      <w:r w:rsidRPr="00192360">
        <w:rPr>
          <w:szCs w:val="24"/>
        </w:rPr>
        <w:tab/>
      </w:r>
      <w:r w:rsidRPr="00192360" w:rsidR="00294114">
        <w:rPr>
          <w:szCs w:val="24"/>
        </w:rPr>
        <w:t xml:space="preserve">    </w:t>
      </w:r>
      <w:r w:rsidR="0053371C">
        <w:rPr>
          <w:szCs w:val="24"/>
        </w:rPr>
        <w:t xml:space="preserve">   </w:t>
      </w:r>
      <w:r w:rsidRPr="00192360" w:rsidR="005422B4">
        <w:rPr>
          <w:b/>
          <w:szCs w:val="24"/>
        </w:rPr>
        <w:t xml:space="preserve"> </w:t>
      </w:r>
      <w:r w:rsidR="00FB5A73">
        <w:rPr>
          <w:b/>
          <w:szCs w:val="24"/>
        </w:rPr>
        <w:t xml:space="preserve">     October </w:t>
      </w:r>
      <w:r w:rsidR="00635A2C">
        <w:rPr>
          <w:b/>
          <w:szCs w:val="24"/>
        </w:rPr>
        <w:t>2023</w:t>
      </w:r>
    </w:p>
    <w:p w:rsidR="004205B1" w:rsidRPr="00192360" w14:paraId="28DE6B1B" w14:textId="77777777">
      <w:pPr>
        <w:jc w:val="right"/>
        <w:rPr>
          <w:szCs w:val="24"/>
        </w:rPr>
      </w:pPr>
    </w:p>
    <w:p w:rsidR="002C5988" w:rsidRPr="00192360" w14:paraId="77BFA5C6" w14:textId="77777777">
      <w:pPr>
        <w:jc w:val="center"/>
        <w:outlineLvl w:val="0"/>
        <w:rPr>
          <w:szCs w:val="24"/>
        </w:rPr>
      </w:pPr>
      <w:r w:rsidRPr="00192360">
        <w:rPr>
          <w:szCs w:val="24"/>
        </w:rPr>
        <w:t>S</w:t>
      </w:r>
      <w:r w:rsidRPr="00192360" w:rsidR="00FD2F18">
        <w:rPr>
          <w:szCs w:val="24"/>
        </w:rPr>
        <w:t>UPPORTING STATEMENT</w:t>
      </w:r>
    </w:p>
    <w:p w:rsidR="002C5988" w:rsidRPr="00192360" w14:paraId="0E479B43" w14:textId="77777777">
      <w:pPr>
        <w:jc w:val="center"/>
        <w:rPr>
          <w:b/>
          <w:szCs w:val="24"/>
        </w:rPr>
      </w:pPr>
    </w:p>
    <w:p w:rsidR="002C5988" w:rsidRPr="00192360" w14:paraId="6C1C1667" w14:textId="7BF55B7B">
      <w:pPr>
        <w:numPr>
          <w:ilvl w:val="0"/>
          <w:numId w:val="2"/>
        </w:numPr>
        <w:rPr>
          <w:b/>
          <w:szCs w:val="24"/>
          <w:u w:val="single"/>
        </w:rPr>
      </w:pPr>
      <w:r w:rsidRPr="00192360">
        <w:rPr>
          <w:b/>
          <w:szCs w:val="24"/>
          <w:u w:val="single"/>
        </w:rPr>
        <w:t>Justification:</w:t>
      </w:r>
    </w:p>
    <w:p w:rsidR="002C5988" w:rsidRPr="00192360" w14:paraId="0C946F0C" w14:textId="77777777">
      <w:pPr>
        <w:ind w:left="270"/>
        <w:rPr>
          <w:b/>
          <w:szCs w:val="24"/>
          <w:u w:val="single"/>
        </w:rPr>
      </w:pPr>
    </w:p>
    <w:p w:rsidR="002C5988" w:rsidRPr="00192360" w14:paraId="3574DC21" w14:textId="674653D1">
      <w:pPr>
        <w:ind w:firstLine="630"/>
        <w:rPr>
          <w:szCs w:val="24"/>
        </w:rPr>
      </w:pPr>
      <w:r w:rsidRPr="00192360">
        <w:rPr>
          <w:b/>
          <w:szCs w:val="24"/>
        </w:rPr>
        <w:t>1.</w:t>
      </w:r>
      <w:r w:rsidRPr="00192360">
        <w:rPr>
          <w:szCs w:val="24"/>
        </w:rPr>
        <w:t xml:space="preserve">  The Commission </w:t>
      </w:r>
      <w:r w:rsidRPr="00192360" w:rsidR="00AE00A2">
        <w:rPr>
          <w:szCs w:val="24"/>
        </w:rPr>
        <w:t>seeks</w:t>
      </w:r>
      <w:r w:rsidRPr="00192360" w:rsidR="00F67AFB">
        <w:rPr>
          <w:szCs w:val="24"/>
        </w:rPr>
        <w:t xml:space="preserve"> </w:t>
      </w:r>
      <w:r w:rsidRPr="00192360" w:rsidR="005455F0">
        <w:rPr>
          <w:szCs w:val="24"/>
        </w:rPr>
        <w:t xml:space="preserve">a </w:t>
      </w:r>
      <w:r w:rsidRPr="00192360" w:rsidR="00BE10AD">
        <w:rPr>
          <w:szCs w:val="24"/>
        </w:rPr>
        <w:t>three-year</w:t>
      </w:r>
      <w:r w:rsidRPr="00192360" w:rsidR="005455F0">
        <w:rPr>
          <w:szCs w:val="24"/>
        </w:rPr>
        <w:t xml:space="preserve"> approval from the </w:t>
      </w:r>
      <w:r w:rsidRPr="00192360">
        <w:rPr>
          <w:szCs w:val="24"/>
        </w:rPr>
        <w:t xml:space="preserve">Office of Management and Budget (OMB) </w:t>
      </w:r>
      <w:r w:rsidRPr="00192360" w:rsidR="005455F0">
        <w:rPr>
          <w:szCs w:val="24"/>
        </w:rPr>
        <w:t xml:space="preserve">for the extension of </w:t>
      </w:r>
      <w:r w:rsidRPr="00192360">
        <w:rPr>
          <w:szCs w:val="24"/>
        </w:rPr>
        <w:t xml:space="preserve">this information collection </w:t>
      </w:r>
      <w:r w:rsidRPr="00192360" w:rsidR="005455F0">
        <w:rPr>
          <w:szCs w:val="24"/>
        </w:rPr>
        <w:t xml:space="preserve">titled “Allocation and Service Rules for the 71-76 GHz, 81-86 GHz and 92-95 GHz Bands,” </w:t>
      </w:r>
      <w:r w:rsidRPr="00192360" w:rsidR="004F6C46">
        <w:rPr>
          <w:szCs w:val="24"/>
        </w:rPr>
        <w:t>+</w:t>
      </w:r>
      <w:r w:rsidRPr="00192360" w:rsidR="005455F0">
        <w:rPr>
          <w:szCs w:val="24"/>
        </w:rPr>
        <w:t xml:space="preserve">specifically, </w:t>
      </w:r>
      <w:r w:rsidRPr="00192360" w:rsidR="00FD2F18">
        <w:rPr>
          <w:szCs w:val="24"/>
        </w:rPr>
        <w:t>Section 101.1523, Sharing and Coordination Among Non-government Licensees and Between Non-Government and Government Services (</w:t>
      </w:r>
      <w:r w:rsidRPr="00192360">
        <w:rPr>
          <w:szCs w:val="24"/>
        </w:rPr>
        <w:t>Allocation and Service Rules for the 70-80-90 GHz Bands</w:t>
      </w:r>
      <w:r w:rsidRPr="00192360" w:rsidR="00FD2F18">
        <w:rPr>
          <w:szCs w:val="24"/>
        </w:rPr>
        <w:t>)</w:t>
      </w:r>
      <w:r w:rsidRPr="00192360" w:rsidR="00AE00A2">
        <w:rPr>
          <w:szCs w:val="24"/>
        </w:rPr>
        <w:t>.</w:t>
      </w:r>
      <w:r w:rsidRPr="00192360">
        <w:rPr>
          <w:szCs w:val="24"/>
        </w:rPr>
        <w:t xml:space="preserve">  There </w:t>
      </w:r>
      <w:r w:rsidRPr="00192360" w:rsidR="00641349">
        <w:rPr>
          <w:szCs w:val="24"/>
        </w:rPr>
        <w:t xml:space="preserve">are no program changes </w:t>
      </w:r>
      <w:r w:rsidRPr="00192360">
        <w:rPr>
          <w:szCs w:val="24"/>
        </w:rPr>
        <w:t>to the reporting, recordkeeping and/or third-party disclosure requirements</w:t>
      </w:r>
      <w:r w:rsidR="00635A2C">
        <w:rPr>
          <w:szCs w:val="24"/>
        </w:rPr>
        <w:t>,</w:t>
      </w:r>
      <w:r w:rsidRPr="00192360" w:rsidR="00641349">
        <w:rPr>
          <w:szCs w:val="24"/>
        </w:rPr>
        <w:t xml:space="preserve"> but we are revising estimates based on experience and </w:t>
      </w:r>
      <w:r w:rsidR="00182DA8">
        <w:rPr>
          <w:szCs w:val="24"/>
        </w:rPr>
        <w:t xml:space="preserve">a reduction in the number </w:t>
      </w:r>
      <w:r w:rsidR="00BF7B12">
        <w:rPr>
          <w:szCs w:val="24"/>
        </w:rPr>
        <w:t xml:space="preserve">of </w:t>
      </w:r>
      <w:r w:rsidRPr="00192360" w:rsidR="00641349">
        <w:rPr>
          <w:szCs w:val="24"/>
        </w:rPr>
        <w:t>database manager</w:t>
      </w:r>
      <w:r w:rsidR="00BF7B12">
        <w:rPr>
          <w:szCs w:val="24"/>
        </w:rPr>
        <w:t>s</w:t>
      </w:r>
      <w:r w:rsidRPr="00192360">
        <w:rPr>
          <w:szCs w:val="24"/>
        </w:rPr>
        <w:t xml:space="preserve">.  </w:t>
      </w:r>
      <w:r w:rsidRPr="00192360" w:rsidR="00E64950">
        <w:rPr>
          <w:szCs w:val="24"/>
        </w:rPr>
        <w:t xml:space="preserve">The Commission’s rules </w:t>
      </w:r>
      <w:r w:rsidRPr="00192360">
        <w:rPr>
          <w:szCs w:val="24"/>
        </w:rPr>
        <w:t>promote the private sector development and use of 71-76 GHz, 81-86 GHz, and 92-95 GHz bands</w:t>
      </w:r>
      <w:r w:rsidRPr="00192360" w:rsidR="009E592F">
        <w:rPr>
          <w:szCs w:val="24"/>
        </w:rPr>
        <w:t xml:space="preserve"> (</w:t>
      </w:r>
      <w:bookmarkStart w:id="0" w:name="_Hlk141102464"/>
      <w:r w:rsidRPr="00192360" w:rsidR="009E592F">
        <w:rPr>
          <w:szCs w:val="24"/>
        </w:rPr>
        <w:t>70</w:t>
      </w:r>
      <w:r w:rsidRPr="00192360" w:rsidR="00E64950">
        <w:rPr>
          <w:szCs w:val="24"/>
        </w:rPr>
        <w:t>/</w:t>
      </w:r>
      <w:r w:rsidRPr="00192360" w:rsidR="009E592F">
        <w:rPr>
          <w:szCs w:val="24"/>
        </w:rPr>
        <w:t>80</w:t>
      </w:r>
      <w:r w:rsidRPr="00192360" w:rsidR="00E64950">
        <w:rPr>
          <w:szCs w:val="24"/>
        </w:rPr>
        <w:t>/</w:t>
      </w:r>
      <w:r w:rsidRPr="00192360" w:rsidR="009E592F">
        <w:rPr>
          <w:szCs w:val="24"/>
        </w:rPr>
        <w:t>90 GHz bands</w:t>
      </w:r>
      <w:bookmarkEnd w:id="0"/>
      <w:r w:rsidRPr="00192360" w:rsidR="009E592F">
        <w:rPr>
          <w:szCs w:val="24"/>
        </w:rPr>
        <w:t>)</w:t>
      </w:r>
      <w:r w:rsidRPr="00192360">
        <w:rPr>
          <w:szCs w:val="24"/>
        </w:rPr>
        <w:t>.</w:t>
      </w:r>
    </w:p>
    <w:p w:rsidR="00FD2F18" w:rsidRPr="00192360" w14:paraId="5F2D9D60" w14:textId="77777777">
      <w:pPr>
        <w:ind w:firstLine="630"/>
        <w:rPr>
          <w:szCs w:val="24"/>
        </w:rPr>
      </w:pPr>
    </w:p>
    <w:p w:rsidR="00FD2F18" w:rsidRPr="00192360" w:rsidP="006E601D" w14:paraId="73FB5F56" w14:textId="77777777">
      <w:pPr>
        <w:ind w:firstLine="630"/>
        <w:rPr>
          <w:szCs w:val="24"/>
        </w:rPr>
      </w:pPr>
      <w:r w:rsidRPr="00192360">
        <w:rPr>
          <w:szCs w:val="24"/>
        </w:rPr>
        <w:t xml:space="preserve">The 70/80/90 GHz bands are licensed </w:t>
      </w:r>
      <w:r w:rsidRPr="00192360" w:rsidR="008638AE">
        <w:rPr>
          <w:szCs w:val="24"/>
        </w:rPr>
        <w:t>based on</w:t>
      </w:r>
      <w:r w:rsidRPr="00192360">
        <w:rPr>
          <w:szCs w:val="24"/>
        </w:rPr>
        <w:t xml:space="preserve"> non-exclusive nationwide licenses</w:t>
      </w:r>
      <w:r w:rsidRPr="00192360" w:rsidR="006E601D">
        <w:rPr>
          <w:szCs w:val="24"/>
        </w:rPr>
        <w:t xml:space="preserve"> applied for on FCC Form 601 (OMB Control No. 3060-0798) and there </w:t>
      </w:r>
      <w:r w:rsidRPr="00192360">
        <w:rPr>
          <w:szCs w:val="24"/>
        </w:rPr>
        <w:t>is no limit to the number of non-exclusive nationwide licenses that may be granted for these bands</w:t>
      </w:r>
      <w:r w:rsidRPr="00192360" w:rsidR="006E601D">
        <w:rPr>
          <w:szCs w:val="24"/>
        </w:rPr>
        <w:t xml:space="preserve">.  Nationwide licenses </w:t>
      </w:r>
      <w:r w:rsidRPr="00192360">
        <w:rPr>
          <w:szCs w:val="24"/>
        </w:rPr>
        <w:t>serve as a prerequisite for registering individual links</w:t>
      </w:r>
      <w:r w:rsidRPr="00192360" w:rsidR="006E601D">
        <w:rPr>
          <w:szCs w:val="24"/>
        </w:rPr>
        <w:t xml:space="preserve">.  </w:t>
      </w:r>
      <w:r w:rsidRPr="00192360">
        <w:rPr>
          <w:szCs w:val="24"/>
        </w:rPr>
        <w:t xml:space="preserve">Section 101.1523 </w:t>
      </w:r>
      <w:r w:rsidRPr="00192360" w:rsidR="006E601D">
        <w:rPr>
          <w:szCs w:val="24"/>
        </w:rPr>
        <w:t xml:space="preserve">of the Commission’s rules </w:t>
      </w:r>
      <w:r w:rsidRPr="00192360">
        <w:rPr>
          <w:szCs w:val="24"/>
        </w:rPr>
        <w:t xml:space="preserve">requires </w:t>
      </w:r>
      <w:r w:rsidRPr="00192360" w:rsidR="006E601D">
        <w:rPr>
          <w:szCs w:val="24"/>
        </w:rPr>
        <w:t xml:space="preserve">licensees to register </w:t>
      </w:r>
      <w:r w:rsidRPr="00192360">
        <w:rPr>
          <w:szCs w:val="24"/>
        </w:rPr>
        <w:t xml:space="preserve">each link in the </w:t>
      </w:r>
      <w:r w:rsidRPr="00192360" w:rsidR="006E601D">
        <w:rPr>
          <w:szCs w:val="24"/>
        </w:rPr>
        <w:t xml:space="preserve">70/80/90 GHz </w:t>
      </w:r>
      <w:r w:rsidRPr="00192360">
        <w:rPr>
          <w:szCs w:val="24"/>
        </w:rPr>
        <w:t>bands</w:t>
      </w:r>
      <w:r w:rsidRPr="00192360" w:rsidR="006E601D">
        <w:rPr>
          <w:szCs w:val="24"/>
        </w:rPr>
        <w:t xml:space="preserve"> </w:t>
      </w:r>
      <w:r w:rsidRPr="00192360" w:rsidR="00641349">
        <w:rPr>
          <w:szCs w:val="24"/>
        </w:rPr>
        <w:t xml:space="preserve">in a </w:t>
      </w:r>
      <w:r w:rsidRPr="00192360">
        <w:rPr>
          <w:szCs w:val="24"/>
        </w:rPr>
        <w:t>third-party database</w:t>
      </w:r>
      <w:r w:rsidRPr="00192360" w:rsidR="00641349">
        <w:rPr>
          <w:szCs w:val="24"/>
        </w:rPr>
        <w:t xml:space="preserve"> that is administered by database managers</w:t>
      </w:r>
      <w:r w:rsidRPr="00192360" w:rsidR="006E601D">
        <w:rPr>
          <w:szCs w:val="24"/>
        </w:rPr>
        <w:t xml:space="preserve"> (DMs)</w:t>
      </w:r>
      <w:r w:rsidRPr="00192360">
        <w:rPr>
          <w:szCs w:val="24"/>
        </w:rPr>
        <w:t xml:space="preserve">.  </w:t>
      </w:r>
      <w:r w:rsidRPr="00192360" w:rsidR="006E601D">
        <w:rPr>
          <w:szCs w:val="24"/>
        </w:rPr>
        <w:t xml:space="preserve">To register a link, the </w:t>
      </w:r>
      <w:r w:rsidRPr="00192360">
        <w:rPr>
          <w:szCs w:val="24"/>
        </w:rPr>
        <w:t>licensee or applicant shall:</w:t>
      </w:r>
    </w:p>
    <w:p w:rsidR="00FD2F18" w:rsidRPr="00192360" w14:paraId="0D8562ED" w14:textId="77777777">
      <w:pPr>
        <w:ind w:firstLine="630"/>
        <w:rPr>
          <w:szCs w:val="24"/>
        </w:rPr>
      </w:pPr>
    </w:p>
    <w:p w:rsidR="00FD2F18" w:rsidRPr="00192360" w14:paraId="5130DB2A" w14:textId="77777777">
      <w:pPr>
        <w:ind w:firstLine="630"/>
        <w:rPr>
          <w:szCs w:val="24"/>
        </w:rPr>
      </w:pPr>
      <w:r w:rsidRPr="00192360">
        <w:rPr>
          <w:szCs w:val="24"/>
        </w:rPr>
        <w:t>a</w:t>
      </w:r>
      <w:r w:rsidRPr="00192360">
        <w:rPr>
          <w:szCs w:val="24"/>
        </w:rPr>
        <w:t xml:space="preserve">)  Complete coordination with Federal Government links according to the </w:t>
      </w:r>
      <w:r w:rsidRPr="00192360">
        <w:rPr>
          <w:szCs w:val="24"/>
        </w:rPr>
        <w:t>coordination</w:t>
      </w:r>
      <w:r w:rsidRPr="00192360">
        <w:rPr>
          <w:szCs w:val="24"/>
        </w:rPr>
        <w:t xml:space="preserve"> standards and procedures adopted in Report and Order, FCC 03-248, and as </w:t>
      </w:r>
      <w:r w:rsidRPr="00192360" w:rsidR="00DC7C47">
        <w:rPr>
          <w:szCs w:val="24"/>
        </w:rPr>
        <w:t>further</w:t>
      </w:r>
      <w:r w:rsidRPr="00192360">
        <w:rPr>
          <w:szCs w:val="24"/>
        </w:rPr>
        <w:t xml:space="preserve"> detailed in subsequent implementation public notices</w:t>
      </w:r>
      <w:r>
        <w:rPr>
          <w:rStyle w:val="FootnoteReference"/>
          <w:szCs w:val="24"/>
        </w:rPr>
        <w:footnoteReference w:id="3"/>
      </w:r>
      <w:r w:rsidRPr="00192360">
        <w:rPr>
          <w:szCs w:val="24"/>
        </w:rPr>
        <w:t xml:space="preserve"> issued consistent with that order;</w:t>
      </w:r>
    </w:p>
    <w:p w:rsidR="00FD2F18" w:rsidRPr="00192360" w14:paraId="5A54B585" w14:textId="77777777">
      <w:pPr>
        <w:ind w:firstLine="630"/>
        <w:rPr>
          <w:szCs w:val="24"/>
        </w:rPr>
      </w:pPr>
    </w:p>
    <w:p w:rsidR="00FD2F18" w:rsidRPr="00192360" w14:paraId="7EC4924B" w14:textId="4E773DF7">
      <w:pPr>
        <w:ind w:firstLine="630"/>
        <w:rPr>
          <w:szCs w:val="24"/>
        </w:rPr>
      </w:pPr>
      <w:r w:rsidRPr="00192360">
        <w:rPr>
          <w:szCs w:val="24"/>
        </w:rPr>
        <w:t>b</w:t>
      </w:r>
      <w:r w:rsidRPr="00192360">
        <w:rPr>
          <w:szCs w:val="24"/>
        </w:rPr>
        <w:t xml:space="preserve">)  Provide an electronic copy of an interference analysis to the third-party </w:t>
      </w:r>
      <w:r w:rsidR="00380B88">
        <w:rPr>
          <w:szCs w:val="24"/>
        </w:rPr>
        <w:t>DM</w:t>
      </w:r>
      <w:r w:rsidRPr="00192360">
        <w:rPr>
          <w:szCs w:val="24"/>
        </w:rPr>
        <w:t xml:space="preserve"> which demonstrates that the potential for harmful interference to or from all previously registered non-government links has been analyzed according to the standards of 47 CFR 101.105 and generally accepted good engineering practice, and that the proposed non-government link will neither cause harmful interference to, nor receive harmful interference from, any previously registered non-government link; and </w:t>
      </w:r>
    </w:p>
    <w:p w:rsidR="00FD2F18" w:rsidRPr="00192360" w14:paraId="562D456D" w14:textId="77777777">
      <w:pPr>
        <w:ind w:firstLine="630"/>
        <w:rPr>
          <w:szCs w:val="24"/>
        </w:rPr>
      </w:pPr>
    </w:p>
    <w:p w:rsidR="00FD2F18" w:rsidRPr="005540F3" w14:paraId="21CD3BF1" w14:textId="4F90FEC7">
      <w:pPr>
        <w:ind w:firstLine="630"/>
        <w:rPr>
          <w:szCs w:val="24"/>
        </w:rPr>
      </w:pPr>
      <w:r w:rsidRPr="00192360">
        <w:rPr>
          <w:szCs w:val="24"/>
        </w:rPr>
        <w:t>c</w:t>
      </w:r>
      <w:r w:rsidRPr="00192360">
        <w:rPr>
          <w:szCs w:val="24"/>
        </w:rPr>
        <w:t xml:space="preserve">)  Provide upon request any information related to the interference analysis and the corresponding link.  The third-party </w:t>
      </w:r>
      <w:r w:rsidR="00940F33">
        <w:rPr>
          <w:szCs w:val="24"/>
        </w:rPr>
        <w:t>DM</w:t>
      </w:r>
      <w:r w:rsidRPr="00192360">
        <w:rPr>
          <w:szCs w:val="24"/>
        </w:rPr>
        <w:t xml:space="preserve">s shall receive and retain the interference analyses electronically and make them available to the public.  Protection of individual links against harmful interference from other links shall be granted to first-in-time </w:t>
      </w:r>
      <w:r w:rsidRPr="00192360" w:rsidR="006E601D">
        <w:rPr>
          <w:szCs w:val="24"/>
        </w:rPr>
        <w:t xml:space="preserve">registered links.  </w:t>
      </w:r>
      <w:r w:rsidRPr="00192360" w:rsidR="00A94D7C">
        <w:rPr>
          <w:szCs w:val="24"/>
        </w:rPr>
        <w:t xml:space="preserve">Successful completion of coordination via the National Telecommunications and Information </w:t>
      </w:r>
      <w:r w:rsidRPr="00192360" w:rsidR="00DC7C47">
        <w:rPr>
          <w:szCs w:val="24"/>
        </w:rPr>
        <w:t>Administration</w:t>
      </w:r>
      <w:r w:rsidRPr="00192360" w:rsidR="00A94D7C">
        <w:rPr>
          <w:szCs w:val="24"/>
        </w:rPr>
        <w:t xml:space="preserve"> (NTIA) automated mechanism </w:t>
      </w:r>
      <w:r w:rsidRPr="00192360" w:rsidR="00A94D7C">
        <w:rPr>
          <w:szCs w:val="24"/>
        </w:rPr>
        <w:t>shall constitute successful non-Federal Government to Federal Government coordination for that individual link.</w:t>
      </w:r>
      <w:r>
        <w:rPr>
          <w:rStyle w:val="FootnoteReference"/>
          <w:szCs w:val="24"/>
        </w:rPr>
        <w:footnoteReference w:id="4"/>
      </w:r>
      <w:r w:rsidR="0024526F">
        <w:rPr>
          <w:szCs w:val="24"/>
        </w:rPr>
        <w:t xml:space="preserve">  </w:t>
      </w:r>
      <w:r w:rsidR="002F7A44">
        <w:rPr>
          <w:szCs w:val="24"/>
        </w:rPr>
        <w:t xml:space="preserve">If </w:t>
      </w:r>
      <w:r w:rsidR="00904611">
        <w:rPr>
          <w:szCs w:val="24"/>
        </w:rPr>
        <w:t xml:space="preserve">coordination </w:t>
      </w:r>
      <w:r w:rsidR="002F427F">
        <w:rPr>
          <w:szCs w:val="24"/>
        </w:rPr>
        <w:t xml:space="preserve">of a link </w:t>
      </w:r>
      <w:r w:rsidR="00904611">
        <w:rPr>
          <w:szCs w:val="24"/>
        </w:rPr>
        <w:t xml:space="preserve">cannot be completed using the automated system, i.e., a proposed link receives a “yellow-light” response, then the </w:t>
      </w:r>
      <w:r w:rsidR="002F427F">
        <w:rPr>
          <w:szCs w:val="24"/>
        </w:rPr>
        <w:t xml:space="preserve">licensee must </w:t>
      </w:r>
      <w:r w:rsidR="005540F3">
        <w:rPr>
          <w:szCs w:val="24"/>
        </w:rPr>
        <w:t xml:space="preserve">complete Federal coordination by filing </w:t>
      </w:r>
      <w:r w:rsidR="002F427F">
        <w:rPr>
          <w:szCs w:val="24"/>
        </w:rPr>
        <w:t xml:space="preserve">FCC Form 601 </w:t>
      </w:r>
      <w:r w:rsidR="005540F3">
        <w:rPr>
          <w:szCs w:val="24"/>
        </w:rPr>
        <w:t>for the link (</w:t>
      </w:r>
      <w:r w:rsidR="002F427F">
        <w:rPr>
          <w:szCs w:val="24"/>
        </w:rPr>
        <w:t>so the Commission can coordinate the proposed link with NTIA using the traditional</w:t>
      </w:r>
      <w:r w:rsidR="005540F3">
        <w:rPr>
          <w:szCs w:val="24"/>
        </w:rPr>
        <w:t xml:space="preserve"> RF assignment process).  </w:t>
      </w:r>
      <w:r w:rsidR="005540F3">
        <w:rPr>
          <w:i/>
          <w:iCs/>
          <w:szCs w:val="24"/>
        </w:rPr>
        <w:t>See, e.g.</w:t>
      </w:r>
      <w:r w:rsidR="005540F3">
        <w:rPr>
          <w:szCs w:val="24"/>
        </w:rPr>
        <w:t>, 47 CFR § 101.1523((b)(1).</w:t>
      </w:r>
    </w:p>
    <w:p w:rsidR="00A94D7C" w:rsidRPr="00192360" w14:paraId="5981621E" w14:textId="77777777">
      <w:pPr>
        <w:ind w:firstLine="630"/>
        <w:rPr>
          <w:szCs w:val="24"/>
        </w:rPr>
      </w:pPr>
    </w:p>
    <w:p w:rsidR="00A94D7C" w:rsidRPr="00192360" w14:paraId="539E035F" w14:textId="77777777">
      <w:pPr>
        <w:ind w:firstLine="630"/>
        <w:rPr>
          <w:szCs w:val="24"/>
        </w:rPr>
      </w:pPr>
      <w:r w:rsidRPr="00192360">
        <w:rPr>
          <w:szCs w:val="24"/>
        </w:rPr>
        <w:t>In addition, the following types of non-Federal Government links require the filing with the Commission a FCC Form 601 for each link for the purpose of coordination and registration, in addition to registering each link in the third-party database:</w:t>
      </w:r>
    </w:p>
    <w:p w:rsidR="00A94D7C" w:rsidRPr="00192360" w14:paraId="6FF4319E" w14:textId="77777777">
      <w:pPr>
        <w:ind w:firstLine="630"/>
        <w:rPr>
          <w:szCs w:val="24"/>
        </w:rPr>
      </w:pPr>
    </w:p>
    <w:p w:rsidR="00A94D7C" w:rsidRPr="00192360" w14:paraId="06208000" w14:textId="50127854">
      <w:pPr>
        <w:ind w:firstLine="630"/>
        <w:rPr>
          <w:szCs w:val="24"/>
        </w:rPr>
      </w:pPr>
      <w:r w:rsidRPr="00192360">
        <w:rPr>
          <w:szCs w:val="24"/>
        </w:rPr>
        <w:t>1)  Facilities requiring the submission of an Environmental Assessment</w:t>
      </w:r>
      <w:r w:rsidR="004B7C9E">
        <w:rPr>
          <w:szCs w:val="24"/>
        </w:rPr>
        <w:t xml:space="preserve"> (47 CFR</w:t>
      </w:r>
      <w:r w:rsidR="00BD4CAA">
        <w:rPr>
          <w:szCs w:val="24"/>
        </w:rPr>
        <w:t xml:space="preserve"> </w:t>
      </w:r>
      <w:r w:rsidR="004102AD">
        <w:rPr>
          <w:szCs w:val="24"/>
        </w:rPr>
        <w:t xml:space="preserve">§§ </w:t>
      </w:r>
      <w:r w:rsidR="004B7C9E">
        <w:rPr>
          <w:szCs w:val="24"/>
        </w:rPr>
        <w:t>1</w:t>
      </w:r>
      <w:r w:rsidR="008E33CC">
        <w:rPr>
          <w:szCs w:val="24"/>
        </w:rPr>
        <w:t>.1307</w:t>
      </w:r>
      <w:r w:rsidR="00781D72">
        <w:rPr>
          <w:szCs w:val="24"/>
        </w:rPr>
        <w:t>, 101.1523(c)(1</w:t>
      </w:r>
      <w:r w:rsidR="004B7C9E">
        <w:rPr>
          <w:szCs w:val="24"/>
        </w:rPr>
        <w:t>)</w:t>
      </w:r>
      <w:r w:rsidRPr="00192360">
        <w:rPr>
          <w:szCs w:val="24"/>
        </w:rPr>
        <w:t>;</w:t>
      </w:r>
    </w:p>
    <w:p w:rsidR="00A94D7C" w:rsidRPr="00192360" w14:paraId="27DB2E62" w14:textId="51D074A1">
      <w:pPr>
        <w:ind w:firstLine="630"/>
        <w:rPr>
          <w:szCs w:val="24"/>
        </w:rPr>
      </w:pPr>
      <w:r w:rsidRPr="00192360">
        <w:rPr>
          <w:szCs w:val="24"/>
        </w:rPr>
        <w:t>2)  Facilities requiring international coordination</w:t>
      </w:r>
      <w:r w:rsidR="004102AD">
        <w:rPr>
          <w:szCs w:val="24"/>
        </w:rPr>
        <w:t xml:space="preserve"> (47 CFR §</w:t>
      </w:r>
      <w:r w:rsidR="00781D72">
        <w:rPr>
          <w:szCs w:val="24"/>
        </w:rPr>
        <w:t>§ 101.1523(c)(2),</w:t>
      </w:r>
      <w:r w:rsidR="004102AD">
        <w:rPr>
          <w:szCs w:val="24"/>
        </w:rPr>
        <w:t xml:space="preserve"> 101.1527)</w:t>
      </w:r>
      <w:r w:rsidRPr="00192360">
        <w:rPr>
          <w:szCs w:val="24"/>
        </w:rPr>
        <w:t>; and</w:t>
      </w:r>
    </w:p>
    <w:p w:rsidR="00A94D7C" w:rsidRPr="00192360" w14:paraId="1E8F29CA" w14:textId="2444609B">
      <w:pPr>
        <w:ind w:firstLine="630"/>
        <w:rPr>
          <w:szCs w:val="24"/>
        </w:rPr>
      </w:pPr>
      <w:r w:rsidRPr="00192360">
        <w:rPr>
          <w:szCs w:val="24"/>
        </w:rPr>
        <w:t>3)  Operation in quiet zones</w:t>
      </w:r>
      <w:r w:rsidR="007B2059">
        <w:rPr>
          <w:szCs w:val="24"/>
        </w:rPr>
        <w:t xml:space="preserve"> (47 CFR</w:t>
      </w:r>
      <w:r w:rsidR="008E33CC">
        <w:rPr>
          <w:szCs w:val="24"/>
        </w:rPr>
        <w:t xml:space="preserve"> </w:t>
      </w:r>
      <w:r w:rsidR="00781D72">
        <w:rPr>
          <w:szCs w:val="24"/>
        </w:rPr>
        <w:t>§</w:t>
      </w:r>
      <w:r w:rsidR="004102AD">
        <w:rPr>
          <w:szCs w:val="24"/>
        </w:rPr>
        <w:t xml:space="preserve">§ </w:t>
      </w:r>
      <w:r w:rsidR="00781D72">
        <w:rPr>
          <w:szCs w:val="24"/>
        </w:rPr>
        <w:t xml:space="preserve">1.924, </w:t>
      </w:r>
      <w:r w:rsidR="004102AD">
        <w:rPr>
          <w:szCs w:val="24"/>
        </w:rPr>
        <w:t>101.1525(c)</w:t>
      </w:r>
      <w:r w:rsidR="00781D72">
        <w:rPr>
          <w:szCs w:val="24"/>
        </w:rPr>
        <w:t>(3)</w:t>
      </w:r>
      <w:r w:rsidRPr="00192360">
        <w:rPr>
          <w:szCs w:val="24"/>
        </w:rPr>
        <w:t>.</w:t>
      </w:r>
    </w:p>
    <w:p w:rsidR="00A94D7C" w:rsidRPr="00192360" w14:paraId="7542E918" w14:textId="77777777">
      <w:pPr>
        <w:ind w:firstLine="630"/>
        <w:rPr>
          <w:szCs w:val="24"/>
        </w:rPr>
      </w:pPr>
    </w:p>
    <w:p w:rsidR="00A94D7C" w:rsidRPr="00192360" w:rsidP="00A94D7C" w14:paraId="22F53F32" w14:textId="088AEE2A">
      <w:pPr>
        <w:rPr>
          <w:szCs w:val="24"/>
        </w:rPr>
      </w:pPr>
      <w:r w:rsidRPr="00192360">
        <w:rPr>
          <w:szCs w:val="24"/>
        </w:rPr>
        <w:t xml:space="preserve">The Commission believes the licensee is in the best position to determine the nature of its operations and whether those operations impact these settings, and is required to submit to a </w:t>
      </w:r>
      <w:r w:rsidR="00380B88">
        <w:rPr>
          <w:szCs w:val="24"/>
        </w:rPr>
        <w:t>DM</w:t>
      </w:r>
      <w:r w:rsidRPr="00192360">
        <w:rPr>
          <w:szCs w:val="24"/>
        </w:rPr>
        <w:t xml:space="preserve">, as part of the registration package, documentation that a FCC Form 601 has been filed. </w:t>
      </w:r>
    </w:p>
    <w:p w:rsidR="00A94D7C" w:rsidRPr="00192360" w:rsidP="00A94D7C" w14:paraId="35863635" w14:textId="77777777">
      <w:pPr>
        <w:rPr>
          <w:szCs w:val="24"/>
        </w:rPr>
      </w:pPr>
    </w:p>
    <w:p w:rsidR="00A94D7C" w:rsidRPr="00192360" w:rsidP="00A94D7C" w14:paraId="78DA6F4F" w14:textId="77777777">
      <w:pPr>
        <w:rPr>
          <w:szCs w:val="24"/>
        </w:rPr>
      </w:pPr>
      <w:r w:rsidRPr="00192360">
        <w:rPr>
          <w:szCs w:val="24"/>
        </w:rPr>
        <w:t>T</w:t>
      </w:r>
      <w:r w:rsidRPr="00192360">
        <w:rPr>
          <w:szCs w:val="24"/>
        </w:rPr>
        <w:t>his information collection does not affect individuals or households; thus, there are no impacts under the Privacy Act.</w:t>
      </w:r>
    </w:p>
    <w:p w:rsidR="00A94D7C" w:rsidRPr="00192360" w:rsidP="00A94D7C" w14:paraId="6EED24A7" w14:textId="77777777">
      <w:pPr>
        <w:rPr>
          <w:szCs w:val="24"/>
        </w:rPr>
      </w:pPr>
    </w:p>
    <w:p w:rsidR="00A94D7C" w:rsidRPr="00192360" w:rsidP="00A94D7C" w14:paraId="1AA41DB8" w14:textId="77777777">
      <w:pPr>
        <w:rPr>
          <w:szCs w:val="24"/>
        </w:rPr>
      </w:pPr>
      <w:r w:rsidRPr="00192360">
        <w:rPr>
          <w:szCs w:val="24"/>
        </w:rPr>
        <w:t xml:space="preserve">Statutory authority for this collection of information is contained in </w:t>
      </w:r>
      <w:r w:rsidRPr="00192360" w:rsidR="004949DB">
        <w:rPr>
          <w:szCs w:val="24"/>
        </w:rPr>
        <w:t>47 U.S.C. sections 151, 154(i), 303(f) and (r), 309, 316, and 332 of the Communications Act of 1934, as amended.</w:t>
      </w:r>
    </w:p>
    <w:p w:rsidR="002C5988" w:rsidRPr="00192360" w14:paraId="2514E9D9" w14:textId="77777777">
      <w:pPr>
        <w:ind w:left="720" w:firstLine="360"/>
        <w:rPr>
          <w:szCs w:val="24"/>
        </w:rPr>
      </w:pPr>
    </w:p>
    <w:p w:rsidR="002C5988" w:rsidRPr="00192360" w14:paraId="2E5BE0AE" w14:textId="6E3AEE3A">
      <w:pPr>
        <w:rPr>
          <w:szCs w:val="24"/>
        </w:rPr>
      </w:pPr>
      <w:r w:rsidRPr="00192360">
        <w:rPr>
          <w:szCs w:val="24"/>
        </w:rPr>
        <w:tab/>
      </w:r>
      <w:r w:rsidRPr="00192360">
        <w:rPr>
          <w:b/>
          <w:szCs w:val="24"/>
        </w:rPr>
        <w:t>2.</w:t>
      </w:r>
      <w:r w:rsidRPr="00192360">
        <w:rPr>
          <w:szCs w:val="24"/>
        </w:rPr>
        <w:t xml:space="preserve">  The recordkeeping, reporting, and </w:t>
      </w:r>
      <w:r w:rsidRPr="00192360" w:rsidR="00652FC5">
        <w:rPr>
          <w:szCs w:val="24"/>
        </w:rPr>
        <w:t>third</w:t>
      </w:r>
      <w:r w:rsidR="00652FC5">
        <w:rPr>
          <w:szCs w:val="24"/>
        </w:rPr>
        <w:t>-</w:t>
      </w:r>
      <w:r w:rsidRPr="00192360">
        <w:rPr>
          <w:szCs w:val="24"/>
        </w:rPr>
        <w:t xml:space="preserve">party </w:t>
      </w:r>
      <w:r w:rsidRPr="00192360" w:rsidR="001871ED">
        <w:rPr>
          <w:szCs w:val="24"/>
        </w:rPr>
        <w:t>disclosure</w:t>
      </w:r>
      <w:r w:rsidRPr="00192360">
        <w:rPr>
          <w:szCs w:val="24"/>
        </w:rPr>
        <w:t xml:space="preserve"> requirements will be used by the Commission to verify licensee compliance with Commission rules and regulations, and to ensure that licensees continue to fulfill their statutory responsibilities in accordance with the Communications Act of 1934.  Such information has been used in the past and will continue to be used to minimize interference, verify that applicants are legally and technically qualified to hold licenses, and to determine compliance with Commission rules.</w:t>
      </w:r>
    </w:p>
    <w:p w:rsidR="002C5988" w:rsidRPr="00192360" w14:paraId="15C74B8E" w14:textId="77777777">
      <w:pPr>
        <w:rPr>
          <w:szCs w:val="24"/>
        </w:rPr>
      </w:pPr>
    </w:p>
    <w:p w:rsidR="004949DB" w:rsidRPr="00192360" w14:paraId="19AA3FFC" w14:textId="77777777">
      <w:r w:rsidRPr="00192360">
        <w:tab/>
      </w:r>
      <w:r w:rsidRPr="00192360">
        <w:rPr>
          <w:b/>
        </w:rPr>
        <w:t>3.</w:t>
      </w:r>
      <w:r w:rsidRPr="00192360">
        <w:t xml:space="preserve">  Before finalizing rulemakings, the Wireless Telecommunications Bureau conducts an analysis to ensure that improved information technology can be used to reduce the burden on the public.  This analysis considers the possibility of obtaining and/or computer-generating the required data from existing data bases in the Commission or other Federal agencies. </w:t>
      </w:r>
    </w:p>
    <w:p w:rsidR="004949DB" w:rsidRPr="00192360" w14:paraId="33655F45" w14:textId="77777777"/>
    <w:p w:rsidR="004949DB" w:rsidRPr="00192360" w:rsidP="000D6557" w14:paraId="5304A0CC" w14:textId="272313E7">
      <w:pPr>
        <w:ind w:firstLine="720"/>
      </w:pPr>
      <w:r w:rsidRPr="00192360">
        <w:t xml:space="preserve">DMs </w:t>
      </w:r>
      <w:r w:rsidRPr="00192360" w:rsidR="008638AE">
        <w:t>must</w:t>
      </w:r>
      <w:r w:rsidRPr="00192360">
        <w:t xml:space="preserve"> make data available to the Commission, NTIA, </w:t>
      </w:r>
      <w:r w:rsidRPr="00192360" w:rsidR="00641349">
        <w:t xml:space="preserve">the other </w:t>
      </w:r>
      <w:r w:rsidR="00380B88">
        <w:t>DM</w:t>
      </w:r>
      <w:r w:rsidRPr="00192360" w:rsidR="00641349">
        <w:t xml:space="preserve">s, </w:t>
      </w:r>
      <w:r w:rsidRPr="00192360">
        <w:t>licensees</w:t>
      </w:r>
      <w:r w:rsidRPr="00192360" w:rsidR="00641349">
        <w:t xml:space="preserve">, and the public </w:t>
      </w:r>
      <w:r w:rsidRPr="00192360">
        <w:t xml:space="preserve">electronically.  Licensees </w:t>
      </w:r>
      <w:r w:rsidRPr="00192360" w:rsidR="008638AE">
        <w:t>must</w:t>
      </w:r>
      <w:r w:rsidRPr="00192360">
        <w:t xml:space="preserve"> submit information to a </w:t>
      </w:r>
      <w:r w:rsidR="00380B88">
        <w:t>DM</w:t>
      </w:r>
      <w:r w:rsidRPr="00192360">
        <w:t xml:space="preserve"> in whatever format the DM requires.  Although the Commission’s </w:t>
      </w:r>
      <w:r w:rsidRPr="003276A5">
        <w:rPr>
          <w:i/>
          <w:iCs/>
        </w:rPr>
        <w:t>Memorandum of Understanding (MOU)</w:t>
      </w:r>
      <w:r w:rsidRPr="00192360">
        <w:t xml:space="preserve"> with DMs might specify formats that DMs </w:t>
      </w:r>
      <w:r w:rsidRPr="00192360" w:rsidR="008638AE">
        <w:t>must</w:t>
      </w:r>
      <w:r w:rsidRPr="00192360">
        <w:t xml:space="preserve"> accept, licensee submissions to the Commission are covered under ULS (OMB Control No. 3060-0798).  </w:t>
      </w:r>
    </w:p>
    <w:p w:rsidR="004949DB" w:rsidRPr="00192360" w14:paraId="73999DEE" w14:textId="77777777"/>
    <w:p w:rsidR="004949DB" w:rsidRPr="00192360" w:rsidP="000D6557" w14:paraId="674C9BE9" w14:textId="07BF3C72">
      <w:pPr>
        <w:ind w:firstLine="720"/>
      </w:pPr>
      <w:r w:rsidRPr="00192360">
        <w:t xml:space="preserve">The interference analysis requirement requires licensees to provide an electronic copy of an interference analysis to the third-party </w:t>
      </w:r>
      <w:r w:rsidR="00380B88">
        <w:t>DM</w:t>
      </w:r>
      <w:r w:rsidRPr="00192360">
        <w:t xml:space="preserve">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interference from, any previously registered non-government link.  Licensees are also required to provide upon request any information related to the interference analysis and the corresponding link.  </w:t>
      </w:r>
    </w:p>
    <w:p w:rsidR="004949DB" w:rsidRPr="00192360" w14:paraId="01061B94" w14:textId="77777777"/>
    <w:p w:rsidR="008B3076" w:rsidRPr="00192360" w:rsidP="00845A48" w14:paraId="625CBFC0" w14:textId="4A502886">
      <w:pPr>
        <w:ind w:firstLine="720"/>
      </w:pPr>
      <w:r w:rsidRPr="00192360">
        <w:t xml:space="preserve">The third-party </w:t>
      </w:r>
      <w:r w:rsidR="00380B88">
        <w:t>DMs</w:t>
      </w:r>
      <w:r w:rsidRPr="00192360">
        <w:t xml:space="preserve"> shall receive and retain the interference analyses electronically and make them available to the public.  Additionally, DMs and licensees </w:t>
      </w:r>
      <w:r w:rsidRPr="00192360" w:rsidR="008638AE">
        <w:t>must</w:t>
      </w:r>
      <w:r w:rsidRPr="00192360">
        <w:t xml:space="preserve"> submit information to NTIA electronically via NTIA’s own automated mechanism.</w:t>
      </w:r>
      <w:r w:rsidRPr="00192360">
        <w:t xml:space="preserve">  The Commission had envisioned a single, shared database if more than one </w:t>
      </w:r>
      <w:r w:rsidR="00380B88">
        <w:t>DM</w:t>
      </w:r>
      <w:r w:rsidRPr="00192360">
        <w:t xml:space="preserve"> were selected but, subsequently, but the Bureau decided that it could accomplish the same purpose by accepting a joint proposal by the </w:t>
      </w:r>
      <w:r w:rsidR="00380B88">
        <w:t>DM</w:t>
      </w:r>
      <w:r w:rsidRPr="00192360">
        <w:t xml:space="preserve">s to link their separate databases through coordinated communications to form a unified link registration system.  </w:t>
      </w:r>
    </w:p>
    <w:p w:rsidR="002C5988" w:rsidRPr="00192360" w:rsidP="009E592F" w14:paraId="1B35116E" w14:textId="77777777">
      <w:pPr>
        <w:ind w:firstLine="720"/>
      </w:pPr>
    </w:p>
    <w:p w:rsidR="002C5988" w:rsidRPr="00192360" w14:paraId="5DEA5E62" w14:textId="77777777">
      <w:pPr>
        <w:ind w:firstLine="720"/>
        <w:rPr>
          <w:szCs w:val="24"/>
        </w:rPr>
      </w:pPr>
      <w:r w:rsidRPr="00192360">
        <w:rPr>
          <w:b/>
          <w:szCs w:val="24"/>
        </w:rPr>
        <w:t>4.</w:t>
      </w:r>
      <w:r w:rsidRPr="00192360">
        <w:rPr>
          <w:szCs w:val="24"/>
        </w:rPr>
        <w:t xml:space="preserve">  The Commission does not impose a similar information collection on respondents and no similar data is available duplicated elsewhere.</w:t>
      </w:r>
    </w:p>
    <w:p w:rsidR="002C5988" w:rsidRPr="00192360" w14:paraId="0333C300" w14:textId="77777777">
      <w:pPr>
        <w:rPr>
          <w:snapToGrid w:val="0"/>
          <w:kern w:val="28"/>
          <w:szCs w:val="24"/>
        </w:rPr>
      </w:pPr>
    </w:p>
    <w:p w:rsidR="002C5988" w:rsidRPr="00192360" w14:paraId="73CC91F7" w14:textId="77777777">
      <w:pPr>
        <w:ind w:firstLine="720"/>
        <w:rPr>
          <w:szCs w:val="24"/>
        </w:rPr>
      </w:pPr>
      <w:r w:rsidRPr="00192360">
        <w:rPr>
          <w:b/>
          <w:szCs w:val="24"/>
        </w:rPr>
        <w:t>5.</w:t>
      </w:r>
      <w:r w:rsidRPr="00192360">
        <w:rPr>
          <w:szCs w:val="24"/>
        </w:rPr>
        <w:t xml:space="preserve">  In conformance with the Paperwork Reduction Act of 1995, the Commission is making an effort to minimize the burden on all respondents, regardless of size.  The Commission has limited the information requirements to those absolutely necessary for evaluating licensee compliance with Commission rules and to deter against possible abuses of the processes.  The Commission will continue to examine alternatives in the future with the objective of eliminating unnecessary regulations and minimizing burdens on small businesses.  Small businesses seeking authority to operate links at 70-80-90 GHz will have to apply for a nationwide license and register each link.  The burdens are minimal and the database registration process itself minimizes the burden on all licensees, including small businesses.  </w:t>
      </w:r>
    </w:p>
    <w:p w:rsidR="002C5988" w:rsidRPr="00192360" w14:paraId="0A08AF11" w14:textId="77777777">
      <w:pPr>
        <w:ind w:left="720"/>
        <w:rPr>
          <w:szCs w:val="24"/>
        </w:rPr>
      </w:pPr>
    </w:p>
    <w:p w:rsidR="002C5988" w:rsidRPr="00192360" w14:paraId="0A30CCD0" w14:textId="002F6A16">
      <w:pPr>
        <w:ind w:firstLine="720"/>
        <w:rPr>
          <w:szCs w:val="24"/>
        </w:rPr>
      </w:pPr>
      <w:r w:rsidRPr="00192360">
        <w:rPr>
          <w:szCs w:val="24"/>
        </w:rPr>
        <w:t xml:space="preserve">In choosing among the various alternatives in the 2005 reconsideration </w:t>
      </w:r>
      <w:r w:rsidRPr="003276A5">
        <w:rPr>
          <w:i/>
          <w:iCs/>
          <w:szCs w:val="24"/>
        </w:rPr>
        <w:t>(Memorandum Opinion and Order or MO&amp;O)</w:t>
      </w:r>
      <w:r w:rsidRPr="00192360">
        <w:rPr>
          <w:szCs w:val="24"/>
        </w:rPr>
        <w:t>, the Commission sought to minimize the adverse economic impact on small entities.  In revising Se</w:t>
      </w:r>
      <w:r w:rsidRPr="00192360" w:rsidR="006E601D">
        <w:rPr>
          <w:szCs w:val="24"/>
        </w:rPr>
        <w:t xml:space="preserve">ction 101.1523 of our rules, the Commission </w:t>
      </w:r>
      <w:r w:rsidRPr="00192360">
        <w:rPr>
          <w:szCs w:val="24"/>
        </w:rPr>
        <w:t xml:space="preserve">decided that the purpose of the interference-analysis requirement would not be met by having licensees certify compliance, rather than submitting the analysis to the third-party </w:t>
      </w:r>
      <w:r w:rsidR="00380B88">
        <w:rPr>
          <w:szCs w:val="24"/>
        </w:rPr>
        <w:t>DM</w:t>
      </w:r>
      <w:r w:rsidRPr="00192360">
        <w:rPr>
          <w:szCs w:val="24"/>
        </w:rPr>
        <w:t>.  In adopting the interference-analysis</w:t>
      </w:r>
      <w:r w:rsidRPr="00192360">
        <w:rPr>
          <w:color w:val="FF0000"/>
          <w:szCs w:val="24"/>
        </w:rPr>
        <w:t xml:space="preserve"> </w:t>
      </w:r>
      <w:r w:rsidRPr="00192360" w:rsidR="006E601D">
        <w:rPr>
          <w:szCs w:val="24"/>
        </w:rPr>
        <w:t xml:space="preserve">requirements, the Commission </w:t>
      </w:r>
      <w:r w:rsidRPr="00192360">
        <w:rPr>
          <w:szCs w:val="24"/>
        </w:rPr>
        <w:t xml:space="preserve">considered the costs and benefits of imposing an interference analysis requirement, particularly for small entities, and concluded that the costs of performing such analyses would be relatively small, particularly when compared to the benefits of preventing harmful interference to existing operations for all licensees.  </w:t>
      </w:r>
      <w:r w:rsidRPr="00192360" w:rsidR="006E601D">
        <w:rPr>
          <w:szCs w:val="24"/>
        </w:rPr>
        <w:t xml:space="preserve">The Commission </w:t>
      </w:r>
      <w:r w:rsidRPr="00192360">
        <w:rPr>
          <w:szCs w:val="24"/>
        </w:rPr>
        <w:t xml:space="preserve">also </w:t>
      </w:r>
      <w:r w:rsidRPr="00192360" w:rsidR="006E601D">
        <w:rPr>
          <w:szCs w:val="24"/>
        </w:rPr>
        <w:t xml:space="preserve">found </w:t>
      </w:r>
      <w:r w:rsidRPr="00192360">
        <w:rPr>
          <w:szCs w:val="24"/>
        </w:rPr>
        <w:t xml:space="preserve">it </w:t>
      </w:r>
      <w:r w:rsidRPr="00192360" w:rsidR="00687BAF">
        <w:rPr>
          <w:szCs w:val="24"/>
        </w:rPr>
        <w:t xml:space="preserve">is </w:t>
      </w:r>
      <w:r w:rsidRPr="00192360">
        <w:rPr>
          <w:szCs w:val="24"/>
        </w:rPr>
        <w:t xml:space="preserve">important to facilitate entry and development of this industry by lowering the risk of </w:t>
      </w:r>
      <w:r w:rsidRPr="00192360">
        <w:rPr>
          <w:szCs w:val="24"/>
        </w:rPr>
        <w:t xml:space="preserve">interference and thereby ensuring continued investment.  Finally, </w:t>
      </w:r>
      <w:r w:rsidRPr="00192360" w:rsidR="006E601D">
        <w:rPr>
          <w:szCs w:val="24"/>
        </w:rPr>
        <w:t xml:space="preserve">the Commission found </w:t>
      </w:r>
      <w:r w:rsidRPr="00192360">
        <w:rPr>
          <w:szCs w:val="24"/>
        </w:rPr>
        <w:t>that the additional assurance of no harmful interference provided by interference analyses in these bands better serve</w:t>
      </w:r>
      <w:r w:rsidRPr="00192360" w:rsidR="006E601D">
        <w:rPr>
          <w:szCs w:val="24"/>
        </w:rPr>
        <w:t>s</w:t>
      </w:r>
      <w:r w:rsidRPr="00192360">
        <w:rPr>
          <w:szCs w:val="24"/>
        </w:rPr>
        <w:t xml:space="preserve"> the public interest.</w:t>
      </w:r>
    </w:p>
    <w:p w:rsidR="002C5988" w:rsidRPr="00192360" w14:paraId="0D2DEC6E" w14:textId="77777777">
      <w:pPr>
        <w:rPr>
          <w:szCs w:val="24"/>
        </w:rPr>
      </w:pPr>
    </w:p>
    <w:p w:rsidR="002C5988" w:rsidRPr="00192360" w14:paraId="35D3F986" w14:textId="17DEF473">
      <w:pPr>
        <w:ind w:firstLine="720"/>
        <w:rPr>
          <w:szCs w:val="24"/>
        </w:rPr>
      </w:pPr>
      <w:r w:rsidRPr="00192360">
        <w:rPr>
          <w:b/>
          <w:szCs w:val="24"/>
        </w:rPr>
        <w:t>6.</w:t>
      </w:r>
      <w:r w:rsidRPr="00192360">
        <w:rPr>
          <w:szCs w:val="24"/>
        </w:rPr>
        <w:t xml:space="preserve">  </w:t>
      </w:r>
      <w:r w:rsidRPr="00192360">
        <w:t xml:space="preserve">Reporting burdens required for the </w:t>
      </w:r>
      <w:r w:rsidRPr="00192360" w:rsidR="006E601D">
        <w:t xml:space="preserve">70/80/90 </w:t>
      </w:r>
      <w:r w:rsidRPr="00192360">
        <w:t xml:space="preserve">GHz bands, first adopted in the 2003 </w:t>
      </w:r>
      <w:r w:rsidRPr="003276A5">
        <w:rPr>
          <w:i/>
          <w:iCs/>
        </w:rPr>
        <w:t>Report and Order (R&amp;O)</w:t>
      </w:r>
      <w:r>
        <w:rPr>
          <w:rStyle w:val="FootnoteReference"/>
        </w:rPr>
        <w:footnoteReference w:id="5"/>
      </w:r>
      <w:r w:rsidRPr="00192360">
        <w:t xml:space="preserve"> correspond to burdens placed on other wireless licensees.  Some of the proposed burdens would only apply if certain situations arise, such as interference. </w:t>
      </w:r>
      <w:r w:rsidRPr="00192360" w:rsidR="006E601D">
        <w:t xml:space="preserve"> </w:t>
      </w:r>
      <w:r w:rsidRPr="00192360">
        <w:t>If the information required in these collections were not maintained, important licensing</w:t>
      </w:r>
      <w:r w:rsidRPr="00192360" w:rsidR="00E4558E">
        <w:t>-type</w:t>
      </w:r>
      <w:r w:rsidRPr="00192360">
        <w:t xml:space="preserve"> data would not be available when needed by the Commission, other licensees, or the public.  In addition, without these reporting requirements, it would be difficult for the Commission to ensure compliance.  If the FCC did not or could not sponsor third-party disclosure and recordkeeping requirement, it would have to use the existing ULS process to collect the information on Schedule M of Form 601.  (OMB approved the PRA submission for Schedule M on </w:t>
      </w:r>
      <w:r w:rsidRPr="00192360">
        <w:rPr>
          <w:szCs w:val="24"/>
          <w:shd w:val="clear" w:color="auto" w:fill="FFFFFF"/>
        </w:rPr>
        <w:t>April 16, 2004</w:t>
      </w:r>
      <w:r w:rsidRPr="00192360">
        <w:rPr>
          <w:shd w:val="clear" w:color="auto" w:fill="FFFFFF"/>
        </w:rPr>
        <w:t>,</w:t>
      </w:r>
      <w:r w:rsidRPr="00192360" w:rsidR="00C105C5">
        <w:rPr>
          <w:shd w:val="clear" w:color="auto" w:fill="FFFFFF"/>
        </w:rPr>
        <w:t xml:space="preserve"> </w:t>
      </w:r>
      <w:r w:rsidRPr="00192360">
        <w:t xml:space="preserve">OMB </w:t>
      </w:r>
      <w:r w:rsidRPr="00192360" w:rsidR="000D6557">
        <w:t xml:space="preserve">Control </w:t>
      </w:r>
      <w:r w:rsidRPr="00192360">
        <w:t xml:space="preserve">No. 3060-0798).  The interference analysis requirement added by the 2005 </w:t>
      </w:r>
      <w:r w:rsidRPr="00893DC5">
        <w:rPr>
          <w:i/>
          <w:iCs/>
        </w:rPr>
        <w:t>MO&amp;O</w:t>
      </w:r>
      <w:r>
        <w:rPr>
          <w:rStyle w:val="FootnoteReference"/>
          <w:i/>
          <w:iCs/>
        </w:rPr>
        <w:footnoteReference w:id="6"/>
      </w:r>
      <w:r w:rsidR="00380B88">
        <w:rPr>
          <w:i/>
          <w:iCs/>
        </w:rPr>
        <w:t xml:space="preserve"> </w:t>
      </w:r>
      <w:r w:rsidRPr="00192360">
        <w:t xml:space="preserve">is necessary to ensure that the proposed non-government link will neither cause harmful interference to, nor receive harmful interference from, any previously registered non-government link.  In addition, the collection furthers the Commission’s goal of facilitating entry and development of this industry by lowering the risk of interference and thereby ensuring continued investment.  In this regard, the Commission found that the additional assurance of no harmful interference provided by interference analyses in these bands better serves the public interest.  </w:t>
      </w:r>
    </w:p>
    <w:p w:rsidR="002C5988" w:rsidRPr="00192360" w14:paraId="2018610C" w14:textId="77777777"/>
    <w:p w:rsidR="002C5988" w:rsidRPr="00192360" w14:paraId="624FDB41" w14:textId="79A23886">
      <w:pPr>
        <w:rPr>
          <w:szCs w:val="24"/>
        </w:rPr>
      </w:pPr>
      <w:r w:rsidRPr="00192360">
        <w:tab/>
      </w:r>
      <w:r w:rsidRPr="00192360">
        <w:rPr>
          <w:b/>
        </w:rPr>
        <w:t>7.</w:t>
      </w:r>
      <w:r w:rsidRPr="00192360">
        <w:t xml:space="preserve">  There </w:t>
      </w:r>
      <w:r w:rsidRPr="00192360" w:rsidR="00E4558E">
        <w:t xml:space="preserve">are third-party disclosure and </w:t>
      </w:r>
      <w:r w:rsidRPr="00192360">
        <w:t>recordkeeping requirement</w:t>
      </w:r>
      <w:r w:rsidRPr="00192360" w:rsidR="00E4558E">
        <w:t>s</w:t>
      </w:r>
      <w:r w:rsidRPr="00192360">
        <w:t xml:space="preserve"> </w:t>
      </w:r>
      <w:r w:rsidRPr="00192360" w:rsidR="00E4558E">
        <w:t xml:space="preserve">associated with the use of third-party </w:t>
      </w:r>
      <w:r w:rsidRPr="00192360">
        <w:t xml:space="preserve">DMs.  Under the rules adopted in the 2003 </w:t>
      </w:r>
      <w:r w:rsidRPr="00192360">
        <w:rPr>
          <w:i/>
        </w:rPr>
        <w:t>R&amp;O</w:t>
      </w:r>
      <w:r w:rsidRPr="00192360">
        <w:t xml:space="preserve">, licensees must provide </w:t>
      </w:r>
      <w:r w:rsidR="00940F33">
        <w:t xml:space="preserve">DMs </w:t>
      </w:r>
      <w:r w:rsidRPr="00192360">
        <w:t xml:space="preserve">information regarding each link, </w:t>
      </w:r>
      <w:r w:rsidRPr="00192360">
        <w:rPr>
          <w:i/>
        </w:rPr>
        <w:t>e.g.</w:t>
      </w:r>
      <w:r w:rsidRPr="00192360">
        <w:t xml:space="preserve">, </w:t>
      </w:r>
      <w:r w:rsidRPr="00192360" w:rsidR="00E4558E">
        <w:t xml:space="preserve">essentially the </w:t>
      </w:r>
      <w:r w:rsidRPr="00192360">
        <w:t xml:space="preserve">same technical information </w:t>
      </w:r>
      <w:r w:rsidRPr="00192360" w:rsidR="00E4558E">
        <w:t xml:space="preserve">required to register a link using Form 601 </w:t>
      </w:r>
      <w:r w:rsidRPr="00192360">
        <w:t>Schedule M</w:t>
      </w:r>
      <w:r w:rsidRPr="00192360" w:rsidR="00E4558E">
        <w:t xml:space="preserve"> before the FCC designated DMs </w:t>
      </w:r>
      <w:r w:rsidRPr="00192360" w:rsidR="006F190A">
        <w:t>(</w:t>
      </w:r>
      <w:r w:rsidRPr="00192360" w:rsidR="00E4558E">
        <w:t xml:space="preserve">and </w:t>
      </w:r>
      <w:r w:rsidRPr="00192360" w:rsidR="006F190A">
        <w:t xml:space="preserve">for certain links that require special processing, </w:t>
      </w:r>
      <w:r w:rsidRPr="00192360" w:rsidR="006F190A">
        <w:rPr>
          <w:i/>
        </w:rPr>
        <w:t>e.g.</w:t>
      </w:r>
      <w:r w:rsidRPr="00192360" w:rsidR="006F190A">
        <w:t xml:space="preserve">, environmental concerns, international or Federal coordination).  </w:t>
      </w:r>
      <w:r w:rsidRPr="00192360">
        <w:t xml:space="preserve">Occasionally, licensees must provide DMs with information on the operational status of one or more links.  Licensees also must inform the DM when filing FCC Form 601 </w:t>
      </w:r>
      <w:r w:rsidRPr="00192360" w:rsidR="006F190A">
        <w:t xml:space="preserve">Schedule M </w:t>
      </w:r>
      <w:r w:rsidRPr="00192360">
        <w:t xml:space="preserve">with the FCC </w:t>
      </w:r>
      <w:r w:rsidRPr="00192360" w:rsidR="006F190A">
        <w:t xml:space="preserve">for a link that requires special processing.  </w:t>
      </w:r>
      <w:r w:rsidRPr="00192360">
        <w:t xml:space="preserve">Additionally, licensees must also retain correspondence to and from a DM.  The DMs will be responsible for keeping the history for all registered links so long as they are designated as a DM (the initial period of designation </w:t>
      </w:r>
      <w:r w:rsidRPr="00192360" w:rsidR="006F190A">
        <w:t xml:space="preserve">and subsequent renewals were for </w:t>
      </w:r>
      <w:r w:rsidRPr="00192360">
        <w:t xml:space="preserve">five (5) years).  </w:t>
      </w:r>
      <w:r w:rsidRPr="00192360">
        <w:rPr>
          <w:szCs w:val="24"/>
        </w:rPr>
        <w:t xml:space="preserve">Under the rule revisions made in the 2005 </w:t>
      </w:r>
      <w:r w:rsidRPr="00192360">
        <w:rPr>
          <w:i/>
          <w:szCs w:val="24"/>
        </w:rPr>
        <w:t>MO&amp;O</w:t>
      </w:r>
      <w:r w:rsidRPr="00192360">
        <w:rPr>
          <w:szCs w:val="24"/>
        </w:rPr>
        <w:t xml:space="preserve">, licensees must submit an electronic copy of an interference analysis to the third-party </w:t>
      </w:r>
      <w:r w:rsidR="00940F33">
        <w:rPr>
          <w:szCs w:val="24"/>
        </w:rPr>
        <w:t>DM</w:t>
      </w:r>
      <w:r w:rsidRPr="00192360">
        <w:rPr>
          <w:szCs w:val="24"/>
        </w:rPr>
        <w:t xml:space="preserve">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interference from, any previously registered non-government link.  Licensees are also required to provide upon request any information related to the interference analysis </w:t>
      </w:r>
      <w:r w:rsidRPr="00192360">
        <w:rPr>
          <w:szCs w:val="24"/>
        </w:rPr>
        <w:t xml:space="preserve">and the corresponding link.  The third-party </w:t>
      </w:r>
      <w:r w:rsidR="00940F33">
        <w:rPr>
          <w:szCs w:val="24"/>
        </w:rPr>
        <w:t>DM</w:t>
      </w:r>
      <w:r w:rsidRPr="00192360">
        <w:rPr>
          <w:szCs w:val="24"/>
        </w:rPr>
        <w:t xml:space="preserve">s shall receive and retain the interference analyses electronically and make them available to the public.  </w:t>
      </w:r>
    </w:p>
    <w:p w:rsidR="002C5988" w:rsidRPr="00192360" w14:paraId="2C9B3AE9" w14:textId="77777777">
      <w:pPr>
        <w:rPr>
          <w:szCs w:val="24"/>
        </w:rPr>
      </w:pPr>
    </w:p>
    <w:p w:rsidR="002C5988" w:rsidRPr="00192360" w14:paraId="5A2FBE81" w14:textId="6F8653E0">
      <w:pPr>
        <w:rPr>
          <w:szCs w:val="24"/>
        </w:rPr>
      </w:pPr>
      <w:r w:rsidRPr="00192360">
        <w:rPr>
          <w:szCs w:val="24"/>
        </w:rPr>
        <w:tab/>
      </w:r>
      <w:r w:rsidRPr="00192360">
        <w:rPr>
          <w:b/>
          <w:szCs w:val="24"/>
        </w:rPr>
        <w:t>8.</w:t>
      </w:r>
      <w:r w:rsidRPr="00192360">
        <w:rPr>
          <w:szCs w:val="24"/>
        </w:rPr>
        <w:t xml:space="preserve">  </w:t>
      </w:r>
      <w:r w:rsidRPr="00192360" w:rsidR="009408D5">
        <w:rPr>
          <w:szCs w:val="24"/>
        </w:rPr>
        <w:t xml:space="preserve">The FCC initiated a 60-day comment period which was published in the </w:t>
      </w:r>
      <w:r w:rsidRPr="00192360" w:rsidR="009408D5">
        <w:rPr>
          <w:i/>
          <w:szCs w:val="24"/>
        </w:rPr>
        <w:t>Federal Register</w:t>
      </w:r>
      <w:r w:rsidRPr="00192360" w:rsidR="009408D5">
        <w:rPr>
          <w:szCs w:val="24"/>
        </w:rPr>
        <w:t xml:space="preserve"> on </w:t>
      </w:r>
      <w:r w:rsidR="001209FF">
        <w:rPr>
          <w:szCs w:val="24"/>
        </w:rPr>
        <w:t xml:space="preserve">August </w:t>
      </w:r>
      <w:r w:rsidRPr="001209FF" w:rsidR="001209FF">
        <w:rPr>
          <w:szCs w:val="24"/>
        </w:rPr>
        <w:t>14</w:t>
      </w:r>
      <w:r w:rsidRPr="001209FF" w:rsidR="00D27FFB">
        <w:rPr>
          <w:szCs w:val="24"/>
        </w:rPr>
        <w:t>, 20</w:t>
      </w:r>
      <w:r w:rsidRPr="001209FF" w:rsidR="00E619BC">
        <w:rPr>
          <w:szCs w:val="24"/>
        </w:rPr>
        <w:t>2</w:t>
      </w:r>
      <w:r w:rsidRPr="001209FF" w:rsidR="003276A5">
        <w:rPr>
          <w:szCs w:val="24"/>
        </w:rPr>
        <w:t>3</w:t>
      </w:r>
      <w:r w:rsidRPr="001209FF" w:rsidR="009408D5">
        <w:rPr>
          <w:szCs w:val="24"/>
        </w:rPr>
        <w:t xml:space="preserve"> (</w:t>
      </w:r>
      <w:r w:rsidRPr="001209FF" w:rsidR="001209FF">
        <w:rPr>
          <w:szCs w:val="24"/>
        </w:rPr>
        <w:t>88</w:t>
      </w:r>
      <w:r w:rsidRPr="001209FF" w:rsidR="009D2F0A">
        <w:rPr>
          <w:szCs w:val="24"/>
        </w:rPr>
        <w:t xml:space="preserve"> </w:t>
      </w:r>
      <w:r w:rsidRPr="001209FF" w:rsidR="007C38F0">
        <w:rPr>
          <w:szCs w:val="24"/>
        </w:rPr>
        <w:t xml:space="preserve">FR </w:t>
      </w:r>
      <w:r w:rsidRPr="001209FF" w:rsidR="001209FF">
        <w:rPr>
          <w:szCs w:val="24"/>
        </w:rPr>
        <w:t>55041</w:t>
      </w:r>
      <w:r w:rsidRPr="001209FF" w:rsidR="009408D5">
        <w:rPr>
          <w:szCs w:val="24"/>
        </w:rPr>
        <w:t>)</w:t>
      </w:r>
      <w:r w:rsidRPr="001209FF" w:rsidR="009408D5">
        <w:rPr>
          <w:b/>
          <w:szCs w:val="24"/>
        </w:rPr>
        <w:t>,</w:t>
      </w:r>
      <w:r w:rsidRPr="00192360" w:rsidR="009408D5">
        <w:rPr>
          <w:b/>
          <w:szCs w:val="24"/>
        </w:rPr>
        <w:t xml:space="preserve"> </w:t>
      </w:r>
      <w:r w:rsidRPr="00192360" w:rsidR="009408D5">
        <w:rPr>
          <w:szCs w:val="24"/>
        </w:rPr>
        <w:t>as required by CFR Section 1320.8</w:t>
      </w:r>
      <w:r w:rsidRPr="00192360" w:rsidR="001E1A79">
        <w:rPr>
          <w:szCs w:val="24"/>
        </w:rPr>
        <w:t xml:space="preserve"> which sought PRA comments from the public on the information collection requirements contained in this collection</w:t>
      </w:r>
      <w:r w:rsidRPr="00192360" w:rsidR="009408D5">
        <w:rPr>
          <w:szCs w:val="24"/>
        </w:rPr>
        <w:t xml:space="preserve">.  No </w:t>
      </w:r>
      <w:r w:rsidRPr="00192360" w:rsidR="007C38F0">
        <w:rPr>
          <w:szCs w:val="24"/>
        </w:rPr>
        <w:t xml:space="preserve">PRA </w:t>
      </w:r>
      <w:r w:rsidRPr="00192360" w:rsidR="009408D5">
        <w:rPr>
          <w:szCs w:val="24"/>
        </w:rPr>
        <w:t xml:space="preserve">comments were received as a result of this notice.  </w:t>
      </w:r>
    </w:p>
    <w:p w:rsidR="001E1A79" w14:paraId="74AC4E1A" w14:textId="1D86712B">
      <w:pPr>
        <w:rPr>
          <w:szCs w:val="24"/>
        </w:rPr>
      </w:pPr>
    </w:p>
    <w:p w:rsidR="002C5988" w:rsidRPr="00192360" w14:paraId="113D2339" w14:textId="77777777">
      <w:pPr>
        <w:rPr>
          <w:szCs w:val="24"/>
        </w:rPr>
      </w:pPr>
      <w:r w:rsidRPr="00192360">
        <w:rPr>
          <w:szCs w:val="24"/>
        </w:rPr>
        <w:tab/>
      </w:r>
      <w:r w:rsidRPr="00192360">
        <w:rPr>
          <w:b/>
          <w:szCs w:val="24"/>
        </w:rPr>
        <w:t>9.</w:t>
      </w:r>
      <w:r w:rsidRPr="00192360">
        <w:rPr>
          <w:szCs w:val="24"/>
        </w:rPr>
        <w:t xml:space="preserve">  Respondents will not receive any payments or gifts</w:t>
      </w:r>
      <w:r w:rsidRPr="00192360" w:rsidR="001E1A79">
        <w:rPr>
          <w:szCs w:val="24"/>
        </w:rPr>
        <w:t xml:space="preserve"> associated with this collection of information</w:t>
      </w:r>
      <w:r w:rsidRPr="00192360">
        <w:rPr>
          <w:szCs w:val="24"/>
        </w:rPr>
        <w:t>.</w:t>
      </w:r>
    </w:p>
    <w:p w:rsidR="002C5988" w:rsidRPr="00192360" w14:paraId="717D0B36" w14:textId="77777777">
      <w:pPr>
        <w:ind w:left="270"/>
        <w:rPr>
          <w:szCs w:val="24"/>
        </w:rPr>
      </w:pPr>
    </w:p>
    <w:p w:rsidR="002C5988" w:rsidRPr="00192360" w14:paraId="6523F7B9" w14:textId="67432769">
      <w:pPr>
        <w:rPr>
          <w:szCs w:val="24"/>
        </w:rPr>
      </w:pPr>
      <w:r w:rsidRPr="00192360">
        <w:rPr>
          <w:szCs w:val="24"/>
        </w:rPr>
        <w:tab/>
      </w:r>
      <w:r w:rsidRPr="00192360">
        <w:rPr>
          <w:b/>
          <w:szCs w:val="24"/>
        </w:rPr>
        <w:t>10.</w:t>
      </w:r>
      <w:r w:rsidRPr="00192360">
        <w:rPr>
          <w:szCs w:val="24"/>
        </w:rPr>
        <w:t xml:space="preserve">  </w:t>
      </w:r>
      <w:r w:rsidRPr="00192360" w:rsidR="009D2F0A">
        <w:rPr>
          <w:szCs w:val="24"/>
        </w:rPr>
        <w:t>Respondents may request materials or information submitted to the Commission be withheld from public inspection under 47 CFR §</w:t>
      </w:r>
      <w:r w:rsidR="00940F33">
        <w:rPr>
          <w:szCs w:val="24"/>
        </w:rPr>
        <w:t xml:space="preserve"> </w:t>
      </w:r>
      <w:r w:rsidRPr="00192360" w:rsidR="009D2F0A">
        <w:rPr>
          <w:szCs w:val="24"/>
        </w:rPr>
        <w:t xml:space="preserve">0.459 of the FCC rules.  </w:t>
      </w:r>
    </w:p>
    <w:p w:rsidR="009D2F0A" w:rsidRPr="00192360" w14:paraId="2FE35DA2" w14:textId="77777777">
      <w:pPr>
        <w:rPr>
          <w:szCs w:val="24"/>
        </w:rPr>
      </w:pPr>
    </w:p>
    <w:p w:rsidR="002C5988" w14:paraId="408BD922" w14:textId="41F144CC">
      <w:pPr>
        <w:rPr>
          <w:szCs w:val="24"/>
        </w:rPr>
      </w:pPr>
      <w:r w:rsidRPr="00192360">
        <w:rPr>
          <w:szCs w:val="24"/>
        </w:rPr>
        <w:tab/>
      </w:r>
      <w:r w:rsidRPr="00192360">
        <w:rPr>
          <w:b/>
          <w:szCs w:val="24"/>
        </w:rPr>
        <w:t>11.</w:t>
      </w:r>
      <w:r w:rsidRPr="00192360" w:rsidR="009D2F0A">
        <w:rPr>
          <w:szCs w:val="24"/>
        </w:rPr>
        <w:t xml:space="preserve"> </w:t>
      </w:r>
      <w:r w:rsidR="008638AE">
        <w:rPr>
          <w:szCs w:val="24"/>
        </w:rPr>
        <w:t xml:space="preserve"> </w:t>
      </w:r>
      <w:r w:rsidRPr="00192360" w:rsidR="009408D5">
        <w:rPr>
          <w:spacing w:val="-3"/>
          <w:szCs w:val="24"/>
        </w:rPr>
        <w:t>This collection of information does not address any private matters of a sensitive nature</w:t>
      </w:r>
      <w:r w:rsidRPr="00192360" w:rsidR="009408D5">
        <w:rPr>
          <w:szCs w:val="24"/>
        </w:rPr>
        <w:t>.</w:t>
      </w:r>
    </w:p>
    <w:p w:rsidR="000F2B18" w:rsidRPr="00192360" w14:paraId="5FE90D5D" w14:textId="77777777">
      <w:pPr>
        <w:rPr>
          <w:szCs w:val="24"/>
        </w:rPr>
      </w:pPr>
    </w:p>
    <w:p w:rsidR="002C5988" w:rsidRPr="00192360" w14:paraId="5015B98E" w14:textId="6A6BDE85">
      <w:pPr>
        <w:rPr>
          <w:szCs w:val="24"/>
        </w:rPr>
      </w:pPr>
      <w:r w:rsidRPr="00192360">
        <w:rPr>
          <w:szCs w:val="24"/>
        </w:rPr>
        <w:tab/>
      </w:r>
      <w:r w:rsidRPr="00192360">
        <w:rPr>
          <w:b/>
          <w:szCs w:val="24"/>
        </w:rPr>
        <w:t>12.</w:t>
      </w:r>
      <w:r w:rsidRPr="00192360">
        <w:rPr>
          <w:szCs w:val="24"/>
        </w:rPr>
        <w:t xml:space="preserve">  </w:t>
      </w:r>
      <w:bookmarkStart w:id="1" w:name="_Hlk43378312"/>
      <w:r w:rsidRPr="00280577" w:rsidR="003F29A5">
        <w:rPr>
          <w:i/>
          <w:iCs/>
          <w:szCs w:val="24"/>
        </w:rPr>
        <w:t>Link regis</w:t>
      </w:r>
      <w:r w:rsidRPr="00280577" w:rsidR="00AB7945">
        <w:rPr>
          <w:i/>
          <w:iCs/>
          <w:szCs w:val="24"/>
        </w:rPr>
        <w:t>trations</w:t>
      </w:r>
      <w:r w:rsidR="00280577">
        <w:rPr>
          <w:szCs w:val="24"/>
        </w:rPr>
        <w:t xml:space="preserve">.  </w:t>
      </w:r>
      <w:r w:rsidR="00B50371">
        <w:rPr>
          <w:szCs w:val="24"/>
        </w:rPr>
        <w:t>In 20</w:t>
      </w:r>
      <w:r w:rsidR="00FE6B01">
        <w:rPr>
          <w:szCs w:val="24"/>
        </w:rPr>
        <w:t>20</w:t>
      </w:r>
      <w:r w:rsidR="00B50371">
        <w:rPr>
          <w:szCs w:val="24"/>
        </w:rPr>
        <w:t xml:space="preserve"> t</w:t>
      </w:r>
      <w:r w:rsidRPr="00192360">
        <w:rPr>
          <w:szCs w:val="24"/>
        </w:rPr>
        <w:t>he</w:t>
      </w:r>
      <w:r w:rsidRPr="00192360" w:rsidR="009E592F">
        <w:rPr>
          <w:szCs w:val="24"/>
        </w:rPr>
        <w:t xml:space="preserve">re </w:t>
      </w:r>
      <w:r w:rsidR="00B50371">
        <w:rPr>
          <w:szCs w:val="24"/>
        </w:rPr>
        <w:t>we</w:t>
      </w:r>
      <w:r w:rsidRPr="00192360" w:rsidR="009E592F">
        <w:rPr>
          <w:szCs w:val="24"/>
        </w:rPr>
        <w:t xml:space="preserve">re approximately </w:t>
      </w:r>
      <w:r w:rsidR="00FE6B01">
        <w:rPr>
          <w:szCs w:val="24"/>
        </w:rPr>
        <w:t>700</w:t>
      </w:r>
      <w:r w:rsidRPr="00192360" w:rsidR="009C7DAA">
        <w:rPr>
          <w:szCs w:val="24"/>
        </w:rPr>
        <w:t xml:space="preserve"> </w:t>
      </w:r>
      <w:r w:rsidRPr="00192360" w:rsidR="00845A48">
        <w:rPr>
          <w:szCs w:val="24"/>
        </w:rPr>
        <w:t>nationwide licensees</w:t>
      </w:r>
      <w:r w:rsidR="00B50371">
        <w:rPr>
          <w:szCs w:val="24"/>
        </w:rPr>
        <w:t>.  In 202</w:t>
      </w:r>
      <w:r w:rsidR="00FE6B01">
        <w:rPr>
          <w:szCs w:val="24"/>
        </w:rPr>
        <w:t>3</w:t>
      </w:r>
      <w:r w:rsidR="00B50371">
        <w:rPr>
          <w:szCs w:val="24"/>
        </w:rPr>
        <w:t xml:space="preserve"> there are approximately </w:t>
      </w:r>
      <w:r w:rsidR="00FE6B01">
        <w:rPr>
          <w:szCs w:val="24"/>
        </w:rPr>
        <w:t>909</w:t>
      </w:r>
      <w:r w:rsidR="00B50371">
        <w:rPr>
          <w:szCs w:val="24"/>
        </w:rPr>
        <w:t xml:space="preserve"> licensees</w:t>
      </w:r>
      <w:r w:rsidR="006760D3">
        <w:rPr>
          <w:szCs w:val="24"/>
        </w:rPr>
        <w:t xml:space="preserve"> </w:t>
      </w:r>
      <w:r w:rsidRPr="00192360" w:rsidR="00845A48">
        <w:rPr>
          <w:szCs w:val="24"/>
        </w:rPr>
        <w:t xml:space="preserve">and </w:t>
      </w:r>
      <w:r w:rsidR="00EC0FB2">
        <w:rPr>
          <w:szCs w:val="24"/>
        </w:rPr>
        <w:t>based on this yearly trend</w:t>
      </w:r>
      <w:r w:rsidR="009D601E">
        <w:rPr>
          <w:szCs w:val="24"/>
        </w:rPr>
        <w:t xml:space="preserve">, </w:t>
      </w:r>
      <w:r w:rsidR="00B50371">
        <w:rPr>
          <w:szCs w:val="24"/>
        </w:rPr>
        <w:t xml:space="preserve">we estimate </w:t>
      </w:r>
      <w:r w:rsidRPr="00192360">
        <w:rPr>
          <w:szCs w:val="24"/>
        </w:rPr>
        <w:t xml:space="preserve">that there could be </w:t>
      </w:r>
      <w:r w:rsidRPr="00192360" w:rsidR="00845A48">
        <w:rPr>
          <w:szCs w:val="24"/>
        </w:rPr>
        <w:t>a</w:t>
      </w:r>
      <w:r w:rsidRPr="00192360" w:rsidR="009E592F">
        <w:rPr>
          <w:szCs w:val="24"/>
        </w:rPr>
        <w:t xml:space="preserve"> total of </w:t>
      </w:r>
      <w:r w:rsidR="00FE6B01">
        <w:rPr>
          <w:szCs w:val="24"/>
        </w:rPr>
        <w:t>315 new</w:t>
      </w:r>
      <w:r w:rsidRPr="00192360" w:rsidR="009E592F">
        <w:rPr>
          <w:szCs w:val="24"/>
        </w:rPr>
        <w:t xml:space="preserve"> </w:t>
      </w:r>
      <w:r w:rsidR="00B50371">
        <w:rPr>
          <w:szCs w:val="24"/>
        </w:rPr>
        <w:t xml:space="preserve">nationwide </w:t>
      </w:r>
      <w:r w:rsidRPr="00192360" w:rsidR="00845A48">
        <w:rPr>
          <w:szCs w:val="24"/>
        </w:rPr>
        <w:t xml:space="preserve">licensees by the end of the next three-year approval period.  </w:t>
      </w:r>
      <w:r w:rsidR="00D62228">
        <w:rPr>
          <w:szCs w:val="24"/>
        </w:rPr>
        <w:t xml:space="preserve">As of </w:t>
      </w:r>
      <w:r w:rsidR="00FE6B01">
        <w:rPr>
          <w:szCs w:val="24"/>
        </w:rPr>
        <w:t>November 2023</w:t>
      </w:r>
      <w:r w:rsidR="00D62228">
        <w:rPr>
          <w:szCs w:val="24"/>
        </w:rPr>
        <w:t xml:space="preserve">, there are </w:t>
      </w:r>
      <w:r w:rsidR="00FE6B01">
        <w:rPr>
          <w:szCs w:val="24"/>
        </w:rPr>
        <w:t>621</w:t>
      </w:r>
      <w:r w:rsidR="00D62228">
        <w:rPr>
          <w:szCs w:val="24"/>
        </w:rPr>
        <w:t xml:space="preserve"> registrations in the database.  </w:t>
      </w:r>
      <w:r w:rsidR="00707D4B">
        <w:rPr>
          <w:szCs w:val="24"/>
        </w:rPr>
        <w:t xml:space="preserve">From </w:t>
      </w:r>
      <w:r w:rsidR="00FE6B01">
        <w:rPr>
          <w:szCs w:val="24"/>
        </w:rPr>
        <w:t>November 2020</w:t>
      </w:r>
      <w:r w:rsidR="00707D4B">
        <w:rPr>
          <w:szCs w:val="24"/>
        </w:rPr>
        <w:t xml:space="preserve"> to </w:t>
      </w:r>
      <w:r w:rsidR="00FE6B01">
        <w:rPr>
          <w:szCs w:val="24"/>
        </w:rPr>
        <w:t>November 2023</w:t>
      </w:r>
      <w:r w:rsidR="00707D4B">
        <w:rPr>
          <w:szCs w:val="24"/>
        </w:rPr>
        <w:t xml:space="preserve">, approximately </w:t>
      </w:r>
      <w:r w:rsidR="00FE6B01">
        <w:rPr>
          <w:szCs w:val="24"/>
        </w:rPr>
        <w:t>8,994</w:t>
      </w:r>
      <w:r w:rsidR="00707D4B">
        <w:rPr>
          <w:szCs w:val="24"/>
        </w:rPr>
        <w:t xml:space="preserve"> links were registered and approximately </w:t>
      </w:r>
      <w:r w:rsidR="00FE6B01">
        <w:rPr>
          <w:szCs w:val="24"/>
        </w:rPr>
        <w:t>1,011</w:t>
      </w:r>
      <w:r w:rsidR="00707D4B">
        <w:rPr>
          <w:szCs w:val="24"/>
        </w:rPr>
        <w:t xml:space="preserve"> registrations were deleted.  </w:t>
      </w:r>
      <w:r w:rsidRPr="00192360">
        <w:rPr>
          <w:szCs w:val="24"/>
        </w:rPr>
        <w:t xml:space="preserve">he actual number of </w:t>
      </w:r>
      <w:r w:rsidRPr="00192360" w:rsidR="00845A48">
        <w:rPr>
          <w:szCs w:val="24"/>
        </w:rPr>
        <w:t xml:space="preserve">licensees that will register links with DMs over the next three years, as well as the number of links that they will register, </w:t>
      </w:r>
      <w:r w:rsidRPr="00192360">
        <w:rPr>
          <w:szCs w:val="24"/>
        </w:rPr>
        <w:t>is unknown at this time.</w:t>
      </w:r>
      <w:r w:rsidRPr="00192360" w:rsidR="00845A48">
        <w:rPr>
          <w:szCs w:val="24"/>
        </w:rPr>
        <w:t xml:space="preserve"> </w:t>
      </w:r>
      <w:r w:rsidRPr="00192360" w:rsidR="00C105C5">
        <w:rPr>
          <w:szCs w:val="24"/>
        </w:rPr>
        <w:t xml:space="preserve"> </w:t>
      </w:r>
      <w:r w:rsidRPr="00192360">
        <w:rPr>
          <w:szCs w:val="24"/>
        </w:rPr>
        <w:t>The following represents our best high estimate</w:t>
      </w:r>
      <w:r w:rsidRPr="00192360" w:rsidR="00845A48">
        <w:rPr>
          <w:szCs w:val="24"/>
        </w:rPr>
        <w:t>s</w:t>
      </w:r>
      <w:r w:rsidRPr="00192360">
        <w:rPr>
          <w:szCs w:val="24"/>
        </w:rPr>
        <w:t xml:space="preserve"> </w:t>
      </w:r>
      <w:r w:rsidRPr="00192360" w:rsidR="00845A48">
        <w:rPr>
          <w:szCs w:val="24"/>
        </w:rPr>
        <w:t xml:space="preserve">based on current data </w:t>
      </w:r>
      <w:r w:rsidR="00707D4B">
        <w:rPr>
          <w:szCs w:val="24"/>
        </w:rPr>
        <w:t xml:space="preserve">looking back three years </w:t>
      </w:r>
      <w:r w:rsidRPr="00192360">
        <w:rPr>
          <w:szCs w:val="24"/>
        </w:rPr>
        <w:t xml:space="preserve">concerning </w:t>
      </w:r>
      <w:r w:rsidRPr="00192360" w:rsidR="00845A48">
        <w:rPr>
          <w:szCs w:val="24"/>
        </w:rPr>
        <w:t xml:space="preserve">licenses and registrations in </w:t>
      </w:r>
      <w:r w:rsidRPr="00192360" w:rsidR="00E64950">
        <w:rPr>
          <w:szCs w:val="24"/>
        </w:rPr>
        <w:t xml:space="preserve">the 70/80/90 GHz bands.  </w:t>
      </w:r>
    </w:p>
    <w:p w:rsidR="002C5988" w:rsidRPr="00192360" w14:paraId="6C7C4C02" w14:textId="77777777">
      <w:pPr>
        <w:rPr>
          <w:szCs w:val="24"/>
        </w:rPr>
      </w:pPr>
    </w:p>
    <w:p w:rsidR="002C5988" w:rsidRPr="00192360" w14:paraId="777CD73E" w14:textId="58F99BA4">
      <w:pPr>
        <w:rPr>
          <w:szCs w:val="24"/>
        </w:rPr>
      </w:pPr>
      <w:r w:rsidRPr="00192360">
        <w:rPr>
          <w:szCs w:val="24"/>
        </w:rPr>
        <w:t xml:space="preserve">Over the next three years, we estimate that there could be a total of </w:t>
      </w:r>
      <w:r w:rsidR="00FE6B01">
        <w:rPr>
          <w:szCs w:val="24"/>
        </w:rPr>
        <w:t>315</w:t>
      </w:r>
      <w:r w:rsidR="00FB5A73">
        <w:rPr>
          <w:szCs w:val="24"/>
        </w:rPr>
        <w:t xml:space="preserve"> </w:t>
      </w:r>
      <w:r w:rsidRPr="00192360">
        <w:rPr>
          <w:szCs w:val="24"/>
        </w:rPr>
        <w:t xml:space="preserve">nationwide </w:t>
      </w:r>
      <w:r w:rsidR="00FE6B01">
        <w:rPr>
          <w:szCs w:val="24"/>
        </w:rPr>
        <w:t xml:space="preserve">new </w:t>
      </w:r>
      <w:r w:rsidRPr="00192360">
        <w:rPr>
          <w:szCs w:val="24"/>
        </w:rPr>
        <w:t xml:space="preserve">licensees </w:t>
      </w:r>
      <w:r w:rsidRPr="00192360" w:rsidR="00BB02B8">
        <w:rPr>
          <w:szCs w:val="24"/>
        </w:rPr>
        <w:t xml:space="preserve">submitting </w:t>
      </w:r>
      <w:r w:rsidRPr="00192360">
        <w:rPr>
          <w:szCs w:val="24"/>
        </w:rPr>
        <w:t>a total of approximately</w:t>
      </w:r>
      <w:r w:rsidR="00E503CD">
        <w:rPr>
          <w:szCs w:val="24"/>
        </w:rPr>
        <w:t xml:space="preserve"> </w:t>
      </w:r>
      <w:r w:rsidR="004807DD">
        <w:rPr>
          <w:i/>
          <w:iCs/>
          <w:szCs w:val="24"/>
          <w:u w:val="single"/>
        </w:rPr>
        <w:t>2661</w:t>
      </w:r>
      <w:r w:rsidRPr="009E2323" w:rsidR="009E2323">
        <w:rPr>
          <w:szCs w:val="24"/>
          <w:u w:val="single"/>
        </w:rPr>
        <w:t xml:space="preserve"> </w:t>
      </w:r>
      <w:r w:rsidRPr="009E2323" w:rsidR="00FC484F">
        <w:rPr>
          <w:szCs w:val="24"/>
        </w:rPr>
        <w:t>registrations</w:t>
      </w:r>
      <w:r w:rsidR="00FC484F">
        <w:rPr>
          <w:szCs w:val="24"/>
        </w:rPr>
        <w:t xml:space="preserve"> </w:t>
      </w:r>
      <w:r w:rsidR="002C1EA5">
        <w:rPr>
          <w:szCs w:val="24"/>
        </w:rPr>
        <w:t xml:space="preserve">annually </w:t>
      </w:r>
      <w:r w:rsidR="00FC484F">
        <w:rPr>
          <w:szCs w:val="24"/>
        </w:rPr>
        <w:t>including new</w:t>
      </w:r>
      <w:r w:rsidR="008638AE">
        <w:rPr>
          <w:szCs w:val="24"/>
        </w:rPr>
        <w:t xml:space="preserve"> </w:t>
      </w:r>
      <w:r w:rsidR="00836657">
        <w:rPr>
          <w:szCs w:val="24"/>
        </w:rPr>
        <w:t xml:space="preserve">or modified </w:t>
      </w:r>
      <w:r w:rsidR="008638AE">
        <w:rPr>
          <w:szCs w:val="24"/>
        </w:rPr>
        <w:t>links</w:t>
      </w:r>
      <w:r w:rsidR="001D4E62">
        <w:rPr>
          <w:szCs w:val="24"/>
        </w:rPr>
        <w:t xml:space="preserve">, </w:t>
      </w:r>
      <w:r w:rsidR="004807DD">
        <w:rPr>
          <w:i/>
          <w:iCs/>
          <w:szCs w:val="24"/>
          <w:u w:val="single"/>
        </w:rPr>
        <w:t>2661</w:t>
      </w:r>
      <w:r w:rsidR="00FF6B9F">
        <w:rPr>
          <w:szCs w:val="24"/>
        </w:rPr>
        <w:t xml:space="preserve"> </w:t>
      </w:r>
      <w:r w:rsidR="009F186D">
        <w:rPr>
          <w:szCs w:val="24"/>
        </w:rPr>
        <w:t>construction</w:t>
      </w:r>
      <w:r w:rsidR="008638AE">
        <w:rPr>
          <w:szCs w:val="24"/>
        </w:rPr>
        <w:t xml:space="preserve">-status </w:t>
      </w:r>
      <w:r w:rsidR="00FC484F">
        <w:rPr>
          <w:szCs w:val="24"/>
        </w:rPr>
        <w:t>update</w:t>
      </w:r>
      <w:r w:rsidR="008638AE">
        <w:rPr>
          <w:szCs w:val="24"/>
        </w:rPr>
        <w:t xml:space="preserve">s, and </w:t>
      </w:r>
      <w:r w:rsidRPr="00FB5A73" w:rsidR="007F3ED3">
        <w:rPr>
          <w:i/>
          <w:iCs/>
          <w:szCs w:val="24"/>
          <w:u w:val="single"/>
        </w:rPr>
        <w:t>221.75</w:t>
      </w:r>
      <w:r w:rsidR="00FB5A73">
        <w:rPr>
          <w:szCs w:val="24"/>
        </w:rPr>
        <w:t xml:space="preserve"> </w:t>
      </w:r>
      <w:r w:rsidR="00EB6CF9">
        <w:rPr>
          <w:szCs w:val="24"/>
        </w:rPr>
        <w:t xml:space="preserve">deletions annually </w:t>
      </w:r>
      <w:r w:rsidR="008638AE">
        <w:rPr>
          <w:szCs w:val="24"/>
        </w:rPr>
        <w:t xml:space="preserve">for </w:t>
      </w:r>
      <w:r w:rsidR="00EB6CF9">
        <w:rPr>
          <w:szCs w:val="24"/>
        </w:rPr>
        <w:t xml:space="preserve">registrations </w:t>
      </w:r>
      <w:r w:rsidR="008638AE">
        <w:rPr>
          <w:szCs w:val="24"/>
        </w:rPr>
        <w:t>not constructed within 12 months of registration</w:t>
      </w:r>
      <w:r w:rsidRPr="00192360">
        <w:rPr>
          <w:szCs w:val="24"/>
        </w:rPr>
        <w:t xml:space="preserve">.  For convenience, we are distributing this burden equally among all respondents by assuming that each licensee will </w:t>
      </w:r>
      <w:r w:rsidR="00FC484F">
        <w:rPr>
          <w:szCs w:val="24"/>
        </w:rPr>
        <w:t xml:space="preserve">make </w:t>
      </w:r>
      <w:r w:rsidR="00EB6CF9">
        <w:rPr>
          <w:szCs w:val="24"/>
        </w:rPr>
        <w:t xml:space="preserve">approximately </w:t>
      </w:r>
      <w:r w:rsidR="008A781F">
        <w:rPr>
          <w:szCs w:val="24"/>
        </w:rPr>
        <w:t>3</w:t>
      </w:r>
      <w:r w:rsidR="00D70F33">
        <w:rPr>
          <w:szCs w:val="24"/>
        </w:rPr>
        <w:t xml:space="preserve"> </w:t>
      </w:r>
      <w:r w:rsidR="00FC484F">
        <w:rPr>
          <w:szCs w:val="24"/>
        </w:rPr>
        <w:t>registration</w:t>
      </w:r>
      <w:r w:rsidR="00845026">
        <w:rPr>
          <w:szCs w:val="24"/>
        </w:rPr>
        <w:t xml:space="preserve"> </w:t>
      </w:r>
      <w:r w:rsidR="00EB6CF9">
        <w:rPr>
          <w:szCs w:val="24"/>
        </w:rPr>
        <w:t xml:space="preserve">submissions </w:t>
      </w:r>
      <w:r w:rsidR="005C7B20">
        <w:rPr>
          <w:szCs w:val="24"/>
        </w:rPr>
        <w:t xml:space="preserve">and </w:t>
      </w:r>
      <w:r w:rsidR="008A781F">
        <w:rPr>
          <w:szCs w:val="24"/>
        </w:rPr>
        <w:t>3</w:t>
      </w:r>
      <w:r w:rsidR="005C7B20">
        <w:rPr>
          <w:szCs w:val="24"/>
        </w:rPr>
        <w:t xml:space="preserve"> construction-status updates </w:t>
      </w:r>
      <w:r w:rsidRPr="00192360">
        <w:rPr>
          <w:szCs w:val="24"/>
        </w:rPr>
        <w:t>per year</w:t>
      </w:r>
      <w:r w:rsidR="00EB6CF9">
        <w:rPr>
          <w:szCs w:val="24"/>
        </w:rPr>
        <w:t xml:space="preserve"> and approximately </w:t>
      </w:r>
      <w:r w:rsidR="00D70F33">
        <w:rPr>
          <w:szCs w:val="24"/>
        </w:rPr>
        <w:t>0.</w:t>
      </w:r>
      <w:r w:rsidR="008A781F">
        <w:rPr>
          <w:szCs w:val="24"/>
        </w:rPr>
        <w:t>40</w:t>
      </w:r>
      <w:r w:rsidR="009F7503">
        <w:rPr>
          <w:szCs w:val="24"/>
        </w:rPr>
        <w:t xml:space="preserve"> deletions per year</w:t>
      </w:r>
      <w:r w:rsidRPr="00192360">
        <w:rPr>
          <w:szCs w:val="24"/>
        </w:rPr>
        <w:t xml:space="preserve">.  </w:t>
      </w:r>
    </w:p>
    <w:bookmarkEnd w:id="1"/>
    <w:p w:rsidR="002C5988" w:rsidRPr="00192360" w14:paraId="0B5A62BB" w14:textId="77777777">
      <w:pPr>
        <w:rPr>
          <w:szCs w:val="24"/>
        </w:rPr>
      </w:pPr>
    </w:p>
    <w:p w:rsidR="00710A84" w14:paraId="71CCBF4E" w14:textId="30E59391">
      <w:pPr>
        <w:rPr>
          <w:szCs w:val="24"/>
        </w:rPr>
      </w:pPr>
      <w:r w:rsidRPr="00404BD2">
        <w:rPr>
          <w:szCs w:val="24"/>
        </w:rPr>
        <w:t>We estimate that</w:t>
      </w:r>
      <w:r w:rsidRPr="00404BD2" w:rsidR="00653A4A">
        <w:rPr>
          <w:szCs w:val="24"/>
        </w:rPr>
        <w:t xml:space="preserve"> each r</w:t>
      </w:r>
      <w:r w:rsidRPr="00404BD2" w:rsidR="001B27A8">
        <w:rPr>
          <w:szCs w:val="24"/>
        </w:rPr>
        <w:t xml:space="preserve">egistration submission </w:t>
      </w:r>
      <w:r w:rsidRPr="00404BD2" w:rsidR="00D72CBC">
        <w:rPr>
          <w:szCs w:val="24"/>
        </w:rPr>
        <w:t xml:space="preserve">will take on average </w:t>
      </w:r>
      <w:r w:rsidRPr="00404BD2" w:rsidR="00CE6A34">
        <w:rPr>
          <w:szCs w:val="24"/>
        </w:rPr>
        <w:t xml:space="preserve">1.5 hours </w:t>
      </w:r>
      <w:r w:rsidRPr="00404BD2" w:rsidR="002B18C5">
        <w:rPr>
          <w:szCs w:val="24"/>
        </w:rPr>
        <w:t xml:space="preserve">to complete </w:t>
      </w:r>
      <w:r w:rsidR="00465B2E">
        <w:rPr>
          <w:szCs w:val="24"/>
        </w:rPr>
        <w:t>(</w:t>
      </w:r>
      <w:r w:rsidR="00545D18">
        <w:rPr>
          <w:szCs w:val="24"/>
        </w:rPr>
        <w:t xml:space="preserve">including the </w:t>
      </w:r>
      <w:r w:rsidRPr="00192360" w:rsidR="00545D18">
        <w:rPr>
          <w:szCs w:val="24"/>
        </w:rPr>
        <w:t xml:space="preserve">burden of obtaining and providing an electronic copy of an interference analysis to the third-party </w:t>
      </w:r>
      <w:r w:rsidR="00380B88">
        <w:rPr>
          <w:szCs w:val="24"/>
        </w:rPr>
        <w:t>DM</w:t>
      </w:r>
      <w:r>
        <w:rPr>
          <w:rStyle w:val="FootnoteReference"/>
          <w:sz w:val="24"/>
          <w:szCs w:val="24"/>
        </w:rPr>
        <w:footnoteReference w:id="7"/>
      </w:r>
      <w:r w:rsidR="00EA383C">
        <w:rPr>
          <w:szCs w:val="24"/>
        </w:rPr>
        <w:t>)</w:t>
      </w:r>
      <w:r w:rsidRPr="00192360" w:rsidR="00545D18">
        <w:rPr>
          <w:szCs w:val="24"/>
        </w:rPr>
        <w:t xml:space="preserve"> </w:t>
      </w:r>
      <w:r w:rsidRPr="00404BD2" w:rsidR="002B18C5">
        <w:rPr>
          <w:szCs w:val="24"/>
        </w:rPr>
        <w:t xml:space="preserve">and that each </w:t>
      </w:r>
      <w:r w:rsidR="0070221B">
        <w:rPr>
          <w:szCs w:val="24"/>
        </w:rPr>
        <w:t xml:space="preserve">construction-status update </w:t>
      </w:r>
      <w:r w:rsidR="00884BA3">
        <w:rPr>
          <w:szCs w:val="24"/>
        </w:rPr>
        <w:t>and</w:t>
      </w:r>
      <w:r w:rsidR="00B66242">
        <w:rPr>
          <w:szCs w:val="24"/>
        </w:rPr>
        <w:t xml:space="preserve"> </w:t>
      </w:r>
      <w:r w:rsidRPr="00404BD2" w:rsidR="002B18C5">
        <w:rPr>
          <w:szCs w:val="24"/>
        </w:rPr>
        <w:t xml:space="preserve">deletion </w:t>
      </w:r>
      <w:r w:rsidR="008220C8">
        <w:rPr>
          <w:szCs w:val="24"/>
        </w:rPr>
        <w:t xml:space="preserve">each </w:t>
      </w:r>
      <w:r w:rsidRPr="00404BD2" w:rsidR="002B18C5">
        <w:rPr>
          <w:szCs w:val="24"/>
        </w:rPr>
        <w:t xml:space="preserve">will take 0.25 hours.  </w:t>
      </w:r>
      <w:r w:rsidRPr="00404BD2" w:rsidR="009E7ED5">
        <w:rPr>
          <w:szCs w:val="24"/>
        </w:rPr>
        <w:t xml:space="preserve">Accordingly, the estimated </w:t>
      </w:r>
      <w:r w:rsidRPr="00404BD2" w:rsidR="00EA5556">
        <w:rPr>
          <w:szCs w:val="24"/>
        </w:rPr>
        <w:t xml:space="preserve">annual </w:t>
      </w:r>
      <w:r w:rsidRPr="00404BD2" w:rsidR="009E7ED5">
        <w:rPr>
          <w:szCs w:val="24"/>
        </w:rPr>
        <w:t xml:space="preserve">burden on each of </w:t>
      </w:r>
      <w:r w:rsidR="008A781F">
        <w:rPr>
          <w:szCs w:val="24"/>
        </w:rPr>
        <w:t>315</w:t>
      </w:r>
      <w:r w:rsidRPr="00404BD2" w:rsidR="009E7ED5">
        <w:rPr>
          <w:szCs w:val="24"/>
        </w:rPr>
        <w:t xml:space="preserve"> respondents </w:t>
      </w:r>
      <w:r w:rsidRPr="00BD4CAA" w:rsidR="009E7ED5">
        <w:rPr>
          <w:szCs w:val="24"/>
        </w:rPr>
        <w:t xml:space="preserve">is </w:t>
      </w:r>
      <w:r w:rsidR="003A0163">
        <w:rPr>
          <w:szCs w:val="24"/>
        </w:rPr>
        <w:t>5.35</w:t>
      </w:r>
      <w:r w:rsidRPr="00BD4CAA" w:rsidR="006F64E0">
        <w:rPr>
          <w:szCs w:val="24"/>
        </w:rPr>
        <w:t xml:space="preserve"> hours </w:t>
      </w:r>
      <w:r w:rsidRPr="00BD4CAA" w:rsidR="009E7ED5">
        <w:rPr>
          <w:szCs w:val="24"/>
        </w:rPr>
        <w:t xml:space="preserve">as follows:  </w:t>
      </w:r>
      <w:r w:rsidR="00B94B2D">
        <w:rPr>
          <w:szCs w:val="24"/>
        </w:rPr>
        <w:t>4.5</w:t>
      </w:r>
      <w:r w:rsidRPr="00BD4CAA" w:rsidR="000D0609">
        <w:rPr>
          <w:szCs w:val="24"/>
        </w:rPr>
        <w:t xml:space="preserve"> hours (</w:t>
      </w:r>
      <w:r w:rsidR="008A781F">
        <w:rPr>
          <w:szCs w:val="24"/>
        </w:rPr>
        <w:t>3</w:t>
      </w:r>
      <w:r w:rsidRPr="00BD4CAA" w:rsidR="003103F1">
        <w:rPr>
          <w:szCs w:val="24"/>
        </w:rPr>
        <w:t xml:space="preserve"> </w:t>
      </w:r>
      <w:r w:rsidRPr="00BD4CAA" w:rsidR="00710389">
        <w:rPr>
          <w:szCs w:val="24"/>
        </w:rPr>
        <w:t>x 1.5 hours</w:t>
      </w:r>
      <w:r w:rsidRPr="00BD4CAA" w:rsidR="0005602A">
        <w:rPr>
          <w:szCs w:val="24"/>
        </w:rPr>
        <w:t>)</w:t>
      </w:r>
      <w:r w:rsidRPr="00BD4CAA" w:rsidR="001579EA">
        <w:rPr>
          <w:szCs w:val="24"/>
        </w:rPr>
        <w:t xml:space="preserve"> </w:t>
      </w:r>
      <w:r w:rsidRPr="00BD4CAA" w:rsidR="00EA5556">
        <w:rPr>
          <w:szCs w:val="24"/>
        </w:rPr>
        <w:t xml:space="preserve">for registration </w:t>
      </w:r>
      <w:r w:rsidRPr="00BD4CAA" w:rsidR="00EA5556">
        <w:rPr>
          <w:szCs w:val="24"/>
        </w:rPr>
        <w:t>submissions</w:t>
      </w:r>
      <w:r w:rsidRPr="00BD4CAA" w:rsidR="00CB647F">
        <w:rPr>
          <w:szCs w:val="24"/>
        </w:rPr>
        <w:t xml:space="preserve">, </w:t>
      </w:r>
      <w:r w:rsidR="00B94B2D">
        <w:rPr>
          <w:szCs w:val="24"/>
        </w:rPr>
        <w:t>0.75</w:t>
      </w:r>
      <w:r w:rsidRPr="00BD4CAA" w:rsidR="000341EB">
        <w:rPr>
          <w:szCs w:val="24"/>
        </w:rPr>
        <w:t xml:space="preserve"> hours</w:t>
      </w:r>
      <w:r w:rsidR="000341EB">
        <w:rPr>
          <w:szCs w:val="24"/>
        </w:rPr>
        <w:t xml:space="preserve"> for construction-status </w:t>
      </w:r>
      <w:r w:rsidR="0066528B">
        <w:rPr>
          <w:szCs w:val="24"/>
        </w:rPr>
        <w:t>updates</w:t>
      </w:r>
      <w:r w:rsidR="00A6424D">
        <w:rPr>
          <w:szCs w:val="24"/>
        </w:rPr>
        <w:t xml:space="preserve"> (</w:t>
      </w:r>
      <w:r w:rsidR="008A781F">
        <w:rPr>
          <w:szCs w:val="24"/>
        </w:rPr>
        <w:t>3</w:t>
      </w:r>
      <w:r w:rsidR="00A6424D">
        <w:rPr>
          <w:szCs w:val="24"/>
        </w:rPr>
        <w:t xml:space="preserve"> x </w:t>
      </w:r>
      <w:r w:rsidR="0083349A">
        <w:rPr>
          <w:szCs w:val="24"/>
        </w:rPr>
        <w:t>0</w:t>
      </w:r>
      <w:r w:rsidR="00A6424D">
        <w:rPr>
          <w:szCs w:val="24"/>
        </w:rPr>
        <w:t>.</w:t>
      </w:r>
      <w:r w:rsidR="00982104">
        <w:rPr>
          <w:szCs w:val="24"/>
        </w:rPr>
        <w:t>25 hours)</w:t>
      </w:r>
      <w:r w:rsidR="009F2650">
        <w:rPr>
          <w:szCs w:val="24"/>
        </w:rPr>
        <w:t>,</w:t>
      </w:r>
      <w:r w:rsidRPr="00404BD2" w:rsidR="00EA5556">
        <w:rPr>
          <w:szCs w:val="24"/>
        </w:rPr>
        <w:t xml:space="preserve"> </w:t>
      </w:r>
      <w:r w:rsidRPr="00404BD2" w:rsidR="0089057C">
        <w:rPr>
          <w:szCs w:val="24"/>
        </w:rPr>
        <w:t xml:space="preserve">and </w:t>
      </w:r>
      <w:r w:rsidRPr="00404BD2" w:rsidR="009B7C60">
        <w:rPr>
          <w:szCs w:val="24"/>
        </w:rPr>
        <w:t>0</w:t>
      </w:r>
      <w:r w:rsidRPr="009E2323" w:rsidR="009B7C60">
        <w:rPr>
          <w:szCs w:val="24"/>
        </w:rPr>
        <w:t>.</w:t>
      </w:r>
      <w:r w:rsidR="003A0163">
        <w:rPr>
          <w:szCs w:val="24"/>
        </w:rPr>
        <w:t>1</w:t>
      </w:r>
      <w:r w:rsidRPr="00404BD2" w:rsidR="00A67AAA">
        <w:rPr>
          <w:szCs w:val="24"/>
        </w:rPr>
        <w:t xml:space="preserve"> hours (.</w:t>
      </w:r>
      <w:r w:rsidR="00B94B2D">
        <w:rPr>
          <w:szCs w:val="24"/>
        </w:rPr>
        <w:t>40</w:t>
      </w:r>
      <w:r w:rsidRPr="00404BD2" w:rsidR="00325511">
        <w:rPr>
          <w:szCs w:val="24"/>
        </w:rPr>
        <w:t xml:space="preserve"> </w:t>
      </w:r>
      <w:r w:rsidRPr="00404BD2" w:rsidR="00C964D5">
        <w:rPr>
          <w:szCs w:val="24"/>
        </w:rPr>
        <w:t xml:space="preserve">x </w:t>
      </w:r>
      <w:r w:rsidR="00522CCD">
        <w:rPr>
          <w:szCs w:val="24"/>
        </w:rPr>
        <w:t>0</w:t>
      </w:r>
      <w:r w:rsidRPr="00404BD2" w:rsidR="00C964D5">
        <w:rPr>
          <w:szCs w:val="24"/>
        </w:rPr>
        <w:t>.25 hours</w:t>
      </w:r>
      <w:r w:rsidRPr="00404BD2" w:rsidR="00CA4379">
        <w:rPr>
          <w:szCs w:val="24"/>
        </w:rPr>
        <w:t xml:space="preserve">) </w:t>
      </w:r>
      <w:r w:rsidRPr="00404BD2" w:rsidR="009A27B0">
        <w:rPr>
          <w:szCs w:val="24"/>
        </w:rPr>
        <w:t xml:space="preserve">for </w:t>
      </w:r>
      <w:r w:rsidRPr="00404BD2">
        <w:rPr>
          <w:szCs w:val="24"/>
        </w:rPr>
        <w:t>deletions.</w:t>
      </w:r>
      <w:r w:rsidR="005E3B18">
        <w:rPr>
          <w:szCs w:val="24"/>
        </w:rPr>
        <w:t xml:space="preserve">  </w:t>
      </w:r>
      <w:r w:rsidR="00D8620B">
        <w:rPr>
          <w:szCs w:val="24"/>
        </w:rPr>
        <w:t xml:space="preserve">The total annual burden hours </w:t>
      </w:r>
      <w:r w:rsidR="007B7D0C">
        <w:rPr>
          <w:szCs w:val="24"/>
        </w:rPr>
        <w:t xml:space="preserve">are </w:t>
      </w:r>
      <w:r w:rsidR="000C3526">
        <w:rPr>
          <w:szCs w:val="24"/>
        </w:rPr>
        <w:t xml:space="preserve">as follows:  </w:t>
      </w:r>
    </w:p>
    <w:p w:rsidR="00134A24" w14:paraId="04772FB1" w14:textId="77777777">
      <w:pPr>
        <w:rPr>
          <w:szCs w:val="24"/>
        </w:rPr>
      </w:pPr>
    </w:p>
    <w:p w:rsidR="00710A84" w:rsidRPr="0052068C" w:rsidP="0052068C" w14:paraId="66F172B0" w14:textId="46F93F4D">
      <w:pPr>
        <w:ind w:left="720"/>
        <w:rPr>
          <w:b/>
          <w:bCs/>
          <w:szCs w:val="24"/>
        </w:rPr>
      </w:pPr>
      <w:r>
        <w:rPr>
          <w:szCs w:val="24"/>
        </w:rPr>
        <w:t>315</w:t>
      </w:r>
      <w:r w:rsidR="001A1047">
        <w:rPr>
          <w:szCs w:val="24"/>
        </w:rPr>
        <w:t xml:space="preserve"> respondents x </w:t>
      </w:r>
      <w:r>
        <w:rPr>
          <w:szCs w:val="24"/>
        </w:rPr>
        <w:t>5.35</w:t>
      </w:r>
      <w:r w:rsidRPr="00BD4CAA" w:rsidR="00363418">
        <w:rPr>
          <w:szCs w:val="24"/>
        </w:rPr>
        <w:t xml:space="preserve"> hours </w:t>
      </w:r>
      <w:r w:rsidRPr="00BD4CAA" w:rsidR="0052068C">
        <w:rPr>
          <w:szCs w:val="24"/>
        </w:rPr>
        <w:t xml:space="preserve">= </w:t>
      </w:r>
      <w:r>
        <w:rPr>
          <w:b/>
          <w:bCs/>
          <w:szCs w:val="24"/>
        </w:rPr>
        <w:t>1,685.25</w:t>
      </w:r>
      <w:r w:rsidR="00CF7E8F">
        <w:rPr>
          <w:b/>
          <w:bCs/>
          <w:szCs w:val="24"/>
        </w:rPr>
        <w:t xml:space="preserve"> h</w:t>
      </w:r>
      <w:r w:rsidRPr="0052068C" w:rsidR="0052068C">
        <w:rPr>
          <w:b/>
          <w:bCs/>
          <w:szCs w:val="24"/>
        </w:rPr>
        <w:t>ours</w:t>
      </w:r>
    </w:p>
    <w:p w:rsidR="00F9791C" w:rsidRPr="00192360" w14:paraId="0AC98942" w14:textId="755C5F16">
      <w:pPr>
        <w:rPr>
          <w:szCs w:val="24"/>
        </w:rPr>
      </w:pPr>
    </w:p>
    <w:p w:rsidR="005A4A74" w:rsidRPr="00192360" w14:paraId="57D31D4F" w14:textId="364781E5">
      <w:pPr>
        <w:rPr>
          <w:szCs w:val="24"/>
        </w:rPr>
      </w:pPr>
      <w:r w:rsidRPr="00B72F76">
        <w:rPr>
          <w:i/>
          <w:iCs/>
          <w:szCs w:val="24"/>
        </w:rPr>
        <w:t>Database Manager</w:t>
      </w:r>
      <w:r w:rsidRPr="00B72F76" w:rsidR="007F4752">
        <w:rPr>
          <w:i/>
          <w:iCs/>
          <w:szCs w:val="24"/>
        </w:rPr>
        <w:t>s</w:t>
      </w:r>
      <w:r w:rsidR="00B72F76">
        <w:rPr>
          <w:szCs w:val="24"/>
        </w:rPr>
        <w:t>.</w:t>
      </w:r>
      <w:r>
        <w:rPr>
          <w:szCs w:val="24"/>
        </w:rPr>
        <w:t xml:space="preserve"> </w:t>
      </w:r>
      <w:r w:rsidR="00B72F76">
        <w:rPr>
          <w:szCs w:val="24"/>
        </w:rPr>
        <w:t xml:space="preserve"> </w:t>
      </w:r>
      <w:r w:rsidRPr="00192360" w:rsidR="002C5988">
        <w:rPr>
          <w:szCs w:val="24"/>
        </w:rPr>
        <w:t>The</w:t>
      </w:r>
      <w:r w:rsidRPr="00192360" w:rsidR="008B3076">
        <w:rPr>
          <w:szCs w:val="24"/>
        </w:rPr>
        <w:t xml:space="preserve">re are currently </w:t>
      </w:r>
      <w:r w:rsidR="000F2B18">
        <w:rPr>
          <w:szCs w:val="24"/>
        </w:rPr>
        <w:t>two</w:t>
      </w:r>
      <w:r w:rsidRPr="00192360" w:rsidR="000F2B18">
        <w:rPr>
          <w:szCs w:val="24"/>
        </w:rPr>
        <w:t xml:space="preserve"> </w:t>
      </w:r>
      <w:r w:rsidRPr="00192360" w:rsidR="002C5988">
        <w:rPr>
          <w:szCs w:val="24"/>
        </w:rPr>
        <w:t>third-party DMs</w:t>
      </w:r>
      <w:r w:rsidR="000F2B18">
        <w:rPr>
          <w:szCs w:val="24"/>
        </w:rPr>
        <w:t>.</w:t>
      </w:r>
      <w:r w:rsidR="00A3456A">
        <w:rPr>
          <w:szCs w:val="24"/>
        </w:rPr>
        <w:t xml:space="preserve"> </w:t>
      </w:r>
      <w:r w:rsidR="00971AB9">
        <w:rPr>
          <w:szCs w:val="24"/>
        </w:rPr>
        <w:t xml:space="preserve"> </w:t>
      </w:r>
      <w:r w:rsidRPr="00192360" w:rsidR="008B3076">
        <w:rPr>
          <w:szCs w:val="24"/>
        </w:rPr>
        <w:t xml:space="preserve">DMs </w:t>
      </w:r>
      <w:r w:rsidRPr="00192360" w:rsidR="002C5988">
        <w:rPr>
          <w:szCs w:val="24"/>
        </w:rPr>
        <w:t xml:space="preserve">maintain databases, interface with other DMs, the FCC and NTIA, and electronically receive, retain, and make available to the public registration data, including the interference analyses.  For the DMs, we estimate </w:t>
      </w:r>
      <w:r w:rsidRPr="00192360" w:rsidR="006C5E4D">
        <w:rPr>
          <w:szCs w:val="24"/>
        </w:rPr>
        <w:t>1.5</w:t>
      </w:r>
      <w:r w:rsidRPr="00192360" w:rsidR="002C5988">
        <w:rPr>
          <w:szCs w:val="24"/>
        </w:rPr>
        <w:t xml:space="preserve"> burden hours </w:t>
      </w:r>
      <w:r w:rsidRPr="00192360" w:rsidR="00384170">
        <w:rPr>
          <w:szCs w:val="24"/>
        </w:rPr>
        <w:t xml:space="preserve">associated with </w:t>
      </w:r>
      <w:r w:rsidRPr="005034B0" w:rsidR="002C5988">
        <w:rPr>
          <w:szCs w:val="24"/>
        </w:rPr>
        <w:t xml:space="preserve">each of </w:t>
      </w:r>
      <w:r w:rsidRPr="00FB5A73" w:rsidR="003A0163">
        <w:rPr>
          <w:i/>
          <w:iCs/>
          <w:szCs w:val="24"/>
          <w:u w:val="single"/>
        </w:rPr>
        <w:t>2,66</w:t>
      </w:r>
      <w:r w:rsidRPr="00FB5A73" w:rsidR="00FB5A73">
        <w:rPr>
          <w:i/>
          <w:iCs/>
          <w:szCs w:val="24"/>
          <w:u w:val="single"/>
        </w:rPr>
        <w:t>1</w:t>
      </w:r>
      <w:r w:rsidR="00FB5A73">
        <w:rPr>
          <w:szCs w:val="24"/>
        </w:rPr>
        <w:t xml:space="preserve"> </w:t>
      </w:r>
      <w:r w:rsidRPr="005034B0" w:rsidR="002C5988">
        <w:rPr>
          <w:szCs w:val="24"/>
        </w:rPr>
        <w:t>registrations per year</w:t>
      </w:r>
      <w:r w:rsidRPr="00192360" w:rsidR="008E57D5">
        <w:rPr>
          <w:szCs w:val="24"/>
        </w:rPr>
        <w:t xml:space="preserve"> related to recordkeeping, third-party disclosures, and responding to FCC inquiries</w:t>
      </w:r>
      <w:r w:rsidRPr="00192360" w:rsidR="002C5988">
        <w:rPr>
          <w:szCs w:val="24"/>
        </w:rPr>
        <w:t xml:space="preserve">.  For convenience, we are distributing this burden equally among the </w:t>
      </w:r>
      <w:r w:rsidR="00A3456A">
        <w:rPr>
          <w:szCs w:val="24"/>
        </w:rPr>
        <w:t>two</w:t>
      </w:r>
      <w:r w:rsidRPr="00192360" w:rsidR="00A3456A">
        <w:rPr>
          <w:szCs w:val="24"/>
        </w:rPr>
        <w:t xml:space="preserve"> </w:t>
      </w:r>
      <w:r w:rsidRPr="00192360" w:rsidR="002C5988">
        <w:rPr>
          <w:szCs w:val="24"/>
        </w:rPr>
        <w:t xml:space="preserve">respondents by assuming that each DM will register </w:t>
      </w:r>
      <w:r w:rsidR="00C922F1">
        <w:rPr>
          <w:szCs w:val="24"/>
        </w:rPr>
        <w:t>1</w:t>
      </w:r>
      <w:r w:rsidR="009E2323">
        <w:rPr>
          <w:szCs w:val="24"/>
        </w:rPr>
        <w:t>,</w:t>
      </w:r>
      <w:r w:rsidR="003A0163">
        <w:rPr>
          <w:szCs w:val="24"/>
        </w:rPr>
        <w:t>330</w:t>
      </w:r>
      <w:r w:rsidR="00430F08">
        <w:rPr>
          <w:szCs w:val="24"/>
        </w:rPr>
        <w:t xml:space="preserve">.5 </w:t>
      </w:r>
      <w:r w:rsidRPr="00192360" w:rsidR="002C5988">
        <w:rPr>
          <w:szCs w:val="24"/>
        </w:rPr>
        <w:t xml:space="preserve">links per year. </w:t>
      </w:r>
      <w:r w:rsidR="00642C86">
        <w:rPr>
          <w:szCs w:val="24"/>
        </w:rPr>
        <w:t xml:space="preserve"> Accordingly, the burden hours </w:t>
      </w:r>
      <w:r w:rsidR="00ED589D">
        <w:rPr>
          <w:szCs w:val="24"/>
        </w:rPr>
        <w:t xml:space="preserve">for each of the two respondent </w:t>
      </w:r>
      <w:r w:rsidR="00C75F7C">
        <w:rPr>
          <w:szCs w:val="24"/>
        </w:rPr>
        <w:t xml:space="preserve">is estimated to be </w:t>
      </w:r>
      <w:r w:rsidR="003A0163">
        <w:rPr>
          <w:szCs w:val="24"/>
        </w:rPr>
        <w:t>1,995.75</w:t>
      </w:r>
      <w:r w:rsidR="00B55D56">
        <w:rPr>
          <w:szCs w:val="24"/>
        </w:rPr>
        <w:t xml:space="preserve"> </w:t>
      </w:r>
      <w:r w:rsidR="000F58F1">
        <w:rPr>
          <w:szCs w:val="24"/>
        </w:rPr>
        <w:t>(</w:t>
      </w:r>
      <w:r w:rsidR="00250181">
        <w:rPr>
          <w:szCs w:val="24"/>
        </w:rPr>
        <w:t>1</w:t>
      </w:r>
      <w:r w:rsidR="009E2323">
        <w:rPr>
          <w:szCs w:val="24"/>
        </w:rPr>
        <w:t>,</w:t>
      </w:r>
      <w:r w:rsidR="003A0163">
        <w:rPr>
          <w:szCs w:val="24"/>
        </w:rPr>
        <w:t>330</w:t>
      </w:r>
      <w:r w:rsidR="00034E04">
        <w:rPr>
          <w:szCs w:val="24"/>
        </w:rPr>
        <w:t>.5 x 1.5 hours).  The total burden hours are as follows:</w:t>
      </w:r>
      <w:r w:rsidR="00763B8C">
        <w:rPr>
          <w:szCs w:val="24"/>
        </w:rPr>
        <w:t xml:space="preserve">  </w:t>
      </w:r>
    </w:p>
    <w:p w:rsidR="005A4A74" w14:paraId="59185423" w14:textId="77777777">
      <w:pPr>
        <w:rPr>
          <w:szCs w:val="24"/>
        </w:rPr>
      </w:pPr>
    </w:p>
    <w:p w:rsidR="00BE2F2C" w14:paraId="31135F0F" w14:textId="6FC5A939">
      <w:pPr>
        <w:rPr>
          <w:szCs w:val="24"/>
        </w:rPr>
      </w:pPr>
      <w:r>
        <w:rPr>
          <w:szCs w:val="24"/>
        </w:rPr>
        <w:tab/>
        <w:t xml:space="preserve">2 respondents x </w:t>
      </w:r>
      <w:r w:rsidR="003A0163">
        <w:rPr>
          <w:szCs w:val="24"/>
        </w:rPr>
        <w:t>1,995.75</w:t>
      </w:r>
      <w:r w:rsidR="0070315F">
        <w:rPr>
          <w:szCs w:val="24"/>
        </w:rPr>
        <w:t xml:space="preserve"> hours</w:t>
      </w:r>
      <w:r w:rsidR="00F508F4">
        <w:rPr>
          <w:szCs w:val="24"/>
        </w:rPr>
        <w:t xml:space="preserve"> = </w:t>
      </w:r>
      <w:r w:rsidR="003A0163">
        <w:rPr>
          <w:b/>
          <w:bCs/>
          <w:szCs w:val="24"/>
        </w:rPr>
        <w:t>3,991.5</w:t>
      </w:r>
      <w:r w:rsidRPr="00AC47D4" w:rsidR="00AC47D4">
        <w:rPr>
          <w:b/>
          <w:bCs/>
          <w:szCs w:val="24"/>
        </w:rPr>
        <w:t xml:space="preserve"> hours</w:t>
      </w:r>
    </w:p>
    <w:p w:rsidR="00BE2F2C" w:rsidRPr="00192360" w14:paraId="61BFAA48" w14:textId="77777777">
      <w:pPr>
        <w:rPr>
          <w:szCs w:val="24"/>
        </w:rPr>
      </w:pPr>
    </w:p>
    <w:p w:rsidR="002C5988" w:rsidRPr="00192360" w:rsidP="00FB5A73" w14:paraId="37EF7369" w14:textId="4430BBCA">
      <w:pPr>
        <w:tabs>
          <w:tab w:val="right" w:pos="8640"/>
        </w:tabs>
        <w:rPr>
          <w:b/>
          <w:szCs w:val="24"/>
        </w:rPr>
      </w:pPr>
      <w:r w:rsidRPr="00192360">
        <w:rPr>
          <w:b/>
          <w:szCs w:val="24"/>
        </w:rPr>
        <w:t xml:space="preserve">Total Annual Burden Hours:  </w:t>
      </w:r>
      <w:r w:rsidR="003A0163">
        <w:rPr>
          <w:bCs/>
          <w:szCs w:val="24"/>
        </w:rPr>
        <w:t>1,685.25</w:t>
      </w:r>
      <w:r w:rsidRPr="00BD4CAA" w:rsidR="00127D25">
        <w:rPr>
          <w:bCs/>
          <w:szCs w:val="24"/>
        </w:rPr>
        <w:t xml:space="preserve"> + </w:t>
      </w:r>
      <w:r w:rsidR="003A0163">
        <w:rPr>
          <w:bCs/>
          <w:szCs w:val="24"/>
        </w:rPr>
        <w:t>3,991.50</w:t>
      </w:r>
      <w:r w:rsidRPr="00BD4CAA" w:rsidR="0032663A">
        <w:rPr>
          <w:bCs/>
          <w:szCs w:val="24"/>
        </w:rPr>
        <w:t xml:space="preserve"> </w:t>
      </w:r>
      <w:r w:rsidRPr="00BD4CAA" w:rsidR="0032663A">
        <w:rPr>
          <w:b/>
          <w:szCs w:val="24"/>
        </w:rPr>
        <w:t xml:space="preserve">= </w:t>
      </w:r>
      <w:r w:rsidR="003A0163">
        <w:rPr>
          <w:b/>
          <w:szCs w:val="24"/>
        </w:rPr>
        <w:t>5,677.00</w:t>
      </w:r>
      <w:r w:rsidRPr="00BD4CAA" w:rsidR="00291351">
        <w:rPr>
          <w:b/>
          <w:szCs w:val="24"/>
        </w:rPr>
        <w:t xml:space="preserve"> </w:t>
      </w:r>
      <w:r w:rsidRPr="00BD4CAA" w:rsidR="00291351">
        <w:rPr>
          <w:bCs/>
          <w:szCs w:val="24"/>
        </w:rPr>
        <w:t>(</w:t>
      </w:r>
      <w:r w:rsidR="003A0163">
        <w:rPr>
          <w:bCs/>
          <w:szCs w:val="24"/>
        </w:rPr>
        <w:t>5,676.75</w:t>
      </w:r>
      <w:r w:rsidRPr="00291351" w:rsidR="00291351">
        <w:rPr>
          <w:bCs/>
          <w:szCs w:val="24"/>
        </w:rPr>
        <w:t xml:space="preserve"> rd</w:t>
      </w:r>
      <w:r w:rsidR="002E44AE">
        <w:rPr>
          <w:bCs/>
          <w:szCs w:val="24"/>
        </w:rPr>
        <w:t>.</w:t>
      </w:r>
      <w:r w:rsidRPr="00291351" w:rsidR="00291351">
        <w:rPr>
          <w:bCs/>
          <w:szCs w:val="24"/>
        </w:rPr>
        <w:t>)</w:t>
      </w:r>
      <w:r w:rsidR="00D20BDA">
        <w:rPr>
          <w:b/>
          <w:szCs w:val="24"/>
        </w:rPr>
        <w:t xml:space="preserve"> hours </w:t>
      </w:r>
      <w:r w:rsidR="00FB5A73">
        <w:rPr>
          <w:b/>
          <w:szCs w:val="24"/>
        </w:rPr>
        <w:tab/>
      </w:r>
    </w:p>
    <w:p w:rsidR="009F5425" w:rsidRPr="00192360" w14:paraId="782B6346" w14:textId="4536BEA7">
      <w:pPr>
        <w:rPr>
          <w:b/>
          <w:szCs w:val="24"/>
        </w:rPr>
      </w:pPr>
    </w:p>
    <w:p w:rsidR="009F5425" w:rsidRPr="00192360" w:rsidP="00EC6FCE" w14:paraId="338C765B" w14:textId="2E39FA61">
      <w:pPr>
        <w:rPr>
          <w:b/>
          <w:szCs w:val="24"/>
        </w:rPr>
      </w:pPr>
      <w:r w:rsidRPr="00192360">
        <w:rPr>
          <w:b/>
          <w:szCs w:val="24"/>
        </w:rPr>
        <w:t xml:space="preserve">Total Number of Respondents:  </w:t>
      </w:r>
      <w:r w:rsidR="003A0163">
        <w:rPr>
          <w:szCs w:val="24"/>
        </w:rPr>
        <w:t>315</w:t>
      </w:r>
      <w:r w:rsidRPr="00192360">
        <w:rPr>
          <w:szCs w:val="24"/>
        </w:rPr>
        <w:t xml:space="preserve"> licensees + </w:t>
      </w:r>
      <w:r w:rsidR="00F43361">
        <w:rPr>
          <w:szCs w:val="24"/>
        </w:rPr>
        <w:t>2</w:t>
      </w:r>
      <w:r w:rsidRPr="00192360" w:rsidR="00F43361">
        <w:rPr>
          <w:szCs w:val="24"/>
        </w:rPr>
        <w:t xml:space="preserve"> </w:t>
      </w:r>
      <w:r w:rsidRPr="00192360">
        <w:rPr>
          <w:szCs w:val="24"/>
        </w:rPr>
        <w:t>DMs</w:t>
      </w:r>
      <w:r w:rsidRPr="00192360">
        <w:rPr>
          <w:b/>
          <w:szCs w:val="24"/>
        </w:rPr>
        <w:t xml:space="preserve"> = </w:t>
      </w:r>
      <w:r w:rsidR="003A0163">
        <w:rPr>
          <w:b/>
          <w:szCs w:val="24"/>
        </w:rPr>
        <w:t>317</w:t>
      </w:r>
    </w:p>
    <w:p w:rsidR="00544ED0" w:rsidRPr="00192360" w14:paraId="2EA559B3" w14:textId="77777777">
      <w:pPr>
        <w:rPr>
          <w:b/>
          <w:szCs w:val="24"/>
        </w:rPr>
      </w:pPr>
    </w:p>
    <w:p w:rsidR="00B45F78" w:rsidRPr="00192360" w:rsidP="00EC6FCE" w14:paraId="186EFD4C" w14:textId="23385D5F">
      <w:pPr>
        <w:rPr>
          <w:b/>
          <w:szCs w:val="24"/>
        </w:rPr>
      </w:pPr>
      <w:r w:rsidRPr="00192360">
        <w:rPr>
          <w:b/>
          <w:szCs w:val="24"/>
        </w:rPr>
        <w:t xml:space="preserve">Total Number of Responses:  </w:t>
      </w:r>
      <w:r w:rsidRPr="00FB5A73" w:rsidR="003A0163">
        <w:rPr>
          <w:iCs/>
          <w:szCs w:val="24"/>
        </w:rPr>
        <w:t>2,661</w:t>
      </w:r>
      <w:r w:rsidRPr="00FB5A73" w:rsidR="00134047">
        <w:rPr>
          <w:iCs/>
          <w:szCs w:val="24"/>
        </w:rPr>
        <w:t xml:space="preserve"> </w:t>
      </w:r>
      <w:r w:rsidR="00280450">
        <w:rPr>
          <w:szCs w:val="24"/>
        </w:rPr>
        <w:t xml:space="preserve">for </w:t>
      </w:r>
      <w:r w:rsidR="00134047">
        <w:rPr>
          <w:szCs w:val="24"/>
        </w:rPr>
        <w:t>new or mod</w:t>
      </w:r>
      <w:r w:rsidR="00280450">
        <w:rPr>
          <w:szCs w:val="24"/>
        </w:rPr>
        <w:t>ified registrations</w:t>
      </w:r>
      <w:r w:rsidR="009A3B87">
        <w:rPr>
          <w:szCs w:val="24"/>
        </w:rPr>
        <w:t xml:space="preserve">, </w:t>
      </w:r>
      <w:r w:rsidR="00C102C4">
        <w:rPr>
          <w:szCs w:val="24"/>
        </w:rPr>
        <w:t xml:space="preserve">2,661 </w:t>
      </w:r>
      <w:r w:rsidR="00280450">
        <w:rPr>
          <w:szCs w:val="24"/>
        </w:rPr>
        <w:t xml:space="preserve">for construction updates, </w:t>
      </w:r>
      <w:r w:rsidR="00C102C4">
        <w:rPr>
          <w:szCs w:val="24"/>
        </w:rPr>
        <w:t>221.75</w:t>
      </w:r>
      <w:r w:rsidR="00FB5A73">
        <w:rPr>
          <w:szCs w:val="24"/>
        </w:rPr>
        <w:t xml:space="preserve"> </w:t>
      </w:r>
      <w:r w:rsidR="00280450">
        <w:rPr>
          <w:szCs w:val="24"/>
        </w:rPr>
        <w:t xml:space="preserve">for </w:t>
      </w:r>
      <w:r w:rsidR="00FE2D13">
        <w:rPr>
          <w:szCs w:val="24"/>
        </w:rPr>
        <w:t xml:space="preserve">deletions and </w:t>
      </w:r>
      <w:r w:rsidRPr="00FB5A73" w:rsidR="00C102C4">
        <w:rPr>
          <w:szCs w:val="24"/>
        </w:rPr>
        <w:t>2,661</w:t>
      </w:r>
      <w:r w:rsidR="006C2521">
        <w:rPr>
          <w:szCs w:val="24"/>
        </w:rPr>
        <w:t xml:space="preserve"> </w:t>
      </w:r>
      <w:r w:rsidR="00713921">
        <w:rPr>
          <w:szCs w:val="24"/>
        </w:rPr>
        <w:t xml:space="preserve">for </w:t>
      </w:r>
      <w:r w:rsidR="006C2521">
        <w:rPr>
          <w:szCs w:val="24"/>
        </w:rPr>
        <w:t>DM</w:t>
      </w:r>
      <w:r w:rsidR="008D11C0">
        <w:rPr>
          <w:szCs w:val="24"/>
        </w:rPr>
        <w:t xml:space="preserve">s = </w:t>
      </w:r>
      <w:r w:rsidR="00C102C4">
        <w:rPr>
          <w:szCs w:val="24"/>
        </w:rPr>
        <w:t xml:space="preserve"> 8,205</w:t>
      </w:r>
      <w:r w:rsidR="00FB5A73">
        <w:rPr>
          <w:szCs w:val="24"/>
        </w:rPr>
        <w:t xml:space="preserve"> </w:t>
      </w:r>
      <w:r w:rsidR="00291351">
        <w:rPr>
          <w:szCs w:val="24"/>
        </w:rPr>
        <w:t>(</w:t>
      </w:r>
      <w:r w:rsidR="00C102C4">
        <w:rPr>
          <w:szCs w:val="24"/>
        </w:rPr>
        <w:t>8,204.75</w:t>
      </w:r>
      <w:r w:rsidRPr="00291351" w:rsidR="00291351">
        <w:rPr>
          <w:szCs w:val="24"/>
        </w:rPr>
        <w:t xml:space="preserve"> rd</w:t>
      </w:r>
      <w:r w:rsidR="002E44AE">
        <w:rPr>
          <w:szCs w:val="24"/>
        </w:rPr>
        <w:t>.</w:t>
      </w:r>
      <w:r w:rsidR="00291351">
        <w:rPr>
          <w:b/>
          <w:bCs/>
          <w:szCs w:val="24"/>
        </w:rPr>
        <w:t>)</w:t>
      </w:r>
      <w:r w:rsidRPr="00BA5115" w:rsidR="00203A06">
        <w:rPr>
          <w:b/>
          <w:bCs/>
          <w:szCs w:val="24"/>
        </w:rPr>
        <w:t xml:space="preserve"> responses</w:t>
      </w:r>
      <w:r w:rsidR="00715E67">
        <w:rPr>
          <w:szCs w:val="24"/>
        </w:rPr>
        <w:t>.</w:t>
      </w:r>
      <w:r w:rsidRPr="00192360" w:rsidR="00836C76">
        <w:rPr>
          <w:b/>
          <w:szCs w:val="24"/>
        </w:rPr>
        <w:t xml:space="preserve"> </w:t>
      </w:r>
    </w:p>
    <w:p w:rsidR="00ED34F9" w:rsidRPr="00192360" w14:paraId="74F81B35" w14:textId="77777777">
      <w:pPr>
        <w:rPr>
          <w:b/>
          <w:szCs w:val="24"/>
        </w:rPr>
      </w:pPr>
    </w:p>
    <w:p w:rsidR="002C5988" w:rsidRPr="00192360" w:rsidP="003E6AF6" w14:paraId="6D38AED8" w14:textId="77777777">
      <w:pPr>
        <w:ind w:firstLine="720"/>
        <w:outlineLvl w:val="0"/>
        <w:rPr>
          <w:szCs w:val="24"/>
        </w:rPr>
      </w:pPr>
      <w:r w:rsidRPr="00192360">
        <w:rPr>
          <w:b/>
          <w:szCs w:val="24"/>
        </w:rPr>
        <w:t xml:space="preserve">13.   </w:t>
      </w:r>
      <w:r w:rsidRPr="00192360">
        <w:rPr>
          <w:szCs w:val="24"/>
        </w:rPr>
        <w:t xml:space="preserve">Summary of </w:t>
      </w:r>
      <w:r w:rsidRPr="00192360" w:rsidR="003F0DD7">
        <w:rPr>
          <w:szCs w:val="24"/>
        </w:rPr>
        <w:t xml:space="preserve">Costs to the </w:t>
      </w:r>
      <w:r w:rsidRPr="00192360" w:rsidR="00B34C37">
        <w:rPr>
          <w:szCs w:val="24"/>
        </w:rPr>
        <w:t>Respondent</w:t>
      </w:r>
      <w:r w:rsidRPr="00192360" w:rsidR="005D2BE8">
        <w:rPr>
          <w:szCs w:val="24"/>
        </w:rPr>
        <w:t>s</w:t>
      </w:r>
      <w:r w:rsidRPr="00192360">
        <w:rPr>
          <w:szCs w:val="24"/>
        </w:rPr>
        <w:t>:</w:t>
      </w:r>
    </w:p>
    <w:p w:rsidR="002C5988" w:rsidRPr="00192360" w14:paraId="32989892" w14:textId="77777777">
      <w:pPr>
        <w:rPr>
          <w:szCs w:val="24"/>
        </w:rPr>
      </w:pPr>
    </w:p>
    <w:p w:rsidR="002C5988" w:rsidRPr="00192360" w14:paraId="2321D582" w14:textId="1AFAF95F">
      <w:pPr>
        <w:rPr>
          <w:szCs w:val="24"/>
        </w:rPr>
      </w:pPr>
      <w:r w:rsidRPr="00192360">
        <w:rPr>
          <w:szCs w:val="24"/>
        </w:rPr>
        <w:t>The</w:t>
      </w:r>
      <w:r w:rsidR="00E85A6E">
        <w:rPr>
          <w:szCs w:val="24"/>
        </w:rPr>
        <w:t xml:space="preserve">re are </w:t>
      </w:r>
      <w:r w:rsidR="006E253E">
        <w:rPr>
          <w:szCs w:val="24"/>
        </w:rPr>
        <w:t xml:space="preserve">now </w:t>
      </w:r>
      <w:r w:rsidR="00E85A6E">
        <w:rPr>
          <w:szCs w:val="24"/>
        </w:rPr>
        <w:t xml:space="preserve">two </w:t>
      </w:r>
      <w:r w:rsidRPr="00192360" w:rsidR="00686E3F">
        <w:rPr>
          <w:szCs w:val="24"/>
        </w:rPr>
        <w:t>Commission</w:t>
      </w:r>
      <w:r w:rsidR="00390CDF">
        <w:rPr>
          <w:szCs w:val="24"/>
        </w:rPr>
        <w:t>-</w:t>
      </w:r>
      <w:r w:rsidRPr="00192360" w:rsidR="00686E3F">
        <w:rPr>
          <w:szCs w:val="24"/>
        </w:rPr>
        <w:t>designated</w:t>
      </w:r>
      <w:r w:rsidR="00EB702E">
        <w:rPr>
          <w:szCs w:val="24"/>
        </w:rPr>
        <w:t xml:space="preserve"> </w:t>
      </w:r>
      <w:r w:rsidRPr="00192360" w:rsidR="00686E3F">
        <w:rPr>
          <w:szCs w:val="24"/>
        </w:rPr>
        <w:t xml:space="preserve">DMs </w:t>
      </w:r>
      <w:r w:rsidR="00390CDF">
        <w:rPr>
          <w:szCs w:val="24"/>
        </w:rPr>
        <w:t>operating</w:t>
      </w:r>
      <w:r w:rsidR="00FB17F4">
        <w:rPr>
          <w:szCs w:val="24"/>
        </w:rPr>
        <w:t>,</w:t>
      </w:r>
      <w:r w:rsidR="00EB702E">
        <w:rPr>
          <w:szCs w:val="24"/>
        </w:rPr>
        <w:t xml:space="preserve"> </w:t>
      </w:r>
      <w:r w:rsidRPr="00192360" w:rsidR="00686E3F">
        <w:rPr>
          <w:szCs w:val="24"/>
        </w:rPr>
        <w:t>and we previously estimated that each of these DMs would incur total annualized capital/startup costs of $</w:t>
      </w:r>
      <w:r w:rsidRPr="00192360" w:rsidR="00397310">
        <w:rPr>
          <w:szCs w:val="24"/>
        </w:rPr>
        <w:t>510</w:t>
      </w:r>
      <w:r w:rsidRPr="00192360" w:rsidR="00686E3F">
        <w:rPr>
          <w:szCs w:val="24"/>
        </w:rPr>
        <w:t xml:space="preserve">,000.  Given that these DMs have been operating for </w:t>
      </w:r>
      <w:r w:rsidR="00E85A6E">
        <w:rPr>
          <w:szCs w:val="24"/>
        </w:rPr>
        <w:t xml:space="preserve">over </w:t>
      </w:r>
      <w:r w:rsidRPr="00192360" w:rsidR="008E57D5">
        <w:rPr>
          <w:szCs w:val="24"/>
        </w:rPr>
        <w:t xml:space="preserve">ten </w:t>
      </w:r>
      <w:r w:rsidRPr="00192360" w:rsidR="00686E3F">
        <w:rPr>
          <w:szCs w:val="24"/>
        </w:rPr>
        <w:t xml:space="preserve">years, we do not estimate any additional annualized startup costs for these </w:t>
      </w:r>
      <w:r w:rsidR="00A3456A">
        <w:rPr>
          <w:szCs w:val="24"/>
        </w:rPr>
        <w:t>two</w:t>
      </w:r>
      <w:r w:rsidRPr="00192360" w:rsidR="00A3456A">
        <w:rPr>
          <w:szCs w:val="24"/>
        </w:rPr>
        <w:t xml:space="preserve"> </w:t>
      </w:r>
      <w:r w:rsidRPr="00192360" w:rsidR="00686E3F">
        <w:rPr>
          <w:szCs w:val="24"/>
        </w:rPr>
        <w:t xml:space="preserve">DMs.  </w:t>
      </w:r>
      <w:r w:rsidRPr="00192360" w:rsidR="00387455">
        <w:rPr>
          <w:szCs w:val="24"/>
        </w:rPr>
        <w:t>Because, for purposes of this submission</w:t>
      </w:r>
      <w:r w:rsidRPr="00192360" w:rsidR="00CB7739">
        <w:rPr>
          <w:szCs w:val="24"/>
        </w:rPr>
        <w:t xml:space="preserve">, </w:t>
      </w:r>
      <w:r w:rsidR="00BE05FD">
        <w:rPr>
          <w:szCs w:val="24"/>
        </w:rPr>
        <w:t>w</w:t>
      </w:r>
      <w:r w:rsidRPr="00192360">
        <w:rPr>
          <w:szCs w:val="24"/>
        </w:rPr>
        <w:t>e anticipate</w:t>
      </w:r>
      <w:r w:rsidR="00BE05FD">
        <w:rPr>
          <w:szCs w:val="24"/>
        </w:rPr>
        <w:t xml:space="preserve"> no new DM with the renewal of the 2020 </w:t>
      </w:r>
      <w:r w:rsidR="00EB702E">
        <w:rPr>
          <w:szCs w:val="24"/>
        </w:rPr>
        <w:t>3060-1070</w:t>
      </w:r>
      <w:r w:rsidR="00BE05FD">
        <w:rPr>
          <w:szCs w:val="24"/>
        </w:rPr>
        <w:t>; therefore, the</w:t>
      </w:r>
      <w:r w:rsidRPr="00192360">
        <w:rPr>
          <w:szCs w:val="24"/>
        </w:rPr>
        <w:t xml:space="preserve"> annual cost associated with database management which we believe may include database management and personnel to be approximately $</w:t>
      </w:r>
      <w:r w:rsidR="00BE05FD">
        <w:rPr>
          <w:szCs w:val="24"/>
        </w:rPr>
        <w:t>0.</w:t>
      </w:r>
    </w:p>
    <w:p w:rsidR="002C5988" w:rsidRPr="00192360" w14:paraId="6408A61B" w14:textId="77777777">
      <w:pPr>
        <w:rPr>
          <w:b/>
          <w:szCs w:val="24"/>
        </w:rPr>
      </w:pPr>
    </w:p>
    <w:p w:rsidR="002C5988" w:rsidRPr="00192360" w:rsidP="003E6AF6" w14:paraId="3AD93765" w14:textId="351E5644">
      <w:pPr>
        <w:ind w:firstLine="720"/>
        <w:outlineLvl w:val="0"/>
        <w:rPr>
          <w:b/>
          <w:szCs w:val="24"/>
        </w:rPr>
      </w:pPr>
      <w:r w:rsidRPr="00192360">
        <w:rPr>
          <w:b/>
          <w:szCs w:val="24"/>
        </w:rPr>
        <w:t xml:space="preserve">Total Annualized capital/startup costs:  </w:t>
      </w:r>
      <w:r w:rsidRPr="00192360" w:rsidR="00CB7739">
        <w:rPr>
          <w:b/>
          <w:szCs w:val="24"/>
        </w:rPr>
        <w:t>$</w:t>
      </w:r>
      <w:r w:rsidR="00BE05FD">
        <w:rPr>
          <w:b/>
          <w:szCs w:val="24"/>
        </w:rPr>
        <w:t>0</w:t>
      </w:r>
      <w:r w:rsidRPr="00192360" w:rsidR="00CB7739">
        <w:rPr>
          <w:b/>
          <w:szCs w:val="24"/>
        </w:rPr>
        <w:t>.</w:t>
      </w:r>
    </w:p>
    <w:p w:rsidR="00CB7739" w:rsidRPr="00192360" w14:paraId="3A2EF283" w14:textId="77777777">
      <w:pPr>
        <w:outlineLvl w:val="0"/>
        <w:rPr>
          <w:b/>
          <w:szCs w:val="24"/>
        </w:rPr>
      </w:pPr>
    </w:p>
    <w:p w:rsidR="00CB7739" w:rsidRPr="00192360" w14:paraId="361A56BE" w14:textId="040A9CFD">
      <w:pPr>
        <w:outlineLvl w:val="0"/>
        <w:rPr>
          <w:szCs w:val="24"/>
        </w:rPr>
      </w:pPr>
      <w:r w:rsidRPr="00192360">
        <w:rPr>
          <w:szCs w:val="24"/>
        </w:rPr>
        <w:t xml:space="preserve">Additionally, we anticipate other costs associated with database management which we believe may include </w:t>
      </w:r>
      <w:r w:rsidRPr="00192360" w:rsidR="008E57D5">
        <w:rPr>
          <w:szCs w:val="24"/>
        </w:rPr>
        <w:t xml:space="preserve">revisions to existing systems to make required disclosures to an additional DM, </w:t>
      </w:r>
      <w:r w:rsidRPr="00192360">
        <w:rPr>
          <w:szCs w:val="24"/>
        </w:rPr>
        <w:t xml:space="preserve">database management, </w:t>
      </w:r>
      <w:r w:rsidRPr="00192360" w:rsidR="008E57D5">
        <w:rPr>
          <w:szCs w:val="24"/>
        </w:rPr>
        <w:t xml:space="preserve">software or </w:t>
      </w:r>
      <w:r w:rsidRPr="00192360">
        <w:rPr>
          <w:szCs w:val="24"/>
        </w:rPr>
        <w:t xml:space="preserve">hardware and personnel to be approximately $100,000 per year for each existing </w:t>
      </w:r>
      <w:r w:rsidR="00940F33">
        <w:rPr>
          <w:szCs w:val="24"/>
        </w:rPr>
        <w:t>DM</w:t>
      </w:r>
      <w:r w:rsidRPr="00192360">
        <w:rPr>
          <w:szCs w:val="24"/>
        </w:rPr>
        <w:t>.</w:t>
      </w:r>
    </w:p>
    <w:p w:rsidR="002C5988" w:rsidRPr="00192360" w14:paraId="2B7E97FB" w14:textId="77777777">
      <w:pPr>
        <w:rPr>
          <w:b/>
          <w:szCs w:val="24"/>
        </w:rPr>
      </w:pPr>
    </w:p>
    <w:p w:rsidR="00CB7739" w:rsidP="003E6AF6" w14:paraId="329953AC" w14:textId="313B2117">
      <w:pPr>
        <w:ind w:firstLine="720"/>
        <w:outlineLvl w:val="0"/>
        <w:rPr>
          <w:b/>
          <w:szCs w:val="24"/>
        </w:rPr>
      </w:pPr>
      <w:r w:rsidRPr="00192360">
        <w:rPr>
          <w:b/>
          <w:szCs w:val="24"/>
        </w:rPr>
        <w:t xml:space="preserve">Annual </w:t>
      </w:r>
      <w:r w:rsidRPr="00192360" w:rsidR="00D2462D">
        <w:rPr>
          <w:b/>
          <w:szCs w:val="24"/>
        </w:rPr>
        <w:t xml:space="preserve">operation and maintenance </w:t>
      </w:r>
      <w:r w:rsidRPr="00192360">
        <w:rPr>
          <w:b/>
          <w:szCs w:val="24"/>
        </w:rPr>
        <w:t>cost:</w:t>
      </w:r>
      <w:r w:rsidRPr="00192360">
        <w:rPr>
          <w:szCs w:val="24"/>
        </w:rPr>
        <w:tab/>
      </w:r>
      <w:r w:rsidRPr="00192360">
        <w:rPr>
          <w:b/>
          <w:szCs w:val="24"/>
        </w:rPr>
        <w:t>$100,000 x</w:t>
      </w:r>
      <w:r w:rsidR="00BE05FD">
        <w:rPr>
          <w:b/>
          <w:szCs w:val="24"/>
        </w:rPr>
        <w:t xml:space="preserve"> 2</w:t>
      </w:r>
      <w:r w:rsidRPr="00192360">
        <w:rPr>
          <w:b/>
          <w:szCs w:val="24"/>
        </w:rPr>
        <w:t xml:space="preserve"> = $</w:t>
      </w:r>
      <w:r w:rsidR="00BE05FD">
        <w:rPr>
          <w:b/>
          <w:szCs w:val="24"/>
        </w:rPr>
        <w:t>2</w:t>
      </w:r>
      <w:r w:rsidRPr="00192360">
        <w:rPr>
          <w:b/>
          <w:szCs w:val="24"/>
        </w:rPr>
        <w:t>00,000</w:t>
      </w:r>
      <w:r w:rsidRPr="00192360">
        <w:rPr>
          <w:b/>
          <w:szCs w:val="24"/>
        </w:rPr>
        <w:t>.</w:t>
      </w:r>
    </w:p>
    <w:p w:rsidR="003E6AF6" w:rsidP="003E6AF6" w14:paraId="1935666E" w14:textId="30A75C15">
      <w:pPr>
        <w:ind w:firstLine="720"/>
        <w:outlineLvl w:val="0"/>
        <w:rPr>
          <w:b/>
          <w:szCs w:val="24"/>
        </w:rPr>
      </w:pPr>
    </w:p>
    <w:p w:rsidR="001548DA" w:rsidRPr="00192360" w:rsidP="003E6AF6" w14:paraId="0C4B7B2F" w14:textId="0E7AC4BF">
      <w:pPr>
        <w:ind w:firstLine="645"/>
        <w:outlineLvl w:val="0"/>
        <w:rPr>
          <w:szCs w:val="24"/>
        </w:rPr>
      </w:pPr>
      <w:r w:rsidRPr="00192360">
        <w:rPr>
          <w:b/>
          <w:szCs w:val="24"/>
        </w:rPr>
        <w:t xml:space="preserve">Total Annual </w:t>
      </w:r>
      <w:r w:rsidRPr="00192360">
        <w:rPr>
          <w:b/>
          <w:szCs w:val="24"/>
        </w:rPr>
        <w:t xml:space="preserve">Cost </w:t>
      </w:r>
      <w:r w:rsidRPr="00192360">
        <w:rPr>
          <w:b/>
          <w:szCs w:val="24"/>
        </w:rPr>
        <w:t xml:space="preserve">Burden:   </w:t>
      </w:r>
      <w:r w:rsidR="00A51D66">
        <w:rPr>
          <w:b/>
          <w:szCs w:val="24"/>
        </w:rPr>
        <w:tab/>
      </w:r>
      <w:r w:rsidR="00A51D66">
        <w:rPr>
          <w:b/>
          <w:szCs w:val="24"/>
        </w:rPr>
        <w:tab/>
      </w:r>
      <w:r w:rsidRPr="00192360">
        <w:rPr>
          <w:b/>
          <w:szCs w:val="24"/>
        </w:rPr>
        <w:t>$</w:t>
      </w:r>
      <w:r w:rsidR="00BE05FD">
        <w:rPr>
          <w:b/>
          <w:szCs w:val="24"/>
        </w:rPr>
        <w:t>0</w:t>
      </w:r>
      <w:r w:rsidRPr="00192360">
        <w:rPr>
          <w:b/>
          <w:szCs w:val="24"/>
        </w:rPr>
        <w:t xml:space="preserve"> + $</w:t>
      </w:r>
      <w:r w:rsidR="00BE05FD">
        <w:rPr>
          <w:b/>
          <w:szCs w:val="24"/>
        </w:rPr>
        <w:t>2</w:t>
      </w:r>
      <w:r w:rsidRPr="00192360" w:rsidR="00B53795">
        <w:rPr>
          <w:b/>
          <w:szCs w:val="24"/>
        </w:rPr>
        <w:t>00</w:t>
      </w:r>
      <w:r w:rsidRPr="00192360">
        <w:rPr>
          <w:b/>
          <w:szCs w:val="24"/>
        </w:rPr>
        <w:t>,000 = $</w:t>
      </w:r>
      <w:r w:rsidR="00BE05FD">
        <w:rPr>
          <w:b/>
          <w:szCs w:val="24"/>
        </w:rPr>
        <w:t>20</w:t>
      </w:r>
      <w:r w:rsidRPr="00192360" w:rsidR="00B53795">
        <w:rPr>
          <w:b/>
          <w:szCs w:val="24"/>
        </w:rPr>
        <w:t>0</w:t>
      </w:r>
      <w:r w:rsidRPr="00192360">
        <w:rPr>
          <w:b/>
          <w:szCs w:val="24"/>
        </w:rPr>
        <w:t>,000</w:t>
      </w:r>
      <w:r w:rsidRPr="00192360" w:rsidR="002641EC">
        <w:rPr>
          <w:b/>
          <w:szCs w:val="24"/>
        </w:rPr>
        <w:t>.</w:t>
      </w:r>
      <w:r w:rsidRPr="00192360">
        <w:rPr>
          <w:b/>
          <w:szCs w:val="24"/>
        </w:rPr>
        <w:t xml:space="preserve"> </w:t>
      </w:r>
    </w:p>
    <w:p w:rsidR="00004785" w:rsidRPr="00192360" w:rsidP="00CB7739" w14:paraId="46C16A2E" w14:textId="77777777">
      <w:pPr>
        <w:outlineLvl w:val="0"/>
        <w:rPr>
          <w:szCs w:val="24"/>
        </w:rPr>
      </w:pPr>
    </w:p>
    <w:p w:rsidR="002C5988" w:rsidRPr="00192360" w:rsidP="00FB7701" w14:paraId="051331B8" w14:textId="77777777">
      <w:pPr>
        <w:ind w:firstLine="645"/>
        <w:rPr>
          <w:szCs w:val="24"/>
        </w:rPr>
      </w:pPr>
      <w:r w:rsidRPr="00192360">
        <w:rPr>
          <w:b/>
          <w:szCs w:val="24"/>
        </w:rPr>
        <w:t xml:space="preserve">14. </w:t>
      </w:r>
      <w:r w:rsidRPr="00192360">
        <w:rPr>
          <w:szCs w:val="24"/>
        </w:rPr>
        <w:t xml:space="preserve"> </w:t>
      </w:r>
      <w:r w:rsidRPr="00192360">
        <w:rPr>
          <w:szCs w:val="24"/>
        </w:rPr>
        <w:t xml:space="preserve">FCC maintains Memorandums of Understanding signed by DMs, as well as, correspondence to and from DMs or to and from licensees that, for example, bring </w:t>
      </w:r>
      <w:r w:rsidRPr="00192360">
        <w:rPr>
          <w:szCs w:val="24"/>
        </w:rPr>
        <w:t>interference or other complaints to the FCC.  FCC may maintain electronic or hardcopy “backups” or reference copies of some or all registration data.</w:t>
      </w:r>
    </w:p>
    <w:p w:rsidR="002C5988" w:rsidRPr="00192360" w14:paraId="4C670C80" w14:textId="77777777">
      <w:pPr>
        <w:rPr>
          <w:szCs w:val="24"/>
        </w:rPr>
      </w:pPr>
    </w:p>
    <w:p w:rsidR="002C5988" w:rsidRPr="00192360" w:rsidP="00C555F1" w14:paraId="28576E3B" w14:textId="273DB1F8">
      <w:pPr>
        <w:pStyle w:val="ParaNum"/>
        <w:numPr>
          <w:ilvl w:val="0"/>
          <w:numId w:val="0"/>
        </w:numPr>
        <w:ind w:firstLine="645"/>
        <w:jc w:val="left"/>
        <w:rPr>
          <w:sz w:val="24"/>
          <w:szCs w:val="24"/>
        </w:rPr>
      </w:pPr>
      <w:bookmarkStart w:id="2" w:name="_Hlk44497102"/>
      <w:r w:rsidRPr="00192360">
        <w:rPr>
          <w:sz w:val="24"/>
          <w:szCs w:val="24"/>
        </w:rPr>
        <w:t>Based on our experience administering this service, the Commission anticipate</w:t>
      </w:r>
      <w:r w:rsidR="009E678A">
        <w:rPr>
          <w:sz w:val="24"/>
          <w:szCs w:val="24"/>
        </w:rPr>
        <w:t>s</w:t>
      </w:r>
      <w:r w:rsidRPr="00192360">
        <w:rPr>
          <w:sz w:val="24"/>
          <w:szCs w:val="24"/>
        </w:rPr>
        <w:t xml:space="preserve"> receiving </w:t>
      </w:r>
      <w:r w:rsidRPr="00192360" w:rsidR="00E12682">
        <w:rPr>
          <w:sz w:val="24"/>
          <w:szCs w:val="24"/>
        </w:rPr>
        <w:t xml:space="preserve">no more than </w:t>
      </w:r>
      <w:r w:rsidR="009E678A">
        <w:rPr>
          <w:sz w:val="24"/>
          <w:szCs w:val="24"/>
        </w:rPr>
        <w:t xml:space="preserve">5 registration or interference-related </w:t>
      </w:r>
      <w:r w:rsidRPr="00192360">
        <w:rPr>
          <w:sz w:val="24"/>
          <w:szCs w:val="24"/>
        </w:rPr>
        <w:t>complaints annually</w:t>
      </w:r>
      <w:r w:rsidR="00B5009B">
        <w:rPr>
          <w:sz w:val="24"/>
          <w:szCs w:val="24"/>
        </w:rPr>
        <w:t xml:space="preserve"> per DM</w:t>
      </w:r>
      <w:r w:rsidR="0059654E">
        <w:rPr>
          <w:sz w:val="24"/>
          <w:szCs w:val="24"/>
        </w:rPr>
        <w:t xml:space="preserve">. </w:t>
      </w:r>
      <w:r w:rsidRPr="00192360">
        <w:rPr>
          <w:sz w:val="24"/>
          <w:szCs w:val="24"/>
        </w:rPr>
        <w:t xml:space="preserve"> </w:t>
      </w:r>
      <w:r w:rsidR="0059654E">
        <w:rPr>
          <w:sz w:val="24"/>
          <w:szCs w:val="24"/>
        </w:rPr>
        <w:t>A dispute might involve two or more registrations by two or more licensees</w:t>
      </w:r>
      <w:r w:rsidR="00591DF8">
        <w:rPr>
          <w:sz w:val="24"/>
          <w:szCs w:val="24"/>
        </w:rPr>
        <w:t xml:space="preserve"> and could </w:t>
      </w:r>
      <w:r w:rsidR="009567EC">
        <w:rPr>
          <w:sz w:val="24"/>
          <w:szCs w:val="24"/>
        </w:rPr>
        <w:t xml:space="preserve">involve two or more of </w:t>
      </w:r>
      <w:r w:rsidR="002A37A9">
        <w:rPr>
          <w:sz w:val="24"/>
          <w:szCs w:val="24"/>
        </w:rPr>
        <w:t xml:space="preserve">the </w:t>
      </w:r>
      <w:r w:rsidR="009567EC">
        <w:rPr>
          <w:sz w:val="24"/>
          <w:szCs w:val="24"/>
        </w:rPr>
        <w:t xml:space="preserve">approximately 19,690 existing registrations </w:t>
      </w:r>
      <w:r w:rsidR="002A37A9">
        <w:rPr>
          <w:sz w:val="24"/>
          <w:szCs w:val="24"/>
        </w:rPr>
        <w:t xml:space="preserve">now </w:t>
      </w:r>
      <w:r w:rsidR="009567EC">
        <w:rPr>
          <w:sz w:val="24"/>
          <w:szCs w:val="24"/>
        </w:rPr>
        <w:t xml:space="preserve">in the database and/or </w:t>
      </w:r>
      <w:r w:rsidR="00591DF8">
        <w:rPr>
          <w:sz w:val="24"/>
          <w:szCs w:val="24"/>
        </w:rPr>
        <w:t xml:space="preserve">new or modified registrations </w:t>
      </w:r>
      <w:r w:rsidR="009567EC">
        <w:rPr>
          <w:sz w:val="24"/>
          <w:szCs w:val="24"/>
        </w:rPr>
        <w:t xml:space="preserve">(3,683 annually).  </w:t>
      </w:r>
      <w:r w:rsidR="0059654E">
        <w:rPr>
          <w:sz w:val="24"/>
          <w:szCs w:val="24"/>
        </w:rPr>
        <w:t xml:space="preserve">If each dispute involves a total of </w:t>
      </w:r>
      <w:r w:rsidR="00591DF8">
        <w:rPr>
          <w:sz w:val="24"/>
          <w:szCs w:val="24"/>
        </w:rPr>
        <w:t>2</w:t>
      </w:r>
      <w:r w:rsidR="0059654E">
        <w:rPr>
          <w:sz w:val="24"/>
          <w:szCs w:val="24"/>
        </w:rPr>
        <w:t xml:space="preserve">5 </w:t>
      </w:r>
      <w:r w:rsidR="00591DF8">
        <w:rPr>
          <w:sz w:val="24"/>
          <w:szCs w:val="24"/>
        </w:rPr>
        <w:t xml:space="preserve">new or existing </w:t>
      </w:r>
      <w:r w:rsidR="0059654E">
        <w:rPr>
          <w:sz w:val="24"/>
          <w:szCs w:val="24"/>
        </w:rPr>
        <w:t xml:space="preserve">registrations then a total of </w:t>
      </w:r>
      <w:r w:rsidR="00591DF8">
        <w:rPr>
          <w:sz w:val="24"/>
          <w:szCs w:val="24"/>
        </w:rPr>
        <w:t>125</w:t>
      </w:r>
      <w:r w:rsidR="0059654E">
        <w:rPr>
          <w:sz w:val="24"/>
          <w:szCs w:val="24"/>
        </w:rPr>
        <w:t xml:space="preserve"> registrations (5 disputes x </w:t>
      </w:r>
      <w:r w:rsidR="00591DF8">
        <w:rPr>
          <w:sz w:val="24"/>
          <w:szCs w:val="24"/>
        </w:rPr>
        <w:t>25</w:t>
      </w:r>
      <w:r w:rsidR="0059654E">
        <w:rPr>
          <w:sz w:val="24"/>
          <w:szCs w:val="24"/>
        </w:rPr>
        <w:t xml:space="preserve"> registrations) would be involved annually, which is </w:t>
      </w:r>
      <w:r w:rsidR="00591DF8">
        <w:rPr>
          <w:sz w:val="24"/>
          <w:szCs w:val="24"/>
        </w:rPr>
        <w:t>3</w:t>
      </w:r>
      <w:r w:rsidR="00713051">
        <w:rPr>
          <w:sz w:val="24"/>
          <w:szCs w:val="24"/>
        </w:rPr>
        <w:t>.</w:t>
      </w:r>
      <w:r w:rsidR="00591DF8">
        <w:rPr>
          <w:sz w:val="24"/>
          <w:szCs w:val="24"/>
        </w:rPr>
        <w:t xml:space="preserve">39% of the </w:t>
      </w:r>
      <w:r w:rsidRPr="00192360" w:rsidR="00591DF8">
        <w:rPr>
          <w:sz w:val="24"/>
          <w:szCs w:val="24"/>
        </w:rPr>
        <w:t xml:space="preserve">assumed </w:t>
      </w:r>
      <w:r w:rsidR="00591DF8">
        <w:rPr>
          <w:sz w:val="24"/>
          <w:szCs w:val="24"/>
        </w:rPr>
        <w:t xml:space="preserve">annual </w:t>
      </w:r>
      <w:r w:rsidRPr="00192360" w:rsidR="00591DF8">
        <w:rPr>
          <w:sz w:val="24"/>
          <w:szCs w:val="24"/>
        </w:rPr>
        <w:t xml:space="preserve">total of </w:t>
      </w:r>
      <w:r w:rsidR="00591DF8">
        <w:rPr>
          <w:sz w:val="24"/>
          <w:szCs w:val="24"/>
        </w:rPr>
        <w:t xml:space="preserve">3,683 </w:t>
      </w:r>
      <w:r w:rsidRPr="00192360" w:rsidR="00591DF8">
        <w:rPr>
          <w:sz w:val="24"/>
          <w:szCs w:val="24"/>
        </w:rPr>
        <w:t xml:space="preserve">registrations </w:t>
      </w:r>
      <w:r w:rsidR="00591DF8">
        <w:rPr>
          <w:sz w:val="24"/>
          <w:szCs w:val="24"/>
        </w:rPr>
        <w:t xml:space="preserve">and well </w:t>
      </w:r>
      <w:r w:rsidR="009567EC">
        <w:rPr>
          <w:sz w:val="24"/>
          <w:szCs w:val="24"/>
        </w:rPr>
        <w:t xml:space="preserve">below </w:t>
      </w:r>
      <w:r w:rsidRPr="00192360">
        <w:rPr>
          <w:sz w:val="24"/>
          <w:szCs w:val="24"/>
        </w:rPr>
        <w:t xml:space="preserve">1% of </w:t>
      </w:r>
      <w:r w:rsidR="00591DF8">
        <w:rPr>
          <w:sz w:val="24"/>
          <w:szCs w:val="24"/>
        </w:rPr>
        <w:t>all existing registrations</w:t>
      </w:r>
      <w:r w:rsidR="002A37A9">
        <w:rPr>
          <w:sz w:val="24"/>
          <w:szCs w:val="24"/>
        </w:rPr>
        <w:t xml:space="preserve">.  </w:t>
      </w:r>
      <w:r w:rsidRPr="00192360">
        <w:rPr>
          <w:sz w:val="24"/>
          <w:szCs w:val="24"/>
        </w:rPr>
        <w:t xml:space="preserve">  The </w:t>
      </w:r>
      <w:r w:rsidRPr="00192360" w:rsidR="0028620E">
        <w:rPr>
          <w:sz w:val="24"/>
          <w:szCs w:val="24"/>
        </w:rPr>
        <w:t>Com</w:t>
      </w:r>
      <w:r w:rsidRPr="00192360">
        <w:rPr>
          <w:sz w:val="24"/>
          <w:szCs w:val="24"/>
        </w:rPr>
        <w:t xml:space="preserve">mission </w:t>
      </w:r>
      <w:r w:rsidRPr="00192360" w:rsidR="00594B24">
        <w:rPr>
          <w:sz w:val="24"/>
          <w:szCs w:val="24"/>
        </w:rPr>
        <w:t xml:space="preserve">estimates </w:t>
      </w:r>
      <w:r w:rsidRPr="00192360">
        <w:rPr>
          <w:sz w:val="24"/>
          <w:szCs w:val="24"/>
        </w:rPr>
        <w:t>are as follows:</w:t>
      </w:r>
    </w:p>
    <w:p w:rsidR="002C5988" w:rsidRPr="00192360" w14:paraId="3D2C9E35" w14:textId="7BFCB8BB">
      <w:pPr>
        <w:pStyle w:val="ParaNum"/>
        <w:numPr>
          <w:ilvl w:val="0"/>
          <w:numId w:val="0"/>
        </w:numPr>
        <w:ind w:left="648"/>
        <w:rPr>
          <w:sz w:val="24"/>
          <w:szCs w:val="24"/>
        </w:rPr>
      </w:pPr>
      <w:r w:rsidRPr="00192360">
        <w:rPr>
          <w:sz w:val="24"/>
          <w:szCs w:val="24"/>
        </w:rPr>
        <w:t>One GS 1</w:t>
      </w:r>
      <w:r w:rsidRPr="00192360" w:rsidR="00687BAF">
        <w:rPr>
          <w:sz w:val="24"/>
          <w:szCs w:val="24"/>
        </w:rPr>
        <w:t>4</w:t>
      </w:r>
      <w:r w:rsidRPr="00192360">
        <w:rPr>
          <w:sz w:val="24"/>
          <w:szCs w:val="24"/>
        </w:rPr>
        <w:t xml:space="preserve">-5 engineer working for 8 hours x 10 complaints </w:t>
      </w:r>
      <w:r w:rsidR="003E6AF6">
        <w:rPr>
          <w:sz w:val="24"/>
          <w:szCs w:val="24"/>
        </w:rPr>
        <w:tab/>
      </w:r>
      <w:r w:rsidRPr="00192360">
        <w:rPr>
          <w:sz w:val="24"/>
          <w:szCs w:val="24"/>
        </w:rPr>
        <w:t xml:space="preserve">= </w:t>
      </w:r>
      <w:r w:rsidRPr="00192360">
        <w:rPr>
          <w:b/>
          <w:sz w:val="24"/>
          <w:szCs w:val="24"/>
        </w:rPr>
        <w:t>80 burden hours</w:t>
      </w:r>
      <w:r w:rsidRPr="00192360" w:rsidR="000E0CE4">
        <w:rPr>
          <w:b/>
          <w:sz w:val="24"/>
          <w:szCs w:val="24"/>
        </w:rPr>
        <w:t xml:space="preserve"> </w:t>
      </w:r>
    </w:p>
    <w:p w:rsidR="002C5988" w:rsidRPr="00192360" w14:paraId="73BE29BF" w14:textId="11269D45">
      <w:pPr>
        <w:pStyle w:val="ParaNum"/>
        <w:numPr>
          <w:ilvl w:val="0"/>
          <w:numId w:val="0"/>
        </w:numPr>
        <w:ind w:left="648"/>
        <w:rPr>
          <w:b/>
          <w:sz w:val="24"/>
          <w:szCs w:val="24"/>
        </w:rPr>
      </w:pPr>
      <w:r w:rsidRPr="00192360">
        <w:rPr>
          <w:sz w:val="24"/>
          <w:szCs w:val="24"/>
        </w:rPr>
        <w:t xml:space="preserve">One GS 14-5 attorney working for 8 hours x 10 complaints </w:t>
      </w:r>
      <w:r w:rsidR="003E6AF6">
        <w:rPr>
          <w:sz w:val="24"/>
          <w:szCs w:val="24"/>
        </w:rPr>
        <w:tab/>
      </w:r>
      <w:r w:rsidRPr="00192360">
        <w:rPr>
          <w:sz w:val="24"/>
          <w:szCs w:val="24"/>
        </w:rPr>
        <w:t xml:space="preserve">= </w:t>
      </w:r>
      <w:r w:rsidRPr="00192360">
        <w:rPr>
          <w:b/>
          <w:sz w:val="24"/>
          <w:szCs w:val="24"/>
        </w:rPr>
        <w:t>80 burden hours</w:t>
      </w:r>
    </w:p>
    <w:p w:rsidR="00245B9E" w14:paraId="7D221963" w14:textId="77777777">
      <w:pPr>
        <w:pStyle w:val="ParaNum"/>
        <w:numPr>
          <w:ilvl w:val="0"/>
          <w:numId w:val="0"/>
        </w:numPr>
        <w:ind w:left="648"/>
        <w:rPr>
          <w:sz w:val="24"/>
          <w:szCs w:val="24"/>
        </w:rPr>
      </w:pPr>
      <w:r w:rsidRPr="00192360">
        <w:rPr>
          <w:sz w:val="24"/>
          <w:szCs w:val="24"/>
        </w:rPr>
        <w:t>One GS 12-5 analyst working for 2 hours per complaint</w:t>
      </w:r>
      <w:r>
        <w:rPr>
          <w:sz w:val="24"/>
          <w:szCs w:val="24"/>
        </w:rPr>
        <w:t xml:space="preserve"> </w:t>
      </w:r>
    </w:p>
    <w:p w:rsidR="002C5988" w:rsidRPr="00192360" w14:paraId="61548410" w14:textId="6F18E97B">
      <w:pPr>
        <w:pStyle w:val="ParaNum"/>
        <w:numPr>
          <w:ilvl w:val="0"/>
          <w:numId w:val="0"/>
        </w:numPr>
        <w:ind w:left="648"/>
        <w:rPr>
          <w:b/>
          <w:sz w:val="24"/>
          <w:szCs w:val="24"/>
        </w:rPr>
      </w:pPr>
      <w:r w:rsidRPr="00BD4CAA">
        <w:rPr>
          <w:sz w:val="24"/>
          <w:szCs w:val="24"/>
        </w:rPr>
        <w:t xml:space="preserve">x </w:t>
      </w:r>
      <w:r w:rsidRPr="00BD4CAA" w:rsidR="007630D5">
        <w:rPr>
          <w:sz w:val="24"/>
          <w:szCs w:val="24"/>
        </w:rPr>
        <w:t xml:space="preserve">5 </w:t>
      </w:r>
      <w:r w:rsidRPr="00BD4CAA">
        <w:rPr>
          <w:sz w:val="24"/>
          <w:szCs w:val="24"/>
        </w:rPr>
        <w:t>complaints</w:t>
      </w:r>
      <w:r>
        <w:rPr>
          <w:sz w:val="24"/>
          <w:szCs w:val="24"/>
        </w:rPr>
        <w:t xml:space="preserve"> </w:t>
      </w:r>
      <w:r w:rsidR="007630D5">
        <w:rPr>
          <w:sz w:val="24"/>
          <w:szCs w:val="24"/>
        </w:rPr>
        <w:t>x 2 DMs</w:t>
      </w:r>
      <w:r>
        <w:rPr>
          <w:sz w:val="24"/>
          <w:szCs w:val="24"/>
        </w:rPr>
        <w:t xml:space="preserve">                                         </w:t>
      </w:r>
      <w:r w:rsidR="00BD4CAA">
        <w:rPr>
          <w:sz w:val="24"/>
          <w:szCs w:val="24"/>
        </w:rPr>
        <w:tab/>
      </w:r>
      <w:r>
        <w:rPr>
          <w:sz w:val="24"/>
          <w:szCs w:val="24"/>
        </w:rPr>
        <w:t xml:space="preserve">            </w:t>
      </w:r>
      <w:r w:rsidRPr="00192360">
        <w:rPr>
          <w:sz w:val="24"/>
          <w:szCs w:val="24"/>
        </w:rPr>
        <w:t xml:space="preserve">= </w:t>
      </w:r>
      <w:r w:rsidRPr="00192360">
        <w:rPr>
          <w:b/>
          <w:sz w:val="24"/>
          <w:szCs w:val="24"/>
        </w:rPr>
        <w:t>20 burden hours</w:t>
      </w:r>
    </w:p>
    <w:p w:rsidR="002C5988" w:rsidRPr="00192360" w14:paraId="025B4770" w14:textId="0D43FD3D">
      <w:pPr>
        <w:pStyle w:val="ParaNum"/>
        <w:numPr>
          <w:ilvl w:val="0"/>
          <w:numId w:val="0"/>
        </w:numPr>
        <w:ind w:left="648"/>
        <w:rPr>
          <w:b/>
          <w:sz w:val="24"/>
          <w:szCs w:val="24"/>
        </w:rPr>
      </w:pPr>
      <w:r w:rsidRPr="00192360">
        <w:rPr>
          <w:sz w:val="24"/>
          <w:szCs w:val="24"/>
        </w:rPr>
        <w:t xml:space="preserve">Total Burden Hours to the Federal Government </w:t>
      </w:r>
      <w:r w:rsidR="003E6AF6">
        <w:rPr>
          <w:sz w:val="24"/>
          <w:szCs w:val="24"/>
        </w:rPr>
        <w:tab/>
      </w:r>
      <w:r w:rsidR="00FB5A73">
        <w:rPr>
          <w:sz w:val="24"/>
          <w:szCs w:val="24"/>
        </w:rPr>
        <w:t xml:space="preserve">           </w:t>
      </w:r>
      <w:r w:rsidRPr="00192360">
        <w:rPr>
          <w:sz w:val="24"/>
          <w:szCs w:val="24"/>
        </w:rPr>
        <w:t>=</w:t>
      </w:r>
      <w:r w:rsidR="00FB5A73">
        <w:rPr>
          <w:sz w:val="24"/>
          <w:szCs w:val="24"/>
        </w:rPr>
        <w:t xml:space="preserve"> </w:t>
      </w:r>
      <w:r w:rsidRPr="00FB5A73" w:rsidR="003E6AF6">
        <w:rPr>
          <w:b/>
          <w:bCs/>
          <w:sz w:val="24"/>
          <w:szCs w:val="24"/>
        </w:rPr>
        <w:t>1</w:t>
      </w:r>
      <w:r w:rsidRPr="00192360">
        <w:rPr>
          <w:b/>
          <w:sz w:val="24"/>
          <w:szCs w:val="24"/>
        </w:rPr>
        <w:t>80 hours annually</w:t>
      </w:r>
      <w:r w:rsidR="003E6AF6">
        <w:rPr>
          <w:b/>
          <w:sz w:val="24"/>
          <w:szCs w:val="24"/>
        </w:rPr>
        <w:t>.</w:t>
      </w:r>
    </w:p>
    <w:bookmarkEnd w:id="2"/>
    <w:p w:rsidR="002C5988" w:rsidRPr="00192360" w:rsidP="00FD6A5C" w14:paraId="02D03D34" w14:textId="77777777">
      <w:pPr>
        <w:pStyle w:val="ParaNum"/>
        <w:numPr>
          <w:ilvl w:val="0"/>
          <w:numId w:val="0"/>
        </w:numPr>
        <w:rPr>
          <w:sz w:val="24"/>
          <w:szCs w:val="24"/>
        </w:rPr>
      </w:pPr>
      <w:r w:rsidRPr="00192360">
        <w:rPr>
          <w:sz w:val="24"/>
          <w:szCs w:val="24"/>
        </w:rPr>
        <w:t>T</w:t>
      </w:r>
      <w:r w:rsidRPr="00192360">
        <w:rPr>
          <w:sz w:val="24"/>
          <w:szCs w:val="24"/>
        </w:rPr>
        <w:t>he estimate of annualized cost to the Commission is as follows:</w:t>
      </w:r>
    </w:p>
    <w:p w:rsidR="002C5988" w:rsidRPr="001209FF" w14:paraId="09C89923" w14:textId="47E9ED72">
      <w:pPr>
        <w:pStyle w:val="ParaNum"/>
        <w:numPr>
          <w:ilvl w:val="0"/>
          <w:numId w:val="0"/>
        </w:numPr>
        <w:spacing w:before="100" w:beforeAutospacing="1"/>
        <w:ind w:left="648"/>
        <w:rPr>
          <w:b/>
          <w:sz w:val="24"/>
          <w:szCs w:val="24"/>
        </w:rPr>
      </w:pPr>
      <w:r w:rsidRPr="00192360">
        <w:rPr>
          <w:sz w:val="24"/>
          <w:szCs w:val="24"/>
        </w:rPr>
        <w:t xml:space="preserve">One GS-14 </w:t>
      </w:r>
      <w:r w:rsidRPr="00192360" w:rsidR="00710E45">
        <w:rPr>
          <w:sz w:val="24"/>
          <w:szCs w:val="24"/>
        </w:rPr>
        <w:t xml:space="preserve">step 5 </w:t>
      </w:r>
      <w:r w:rsidRPr="00192360">
        <w:rPr>
          <w:sz w:val="24"/>
          <w:szCs w:val="24"/>
        </w:rPr>
        <w:t xml:space="preserve">engineer @ </w:t>
      </w:r>
      <w:r w:rsidRPr="001209FF">
        <w:rPr>
          <w:sz w:val="24"/>
          <w:szCs w:val="24"/>
        </w:rPr>
        <w:t>$</w:t>
      </w:r>
      <w:r w:rsidRPr="001209FF" w:rsidR="00B43896">
        <w:rPr>
          <w:sz w:val="24"/>
          <w:szCs w:val="24"/>
        </w:rPr>
        <w:t>71.88</w:t>
      </w:r>
      <w:r w:rsidRPr="001209FF">
        <w:rPr>
          <w:sz w:val="24"/>
          <w:szCs w:val="24"/>
        </w:rPr>
        <w:t xml:space="preserve"> per hour x 80 hours</w:t>
      </w:r>
      <w:r w:rsidRPr="001209FF" w:rsidR="003E6AF6">
        <w:rPr>
          <w:sz w:val="24"/>
          <w:szCs w:val="24"/>
        </w:rPr>
        <w:tab/>
      </w:r>
      <w:r w:rsidRPr="001209FF">
        <w:rPr>
          <w:sz w:val="24"/>
          <w:szCs w:val="24"/>
        </w:rPr>
        <w:t xml:space="preserve"> = </w:t>
      </w:r>
      <w:r w:rsidRPr="001209FF">
        <w:rPr>
          <w:b/>
          <w:sz w:val="24"/>
          <w:szCs w:val="24"/>
        </w:rPr>
        <w:t>$</w:t>
      </w:r>
      <w:r w:rsidRPr="001209FF" w:rsidR="003E6AF6">
        <w:rPr>
          <w:b/>
          <w:sz w:val="24"/>
          <w:szCs w:val="24"/>
        </w:rPr>
        <w:t xml:space="preserve">  </w:t>
      </w:r>
      <w:r w:rsidRPr="001209FF" w:rsidR="00652FC5">
        <w:rPr>
          <w:b/>
          <w:sz w:val="24"/>
          <w:szCs w:val="24"/>
        </w:rPr>
        <w:t>5,</w:t>
      </w:r>
      <w:r w:rsidRPr="001209FF" w:rsidR="00B43896">
        <w:rPr>
          <w:b/>
          <w:sz w:val="24"/>
          <w:szCs w:val="24"/>
        </w:rPr>
        <w:t>750.40</w:t>
      </w:r>
    </w:p>
    <w:p w:rsidR="002C5988" w:rsidRPr="001209FF" w14:paraId="6FA78263" w14:textId="126EFD5C">
      <w:pPr>
        <w:pStyle w:val="ParaNum"/>
        <w:numPr>
          <w:ilvl w:val="0"/>
          <w:numId w:val="0"/>
        </w:numPr>
        <w:spacing w:before="100" w:beforeAutospacing="1"/>
        <w:ind w:left="648"/>
        <w:rPr>
          <w:b/>
          <w:sz w:val="24"/>
          <w:szCs w:val="24"/>
        </w:rPr>
      </w:pPr>
      <w:r w:rsidRPr="001209FF">
        <w:rPr>
          <w:sz w:val="24"/>
          <w:szCs w:val="24"/>
        </w:rPr>
        <w:t>One GS 14</w:t>
      </w:r>
      <w:r w:rsidRPr="001209FF" w:rsidR="00F67AFB">
        <w:rPr>
          <w:sz w:val="24"/>
          <w:szCs w:val="24"/>
        </w:rPr>
        <w:t xml:space="preserve"> </w:t>
      </w:r>
      <w:r w:rsidRPr="001209FF" w:rsidR="00710E45">
        <w:rPr>
          <w:sz w:val="24"/>
          <w:szCs w:val="24"/>
        </w:rPr>
        <w:t xml:space="preserve">step 5 </w:t>
      </w:r>
      <w:r w:rsidRPr="001209FF">
        <w:rPr>
          <w:sz w:val="24"/>
          <w:szCs w:val="24"/>
        </w:rPr>
        <w:t>attorney @ $</w:t>
      </w:r>
      <w:r w:rsidRPr="001209FF" w:rsidR="00B43896">
        <w:rPr>
          <w:sz w:val="24"/>
          <w:szCs w:val="24"/>
        </w:rPr>
        <w:t>71.88</w:t>
      </w:r>
      <w:r w:rsidRPr="001209FF">
        <w:rPr>
          <w:sz w:val="24"/>
          <w:szCs w:val="24"/>
        </w:rPr>
        <w:t xml:space="preserve"> per hour x 80 </w:t>
      </w:r>
      <w:r w:rsidRPr="001209FF" w:rsidR="002E1822">
        <w:rPr>
          <w:sz w:val="24"/>
          <w:szCs w:val="24"/>
        </w:rPr>
        <w:t>hours</w:t>
      </w:r>
      <w:r w:rsidRPr="001209FF" w:rsidR="003E6AF6">
        <w:rPr>
          <w:sz w:val="24"/>
          <w:szCs w:val="24"/>
        </w:rPr>
        <w:tab/>
      </w:r>
      <w:r w:rsidRPr="001209FF" w:rsidR="002E1822">
        <w:rPr>
          <w:sz w:val="24"/>
          <w:szCs w:val="24"/>
        </w:rPr>
        <w:t xml:space="preserve"> =</w:t>
      </w:r>
      <w:r w:rsidRPr="001209FF">
        <w:rPr>
          <w:sz w:val="24"/>
          <w:szCs w:val="24"/>
        </w:rPr>
        <w:t xml:space="preserve"> </w:t>
      </w:r>
      <w:r w:rsidRPr="001209FF">
        <w:rPr>
          <w:b/>
          <w:sz w:val="24"/>
          <w:szCs w:val="24"/>
        </w:rPr>
        <w:t>$</w:t>
      </w:r>
      <w:r w:rsidRPr="001209FF" w:rsidR="003E6AF6">
        <w:rPr>
          <w:b/>
          <w:sz w:val="24"/>
          <w:szCs w:val="24"/>
        </w:rPr>
        <w:t xml:space="preserve">  </w:t>
      </w:r>
      <w:r w:rsidRPr="001209FF" w:rsidR="00652FC5">
        <w:rPr>
          <w:b/>
          <w:sz w:val="24"/>
          <w:szCs w:val="24"/>
        </w:rPr>
        <w:t>5,</w:t>
      </w:r>
      <w:r w:rsidRPr="001209FF" w:rsidR="00B43896">
        <w:rPr>
          <w:b/>
          <w:sz w:val="24"/>
          <w:szCs w:val="24"/>
        </w:rPr>
        <w:t>750.40</w:t>
      </w:r>
    </w:p>
    <w:p w:rsidR="002C5988" w:rsidRPr="001209FF" w14:paraId="08420EC4" w14:textId="648482EB">
      <w:pPr>
        <w:pStyle w:val="ParaNum"/>
        <w:numPr>
          <w:ilvl w:val="0"/>
          <w:numId w:val="0"/>
        </w:numPr>
        <w:spacing w:before="100" w:beforeAutospacing="1"/>
        <w:ind w:left="648"/>
        <w:rPr>
          <w:b/>
          <w:sz w:val="24"/>
          <w:szCs w:val="24"/>
        </w:rPr>
      </w:pPr>
      <w:r w:rsidRPr="001209FF">
        <w:rPr>
          <w:sz w:val="24"/>
          <w:szCs w:val="24"/>
        </w:rPr>
        <w:t>One GS 12</w:t>
      </w:r>
      <w:r w:rsidRPr="001209FF" w:rsidR="00F67AFB">
        <w:rPr>
          <w:sz w:val="24"/>
          <w:szCs w:val="24"/>
        </w:rPr>
        <w:t xml:space="preserve"> </w:t>
      </w:r>
      <w:r w:rsidRPr="001209FF" w:rsidR="00710E45">
        <w:rPr>
          <w:sz w:val="24"/>
          <w:szCs w:val="24"/>
        </w:rPr>
        <w:t xml:space="preserve">step 5 </w:t>
      </w:r>
      <w:r w:rsidRPr="001209FF">
        <w:rPr>
          <w:sz w:val="24"/>
          <w:szCs w:val="24"/>
        </w:rPr>
        <w:t>analyst @ $</w:t>
      </w:r>
      <w:r w:rsidRPr="001209FF" w:rsidR="00B43896">
        <w:rPr>
          <w:sz w:val="24"/>
          <w:szCs w:val="24"/>
        </w:rPr>
        <w:t>51.15</w:t>
      </w:r>
      <w:r w:rsidRPr="001209FF">
        <w:rPr>
          <w:sz w:val="24"/>
          <w:szCs w:val="24"/>
        </w:rPr>
        <w:t xml:space="preserve"> per hour x 20 hours</w:t>
      </w:r>
      <w:r w:rsidRPr="001209FF" w:rsidR="003E6AF6">
        <w:rPr>
          <w:sz w:val="24"/>
          <w:szCs w:val="24"/>
        </w:rPr>
        <w:tab/>
      </w:r>
      <w:r w:rsidRPr="001209FF">
        <w:rPr>
          <w:sz w:val="24"/>
          <w:szCs w:val="24"/>
        </w:rPr>
        <w:t xml:space="preserve"> = </w:t>
      </w:r>
      <w:r w:rsidRPr="001209FF" w:rsidR="00014C78">
        <w:rPr>
          <w:sz w:val="24"/>
          <w:szCs w:val="24"/>
        </w:rPr>
        <w:t xml:space="preserve"> </w:t>
      </w:r>
      <w:r w:rsidRPr="001209FF">
        <w:rPr>
          <w:b/>
          <w:sz w:val="24"/>
          <w:szCs w:val="24"/>
          <w:u w:val="single"/>
        </w:rPr>
        <w:t>$</w:t>
      </w:r>
      <w:r w:rsidRPr="001209FF" w:rsidR="00014C78">
        <w:rPr>
          <w:b/>
          <w:sz w:val="24"/>
          <w:szCs w:val="24"/>
          <w:u w:val="single"/>
        </w:rPr>
        <w:t xml:space="preserve"> </w:t>
      </w:r>
      <w:r w:rsidRPr="001209FF" w:rsidR="00B43896">
        <w:rPr>
          <w:b/>
          <w:sz w:val="24"/>
          <w:szCs w:val="24"/>
          <w:u w:val="single"/>
        </w:rPr>
        <w:t>1,023</w:t>
      </w:r>
      <w:r w:rsidRPr="001209FF" w:rsidR="003276A5">
        <w:rPr>
          <w:b/>
          <w:sz w:val="24"/>
          <w:szCs w:val="24"/>
          <w:u w:val="single"/>
        </w:rPr>
        <w:t>.00</w:t>
      </w:r>
    </w:p>
    <w:p w:rsidR="002C5988" w:rsidRPr="00192360" w:rsidP="007C38F0" w14:paraId="693D2DC6" w14:textId="42C1AF90">
      <w:pPr>
        <w:pStyle w:val="ParaNum"/>
        <w:numPr>
          <w:ilvl w:val="0"/>
          <w:numId w:val="0"/>
        </w:numPr>
        <w:spacing w:before="100" w:beforeAutospacing="1"/>
        <w:rPr>
          <w:sz w:val="24"/>
          <w:szCs w:val="24"/>
        </w:rPr>
      </w:pPr>
      <w:r w:rsidRPr="001209FF">
        <w:rPr>
          <w:b/>
          <w:sz w:val="24"/>
          <w:szCs w:val="24"/>
        </w:rPr>
        <w:t xml:space="preserve">                    </w:t>
      </w:r>
      <w:r w:rsidRPr="001209FF">
        <w:rPr>
          <w:b/>
          <w:sz w:val="24"/>
          <w:szCs w:val="24"/>
        </w:rPr>
        <w:t>Total Burden Costs to the Federal Government</w:t>
      </w:r>
      <w:r w:rsidRPr="001209FF" w:rsidR="003E6AF6">
        <w:rPr>
          <w:b/>
          <w:sz w:val="24"/>
          <w:szCs w:val="24"/>
        </w:rPr>
        <w:tab/>
      </w:r>
      <w:r w:rsidRPr="001209FF">
        <w:rPr>
          <w:sz w:val="24"/>
          <w:szCs w:val="24"/>
        </w:rPr>
        <w:t xml:space="preserve"> = </w:t>
      </w:r>
      <w:r w:rsidRPr="001209FF" w:rsidR="003F0DD7">
        <w:rPr>
          <w:b/>
          <w:sz w:val="24"/>
          <w:szCs w:val="24"/>
        </w:rPr>
        <w:t>$</w:t>
      </w:r>
      <w:r w:rsidRPr="001209FF" w:rsidR="00B43896">
        <w:rPr>
          <w:b/>
          <w:sz w:val="24"/>
          <w:szCs w:val="24"/>
        </w:rPr>
        <w:t>12,523.80</w:t>
      </w:r>
      <w:r w:rsidRPr="001209FF" w:rsidR="00332E3B">
        <w:rPr>
          <w:b/>
          <w:sz w:val="24"/>
          <w:szCs w:val="24"/>
        </w:rPr>
        <w:t>.</w:t>
      </w:r>
    </w:p>
    <w:p w:rsidR="002C5988" w14:paraId="2868140F" w14:textId="1BC949F5">
      <w:pPr>
        <w:rPr>
          <w:szCs w:val="24"/>
        </w:rPr>
      </w:pPr>
      <w:r w:rsidRPr="00192360">
        <w:rPr>
          <w:szCs w:val="24"/>
        </w:rPr>
        <w:tab/>
      </w:r>
      <w:r w:rsidRPr="00192360">
        <w:rPr>
          <w:b/>
          <w:szCs w:val="24"/>
        </w:rPr>
        <w:t>15.</w:t>
      </w:r>
      <w:r w:rsidRPr="00192360">
        <w:rPr>
          <w:szCs w:val="24"/>
        </w:rPr>
        <w:t xml:space="preserve">  </w:t>
      </w:r>
      <w:r w:rsidRPr="00BD4CAA" w:rsidR="00231308">
        <w:rPr>
          <w:szCs w:val="24"/>
        </w:rPr>
        <w:t>T</w:t>
      </w:r>
      <w:r w:rsidRPr="00BD4CAA" w:rsidR="003A6CF6">
        <w:rPr>
          <w:szCs w:val="24"/>
        </w:rPr>
        <w:t xml:space="preserve">here </w:t>
      </w:r>
      <w:r w:rsidRPr="00BD4CAA" w:rsidR="001807D8">
        <w:rPr>
          <w:szCs w:val="24"/>
        </w:rPr>
        <w:t xml:space="preserve">are no program changes.  </w:t>
      </w:r>
      <w:r w:rsidRPr="00BD4CAA" w:rsidR="00385256">
        <w:rPr>
          <w:szCs w:val="24"/>
        </w:rPr>
        <w:t xml:space="preserve">There are adjustments to the figures for this collection as follows:  </w:t>
      </w:r>
      <w:r w:rsidR="003276A5">
        <w:rPr>
          <w:szCs w:val="24"/>
        </w:rPr>
        <w:t>-535</w:t>
      </w:r>
      <w:r w:rsidR="00101FFB">
        <w:rPr>
          <w:szCs w:val="24"/>
        </w:rPr>
        <w:t xml:space="preserve"> </w:t>
      </w:r>
      <w:r w:rsidRPr="00BD4CAA" w:rsidR="00B065DB">
        <w:rPr>
          <w:szCs w:val="24"/>
        </w:rPr>
        <w:t xml:space="preserve">to the number of respondents, </w:t>
      </w:r>
      <w:r w:rsidR="00010611">
        <w:rPr>
          <w:szCs w:val="24"/>
        </w:rPr>
        <w:t>-3,137</w:t>
      </w:r>
      <w:r w:rsidRPr="00BD4CAA" w:rsidR="00B065DB">
        <w:rPr>
          <w:szCs w:val="24"/>
        </w:rPr>
        <w:t xml:space="preserve"> to the annual number of responses, </w:t>
      </w:r>
      <w:r w:rsidR="00010611">
        <w:rPr>
          <w:szCs w:val="24"/>
        </w:rPr>
        <w:t>-6,362</w:t>
      </w:r>
      <w:r w:rsidRPr="00BD4CAA" w:rsidR="00B065DB">
        <w:rPr>
          <w:szCs w:val="24"/>
        </w:rPr>
        <w:t xml:space="preserve"> to the annual burden hours and </w:t>
      </w:r>
      <w:r w:rsidR="00622CDD">
        <w:rPr>
          <w:szCs w:val="24"/>
        </w:rPr>
        <w:t>$0</w:t>
      </w:r>
      <w:r w:rsidRPr="00BD4CAA" w:rsidR="003D5C98">
        <w:rPr>
          <w:szCs w:val="24"/>
        </w:rPr>
        <w:t xml:space="preserve"> </w:t>
      </w:r>
      <w:r w:rsidRPr="00BD4CAA" w:rsidR="00B065DB">
        <w:rPr>
          <w:szCs w:val="24"/>
        </w:rPr>
        <w:t xml:space="preserve">to the annual burden cost.  </w:t>
      </w:r>
      <w:r w:rsidRPr="00BD4CAA" w:rsidR="003D5C98">
        <w:rPr>
          <w:szCs w:val="24"/>
        </w:rPr>
        <w:t xml:space="preserve">We have </w:t>
      </w:r>
      <w:r w:rsidRPr="00BD4CAA" w:rsidR="001807D8">
        <w:rPr>
          <w:szCs w:val="24"/>
        </w:rPr>
        <w:t>adjusted</w:t>
      </w:r>
      <w:r w:rsidRPr="00BD4CAA" w:rsidR="009F5425">
        <w:rPr>
          <w:szCs w:val="24"/>
        </w:rPr>
        <w:t xml:space="preserve"> the </w:t>
      </w:r>
      <w:r w:rsidRPr="00BD4CAA" w:rsidR="008402FB">
        <w:rPr>
          <w:szCs w:val="24"/>
        </w:rPr>
        <w:t xml:space="preserve">estimated </w:t>
      </w:r>
      <w:r w:rsidRPr="00BD4CAA" w:rsidR="009F5425">
        <w:rPr>
          <w:szCs w:val="24"/>
        </w:rPr>
        <w:t xml:space="preserve">number of respondents </w:t>
      </w:r>
      <w:r w:rsidRPr="00BD4CAA" w:rsidR="001807D8">
        <w:rPr>
          <w:szCs w:val="24"/>
        </w:rPr>
        <w:t xml:space="preserve">to reflect the </w:t>
      </w:r>
      <w:r w:rsidRPr="00BD4CAA" w:rsidR="009C7DAA">
        <w:rPr>
          <w:szCs w:val="24"/>
        </w:rPr>
        <w:t xml:space="preserve">reduction of </w:t>
      </w:r>
      <w:r w:rsidRPr="00BD4CAA" w:rsidR="001807D8">
        <w:rPr>
          <w:szCs w:val="24"/>
        </w:rPr>
        <w:t>database manager</w:t>
      </w:r>
      <w:r w:rsidRPr="00BD4CAA" w:rsidR="009C7DAA">
        <w:rPr>
          <w:szCs w:val="24"/>
        </w:rPr>
        <w:t>s</w:t>
      </w:r>
      <w:r w:rsidRPr="00BD4CAA" w:rsidR="00893DC5">
        <w:rPr>
          <w:szCs w:val="24"/>
        </w:rPr>
        <w:t>, and</w:t>
      </w:r>
      <w:r w:rsidRPr="00BD4CAA" w:rsidR="003E6AF6">
        <w:rPr>
          <w:szCs w:val="24"/>
        </w:rPr>
        <w:t xml:space="preserve"> </w:t>
      </w:r>
      <w:r w:rsidRPr="00BD4CAA" w:rsidR="001807D8">
        <w:rPr>
          <w:szCs w:val="24"/>
        </w:rPr>
        <w:t xml:space="preserve">the </w:t>
      </w:r>
      <w:r w:rsidRPr="00BD4CAA" w:rsidR="003E6AF6">
        <w:rPr>
          <w:szCs w:val="24"/>
        </w:rPr>
        <w:t>increase</w:t>
      </w:r>
      <w:r w:rsidRPr="00BD4CAA" w:rsidR="00A51D66">
        <w:rPr>
          <w:szCs w:val="24"/>
        </w:rPr>
        <w:t xml:space="preserve"> </w:t>
      </w:r>
      <w:r w:rsidRPr="00BD4CAA" w:rsidR="002A37A9">
        <w:rPr>
          <w:szCs w:val="24"/>
        </w:rPr>
        <w:t xml:space="preserve">in </w:t>
      </w:r>
      <w:r w:rsidRPr="00BD4CAA" w:rsidR="003E6AF6">
        <w:rPr>
          <w:szCs w:val="24"/>
        </w:rPr>
        <w:t xml:space="preserve">the </w:t>
      </w:r>
      <w:r w:rsidRPr="00BD4CAA" w:rsidR="001807D8">
        <w:rPr>
          <w:szCs w:val="24"/>
        </w:rPr>
        <w:t xml:space="preserve">number of </w:t>
      </w:r>
      <w:r w:rsidRPr="00BD4CAA" w:rsidR="00F8714C">
        <w:rPr>
          <w:szCs w:val="24"/>
        </w:rPr>
        <w:t xml:space="preserve">nationwide </w:t>
      </w:r>
      <w:r w:rsidRPr="00BD4CAA" w:rsidR="001807D8">
        <w:rPr>
          <w:szCs w:val="24"/>
        </w:rPr>
        <w:t>licensees</w:t>
      </w:r>
      <w:r w:rsidRPr="00BD4CAA" w:rsidR="0077520E">
        <w:rPr>
          <w:szCs w:val="24"/>
        </w:rPr>
        <w:t xml:space="preserve"> since 20</w:t>
      </w:r>
      <w:r w:rsidR="003276A5">
        <w:rPr>
          <w:szCs w:val="24"/>
        </w:rPr>
        <w:t>20</w:t>
      </w:r>
      <w:r w:rsidRPr="00BD4CAA" w:rsidR="00F8714C">
        <w:rPr>
          <w:szCs w:val="24"/>
        </w:rPr>
        <w:t>.</w:t>
      </w:r>
      <w:r w:rsidRPr="00BD4CAA" w:rsidR="001807D8">
        <w:rPr>
          <w:szCs w:val="24"/>
        </w:rPr>
        <w:t xml:space="preserve"> The adjustments to the estimates represent our best, high estimates based on current data concerning licenses and registrations in the 70/80/90 GHz band.</w:t>
      </w:r>
      <w:r w:rsidRPr="00192360" w:rsidR="001807D8">
        <w:rPr>
          <w:szCs w:val="24"/>
        </w:rPr>
        <w:t xml:space="preserve">  </w:t>
      </w:r>
    </w:p>
    <w:p w:rsidR="00B065DB" w14:paraId="53686150" w14:textId="77777777">
      <w:pPr>
        <w:rPr>
          <w:szCs w:val="24"/>
        </w:rPr>
      </w:pPr>
    </w:p>
    <w:p w:rsidR="002C5988" w14:paraId="3BD644DD" w14:textId="77777777">
      <w:pPr>
        <w:rPr>
          <w:szCs w:val="24"/>
        </w:rPr>
      </w:pPr>
      <w:r>
        <w:rPr>
          <w:szCs w:val="24"/>
        </w:rPr>
        <w:tab/>
      </w:r>
      <w:r w:rsidRPr="0048742E">
        <w:rPr>
          <w:b/>
          <w:szCs w:val="24"/>
        </w:rPr>
        <w:t>16.</w:t>
      </w:r>
      <w:r>
        <w:rPr>
          <w:szCs w:val="24"/>
        </w:rPr>
        <w:t xml:space="preserve">  The data will not be published for statistical use.</w:t>
      </w:r>
    </w:p>
    <w:p w:rsidR="002C5988" w14:paraId="261C9BB7" w14:textId="77777777">
      <w:pPr>
        <w:rPr>
          <w:szCs w:val="24"/>
        </w:rPr>
      </w:pPr>
    </w:p>
    <w:p w:rsidR="002C5988" w14:paraId="328E959F" w14:textId="4D91D112">
      <w:pPr>
        <w:rPr>
          <w:szCs w:val="24"/>
        </w:rPr>
      </w:pPr>
      <w:r>
        <w:rPr>
          <w:szCs w:val="24"/>
        </w:rPr>
        <w:tab/>
      </w:r>
      <w:r w:rsidRPr="0048742E">
        <w:rPr>
          <w:b/>
          <w:szCs w:val="24"/>
        </w:rPr>
        <w:t>17.</w:t>
      </w:r>
      <w:r>
        <w:rPr>
          <w:szCs w:val="24"/>
        </w:rPr>
        <w:t xml:space="preserve">  We do not seek approval to display the expiration date for OMB approval of the information collection.</w:t>
      </w:r>
      <w:r w:rsidR="00B12E1E">
        <w:rPr>
          <w:szCs w:val="24"/>
        </w:rPr>
        <w:t xml:space="preserve">   </w:t>
      </w:r>
      <w:r w:rsidR="00B43896">
        <w:rPr>
          <w:szCs w:val="24"/>
        </w:rPr>
        <w:t>The expiration date of the information collection is displayed on OMB’s website.</w:t>
      </w:r>
    </w:p>
    <w:p w:rsidR="00F67AFB" w14:paraId="230EBBF2" w14:textId="77777777">
      <w:pPr>
        <w:rPr>
          <w:szCs w:val="24"/>
        </w:rPr>
      </w:pPr>
    </w:p>
    <w:p w:rsidR="002C5988" w14:paraId="074CFBD3" w14:textId="77777777">
      <w:pPr>
        <w:rPr>
          <w:szCs w:val="24"/>
        </w:rPr>
      </w:pPr>
      <w:r>
        <w:rPr>
          <w:szCs w:val="24"/>
        </w:rPr>
        <w:tab/>
      </w:r>
      <w:r w:rsidRPr="0048742E">
        <w:rPr>
          <w:b/>
          <w:szCs w:val="24"/>
        </w:rPr>
        <w:t>18.</w:t>
      </w:r>
      <w:r>
        <w:rPr>
          <w:szCs w:val="24"/>
        </w:rPr>
        <w:t xml:space="preserve">  </w:t>
      </w:r>
      <w:r w:rsidR="00D95402">
        <w:rPr>
          <w:szCs w:val="24"/>
        </w:rPr>
        <w:t>There are no exceptions to the Certification Statement.</w:t>
      </w:r>
    </w:p>
    <w:p w:rsidR="002C5988" w14:paraId="2F657704" w14:textId="77777777">
      <w:pPr>
        <w:rPr>
          <w:szCs w:val="24"/>
        </w:rPr>
      </w:pPr>
    </w:p>
    <w:p w:rsidR="002C5988" w:rsidP="00372B16" w14:paraId="6293921E" w14:textId="77777777">
      <w:pPr>
        <w:outlineLvl w:val="0"/>
        <w:rPr>
          <w:szCs w:val="24"/>
        </w:rPr>
      </w:pPr>
      <w:r>
        <w:rPr>
          <w:b/>
          <w:szCs w:val="24"/>
        </w:rPr>
        <w:t xml:space="preserve">B.   </w:t>
      </w:r>
      <w:r>
        <w:rPr>
          <w:b/>
          <w:szCs w:val="24"/>
          <w:u w:val="single"/>
        </w:rPr>
        <w:t>Collection of Information Employing Statistical Methods</w:t>
      </w:r>
      <w:r>
        <w:rPr>
          <w:szCs w:val="24"/>
        </w:rPr>
        <w:t>:</w:t>
      </w:r>
    </w:p>
    <w:p w:rsidR="002C5988" w14:paraId="5259758B" w14:textId="77777777">
      <w:pPr>
        <w:ind w:left="270"/>
        <w:rPr>
          <w:szCs w:val="24"/>
        </w:rPr>
      </w:pPr>
    </w:p>
    <w:p w:rsidR="002C5988" w14:paraId="4CFF3DDF" w14:textId="77777777">
      <w:pPr>
        <w:ind w:firstLine="270"/>
        <w:rPr>
          <w:szCs w:val="24"/>
        </w:rPr>
      </w:pPr>
      <w:r>
        <w:rPr>
          <w:szCs w:val="24"/>
        </w:rPr>
        <w:t>No statistical methods are employed</w:t>
      </w:r>
      <w:r>
        <w:rPr>
          <w:szCs w:val="24"/>
        </w:rPr>
        <w:t>.</w:t>
      </w:r>
    </w:p>
    <w:p w:rsidR="002C5988" w14:paraId="76F56ED2" w14:textId="77777777">
      <w:pPr>
        <w:rPr>
          <w:szCs w:val="24"/>
        </w:rPr>
      </w:pPr>
    </w:p>
    <w:sectPr w:rsidSect="003B2CAB">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950" w14:paraId="6C5334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4950" w14:paraId="4F0F30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950" w14:paraId="243635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F0">
      <w:rPr>
        <w:rStyle w:val="PageNumber"/>
        <w:noProof/>
      </w:rPr>
      <w:t>2</w:t>
    </w:r>
    <w:r>
      <w:rPr>
        <w:rStyle w:val="PageNumber"/>
      </w:rPr>
      <w:fldChar w:fldCharType="end"/>
    </w:r>
  </w:p>
  <w:p w:rsidR="00E64950" w14:paraId="4EB6D4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DA0" w14:paraId="6AC8EF13" w14:textId="011DC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249D" w14:paraId="5ADBF7C2" w14:textId="77777777">
      <w:r>
        <w:separator/>
      </w:r>
    </w:p>
  </w:footnote>
  <w:footnote w:type="continuationSeparator" w:id="1">
    <w:p w:rsidR="00B4249D" w14:paraId="3C062B13" w14:textId="77777777">
      <w:r>
        <w:continuationSeparator/>
      </w:r>
    </w:p>
  </w:footnote>
  <w:footnote w:type="continuationNotice" w:id="2">
    <w:p w:rsidR="00B4249D" w14:paraId="078F3B52" w14:textId="77777777"/>
  </w:footnote>
  <w:footnote w:id="3">
    <w:p w:rsidR="00531DC7" w:rsidP="00BD4CAA" w14:paraId="64CD6C66" w14:textId="2699FF51">
      <w:pPr>
        <w:pStyle w:val="FootnoteText"/>
        <w:ind w:firstLine="0"/>
      </w:pPr>
      <w:r w:rsidRPr="0024526F">
        <w:rPr>
          <w:rStyle w:val="FootnoteReference"/>
        </w:rPr>
        <w:footnoteRef/>
      </w:r>
      <w:r w:rsidRPr="00BF7B12">
        <w:t xml:space="preserve"> </w:t>
      </w:r>
      <w:r w:rsidRPr="0024526F" w:rsidR="00BF7B12">
        <w:rPr>
          <w:i/>
          <w:iCs/>
        </w:rPr>
        <w:t>See, e.g.</w:t>
      </w:r>
      <w:r w:rsidRPr="00304BFF" w:rsidR="00BF7B12">
        <w:t>,</w:t>
      </w:r>
      <w:r w:rsidR="00BF7B12">
        <w:t xml:space="preserve"> </w:t>
      </w:r>
      <w:r w:rsidRPr="0024526F">
        <w:rPr>
          <w:color w:val="1D2B3E"/>
          <w:kern w:val="36"/>
          <w:lang w:val="en"/>
        </w:rPr>
        <w:t xml:space="preserve">Millimeter Wave 70/80/90 GHz Service; Source: </w:t>
      </w:r>
      <w:hyperlink r:id="rId1" w:history="1">
        <w:r w:rsidRPr="0024526F">
          <w:rPr>
            <w:rStyle w:val="Hyperlink"/>
          </w:rPr>
          <w:t>https://www.fcc.gov/millimeter-wave-708090-ghz-service</w:t>
        </w:r>
      </w:hyperlink>
      <w:r w:rsidRPr="0024526F">
        <w:rPr>
          <w:color w:val="1D2B3E"/>
          <w:kern w:val="36"/>
          <w:lang w:val="en"/>
        </w:rPr>
        <w:t>.</w:t>
      </w:r>
    </w:p>
  </w:footnote>
  <w:footnote w:id="4">
    <w:p w:rsidR="0024526F" w:rsidP="00BD4CAA" w14:paraId="37F02A6B" w14:textId="64D04442">
      <w:pPr>
        <w:pStyle w:val="FootnoteText"/>
        <w:ind w:firstLine="0"/>
      </w:pPr>
      <w:r>
        <w:rPr>
          <w:rStyle w:val="FootnoteReference"/>
        </w:rPr>
        <w:footnoteRef/>
      </w:r>
      <w:r>
        <w:t xml:space="preserve"> OMB has approved this information collection under OMB Control No. 0660-0018 (NTIA/FCC Web-based Frequency Coordination System).  </w:t>
      </w:r>
    </w:p>
  </w:footnote>
  <w:footnote w:id="5">
    <w:p w:rsidR="008E33CC" w:rsidP="00BD4CAA" w14:paraId="50EDEC0E" w14:textId="7C876BF2">
      <w:pPr>
        <w:pStyle w:val="FootnoteText"/>
        <w:ind w:firstLine="0"/>
      </w:pPr>
      <w:r>
        <w:rPr>
          <w:rStyle w:val="FootnoteReference"/>
        </w:rPr>
        <w:footnoteRef/>
      </w:r>
      <w:r>
        <w:t xml:space="preserve"> FCC-03-248.</w:t>
      </w:r>
    </w:p>
  </w:footnote>
  <w:footnote w:id="6">
    <w:p w:rsidR="008E33CC" w:rsidP="00BD4CAA" w14:paraId="614FC86B" w14:textId="110DFF84">
      <w:pPr>
        <w:pStyle w:val="FootnoteText"/>
        <w:ind w:firstLine="0"/>
      </w:pPr>
      <w:r>
        <w:rPr>
          <w:rStyle w:val="FootnoteReference"/>
        </w:rPr>
        <w:footnoteRef/>
      </w:r>
      <w:r>
        <w:t xml:space="preserve"> FCC-05-45.</w:t>
      </w:r>
    </w:p>
  </w:footnote>
  <w:footnote w:id="7">
    <w:p w:rsidR="00545D18" w:rsidP="00545D18" w14:paraId="5179AA2C" w14:textId="2F8E98A4">
      <w:pPr>
        <w:pStyle w:val="FootnoteText"/>
        <w:ind w:firstLine="0"/>
      </w:pPr>
      <w:r>
        <w:rPr>
          <w:rStyle w:val="FootnoteReference"/>
        </w:rPr>
        <w:footnoteRef/>
      </w:r>
      <w:r>
        <w:t xml:space="preserve"> As noted in the </w:t>
      </w:r>
      <w:r w:rsidRPr="0087781F">
        <w:rPr>
          <w:i/>
          <w:iCs/>
        </w:rPr>
        <w:t>2005 MO&amp;O</w:t>
      </w:r>
      <w:r>
        <w:t xml:space="preserve">, </w:t>
      </w:r>
      <w:r>
        <w:rPr>
          <w:szCs w:val="24"/>
        </w:rPr>
        <w:t xml:space="preserve">the </w:t>
      </w:r>
      <w:r w:rsidR="00940F33">
        <w:rPr>
          <w:szCs w:val="24"/>
        </w:rPr>
        <w:t>DMs</w:t>
      </w:r>
      <w:r>
        <w:rPr>
          <w:szCs w:val="24"/>
        </w:rPr>
        <w:t xml:space="preserve"> are not precluded from offering additional services and licensees are </w:t>
      </w:r>
      <w:r>
        <w:t xml:space="preserve">under no obligation to use the third-party </w:t>
      </w:r>
      <w:r w:rsidR="00940F33">
        <w:t>DM</w:t>
      </w:r>
      <w:r>
        <w:t xml:space="preserve">’s services.  </w:t>
      </w:r>
      <w:r w:rsidR="00883530">
        <w:t>Mi</w:t>
      </w:r>
      <w:r>
        <w:t>Licensees</w:t>
      </w:r>
      <w:r>
        <w:t xml:space="preserve"> are free to conduct their own interference analyses</w:t>
      </w:r>
      <w:r>
        <w:rPr>
          <w:rFonts w:cs="Arial"/>
        </w:rPr>
        <w:t xml:space="preserve"> or to procure the interference analyses from a third-party source or the </w:t>
      </w:r>
      <w:r w:rsidR="00940F33">
        <w:rPr>
          <w:rFonts w:cs="Arial"/>
        </w:rPr>
        <w:t>DM</w:t>
      </w:r>
      <w:r>
        <w:rPr>
          <w:rFonts w:cs="Arial"/>
        </w:rPr>
        <w:t>s,</w:t>
      </w:r>
      <w:r>
        <w:t xml:space="preserve"> provided the analyses meet </w:t>
      </w:r>
      <w:r>
        <w:rPr>
          <w:rFonts w:cs="Arial"/>
        </w:rPr>
        <w:t xml:space="preserve">generally accepted good engineering practice and the interference protection standards of Section 101.105.  However, we anticipate and assume here that most licensees will utilize the interference analysis services provided by </w:t>
      </w:r>
      <w:r w:rsidR="00940F33">
        <w:rPr>
          <w:rFonts w:cs="Arial"/>
        </w:rPr>
        <w:t>DM</w:t>
      </w:r>
      <w:r>
        <w:rPr>
          <w:rFonts w:cs="Arial"/>
        </w:rPr>
        <w:t>s as part of the registration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DA0" w14:paraId="45D098AF" w14:textId="5D163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DA0" w14:paraId="72279575" w14:textId="2EAD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23A1B"/>
    <w:multiLevelType w:val="hybridMultilevel"/>
    <w:tmpl w:val="5E6A7FB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E8101A6"/>
    <w:multiLevelType w:val="hybridMultilevel"/>
    <w:tmpl w:val="696E0380"/>
    <w:lvl w:ilvl="0">
      <w:start w:val="1"/>
      <w:numFmt w:val="upperLetter"/>
      <w:lvlText w:val="%1."/>
      <w:lvlJc w:val="left"/>
      <w:pPr>
        <w:tabs>
          <w:tab w:val="num" w:pos="630"/>
        </w:tabs>
        <w:ind w:left="630" w:hanging="360"/>
      </w:pPr>
      <w:rPr>
        <w:rFonts w:hint="default"/>
      </w:rPr>
    </w:lvl>
    <w:lvl w:ilvl="1">
      <w:start w:val="7"/>
      <w:numFmt w:val="decimal"/>
      <w:lvlText w:val="%2."/>
      <w:lvlJc w:val="left"/>
      <w:pPr>
        <w:tabs>
          <w:tab w:val="num" w:pos="1170"/>
        </w:tabs>
        <w:ind w:left="1170" w:hanging="36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
    <w:nsid w:val="58805CA9"/>
    <w:multiLevelType w:val="hybridMultilevel"/>
    <w:tmpl w:val="C2FCEA4C"/>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61182925"/>
    <w:multiLevelType w:val="singleLevel"/>
    <w:tmpl w:val="E50ED97A"/>
    <w:lvl w:ilvl="0">
      <w:start w:val="1"/>
      <w:numFmt w:val="decimal"/>
      <w:pStyle w:val="ParaNum"/>
      <w:lvlText w:val="%1."/>
      <w:lvlJc w:val="left"/>
      <w:pPr>
        <w:tabs>
          <w:tab w:val="num" w:pos="450"/>
        </w:tabs>
        <w:ind w:left="-630" w:firstLine="720"/>
      </w:pPr>
      <w:rPr>
        <w:i w:val="0"/>
      </w:rPr>
    </w:lvl>
  </w:abstractNum>
  <w:abstractNum w:abstractNumId="4">
    <w:nsid w:val="7D1E2A33"/>
    <w:multiLevelType w:val="hybridMultilevel"/>
    <w:tmpl w:val="FEEC6192"/>
    <w:lvl w:ilvl="0">
      <w:start w:val="5"/>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FB4742D"/>
    <w:multiLevelType w:val="hybridMultilevel"/>
    <w:tmpl w:val="FCD4082A"/>
    <w:lvl w:ilvl="0">
      <w:start w:val="1"/>
      <w:numFmt w:val="decimal"/>
      <w:lvlText w:val="%1."/>
      <w:lvlJc w:val="left"/>
      <w:pPr>
        <w:tabs>
          <w:tab w:val="num" w:pos="630"/>
        </w:tabs>
        <w:ind w:left="630" w:hanging="360"/>
      </w:pPr>
      <w:rPr>
        <w:rFonts w:hint="default"/>
        <w:sz w:val="24"/>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num w:numId="1" w16cid:durableId="975984749">
    <w:abstractNumId w:val="3"/>
  </w:num>
  <w:num w:numId="2" w16cid:durableId="1698313139">
    <w:abstractNumId w:val="1"/>
  </w:num>
  <w:num w:numId="3" w16cid:durableId="1753549999">
    <w:abstractNumId w:val="0"/>
  </w:num>
  <w:num w:numId="4" w16cid:durableId="562060630">
    <w:abstractNumId w:val="5"/>
  </w:num>
  <w:num w:numId="5" w16cid:durableId="1448085675">
    <w:abstractNumId w:val="4"/>
  </w:num>
  <w:num w:numId="6" w16cid:durableId="1202982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1C"/>
    <w:rsid w:val="00004785"/>
    <w:rsid w:val="00010611"/>
    <w:rsid w:val="00013D57"/>
    <w:rsid w:val="00014C78"/>
    <w:rsid w:val="00017C1D"/>
    <w:rsid w:val="000341EB"/>
    <w:rsid w:val="00034E04"/>
    <w:rsid w:val="00034F5F"/>
    <w:rsid w:val="0003792E"/>
    <w:rsid w:val="0005602A"/>
    <w:rsid w:val="00062A9C"/>
    <w:rsid w:val="00076AB7"/>
    <w:rsid w:val="000860D3"/>
    <w:rsid w:val="00090A31"/>
    <w:rsid w:val="000935E1"/>
    <w:rsid w:val="00095C0E"/>
    <w:rsid w:val="000A771F"/>
    <w:rsid w:val="000B668D"/>
    <w:rsid w:val="000C3526"/>
    <w:rsid w:val="000D0609"/>
    <w:rsid w:val="000D6557"/>
    <w:rsid w:val="000E0CE4"/>
    <w:rsid w:val="000F2B18"/>
    <w:rsid w:val="000F58F1"/>
    <w:rsid w:val="00100F29"/>
    <w:rsid w:val="00101FFB"/>
    <w:rsid w:val="00120361"/>
    <w:rsid w:val="001209FF"/>
    <w:rsid w:val="00127D25"/>
    <w:rsid w:val="00134047"/>
    <w:rsid w:val="00134A24"/>
    <w:rsid w:val="0014196D"/>
    <w:rsid w:val="00154265"/>
    <w:rsid w:val="001548DA"/>
    <w:rsid w:val="00154B8E"/>
    <w:rsid w:val="001579EA"/>
    <w:rsid w:val="00160984"/>
    <w:rsid w:val="00167ADE"/>
    <w:rsid w:val="00175B14"/>
    <w:rsid w:val="001807D8"/>
    <w:rsid w:val="00181EF2"/>
    <w:rsid w:val="00182DA8"/>
    <w:rsid w:val="00184415"/>
    <w:rsid w:val="001871ED"/>
    <w:rsid w:val="00192360"/>
    <w:rsid w:val="001939E7"/>
    <w:rsid w:val="001A1047"/>
    <w:rsid w:val="001B27A8"/>
    <w:rsid w:val="001D4E62"/>
    <w:rsid w:val="001E161F"/>
    <w:rsid w:val="001E1A79"/>
    <w:rsid w:val="001F402B"/>
    <w:rsid w:val="001F4313"/>
    <w:rsid w:val="001F5F99"/>
    <w:rsid w:val="001F7ED6"/>
    <w:rsid w:val="002026CD"/>
    <w:rsid w:val="00203A06"/>
    <w:rsid w:val="00204490"/>
    <w:rsid w:val="0021082A"/>
    <w:rsid w:val="00210C98"/>
    <w:rsid w:val="00211ABA"/>
    <w:rsid w:val="00211BBB"/>
    <w:rsid w:val="00231308"/>
    <w:rsid w:val="00232306"/>
    <w:rsid w:val="00233471"/>
    <w:rsid w:val="00235BC6"/>
    <w:rsid w:val="00243D34"/>
    <w:rsid w:val="0024526F"/>
    <w:rsid w:val="00245B9E"/>
    <w:rsid w:val="00250181"/>
    <w:rsid w:val="00251767"/>
    <w:rsid w:val="002567DD"/>
    <w:rsid w:val="002625D0"/>
    <w:rsid w:val="002641EC"/>
    <w:rsid w:val="00271056"/>
    <w:rsid w:val="00280450"/>
    <w:rsid w:val="00280577"/>
    <w:rsid w:val="00285696"/>
    <w:rsid w:val="0028620E"/>
    <w:rsid w:val="00291351"/>
    <w:rsid w:val="0029337E"/>
    <w:rsid w:val="00294114"/>
    <w:rsid w:val="002A37A9"/>
    <w:rsid w:val="002A76A1"/>
    <w:rsid w:val="002B18C5"/>
    <w:rsid w:val="002B555E"/>
    <w:rsid w:val="002C1EA5"/>
    <w:rsid w:val="002C41CD"/>
    <w:rsid w:val="002C5988"/>
    <w:rsid w:val="002E179E"/>
    <w:rsid w:val="002E1822"/>
    <w:rsid w:val="002E3C2D"/>
    <w:rsid w:val="002E44AE"/>
    <w:rsid w:val="002F0100"/>
    <w:rsid w:val="002F01C4"/>
    <w:rsid w:val="002F08AD"/>
    <w:rsid w:val="002F427F"/>
    <w:rsid w:val="002F6250"/>
    <w:rsid w:val="002F7A44"/>
    <w:rsid w:val="002F7E7F"/>
    <w:rsid w:val="003045D6"/>
    <w:rsid w:val="00304BFF"/>
    <w:rsid w:val="00307A19"/>
    <w:rsid w:val="003103F1"/>
    <w:rsid w:val="00313D50"/>
    <w:rsid w:val="00315379"/>
    <w:rsid w:val="00322C50"/>
    <w:rsid w:val="003247FC"/>
    <w:rsid w:val="00325511"/>
    <w:rsid w:val="0032663A"/>
    <w:rsid w:val="003276A5"/>
    <w:rsid w:val="00332E3B"/>
    <w:rsid w:val="003334B9"/>
    <w:rsid w:val="00333E53"/>
    <w:rsid w:val="003400D3"/>
    <w:rsid w:val="003452A6"/>
    <w:rsid w:val="003475CE"/>
    <w:rsid w:val="00352BC8"/>
    <w:rsid w:val="00356995"/>
    <w:rsid w:val="00360F93"/>
    <w:rsid w:val="00363418"/>
    <w:rsid w:val="00372B16"/>
    <w:rsid w:val="00377742"/>
    <w:rsid w:val="00377967"/>
    <w:rsid w:val="00380B88"/>
    <w:rsid w:val="00384170"/>
    <w:rsid w:val="00385256"/>
    <w:rsid w:val="003861C7"/>
    <w:rsid w:val="00387455"/>
    <w:rsid w:val="00390408"/>
    <w:rsid w:val="00390CDF"/>
    <w:rsid w:val="00397310"/>
    <w:rsid w:val="003A0163"/>
    <w:rsid w:val="003A030B"/>
    <w:rsid w:val="003A6CF6"/>
    <w:rsid w:val="003B2CAB"/>
    <w:rsid w:val="003B647C"/>
    <w:rsid w:val="003C0DEE"/>
    <w:rsid w:val="003C7B68"/>
    <w:rsid w:val="003C7C46"/>
    <w:rsid w:val="003D4A11"/>
    <w:rsid w:val="003D5C98"/>
    <w:rsid w:val="003E19A2"/>
    <w:rsid w:val="003E6AF6"/>
    <w:rsid w:val="003F07C7"/>
    <w:rsid w:val="003F0DD7"/>
    <w:rsid w:val="003F29A5"/>
    <w:rsid w:val="00404BD2"/>
    <w:rsid w:val="004102AD"/>
    <w:rsid w:val="00410AA7"/>
    <w:rsid w:val="004205B1"/>
    <w:rsid w:val="00430F08"/>
    <w:rsid w:val="00437F05"/>
    <w:rsid w:val="00455B32"/>
    <w:rsid w:val="00456DDF"/>
    <w:rsid w:val="00457D32"/>
    <w:rsid w:val="00460229"/>
    <w:rsid w:val="004634DC"/>
    <w:rsid w:val="00465B2E"/>
    <w:rsid w:val="00470255"/>
    <w:rsid w:val="0047476A"/>
    <w:rsid w:val="004771CD"/>
    <w:rsid w:val="004807DD"/>
    <w:rsid w:val="0048742E"/>
    <w:rsid w:val="00487FF4"/>
    <w:rsid w:val="00493DF1"/>
    <w:rsid w:val="004949DB"/>
    <w:rsid w:val="00496924"/>
    <w:rsid w:val="004A1AD0"/>
    <w:rsid w:val="004A3B52"/>
    <w:rsid w:val="004A65FB"/>
    <w:rsid w:val="004A6AA4"/>
    <w:rsid w:val="004B12DB"/>
    <w:rsid w:val="004B7C9E"/>
    <w:rsid w:val="004C03AD"/>
    <w:rsid w:val="004C48FA"/>
    <w:rsid w:val="004D0418"/>
    <w:rsid w:val="004D0CF5"/>
    <w:rsid w:val="004D3599"/>
    <w:rsid w:val="004D4EE2"/>
    <w:rsid w:val="004E3982"/>
    <w:rsid w:val="004E6594"/>
    <w:rsid w:val="004F43DD"/>
    <w:rsid w:val="004F6C46"/>
    <w:rsid w:val="005034B0"/>
    <w:rsid w:val="005038B3"/>
    <w:rsid w:val="00503E66"/>
    <w:rsid w:val="00505A2A"/>
    <w:rsid w:val="0052068C"/>
    <w:rsid w:val="0052262F"/>
    <w:rsid w:val="00522CCD"/>
    <w:rsid w:val="005277B2"/>
    <w:rsid w:val="00531DC7"/>
    <w:rsid w:val="0053371C"/>
    <w:rsid w:val="005422B4"/>
    <w:rsid w:val="00544ED0"/>
    <w:rsid w:val="005455F0"/>
    <w:rsid w:val="00545D18"/>
    <w:rsid w:val="0055155B"/>
    <w:rsid w:val="005540F3"/>
    <w:rsid w:val="0057175D"/>
    <w:rsid w:val="00572BEF"/>
    <w:rsid w:val="00585F0E"/>
    <w:rsid w:val="00591DF8"/>
    <w:rsid w:val="00592C8B"/>
    <w:rsid w:val="00593488"/>
    <w:rsid w:val="00594B24"/>
    <w:rsid w:val="0059654E"/>
    <w:rsid w:val="005A43C0"/>
    <w:rsid w:val="005A4A74"/>
    <w:rsid w:val="005C7B20"/>
    <w:rsid w:val="005D2BE8"/>
    <w:rsid w:val="005D6D49"/>
    <w:rsid w:val="005E2A81"/>
    <w:rsid w:val="005E3B18"/>
    <w:rsid w:val="005E6A05"/>
    <w:rsid w:val="005E7ED6"/>
    <w:rsid w:val="005F0941"/>
    <w:rsid w:val="006013B1"/>
    <w:rsid w:val="00603BCF"/>
    <w:rsid w:val="00605F76"/>
    <w:rsid w:val="006171F5"/>
    <w:rsid w:val="00617B33"/>
    <w:rsid w:val="00622CDD"/>
    <w:rsid w:val="00624F84"/>
    <w:rsid w:val="00635A2C"/>
    <w:rsid w:val="00641349"/>
    <w:rsid w:val="00642C86"/>
    <w:rsid w:val="00646DEA"/>
    <w:rsid w:val="00652FC5"/>
    <w:rsid w:val="006530F0"/>
    <w:rsid w:val="00653A4A"/>
    <w:rsid w:val="0066528B"/>
    <w:rsid w:val="00665674"/>
    <w:rsid w:val="00673239"/>
    <w:rsid w:val="006760D3"/>
    <w:rsid w:val="0067731D"/>
    <w:rsid w:val="00684084"/>
    <w:rsid w:val="00686E3F"/>
    <w:rsid w:val="00687BAF"/>
    <w:rsid w:val="00691CEE"/>
    <w:rsid w:val="00695BA9"/>
    <w:rsid w:val="00697449"/>
    <w:rsid w:val="006C2521"/>
    <w:rsid w:val="006C5D58"/>
    <w:rsid w:val="006C5E4D"/>
    <w:rsid w:val="006C6397"/>
    <w:rsid w:val="006D6645"/>
    <w:rsid w:val="006E07ED"/>
    <w:rsid w:val="006E1392"/>
    <w:rsid w:val="006E253E"/>
    <w:rsid w:val="006E29CD"/>
    <w:rsid w:val="006E328F"/>
    <w:rsid w:val="006E601D"/>
    <w:rsid w:val="006F190A"/>
    <w:rsid w:val="006F64E0"/>
    <w:rsid w:val="0070221B"/>
    <w:rsid w:val="0070315F"/>
    <w:rsid w:val="00707D4B"/>
    <w:rsid w:val="00710389"/>
    <w:rsid w:val="00710A84"/>
    <w:rsid w:val="00710E45"/>
    <w:rsid w:val="00713051"/>
    <w:rsid w:val="00713921"/>
    <w:rsid w:val="00714F13"/>
    <w:rsid w:val="00715AAB"/>
    <w:rsid w:val="00715E67"/>
    <w:rsid w:val="00716C96"/>
    <w:rsid w:val="00722329"/>
    <w:rsid w:val="00722EB0"/>
    <w:rsid w:val="00726858"/>
    <w:rsid w:val="00730836"/>
    <w:rsid w:val="0073637B"/>
    <w:rsid w:val="00760297"/>
    <w:rsid w:val="007630D5"/>
    <w:rsid w:val="00763B8C"/>
    <w:rsid w:val="007671E0"/>
    <w:rsid w:val="0077520E"/>
    <w:rsid w:val="00780FD9"/>
    <w:rsid w:val="00781D72"/>
    <w:rsid w:val="00786F79"/>
    <w:rsid w:val="0079201E"/>
    <w:rsid w:val="00793D50"/>
    <w:rsid w:val="00794B7F"/>
    <w:rsid w:val="00796349"/>
    <w:rsid w:val="00796625"/>
    <w:rsid w:val="007A5F87"/>
    <w:rsid w:val="007A6CC7"/>
    <w:rsid w:val="007A75EE"/>
    <w:rsid w:val="007B2059"/>
    <w:rsid w:val="007B356B"/>
    <w:rsid w:val="007B57B5"/>
    <w:rsid w:val="007B7D0C"/>
    <w:rsid w:val="007C3071"/>
    <w:rsid w:val="007C38F0"/>
    <w:rsid w:val="007C5D13"/>
    <w:rsid w:val="007C5D7F"/>
    <w:rsid w:val="007E1D76"/>
    <w:rsid w:val="007F3ED3"/>
    <w:rsid w:val="007F4752"/>
    <w:rsid w:val="008220C8"/>
    <w:rsid w:val="00831062"/>
    <w:rsid w:val="0083349A"/>
    <w:rsid w:val="00836657"/>
    <w:rsid w:val="00836C76"/>
    <w:rsid w:val="00837DE4"/>
    <w:rsid w:val="008402FB"/>
    <w:rsid w:val="00843131"/>
    <w:rsid w:val="0084376B"/>
    <w:rsid w:val="00845026"/>
    <w:rsid w:val="00845A48"/>
    <w:rsid w:val="00846817"/>
    <w:rsid w:val="008600D9"/>
    <w:rsid w:val="00860B05"/>
    <w:rsid w:val="0086202C"/>
    <w:rsid w:val="008638AE"/>
    <w:rsid w:val="008649FD"/>
    <w:rsid w:val="00872E07"/>
    <w:rsid w:val="0087781F"/>
    <w:rsid w:val="00883530"/>
    <w:rsid w:val="00884BA3"/>
    <w:rsid w:val="0089057C"/>
    <w:rsid w:val="008926E3"/>
    <w:rsid w:val="00893DC5"/>
    <w:rsid w:val="008A5A46"/>
    <w:rsid w:val="008A781F"/>
    <w:rsid w:val="008B3076"/>
    <w:rsid w:val="008B3610"/>
    <w:rsid w:val="008C1DBC"/>
    <w:rsid w:val="008D11C0"/>
    <w:rsid w:val="008D146E"/>
    <w:rsid w:val="008E33CC"/>
    <w:rsid w:val="008E57D5"/>
    <w:rsid w:val="008E5B9C"/>
    <w:rsid w:val="008E6814"/>
    <w:rsid w:val="008F2DB7"/>
    <w:rsid w:val="008F39CD"/>
    <w:rsid w:val="008F76BB"/>
    <w:rsid w:val="00903F4F"/>
    <w:rsid w:val="00904611"/>
    <w:rsid w:val="009253D5"/>
    <w:rsid w:val="00930357"/>
    <w:rsid w:val="0093437B"/>
    <w:rsid w:val="009368C8"/>
    <w:rsid w:val="009408D5"/>
    <w:rsid w:val="00940F33"/>
    <w:rsid w:val="00951B27"/>
    <w:rsid w:val="009545D3"/>
    <w:rsid w:val="009567EC"/>
    <w:rsid w:val="0096236A"/>
    <w:rsid w:val="00971AB9"/>
    <w:rsid w:val="00972B15"/>
    <w:rsid w:val="009777C9"/>
    <w:rsid w:val="00982104"/>
    <w:rsid w:val="00982BDF"/>
    <w:rsid w:val="00983F76"/>
    <w:rsid w:val="009860A5"/>
    <w:rsid w:val="00992471"/>
    <w:rsid w:val="009A26C7"/>
    <w:rsid w:val="009A27B0"/>
    <w:rsid w:val="009A3B87"/>
    <w:rsid w:val="009A4813"/>
    <w:rsid w:val="009A58A7"/>
    <w:rsid w:val="009A5C4E"/>
    <w:rsid w:val="009B15BA"/>
    <w:rsid w:val="009B7C60"/>
    <w:rsid w:val="009C7875"/>
    <w:rsid w:val="009C7DAA"/>
    <w:rsid w:val="009D1005"/>
    <w:rsid w:val="009D2F0A"/>
    <w:rsid w:val="009D601E"/>
    <w:rsid w:val="009D6FC5"/>
    <w:rsid w:val="009E2323"/>
    <w:rsid w:val="009E592F"/>
    <w:rsid w:val="009E678A"/>
    <w:rsid w:val="009E782E"/>
    <w:rsid w:val="009E7ED5"/>
    <w:rsid w:val="009F186D"/>
    <w:rsid w:val="009F2650"/>
    <w:rsid w:val="009F4FF4"/>
    <w:rsid w:val="009F5425"/>
    <w:rsid w:val="009F6AB5"/>
    <w:rsid w:val="009F7503"/>
    <w:rsid w:val="00A16E16"/>
    <w:rsid w:val="00A22D9F"/>
    <w:rsid w:val="00A322AA"/>
    <w:rsid w:val="00A3456A"/>
    <w:rsid w:val="00A417BA"/>
    <w:rsid w:val="00A51D66"/>
    <w:rsid w:val="00A53980"/>
    <w:rsid w:val="00A6424D"/>
    <w:rsid w:val="00A67AAA"/>
    <w:rsid w:val="00A70814"/>
    <w:rsid w:val="00A8208E"/>
    <w:rsid w:val="00A835A1"/>
    <w:rsid w:val="00A91882"/>
    <w:rsid w:val="00A94D7C"/>
    <w:rsid w:val="00AA0890"/>
    <w:rsid w:val="00AA691E"/>
    <w:rsid w:val="00AB4C55"/>
    <w:rsid w:val="00AB7945"/>
    <w:rsid w:val="00AC38B0"/>
    <w:rsid w:val="00AC47D4"/>
    <w:rsid w:val="00AE00A2"/>
    <w:rsid w:val="00AE1AA0"/>
    <w:rsid w:val="00B04A49"/>
    <w:rsid w:val="00B065DB"/>
    <w:rsid w:val="00B12E1E"/>
    <w:rsid w:val="00B13E6E"/>
    <w:rsid w:val="00B1741B"/>
    <w:rsid w:val="00B1758C"/>
    <w:rsid w:val="00B3231B"/>
    <w:rsid w:val="00B34C37"/>
    <w:rsid w:val="00B36937"/>
    <w:rsid w:val="00B4249D"/>
    <w:rsid w:val="00B43896"/>
    <w:rsid w:val="00B444C5"/>
    <w:rsid w:val="00B45F78"/>
    <w:rsid w:val="00B5009B"/>
    <w:rsid w:val="00B50371"/>
    <w:rsid w:val="00B53795"/>
    <w:rsid w:val="00B55D56"/>
    <w:rsid w:val="00B56860"/>
    <w:rsid w:val="00B60271"/>
    <w:rsid w:val="00B61958"/>
    <w:rsid w:val="00B66242"/>
    <w:rsid w:val="00B722F8"/>
    <w:rsid w:val="00B72F76"/>
    <w:rsid w:val="00B84D64"/>
    <w:rsid w:val="00B86E0C"/>
    <w:rsid w:val="00B9131C"/>
    <w:rsid w:val="00B94B2D"/>
    <w:rsid w:val="00BA5115"/>
    <w:rsid w:val="00BB02B8"/>
    <w:rsid w:val="00BC0382"/>
    <w:rsid w:val="00BC7C2F"/>
    <w:rsid w:val="00BD4CAA"/>
    <w:rsid w:val="00BE053D"/>
    <w:rsid w:val="00BE05FD"/>
    <w:rsid w:val="00BE10AD"/>
    <w:rsid w:val="00BE201D"/>
    <w:rsid w:val="00BE2E25"/>
    <w:rsid w:val="00BE2F2C"/>
    <w:rsid w:val="00BE39C8"/>
    <w:rsid w:val="00BE693F"/>
    <w:rsid w:val="00BF3160"/>
    <w:rsid w:val="00BF7B12"/>
    <w:rsid w:val="00C0091E"/>
    <w:rsid w:val="00C0429A"/>
    <w:rsid w:val="00C060D3"/>
    <w:rsid w:val="00C102C4"/>
    <w:rsid w:val="00C105C5"/>
    <w:rsid w:val="00C219C9"/>
    <w:rsid w:val="00C336B9"/>
    <w:rsid w:val="00C40051"/>
    <w:rsid w:val="00C4630E"/>
    <w:rsid w:val="00C53013"/>
    <w:rsid w:val="00C53174"/>
    <w:rsid w:val="00C555F1"/>
    <w:rsid w:val="00C56D3C"/>
    <w:rsid w:val="00C571A5"/>
    <w:rsid w:val="00C60B83"/>
    <w:rsid w:val="00C70095"/>
    <w:rsid w:val="00C706F8"/>
    <w:rsid w:val="00C75DAA"/>
    <w:rsid w:val="00C75F7C"/>
    <w:rsid w:val="00C869E2"/>
    <w:rsid w:val="00C90BC0"/>
    <w:rsid w:val="00C9224C"/>
    <w:rsid w:val="00C922F1"/>
    <w:rsid w:val="00C964D5"/>
    <w:rsid w:val="00CA4379"/>
    <w:rsid w:val="00CB647F"/>
    <w:rsid w:val="00CB7739"/>
    <w:rsid w:val="00CC2F1C"/>
    <w:rsid w:val="00CE3EC6"/>
    <w:rsid w:val="00CE6A34"/>
    <w:rsid w:val="00CE7BD5"/>
    <w:rsid w:val="00CF6CFC"/>
    <w:rsid w:val="00CF7E8F"/>
    <w:rsid w:val="00D001D5"/>
    <w:rsid w:val="00D149B1"/>
    <w:rsid w:val="00D20BDA"/>
    <w:rsid w:val="00D243DE"/>
    <w:rsid w:val="00D2462D"/>
    <w:rsid w:val="00D25431"/>
    <w:rsid w:val="00D27FFB"/>
    <w:rsid w:val="00D444D2"/>
    <w:rsid w:val="00D5033E"/>
    <w:rsid w:val="00D53543"/>
    <w:rsid w:val="00D62228"/>
    <w:rsid w:val="00D70F33"/>
    <w:rsid w:val="00D72CBC"/>
    <w:rsid w:val="00D828CC"/>
    <w:rsid w:val="00D8620B"/>
    <w:rsid w:val="00D95402"/>
    <w:rsid w:val="00DA0B81"/>
    <w:rsid w:val="00DA1EF0"/>
    <w:rsid w:val="00DA772C"/>
    <w:rsid w:val="00DB10EF"/>
    <w:rsid w:val="00DB5311"/>
    <w:rsid w:val="00DC3FD0"/>
    <w:rsid w:val="00DC6759"/>
    <w:rsid w:val="00DC7C47"/>
    <w:rsid w:val="00DD1929"/>
    <w:rsid w:val="00DE073A"/>
    <w:rsid w:val="00DE2E9A"/>
    <w:rsid w:val="00DE4D7F"/>
    <w:rsid w:val="00DF7DA0"/>
    <w:rsid w:val="00E02364"/>
    <w:rsid w:val="00E031EC"/>
    <w:rsid w:val="00E032EB"/>
    <w:rsid w:val="00E03491"/>
    <w:rsid w:val="00E11DBD"/>
    <w:rsid w:val="00E12682"/>
    <w:rsid w:val="00E229CB"/>
    <w:rsid w:val="00E278BC"/>
    <w:rsid w:val="00E37F25"/>
    <w:rsid w:val="00E400D6"/>
    <w:rsid w:val="00E401B5"/>
    <w:rsid w:val="00E4558E"/>
    <w:rsid w:val="00E503CD"/>
    <w:rsid w:val="00E5234A"/>
    <w:rsid w:val="00E54246"/>
    <w:rsid w:val="00E55906"/>
    <w:rsid w:val="00E619BC"/>
    <w:rsid w:val="00E64031"/>
    <w:rsid w:val="00E64950"/>
    <w:rsid w:val="00E733F3"/>
    <w:rsid w:val="00E75D06"/>
    <w:rsid w:val="00E8227E"/>
    <w:rsid w:val="00E85A6E"/>
    <w:rsid w:val="00E906AA"/>
    <w:rsid w:val="00E94513"/>
    <w:rsid w:val="00EA383C"/>
    <w:rsid w:val="00EA5556"/>
    <w:rsid w:val="00EA7CB5"/>
    <w:rsid w:val="00EB5201"/>
    <w:rsid w:val="00EB6CF9"/>
    <w:rsid w:val="00EB702E"/>
    <w:rsid w:val="00EC04EB"/>
    <w:rsid w:val="00EC0FB2"/>
    <w:rsid w:val="00EC6FCE"/>
    <w:rsid w:val="00ED34F9"/>
    <w:rsid w:val="00ED371B"/>
    <w:rsid w:val="00ED3D2F"/>
    <w:rsid w:val="00ED589D"/>
    <w:rsid w:val="00EE2A24"/>
    <w:rsid w:val="00EE6EAF"/>
    <w:rsid w:val="00EE705F"/>
    <w:rsid w:val="00EF7A74"/>
    <w:rsid w:val="00F04497"/>
    <w:rsid w:val="00F07C41"/>
    <w:rsid w:val="00F148FE"/>
    <w:rsid w:val="00F26058"/>
    <w:rsid w:val="00F30B16"/>
    <w:rsid w:val="00F43361"/>
    <w:rsid w:val="00F508F4"/>
    <w:rsid w:val="00F53528"/>
    <w:rsid w:val="00F67AFB"/>
    <w:rsid w:val="00F7072A"/>
    <w:rsid w:val="00F8714C"/>
    <w:rsid w:val="00F90FAD"/>
    <w:rsid w:val="00F9791C"/>
    <w:rsid w:val="00FA0A63"/>
    <w:rsid w:val="00FB17F4"/>
    <w:rsid w:val="00FB22E1"/>
    <w:rsid w:val="00FB4F8B"/>
    <w:rsid w:val="00FB5A73"/>
    <w:rsid w:val="00FB7701"/>
    <w:rsid w:val="00FB7C62"/>
    <w:rsid w:val="00FC17D5"/>
    <w:rsid w:val="00FC484F"/>
    <w:rsid w:val="00FC7510"/>
    <w:rsid w:val="00FD2F18"/>
    <w:rsid w:val="00FD6A5C"/>
    <w:rsid w:val="00FE2D13"/>
    <w:rsid w:val="00FE6B01"/>
    <w:rsid w:val="00FF0B99"/>
    <w:rsid w:val="00FF59B4"/>
    <w:rsid w:val="00FF6B9F"/>
    <w:rsid w:val="611951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2E5B56"/>
  <w15:docId w15:val="{40021CB1-702C-4232-A4BB-4753DA81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20"/>
      <w:jc w:val="both"/>
    </w:pPr>
    <w:rPr>
      <w:snapToGrid w:val="0"/>
      <w:kern w:val="28"/>
      <w:sz w:val="22"/>
    </w:rPr>
  </w:style>
  <w:style w:type="paragraph" w:styleId="FootnoteText">
    <w:name w:val="footnote text"/>
    <w:aliases w:val="Footnote Text Char,Footnote Text Char Char,Footnote Text Char Char Char1 Char,Footnote Text Char1,Footnote Text Char1 Char Char Char Char,Footnote Text Char1 Char1 Char Char,Footnote Text Char1 Char2 Char,Footnote Text Char2 Char Char"/>
    <w:pPr>
      <w:tabs>
        <w:tab w:val="left" w:pos="720"/>
        <w:tab w:val="left" w:pos="1440"/>
      </w:tabs>
      <w:spacing w:after="200"/>
      <w:ind w:right="144" w:firstLine="720"/>
    </w:pPr>
  </w:style>
  <w:style w:type="character" w:styleId="FootnoteReference">
    <w:name w:val="footnote reference"/>
    <w:rPr>
      <w:rFonts w:ascii="Times New Roman" w:hAnsi="Times New Roman"/>
      <w:dstrike w:val="0"/>
      <w:color w:val="auto"/>
      <w:sz w:val="22"/>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C5E4D"/>
    <w:rPr>
      <w:sz w:val="16"/>
      <w:szCs w:val="16"/>
    </w:rPr>
  </w:style>
  <w:style w:type="paragraph" w:styleId="CommentText">
    <w:name w:val="annotation text"/>
    <w:basedOn w:val="Normal"/>
    <w:link w:val="CommentTextChar"/>
    <w:rsid w:val="006C5E4D"/>
    <w:rPr>
      <w:sz w:val="20"/>
    </w:rPr>
  </w:style>
  <w:style w:type="character" w:customStyle="1" w:styleId="CommentTextChar">
    <w:name w:val="Comment Text Char"/>
    <w:basedOn w:val="DefaultParagraphFont"/>
    <w:link w:val="CommentText"/>
    <w:rsid w:val="006C5E4D"/>
  </w:style>
  <w:style w:type="paragraph" w:styleId="CommentSubject">
    <w:name w:val="annotation subject"/>
    <w:basedOn w:val="CommentText"/>
    <w:next w:val="CommentText"/>
    <w:link w:val="CommentSubjectChar"/>
    <w:rsid w:val="006C5E4D"/>
    <w:rPr>
      <w:b/>
      <w:bCs/>
    </w:rPr>
  </w:style>
  <w:style w:type="character" w:customStyle="1" w:styleId="CommentSubjectChar">
    <w:name w:val="Comment Subject Char"/>
    <w:basedOn w:val="CommentTextChar"/>
    <w:link w:val="CommentSubject"/>
    <w:rsid w:val="006C5E4D"/>
    <w:rPr>
      <w:b/>
      <w:bCs/>
    </w:rPr>
  </w:style>
  <w:style w:type="paragraph" w:styleId="EndnoteText">
    <w:name w:val="endnote text"/>
    <w:basedOn w:val="Normal"/>
    <w:link w:val="EndnoteTextChar"/>
    <w:semiHidden/>
    <w:unhideWhenUsed/>
    <w:rsid w:val="00531DC7"/>
    <w:rPr>
      <w:sz w:val="20"/>
    </w:rPr>
  </w:style>
  <w:style w:type="character" w:customStyle="1" w:styleId="EndnoteTextChar">
    <w:name w:val="Endnote Text Char"/>
    <w:basedOn w:val="DefaultParagraphFont"/>
    <w:link w:val="EndnoteText"/>
    <w:semiHidden/>
    <w:rsid w:val="00531DC7"/>
  </w:style>
  <w:style w:type="character" w:styleId="EndnoteReference">
    <w:name w:val="endnote reference"/>
    <w:basedOn w:val="DefaultParagraphFont"/>
    <w:semiHidden/>
    <w:unhideWhenUsed/>
    <w:rsid w:val="00531DC7"/>
    <w:rPr>
      <w:vertAlign w:val="superscript"/>
    </w:rPr>
  </w:style>
  <w:style w:type="character" w:styleId="Hyperlink">
    <w:name w:val="Hyperlink"/>
    <w:basedOn w:val="DefaultParagraphFont"/>
    <w:unhideWhenUsed/>
    <w:rsid w:val="00531DC7"/>
    <w:rPr>
      <w:color w:val="0000FF" w:themeColor="hyperlink"/>
      <w:u w:val="single"/>
    </w:rPr>
  </w:style>
  <w:style w:type="character" w:styleId="UnresolvedMention">
    <w:name w:val="Unresolved Mention"/>
    <w:basedOn w:val="DefaultParagraphFont"/>
    <w:uiPriority w:val="99"/>
    <w:semiHidden/>
    <w:unhideWhenUsed/>
    <w:rsid w:val="00531DC7"/>
    <w:rPr>
      <w:color w:val="605E5C"/>
      <w:shd w:val="clear" w:color="auto" w:fill="E1DFDD"/>
    </w:rPr>
  </w:style>
  <w:style w:type="paragraph" w:styleId="Revision">
    <w:name w:val="Revision"/>
    <w:hidden/>
    <w:uiPriority w:val="99"/>
    <w:semiHidden/>
    <w:rsid w:val="006E253E"/>
    <w:rPr>
      <w:sz w:val="24"/>
    </w:rPr>
  </w:style>
  <w:style w:type="paragraph" w:styleId="Header">
    <w:name w:val="header"/>
    <w:basedOn w:val="Normal"/>
    <w:link w:val="HeaderChar"/>
    <w:unhideWhenUsed/>
    <w:rsid w:val="00271056"/>
    <w:pPr>
      <w:tabs>
        <w:tab w:val="center" w:pos="4680"/>
        <w:tab w:val="right" w:pos="9360"/>
      </w:tabs>
    </w:pPr>
  </w:style>
  <w:style w:type="character" w:customStyle="1" w:styleId="HeaderChar">
    <w:name w:val="Header Char"/>
    <w:basedOn w:val="DefaultParagraphFont"/>
    <w:link w:val="Header"/>
    <w:rsid w:val="00271056"/>
    <w:rPr>
      <w:sz w:val="24"/>
    </w:rPr>
  </w:style>
  <w:style w:type="table" w:styleId="TableGrid">
    <w:name w:val="Table Grid"/>
    <w:basedOn w:val="TableNormal"/>
    <w:uiPriority w:val="59"/>
    <w:rsid w:val="00DF7D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millimeter-wave-708090-ghz-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11" ma:contentTypeDescription="Create a new document." ma:contentTypeScope="" ma:versionID="de51ea28e2564f74e5e89a43803bfe9e">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5c523572f8f44ad37c8b4ae55677217a"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9FF6-1B79-43F3-9B9E-CCCEEB8E6D2E}">
  <ds:schemaRefs>
    <ds:schemaRef ds:uri="http://schemas.openxmlformats.org/officeDocument/2006/bibliography"/>
  </ds:schemaRefs>
</ds:datastoreItem>
</file>

<file path=customXml/itemProps2.xml><?xml version="1.0" encoding="utf-8"?>
<ds:datastoreItem xmlns:ds="http://schemas.openxmlformats.org/officeDocument/2006/customXml" ds:itemID="{AF7C386F-BEC3-4144-B97B-55A4B2AF1476}">
  <ds:schemaRefs>
    <ds:schemaRef ds:uri="http://purl.org/dc/dcmitype/"/>
    <ds:schemaRef ds:uri="http://schemas.microsoft.com/office/infopath/2007/PartnerControls"/>
    <ds:schemaRef ds:uri="19c4c508-fef4-4320-90df-25b96b4c9aa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110b70d-ff76-4fc8-b34f-e29eee7effc9"/>
    <ds:schemaRef ds:uri="http://www.w3.org/XML/1998/namespace"/>
  </ds:schemaRefs>
</ds:datastoreItem>
</file>

<file path=customXml/itemProps3.xml><?xml version="1.0" encoding="utf-8"?>
<ds:datastoreItem xmlns:ds="http://schemas.openxmlformats.org/officeDocument/2006/customXml" ds:itemID="{BA66C806-89F9-49AA-8C32-A184CE837998}">
  <ds:schemaRefs>
    <ds:schemaRef ds:uri="http://schemas.microsoft.com/sharepoint/v3/contenttype/forms"/>
  </ds:schemaRefs>
</ds:datastoreItem>
</file>

<file path=customXml/itemProps4.xml><?xml version="1.0" encoding="utf-8"?>
<ds:datastoreItem xmlns:ds="http://schemas.openxmlformats.org/officeDocument/2006/customXml" ds:itemID="{23AC5C5D-C3C6-4DF2-A55C-6D0ABB8C2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3060-1070</vt:lpstr>
    </vt:vector>
  </TitlesOfParts>
  <Company>Toshiba</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3060-1070</dc:title>
  <dc:creator>x</dc:creator>
  <cp:lastModifiedBy>Cathy Williams</cp:lastModifiedBy>
  <cp:revision>3</cp:revision>
  <cp:lastPrinted>2020-07-01T17:39:00Z</cp:lastPrinted>
  <dcterms:created xsi:type="dcterms:W3CDTF">2023-08-04T18:14:00Z</dcterms:created>
  <dcterms:modified xsi:type="dcterms:W3CDTF">2023-10-18T12:17:00Z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y fmtid="{D5CDD505-2E9C-101B-9397-08002B2CF9AE}" pid="3" name="EMAIL_OWNER_ADDRESS">
    <vt:lpwstr>4AAAyjQjm0EOGgLY4YK5/1GILtWwABp7dR1y89eEIgzp4gf1po0sBEWV/g==</vt:lpwstr>
  </property>
  <property fmtid="{D5CDD505-2E9C-101B-9397-08002B2CF9AE}" pid="4" name="MAIL_MSG_ID1">
    <vt:lpwstr>oFAAspTNh41gn7AbbV9WFDS+uggNbnQGA4acRAwiBMVHhuhedrlBM7G6mupadHzvMcVL5qNtopUngOFN
sE39Tf6A5MHuOw35dwFCp9X9YM3dgQiVGSIx9qHgWUW88tMD5QFOD3EFqjsgvjn5h+ddwyS8E0QG
2Z+VwQZu59mMHrmvdofQJrD8KOJe+zqSRWHRwVHOBjGW5OxzrGAkVIyWXaZQJIqaBIhWj7rTwFim
BU7WctMVSAV1pbSHK</vt:lpwstr>
  </property>
  <property fmtid="{D5CDD505-2E9C-101B-9397-08002B2CF9AE}" pid="5" name="MAIL_MSG_ID2">
    <vt:lpwstr>gj/YbZTvvSkfRVe8ojrLdc6fe49yWdhHG1w/qwXOeTcYLpEuuD8qiE85EfH
pKtdaAfZgR/aqObcwHNI0+yMQ7qlcoqsNgFbY906pHx/1TR3</vt:lpwstr>
  </property>
  <property fmtid="{D5CDD505-2E9C-101B-9397-08002B2CF9AE}" pid="6" name="RESPONSE_SENDER_NAME">
    <vt:lpwstr>sAAA4E8dREqJqIrKCHIJi6+Soe87ujM5oHLOAdAW+/PKq5U=</vt:lpwstr>
  </property>
  <property fmtid="{D5CDD505-2E9C-101B-9397-08002B2CF9AE}" pid="7" name="_NewReviewCycle">
    <vt:lpwstr/>
  </property>
</Properties>
</file>