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2150" w:rsidP="00092150" w14:paraId="0EF969C8" w14:textId="77777777">
      <w:pPr>
        <w:jc w:val="center"/>
        <w:rPr>
          <w:b/>
          <w:sz w:val="28"/>
          <w:szCs w:val="28"/>
        </w:rPr>
      </w:pPr>
    </w:p>
    <w:p w:rsidR="00C41DBD" w:rsidP="00092150" w14:paraId="115BD88E" w14:textId="3FBC26C1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</w:t>
      </w:r>
      <w:r w:rsidR="003C6A5B">
        <w:rPr>
          <w:b/>
          <w:sz w:val="28"/>
          <w:szCs w:val="28"/>
        </w:rPr>
        <w:t>1148</w:t>
      </w:r>
    </w:p>
    <w:p w:rsidR="00092150" w:rsidP="00092150" w14:paraId="0B8F6A39" w14:textId="77777777">
      <w:pPr>
        <w:jc w:val="center"/>
        <w:rPr>
          <w:b/>
          <w:sz w:val="28"/>
          <w:szCs w:val="28"/>
        </w:rPr>
      </w:pPr>
    </w:p>
    <w:p w:rsidR="00092150" w:rsidP="00092150" w14:paraId="17EACDBF" w14:textId="77777777">
      <w:pPr>
        <w:rPr>
          <w:b/>
          <w:sz w:val="28"/>
          <w:szCs w:val="28"/>
        </w:rPr>
      </w:pPr>
    </w:p>
    <w:p w:rsidR="00092150" w:rsidP="00092150" w14:paraId="25E3E557" w14:textId="77777777">
      <w:pPr>
        <w:rPr>
          <w:b/>
          <w:sz w:val="28"/>
          <w:szCs w:val="28"/>
        </w:rPr>
      </w:pPr>
    </w:p>
    <w:p w:rsidR="00092150" w:rsidP="00092150" w14:paraId="32E202FD" w14:textId="77777777">
      <w:pPr>
        <w:rPr>
          <w:b/>
          <w:sz w:val="28"/>
          <w:szCs w:val="28"/>
        </w:rPr>
      </w:pPr>
    </w:p>
    <w:p w:rsidR="00092150" w:rsidP="00092150" w14:paraId="23996939" w14:textId="51DBEF9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The Commission is submitting </w:t>
      </w:r>
      <w:r w:rsidR="005E421B">
        <w:rPr>
          <w:b/>
          <w:sz w:val="28"/>
          <w:szCs w:val="28"/>
        </w:rPr>
        <w:t>this</w:t>
      </w:r>
      <w:r>
        <w:rPr>
          <w:b/>
          <w:sz w:val="28"/>
          <w:szCs w:val="28"/>
        </w:rPr>
        <w:t xml:space="preserve"> non-substantive change request to the Office of Management and Budget (OMB) </w:t>
      </w:r>
      <w:r w:rsidR="003C6A5B">
        <w:rPr>
          <w:b/>
          <w:sz w:val="28"/>
          <w:szCs w:val="28"/>
        </w:rPr>
        <w:t xml:space="preserve">as a result of </w:t>
      </w:r>
      <w:r w:rsidR="005E421B">
        <w:rPr>
          <w:b/>
          <w:sz w:val="28"/>
          <w:szCs w:val="28"/>
        </w:rPr>
        <w:t xml:space="preserve">the Report and Order, </w:t>
      </w:r>
      <w:r w:rsidRPr="00364B01" w:rsidR="005E421B">
        <w:rPr>
          <w:b/>
          <w:sz w:val="28"/>
          <w:szCs w:val="28"/>
        </w:rPr>
        <w:t>FCC 2</w:t>
      </w:r>
      <w:r w:rsidRPr="00364B01" w:rsidR="00621D4C">
        <w:rPr>
          <w:b/>
          <w:sz w:val="28"/>
          <w:szCs w:val="28"/>
        </w:rPr>
        <w:t>3</w:t>
      </w:r>
      <w:r w:rsidRPr="00364B01" w:rsidR="005E421B">
        <w:rPr>
          <w:b/>
          <w:sz w:val="28"/>
          <w:szCs w:val="28"/>
        </w:rPr>
        <w:t>-</w:t>
      </w:r>
      <w:r w:rsidRPr="00364B01" w:rsidR="00364B01">
        <w:rPr>
          <w:b/>
          <w:sz w:val="28"/>
          <w:szCs w:val="28"/>
        </w:rPr>
        <w:t>82</w:t>
      </w:r>
      <w:r w:rsidR="005E421B">
        <w:rPr>
          <w:b/>
          <w:sz w:val="28"/>
          <w:szCs w:val="28"/>
        </w:rPr>
        <w:t xml:space="preserve">, MB Docket No. 11-43, adopted and released on October </w:t>
      </w:r>
      <w:r w:rsidR="00364B01">
        <w:rPr>
          <w:b/>
          <w:sz w:val="28"/>
          <w:szCs w:val="28"/>
        </w:rPr>
        <w:t>17</w:t>
      </w:r>
      <w:r w:rsidR="005E421B">
        <w:rPr>
          <w:b/>
          <w:sz w:val="28"/>
          <w:szCs w:val="28"/>
        </w:rPr>
        <w:t>, 202</w:t>
      </w:r>
      <w:r w:rsidR="00B07971">
        <w:rPr>
          <w:b/>
          <w:sz w:val="28"/>
          <w:szCs w:val="28"/>
        </w:rPr>
        <w:t>3</w:t>
      </w:r>
      <w:r w:rsidR="005E421B">
        <w:rPr>
          <w:b/>
          <w:sz w:val="28"/>
          <w:szCs w:val="28"/>
        </w:rPr>
        <w:t xml:space="preserve">.  As stated in footnote </w:t>
      </w:r>
      <w:r w:rsidR="000A6D8C">
        <w:rPr>
          <w:b/>
          <w:sz w:val="28"/>
          <w:szCs w:val="28"/>
        </w:rPr>
        <w:t>60</w:t>
      </w:r>
      <w:r w:rsidR="005E421B">
        <w:rPr>
          <w:b/>
          <w:sz w:val="28"/>
          <w:szCs w:val="28"/>
        </w:rPr>
        <w:t xml:space="preserve"> to the Order, this non-substantive modification is intended to</w:t>
      </w:r>
      <w:r w:rsidR="000A6D8C">
        <w:rPr>
          <w:b/>
          <w:sz w:val="28"/>
          <w:szCs w:val="28"/>
        </w:rPr>
        <w:t xml:space="preserve"> clarify that the audio description requirements have been extended to designated market areas (DMAs) 101 through 210</w:t>
      </w:r>
      <w:r w:rsidR="00A106A9">
        <w:rPr>
          <w:b/>
          <w:sz w:val="28"/>
          <w:szCs w:val="28"/>
        </w:rPr>
        <w:t xml:space="preserve">.  </w:t>
      </w:r>
      <w:r w:rsidR="005E421B">
        <w:rPr>
          <w:b/>
          <w:sz w:val="28"/>
          <w:szCs w:val="28"/>
        </w:rPr>
        <w:t>We find that there is no need to modify the estimates discussed in the supporting statement for collection 3060-1148</w:t>
      </w:r>
      <w:r w:rsidR="00580C9B">
        <w:rPr>
          <w:b/>
          <w:sz w:val="28"/>
          <w:szCs w:val="28"/>
        </w:rPr>
        <w:t xml:space="preserve"> because we expect that the estimates regarding petitions for exemption based on economic burden, and the estimates regarding non-form consumer complaints alleging violations of the relevant rules, are sufficient to encompass any filings arising from application of the rules to DMAs </w:t>
      </w:r>
      <w:r w:rsidR="00A106A9">
        <w:rPr>
          <w:b/>
          <w:sz w:val="28"/>
          <w:szCs w:val="28"/>
        </w:rPr>
        <w:t>101</w:t>
      </w:r>
      <w:r w:rsidR="00580C9B">
        <w:rPr>
          <w:b/>
          <w:sz w:val="28"/>
          <w:szCs w:val="28"/>
        </w:rPr>
        <w:t xml:space="preserve"> through </w:t>
      </w:r>
      <w:r w:rsidR="00A106A9">
        <w:rPr>
          <w:b/>
          <w:sz w:val="28"/>
          <w:szCs w:val="28"/>
        </w:rPr>
        <w:t>21</w:t>
      </w:r>
      <w:r w:rsidR="00580C9B">
        <w:rPr>
          <w:b/>
          <w:sz w:val="28"/>
          <w:szCs w:val="28"/>
        </w:rPr>
        <w:t>0.</w:t>
      </w:r>
      <w:r w:rsidR="003B7A06">
        <w:rPr>
          <w:b/>
          <w:sz w:val="28"/>
          <w:szCs w:val="28"/>
        </w:rPr>
        <w:t xml:space="preserve">  </w:t>
      </w:r>
      <w:r w:rsidR="00203EA5">
        <w:rPr>
          <w:b/>
          <w:sz w:val="28"/>
          <w:szCs w:val="28"/>
        </w:rPr>
        <w:t>Nothing else is being changed in the collection.</w:t>
      </w:r>
    </w:p>
    <w:p w:rsidR="00621D4C" w:rsidP="00092150" w14:paraId="2F8DF157" w14:textId="77777777">
      <w:pPr>
        <w:rPr>
          <w:b/>
          <w:sz w:val="28"/>
          <w:szCs w:val="28"/>
        </w:rPr>
      </w:pPr>
    </w:p>
    <w:p w:rsidR="00621D4C" w:rsidRPr="00092150" w:rsidP="00092150" w14:paraId="38DC1683" w14:textId="1CF83D19">
      <w:pPr>
        <w:rPr>
          <w:b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92150"/>
    <w:rsid w:val="000A6D8C"/>
    <w:rsid w:val="000B1ADC"/>
    <w:rsid w:val="00110DC4"/>
    <w:rsid w:val="00203EA5"/>
    <w:rsid w:val="002C402A"/>
    <w:rsid w:val="00364B01"/>
    <w:rsid w:val="003B7A06"/>
    <w:rsid w:val="003C6A5B"/>
    <w:rsid w:val="004E60A1"/>
    <w:rsid w:val="00580C9B"/>
    <w:rsid w:val="005E234B"/>
    <w:rsid w:val="005E421B"/>
    <w:rsid w:val="00621D4C"/>
    <w:rsid w:val="00637B47"/>
    <w:rsid w:val="006C6BDA"/>
    <w:rsid w:val="00703139"/>
    <w:rsid w:val="007D162B"/>
    <w:rsid w:val="00A0026A"/>
    <w:rsid w:val="00A06730"/>
    <w:rsid w:val="00A106A9"/>
    <w:rsid w:val="00A86779"/>
    <w:rsid w:val="00AB288B"/>
    <w:rsid w:val="00B07971"/>
    <w:rsid w:val="00B53B11"/>
    <w:rsid w:val="00C41DBD"/>
    <w:rsid w:val="00F90D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11B296"/>
  <w15:docId w15:val="{DAF202DB-4059-43B6-A9E8-E20CB3E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A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2014-01-08T19:03:00Z</cp:lastPrinted>
  <dcterms:created xsi:type="dcterms:W3CDTF">2023-10-18T17:23:00Z</dcterms:created>
  <dcterms:modified xsi:type="dcterms:W3CDTF">2023-10-18T17:23:00Z</dcterms:modified>
</cp:coreProperties>
</file>