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7AB" w:rsidP="00C53E8D" w:rsidRDefault="001B6A15">
      <w:pPr>
        <w:outlineLvl w:val="0"/>
        <w:rPr>
          <w:b/>
        </w:rPr>
      </w:pPr>
      <w:r>
        <w:rPr>
          <w:b/>
        </w:rPr>
        <w:t xml:space="preserve">                                                             </w:t>
      </w:r>
      <w:r w:rsidRPr="001C31A4" w:rsidR="000467AB">
        <w:rPr>
          <w:b/>
        </w:rPr>
        <w:t>SUPPORTING STATEMENT</w:t>
      </w:r>
    </w:p>
    <w:p w:rsidRPr="001C31A4" w:rsidR="0041214B" w:rsidP="00C53E8D" w:rsidRDefault="0041214B">
      <w:pPr>
        <w:outlineLvl w:val="0"/>
        <w:rPr>
          <w:b/>
        </w:rPr>
      </w:pPr>
    </w:p>
    <w:p w:rsidRPr="00B65D85" w:rsidR="0041214B" w:rsidP="000467AB" w:rsidRDefault="0041214B">
      <w:pPr>
        <w:outlineLvl w:val="0"/>
        <w:rPr>
          <w:b/>
          <w:sz w:val="22"/>
          <w:szCs w:val="22"/>
        </w:rPr>
      </w:pPr>
      <w:r w:rsidRPr="00B65D85">
        <w:rPr>
          <w:b/>
          <w:sz w:val="22"/>
          <w:szCs w:val="22"/>
        </w:rPr>
        <w:t>Description of Information Collection:</w:t>
      </w:r>
    </w:p>
    <w:p w:rsidRPr="00B65D85" w:rsidR="0041214B" w:rsidP="000467AB" w:rsidRDefault="000467AB">
      <w:pPr>
        <w:outlineLvl w:val="0"/>
        <w:rPr>
          <w:b/>
          <w:sz w:val="22"/>
          <w:szCs w:val="22"/>
        </w:rPr>
      </w:pPr>
      <w:r w:rsidRPr="00B65D85">
        <w:rPr>
          <w:b/>
          <w:sz w:val="22"/>
          <w:szCs w:val="22"/>
        </w:rPr>
        <w:t xml:space="preserve"> </w:t>
      </w:r>
    </w:p>
    <w:p w:rsidRPr="00B65D85" w:rsidR="00FB0D59" w:rsidP="00FB0D59" w:rsidRDefault="000467AB">
      <w:pPr>
        <w:numPr>
          <w:ilvl w:val="0"/>
          <w:numId w:val="16"/>
        </w:numPr>
        <w:ind w:left="360"/>
        <w:outlineLvl w:val="0"/>
        <w:rPr>
          <w:b/>
          <w:sz w:val="22"/>
          <w:szCs w:val="22"/>
        </w:rPr>
      </w:pPr>
      <w:r w:rsidRPr="00B65D85">
        <w:rPr>
          <w:b/>
          <w:sz w:val="22"/>
          <w:szCs w:val="22"/>
        </w:rPr>
        <w:t>Justification:</w:t>
      </w:r>
    </w:p>
    <w:p w:rsidRPr="00B65D85" w:rsidR="0041214B" w:rsidP="0041214B" w:rsidRDefault="0041214B">
      <w:pPr>
        <w:ind w:left="720"/>
        <w:outlineLvl w:val="0"/>
        <w:rPr>
          <w:b/>
          <w:sz w:val="22"/>
          <w:szCs w:val="22"/>
        </w:rPr>
      </w:pPr>
    </w:p>
    <w:p w:rsidRPr="00B65D85" w:rsidR="0041214B" w:rsidP="0041214B" w:rsidRDefault="0041214B">
      <w:pPr>
        <w:outlineLvl w:val="0"/>
        <w:rPr>
          <w:bCs/>
          <w:sz w:val="22"/>
          <w:szCs w:val="22"/>
        </w:rPr>
      </w:pPr>
      <w:r w:rsidRPr="00B65D85">
        <w:rPr>
          <w:bCs/>
          <w:sz w:val="22"/>
          <w:szCs w:val="22"/>
          <w:u w:val="single"/>
        </w:rPr>
        <w:t>Revised Information Collection Requirements</w:t>
      </w:r>
      <w:r w:rsidRPr="00B65D85">
        <w:rPr>
          <w:bCs/>
          <w:sz w:val="22"/>
          <w:szCs w:val="22"/>
        </w:rPr>
        <w:t>:</w:t>
      </w:r>
    </w:p>
    <w:p w:rsidRPr="00B65D85" w:rsidR="006A2998" w:rsidP="0041214B" w:rsidRDefault="006A2998">
      <w:pPr>
        <w:outlineLvl w:val="0"/>
        <w:rPr>
          <w:bCs/>
          <w:sz w:val="22"/>
          <w:szCs w:val="22"/>
        </w:rPr>
      </w:pPr>
    </w:p>
    <w:p w:rsidRPr="00B65D85" w:rsidR="0041214B" w:rsidP="008A754F" w:rsidRDefault="00A4391D">
      <w:pPr>
        <w:numPr>
          <w:ilvl w:val="0"/>
          <w:numId w:val="20"/>
        </w:numPr>
        <w:ind w:left="0" w:firstLine="0"/>
        <w:outlineLvl w:val="0"/>
        <w:rPr>
          <w:bCs/>
          <w:sz w:val="22"/>
          <w:szCs w:val="22"/>
        </w:rPr>
      </w:pPr>
      <w:r w:rsidRPr="00B65D85">
        <w:rPr>
          <w:snapToGrid w:val="0"/>
          <w:spacing w:val="-3"/>
          <w:sz w:val="22"/>
          <w:szCs w:val="22"/>
        </w:rPr>
        <w:t xml:space="preserve">This submission is being made to the Office of Management (OMB) for the approval of information collection requirements contained in the Commission’s </w:t>
      </w:r>
      <w:r w:rsidRPr="00B65D85">
        <w:rPr>
          <w:i/>
          <w:iCs/>
          <w:snapToGrid w:val="0"/>
          <w:spacing w:val="-3"/>
          <w:sz w:val="22"/>
          <w:szCs w:val="22"/>
        </w:rPr>
        <w:t>All-Digital AM Broadcasting Report and Order</w:t>
      </w:r>
      <w:r w:rsidRPr="00B65D85">
        <w:rPr>
          <w:sz w:val="22"/>
          <w:szCs w:val="22"/>
          <w:vertAlign w:val="superscript"/>
        </w:rPr>
        <w:footnoteReference w:id="1"/>
      </w:r>
      <w:r w:rsidRPr="00B65D85">
        <w:rPr>
          <w:sz w:val="22"/>
          <w:szCs w:val="22"/>
        </w:rPr>
        <w:t xml:space="preserve"> adopted </w:t>
      </w:r>
      <w:r w:rsidRPr="00B65D85" w:rsidR="00FA30CE">
        <w:rPr>
          <w:sz w:val="22"/>
          <w:szCs w:val="22"/>
        </w:rPr>
        <w:t>October</w:t>
      </w:r>
      <w:r w:rsidRPr="00B65D85">
        <w:rPr>
          <w:sz w:val="22"/>
          <w:szCs w:val="22"/>
        </w:rPr>
        <w:t xml:space="preserve"> </w:t>
      </w:r>
      <w:r w:rsidRPr="00B65D85" w:rsidR="00C3771F">
        <w:rPr>
          <w:sz w:val="22"/>
          <w:szCs w:val="22"/>
        </w:rPr>
        <w:t>27</w:t>
      </w:r>
      <w:r w:rsidRPr="00B65D85">
        <w:rPr>
          <w:sz w:val="22"/>
          <w:szCs w:val="22"/>
        </w:rPr>
        <w:t>, 20</w:t>
      </w:r>
      <w:r w:rsidRPr="00B65D85" w:rsidR="00FA30CE">
        <w:rPr>
          <w:sz w:val="22"/>
          <w:szCs w:val="22"/>
        </w:rPr>
        <w:t>20</w:t>
      </w:r>
      <w:r w:rsidRPr="00B65D85">
        <w:rPr>
          <w:sz w:val="22"/>
          <w:szCs w:val="22"/>
        </w:rPr>
        <w:t xml:space="preserve">, and released on </w:t>
      </w:r>
      <w:r w:rsidRPr="00B65D85" w:rsidR="00FA30CE">
        <w:rPr>
          <w:sz w:val="22"/>
          <w:szCs w:val="22"/>
        </w:rPr>
        <w:t xml:space="preserve">October </w:t>
      </w:r>
      <w:r w:rsidRPr="00B65D85" w:rsidR="002C3FF1">
        <w:rPr>
          <w:sz w:val="22"/>
          <w:szCs w:val="22"/>
        </w:rPr>
        <w:t>28</w:t>
      </w:r>
      <w:r w:rsidRPr="00B65D85">
        <w:rPr>
          <w:sz w:val="22"/>
          <w:szCs w:val="22"/>
        </w:rPr>
        <w:t>, 20</w:t>
      </w:r>
      <w:r w:rsidRPr="00B65D85" w:rsidR="00FA30CE">
        <w:rPr>
          <w:sz w:val="22"/>
          <w:szCs w:val="22"/>
        </w:rPr>
        <w:t>20</w:t>
      </w:r>
      <w:r w:rsidRPr="00B65D85">
        <w:rPr>
          <w:sz w:val="22"/>
          <w:szCs w:val="22"/>
        </w:rPr>
        <w:t xml:space="preserve">, where </w:t>
      </w:r>
      <w:r w:rsidRPr="00B65D85">
        <w:rPr>
          <w:snapToGrid w:val="0"/>
          <w:sz w:val="22"/>
          <w:szCs w:val="22"/>
        </w:rPr>
        <w:t>the Commission</w:t>
      </w:r>
      <w:r w:rsidRPr="00B65D85" w:rsidR="00943EB9">
        <w:rPr>
          <w:snapToGrid w:val="0"/>
          <w:sz w:val="22"/>
          <w:szCs w:val="22"/>
        </w:rPr>
        <w:t xml:space="preserve"> adopts rules to allow AM radio stations</w:t>
      </w:r>
      <w:r w:rsidRPr="00B65D85" w:rsidR="002F677C">
        <w:rPr>
          <w:snapToGrid w:val="0"/>
          <w:sz w:val="22"/>
          <w:szCs w:val="22"/>
        </w:rPr>
        <w:t>,</w:t>
      </w:r>
      <w:r w:rsidRPr="00B65D85" w:rsidR="00943EB9">
        <w:rPr>
          <w:snapToGrid w:val="0"/>
          <w:sz w:val="22"/>
          <w:szCs w:val="22"/>
        </w:rPr>
        <w:t xml:space="preserve"> on a voluntary basis</w:t>
      </w:r>
      <w:r w:rsidRPr="00B65D85" w:rsidR="002F677C">
        <w:rPr>
          <w:snapToGrid w:val="0"/>
          <w:sz w:val="22"/>
          <w:szCs w:val="22"/>
        </w:rPr>
        <w:t>, to broadcast an all-digital signal using the HD radio in-band on-channel</w:t>
      </w:r>
      <w:r w:rsidRPr="00B65D85" w:rsidR="00013DBB">
        <w:rPr>
          <w:snapToGrid w:val="0"/>
          <w:sz w:val="22"/>
          <w:szCs w:val="22"/>
        </w:rPr>
        <w:t xml:space="preserve"> (IBOC)</w:t>
      </w:r>
      <w:r w:rsidRPr="00B65D85" w:rsidR="002F677C">
        <w:rPr>
          <w:snapToGrid w:val="0"/>
          <w:sz w:val="22"/>
          <w:szCs w:val="22"/>
        </w:rPr>
        <w:t xml:space="preserve"> mode name MA3.  This </w:t>
      </w:r>
      <w:r w:rsidRPr="00B65D85" w:rsidR="00066A35">
        <w:rPr>
          <w:snapToGrid w:val="0"/>
          <w:sz w:val="22"/>
          <w:szCs w:val="22"/>
        </w:rPr>
        <w:t>action will</w:t>
      </w:r>
      <w:r w:rsidRPr="00B65D85" w:rsidR="00011193">
        <w:rPr>
          <w:snapToGrid w:val="0"/>
          <w:sz w:val="22"/>
          <w:szCs w:val="22"/>
        </w:rPr>
        <w:t xml:space="preserve"> </w:t>
      </w:r>
      <w:r w:rsidRPr="00B65D85" w:rsidR="002F677C">
        <w:rPr>
          <w:snapToGrid w:val="0"/>
          <w:sz w:val="22"/>
          <w:szCs w:val="22"/>
        </w:rPr>
        <w:t xml:space="preserve">benefit AM stations and their </w:t>
      </w:r>
      <w:r w:rsidRPr="00B65D85" w:rsidR="003448BD">
        <w:rPr>
          <w:snapToGrid w:val="0"/>
          <w:sz w:val="22"/>
          <w:szCs w:val="22"/>
        </w:rPr>
        <w:t>listeners</w:t>
      </w:r>
      <w:r w:rsidRPr="00B65D85" w:rsidR="002F677C">
        <w:rPr>
          <w:snapToGrid w:val="0"/>
          <w:sz w:val="22"/>
          <w:szCs w:val="22"/>
        </w:rPr>
        <w:t xml:space="preserve"> by improving reception quality and listenab</w:t>
      </w:r>
      <w:r w:rsidRPr="00B65D85" w:rsidR="00066A35">
        <w:rPr>
          <w:snapToGrid w:val="0"/>
          <w:sz w:val="22"/>
          <w:szCs w:val="22"/>
        </w:rPr>
        <w:t>le</w:t>
      </w:r>
      <w:r w:rsidRPr="00B65D85" w:rsidR="002F677C">
        <w:rPr>
          <w:snapToGrid w:val="0"/>
          <w:sz w:val="22"/>
          <w:szCs w:val="22"/>
        </w:rPr>
        <w:t xml:space="preserve"> </w:t>
      </w:r>
      <w:r w:rsidRPr="00B65D85" w:rsidR="00644B30">
        <w:rPr>
          <w:snapToGrid w:val="0"/>
          <w:sz w:val="22"/>
          <w:szCs w:val="22"/>
        </w:rPr>
        <w:t xml:space="preserve">signal </w:t>
      </w:r>
      <w:r w:rsidRPr="00B65D85" w:rsidR="002F677C">
        <w:rPr>
          <w:snapToGrid w:val="0"/>
          <w:sz w:val="22"/>
          <w:szCs w:val="22"/>
        </w:rPr>
        <w:t>coverage in stations’</w:t>
      </w:r>
      <w:r w:rsidRPr="00B65D85" w:rsidR="00F478A2">
        <w:rPr>
          <w:snapToGrid w:val="0"/>
          <w:sz w:val="22"/>
          <w:szCs w:val="22"/>
        </w:rPr>
        <w:t xml:space="preserve"> </w:t>
      </w:r>
      <w:r w:rsidRPr="00B65D85" w:rsidR="002F677C">
        <w:rPr>
          <w:snapToGrid w:val="0"/>
          <w:sz w:val="22"/>
          <w:szCs w:val="22"/>
        </w:rPr>
        <w:t>service area</w:t>
      </w:r>
      <w:r w:rsidRPr="00B65D85" w:rsidR="008D0C53">
        <w:rPr>
          <w:snapToGrid w:val="0"/>
          <w:sz w:val="22"/>
          <w:szCs w:val="22"/>
        </w:rPr>
        <w:t>s</w:t>
      </w:r>
      <w:r w:rsidRPr="00B65D85" w:rsidR="002F677C">
        <w:rPr>
          <w:snapToGrid w:val="0"/>
          <w:sz w:val="22"/>
          <w:szCs w:val="22"/>
        </w:rPr>
        <w:t xml:space="preserve"> and by advancing the </w:t>
      </w:r>
      <w:r w:rsidRPr="00B65D85" w:rsidR="003448BD">
        <w:rPr>
          <w:snapToGrid w:val="0"/>
          <w:sz w:val="22"/>
          <w:szCs w:val="22"/>
        </w:rPr>
        <w:t>Commission’s</w:t>
      </w:r>
      <w:r w:rsidRPr="00B65D85" w:rsidR="002F677C">
        <w:rPr>
          <w:snapToGrid w:val="0"/>
          <w:sz w:val="22"/>
          <w:szCs w:val="22"/>
        </w:rPr>
        <w:t xml:space="preserve"> </w:t>
      </w:r>
      <w:r w:rsidRPr="00B65D85" w:rsidR="003448BD">
        <w:rPr>
          <w:snapToGrid w:val="0"/>
          <w:sz w:val="22"/>
          <w:szCs w:val="22"/>
        </w:rPr>
        <w:t>goal</w:t>
      </w:r>
      <w:r w:rsidRPr="00B65D85" w:rsidR="002F677C">
        <w:rPr>
          <w:snapToGrid w:val="0"/>
          <w:sz w:val="22"/>
          <w:szCs w:val="22"/>
        </w:rPr>
        <w:t xml:space="preserve"> of improving the AM service</w:t>
      </w:r>
      <w:r w:rsidRPr="00B65D85" w:rsidR="00556DE4">
        <w:rPr>
          <w:snapToGrid w:val="0"/>
          <w:sz w:val="22"/>
          <w:szCs w:val="22"/>
        </w:rPr>
        <w:t>,</w:t>
      </w:r>
      <w:r w:rsidRPr="00B65D85" w:rsidR="008D0C53">
        <w:rPr>
          <w:snapToGrid w:val="0"/>
          <w:sz w:val="22"/>
          <w:szCs w:val="22"/>
        </w:rPr>
        <w:t xml:space="preserve"> </w:t>
      </w:r>
      <w:r w:rsidRPr="00B65D85" w:rsidR="002F677C">
        <w:rPr>
          <w:snapToGrid w:val="0"/>
          <w:sz w:val="22"/>
          <w:szCs w:val="22"/>
        </w:rPr>
        <w:t xml:space="preserve">thereby helping to ensure the </w:t>
      </w:r>
      <w:r w:rsidRPr="00B65D85" w:rsidR="00011193">
        <w:rPr>
          <w:snapToGrid w:val="0"/>
          <w:sz w:val="22"/>
          <w:szCs w:val="22"/>
        </w:rPr>
        <w:t>future</w:t>
      </w:r>
      <w:r w:rsidRPr="00B65D85" w:rsidR="002F677C">
        <w:rPr>
          <w:snapToGrid w:val="0"/>
          <w:sz w:val="22"/>
          <w:szCs w:val="22"/>
        </w:rPr>
        <w:t xml:space="preserve"> of the service.</w:t>
      </w:r>
      <w:r w:rsidRPr="00B65D85" w:rsidR="00011193">
        <w:rPr>
          <w:snapToGrid w:val="0"/>
          <w:sz w:val="22"/>
          <w:szCs w:val="22"/>
        </w:rPr>
        <w:t xml:space="preserve">  AM broadcast station licensees are required to notify the Commission of </w:t>
      </w:r>
      <w:r w:rsidRPr="00B65D85" w:rsidR="00505426">
        <w:rPr>
          <w:snapToGrid w:val="0"/>
          <w:sz w:val="22"/>
          <w:szCs w:val="22"/>
        </w:rPr>
        <w:t>a change to</w:t>
      </w:r>
      <w:r w:rsidRPr="00B65D85" w:rsidR="00011193">
        <w:rPr>
          <w:snapToGrid w:val="0"/>
          <w:sz w:val="22"/>
          <w:szCs w:val="22"/>
        </w:rPr>
        <w:t xml:space="preserve"> all-digital </w:t>
      </w:r>
      <w:r w:rsidRPr="00B65D85" w:rsidR="00505426">
        <w:rPr>
          <w:snapToGrid w:val="0"/>
          <w:sz w:val="22"/>
          <w:szCs w:val="22"/>
        </w:rPr>
        <w:t xml:space="preserve">operations </w:t>
      </w:r>
      <w:r w:rsidRPr="00B65D85" w:rsidR="00011193">
        <w:rPr>
          <w:snapToGrid w:val="0"/>
          <w:sz w:val="22"/>
          <w:szCs w:val="22"/>
        </w:rPr>
        <w:t xml:space="preserve">using </w:t>
      </w:r>
      <w:r w:rsidRPr="00B65D85" w:rsidR="008D0C53">
        <w:rPr>
          <w:snapToGrid w:val="0"/>
          <w:sz w:val="22"/>
          <w:szCs w:val="22"/>
        </w:rPr>
        <w:t>Digital N</w:t>
      </w:r>
      <w:r w:rsidRPr="00B65D85" w:rsidR="006F0F41">
        <w:rPr>
          <w:snapToGrid w:val="0"/>
          <w:sz w:val="22"/>
          <w:szCs w:val="22"/>
        </w:rPr>
        <w:t xml:space="preserve">otification Form, </w:t>
      </w:r>
      <w:r w:rsidRPr="00B65D85" w:rsidR="00011193">
        <w:rPr>
          <w:snapToGrid w:val="0"/>
          <w:sz w:val="22"/>
          <w:szCs w:val="22"/>
        </w:rPr>
        <w:t>FCC Form 335-A</w:t>
      </w:r>
      <w:r w:rsidRPr="00B65D85" w:rsidR="00505426">
        <w:rPr>
          <w:snapToGrid w:val="0"/>
          <w:sz w:val="22"/>
          <w:szCs w:val="22"/>
        </w:rPr>
        <w:t>M</w:t>
      </w:r>
      <w:r w:rsidRPr="00B65D85" w:rsidR="003508E4">
        <w:rPr>
          <w:snapToGrid w:val="0"/>
          <w:sz w:val="22"/>
          <w:szCs w:val="22"/>
        </w:rPr>
        <w:t>.</w:t>
      </w:r>
    </w:p>
    <w:p w:rsidRPr="00B65D85" w:rsidR="002F677C" w:rsidP="002F677C" w:rsidRDefault="002F677C">
      <w:pPr>
        <w:outlineLvl w:val="0"/>
        <w:rPr>
          <w:snapToGrid w:val="0"/>
          <w:sz w:val="22"/>
          <w:szCs w:val="22"/>
        </w:rPr>
      </w:pPr>
    </w:p>
    <w:p w:rsidRPr="00B65D85" w:rsidR="00A3710B" w:rsidP="0099381A" w:rsidRDefault="00AE2B19">
      <w:pPr>
        <w:ind w:firstLine="720"/>
        <w:outlineLvl w:val="0"/>
        <w:rPr>
          <w:sz w:val="22"/>
          <w:szCs w:val="22"/>
        </w:rPr>
      </w:pPr>
      <w:r>
        <w:rPr>
          <w:snapToGrid w:val="0"/>
          <w:sz w:val="22"/>
          <w:szCs w:val="22"/>
        </w:rPr>
        <w:t>Specifically pertaining to this Information Collection, i</w:t>
      </w:r>
      <w:r w:rsidRPr="00B65D85" w:rsidR="00011193">
        <w:rPr>
          <w:snapToGrid w:val="0"/>
          <w:sz w:val="22"/>
          <w:szCs w:val="22"/>
        </w:rPr>
        <w:t>n the</w:t>
      </w:r>
      <w:r w:rsidRPr="00B65D85" w:rsidR="00011193">
        <w:rPr>
          <w:i/>
          <w:iCs/>
          <w:sz w:val="22"/>
          <w:szCs w:val="22"/>
        </w:rPr>
        <w:t xml:space="preserve"> All</w:t>
      </w:r>
      <w:r w:rsidRPr="00B65D85" w:rsidR="008D0C53">
        <w:rPr>
          <w:i/>
          <w:iCs/>
          <w:sz w:val="22"/>
          <w:szCs w:val="22"/>
        </w:rPr>
        <w:t>-</w:t>
      </w:r>
      <w:r w:rsidRPr="00B65D85" w:rsidR="00011193">
        <w:rPr>
          <w:i/>
          <w:iCs/>
          <w:sz w:val="22"/>
          <w:szCs w:val="22"/>
        </w:rPr>
        <w:t>Digital AM Broadcasting Report and Order,</w:t>
      </w:r>
      <w:r w:rsidRPr="00B65D85" w:rsidR="00011193">
        <w:rPr>
          <w:snapToGrid w:val="0"/>
          <w:sz w:val="22"/>
          <w:szCs w:val="22"/>
        </w:rPr>
        <w:t xml:space="preserve"> the </w:t>
      </w:r>
      <w:r w:rsidRPr="00B65D85" w:rsidR="008D0C53">
        <w:rPr>
          <w:snapToGrid w:val="0"/>
          <w:sz w:val="22"/>
          <w:szCs w:val="22"/>
        </w:rPr>
        <w:t>Commission</w:t>
      </w:r>
      <w:r w:rsidRPr="00B65D85" w:rsidR="00011193">
        <w:rPr>
          <w:snapToGrid w:val="0"/>
          <w:sz w:val="22"/>
          <w:szCs w:val="22"/>
        </w:rPr>
        <w:t xml:space="preserve"> requires </w:t>
      </w:r>
      <w:r w:rsidRPr="00B65D85" w:rsidR="00F50669">
        <w:rPr>
          <w:snapToGrid w:val="0"/>
          <w:sz w:val="22"/>
          <w:szCs w:val="22"/>
        </w:rPr>
        <w:t>AM broadcast station</w:t>
      </w:r>
      <w:r w:rsidRPr="00B65D85" w:rsidR="002E4543">
        <w:rPr>
          <w:snapToGrid w:val="0"/>
          <w:sz w:val="22"/>
          <w:szCs w:val="22"/>
        </w:rPr>
        <w:t>s</w:t>
      </w:r>
      <w:r w:rsidRPr="00B65D85" w:rsidR="00011193">
        <w:rPr>
          <w:snapToGrid w:val="0"/>
          <w:sz w:val="22"/>
          <w:szCs w:val="22"/>
        </w:rPr>
        <w:t xml:space="preserve"> to </w:t>
      </w:r>
      <w:r w:rsidRPr="00B65D85" w:rsidR="008D0C53">
        <w:rPr>
          <w:snapToGrid w:val="0"/>
          <w:sz w:val="22"/>
          <w:szCs w:val="22"/>
        </w:rPr>
        <w:t>electronically</w:t>
      </w:r>
      <w:r w:rsidRPr="00B65D85" w:rsidR="00011193">
        <w:rPr>
          <w:snapToGrid w:val="0"/>
          <w:sz w:val="22"/>
          <w:szCs w:val="22"/>
        </w:rPr>
        <w:t xml:space="preserve"> file a </w:t>
      </w:r>
      <w:r w:rsidRPr="00B65D85" w:rsidR="0099381A">
        <w:rPr>
          <w:snapToGrid w:val="0"/>
          <w:sz w:val="22"/>
          <w:szCs w:val="22"/>
        </w:rPr>
        <w:t xml:space="preserve">digital </w:t>
      </w:r>
      <w:r w:rsidRPr="00B65D85" w:rsidR="00011193">
        <w:rPr>
          <w:snapToGrid w:val="0"/>
          <w:sz w:val="22"/>
          <w:szCs w:val="22"/>
        </w:rPr>
        <w:t>notification</w:t>
      </w:r>
      <w:r w:rsidRPr="00B65D85" w:rsidR="0099381A">
        <w:rPr>
          <w:rStyle w:val="FootnoteReference"/>
          <w:snapToGrid w:val="0"/>
          <w:sz w:val="22"/>
          <w:szCs w:val="22"/>
        </w:rPr>
        <w:footnoteReference w:id="2"/>
      </w:r>
      <w:r w:rsidRPr="00B65D85" w:rsidR="0099381A">
        <w:rPr>
          <w:snapToGrid w:val="0"/>
          <w:sz w:val="22"/>
          <w:szCs w:val="22"/>
        </w:rPr>
        <w:t xml:space="preserve"> </w:t>
      </w:r>
      <w:r w:rsidRPr="00B65D85" w:rsidR="0099381A">
        <w:rPr>
          <w:sz w:val="22"/>
          <w:szCs w:val="22"/>
        </w:rPr>
        <w:t>using the existing FCC Form 335-AM Digital Notification (or any successor notification</w:t>
      </w:r>
      <w:r w:rsidRPr="00B65D85" w:rsidR="00204B99">
        <w:rPr>
          <w:sz w:val="22"/>
          <w:szCs w:val="22"/>
        </w:rPr>
        <w:t xml:space="preserve"> form</w:t>
      </w:r>
      <w:r w:rsidRPr="00B65D85" w:rsidR="0099381A">
        <w:rPr>
          <w:sz w:val="22"/>
          <w:szCs w:val="22"/>
        </w:rPr>
        <w:t xml:space="preserve">) </w:t>
      </w:r>
      <w:r w:rsidRPr="00B65D85" w:rsidR="00204B99">
        <w:rPr>
          <w:sz w:val="22"/>
          <w:szCs w:val="22"/>
        </w:rPr>
        <w:t xml:space="preserve">to notify the Commission of </w:t>
      </w:r>
      <w:r w:rsidRPr="00B65D85" w:rsidR="000552E3">
        <w:rPr>
          <w:sz w:val="22"/>
          <w:szCs w:val="22"/>
        </w:rPr>
        <w:t xml:space="preserve">the </w:t>
      </w:r>
      <w:r w:rsidRPr="00B65D85" w:rsidR="0099381A">
        <w:rPr>
          <w:sz w:val="22"/>
          <w:szCs w:val="22"/>
        </w:rPr>
        <w:t>following changes: (1) the commencement of new all-digital operation; (2) an increase in nominal power of an all-digital AM station; or (3) a transition from core-only to enhanced operating mode.</w:t>
      </w:r>
      <w:r w:rsidRPr="00B65D85" w:rsidR="00011193">
        <w:rPr>
          <w:rStyle w:val="FootnoteReference"/>
          <w:sz w:val="22"/>
          <w:szCs w:val="22"/>
        </w:rPr>
        <w:footnoteReference w:id="3"/>
      </w:r>
      <w:r w:rsidRPr="00B65D85" w:rsidR="0040461B">
        <w:rPr>
          <w:sz w:val="22"/>
          <w:szCs w:val="22"/>
        </w:rPr>
        <w:t xml:space="preserve">  </w:t>
      </w:r>
      <w:r w:rsidRPr="00B65D85" w:rsidR="00013DBB">
        <w:rPr>
          <w:sz w:val="22"/>
          <w:szCs w:val="22"/>
        </w:rPr>
        <w:t xml:space="preserve">Although we direct broadcasters to use the current Form 335-AM for all-digital notifications, additional information is required for notification of </w:t>
      </w:r>
      <w:r w:rsidRPr="00B65D85" w:rsidR="003508E4">
        <w:rPr>
          <w:sz w:val="22"/>
          <w:szCs w:val="22"/>
        </w:rPr>
        <w:t xml:space="preserve">AM </w:t>
      </w:r>
      <w:r w:rsidRPr="00B65D85" w:rsidR="00013DBB">
        <w:rPr>
          <w:sz w:val="22"/>
          <w:szCs w:val="22"/>
        </w:rPr>
        <w:t xml:space="preserve">all-digital operations specifically. Therefore, until the Form 335-AM is updated to display </w:t>
      </w:r>
      <w:r w:rsidRPr="00B65D85" w:rsidR="00204B99">
        <w:rPr>
          <w:sz w:val="22"/>
          <w:szCs w:val="22"/>
        </w:rPr>
        <w:t xml:space="preserve">the new </w:t>
      </w:r>
      <w:r w:rsidRPr="00B65D85" w:rsidR="00013DBB">
        <w:rPr>
          <w:sz w:val="22"/>
          <w:szCs w:val="22"/>
        </w:rPr>
        <w:t xml:space="preserve">all-digital operation requirements, we direct filers to select “N/A” as appropriate within the form and submit an attachment containing the </w:t>
      </w:r>
      <w:r w:rsidRPr="00B65D85" w:rsidR="00204B99">
        <w:rPr>
          <w:sz w:val="22"/>
          <w:szCs w:val="22"/>
        </w:rPr>
        <w:t xml:space="preserve">following </w:t>
      </w:r>
      <w:r w:rsidRPr="00B65D85" w:rsidR="00013DBB">
        <w:rPr>
          <w:sz w:val="22"/>
          <w:szCs w:val="22"/>
        </w:rPr>
        <w:t>information</w:t>
      </w:r>
      <w:r w:rsidRPr="00B65D85" w:rsidR="00204B99">
        <w:rPr>
          <w:sz w:val="22"/>
          <w:szCs w:val="22"/>
        </w:rPr>
        <w:t xml:space="preserve">. </w:t>
      </w:r>
      <w:r w:rsidRPr="00B65D85" w:rsidR="00A7063A">
        <w:rPr>
          <w:sz w:val="22"/>
          <w:szCs w:val="22"/>
        </w:rPr>
        <w:t xml:space="preserve"> </w:t>
      </w:r>
      <w:r w:rsidRPr="00B65D85" w:rsidR="00204B99">
        <w:rPr>
          <w:sz w:val="22"/>
          <w:szCs w:val="22"/>
        </w:rPr>
        <w:t xml:space="preserve">As discussed below, these new all-digital AM notification requirements have been added to new </w:t>
      </w:r>
      <w:r w:rsidRPr="00B65D85" w:rsidR="00A7063A">
        <w:rPr>
          <w:sz w:val="22"/>
          <w:szCs w:val="22"/>
        </w:rPr>
        <w:t>section 73.406 o</w:t>
      </w:r>
      <w:r w:rsidRPr="00B65D85" w:rsidR="00811527">
        <w:rPr>
          <w:sz w:val="22"/>
          <w:szCs w:val="22"/>
        </w:rPr>
        <w:t>f</w:t>
      </w:r>
      <w:r w:rsidRPr="00B65D85" w:rsidR="00A7063A">
        <w:rPr>
          <w:sz w:val="22"/>
          <w:szCs w:val="22"/>
        </w:rPr>
        <w:t xml:space="preserve"> the </w:t>
      </w:r>
      <w:r w:rsidRPr="00B65D85" w:rsidR="0064537A">
        <w:rPr>
          <w:sz w:val="22"/>
          <w:szCs w:val="22"/>
        </w:rPr>
        <w:t>Commission’s</w:t>
      </w:r>
      <w:r w:rsidRPr="00B65D85" w:rsidR="00A7063A">
        <w:rPr>
          <w:sz w:val="22"/>
          <w:szCs w:val="22"/>
        </w:rPr>
        <w:t xml:space="preserve"> rules</w:t>
      </w:r>
      <w:r w:rsidRPr="00B65D85" w:rsidR="00013DBB">
        <w:rPr>
          <w:sz w:val="22"/>
          <w:szCs w:val="22"/>
        </w:rPr>
        <w:t>.</w:t>
      </w:r>
      <w:r w:rsidRPr="00B65D85" w:rsidR="00A7063A">
        <w:rPr>
          <w:rStyle w:val="FootnoteReference"/>
          <w:sz w:val="22"/>
          <w:szCs w:val="22"/>
        </w:rPr>
        <w:footnoteReference w:id="4"/>
      </w:r>
      <w:r w:rsidRPr="00B65D85" w:rsidR="00013DBB">
        <w:rPr>
          <w:sz w:val="22"/>
          <w:szCs w:val="22"/>
        </w:rPr>
        <w:t xml:space="preserve">  </w:t>
      </w:r>
    </w:p>
    <w:p w:rsidRPr="00B65D85" w:rsidR="00A3710B" w:rsidP="0099381A" w:rsidRDefault="00A3710B">
      <w:pPr>
        <w:ind w:firstLine="720"/>
        <w:outlineLvl w:val="0"/>
        <w:rPr>
          <w:sz w:val="22"/>
          <w:szCs w:val="22"/>
        </w:rPr>
      </w:pPr>
    </w:p>
    <w:p w:rsidRPr="00B65D85" w:rsidR="00013DBB" w:rsidP="00013DBB" w:rsidRDefault="0040461B">
      <w:pPr>
        <w:pStyle w:val="Default"/>
        <w:numPr>
          <w:ilvl w:val="0"/>
          <w:numId w:val="24"/>
        </w:numPr>
        <w:rPr>
          <w:sz w:val="22"/>
          <w:szCs w:val="22"/>
        </w:rPr>
      </w:pPr>
      <w:r w:rsidRPr="00B65D85">
        <w:rPr>
          <w:sz w:val="22"/>
          <w:szCs w:val="22"/>
        </w:rPr>
        <w:t xml:space="preserve">the type of notification (all-digital notification, increase in nominal power, reduction in nominal power, transition from core-only to enhanced, transition from enhanced to core-only, reversion from all-digital to hybrid or analog operation); </w:t>
      </w:r>
    </w:p>
    <w:p w:rsidRPr="00B65D85" w:rsidR="00013DBB" w:rsidP="00013DBB" w:rsidRDefault="00013DBB">
      <w:pPr>
        <w:pStyle w:val="Default"/>
        <w:ind w:left="1134"/>
        <w:rPr>
          <w:sz w:val="22"/>
          <w:szCs w:val="22"/>
        </w:rPr>
      </w:pPr>
    </w:p>
    <w:p w:rsidRPr="00B65D85" w:rsidR="000552E3" w:rsidP="002E179D" w:rsidRDefault="0040461B">
      <w:pPr>
        <w:pStyle w:val="Default"/>
        <w:numPr>
          <w:ilvl w:val="0"/>
          <w:numId w:val="24"/>
        </w:numPr>
        <w:spacing w:after="120"/>
        <w:rPr>
          <w:sz w:val="22"/>
          <w:szCs w:val="22"/>
        </w:rPr>
      </w:pPr>
      <w:r w:rsidRPr="00B65D85">
        <w:rPr>
          <w:sz w:val="22"/>
          <w:szCs w:val="22"/>
        </w:rPr>
        <w:t xml:space="preserve">the date that new or modified all-digital operation will commence or has ceased; </w:t>
      </w:r>
    </w:p>
    <w:p w:rsidRPr="00B65D85" w:rsidR="000552E3" w:rsidP="002E179D" w:rsidRDefault="0040461B">
      <w:pPr>
        <w:pStyle w:val="Default"/>
        <w:numPr>
          <w:ilvl w:val="0"/>
          <w:numId w:val="24"/>
        </w:numPr>
        <w:spacing w:after="120"/>
        <w:rPr>
          <w:sz w:val="22"/>
          <w:szCs w:val="22"/>
        </w:rPr>
      </w:pPr>
      <w:r w:rsidRPr="00B65D85">
        <w:rPr>
          <w:sz w:val="22"/>
          <w:szCs w:val="22"/>
        </w:rPr>
        <w:t xml:space="preserve"> a certification that the all-digital operations will conform to the relevant nominal power and spectral emissions limits; </w:t>
      </w:r>
    </w:p>
    <w:p w:rsidRPr="00B65D85" w:rsidR="000552E3" w:rsidP="002E179D" w:rsidRDefault="0040461B">
      <w:pPr>
        <w:pStyle w:val="Default"/>
        <w:numPr>
          <w:ilvl w:val="0"/>
          <w:numId w:val="24"/>
        </w:numPr>
        <w:spacing w:after="120"/>
        <w:rPr>
          <w:sz w:val="22"/>
          <w:szCs w:val="22"/>
        </w:rPr>
      </w:pPr>
      <w:r w:rsidRPr="00B65D85">
        <w:rPr>
          <w:sz w:val="22"/>
          <w:szCs w:val="22"/>
        </w:rPr>
        <w:t xml:space="preserve">the nominal power of the all-digital station; </w:t>
      </w:r>
    </w:p>
    <w:p w:rsidRPr="00B65D85" w:rsidR="0040461B" w:rsidP="000552E3" w:rsidRDefault="0040461B">
      <w:pPr>
        <w:pStyle w:val="Default"/>
        <w:numPr>
          <w:ilvl w:val="0"/>
          <w:numId w:val="24"/>
        </w:numPr>
        <w:spacing w:after="120"/>
        <w:rPr>
          <w:sz w:val="22"/>
          <w:szCs w:val="22"/>
        </w:rPr>
      </w:pPr>
      <w:r w:rsidRPr="00B65D85">
        <w:rPr>
          <w:sz w:val="22"/>
          <w:szCs w:val="22"/>
        </w:rPr>
        <w:t xml:space="preserve">a certification that the all-digital station complies with all EAS requirements; and </w:t>
      </w:r>
    </w:p>
    <w:p w:rsidRPr="00B65D85" w:rsidR="000552E3" w:rsidP="000552E3" w:rsidRDefault="000552E3">
      <w:pPr>
        <w:pStyle w:val="ListParagraph"/>
        <w:rPr>
          <w:sz w:val="22"/>
          <w:szCs w:val="22"/>
        </w:rPr>
      </w:pPr>
    </w:p>
    <w:p w:rsidRPr="00B65D85" w:rsidR="000A3BDF" w:rsidP="002E179D" w:rsidRDefault="0040461B">
      <w:pPr>
        <w:pStyle w:val="Default"/>
        <w:numPr>
          <w:ilvl w:val="0"/>
          <w:numId w:val="24"/>
        </w:numPr>
        <w:rPr>
          <w:sz w:val="22"/>
          <w:szCs w:val="22"/>
        </w:rPr>
      </w:pPr>
      <w:r w:rsidRPr="00B65D85">
        <w:rPr>
          <w:sz w:val="22"/>
          <w:szCs w:val="22"/>
        </w:rPr>
        <w:t>if a notification of commencement of new all-digital service or a nominal power change, whether the station is operating in core-only or enhanced mode.</w:t>
      </w:r>
    </w:p>
    <w:p w:rsidRPr="00B65D85" w:rsidR="002E179D" w:rsidP="002E179D" w:rsidRDefault="002E179D">
      <w:pPr>
        <w:pStyle w:val="Default"/>
        <w:rPr>
          <w:sz w:val="22"/>
          <w:szCs w:val="22"/>
        </w:rPr>
      </w:pPr>
    </w:p>
    <w:p w:rsidRPr="00B65D85" w:rsidR="000A3BDF" w:rsidP="00A7063A" w:rsidRDefault="003508E4">
      <w:pPr>
        <w:pStyle w:val="Default"/>
        <w:ind w:firstLine="720"/>
        <w:rPr>
          <w:sz w:val="22"/>
          <w:szCs w:val="22"/>
        </w:rPr>
      </w:pPr>
      <w:r w:rsidRPr="00B65D85">
        <w:rPr>
          <w:sz w:val="22"/>
          <w:szCs w:val="22"/>
        </w:rPr>
        <w:t xml:space="preserve">  </w:t>
      </w:r>
      <w:r w:rsidRPr="00B65D85" w:rsidR="00A7063A">
        <w:rPr>
          <w:sz w:val="22"/>
          <w:szCs w:val="22"/>
        </w:rPr>
        <w:t xml:space="preserve">The </w:t>
      </w:r>
      <w:r w:rsidRPr="00B65D85" w:rsidR="00A7063A">
        <w:rPr>
          <w:i/>
          <w:iCs/>
          <w:sz w:val="22"/>
          <w:szCs w:val="22"/>
        </w:rPr>
        <w:t>All-Digital AM Broadcasting Report and Order</w:t>
      </w:r>
      <w:r w:rsidRPr="00B65D85" w:rsidR="00A7063A">
        <w:rPr>
          <w:sz w:val="22"/>
          <w:szCs w:val="22"/>
        </w:rPr>
        <w:t xml:space="preserve"> </w:t>
      </w:r>
      <w:r w:rsidRPr="00B65D85" w:rsidR="0064537A">
        <w:rPr>
          <w:sz w:val="22"/>
          <w:szCs w:val="22"/>
        </w:rPr>
        <w:t xml:space="preserve">also </w:t>
      </w:r>
      <w:r w:rsidRPr="00B65D85" w:rsidR="00A7063A">
        <w:rPr>
          <w:sz w:val="22"/>
          <w:szCs w:val="22"/>
        </w:rPr>
        <w:t xml:space="preserve">revises and reorganizes the </w:t>
      </w:r>
      <w:r w:rsidRPr="00B65D85" w:rsidR="00641F85">
        <w:rPr>
          <w:sz w:val="22"/>
          <w:szCs w:val="22"/>
        </w:rPr>
        <w:t>digital notification</w:t>
      </w:r>
      <w:r w:rsidRPr="00B65D85" w:rsidR="0064537A">
        <w:rPr>
          <w:sz w:val="22"/>
          <w:szCs w:val="22"/>
        </w:rPr>
        <w:t xml:space="preserve"> requirements</w:t>
      </w:r>
      <w:r w:rsidRPr="00B65D85" w:rsidR="00A7063A">
        <w:rPr>
          <w:sz w:val="22"/>
          <w:szCs w:val="22"/>
        </w:rPr>
        <w:t xml:space="preserve"> formally </w:t>
      </w:r>
      <w:r w:rsidRPr="00B65D85" w:rsidR="00F478A2">
        <w:rPr>
          <w:sz w:val="22"/>
          <w:szCs w:val="22"/>
        </w:rPr>
        <w:t>contained in</w:t>
      </w:r>
      <w:r w:rsidRPr="00B65D85" w:rsidR="00A7063A">
        <w:rPr>
          <w:sz w:val="22"/>
          <w:szCs w:val="22"/>
        </w:rPr>
        <w:t xml:space="preserve"> section 73.404(e) of the rules by removing </w:t>
      </w:r>
      <w:r w:rsidRPr="00B65D85" w:rsidR="00641F85">
        <w:rPr>
          <w:sz w:val="22"/>
          <w:szCs w:val="22"/>
        </w:rPr>
        <w:t>paragraph</w:t>
      </w:r>
      <w:r w:rsidRPr="00B65D85" w:rsidR="00A7063A">
        <w:rPr>
          <w:sz w:val="22"/>
          <w:szCs w:val="22"/>
        </w:rPr>
        <w:t xml:space="preserve"> 73.40</w:t>
      </w:r>
      <w:r w:rsidRPr="00B65D85" w:rsidR="00641F85">
        <w:rPr>
          <w:sz w:val="22"/>
          <w:szCs w:val="22"/>
        </w:rPr>
        <w:t>4</w:t>
      </w:r>
      <w:r w:rsidRPr="00B65D85" w:rsidR="00A7063A">
        <w:rPr>
          <w:sz w:val="22"/>
          <w:szCs w:val="22"/>
        </w:rPr>
        <w:t>(e) and adding new section 73.406</w:t>
      </w:r>
      <w:r w:rsidRPr="00B65D85" w:rsidR="00641F85">
        <w:rPr>
          <w:sz w:val="22"/>
          <w:szCs w:val="22"/>
        </w:rPr>
        <w:t xml:space="preserve"> Notification</w:t>
      </w:r>
      <w:r w:rsidRPr="00B65D85" w:rsidR="00A7063A">
        <w:rPr>
          <w:sz w:val="22"/>
          <w:szCs w:val="22"/>
        </w:rPr>
        <w:t>.</w:t>
      </w:r>
    </w:p>
    <w:p w:rsidRPr="00B65D85" w:rsidR="00A7063A" w:rsidP="00A7063A" w:rsidRDefault="00A7063A">
      <w:pPr>
        <w:pStyle w:val="Default"/>
        <w:ind w:firstLine="720"/>
        <w:rPr>
          <w:sz w:val="22"/>
          <w:szCs w:val="22"/>
        </w:rPr>
      </w:pPr>
    </w:p>
    <w:p w:rsidRPr="00B65D85" w:rsidR="00900004" w:rsidP="00923E3E" w:rsidRDefault="00900004">
      <w:pPr>
        <w:pStyle w:val="Default"/>
        <w:rPr>
          <w:b/>
          <w:bCs/>
          <w:sz w:val="22"/>
          <w:szCs w:val="22"/>
        </w:rPr>
      </w:pPr>
      <w:r w:rsidRPr="00B65D85">
        <w:rPr>
          <w:b/>
          <w:bCs/>
          <w:sz w:val="22"/>
          <w:szCs w:val="22"/>
        </w:rPr>
        <w:t>47 CFR 73.406 Notification</w:t>
      </w:r>
    </w:p>
    <w:p w:rsidRPr="00B65D85" w:rsidR="00923E3E" w:rsidP="00923E3E" w:rsidRDefault="00923E3E">
      <w:pPr>
        <w:pStyle w:val="Default"/>
        <w:rPr>
          <w:b/>
          <w:bCs/>
          <w:sz w:val="22"/>
          <w:szCs w:val="22"/>
        </w:rPr>
      </w:pPr>
    </w:p>
    <w:p w:rsidRPr="00B65D85" w:rsidR="00923E3E" w:rsidP="00923E3E" w:rsidRDefault="00923E3E">
      <w:pPr>
        <w:pStyle w:val="ParaNum"/>
        <w:keepNext/>
        <w:keepLines/>
        <w:numPr>
          <w:ilvl w:val="0"/>
          <w:numId w:val="0"/>
        </w:numPr>
        <w:ind w:left="720"/>
        <w:rPr>
          <w:szCs w:val="22"/>
        </w:rPr>
      </w:pPr>
      <w:r w:rsidRPr="00B65D85">
        <w:rPr>
          <w:szCs w:val="22"/>
        </w:rPr>
        <w:t xml:space="preserve">Hybrid AM and FM licensees must electronically file a digital notification to the Commission in Washington, DC, within 10 days of commencing IBOC digital operation.  All-digital licensees must file a digital notification within 10 days of the following changes: (1) any reduction in nominal power of an all-digital AM station; (2) a transition from enhanced to core-only operating mode; or (3) a reversion from all-digital to hybrid or analog operation.  All-digital licensees will not be permitted to commence operation sooner than 30 calendar days from public notice of digital notification of the following changes: (1) the commencement of new all-digital operation; (2) an increase in nominal power of an all-digital AM station; or (2) a transition from core-only to enhanced operating mode.  </w:t>
      </w:r>
    </w:p>
    <w:p w:rsidRPr="00B65D85" w:rsidR="00923E3E" w:rsidP="00923E3E" w:rsidRDefault="00923E3E">
      <w:pPr>
        <w:pStyle w:val="ParaNum"/>
        <w:numPr>
          <w:ilvl w:val="0"/>
          <w:numId w:val="0"/>
        </w:numPr>
        <w:ind w:left="720"/>
        <w:rPr>
          <w:szCs w:val="22"/>
        </w:rPr>
      </w:pPr>
      <w:r w:rsidRPr="00B65D85">
        <w:rPr>
          <w:szCs w:val="22"/>
        </w:rPr>
        <w:t xml:space="preserve">(a) Every digital notification must include the following information: </w:t>
      </w:r>
    </w:p>
    <w:p w:rsidRPr="00B65D85" w:rsidR="00923E3E" w:rsidP="00923E3E" w:rsidRDefault="00923E3E">
      <w:pPr>
        <w:pStyle w:val="ParaNum"/>
        <w:numPr>
          <w:ilvl w:val="0"/>
          <w:numId w:val="0"/>
        </w:numPr>
        <w:ind w:firstLine="720"/>
        <w:rPr>
          <w:szCs w:val="22"/>
        </w:rPr>
      </w:pPr>
      <w:r w:rsidRPr="00B65D85">
        <w:rPr>
          <w:szCs w:val="22"/>
        </w:rPr>
        <w:t>(1) The call sign and facility identification number of the station;</w:t>
      </w:r>
    </w:p>
    <w:p w:rsidRPr="00B65D85" w:rsidR="00923E3E" w:rsidP="00923E3E" w:rsidRDefault="00923E3E">
      <w:pPr>
        <w:pStyle w:val="ParaNum"/>
        <w:numPr>
          <w:ilvl w:val="0"/>
          <w:numId w:val="0"/>
        </w:numPr>
        <w:ind w:firstLine="720"/>
        <w:rPr>
          <w:szCs w:val="22"/>
        </w:rPr>
      </w:pPr>
      <w:r w:rsidRPr="00B65D85">
        <w:rPr>
          <w:szCs w:val="22"/>
        </w:rPr>
        <w:t>(2) If applicable, the date on which the new or modified IBOC operation commenced or ceased;</w:t>
      </w:r>
    </w:p>
    <w:p w:rsidRPr="00B65D85" w:rsidR="00923E3E" w:rsidP="00923E3E" w:rsidRDefault="00923E3E">
      <w:pPr>
        <w:pStyle w:val="ParaNum"/>
        <w:numPr>
          <w:ilvl w:val="0"/>
          <w:numId w:val="0"/>
        </w:numPr>
        <w:ind w:left="720"/>
        <w:rPr>
          <w:szCs w:val="22"/>
        </w:rPr>
      </w:pPr>
      <w:r w:rsidRPr="00B65D85">
        <w:rPr>
          <w:szCs w:val="22"/>
        </w:rPr>
        <w:t xml:space="preserve">(3) The name and telephone number of a technical representative the Commission can call in the event of interference; </w:t>
      </w:r>
    </w:p>
    <w:p w:rsidRPr="00B65D85" w:rsidR="00923E3E" w:rsidP="00923E3E" w:rsidRDefault="00923E3E">
      <w:pPr>
        <w:pStyle w:val="ParaNum"/>
        <w:numPr>
          <w:ilvl w:val="0"/>
          <w:numId w:val="0"/>
        </w:numPr>
        <w:ind w:left="720"/>
        <w:rPr>
          <w:b/>
          <w:szCs w:val="22"/>
        </w:rPr>
      </w:pPr>
      <w:r w:rsidRPr="00B65D85">
        <w:rPr>
          <w:szCs w:val="22"/>
        </w:rPr>
        <w:t>(4)</w:t>
      </w:r>
      <w:r w:rsidRPr="00B65D85">
        <w:rPr>
          <w:b/>
          <w:szCs w:val="22"/>
        </w:rPr>
        <w:t xml:space="preserve"> </w:t>
      </w:r>
      <w:r w:rsidRPr="00B65D85">
        <w:rPr>
          <w:szCs w:val="22"/>
        </w:rPr>
        <w:t>A certification that the operation will not cause human exposure to levels of radio frequency     radiation in excess of the limits specified in § 1.1310 of this chapter and is therefore categorically excluded from environmental processing pursuant to § 1.1306(b) of this chapter. Any station that cannot certify compliance must submit an environmental assessment (“EA”) pursuant to § 1.1311 of this chapter and may not commence IBOC operation until such EA is ruled upon by the Commission.</w:t>
      </w:r>
      <w:r w:rsidRPr="00B65D85">
        <w:rPr>
          <w:b/>
          <w:szCs w:val="22"/>
        </w:rPr>
        <w:tab/>
      </w:r>
    </w:p>
    <w:p w:rsidRPr="00B65D85" w:rsidR="00923E3E" w:rsidP="00923E3E" w:rsidRDefault="00923E3E">
      <w:pPr>
        <w:pStyle w:val="ParaNum"/>
        <w:numPr>
          <w:ilvl w:val="0"/>
          <w:numId w:val="0"/>
        </w:numPr>
        <w:ind w:firstLine="720"/>
        <w:rPr>
          <w:szCs w:val="22"/>
        </w:rPr>
      </w:pPr>
      <w:r w:rsidRPr="00B65D85">
        <w:rPr>
          <w:szCs w:val="22"/>
        </w:rPr>
        <w:t>(b) Each AM digital notification must also include the following information:</w:t>
      </w:r>
    </w:p>
    <w:p w:rsidRPr="00B65D85" w:rsidR="00923E3E" w:rsidP="00923E3E" w:rsidRDefault="00923E3E">
      <w:pPr>
        <w:pStyle w:val="ParaNum"/>
        <w:numPr>
          <w:ilvl w:val="0"/>
          <w:numId w:val="0"/>
        </w:numPr>
        <w:ind w:left="720"/>
        <w:rPr>
          <w:szCs w:val="22"/>
        </w:rPr>
      </w:pPr>
      <w:r w:rsidRPr="00B65D85">
        <w:rPr>
          <w:szCs w:val="22"/>
        </w:rPr>
        <w:t>(1) A certification that the IBOC DAB facilities conform to applicable nominal power limits and emissions mask limits;</w:t>
      </w:r>
    </w:p>
    <w:p w:rsidRPr="00B65D85" w:rsidR="00923E3E" w:rsidP="00923E3E" w:rsidRDefault="00923E3E">
      <w:pPr>
        <w:pStyle w:val="ParaNum"/>
        <w:numPr>
          <w:ilvl w:val="0"/>
          <w:numId w:val="0"/>
        </w:numPr>
        <w:ind w:left="720"/>
        <w:rPr>
          <w:szCs w:val="22"/>
        </w:rPr>
      </w:pPr>
      <w:r w:rsidRPr="00B65D85">
        <w:rPr>
          <w:szCs w:val="22"/>
        </w:rPr>
        <w:t xml:space="preserve">(2) The nominal power of the station; if separate analog and digital transmitters are used, the nominal power for each transmitter; </w:t>
      </w:r>
    </w:p>
    <w:p w:rsidRPr="00B65D85" w:rsidR="00923E3E" w:rsidP="00923E3E" w:rsidRDefault="00923E3E">
      <w:pPr>
        <w:pStyle w:val="ParaNum"/>
        <w:numPr>
          <w:ilvl w:val="0"/>
          <w:numId w:val="0"/>
        </w:numPr>
        <w:ind w:firstLine="720"/>
        <w:rPr>
          <w:szCs w:val="22"/>
        </w:rPr>
      </w:pPr>
      <w:r w:rsidRPr="00B65D85">
        <w:rPr>
          <w:szCs w:val="22"/>
        </w:rPr>
        <w:t>(3) If applicable, the amount of any reduction in an AM station’s digital carriers;</w:t>
      </w:r>
    </w:p>
    <w:p w:rsidRPr="00B65D85" w:rsidR="00923E3E" w:rsidP="00923E3E" w:rsidRDefault="00923E3E">
      <w:pPr>
        <w:pStyle w:val="ParaNum"/>
        <w:numPr>
          <w:ilvl w:val="0"/>
          <w:numId w:val="0"/>
        </w:numPr>
        <w:ind w:left="720"/>
        <w:rPr>
          <w:snapToGrid/>
          <w:kern w:val="0"/>
          <w:szCs w:val="22"/>
        </w:rPr>
      </w:pPr>
      <w:r w:rsidRPr="00B65D85">
        <w:rPr>
          <w:szCs w:val="22"/>
        </w:rPr>
        <w:t xml:space="preserve">(4)  For all-digital stations, the type of notification (all-digital notification, increase in nominal power, reduction in nominal power, transition from core-only to enhanced, transition from enhanced to core-only, reversion from all-digital to hybrid or analog operation); </w:t>
      </w:r>
    </w:p>
    <w:p w:rsidRPr="00B65D85" w:rsidR="00923E3E" w:rsidP="00923E3E" w:rsidRDefault="00923E3E">
      <w:pPr>
        <w:pStyle w:val="ParaNum"/>
        <w:numPr>
          <w:ilvl w:val="0"/>
          <w:numId w:val="0"/>
        </w:numPr>
        <w:ind w:left="720"/>
        <w:rPr>
          <w:szCs w:val="22"/>
        </w:rPr>
      </w:pPr>
      <w:r w:rsidRPr="00B65D85">
        <w:rPr>
          <w:szCs w:val="22"/>
        </w:rPr>
        <w:t>(5) For all-digital stations, if a notification of commencement of new all-digital service or a nominal power change, whether the station is operating in core-only or enhanced mode; and</w:t>
      </w:r>
    </w:p>
    <w:p w:rsidRPr="00B65D85" w:rsidR="00923E3E" w:rsidP="00923E3E" w:rsidRDefault="00923E3E">
      <w:pPr>
        <w:pStyle w:val="ParaNum"/>
        <w:numPr>
          <w:ilvl w:val="0"/>
          <w:numId w:val="0"/>
        </w:numPr>
        <w:ind w:left="720"/>
        <w:rPr>
          <w:szCs w:val="22"/>
        </w:rPr>
      </w:pPr>
      <w:r w:rsidRPr="00B65D85">
        <w:rPr>
          <w:szCs w:val="22"/>
        </w:rPr>
        <w:t xml:space="preserve">(6) For all-digital stations, a certification that the all-digital station complies with all EAS requirements.  </w:t>
      </w:r>
    </w:p>
    <w:p w:rsidRPr="00B65D85" w:rsidR="00923E3E" w:rsidP="00923E3E" w:rsidRDefault="00923E3E">
      <w:pPr>
        <w:pStyle w:val="ParaNum"/>
        <w:numPr>
          <w:ilvl w:val="0"/>
          <w:numId w:val="0"/>
        </w:numPr>
        <w:ind w:firstLine="720"/>
        <w:rPr>
          <w:szCs w:val="22"/>
        </w:rPr>
      </w:pPr>
      <w:r w:rsidRPr="00B65D85">
        <w:rPr>
          <w:szCs w:val="22"/>
        </w:rPr>
        <w:lastRenderedPageBreak/>
        <w:t>(c) Each FM digital notification must also include the following information:</w:t>
      </w:r>
    </w:p>
    <w:p w:rsidRPr="00B65D85" w:rsidR="00923E3E" w:rsidP="00923E3E" w:rsidRDefault="00923E3E">
      <w:pPr>
        <w:pStyle w:val="ParaNum"/>
        <w:numPr>
          <w:ilvl w:val="0"/>
          <w:numId w:val="0"/>
        </w:numPr>
        <w:ind w:left="720"/>
        <w:rPr>
          <w:szCs w:val="22"/>
        </w:rPr>
      </w:pPr>
      <w:r w:rsidRPr="00B65D85">
        <w:rPr>
          <w:szCs w:val="22"/>
        </w:rPr>
        <w:t>(1) A certification that the IBOC DAB facilities conform to the HD Radio emissions mask limits;</w:t>
      </w:r>
    </w:p>
    <w:p w:rsidRPr="00B65D85" w:rsidR="00923E3E" w:rsidP="00923E3E" w:rsidRDefault="00923E3E">
      <w:pPr>
        <w:pStyle w:val="ParaNum"/>
        <w:numPr>
          <w:ilvl w:val="0"/>
          <w:numId w:val="0"/>
        </w:numPr>
        <w:ind w:left="720"/>
        <w:rPr>
          <w:szCs w:val="22"/>
        </w:rPr>
      </w:pPr>
      <w:r w:rsidRPr="00B65D85">
        <w:rPr>
          <w:szCs w:val="22"/>
        </w:rPr>
        <w:t>(2)  FM digital effective radiated power used and certification that the FM analog effective radiated power remains as authorized;</w:t>
      </w:r>
    </w:p>
    <w:p w:rsidRPr="00B65D85" w:rsidR="00923E3E" w:rsidP="00923E3E" w:rsidRDefault="00923E3E">
      <w:pPr>
        <w:pStyle w:val="ParaNum"/>
        <w:numPr>
          <w:ilvl w:val="0"/>
          <w:numId w:val="0"/>
        </w:numPr>
        <w:ind w:left="720"/>
        <w:rPr>
          <w:szCs w:val="22"/>
        </w:rPr>
      </w:pPr>
      <w:r w:rsidRPr="00B65D85">
        <w:rPr>
          <w:szCs w:val="22"/>
        </w:rPr>
        <w:t>(3)  If applicable, the geographic coordinates, elevation data, and license file number of the auxiliary antenna employed by an FM station as a separate digital antenna; and</w:t>
      </w:r>
    </w:p>
    <w:p w:rsidRPr="00B65D85" w:rsidR="00923E3E" w:rsidP="00B15FE2" w:rsidRDefault="00923E3E">
      <w:pPr>
        <w:pStyle w:val="Default"/>
        <w:ind w:left="720"/>
        <w:rPr>
          <w:b/>
          <w:bCs/>
          <w:sz w:val="22"/>
          <w:szCs w:val="22"/>
        </w:rPr>
      </w:pPr>
      <w:r w:rsidRPr="00B65D85">
        <w:rPr>
          <w:sz w:val="22"/>
          <w:szCs w:val="22"/>
        </w:rPr>
        <w:t>(4) If applicable, for FM systems employing interleaved antenna bays, a certification that adequate filtering and/or isolation equipment has been installed to prevent spurious emissions in excess of the limits specified in § 73.317</w:t>
      </w:r>
      <w:r w:rsidRPr="00B65D85" w:rsidR="00A660AE">
        <w:rPr>
          <w:sz w:val="22"/>
          <w:szCs w:val="22"/>
        </w:rPr>
        <w:t>.</w:t>
      </w:r>
    </w:p>
    <w:p w:rsidRPr="00B65D85" w:rsidR="00923E3E" w:rsidP="00923E3E" w:rsidRDefault="00923E3E">
      <w:pPr>
        <w:pStyle w:val="Default"/>
        <w:rPr>
          <w:b/>
          <w:bCs/>
          <w:sz w:val="22"/>
          <w:szCs w:val="22"/>
        </w:rPr>
      </w:pPr>
    </w:p>
    <w:p w:rsidRPr="00B65D85" w:rsidR="000467AB" w:rsidP="000467AB" w:rsidRDefault="00D5335A">
      <w:pPr>
        <w:rPr>
          <w:b/>
          <w:sz w:val="22"/>
          <w:szCs w:val="22"/>
        </w:rPr>
      </w:pPr>
      <w:r w:rsidRPr="00B65D85">
        <w:rPr>
          <w:b/>
          <w:sz w:val="22"/>
          <w:szCs w:val="22"/>
        </w:rPr>
        <w:t>History</w:t>
      </w:r>
      <w:r w:rsidRPr="00B65D85" w:rsidR="00474A1A">
        <w:rPr>
          <w:b/>
          <w:sz w:val="22"/>
          <w:szCs w:val="22"/>
        </w:rPr>
        <w:t>:</w:t>
      </w:r>
    </w:p>
    <w:p w:rsidRPr="00B65D85" w:rsidR="00AC21B1" w:rsidP="000467AB" w:rsidRDefault="00AC21B1">
      <w:pPr>
        <w:rPr>
          <w:b/>
          <w:sz w:val="22"/>
          <w:szCs w:val="22"/>
        </w:rPr>
      </w:pPr>
    </w:p>
    <w:p w:rsidRPr="00B65D85" w:rsidR="00CB4ECB" w:rsidP="00CB4ECB" w:rsidRDefault="000467AB">
      <w:pPr>
        <w:autoSpaceDE w:val="0"/>
        <w:autoSpaceDN w:val="0"/>
        <w:adjustRightInd w:val="0"/>
        <w:rPr>
          <w:sz w:val="22"/>
          <w:szCs w:val="22"/>
        </w:rPr>
      </w:pPr>
      <w:r w:rsidRPr="00B65D85">
        <w:rPr>
          <w:sz w:val="22"/>
          <w:szCs w:val="22"/>
        </w:rPr>
        <w:t xml:space="preserve"> </w:t>
      </w:r>
      <w:r w:rsidRPr="00B65D85" w:rsidR="00AC21B1">
        <w:rPr>
          <w:sz w:val="22"/>
          <w:szCs w:val="22"/>
        </w:rPr>
        <w:tab/>
      </w:r>
      <w:r w:rsidRPr="00B65D85" w:rsidR="00CB4ECB">
        <w:rPr>
          <w:sz w:val="22"/>
          <w:szCs w:val="22"/>
        </w:rPr>
        <w:t xml:space="preserve">On January 29, 2010, the Commission released the Order, </w:t>
      </w:r>
      <w:r w:rsidRPr="00B65D85" w:rsidR="00CB4ECB">
        <w:rPr>
          <w:i/>
          <w:iCs/>
          <w:sz w:val="22"/>
          <w:szCs w:val="22"/>
        </w:rPr>
        <w:t>Digital Audio Broadcasting Systems and Their Impact on the Terrestrial Radio Broadcast Service</w:t>
      </w:r>
      <w:r w:rsidRPr="00B65D85" w:rsidR="00CB4ECB">
        <w:rPr>
          <w:sz w:val="22"/>
          <w:szCs w:val="22"/>
        </w:rPr>
        <w:t xml:space="preserve"> (</w:t>
      </w:r>
      <w:bookmarkStart w:name="_Hlk54778712" w:id="1"/>
      <w:r w:rsidRPr="00B65D85" w:rsidR="002E179D">
        <w:rPr>
          <w:i/>
          <w:iCs/>
          <w:sz w:val="22"/>
          <w:szCs w:val="22"/>
        </w:rPr>
        <w:t>Digital Audio Broadcasting</w:t>
      </w:r>
      <w:r w:rsidRPr="00B65D85" w:rsidR="002E179D">
        <w:rPr>
          <w:sz w:val="22"/>
          <w:szCs w:val="22"/>
        </w:rPr>
        <w:t xml:space="preserve"> </w:t>
      </w:r>
      <w:r w:rsidRPr="00B65D85" w:rsidR="00CB4ECB">
        <w:rPr>
          <w:i/>
          <w:iCs/>
          <w:sz w:val="22"/>
          <w:szCs w:val="22"/>
        </w:rPr>
        <w:t>Order</w:t>
      </w:r>
      <w:bookmarkEnd w:id="1"/>
      <w:r w:rsidRPr="00B65D85" w:rsidR="00CB4ECB">
        <w:rPr>
          <w:sz w:val="22"/>
          <w:szCs w:val="22"/>
        </w:rPr>
        <w:t xml:space="preserve">), DA 10-208, MM Docket 99-325.  The </w:t>
      </w:r>
      <w:r w:rsidRPr="00B65D85" w:rsidR="00CB4ECB">
        <w:rPr>
          <w:i/>
          <w:iCs/>
          <w:sz w:val="22"/>
          <w:szCs w:val="22"/>
        </w:rPr>
        <w:t>Order</w:t>
      </w:r>
      <w:r w:rsidRPr="00B65D85" w:rsidR="00CB4ECB">
        <w:rPr>
          <w:sz w:val="22"/>
          <w:szCs w:val="22"/>
        </w:rPr>
        <w:t xml:space="preserve"> allow</w:t>
      </w:r>
      <w:r w:rsidRPr="00B65D85" w:rsidR="001B6A15">
        <w:rPr>
          <w:sz w:val="22"/>
          <w:szCs w:val="22"/>
        </w:rPr>
        <w:t>ed</w:t>
      </w:r>
      <w:r w:rsidRPr="00B65D85" w:rsidR="00CB4ECB">
        <w:rPr>
          <w:sz w:val="22"/>
          <w:szCs w:val="22"/>
        </w:rPr>
        <w:t>:</w:t>
      </w:r>
    </w:p>
    <w:p w:rsidRPr="00B65D85" w:rsidR="00CB4ECB" w:rsidP="00CB4ECB" w:rsidRDefault="00CB4ECB">
      <w:pPr>
        <w:autoSpaceDE w:val="0"/>
        <w:autoSpaceDN w:val="0"/>
        <w:adjustRightInd w:val="0"/>
        <w:rPr>
          <w:sz w:val="22"/>
          <w:szCs w:val="22"/>
        </w:rPr>
      </w:pPr>
    </w:p>
    <w:p w:rsidRPr="00B65D85" w:rsidR="00CB4ECB" w:rsidP="00CB4ECB" w:rsidRDefault="00CB4ECB">
      <w:pPr>
        <w:autoSpaceDE w:val="0"/>
        <w:autoSpaceDN w:val="0"/>
        <w:adjustRightInd w:val="0"/>
        <w:rPr>
          <w:sz w:val="22"/>
          <w:szCs w:val="22"/>
        </w:rPr>
      </w:pPr>
      <w:r w:rsidRPr="00B65D85">
        <w:rPr>
          <w:sz w:val="22"/>
          <w:szCs w:val="22"/>
        </w:rPr>
        <w:tab/>
        <w:t xml:space="preserve">  (1) Eligible authorized FM stations to commence operation of FM digital facilities with digital effective radiated power (ERP) up to -14 </w:t>
      </w:r>
      <w:r w:rsidRPr="00B65D85" w:rsidR="00011193">
        <w:rPr>
          <w:sz w:val="22"/>
          <w:szCs w:val="22"/>
        </w:rPr>
        <w:t>dB</w:t>
      </w:r>
      <w:r w:rsidRPr="00B65D85">
        <w:rPr>
          <w:sz w:val="22"/>
          <w:szCs w:val="22"/>
        </w:rPr>
        <w:t xml:space="preserve"> upon notice to the Commission on Form 335 (the licensee of a super-powered FM station must file an informal request for any increase in the station’s FM Digital ERP).  </w:t>
      </w:r>
    </w:p>
    <w:p w:rsidRPr="00B65D85" w:rsidR="00CB4ECB" w:rsidP="00CB4ECB" w:rsidRDefault="00CB4ECB">
      <w:pPr>
        <w:autoSpaceDE w:val="0"/>
        <w:autoSpaceDN w:val="0"/>
        <w:adjustRightInd w:val="0"/>
        <w:rPr>
          <w:sz w:val="22"/>
          <w:szCs w:val="22"/>
        </w:rPr>
      </w:pPr>
    </w:p>
    <w:p w:rsidRPr="00B65D85" w:rsidR="00CB4ECB" w:rsidP="00CB4ECB" w:rsidRDefault="00CB4ECB">
      <w:pPr>
        <w:autoSpaceDE w:val="0"/>
        <w:autoSpaceDN w:val="0"/>
        <w:adjustRightInd w:val="0"/>
        <w:rPr>
          <w:sz w:val="22"/>
          <w:szCs w:val="22"/>
        </w:rPr>
      </w:pPr>
      <w:r w:rsidRPr="00B65D85">
        <w:rPr>
          <w:sz w:val="22"/>
          <w:szCs w:val="22"/>
        </w:rPr>
        <w:tab/>
        <w:t xml:space="preserve"> (2) Licensees to </w:t>
      </w:r>
      <w:proofErr w:type="gramStart"/>
      <w:r w:rsidRPr="00B65D85">
        <w:rPr>
          <w:sz w:val="22"/>
          <w:szCs w:val="22"/>
        </w:rPr>
        <w:t>submit an application</w:t>
      </w:r>
      <w:proofErr w:type="gramEnd"/>
      <w:r w:rsidRPr="00B65D85">
        <w:rPr>
          <w:sz w:val="22"/>
          <w:szCs w:val="22"/>
        </w:rPr>
        <w:t xml:space="preserve"> to the Media Bureau, in the form of an informal request, for any increase in FM Digital ERP beyond 6 </w:t>
      </w:r>
      <w:proofErr w:type="spellStart"/>
      <w:r w:rsidRPr="00B65D85">
        <w:rPr>
          <w:sz w:val="22"/>
          <w:szCs w:val="22"/>
        </w:rPr>
        <w:t>dB.</w:t>
      </w:r>
      <w:proofErr w:type="spellEnd"/>
      <w:r w:rsidRPr="00B65D85">
        <w:rPr>
          <w:sz w:val="22"/>
          <w:szCs w:val="22"/>
        </w:rPr>
        <w:t xml:space="preserve">  </w:t>
      </w:r>
    </w:p>
    <w:p w:rsidRPr="00B65D85" w:rsidR="00CB4ECB" w:rsidP="00CB4ECB" w:rsidRDefault="00CB4ECB">
      <w:pPr>
        <w:autoSpaceDE w:val="0"/>
        <w:autoSpaceDN w:val="0"/>
        <w:adjustRightInd w:val="0"/>
        <w:rPr>
          <w:sz w:val="22"/>
          <w:szCs w:val="22"/>
        </w:rPr>
      </w:pPr>
    </w:p>
    <w:p w:rsidRPr="00B65D85" w:rsidR="00CB4ECB" w:rsidP="00CB4ECB" w:rsidRDefault="00CB4ECB">
      <w:pPr>
        <w:autoSpaceDE w:val="0"/>
        <w:autoSpaceDN w:val="0"/>
        <w:adjustRightInd w:val="0"/>
        <w:rPr>
          <w:sz w:val="22"/>
          <w:szCs w:val="22"/>
        </w:rPr>
      </w:pPr>
      <w:r w:rsidRPr="00B65D85">
        <w:rPr>
          <w:sz w:val="22"/>
          <w:szCs w:val="22"/>
        </w:rPr>
        <w:tab/>
        <w:t xml:space="preserve">(3) Licensees submitting such a request must use a simplified method set forth in the </w:t>
      </w:r>
      <w:r w:rsidRPr="00B65D85" w:rsidR="00644B30">
        <w:rPr>
          <w:i/>
          <w:iCs/>
          <w:sz w:val="22"/>
          <w:szCs w:val="22"/>
        </w:rPr>
        <w:t xml:space="preserve">Digital Audio Broadcasting </w:t>
      </w:r>
      <w:r w:rsidRPr="00B65D85">
        <w:rPr>
          <w:i/>
          <w:iCs/>
          <w:sz w:val="22"/>
          <w:szCs w:val="22"/>
        </w:rPr>
        <w:t>Order</w:t>
      </w:r>
      <w:r w:rsidRPr="00B65D85">
        <w:rPr>
          <w:sz w:val="22"/>
          <w:szCs w:val="22"/>
        </w:rPr>
        <w:t xml:space="preserve"> to determine the proponent station’s maximum permissible FM Digital ERP. </w:t>
      </w:r>
    </w:p>
    <w:p w:rsidRPr="00B65D85" w:rsidR="00CB4ECB" w:rsidP="00CB4ECB" w:rsidRDefault="00CB4ECB">
      <w:pPr>
        <w:autoSpaceDE w:val="0"/>
        <w:autoSpaceDN w:val="0"/>
        <w:adjustRightInd w:val="0"/>
        <w:rPr>
          <w:sz w:val="22"/>
          <w:szCs w:val="22"/>
        </w:rPr>
      </w:pPr>
    </w:p>
    <w:p w:rsidRPr="00B65D85" w:rsidR="00CB4ECB" w:rsidP="00CB4ECB" w:rsidRDefault="00CB4ECB">
      <w:pPr>
        <w:autoSpaceDE w:val="0"/>
        <w:autoSpaceDN w:val="0"/>
        <w:adjustRightInd w:val="0"/>
        <w:rPr>
          <w:sz w:val="22"/>
          <w:szCs w:val="22"/>
        </w:rPr>
      </w:pPr>
      <w:r w:rsidRPr="00B65D85">
        <w:rPr>
          <w:sz w:val="22"/>
          <w:szCs w:val="22"/>
        </w:rPr>
        <w:tab/>
        <w:t>(4)  In situations where the simplified method is not applicable due to unusual terrain or other environmental or technical considerations</w:t>
      </w:r>
      <w:r w:rsidRPr="00B65D85" w:rsidR="00644B30">
        <w:rPr>
          <w:sz w:val="22"/>
          <w:szCs w:val="22"/>
        </w:rPr>
        <w:t>,</w:t>
      </w:r>
      <w:r w:rsidRPr="00B65D85">
        <w:rPr>
          <w:sz w:val="22"/>
          <w:szCs w:val="22"/>
        </w:rPr>
        <w:t xml:space="preserve"> or when it produces anomalous FM Digital ERP results, the Bureau will accept applications for FM Digital ERP in excess of -14 </w:t>
      </w:r>
      <w:proofErr w:type="spellStart"/>
      <w:r w:rsidRPr="00B65D85">
        <w:rPr>
          <w:sz w:val="22"/>
          <w:szCs w:val="22"/>
        </w:rPr>
        <w:t>dBc</w:t>
      </w:r>
      <w:proofErr w:type="spellEnd"/>
      <w:r w:rsidRPr="00B65D85">
        <w:rPr>
          <w:sz w:val="22"/>
          <w:szCs w:val="22"/>
        </w:rPr>
        <w:t xml:space="preserve"> on a case-by-case basis when accompanied by a detailed showing containing a complete explanation of the prediction methodology used as well as data, maps and sample calculations. </w:t>
      </w:r>
    </w:p>
    <w:p w:rsidRPr="00B65D85" w:rsidR="00CB4ECB" w:rsidP="00CB4ECB" w:rsidRDefault="00CB4ECB">
      <w:pPr>
        <w:autoSpaceDE w:val="0"/>
        <w:autoSpaceDN w:val="0"/>
        <w:adjustRightInd w:val="0"/>
        <w:rPr>
          <w:sz w:val="22"/>
          <w:szCs w:val="22"/>
        </w:rPr>
      </w:pPr>
    </w:p>
    <w:p w:rsidRPr="00B65D85" w:rsidR="00CB4ECB" w:rsidP="00CB4ECB" w:rsidRDefault="00CB4ECB">
      <w:pPr>
        <w:autoSpaceDE w:val="0"/>
        <w:autoSpaceDN w:val="0"/>
        <w:adjustRightInd w:val="0"/>
        <w:rPr>
          <w:sz w:val="22"/>
          <w:szCs w:val="22"/>
        </w:rPr>
      </w:pPr>
      <w:r w:rsidRPr="00B65D85">
        <w:rPr>
          <w:sz w:val="22"/>
          <w:szCs w:val="22"/>
        </w:rPr>
        <w:tab/>
        <w:t xml:space="preserve"> (5) Finally, the </w:t>
      </w:r>
      <w:r w:rsidRPr="00B65D85" w:rsidR="002E179D">
        <w:rPr>
          <w:i/>
          <w:iCs/>
          <w:sz w:val="22"/>
          <w:szCs w:val="22"/>
        </w:rPr>
        <w:t>Digital Audio Broadcasting</w:t>
      </w:r>
      <w:r w:rsidRPr="00B65D85" w:rsidR="002E179D">
        <w:rPr>
          <w:sz w:val="22"/>
          <w:szCs w:val="22"/>
        </w:rPr>
        <w:t xml:space="preserve"> </w:t>
      </w:r>
      <w:r w:rsidRPr="00B65D85" w:rsidR="002E179D">
        <w:rPr>
          <w:i/>
          <w:iCs/>
          <w:sz w:val="22"/>
          <w:szCs w:val="22"/>
        </w:rPr>
        <w:t>Order</w:t>
      </w:r>
      <w:r w:rsidRPr="00B65D85">
        <w:rPr>
          <w:sz w:val="22"/>
          <w:szCs w:val="22"/>
        </w:rPr>
        <w:t xml:space="preserve"> implements interference mitigation and remediation procedures to resolve promptly allegations of digital interference to an authorized FM analog facility resulting from an FM Digital ERP power increase undertaken pursuant to the procedures adopted in the Order.  Pursuant to these procedures, the affected analog FM station may file an interference complaint with the Bureau.  In order to be considered by the Bureau, the complaint must contain at least six reports of ongoing (rather than transitory) objectionable interference.  For each report of interference, the affected FM licensee must submit a map showing the location of the reported interference and a detailed description of the nature and extent of the interference being experienced at that location.  Interference reports at locations outside a station’s protected analog contour will not be considered.  The complaint must also contain a complete description of the tests and equipment used to identity the alleged interference and the scope of the unsuccessful efforts to resolve the interference.</w:t>
      </w:r>
    </w:p>
    <w:p w:rsidRPr="00B65D85" w:rsidR="000107FD" w:rsidP="002E179D" w:rsidRDefault="000107FD">
      <w:pPr>
        <w:rPr>
          <w:sz w:val="22"/>
          <w:szCs w:val="22"/>
        </w:rPr>
      </w:pPr>
    </w:p>
    <w:p w:rsidRPr="00B65D85" w:rsidR="00474A1A" w:rsidP="00AC21B1" w:rsidRDefault="00474A1A">
      <w:pPr>
        <w:autoSpaceDE w:val="0"/>
        <w:autoSpaceDN w:val="0"/>
        <w:adjustRightInd w:val="0"/>
        <w:ind w:firstLine="720"/>
        <w:rPr>
          <w:sz w:val="22"/>
          <w:szCs w:val="22"/>
          <w:shd w:val="clear" w:color="auto" w:fill="FFFFFF"/>
        </w:rPr>
      </w:pPr>
      <w:r w:rsidRPr="00B65D85">
        <w:rPr>
          <w:sz w:val="22"/>
          <w:szCs w:val="22"/>
          <w:shd w:val="clear" w:color="auto" w:fill="FFFFFF"/>
        </w:rPr>
        <w:t xml:space="preserve">In May 2007, the Commission released the </w:t>
      </w:r>
      <w:r w:rsidRPr="00B65D85">
        <w:rPr>
          <w:iCs/>
          <w:sz w:val="22"/>
          <w:szCs w:val="22"/>
        </w:rPr>
        <w:t>Second Report and Order</w:t>
      </w:r>
      <w:r w:rsidRPr="00B65D85">
        <w:rPr>
          <w:i/>
          <w:sz w:val="22"/>
          <w:szCs w:val="22"/>
        </w:rPr>
        <w:t xml:space="preserve">, Digital Audio Broadcasting Systems and Their Impact on the Terrestrial Radio Broadcast </w:t>
      </w:r>
      <w:r w:rsidRPr="00B65D85">
        <w:rPr>
          <w:i/>
          <w:sz w:val="22"/>
          <w:szCs w:val="22"/>
          <w:shd w:val="clear" w:color="auto" w:fill="FFFFFF"/>
        </w:rPr>
        <w:t>Service (Second Order)</w:t>
      </w:r>
      <w:r w:rsidRPr="00B65D85">
        <w:rPr>
          <w:sz w:val="22"/>
          <w:szCs w:val="22"/>
          <w:shd w:val="clear" w:color="auto" w:fill="FFFFFF"/>
        </w:rPr>
        <w:t>,</w:t>
      </w:r>
      <w:r w:rsidRPr="00B65D85">
        <w:rPr>
          <w:sz w:val="22"/>
          <w:szCs w:val="22"/>
        </w:rPr>
        <w:t xml:space="preserve"> FCC 07-33, MM </w:t>
      </w:r>
      <w:r w:rsidRPr="00B65D85">
        <w:rPr>
          <w:sz w:val="22"/>
          <w:szCs w:val="22"/>
        </w:rPr>
        <w:lastRenderedPageBreak/>
        <w:t xml:space="preserve">Docket 99-325.  </w:t>
      </w:r>
      <w:r w:rsidRPr="00B65D85">
        <w:rPr>
          <w:sz w:val="22"/>
          <w:szCs w:val="22"/>
          <w:shd w:val="clear" w:color="auto" w:fill="FFFFFF"/>
        </w:rPr>
        <w:t xml:space="preserve"> Provisions of the </w:t>
      </w:r>
      <w:r w:rsidRPr="00B65D85">
        <w:rPr>
          <w:i/>
          <w:sz w:val="22"/>
          <w:szCs w:val="22"/>
          <w:shd w:val="clear" w:color="auto" w:fill="FFFFFF"/>
        </w:rPr>
        <w:t>Second</w:t>
      </w:r>
      <w:r w:rsidRPr="00B65D85">
        <w:rPr>
          <w:sz w:val="22"/>
          <w:szCs w:val="22"/>
          <w:shd w:val="clear" w:color="auto" w:fill="FFFFFF"/>
        </w:rPr>
        <w:t xml:space="preserve"> </w:t>
      </w:r>
      <w:r w:rsidRPr="00B65D85">
        <w:rPr>
          <w:i/>
          <w:sz w:val="22"/>
          <w:szCs w:val="22"/>
          <w:shd w:val="clear" w:color="auto" w:fill="FFFFFF"/>
        </w:rPr>
        <w:t>Order</w:t>
      </w:r>
      <w:r w:rsidRPr="00B65D85">
        <w:rPr>
          <w:sz w:val="22"/>
          <w:szCs w:val="22"/>
          <w:shd w:val="clear" w:color="auto" w:fill="FFFFFF"/>
        </w:rPr>
        <w:t xml:space="preserve"> require radio station licensees to provide information necessary for the implementation of interim hybrid digital operations.  Implementation of hybrid digital operations is entirely voluntary.    </w:t>
      </w:r>
    </w:p>
    <w:p w:rsidRPr="00B65D85" w:rsidR="00474A1A" w:rsidP="00474A1A" w:rsidRDefault="00474A1A">
      <w:pPr>
        <w:tabs>
          <w:tab w:val="left" w:pos="990"/>
        </w:tabs>
        <w:rPr>
          <w:sz w:val="22"/>
          <w:szCs w:val="22"/>
          <w:shd w:val="clear" w:color="auto" w:fill="FFFFFF"/>
        </w:rPr>
      </w:pPr>
    </w:p>
    <w:p w:rsidRPr="00B65D85" w:rsidR="00474A1A" w:rsidP="00474A1A" w:rsidRDefault="00474A1A">
      <w:pPr>
        <w:rPr>
          <w:b/>
          <w:sz w:val="22"/>
          <w:szCs w:val="22"/>
        </w:rPr>
      </w:pPr>
      <w:r w:rsidRPr="00B65D85">
        <w:rPr>
          <w:sz w:val="22"/>
          <w:szCs w:val="22"/>
        </w:rPr>
        <w:t xml:space="preserve"> </w:t>
      </w:r>
      <w:r w:rsidRPr="00B65D85">
        <w:rPr>
          <w:b/>
          <w:sz w:val="22"/>
          <w:szCs w:val="22"/>
          <w:shd w:val="clear" w:color="auto" w:fill="FFFFFF"/>
        </w:rPr>
        <w:t>47 CFR 73.404</w:t>
      </w:r>
      <w:r w:rsidRPr="00B65D85">
        <w:rPr>
          <w:b/>
          <w:sz w:val="22"/>
          <w:szCs w:val="22"/>
        </w:rPr>
        <w:t>(b)</w:t>
      </w:r>
      <w:r w:rsidRPr="00B65D85">
        <w:rPr>
          <w:sz w:val="22"/>
          <w:szCs w:val="22"/>
        </w:rPr>
        <w:t xml:space="preserve"> states in situations where interference to other stations is anticipated or actually occurs, AM licensees may, upon notification to the Commission, reduce the power of the primary Digital Audio Broadcasting (DAB) sidebands by up to 6 </w:t>
      </w:r>
      <w:proofErr w:type="spellStart"/>
      <w:r w:rsidRPr="00B65D85">
        <w:rPr>
          <w:sz w:val="22"/>
          <w:szCs w:val="22"/>
        </w:rPr>
        <w:t>dB.</w:t>
      </w:r>
      <w:proofErr w:type="spellEnd"/>
      <w:r w:rsidRPr="00B65D85">
        <w:rPr>
          <w:sz w:val="22"/>
          <w:szCs w:val="22"/>
        </w:rPr>
        <w:t xml:space="preserve">  Any greater reduction of sideband power requires prior authority from the Commission via the filing of a request for special temporary authority</w:t>
      </w:r>
      <w:r w:rsidRPr="00B65D85">
        <w:rPr>
          <w:rStyle w:val="FootnoteReference"/>
          <w:sz w:val="22"/>
          <w:szCs w:val="22"/>
        </w:rPr>
        <w:footnoteReference w:id="5"/>
      </w:r>
      <w:r w:rsidRPr="00B65D85">
        <w:rPr>
          <w:sz w:val="22"/>
          <w:szCs w:val="22"/>
        </w:rPr>
        <w:t xml:space="preserve"> or an informal letter request for modification of license.  </w:t>
      </w:r>
    </w:p>
    <w:p w:rsidRPr="00B65D85" w:rsidR="00474A1A" w:rsidP="00474A1A" w:rsidRDefault="00474A1A">
      <w:pPr>
        <w:tabs>
          <w:tab w:val="left" w:pos="990"/>
        </w:tabs>
        <w:rPr>
          <w:sz w:val="22"/>
          <w:szCs w:val="22"/>
          <w:shd w:val="clear" w:color="auto" w:fill="FFFFFF"/>
        </w:rPr>
      </w:pPr>
    </w:p>
    <w:p w:rsidRPr="00B65D85" w:rsidR="00474A1A" w:rsidP="00474A1A" w:rsidRDefault="00474A1A">
      <w:pPr>
        <w:tabs>
          <w:tab w:val="left" w:pos="990"/>
        </w:tabs>
        <w:rPr>
          <w:sz w:val="22"/>
          <w:szCs w:val="22"/>
        </w:rPr>
      </w:pPr>
      <w:r w:rsidRPr="00B65D85">
        <w:rPr>
          <w:b/>
          <w:sz w:val="22"/>
          <w:szCs w:val="22"/>
          <w:shd w:val="clear" w:color="auto" w:fill="FFFFFF"/>
        </w:rPr>
        <w:t>47 CFR 73.404(e)</w:t>
      </w:r>
      <w:r w:rsidRPr="00B65D85">
        <w:rPr>
          <w:sz w:val="22"/>
          <w:szCs w:val="22"/>
          <w:shd w:val="clear" w:color="auto" w:fill="FFFFFF"/>
        </w:rPr>
        <w:t xml:space="preserve"> states l</w:t>
      </w:r>
      <w:r w:rsidRPr="00B65D85">
        <w:rPr>
          <w:sz w:val="22"/>
          <w:szCs w:val="22"/>
        </w:rPr>
        <w:t>icensees (commercial and</w:t>
      </w:r>
      <w:r w:rsidRPr="00B65D85">
        <w:rPr>
          <w:sz w:val="22"/>
          <w:szCs w:val="22"/>
          <w:shd w:val="clear" w:color="auto" w:fill="FFFFFF"/>
        </w:rPr>
        <w:t xml:space="preserve"> noncommercial AM and FM radio stations) </w:t>
      </w:r>
      <w:r w:rsidRPr="00B65D85">
        <w:rPr>
          <w:sz w:val="22"/>
          <w:szCs w:val="22"/>
        </w:rPr>
        <w:t>must provide notification to the Commission in Washington, DC, within 10 days of commencing in-band, on channel (IBOC) digital operation.</w:t>
      </w:r>
      <w:r w:rsidRPr="00B65D85">
        <w:rPr>
          <w:rStyle w:val="FootnoteReference"/>
          <w:sz w:val="22"/>
          <w:szCs w:val="22"/>
        </w:rPr>
        <w:footnoteReference w:id="6"/>
      </w:r>
      <w:r w:rsidRPr="00B65D85">
        <w:rPr>
          <w:sz w:val="22"/>
          <w:szCs w:val="22"/>
        </w:rPr>
        <w:t xml:space="preserve">  The notification must include the following information:</w:t>
      </w:r>
    </w:p>
    <w:p w:rsidRPr="00B65D85" w:rsidR="00474A1A" w:rsidP="00474A1A" w:rsidRDefault="00474A1A">
      <w:pPr>
        <w:rPr>
          <w:sz w:val="22"/>
          <w:szCs w:val="22"/>
        </w:rPr>
      </w:pPr>
    </w:p>
    <w:p w:rsidRPr="00B65D85" w:rsidR="00474A1A" w:rsidP="00474A1A" w:rsidRDefault="00474A1A">
      <w:pPr>
        <w:ind w:firstLine="720"/>
        <w:rPr>
          <w:sz w:val="22"/>
          <w:szCs w:val="22"/>
        </w:rPr>
      </w:pPr>
      <w:r w:rsidRPr="00B65D85">
        <w:rPr>
          <w:sz w:val="22"/>
          <w:szCs w:val="22"/>
        </w:rPr>
        <w:t>(1) call sign and facility identification number of the station;</w:t>
      </w:r>
    </w:p>
    <w:p w:rsidRPr="00B65D85" w:rsidR="00474A1A" w:rsidP="00474A1A" w:rsidRDefault="00474A1A">
      <w:pPr>
        <w:ind w:firstLine="720"/>
        <w:rPr>
          <w:sz w:val="22"/>
          <w:szCs w:val="22"/>
        </w:rPr>
      </w:pPr>
      <w:r w:rsidRPr="00B65D85">
        <w:rPr>
          <w:sz w:val="22"/>
          <w:szCs w:val="22"/>
        </w:rPr>
        <w:t>(2) date on which IBOC operation commenced;</w:t>
      </w:r>
    </w:p>
    <w:p w:rsidRPr="00B65D85" w:rsidR="00474A1A" w:rsidP="00474A1A" w:rsidRDefault="00474A1A">
      <w:pPr>
        <w:ind w:left="720"/>
        <w:rPr>
          <w:sz w:val="22"/>
          <w:szCs w:val="22"/>
        </w:rPr>
      </w:pPr>
      <w:r w:rsidRPr="00B65D85">
        <w:rPr>
          <w:sz w:val="22"/>
          <w:szCs w:val="22"/>
        </w:rPr>
        <w:t>(3) certification that the IBOC DAB facilities conform to permissible hybrid                                                specifications;</w:t>
      </w:r>
    </w:p>
    <w:p w:rsidRPr="00B65D85" w:rsidR="00474A1A" w:rsidP="00474A1A" w:rsidRDefault="00474A1A">
      <w:pPr>
        <w:ind w:left="720"/>
        <w:rPr>
          <w:sz w:val="22"/>
          <w:szCs w:val="22"/>
        </w:rPr>
      </w:pPr>
      <w:r w:rsidRPr="00B65D85">
        <w:rPr>
          <w:sz w:val="22"/>
          <w:szCs w:val="22"/>
        </w:rPr>
        <w:t>(4) name and telephone number of a technical representative the Commission can call in the event of interference;</w:t>
      </w:r>
    </w:p>
    <w:p w:rsidRPr="00B65D85" w:rsidR="00474A1A" w:rsidP="00474A1A" w:rsidRDefault="00474A1A">
      <w:pPr>
        <w:ind w:firstLine="720"/>
        <w:rPr>
          <w:sz w:val="22"/>
          <w:szCs w:val="22"/>
        </w:rPr>
      </w:pPr>
      <w:r w:rsidRPr="00B65D85">
        <w:rPr>
          <w:sz w:val="22"/>
          <w:szCs w:val="22"/>
        </w:rPr>
        <w:t>(5) certification that the analog effective radiated power remains as authorized;</w:t>
      </w:r>
    </w:p>
    <w:p w:rsidRPr="00B65D85" w:rsidR="00474A1A" w:rsidP="00474A1A" w:rsidRDefault="00474A1A">
      <w:pPr>
        <w:ind w:left="720"/>
        <w:rPr>
          <w:sz w:val="22"/>
          <w:szCs w:val="22"/>
        </w:rPr>
      </w:pPr>
      <w:r w:rsidRPr="00B65D85">
        <w:rPr>
          <w:sz w:val="22"/>
          <w:szCs w:val="22"/>
        </w:rPr>
        <w:t>(6) transmitter power output; if separate analog and digital transmitters are used, the power output for each transmitter;</w:t>
      </w:r>
    </w:p>
    <w:p w:rsidRPr="00B65D85" w:rsidR="00474A1A" w:rsidP="00474A1A" w:rsidRDefault="00474A1A">
      <w:pPr>
        <w:ind w:firstLine="720"/>
        <w:rPr>
          <w:sz w:val="22"/>
          <w:szCs w:val="22"/>
        </w:rPr>
      </w:pPr>
      <w:r w:rsidRPr="00B65D85">
        <w:rPr>
          <w:sz w:val="22"/>
          <w:szCs w:val="22"/>
        </w:rPr>
        <w:t>(7) if applicable, any reduction in an AM station's primary digital carriers;</w:t>
      </w:r>
    </w:p>
    <w:p w:rsidRPr="00B65D85" w:rsidR="00474A1A" w:rsidP="00474A1A" w:rsidRDefault="00474A1A">
      <w:pPr>
        <w:ind w:left="720"/>
        <w:rPr>
          <w:sz w:val="22"/>
          <w:szCs w:val="22"/>
        </w:rPr>
      </w:pPr>
      <w:r w:rsidRPr="00B65D85">
        <w:rPr>
          <w:sz w:val="22"/>
          <w:szCs w:val="22"/>
        </w:rPr>
        <w:t>(8) if applicable, the geographic coordinates, elevation data, and license file number of the auxiliary antenna employed by an FM station as a separate digital antenna;</w:t>
      </w:r>
    </w:p>
    <w:p w:rsidRPr="00B65D85" w:rsidR="00474A1A" w:rsidP="00474A1A" w:rsidRDefault="00474A1A">
      <w:pPr>
        <w:ind w:left="720"/>
        <w:rPr>
          <w:sz w:val="22"/>
          <w:szCs w:val="22"/>
        </w:rPr>
      </w:pPr>
      <w:r w:rsidRPr="00B65D85">
        <w:rPr>
          <w:sz w:val="22"/>
          <w:szCs w:val="22"/>
        </w:rPr>
        <w:t>(9) if applicable, for FM systems employing interleaved antenna bays, a certification that adequate filtering and/or isolation equipment has been installed to prevent spurious emissions in excess of the limits specified in § 73.317;</w:t>
      </w:r>
    </w:p>
    <w:p w:rsidRPr="00B65D85" w:rsidR="00474A1A" w:rsidP="002E179D" w:rsidRDefault="00474A1A">
      <w:pPr>
        <w:ind w:left="720"/>
        <w:rPr>
          <w:b/>
          <w:sz w:val="22"/>
          <w:szCs w:val="22"/>
        </w:rPr>
      </w:pPr>
      <w:r w:rsidRPr="00B65D85">
        <w:rPr>
          <w:sz w:val="22"/>
          <w:szCs w:val="22"/>
        </w:rPr>
        <w:t xml:space="preserve">(10) a certification that the operation will not cause human exposure to levels of radio frequency radiation in excess of the limits specified in § 1.1310 of the Commission's rules and is therefore categorically excluded from environmental processing pursuant to § 1.1306(b).  Any station that cannot certify compliance must submit an environmental assessment ("EA") pursuant to § 1.1311 and may not commence IBOC operation until such EA is ruled upon by the Commission.  </w:t>
      </w:r>
      <w:r w:rsidRPr="00B65D85">
        <w:rPr>
          <w:b/>
          <w:sz w:val="22"/>
          <w:szCs w:val="22"/>
        </w:rPr>
        <w:t>(</w:t>
      </w:r>
      <w:r w:rsidRPr="00B65D85" w:rsidR="008D0C53">
        <w:rPr>
          <w:b/>
          <w:sz w:val="22"/>
          <w:szCs w:val="22"/>
        </w:rPr>
        <w:t xml:space="preserve">This </w:t>
      </w:r>
      <w:r w:rsidRPr="00B65D85" w:rsidR="00644B30">
        <w:rPr>
          <w:b/>
          <w:sz w:val="22"/>
          <w:szCs w:val="22"/>
        </w:rPr>
        <w:t xml:space="preserve">notification </w:t>
      </w:r>
      <w:r w:rsidRPr="00B65D85" w:rsidR="008D0C53">
        <w:rPr>
          <w:b/>
          <w:sz w:val="22"/>
          <w:szCs w:val="22"/>
        </w:rPr>
        <w:t>requirement is re</w:t>
      </w:r>
      <w:r w:rsidRPr="00B65D85" w:rsidR="000363B7">
        <w:rPr>
          <w:b/>
          <w:sz w:val="22"/>
          <w:szCs w:val="22"/>
        </w:rPr>
        <w:t>-</w:t>
      </w:r>
      <w:r w:rsidRPr="00B65D85" w:rsidR="008D0C53">
        <w:rPr>
          <w:b/>
          <w:sz w:val="22"/>
          <w:szCs w:val="22"/>
        </w:rPr>
        <w:t>codified</w:t>
      </w:r>
      <w:r w:rsidR="007F78B3">
        <w:rPr>
          <w:b/>
          <w:sz w:val="22"/>
          <w:szCs w:val="22"/>
        </w:rPr>
        <w:t>,</w:t>
      </w:r>
      <w:r w:rsidRPr="00B65D85" w:rsidR="008D0C53">
        <w:rPr>
          <w:b/>
          <w:sz w:val="22"/>
          <w:szCs w:val="22"/>
        </w:rPr>
        <w:t xml:space="preserve"> revised </w:t>
      </w:r>
      <w:r w:rsidRPr="00B65D85" w:rsidR="009865A9">
        <w:rPr>
          <w:b/>
          <w:sz w:val="22"/>
          <w:szCs w:val="22"/>
        </w:rPr>
        <w:t>in the</w:t>
      </w:r>
      <w:r w:rsidRPr="00B65D85" w:rsidR="008D0C53">
        <w:rPr>
          <w:b/>
          <w:sz w:val="22"/>
          <w:szCs w:val="22"/>
        </w:rPr>
        <w:t xml:space="preserve"> current submission to OMB</w:t>
      </w:r>
      <w:r w:rsidR="007F78B3">
        <w:rPr>
          <w:b/>
          <w:sz w:val="22"/>
          <w:szCs w:val="22"/>
        </w:rPr>
        <w:t xml:space="preserve"> </w:t>
      </w:r>
      <w:r w:rsidRPr="005B2317" w:rsidR="007F78B3">
        <w:rPr>
          <w:b/>
          <w:sz w:val="22"/>
          <w:szCs w:val="22"/>
        </w:rPr>
        <w:t>and</w:t>
      </w:r>
      <w:r w:rsidRPr="005B2317" w:rsidR="00706FFD">
        <w:rPr>
          <w:b/>
          <w:sz w:val="22"/>
          <w:szCs w:val="22"/>
        </w:rPr>
        <w:t xml:space="preserve"> is now under</w:t>
      </w:r>
      <w:r w:rsidRPr="005B2317" w:rsidR="00412427">
        <w:rPr>
          <w:b/>
          <w:sz w:val="22"/>
          <w:szCs w:val="22"/>
        </w:rPr>
        <w:t xml:space="preserve"> </w:t>
      </w:r>
      <w:r w:rsidRPr="005B2317" w:rsidR="007F78B3">
        <w:rPr>
          <w:b/>
          <w:sz w:val="22"/>
          <w:szCs w:val="22"/>
        </w:rPr>
        <w:t xml:space="preserve">Section </w:t>
      </w:r>
      <w:r w:rsidRPr="005B2317" w:rsidR="00412427">
        <w:rPr>
          <w:b/>
          <w:sz w:val="22"/>
          <w:szCs w:val="22"/>
        </w:rPr>
        <w:t>73.406</w:t>
      </w:r>
      <w:r w:rsidRPr="005B2317" w:rsidR="008D0C53">
        <w:rPr>
          <w:b/>
          <w:sz w:val="22"/>
          <w:szCs w:val="22"/>
        </w:rPr>
        <w:t>.)</w:t>
      </w:r>
    </w:p>
    <w:p w:rsidRPr="00B65D85" w:rsidR="000107FD" w:rsidP="000467AB" w:rsidRDefault="000107FD">
      <w:pPr>
        <w:ind w:left="270"/>
        <w:rPr>
          <w:sz w:val="22"/>
          <w:szCs w:val="22"/>
        </w:rPr>
      </w:pPr>
    </w:p>
    <w:p w:rsidRPr="00B65D85" w:rsidR="00474A1A" w:rsidP="00AC21B1" w:rsidRDefault="000467AB">
      <w:pPr>
        <w:ind w:firstLine="720"/>
        <w:rPr>
          <w:sz w:val="22"/>
          <w:szCs w:val="22"/>
          <w:shd w:val="clear" w:color="auto" w:fill="FFFFFF"/>
        </w:rPr>
      </w:pPr>
      <w:r w:rsidRPr="00B65D85">
        <w:rPr>
          <w:sz w:val="22"/>
          <w:szCs w:val="22"/>
        </w:rPr>
        <w:t xml:space="preserve">In October 2002, the Commission released the </w:t>
      </w:r>
      <w:r w:rsidRPr="00B65D85">
        <w:rPr>
          <w:iCs/>
          <w:sz w:val="22"/>
          <w:szCs w:val="22"/>
        </w:rPr>
        <w:t>First Report and Order</w:t>
      </w:r>
      <w:r w:rsidRPr="00B65D85">
        <w:rPr>
          <w:i/>
          <w:sz w:val="22"/>
          <w:szCs w:val="22"/>
        </w:rPr>
        <w:t xml:space="preserve">, Digital Audio Broadcasting Systems and Their Impact on the Terrestrial Radio Broadcast </w:t>
      </w:r>
      <w:r w:rsidRPr="00B65D85">
        <w:rPr>
          <w:i/>
          <w:sz w:val="22"/>
          <w:szCs w:val="22"/>
          <w:shd w:val="clear" w:color="auto" w:fill="FFFFFF"/>
        </w:rPr>
        <w:t>Service (First Order)</w:t>
      </w:r>
      <w:r w:rsidRPr="00B65D85">
        <w:rPr>
          <w:sz w:val="22"/>
          <w:szCs w:val="22"/>
          <w:shd w:val="clear" w:color="auto" w:fill="FFFFFF"/>
        </w:rPr>
        <w:t>,</w:t>
      </w:r>
      <w:r w:rsidRPr="00B65D85">
        <w:rPr>
          <w:sz w:val="22"/>
          <w:szCs w:val="22"/>
        </w:rPr>
        <w:t xml:space="preserve"> FCC 02-286, MM Docket 99-325, (67 FR 78193).</w:t>
      </w:r>
      <w:r w:rsidRPr="00B65D85" w:rsidR="00F478A2">
        <w:rPr>
          <w:i/>
          <w:sz w:val="22"/>
          <w:szCs w:val="22"/>
        </w:rPr>
        <w:t xml:space="preserve">  </w:t>
      </w:r>
      <w:r w:rsidRPr="00B65D85">
        <w:rPr>
          <w:sz w:val="22"/>
          <w:szCs w:val="22"/>
        </w:rPr>
        <w:t xml:space="preserve">Pursuant to this </w:t>
      </w:r>
      <w:r w:rsidRPr="00B65D85">
        <w:rPr>
          <w:i/>
          <w:iCs/>
          <w:sz w:val="22"/>
          <w:szCs w:val="22"/>
        </w:rPr>
        <w:t>First Order</w:t>
      </w:r>
      <w:r w:rsidRPr="00B65D85">
        <w:rPr>
          <w:sz w:val="22"/>
          <w:szCs w:val="22"/>
        </w:rPr>
        <w:t xml:space="preserve">, the Commission </w:t>
      </w:r>
      <w:r w:rsidRPr="00B65D85">
        <w:rPr>
          <w:sz w:val="22"/>
          <w:szCs w:val="22"/>
          <w:shd w:val="clear" w:color="auto" w:fill="FFFFFF"/>
        </w:rPr>
        <w:t>selected</w:t>
      </w:r>
      <w:r w:rsidRPr="00B65D85" w:rsidR="00F478A2">
        <w:rPr>
          <w:sz w:val="22"/>
          <w:szCs w:val="22"/>
          <w:shd w:val="clear" w:color="auto" w:fill="FFFFFF"/>
        </w:rPr>
        <w:t xml:space="preserve"> I</w:t>
      </w:r>
      <w:r w:rsidRPr="00B65D85">
        <w:rPr>
          <w:sz w:val="22"/>
          <w:szCs w:val="22"/>
          <w:shd w:val="clear" w:color="auto" w:fill="FFFFFF"/>
        </w:rPr>
        <w:t>BOC as the technology that permits AM and FM radio broadcasters to introduce digital operations efficiently and rapidly.</w:t>
      </w:r>
      <w:r w:rsidRPr="00B65D85" w:rsidR="00474A1A">
        <w:rPr>
          <w:sz w:val="22"/>
          <w:szCs w:val="22"/>
          <w:shd w:val="clear" w:color="auto" w:fill="FFFFFF"/>
        </w:rPr>
        <w:t xml:space="preserve">  In addition, provisions of the </w:t>
      </w:r>
      <w:r w:rsidRPr="00B65D85" w:rsidR="009865A9">
        <w:rPr>
          <w:i/>
          <w:iCs/>
          <w:sz w:val="22"/>
          <w:szCs w:val="22"/>
          <w:shd w:val="clear" w:color="auto" w:fill="FFFFFF"/>
        </w:rPr>
        <w:t>First</w:t>
      </w:r>
      <w:r w:rsidRPr="00B65D85" w:rsidR="009865A9">
        <w:rPr>
          <w:sz w:val="22"/>
          <w:szCs w:val="22"/>
          <w:shd w:val="clear" w:color="auto" w:fill="FFFFFF"/>
        </w:rPr>
        <w:t xml:space="preserve"> </w:t>
      </w:r>
      <w:r w:rsidRPr="00B65D85" w:rsidR="00474A1A">
        <w:rPr>
          <w:i/>
          <w:sz w:val="22"/>
          <w:szCs w:val="22"/>
          <w:shd w:val="clear" w:color="auto" w:fill="FFFFFF"/>
        </w:rPr>
        <w:t>Order</w:t>
      </w:r>
      <w:r w:rsidRPr="00B65D85" w:rsidR="00474A1A">
        <w:rPr>
          <w:sz w:val="22"/>
          <w:szCs w:val="22"/>
          <w:shd w:val="clear" w:color="auto" w:fill="FFFFFF"/>
        </w:rPr>
        <w:t xml:space="preserve"> require radio station licensees to provide information necessary for the implementation of interim hybrid digital operations.  Implementation of hybrid digital operations is entirely voluntary.  Commercial and noncommercial AM </w:t>
      </w:r>
      <w:r w:rsidRPr="00B65D85" w:rsidR="00474A1A">
        <w:rPr>
          <w:sz w:val="22"/>
          <w:szCs w:val="22"/>
          <w:shd w:val="clear" w:color="auto" w:fill="FFFFFF"/>
        </w:rPr>
        <w:lastRenderedPageBreak/>
        <w:t>and FM radio stations that choose to begin hybrid digital transmissions shall notify the Commission within 10 days of the commencement of digital operations.  This “notification letter” shall certify that the digital operations conform to applicable rule</w:t>
      </w:r>
      <w:r w:rsidRPr="00B65D85" w:rsidR="009865A9">
        <w:rPr>
          <w:sz w:val="22"/>
          <w:szCs w:val="22"/>
          <w:shd w:val="clear" w:color="auto" w:fill="FFFFFF"/>
        </w:rPr>
        <w:t>s</w:t>
      </w:r>
      <w:r w:rsidRPr="00B65D85" w:rsidR="00474A1A">
        <w:rPr>
          <w:sz w:val="22"/>
          <w:szCs w:val="22"/>
          <w:shd w:val="clear" w:color="auto" w:fill="FFFFFF"/>
        </w:rPr>
        <w:t xml:space="preserve"> and standards.  Furthermore, implementation of the notification letter will eliminate both the need for the FCC staff to issue a Special Temporary Authority (STA) to the broadcaster and for the broadcaster to file and pay the initial and any subsequent filing fees.</w:t>
      </w:r>
    </w:p>
    <w:p w:rsidRPr="00B65D85" w:rsidR="00474A1A" w:rsidP="000467AB" w:rsidRDefault="00474A1A">
      <w:pPr>
        <w:rPr>
          <w:sz w:val="22"/>
          <w:szCs w:val="22"/>
          <w:shd w:val="clear" w:color="auto" w:fill="FFFFFF"/>
        </w:rPr>
      </w:pPr>
    </w:p>
    <w:p w:rsidRPr="00B65D85" w:rsidR="000467AB" w:rsidP="002E179D" w:rsidRDefault="000107FD">
      <w:pPr>
        <w:ind w:firstLine="720"/>
        <w:rPr>
          <w:sz w:val="22"/>
          <w:szCs w:val="22"/>
          <w:shd w:val="clear" w:color="auto" w:fill="FFFFFF"/>
        </w:rPr>
      </w:pPr>
      <w:r w:rsidRPr="00B65D85">
        <w:rPr>
          <w:sz w:val="22"/>
          <w:szCs w:val="22"/>
          <w:shd w:val="clear" w:color="auto" w:fill="FFFFFF"/>
        </w:rPr>
        <w:t>T</w:t>
      </w:r>
      <w:r w:rsidRPr="00B65D85" w:rsidR="000467AB">
        <w:rPr>
          <w:sz w:val="22"/>
          <w:szCs w:val="22"/>
          <w:shd w:val="clear" w:color="auto" w:fill="FFFFFF"/>
        </w:rPr>
        <w:t>his information collection does not affect individuals; therefore, there are no impacts under the Privacy Act.</w:t>
      </w:r>
    </w:p>
    <w:p w:rsidRPr="00B65D85" w:rsidR="000467AB" w:rsidP="000467AB" w:rsidRDefault="000467AB">
      <w:pPr>
        <w:rPr>
          <w:sz w:val="22"/>
          <w:szCs w:val="22"/>
        </w:rPr>
      </w:pPr>
    </w:p>
    <w:p w:rsidRPr="00B65D85" w:rsidR="000467AB" w:rsidP="002E179D" w:rsidRDefault="000467AB">
      <w:pPr>
        <w:ind w:firstLine="720"/>
        <w:rPr>
          <w:sz w:val="22"/>
          <w:szCs w:val="22"/>
        </w:rPr>
      </w:pPr>
      <w:r w:rsidRPr="00B65D85">
        <w:rPr>
          <w:sz w:val="22"/>
          <w:szCs w:val="22"/>
        </w:rPr>
        <w:t>Statutory authority for this collection of information is contained in Sections 154(i), 303, 310, and 533 of the Communications Act of 1934, as amended.</w:t>
      </w:r>
    </w:p>
    <w:p w:rsidRPr="00B65D85" w:rsidR="007E4D32" w:rsidP="000467AB" w:rsidRDefault="007E4D32">
      <w:pPr>
        <w:rPr>
          <w:sz w:val="22"/>
          <w:szCs w:val="22"/>
        </w:rPr>
      </w:pPr>
    </w:p>
    <w:p w:rsidRPr="00B65D85" w:rsidR="000467AB" w:rsidP="000467AB" w:rsidRDefault="000467AB">
      <w:pPr>
        <w:rPr>
          <w:sz w:val="22"/>
          <w:szCs w:val="22"/>
        </w:rPr>
      </w:pPr>
      <w:r w:rsidRPr="00B65D85">
        <w:rPr>
          <w:sz w:val="22"/>
          <w:szCs w:val="22"/>
        </w:rPr>
        <w:t xml:space="preserve">2.  </w:t>
      </w:r>
      <w:r w:rsidRPr="00B65D85" w:rsidR="002E179D">
        <w:rPr>
          <w:b/>
          <w:bCs/>
          <w:sz w:val="22"/>
          <w:szCs w:val="22"/>
        </w:rPr>
        <w:t>Agency Use of Information:</w:t>
      </w:r>
      <w:r w:rsidRPr="00B65D85" w:rsidR="002E179D">
        <w:rPr>
          <w:sz w:val="22"/>
          <w:szCs w:val="22"/>
        </w:rPr>
        <w:t xml:space="preserve"> </w:t>
      </w:r>
      <w:r w:rsidRPr="00B65D85" w:rsidR="009865A9">
        <w:rPr>
          <w:sz w:val="22"/>
          <w:szCs w:val="22"/>
        </w:rPr>
        <w:t xml:space="preserve"> </w:t>
      </w:r>
      <w:r w:rsidRPr="00B65D85">
        <w:rPr>
          <w:sz w:val="22"/>
          <w:szCs w:val="22"/>
        </w:rPr>
        <w:t xml:space="preserve">FCC staff </w:t>
      </w:r>
      <w:r w:rsidRPr="00B65D85" w:rsidR="001B6A15">
        <w:rPr>
          <w:sz w:val="22"/>
          <w:szCs w:val="22"/>
        </w:rPr>
        <w:t>members use the data</w:t>
      </w:r>
      <w:r w:rsidRPr="00B65D85" w:rsidR="009865A9">
        <w:rPr>
          <w:sz w:val="22"/>
          <w:szCs w:val="22"/>
        </w:rPr>
        <w:t xml:space="preserve">: </w:t>
      </w:r>
      <w:r w:rsidRPr="00B65D85" w:rsidR="001B6A15">
        <w:rPr>
          <w:sz w:val="22"/>
          <w:szCs w:val="22"/>
        </w:rPr>
        <w:t xml:space="preserve"> </w:t>
      </w:r>
      <w:r w:rsidRPr="00B65D85">
        <w:rPr>
          <w:sz w:val="22"/>
          <w:szCs w:val="22"/>
        </w:rPr>
        <w:t>to track the rate at which radio stations make the transition from analog to digital operation</w:t>
      </w:r>
      <w:r w:rsidRPr="00B65D85" w:rsidR="009865A9">
        <w:rPr>
          <w:sz w:val="22"/>
          <w:szCs w:val="22"/>
        </w:rPr>
        <w:t>s,</w:t>
      </w:r>
      <w:r w:rsidRPr="00B65D85">
        <w:rPr>
          <w:sz w:val="22"/>
          <w:szCs w:val="22"/>
        </w:rPr>
        <w:t xml:space="preserve"> or increase the power levels of their digital operations; to confirm continuing compliance with radio frequency radiation (RFR) exposure restrictions; to provide updated transmitter output power (TPO) levels for FM stations; and to assist in the resolution of interference complaints, if any, which may result from digital operations.</w:t>
      </w:r>
    </w:p>
    <w:p w:rsidRPr="00B65D85" w:rsidR="000467AB" w:rsidP="000467AB" w:rsidRDefault="000467AB">
      <w:pPr>
        <w:rPr>
          <w:sz w:val="22"/>
          <w:szCs w:val="22"/>
        </w:rPr>
      </w:pPr>
    </w:p>
    <w:p w:rsidRPr="00B65D85" w:rsidR="000467AB" w:rsidP="000467AB" w:rsidRDefault="000467AB">
      <w:pPr>
        <w:shd w:val="clear" w:color="auto" w:fill="FFFFFF"/>
        <w:rPr>
          <w:sz w:val="22"/>
          <w:szCs w:val="22"/>
        </w:rPr>
      </w:pPr>
      <w:r w:rsidRPr="00B65D85">
        <w:rPr>
          <w:sz w:val="22"/>
          <w:szCs w:val="22"/>
          <w:shd w:val="clear" w:color="auto" w:fill="FFFFFF"/>
        </w:rPr>
        <w:t xml:space="preserve">3. </w:t>
      </w:r>
      <w:r w:rsidRPr="00B65D85" w:rsidR="002E179D">
        <w:rPr>
          <w:b/>
          <w:bCs/>
          <w:sz w:val="22"/>
          <w:szCs w:val="22"/>
          <w:shd w:val="clear" w:color="auto" w:fill="FFFFFF"/>
        </w:rPr>
        <w:t xml:space="preserve">Consideration Given to Information Technology: </w:t>
      </w:r>
      <w:r w:rsidRPr="00B65D85">
        <w:rPr>
          <w:sz w:val="22"/>
          <w:szCs w:val="22"/>
          <w:shd w:val="clear" w:color="auto" w:fill="FFFFFF"/>
        </w:rPr>
        <w:t xml:space="preserve">Applicants/licensees </w:t>
      </w:r>
      <w:r w:rsidRPr="00B65D85">
        <w:rPr>
          <w:sz w:val="22"/>
          <w:szCs w:val="22"/>
        </w:rPr>
        <w:t>must electronically</w:t>
      </w:r>
      <w:r w:rsidRPr="00B65D85" w:rsidR="00257672">
        <w:rPr>
          <w:sz w:val="22"/>
          <w:szCs w:val="22"/>
        </w:rPr>
        <w:t xml:space="preserve"> file FCC Form</w:t>
      </w:r>
      <w:r w:rsidRPr="00B65D85" w:rsidR="003911B3">
        <w:rPr>
          <w:sz w:val="22"/>
          <w:szCs w:val="22"/>
        </w:rPr>
        <w:t xml:space="preserve"> 335</w:t>
      </w:r>
      <w:r w:rsidRPr="00B65D85" w:rsidR="00257672">
        <w:rPr>
          <w:sz w:val="22"/>
          <w:szCs w:val="22"/>
        </w:rPr>
        <w:t xml:space="preserve"> </w:t>
      </w:r>
      <w:r w:rsidRPr="00B65D85">
        <w:rPr>
          <w:sz w:val="22"/>
          <w:szCs w:val="22"/>
        </w:rPr>
        <w:t>in the Media Bureau’s Consolidated Database System (CDBS</w:t>
      </w:r>
      <w:r w:rsidRPr="00B65D85" w:rsidR="00BF1F08">
        <w:rPr>
          <w:sz w:val="22"/>
          <w:szCs w:val="22"/>
        </w:rPr>
        <w:t>) Electronic</w:t>
      </w:r>
      <w:r w:rsidRPr="00B65D85">
        <w:rPr>
          <w:sz w:val="22"/>
          <w:szCs w:val="22"/>
        </w:rPr>
        <w:t xml:space="preserve"> Filing System https://licensing.fcc.gov/prod/cdbs/forms/prod/cdbs_ef.htm).</w:t>
      </w:r>
    </w:p>
    <w:p w:rsidRPr="00B65D85" w:rsidR="000467AB" w:rsidP="000467AB" w:rsidRDefault="000467AB">
      <w:pPr>
        <w:rPr>
          <w:sz w:val="22"/>
          <w:szCs w:val="22"/>
        </w:rPr>
      </w:pPr>
    </w:p>
    <w:p w:rsidRPr="00B65D85" w:rsidR="000467AB" w:rsidP="000467AB" w:rsidRDefault="000467AB">
      <w:pPr>
        <w:rPr>
          <w:sz w:val="22"/>
          <w:szCs w:val="22"/>
          <w:shd w:val="clear" w:color="auto" w:fill="FFFFFF"/>
        </w:rPr>
      </w:pPr>
      <w:r w:rsidRPr="00B65D85">
        <w:rPr>
          <w:sz w:val="22"/>
          <w:szCs w:val="22"/>
        </w:rPr>
        <w:t xml:space="preserve">4. </w:t>
      </w:r>
      <w:r w:rsidRPr="00B65D85" w:rsidR="002E179D">
        <w:rPr>
          <w:b/>
          <w:bCs/>
          <w:sz w:val="22"/>
          <w:szCs w:val="22"/>
        </w:rPr>
        <w:t xml:space="preserve">Effort to Identify Duplication and Similar Information: </w:t>
      </w:r>
      <w:r w:rsidRPr="00B65D85">
        <w:rPr>
          <w:sz w:val="22"/>
          <w:szCs w:val="22"/>
        </w:rPr>
        <w:t xml:space="preserve">No other agency imposes a similar information collection on the respondents.  There are no similar data available. </w:t>
      </w:r>
    </w:p>
    <w:p w:rsidRPr="00B65D85" w:rsidR="000467AB" w:rsidP="000467AB" w:rsidRDefault="000467AB">
      <w:pPr>
        <w:rPr>
          <w:sz w:val="22"/>
          <w:szCs w:val="22"/>
          <w:shd w:val="clear" w:color="auto" w:fill="FFFFFF"/>
        </w:rPr>
      </w:pPr>
    </w:p>
    <w:p w:rsidRPr="00B65D85" w:rsidR="000467AB" w:rsidP="000467AB" w:rsidRDefault="000467AB">
      <w:pPr>
        <w:rPr>
          <w:sz w:val="22"/>
          <w:szCs w:val="22"/>
          <w:shd w:val="clear" w:color="auto" w:fill="FFFFFF"/>
        </w:rPr>
      </w:pPr>
      <w:r w:rsidRPr="00B65D85">
        <w:rPr>
          <w:sz w:val="22"/>
          <w:szCs w:val="22"/>
          <w:shd w:val="clear" w:color="auto" w:fill="FFFFFF"/>
        </w:rPr>
        <w:t xml:space="preserve">5. </w:t>
      </w:r>
      <w:r w:rsidRPr="00B65D85" w:rsidR="00707400">
        <w:rPr>
          <w:b/>
          <w:bCs/>
          <w:sz w:val="22"/>
          <w:szCs w:val="22"/>
          <w:shd w:val="clear" w:color="auto" w:fill="FFFFFF"/>
        </w:rPr>
        <w:t>Effort to Reduce Small Business Burden</w:t>
      </w:r>
      <w:r w:rsidRPr="00B65D85" w:rsidR="00257672">
        <w:rPr>
          <w:b/>
          <w:bCs/>
          <w:sz w:val="22"/>
          <w:szCs w:val="22"/>
          <w:shd w:val="clear" w:color="auto" w:fill="FFFFFF"/>
        </w:rPr>
        <w:t xml:space="preserve">: </w:t>
      </w:r>
      <w:r w:rsidRPr="00B65D85">
        <w:rPr>
          <w:sz w:val="22"/>
          <w:szCs w:val="22"/>
          <w:shd w:val="clear" w:color="auto" w:fill="FFFFFF"/>
        </w:rPr>
        <w:t xml:space="preserve">In conformance with the Paperwork Reduction Act of 1995, the Commission is </w:t>
      </w:r>
      <w:proofErr w:type="gramStart"/>
      <w:r w:rsidRPr="00B65D85">
        <w:rPr>
          <w:sz w:val="22"/>
          <w:szCs w:val="22"/>
          <w:shd w:val="clear" w:color="auto" w:fill="FFFFFF"/>
        </w:rPr>
        <w:t>making an effort</w:t>
      </w:r>
      <w:proofErr w:type="gramEnd"/>
      <w:r w:rsidRPr="00B65D85">
        <w:rPr>
          <w:sz w:val="22"/>
          <w:szCs w:val="22"/>
          <w:shd w:val="clear" w:color="auto" w:fill="FFFFFF"/>
        </w:rPr>
        <w:t xml:space="preserve"> to minimize the burden on all respondents.  Therefore, this information collection will not have a significant economic impact on a substantial number of small entities/businesses.</w:t>
      </w:r>
    </w:p>
    <w:p w:rsidRPr="00B65D85" w:rsidR="000467AB" w:rsidP="000467AB" w:rsidRDefault="000467AB">
      <w:pPr>
        <w:rPr>
          <w:sz w:val="22"/>
          <w:szCs w:val="22"/>
          <w:shd w:val="clear" w:color="auto" w:fill="FFFFFF"/>
        </w:rPr>
      </w:pPr>
    </w:p>
    <w:p w:rsidRPr="00B65D85" w:rsidR="000467AB" w:rsidP="000467AB" w:rsidRDefault="000467AB">
      <w:pPr>
        <w:rPr>
          <w:sz w:val="22"/>
          <w:szCs w:val="22"/>
          <w:shd w:val="clear" w:color="auto" w:fill="FFFFFF"/>
        </w:rPr>
      </w:pPr>
      <w:r w:rsidRPr="00B65D85">
        <w:rPr>
          <w:sz w:val="22"/>
          <w:szCs w:val="22"/>
          <w:shd w:val="clear" w:color="auto" w:fill="FFFFFF"/>
        </w:rPr>
        <w:t xml:space="preserve">6. </w:t>
      </w:r>
      <w:r w:rsidRPr="00B65D85" w:rsidR="00B73C4B">
        <w:rPr>
          <w:b/>
          <w:bCs/>
          <w:sz w:val="22"/>
          <w:szCs w:val="22"/>
          <w:shd w:val="clear" w:color="auto" w:fill="FFFFFF"/>
        </w:rPr>
        <w:t xml:space="preserve">Less Frequent Data Collections: </w:t>
      </w:r>
      <w:r w:rsidRPr="00B65D85">
        <w:rPr>
          <w:sz w:val="22"/>
          <w:szCs w:val="22"/>
          <w:shd w:val="clear" w:color="auto" w:fill="FFFFFF"/>
        </w:rPr>
        <w:t>Foregoing the digital notification would deprive Commission staff of the means to assess the rate of digital conversion in the radio broadcasting service.  In addition, the Commission would not be able to resolve expeditiously any cases of interference from digital operations without the information included in the digital notification letter.</w:t>
      </w:r>
    </w:p>
    <w:p w:rsidRPr="00B65D85" w:rsidR="000467AB" w:rsidP="000467AB" w:rsidRDefault="000467AB">
      <w:pPr>
        <w:rPr>
          <w:sz w:val="22"/>
          <w:szCs w:val="22"/>
          <w:shd w:val="clear" w:color="auto" w:fill="FFFFFF"/>
        </w:rPr>
      </w:pPr>
    </w:p>
    <w:p w:rsidRPr="00B65D85" w:rsidR="000467AB" w:rsidP="000467AB" w:rsidRDefault="000467AB">
      <w:pPr>
        <w:rPr>
          <w:sz w:val="22"/>
          <w:szCs w:val="22"/>
          <w:shd w:val="clear" w:color="auto" w:fill="FFFFFF"/>
        </w:rPr>
      </w:pPr>
      <w:r w:rsidRPr="00B65D85">
        <w:rPr>
          <w:sz w:val="22"/>
          <w:szCs w:val="22"/>
          <w:shd w:val="clear" w:color="auto" w:fill="FFFFFF"/>
        </w:rPr>
        <w:t xml:space="preserve">7. </w:t>
      </w:r>
      <w:r w:rsidRPr="00B65D85" w:rsidR="00B73C4B">
        <w:rPr>
          <w:b/>
          <w:bCs/>
          <w:sz w:val="22"/>
          <w:szCs w:val="22"/>
          <w:shd w:val="clear" w:color="auto" w:fill="FFFFFF"/>
        </w:rPr>
        <w:t>Information Collection Circumstances</w:t>
      </w:r>
      <w:r w:rsidRPr="00B65D85" w:rsidR="00B73C4B">
        <w:rPr>
          <w:sz w:val="22"/>
          <w:szCs w:val="22"/>
          <w:shd w:val="clear" w:color="auto" w:fill="FFFFFF"/>
        </w:rPr>
        <w:t xml:space="preserve">: </w:t>
      </w:r>
      <w:r w:rsidRPr="00B65D85">
        <w:rPr>
          <w:sz w:val="22"/>
          <w:szCs w:val="22"/>
          <w:shd w:val="clear" w:color="auto" w:fill="FFFFFF"/>
        </w:rPr>
        <w:t>There are no special circumstances associated with this collection of information.</w:t>
      </w:r>
    </w:p>
    <w:p w:rsidRPr="00B65D85" w:rsidR="000467AB" w:rsidP="000467AB" w:rsidRDefault="000467AB">
      <w:pPr>
        <w:rPr>
          <w:sz w:val="22"/>
          <w:szCs w:val="22"/>
          <w:shd w:val="clear" w:color="auto" w:fill="FFFFFF"/>
        </w:rPr>
      </w:pPr>
    </w:p>
    <w:p w:rsidRPr="00B65D85" w:rsidR="000467AB" w:rsidP="000467AB" w:rsidRDefault="000467AB">
      <w:pPr>
        <w:shd w:val="clear" w:color="auto" w:fill="FFFFFF"/>
        <w:suppressAutoHyphens/>
        <w:rPr>
          <w:spacing w:val="-3"/>
          <w:sz w:val="22"/>
          <w:szCs w:val="22"/>
          <w:shd w:val="clear" w:color="auto" w:fill="FFFFFF"/>
        </w:rPr>
      </w:pPr>
      <w:r w:rsidRPr="00B65D85">
        <w:rPr>
          <w:sz w:val="22"/>
          <w:szCs w:val="22"/>
          <w:shd w:val="clear" w:color="auto" w:fill="FFFFFF"/>
        </w:rPr>
        <w:t xml:space="preserve">8. </w:t>
      </w:r>
      <w:r w:rsidRPr="00B65D85" w:rsidR="00257672">
        <w:rPr>
          <w:b/>
          <w:bCs/>
          <w:sz w:val="22"/>
          <w:szCs w:val="22"/>
          <w:shd w:val="clear" w:color="auto" w:fill="FFFFFF"/>
        </w:rPr>
        <w:t xml:space="preserve">Public Comment Period: </w:t>
      </w:r>
      <w:r w:rsidRPr="00B65D85">
        <w:rPr>
          <w:sz w:val="22"/>
          <w:szCs w:val="22"/>
          <w:shd w:val="clear" w:color="auto" w:fill="FFFFFF"/>
        </w:rPr>
        <w:t xml:space="preserve">The Commission published a Notice in the </w:t>
      </w:r>
      <w:r w:rsidRPr="00B65D85">
        <w:rPr>
          <w:i/>
          <w:sz w:val="22"/>
          <w:szCs w:val="22"/>
          <w:shd w:val="clear" w:color="auto" w:fill="FFFFFF"/>
        </w:rPr>
        <w:t>Federal Register</w:t>
      </w:r>
      <w:r w:rsidRPr="00B65D85">
        <w:rPr>
          <w:sz w:val="22"/>
          <w:szCs w:val="22"/>
          <w:shd w:val="clear" w:color="auto" w:fill="FFFFFF"/>
        </w:rPr>
        <w:t xml:space="preserve"> on</w:t>
      </w:r>
      <w:r w:rsidRPr="00B65D85" w:rsidR="00257672">
        <w:rPr>
          <w:sz w:val="22"/>
          <w:szCs w:val="22"/>
          <w:shd w:val="clear" w:color="auto" w:fill="FFFFFF"/>
        </w:rPr>
        <w:t xml:space="preserve"> </w:t>
      </w:r>
      <w:r w:rsidRPr="00B65D85" w:rsidR="002C3FF1">
        <w:rPr>
          <w:sz w:val="22"/>
          <w:szCs w:val="22"/>
          <w:shd w:val="clear" w:color="auto" w:fill="FFFFFF"/>
        </w:rPr>
        <w:t xml:space="preserve">November </w:t>
      </w:r>
      <w:r w:rsidR="00A5466E">
        <w:rPr>
          <w:sz w:val="22"/>
          <w:szCs w:val="22"/>
          <w:shd w:val="clear" w:color="auto" w:fill="FFFFFF"/>
        </w:rPr>
        <w:t>24</w:t>
      </w:r>
      <w:r w:rsidRPr="00B65D85" w:rsidR="002C3FF1">
        <w:rPr>
          <w:sz w:val="22"/>
          <w:szCs w:val="22"/>
          <w:shd w:val="clear" w:color="auto" w:fill="FFFFFF"/>
        </w:rPr>
        <w:t>,</w:t>
      </w:r>
      <w:r w:rsidRPr="00B65D85" w:rsidR="003E04F0">
        <w:rPr>
          <w:sz w:val="22"/>
          <w:szCs w:val="22"/>
          <w:shd w:val="clear" w:color="auto" w:fill="FFFFFF"/>
        </w:rPr>
        <w:t xml:space="preserve"> 20</w:t>
      </w:r>
      <w:r w:rsidRPr="00B65D85" w:rsidR="00257672">
        <w:rPr>
          <w:sz w:val="22"/>
          <w:szCs w:val="22"/>
          <w:shd w:val="clear" w:color="auto" w:fill="FFFFFF"/>
        </w:rPr>
        <w:t>20</w:t>
      </w:r>
      <w:r w:rsidRPr="00B65D85" w:rsidR="00EA6733">
        <w:rPr>
          <w:sz w:val="22"/>
          <w:szCs w:val="22"/>
          <w:shd w:val="clear" w:color="auto" w:fill="FFFFFF"/>
        </w:rPr>
        <w:t xml:space="preserve"> (</w:t>
      </w:r>
      <w:r w:rsidR="00A5466E">
        <w:rPr>
          <w:sz w:val="22"/>
          <w:szCs w:val="22"/>
          <w:shd w:val="clear" w:color="auto" w:fill="FFFFFF"/>
        </w:rPr>
        <w:t>85</w:t>
      </w:r>
      <w:r w:rsidRPr="00B65D85" w:rsidR="00EA6733">
        <w:rPr>
          <w:sz w:val="22"/>
          <w:szCs w:val="22"/>
          <w:shd w:val="clear" w:color="auto" w:fill="FFFFFF"/>
        </w:rPr>
        <w:t xml:space="preserve"> FR</w:t>
      </w:r>
      <w:r w:rsidRPr="00B65D85" w:rsidR="00703540">
        <w:rPr>
          <w:sz w:val="22"/>
          <w:szCs w:val="22"/>
          <w:shd w:val="clear" w:color="auto" w:fill="FFFFFF"/>
        </w:rPr>
        <w:t xml:space="preserve"> </w:t>
      </w:r>
      <w:r w:rsidR="00A5466E">
        <w:rPr>
          <w:sz w:val="22"/>
          <w:szCs w:val="22"/>
          <w:shd w:val="clear" w:color="auto" w:fill="FFFFFF"/>
        </w:rPr>
        <w:t>75013</w:t>
      </w:r>
      <w:r w:rsidRPr="00B65D85" w:rsidR="00EA6733">
        <w:rPr>
          <w:sz w:val="22"/>
          <w:szCs w:val="22"/>
          <w:shd w:val="clear" w:color="auto" w:fill="FFFFFF"/>
        </w:rPr>
        <w:t>)</w:t>
      </w:r>
      <w:r w:rsidRPr="00B65D85" w:rsidR="009916B7">
        <w:rPr>
          <w:sz w:val="22"/>
          <w:szCs w:val="22"/>
          <w:shd w:val="clear" w:color="auto" w:fill="FFFFFF"/>
        </w:rPr>
        <w:t xml:space="preserve"> seeking public comment for the information collection requirements contained in this supporting statement</w:t>
      </w:r>
      <w:r w:rsidRPr="00A5466E">
        <w:rPr>
          <w:sz w:val="22"/>
          <w:szCs w:val="22"/>
          <w:shd w:val="clear" w:color="auto" w:fill="FFFFFF"/>
        </w:rPr>
        <w:t xml:space="preserve">.  The Commission received no comments </w:t>
      </w:r>
      <w:r w:rsidRPr="00A5466E" w:rsidR="00686AB1">
        <w:rPr>
          <w:sz w:val="22"/>
          <w:szCs w:val="22"/>
          <w:shd w:val="clear" w:color="auto" w:fill="FFFFFF"/>
        </w:rPr>
        <w:t>from the public</w:t>
      </w:r>
      <w:r w:rsidRPr="00B65D85" w:rsidR="00BF1F08">
        <w:rPr>
          <w:sz w:val="22"/>
          <w:szCs w:val="22"/>
          <w:shd w:val="clear" w:color="auto" w:fill="FFFFFF"/>
        </w:rPr>
        <w:t>.</w:t>
      </w:r>
      <w:r w:rsidRPr="00B65D85">
        <w:rPr>
          <w:sz w:val="22"/>
          <w:szCs w:val="22"/>
          <w:shd w:val="clear" w:color="auto" w:fill="FFFFFF"/>
        </w:rPr>
        <w:t xml:space="preserve">  </w:t>
      </w:r>
    </w:p>
    <w:p w:rsidRPr="00B65D85" w:rsidR="000467AB" w:rsidP="000467AB" w:rsidRDefault="000467AB">
      <w:pPr>
        <w:rPr>
          <w:sz w:val="22"/>
          <w:szCs w:val="22"/>
          <w:shd w:val="clear" w:color="auto" w:fill="FFFFFF"/>
        </w:rPr>
      </w:pPr>
    </w:p>
    <w:p w:rsidRPr="00B65D85" w:rsidR="000467AB" w:rsidP="000467AB" w:rsidRDefault="000467AB">
      <w:pPr>
        <w:rPr>
          <w:sz w:val="22"/>
          <w:szCs w:val="22"/>
          <w:shd w:val="clear" w:color="auto" w:fill="FFFFFF"/>
        </w:rPr>
      </w:pPr>
      <w:r w:rsidRPr="00B65D85">
        <w:rPr>
          <w:sz w:val="22"/>
          <w:szCs w:val="22"/>
          <w:shd w:val="clear" w:color="auto" w:fill="FFFFFF"/>
        </w:rPr>
        <w:t xml:space="preserve">9. </w:t>
      </w:r>
      <w:r w:rsidRPr="00B65D85" w:rsidR="00B73C4B">
        <w:rPr>
          <w:b/>
          <w:bCs/>
          <w:sz w:val="22"/>
          <w:szCs w:val="22"/>
          <w:shd w:val="clear" w:color="auto" w:fill="FFFFFF"/>
        </w:rPr>
        <w:t>Payments o</w:t>
      </w:r>
      <w:r w:rsidRPr="00B65D85" w:rsidR="00707400">
        <w:rPr>
          <w:b/>
          <w:bCs/>
          <w:sz w:val="22"/>
          <w:szCs w:val="22"/>
          <w:shd w:val="clear" w:color="auto" w:fill="FFFFFF"/>
        </w:rPr>
        <w:t>r</w:t>
      </w:r>
      <w:r w:rsidRPr="00B65D85" w:rsidR="00B73C4B">
        <w:rPr>
          <w:b/>
          <w:bCs/>
          <w:sz w:val="22"/>
          <w:szCs w:val="22"/>
          <w:shd w:val="clear" w:color="auto" w:fill="FFFFFF"/>
        </w:rPr>
        <w:t xml:space="preserve"> Gifts:</w:t>
      </w:r>
      <w:r w:rsidRPr="00B65D85" w:rsidR="00B73C4B">
        <w:rPr>
          <w:sz w:val="22"/>
          <w:szCs w:val="22"/>
          <w:shd w:val="clear" w:color="auto" w:fill="FFFFFF"/>
        </w:rPr>
        <w:t xml:space="preserve"> </w:t>
      </w:r>
      <w:r w:rsidRPr="00B65D85">
        <w:rPr>
          <w:sz w:val="22"/>
          <w:szCs w:val="22"/>
          <w:shd w:val="clear" w:color="auto" w:fill="FFFFFF"/>
        </w:rPr>
        <w:t>No payment or gift was provided to respondent</w:t>
      </w:r>
      <w:r w:rsidRPr="00B65D85" w:rsidR="00707400">
        <w:rPr>
          <w:sz w:val="22"/>
          <w:szCs w:val="22"/>
          <w:shd w:val="clear" w:color="auto" w:fill="FFFFFF"/>
        </w:rPr>
        <w:t>s</w:t>
      </w:r>
      <w:r w:rsidRPr="00B65D85">
        <w:rPr>
          <w:sz w:val="22"/>
          <w:szCs w:val="22"/>
          <w:shd w:val="clear" w:color="auto" w:fill="FFFFFF"/>
        </w:rPr>
        <w:t>.</w:t>
      </w:r>
    </w:p>
    <w:p w:rsidRPr="00B65D85" w:rsidR="000467AB" w:rsidP="000467AB" w:rsidRDefault="000467AB">
      <w:pPr>
        <w:rPr>
          <w:sz w:val="22"/>
          <w:szCs w:val="22"/>
          <w:shd w:val="clear" w:color="auto" w:fill="FFFFFF"/>
        </w:rPr>
      </w:pPr>
    </w:p>
    <w:p w:rsidRPr="00B65D85" w:rsidR="000467AB" w:rsidP="000467AB" w:rsidRDefault="000467AB">
      <w:pPr>
        <w:rPr>
          <w:sz w:val="22"/>
          <w:szCs w:val="22"/>
          <w:shd w:val="clear" w:color="auto" w:fill="FFFFFF"/>
        </w:rPr>
      </w:pPr>
      <w:r w:rsidRPr="00B65D85">
        <w:rPr>
          <w:sz w:val="22"/>
          <w:szCs w:val="22"/>
          <w:shd w:val="clear" w:color="auto" w:fill="FFFFFF"/>
        </w:rPr>
        <w:t xml:space="preserve">10. </w:t>
      </w:r>
      <w:r w:rsidRPr="00B65D85" w:rsidR="00B73C4B">
        <w:rPr>
          <w:b/>
          <w:bCs/>
          <w:sz w:val="22"/>
          <w:szCs w:val="22"/>
          <w:shd w:val="clear" w:color="auto" w:fill="FFFFFF"/>
        </w:rPr>
        <w:t xml:space="preserve">Confidentiality of Information: </w:t>
      </w:r>
      <w:r w:rsidRPr="00B65D85">
        <w:rPr>
          <w:sz w:val="22"/>
          <w:szCs w:val="22"/>
          <w:shd w:val="clear" w:color="auto" w:fill="FFFFFF"/>
        </w:rPr>
        <w:t>There is no need for confidentiality</w:t>
      </w:r>
      <w:r w:rsidRPr="00B65D85" w:rsidR="000107FD">
        <w:rPr>
          <w:sz w:val="22"/>
          <w:szCs w:val="22"/>
          <w:shd w:val="clear" w:color="auto" w:fill="FFFFFF"/>
        </w:rPr>
        <w:t xml:space="preserve"> with this collection of information</w:t>
      </w:r>
      <w:r w:rsidRPr="00B65D85">
        <w:rPr>
          <w:sz w:val="22"/>
          <w:szCs w:val="22"/>
          <w:shd w:val="clear" w:color="auto" w:fill="FFFFFF"/>
        </w:rPr>
        <w:t>.</w:t>
      </w:r>
    </w:p>
    <w:p w:rsidRPr="00B65D85" w:rsidR="000467AB" w:rsidP="000467AB" w:rsidRDefault="000467AB">
      <w:pPr>
        <w:rPr>
          <w:sz w:val="22"/>
          <w:szCs w:val="22"/>
          <w:shd w:val="clear" w:color="auto" w:fill="FFFFFF"/>
        </w:rPr>
      </w:pPr>
    </w:p>
    <w:p w:rsidRPr="00B65D85" w:rsidR="000467AB" w:rsidP="000467AB" w:rsidRDefault="000467AB">
      <w:pPr>
        <w:rPr>
          <w:sz w:val="22"/>
          <w:szCs w:val="22"/>
          <w:shd w:val="clear" w:color="auto" w:fill="FFFFFF"/>
        </w:rPr>
      </w:pPr>
      <w:r w:rsidRPr="00B65D85">
        <w:rPr>
          <w:sz w:val="22"/>
          <w:szCs w:val="22"/>
          <w:shd w:val="clear" w:color="auto" w:fill="FFFFFF"/>
        </w:rPr>
        <w:t xml:space="preserve">11. </w:t>
      </w:r>
      <w:r w:rsidRPr="00B65D85" w:rsidR="00B73C4B">
        <w:rPr>
          <w:b/>
          <w:bCs/>
          <w:sz w:val="22"/>
          <w:szCs w:val="22"/>
          <w:shd w:val="clear" w:color="auto" w:fill="FFFFFF"/>
        </w:rPr>
        <w:t>Justification for Sensitive Questions:</w:t>
      </w:r>
      <w:r w:rsidRPr="00B65D85" w:rsidR="00B73C4B">
        <w:rPr>
          <w:sz w:val="22"/>
          <w:szCs w:val="22"/>
          <w:shd w:val="clear" w:color="auto" w:fill="FFFFFF"/>
        </w:rPr>
        <w:t xml:space="preserve"> </w:t>
      </w:r>
      <w:r w:rsidRPr="00B65D85">
        <w:rPr>
          <w:sz w:val="22"/>
          <w:szCs w:val="22"/>
          <w:shd w:val="clear" w:color="auto" w:fill="FFFFFF"/>
        </w:rPr>
        <w:t>This collection of information does not address any private matters of a sensitive nature.</w:t>
      </w:r>
    </w:p>
    <w:p w:rsidRPr="00B65D85" w:rsidR="007B32EE" w:rsidP="000467AB" w:rsidRDefault="007B32EE">
      <w:pPr>
        <w:rPr>
          <w:sz w:val="22"/>
          <w:szCs w:val="22"/>
          <w:shd w:val="clear" w:color="auto" w:fill="FFFFFF"/>
        </w:rPr>
      </w:pPr>
    </w:p>
    <w:p w:rsidRPr="00B65D85" w:rsidR="000467AB" w:rsidP="000467AB" w:rsidRDefault="000467AB">
      <w:pPr>
        <w:rPr>
          <w:sz w:val="22"/>
          <w:szCs w:val="22"/>
          <w:shd w:val="clear" w:color="auto" w:fill="FFFFFF"/>
        </w:rPr>
      </w:pPr>
      <w:r w:rsidRPr="00B65D85">
        <w:rPr>
          <w:sz w:val="22"/>
          <w:szCs w:val="22"/>
          <w:shd w:val="clear" w:color="auto" w:fill="FFFFFF"/>
        </w:rPr>
        <w:t xml:space="preserve">12. </w:t>
      </w:r>
      <w:r w:rsidRPr="00B65D85" w:rsidR="00B73C4B">
        <w:rPr>
          <w:b/>
          <w:bCs/>
          <w:sz w:val="22"/>
          <w:szCs w:val="22"/>
          <w:shd w:val="clear" w:color="auto" w:fill="FFFFFF"/>
        </w:rPr>
        <w:t xml:space="preserve">Estimate of Burden </w:t>
      </w:r>
      <w:r w:rsidRPr="00B65D85" w:rsidR="007D26ED">
        <w:rPr>
          <w:b/>
          <w:bCs/>
          <w:sz w:val="22"/>
          <w:szCs w:val="22"/>
          <w:shd w:val="clear" w:color="auto" w:fill="FFFFFF"/>
        </w:rPr>
        <w:t xml:space="preserve">and Burden </w:t>
      </w:r>
      <w:r w:rsidRPr="00B65D85" w:rsidR="00B73C4B">
        <w:rPr>
          <w:b/>
          <w:bCs/>
          <w:sz w:val="22"/>
          <w:szCs w:val="22"/>
          <w:shd w:val="clear" w:color="auto" w:fill="FFFFFF"/>
        </w:rPr>
        <w:t>Hour</w:t>
      </w:r>
      <w:r w:rsidRPr="00B65D85" w:rsidR="007D26ED">
        <w:rPr>
          <w:b/>
          <w:bCs/>
          <w:sz w:val="22"/>
          <w:szCs w:val="22"/>
          <w:shd w:val="clear" w:color="auto" w:fill="FFFFFF"/>
        </w:rPr>
        <w:t xml:space="preserve"> Cost</w:t>
      </w:r>
      <w:r w:rsidRPr="00B65D85" w:rsidR="00B73C4B">
        <w:rPr>
          <w:b/>
          <w:bCs/>
          <w:sz w:val="22"/>
          <w:szCs w:val="22"/>
          <w:shd w:val="clear" w:color="auto" w:fill="FFFFFF"/>
        </w:rPr>
        <w:t>:</w:t>
      </w:r>
      <w:r w:rsidRPr="00B65D85" w:rsidR="00B73C4B">
        <w:rPr>
          <w:sz w:val="22"/>
          <w:szCs w:val="22"/>
          <w:shd w:val="clear" w:color="auto" w:fill="FFFFFF"/>
        </w:rPr>
        <w:t xml:space="preserve"> </w:t>
      </w:r>
      <w:r w:rsidRPr="00B65D85" w:rsidR="00B73C4B">
        <w:rPr>
          <w:spacing w:val="-3"/>
          <w:sz w:val="22"/>
          <w:szCs w:val="22"/>
        </w:rPr>
        <w:t>The following estimates are provided for public burden</w:t>
      </w:r>
      <w:r w:rsidRPr="00B65D85" w:rsidR="007D26ED">
        <w:rPr>
          <w:spacing w:val="-3"/>
          <w:sz w:val="22"/>
          <w:szCs w:val="22"/>
        </w:rPr>
        <w:t>s</w:t>
      </w:r>
      <w:r w:rsidRPr="00B65D85" w:rsidR="00B73C4B">
        <w:rPr>
          <w:spacing w:val="-3"/>
          <w:sz w:val="22"/>
          <w:szCs w:val="22"/>
        </w:rPr>
        <w:t xml:space="preserve"> for this information collection:</w:t>
      </w:r>
    </w:p>
    <w:p w:rsidRPr="00B65D85" w:rsidR="000467AB" w:rsidP="000467AB" w:rsidRDefault="000467AB">
      <w:pPr>
        <w:rPr>
          <w:strike/>
          <w:sz w:val="22"/>
          <w:szCs w:val="22"/>
          <w:shd w:val="clear" w:color="auto" w:fill="FFFFFF"/>
        </w:rPr>
      </w:pPr>
    </w:p>
    <w:tbl>
      <w:tblPr>
        <w:tblW w:w="1026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70"/>
        <w:gridCol w:w="1440"/>
        <w:gridCol w:w="1260"/>
        <w:gridCol w:w="1620"/>
        <w:gridCol w:w="990"/>
        <w:gridCol w:w="1530"/>
        <w:gridCol w:w="1350"/>
      </w:tblGrid>
      <w:tr w:rsidRPr="00B65D85" w:rsidR="000467AB" w:rsidTr="003911B3">
        <w:trPr>
          <w:trHeight w:val="1052"/>
          <w:tblHeader/>
        </w:trPr>
        <w:tc>
          <w:tcPr>
            <w:tcW w:w="2070" w:type="dxa"/>
          </w:tcPr>
          <w:p w:rsidRPr="00B65D85" w:rsidR="000107FD" w:rsidP="000467AB" w:rsidRDefault="000107FD">
            <w:pPr>
              <w:rPr>
                <w:b/>
                <w:bCs/>
                <w:sz w:val="22"/>
                <w:szCs w:val="22"/>
              </w:rPr>
            </w:pPr>
          </w:p>
          <w:p w:rsidRPr="00B65D85" w:rsidR="000107FD" w:rsidP="000467AB" w:rsidRDefault="000107FD">
            <w:pPr>
              <w:rPr>
                <w:b/>
                <w:bCs/>
                <w:sz w:val="22"/>
                <w:szCs w:val="22"/>
              </w:rPr>
            </w:pPr>
          </w:p>
          <w:p w:rsidRPr="00B65D85" w:rsidR="000107FD" w:rsidP="000467AB" w:rsidRDefault="000107FD">
            <w:pPr>
              <w:rPr>
                <w:b/>
                <w:bCs/>
                <w:sz w:val="22"/>
                <w:szCs w:val="22"/>
              </w:rPr>
            </w:pPr>
          </w:p>
          <w:p w:rsidRPr="00B65D85" w:rsidR="000467AB" w:rsidP="000467AB" w:rsidRDefault="000467AB">
            <w:pPr>
              <w:rPr>
                <w:b/>
                <w:bCs/>
                <w:sz w:val="22"/>
                <w:szCs w:val="22"/>
              </w:rPr>
            </w:pPr>
            <w:r w:rsidRPr="00B65D85">
              <w:rPr>
                <w:b/>
                <w:bCs/>
                <w:sz w:val="22"/>
                <w:szCs w:val="22"/>
              </w:rPr>
              <w:t>Rule Sections</w:t>
            </w:r>
          </w:p>
        </w:tc>
        <w:tc>
          <w:tcPr>
            <w:tcW w:w="1440" w:type="dxa"/>
          </w:tcPr>
          <w:p w:rsidRPr="00B65D85" w:rsidR="000107FD" w:rsidP="000467AB" w:rsidRDefault="000107FD">
            <w:pPr>
              <w:rPr>
                <w:b/>
                <w:bCs/>
                <w:sz w:val="22"/>
                <w:szCs w:val="22"/>
              </w:rPr>
            </w:pPr>
          </w:p>
          <w:p w:rsidRPr="00B65D85" w:rsidR="000107FD" w:rsidP="000467AB" w:rsidRDefault="000107FD">
            <w:pPr>
              <w:rPr>
                <w:b/>
                <w:bCs/>
                <w:sz w:val="22"/>
                <w:szCs w:val="22"/>
              </w:rPr>
            </w:pPr>
          </w:p>
          <w:p w:rsidRPr="00B65D85" w:rsidR="000467AB" w:rsidP="000467AB" w:rsidRDefault="000107FD">
            <w:pPr>
              <w:rPr>
                <w:b/>
                <w:bCs/>
                <w:sz w:val="22"/>
                <w:szCs w:val="22"/>
              </w:rPr>
            </w:pPr>
            <w:r w:rsidRPr="00B65D85">
              <w:rPr>
                <w:b/>
                <w:bCs/>
                <w:sz w:val="22"/>
                <w:szCs w:val="22"/>
              </w:rPr>
              <w:t>Number</w:t>
            </w:r>
            <w:r w:rsidRPr="00B65D85" w:rsidR="000467AB">
              <w:rPr>
                <w:b/>
                <w:bCs/>
                <w:sz w:val="22"/>
                <w:szCs w:val="22"/>
              </w:rPr>
              <w:t xml:space="preserve"> of Respondents</w:t>
            </w:r>
          </w:p>
        </w:tc>
        <w:tc>
          <w:tcPr>
            <w:tcW w:w="1260" w:type="dxa"/>
          </w:tcPr>
          <w:p w:rsidRPr="00B65D85" w:rsidR="000107FD" w:rsidP="000467AB" w:rsidRDefault="000107FD">
            <w:pPr>
              <w:rPr>
                <w:b/>
                <w:bCs/>
                <w:sz w:val="22"/>
                <w:szCs w:val="22"/>
              </w:rPr>
            </w:pPr>
          </w:p>
          <w:p w:rsidRPr="00B65D85" w:rsidR="000107FD" w:rsidP="000467AB" w:rsidRDefault="000107FD">
            <w:pPr>
              <w:rPr>
                <w:b/>
                <w:bCs/>
                <w:sz w:val="22"/>
                <w:szCs w:val="22"/>
              </w:rPr>
            </w:pPr>
          </w:p>
          <w:p w:rsidRPr="00B65D85" w:rsidR="000467AB" w:rsidP="000467AB" w:rsidRDefault="000107FD">
            <w:pPr>
              <w:rPr>
                <w:b/>
                <w:bCs/>
                <w:sz w:val="22"/>
                <w:szCs w:val="22"/>
              </w:rPr>
            </w:pPr>
            <w:r w:rsidRPr="00B65D85">
              <w:rPr>
                <w:b/>
                <w:bCs/>
                <w:sz w:val="22"/>
                <w:szCs w:val="22"/>
              </w:rPr>
              <w:t>Number</w:t>
            </w:r>
            <w:r w:rsidRPr="00B65D85" w:rsidR="000467AB">
              <w:rPr>
                <w:b/>
                <w:bCs/>
                <w:sz w:val="22"/>
                <w:szCs w:val="22"/>
              </w:rPr>
              <w:t xml:space="preserve"> of Responses</w:t>
            </w:r>
          </w:p>
        </w:tc>
        <w:tc>
          <w:tcPr>
            <w:tcW w:w="1620" w:type="dxa"/>
          </w:tcPr>
          <w:p w:rsidRPr="00B65D85" w:rsidR="000107FD" w:rsidP="000467AB" w:rsidRDefault="000107FD">
            <w:pPr>
              <w:rPr>
                <w:b/>
                <w:bCs/>
                <w:sz w:val="22"/>
                <w:szCs w:val="22"/>
              </w:rPr>
            </w:pPr>
          </w:p>
          <w:p w:rsidRPr="00B65D85" w:rsidR="000107FD" w:rsidP="000467AB" w:rsidRDefault="000107FD">
            <w:pPr>
              <w:rPr>
                <w:b/>
                <w:bCs/>
                <w:sz w:val="22"/>
                <w:szCs w:val="22"/>
              </w:rPr>
            </w:pPr>
          </w:p>
          <w:p w:rsidRPr="00B65D85" w:rsidR="000467AB" w:rsidP="000467AB" w:rsidRDefault="000467AB">
            <w:pPr>
              <w:rPr>
                <w:b/>
                <w:bCs/>
                <w:sz w:val="22"/>
                <w:szCs w:val="22"/>
              </w:rPr>
            </w:pPr>
            <w:r w:rsidRPr="00B65D85">
              <w:rPr>
                <w:b/>
                <w:bCs/>
                <w:sz w:val="22"/>
                <w:szCs w:val="22"/>
              </w:rPr>
              <w:t>Burden Hours of Respondents</w:t>
            </w:r>
          </w:p>
        </w:tc>
        <w:tc>
          <w:tcPr>
            <w:tcW w:w="990" w:type="dxa"/>
          </w:tcPr>
          <w:p w:rsidRPr="00B65D85" w:rsidR="000107FD" w:rsidP="000467AB" w:rsidRDefault="000107FD">
            <w:pPr>
              <w:rPr>
                <w:b/>
                <w:bCs/>
                <w:sz w:val="22"/>
                <w:szCs w:val="22"/>
              </w:rPr>
            </w:pPr>
          </w:p>
          <w:p w:rsidRPr="00B65D85" w:rsidR="000467AB" w:rsidP="000467AB" w:rsidRDefault="000467AB">
            <w:pPr>
              <w:rPr>
                <w:b/>
                <w:bCs/>
                <w:sz w:val="22"/>
                <w:szCs w:val="22"/>
              </w:rPr>
            </w:pPr>
            <w:r w:rsidRPr="00B65D85">
              <w:rPr>
                <w:b/>
                <w:bCs/>
                <w:sz w:val="22"/>
                <w:szCs w:val="22"/>
              </w:rPr>
              <w:t>Annual Burden Hours</w:t>
            </w:r>
          </w:p>
        </w:tc>
        <w:tc>
          <w:tcPr>
            <w:tcW w:w="1530" w:type="dxa"/>
          </w:tcPr>
          <w:p w:rsidRPr="00B65D85" w:rsidR="000107FD" w:rsidP="000467AB" w:rsidRDefault="000107FD">
            <w:pPr>
              <w:rPr>
                <w:b/>
                <w:bCs/>
                <w:sz w:val="22"/>
                <w:szCs w:val="22"/>
              </w:rPr>
            </w:pPr>
          </w:p>
          <w:p w:rsidRPr="00B65D85" w:rsidR="000107FD" w:rsidP="000467AB" w:rsidRDefault="000107FD">
            <w:pPr>
              <w:rPr>
                <w:b/>
                <w:bCs/>
                <w:sz w:val="22"/>
                <w:szCs w:val="22"/>
              </w:rPr>
            </w:pPr>
          </w:p>
          <w:p w:rsidRPr="00B65D85" w:rsidR="000467AB" w:rsidP="000467AB" w:rsidRDefault="000467AB">
            <w:pPr>
              <w:rPr>
                <w:b/>
                <w:bCs/>
                <w:sz w:val="22"/>
                <w:szCs w:val="22"/>
              </w:rPr>
            </w:pPr>
            <w:r w:rsidRPr="00B65D85">
              <w:rPr>
                <w:b/>
                <w:bCs/>
                <w:sz w:val="22"/>
                <w:szCs w:val="22"/>
              </w:rPr>
              <w:t>Hourly Salary of Respondents</w:t>
            </w:r>
            <w:r w:rsidRPr="00B65D85">
              <w:rPr>
                <w:rStyle w:val="FootnoteReference"/>
                <w:b/>
                <w:bCs/>
                <w:sz w:val="22"/>
                <w:szCs w:val="22"/>
              </w:rPr>
              <w:footnoteReference w:id="7"/>
            </w:r>
          </w:p>
        </w:tc>
        <w:tc>
          <w:tcPr>
            <w:tcW w:w="1350" w:type="dxa"/>
          </w:tcPr>
          <w:p w:rsidRPr="00B65D85" w:rsidR="000107FD" w:rsidP="000467AB" w:rsidRDefault="000107FD">
            <w:pPr>
              <w:rPr>
                <w:b/>
                <w:bCs/>
                <w:sz w:val="22"/>
                <w:szCs w:val="22"/>
              </w:rPr>
            </w:pPr>
          </w:p>
          <w:p w:rsidRPr="00B65D85" w:rsidR="000107FD" w:rsidP="000467AB" w:rsidRDefault="000107FD">
            <w:pPr>
              <w:rPr>
                <w:b/>
                <w:bCs/>
                <w:sz w:val="22"/>
                <w:szCs w:val="22"/>
              </w:rPr>
            </w:pPr>
          </w:p>
          <w:p w:rsidRPr="00B65D85" w:rsidR="000467AB" w:rsidP="000467AB" w:rsidRDefault="000467AB">
            <w:pPr>
              <w:rPr>
                <w:b/>
                <w:bCs/>
                <w:sz w:val="22"/>
                <w:szCs w:val="22"/>
              </w:rPr>
            </w:pPr>
            <w:r w:rsidRPr="00B65D85">
              <w:rPr>
                <w:b/>
                <w:bCs/>
                <w:sz w:val="22"/>
                <w:szCs w:val="22"/>
              </w:rPr>
              <w:t>Annual In-House Cost</w:t>
            </w:r>
          </w:p>
        </w:tc>
      </w:tr>
      <w:tr w:rsidRPr="00B65D85" w:rsidR="000467AB" w:rsidTr="002350DD">
        <w:trPr>
          <w:trHeight w:val="332"/>
        </w:trPr>
        <w:tc>
          <w:tcPr>
            <w:tcW w:w="2070" w:type="dxa"/>
          </w:tcPr>
          <w:p w:rsidRPr="00B65D85" w:rsidR="000467AB" w:rsidP="000467AB" w:rsidRDefault="001F3325">
            <w:pPr>
              <w:rPr>
                <w:sz w:val="22"/>
                <w:szCs w:val="22"/>
              </w:rPr>
            </w:pPr>
            <w:r w:rsidRPr="00B65D85">
              <w:rPr>
                <w:sz w:val="22"/>
                <w:szCs w:val="22"/>
              </w:rPr>
              <w:t>AM</w:t>
            </w:r>
            <w:r w:rsidRPr="00B65D85" w:rsidR="00173B50">
              <w:rPr>
                <w:sz w:val="22"/>
                <w:szCs w:val="22"/>
              </w:rPr>
              <w:t>/</w:t>
            </w:r>
            <w:r w:rsidRPr="00B65D85">
              <w:rPr>
                <w:sz w:val="22"/>
                <w:szCs w:val="22"/>
              </w:rPr>
              <w:t>FM Hybrid</w:t>
            </w:r>
            <w:r w:rsidRPr="00B65D85" w:rsidR="00173B50">
              <w:rPr>
                <w:sz w:val="22"/>
                <w:szCs w:val="22"/>
              </w:rPr>
              <w:t xml:space="preserve"> </w:t>
            </w:r>
            <w:r w:rsidRPr="00B65D85" w:rsidR="00EE0F7D">
              <w:rPr>
                <w:sz w:val="22"/>
                <w:szCs w:val="22"/>
              </w:rPr>
              <w:t xml:space="preserve"> Notifications</w:t>
            </w:r>
            <w:r w:rsidRPr="00B65D85" w:rsidR="00173B50">
              <w:rPr>
                <w:sz w:val="22"/>
                <w:szCs w:val="22"/>
              </w:rPr>
              <w:t xml:space="preserve">: </w:t>
            </w:r>
            <w:r w:rsidRPr="00B65D85" w:rsidR="00714C4F">
              <w:rPr>
                <w:sz w:val="22"/>
                <w:szCs w:val="22"/>
              </w:rPr>
              <w:t xml:space="preserve"> 73.406</w:t>
            </w:r>
          </w:p>
        </w:tc>
        <w:tc>
          <w:tcPr>
            <w:tcW w:w="1440" w:type="dxa"/>
          </w:tcPr>
          <w:p w:rsidRPr="00B65D85" w:rsidR="000467AB" w:rsidP="000467AB" w:rsidRDefault="000C6224">
            <w:pPr>
              <w:rPr>
                <w:sz w:val="22"/>
                <w:szCs w:val="22"/>
              </w:rPr>
            </w:pPr>
            <w:r w:rsidRPr="00B65D85">
              <w:rPr>
                <w:sz w:val="22"/>
                <w:szCs w:val="22"/>
              </w:rPr>
              <w:t>115</w:t>
            </w:r>
          </w:p>
        </w:tc>
        <w:tc>
          <w:tcPr>
            <w:tcW w:w="1260" w:type="dxa"/>
          </w:tcPr>
          <w:p w:rsidRPr="00B65D85" w:rsidR="000467AB" w:rsidP="000467AB" w:rsidRDefault="000C6224">
            <w:pPr>
              <w:rPr>
                <w:sz w:val="22"/>
                <w:szCs w:val="22"/>
              </w:rPr>
            </w:pPr>
            <w:r w:rsidRPr="00B65D85">
              <w:rPr>
                <w:sz w:val="22"/>
                <w:szCs w:val="22"/>
              </w:rPr>
              <w:t>115</w:t>
            </w:r>
          </w:p>
        </w:tc>
        <w:tc>
          <w:tcPr>
            <w:tcW w:w="1620" w:type="dxa"/>
          </w:tcPr>
          <w:p w:rsidRPr="00B65D85" w:rsidR="000467AB" w:rsidP="000467AB" w:rsidRDefault="000467AB">
            <w:pPr>
              <w:rPr>
                <w:sz w:val="22"/>
                <w:szCs w:val="22"/>
              </w:rPr>
            </w:pPr>
            <w:r w:rsidRPr="00B65D85">
              <w:rPr>
                <w:sz w:val="22"/>
                <w:szCs w:val="22"/>
              </w:rPr>
              <w:t>2</w:t>
            </w:r>
          </w:p>
        </w:tc>
        <w:tc>
          <w:tcPr>
            <w:tcW w:w="990" w:type="dxa"/>
          </w:tcPr>
          <w:p w:rsidRPr="00B65D85" w:rsidR="000467AB" w:rsidP="000467AB" w:rsidRDefault="000C6224">
            <w:pPr>
              <w:rPr>
                <w:sz w:val="22"/>
                <w:szCs w:val="22"/>
              </w:rPr>
            </w:pPr>
            <w:r w:rsidRPr="00B65D85">
              <w:rPr>
                <w:sz w:val="22"/>
                <w:szCs w:val="22"/>
              </w:rPr>
              <w:t>230</w:t>
            </w:r>
          </w:p>
        </w:tc>
        <w:tc>
          <w:tcPr>
            <w:tcW w:w="1530" w:type="dxa"/>
          </w:tcPr>
          <w:p w:rsidRPr="00B65D85" w:rsidR="000467AB" w:rsidP="000467AB" w:rsidRDefault="000467AB">
            <w:pPr>
              <w:rPr>
                <w:sz w:val="22"/>
                <w:szCs w:val="22"/>
              </w:rPr>
            </w:pPr>
            <w:r w:rsidRPr="00B65D85">
              <w:rPr>
                <w:sz w:val="22"/>
                <w:szCs w:val="22"/>
              </w:rPr>
              <w:t>$48.08</w:t>
            </w:r>
          </w:p>
        </w:tc>
        <w:tc>
          <w:tcPr>
            <w:tcW w:w="1350" w:type="dxa"/>
          </w:tcPr>
          <w:p w:rsidRPr="00B65D85" w:rsidR="000467AB" w:rsidP="000467AB" w:rsidRDefault="00113112">
            <w:pPr>
              <w:rPr>
                <w:sz w:val="22"/>
                <w:szCs w:val="22"/>
              </w:rPr>
            </w:pPr>
            <w:r w:rsidRPr="00B65D85">
              <w:rPr>
                <w:sz w:val="22"/>
                <w:szCs w:val="22"/>
              </w:rPr>
              <w:t>$11,058.40</w:t>
            </w:r>
          </w:p>
        </w:tc>
      </w:tr>
      <w:tr w:rsidRPr="00B65D85" w:rsidR="00714C4F" w:rsidTr="003911B3">
        <w:tc>
          <w:tcPr>
            <w:tcW w:w="2070" w:type="dxa"/>
          </w:tcPr>
          <w:p w:rsidRPr="00B65D85" w:rsidR="00714C4F" w:rsidP="000467AB" w:rsidRDefault="001F3325">
            <w:pPr>
              <w:rPr>
                <w:sz w:val="22"/>
                <w:szCs w:val="22"/>
              </w:rPr>
            </w:pPr>
            <w:r w:rsidRPr="00B65D85">
              <w:rPr>
                <w:sz w:val="22"/>
                <w:szCs w:val="22"/>
              </w:rPr>
              <w:t>AM All-Digita</w:t>
            </w:r>
            <w:r w:rsidRPr="00B65D85" w:rsidR="00C56636">
              <w:rPr>
                <w:sz w:val="22"/>
                <w:szCs w:val="22"/>
              </w:rPr>
              <w:t xml:space="preserve">l </w:t>
            </w:r>
            <w:r w:rsidRPr="00B65D85" w:rsidR="003305D4">
              <w:rPr>
                <w:sz w:val="22"/>
                <w:szCs w:val="22"/>
              </w:rPr>
              <w:t xml:space="preserve">Notifications &amp; </w:t>
            </w:r>
            <w:r w:rsidRPr="00B65D85" w:rsidR="00C56636">
              <w:rPr>
                <w:sz w:val="22"/>
                <w:szCs w:val="22"/>
              </w:rPr>
              <w:t>Attachment</w:t>
            </w:r>
            <w:r w:rsidRPr="00B65D85" w:rsidR="00EE0F7D">
              <w:rPr>
                <w:sz w:val="22"/>
                <w:szCs w:val="22"/>
              </w:rPr>
              <w:t>s</w:t>
            </w:r>
            <w:r w:rsidRPr="00B65D85" w:rsidR="00951221">
              <w:rPr>
                <w:sz w:val="22"/>
                <w:szCs w:val="22"/>
              </w:rPr>
              <w:t>:</w:t>
            </w:r>
            <w:r w:rsidRPr="00B65D85">
              <w:rPr>
                <w:sz w:val="22"/>
                <w:szCs w:val="22"/>
              </w:rPr>
              <w:t xml:space="preserve"> </w:t>
            </w:r>
            <w:r w:rsidRPr="00B65D85" w:rsidR="00456FF7">
              <w:rPr>
                <w:sz w:val="22"/>
                <w:szCs w:val="22"/>
              </w:rPr>
              <w:t>73.406</w:t>
            </w:r>
            <w:r w:rsidRPr="00B65D85" w:rsidR="00173B50">
              <w:rPr>
                <w:sz w:val="22"/>
                <w:szCs w:val="22"/>
              </w:rPr>
              <w:t>(a),(b)</w:t>
            </w:r>
            <w:r w:rsidRPr="00B65D85" w:rsidR="00341F78">
              <w:rPr>
                <w:sz w:val="22"/>
                <w:szCs w:val="22"/>
              </w:rPr>
              <w:t xml:space="preserve"> </w:t>
            </w:r>
          </w:p>
        </w:tc>
        <w:tc>
          <w:tcPr>
            <w:tcW w:w="1440" w:type="dxa"/>
          </w:tcPr>
          <w:p w:rsidRPr="00B65D85" w:rsidR="00714C4F" w:rsidP="000467AB" w:rsidRDefault="00714C4F">
            <w:pPr>
              <w:rPr>
                <w:sz w:val="22"/>
                <w:szCs w:val="22"/>
              </w:rPr>
            </w:pPr>
            <w:r w:rsidRPr="00B65D85">
              <w:rPr>
                <w:sz w:val="22"/>
                <w:szCs w:val="22"/>
              </w:rPr>
              <w:t>20</w:t>
            </w:r>
          </w:p>
        </w:tc>
        <w:tc>
          <w:tcPr>
            <w:tcW w:w="1260" w:type="dxa"/>
          </w:tcPr>
          <w:p w:rsidRPr="00B65D85" w:rsidR="00714C4F" w:rsidP="000467AB" w:rsidRDefault="00714C4F">
            <w:pPr>
              <w:rPr>
                <w:sz w:val="22"/>
                <w:szCs w:val="22"/>
              </w:rPr>
            </w:pPr>
            <w:r w:rsidRPr="00B65D85">
              <w:rPr>
                <w:sz w:val="22"/>
                <w:szCs w:val="22"/>
              </w:rPr>
              <w:t>20</w:t>
            </w:r>
          </w:p>
        </w:tc>
        <w:tc>
          <w:tcPr>
            <w:tcW w:w="1620" w:type="dxa"/>
          </w:tcPr>
          <w:p w:rsidRPr="00B65D85" w:rsidR="00714C4F" w:rsidP="000467AB" w:rsidRDefault="003305D4">
            <w:pPr>
              <w:rPr>
                <w:sz w:val="22"/>
                <w:szCs w:val="22"/>
              </w:rPr>
            </w:pPr>
            <w:r w:rsidRPr="00B65D85">
              <w:rPr>
                <w:sz w:val="22"/>
                <w:szCs w:val="22"/>
              </w:rPr>
              <w:t>2</w:t>
            </w:r>
          </w:p>
        </w:tc>
        <w:tc>
          <w:tcPr>
            <w:tcW w:w="990" w:type="dxa"/>
          </w:tcPr>
          <w:p w:rsidRPr="00B65D85" w:rsidR="00714C4F" w:rsidP="000467AB" w:rsidRDefault="003305D4">
            <w:pPr>
              <w:rPr>
                <w:sz w:val="22"/>
                <w:szCs w:val="22"/>
              </w:rPr>
            </w:pPr>
            <w:r w:rsidRPr="00B65D85">
              <w:rPr>
                <w:sz w:val="22"/>
                <w:szCs w:val="22"/>
              </w:rPr>
              <w:t>40</w:t>
            </w:r>
          </w:p>
        </w:tc>
        <w:tc>
          <w:tcPr>
            <w:tcW w:w="1530" w:type="dxa"/>
          </w:tcPr>
          <w:p w:rsidRPr="00B65D85" w:rsidR="00714C4F" w:rsidP="000467AB" w:rsidRDefault="003305D4">
            <w:pPr>
              <w:rPr>
                <w:sz w:val="22"/>
                <w:szCs w:val="22"/>
              </w:rPr>
            </w:pPr>
            <w:r w:rsidRPr="00B65D85">
              <w:rPr>
                <w:sz w:val="22"/>
                <w:szCs w:val="22"/>
              </w:rPr>
              <w:t>$48.08</w:t>
            </w:r>
          </w:p>
        </w:tc>
        <w:tc>
          <w:tcPr>
            <w:tcW w:w="1350" w:type="dxa"/>
          </w:tcPr>
          <w:p w:rsidRPr="00B65D85" w:rsidR="00714C4F" w:rsidP="000467AB" w:rsidRDefault="003305D4">
            <w:pPr>
              <w:rPr>
                <w:sz w:val="22"/>
                <w:szCs w:val="22"/>
              </w:rPr>
            </w:pPr>
            <w:r w:rsidRPr="00B65D85">
              <w:rPr>
                <w:sz w:val="22"/>
                <w:szCs w:val="22"/>
              </w:rPr>
              <w:t>$1,923.20</w:t>
            </w:r>
          </w:p>
        </w:tc>
      </w:tr>
      <w:tr w:rsidRPr="00B65D85" w:rsidR="000467AB" w:rsidTr="003911B3">
        <w:tc>
          <w:tcPr>
            <w:tcW w:w="2070" w:type="dxa"/>
          </w:tcPr>
          <w:p w:rsidRPr="00B65D85" w:rsidR="000467AB" w:rsidP="000467AB" w:rsidRDefault="000467AB">
            <w:pPr>
              <w:rPr>
                <w:sz w:val="22"/>
                <w:szCs w:val="22"/>
              </w:rPr>
            </w:pPr>
          </w:p>
        </w:tc>
        <w:tc>
          <w:tcPr>
            <w:tcW w:w="1440" w:type="dxa"/>
          </w:tcPr>
          <w:p w:rsidRPr="00B65D85" w:rsidR="000467AB" w:rsidP="000467AB" w:rsidRDefault="000467AB">
            <w:pPr>
              <w:rPr>
                <w:sz w:val="22"/>
                <w:szCs w:val="22"/>
              </w:rPr>
            </w:pPr>
          </w:p>
        </w:tc>
        <w:tc>
          <w:tcPr>
            <w:tcW w:w="1260" w:type="dxa"/>
          </w:tcPr>
          <w:p w:rsidRPr="00B65D85" w:rsidR="000467AB" w:rsidP="000467AB" w:rsidRDefault="000467AB">
            <w:pPr>
              <w:rPr>
                <w:sz w:val="22"/>
                <w:szCs w:val="22"/>
              </w:rPr>
            </w:pPr>
          </w:p>
        </w:tc>
        <w:tc>
          <w:tcPr>
            <w:tcW w:w="1620" w:type="dxa"/>
          </w:tcPr>
          <w:p w:rsidRPr="00B65D85" w:rsidR="000467AB" w:rsidP="000467AB" w:rsidRDefault="000467AB">
            <w:pPr>
              <w:rPr>
                <w:sz w:val="22"/>
                <w:szCs w:val="22"/>
              </w:rPr>
            </w:pPr>
          </w:p>
        </w:tc>
        <w:tc>
          <w:tcPr>
            <w:tcW w:w="990" w:type="dxa"/>
          </w:tcPr>
          <w:p w:rsidRPr="00B65D85" w:rsidR="000467AB" w:rsidP="000467AB" w:rsidRDefault="000467AB">
            <w:pPr>
              <w:rPr>
                <w:sz w:val="22"/>
                <w:szCs w:val="22"/>
              </w:rPr>
            </w:pPr>
          </w:p>
        </w:tc>
        <w:tc>
          <w:tcPr>
            <w:tcW w:w="1530" w:type="dxa"/>
          </w:tcPr>
          <w:p w:rsidRPr="00B65D85" w:rsidR="000467AB" w:rsidP="000467AB" w:rsidRDefault="000467AB">
            <w:pPr>
              <w:rPr>
                <w:sz w:val="22"/>
                <w:szCs w:val="22"/>
              </w:rPr>
            </w:pPr>
          </w:p>
        </w:tc>
        <w:tc>
          <w:tcPr>
            <w:tcW w:w="1350" w:type="dxa"/>
          </w:tcPr>
          <w:p w:rsidRPr="00B65D85" w:rsidR="000467AB" w:rsidP="000467AB" w:rsidRDefault="000467AB">
            <w:pPr>
              <w:rPr>
                <w:sz w:val="22"/>
                <w:szCs w:val="22"/>
              </w:rPr>
            </w:pPr>
          </w:p>
        </w:tc>
      </w:tr>
      <w:tr w:rsidRPr="00B65D85" w:rsidR="000467AB" w:rsidTr="003911B3">
        <w:tc>
          <w:tcPr>
            <w:tcW w:w="2070" w:type="dxa"/>
          </w:tcPr>
          <w:p w:rsidRPr="00B65D85" w:rsidR="000467AB" w:rsidP="000467AB" w:rsidRDefault="00456FF7">
            <w:pPr>
              <w:rPr>
                <w:b/>
                <w:sz w:val="22"/>
                <w:szCs w:val="22"/>
              </w:rPr>
            </w:pPr>
            <w:r w:rsidRPr="00B65D85">
              <w:rPr>
                <w:b/>
                <w:sz w:val="22"/>
                <w:szCs w:val="22"/>
              </w:rPr>
              <w:t xml:space="preserve">FM </w:t>
            </w:r>
            <w:r w:rsidRPr="00B65D85" w:rsidR="000467AB">
              <w:rPr>
                <w:b/>
                <w:sz w:val="22"/>
                <w:szCs w:val="22"/>
              </w:rPr>
              <w:t>Non-Rule Requirements</w:t>
            </w:r>
          </w:p>
        </w:tc>
        <w:tc>
          <w:tcPr>
            <w:tcW w:w="1440" w:type="dxa"/>
          </w:tcPr>
          <w:p w:rsidRPr="00B65D85" w:rsidR="000467AB" w:rsidP="000467AB" w:rsidRDefault="000467AB">
            <w:pPr>
              <w:rPr>
                <w:sz w:val="22"/>
                <w:szCs w:val="22"/>
              </w:rPr>
            </w:pPr>
          </w:p>
        </w:tc>
        <w:tc>
          <w:tcPr>
            <w:tcW w:w="1260" w:type="dxa"/>
          </w:tcPr>
          <w:p w:rsidRPr="00B65D85" w:rsidR="000467AB" w:rsidP="000467AB" w:rsidRDefault="000467AB">
            <w:pPr>
              <w:rPr>
                <w:sz w:val="22"/>
                <w:szCs w:val="22"/>
              </w:rPr>
            </w:pPr>
          </w:p>
        </w:tc>
        <w:tc>
          <w:tcPr>
            <w:tcW w:w="1620" w:type="dxa"/>
          </w:tcPr>
          <w:p w:rsidRPr="00B65D85" w:rsidR="000467AB" w:rsidP="000467AB" w:rsidRDefault="000467AB">
            <w:pPr>
              <w:rPr>
                <w:sz w:val="22"/>
                <w:szCs w:val="22"/>
              </w:rPr>
            </w:pPr>
          </w:p>
        </w:tc>
        <w:tc>
          <w:tcPr>
            <w:tcW w:w="990" w:type="dxa"/>
          </w:tcPr>
          <w:p w:rsidRPr="00B65D85" w:rsidR="000467AB" w:rsidP="000467AB" w:rsidRDefault="000467AB">
            <w:pPr>
              <w:rPr>
                <w:sz w:val="22"/>
                <w:szCs w:val="22"/>
              </w:rPr>
            </w:pPr>
          </w:p>
        </w:tc>
        <w:tc>
          <w:tcPr>
            <w:tcW w:w="1530" w:type="dxa"/>
          </w:tcPr>
          <w:p w:rsidRPr="00B65D85" w:rsidR="000467AB" w:rsidP="000467AB" w:rsidRDefault="000467AB">
            <w:pPr>
              <w:rPr>
                <w:sz w:val="22"/>
                <w:szCs w:val="22"/>
              </w:rPr>
            </w:pPr>
          </w:p>
        </w:tc>
        <w:tc>
          <w:tcPr>
            <w:tcW w:w="1350" w:type="dxa"/>
          </w:tcPr>
          <w:p w:rsidRPr="00B65D85" w:rsidR="000467AB" w:rsidP="000467AB" w:rsidRDefault="000467AB">
            <w:pPr>
              <w:rPr>
                <w:sz w:val="22"/>
                <w:szCs w:val="22"/>
              </w:rPr>
            </w:pPr>
          </w:p>
        </w:tc>
      </w:tr>
      <w:tr w:rsidRPr="00B65D85" w:rsidR="000467AB" w:rsidTr="003911B3">
        <w:tc>
          <w:tcPr>
            <w:tcW w:w="2070" w:type="dxa"/>
          </w:tcPr>
          <w:p w:rsidRPr="00B65D85" w:rsidR="000467AB" w:rsidP="000467AB" w:rsidRDefault="000467AB">
            <w:pPr>
              <w:rPr>
                <w:sz w:val="22"/>
                <w:szCs w:val="22"/>
              </w:rPr>
            </w:pPr>
            <w:r w:rsidRPr="00B65D85">
              <w:rPr>
                <w:sz w:val="22"/>
                <w:szCs w:val="22"/>
              </w:rPr>
              <w:t>Super-powered Stations Informal Application for any increase in Digital ERP</w:t>
            </w:r>
          </w:p>
        </w:tc>
        <w:tc>
          <w:tcPr>
            <w:tcW w:w="1440" w:type="dxa"/>
          </w:tcPr>
          <w:p w:rsidRPr="00B65D85" w:rsidR="000467AB" w:rsidP="000467AB" w:rsidRDefault="000467AB">
            <w:pPr>
              <w:rPr>
                <w:sz w:val="22"/>
                <w:szCs w:val="22"/>
              </w:rPr>
            </w:pPr>
            <w:r w:rsidRPr="00B65D85">
              <w:rPr>
                <w:sz w:val="22"/>
                <w:szCs w:val="22"/>
              </w:rPr>
              <w:t>5</w:t>
            </w:r>
          </w:p>
        </w:tc>
        <w:tc>
          <w:tcPr>
            <w:tcW w:w="1260" w:type="dxa"/>
          </w:tcPr>
          <w:p w:rsidRPr="00B65D85" w:rsidR="000467AB" w:rsidP="000467AB" w:rsidRDefault="000467AB">
            <w:pPr>
              <w:rPr>
                <w:sz w:val="22"/>
                <w:szCs w:val="22"/>
              </w:rPr>
            </w:pPr>
            <w:r w:rsidRPr="00B65D85">
              <w:rPr>
                <w:sz w:val="22"/>
                <w:szCs w:val="22"/>
              </w:rPr>
              <w:t>5</w:t>
            </w:r>
          </w:p>
        </w:tc>
        <w:tc>
          <w:tcPr>
            <w:tcW w:w="1620" w:type="dxa"/>
          </w:tcPr>
          <w:p w:rsidRPr="00B65D85" w:rsidR="000467AB" w:rsidP="000467AB" w:rsidRDefault="000467AB">
            <w:pPr>
              <w:rPr>
                <w:sz w:val="22"/>
                <w:szCs w:val="22"/>
              </w:rPr>
            </w:pPr>
            <w:r w:rsidRPr="00B65D85">
              <w:rPr>
                <w:sz w:val="22"/>
                <w:szCs w:val="22"/>
              </w:rPr>
              <w:t>2</w:t>
            </w:r>
          </w:p>
        </w:tc>
        <w:tc>
          <w:tcPr>
            <w:tcW w:w="990" w:type="dxa"/>
          </w:tcPr>
          <w:p w:rsidRPr="00B65D85" w:rsidR="000467AB" w:rsidP="000467AB" w:rsidRDefault="000C6224">
            <w:pPr>
              <w:rPr>
                <w:sz w:val="22"/>
                <w:szCs w:val="22"/>
              </w:rPr>
            </w:pPr>
            <w:r w:rsidRPr="00B65D85">
              <w:rPr>
                <w:sz w:val="22"/>
                <w:szCs w:val="22"/>
              </w:rPr>
              <w:t>1</w:t>
            </w:r>
            <w:r w:rsidRPr="00B65D85" w:rsidR="000467AB">
              <w:rPr>
                <w:sz w:val="22"/>
                <w:szCs w:val="22"/>
              </w:rPr>
              <w:t>0</w:t>
            </w:r>
          </w:p>
        </w:tc>
        <w:tc>
          <w:tcPr>
            <w:tcW w:w="1530" w:type="dxa"/>
          </w:tcPr>
          <w:p w:rsidRPr="00B65D85" w:rsidR="000467AB" w:rsidP="000467AB" w:rsidRDefault="000467AB">
            <w:pPr>
              <w:rPr>
                <w:sz w:val="22"/>
                <w:szCs w:val="22"/>
              </w:rPr>
            </w:pPr>
            <w:r w:rsidRPr="00B65D85">
              <w:rPr>
                <w:sz w:val="22"/>
                <w:szCs w:val="22"/>
              </w:rPr>
              <w:t>$48.08</w:t>
            </w:r>
          </w:p>
        </w:tc>
        <w:tc>
          <w:tcPr>
            <w:tcW w:w="1350" w:type="dxa"/>
          </w:tcPr>
          <w:p w:rsidRPr="00B65D85" w:rsidR="000467AB" w:rsidP="00113112" w:rsidRDefault="000467AB">
            <w:pPr>
              <w:rPr>
                <w:sz w:val="22"/>
                <w:szCs w:val="22"/>
              </w:rPr>
            </w:pPr>
            <w:r w:rsidRPr="00B65D85">
              <w:rPr>
                <w:sz w:val="22"/>
                <w:szCs w:val="22"/>
              </w:rPr>
              <w:t>$4</w:t>
            </w:r>
            <w:r w:rsidRPr="00B65D85" w:rsidR="00113112">
              <w:rPr>
                <w:sz w:val="22"/>
                <w:szCs w:val="22"/>
              </w:rPr>
              <w:t>80</w:t>
            </w:r>
            <w:r w:rsidRPr="00B65D85">
              <w:rPr>
                <w:sz w:val="22"/>
                <w:szCs w:val="22"/>
              </w:rPr>
              <w:t>.</w:t>
            </w:r>
            <w:r w:rsidRPr="00B65D85" w:rsidR="00113112">
              <w:rPr>
                <w:sz w:val="22"/>
                <w:szCs w:val="22"/>
              </w:rPr>
              <w:t>8</w:t>
            </w:r>
            <w:r w:rsidRPr="00B65D85">
              <w:rPr>
                <w:sz w:val="22"/>
                <w:szCs w:val="22"/>
              </w:rPr>
              <w:t>0</w:t>
            </w:r>
          </w:p>
        </w:tc>
      </w:tr>
      <w:tr w:rsidRPr="00B65D85" w:rsidR="000467AB" w:rsidTr="003911B3">
        <w:tc>
          <w:tcPr>
            <w:tcW w:w="2070" w:type="dxa"/>
          </w:tcPr>
          <w:p w:rsidRPr="00B65D85" w:rsidR="000467AB" w:rsidP="000467AB" w:rsidRDefault="000467AB">
            <w:pPr>
              <w:rPr>
                <w:sz w:val="22"/>
                <w:szCs w:val="22"/>
              </w:rPr>
            </w:pPr>
            <w:r w:rsidRPr="00B65D85">
              <w:rPr>
                <w:sz w:val="22"/>
                <w:szCs w:val="22"/>
              </w:rPr>
              <w:t>Electronic Notification of 6 dB Increase</w:t>
            </w:r>
            <w:r w:rsidRPr="00B65D85" w:rsidR="009050A6">
              <w:rPr>
                <w:sz w:val="22"/>
                <w:szCs w:val="22"/>
              </w:rPr>
              <w:t xml:space="preserve"> using Digital Notification </w:t>
            </w:r>
            <w:r w:rsidRPr="00B65D85" w:rsidR="00D911BC">
              <w:rPr>
                <w:sz w:val="22"/>
                <w:szCs w:val="22"/>
              </w:rPr>
              <w:t>Form  335</w:t>
            </w:r>
          </w:p>
        </w:tc>
        <w:tc>
          <w:tcPr>
            <w:tcW w:w="1440" w:type="dxa"/>
          </w:tcPr>
          <w:p w:rsidRPr="00B65D85" w:rsidR="000467AB" w:rsidP="000467AB" w:rsidRDefault="000C6224">
            <w:pPr>
              <w:rPr>
                <w:sz w:val="22"/>
                <w:szCs w:val="22"/>
              </w:rPr>
            </w:pPr>
            <w:r w:rsidRPr="00B65D85">
              <w:rPr>
                <w:sz w:val="22"/>
                <w:szCs w:val="22"/>
              </w:rPr>
              <w:t>1</w:t>
            </w:r>
            <w:r w:rsidRPr="00B65D85" w:rsidR="000467AB">
              <w:rPr>
                <w:sz w:val="22"/>
                <w:szCs w:val="22"/>
              </w:rPr>
              <w:t>00</w:t>
            </w:r>
          </w:p>
        </w:tc>
        <w:tc>
          <w:tcPr>
            <w:tcW w:w="1260" w:type="dxa"/>
          </w:tcPr>
          <w:p w:rsidRPr="00B65D85" w:rsidR="000467AB" w:rsidP="000467AB" w:rsidRDefault="000C6224">
            <w:pPr>
              <w:rPr>
                <w:sz w:val="22"/>
                <w:szCs w:val="22"/>
              </w:rPr>
            </w:pPr>
            <w:r w:rsidRPr="00B65D85">
              <w:rPr>
                <w:sz w:val="22"/>
                <w:szCs w:val="22"/>
              </w:rPr>
              <w:t>1</w:t>
            </w:r>
            <w:r w:rsidRPr="00B65D85" w:rsidR="000467AB">
              <w:rPr>
                <w:sz w:val="22"/>
                <w:szCs w:val="22"/>
              </w:rPr>
              <w:t>00</w:t>
            </w:r>
          </w:p>
        </w:tc>
        <w:tc>
          <w:tcPr>
            <w:tcW w:w="1620" w:type="dxa"/>
          </w:tcPr>
          <w:p w:rsidRPr="00B65D85" w:rsidR="000467AB" w:rsidP="000467AB" w:rsidRDefault="000467AB">
            <w:pPr>
              <w:rPr>
                <w:sz w:val="22"/>
                <w:szCs w:val="22"/>
              </w:rPr>
            </w:pPr>
            <w:r w:rsidRPr="00B65D85">
              <w:rPr>
                <w:sz w:val="22"/>
                <w:szCs w:val="22"/>
              </w:rPr>
              <w:t>1</w:t>
            </w:r>
          </w:p>
        </w:tc>
        <w:tc>
          <w:tcPr>
            <w:tcW w:w="990" w:type="dxa"/>
          </w:tcPr>
          <w:p w:rsidRPr="00B65D85" w:rsidR="000467AB" w:rsidP="000467AB" w:rsidRDefault="000C6224">
            <w:pPr>
              <w:rPr>
                <w:sz w:val="22"/>
                <w:szCs w:val="22"/>
              </w:rPr>
            </w:pPr>
            <w:r w:rsidRPr="00B65D85">
              <w:rPr>
                <w:sz w:val="22"/>
                <w:szCs w:val="22"/>
              </w:rPr>
              <w:t>1</w:t>
            </w:r>
            <w:r w:rsidRPr="00B65D85" w:rsidR="000467AB">
              <w:rPr>
                <w:sz w:val="22"/>
                <w:szCs w:val="22"/>
              </w:rPr>
              <w:t>00</w:t>
            </w:r>
          </w:p>
        </w:tc>
        <w:tc>
          <w:tcPr>
            <w:tcW w:w="1530" w:type="dxa"/>
          </w:tcPr>
          <w:p w:rsidRPr="00B65D85" w:rsidR="000467AB" w:rsidP="000467AB" w:rsidRDefault="000467AB">
            <w:pPr>
              <w:rPr>
                <w:sz w:val="22"/>
                <w:szCs w:val="22"/>
              </w:rPr>
            </w:pPr>
            <w:r w:rsidRPr="00B65D85">
              <w:rPr>
                <w:sz w:val="22"/>
                <w:szCs w:val="22"/>
              </w:rPr>
              <w:t>$48.08</w:t>
            </w:r>
          </w:p>
        </w:tc>
        <w:tc>
          <w:tcPr>
            <w:tcW w:w="1350" w:type="dxa"/>
          </w:tcPr>
          <w:p w:rsidRPr="00B65D85" w:rsidR="000467AB" w:rsidP="00113112" w:rsidRDefault="000467AB">
            <w:pPr>
              <w:rPr>
                <w:sz w:val="22"/>
                <w:szCs w:val="22"/>
              </w:rPr>
            </w:pPr>
            <w:r w:rsidRPr="00B65D85">
              <w:rPr>
                <w:sz w:val="22"/>
                <w:szCs w:val="22"/>
              </w:rPr>
              <w:t>$</w:t>
            </w:r>
            <w:r w:rsidRPr="00B65D85" w:rsidR="00113112">
              <w:rPr>
                <w:sz w:val="22"/>
                <w:szCs w:val="22"/>
              </w:rPr>
              <w:t>4,808.00</w:t>
            </w:r>
          </w:p>
        </w:tc>
      </w:tr>
      <w:tr w:rsidRPr="00B65D85" w:rsidR="000467AB" w:rsidTr="003911B3">
        <w:tc>
          <w:tcPr>
            <w:tcW w:w="2070" w:type="dxa"/>
          </w:tcPr>
          <w:p w:rsidRPr="00B65D85" w:rsidR="000467AB" w:rsidP="000467AB" w:rsidRDefault="000467AB">
            <w:pPr>
              <w:rPr>
                <w:sz w:val="22"/>
                <w:szCs w:val="22"/>
              </w:rPr>
            </w:pPr>
            <w:r w:rsidRPr="00B65D85">
              <w:rPr>
                <w:sz w:val="22"/>
                <w:szCs w:val="22"/>
              </w:rPr>
              <w:t>Informal Application for increase beyond 6 dB - Simplified Method</w:t>
            </w:r>
          </w:p>
        </w:tc>
        <w:tc>
          <w:tcPr>
            <w:tcW w:w="1440" w:type="dxa"/>
          </w:tcPr>
          <w:p w:rsidRPr="00B65D85" w:rsidR="000467AB" w:rsidP="000467AB" w:rsidRDefault="000C6224">
            <w:pPr>
              <w:rPr>
                <w:sz w:val="22"/>
                <w:szCs w:val="22"/>
              </w:rPr>
            </w:pPr>
            <w:r w:rsidRPr="00B65D85">
              <w:rPr>
                <w:sz w:val="22"/>
                <w:szCs w:val="22"/>
              </w:rPr>
              <w:t>10</w:t>
            </w:r>
          </w:p>
        </w:tc>
        <w:tc>
          <w:tcPr>
            <w:tcW w:w="1260" w:type="dxa"/>
          </w:tcPr>
          <w:p w:rsidRPr="00B65D85" w:rsidR="000467AB" w:rsidP="000467AB" w:rsidRDefault="000C6224">
            <w:pPr>
              <w:rPr>
                <w:sz w:val="22"/>
                <w:szCs w:val="22"/>
              </w:rPr>
            </w:pPr>
            <w:r w:rsidRPr="00B65D85">
              <w:rPr>
                <w:sz w:val="22"/>
                <w:szCs w:val="22"/>
              </w:rPr>
              <w:t>10</w:t>
            </w:r>
          </w:p>
        </w:tc>
        <w:tc>
          <w:tcPr>
            <w:tcW w:w="1620" w:type="dxa"/>
          </w:tcPr>
          <w:p w:rsidRPr="00B65D85" w:rsidR="000467AB" w:rsidP="000467AB" w:rsidRDefault="000467AB">
            <w:pPr>
              <w:rPr>
                <w:sz w:val="22"/>
                <w:szCs w:val="22"/>
              </w:rPr>
            </w:pPr>
            <w:r w:rsidRPr="00B65D85">
              <w:rPr>
                <w:sz w:val="22"/>
                <w:szCs w:val="22"/>
              </w:rPr>
              <w:t>1</w:t>
            </w:r>
          </w:p>
        </w:tc>
        <w:tc>
          <w:tcPr>
            <w:tcW w:w="990" w:type="dxa"/>
          </w:tcPr>
          <w:p w:rsidRPr="00B65D85" w:rsidR="000467AB" w:rsidP="000467AB" w:rsidRDefault="000C6224">
            <w:pPr>
              <w:rPr>
                <w:sz w:val="22"/>
                <w:szCs w:val="22"/>
              </w:rPr>
            </w:pPr>
            <w:r w:rsidRPr="00B65D85">
              <w:rPr>
                <w:sz w:val="22"/>
                <w:szCs w:val="22"/>
              </w:rPr>
              <w:t>10</w:t>
            </w:r>
          </w:p>
        </w:tc>
        <w:tc>
          <w:tcPr>
            <w:tcW w:w="1530" w:type="dxa"/>
          </w:tcPr>
          <w:p w:rsidRPr="00B65D85" w:rsidR="000467AB" w:rsidP="000467AB" w:rsidRDefault="000467AB">
            <w:pPr>
              <w:rPr>
                <w:sz w:val="22"/>
                <w:szCs w:val="22"/>
              </w:rPr>
            </w:pPr>
            <w:r w:rsidRPr="00B65D85">
              <w:rPr>
                <w:sz w:val="22"/>
                <w:szCs w:val="22"/>
              </w:rPr>
              <w:t>$48.08</w:t>
            </w:r>
          </w:p>
        </w:tc>
        <w:tc>
          <w:tcPr>
            <w:tcW w:w="1350" w:type="dxa"/>
          </w:tcPr>
          <w:p w:rsidRPr="00B65D85" w:rsidR="000467AB" w:rsidP="000467AB" w:rsidRDefault="00113112">
            <w:pPr>
              <w:rPr>
                <w:sz w:val="22"/>
                <w:szCs w:val="22"/>
              </w:rPr>
            </w:pPr>
            <w:r w:rsidRPr="00B65D85">
              <w:rPr>
                <w:sz w:val="22"/>
                <w:szCs w:val="22"/>
              </w:rPr>
              <w:t>$480.80</w:t>
            </w:r>
          </w:p>
        </w:tc>
      </w:tr>
      <w:tr w:rsidRPr="00B65D85" w:rsidR="000467AB" w:rsidTr="003911B3">
        <w:tc>
          <w:tcPr>
            <w:tcW w:w="2070" w:type="dxa"/>
          </w:tcPr>
          <w:p w:rsidRPr="00B65D85" w:rsidR="000467AB" w:rsidP="000467AB" w:rsidRDefault="000467AB">
            <w:pPr>
              <w:rPr>
                <w:sz w:val="22"/>
                <w:szCs w:val="22"/>
              </w:rPr>
            </w:pPr>
            <w:r w:rsidRPr="00B65D85">
              <w:rPr>
                <w:sz w:val="22"/>
                <w:szCs w:val="22"/>
              </w:rPr>
              <w:t>Case-by-case Showing for increase beyond 6 dB where Simplified Method is unavailable</w:t>
            </w:r>
          </w:p>
        </w:tc>
        <w:tc>
          <w:tcPr>
            <w:tcW w:w="1440" w:type="dxa"/>
          </w:tcPr>
          <w:p w:rsidRPr="00B65D85" w:rsidR="000467AB" w:rsidP="000467AB" w:rsidRDefault="000C6224">
            <w:pPr>
              <w:rPr>
                <w:sz w:val="22"/>
                <w:szCs w:val="22"/>
              </w:rPr>
            </w:pPr>
            <w:r w:rsidRPr="00B65D85">
              <w:rPr>
                <w:sz w:val="22"/>
                <w:szCs w:val="22"/>
              </w:rPr>
              <w:t>10</w:t>
            </w:r>
          </w:p>
        </w:tc>
        <w:tc>
          <w:tcPr>
            <w:tcW w:w="1260" w:type="dxa"/>
          </w:tcPr>
          <w:p w:rsidRPr="00B65D85" w:rsidR="000467AB" w:rsidP="000467AB" w:rsidRDefault="000C6224">
            <w:pPr>
              <w:rPr>
                <w:sz w:val="22"/>
                <w:szCs w:val="22"/>
              </w:rPr>
            </w:pPr>
            <w:r w:rsidRPr="00B65D85">
              <w:rPr>
                <w:sz w:val="22"/>
                <w:szCs w:val="22"/>
              </w:rPr>
              <w:t>10</w:t>
            </w:r>
          </w:p>
        </w:tc>
        <w:tc>
          <w:tcPr>
            <w:tcW w:w="1620" w:type="dxa"/>
          </w:tcPr>
          <w:p w:rsidRPr="00B65D85" w:rsidR="000467AB" w:rsidP="000467AB" w:rsidRDefault="000467AB">
            <w:pPr>
              <w:rPr>
                <w:sz w:val="22"/>
                <w:szCs w:val="22"/>
              </w:rPr>
            </w:pPr>
            <w:r w:rsidRPr="00B65D85">
              <w:rPr>
                <w:sz w:val="22"/>
                <w:szCs w:val="22"/>
              </w:rPr>
              <w:t>2</w:t>
            </w:r>
          </w:p>
        </w:tc>
        <w:tc>
          <w:tcPr>
            <w:tcW w:w="990" w:type="dxa"/>
          </w:tcPr>
          <w:p w:rsidRPr="00B65D85" w:rsidR="000467AB" w:rsidP="000467AB" w:rsidRDefault="000C6224">
            <w:pPr>
              <w:rPr>
                <w:sz w:val="22"/>
                <w:szCs w:val="22"/>
              </w:rPr>
            </w:pPr>
            <w:r w:rsidRPr="00B65D85">
              <w:rPr>
                <w:sz w:val="22"/>
                <w:szCs w:val="22"/>
              </w:rPr>
              <w:t>2</w:t>
            </w:r>
            <w:r w:rsidRPr="00B65D85" w:rsidR="000467AB">
              <w:rPr>
                <w:sz w:val="22"/>
                <w:szCs w:val="22"/>
              </w:rPr>
              <w:t>0</w:t>
            </w:r>
          </w:p>
        </w:tc>
        <w:tc>
          <w:tcPr>
            <w:tcW w:w="1530" w:type="dxa"/>
          </w:tcPr>
          <w:p w:rsidRPr="00B65D85" w:rsidR="000467AB" w:rsidP="000467AB" w:rsidRDefault="000467AB">
            <w:pPr>
              <w:rPr>
                <w:sz w:val="22"/>
                <w:szCs w:val="22"/>
              </w:rPr>
            </w:pPr>
            <w:r w:rsidRPr="00B65D85">
              <w:rPr>
                <w:sz w:val="22"/>
                <w:szCs w:val="22"/>
              </w:rPr>
              <w:t>$48.08</w:t>
            </w:r>
          </w:p>
        </w:tc>
        <w:tc>
          <w:tcPr>
            <w:tcW w:w="1350" w:type="dxa"/>
          </w:tcPr>
          <w:p w:rsidRPr="00B65D85" w:rsidR="000467AB" w:rsidP="000467AB" w:rsidRDefault="00113112">
            <w:pPr>
              <w:rPr>
                <w:sz w:val="22"/>
                <w:szCs w:val="22"/>
              </w:rPr>
            </w:pPr>
            <w:r w:rsidRPr="00B65D85">
              <w:rPr>
                <w:sz w:val="22"/>
                <w:szCs w:val="22"/>
              </w:rPr>
              <w:t>$961.60</w:t>
            </w:r>
          </w:p>
        </w:tc>
      </w:tr>
      <w:tr w:rsidRPr="00B65D85" w:rsidR="000467AB" w:rsidTr="003911B3">
        <w:tc>
          <w:tcPr>
            <w:tcW w:w="2070" w:type="dxa"/>
          </w:tcPr>
          <w:p w:rsidRPr="00B65D85" w:rsidR="000467AB" w:rsidP="000467AB" w:rsidRDefault="000467AB">
            <w:pPr>
              <w:rPr>
                <w:sz w:val="22"/>
                <w:szCs w:val="22"/>
              </w:rPr>
            </w:pPr>
            <w:r w:rsidRPr="00B65D85">
              <w:rPr>
                <w:sz w:val="22"/>
                <w:szCs w:val="22"/>
              </w:rPr>
              <w:t>Interference Complaints</w:t>
            </w:r>
          </w:p>
        </w:tc>
        <w:tc>
          <w:tcPr>
            <w:tcW w:w="1440" w:type="dxa"/>
          </w:tcPr>
          <w:p w:rsidRPr="00B65D85" w:rsidR="000467AB" w:rsidP="000467AB" w:rsidRDefault="000467AB">
            <w:pPr>
              <w:rPr>
                <w:sz w:val="22"/>
                <w:szCs w:val="22"/>
              </w:rPr>
            </w:pPr>
            <w:r w:rsidRPr="00B65D85">
              <w:rPr>
                <w:sz w:val="22"/>
                <w:szCs w:val="22"/>
              </w:rPr>
              <w:t>10</w:t>
            </w:r>
          </w:p>
        </w:tc>
        <w:tc>
          <w:tcPr>
            <w:tcW w:w="1260" w:type="dxa"/>
          </w:tcPr>
          <w:p w:rsidRPr="00B65D85" w:rsidR="000467AB" w:rsidP="000467AB" w:rsidRDefault="000467AB">
            <w:pPr>
              <w:rPr>
                <w:sz w:val="22"/>
                <w:szCs w:val="22"/>
              </w:rPr>
            </w:pPr>
            <w:r w:rsidRPr="00B65D85">
              <w:rPr>
                <w:sz w:val="22"/>
                <w:szCs w:val="22"/>
              </w:rPr>
              <w:t>10</w:t>
            </w:r>
          </w:p>
        </w:tc>
        <w:tc>
          <w:tcPr>
            <w:tcW w:w="1620" w:type="dxa"/>
          </w:tcPr>
          <w:p w:rsidRPr="00B65D85" w:rsidR="000467AB" w:rsidP="000467AB" w:rsidRDefault="000467AB">
            <w:pPr>
              <w:rPr>
                <w:sz w:val="22"/>
                <w:szCs w:val="22"/>
              </w:rPr>
            </w:pPr>
            <w:r w:rsidRPr="00B65D85">
              <w:rPr>
                <w:sz w:val="22"/>
                <w:szCs w:val="22"/>
              </w:rPr>
              <w:t>8</w:t>
            </w:r>
          </w:p>
        </w:tc>
        <w:tc>
          <w:tcPr>
            <w:tcW w:w="990" w:type="dxa"/>
          </w:tcPr>
          <w:p w:rsidRPr="00B65D85" w:rsidR="000467AB" w:rsidP="000467AB" w:rsidRDefault="000467AB">
            <w:pPr>
              <w:rPr>
                <w:sz w:val="22"/>
                <w:szCs w:val="22"/>
              </w:rPr>
            </w:pPr>
            <w:r w:rsidRPr="00B65D85">
              <w:rPr>
                <w:sz w:val="22"/>
                <w:szCs w:val="22"/>
              </w:rPr>
              <w:t>80</w:t>
            </w:r>
          </w:p>
        </w:tc>
        <w:tc>
          <w:tcPr>
            <w:tcW w:w="1530" w:type="dxa"/>
          </w:tcPr>
          <w:p w:rsidRPr="00B65D85" w:rsidR="000467AB" w:rsidP="000467AB" w:rsidRDefault="000467AB">
            <w:pPr>
              <w:rPr>
                <w:sz w:val="22"/>
                <w:szCs w:val="22"/>
              </w:rPr>
            </w:pPr>
            <w:r w:rsidRPr="00B65D85">
              <w:rPr>
                <w:sz w:val="22"/>
                <w:szCs w:val="22"/>
              </w:rPr>
              <w:t>$48.08</w:t>
            </w:r>
          </w:p>
        </w:tc>
        <w:tc>
          <w:tcPr>
            <w:tcW w:w="1350" w:type="dxa"/>
          </w:tcPr>
          <w:p w:rsidRPr="00B65D85" w:rsidR="000467AB" w:rsidP="000467AB" w:rsidRDefault="000467AB">
            <w:pPr>
              <w:rPr>
                <w:sz w:val="22"/>
                <w:szCs w:val="22"/>
              </w:rPr>
            </w:pPr>
            <w:r w:rsidRPr="00B65D85">
              <w:rPr>
                <w:sz w:val="22"/>
                <w:szCs w:val="22"/>
              </w:rPr>
              <w:t>$3,846.40</w:t>
            </w:r>
          </w:p>
        </w:tc>
      </w:tr>
      <w:tr w:rsidRPr="00B65D85" w:rsidR="000467AB" w:rsidTr="003911B3">
        <w:tc>
          <w:tcPr>
            <w:tcW w:w="2070" w:type="dxa"/>
          </w:tcPr>
          <w:p w:rsidRPr="00B65D85" w:rsidR="000107FD" w:rsidP="000467AB" w:rsidRDefault="000107FD">
            <w:pPr>
              <w:rPr>
                <w:b/>
                <w:sz w:val="22"/>
                <w:szCs w:val="22"/>
              </w:rPr>
            </w:pPr>
          </w:p>
          <w:p w:rsidRPr="00B65D85" w:rsidR="000467AB" w:rsidP="000467AB" w:rsidRDefault="000107FD">
            <w:pPr>
              <w:rPr>
                <w:b/>
                <w:sz w:val="22"/>
                <w:szCs w:val="22"/>
              </w:rPr>
            </w:pPr>
            <w:r w:rsidRPr="00B65D85">
              <w:rPr>
                <w:b/>
                <w:sz w:val="22"/>
                <w:szCs w:val="22"/>
              </w:rPr>
              <w:t xml:space="preserve">                    </w:t>
            </w:r>
            <w:r w:rsidRPr="00B65D85" w:rsidR="000467AB">
              <w:rPr>
                <w:b/>
                <w:sz w:val="22"/>
                <w:szCs w:val="22"/>
              </w:rPr>
              <w:t>Total</w:t>
            </w:r>
            <w:r w:rsidRPr="00B65D85">
              <w:rPr>
                <w:b/>
                <w:sz w:val="22"/>
                <w:szCs w:val="22"/>
              </w:rPr>
              <w:t>s:</w:t>
            </w:r>
          </w:p>
        </w:tc>
        <w:tc>
          <w:tcPr>
            <w:tcW w:w="1440" w:type="dxa"/>
          </w:tcPr>
          <w:p w:rsidRPr="00B65D85" w:rsidR="000107FD" w:rsidP="000467AB" w:rsidRDefault="000107FD">
            <w:pPr>
              <w:rPr>
                <w:b/>
                <w:sz w:val="22"/>
                <w:szCs w:val="22"/>
              </w:rPr>
            </w:pPr>
          </w:p>
          <w:p w:rsidRPr="00B65D85" w:rsidR="000467AB" w:rsidP="000467AB" w:rsidRDefault="002350DD">
            <w:pPr>
              <w:rPr>
                <w:b/>
                <w:sz w:val="22"/>
                <w:szCs w:val="22"/>
              </w:rPr>
            </w:pPr>
            <w:r w:rsidRPr="00B65D85">
              <w:rPr>
                <w:b/>
                <w:sz w:val="22"/>
                <w:szCs w:val="22"/>
              </w:rPr>
              <w:t>270</w:t>
            </w:r>
          </w:p>
        </w:tc>
        <w:tc>
          <w:tcPr>
            <w:tcW w:w="1260" w:type="dxa"/>
          </w:tcPr>
          <w:p w:rsidRPr="00B65D85" w:rsidR="000107FD" w:rsidP="000467AB" w:rsidRDefault="000107FD">
            <w:pPr>
              <w:rPr>
                <w:b/>
                <w:sz w:val="22"/>
                <w:szCs w:val="22"/>
              </w:rPr>
            </w:pPr>
          </w:p>
          <w:p w:rsidRPr="00B65D85" w:rsidR="000467AB" w:rsidP="000467AB" w:rsidRDefault="002350DD">
            <w:pPr>
              <w:rPr>
                <w:b/>
                <w:sz w:val="22"/>
                <w:szCs w:val="22"/>
              </w:rPr>
            </w:pPr>
            <w:r w:rsidRPr="00B65D85">
              <w:rPr>
                <w:b/>
                <w:sz w:val="22"/>
                <w:szCs w:val="22"/>
              </w:rPr>
              <w:t>270</w:t>
            </w:r>
          </w:p>
        </w:tc>
        <w:tc>
          <w:tcPr>
            <w:tcW w:w="1620" w:type="dxa"/>
          </w:tcPr>
          <w:p w:rsidRPr="00B65D85" w:rsidR="000467AB" w:rsidP="000467AB" w:rsidRDefault="000467AB">
            <w:pPr>
              <w:rPr>
                <w:b/>
                <w:sz w:val="22"/>
                <w:szCs w:val="22"/>
              </w:rPr>
            </w:pPr>
          </w:p>
        </w:tc>
        <w:tc>
          <w:tcPr>
            <w:tcW w:w="990" w:type="dxa"/>
          </w:tcPr>
          <w:p w:rsidRPr="00B65D85" w:rsidR="000467AB" w:rsidP="000467AB" w:rsidRDefault="000107FD">
            <w:pPr>
              <w:rPr>
                <w:b/>
                <w:sz w:val="22"/>
                <w:szCs w:val="22"/>
              </w:rPr>
            </w:pPr>
            <w:r w:rsidRPr="00B65D85">
              <w:rPr>
                <w:b/>
                <w:sz w:val="22"/>
                <w:szCs w:val="22"/>
              </w:rPr>
              <w:t xml:space="preserve"> </w:t>
            </w:r>
            <w:r w:rsidRPr="00B65D85" w:rsidR="002350DD">
              <w:rPr>
                <w:b/>
                <w:sz w:val="22"/>
                <w:szCs w:val="22"/>
              </w:rPr>
              <w:t>490</w:t>
            </w:r>
            <w:r w:rsidRPr="00B65D85" w:rsidR="00516628">
              <w:rPr>
                <w:b/>
                <w:sz w:val="22"/>
                <w:szCs w:val="22"/>
              </w:rPr>
              <w:t xml:space="preserve"> </w:t>
            </w:r>
            <w:r w:rsidRPr="00B65D85">
              <w:rPr>
                <w:b/>
                <w:sz w:val="22"/>
                <w:szCs w:val="22"/>
              </w:rPr>
              <w:t>hours</w:t>
            </w:r>
          </w:p>
        </w:tc>
        <w:tc>
          <w:tcPr>
            <w:tcW w:w="1530" w:type="dxa"/>
          </w:tcPr>
          <w:p w:rsidRPr="00B65D85" w:rsidR="000467AB" w:rsidP="000467AB" w:rsidRDefault="000467AB">
            <w:pPr>
              <w:rPr>
                <w:b/>
                <w:sz w:val="22"/>
                <w:szCs w:val="22"/>
              </w:rPr>
            </w:pPr>
          </w:p>
        </w:tc>
        <w:tc>
          <w:tcPr>
            <w:tcW w:w="1350" w:type="dxa"/>
          </w:tcPr>
          <w:p w:rsidRPr="00B65D85" w:rsidR="000107FD" w:rsidP="000467AB" w:rsidRDefault="000107FD">
            <w:pPr>
              <w:rPr>
                <w:b/>
                <w:sz w:val="22"/>
                <w:szCs w:val="22"/>
              </w:rPr>
            </w:pPr>
          </w:p>
          <w:p w:rsidRPr="00B65D85" w:rsidR="000467AB" w:rsidP="000467AB" w:rsidRDefault="00113112">
            <w:pPr>
              <w:rPr>
                <w:b/>
                <w:sz w:val="22"/>
                <w:szCs w:val="22"/>
              </w:rPr>
            </w:pPr>
            <w:r w:rsidRPr="00B65D85">
              <w:rPr>
                <w:b/>
                <w:sz w:val="22"/>
                <w:szCs w:val="22"/>
              </w:rPr>
              <w:t>$</w:t>
            </w:r>
            <w:r w:rsidRPr="00B65D85" w:rsidR="00516628">
              <w:rPr>
                <w:b/>
                <w:sz w:val="22"/>
                <w:szCs w:val="22"/>
              </w:rPr>
              <w:t xml:space="preserve"> 23,55</w:t>
            </w:r>
            <w:r w:rsidRPr="00B65D85" w:rsidR="00661EA9">
              <w:rPr>
                <w:b/>
                <w:sz w:val="22"/>
                <w:szCs w:val="22"/>
              </w:rPr>
              <w:t>9</w:t>
            </w:r>
            <w:r w:rsidRPr="00B65D85" w:rsidR="00516628">
              <w:rPr>
                <w:b/>
                <w:sz w:val="22"/>
                <w:szCs w:val="22"/>
              </w:rPr>
              <w:t>.</w:t>
            </w:r>
            <w:r w:rsidRPr="00B65D85" w:rsidR="00661EA9">
              <w:rPr>
                <w:b/>
                <w:sz w:val="22"/>
                <w:szCs w:val="22"/>
              </w:rPr>
              <w:t>2</w:t>
            </w:r>
            <w:r w:rsidRPr="00B65D85" w:rsidR="00516628">
              <w:rPr>
                <w:b/>
                <w:sz w:val="22"/>
                <w:szCs w:val="22"/>
              </w:rPr>
              <w:t>0</w:t>
            </w:r>
          </w:p>
        </w:tc>
      </w:tr>
    </w:tbl>
    <w:p w:rsidRPr="00B65D85" w:rsidR="000467AB" w:rsidP="000467AB" w:rsidRDefault="000467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p>
    <w:p w:rsidRPr="00B65D85" w:rsidR="00B52A35" w:rsidP="000467AB" w:rsidRDefault="00B52A3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p>
    <w:p w:rsidRPr="00B65D85" w:rsidR="000467AB" w:rsidP="000467AB" w:rsidRDefault="000467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B65D85">
        <w:rPr>
          <w:b/>
          <w:spacing w:val="-3"/>
          <w:sz w:val="22"/>
          <w:szCs w:val="22"/>
        </w:rPr>
        <w:lastRenderedPageBreak/>
        <w:t xml:space="preserve">13. Annual Cost Burden to Respondents: </w:t>
      </w:r>
      <w:r w:rsidRPr="00B65D85">
        <w:rPr>
          <w:spacing w:val="-3"/>
          <w:sz w:val="22"/>
          <w:szCs w:val="22"/>
        </w:rPr>
        <w:t xml:space="preserve"> </w:t>
      </w:r>
      <w:r w:rsidRPr="00B65D85" w:rsidR="000107FD">
        <w:rPr>
          <w:spacing w:val="-3"/>
          <w:sz w:val="22"/>
          <w:szCs w:val="22"/>
        </w:rPr>
        <w:t xml:space="preserve">The respondent will </w:t>
      </w:r>
      <w:r w:rsidRPr="00B65D85" w:rsidR="00113112">
        <w:rPr>
          <w:spacing w:val="-3"/>
          <w:sz w:val="22"/>
          <w:szCs w:val="22"/>
        </w:rPr>
        <w:t xml:space="preserve">also </w:t>
      </w:r>
      <w:r w:rsidRPr="00B65D85" w:rsidR="000107FD">
        <w:rPr>
          <w:spacing w:val="-3"/>
          <w:sz w:val="22"/>
          <w:szCs w:val="22"/>
        </w:rPr>
        <w:t>hire engineering and legal consultants to help fulfill the various information collection requirements contained in this collection.</w:t>
      </w:r>
      <w:r w:rsidRPr="00B65D85">
        <w:rPr>
          <w:rStyle w:val="FootnoteReference"/>
          <w:spacing w:val="-3"/>
          <w:sz w:val="22"/>
          <w:szCs w:val="22"/>
        </w:rPr>
        <w:footnoteReference w:id="8"/>
      </w:r>
    </w:p>
    <w:p w:rsidRPr="00B65D85" w:rsidR="000467AB" w:rsidP="000467AB" w:rsidRDefault="000467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p>
    <w:tbl>
      <w:tblPr>
        <w:tblW w:w="1026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1080"/>
        <w:gridCol w:w="1440"/>
        <w:gridCol w:w="1620"/>
        <w:gridCol w:w="1800"/>
        <w:gridCol w:w="1800"/>
      </w:tblGrid>
      <w:tr w:rsidRPr="00B65D85" w:rsidR="000467AB">
        <w:trPr>
          <w:tblHeader/>
        </w:trPr>
        <w:tc>
          <w:tcPr>
            <w:tcW w:w="2520" w:type="dxa"/>
          </w:tcPr>
          <w:p w:rsidRPr="00B65D85" w:rsidR="000467AB" w:rsidP="000467AB" w:rsidRDefault="000467AB">
            <w:pPr>
              <w:suppressAutoHyphens/>
              <w:rPr>
                <w:b/>
                <w:spacing w:val="-3"/>
                <w:sz w:val="22"/>
                <w:szCs w:val="22"/>
              </w:rPr>
            </w:pPr>
            <w:r w:rsidRPr="00B65D85">
              <w:rPr>
                <w:b/>
                <w:spacing w:val="-3"/>
                <w:sz w:val="22"/>
                <w:szCs w:val="22"/>
              </w:rPr>
              <w:t>Type</w:t>
            </w:r>
          </w:p>
        </w:tc>
        <w:tc>
          <w:tcPr>
            <w:tcW w:w="1080" w:type="dxa"/>
          </w:tcPr>
          <w:p w:rsidRPr="00B65D85" w:rsidR="000467AB" w:rsidP="000467AB" w:rsidRDefault="000467AB">
            <w:pPr>
              <w:rPr>
                <w:b/>
                <w:sz w:val="22"/>
                <w:szCs w:val="22"/>
              </w:rPr>
            </w:pPr>
            <w:r w:rsidRPr="00B65D85">
              <w:rPr>
                <w:b/>
                <w:sz w:val="22"/>
                <w:szCs w:val="22"/>
              </w:rPr>
              <w:t>Number of Forms</w:t>
            </w:r>
          </w:p>
        </w:tc>
        <w:tc>
          <w:tcPr>
            <w:tcW w:w="1440" w:type="dxa"/>
          </w:tcPr>
          <w:p w:rsidRPr="00B65D85" w:rsidR="000467AB" w:rsidP="000467AB" w:rsidRDefault="000467AB">
            <w:pPr>
              <w:rPr>
                <w:b/>
                <w:sz w:val="22"/>
                <w:szCs w:val="22"/>
              </w:rPr>
            </w:pPr>
            <w:r w:rsidRPr="00B65D85">
              <w:rPr>
                <w:b/>
                <w:sz w:val="22"/>
                <w:szCs w:val="22"/>
              </w:rPr>
              <w:t>Consultant’s Burden</w:t>
            </w:r>
          </w:p>
        </w:tc>
        <w:tc>
          <w:tcPr>
            <w:tcW w:w="1620" w:type="dxa"/>
          </w:tcPr>
          <w:p w:rsidRPr="00B65D85" w:rsidR="000467AB" w:rsidP="000467AB" w:rsidRDefault="000467AB">
            <w:pPr>
              <w:rPr>
                <w:b/>
                <w:sz w:val="22"/>
                <w:szCs w:val="22"/>
              </w:rPr>
            </w:pPr>
            <w:r w:rsidRPr="00B65D85">
              <w:rPr>
                <w:b/>
                <w:sz w:val="22"/>
                <w:szCs w:val="22"/>
              </w:rPr>
              <w:t>Total Annual Burden Hours</w:t>
            </w:r>
          </w:p>
        </w:tc>
        <w:tc>
          <w:tcPr>
            <w:tcW w:w="1800" w:type="dxa"/>
          </w:tcPr>
          <w:p w:rsidRPr="00B65D85" w:rsidR="000467AB" w:rsidP="000467AB" w:rsidRDefault="000467AB">
            <w:pPr>
              <w:rPr>
                <w:b/>
                <w:sz w:val="22"/>
                <w:szCs w:val="22"/>
              </w:rPr>
            </w:pPr>
            <w:r w:rsidRPr="00B65D85">
              <w:rPr>
                <w:b/>
                <w:sz w:val="22"/>
                <w:szCs w:val="22"/>
              </w:rPr>
              <w:t xml:space="preserve">Consultant’s Hourly Fee </w:t>
            </w:r>
          </w:p>
        </w:tc>
        <w:tc>
          <w:tcPr>
            <w:tcW w:w="1800" w:type="dxa"/>
          </w:tcPr>
          <w:p w:rsidRPr="00B65D85" w:rsidR="000467AB" w:rsidP="000467AB" w:rsidRDefault="000467AB">
            <w:pPr>
              <w:rPr>
                <w:b/>
                <w:sz w:val="22"/>
                <w:szCs w:val="22"/>
              </w:rPr>
            </w:pPr>
            <w:r w:rsidRPr="00B65D85">
              <w:rPr>
                <w:b/>
                <w:sz w:val="22"/>
                <w:szCs w:val="22"/>
              </w:rPr>
              <w:t>Cost Burden</w:t>
            </w:r>
          </w:p>
        </w:tc>
      </w:tr>
      <w:tr w:rsidRPr="00B65D85" w:rsidR="00661EA9" w:rsidTr="0004318E">
        <w:trPr>
          <w:tblHeader/>
        </w:trPr>
        <w:tc>
          <w:tcPr>
            <w:tcW w:w="10260" w:type="dxa"/>
            <w:gridSpan w:val="6"/>
          </w:tcPr>
          <w:p w:rsidRPr="00B65D85" w:rsidR="00661EA9" w:rsidP="000467AB" w:rsidRDefault="00661EA9">
            <w:pPr>
              <w:rPr>
                <w:b/>
                <w:spacing w:val="-3"/>
                <w:sz w:val="22"/>
                <w:szCs w:val="22"/>
              </w:rPr>
            </w:pPr>
            <w:r w:rsidRPr="00B65D85">
              <w:rPr>
                <w:b/>
                <w:spacing w:val="-3"/>
                <w:sz w:val="22"/>
                <w:szCs w:val="22"/>
              </w:rPr>
              <w:t>AM All-Digital using Digital Notification Form 335-AM plus Attachments</w:t>
            </w:r>
            <w:r w:rsidRPr="00B65D85" w:rsidR="008948CA">
              <w:rPr>
                <w:b/>
                <w:spacing w:val="-3"/>
                <w:sz w:val="22"/>
                <w:szCs w:val="22"/>
              </w:rPr>
              <w:t>:</w:t>
            </w:r>
          </w:p>
          <w:p w:rsidRPr="00B65D85" w:rsidR="008948CA" w:rsidP="000467AB" w:rsidRDefault="008948CA">
            <w:pPr>
              <w:rPr>
                <w:b/>
                <w:sz w:val="22"/>
                <w:szCs w:val="22"/>
              </w:rPr>
            </w:pPr>
          </w:p>
        </w:tc>
      </w:tr>
      <w:tr w:rsidRPr="00B65D85" w:rsidR="00661EA9">
        <w:trPr>
          <w:tblHeader/>
        </w:trPr>
        <w:tc>
          <w:tcPr>
            <w:tcW w:w="2520" w:type="dxa"/>
          </w:tcPr>
          <w:p w:rsidRPr="00B65D85" w:rsidR="00661EA9" w:rsidP="000467AB" w:rsidRDefault="00661EA9">
            <w:pPr>
              <w:suppressAutoHyphens/>
              <w:rPr>
                <w:bCs/>
                <w:spacing w:val="-3"/>
                <w:sz w:val="22"/>
                <w:szCs w:val="22"/>
              </w:rPr>
            </w:pPr>
            <w:r w:rsidRPr="00B65D85">
              <w:rPr>
                <w:bCs/>
                <w:spacing w:val="-3"/>
                <w:sz w:val="22"/>
                <w:szCs w:val="22"/>
              </w:rPr>
              <w:t>Engineering Consultant</w:t>
            </w:r>
          </w:p>
        </w:tc>
        <w:tc>
          <w:tcPr>
            <w:tcW w:w="1080" w:type="dxa"/>
          </w:tcPr>
          <w:p w:rsidRPr="00B65D85" w:rsidR="00661EA9" w:rsidP="000467AB" w:rsidRDefault="00661EA9">
            <w:pPr>
              <w:rPr>
                <w:bCs/>
                <w:sz w:val="22"/>
                <w:szCs w:val="22"/>
              </w:rPr>
            </w:pPr>
            <w:r w:rsidRPr="00B65D85">
              <w:rPr>
                <w:bCs/>
                <w:sz w:val="22"/>
                <w:szCs w:val="22"/>
              </w:rPr>
              <w:t>20</w:t>
            </w:r>
          </w:p>
        </w:tc>
        <w:tc>
          <w:tcPr>
            <w:tcW w:w="1440" w:type="dxa"/>
          </w:tcPr>
          <w:p w:rsidRPr="00B65D85" w:rsidR="00661EA9" w:rsidP="000467AB" w:rsidRDefault="00661EA9">
            <w:pPr>
              <w:rPr>
                <w:bCs/>
                <w:sz w:val="22"/>
                <w:szCs w:val="22"/>
              </w:rPr>
            </w:pPr>
            <w:r w:rsidRPr="00B65D85">
              <w:rPr>
                <w:bCs/>
                <w:sz w:val="22"/>
                <w:szCs w:val="22"/>
              </w:rPr>
              <w:t>1</w:t>
            </w:r>
          </w:p>
        </w:tc>
        <w:tc>
          <w:tcPr>
            <w:tcW w:w="1620" w:type="dxa"/>
          </w:tcPr>
          <w:p w:rsidRPr="00B65D85" w:rsidR="00661EA9" w:rsidP="000467AB" w:rsidRDefault="00661EA9">
            <w:pPr>
              <w:rPr>
                <w:bCs/>
                <w:sz w:val="22"/>
                <w:szCs w:val="22"/>
              </w:rPr>
            </w:pPr>
            <w:r w:rsidRPr="00B65D85">
              <w:rPr>
                <w:bCs/>
                <w:sz w:val="22"/>
                <w:szCs w:val="22"/>
              </w:rPr>
              <w:t>20</w:t>
            </w:r>
          </w:p>
        </w:tc>
        <w:tc>
          <w:tcPr>
            <w:tcW w:w="1800" w:type="dxa"/>
          </w:tcPr>
          <w:p w:rsidRPr="00B65D85" w:rsidR="00661EA9" w:rsidP="000467AB" w:rsidRDefault="001D7194">
            <w:pPr>
              <w:rPr>
                <w:bCs/>
                <w:sz w:val="22"/>
                <w:szCs w:val="22"/>
              </w:rPr>
            </w:pPr>
            <w:r w:rsidRPr="00B65D85">
              <w:rPr>
                <w:bCs/>
                <w:sz w:val="22"/>
                <w:szCs w:val="22"/>
              </w:rPr>
              <w:t>$</w:t>
            </w:r>
            <w:r w:rsidRPr="00B65D85" w:rsidR="00661EA9">
              <w:rPr>
                <w:bCs/>
                <w:sz w:val="22"/>
                <w:szCs w:val="22"/>
              </w:rPr>
              <w:t>250.00</w:t>
            </w:r>
          </w:p>
        </w:tc>
        <w:tc>
          <w:tcPr>
            <w:tcW w:w="1800" w:type="dxa"/>
          </w:tcPr>
          <w:p w:rsidRPr="00B65D85" w:rsidR="00661EA9" w:rsidP="000467AB" w:rsidRDefault="00661EA9">
            <w:pPr>
              <w:rPr>
                <w:bCs/>
                <w:sz w:val="22"/>
                <w:szCs w:val="22"/>
              </w:rPr>
            </w:pPr>
            <w:r w:rsidRPr="00B65D85">
              <w:rPr>
                <w:bCs/>
                <w:sz w:val="22"/>
                <w:szCs w:val="22"/>
              </w:rPr>
              <w:t>$5,000</w:t>
            </w:r>
          </w:p>
        </w:tc>
      </w:tr>
      <w:tr w:rsidRPr="00B65D85" w:rsidR="00661EA9">
        <w:trPr>
          <w:tblHeader/>
        </w:trPr>
        <w:tc>
          <w:tcPr>
            <w:tcW w:w="2520" w:type="dxa"/>
          </w:tcPr>
          <w:p w:rsidRPr="00B65D85" w:rsidR="00661EA9" w:rsidP="000467AB" w:rsidRDefault="00661EA9">
            <w:pPr>
              <w:suppressAutoHyphens/>
              <w:rPr>
                <w:b/>
                <w:spacing w:val="-3"/>
                <w:sz w:val="22"/>
                <w:szCs w:val="22"/>
              </w:rPr>
            </w:pPr>
          </w:p>
        </w:tc>
        <w:tc>
          <w:tcPr>
            <w:tcW w:w="1080" w:type="dxa"/>
          </w:tcPr>
          <w:p w:rsidRPr="00B65D85" w:rsidR="00661EA9" w:rsidP="000467AB" w:rsidRDefault="00661EA9">
            <w:pPr>
              <w:rPr>
                <w:b/>
                <w:sz w:val="22"/>
                <w:szCs w:val="22"/>
              </w:rPr>
            </w:pPr>
          </w:p>
        </w:tc>
        <w:tc>
          <w:tcPr>
            <w:tcW w:w="1440" w:type="dxa"/>
          </w:tcPr>
          <w:p w:rsidRPr="00B65D85" w:rsidR="00661EA9" w:rsidP="000467AB" w:rsidRDefault="00661EA9">
            <w:pPr>
              <w:rPr>
                <w:b/>
                <w:sz w:val="22"/>
                <w:szCs w:val="22"/>
              </w:rPr>
            </w:pPr>
          </w:p>
        </w:tc>
        <w:tc>
          <w:tcPr>
            <w:tcW w:w="1620" w:type="dxa"/>
          </w:tcPr>
          <w:p w:rsidRPr="00B65D85" w:rsidR="00661EA9" w:rsidP="000467AB" w:rsidRDefault="00661EA9">
            <w:pPr>
              <w:rPr>
                <w:b/>
                <w:sz w:val="22"/>
                <w:szCs w:val="22"/>
              </w:rPr>
            </w:pPr>
          </w:p>
        </w:tc>
        <w:tc>
          <w:tcPr>
            <w:tcW w:w="1800" w:type="dxa"/>
          </w:tcPr>
          <w:p w:rsidRPr="00B65D85" w:rsidR="00661EA9" w:rsidP="000467AB" w:rsidRDefault="00661EA9">
            <w:pPr>
              <w:rPr>
                <w:b/>
                <w:sz w:val="22"/>
                <w:szCs w:val="22"/>
              </w:rPr>
            </w:pPr>
          </w:p>
        </w:tc>
        <w:tc>
          <w:tcPr>
            <w:tcW w:w="1800" w:type="dxa"/>
          </w:tcPr>
          <w:p w:rsidRPr="00B65D85" w:rsidR="00661EA9" w:rsidP="000467AB" w:rsidRDefault="00661EA9">
            <w:pPr>
              <w:rPr>
                <w:b/>
                <w:sz w:val="22"/>
                <w:szCs w:val="22"/>
              </w:rPr>
            </w:pPr>
          </w:p>
        </w:tc>
      </w:tr>
      <w:tr w:rsidRPr="00B65D85" w:rsidR="000467AB">
        <w:tc>
          <w:tcPr>
            <w:tcW w:w="10260" w:type="dxa"/>
            <w:gridSpan w:val="6"/>
          </w:tcPr>
          <w:p w:rsidRPr="00B65D85" w:rsidR="000467AB" w:rsidP="000467AB" w:rsidRDefault="000467AB">
            <w:pPr>
              <w:suppressAutoHyphens/>
              <w:rPr>
                <w:spacing w:val="-3"/>
                <w:sz w:val="22"/>
                <w:szCs w:val="22"/>
              </w:rPr>
            </w:pPr>
            <w:r w:rsidRPr="00B65D85">
              <w:rPr>
                <w:b/>
                <w:spacing w:val="-3"/>
                <w:sz w:val="22"/>
                <w:szCs w:val="22"/>
              </w:rPr>
              <w:t>Super-Powered Stations:</w:t>
            </w:r>
          </w:p>
        </w:tc>
      </w:tr>
      <w:tr w:rsidRPr="00B65D85" w:rsidR="000467AB">
        <w:tc>
          <w:tcPr>
            <w:tcW w:w="2520" w:type="dxa"/>
          </w:tcPr>
          <w:p w:rsidRPr="00B65D85" w:rsidR="000467AB" w:rsidP="000467AB" w:rsidRDefault="000467AB">
            <w:pPr>
              <w:rPr>
                <w:sz w:val="22"/>
                <w:szCs w:val="22"/>
              </w:rPr>
            </w:pPr>
            <w:r w:rsidRPr="00B65D85">
              <w:rPr>
                <w:sz w:val="22"/>
                <w:szCs w:val="22"/>
              </w:rPr>
              <w:t>Engineering Consultant</w:t>
            </w:r>
          </w:p>
        </w:tc>
        <w:tc>
          <w:tcPr>
            <w:tcW w:w="1080" w:type="dxa"/>
          </w:tcPr>
          <w:p w:rsidRPr="00B65D85" w:rsidR="000467AB" w:rsidP="000467AB" w:rsidRDefault="000467AB">
            <w:pPr>
              <w:rPr>
                <w:sz w:val="22"/>
                <w:szCs w:val="22"/>
              </w:rPr>
            </w:pPr>
            <w:r w:rsidRPr="00B65D85">
              <w:rPr>
                <w:sz w:val="22"/>
                <w:szCs w:val="22"/>
              </w:rPr>
              <w:t>5</w:t>
            </w:r>
          </w:p>
        </w:tc>
        <w:tc>
          <w:tcPr>
            <w:tcW w:w="1440" w:type="dxa"/>
          </w:tcPr>
          <w:p w:rsidRPr="00B65D85" w:rsidR="000467AB" w:rsidP="000467AB" w:rsidRDefault="000467AB">
            <w:pPr>
              <w:suppressAutoHyphens/>
              <w:rPr>
                <w:spacing w:val="-3"/>
                <w:sz w:val="22"/>
                <w:szCs w:val="22"/>
              </w:rPr>
            </w:pPr>
            <w:r w:rsidRPr="00B65D85">
              <w:rPr>
                <w:spacing w:val="-3"/>
                <w:sz w:val="22"/>
                <w:szCs w:val="22"/>
              </w:rPr>
              <w:t>6 hrs</w:t>
            </w:r>
          </w:p>
        </w:tc>
        <w:tc>
          <w:tcPr>
            <w:tcW w:w="1620" w:type="dxa"/>
          </w:tcPr>
          <w:p w:rsidRPr="00B65D85" w:rsidR="000467AB" w:rsidP="000467AB" w:rsidRDefault="000C6224">
            <w:pPr>
              <w:suppressAutoHyphens/>
              <w:rPr>
                <w:spacing w:val="-3"/>
                <w:sz w:val="22"/>
                <w:szCs w:val="22"/>
              </w:rPr>
            </w:pPr>
            <w:r w:rsidRPr="00B65D85">
              <w:rPr>
                <w:spacing w:val="-3"/>
                <w:sz w:val="22"/>
                <w:szCs w:val="22"/>
              </w:rPr>
              <w:t>30</w:t>
            </w:r>
            <w:r w:rsidRPr="00B65D85" w:rsidR="000467AB">
              <w:rPr>
                <w:spacing w:val="-3"/>
                <w:sz w:val="22"/>
                <w:szCs w:val="22"/>
              </w:rPr>
              <w:t xml:space="preserve"> hrs</w:t>
            </w:r>
          </w:p>
        </w:tc>
        <w:tc>
          <w:tcPr>
            <w:tcW w:w="1800" w:type="dxa"/>
          </w:tcPr>
          <w:p w:rsidRPr="00B65D85" w:rsidR="000467AB" w:rsidP="000467AB" w:rsidRDefault="000467AB">
            <w:pPr>
              <w:suppressAutoHyphens/>
              <w:rPr>
                <w:spacing w:val="-3"/>
                <w:sz w:val="22"/>
                <w:szCs w:val="22"/>
              </w:rPr>
            </w:pPr>
            <w:r w:rsidRPr="00B65D85">
              <w:rPr>
                <w:spacing w:val="-3"/>
                <w:sz w:val="22"/>
                <w:szCs w:val="22"/>
              </w:rPr>
              <w:t>$250.00</w:t>
            </w:r>
          </w:p>
        </w:tc>
        <w:tc>
          <w:tcPr>
            <w:tcW w:w="1800" w:type="dxa"/>
          </w:tcPr>
          <w:p w:rsidRPr="00B65D85" w:rsidR="000467AB" w:rsidP="000467AB" w:rsidRDefault="00113112">
            <w:pPr>
              <w:suppressAutoHyphens/>
              <w:rPr>
                <w:spacing w:val="-3"/>
                <w:sz w:val="22"/>
                <w:szCs w:val="22"/>
              </w:rPr>
            </w:pPr>
            <w:r w:rsidRPr="00B65D85">
              <w:rPr>
                <w:spacing w:val="-3"/>
                <w:sz w:val="22"/>
                <w:szCs w:val="22"/>
              </w:rPr>
              <w:t>$</w:t>
            </w:r>
            <w:r w:rsidRPr="00B65D85" w:rsidR="000467AB">
              <w:rPr>
                <w:spacing w:val="-3"/>
                <w:sz w:val="22"/>
                <w:szCs w:val="22"/>
              </w:rPr>
              <w:t>7,500</w:t>
            </w:r>
          </w:p>
        </w:tc>
      </w:tr>
      <w:tr w:rsidRPr="00B65D85" w:rsidR="000467AB">
        <w:tc>
          <w:tcPr>
            <w:tcW w:w="2520" w:type="dxa"/>
          </w:tcPr>
          <w:p w:rsidRPr="00B65D85" w:rsidR="000467AB" w:rsidP="000467AB" w:rsidRDefault="000467AB">
            <w:pPr>
              <w:rPr>
                <w:sz w:val="22"/>
                <w:szCs w:val="22"/>
              </w:rPr>
            </w:pPr>
            <w:r w:rsidRPr="00B65D85">
              <w:rPr>
                <w:spacing w:val="-3"/>
                <w:sz w:val="22"/>
                <w:szCs w:val="22"/>
              </w:rPr>
              <w:t>Outside Attorney</w:t>
            </w:r>
          </w:p>
        </w:tc>
        <w:tc>
          <w:tcPr>
            <w:tcW w:w="1080" w:type="dxa"/>
          </w:tcPr>
          <w:p w:rsidRPr="00B65D85" w:rsidR="000467AB" w:rsidP="000467AB" w:rsidRDefault="000467AB">
            <w:pPr>
              <w:rPr>
                <w:sz w:val="22"/>
                <w:szCs w:val="22"/>
              </w:rPr>
            </w:pPr>
            <w:r w:rsidRPr="00B65D85">
              <w:rPr>
                <w:sz w:val="22"/>
                <w:szCs w:val="22"/>
              </w:rPr>
              <w:t>5</w:t>
            </w:r>
          </w:p>
        </w:tc>
        <w:tc>
          <w:tcPr>
            <w:tcW w:w="1440" w:type="dxa"/>
          </w:tcPr>
          <w:p w:rsidRPr="00B65D85" w:rsidR="000467AB" w:rsidP="000467AB" w:rsidRDefault="000467AB">
            <w:pPr>
              <w:suppressAutoHyphens/>
              <w:rPr>
                <w:spacing w:val="-3"/>
                <w:sz w:val="22"/>
                <w:szCs w:val="22"/>
              </w:rPr>
            </w:pPr>
            <w:r w:rsidRPr="00B65D85">
              <w:rPr>
                <w:spacing w:val="-3"/>
                <w:sz w:val="22"/>
                <w:szCs w:val="22"/>
              </w:rPr>
              <w:t>2 hrs</w:t>
            </w:r>
          </w:p>
        </w:tc>
        <w:tc>
          <w:tcPr>
            <w:tcW w:w="1620" w:type="dxa"/>
          </w:tcPr>
          <w:p w:rsidRPr="00B65D85" w:rsidR="000467AB" w:rsidP="000467AB" w:rsidRDefault="000C6224">
            <w:pPr>
              <w:suppressAutoHyphens/>
              <w:rPr>
                <w:spacing w:val="-3"/>
                <w:sz w:val="22"/>
                <w:szCs w:val="22"/>
              </w:rPr>
            </w:pPr>
            <w:r w:rsidRPr="00B65D85">
              <w:rPr>
                <w:spacing w:val="-3"/>
                <w:sz w:val="22"/>
                <w:szCs w:val="22"/>
              </w:rPr>
              <w:t>1</w:t>
            </w:r>
            <w:r w:rsidRPr="00B65D85" w:rsidR="000467AB">
              <w:rPr>
                <w:spacing w:val="-3"/>
                <w:sz w:val="22"/>
                <w:szCs w:val="22"/>
              </w:rPr>
              <w:t>0 hrs</w:t>
            </w:r>
          </w:p>
        </w:tc>
        <w:tc>
          <w:tcPr>
            <w:tcW w:w="1800" w:type="dxa"/>
          </w:tcPr>
          <w:p w:rsidRPr="00B65D85" w:rsidR="000467AB" w:rsidP="000467AB" w:rsidRDefault="000467AB">
            <w:pPr>
              <w:suppressAutoHyphens/>
              <w:rPr>
                <w:spacing w:val="-3"/>
                <w:sz w:val="22"/>
                <w:szCs w:val="22"/>
              </w:rPr>
            </w:pPr>
            <w:r w:rsidRPr="00B65D85">
              <w:rPr>
                <w:spacing w:val="-3"/>
                <w:sz w:val="22"/>
                <w:szCs w:val="22"/>
              </w:rPr>
              <w:t>$300.00</w:t>
            </w:r>
          </w:p>
        </w:tc>
        <w:tc>
          <w:tcPr>
            <w:tcW w:w="1800" w:type="dxa"/>
          </w:tcPr>
          <w:p w:rsidRPr="00B65D85" w:rsidR="000467AB" w:rsidP="000467AB" w:rsidRDefault="00113112">
            <w:pPr>
              <w:suppressAutoHyphens/>
              <w:rPr>
                <w:spacing w:val="-3"/>
                <w:sz w:val="22"/>
                <w:szCs w:val="22"/>
              </w:rPr>
            </w:pPr>
            <w:r w:rsidRPr="00B65D85">
              <w:rPr>
                <w:spacing w:val="-3"/>
                <w:sz w:val="22"/>
                <w:szCs w:val="22"/>
              </w:rPr>
              <w:t>$3</w:t>
            </w:r>
            <w:r w:rsidRPr="00B65D85" w:rsidR="000467AB">
              <w:rPr>
                <w:spacing w:val="-3"/>
                <w:sz w:val="22"/>
                <w:szCs w:val="22"/>
              </w:rPr>
              <w:t xml:space="preserve">,000  </w:t>
            </w:r>
          </w:p>
        </w:tc>
      </w:tr>
      <w:tr w:rsidRPr="00B65D85" w:rsidR="000467AB">
        <w:tc>
          <w:tcPr>
            <w:tcW w:w="2520" w:type="dxa"/>
          </w:tcPr>
          <w:p w:rsidRPr="00B65D85" w:rsidR="000467AB" w:rsidP="000467AB" w:rsidRDefault="000467AB">
            <w:pPr>
              <w:rPr>
                <w:spacing w:val="-3"/>
                <w:sz w:val="22"/>
                <w:szCs w:val="22"/>
              </w:rPr>
            </w:pPr>
          </w:p>
        </w:tc>
        <w:tc>
          <w:tcPr>
            <w:tcW w:w="1080" w:type="dxa"/>
          </w:tcPr>
          <w:p w:rsidRPr="00B65D85" w:rsidR="000467AB" w:rsidP="000467AB" w:rsidRDefault="000467AB">
            <w:pPr>
              <w:rPr>
                <w:sz w:val="22"/>
                <w:szCs w:val="22"/>
              </w:rPr>
            </w:pPr>
          </w:p>
        </w:tc>
        <w:tc>
          <w:tcPr>
            <w:tcW w:w="1440" w:type="dxa"/>
          </w:tcPr>
          <w:p w:rsidRPr="00B65D85" w:rsidR="000467AB" w:rsidP="000467AB" w:rsidRDefault="000467AB">
            <w:pPr>
              <w:suppressAutoHyphens/>
              <w:rPr>
                <w:spacing w:val="-3"/>
                <w:sz w:val="22"/>
                <w:szCs w:val="22"/>
              </w:rPr>
            </w:pPr>
          </w:p>
        </w:tc>
        <w:tc>
          <w:tcPr>
            <w:tcW w:w="1620" w:type="dxa"/>
          </w:tcPr>
          <w:p w:rsidRPr="00B65D85" w:rsidR="000467AB" w:rsidP="000467AB" w:rsidRDefault="000467AB">
            <w:pPr>
              <w:suppressAutoHyphens/>
              <w:rPr>
                <w:spacing w:val="-3"/>
                <w:sz w:val="22"/>
                <w:szCs w:val="22"/>
              </w:rPr>
            </w:pPr>
          </w:p>
        </w:tc>
        <w:tc>
          <w:tcPr>
            <w:tcW w:w="1800" w:type="dxa"/>
          </w:tcPr>
          <w:p w:rsidRPr="00B65D85" w:rsidR="000467AB" w:rsidP="000467AB" w:rsidRDefault="000467AB">
            <w:pPr>
              <w:suppressAutoHyphens/>
              <w:rPr>
                <w:spacing w:val="-3"/>
                <w:sz w:val="22"/>
                <w:szCs w:val="22"/>
              </w:rPr>
            </w:pPr>
          </w:p>
        </w:tc>
        <w:tc>
          <w:tcPr>
            <w:tcW w:w="1800" w:type="dxa"/>
          </w:tcPr>
          <w:p w:rsidRPr="00B65D85" w:rsidR="000467AB" w:rsidP="000467AB" w:rsidRDefault="000467AB">
            <w:pPr>
              <w:suppressAutoHyphens/>
              <w:rPr>
                <w:spacing w:val="-3"/>
                <w:sz w:val="22"/>
                <w:szCs w:val="22"/>
              </w:rPr>
            </w:pPr>
          </w:p>
        </w:tc>
      </w:tr>
      <w:tr w:rsidRPr="00B65D85" w:rsidR="000467AB">
        <w:tc>
          <w:tcPr>
            <w:tcW w:w="10260" w:type="dxa"/>
            <w:gridSpan w:val="6"/>
          </w:tcPr>
          <w:p w:rsidRPr="00B65D85" w:rsidR="000467AB" w:rsidP="000467AB" w:rsidRDefault="000467AB">
            <w:pPr>
              <w:suppressAutoHyphens/>
              <w:rPr>
                <w:spacing w:val="-3"/>
                <w:sz w:val="22"/>
                <w:szCs w:val="22"/>
              </w:rPr>
            </w:pPr>
            <w:r w:rsidRPr="00B65D85">
              <w:rPr>
                <w:b/>
                <w:spacing w:val="-3"/>
                <w:sz w:val="22"/>
                <w:szCs w:val="22"/>
              </w:rPr>
              <w:t>Electronic Notification of 6 dB Increase</w:t>
            </w:r>
            <w:r w:rsidRPr="00B65D85" w:rsidR="009050A6">
              <w:rPr>
                <w:b/>
                <w:spacing w:val="-3"/>
                <w:sz w:val="22"/>
                <w:szCs w:val="22"/>
              </w:rPr>
              <w:t xml:space="preserve"> </w:t>
            </w:r>
            <w:r w:rsidRPr="00B65D85" w:rsidR="009050A6">
              <w:rPr>
                <w:b/>
                <w:sz w:val="22"/>
                <w:szCs w:val="22"/>
              </w:rPr>
              <w:t xml:space="preserve">using Digital Notification </w:t>
            </w:r>
            <w:r w:rsidRPr="00B65D85" w:rsidR="00D911BC">
              <w:rPr>
                <w:b/>
                <w:sz w:val="22"/>
                <w:szCs w:val="22"/>
              </w:rPr>
              <w:t>F</w:t>
            </w:r>
            <w:r w:rsidRPr="00B65D85" w:rsidR="009050A6">
              <w:rPr>
                <w:b/>
                <w:sz w:val="22"/>
                <w:szCs w:val="22"/>
              </w:rPr>
              <w:t>orm</w:t>
            </w:r>
            <w:r w:rsidRPr="00B65D85" w:rsidR="00D911BC">
              <w:rPr>
                <w:b/>
                <w:sz w:val="22"/>
                <w:szCs w:val="22"/>
              </w:rPr>
              <w:t xml:space="preserve"> 335</w:t>
            </w:r>
          </w:p>
        </w:tc>
      </w:tr>
      <w:tr w:rsidRPr="00B65D85" w:rsidR="000467AB">
        <w:tc>
          <w:tcPr>
            <w:tcW w:w="2520" w:type="dxa"/>
          </w:tcPr>
          <w:p w:rsidRPr="00B65D85" w:rsidR="000467AB" w:rsidP="000467AB" w:rsidRDefault="000467AB">
            <w:pPr>
              <w:rPr>
                <w:sz w:val="22"/>
                <w:szCs w:val="22"/>
              </w:rPr>
            </w:pPr>
            <w:r w:rsidRPr="00B65D85">
              <w:rPr>
                <w:spacing w:val="-3"/>
                <w:sz w:val="22"/>
                <w:szCs w:val="22"/>
              </w:rPr>
              <w:t>Outside Attorney</w:t>
            </w:r>
          </w:p>
        </w:tc>
        <w:tc>
          <w:tcPr>
            <w:tcW w:w="1080" w:type="dxa"/>
          </w:tcPr>
          <w:p w:rsidRPr="00B65D85" w:rsidR="000467AB" w:rsidP="000467AB" w:rsidRDefault="000C6224">
            <w:pPr>
              <w:rPr>
                <w:sz w:val="22"/>
                <w:szCs w:val="22"/>
              </w:rPr>
            </w:pPr>
            <w:r w:rsidRPr="00B65D85">
              <w:rPr>
                <w:sz w:val="22"/>
                <w:szCs w:val="22"/>
              </w:rPr>
              <w:t>1</w:t>
            </w:r>
            <w:r w:rsidRPr="00B65D85" w:rsidR="000467AB">
              <w:rPr>
                <w:sz w:val="22"/>
                <w:szCs w:val="22"/>
              </w:rPr>
              <w:t>00</w:t>
            </w:r>
          </w:p>
        </w:tc>
        <w:tc>
          <w:tcPr>
            <w:tcW w:w="1440" w:type="dxa"/>
          </w:tcPr>
          <w:p w:rsidRPr="00B65D85" w:rsidR="000467AB" w:rsidP="000467AB" w:rsidRDefault="006C506E">
            <w:pPr>
              <w:suppressAutoHyphens/>
              <w:rPr>
                <w:spacing w:val="-3"/>
                <w:sz w:val="22"/>
                <w:szCs w:val="22"/>
              </w:rPr>
            </w:pPr>
            <w:r w:rsidRPr="00B65D85">
              <w:rPr>
                <w:spacing w:val="-3"/>
                <w:sz w:val="22"/>
                <w:szCs w:val="22"/>
              </w:rPr>
              <w:t>1 hr</w:t>
            </w:r>
          </w:p>
        </w:tc>
        <w:tc>
          <w:tcPr>
            <w:tcW w:w="1620" w:type="dxa"/>
          </w:tcPr>
          <w:p w:rsidRPr="00B65D85" w:rsidR="000467AB" w:rsidP="000467AB" w:rsidRDefault="000C6224">
            <w:pPr>
              <w:suppressAutoHyphens/>
              <w:rPr>
                <w:spacing w:val="-3"/>
                <w:sz w:val="22"/>
                <w:szCs w:val="22"/>
              </w:rPr>
            </w:pPr>
            <w:r w:rsidRPr="00B65D85">
              <w:rPr>
                <w:spacing w:val="-3"/>
                <w:sz w:val="22"/>
                <w:szCs w:val="22"/>
              </w:rPr>
              <w:t>1</w:t>
            </w:r>
            <w:r w:rsidRPr="00B65D85" w:rsidR="000107FD">
              <w:rPr>
                <w:spacing w:val="-3"/>
                <w:sz w:val="22"/>
                <w:szCs w:val="22"/>
              </w:rPr>
              <w:t>00 hrs</w:t>
            </w:r>
          </w:p>
        </w:tc>
        <w:tc>
          <w:tcPr>
            <w:tcW w:w="1800" w:type="dxa"/>
          </w:tcPr>
          <w:p w:rsidRPr="00B65D85" w:rsidR="000467AB" w:rsidP="000467AB" w:rsidRDefault="000467AB">
            <w:pPr>
              <w:suppressAutoHyphens/>
              <w:rPr>
                <w:spacing w:val="-3"/>
                <w:sz w:val="22"/>
                <w:szCs w:val="22"/>
              </w:rPr>
            </w:pPr>
            <w:r w:rsidRPr="00B65D85">
              <w:rPr>
                <w:spacing w:val="-3"/>
                <w:sz w:val="22"/>
                <w:szCs w:val="22"/>
              </w:rPr>
              <w:t>$300.00</w:t>
            </w:r>
          </w:p>
        </w:tc>
        <w:tc>
          <w:tcPr>
            <w:tcW w:w="1800" w:type="dxa"/>
          </w:tcPr>
          <w:p w:rsidRPr="00B65D85" w:rsidR="000467AB" w:rsidP="000467AB" w:rsidRDefault="000467AB">
            <w:pPr>
              <w:suppressAutoHyphens/>
              <w:rPr>
                <w:spacing w:val="-3"/>
                <w:sz w:val="22"/>
                <w:szCs w:val="22"/>
              </w:rPr>
            </w:pPr>
            <w:r w:rsidRPr="00B65D85">
              <w:rPr>
                <w:spacing w:val="-3"/>
                <w:sz w:val="22"/>
                <w:szCs w:val="22"/>
              </w:rPr>
              <w:t>$</w:t>
            </w:r>
            <w:r w:rsidRPr="00B65D85" w:rsidR="00113112">
              <w:rPr>
                <w:spacing w:val="-3"/>
                <w:sz w:val="22"/>
                <w:szCs w:val="22"/>
              </w:rPr>
              <w:t>3</w:t>
            </w:r>
            <w:r w:rsidRPr="00B65D85" w:rsidR="000107FD">
              <w:rPr>
                <w:spacing w:val="-3"/>
                <w:sz w:val="22"/>
                <w:szCs w:val="22"/>
              </w:rPr>
              <w:t>0,0</w:t>
            </w:r>
            <w:r w:rsidRPr="00B65D85">
              <w:rPr>
                <w:spacing w:val="-3"/>
                <w:sz w:val="22"/>
                <w:szCs w:val="22"/>
              </w:rPr>
              <w:t>00</w:t>
            </w:r>
          </w:p>
        </w:tc>
      </w:tr>
      <w:tr w:rsidRPr="00B65D85" w:rsidR="000467AB">
        <w:tc>
          <w:tcPr>
            <w:tcW w:w="2520" w:type="dxa"/>
          </w:tcPr>
          <w:p w:rsidRPr="00B65D85" w:rsidR="000467AB" w:rsidP="000467AB" w:rsidRDefault="000467AB">
            <w:pPr>
              <w:rPr>
                <w:spacing w:val="-3"/>
                <w:sz w:val="22"/>
                <w:szCs w:val="22"/>
              </w:rPr>
            </w:pPr>
          </w:p>
        </w:tc>
        <w:tc>
          <w:tcPr>
            <w:tcW w:w="1080" w:type="dxa"/>
          </w:tcPr>
          <w:p w:rsidRPr="00B65D85" w:rsidR="000467AB" w:rsidP="000467AB" w:rsidRDefault="000467AB">
            <w:pPr>
              <w:rPr>
                <w:sz w:val="22"/>
                <w:szCs w:val="22"/>
              </w:rPr>
            </w:pPr>
          </w:p>
        </w:tc>
        <w:tc>
          <w:tcPr>
            <w:tcW w:w="1440" w:type="dxa"/>
          </w:tcPr>
          <w:p w:rsidRPr="00B65D85" w:rsidR="000467AB" w:rsidP="000467AB" w:rsidRDefault="000467AB">
            <w:pPr>
              <w:suppressAutoHyphens/>
              <w:rPr>
                <w:spacing w:val="-3"/>
                <w:sz w:val="22"/>
                <w:szCs w:val="22"/>
              </w:rPr>
            </w:pPr>
          </w:p>
        </w:tc>
        <w:tc>
          <w:tcPr>
            <w:tcW w:w="1620" w:type="dxa"/>
          </w:tcPr>
          <w:p w:rsidRPr="00B65D85" w:rsidR="000467AB" w:rsidP="000467AB" w:rsidRDefault="000467AB">
            <w:pPr>
              <w:suppressAutoHyphens/>
              <w:rPr>
                <w:spacing w:val="-3"/>
                <w:sz w:val="22"/>
                <w:szCs w:val="22"/>
              </w:rPr>
            </w:pPr>
          </w:p>
        </w:tc>
        <w:tc>
          <w:tcPr>
            <w:tcW w:w="1800" w:type="dxa"/>
          </w:tcPr>
          <w:p w:rsidRPr="00B65D85" w:rsidR="000467AB" w:rsidP="000467AB" w:rsidRDefault="000467AB">
            <w:pPr>
              <w:suppressAutoHyphens/>
              <w:rPr>
                <w:spacing w:val="-3"/>
                <w:sz w:val="22"/>
                <w:szCs w:val="22"/>
              </w:rPr>
            </w:pPr>
          </w:p>
        </w:tc>
        <w:tc>
          <w:tcPr>
            <w:tcW w:w="1800" w:type="dxa"/>
          </w:tcPr>
          <w:p w:rsidRPr="00B65D85" w:rsidR="000467AB" w:rsidP="000467AB" w:rsidRDefault="000467AB">
            <w:pPr>
              <w:suppressAutoHyphens/>
              <w:rPr>
                <w:spacing w:val="-3"/>
                <w:sz w:val="22"/>
                <w:szCs w:val="22"/>
              </w:rPr>
            </w:pPr>
          </w:p>
        </w:tc>
      </w:tr>
      <w:tr w:rsidRPr="00B65D85" w:rsidR="000467AB">
        <w:tc>
          <w:tcPr>
            <w:tcW w:w="10260" w:type="dxa"/>
            <w:gridSpan w:val="6"/>
          </w:tcPr>
          <w:p w:rsidRPr="00B65D85" w:rsidR="000467AB" w:rsidP="000467AB" w:rsidRDefault="000467AB">
            <w:pPr>
              <w:suppressAutoHyphens/>
              <w:rPr>
                <w:spacing w:val="-3"/>
                <w:sz w:val="22"/>
                <w:szCs w:val="22"/>
              </w:rPr>
            </w:pPr>
            <w:r w:rsidRPr="00B65D85">
              <w:rPr>
                <w:b/>
                <w:spacing w:val="-3"/>
                <w:sz w:val="22"/>
                <w:szCs w:val="22"/>
              </w:rPr>
              <w:t>Informal Application for increase beyond 6 dB using Simplified Method:</w:t>
            </w:r>
          </w:p>
        </w:tc>
      </w:tr>
      <w:tr w:rsidRPr="00B65D85" w:rsidR="000467AB">
        <w:tc>
          <w:tcPr>
            <w:tcW w:w="2520" w:type="dxa"/>
          </w:tcPr>
          <w:p w:rsidRPr="00B65D85" w:rsidR="000467AB" w:rsidP="000467AB" w:rsidRDefault="000467AB">
            <w:pPr>
              <w:rPr>
                <w:sz w:val="22"/>
                <w:szCs w:val="22"/>
              </w:rPr>
            </w:pPr>
            <w:r w:rsidRPr="00B65D85">
              <w:rPr>
                <w:sz w:val="22"/>
                <w:szCs w:val="22"/>
              </w:rPr>
              <w:t>Engineering Consultant</w:t>
            </w:r>
          </w:p>
        </w:tc>
        <w:tc>
          <w:tcPr>
            <w:tcW w:w="1080" w:type="dxa"/>
          </w:tcPr>
          <w:p w:rsidRPr="00B65D85" w:rsidR="000467AB" w:rsidP="000467AB" w:rsidRDefault="000C6224">
            <w:pPr>
              <w:rPr>
                <w:sz w:val="22"/>
                <w:szCs w:val="22"/>
              </w:rPr>
            </w:pPr>
            <w:r w:rsidRPr="00B65D85">
              <w:rPr>
                <w:sz w:val="22"/>
                <w:szCs w:val="22"/>
              </w:rPr>
              <w:t>10</w:t>
            </w:r>
          </w:p>
        </w:tc>
        <w:tc>
          <w:tcPr>
            <w:tcW w:w="1440" w:type="dxa"/>
          </w:tcPr>
          <w:p w:rsidRPr="00B65D85" w:rsidR="000467AB" w:rsidP="000467AB" w:rsidRDefault="000107FD">
            <w:pPr>
              <w:suppressAutoHyphens/>
              <w:rPr>
                <w:spacing w:val="-3"/>
                <w:sz w:val="22"/>
                <w:szCs w:val="22"/>
              </w:rPr>
            </w:pPr>
            <w:r w:rsidRPr="00B65D85">
              <w:rPr>
                <w:spacing w:val="-3"/>
                <w:sz w:val="22"/>
                <w:szCs w:val="22"/>
              </w:rPr>
              <w:t>1 hr</w:t>
            </w:r>
          </w:p>
        </w:tc>
        <w:tc>
          <w:tcPr>
            <w:tcW w:w="1620" w:type="dxa"/>
          </w:tcPr>
          <w:p w:rsidRPr="00B65D85" w:rsidR="000467AB" w:rsidP="000467AB" w:rsidRDefault="000C6224">
            <w:pPr>
              <w:suppressAutoHyphens/>
              <w:rPr>
                <w:spacing w:val="-3"/>
                <w:sz w:val="22"/>
                <w:szCs w:val="22"/>
              </w:rPr>
            </w:pPr>
            <w:r w:rsidRPr="00B65D85">
              <w:rPr>
                <w:spacing w:val="-3"/>
                <w:sz w:val="22"/>
                <w:szCs w:val="22"/>
              </w:rPr>
              <w:t>10</w:t>
            </w:r>
          </w:p>
        </w:tc>
        <w:tc>
          <w:tcPr>
            <w:tcW w:w="1800" w:type="dxa"/>
          </w:tcPr>
          <w:p w:rsidRPr="00B65D85" w:rsidR="000467AB" w:rsidP="000467AB" w:rsidRDefault="000467AB">
            <w:pPr>
              <w:suppressAutoHyphens/>
              <w:rPr>
                <w:spacing w:val="-3"/>
                <w:sz w:val="22"/>
                <w:szCs w:val="22"/>
              </w:rPr>
            </w:pPr>
            <w:r w:rsidRPr="00B65D85">
              <w:rPr>
                <w:spacing w:val="-3"/>
                <w:sz w:val="22"/>
                <w:szCs w:val="22"/>
              </w:rPr>
              <w:t>$250.00</w:t>
            </w:r>
          </w:p>
        </w:tc>
        <w:tc>
          <w:tcPr>
            <w:tcW w:w="1800" w:type="dxa"/>
          </w:tcPr>
          <w:p w:rsidRPr="00B65D85" w:rsidR="000467AB" w:rsidP="00113112" w:rsidRDefault="000467AB">
            <w:pPr>
              <w:suppressAutoHyphens/>
              <w:rPr>
                <w:spacing w:val="-3"/>
                <w:sz w:val="22"/>
                <w:szCs w:val="22"/>
              </w:rPr>
            </w:pPr>
            <w:r w:rsidRPr="00B65D85">
              <w:rPr>
                <w:spacing w:val="-3"/>
                <w:sz w:val="22"/>
                <w:szCs w:val="22"/>
              </w:rPr>
              <w:t>$</w:t>
            </w:r>
            <w:r w:rsidRPr="00B65D85" w:rsidR="00113112">
              <w:rPr>
                <w:spacing w:val="-3"/>
                <w:sz w:val="22"/>
                <w:szCs w:val="22"/>
              </w:rPr>
              <w:t>2,</w:t>
            </w:r>
            <w:r w:rsidRPr="00B65D85" w:rsidR="000107FD">
              <w:rPr>
                <w:spacing w:val="-3"/>
                <w:sz w:val="22"/>
                <w:szCs w:val="22"/>
              </w:rPr>
              <w:t>5</w:t>
            </w:r>
            <w:r w:rsidRPr="00B65D85">
              <w:rPr>
                <w:spacing w:val="-3"/>
                <w:sz w:val="22"/>
                <w:szCs w:val="22"/>
              </w:rPr>
              <w:t>00</w:t>
            </w:r>
          </w:p>
        </w:tc>
      </w:tr>
      <w:tr w:rsidRPr="00B65D85" w:rsidR="000467AB">
        <w:tc>
          <w:tcPr>
            <w:tcW w:w="2520" w:type="dxa"/>
          </w:tcPr>
          <w:p w:rsidRPr="00B65D85" w:rsidR="000467AB" w:rsidP="000467AB" w:rsidRDefault="000467AB">
            <w:pPr>
              <w:rPr>
                <w:sz w:val="22"/>
                <w:szCs w:val="22"/>
              </w:rPr>
            </w:pPr>
            <w:r w:rsidRPr="00B65D85">
              <w:rPr>
                <w:spacing w:val="-3"/>
                <w:sz w:val="22"/>
                <w:szCs w:val="22"/>
              </w:rPr>
              <w:t>Outside Attorney</w:t>
            </w:r>
          </w:p>
        </w:tc>
        <w:tc>
          <w:tcPr>
            <w:tcW w:w="1080" w:type="dxa"/>
          </w:tcPr>
          <w:p w:rsidRPr="00B65D85" w:rsidR="000467AB" w:rsidP="000467AB" w:rsidRDefault="000C6224">
            <w:pPr>
              <w:rPr>
                <w:sz w:val="22"/>
                <w:szCs w:val="22"/>
              </w:rPr>
            </w:pPr>
            <w:r w:rsidRPr="00B65D85">
              <w:rPr>
                <w:sz w:val="22"/>
                <w:szCs w:val="22"/>
              </w:rPr>
              <w:t>10</w:t>
            </w:r>
          </w:p>
        </w:tc>
        <w:tc>
          <w:tcPr>
            <w:tcW w:w="1440" w:type="dxa"/>
          </w:tcPr>
          <w:p w:rsidRPr="00B65D85" w:rsidR="000467AB" w:rsidP="000467AB" w:rsidRDefault="000107FD">
            <w:pPr>
              <w:suppressAutoHyphens/>
              <w:rPr>
                <w:spacing w:val="-3"/>
                <w:sz w:val="22"/>
                <w:szCs w:val="22"/>
              </w:rPr>
            </w:pPr>
            <w:r w:rsidRPr="00B65D85">
              <w:rPr>
                <w:spacing w:val="-3"/>
                <w:sz w:val="22"/>
                <w:szCs w:val="22"/>
              </w:rPr>
              <w:t>1 hr</w:t>
            </w:r>
          </w:p>
        </w:tc>
        <w:tc>
          <w:tcPr>
            <w:tcW w:w="1620" w:type="dxa"/>
          </w:tcPr>
          <w:p w:rsidRPr="00B65D85" w:rsidR="000467AB" w:rsidP="000467AB" w:rsidRDefault="000C6224">
            <w:pPr>
              <w:suppressAutoHyphens/>
              <w:rPr>
                <w:spacing w:val="-3"/>
                <w:sz w:val="22"/>
                <w:szCs w:val="22"/>
              </w:rPr>
            </w:pPr>
            <w:r w:rsidRPr="00B65D85">
              <w:rPr>
                <w:spacing w:val="-3"/>
                <w:sz w:val="22"/>
                <w:szCs w:val="22"/>
              </w:rPr>
              <w:t>10</w:t>
            </w:r>
          </w:p>
        </w:tc>
        <w:tc>
          <w:tcPr>
            <w:tcW w:w="1800" w:type="dxa"/>
          </w:tcPr>
          <w:p w:rsidRPr="00B65D85" w:rsidR="000467AB" w:rsidP="000467AB" w:rsidRDefault="000467AB">
            <w:pPr>
              <w:suppressAutoHyphens/>
              <w:rPr>
                <w:spacing w:val="-3"/>
                <w:sz w:val="22"/>
                <w:szCs w:val="22"/>
              </w:rPr>
            </w:pPr>
            <w:r w:rsidRPr="00B65D85">
              <w:rPr>
                <w:spacing w:val="-3"/>
                <w:sz w:val="22"/>
                <w:szCs w:val="22"/>
              </w:rPr>
              <w:t>$300.00</w:t>
            </w:r>
          </w:p>
        </w:tc>
        <w:tc>
          <w:tcPr>
            <w:tcW w:w="1800" w:type="dxa"/>
          </w:tcPr>
          <w:p w:rsidRPr="00B65D85" w:rsidR="000467AB" w:rsidP="000467AB" w:rsidRDefault="000467AB">
            <w:pPr>
              <w:suppressAutoHyphens/>
              <w:rPr>
                <w:spacing w:val="-3"/>
                <w:sz w:val="22"/>
                <w:szCs w:val="22"/>
              </w:rPr>
            </w:pPr>
            <w:r w:rsidRPr="00B65D85">
              <w:rPr>
                <w:spacing w:val="-3"/>
                <w:sz w:val="22"/>
                <w:szCs w:val="22"/>
              </w:rPr>
              <w:t>$</w:t>
            </w:r>
            <w:r w:rsidRPr="00B65D85" w:rsidR="00113112">
              <w:rPr>
                <w:spacing w:val="-3"/>
                <w:sz w:val="22"/>
                <w:szCs w:val="22"/>
              </w:rPr>
              <w:t>3</w:t>
            </w:r>
            <w:r w:rsidRPr="00B65D85">
              <w:rPr>
                <w:spacing w:val="-3"/>
                <w:sz w:val="22"/>
                <w:szCs w:val="22"/>
              </w:rPr>
              <w:t>,000</w:t>
            </w:r>
          </w:p>
        </w:tc>
      </w:tr>
      <w:tr w:rsidRPr="00B65D85" w:rsidR="000467AB">
        <w:tc>
          <w:tcPr>
            <w:tcW w:w="2520" w:type="dxa"/>
          </w:tcPr>
          <w:p w:rsidRPr="00B65D85" w:rsidR="000467AB" w:rsidP="000467AB" w:rsidRDefault="000467AB">
            <w:pPr>
              <w:rPr>
                <w:spacing w:val="-3"/>
                <w:sz w:val="22"/>
                <w:szCs w:val="22"/>
              </w:rPr>
            </w:pPr>
          </w:p>
        </w:tc>
        <w:tc>
          <w:tcPr>
            <w:tcW w:w="1080" w:type="dxa"/>
          </w:tcPr>
          <w:p w:rsidRPr="00B65D85" w:rsidR="000467AB" w:rsidP="000467AB" w:rsidRDefault="000467AB">
            <w:pPr>
              <w:rPr>
                <w:sz w:val="22"/>
                <w:szCs w:val="22"/>
              </w:rPr>
            </w:pPr>
          </w:p>
        </w:tc>
        <w:tc>
          <w:tcPr>
            <w:tcW w:w="1440" w:type="dxa"/>
          </w:tcPr>
          <w:p w:rsidRPr="00B65D85" w:rsidR="000467AB" w:rsidP="000467AB" w:rsidRDefault="000467AB">
            <w:pPr>
              <w:suppressAutoHyphens/>
              <w:rPr>
                <w:spacing w:val="-3"/>
                <w:sz w:val="22"/>
                <w:szCs w:val="22"/>
              </w:rPr>
            </w:pPr>
          </w:p>
        </w:tc>
        <w:tc>
          <w:tcPr>
            <w:tcW w:w="1620" w:type="dxa"/>
          </w:tcPr>
          <w:p w:rsidRPr="00B65D85" w:rsidR="000467AB" w:rsidP="000467AB" w:rsidRDefault="000467AB">
            <w:pPr>
              <w:suppressAutoHyphens/>
              <w:rPr>
                <w:spacing w:val="-3"/>
                <w:sz w:val="22"/>
                <w:szCs w:val="22"/>
              </w:rPr>
            </w:pPr>
          </w:p>
        </w:tc>
        <w:tc>
          <w:tcPr>
            <w:tcW w:w="1800" w:type="dxa"/>
          </w:tcPr>
          <w:p w:rsidRPr="00B65D85" w:rsidR="000467AB" w:rsidP="000467AB" w:rsidRDefault="000467AB">
            <w:pPr>
              <w:suppressAutoHyphens/>
              <w:rPr>
                <w:spacing w:val="-3"/>
                <w:sz w:val="22"/>
                <w:szCs w:val="22"/>
              </w:rPr>
            </w:pPr>
          </w:p>
        </w:tc>
        <w:tc>
          <w:tcPr>
            <w:tcW w:w="1800" w:type="dxa"/>
          </w:tcPr>
          <w:p w:rsidRPr="00B65D85" w:rsidR="000467AB" w:rsidP="000467AB" w:rsidRDefault="000467AB">
            <w:pPr>
              <w:suppressAutoHyphens/>
              <w:rPr>
                <w:spacing w:val="-3"/>
                <w:sz w:val="22"/>
                <w:szCs w:val="22"/>
              </w:rPr>
            </w:pPr>
          </w:p>
        </w:tc>
      </w:tr>
      <w:tr w:rsidRPr="00B65D85" w:rsidR="000467AB">
        <w:tc>
          <w:tcPr>
            <w:tcW w:w="10260" w:type="dxa"/>
            <w:gridSpan w:val="6"/>
          </w:tcPr>
          <w:p w:rsidRPr="00B65D85" w:rsidR="000467AB" w:rsidP="000467AB" w:rsidRDefault="000467AB">
            <w:pPr>
              <w:suppressAutoHyphens/>
              <w:rPr>
                <w:spacing w:val="-3"/>
                <w:sz w:val="22"/>
                <w:szCs w:val="22"/>
              </w:rPr>
            </w:pPr>
            <w:r w:rsidRPr="00B65D85">
              <w:rPr>
                <w:b/>
                <w:spacing w:val="-3"/>
                <w:sz w:val="22"/>
                <w:szCs w:val="22"/>
              </w:rPr>
              <w:t>Case-by-case Showing for increase beyond 6 dB where Simplified Method is unavailable:</w:t>
            </w:r>
          </w:p>
        </w:tc>
      </w:tr>
      <w:tr w:rsidRPr="00B65D85" w:rsidR="000467AB">
        <w:tc>
          <w:tcPr>
            <w:tcW w:w="2520" w:type="dxa"/>
          </w:tcPr>
          <w:p w:rsidRPr="00B65D85" w:rsidR="000467AB" w:rsidP="000467AB" w:rsidRDefault="000467AB">
            <w:pPr>
              <w:rPr>
                <w:sz w:val="22"/>
                <w:szCs w:val="22"/>
              </w:rPr>
            </w:pPr>
            <w:r w:rsidRPr="00B65D85">
              <w:rPr>
                <w:sz w:val="22"/>
                <w:szCs w:val="22"/>
              </w:rPr>
              <w:t>Engineering Consultant</w:t>
            </w:r>
          </w:p>
        </w:tc>
        <w:tc>
          <w:tcPr>
            <w:tcW w:w="1080" w:type="dxa"/>
          </w:tcPr>
          <w:p w:rsidRPr="00B65D85" w:rsidR="000467AB" w:rsidP="000467AB" w:rsidRDefault="000C6224">
            <w:pPr>
              <w:rPr>
                <w:sz w:val="22"/>
                <w:szCs w:val="22"/>
              </w:rPr>
            </w:pPr>
            <w:r w:rsidRPr="00B65D85">
              <w:rPr>
                <w:sz w:val="22"/>
                <w:szCs w:val="22"/>
              </w:rPr>
              <w:t>10</w:t>
            </w:r>
          </w:p>
        </w:tc>
        <w:tc>
          <w:tcPr>
            <w:tcW w:w="1440" w:type="dxa"/>
          </w:tcPr>
          <w:p w:rsidRPr="00B65D85" w:rsidR="000467AB" w:rsidP="000467AB" w:rsidRDefault="000467AB">
            <w:pPr>
              <w:suppressAutoHyphens/>
              <w:rPr>
                <w:spacing w:val="-3"/>
                <w:sz w:val="22"/>
                <w:szCs w:val="22"/>
              </w:rPr>
            </w:pPr>
            <w:r w:rsidRPr="00B65D85">
              <w:rPr>
                <w:spacing w:val="-3"/>
                <w:sz w:val="22"/>
                <w:szCs w:val="22"/>
              </w:rPr>
              <w:t>12 hrs</w:t>
            </w:r>
          </w:p>
        </w:tc>
        <w:tc>
          <w:tcPr>
            <w:tcW w:w="1620" w:type="dxa"/>
          </w:tcPr>
          <w:p w:rsidRPr="00B65D85" w:rsidR="000467AB" w:rsidP="000467AB" w:rsidRDefault="000C6224">
            <w:pPr>
              <w:suppressAutoHyphens/>
              <w:rPr>
                <w:spacing w:val="-3"/>
                <w:sz w:val="22"/>
                <w:szCs w:val="22"/>
              </w:rPr>
            </w:pPr>
            <w:r w:rsidRPr="00B65D85">
              <w:rPr>
                <w:spacing w:val="-3"/>
                <w:sz w:val="22"/>
                <w:szCs w:val="22"/>
              </w:rPr>
              <w:t>120</w:t>
            </w:r>
          </w:p>
        </w:tc>
        <w:tc>
          <w:tcPr>
            <w:tcW w:w="1800" w:type="dxa"/>
          </w:tcPr>
          <w:p w:rsidRPr="00B65D85" w:rsidR="000467AB" w:rsidP="000467AB" w:rsidRDefault="000467AB">
            <w:pPr>
              <w:suppressAutoHyphens/>
              <w:rPr>
                <w:spacing w:val="-3"/>
                <w:sz w:val="22"/>
                <w:szCs w:val="22"/>
              </w:rPr>
            </w:pPr>
            <w:r w:rsidRPr="00B65D85">
              <w:rPr>
                <w:spacing w:val="-3"/>
                <w:sz w:val="22"/>
                <w:szCs w:val="22"/>
              </w:rPr>
              <w:t>$250.00</w:t>
            </w:r>
          </w:p>
        </w:tc>
        <w:tc>
          <w:tcPr>
            <w:tcW w:w="1800" w:type="dxa"/>
          </w:tcPr>
          <w:p w:rsidRPr="00B65D85" w:rsidR="000467AB" w:rsidP="000467AB" w:rsidRDefault="00113112">
            <w:pPr>
              <w:suppressAutoHyphens/>
              <w:rPr>
                <w:spacing w:val="-3"/>
                <w:sz w:val="22"/>
                <w:szCs w:val="22"/>
              </w:rPr>
            </w:pPr>
            <w:r w:rsidRPr="00B65D85">
              <w:rPr>
                <w:spacing w:val="-3"/>
                <w:sz w:val="22"/>
                <w:szCs w:val="22"/>
              </w:rPr>
              <w:t>$30</w:t>
            </w:r>
            <w:r w:rsidRPr="00B65D85" w:rsidR="000467AB">
              <w:rPr>
                <w:spacing w:val="-3"/>
                <w:sz w:val="22"/>
                <w:szCs w:val="22"/>
              </w:rPr>
              <w:t>,000</w:t>
            </w:r>
          </w:p>
        </w:tc>
      </w:tr>
      <w:tr w:rsidRPr="00B65D85" w:rsidR="000467AB">
        <w:tc>
          <w:tcPr>
            <w:tcW w:w="2520" w:type="dxa"/>
          </w:tcPr>
          <w:p w:rsidRPr="00B65D85" w:rsidR="000467AB" w:rsidP="000467AB" w:rsidRDefault="000467AB">
            <w:pPr>
              <w:rPr>
                <w:sz w:val="22"/>
                <w:szCs w:val="22"/>
              </w:rPr>
            </w:pPr>
            <w:r w:rsidRPr="00B65D85">
              <w:rPr>
                <w:spacing w:val="-3"/>
                <w:sz w:val="22"/>
                <w:szCs w:val="22"/>
              </w:rPr>
              <w:t>Outside Attorney</w:t>
            </w:r>
          </w:p>
        </w:tc>
        <w:tc>
          <w:tcPr>
            <w:tcW w:w="1080" w:type="dxa"/>
          </w:tcPr>
          <w:p w:rsidRPr="00B65D85" w:rsidR="000467AB" w:rsidP="000467AB" w:rsidRDefault="000C6224">
            <w:pPr>
              <w:rPr>
                <w:sz w:val="22"/>
                <w:szCs w:val="22"/>
              </w:rPr>
            </w:pPr>
            <w:r w:rsidRPr="00B65D85">
              <w:rPr>
                <w:sz w:val="22"/>
                <w:szCs w:val="22"/>
              </w:rPr>
              <w:t>10</w:t>
            </w:r>
          </w:p>
        </w:tc>
        <w:tc>
          <w:tcPr>
            <w:tcW w:w="1440" w:type="dxa"/>
          </w:tcPr>
          <w:p w:rsidRPr="00B65D85" w:rsidR="000467AB" w:rsidP="000467AB" w:rsidRDefault="000467AB">
            <w:pPr>
              <w:suppressAutoHyphens/>
              <w:rPr>
                <w:spacing w:val="-3"/>
                <w:sz w:val="22"/>
                <w:szCs w:val="22"/>
              </w:rPr>
            </w:pPr>
            <w:r w:rsidRPr="00B65D85">
              <w:rPr>
                <w:spacing w:val="-3"/>
                <w:sz w:val="22"/>
                <w:szCs w:val="22"/>
              </w:rPr>
              <w:t>4 hrs</w:t>
            </w:r>
          </w:p>
        </w:tc>
        <w:tc>
          <w:tcPr>
            <w:tcW w:w="1620" w:type="dxa"/>
          </w:tcPr>
          <w:p w:rsidRPr="00B65D85" w:rsidR="000467AB" w:rsidP="000467AB" w:rsidRDefault="000C6224">
            <w:pPr>
              <w:suppressAutoHyphens/>
              <w:rPr>
                <w:spacing w:val="-3"/>
                <w:sz w:val="22"/>
                <w:szCs w:val="22"/>
              </w:rPr>
            </w:pPr>
            <w:r w:rsidRPr="00B65D85">
              <w:rPr>
                <w:spacing w:val="-3"/>
                <w:sz w:val="22"/>
                <w:szCs w:val="22"/>
              </w:rPr>
              <w:t>40</w:t>
            </w:r>
          </w:p>
        </w:tc>
        <w:tc>
          <w:tcPr>
            <w:tcW w:w="1800" w:type="dxa"/>
          </w:tcPr>
          <w:p w:rsidRPr="00B65D85" w:rsidR="000467AB" w:rsidP="000467AB" w:rsidRDefault="000467AB">
            <w:pPr>
              <w:suppressAutoHyphens/>
              <w:rPr>
                <w:spacing w:val="-3"/>
                <w:sz w:val="22"/>
                <w:szCs w:val="22"/>
              </w:rPr>
            </w:pPr>
            <w:r w:rsidRPr="00B65D85">
              <w:rPr>
                <w:spacing w:val="-3"/>
                <w:sz w:val="22"/>
                <w:szCs w:val="22"/>
              </w:rPr>
              <w:t>$300.00</w:t>
            </w:r>
          </w:p>
        </w:tc>
        <w:tc>
          <w:tcPr>
            <w:tcW w:w="1800" w:type="dxa"/>
          </w:tcPr>
          <w:p w:rsidRPr="00B65D85" w:rsidR="000467AB" w:rsidP="000467AB" w:rsidRDefault="00113112">
            <w:pPr>
              <w:suppressAutoHyphens/>
              <w:rPr>
                <w:spacing w:val="-3"/>
                <w:sz w:val="22"/>
                <w:szCs w:val="22"/>
              </w:rPr>
            </w:pPr>
            <w:r w:rsidRPr="00B65D85">
              <w:rPr>
                <w:spacing w:val="-3"/>
                <w:sz w:val="22"/>
                <w:szCs w:val="22"/>
              </w:rPr>
              <w:t>$12</w:t>
            </w:r>
            <w:r w:rsidRPr="00B65D85" w:rsidR="000467AB">
              <w:rPr>
                <w:spacing w:val="-3"/>
                <w:sz w:val="22"/>
                <w:szCs w:val="22"/>
              </w:rPr>
              <w:t>,000</w:t>
            </w:r>
          </w:p>
        </w:tc>
      </w:tr>
      <w:tr w:rsidRPr="00B65D85" w:rsidR="000467AB">
        <w:tc>
          <w:tcPr>
            <w:tcW w:w="2520" w:type="dxa"/>
          </w:tcPr>
          <w:p w:rsidRPr="00B65D85" w:rsidR="000467AB" w:rsidP="000467AB" w:rsidRDefault="000467AB">
            <w:pPr>
              <w:rPr>
                <w:spacing w:val="-3"/>
                <w:sz w:val="22"/>
                <w:szCs w:val="22"/>
              </w:rPr>
            </w:pPr>
          </w:p>
        </w:tc>
        <w:tc>
          <w:tcPr>
            <w:tcW w:w="1080" w:type="dxa"/>
          </w:tcPr>
          <w:p w:rsidRPr="00B65D85" w:rsidR="000467AB" w:rsidP="000467AB" w:rsidRDefault="000467AB">
            <w:pPr>
              <w:rPr>
                <w:sz w:val="22"/>
                <w:szCs w:val="22"/>
              </w:rPr>
            </w:pPr>
          </w:p>
        </w:tc>
        <w:tc>
          <w:tcPr>
            <w:tcW w:w="1440" w:type="dxa"/>
          </w:tcPr>
          <w:p w:rsidRPr="00B65D85" w:rsidR="000467AB" w:rsidP="000467AB" w:rsidRDefault="000467AB">
            <w:pPr>
              <w:suppressAutoHyphens/>
              <w:rPr>
                <w:spacing w:val="-3"/>
                <w:sz w:val="22"/>
                <w:szCs w:val="22"/>
              </w:rPr>
            </w:pPr>
          </w:p>
        </w:tc>
        <w:tc>
          <w:tcPr>
            <w:tcW w:w="1620" w:type="dxa"/>
          </w:tcPr>
          <w:p w:rsidRPr="00B65D85" w:rsidR="000467AB" w:rsidP="000467AB" w:rsidRDefault="000467AB">
            <w:pPr>
              <w:suppressAutoHyphens/>
              <w:rPr>
                <w:spacing w:val="-3"/>
                <w:sz w:val="22"/>
                <w:szCs w:val="22"/>
              </w:rPr>
            </w:pPr>
          </w:p>
        </w:tc>
        <w:tc>
          <w:tcPr>
            <w:tcW w:w="1800" w:type="dxa"/>
          </w:tcPr>
          <w:p w:rsidRPr="00B65D85" w:rsidR="000467AB" w:rsidP="000467AB" w:rsidRDefault="000467AB">
            <w:pPr>
              <w:suppressAutoHyphens/>
              <w:rPr>
                <w:spacing w:val="-3"/>
                <w:sz w:val="22"/>
                <w:szCs w:val="22"/>
              </w:rPr>
            </w:pPr>
          </w:p>
        </w:tc>
        <w:tc>
          <w:tcPr>
            <w:tcW w:w="1800" w:type="dxa"/>
          </w:tcPr>
          <w:p w:rsidRPr="00B65D85" w:rsidR="000467AB" w:rsidP="000467AB" w:rsidRDefault="000467AB">
            <w:pPr>
              <w:suppressAutoHyphens/>
              <w:rPr>
                <w:spacing w:val="-3"/>
                <w:sz w:val="22"/>
                <w:szCs w:val="22"/>
              </w:rPr>
            </w:pPr>
          </w:p>
        </w:tc>
      </w:tr>
      <w:tr w:rsidRPr="00B65D85" w:rsidR="000467AB">
        <w:tc>
          <w:tcPr>
            <w:tcW w:w="10260" w:type="dxa"/>
            <w:gridSpan w:val="6"/>
          </w:tcPr>
          <w:p w:rsidRPr="00B65D85" w:rsidR="000467AB" w:rsidP="000467AB" w:rsidRDefault="000467AB">
            <w:pPr>
              <w:suppressAutoHyphens/>
              <w:rPr>
                <w:spacing w:val="-3"/>
                <w:sz w:val="22"/>
                <w:szCs w:val="22"/>
              </w:rPr>
            </w:pPr>
            <w:r w:rsidRPr="00B65D85">
              <w:rPr>
                <w:b/>
                <w:spacing w:val="-3"/>
                <w:sz w:val="22"/>
                <w:szCs w:val="22"/>
              </w:rPr>
              <w:t>Interference Complaints:</w:t>
            </w:r>
          </w:p>
        </w:tc>
      </w:tr>
      <w:tr w:rsidRPr="00B65D85" w:rsidR="000467AB">
        <w:tc>
          <w:tcPr>
            <w:tcW w:w="2520" w:type="dxa"/>
          </w:tcPr>
          <w:p w:rsidRPr="00B65D85" w:rsidR="000467AB" w:rsidP="000467AB" w:rsidRDefault="000467AB">
            <w:pPr>
              <w:rPr>
                <w:sz w:val="22"/>
                <w:szCs w:val="22"/>
              </w:rPr>
            </w:pPr>
            <w:r w:rsidRPr="00B65D85">
              <w:rPr>
                <w:sz w:val="22"/>
                <w:szCs w:val="22"/>
              </w:rPr>
              <w:t>Engineering Consultant</w:t>
            </w:r>
          </w:p>
        </w:tc>
        <w:tc>
          <w:tcPr>
            <w:tcW w:w="1080" w:type="dxa"/>
          </w:tcPr>
          <w:p w:rsidRPr="00B65D85" w:rsidR="000467AB" w:rsidP="000467AB" w:rsidRDefault="000467AB">
            <w:pPr>
              <w:rPr>
                <w:sz w:val="22"/>
                <w:szCs w:val="22"/>
              </w:rPr>
            </w:pPr>
            <w:r w:rsidRPr="00B65D85">
              <w:rPr>
                <w:sz w:val="22"/>
                <w:szCs w:val="22"/>
              </w:rPr>
              <w:t>10</w:t>
            </w:r>
          </w:p>
        </w:tc>
        <w:tc>
          <w:tcPr>
            <w:tcW w:w="1440" w:type="dxa"/>
          </w:tcPr>
          <w:p w:rsidRPr="00B65D85" w:rsidR="000467AB" w:rsidP="000467AB" w:rsidRDefault="000467AB">
            <w:pPr>
              <w:suppressAutoHyphens/>
              <w:rPr>
                <w:spacing w:val="-3"/>
                <w:sz w:val="22"/>
                <w:szCs w:val="22"/>
              </w:rPr>
            </w:pPr>
            <w:r w:rsidRPr="00B65D85">
              <w:rPr>
                <w:spacing w:val="-3"/>
                <w:sz w:val="22"/>
                <w:szCs w:val="22"/>
              </w:rPr>
              <w:t>32 hrs</w:t>
            </w:r>
          </w:p>
        </w:tc>
        <w:tc>
          <w:tcPr>
            <w:tcW w:w="1620" w:type="dxa"/>
          </w:tcPr>
          <w:p w:rsidRPr="00B65D85" w:rsidR="000467AB" w:rsidP="000467AB" w:rsidRDefault="000467AB">
            <w:pPr>
              <w:suppressAutoHyphens/>
              <w:rPr>
                <w:spacing w:val="-3"/>
                <w:sz w:val="22"/>
                <w:szCs w:val="22"/>
              </w:rPr>
            </w:pPr>
            <w:r w:rsidRPr="00B65D85">
              <w:rPr>
                <w:spacing w:val="-3"/>
                <w:sz w:val="22"/>
                <w:szCs w:val="22"/>
              </w:rPr>
              <w:t>320</w:t>
            </w:r>
          </w:p>
        </w:tc>
        <w:tc>
          <w:tcPr>
            <w:tcW w:w="1800" w:type="dxa"/>
          </w:tcPr>
          <w:p w:rsidRPr="00B65D85" w:rsidR="000467AB" w:rsidP="000467AB" w:rsidRDefault="000467AB">
            <w:pPr>
              <w:suppressAutoHyphens/>
              <w:rPr>
                <w:spacing w:val="-3"/>
                <w:sz w:val="22"/>
                <w:szCs w:val="22"/>
              </w:rPr>
            </w:pPr>
            <w:r w:rsidRPr="00B65D85">
              <w:rPr>
                <w:spacing w:val="-3"/>
                <w:sz w:val="22"/>
                <w:szCs w:val="22"/>
              </w:rPr>
              <w:t>$250.00</w:t>
            </w:r>
          </w:p>
        </w:tc>
        <w:tc>
          <w:tcPr>
            <w:tcW w:w="1800" w:type="dxa"/>
          </w:tcPr>
          <w:p w:rsidRPr="00B65D85" w:rsidR="000467AB" w:rsidP="000467AB" w:rsidRDefault="000467AB">
            <w:pPr>
              <w:suppressAutoHyphens/>
              <w:rPr>
                <w:spacing w:val="-3"/>
                <w:sz w:val="22"/>
                <w:szCs w:val="22"/>
              </w:rPr>
            </w:pPr>
            <w:r w:rsidRPr="00B65D85">
              <w:rPr>
                <w:spacing w:val="-3"/>
                <w:sz w:val="22"/>
                <w:szCs w:val="22"/>
              </w:rPr>
              <w:t>$80,000</w:t>
            </w:r>
          </w:p>
        </w:tc>
      </w:tr>
      <w:tr w:rsidRPr="00B65D85" w:rsidR="000467AB">
        <w:tc>
          <w:tcPr>
            <w:tcW w:w="2520" w:type="dxa"/>
          </w:tcPr>
          <w:p w:rsidRPr="00B65D85" w:rsidR="000467AB" w:rsidP="000467AB" w:rsidRDefault="000467AB">
            <w:pPr>
              <w:rPr>
                <w:sz w:val="22"/>
                <w:szCs w:val="22"/>
              </w:rPr>
            </w:pPr>
            <w:r w:rsidRPr="00B65D85">
              <w:rPr>
                <w:spacing w:val="-3"/>
                <w:sz w:val="22"/>
                <w:szCs w:val="22"/>
              </w:rPr>
              <w:t>Outside Attorney</w:t>
            </w:r>
          </w:p>
        </w:tc>
        <w:tc>
          <w:tcPr>
            <w:tcW w:w="1080" w:type="dxa"/>
          </w:tcPr>
          <w:p w:rsidRPr="00B65D85" w:rsidR="000467AB" w:rsidP="000467AB" w:rsidRDefault="000467AB">
            <w:pPr>
              <w:rPr>
                <w:sz w:val="22"/>
                <w:szCs w:val="22"/>
              </w:rPr>
            </w:pPr>
            <w:r w:rsidRPr="00B65D85">
              <w:rPr>
                <w:sz w:val="22"/>
                <w:szCs w:val="22"/>
              </w:rPr>
              <w:t>10</w:t>
            </w:r>
          </w:p>
        </w:tc>
        <w:tc>
          <w:tcPr>
            <w:tcW w:w="1440" w:type="dxa"/>
          </w:tcPr>
          <w:p w:rsidRPr="00B65D85" w:rsidR="000467AB" w:rsidP="000467AB" w:rsidRDefault="000467AB">
            <w:pPr>
              <w:suppressAutoHyphens/>
              <w:rPr>
                <w:spacing w:val="-3"/>
                <w:sz w:val="22"/>
                <w:szCs w:val="22"/>
              </w:rPr>
            </w:pPr>
            <w:r w:rsidRPr="00B65D85">
              <w:rPr>
                <w:spacing w:val="-3"/>
                <w:sz w:val="22"/>
                <w:szCs w:val="22"/>
              </w:rPr>
              <w:t>8 hrs</w:t>
            </w:r>
          </w:p>
        </w:tc>
        <w:tc>
          <w:tcPr>
            <w:tcW w:w="1620" w:type="dxa"/>
          </w:tcPr>
          <w:p w:rsidRPr="00B65D85" w:rsidR="000467AB" w:rsidP="000467AB" w:rsidRDefault="000467AB">
            <w:pPr>
              <w:suppressAutoHyphens/>
              <w:rPr>
                <w:spacing w:val="-3"/>
                <w:sz w:val="22"/>
                <w:szCs w:val="22"/>
              </w:rPr>
            </w:pPr>
            <w:r w:rsidRPr="00B65D85">
              <w:rPr>
                <w:spacing w:val="-3"/>
                <w:sz w:val="22"/>
                <w:szCs w:val="22"/>
              </w:rPr>
              <w:t>80</w:t>
            </w:r>
          </w:p>
        </w:tc>
        <w:tc>
          <w:tcPr>
            <w:tcW w:w="1800" w:type="dxa"/>
          </w:tcPr>
          <w:p w:rsidRPr="00B65D85" w:rsidR="000467AB" w:rsidP="000467AB" w:rsidRDefault="000467AB">
            <w:pPr>
              <w:suppressAutoHyphens/>
              <w:rPr>
                <w:spacing w:val="-3"/>
                <w:sz w:val="22"/>
                <w:szCs w:val="22"/>
              </w:rPr>
            </w:pPr>
            <w:r w:rsidRPr="00B65D85">
              <w:rPr>
                <w:spacing w:val="-3"/>
                <w:sz w:val="22"/>
                <w:szCs w:val="22"/>
              </w:rPr>
              <w:t>$300.00</w:t>
            </w:r>
          </w:p>
        </w:tc>
        <w:tc>
          <w:tcPr>
            <w:tcW w:w="1800" w:type="dxa"/>
          </w:tcPr>
          <w:p w:rsidRPr="00B65D85" w:rsidR="000467AB" w:rsidP="000467AB" w:rsidRDefault="000467AB">
            <w:pPr>
              <w:suppressAutoHyphens/>
              <w:rPr>
                <w:spacing w:val="-3"/>
                <w:sz w:val="22"/>
                <w:szCs w:val="22"/>
              </w:rPr>
            </w:pPr>
            <w:r w:rsidRPr="00B65D85">
              <w:rPr>
                <w:spacing w:val="-3"/>
                <w:sz w:val="22"/>
                <w:szCs w:val="22"/>
              </w:rPr>
              <w:t>$24,000</w:t>
            </w:r>
          </w:p>
        </w:tc>
      </w:tr>
      <w:tr w:rsidRPr="00B65D85" w:rsidR="000467AB">
        <w:tc>
          <w:tcPr>
            <w:tcW w:w="2520" w:type="dxa"/>
          </w:tcPr>
          <w:p w:rsidRPr="00B65D85" w:rsidR="000467AB" w:rsidP="000467AB" w:rsidRDefault="000467AB">
            <w:pPr>
              <w:rPr>
                <w:spacing w:val="-3"/>
                <w:sz w:val="22"/>
                <w:szCs w:val="22"/>
              </w:rPr>
            </w:pPr>
          </w:p>
        </w:tc>
        <w:tc>
          <w:tcPr>
            <w:tcW w:w="1080" w:type="dxa"/>
          </w:tcPr>
          <w:p w:rsidRPr="00B65D85" w:rsidR="000467AB" w:rsidP="000467AB" w:rsidRDefault="000467AB">
            <w:pPr>
              <w:rPr>
                <w:sz w:val="22"/>
                <w:szCs w:val="22"/>
              </w:rPr>
            </w:pPr>
          </w:p>
        </w:tc>
        <w:tc>
          <w:tcPr>
            <w:tcW w:w="1440" w:type="dxa"/>
          </w:tcPr>
          <w:p w:rsidRPr="00B65D85" w:rsidR="000467AB" w:rsidP="000467AB" w:rsidRDefault="000467AB">
            <w:pPr>
              <w:suppressAutoHyphens/>
              <w:rPr>
                <w:spacing w:val="-3"/>
                <w:sz w:val="22"/>
                <w:szCs w:val="22"/>
              </w:rPr>
            </w:pPr>
          </w:p>
        </w:tc>
        <w:tc>
          <w:tcPr>
            <w:tcW w:w="1620" w:type="dxa"/>
          </w:tcPr>
          <w:p w:rsidRPr="00B65D85" w:rsidR="000467AB" w:rsidP="000467AB" w:rsidRDefault="000467AB">
            <w:pPr>
              <w:suppressAutoHyphens/>
              <w:rPr>
                <w:spacing w:val="-3"/>
                <w:sz w:val="22"/>
                <w:szCs w:val="22"/>
              </w:rPr>
            </w:pPr>
          </w:p>
        </w:tc>
        <w:tc>
          <w:tcPr>
            <w:tcW w:w="1800" w:type="dxa"/>
          </w:tcPr>
          <w:p w:rsidRPr="00B65D85" w:rsidR="000467AB" w:rsidP="000467AB" w:rsidRDefault="000467AB">
            <w:pPr>
              <w:suppressAutoHyphens/>
              <w:rPr>
                <w:spacing w:val="-3"/>
                <w:sz w:val="22"/>
                <w:szCs w:val="22"/>
              </w:rPr>
            </w:pPr>
          </w:p>
        </w:tc>
        <w:tc>
          <w:tcPr>
            <w:tcW w:w="1800" w:type="dxa"/>
          </w:tcPr>
          <w:p w:rsidRPr="00B65D85" w:rsidR="000467AB" w:rsidP="000467AB" w:rsidRDefault="000467AB">
            <w:pPr>
              <w:suppressAutoHyphens/>
              <w:rPr>
                <w:spacing w:val="-3"/>
                <w:sz w:val="22"/>
                <w:szCs w:val="22"/>
              </w:rPr>
            </w:pPr>
          </w:p>
        </w:tc>
      </w:tr>
      <w:tr w:rsidRPr="00B65D85" w:rsidR="000467AB">
        <w:tc>
          <w:tcPr>
            <w:tcW w:w="2520" w:type="dxa"/>
          </w:tcPr>
          <w:p w:rsidRPr="00B65D85" w:rsidR="000467AB" w:rsidP="000467AB" w:rsidRDefault="006C506E">
            <w:pPr>
              <w:rPr>
                <w:b/>
                <w:spacing w:val="-3"/>
                <w:sz w:val="22"/>
                <w:szCs w:val="22"/>
              </w:rPr>
            </w:pPr>
            <w:r w:rsidRPr="00B65D85">
              <w:rPr>
                <w:b/>
                <w:spacing w:val="-3"/>
                <w:sz w:val="22"/>
                <w:szCs w:val="22"/>
              </w:rPr>
              <w:t xml:space="preserve">                    </w:t>
            </w:r>
            <w:r w:rsidRPr="00B65D85" w:rsidR="000467AB">
              <w:rPr>
                <w:b/>
                <w:spacing w:val="-3"/>
                <w:sz w:val="22"/>
                <w:szCs w:val="22"/>
              </w:rPr>
              <w:t>TOTAL</w:t>
            </w:r>
            <w:r w:rsidRPr="00B65D85">
              <w:rPr>
                <w:b/>
                <w:spacing w:val="-3"/>
                <w:sz w:val="22"/>
                <w:szCs w:val="22"/>
              </w:rPr>
              <w:t>:</w:t>
            </w:r>
          </w:p>
        </w:tc>
        <w:tc>
          <w:tcPr>
            <w:tcW w:w="1080" w:type="dxa"/>
          </w:tcPr>
          <w:p w:rsidRPr="00B65D85" w:rsidR="000467AB" w:rsidP="000467AB" w:rsidRDefault="000467AB">
            <w:pPr>
              <w:rPr>
                <w:sz w:val="22"/>
                <w:szCs w:val="22"/>
              </w:rPr>
            </w:pPr>
          </w:p>
        </w:tc>
        <w:tc>
          <w:tcPr>
            <w:tcW w:w="1440" w:type="dxa"/>
          </w:tcPr>
          <w:p w:rsidRPr="00B65D85" w:rsidR="000467AB" w:rsidP="000467AB" w:rsidRDefault="000467AB">
            <w:pPr>
              <w:suppressAutoHyphens/>
              <w:rPr>
                <w:spacing w:val="-3"/>
                <w:sz w:val="22"/>
                <w:szCs w:val="22"/>
              </w:rPr>
            </w:pPr>
          </w:p>
        </w:tc>
        <w:tc>
          <w:tcPr>
            <w:tcW w:w="1620" w:type="dxa"/>
          </w:tcPr>
          <w:p w:rsidRPr="00B65D85" w:rsidR="000467AB" w:rsidP="000467AB" w:rsidRDefault="000467AB">
            <w:pPr>
              <w:suppressAutoHyphens/>
              <w:rPr>
                <w:spacing w:val="-3"/>
                <w:sz w:val="22"/>
                <w:szCs w:val="22"/>
              </w:rPr>
            </w:pPr>
          </w:p>
        </w:tc>
        <w:tc>
          <w:tcPr>
            <w:tcW w:w="1800" w:type="dxa"/>
          </w:tcPr>
          <w:p w:rsidRPr="00B65D85" w:rsidR="000467AB" w:rsidP="000467AB" w:rsidRDefault="000467AB">
            <w:pPr>
              <w:suppressAutoHyphens/>
              <w:rPr>
                <w:spacing w:val="-3"/>
                <w:sz w:val="22"/>
                <w:szCs w:val="22"/>
              </w:rPr>
            </w:pPr>
          </w:p>
        </w:tc>
        <w:tc>
          <w:tcPr>
            <w:tcW w:w="1800" w:type="dxa"/>
          </w:tcPr>
          <w:p w:rsidRPr="00B65D85" w:rsidR="000467AB" w:rsidP="000467AB" w:rsidRDefault="00113112">
            <w:pPr>
              <w:suppressAutoHyphens/>
              <w:rPr>
                <w:b/>
                <w:spacing w:val="-3"/>
                <w:sz w:val="22"/>
                <w:szCs w:val="22"/>
              </w:rPr>
            </w:pPr>
            <w:r w:rsidRPr="00B65D85">
              <w:rPr>
                <w:b/>
                <w:spacing w:val="-3"/>
                <w:sz w:val="22"/>
                <w:szCs w:val="22"/>
              </w:rPr>
              <w:t>$19</w:t>
            </w:r>
            <w:r w:rsidRPr="00B65D85" w:rsidR="00AB5B0E">
              <w:rPr>
                <w:b/>
                <w:spacing w:val="-3"/>
                <w:sz w:val="22"/>
                <w:szCs w:val="22"/>
              </w:rPr>
              <w:t>7</w:t>
            </w:r>
            <w:r w:rsidRPr="00B65D85">
              <w:rPr>
                <w:b/>
                <w:spacing w:val="-3"/>
                <w:sz w:val="22"/>
                <w:szCs w:val="22"/>
              </w:rPr>
              <w:t>,000</w:t>
            </w:r>
          </w:p>
        </w:tc>
      </w:tr>
    </w:tbl>
    <w:p w:rsidRPr="00B65D85" w:rsidR="000467AB" w:rsidP="000467AB" w:rsidRDefault="000467AB">
      <w:pPr>
        <w:suppressAutoHyphens/>
        <w:rPr>
          <w:spacing w:val="-3"/>
          <w:sz w:val="22"/>
          <w:szCs w:val="22"/>
        </w:rPr>
      </w:pPr>
    </w:p>
    <w:p w:rsidRPr="00B65D85" w:rsidR="00BF1F08" w:rsidP="000467AB" w:rsidRDefault="00BF1F08">
      <w:pPr>
        <w:shd w:val="clear" w:color="auto" w:fill="FFFFFF"/>
        <w:tabs>
          <w:tab w:val="left" w:pos="-720"/>
        </w:tabs>
        <w:suppressAutoHyphens/>
        <w:ind w:right="-270"/>
        <w:rPr>
          <w:spacing w:val="-3"/>
          <w:sz w:val="22"/>
          <w:szCs w:val="22"/>
        </w:rPr>
      </w:pPr>
    </w:p>
    <w:p w:rsidRPr="00B65D85" w:rsidR="00BF1F08" w:rsidP="000467AB" w:rsidRDefault="00BF1F08">
      <w:pPr>
        <w:shd w:val="clear" w:color="auto" w:fill="FFFFFF"/>
        <w:tabs>
          <w:tab w:val="left" w:pos="-720"/>
        </w:tabs>
        <w:suppressAutoHyphens/>
        <w:ind w:right="-270"/>
        <w:rPr>
          <w:spacing w:val="-3"/>
          <w:sz w:val="22"/>
          <w:szCs w:val="22"/>
        </w:rPr>
      </w:pPr>
    </w:p>
    <w:p w:rsidRPr="00B65D85" w:rsidR="000467AB" w:rsidP="000467AB" w:rsidRDefault="000467AB">
      <w:pPr>
        <w:shd w:val="clear" w:color="auto" w:fill="FFFFFF"/>
        <w:tabs>
          <w:tab w:val="left" w:pos="-720"/>
        </w:tabs>
        <w:suppressAutoHyphens/>
        <w:ind w:right="-270"/>
        <w:rPr>
          <w:spacing w:val="-3"/>
          <w:sz w:val="22"/>
          <w:szCs w:val="22"/>
        </w:rPr>
      </w:pPr>
      <w:r w:rsidRPr="00B65D85">
        <w:rPr>
          <w:spacing w:val="-3"/>
          <w:sz w:val="22"/>
          <w:szCs w:val="22"/>
        </w:rPr>
        <w:t xml:space="preserve">14.  </w:t>
      </w:r>
      <w:r w:rsidRPr="00B65D85">
        <w:rPr>
          <w:b/>
          <w:spacing w:val="-3"/>
          <w:sz w:val="22"/>
          <w:szCs w:val="22"/>
        </w:rPr>
        <w:t xml:space="preserve">Cost to Federal Government: </w:t>
      </w:r>
      <w:r w:rsidRPr="00B65D85">
        <w:rPr>
          <w:spacing w:val="-3"/>
          <w:sz w:val="22"/>
          <w:szCs w:val="22"/>
        </w:rPr>
        <w:t>The</w:t>
      </w:r>
      <w:r w:rsidRPr="00B65D85" w:rsidR="00BF1F08">
        <w:rPr>
          <w:spacing w:val="-3"/>
          <w:sz w:val="22"/>
          <w:szCs w:val="22"/>
        </w:rPr>
        <w:t xml:space="preserve"> FCC</w:t>
      </w:r>
      <w:r w:rsidRPr="00B65D85">
        <w:rPr>
          <w:spacing w:val="-3"/>
          <w:sz w:val="22"/>
          <w:szCs w:val="22"/>
        </w:rPr>
        <w:t xml:space="preserve"> will use </w:t>
      </w:r>
      <w:r w:rsidRPr="00B65D85">
        <w:rPr>
          <w:spacing w:val="-3"/>
          <w:sz w:val="22"/>
          <w:szCs w:val="22"/>
          <w:shd w:val="clear" w:color="auto" w:fill="FFFFFF"/>
        </w:rPr>
        <w:t xml:space="preserve">professional staff at the </w:t>
      </w:r>
      <w:r w:rsidRPr="00B65D85" w:rsidR="003E04F0">
        <w:rPr>
          <w:spacing w:val="-3"/>
          <w:sz w:val="22"/>
          <w:szCs w:val="22"/>
          <w:shd w:val="clear" w:color="auto" w:fill="FFFFFF"/>
        </w:rPr>
        <w:t>GS-15/Step 5 ($7</w:t>
      </w:r>
      <w:r w:rsidRPr="00B65D85" w:rsidR="002F1EEE">
        <w:rPr>
          <w:spacing w:val="-3"/>
          <w:sz w:val="22"/>
          <w:szCs w:val="22"/>
          <w:shd w:val="clear" w:color="auto" w:fill="FFFFFF"/>
        </w:rPr>
        <w:t>7</w:t>
      </w:r>
      <w:r w:rsidRPr="00B65D85" w:rsidR="003E04F0">
        <w:rPr>
          <w:spacing w:val="-3"/>
          <w:sz w:val="22"/>
          <w:szCs w:val="22"/>
          <w:shd w:val="clear" w:color="auto" w:fill="FFFFFF"/>
        </w:rPr>
        <w:t>.</w:t>
      </w:r>
      <w:r w:rsidRPr="00B65D85" w:rsidR="002F1EEE">
        <w:rPr>
          <w:spacing w:val="-3"/>
          <w:sz w:val="22"/>
          <w:szCs w:val="22"/>
          <w:shd w:val="clear" w:color="auto" w:fill="FFFFFF"/>
        </w:rPr>
        <w:t>49</w:t>
      </w:r>
      <w:r w:rsidRPr="00B65D85" w:rsidR="0085141C">
        <w:rPr>
          <w:spacing w:val="-3"/>
          <w:sz w:val="22"/>
          <w:szCs w:val="22"/>
          <w:shd w:val="clear" w:color="auto" w:fill="FFFFFF"/>
        </w:rPr>
        <w:t>/</w:t>
      </w:r>
      <w:r w:rsidRPr="00B65D85" w:rsidR="009D2B73">
        <w:rPr>
          <w:spacing w:val="-3"/>
          <w:sz w:val="22"/>
          <w:szCs w:val="22"/>
          <w:shd w:val="clear" w:color="auto" w:fill="FFFFFF"/>
        </w:rPr>
        <w:t xml:space="preserve">hour), </w:t>
      </w:r>
      <w:r w:rsidRPr="00B65D85" w:rsidR="003E04F0">
        <w:rPr>
          <w:spacing w:val="-3"/>
          <w:sz w:val="22"/>
          <w:szCs w:val="22"/>
          <w:shd w:val="clear" w:color="auto" w:fill="FFFFFF"/>
        </w:rPr>
        <w:t>GS-14/Step 5 ($6</w:t>
      </w:r>
      <w:r w:rsidRPr="00B65D85" w:rsidR="00A138D4">
        <w:rPr>
          <w:spacing w:val="-3"/>
          <w:sz w:val="22"/>
          <w:szCs w:val="22"/>
          <w:shd w:val="clear" w:color="auto" w:fill="FFFFFF"/>
        </w:rPr>
        <w:t>5</w:t>
      </w:r>
      <w:r w:rsidRPr="00B65D85" w:rsidR="003E04F0">
        <w:rPr>
          <w:spacing w:val="-3"/>
          <w:sz w:val="22"/>
          <w:szCs w:val="22"/>
          <w:shd w:val="clear" w:color="auto" w:fill="FFFFFF"/>
        </w:rPr>
        <w:t>.</w:t>
      </w:r>
      <w:r w:rsidRPr="00B65D85" w:rsidR="00A138D4">
        <w:rPr>
          <w:spacing w:val="-3"/>
          <w:sz w:val="22"/>
          <w:szCs w:val="22"/>
          <w:shd w:val="clear" w:color="auto" w:fill="FFFFFF"/>
        </w:rPr>
        <w:t>88</w:t>
      </w:r>
      <w:r w:rsidRPr="00B65D85">
        <w:rPr>
          <w:spacing w:val="-3"/>
          <w:sz w:val="22"/>
          <w:szCs w:val="22"/>
          <w:shd w:val="clear" w:color="auto" w:fill="FFFFFF"/>
        </w:rPr>
        <w:t xml:space="preserve">/hour), </w:t>
      </w:r>
      <w:r w:rsidRPr="00B65D85">
        <w:rPr>
          <w:spacing w:val="-3"/>
          <w:sz w:val="22"/>
          <w:szCs w:val="22"/>
        </w:rPr>
        <w:t xml:space="preserve">paraprofessional staff GS-11/Step </w:t>
      </w:r>
      <w:r w:rsidRPr="00B65D85" w:rsidR="007B32EE">
        <w:rPr>
          <w:spacing w:val="-3"/>
          <w:sz w:val="22"/>
          <w:szCs w:val="22"/>
        </w:rPr>
        <w:t>5 (</w:t>
      </w:r>
      <w:r w:rsidRPr="00B65D85" w:rsidR="003E04F0">
        <w:rPr>
          <w:spacing w:val="-3"/>
          <w:sz w:val="22"/>
          <w:szCs w:val="22"/>
        </w:rPr>
        <w:t>$3</w:t>
      </w:r>
      <w:r w:rsidRPr="00B65D85" w:rsidR="00C96EBF">
        <w:rPr>
          <w:spacing w:val="-3"/>
          <w:sz w:val="22"/>
          <w:szCs w:val="22"/>
        </w:rPr>
        <w:t>9</w:t>
      </w:r>
      <w:r w:rsidRPr="00B65D85" w:rsidR="003E04F0">
        <w:rPr>
          <w:spacing w:val="-3"/>
          <w:sz w:val="22"/>
          <w:szCs w:val="22"/>
        </w:rPr>
        <w:t>.</w:t>
      </w:r>
      <w:r w:rsidRPr="00B65D85" w:rsidR="00C96EBF">
        <w:rPr>
          <w:spacing w:val="-3"/>
          <w:sz w:val="22"/>
          <w:szCs w:val="22"/>
        </w:rPr>
        <w:t>12</w:t>
      </w:r>
      <w:r w:rsidRPr="00B65D85">
        <w:rPr>
          <w:spacing w:val="-3"/>
          <w:sz w:val="22"/>
          <w:szCs w:val="22"/>
        </w:rPr>
        <w:t xml:space="preserve">/hour), and </w:t>
      </w:r>
      <w:r w:rsidRPr="00B65D85" w:rsidR="003E04F0">
        <w:rPr>
          <w:spacing w:val="-3"/>
          <w:sz w:val="22"/>
          <w:szCs w:val="22"/>
        </w:rPr>
        <w:t>clerical staff GS-5/Step 5 ($2</w:t>
      </w:r>
      <w:r w:rsidRPr="00B65D85" w:rsidR="00C96EBF">
        <w:rPr>
          <w:spacing w:val="-3"/>
          <w:sz w:val="22"/>
          <w:szCs w:val="22"/>
        </w:rPr>
        <w:t>1</w:t>
      </w:r>
      <w:r w:rsidRPr="00B65D85" w:rsidR="003E04F0">
        <w:rPr>
          <w:spacing w:val="-3"/>
          <w:sz w:val="22"/>
          <w:szCs w:val="22"/>
        </w:rPr>
        <w:t>.</w:t>
      </w:r>
      <w:r w:rsidRPr="00B65D85" w:rsidR="00C96EBF">
        <w:rPr>
          <w:spacing w:val="-3"/>
          <w:sz w:val="22"/>
          <w:szCs w:val="22"/>
        </w:rPr>
        <w:t>34</w:t>
      </w:r>
      <w:r w:rsidRPr="00B65D85">
        <w:rPr>
          <w:spacing w:val="-3"/>
          <w:sz w:val="22"/>
          <w:szCs w:val="22"/>
        </w:rPr>
        <w:t xml:space="preserve">). </w:t>
      </w:r>
    </w:p>
    <w:p w:rsidRPr="00B65D85" w:rsidR="000467AB" w:rsidP="000467AB" w:rsidRDefault="000467AB">
      <w:pPr>
        <w:rPr>
          <w:b/>
          <w:sz w:val="22"/>
          <w:szCs w:val="22"/>
        </w:rPr>
      </w:pPr>
    </w:p>
    <w:p w:rsidRPr="00B65D85" w:rsidR="000467AB" w:rsidP="000467AB" w:rsidRDefault="000467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utlineLvl w:val="0"/>
        <w:rPr>
          <w:b/>
          <w:sz w:val="22"/>
          <w:szCs w:val="22"/>
        </w:rPr>
      </w:pPr>
      <w:r w:rsidRPr="00B65D85">
        <w:rPr>
          <w:b/>
          <w:sz w:val="22"/>
          <w:szCs w:val="22"/>
        </w:rPr>
        <w:t>Section 73.40</w:t>
      </w:r>
      <w:r w:rsidRPr="00B65D85" w:rsidR="00F350DC">
        <w:rPr>
          <w:b/>
          <w:sz w:val="22"/>
          <w:szCs w:val="22"/>
        </w:rPr>
        <w:t>6</w:t>
      </w:r>
      <w:r w:rsidRPr="00B65D85">
        <w:rPr>
          <w:b/>
          <w:sz w:val="22"/>
          <w:szCs w:val="22"/>
        </w:rPr>
        <w:t>:</w:t>
      </w:r>
    </w:p>
    <w:p w:rsidRPr="00B65D85" w:rsidR="000467AB" w:rsidP="000467AB" w:rsidRDefault="000467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z w:val="22"/>
          <w:szCs w:val="22"/>
        </w:rPr>
      </w:pPr>
    </w:p>
    <w:p w:rsidRPr="00B65D85" w:rsidR="000467AB" w:rsidP="000467AB" w:rsidRDefault="000467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z w:val="22"/>
          <w:szCs w:val="22"/>
        </w:rPr>
      </w:pPr>
      <w:r w:rsidRPr="00B65D85">
        <w:rPr>
          <w:b/>
          <w:sz w:val="22"/>
          <w:szCs w:val="22"/>
        </w:rPr>
        <w:t xml:space="preserve">           </w:t>
      </w:r>
      <w:r w:rsidRPr="00B65D85">
        <w:rPr>
          <w:spacing w:val="-3"/>
          <w:sz w:val="22"/>
          <w:szCs w:val="22"/>
          <w:shd w:val="clear" w:color="auto" w:fill="FFFFFF"/>
        </w:rPr>
        <w:t>Clerical</w:t>
      </w:r>
      <w:r w:rsidRPr="00B65D85">
        <w:rPr>
          <w:spacing w:val="-3"/>
          <w:sz w:val="22"/>
          <w:szCs w:val="22"/>
          <w:shd w:val="clear" w:color="auto" w:fill="FFFFFF"/>
        </w:rPr>
        <w:tab/>
      </w:r>
      <w:r w:rsidRPr="00B65D85">
        <w:rPr>
          <w:spacing w:val="-3"/>
          <w:sz w:val="22"/>
          <w:szCs w:val="22"/>
          <w:shd w:val="clear" w:color="auto" w:fill="FFFFFF"/>
        </w:rPr>
        <w:tab/>
      </w:r>
      <w:r w:rsidRPr="00B65D85">
        <w:rPr>
          <w:spacing w:val="-3"/>
          <w:sz w:val="22"/>
          <w:szCs w:val="22"/>
          <w:shd w:val="clear" w:color="auto" w:fill="FFFFFF"/>
        </w:rPr>
        <w:tab/>
      </w:r>
      <w:proofErr w:type="gramStart"/>
      <w:r w:rsidRPr="00B65D85" w:rsidR="003E04F0">
        <w:rPr>
          <w:spacing w:val="-3"/>
          <w:sz w:val="22"/>
          <w:szCs w:val="22"/>
        </w:rPr>
        <w:t>1 hour</w:t>
      </w:r>
      <w:proofErr w:type="gramEnd"/>
      <w:r w:rsidRPr="00B65D85" w:rsidR="003E04F0">
        <w:rPr>
          <w:spacing w:val="-3"/>
          <w:sz w:val="22"/>
          <w:szCs w:val="22"/>
        </w:rPr>
        <w:t xml:space="preserve"> x $2</w:t>
      </w:r>
      <w:r w:rsidRPr="00B65D85" w:rsidR="00C96EBF">
        <w:rPr>
          <w:spacing w:val="-3"/>
          <w:sz w:val="22"/>
          <w:szCs w:val="22"/>
        </w:rPr>
        <w:t>1</w:t>
      </w:r>
      <w:r w:rsidRPr="00B65D85" w:rsidR="003E04F0">
        <w:rPr>
          <w:spacing w:val="-3"/>
          <w:sz w:val="22"/>
          <w:szCs w:val="22"/>
        </w:rPr>
        <w:t>.</w:t>
      </w:r>
      <w:r w:rsidRPr="00B65D85" w:rsidR="00C96EBF">
        <w:rPr>
          <w:spacing w:val="-3"/>
          <w:sz w:val="22"/>
          <w:szCs w:val="22"/>
        </w:rPr>
        <w:t>34</w:t>
      </w:r>
      <w:r w:rsidRPr="00B65D85">
        <w:rPr>
          <w:spacing w:val="-3"/>
          <w:sz w:val="22"/>
          <w:szCs w:val="22"/>
        </w:rPr>
        <w:t xml:space="preserve">/hour x </w:t>
      </w:r>
      <w:r w:rsidRPr="00B65D85" w:rsidR="003E04F0">
        <w:rPr>
          <w:spacing w:val="-3"/>
          <w:sz w:val="22"/>
          <w:szCs w:val="22"/>
        </w:rPr>
        <w:t xml:space="preserve">115 = </w:t>
      </w:r>
      <w:r w:rsidRPr="00B65D85" w:rsidR="003E04F0">
        <w:rPr>
          <w:spacing w:val="-3"/>
          <w:sz w:val="22"/>
          <w:szCs w:val="22"/>
        </w:rPr>
        <w:tab/>
      </w:r>
      <w:r w:rsidRPr="00B65D85" w:rsidR="003E04F0">
        <w:rPr>
          <w:spacing w:val="-3"/>
          <w:sz w:val="22"/>
          <w:szCs w:val="22"/>
        </w:rPr>
        <w:tab/>
      </w:r>
      <w:r w:rsidRPr="00B65D85" w:rsidR="003E04F0">
        <w:rPr>
          <w:spacing w:val="-3"/>
          <w:sz w:val="22"/>
          <w:szCs w:val="22"/>
          <w:u w:val="single"/>
        </w:rPr>
        <w:t>$</w:t>
      </w:r>
      <w:r w:rsidRPr="00B65D85" w:rsidR="002F1EEE">
        <w:rPr>
          <w:spacing w:val="-3"/>
          <w:sz w:val="22"/>
          <w:szCs w:val="22"/>
          <w:u w:val="single"/>
        </w:rPr>
        <w:t>2</w:t>
      </w:r>
      <w:r w:rsidRPr="00B65D85" w:rsidR="00C96EBF">
        <w:rPr>
          <w:spacing w:val="-3"/>
          <w:sz w:val="22"/>
          <w:szCs w:val="22"/>
          <w:u w:val="single"/>
        </w:rPr>
        <w:t>,</w:t>
      </w:r>
      <w:r w:rsidRPr="00B65D85" w:rsidR="002F1EEE">
        <w:rPr>
          <w:spacing w:val="-3"/>
          <w:sz w:val="22"/>
          <w:szCs w:val="22"/>
          <w:u w:val="single"/>
        </w:rPr>
        <w:t>454</w:t>
      </w:r>
      <w:r w:rsidRPr="00B65D85" w:rsidR="003E04F0">
        <w:rPr>
          <w:spacing w:val="-3"/>
          <w:sz w:val="22"/>
          <w:szCs w:val="22"/>
          <w:u w:val="single"/>
        </w:rPr>
        <w:t>.</w:t>
      </w:r>
      <w:r w:rsidRPr="00B65D85" w:rsidR="002F1EEE">
        <w:rPr>
          <w:spacing w:val="-3"/>
          <w:sz w:val="22"/>
          <w:szCs w:val="22"/>
          <w:u w:val="single"/>
        </w:rPr>
        <w:t>10</w:t>
      </w:r>
    </w:p>
    <w:p w:rsidRPr="00B65D85" w:rsidR="000467AB" w:rsidP="000467AB" w:rsidRDefault="000467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r w:rsidRPr="00B65D85">
        <w:rPr>
          <w:spacing w:val="-3"/>
          <w:sz w:val="22"/>
          <w:szCs w:val="22"/>
          <w:shd w:val="clear" w:color="auto" w:fill="FFFFFF"/>
        </w:rPr>
        <w:tab/>
      </w:r>
      <w:r w:rsidRPr="00B65D85" w:rsidR="003E04F0">
        <w:rPr>
          <w:b/>
          <w:spacing w:val="-3"/>
          <w:sz w:val="22"/>
          <w:szCs w:val="22"/>
        </w:rPr>
        <w:tab/>
        <w:t>TOTAL</w:t>
      </w:r>
      <w:r w:rsidRPr="00B65D85" w:rsidR="003E04F0">
        <w:rPr>
          <w:b/>
          <w:spacing w:val="-3"/>
          <w:sz w:val="22"/>
          <w:szCs w:val="22"/>
        </w:rPr>
        <w:tab/>
      </w:r>
      <w:r w:rsidRPr="00B65D85" w:rsidR="003E04F0">
        <w:rPr>
          <w:b/>
          <w:spacing w:val="-3"/>
          <w:sz w:val="22"/>
          <w:szCs w:val="22"/>
        </w:rPr>
        <w:tab/>
      </w:r>
      <w:r w:rsidRPr="00B65D85" w:rsidR="003E04F0">
        <w:rPr>
          <w:b/>
          <w:spacing w:val="-3"/>
          <w:sz w:val="22"/>
          <w:szCs w:val="22"/>
        </w:rPr>
        <w:tab/>
      </w:r>
      <w:r w:rsidRPr="00B65D85" w:rsidR="003E04F0">
        <w:rPr>
          <w:b/>
          <w:spacing w:val="-3"/>
          <w:sz w:val="22"/>
          <w:szCs w:val="22"/>
        </w:rPr>
        <w:tab/>
      </w:r>
      <w:r w:rsidRPr="00B65D85" w:rsidR="003E04F0">
        <w:rPr>
          <w:b/>
          <w:spacing w:val="-3"/>
          <w:sz w:val="22"/>
          <w:szCs w:val="22"/>
        </w:rPr>
        <w:tab/>
      </w:r>
      <w:r w:rsidRPr="00B65D85" w:rsidR="003E04F0">
        <w:rPr>
          <w:b/>
          <w:spacing w:val="-3"/>
          <w:sz w:val="22"/>
          <w:szCs w:val="22"/>
        </w:rPr>
        <w:tab/>
      </w:r>
      <w:r w:rsidRPr="00B65D85" w:rsidR="003E04F0">
        <w:rPr>
          <w:b/>
          <w:spacing w:val="-3"/>
          <w:sz w:val="22"/>
          <w:szCs w:val="22"/>
        </w:rPr>
        <w:tab/>
        <w:t>$2,</w:t>
      </w:r>
      <w:r w:rsidRPr="00B65D85" w:rsidR="002F1EEE">
        <w:rPr>
          <w:b/>
          <w:spacing w:val="-3"/>
          <w:sz w:val="22"/>
          <w:szCs w:val="22"/>
        </w:rPr>
        <w:t>454</w:t>
      </w:r>
      <w:r w:rsidRPr="00B65D85" w:rsidR="003E04F0">
        <w:rPr>
          <w:b/>
          <w:spacing w:val="-3"/>
          <w:sz w:val="22"/>
          <w:szCs w:val="22"/>
        </w:rPr>
        <w:t>.</w:t>
      </w:r>
      <w:r w:rsidRPr="00B65D85" w:rsidR="002F1EEE">
        <w:rPr>
          <w:b/>
          <w:spacing w:val="-3"/>
          <w:sz w:val="22"/>
          <w:szCs w:val="22"/>
        </w:rPr>
        <w:t>10</w:t>
      </w:r>
    </w:p>
    <w:p w:rsidRPr="00B65D85" w:rsidR="000467AB" w:rsidP="000467AB" w:rsidRDefault="000467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z w:val="22"/>
          <w:szCs w:val="22"/>
        </w:rPr>
      </w:pPr>
    </w:p>
    <w:p w:rsidRPr="00B65D85" w:rsidR="0056479C" w:rsidP="000467AB" w:rsidRDefault="0056479C">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z w:val="22"/>
          <w:szCs w:val="22"/>
        </w:rPr>
      </w:pPr>
      <w:r w:rsidRPr="00B65D85">
        <w:rPr>
          <w:b/>
          <w:sz w:val="22"/>
          <w:szCs w:val="22"/>
        </w:rPr>
        <w:t>AM All-digital using Digital Notification Form 335-AM plus Attachments</w:t>
      </w:r>
      <w:r w:rsidRPr="00B65D85" w:rsidR="00750832">
        <w:rPr>
          <w:b/>
          <w:sz w:val="22"/>
          <w:szCs w:val="22"/>
        </w:rPr>
        <w:t>:</w:t>
      </w:r>
    </w:p>
    <w:p w:rsidRPr="00B65D85" w:rsidR="0056479C" w:rsidP="0056479C" w:rsidRDefault="0056479C">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shd w:val="clear" w:color="auto" w:fill="FFFFFF"/>
        </w:rPr>
      </w:pPr>
      <w:r w:rsidRPr="00B65D85">
        <w:rPr>
          <w:spacing w:val="-3"/>
          <w:sz w:val="22"/>
          <w:szCs w:val="22"/>
          <w:shd w:val="clear" w:color="auto" w:fill="FFFFFF"/>
        </w:rPr>
        <w:tab/>
      </w:r>
    </w:p>
    <w:p w:rsidRPr="00B65D85" w:rsidR="002F1EEE" w:rsidP="0056479C" w:rsidRDefault="0056479C">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shd w:val="clear" w:color="auto" w:fill="FFFFFF"/>
        </w:rPr>
      </w:pPr>
      <w:r w:rsidRPr="00B65D85">
        <w:rPr>
          <w:spacing w:val="-3"/>
          <w:sz w:val="22"/>
          <w:szCs w:val="22"/>
          <w:shd w:val="clear" w:color="auto" w:fill="FFFFFF"/>
        </w:rPr>
        <w:lastRenderedPageBreak/>
        <w:tab/>
      </w:r>
    </w:p>
    <w:p w:rsidRPr="00B65D85" w:rsidR="0056479C" w:rsidP="0056479C" w:rsidRDefault="002F1EEE">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B65D85">
        <w:rPr>
          <w:spacing w:val="-3"/>
          <w:sz w:val="22"/>
          <w:szCs w:val="22"/>
          <w:shd w:val="clear" w:color="auto" w:fill="FFFFFF"/>
        </w:rPr>
        <w:tab/>
      </w:r>
      <w:r w:rsidRPr="00B65D85" w:rsidR="0056479C">
        <w:rPr>
          <w:spacing w:val="-3"/>
          <w:sz w:val="22"/>
          <w:szCs w:val="22"/>
          <w:shd w:val="clear" w:color="auto" w:fill="FFFFFF"/>
        </w:rPr>
        <w:t>Professional</w:t>
      </w:r>
      <w:r w:rsidRPr="00B65D85" w:rsidR="0056479C">
        <w:rPr>
          <w:spacing w:val="-3"/>
          <w:sz w:val="22"/>
          <w:szCs w:val="22"/>
          <w:shd w:val="clear" w:color="auto" w:fill="FFFFFF"/>
        </w:rPr>
        <w:tab/>
      </w:r>
      <w:r w:rsidRPr="00B65D85" w:rsidR="0056479C">
        <w:rPr>
          <w:spacing w:val="-3"/>
          <w:sz w:val="22"/>
          <w:szCs w:val="22"/>
          <w:shd w:val="clear" w:color="auto" w:fill="FFFFFF"/>
        </w:rPr>
        <w:tab/>
      </w:r>
      <w:proofErr w:type="gramStart"/>
      <w:r w:rsidRPr="00B65D85" w:rsidR="0056479C">
        <w:rPr>
          <w:spacing w:val="-3"/>
          <w:sz w:val="22"/>
          <w:szCs w:val="22"/>
          <w:shd w:val="clear" w:color="auto" w:fill="FFFFFF"/>
        </w:rPr>
        <w:t>1 hour</w:t>
      </w:r>
      <w:proofErr w:type="gramEnd"/>
      <w:r w:rsidRPr="00B65D85" w:rsidR="0056479C">
        <w:rPr>
          <w:spacing w:val="-3"/>
          <w:sz w:val="22"/>
          <w:szCs w:val="22"/>
          <w:shd w:val="clear" w:color="auto" w:fill="FFFFFF"/>
        </w:rPr>
        <w:t xml:space="preserve"> x $65.88 x </w:t>
      </w:r>
      <w:r w:rsidRPr="00B65D85">
        <w:rPr>
          <w:spacing w:val="-3"/>
          <w:sz w:val="22"/>
          <w:szCs w:val="22"/>
          <w:shd w:val="clear" w:color="auto" w:fill="FFFFFF"/>
        </w:rPr>
        <w:t>20</w:t>
      </w:r>
      <w:r w:rsidRPr="00B65D85" w:rsidR="0056479C">
        <w:rPr>
          <w:spacing w:val="-3"/>
          <w:sz w:val="22"/>
          <w:szCs w:val="22"/>
        </w:rPr>
        <w:t xml:space="preserve"> = </w:t>
      </w:r>
      <w:r w:rsidRPr="00B65D85" w:rsidR="0056479C">
        <w:rPr>
          <w:spacing w:val="-3"/>
          <w:sz w:val="22"/>
          <w:szCs w:val="22"/>
        </w:rPr>
        <w:tab/>
      </w:r>
      <w:r w:rsidRPr="00B65D85" w:rsidR="0056479C">
        <w:rPr>
          <w:spacing w:val="-3"/>
          <w:sz w:val="22"/>
          <w:szCs w:val="22"/>
        </w:rPr>
        <w:tab/>
      </w:r>
      <w:r w:rsidRPr="00B65D85" w:rsidR="0056479C">
        <w:rPr>
          <w:spacing w:val="-3"/>
          <w:sz w:val="22"/>
          <w:szCs w:val="22"/>
        </w:rPr>
        <w:tab/>
        <w:t xml:space="preserve">$ </w:t>
      </w:r>
      <w:r w:rsidRPr="00B65D85">
        <w:rPr>
          <w:spacing w:val="-3"/>
          <w:sz w:val="22"/>
          <w:szCs w:val="22"/>
        </w:rPr>
        <w:t xml:space="preserve"> 1,317.</w:t>
      </w:r>
      <w:r w:rsidRPr="00B65D85" w:rsidR="005B63BB">
        <w:rPr>
          <w:spacing w:val="-3"/>
          <w:sz w:val="22"/>
          <w:szCs w:val="22"/>
        </w:rPr>
        <w:t>6</w:t>
      </w:r>
      <w:r w:rsidRPr="00B65D85">
        <w:rPr>
          <w:spacing w:val="-3"/>
          <w:sz w:val="22"/>
          <w:szCs w:val="22"/>
        </w:rPr>
        <w:t>0</w:t>
      </w:r>
    </w:p>
    <w:p w:rsidRPr="00B65D85" w:rsidR="0056479C" w:rsidP="0056479C" w:rsidRDefault="0056479C">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B65D85">
        <w:rPr>
          <w:spacing w:val="-3"/>
          <w:sz w:val="22"/>
          <w:szCs w:val="22"/>
        </w:rPr>
        <w:tab/>
        <w:t>Professional</w:t>
      </w:r>
      <w:r w:rsidRPr="00B65D85">
        <w:rPr>
          <w:spacing w:val="-3"/>
          <w:sz w:val="22"/>
          <w:szCs w:val="22"/>
        </w:rPr>
        <w:tab/>
      </w:r>
      <w:r w:rsidRPr="00B65D85">
        <w:rPr>
          <w:spacing w:val="-3"/>
          <w:sz w:val="22"/>
          <w:szCs w:val="22"/>
        </w:rPr>
        <w:tab/>
      </w:r>
      <w:proofErr w:type="gramStart"/>
      <w:r w:rsidRPr="00B65D85">
        <w:rPr>
          <w:spacing w:val="-3"/>
          <w:sz w:val="22"/>
          <w:szCs w:val="22"/>
        </w:rPr>
        <w:t>1 hour</w:t>
      </w:r>
      <w:proofErr w:type="gramEnd"/>
      <w:r w:rsidRPr="00B65D85">
        <w:rPr>
          <w:spacing w:val="-3"/>
          <w:sz w:val="22"/>
          <w:szCs w:val="22"/>
        </w:rPr>
        <w:t xml:space="preserve"> x $77.49 x </w:t>
      </w:r>
      <w:r w:rsidRPr="00B65D85" w:rsidR="002F1EEE">
        <w:rPr>
          <w:spacing w:val="-3"/>
          <w:sz w:val="22"/>
          <w:szCs w:val="22"/>
        </w:rPr>
        <w:t>20</w:t>
      </w:r>
      <w:r w:rsidRPr="00B65D85">
        <w:rPr>
          <w:spacing w:val="-3"/>
          <w:sz w:val="22"/>
          <w:szCs w:val="22"/>
        </w:rPr>
        <w:t xml:space="preserve"> =</w:t>
      </w:r>
      <w:r w:rsidRPr="00B65D85">
        <w:rPr>
          <w:spacing w:val="-3"/>
          <w:sz w:val="22"/>
          <w:szCs w:val="22"/>
        </w:rPr>
        <w:tab/>
      </w:r>
      <w:r w:rsidRPr="00B65D85">
        <w:rPr>
          <w:spacing w:val="-3"/>
          <w:sz w:val="22"/>
          <w:szCs w:val="22"/>
        </w:rPr>
        <w:tab/>
      </w:r>
      <w:r w:rsidRPr="00B65D85">
        <w:rPr>
          <w:spacing w:val="-3"/>
          <w:sz w:val="22"/>
          <w:szCs w:val="22"/>
        </w:rPr>
        <w:tab/>
      </w:r>
      <w:r w:rsidRPr="00B65D85">
        <w:rPr>
          <w:spacing w:val="-3"/>
          <w:sz w:val="22"/>
          <w:szCs w:val="22"/>
          <w:u w:val="single"/>
        </w:rPr>
        <w:t xml:space="preserve">$ </w:t>
      </w:r>
      <w:r w:rsidRPr="00B65D85" w:rsidR="002F1EEE">
        <w:rPr>
          <w:spacing w:val="-3"/>
          <w:sz w:val="22"/>
          <w:szCs w:val="22"/>
          <w:u w:val="single"/>
        </w:rPr>
        <w:t xml:space="preserve"> 1,549.80</w:t>
      </w:r>
    </w:p>
    <w:p w:rsidRPr="00B65D85" w:rsidR="0056479C" w:rsidP="000467AB" w:rsidRDefault="002F1EEE">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z w:val="22"/>
          <w:szCs w:val="22"/>
        </w:rPr>
      </w:pPr>
      <w:r w:rsidRPr="00B65D85">
        <w:rPr>
          <w:b/>
          <w:sz w:val="22"/>
          <w:szCs w:val="22"/>
        </w:rPr>
        <w:tab/>
        <w:t>TOTAL</w:t>
      </w:r>
      <w:r w:rsidRPr="00B65D85">
        <w:rPr>
          <w:b/>
          <w:sz w:val="22"/>
          <w:szCs w:val="22"/>
        </w:rPr>
        <w:tab/>
      </w:r>
      <w:r w:rsidRPr="00B65D85">
        <w:rPr>
          <w:b/>
          <w:sz w:val="22"/>
          <w:szCs w:val="22"/>
        </w:rPr>
        <w:tab/>
      </w:r>
      <w:r w:rsidRPr="00B65D85">
        <w:rPr>
          <w:b/>
          <w:sz w:val="22"/>
          <w:szCs w:val="22"/>
        </w:rPr>
        <w:tab/>
      </w:r>
      <w:r w:rsidRPr="00B65D85">
        <w:rPr>
          <w:b/>
          <w:sz w:val="22"/>
          <w:szCs w:val="22"/>
        </w:rPr>
        <w:tab/>
      </w:r>
      <w:r w:rsidRPr="00B65D85">
        <w:rPr>
          <w:b/>
          <w:sz w:val="22"/>
          <w:szCs w:val="22"/>
        </w:rPr>
        <w:tab/>
      </w:r>
      <w:r w:rsidRPr="00B65D85">
        <w:rPr>
          <w:b/>
          <w:sz w:val="22"/>
          <w:szCs w:val="22"/>
        </w:rPr>
        <w:tab/>
      </w:r>
      <w:r w:rsidRPr="00B65D85">
        <w:rPr>
          <w:b/>
          <w:sz w:val="22"/>
          <w:szCs w:val="22"/>
        </w:rPr>
        <w:tab/>
      </w:r>
      <w:r w:rsidRPr="00B65D85">
        <w:rPr>
          <w:b/>
          <w:sz w:val="22"/>
          <w:szCs w:val="22"/>
        </w:rPr>
        <w:tab/>
        <w:t>$ 2,86</w:t>
      </w:r>
      <w:r w:rsidRPr="00B65D85" w:rsidR="005B63BB">
        <w:rPr>
          <w:b/>
          <w:sz w:val="22"/>
          <w:szCs w:val="22"/>
        </w:rPr>
        <w:t>7</w:t>
      </w:r>
      <w:r w:rsidRPr="00B65D85">
        <w:rPr>
          <w:b/>
          <w:sz w:val="22"/>
          <w:szCs w:val="22"/>
        </w:rPr>
        <w:t>.</w:t>
      </w:r>
      <w:r w:rsidRPr="00B65D85" w:rsidR="005B63BB">
        <w:rPr>
          <w:b/>
          <w:sz w:val="22"/>
          <w:szCs w:val="22"/>
        </w:rPr>
        <w:t>4</w:t>
      </w:r>
      <w:r w:rsidRPr="00B65D85">
        <w:rPr>
          <w:b/>
          <w:sz w:val="22"/>
          <w:szCs w:val="22"/>
        </w:rPr>
        <w:t>0</w:t>
      </w:r>
    </w:p>
    <w:p w:rsidRPr="00B65D85" w:rsidR="0056479C" w:rsidP="000467AB" w:rsidRDefault="0056479C">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utlineLvl w:val="0"/>
        <w:rPr>
          <w:b/>
          <w:sz w:val="22"/>
          <w:szCs w:val="22"/>
        </w:rPr>
      </w:pPr>
    </w:p>
    <w:p w:rsidRPr="00B65D85" w:rsidR="000467AB" w:rsidP="000467AB" w:rsidRDefault="000467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utlineLvl w:val="0"/>
        <w:rPr>
          <w:b/>
          <w:sz w:val="22"/>
          <w:szCs w:val="22"/>
        </w:rPr>
      </w:pPr>
      <w:r w:rsidRPr="00B65D85">
        <w:rPr>
          <w:b/>
          <w:sz w:val="22"/>
          <w:szCs w:val="22"/>
        </w:rPr>
        <w:t>Super-Powered Stations Informal Application:</w:t>
      </w:r>
    </w:p>
    <w:p w:rsidRPr="00B65D85" w:rsidR="000467AB" w:rsidP="000467AB" w:rsidRDefault="000467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z w:val="22"/>
          <w:szCs w:val="22"/>
        </w:rPr>
      </w:pPr>
    </w:p>
    <w:p w:rsidRPr="00B65D85" w:rsidR="000467AB" w:rsidP="000467AB" w:rsidRDefault="000467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z w:val="22"/>
          <w:szCs w:val="22"/>
        </w:rPr>
      </w:pPr>
      <w:r w:rsidRPr="00B65D85">
        <w:rPr>
          <w:b/>
          <w:sz w:val="22"/>
          <w:szCs w:val="22"/>
        </w:rPr>
        <w:t xml:space="preserve">           </w:t>
      </w:r>
      <w:r w:rsidRPr="00B65D85">
        <w:rPr>
          <w:spacing w:val="-3"/>
          <w:sz w:val="22"/>
          <w:szCs w:val="22"/>
          <w:shd w:val="clear" w:color="auto" w:fill="FFFFFF"/>
        </w:rPr>
        <w:t>Clerical</w:t>
      </w:r>
      <w:r w:rsidRPr="00B65D85">
        <w:rPr>
          <w:spacing w:val="-3"/>
          <w:sz w:val="22"/>
          <w:szCs w:val="22"/>
          <w:shd w:val="clear" w:color="auto" w:fill="FFFFFF"/>
        </w:rPr>
        <w:tab/>
      </w:r>
      <w:r w:rsidRPr="00B65D85">
        <w:rPr>
          <w:spacing w:val="-3"/>
          <w:sz w:val="22"/>
          <w:szCs w:val="22"/>
          <w:shd w:val="clear" w:color="auto" w:fill="FFFFFF"/>
        </w:rPr>
        <w:tab/>
      </w:r>
      <w:r w:rsidRPr="00B65D85">
        <w:rPr>
          <w:spacing w:val="-3"/>
          <w:sz w:val="22"/>
          <w:szCs w:val="22"/>
          <w:shd w:val="clear" w:color="auto" w:fill="FFFFFF"/>
        </w:rPr>
        <w:tab/>
      </w:r>
      <w:proofErr w:type="gramStart"/>
      <w:r w:rsidRPr="00B65D85" w:rsidR="003E04F0">
        <w:rPr>
          <w:spacing w:val="-3"/>
          <w:sz w:val="22"/>
          <w:szCs w:val="22"/>
        </w:rPr>
        <w:t>1 hour</w:t>
      </w:r>
      <w:proofErr w:type="gramEnd"/>
      <w:r w:rsidRPr="00B65D85" w:rsidR="003E04F0">
        <w:rPr>
          <w:spacing w:val="-3"/>
          <w:sz w:val="22"/>
          <w:szCs w:val="22"/>
        </w:rPr>
        <w:t xml:space="preserve"> x $2</w:t>
      </w:r>
      <w:r w:rsidRPr="00B65D85" w:rsidR="00C96EBF">
        <w:rPr>
          <w:spacing w:val="-3"/>
          <w:sz w:val="22"/>
          <w:szCs w:val="22"/>
        </w:rPr>
        <w:t>1</w:t>
      </w:r>
      <w:r w:rsidRPr="00B65D85" w:rsidR="003E04F0">
        <w:rPr>
          <w:spacing w:val="-3"/>
          <w:sz w:val="22"/>
          <w:szCs w:val="22"/>
        </w:rPr>
        <w:t>.</w:t>
      </w:r>
      <w:r w:rsidRPr="00B65D85" w:rsidR="00C96EBF">
        <w:rPr>
          <w:spacing w:val="-3"/>
          <w:sz w:val="22"/>
          <w:szCs w:val="22"/>
        </w:rPr>
        <w:t>34</w:t>
      </w:r>
      <w:r w:rsidRPr="00B65D85" w:rsidR="003E04F0">
        <w:rPr>
          <w:spacing w:val="-3"/>
          <w:sz w:val="22"/>
          <w:szCs w:val="22"/>
        </w:rPr>
        <w:t xml:space="preserve">/hour x 5 = </w:t>
      </w:r>
      <w:r w:rsidRPr="00B65D85" w:rsidR="003E04F0">
        <w:rPr>
          <w:spacing w:val="-3"/>
          <w:sz w:val="22"/>
          <w:szCs w:val="22"/>
        </w:rPr>
        <w:tab/>
      </w:r>
      <w:r w:rsidRPr="00B65D85" w:rsidR="003E04F0">
        <w:rPr>
          <w:spacing w:val="-3"/>
          <w:sz w:val="22"/>
          <w:szCs w:val="22"/>
        </w:rPr>
        <w:tab/>
        <w:t xml:space="preserve">$   </w:t>
      </w:r>
      <w:r w:rsidRPr="00B65D85" w:rsidR="008F28DF">
        <w:rPr>
          <w:spacing w:val="-3"/>
          <w:sz w:val="22"/>
          <w:szCs w:val="22"/>
        </w:rPr>
        <w:t xml:space="preserve">   106</w:t>
      </w:r>
      <w:r w:rsidRPr="00B65D85" w:rsidR="00C96EBF">
        <w:rPr>
          <w:spacing w:val="-3"/>
          <w:sz w:val="22"/>
          <w:szCs w:val="22"/>
        </w:rPr>
        <w:t>.</w:t>
      </w:r>
      <w:r w:rsidRPr="00B65D85">
        <w:rPr>
          <w:spacing w:val="-3"/>
          <w:sz w:val="22"/>
          <w:szCs w:val="22"/>
        </w:rPr>
        <w:t xml:space="preserve"> </w:t>
      </w:r>
      <w:r w:rsidRPr="00B65D85" w:rsidR="008F28DF">
        <w:rPr>
          <w:spacing w:val="-3"/>
          <w:sz w:val="22"/>
          <w:szCs w:val="22"/>
        </w:rPr>
        <w:t>70</w:t>
      </w:r>
      <w:r w:rsidRPr="00B65D85">
        <w:rPr>
          <w:spacing w:val="-3"/>
          <w:sz w:val="22"/>
          <w:szCs w:val="22"/>
        </w:rPr>
        <w:t xml:space="preserve"> </w:t>
      </w:r>
    </w:p>
    <w:p w:rsidRPr="00B65D85" w:rsidR="000467AB" w:rsidP="000467AB" w:rsidRDefault="000467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B65D85">
        <w:rPr>
          <w:spacing w:val="-3"/>
          <w:sz w:val="22"/>
          <w:szCs w:val="22"/>
          <w:shd w:val="clear" w:color="auto" w:fill="FFFFFF"/>
        </w:rPr>
        <w:tab/>
        <w:t xml:space="preserve">Paraprofessional </w:t>
      </w:r>
      <w:r w:rsidRPr="00B65D85">
        <w:rPr>
          <w:spacing w:val="-3"/>
          <w:sz w:val="22"/>
          <w:szCs w:val="22"/>
          <w:shd w:val="clear" w:color="auto" w:fill="FFFFFF"/>
        </w:rPr>
        <w:tab/>
        <w:t xml:space="preserve">             </w:t>
      </w:r>
      <w:r w:rsidRPr="00B65D85">
        <w:rPr>
          <w:spacing w:val="-3"/>
          <w:sz w:val="22"/>
          <w:szCs w:val="22"/>
        </w:rPr>
        <w:t>2 hours x $3</w:t>
      </w:r>
      <w:r w:rsidRPr="00B65D85" w:rsidR="00C96EBF">
        <w:rPr>
          <w:spacing w:val="-3"/>
          <w:sz w:val="22"/>
          <w:szCs w:val="22"/>
        </w:rPr>
        <w:t>9</w:t>
      </w:r>
      <w:r w:rsidRPr="00B65D85" w:rsidR="003E04F0">
        <w:rPr>
          <w:spacing w:val="-3"/>
          <w:sz w:val="22"/>
          <w:szCs w:val="22"/>
        </w:rPr>
        <w:t>.</w:t>
      </w:r>
      <w:r w:rsidRPr="00B65D85" w:rsidR="00C96EBF">
        <w:rPr>
          <w:spacing w:val="-3"/>
          <w:sz w:val="22"/>
          <w:szCs w:val="22"/>
        </w:rPr>
        <w:t>12</w:t>
      </w:r>
      <w:r w:rsidRPr="00B65D85" w:rsidR="00865EA3">
        <w:rPr>
          <w:spacing w:val="-3"/>
          <w:sz w:val="22"/>
          <w:szCs w:val="22"/>
        </w:rPr>
        <w:t xml:space="preserve">/hour x 5 = </w:t>
      </w:r>
      <w:r w:rsidRPr="00B65D85" w:rsidR="00865EA3">
        <w:rPr>
          <w:spacing w:val="-3"/>
          <w:sz w:val="22"/>
          <w:szCs w:val="22"/>
        </w:rPr>
        <w:tab/>
      </w:r>
      <w:r w:rsidRPr="00B65D85" w:rsidR="00865EA3">
        <w:rPr>
          <w:spacing w:val="-3"/>
          <w:sz w:val="22"/>
          <w:szCs w:val="22"/>
        </w:rPr>
        <w:tab/>
        <w:t xml:space="preserve">$   </w:t>
      </w:r>
      <w:r w:rsidRPr="00B65D85" w:rsidR="008F28DF">
        <w:rPr>
          <w:spacing w:val="-3"/>
          <w:sz w:val="22"/>
          <w:szCs w:val="22"/>
        </w:rPr>
        <w:t xml:space="preserve">    391.20</w:t>
      </w:r>
    </w:p>
    <w:p w:rsidRPr="00B65D85" w:rsidR="000467AB" w:rsidP="000467AB" w:rsidRDefault="000467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B65D85">
        <w:rPr>
          <w:spacing w:val="-3"/>
          <w:sz w:val="22"/>
          <w:szCs w:val="22"/>
          <w:shd w:val="clear" w:color="auto" w:fill="FFFFFF"/>
        </w:rPr>
        <w:tab/>
        <w:t>Professional</w:t>
      </w:r>
      <w:r w:rsidRPr="00B65D85">
        <w:rPr>
          <w:spacing w:val="-3"/>
          <w:sz w:val="22"/>
          <w:szCs w:val="22"/>
          <w:shd w:val="clear" w:color="auto" w:fill="FFFFFF"/>
        </w:rPr>
        <w:tab/>
      </w:r>
      <w:r w:rsidRPr="00B65D85">
        <w:rPr>
          <w:spacing w:val="-3"/>
          <w:sz w:val="22"/>
          <w:szCs w:val="22"/>
          <w:shd w:val="clear" w:color="auto" w:fill="FFFFFF"/>
        </w:rPr>
        <w:tab/>
      </w:r>
      <w:r w:rsidRPr="00B65D85" w:rsidR="003E04F0">
        <w:rPr>
          <w:spacing w:val="-3"/>
          <w:sz w:val="22"/>
          <w:szCs w:val="22"/>
        </w:rPr>
        <w:t>4 hours x $6</w:t>
      </w:r>
      <w:r w:rsidRPr="00B65D85" w:rsidR="00C96EBF">
        <w:rPr>
          <w:spacing w:val="-3"/>
          <w:sz w:val="22"/>
          <w:szCs w:val="22"/>
        </w:rPr>
        <w:t>5</w:t>
      </w:r>
      <w:r w:rsidRPr="00B65D85" w:rsidR="003E04F0">
        <w:rPr>
          <w:spacing w:val="-3"/>
          <w:sz w:val="22"/>
          <w:szCs w:val="22"/>
        </w:rPr>
        <w:t>.</w:t>
      </w:r>
      <w:r w:rsidRPr="00B65D85" w:rsidR="00C96EBF">
        <w:rPr>
          <w:spacing w:val="-3"/>
          <w:sz w:val="22"/>
          <w:szCs w:val="22"/>
        </w:rPr>
        <w:t>88</w:t>
      </w:r>
      <w:r w:rsidRPr="00B65D85" w:rsidR="008B540B">
        <w:rPr>
          <w:spacing w:val="-3"/>
          <w:sz w:val="22"/>
          <w:szCs w:val="22"/>
        </w:rPr>
        <w:t xml:space="preserve">/hour x </w:t>
      </w:r>
      <w:r w:rsidRPr="00B65D85">
        <w:rPr>
          <w:spacing w:val="-3"/>
          <w:sz w:val="22"/>
          <w:szCs w:val="22"/>
        </w:rPr>
        <w:t xml:space="preserve">5 = </w:t>
      </w:r>
      <w:r w:rsidRPr="00B65D85">
        <w:rPr>
          <w:spacing w:val="-3"/>
          <w:sz w:val="22"/>
          <w:szCs w:val="22"/>
        </w:rPr>
        <w:tab/>
      </w:r>
      <w:r w:rsidRPr="00B65D85">
        <w:rPr>
          <w:spacing w:val="-3"/>
          <w:sz w:val="22"/>
          <w:szCs w:val="22"/>
        </w:rPr>
        <w:tab/>
      </w:r>
      <w:r w:rsidRPr="00B65D85" w:rsidR="00865EA3">
        <w:rPr>
          <w:spacing w:val="-3"/>
          <w:sz w:val="22"/>
          <w:szCs w:val="22"/>
          <w:u w:val="single"/>
        </w:rPr>
        <w:t>$</w:t>
      </w:r>
      <w:r w:rsidRPr="00B65D85" w:rsidR="008F28DF">
        <w:rPr>
          <w:spacing w:val="-3"/>
          <w:sz w:val="22"/>
          <w:szCs w:val="22"/>
          <w:u w:val="single"/>
        </w:rPr>
        <w:t xml:space="preserve">    1,317.60</w:t>
      </w:r>
    </w:p>
    <w:p w:rsidRPr="00B65D85" w:rsidR="000467AB" w:rsidP="000467AB" w:rsidRDefault="00865EA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r w:rsidRPr="00B65D85">
        <w:rPr>
          <w:b/>
          <w:spacing w:val="-3"/>
          <w:sz w:val="22"/>
          <w:szCs w:val="22"/>
        </w:rPr>
        <w:tab/>
        <w:t>TOTAL</w:t>
      </w:r>
      <w:r w:rsidRPr="00B65D85">
        <w:rPr>
          <w:b/>
          <w:spacing w:val="-3"/>
          <w:sz w:val="22"/>
          <w:szCs w:val="22"/>
        </w:rPr>
        <w:tab/>
      </w:r>
      <w:r w:rsidRPr="00B65D85">
        <w:rPr>
          <w:b/>
          <w:spacing w:val="-3"/>
          <w:sz w:val="22"/>
          <w:szCs w:val="22"/>
        </w:rPr>
        <w:tab/>
      </w:r>
      <w:r w:rsidRPr="00B65D85">
        <w:rPr>
          <w:b/>
          <w:spacing w:val="-3"/>
          <w:sz w:val="22"/>
          <w:szCs w:val="22"/>
        </w:rPr>
        <w:tab/>
      </w:r>
      <w:r w:rsidRPr="00B65D85">
        <w:rPr>
          <w:b/>
          <w:spacing w:val="-3"/>
          <w:sz w:val="22"/>
          <w:szCs w:val="22"/>
        </w:rPr>
        <w:tab/>
      </w:r>
      <w:r w:rsidRPr="00B65D85">
        <w:rPr>
          <w:b/>
          <w:spacing w:val="-3"/>
          <w:sz w:val="22"/>
          <w:szCs w:val="22"/>
        </w:rPr>
        <w:tab/>
      </w:r>
      <w:r w:rsidRPr="00B65D85">
        <w:rPr>
          <w:b/>
          <w:spacing w:val="-3"/>
          <w:sz w:val="22"/>
          <w:szCs w:val="22"/>
        </w:rPr>
        <w:tab/>
      </w:r>
      <w:r w:rsidRPr="00B65D85">
        <w:rPr>
          <w:b/>
          <w:spacing w:val="-3"/>
          <w:sz w:val="22"/>
          <w:szCs w:val="22"/>
        </w:rPr>
        <w:tab/>
      </w:r>
      <w:r w:rsidRPr="00B65D85">
        <w:rPr>
          <w:b/>
          <w:spacing w:val="-3"/>
          <w:sz w:val="22"/>
          <w:szCs w:val="22"/>
        </w:rPr>
        <w:tab/>
        <w:t>$</w:t>
      </w:r>
      <w:r w:rsidRPr="00B65D85" w:rsidR="008F28DF">
        <w:rPr>
          <w:b/>
          <w:spacing w:val="-3"/>
          <w:sz w:val="22"/>
          <w:szCs w:val="22"/>
        </w:rPr>
        <w:t xml:space="preserve">    1,815.50</w:t>
      </w:r>
    </w:p>
    <w:p w:rsidRPr="00B65D85" w:rsidR="000467AB" w:rsidP="000467AB" w:rsidRDefault="000467AB">
      <w:pPr>
        <w:shd w:val="clear" w:color="auto" w:fill="FFFFFF"/>
        <w:tabs>
          <w:tab w:val="left" w:pos="-720"/>
        </w:tabs>
        <w:suppressAutoHyphens/>
        <w:ind w:right="-270"/>
        <w:rPr>
          <w:b/>
          <w:spacing w:val="-3"/>
          <w:sz w:val="22"/>
          <w:szCs w:val="22"/>
        </w:rPr>
      </w:pPr>
    </w:p>
    <w:p w:rsidRPr="00B65D85" w:rsidR="00653E61" w:rsidP="00653E61" w:rsidRDefault="00653E6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utlineLvl w:val="0"/>
        <w:rPr>
          <w:b/>
          <w:spacing w:val="-3"/>
          <w:sz w:val="22"/>
          <w:szCs w:val="22"/>
        </w:rPr>
      </w:pPr>
      <w:r w:rsidRPr="00B65D85">
        <w:rPr>
          <w:b/>
          <w:spacing w:val="-3"/>
          <w:sz w:val="22"/>
          <w:szCs w:val="22"/>
        </w:rPr>
        <w:t>Electronic Notifications of 6 dB increase using Digital Notification, Form 335:</w:t>
      </w:r>
      <w:r w:rsidRPr="00B65D85" w:rsidR="009D2B73">
        <w:rPr>
          <w:rStyle w:val="FootnoteReference"/>
          <w:spacing w:val="-3"/>
          <w:sz w:val="22"/>
          <w:szCs w:val="22"/>
          <w:shd w:val="clear" w:color="auto" w:fill="FFFFFF"/>
        </w:rPr>
        <w:t xml:space="preserve"> </w:t>
      </w:r>
      <w:r w:rsidRPr="00B65D85" w:rsidR="009D2B73">
        <w:rPr>
          <w:rStyle w:val="FootnoteReference"/>
          <w:spacing w:val="-3"/>
          <w:sz w:val="22"/>
          <w:szCs w:val="22"/>
          <w:shd w:val="clear" w:color="auto" w:fill="FFFFFF"/>
        </w:rPr>
        <w:footnoteReference w:id="9"/>
      </w:r>
    </w:p>
    <w:p w:rsidRPr="00B65D85" w:rsidR="00653E61" w:rsidP="00653E61" w:rsidRDefault="00653E6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p>
    <w:p w:rsidRPr="00B65D85" w:rsidR="00653E61" w:rsidP="009D2B73" w:rsidRDefault="00653E6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B65D85">
        <w:rPr>
          <w:b/>
          <w:sz w:val="22"/>
          <w:szCs w:val="22"/>
        </w:rPr>
        <w:t xml:space="preserve">           </w:t>
      </w:r>
      <w:r w:rsidRPr="00B65D85">
        <w:rPr>
          <w:spacing w:val="-3"/>
          <w:sz w:val="22"/>
          <w:szCs w:val="22"/>
          <w:shd w:val="clear" w:color="auto" w:fill="FFFFFF"/>
        </w:rPr>
        <w:t>Professional</w:t>
      </w:r>
      <w:r w:rsidRPr="00B65D85" w:rsidR="003E04F0">
        <w:rPr>
          <w:spacing w:val="-3"/>
          <w:sz w:val="22"/>
          <w:szCs w:val="22"/>
          <w:shd w:val="clear" w:color="auto" w:fill="FFFFFF"/>
        </w:rPr>
        <w:tab/>
      </w:r>
      <w:r w:rsidRPr="00B65D85" w:rsidR="003E04F0">
        <w:rPr>
          <w:spacing w:val="-3"/>
          <w:sz w:val="22"/>
          <w:szCs w:val="22"/>
          <w:shd w:val="clear" w:color="auto" w:fill="FFFFFF"/>
        </w:rPr>
        <w:tab/>
      </w:r>
      <w:proofErr w:type="gramStart"/>
      <w:r w:rsidRPr="00B65D85" w:rsidR="003E04F0">
        <w:rPr>
          <w:spacing w:val="-3"/>
          <w:sz w:val="22"/>
          <w:szCs w:val="22"/>
          <w:shd w:val="clear" w:color="auto" w:fill="FFFFFF"/>
        </w:rPr>
        <w:t>1 hour</w:t>
      </w:r>
      <w:proofErr w:type="gramEnd"/>
      <w:r w:rsidRPr="00B65D85" w:rsidR="003E04F0">
        <w:rPr>
          <w:spacing w:val="-3"/>
          <w:sz w:val="22"/>
          <w:szCs w:val="22"/>
          <w:shd w:val="clear" w:color="auto" w:fill="FFFFFF"/>
        </w:rPr>
        <w:t xml:space="preserve"> x $6</w:t>
      </w:r>
      <w:r w:rsidRPr="00B65D85" w:rsidR="00C96EBF">
        <w:rPr>
          <w:spacing w:val="-3"/>
          <w:sz w:val="22"/>
          <w:szCs w:val="22"/>
          <w:shd w:val="clear" w:color="auto" w:fill="FFFFFF"/>
        </w:rPr>
        <w:t>5</w:t>
      </w:r>
      <w:r w:rsidRPr="00B65D85" w:rsidR="003E04F0">
        <w:rPr>
          <w:spacing w:val="-3"/>
          <w:sz w:val="22"/>
          <w:szCs w:val="22"/>
          <w:shd w:val="clear" w:color="auto" w:fill="FFFFFF"/>
        </w:rPr>
        <w:t>.</w:t>
      </w:r>
      <w:r w:rsidRPr="00B65D85" w:rsidR="00C96EBF">
        <w:rPr>
          <w:spacing w:val="-3"/>
          <w:sz w:val="22"/>
          <w:szCs w:val="22"/>
          <w:shd w:val="clear" w:color="auto" w:fill="FFFFFF"/>
        </w:rPr>
        <w:t>88</w:t>
      </w:r>
      <w:r w:rsidRPr="00B65D85" w:rsidR="008B540B">
        <w:rPr>
          <w:spacing w:val="-3"/>
          <w:sz w:val="22"/>
          <w:szCs w:val="22"/>
          <w:shd w:val="clear" w:color="auto" w:fill="FFFFFF"/>
        </w:rPr>
        <w:t xml:space="preserve"> x 100</w:t>
      </w:r>
      <w:r w:rsidRPr="00B65D85">
        <w:rPr>
          <w:spacing w:val="-3"/>
          <w:sz w:val="22"/>
          <w:szCs w:val="22"/>
        </w:rPr>
        <w:t xml:space="preserve"> = </w:t>
      </w:r>
      <w:r w:rsidRPr="00B65D85">
        <w:rPr>
          <w:spacing w:val="-3"/>
          <w:sz w:val="22"/>
          <w:szCs w:val="22"/>
        </w:rPr>
        <w:tab/>
      </w:r>
      <w:r w:rsidRPr="00B65D85">
        <w:rPr>
          <w:spacing w:val="-3"/>
          <w:sz w:val="22"/>
          <w:szCs w:val="22"/>
        </w:rPr>
        <w:tab/>
      </w:r>
      <w:r w:rsidRPr="00B65D85" w:rsidR="009D2B73">
        <w:rPr>
          <w:spacing w:val="-3"/>
          <w:sz w:val="22"/>
          <w:szCs w:val="22"/>
        </w:rPr>
        <w:tab/>
      </w:r>
      <w:r w:rsidRPr="00B65D85">
        <w:rPr>
          <w:spacing w:val="-3"/>
          <w:sz w:val="22"/>
          <w:szCs w:val="22"/>
        </w:rPr>
        <w:t>$</w:t>
      </w:r>
      <w:r w:rsidRPr="00B65D85" w:rsidR="00865EA3">
        <w:rPr>
          <w:spacing w:val="-3"/>
          <w:sz w:val="22"/>
          <w:szCs w:val="22"/>
        </w:rPr>
        <w:t xml:space="preserve">  </w:t>
      </w:r>
      <w:r w:rsidRPr="00B65D85" w:rsidR="002C0F57">
        <w:rPr>
          <w:spacing w:val="-3"/>
          <w:sz w:val="22"/>
          <w:szCs w:val="22"/>
        </w:rPr>
        <w:t xml:space="preserve"> </w:t>
      </w:r>
      <w:r w:rsidRPr="00B65D85" w:rsidR="008F28DF">
        <w:rPr>
          <w:spacing w:val="-3"/>
          <w:sz w:val="22"/>
          <w:szCs w:val="22"/>
        </w:rPr>
        <w:t>6,588.00</w:t>
      </w:r>
    </w:p>
    <w:p w:rsidRPr="00B65D85" w:rsidR="009D2B73" w:rsidP="009D2B73" w:rsidRDefault="003E04F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B65D85">
        <w:rPr>
          <w:spacing w:val="-3"/>
          <w:sz w:val="22"/>
          <w:szCs w:val="22"/>
        </w:rPr>
        <w:tab/>
        <w:t>Professional</w:t>
      </w:r>
      <w:r w:rsidRPr="00B65D85">
        <w:rPr>
          <w:spacing w:val="-3"/>
          <w:sz w:val="22"/>
          <w:szCs w:val="22"/>
        </w:rPr>
        <w:tab/>
      </w:r>
      <w:r w:rsidRPr="00B65D85">
        <w:rPr>
          <w:spacing w:val="-3"/>
          <w:sz w:val="22"/>
          <w:szCs w:val="22"/>
        </w:rPr>
        <w:tab/>
      </w:r>
      <w:proofErr w:type="gramStart"/>
      <w:r w:rsidRPr="00B65D85">
        <w:rPr>
          <w:spacing w:val="-3"/>
          <w:sz w:val="22"/>
          <w:szCs w:val="22"/>
        </w:rPr>
        <w:t>1 hour</w:t>
      </w:r>
      <w:proofErr w:type="gramEnd"/>
      <w:r w:rsidRPr="00B65D85">
        <w:rPr>
          <w:spacing w:val="-3"/>
          <w:sz w:val="22"/>
          <w:szCs w:val="22"/>
        </w:rPr>
        <w:t xml:space="preserve"> x $7</w:t>
      </w:r>
      <w:r w:rsidRPr="00B65D85" w:rsidR="00013716">
        <w:rPr>
          <w:spacing w:val="-3"/>
          <w:sz w:val="22"/>
          <w:szCs w:val="22"/>
        </w:rPr>
        <w:t>7</w:t>
      </w:r>
      <w:r w:rsidRPr="00B65D85">
        <w:rPr>
          <w:spacing w:val="-3"/>
          <w:sz w:val="22"/>
          <w:szCs w:val="22"/>
        </w:rPr>
        <w:t>.</w:t>
      </w:r>
      <w:r w:rsidRPr="00B65D85" w:rsidR="00013716">
        <w:rPr>
          <w:spacing w:val="-3"/>
          <w:sz w:val="22"/>
          <w:szCs w:val="22"/>
        </w:rPr>
        <w:t>49</w:t>
      </w:r>
      <w:r w:rsidRPr="00B65D85" w:rsidR="008B540B">
        <w:rPr>
          <w:spacing w:val="-3"/>
          <w:sz w:val="22"/>
          <w:szCs w:val="22"/>
        </w:rPr>
        <w:t xml:space="preserve"> x 100</w:t>
      </w:r>
      <w:r w:rsidRPr="00B65D85" w:rsidR="009D2B73">
        <w:rPr>
          <w:spacing w:val="-3"/>
          <w:sz w:val="22"/>
          <w:szCs w:val="22"/>
        </w:rPr>
        <w:t xml:space="preserve"> =</w:t>
      </w:r>
      <w:r w:rsidRPr="00B65D85" w:rsidR="009D2B73">
        <w:rPr>
          <w:spacing w:val="-3"/>
          <w:sz w:val="22"/>
          <w:szCs w:val="22"/>
        </w:rPr>
        <w:tab/>
      </w:r>
      <w:r w:rsidRPr="00B65D85" w:rsidR="009D2B73">
        <w:rPr>
          <w:spacing w:val="-3"/>
          <w:sz w:val="22"/>
          <w:szCs w:val="22"/>
        </w:rPr>
        <w:tab/>
      </w:r>
      <w:r w:rsidRPr="00B65D85" w:rsidR="009D2B73">
        <w:rPr>
          <w:spacing w:val="-3"/>
          <w:sz w:val="22"/>
          <w:szCs w:val="22"/>
        </w:rPr>
        <w:tab/>
      </w:r>
      <w:r w:rsidRPr="00B65D85" w:rsidR="00865EA3">
        <w:rPr>
          <w:spacing w:val="-3"/>
          <w:sz w:val="22"/>
          <w:szCs w:val="22"/>
          <w:u w:val="single"/>
        </w:rPr>
        <w:t>$   7,</w:t>
      </w:r>
      <w:r w:rsidRPr="00B65D85" w:rsidR="002C0F57">
        <w:rPr>
          <w:spacing w:val="-3"/>
          <w:sz w:val="22"/>
          <w:szCs w:val="22"/>
          <w:u w:val="single"/>
        </w:rPr>
        <w:t>749</w:t>
      </w:r>
      <w:r w:rsidRPr="00B65D85" w:rsidR="002D4BF5">
        <w:rPr>
          <w:spacing w:val="-3"/>
          <w:sz w:val="22"/>
          <w:szCs w:val="22"/>
          <w:u w:val="single"/>
        </w:rPr>
        <w:t>.00</w:t>
      </w:r>
    </w:p>
    <w:p w:rsidRPr="00B65D85" w:rsidR="00653E61" w:rsidP="00653E61" w:rsidRDefault="00653E6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r w:rsidRPr="00B65D85">
        <w:rPr>
          <w:b/>
          <w:spacing w:val="-3"/>
          <w:sz w:val="22"/>
          <w:szCs w:val="22"/>
        </w:rPr>
        <w:tab/>
        <w:t>TOTAL</w:t>
      </w:r>
      <w:r w:rsidRPr="00B65D85">
        <w:rPr>
          <w:b/>
          <w:spacing w:val="-3"/>
          <w:sz w:val="22"/>
          <w:szCs w:val="22"/>
        </w:rPr>
        <w:tab/>
      </w:r>
      <w:r w:rsidRPr="00B65D85">
        <w:rPr>
          <w:b/>
          <w:spacing w:val="-3"/>
          <w:sz w:val="22"/>
          <w:szCs w:val="22"/>
        </w:rPr>
        <w:tab/>
      </w:r>
      <w:r w:rsidRPr="00B65D85">
        <w:rPr>
          <w:b/>
          <w:spacing w:val="-3"/>
          <w:sz w:val="22"/>
          <w:szCs w:val="22"/>
        </w:rPr>
        <w:tab/>
      </w:r>
      <w:r w:rsidRPr="00B65D85">
        <w:rPr>
          <w:b/>
          <w:spacing w:val="-3"/>
          <w:sz w:val="22"/>
          <w:szCs w:val="22"/>
        </w:rPr>
        <w:tab/>
      </w:r>
      <w:r w:rsidRPr="00B65D85">
        <w:rPr>
          <w:b/>
          <w:spacing w:val="-3"/>
          <w:sz w:val="22"/>
          <w:szCs w:val="22"/>
        </w:rPr>
        <w:tab/>
      </w:r>
      <w:r w:rsidRPr="00B65D85">
        <w:rPr>
          <w:b/>
          <w:spacing w:val="-3"/>
          <w:sz w:val="22"/>
          <w:szCs w:val="22"/>
        </w:rPr>
        <w:tab/>
      </w:r>
      <w:r w:rsidRPr="00B65D85">
        <w:rPr>
          <w:b/>
          <w:spacing w:val="-3"/>
          <w:sz w:val="22"/>
          <w:szCs w:val="22"/>
        </w:rPr>
        <w:tab/>
      </w:r>
      <w:r w:rsidRPr="00B65D85">
        <w:rPr>
          <w:b/>
          <w:spacing w:val="-3"/>
          <w:sz w:val="22"/>
          <w:szCs w:val="22"/>
        </w:rPr>
        <w:tab/>
        <w:t>$</w:t>
      </w:r>
      <w:r w:rsidR="009C2FDA">
        <w:rPr>
          <w:b/>
          <w:spacing w:val="-3"/>
          <w:sz w:val="22"/>
          <w:szCs w:val="22"/>
        </w:rPr>
        <w:t xml:space="preserve"> </w:t>
      </w:r>
      <w:r w:rsidRPr="00B65D85" w:rsidR="002C0F57">
        <w:rPr>
          <w:b/>
          <w:spacing w:val="-3"/>
          <w:sz w:val="22"/>
          <w:szCs w:val="22"/>
        </w:rPr>
        <w:t>14,337.00</w:t>
      </w:r>
    </w:p>
    <w:p w:rsidRPr="00B65D85" w:rsidR="00653E61" w:rsidP="00653E61" w:rsidRDefault="00653E6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p>
    <w:p w:rsidRPr="00B65D85" w:rsidR="000107FD" w:rsidP="000467AB" w:rsidRDefault="000107FD">
      <w:pPr>
        <w:shd w:val="clear" w:color="auto" w:fill="FFFFFF"/>
        <w:tabs>
          <w:tab w:val="left" w:pos="-720"/>
        </w:tabs>
        <w:suppressAutoHyphens/>
        <w:ind w:right="-270"/>
        <w:rPr>
          <w:b/>
          <w:spacing w:val="-3"/>
          <w:sz w:val="22"/>
          <w:szCs w:val="22"/>
        </w:rPr>
      </w:pPr>
    </w:p>
    <w:p w:rsidRPr="00B65D85" w:rsidR="000467AB" w:rsidP="000467AB" w:rsidRDefault="000467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utlineLvl w:val="0"/>
        <w:rPr>
          <w:b/>
          <w:spacing w:val="-3"/>
          <w:sz w:val="22"/>
          <w:szCs w:val="22"/>
        </w:rPr>
      </w:pPr>
      <w:bookmarkStart w:name="OLE_LINK1" w:id="2"/>
      <w:bookmarkStart w:name="OLE_LINK2" w:id="3"/>
      <w:r w:rsidRPr="00B65D85">
        <w:rPr>
          <w:b/>
          <w:spacing w:val="-3"/>
          <w:sz w:val="22"/>
          <w:szCs w:val="22"/>
        </w:rPr>
        <w:t>Informal Application for increase beyond 6 dB using Simplified Method:</w:t>
      </w:r>
    </w:p>
    <w:p w:rsidRPr="00B65D85" w:rsidR="000467AB" w:rsidP="000467AB" w:rsidRDefault="000467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p>
    <w:p w:rsidRPr="00B65D85" w:rsidR="000467AB" w:rsidP="000467AB" w:rsidRDefault="000467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z w:val="22"/>
          <w:szCs w:val="22"/>
        </w:rPr>
      </w:pPr>
      <w:r w:rsidRPr="00B65D85">
        <w:rPr>
          <w:b/>
          <w:sz w:val="22"/>
          <w:szCs w:val="22"/>
        </w:rPr>
        <w:t xml:space="preserve">           </w:t>
      </w:r>
      <w:r w:rsidRPr="00B65D85">
        <w:rPr>
          <w:spacing w:val="-3"/>
          <w:sz w:val="22"/>
          <w:szCs w:val="22"/>
          <w:shd w:val="clear" w:color="auto" w:fill="FFFFFF"/>
        </w:rPr>
        <w:t>Clerical</w:t>
      </w:r>
      <w:r w:rsidRPr="00B65D85">
        <w:rPr>
          <w:spacing w:val="-3"/>
          <w:sz w:val="22"/>
          <w:szCs w:val="22"/>
          <w:shd w:val="clear" w:color="auto" w:fill="FFFFFF"/>
        </w:rPr>
        <w:tab/>
      </w:r>
      <w:r w:rsidRPr="00B65D85">
        <w:rPr>
          <w:spacing w:val="-3"/>
          <w:sz w:val="22"/>
          <w:szCs w:val="22"/>
          <w:shd w:val="clear" w:color="auto" w:fill="FFFFFF"/>
        </w:rPr>
        <w:tab/>
      </w:r>
      <w:r w:rsidRPr="00B65D85">
        <w:rPr>
          <w:spacing w:val="-3"/>
          <w:sz w:val="22"/>
          <w:szCs w:val="22"/>
          <w:shd w:val="clear" w:color="auto" w:fill="FFFFFF"/>
        </w:rPr>
        <w:tab/>
      </w:r>
      <w:proofErr w:type="gramStart"/>
      <w:r w:rsidRPr="00B65D85" w:rsidR="003E04F0">
        <w:rPr>
          <w:spacing w:val="-3"/>
          <w:sz w:val="22"/>
          <w:szCs w:val="22"/>
        </w:rPr>
        <w:t>1 hour</w:t>
      </w:r>
      <w:proofErr w:type="gramEnd"/>
      <w:r w:rsidRPr="00B65D85" w:rsidR="003E04F0">
        <w:rPr>
          <w:spacing w:val="-3"/>
          <w:sz w:val="22"/>
          <w:szCs w:val="22"/>
        </w:rPr>
        <w:t xml:space="preserve"> x $2</w:t>
      </w:r>
      <w:r w:rsidRPr="00B65D85" w:rsidR="00C96EBF">
        <w:rPr>
          <w:spacing w:val="-3"/>
          <w:sz w:val="22"/>
          <w:szCs w:val="22"/>
        </w:rPr>
        <w:t>1</w:t>
      </w:r>
      <w:r w:rsidRPr="00B65D85" w:rsidR="003E04F0">
        <w:rPr>
          <w:spacing w:val="-3"/>
          <w:sz w:val="22"/>
          <w:szCs w:val="22"/>
        </w:rPr>
        <w:t>.</w:t>
      </w:r>
      <w:r w:rsidRPr="00B65D85" w:rsidR="00A660AE">
        <w:rPr>
          <w:spacing w:val="-3"/>
          <w:sz w:val="22"/>
          <w:szCs w:val="22"/>
        </w:rPr>
        <w:t>34</w:t>
      </w:r>
      <w:r w:rsidRPr="00B65D85" w:rsidR="008B540B">
        <w:rPr>
          <w:spacing w:val="-3"/>
          <w:sz w:val="22"/>
          <w:szCs w:val="22"/>
        </w:rPr>
        <w:t>/hour x 10</w:t>
      </w:r>
      <w:r w:rsidRPr="00B65D85" w:rsidR="00865EA3">
        <w:rPr>
          <w:spacing w:val="-3"/>
          <w:sz w:val="22"/>
          <w:szCs w:val="22"/>
        </w:rPr>
        <w:t xml:space="preserve"> = </w:t>
      </w:r>
      <w:r w:rsidRPr="00B65D85" w:rsidR="00865EA3">
        <w:rPr>
          <w:spacing w:val="-3"/>
          <w:sz w:val="22"/>
          <w:szCs w:val="22"/>
        </w:rPr>
        <w:tab/>
      </w:r>
      <w:r w:rsidRPr="00B65D85" w:rsidR="00865EA3">
        <w:rPr>
          <w:spacing w:val="-3"/>
          <w:sz w:val="22"/>
          <w:szCs w:val="22"/>
        </w:rPr>
        <w:tab/>
        <w:t xml:space="preserve">$   </w:t>
      </w:r>
      <w:r w:rsidRPr="00B65D85" w:rsidR="008F28DF">
        <w:rPr>
          <w:spacing w:val="-3"/>
          <w:sz w:val="22"/>
          <w:szCs w:val="22"/>
        </w:rPr>
        <w:t xml:space="preserve">    2</w:t>
      </w:r>
      <w:r w:rsidRPr="00B65D85" w:rsidR="00A660AE">
        <w:rPr>
          <w:spacing w:val="-3"/>
          <w:sz w:val="22"/>
          <w:szCs w:val="22"/>
        </w:rPr>
        <w:t>13.40</w:t>
      </w:r>
      <w:r w:rsidRPr="00B65D85">
        <w:rPr>
          <w:spacing w:val="-3"/>
          <w:sz w:val="22"/>
          <w:szCs w:val="22"/>
        </w:rPr>
        <w:t xml:space="preserve">  </w:t>
      </w:r>
    </w:p>
    <w:p w:rsidRPr="00B65D85" w:rsidR="000467AB" w:rsidP="00653E61" w:rsidRDefault="000467AB">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B65D85">
        <w:rPr>
          <w:spacing w:val="-3"/>
          <w:sz w:val="22"/>
          <w:szCs w:val="22"/>
          <w:shd w:val="clear" w:color="auto" w:fill="FFFFFF"/>
        </w:rPr>
        <w:tab/>
        <w:t xml:space="preserve">Paraprofessional </w:t>
      </w:r>
      <w:r w:rsidRPr="00B65D85">
        <w:rPr>
          <w:spacing w:val="-3"/>
          <w:sz w:val="22"/>
          <w:szCs w:val="22"/>
          <w:shd w:val="clear" w:color="auto" w:fill="FFFFFF"/>
        </w:rPr>
        <w:tab/>
        <w:t xml:space="preserve">             </w:t>
      </w:r>
      <w:r w:rsidRPr="00B65D85" w:rsidR="00653E61">
        <w:rPr>
          <w:spacing w:val="-3"/>
          <w:sz w:val="22"/>
          <w:szCs w:val="22"/>
          <w:shd w:val="clear" w:color="auto" w:fill="FFFFFF"/>
        </w:rPr>
        <w:t xml:space="preserve"> </w:t>
      </w:r>
      <w:proofErr w:type="gramStart"/>
      <w:r w:rsidRPr="00B65D85" w:rsidR="00653E61">
        <w:rPr>
          <w:spacing w:val="-3"/>
          <w:sz w:val="22"/>
          <w:szCs w:val="22"/>
          <w:shd w:val="clear" w:color="auto" w:fill="FFFFFF"/>
        </w:rPr>
        <w:t>1</w:t>
      </w:r>
      <w:r w:rsidRPr="00B65D85" w:rsidR="003E04F0">
        <w:rPr>
          <w:spacing w:val="-3"/>
          <w:sz w:val="22"/>
          <w:szCs w:val="22"/>
        </w:rPr>
        <w:t xml:space="preserve"> hour</w:t>
      </w:r>
      <w:proofErr w:type="gramEnd"/>
      <w:r w:rsidRPr="00B65D85" w:rsidR="003E04F0">
        <w:rPr>
          <w:spacing w:val="-3"/>
          <w:sz w:val="22"/>
          <w:szCs w:val="22"/>
        </w:rPr>
        <w:t xml:space="preserve"> x $3</w:t>
      </w:r>
      <w:r w:rsidRPr="00B65D85" w:rsidR="00C96EBF">
        <w:rPr>
          <w:spacing w:val="-3"/>
          <w:sz w:val="22"/>
          <w:szCs w:val="22"/>
        </w:rPr>
        <w:t>9</w:t>
      </w:r>
      <w:r w:rsidRPr="00B65D85" w:rsidR="003E04F0">
        <w:rPr>
          <w:spacing w:val="-3"/>
          <w:sz w:val="22"/>
          <w:szCs w:val="22"/>
        </w:rPr>
        <w:t>.</w:t>
      </w:r>
      <w:r w:rsidRPr="00B65D85" w:rsidR="00C96EBF">
        <w:rPr>
          <w:spacing w:val="-3"/>
          <w:sz w:val="22"/>
          <w:szCs w:val="22"/>
        </w:rPr>
        <w:t>12</w:t>
      </w:r>
      <w:r w:rsidRPr="00B65D85" w:rsidR="008B540B">
        <w:rPr>
          <w:spacing w:val="-3"/>
          <w:sz w:val="22"/>
          <w:szCs w:val="22"/>
        </w:rPr>
        <w:t>/hour x 1</w:t>
      </w:r>
      <w:r w:rsidRPr="00B65D85" w:rsidR="00865EA3">
        <w:rPr>
          <w:spacing w:val="-3"/>
          <w:sz w:val="22"/>
          <w:szCs w:val="22"/>
        </w:rPr>
        <w:t xml:space="preserve">0 = </w:t>
      </w:r>
      <w:r w:rsidRPr="00B65D85" w:rsidR="00865EA3">
        <w:rPr>
          <w:spacing w:val="-3"/>
          <w:sz w:val="22"/>
          <w:szCs w:val="22"/>
        </w:rPr>
        <w:tab/>
      </w:r>
      <w:r w:rsidRPr="00B65D85" w:rsidR="00865EA3">
        <w:rPr>
          <w:spacing w:val="-3"/>
          <w:sz w:val="22"/>
          <w:szCs w:val="22"/>
        </w:rPr>
        <w:tab/>
        <w:t xml:space="preserve">$  </w:t>
      </w:r>
      <w:r w:rsidRPr="00B65D85" w:rsidR="008F28DF">
        <w:rPr>
          <w:spacing w:val="-3"/>
          <w:sz w:val="22"/>
          <w:szCs w:val="22"/>
        </w:rPr>
        <w:t xml:space="preserve">     391.20</w:t>
      </w:r>
    </w:p>
    <w:p w:rsidRPr="00B65D85" w:rsidR="000467AB" w:rsidP="00653E61" w:rsidRDefault="000467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880" w:hanging="2880"/>
        <w:rPr>
          <w:spacing w:val="-3"/>
          <w:sz w:val="22"/>
          <w:szCs w:val="22"/>
        </w:rPr>
      </w:pPr>
      <w:r w:rsidRPr="00B65D85">
        <w:rPr>
          <w:spacing w:val="-3"/>
          <w:sz w:val="22"/>
          <w:szCs w:val="22"/>
          <w:shd w:val="clear" w:color="auto" w:fill="FFFFFF"/>
        </w:rPr>
        <w:tab/>
        <w:t>Professional</w:t>
      </w:r>
      <w:r w:rsidRPr="00B65D85">
        <w:rPr>
          <w:spacing w:val="-3"/>
          <w:sz w:val="22"/>
          <w:szCs w:val="22"/>
          <w:shd w:val="clear" w:color="auto" w:fill="FFFFFF"/>
        </w:rPr>
        <w:tab/>
      </w:r>
      <w:r w:rsidRPr="00B65D85">
        <w:rPr>
          <w:spacing w:val="-3"/>
          <w:sz w:val="22"/>
          <w:szCs w:val="22"/>
          <w:shd w:val="clear" w:color="auto" w:fill="FFFFFF"/>
        </w:rPr>
        <w:tab/>
      </w:r>
      <w:proofErr w:type="gramStart"/>
      <w:r w:rsidRPr="00B65D85" w:rsidR="003E04F0">
        <w:rPr>
          <w:spacing w:val="-3"/>
          <w:sz w:val="22"/>
          <w:szCs w:val="22"/>
        </w:rPr>
        <w:t>1 hour</w:t>
      </w:r>
      <w:proofErr w:type="gramEnd"/>
      <w:r w:rsidRPr="00B65D85" w:rsidR="003E04F0">
        <w:rPr>
          <w:spacing w:val="-3"/>
          <w:sz w:val="22"/>
          <w:szCs w:val="22"/>
        </w:rPr>
        <w:t xml:space="preserve"> x $6</w:t>
      </w:r>
      <w:r w:rsidRPr="00B65D85" w:rsidR="00C96EBF">
        <w:rPr>
          <w:spacing w:val="-3"/>
          <w:sz w:val="22"/>
          <w:szCs w:val="22"/>
        </w:rPr>
        <w:t>5</w:t>
      </w:r>
      <w:r w:rsidRPr="00B65D85" w:rsidR="003E04F0">
        <w:rPr>
          <w:spacing w:val="-3"/>
          <w:sz w:val="22"/>
          <w:szCs w:val="22"/>
        </w:rPr>
        <w:t>.</w:t>
      </w:r>
      <w:r w:rsidRPr="00B65D85" w:rsidR="00C96EBF">
        <w:rPr>
          <w:spacing w:val="-3"/>
          <w:sz w:val="22"/>
          <w:szCs w:val="22"/>
        </w:rPr>
        <w:t>88</w:t>
      </w:r>
      <w:r w:rsidRPr="00B65D85" w:rsidR="008B540B">
        <w:rPr>
          <w:spacing w:val="-3"/>
          <w:sz w:val="22"/>
          <w:szCs w:val="22"/>
        </w:rPr>
        <w:t>/hour x 1</w:t>
      </w:r>
      <w:r w:rsidRPr="00B65D85">
        <w:rPr>
          <w:spacing w:val="-3"/>
          <w:sz w:val="22"/>
          <w:szCs w:val="22"/>
        </w:rPr>
        <w:t xml:space="preserve">0 = </w:t>
      </w:r>
      <w:r w:rsidRPr="00B65D85">
        <w:rPr>
          <w:spacing w:val="-3"/>
          <w:sz w:val="22"/>
          <w:szCs w:val="22"/>
        </w:rPr>
        <w:tab/>
      </w:r>
      <w:r w:rsidRPr="00B65D85">
        <w:rPr>
          <w:spacing w:val="-3"/>
          <w:sz w:val="22"/>
          <w:szCs w:val="22"/>
        </w:rPr>
        <w:tab/>
      </w:r>
      <w:r w:rsidRPr="00B65D85" w:rsidR="00865EA3">
        <w:rPr>
          <w:spacing w:val="-3"/>
          <w:sz w:val="22"/>
          <w:szCs w:val="22"/>
          <w:u w:val="single"/>
        </w:rPr>
        <w:t xml:space="preserve">$   </w:t>
      </w:r>
      <w:r w:rsidRPr="00B65D85" w:rsidR="008F28DF">
        <w:rPr>
          <w:spacing w:val="-3"/>
          <w:sz w:val="22"/>
          <w:szCs w:val="22"/>
          <w:u w:val="single"/>
        </w:rPr>
        <w:t xml:space="preserve">    658.80</w:t>
      </w:r>
    </w:p>
    <w:p w:rsidRPr="00B65D85" w:rsidR="000467AB" w:rsidP="000467AB" w:rsidRDefault="00865EA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r w:rsidRPr="00B65D85">
        <w:rPr>
          <w:b/>
          <w:spacing w:val="-3"/>
          <w:sz w:val="22"/>
          <w:szCs w:val="22"/>
        </w:rPr>
        <w:tab/>
        <w:t>TOTAL</w:t>
      </w:r>
      <w:r w:rsidRPr="00B65D85">
        <w:rPr>
          <w:b/>
          <w:spacing w:val="-3"/>
          <w:sz w:val="22"/>
          <w:szCs w:val="22"/>
        </w:rPr>
        <w:tab/>
      </w:r>
      <w:r w:rsidRPr="00B65D85">
        <w:rPr>
          <w:b/>
          <w:spacing w:val="-3"/>
          <w:sz w:val="22"/>
          <w:szCs w:val="22"/>
        </w:rPr>
        <w:tab/>
      </w:r>
      <w:r w:rsidRPr="00B65D85">
        <w:rPr>
          <w:b/>
          <w:spacing w:val="-3"/>
          <w:sz w:val="22"/>
          <w:szCs w:val="22"/>
        </w:rPr>
        <w:tab/>
      </w:r>
      <w:r w:rsidRPr="00B65D85">
        <w:rPr>
          <w:b/>
          <w:spacing w:val="-3"/>
          <w:sz w:val="22"/>
          <w:szCs w:val="22"/>
        </w:rPr>
        <w:tab/>
      </w:r>
      <w:r w:rsidRPr="00B65D85">
        <w:rPr>
          <w:b/>
          <w:spacing w:val="-3"/>
          <w:sz w:val="22"/>
          <w:szCs w:val="22"/>
        </w:rPr>
        <w:tab/>
      </w:r>
      <w:r w:rsidRPr="00B65D85">
        <w:rPr>
          <w:b/>
          <w:spacing w:val="-3"/>
          <w:sz w:val="22"/>
          <w:szCs w:val="22"/>
        </w:rPr>
        <w:tab/>
      </w:r>
      <w:r w:rsidRPr="00B65D85">
        <w:rPr>
          <w:b/>
          <w:spacing w:val="-3"/>
          <w:sz w:val="22"/>
          <w:szCs w:val="22"/>
        </w:rPr>
        <w:tab/>
      </w:r>
      <w:r w:rsidRPr="00B65D85">
        <w:rPr>
          <w:b/>
          <w:spacing w:val="-3"/>
          <w:sz w:val="22"/>
          <w:szCs w:val="22"/>
        </w:rPr>
        <w:tab/>
        <w:t>$</w:t>
      </w:r>
      <w:r w:rsidRPr="00B65D85" w:rsidR="008F28DF">
        <w:rPr>
          <w:b/>
          <w:spacing w:val="-3"/>
          <w:sz w:val="22"/>
          <w:szCs w:val="22"/>
        </w:rPr>
        <w:t xml:space="preserve">    1,2</w:t>
      </w:r>
      <w:r w:rsidRPr="00B65D85" w:rsidR="00A660AE">
        <w:rPr>
          <w:b/>
          <w:spacing w:val="-3"/>
          <w:sz w:val="22"/>
          <w:szCs w:val="22"/>
        </w:rPr>
        <w:t>63.40</w:t>
      </w:r>
    </w:p>
    <w:bookmarkEnd w:id="2"/>
    <w:bookmarkEnd w:id="3"/>
    <w:p w:rsidRPr="00B65D85" w:rsidR="000467AB" w:rsidP="000467AB" w:rsidRDefault="000467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p>
    <w:p w:rsidRPr="00B65D85" w:rsidR="000467AB" w:rsidP="000467AB" w:rsidRDefault="000467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utlineLvl w:val="0"/>
        <w:rPr>
          <w:b/>
          <w:spacing w:val="-3"/>
          <w:sz w:val="22"/>
          <w:szCs w:val="22"/>
        </w:rPr>
      </w:pPr>
      <w:r w:rsidRPr="00B65D85">
        <w:rPr>
          <w:b/>
          <w:spacing w:val="-3"/>
          <w:sz w:val="22"/>
          <w:szCs w:val="22"/>
        </w:rPr>
        <w:t>Case-by-Case Showing for increase beyond 6 dB where Simplified Method is unavailable:</w:t>
      </w:r>
    </w:p>
    <w:p w:rsidRPr="00B65D85" w:rsidR="000467AB" w:rsidP="000467AB" w:rsidRDefault="000467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p>
    <w:p w:rsidRPr="00B65D85" w:rsidR="000467AB" w:rsidP="000467AB" w:rsidRDefault="000467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z w:val="22"/>
          <w:szCs w:val="22"/>
        </w:rPr>
      </w:pPr>
      <w:r w:rsidRPr="00B65D85">
        <w:rPr>
          <w:b/>
          <w:sz w:val="22"/>
          <w:szCs w:val="22"/>
        </w:rPr>
        <w:t xml:space="preserve">           </w:t>
      </w:r>
      <w:r w:rsidRPr="00B65D85">
        <w:rPr>
          <w:spacing w:val="-3"/>
          <w:sz w:val="22"/>
          <w:szCs w:val="22"/>
          <w:shd w:val="clear" w:color="auto" w:fill="FFFFFF"/>
        </w:rPr>
        <w:t>Clerical</w:t>
      </w:r>
      <w:r w:rsidRPr="00B65D85">
        <w:rPr>
          <w:spacing w:val="-3"/>
          <w:sz w:val="22"/>
          <w:szCs w:val="22"/>
          <w:shd w:val="clear" w:color="auto" w:fill="FFFFFF"/>
        </w:rPr>
        <w:tab/>
      </w:r>
      <w:r w:rsidRPr="00B65D85">
        <w:rPr>
          <w:spacing w:val="-3"/>
          <w:sz w:val="22"/>
          <w:szCs w:val="22"/>
          <w:shd w:val="clear" w:color="auto" w:fill="FFFFFF"/>
        </w:rPr>
        <w:tab/>
      </w:r>
      <w:r w:rsidRPr="00B65D85">
        <w:rPr>
          <w:spacing w:val="-3"/>
          <w:sz w:val="22"/>
          <w:szCs w:val="22"/>
          <w:shd w:val="clear" w:color="auto" w:fill="FFFFFF"/>
        </w:rPr>
        <w:tab/>
      </w:r>
      <w:proofErr w:type="gramStart"/>
      <w:r w:rsidRPr="00B65D85" w:rsidR="003E04F0">
        <w:rPr>
          <w:spacing w:val="-3"/>
          <w:sz w:val="22"/>
          <w:szCs w:val="22"/>
        </w:rPr>
        <w:t>1 hour</w:t>
      </w:r>
      <w:proofErr w:type="gramEnd"/>
      <w:r w:rsidRPr="00B65D85" w:rsidR="003E04F0">
        <w:rPr>
          <w:spacing w:val="-3"/>
          <w:sz w:val="22"/>
          <w:szCs w:val="22"/>
        </w:rPr>
        <w:t xml:space="preserve"> x $2</w:t>
      </w:r>
      <w:r w:rsidRPr="00B65D85" w:rsidR="00C96EBF">
        <w:rPr>
          <w:spacing w:val="-3"/>
          <w:sz w:val="22"/>
          <w:szCs w:val="22"/>
        </w:rPr>
        <w:t>1.34</w:t>
      </w:r>
      <w:r w:rsidRPr="00B65D85" w:rsidR="008B540B">
        <w:rPr>
          <w:spacing w:val="-3"/>
          <w:sz w:val="22"/>
          <w:szCs w:val="22"/>
        </w:rPr>
        <w:t>/hour x 10</w:t>
      </w:r>
      <w:r w:rsidRPr="00B65D85">
        <w:rPr>
          <w:spacing w:val="-3"/>
          <w:sz w:val="22"/>
          <w:szCs w:val="22"/>
        </w:rPr>
        <w:t xml:space="preserve"> = </w:t>
      </w:r>
      <w:r w:rsidRPr="00B65D85">
        <w:rPr>
          <w:spacing w:val="-3"/>
          <w:sz w:val="22"/>
          <w:szCs w:val="22"/>
        </w:rPr>
        <w:tab/>
      </w:r>
      <w:r w:rsidRPr="00B65D85">
        <w:rPr>
          <w:spacing w:val="-3"/>
          <w:sz w:val="22"/>
          <w:szCs w:val="22"/>
        </w:rPr>
        <w:tab/>
        <w:t>$</w:t>
      </w:r>
      <w:r w:rsidRPr="00B65D85" w:rsidR="00653E61">
        <w:rPr>
          <w:spacing w:val="-3"/>
          <w:sz w:val="22"/>
          <w:szCs w:val="22"/>
        </w:rPr>
        <w:t xml:space="preserve">   </w:t>
      </w:r>
      <w:r w:rsidRPr="00B65D85" w:rsidR="00A660AE">
        <w:rPr>
          <w:spacing w:val="-3"/>
          <w:sz w:val="22"/>
          <w:szCs w:val="22"/>
        </w:rPr>
        <w:t>213.40</w:t>
      </w:r>
      <w:r w:rsidRPr="00B65D85">
        <w:rPr>
          <w:spacing w:val="-3"/>
          <w:sz w:val="22"/>
          <w:szCs w:val="22"/>
        </w:rPr>
        <w:t xml:space="preserve"> </w:t>
      </w:r>
    </w:p>
    <w:p w:rsidRPr="00B65D85" w:rsidR="000467AB" w:rsidP="000467AB" w:rsidRDefault="000467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B65D85">
        <w:rPr>
          <w:spacing w:val="-3"/>
          <w:sz w:val="22"/>
          <w:szCs w:val="22"/>
          <w:shd w:val="clear" w:color="auto" w:fill="FFFFFF"/>
        </w:rPr>
        <w:tab/>
        <w:t xml:space="preserve">Paraprofessional </w:t>
      </w:r>
      <w:r w:rsidRPr="00B65D85">
        <w:rPr>
          <w:spacing w:val="-3"/>
          <w:sz w:val="22"/>
          <w:szCs w:val="22"/>
          <w:shd w:val="clear" w:color="auto" w:fill="FFFFFF"/>
        </w:rPr>
        <w:tab/>
        <w:t xml:space="preserve">            </w:t>
      </w:r>
      <w:r w:rsidRPr="00B65D85" w:rsidR="00653E61">
        <w:rPr>
          <w:spacing w:val="-3"/>
          <w:sz w:val="22"/>
          <w:szCs w:val="22"/>
          <w:shd w:val="clear" w:color="auto" w:fill="FFFFFF"/>
        </w:rPr>
        <w:t xml:space="preserve">  </w:t>
      </w:r>
      <w:proofErr w:type="gramStart"/>
      <w:r w:rsidRPr="00B65D85" w:rsidR="003E04F0">
        <w:rPr>
          <w:spacing w:val="-3"/>
          <w:sz w:val="22"/>
          <w:szCs w:val="22"/>
        </w:rPr>
        <w:t>1 hour</w:t>
      </w:r>
      <w:proofErr w:type="gramEnd"/>
      <w:r w:rsidRPr="00B65D85" w:rsidR="003E04F0">
        <w:rPr>
          <w:spacing w:val="-3"/>
          <w:sz w:val="22"/>
          <w:szCs w:val="22"/>
        </w:rPr>
        <w:t xml:space="preserve"> x $3</w:t>
      </w:r>
      <w:r w:rsidRPr="00B65D85" w:rsidR="00C96EBF">
        <w:rPr>
          <w:spacing w:val="-3"/>
          <w:sz w:val="22"/>
          <w:szCs w:val="22"/>
        </w:rPr>
        <w:t>9.12</w:t>
      </w:r>
      <w:r w:rsidRPr="00B65D85" w:rsidR="008B540B">
        <w:rPr>
          <w:spacing w:val="-3"/>
          <w:sz w:val="22"/>
          <w:szCs w:val="22"/>
        </w:rPr>
        <w:t>/hour x 10</w:t>
      </w:r>
      <w:r w:rsidRPr="00B65D85" w:rsidR="00865EA3">
        <w:rPr>
          <w:spacing w:val="-3"/>
          <w:sz w:val="22"/>
          <w:szCs w:val="22"/>
        </w:rPr>
        <w:t xml:space="preserve"> = </w:t>
      </w:r>
      <w:r w:rsidRPr="00B65D85" w:rsidR="00865EA3">
        <w:rPr>
          <w:spacing w:val="-3"/>
          <w:sz w:val="22"/>
          <w:szCs w:val="22"/>
        </w:rPr>
        <w:tab/>
      </w:r>
      <w:r w:rsidRPr="00B65D85" w:rsidR="00865EA3">
        <w:rPr>
          <w:spacing w:val="-3"/>
          <w:sz w:val="22"/>
          <w:szCs w:val="22"/>
        </w:rPr>
        <w:tab/>
        <w:t xml:space="preserve">$   </w:t>
      </w:r>
      <w:r w:rsidRPr="00B65D85" w:rsidR="00A660AE">
        <w:rPr>
          <w:spacing w:val="-3"/>
          <w:sz w:val="22"/>
          <w:szCs w:val="22"/>
        </w:rPr>
        <w:t>391.20</w:t>
      </w:r>
    </w:p>
    <w:p w:rsidRPr="00B65D85" w:rsidR="000467AB" w:rsidP="000467AB" w:rsidRDefault="000467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B65D85">
        <w:rPr>
          <w:spacing w:val="-3"/>
          <w:sz w:val="22"/>
          <w:szCs w:val="22"/>
          <w:shd w:val="clear" w:color="auto" w:fill="FFFFFF"/>
        </w:rPr>
        <w:tab/>
        <w:t>Professional</w:t>
      </w:r>
      <w:r w:rsidRPr="00B65D85">
        <w:rPr>
          <w:spacing w:val="-3"/>
          <w:sz w:val="22"/>
          <w:szCs w:val="22"/>
          <w:shd w:val="clear" w:color="auto" w:fill="FFFFFF"/>
        </w:rPr>
        <w:tab/>
      </w:r>
      <w:r w:rsidRPr="00B65D85">
        <w:rPr>
          <w:spacing w:val="-3"/>
          <w:sz w:val="22"/>
          <w:szCs w:val="22"/>
          <w:shd w:val="clear" w:color="auto" w:fill="FFFFFF"/>
        </w:rPr>
        <w:tab/>
      </w:r>
      <w:r w:rsidRPr="00B65D85" w:rsidR="003E04F0">
        <w:rPr>
          <w:spacing w:val="-3"/>
          <w:sz w:val="22"/>
          <w:szCs w:val="22"/>
        </w:rPr>
        <w:t>4 hours x $6</w:t>
      </w:r>
      <w:r w:rsidRPr="00B65D85" w:rsidR="00C96EBF">
        <w:rPr>
          <w:spacing w:val="-3"/>
          <w:sz w:val="22"/>
          <w:szCs w:val="22"/>
        </w:rPr>
        <w:t>5</w:t>
      </w:r>
      <w:r w:rsidRPr="00B65D85" w:rsidR="003E04F0">
        <w:rPr>
          <w:spacing w:val="-3"/>
          <w:sz w:val="22"/>
          <w:szCs w:val="22"/>
        </w:rPr>
        <w:t>.</w:t>
      </w:r>
      <w:r w:rsidRPr="00B65D85" w:rsidR="00C96EBF">
        <w:rPr>
          <w:spacing w:val="-3"/>
          <w:sz w:val="22"/>
          <w:szCs w:val="22"/>
        </w:rPr>
        <w:t>88</w:t>
      </w:r>
      <w:r w:rsidRPr="00B65D85" w:rsidR="008B540B">
        <w:rPr>
          <w:spacing w:val="-3"/>
          <w:sz w:val="22"/>
          <w:szCs w:val="22"/>
        </w:rPr>
        <w:t>/hour x 10</w:t>
      </w:r>
      <w:r w:rsidRPr="00B65D85">
        <w:rPr>
          <w:spacing w:val="-3"/>
          <w:sz w:val="22"/>
          <w:szCs w:val="22"/>
        </w:rPr>
        <w:t xml:space="preserve"> = </w:t>
      </w:r>
      <w:r w:rsidRPr="00B65D85">
        <w:rPr>
          <w:spacing w:val="-3"/>
          <w:sz w:val="22"/>
          <w:szCs w:val="22"/>
        </w:rPr>
        <w:tab/>
      </w:r>
      <w:r w:rsidRPr="00B65D85">
        <w:rPr>
          <w:spacing w:val="-3"/>
          <w:sz w:val="22"/>
          <w:szCs w:val="22"/>
        </w:rPr>
        <w:tab/>
      </w:r>
      <w:r w:rsidRPr="00B65D85" w:rsidR="00865EA3">
        <w:rPr>
          <w:spacing w:val="-3"/>
          <w:sz w:val="22"/>
          <w:szCs w:val="22"/>
          <w:u w:val="single"/>
        </w:rPr>
        <w:t>$</w:t>
      </w:r>
      <w:r w:rsidRPr="00B65D85" w:rsidR="00A660AE">
        <w:rPr>
          <w:spacing w:val="-3"/>
          <w:sz w:val="22"/>
          <w:szCs w:val="22"/>
          <w:u w:val="single"/>
        </w:rPr>
        <w:t xml:space="preserve">   658.80</w:t>
      </w:r>
    </w:p>
    <w:p w:rsidRPr="00B65D85" w:rsidR="000467AB" w:rsidP="000467AB" w:rsidRDefault="000467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r w:rsidRPr="00B65D85">
        <w:rPr>
          <w:b/>
          <w:spacing w:val="-3"/>
          <w:sz w:val="22"/>
          <w:szCs w:val="22"/>
        </w:rPr>
        <w:tab/>
        <w:t>TOTAL</w:t>
      </w:r>
      <w:r w:rsidRPr="00B65D85" w:rsidR="00865EA3">
        <w:rPr>
          <w:b/>
          <w:spacing w:val="-3"/>
          <w:sz w:val="22"/>
          <w:szCs w:val="22"/>
        </w:rPr>
        <w:tab/>
      </w:r>
      <w:r w:rsidRPr="00B65D85" w:rsidR="00865EA3">
        <w:rPr>
          <w:b/>
          <w:spacing w:val="-3"/>
          <w:sz w:val="22"/>
          <w:szCs w:val="22"/>
        </w:rPr>
        <w:tab/>
      </w:r>
      <w:r w:rsidRPr="00B65D85" w:rsidR="00865EA3">
        <w:rPr>
          <w:b/>
          <w:spacing w:val="-3"/>
          <w:sz w:val="22"/>
          <w:szCs w:val="22"/>
        </w:rPr>
        <w:tab/>
      </w:r>
      <w:r w:rsidRPr="00B65D85" w:rsidR="00865EA3">
        <w:rPr>
          <w:b/>
          <w:spacing w:val="-3"/>
          <w:sz w:val="22"/>
          <w:szCs w:val="22"/>
        </w:rPr>
        <w:tab/>
      </w:r>
      <w:r w:rsidRPr="00B65D85" w:rsidR="00865EA3">
        <w:rPr>
          <w:b/>
          <w:spacing w:val="-3"/>
          <w:sz w:val="22"/>
          <w:szCs w:val="22"/>
        </w:rPr>
        <w:tab/>
      </w:r>
      <w:r w:rsidRPr="00B65D85" w:rsidR="00865EA3">
        <w:rPr>
          <w:b/>
          <w:spacing w:val="-3"/>
          <w:sz w:val="22"/>
          <w:szCs w:val="22"/>
        </w:rPr>
        <w:tab/>
      </w:r>
      <w:r w:rsidRPr="00B65D85" w:rsidR="00865EA3">
        <w:rPr>
          <w:b/>
          <w:spacing w:val="-3"/>
          <w:sz w:val="22"/>
          <w:szCs w:val="22"/>
        </w:rPr>
        <w:tab/>
      </w:r>
      <w:r w:rsidRPr="00B65D85" w:rsidR="00865EA3">
        <w:rPr>
          <w:b/>
          <w:spacing w:val="-3"/>
          <w:sz w:val="22"/>
          <w:szCs w:val="22"/>
        </w:rPr>
        <w:tab/>
        <w:t>$</w:t>
      </w:r>
      <w:r w:rsidRPr="00B65D85" w:rsidR="00A660AE">
        <w:rPr>
          <w:b/>
          <w:spacing w:val="-3"/>
          <w:sz w:val="22"/>
          <w:szCs w:val="22"/>
        </w:rPr>
        <w:t>1,263.40</w:t>
      </w:r>
    </w:p>
    <w:p w:rsidRPr="00B65D85" w:rsidR="000467AB" w:rsidP="000467AB" w:rsidRDefault="000467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p>
    <w:p w:rsidRPr="00B65D85" w:rsidR="000467AB" w:rsidP="000467AB" w:rsidRDefault="000467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utlineLvl w:val="0"/>
        <w:rPr>
          <w:b/>
          <w:spacing w:val="-3"/>
          <w:sz w:val="22"/>
          <w:szCs w:val="22"/>
        </w:rPr>
      </w:pPr>
      <w:r w:rsidRPr="00B65D85">
        <w:rPr>
          <w:b/>
          <w:spacing w:val="-3"/>
          <w:sz w:val="22"/>
          <w:szCs w:val="22"/>
        </w:rPr>
        <w:t>Interference Complaints:</w:t>
      </w:r>
    </w:p>
    <w:p w:rsidRPr="00B65D85" w:rsidR="000467AB" w:rsidP="000467AB" w:rsidRDefault="000467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p>
    <w:p w:rsidRPr="00B65D85" w:rsidR="000467AB" w:rsidP="000467AB" w:rsidRDefault="000467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z w:val="22"/>
          <w:szCs w:val="22"/>
        </w:rPr>
      </w:pPr>
      <w:r w:rsidRPr="00B65D85">
        <w:rPr>
          <w:b/>
          <w:sz w:val="22"/>
          <w:szCs w:val="22"/>
        </w:rPr>
        <w:t xml:space="preserve">           </w:t>
      </w:r>
      <w:r w:rsidRPr="00B65D85">
        <w:rPr>
          <w:spacing w:val="-3"/>
          <w:sz w:val="22"/>
          <w:szCs w:val="22"/>
          <w:shd w:val="clear" w:color="auto" w:fill="FFFFFF"/>
        </w:rPr>
        <w:t>Clerical</w:t>
      </w:r>
      <w:r w:rsidRPr="00B65D85">
        <w:rPr>
          <w:spacing w:val="-3"/>
          <w:sz w:val="22"/>
          <w:szCs w:val="22"/>
          <w:shd w:val="clear" w:color="auto" w:fill="FFFFFF"/>
        </w:rPr>
        <w:tab/>
      </w:r>
      <w:r w:rsidRPr="00B65D85">
        <w:rPr>
          <w:spacing w:val="-3"/>
          <w:sz w:val="22"/>
          <w:szCs w:val="22"/>
          <w:shd w:val="clear" w:color="auto" w:fill="FFFFFF"/>
        </w:rPr>
        <w:tab/>
      </w:r>
      <w:r w:rsidRPr="00B65D85">
        <w:rPr>
          <w:spacing w:val="-3"/>
          <w:sz w:val="22"/>
          <w:szCs w:val="22"/>
          <w:shd w:val="clear" w:color="auto" w:fill="FFFFFF"/>
        </w:rPr>
        <w:tab/>
      </w:r>
      <w:proofErr w:type="gramStart"/>
      <w:r w:rsidRPr="00B65D85" w:rsidR="003E04F0">
        <w:rPr>
          <w:spacing w:val="-3"/>
          <w:sz w:val="22"/>
          <w:szCs w:val="22"/>
        </w:rPr>
        <w:t>1 hour</w:t>
      </w:r>
      <w:proofErr w:type="gramEnd"/>
      <w:r w:rsidRPr="00B65D85" w:rsidR="003E04F0">
        <w:rPr>
          <w:spacing w:val="-3"/>
          <w:sz w:val="22"/>
          <w:szCs w:val="22"/>
        </w:rPr>
        <w:t xml:space="preserve"> x $2</w:t>
      </w:r>
      <w:r w:rsidRPr="00B65D85" w:rsidR="00C96EBF">
        <w:rPr>
          <w:spacing w:val="-3"/>
          <w:sz w:val="22"/>
          <w:szCs w:val="22"/>
        </w:rPr>
        <w:t>1</w:t>
      </w:r>
      <w:r w:rsidRPr="00B65D85" w:rsidR="003E04F0">
        <w:rPr>
          <w:spacing w:val="-3"/>
          <w:sz w:val="22"/>
          <w:szCs w:val="22"/>
        </w:rPr>
        <w:t>.</w:t>
      </w:r>
      <w:r w:rsidRPr="00B65D85" w:rsidR="00C96EBF">
        <w:rPr>
          <w:spacing w:val="-3"/>
          <w:sz w:val="22"/>
          <w:szCs w:val="22"/>
        </w:rPr>
        <w:t>34</w:t>
      </w:r>
      <w:r w:rsidRPr="00B65D85">
        <w:rPr>
          <w:spacing w:val="-3"/>
          <w:sz w:val="22"/>
          <w:szCs w:val="22"/>
        </w:rPr>
        <w:t xml:space="preserve">/hour x 10 = </w:t>
      </w:r>
      <w:r w:rsidRPr="00B65D85">
        <w:rPr>
          <w:spacing w:val="-3"/>
          <w:sz w:val="22"/>
          <w:szCs w:val="22"/>
        </w:rPr>
        <w:tab/>
      </w:r>
      <w:r w:rsidRPr="00B65D85">
        <w:rPr>
          <w:spacing w:val="-3"/>
          <w:sz w:val="22"/>
          <w:szCs w:val="22"/>
        </w:rPr>
        <w:tab/>
        <w:t xml:space="preserve">$  </w:t>
      </w:r>
      <w:r w:rsidRPr="00B65D85" w:rsidR="002D4BF5">
        <w:rPr>
          <w:spacing w:val="-3"/>
          <w:sz w:val="22"/>
          <w:szCs w:val="22"/>
        </w:rPr>
        <w:t xml:space="preserve"> </w:t>
      </w:r>
      <w:r w:rsidRPr="00B65D85" w:rsidR="00A660AE">
        <w:rPr>
          <w:spacing w:val="-3"/>
          <w:sz w:val="22"/>
          <w:szCs w:val="22"/>
        </w:rPr>
        <w:t xml:space="preserve"> 213.40</w:t>
      </w:r>
      <w:r w:rsidRPr="00B65D85">
        <w:rPr>
          <w:spacing w:val="-3"/>
          <w:sz w:val="22"/>
          <w:szCs w:val="22"/>
        </w:rPr>
        <w:t xml:space="preserve">  </w:t>
      </w:r>
    </w:p>
    <w:p w:rsidRPr="00B65D85" w:rsidR="000467AB" w:rsidP="000467AB" w:rsidRDefault="000467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B65D85">
        <w:rPr>
          <w:spacing w:val="-3"/>
          <w:sz w:val="22"/>
          <w:szCs w:val="22"/>
          <w:shd w:val="clear" w:color="auto" w:fill="FFFFFF"/>
        </w:rPr>
        <w:tab/>
        <w:t xml:space="preserve">Paraprofessional </w:t>
      </w:r>
      <w:r w:rsidRPr="00B65D85">
        <w:rPr>
          <w:spacing w:val="-3"/>
          <w:sz w:val="22"/>
          <w:szCs w:val="22"/>
          <w:shd w:val="clear" w:color="auto" w:fill="FFFFFF"/>
        </w:rPr>
        <w:tab/>
        <w:t xml:space="preserve">              </w:t>
      </w:r>
      <w:proofErr w:type="gramStart"/>
      <w:r w:rsidRPr="00B65D85">
        <w:rPr>
          <w:spacing w:val="-3"/>
          <w:sz w:val="22"/>
          <w:szCs w:val="22"/>
        </w:rPr>
        <w:t>1 ho</w:t>
      </w:r>
      <w:r w:rsidRPr="00B65D85" w:rsidR="003E04F0">
        <w:rPr>
          <w:spacing w:val="-3"/>
          <w:sz w:val="22"/>
          <w:szCs w:val="22"/>
        </w:rPr>
        <w:t>ur</w:t>
      </w:r>
      <w:proofErr w:type="gramEnd"/>
      <w:r w:rsidRPr="00B65D85" w:rsidR="003E04F0">
        <w:rPr>
          <w:spacing w:val="-3"/>
          <w:sz w:val="22"/>
          <w:szCs w:val="22"/>
        </w:rPr>
        <w:t xml:space="preserve"> x $3</w:t>
      </w:r>
      <w:r w:rsidRPr="00B65D85" w:rsidR="00C96EBF">
        <w:rPr>
          <w:spacing w:val="-3"/>
          <w:sz w:val="22"/>
          <w:szCs w:val="22"/>
        </w:rPr>
        <w:t>9.12</w:t>
      </w:r>
      <w:r w:rsidRPr="00B65D85" w:rsidR="007C0453">
        <w:rPr>
          <w:spacing w:val="-3"/>
          <w:sz w:val="22"/>
          <w:szCs w:val="22"/>
        </w:rPr>
        <w:t xml:space="preserve">/hour x 10 = </w:t>
      </w:r>
      <w:r w:rsidRPr="00B65D85" w:rsidR="007C0453">
        <w:rPr>
          <w:spacing w:val="-3"/>
          <w:sz w:val="22"/>
          <w:szCs w:val="22"/>
        </w:rPr>
        <w:tab/>
      </w:r>
      <w:r w:rsidRPr="00B65D85" w:rsidR="007C0453">
        <w:rPr>
          <w:spacing w:val="-3"/>
          <w:sz w:val="22"/>
          <w:szCs w:val="22"/>
        </w:rPr>
        <w:tab/>
        <w:t xml:space="preserve">$  </w:t>
      </w:r>
      <w:r w:rsidRPr="00B65D85" w:rsidR="00A660AE">
        <w:rPr>
          <w:spacing w:val="-3"/>
          <w:sz w:val="22"/>
          <w:szCs w:val="22"/>
        </w:rPr>
        <w:t xml:space="preserve"> </w:t>
      </w:r>
      <w:r w:rsidRPr="00B65D85" w:rsidR="002D4BF5">
        <w:rPr>
          <w:spacing w:val="-3"/>
          <w:sz w:val="22"/>
          <w:szCs w:val="22"/>
        </w:rPr>
        <w:t xml:space="preserve"> </w:t>
      </w:r>
      <w:r w:rsidRPr="00B65D85" w:rsidR="00A660AE">
        <w:rPr>
          <w:spacing w:val="-3"/>
          <w:sz w:val="22"/>
          <w:szCs w:val="22"/>
        </w:rPr>
        <w:t>391.12</w:t>
      </w:r>
    </w:p>
    <w:p w:rsidRPr="00A5466E" w:rsidR="000467AB" w:rsidP="000467AB" w:rsidRDefault="000467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B65D85">
        <w:rPr>
          <w:spacing w:val="-3"/>
          <w:sz w:val="22"/>
          <w:szCs w:val="22"/>
          <w:shd w:val="clear" w:color="auto" w:fill="FFFFFF"/>
        </w:rPr>
        <w:tab/>
        <w:t>Professional</w:t>
      </w:r>
      <w:r w:rsidRPr="00B65D85">
        <w:rPr>
          <w:spacing w:val="-3"/>
          <w:sz w:val="22"/>
          <w:szCs w:val="22"/>
          <w:shd w:val="clear" w:color="auto" w:fill="FFFFFF"/>
        </w:rPr>
        <w:tab/>
      </w:r>
      <w:r w:rsidRPr="00B65D85">
        <w:rPr>
          <w:spacing w:val="-3"/>
          <w:sz w:val="22"/>
          <w:szCs w:val="22"/>
          <w:shd w:val="clear" w:color="auto" w:fill="FFFFFF"/>
        </w:rPr>
        <w:tab/>
      </w:r>
      <w:r w:rsidRPr="00B65D85" w:rsidR="003E04F0">
        <w:rPr>
          <w:spacing w:val="-3"/>
          <w:sz w:val="22"/>
          <w:szCs w:val="22"/>
        </w:rPr>
        <w:t>16 hours x $6</w:t>
      </w:r>
      <w:r w:rsidRPr="00B65D85" w:rsidR="00C96EBF">
        <w:rPr>
          <w:spacing w:val="-3"/>
          <w:sz w:val="22"/>
          <w:szCs w:val="22"/>
        </w:rPr>
        <w:t>6.88</w:t>
      </w:r>
      <w:r w:rsidRPr="00B65D85">
        <w:rPr>
          <w:spacing w:val="-3"/>
          <w:sz w:val="22"/>
          <w:szCs w:val="22"/>
        </w:rPr>
        <w:t xml:space="preserve">/hour x 10 = </w:t>
      </w:r>
      <w:r w:rsidRPr="00B65D85">
        <w:rPr>
          <w:spacing w:val="-3"/>
          <w:sz w:val="22"/>
          <w:szCs w:val="22"/>
        </w:rPr>
        <w:tab/>
      </w:r>
      <w:r w:rsidRPr="00B65D85">
        <w:rPr>
          <w:spacing w:val="-3"/>
          <w:sz w:val="22"/>
          <w:szCs w:val="22"/>
        </w:rPr>
        <w:tab/>
      </w:r>
      <w:r w:rsidRPr="00B65D85" w:rsidR="00865EA3">
        <w:rPr>
          <w:spacing w:val="-3"/>
          <w:sz w:val="22"/>
          <w:szCs w:val="22"/>
          <w:u w:val="single"/>
        </w:rPr>
        <w:t>$</w:t>
      </w:r>
      <w:r w:rsidRPr="00B65D85" w:rsidR="00A660AE">
        <w:rPr>
          <w:spacing w:val="-3"/>
          <w:sz w:val="22"/>
          <w:szCs w:val="22"/>
          <w:u w:val="single"/>
        </w:rPr>
        <w:t>10,</w:t>
      </w:r>
      <w:r w:rsidRPr="00B65D85" w:rsidR="001D7194">
        <w:rPr>
          <w:spacing w:val="-3"/>
          <w:sz w:val="22"/>
          <w:szCs w:val="22"/>
          <w:u w:val="single"/>
        </w:rPr>
        <w:t>70</w:t>
      </w:r>
      <w:r w:rsidRPr="00B65D85" w:rsidR="00A660AE">
        <w:rPr>
          <w:spacing w:val="-3"/>
          <w:sz w:val="22"/>
          <w:szCs w:val="22"/>
          <w:u w:val="single"/>
        </w:rPr>
        <w:t>0.</w:t>
      </w:r>
      <w:r w:rsidRPr="00A5466E" w:rsidR="00A660AE">
        <w:rPr>
          <w:spacing w:val="-3"/>
          <w:sz w:val="22"/>
          <w:szCs w:val="22"/>
          <w:u w:val="single"/>
        </w:rPr>
        <w:t>8</w:t>
      </w:r>
      <w:r w:rsidRPr="00A5466E" w:rsidR="00064F08">
        <w:rPr>
          <w:spacing w:val="-3"/>
          <w:sz w:val="22"/>
          <w:szCs w:val="22"/>
          <w:u w:val="single"/>
        </w:rPr>
        <w:t>0</w:t>
      </w:r>
    </w:p>
    <w:p w:rsidRPr="00A5466E" w:rsidR="000467AB" w:rsidP="000467AB" w:rsidRDefault="007C045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r w:rsidRPr="00A5466E">
        <w:rPr>
          <w:b/>
          <w:spacing w:val="-3"/>
          <w:sz w:val="22"/>
          <w:szCs w:val="22"/>
        </w:rPr>
        <w:tab/>
        <w:t>TOTAL</w:t>
      </w:r>
      <w:r w:rsidRPr="00A5466E">
        <w:rPr>
          <w:b/>
          <w:spacing w:val="-3"/>
          <w:sz w:val="22"/>
          <w:szCs w:val="22"/>
        </w:rPr>
        <w:tab/>
      </w:r>
      <w:r w:rsidRPr="00A5466E">
        <w:rPr>
          <w:b/>
          <w:spacing w:val="-3"/>
          <w:sz w:val="22"/>
          <w:szCs w:val="22"/>
        </w:rPr>
        <w:tab/>
      </w:r>
      <w:r w:rsidRPr="00A5466E" w:rsidR="00865EA3">
        <w:rPr>
          <w:b/>
          <w:spacing w:val="-3"/>
          <w:sz w:val="22"/>
          <w:szCs w:val="22"/>
        </w:rPr>
        <w:tab/>
      </w:r>
      <w:r w:rsidRPr="00A5466E" w:rsidR="00865EA3">
        <w:rPr>
          <w:b/>
          <w:spacing w:val="-3"/>
          <w:sz w:val="22"/>
          <w:szCs w:val="22"/>
        </w:rPr>
        <w:tab/>
      </w:r>
      <w:r w:rsidRPr="00A5466E" w:rsidR="00865EA3">
        <w:rPr>
          <w:b/>
          <w:spacing w:val="-3"/>
          <w:sz w:val="22"/>
          <w:szCs w:val="22"/>
        </w:rPr>
        <w:tab/>
      </w:r>
      <w:r w:rsidRPr="00A5466E" w:rsidR="00865EA3">
        <w:rPr>
          <w:b/>
          <w:spacing w:val="-3"/>
          <w:sz w:val="22"/>
          <w:szCs w:val="22"/>
        </w:rPr>
        <w:tab/>
      </w:r>
      <w:r w:rsidRPr="00A5466E" w:rsidR="00865EA3">
        <w:rPr>
          <w:b/>
          <w:spacing w:val="-3"/>
          <w:sz w:val="22"/>
          <w:szCs w:val="22"/>
        </w:rPr>
        <w:tab/>
      </w:r>
      <w:r w:rsidRPr="00A5466E" w:rsidR="00865EA3">
        <w:rPr>
          <w:b/>
          <w:spacing w:val="-3"/>
          <w:sz w:val="22"/>
          <w:szCs w:val="22"/>
        </w:rPr>
        <w:tab/>
        <w:t>$</w:t>
      </w:r>
      <w:r w:rsidRPr="00A5466E" w:rsidR="001D7194">
        <w:rPr>
          <w:b/>
          <w:spacing w:val="-3"/>
          <w:sz w:val="22"/>
          <w:szCs w:val="22"/>
        </w:rPr>
        <w:t>11,30</w:t>
      </w:r>
      <w:r w:rsidRPr="00A5466E" w:rsidR="00064F08">
        <w:rPr>
          <w:b/>
          <w:spacing w:val="-3"/>
          <w:sz w:val="22"/>
          <w:szCs w:val="22"/>
        </w:rPr>
        <w:t>5,32</w:t>
      </w:r>
    </w:p>
    <w:p w:rsidRPr="00A5466E" w:rsidR="00653E61" w:rsidP="000467AB" w:rsidRDefault="00653E61">
      <w:pPr>
        <w:shd w:val="clear" w:color="auto" w:fill="FFFFFF"/>
        <w:tabs>
          <w:tab w:val="left" w:pos="-720"/>
        </w:tabs>
        <w:suppressAutoHyphens/>
        <w:ind w:right="-270"/>
        <w:outlineLvl w:val="0"/>
        <w:rPr>
          <w:b/>
          <w:spacing w:val="-3"/>
          <w:sz w:val="22"/>
          <w:szCs w:val="22"/>
        </w:rPr>
      </w:pPr>
    </w:p>
    <w:p w:rsidRPr="00A5466E" w:rsidR="000467AB" w:rsidP="000467AB" w:rsidRDefault="00653E61">
      <w:pPr>
        <w:shd w:val="clear" w:color="auto" w:fill="FFFFFF"/>
        <w:tabs>
          <w:tab w:val="left" w:pos="-720"/>
        </w:tabs>
        <w:suppressAutoHyphens/>
        <w:ind w:right="-270"/>
        <w:outlineLvl w:val="0"/>
        <w:rPr>
          <w:b/>
          <w:spacing w:val="-3"/>
          <w:sz w:val="22"/>
          <w:szCs w:val="22"/>
        </w:rPr>
      </w:pPr>
      <w:r w:rsidRPr="00A5466E">
        <w:rPr>
          <w:b/>
          <w:spacing w:val="-3"/>
          <w:sz w:val="22"/>
          <w:szCs w:val="22"/>
        </w:rPr>
        <w:tab/>
      </w:r>
      <w:r w:rsidRPr="00A5466E">
        <w:rPr>
          <w:b/>
          <w:spacing w:val="-3"/>
          <w:sz w:val="22"/>
          <w:szCs w:val="22"/>
        </w:rPr>
        <w:tab/>
      </w:r>
      <w:r w:rsidRPr="00A5466E">
        <w:rPr>
          <w:b/>
          <w:spacing w:val="-3"/>
          <w:sz w:val="22"/>
          <w:szCs w:val="22"/>
        </w:rPr>
        <w:tab/>
      </w:r>
      <w:r w:rsidRPr="00A5466E">
        <w:rPr>
          <w:b/>
          <w:spacing w:val="-3"/>
          <w:sz w:val="22"/>
          <w:szCs w:val="22"/>
        </w:rPr>
        <w:tab/>
      </w:r>
      <w:r w:rsidRPr="00A5466E" w:rsidR="000467AB">
        <w:rPr>
          <w:b/>
          <w:spacing w:val="-3"/>
          <w:sz w:val="22"/>
          <w:szCs w:val="22"/>
        </w:rPr>
        <w:t>The total cost:</w:t>
      </w:r>
      <w:r w:rsidRPr="00A5466E">
        <w:rPr>
          <w:b/>
          <w:spacing w:val="-3"/>
          <w:sz w:val="22"/>
          <w:szCs w:val="22"/>
        </w:rPr>
        <w:tab/>
      </w:r>
      <w:r w:rsidRPr="00A5466E">
        <w:rPr>
          <w:b/>
          <w:spacing w:val="-3"/>
          <w:sz w:val="22"/>
          <w:szCs w:val="22"/>
        </w:rPr>
        <w:tab/>
      </w:r>
      <w:r w:rsidRPr="00A5466E">
        <w:rPr>
          <w:b/>
          <w:spacing w:val="-3"/>
          <w:sz w:val="22"/>
          <w:szCs w:val="22"/>
        </w:rPr>
        <w:tab/>
      </w:r>
      <w:r w:rsidRPr="00A5466E">
        <w:rPr>
          <w:b/>
          <w:spacing w:val="-3"/>
          <w:sz w:val="22"/>
          <w:szCs w:val="22"/>
        </w:rPr>
        <w:tab/>
        <w:t>$</w:t>
      </w:r>
      <w:r w:rsidRPr="00A5466E" w:rsidR="00554F24">
        <w:rPr>
          <w:b/>
          <w:spacing w:val="-3"/>
          <w:sz w:val="22"/>
          <w:szCs w:val="22"/>
        </w:rPr>
        <w:t>35,30</w:t>
      </w:r>
      <w:r w:rsidRPr="00A5466E" w:rsidR="00064F08">
        <w:rPr>
          <w:b/>
          <w:spacing w:val="-3"/>
          <w:sz w:val="22"/>
          <w:szCs w:val="22"/>
        </w:rPr>
        <w:t>6.12</w:t>
      </w:r>
    </w:p>
    <w:p w:rsidRPr="00A5466E" w:rsidR="000467AB" w:rsidP="000467AB" w:rsidRDefault="000467AB">
      <w:pPr>
        <w:shd w:val="clear" w:color="auto" w:fill="FFFFFF"/>
        <w:tabs>
          <w:tab w:val="left" w:pos="-720"/>
        </w:tabs>
        <w:suppressAutoHyphens/>
        <w:ind w:right="-270"/>
        <w:rPr>
          <w:b/>
          <w:spacing w:val="-3"/>
          <w:sz w:val="22"/>
          <w:szCs w:val="22"/>
        </w:rPr>
      </w:pPr>
    </w:p>
    <w:p w:rsidRPr="00B65D85" w:rsidR="000467AB" w:rsidP="000467AB" w:rsidRDefault="000467AB">
      <w:pPr>
        <w:rPr>
          <w:sz w:val="22"/>
          <w:szCs w:val="22"/>
        </w:rPr>
      </w:pPr>
      <w:r w:rsidRPr="00A5466E">
        <w:rPr>
          <w:sz w:val="22"/>
          <w:szCs w:val="22"/>
        </w:rPr>
        <w:t xml:space="preserve">15. </w:t>
      </w:r>
      <w:bookmarkStart w:name="_Hlk55901116" w:id="4"/>
      <w:r w:rsidRPr="00A5466E" w:rsidR="00403C66">
        <w:rPr>
          <w:b/>
          <w:sz w:val="22"/>
          <w:szCs w:val="22"/>
          <w:shd w:val="clear" w:color="auto" w:fill="FFFFFF"/>
        </w:rPr>
        <w:t>Reason for Changes in Burden</w:t>
      </w:r>
      <w:r w:rsidRPr="00A5466E" w:rsidR="000363B7">
        <w:rPr>
          <w:b/>
          <w:sz w:val="22"/>
          <w:szCs w:val="22"/>
          <w:shd w:val="clear" w:color="auto" w:fill="FFFFFF"/>
        </w:rPr>
        <w:t>s</w:t>
      </w:r>
      <w:r w:rsidRPr="00A5466E" w:rsidR="00403C66">
        <w:rPr>
          <w:b/>
          <w:sz w:val="22"/>
          <w:szCs w:val="22"/>
          <w:shd w:val="clear" w:color="auto" w:fill="FFFFFF"/>
        </w:rPr>
        <w:t xml:space="preserve"> or Cost</w:t>
      </w:r>
      <w:r w:rsidRPr="00A5466E" w:rsidR="000363B7">
        <w:rPr>
          <w:b/>
          <w:sz w:val="22"/>
          <w:szCs w:val="22"/>
          <w:shd w:val="clear" w:color="auto" w:fill="FFFFFF"/>
        </w:rPr>
        <w:t>s</w:t>
      </w:r>
      <w:r w:rsidRPr="00A5466E" w:rsidR="00403C66">
        <w:rPr>
          <w:b/>
          <w:sz w:val="22"/>
          <w:szCs w:val="22"/>
          <w:shd w:val="clear" w:color="auto" w:fill="FFFFFF"/>
        </w:rPr>
        <w:t>:</w:t>
      </w:r>
      <w:r w:rsidRPr="00A5466E" w:rsidR="00403C66">
        <w:rPr>
          <w:sz w:val="22"/>
          <w:szCs w:val="22"/>
        </w:rPr>
        <w:t xml:space="preserve"> </w:t>
      </w:r>
      <w:r w:rsidRPr="00A5466E" w:rsidR="000363B7">
        <w:rPr>
          <w:sz w:val="22"/>
          <w:szCs w:val="22"/>
        </w:rPr>
        <w:t xml:space="preserve"> </w:t>
      </w:r>
      <w:r w:rsidRPr="00A5466E" w:rsidR="00403C66">
        <w:rPr>
          <w:sz w:val="22"/>
          <w:szCs w:val="22"/>
          <w:shd w:val="clear" w:color="auto" w:fill="FFFFFF"/>
        </w:rPr>
        <w:t>There are program changes of +20 to the number of respondents, of +</w:t>
      </w:r>
      <w:r w:rsidRPr="00A5466E" w:rsidR="001D7194">
        <w:rPr>
          <w:sz w:val="22"/>
          <w:szCs w:val="22"/>
          <w:shd w:val="clear" w:color="auto" w:fill="FFFFFF"/>
        </w:rPr>
        <w:t>20</w:t>
      </w:r>
      <w:r w:rsidRPr="00A5466E" w:rsidR="00403C66">
        <w:rPr>
          <w:sz w:val="22"/>
          <w:szCs w:val="22"/>
          <w:shd w:val="clear" w:color="auto" w:fill="FFFFFF"/>
        </w:rPr>
        <w:t xml:space="preserve"> to the number of responses, of </w:t>
      </w:r>
      <w:r w:rsidRPr="00A5466E" w:rsidR="00D858E3">
        <w:rPr>
          <w:sz w:val="22"/>
          <w:szCs w:val="22"/>
          <w:shd w:val="clear" w:color="auto" w:fill="FFFFFF"/>
        </w:rPr>
        <w:t>+</w:t>
      </w:r>
      <w:r w:rsidRPr="00A5466E" w:rsidR="000E2367">
        <w:rPr>
          <w:sz w:val="22"/>
          <w:szCs w:val="22"/>
          <w:shd w:val="clear" w:color="auto" w:fill="FFFFFF"/>
        </w:rPr>
        <w:t>4</w:t>
      </w:r>
      <w:r w:rsidRPr="00A5466E" w:rsidR="006426E5">
        <w:rPr>
          <w:sz w:val="22"/>
          <w:szCs w:val="22"/>
          <w:shd w:val="clear" w:color="auto" w:fill="FFFFFF"/>
        </w:rPr>
        <w:t>0</w:t>
      </w:r>
      <w:r w:rsidRPr="00A5466E" w:rsidR="00403C66">
        <w:rPr>
          <w:sz w:val="22"/>
          <w:szCs w:val="22"/>
          <w:shd w:val="clear" w:color="auto" w:fill="FFFFFF"/>
        </w:rPr>
        <w:t xml:space="preserve"> to the annual burden hours and of </w:t>
      </w:r>
      <w:r w:rsidRPr="00A5466E" w:rsidR="00D858E3">
        <w:rPr>
          <w:sz w:val="22"/>
          <w:szCs w:val="22"/>
          <w:shd w:val="clear" w:color="auto" w:fill="FFFFFF"/>
        </w:rPr>
        <w:t>+</w:t>
      </w:r>
      <w:r w:rsidRPr="00A5466E" w:rsidR="000E2367">
        <w:rPr>
          <w:sz w:val="22"/>
          <w:szCs w:val="22"/>
          <w:shd w:val="clear" w:color="auto" w:fill="FFFFFF"/>
        </w:rPr>
        <w:t>5,000</w:t>
      </w:r>
      <w:r w:rsidRPr="00A5466E" w:rsidR="00403C66">
        <w:rPr>
          <w:sz w:val="22"/>
          <w:szCs w:val="22"/>
          <w:shd w:val="clear" w:color="auto" w:fill="FFFFFF"/>
        </w:rPr>
        <w:t xml:space="preserve"> to the annual cost</w:t>
      </w:r>
      <w:r w:rsidRPr="00A5466E" w:rsidR="000363B7">
        <w:rPr>
          <w:sz w:val="22"/>
          <w:szCs w:val="22"/>
          <w:shd w:val="clear" w:color="auto" w:fill="FFFFFF"/>
        </w:rPr>
        <w:t>,</w:t>
      </w:r>
      <w:r w:rsidRPr="00A5466E" w:rsidR="00403C66">
        <w:rPr>
          <w:sz w:val="22"/>
          <w:szCs w:val="22"/>
          <w:shd w:val="clear" w:color="auto" w:fill="FFFFFF"/>
        </w:rPr>
        <w:t xml:space="preserve"> which are due to the information collection requirements contained in FCC </w:t>
      </w:r>
      <w:bookmarkStart w:name="_GoBack" w:id="5"/>
      <w:bookmarkEnd w:id="4"/>
      <w:r w:rsidRPr="00A5466E" w:rsidR="00403C66">
        <w:rPr>
          <w:sz w:val="22"/>
          <w:szCs w:val="22"/>
          <w:shd w:val="clear" w:color="auto" w:fill="FFFFFF"/>
        </w:rPr>
        <w:t>20-</w:t>
      </w:r>
      <w:r w:rsidRPr="00A5466E" w:rsidR="00D858E3">
        <w:rPr>
          <w:sz w:val="22"/>
          <w:szCs w:val="22"/>
          <w:shd w:val="clear" w:color="auto" w:fill="FFFFFF"/>
        </w:rPr>
        <w:t>154</w:t>
      </w:r>
      <w:bookmarkEnd w:id="5"/>
      <w:r w:rsidRPr="00A5466E" w:rsidR="00403C66">
        <w:rPr>
          <w:sz w:val="22"/>
          <w:szCs w:val="22"/>
          <w:shd w:val="clear" w:color="auto" w:fill="FFFFFF"/>
        </w:rPr>
        <w:t>.</w:t>
      </w:r>
      <w:r w:rsidRPr="00B65D85" w:rsidR="00403C66">
        <w:rPr>
          <w:sz w:val="22"/>
          <w:szCs w:val="22"/>
          <w:shd w:val="clear" w:color="auto" w:fill="FFFFFF"/>
        </w:rPr>
        <w:t xml:space="preserve">  </w:t>
      </w:r>
    </w:p>
    <w:p w:rsidRPr="00B65D85" w:rsidR="003E04F0" w:rsidP="000467AB" w:rsidRDefault="003E04F0">
      <w:pPr>
        <w:rPr>
          <w:sz w:val="22"/>
          <w:szCs w:val="22"/>
        </w:rPr>
      </w:pPr>
    </w:p>
    <w:p w:rsidRPr="00B65D85" w:rsidR="000467AB" w:rsidP="000467AB" w:rsidRDefault="000467AB">
      <w:pPr>
        <w:rPr>
          <w:sz w:val="22"/>
          <w:szCs w:val="22"/>
        </w:rPr>
      </w:pPr>
      <w:r w:rsidRPr="00B65D85">
        <w:rPr>
          <w:sz w:val="22"/>
          <w:szCs w:val="22"/>
        </w:rPr>
        <w:t xml:space="preserve">16. </w:t>
      </w:r>
      <w:r w:rsidRPr="00B65D85" w:rsidR="00D858E3">
        <w:rPr>
          <w:b/>
          <w:spacing w:val="-3"/>
          <w:sz w:val="22"/>
          <w:szCs w:val="22"/>
        </w:rPr>
        <w:t>Plans for Publication:</w:t>
      </w:r>
      <w:r w:rsidRPr="00B65D85" w:rsidR="00063108">
        <w:rPr>
          <w:b/>
          <w:spacing w:val="-3"/>
          <w:sz w:val="22"/>
          <w:szCs w:val="22"/>
        </w:rPr>
        <w:t xml:space="preserve"> </w:t>
      </w:r>
      <w:r w:rsidRPr="00B65D85">
        <w:rPr>
          <w:sz w:val="22"/>
          <w:szCs w:val="22"/>
        </w:rPr>
        <w:t xml:space="preserve">The data </w:t>
      </w:r>
      <w:r w:rsidRPr="00B65D85" w:rsidR="000363B7">
        <w:rPr>
          <w:sz w:val="22"/>
          <w:szCs w:val="22"/>
        </w:rPr>
        <w:t>is electronically filed and is available to the public.</w:t>
      </w:r>
    </w:p>
    <w:p w:rsidRPr="00B65D85" w:rsidR="000467AB" w:rsidP="000467AB" w:rsidRDefault="000467AB">
      <w:pPr>
        <w:rPr>
          <w:sz w:val="22"/>
          <w:szCs w:val="22"/>
        </w:rPr>
      </w:pPr>
    </w:p>
    <w:p w:rsidRPr="00B65D85" w:rsidR="000467AB" w:rsidP="000467AB" w:rsidRDefault="000467AB">
      <w:pPr>
        <w:rPr>
          <w:sz w:val="22"/>
          <w:szCs w:val="22"/>
        </w:rPr>
      </w:pPr>
      <w:r w:rsidRPr="00B65D85">
        <w:rPr>
          <w:sz w:val="22"/>
          <w:szCs w:val="22"/>
        </w:rPr>
        <w:t>17.</w:t>
      </w:r>
      <w:r w:rsidRPr="00B65D85" w:rsidR="00403C66">
        <w:rPr>
          <w:sz w:val="22"/>
          <w:szCs w:val="22"/>
        </w:rPr>
        <w:t xml:space="preserve"> </w:t>
      </w:r>
      <w:r w:rsidRPr="00B65D85" w:rsidR="00D858E3">
        <w:rPr>
          <w:b/>
          <w:spacing w:val="-3"/>
          <w:sz w:val="22"/>
          <w:szCs w:val="22"/>
        </w:rPr>
        <w:t>Display of OMB Approval Date</w:t>
      </w:r>
      <w:r w:rsidRPr="00B65D85" w:rsidR="00D858E3">
        <w:rPr>
          <w:spacing w:val="-3"/>
          <w:sz w:val="22"/>
          <w:szCs w:val="22"/>
        </w:rPr>
        <w:t xml:space="preserve">: </w:t>
      </w:r>
      <w:r w:rsidRPr="00B65D85" w:rsidR="00403C66">
        <w:rPr>
          <w:spacing w:val="-3"/>
          <w:sz w:val="22"/>
          <w:szCs w:val="22"/>
        </w:rPr>
        <w:t>We request extension of the waiver not to publish the expiration date on the form. This will obviate the need for the Commission to update electronic forms upon the expiration of the clearance.   OMB approval of the expiration date of the information collection will be displayed at 47 CFR § 0.408.</w:t>
      </w:r>
    </w:p>
    <w:p w:rsidRPr="00B65D85" w:rsidR="000467AB" w:rsidP="000467AB" w:rsidRDefault="000467AB">
      <w:pPr>
        <w:rPr>
          <w:sz w:val="22"/>
          <w:szCs w:val="22"/>
        </w:rPr>
      </w:pPr>
    </w:p>
    <w:p w:rsidRPr="00B65D85" w:rsidR="000467AB" w:rsidP="000467AB" w:rsidRDefault="000467AB">
      <w:pPr>
        <w:rPr>
          <w:sz w:val="22"/>
          <w:szCs w:val="22"/>
        </w:rPr>
      </w:pPr>
      <w:r w:rsidRPr="00B65D85">
        <w:rPr>
          <w:sz w:val="22"/>
          <w:szCs w:val="22"/>
        </w:rPr>
        <w:t xml:space="preserve">18. </w:t>
      </w:r>
      <w:r w:rsidRPr="00B65D85" w:rsidR="00D858E3">
        <w:rPr>
          <w:b/>
          <w:spacing w:val="-3"/>
          <w:sz w:val="22"/>
          <w:szCs w:val="22"/>
        </w:rPr>
        <w:t>Exceptions to the Certification Statement</w:t>
      </w:r>
      <w:r w:rsidRPr="00B65D85" w:rsidR="00D858E3">
        <w:rPr>
          <w:spacing w:val="-3"/>
          <w:sz w:val="22"/>
          <w:szCs w:val="22"/>
        </w:rPr>
        <w:t xml:space="preserve">: </w:t>
      </w:r>
      <w:r w:rsidRPr="00B65D85">
        <w:rPr>
          <w:sz w:val="22"/>
          <w:szCs w:val="22"/>
        </w:rPr>
        <w:t>There are no exceptions to the Certification Statement.</w:t>
      </w:r>
    </w:p>
    <w:p w:rsidRPr="00B65D85" w:rsidR="000467AB" w:rsidP="000467AB" w:rsidRDefault="000467AB">
      <w:pPr>
        <w:rPr>
          <w:sz w:val="22"/>
          <w:szCs w:val="22"/>
        </w:rPr>
      </w:pPr>
    </w:p>
    <w:p w:rsidRPr="00B65D85" w:rsidR="000467AB" w:rsidP="000467AB" w:rsidRDefault="000467AB">
      <w:pPr>
        <w:outlineLvl w:val="0"/>
        <w:rPr>
          <w:sz w:val="22"/>
          <w:szCs w:val="22"/>
        </w:rPr>
      </w:pPr>
      <w:r w:rsidRPr="00B65D85">
        <w:rPr>
          <w:b/>
          <w:sz w:val="22"/>
          <w:szCs w:val="22"/>
        </w:rPr>
        <w:t>B. Collections of Information Employing Statistical Methods</w:t>
      </w:r>
      <w:r w:rsidRPr="00B65D85">
        <w:rPr>
          <w:sz w:val="22"/>
          <w:szCs w:val="22"/>
        </w:rPr>
        <w:t>.</w:t>
      </w:r>
    </w:p>
    <w:p w:rsidRPr="00B65D85" w:rsidR="000467AB" w:rsidP="000467AB" w:rsidRDefault="000467AB">
      <w:pPr>
        <w:ind w:left="720"/>
        <w:rPr>
          <w:sz w:val="22"/>
          <w:szCs w:val="22"/>
        </w:rPr>
      </w:pPr>
    </w:p>
    <w:p w:rsidRPr="00B65D85" w:rsidR="000467AB" w:rsidP="000467AB" w:rsidRDefault="000467AB">
      <w:pPr>
        <w:outlineLvl w:val="0"/>
        <w:rPr>
          <w:sz w:val="22"/>
          <w:szCs w:val="22"/>
        </w:rPr>
      </w:pPr>
      <w:r w:rsidRPr="00B65D85">
        <w:rPr>
          <w:sz w:val="22"/>
          <w:szCs w:val="22"/>
        </w:rPr>
        <w:t>No statistical methods are employed.</w:t>
      </w:r>
    </w:p>
    <w:p w:rsidRPr="00B65D85" w:rsidR="000467AB" w:rsidP="000467AB" w:rsidRDefault="000467AB">
      <w:pPr>
        <w:ind w:left="360"/>
        <w:rPr>
          <w:sz w:val="22"/>
          <w:szCs w:val="22"/>
        </w:rPr>
      </w:pPr>
    </w:p>
    <w:p w:rsidRPr="00B65D85" w:rsidR="000467AB" w:rsidP="000467AB" w:rsidRDefault="000467AB">
      <w:pPr>
        <w:ind w:left="360"/>
        <w:rPr>
          <w:b/>
          <w:sz w:val="22"/>
          <w:szCs w:val="22"/>
        </w:rPr>
      </w:pPr>
    </w:p>
    <w:sectPr w:rsidRPr="00B65D85" w:rsidR="000467AB" w:rsidSect="000467AB">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4A1" w:rsidRDefault="009E34A1">
      <w:r>
        <w:separator/>
      </w:r>
    </w:p>
  </w:endnote>
  <w:endnote w:type="continuationSeparator" w:id="0">
    <w:p w:rsidR="009E34A1" w:rsidRDefault="009E3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D32" w:rsidRDefault="007E4D32" w:rsidP="000467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E4D32" w:rsidRDefault="007E4D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D32" w:rsidRPr="00CF4526" w:rsidRDefault="007E4D32" w:rsidP="000467AB">
    <w:pPr>
      <w:pStyle w:val="Footer"/>
      <w:framePr w:wrap="around" w:vAnchor="text" w:hAnchor="margin" w:xAlign="center" w:y="1"/>
      <w:rPr>
        <w:rStyle w:val="PageNumber"/>
        <w:sz w:val="20"/>
      </w:rPr>
    </w:pPr>
    <w:r w:rsidRPr="00CF4526">
      <w:rPr>
        <w:rStyle w:val="PageNumber"/>
        <w:sz w:val="20"/>
      </w:rPr>
      <w:fldChar w:fldCharType="begin"/>
    </w:r>
    <w:r w:rsidRPr="00CF4526">
      <w:rPr>
        <w:rStyle w:val="PageNumber"/>
        <w:sz w:val="20"/>
      </w:rPr>
      <w:instrText xml:space="preserve">PAGE  </w:instrText>
    </w:r>
    <w:r w:rsidRPr="00CF4526">
      <w:rPr>
        <w:rStyle w:val="PageNumber"/>
        <w:sz w:val="20"/>
      </w:rPr>
      <w:fldChar w:fldCharType="separate"/>
    </w:r>
    <w:r w:rsidR="00E54C7F">
      <w:rPr>
        <w:rStyle w:val="PageNumber"/>
        <w:noProof/>
        <w:sz w:val="20"/>
      </w:rPr>
      <w:t>1</w:t>
    </w:r>
    <w:r w:rsidRPr="00CF4526">
      <w:rPr>
        <w:rStyle w:val="PageNumber"/>
        <w:sz w:val="20"/>
      </w:rPr>
      <w:fldChar w:fldCharType="end"/>
    </w:r>
  </w:p>
  <w:p w:rsidR="007E4D32" w:rsidRDefault="007E4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4A1" w:rsidRDefault="009E34A1">
      <w:r>
        <w:separator/>
      </w:r>
    </w:p>
  </w:footnote>
  <w:footnote w:type="continuationSeparator" w:id="0">
    <w:p w:rsidR="009E34A1" w:rsidRDefault="009E34A1">
      <w:r>
        <w:continuationSeparator/>
      </w:r>
    </w:p>
  </w:footnote>
  <w:footnote w:id="1">
    <w:p w:rsidR="00A4391D" w:rsidRPr="00A3710B" w:rsidRDefault="00A4391D" w:rsidP="00A4391D">
      <w:pPr>
        <w:pStyle w:val="FootnoteText"/>
      </w:pPr>
      <w:r w:rsidRPr="00A3710B">
        <w:rPr>
          <w:rStyle w:val="FootnoteReference"/>
        </w:rPr>
        <w:footnoteRef/>
      </w:r>
      <w:r w:rsidRPr="00A3710B">
        <w:t xml:space="preserve"> </w:t>
      </w:r>
      <w:r w:rsidRPr="00A3710B">
        <w:rPr>
          <w:i/>
          <w:iCs/>
        </w:rPr>
        <w:t>All-Digital AM Broadcasting; Revitalization of the AM Radio Service</w:t>
      </w:r>
      <w:r w:rsidRPr="00A3710B">
        <w:t>, Report and Order, FCC 20-</w:t>
      </w:r>
      <w:r w:rsidR="00C3771F">
        <w:t>154</w:t>
      </w:r>
      <w:r w:rsidRPr="00A3710B">
        <w:t>, MB Dkts. 19-311, 13-249 (</w:t>
      </w:r>
      <w:r w:rsidR="00903FB4">
        <w:t>rel. Oct. 2</w:t>
      </w:r>
      <w:r w:rsidR="00397726">
        <w:t>8</w:t>
      </w:r>
      <w:r w:rsidR="00903FB4">
        <w:t xml:space="preserve">, </w:t>
      </w:r>
      <w:r w:rsidRPr="00A3710B">
        <w:t>2020) (</w:t>
      </w:r>
      <w:bookmarkStart w:id="0" w:name="_Hlk37390432"/>
      <w:r w:rsidRPr="00A3710B">
        <w:rPr>
          <w:i/>
          <w:iCs/>
        </w:rPr>
        <w:t>All Digital AM Broadcasting Report and Order</w:t>
      </w:r>
      <w:bookmarkEnd w:id="0"/>
      <w:r w:rsidRPr="00A3710B">
        <w:t>).</w:t>
      </w:r>
    </w:p>
  </w:footnote>
  <w:footnote w:id="2">
    <w:p w:rsidR="0099381A" w:rsidRPr="00A3710B" w:rsidRDefault="0099381A">
      <w:pPr>
        <w:pStyle w:val="FootnoteText"/>
      </w:pPr>
      <w:r w:rsidRPr="00A3710B">
        <w:rPr>
          <w:rStyle w:val="FootnoteReference"/>
        </w:rPr>
        <w:footnoteRef/>
      </w:r>
      <w:r w:rsidRPr="00A3710B">
        <w:t xml:space="preserve"> </w:t>
      </w:r>
      <w:r w:rsidR="003448BD" w:rsidRPr="00A3710B">
        <w:t>Currently, such notification</w:t>
      </w:r>
      <w:r w:rsidR="00F478A2">
        <w:t>s</w:t>
      </w:r>
      <w:r w:rsidR="003448BD" w:rsidRPr="00A3710B">
        <w:t xml:space="preserve"> </w:t>
      </w:r>
      <w:r w:rsidR="003508E4">
        <w:t xml:space="preserve">will be </w:t>
      </w:r>
      <w:r w:rsidR="003448BD" w:rsidRPr="00A3710B">
        <w:t>submitted to the Bureau’s Consolidated Database System (CDBS). The Bureau is currently transitioning from</w:t>
      </w:r>
      <w:r w:rsidR="00F478A2">
        <w:t xml:space="preserve"> </w:t>
      </w:r>
      <w:r w:rsidR="003448BD" w:rsidRPr="00A3710B">
        <w:t xml:space="preserve">the CDBS database to the Licensing and Management System (LMS) database. Therefore, this notification requirement will also apply to the LMS database once the transition is completed. </w:t>
      </w:r>
    </w:p>
  </w:footnote>
  <w:footnote w:id="3">
    <w:p w:rsidR="00011193" w:rsidRPr="00011193" w:rsidRDefault="00011193">
      <w:pPr>
        <w:pStyle w:val="FootnoteText"/>
      </w:pPr>
      <w:r w:rsidRPr="00A3710B">
        <w:rPr>
          <w:rStyle w:val="FootnoteReference"/>
        </w:rPr>
        <w:footnoteRef/>
      </w:r>
      <w:r w:rsidRPr="00A3710B">
        <w:t xml:space="preserve"> </w:t>
      </w:r>
      <w:r w:rsidRPr="00A3710B">
        <w:rPr>
          <w:i/>
          <w:iCs/>
        </w:rPr>
        <w:t>All Digital AM Broadcasting Report and Order</w:t>
      </w:r>
      <w:r w:rsidRPr="00A3710B">
        <w:t xml:space="preserve"> at para. 37.</w:t>
      </w:r>
      <w:r w:rsidR="00A3710B">
        <w:t xml:space="preserve">  </w:t>
      </w:r>
    </w:p>
  </w:footnote>
  <w:footnote w:id="4">
    <w:p w:rsidR="00A7063A" w:rsidRDefault="00A7063A">
      <w:pPr>
        <w:pStyle w:val="FootnoteText"/>
      </w:pPr>
      <w:r>
        <w:rPr>
          <w:rStyle w:val="FootnoteReference"/>
        </w:rPr>
        <w:footnoteRef/>
      </w:r>
      <w:r>
        <w:t xml:space="preserve"> 47 CFR </w:t>
      </w:r>
      <w:r w:rsidR="00811527" w:rsidRPr="00F478A2">
        <w:rPr>
          <w:sz w:val="22"/>
          <w:szCs w:val="22"/>
        </w:rPr>
        <w:t>§</w:t>
      </w:r>
      <w:r w:rsidR="00811527">
        <w:rPr>
          <w:sz w:val="22"/>
          <w:szCs w:val="22"/>
        </w:rPr>
        <w:t xml:space="preserve"> </w:t>
      </w:r>
      <w:r>
        <w:t>73.406</w:t>
      </w:r>
      <w:r w:rsidR="00811527">
        <w:t xml:space="preserve"> Notification</w:t>
      </w:r>
      <w:r>
        <w:t>.</w:t>
      </w:r>
    </w:p>
  </w:footnote>
  <w:footnote w:id="5">
    <w:p w:rsidR="00474A1A" w:rsidRDefault="00474A1A" w:rsidP="00474A1A">
      <w:pPr>
        <w:pStyle w:val="FootnoteText"/>
      </w:pPr>
      <w:r>
        <w:rPr>
          <w:rStyle w:val="FootnoteReference"/>
        </w:rPr>
        <w:footnoteRef/>
      </w:r>
      <w:r>
        <w:t xml:space="preserve"> </w:t>
      </w:r>
      <w:r>
        <w:rPr>
          <w:rStyle w:val="documentbody"/>
        </w:rPr>
        <w:t xml:space="preserve">Licensees may request </w:t>
      </w:r>
      <w:r>
        <w:rPr>
          <w:rStyle w:val="searchterm"/>
        </w:rPr>
        <w:t>special temporary authority</w:t>
      </w:r>
      <w:r>
        <w:rPr>
          <w:rStyle w:val="documentbody"/>
        </w:rPr>
        <w:t xml:space="preserve"> (STA) to operate new or modified equipment.  The requests must contain complete details about the proposed operation and the circumstances that fully justify and necessitate the grant of STA.</w:t>
      </w:r>
    </w:p>
  </w:footnote>
  <w:footnote w:id="6">
    <w:p w:rsidR="00474A1A" w:rsidRDefault="00474A1A" w:rsidP="00474A1A">
      <w:pPr>
        <w:pStyle w:val="FootnoteText"/>
      </w:pPr>
      <w:r w:rsidRPr="00AD5E86">
        <w:rPr>
          <w:rStyle w:val="FootnoteReference"/>
        </w:rPr>
        <w:footnoteRef/>
      </w:r>
      <w:r w:rsidRPr="00AD5E86">
        <w:t xml:space="preserve"> IBOC digital operations permit the licensee to introduce digital operation efficiently and rapidly.</w:t>
      </w:r>
    </w:p>
  </w:footnote>
  <w:footnote w:id="7">
    <w:p w:rsidR="007E4D32" w:rsidRDefault="007E4D32" w:rsidP="000467AB">
      <w:pPr>
        <w:pStyle w:val="FootnoteText"/>
      </w:pPr>
      <w:r w:rsidRPr="00FE146B">
        <w:rPr>
          <w:rStyle w:val="FootnoteReference"/>
        </w:rPr>
        <w:footnoteRef/>
      </w:r>
      <w:r w:rsidRPr="00FE146B">
        <w:t xml:space="preserve"> The Commission estimates the average</w:t>
      </w:r>
      <w:r>
        <w:t xml:space="preserve"> </w:t>
      </w:r>
      <w:r w:rsidRPr="00FE146B">
        <w:t xml:space="preserve">salary </w:t>
      </w:r>
      <w:r>
        <w:t xml:space="preserve">at </w:t>
      </w:r>
      <w:r w:rsidRPr="00FE146B">
        <w:t xml:space="preserve">$100,000/year or $48.08/hour for in-house personnel who include </w:t>
      </w:r>
      <w:r>
        <w:t xml:space="preserve">the </w:t>
      </w:r>
      <w:r w:rsidRPr="00FE146B">
        <w:t>station manager, engineer</w:t>
      </w:r>
      <w:r w:rsidR="003911B3">
        <w:t>,</w:t>
      </w:r>
      <w:r w:rsidRPr="00FE146B">
        <w:t xml:space="preserve"> and attorney</w:t>
      </w:r>
      <w:r>
        <w:t xml:space="preserve">.  </w:t>
      </w:r>
    </w:p>
  </w:footnote>
  <w:footnote w:id="8">
    <w:p w:rsidR="007E4D32" w:rsidRPr="003911B3" w:rsidRDefault="007E4D32" w:rsidP="000467AB">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spacing w:val="-3"/>
          <w:sz w:val="20"/>
        </w:rPr>
      </w:pPr>
      <w:r w:rsidRPr="003911B3">
        <w:rPr>
          <w:rStyle w:val="FootnoteReference"/>
          <w:sz w:val="20"/>
        </w:rPr>
        <w:footnoteRef/>
      </w:r>
      <w:r w:rsidRPr="003911B3">
        <w:rPr>
          <w:sz w:val="20"/>
        </w:rPr>
        <w:t xml:space="preserve"> There is no filing fee associated with this collection.</w:t>
      </w:r>
      <w:r w:rsidR="003911B3">
        <w:rPr>
          <w:sz w:val="20"/>
        </w:rPr>
        <w:t xml:space="preserve">  </w:t>
      </w:r>
      <w:r w:rsidRPr="003911B3">
        <w:rPr>
          <w:sz w:val="20"/>
        </w:rPr>
        <w:t>47 CFR § 1.1104.</w:t>
      </w:r>
      <w:r w:rsidR="003911B3">
        <w:rPr>
          <w:spacing w:val="-3"/>
          <w:sz w:val="20"/>
        </w:rPr>
        <w:t xml:space="preserve">  </w:t>
      </w:r>
      <w:r w:rsidRPr="003911B3">
        <w:rPr>
          <w:spacing w:val="-3"/>
          <w:sz w:val="20"/>
        </w:rPr>
        <w:t xml:space="preserve">Also, consultants are not needed for the information collection requirements contained under </w:t>
      </w:r>
      <w:r w:rsidR="003911B3">
        <w:rPr>
          <w:spacing w:val="-3"/>
          <w:sz w:val="20"/>
        </w:rPr>
        <w:t>s</w:t>
      </w:r>
      <w:r w:rsidRPr="003911B3">
        <w:rPr>
          <w:spacing w:val="-3"/>
          <w:sz w:val="20"/>
        </w:rPr>
        <w:t xml:space="preserve">ection </w:t>
      </w:r>
      <w:r w:rsidRPr="003911B3">
        <w:rPr>
          <w:sz w:val="20"/>
        </w:rPr>
        <w:t>73.404(b)</w:t>
      </w:r>
      <w:r w:rsidR="00D70FB1">
        <w:rPr>
          <w:sz w:val="20"/>
        </w:rPr>
        <w:t>.</w:t>
      </w:r>
      <w:r w:rsidRPr="003911B3">
        <w:rPr>
          <w:spacing w:val="-3"/>
          <w:sz w:val="20"/>
        </w:rPr>
        <w:t xml:space="preserve">  Those requirements will be fulfilled by in-house staff and are covered under question 12 of this supporting statement.  We estimate that the consulting engineer will have an average salary of $250/hour and the outside attorney will charge approximately $300/hour.</w:t>
      </w:r>
    </w:p>
    <w:p w:rsidR="007E4D32" w:rsidRDefault="007E4D32">
      <w:pPr>
        <w:pStyle w:val="FootnoteText"/>
      </w:pPr>
    </w:p>
  </w:footnote>
  <w:footnote w:id="9">
    <w:p w:rsidR="007E4D32" w:rsidRDefault="007E4D32" w:rsidP="009D2B73">
      <w:pPr>
        <w:pStyle w:val="FootnoteText"/>
      </w:pPr>
      <w:r>
        <w:rPr>
          <w:rStyle w:val="FootnoteReference"/>
        </w:rPr>
        <w:footnoteRef/>
      </w:r>
      <w:r>
        <w:t xml:space="preserve"> Staff members at the GS-14 and 15 grade levels are involved with the review of digital notifications.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D32" w:rsidRPr="007D33C4" w:rsidRDefault="007E4D32" w:rsidP="000467AB">
    <w:pPr>
      <w:rPr>
        <w:b/>
      </w:rPr>
    </w:pPr>
    <w:r w:rsidRPr="007D33C4">
      <w:rPr>
        <w:b/>
      </w:rPr>
      <w:t xml:space="preserve">OMB </w:t>
    </w:r>
    <w:r>
      <w:rPr>
        <w:b/>
      </w:rPr>
      <w:t xml:space="preserve">Control Number:  </w:t>
    </w:r>
    <w:r w:rsidRPr="007D33C4">
      <w:rPr>
        <w:b/>
      </w:rPr>
      <w:t>3060-</w:t>
    </w:r>
    <w:r>
      <w:rPr>
        <w:b/>
      </w:rPr>
      <w:t>1034</w:t>
    </w:r>
    <w:r w:rsidRPr="007D33C4">
      <w:rPr>
        <w:b/>
      </w:rPr>
      <w:tab/>
    </w:r>
    <w:r w:rsidRPr="007D33C4">
      <w:rPr>
        <w:b/>
      </w:rPr>
      <w:tab/>
    </w:r>
    <w:r w:rsidRPr="007D33C4">
      <w:rPr>
        <w:b/>
      </w:rPr>
      <w:tab/>
    </w:r>
    <w:r w:rsidRPr="007D33C4">
      <w:rPr>
        <w:b/>
      </w:rPr>
      <w:tab/>
    </w:r>
    <w:r w:rsidRPr="007D33C4">
      <w:rPr>
        <w:b/>
      </w:rPr>
      <w:tab/>
    </w:r>
    <w:r w:rsidRPr="007D33C4">
      <w:rPr>
        <w:b/>
      </w:rPr>
      <w:tab/>
    </w:r>
    <w:r w:rsidR="007C0453">
      <w:rPr>
        <w:b/>
      </w:rPr>
      <w:t xml:space="preserve">        </w:t>
    </w:r>
    <w:r w:rsidR="00A5466E">
      <w:rPr>
        <w:b/>
      </w:rPr>
      <w:t>February</w:t>
    </w:r>
    <w:r w:rsidR="00703540">
      <w:rPr>
        <w:b/>
      </w:rPr>
      <w:t xml:space="preserve"> </w:t>
    </w:r>
    <w:r w:rsidR="003E04F0">
      <w:rPr>
        <w:b/>
      </w:rPr>
      <w:t>20</w:t>
    </w:r>
    <w:r w:rsidR="00474A1A">
      <w:rPr>
        <w:b/>
      </w:rPr>
      <w:t>2</w:t>
    </w:r>
    <w:r w:rsidR="0074323C">
      <w:rPr>
        <w:b/>
      </w:rPr>
      <w:t>1</w:t>
    </w:r>
  </w:p>
  <w:p w:rsidR="007E4D32" w:rsidRPr="006F4E01" w:rsidRDefault="007E4D32" w:rsidP="000467AB">
    <w:r>
      <w:rPr>
        <w:b/>
      </w:rPr>
      <w:t xml:space="preserve">Title: </w:t>
    </w:r>
    <w:r w:rsidRPr="00A91AE5">
      <w:rPr>
        <w:b/>
      </w:rPr>
      <w:t>Digital Audio Broadcasting Systems and their Impact on the Terrestrial Radio Broadcast Service</w:t>
    </w:r>
    <w:r>
      <w:rPr>
        <w:b/>
      </w:rPr>
      <w:t>; Digital Notification</w:t>
    </w:r>
    <w:r w:rsidR="00EB41B4">
      <w:rPr>
        <w:b/>
      </w:rPr>
      <w:t xml:space="preserve"> </w:t>
    </w:r>
    <w:r>
      <w:rPr>
        <w:b/>
      </w:rPr>
      <w:t>Form, FCC Form 335</w:t>
    </w:r>
  </w:p>
  <w:p w:rsidR="007E4D32" w:rsidRDefault="007E4D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CD7981"/>
    <w:multiLevelType w:val="hybridMultilevel"/>
    <w:tmpl w:val="B5C7048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A24F3C"/>
    <w:multiLevelType w:val="hybridMultilevel"/>
    <w:tmpl w:val="1FD8EAA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Narro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Narro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Narro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902068"/>
    <w:multiLevelType w:val="hybridMultilevel"/>
    <w:tmpl w:val="F81A9E5C"/>
    <w:lvl w:ilvl="0" w:tplc="5D309106">
      <w:start w:val="2"/>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306AEC"/>
    <w:multiLevelType w:val="hybridMultilevel"/>
    <w:tmpl w:val="BD760A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8E26BD"/>
    <w:multiLevelType w:val="hybridMultilevel"/>
    <w:tmpl w:val="350C9F6C"/>
    <w:lvl w:ilvl="0" w:tplc="4B14A68E">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265934"/>
    <w:multiLevelType w:val="multilevel"/>
    <w:tmpl w:val="6E34588A"/>
    <w:lvl w:ilvl="0">
      <w:start w:val="1"/>
      <w:numFmt w:val="decimal"/>
      <w:lvlText w:val="%1."/>
      <w:lvlJc w:val="left"/>
      <w:pPr>
        <w:tabs>
          <w:tab w:val="num" w:pos="720"/>
        </w:tabs>
        <w:ind w:left="720" w:hanging="360"/>
      </w:pPr>
      <w:rPr>
        <w:rFonts w:hint="default"/>
        <w:i w:val="0"/>
      </w:rPr>
    </w:lvl>
    <w:lvl w:ilvl="1">
      <w:start w:val="200"/>
      <w:numFmt w:val="decimal"/>
      <w:lvlText w:val="%2"/>
      <w:lvlJc w:val="left"/>
      <w:pPr>
        <w:tabs>
          <w:tab w:val="num" w:pos="3480"/>
        </w:tabs>
        <w:ind w:left="3480" w:hanging="24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1BB4266"/>
    <w:multiLevelType w:val="multilevel"/>
    <w:tmpl w:val="6EDEDE6C"/>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1F56672"/>
    <w:multiLevelType w:val="hybridMultilevel"/>
    <w:tmpl w:val="7EBC55BE"/>
    <w:lvl w:ilvl="0" w:tplc="0582BF18">
      <w:start w:val="1"/>
      <w:numFmt w:val="lowerLetter"/>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8" w15:restartNumberingAfterBreak="0">
    <w:nsid w:val="24DF0B80"/>
    <w:multiLevelType w:val="hybridMultilevel"/>
    <w:tmpl w:val="A1CA2A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84E7AE4"/>
    <w:multiLevelType w:val="hybridMultilevel"/>
    <w:tmpl w:val="AA20199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8E75B36"/>
    <w:multiLevelType w:val="hybridMultilevel"/>
    <w:tmpl w:val="FC5C043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B96208"/>
    <w:multiLevelType w:val="multilevel"/>
    <w:tmpl w:val="1ED419C2"/>
    <w:lvl w:ilvl="0">
      <w:start w:val="1"/>
      <w:numFmt w:val="decimal"/>
      <w:pStyle w:val="1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2C37E08B"/>
    <w:multiLevelType w:val="hybridMultilevel"/>
    <w:tmpl w:val="561FB7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D8A3D8E"/>
    <w:multiLevelType w:val="hybridMultilevel"/>
    <w:tmpl w:val="33A46ADE"/>
    <w:lvl w:ilvl="0" w:tplc="EF7C26B0">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4" w15:restartNumberingAfterBreak="0">
    <w:nsid w:val="36383A3A"/>
    <w:multiLevelType w:val="hybridMultilevel"/>
    <w:tmpl w:val="3EA802DA"/>
    <w:lvl w:ilvl="0" w:tplc="0409000F">
      <w:start w:val="1"/>
      <w:numFmt w:val="decimal"/>
      <w:lvlText w:val="%1."/>
      <w:lvlJc w:val="left"/>
      <w:pPr>
        <w:tabs>
          <w:tab w:val="num" w:pos="720"/>
        </w:tabs>
        <w:ind w:left="720" w:hanging="360"/>
      </w:pPr>
      <w:rPr>
        <w:rFonts w:hint="default"/>
        <w:i w:val="0"/>
      </w:rPr>
    </w:lvl>
    <w:lvl w:ilvl="1" w:tplc="326A6AA0">
      <w:start w:val="200"/>
      <w:numFmt w:val="decimal"/>
      <w:lvlText w:val="%2"/>
      <w:lvlJc w:val="left"/>
      <w:pPr>
        <w:tabs>
          <w:tab w:val="num" w:pos="3480"/>
        </w:tabs>
        <w:ind w:left="3480" w:hanging="240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4C74CA"/>
    <w:multiLevelType w:val="hybridMultilevel"/>
    <w:tmpl w:val="C52227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4A47D80"/>
    <w:multiLevelType w:val="hybridMultilevel"/>
    <w:tmpl w:val="F126021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5441003"/>
    <w:multiLevelType w:val="hybridMultilevel"/>
    <w:tmpl w:val="E438D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6C3CBA"/>
    <w:multiLevelType w:val="hybridMultilevel"/>
    <w:tmpl w:val="7FB4C0C2"/>
    <w:lvl w:ilvl="0" w:tplc="04090015">
      <w:start w:val="1"/>
      <w:numFmt w:val="upperLetter"/>
      <w:lvlText w:val="%1."/>
      <w:lvlJc w:val="left"/>
      <w:pPr>
        <w:tabs>
          <w:tab w:val="num" w:pos="360"/>
        </w:tabs>
        <w:ind w:left="360" w:hanging="360"/>
      </w:pPr>
      <w:rPr>
        <w:rFonts w:hint="default"/>
      </w:rPr>
    </w:lvl>
    <w:lvl w:ilvl="1" w:tplc="7130CB64">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D0565CC"/>
    <w:multiLevelType w:val="hybridMultilevel"/>
    <w:tmpl w:val="01A22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2B5DC7"/>
    <w:multiLevelType w:val="hybridMultilevel"/>
    <w:tmpl w:val="B234F3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0E20D9"/>
    <w:multiLevelType w:val="hybridMultilevel"/>
    <w:tmpl w:val="A3DE11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3" w15:restartNumberingAfterBreak="0">
    <w:nsid w:val="74907C0A"/>
    <w:multiLevelType w:val="hybridMultilevel"/>
    <w:tmpl w:val="CB4A9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B17B96"/>
    <w:multiLevelType w:val="hybridMultilevel"/>
    <w:tmpl w:val="89E22812"/>
    <w:lvl w:ilvl="0" w:tplc="DE9C82F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14"/>
  </w:num>
  <w:num w:numId="4">
    <w:abstractNumId w:val="9"/>
  </w:num>
  <w:num w:numId="5">
    <w:abstractNumId w:val="21"/>
  </w:num>
  <w:num w:numId="6">
    <w:abstractNumId w:val="5"/>
  </w:num>
  <w:num w:numId="7">
    <w:abstractNumId w:val="16"/>
  </w:num>
  <w:num w:numId="8">
    <w:abstractNumId w:val="15"/>
  </w:num>
  <w:num w:numId="9">
    <w:abstractNumId w:val="20"/>
  </w:num>
  <w:num w:numId="10">
    <w:abstractNumId w:val="4"/>
  </w:num>
  <w:num w:numId="11">
    <w:abstractNumId w:val="10"/>
  </w:num>
  <w:num w:numId="12">
    <w:abstractNumId w:val="2"/>
  </w:num>
  <w:num w:numId="13">
    <w:abstractNumId w:val="17"/>
  </w:num>
  <w:num w:numId="14">
    <w:abstractNumId w:val="13"/>
  </w:num>
  <w:num w:numId="15">
    <w:abstractNumId w:val="1"/>
  </w:num>
  <w:num w:numId="16">
    <w:abstractNumId w:val="3"/>
  </w:num>
  <w:num w:numId="17">
    <w:abstractNumId w:val="23"/>
  </w:num>
  <w:num w:numId="18">
    <w:abstractNumId w:val="19"/>
  </w:num>
  <w:num w:numId="19">
    <w:abstractNumId w:val="18"/>
  </w:num>
  <w:num w:numId="20">
    <w:abstractNumId w:val="24"/>
  </w:num>
  <w:num w:numId="21">
    <w:abstractNumId w:val="8"/>
  </w:num>
  <w:num w:numId="22">
    <w:abstractNumId w:val="0"/>
  </w:num>
  <w:num w:numId="23">
    <w:abstractNumId w:val="12"/>
  </w:num>
  <w:num w:numId="24">
    <w:abstractNumId w:val="7"/>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4FB"/>
    <w:rsid w:val="00007935"/>
    <w:rsid w:val="000107FD"/>
    <w:rsid w:val="00011193"/>
    <w:rsid w:val="00013716"/>
    <w:rsid w:val="00013DBB"/>
    <w:rsid w:val="000363B7"/>
    <w:rsid w:val="0004318E"/>
    <w:rsid w:val="000467AB"/>
    <w:rsid w:val="000552E3"/>
    <w:rsid w:val="00063108"/>
    <w:rsid w:val="00064F08"/>
    <w:rsid w:val="00066A35"/>
    <w:rsid w:val="000731E7"/>
    <w:rsid w:val="00086519"/>
    <w:rsid w:val="000A3BDF"/>
    <w:rsid w:val="000C6224"/>
    <w:rsid w:val="000C7FDB"/>
    <w:rsid w:val="000D2343"/>
    <w:rsid w:val="000E2367"/>
    <w:rsid w:val="000E666B"/>
    <w:rsid w:val="000F2FD0"/>
    <w:rsid w:val="001076DF"/>
    <w:rsid w:val="00113112"/>
    <w:rsid w:val="0013138C"/>
    <w:rsid w:val="00171045"/>
    <w:rsid w:val="00173B50"/>
    <w:rsid w:val="00194C5B"/>
    <w:rsid w:val="001B6A15"/>
    <w:rsid w:val="001C31A4"/>
    <w:rsid w:val="001C6FD0"/>
    <w:rsid w:val="001D7194"/>
    <w:rsid w:val="001E7C71"/>
    <w:rsid w:val="001F3325"/>
    <w:rsid w:val="00204B99"/>
    <w:rsid w:val="0021092C"/>
    <w:rsid w:val="00227492"/>
    <w:rsid w:val="002350DD"/>
    <w:rsid w:val="0023762A"/>
    <w:rsid w:val="00257672"/>
    <w:rsid w:val="00274D4C"/>
    <w:rsid w:val="00276921"/>
    <w:rsid w:val="0028643D"/>
    <w:rsid w:val="002C0F57"/>
    <w:rsid w:val="002C3FF1"/>
    <w:rsid w:val="002D4BF5"/>
    <w:rsid w:val="002E179D"/>
    <w:rsid w:val="002E4543"/>
    <w:rsid w:val="002F1EEE"/>
    <w:rsid w:val="002F677C"/>
    <w:rsid w:val="003305D4"/>
    <w:rsid w:val="00337F17"/>
    <w:rsid w:val="00341F78"/>
    <w:rsid w:val="003448BD"/>
    <w:rsid w:val="00347BE9"/>
    <w:rsid w:val="003508E4"/>
    <w:rsid w:val="0035219E"/>
    <w:rsid w:val="0035258C"/>
    <w:rsid w:val="00354782"/>
    <w:rsid w:val="0037408F"/>
    <w:rsid w:val="003911B3"/>
    <w:rsid w:val="00397726"/>
    <w:rsid w:val="003B572C"/>
    <w:rsid w:val="003E04F0"/>
    <w:rsid w:val="003E3564"/>
    <w:rsid w:val="00403C66"/>
    <w:rsid w:val="0040461B"/>
    <w:rsid w:val="0041214B"/>
    <w:rsid w:val="00412427"/>
    <w:rsid w:val="00414D8B"/>
    <w:rsid w:val="0042685A"/>
    <w:rsid w:val="00456FF7"/>
    <w:rsid w:val="00474A1A"/>
    <w:rsid w:val="004833C8"/>
    <w:rsid w:val="004A7E70"/>
    <w:rsid w:val="004B70A6"/>
    <w:rsid w:val="004D48FF"/>
    <w:rsid w:val="00505426"/>
    <w:rsid w:val="00516628"/>
    <w:rsid w:val="00554F24"/>
    <w:rsid w:val="00556DE4"/>
    <w:rsid w:val="0056479C"/>
    <w:rsid w:val="005861FB"/>
    <w:rsid w:val="005900A2"/>
    <w:rsid w:val="005B1EC6"/>
    <w:rsid w:val="005B2317"/>
    <w:rsid w:val="005B63BB"/>
    <w:rsid w:val="005D6C9B"/>
    <w:rsid w:val="005E415B"/>
    <w:rsid w:val="005F35CB"/>
    <w:rsid w:val="005F4539"/>
    <w:rsid w:val="00631D66"/>
    <w:rsid w:val="00634E93"/>
    <w:rsid w:val="00641F85"/>
    <w:rsid w:val="006426E5"/>
    <w:rsid w:val="00644B30"/>
    <w:rsid w:val="0064537A"/>
    <w:rsid w:val="006519A8"/>
    <w:rsid w:val="00653E61"/>
    <w:rsid w:val="00654E41"/>
    <w:rsid w:val="00661EA9"/>
    <w:rsid w:val="00686AB1"/>
    <w:rsid w:val="006A2998"/>
    <w:rsid w:val="006B4B9F"/>
    <w:rsid w:val="006C18ED"/>
    <w:rsid w:val="006C506E"/>
    <w:rsid w:val="006C5F51"/>
    <w:rsid w:val="006D5EE4"/>
    <w:rsid w:val="006E4BD5"/>
    <w:rsid w:val="006F0F41"/>
    <w:rsid w:val="00703540"/>
    <w:rsid w:val="00706FE2"/>
    <w:rsid w:val="00706FFD"/>
    <w:rsid w:val="00707400"/>
    <w:rsid w:val="00714C4F"/>
    <w:rsid w:val="0074323C"/>
    <w:rsid w:val="00745553"/>
    <w:rsid w:val="00750832"/>
    <w:rsid w:val="00751903"/>
    <w:rsid w:val="007A0D24"/>
    <w:rsid w:val="007B2B8F"/>
    <w:rsid w:val="007B32EE"/>
    <w:rsid w:val="007C0453"/>
    <w:rsid w:val="007D26ED"/>
    <w:rsid w:val="007D436D"/>
    <w:rsid w:val="007E4D32"/>
    <w:rsid w:val="007F78B3"/>
    <w:rsid w:val="00811527"/>
    <w:rsid w:val="0085141C"/>
    <w:rsid w:val="00865EA3"/>
    <w:rsid w:val="00875920"/>
    <w:rsid w:val="008858A3"/>
    <w:rsid w:val="008931D4"/>
    <w:rsid w:val="00893D20"/>
    <w:rsid w:val="008948CA"/>
    <w:rsid w:val="008A6C24"/>
    <w:rsid w:val="008A754F"/>
    <w:rsid w:val="008B540B"/>
    <w:rsid w:val="008C40D8"/>
    <w:rsid w:val="008D0C53"/>
    <w:rsid w:val="008D6CCC"/>
    <w:rsid w:val="008E053F"/>
    <w:rsid w:val="008F1CEC"/>
    <w:rsid w:val="008F28DF"/>
    <w:rsid w:val="008F6DBA"/>
    <w:rsid w:val="00900004"/>
    <w:rsid w:val="00903FB4"/>
    <w:rsid w:val="009050A6"/>
    <w:rsid w:val="00913579"/>
    <w:rsid w:val="00916E96"/>
    <w:rsid w:val="00917BB3"/>
    <w:rsid w:val="00923E3E"/>
    <w:rsid w:val="00930FD0"/>
    <w:rsid w:val="00943EB9"/>
    <w:rsid w:val="00951221"/>
    <w:rsid w:val="00976513"/>
    <w:rsid w:val="009865A9"/>
    <w:rsid w:val="009916B7"/>
    <w:rsid w:val="0099381A"/>
    <w:rsid w:val="009C2FDA"/>
    <w:rsid w:val="009C728E"/>
    <w:rsid w:val="009D2B73"/>
    <w:rsid w:val="009E34A1"/>
    <w:rsid w:val="009F1099"/>
    <w:rsid w:val="009F169B"/>
    <w:rsid w:val="00A10367"/>
    <w:rsid w:val="00A11BE8"/>
    <w:rsid w:val="00A138D4"/>
    <w:rsid w:val="00A25CB8"/>
    <w:rsid w:val="00A3710B"/>
    <w:rsid w:val="00A4391D"/>
    <w:rsid w:val="00A5466E"/>
    <w:rsid w:val="00A64D9F"/>
    <w:rsid w:val="00A65EA8"/>
    <w:rsid w:val="00A660AE"/>
    <w:rsid w:val="00A67081"/>
    <w:rsid w:val="00A7063A"/>
    <w:rsid w:val="00A832FC"/>
    <w:rsid w:val="00AA605B"/>
    <w:rsid w:val="00AB22E8"/>
    <w:rsid w:val="00AB3E24"/>
    <w:rsid w:val="00AB5B0E"/>
    <w:rsid w:val="00AC21B1"/>
    <w:rsid w:val="00AC74F3"/>
    <w:rsid w:val="00AE2B19"/>
    <w:rsid w:val="00AF136E"/>
    <w:rsid w:val="00B15FE2"/>
    <w:rsid w:val="00B50225"/>
    <w:rsid w:val="00B52A35"/>
    <w:rsid w:val="00B5691D"/>
    <w:rsid w:val="00B65914"/>
    <w:rsid w:val="00B65D85"/>
    <w:rsid w:val="00B73C4B"/>
    <w:rsid w:val="00B750ED"/>
    <w:rsid w:val="00B82D36"/>
    <w:rsid w:val="00B938CF"/>
    <w:rsid w:val="00BA0342"/>
    <w:rsid w:val="00BB0285"/>
    <w:rsid w:val="00BB4BE5"/>
    <w:rsid w:val="00BD3E2D"/>
    <w:rsid w:val="00BF1F08"/>
    <w:rsid w:val="00C11539"/>
    <w:rsid w:val="00C139B4"/>
    <w:rsid w:val="00C16EFE"/>
    <w:rsid w:val="00C3771F"/>
    <w:rsid w:val="00C4649B"/>
    <w:rsid w:val="00C527E6"/>
    <w:rsid w:val="00C53E8D"/>
    <w:rsid w:val="00C54EBC"/>
    <w:rsid w:val="00C56636"/>
    <w:rsid w:val="00C678BF"/>
    <w:rsid w:val="00C85469"/>
    <w:rsid w:val="00C953D0"/>
    <w:rsid w:val="00C96EBF"/>
    <w:rsid w:val="00CA2844"/>
    <w:rsid w:val="00CA62D6"/>
    <w:rsid w:val="00CB1789"/>
    <w:rsid w:val="00CB292F"/>
    <w:rsid w:val="00CB4ECB"/>
    <w:rsid w:val="00CF3417"/>
    <w:rsid w:val="00CF7782"/>
    <w:rsid w:val="00D02320"/>
    <w:rsid w:val="00D04370"/>
    <w:rsid w:val="00D15650"/>
    <w:rsid w:val="00D31E02"/>
    <w:rsid w:val="00D5335A"/>
    <w:rsid w:val="00D70FB1"/>
    <w:rsid w:val="00D858E3"/>
    <w:rsid w:val="00D911BC"/>
    <w:rsid w:val="00DA2EDA"/>
    <w:rsid w:val="00DB2313"/>
    <w:rsid w:val="00DC2C94"/>
    <w:rsid w:val="00DC4D3A"/>
    <w:rsid w:val="00DC6626"/>
    <w:rsid w:val="00E04AA7"/>
    <w:rsid w:val="00E244ED"/>
    <w:rsid w:val="00E340FB"/>
    <w:rsid w:val="00E54C7F"/>
    <w:rsid w:val="00E64894"/>
    <w:rsid w:val="00E81E6C"/>
    <w:rsid w:val="00E94FC4"/>
    <w:rsid w:val="00E96A87"/>
    <w:rsid w:val="00EA6733"/>
    <w:rsid w:val="00EB1B9B"/>
    <w:rsid w:val="00EB41B4"/>
    <w:rsid w:val="00EB47D9"/>
    <w:rsid w:val="00EE0F7D"/>
    <w:rsid w:val="00F07A66"/>
    <w:rsid w:val="00F21CE9"/>
    <w:rsid w:val="00F26639"/>
    <w:rsid w:val="00F27109"/>
    <w:rsid w:val="00F350DC"/>
    <w:rsid w:val="00F45897"/>
    <w:rsid w:val="00F478A2"/>
    <w:rsid w:val="00F50669"/>
    <w:rsid w:val="00F64F74"/>
    <w:rsid w:val="00FA30CE"/>
    <w:rsid w:val="00FA5422"/>
    <w:rsid w:val="00FB0D59"/>
    <w:rsid w:val="00FB6B27"/>
    <w:rsid w:val="00FC44E8"/>
    <w:rsid w:val="00FF0EBC"/>
    <w:rsid w:val="00FF124F"/>
    <w:rsid w:val="00FF2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A9E752E"/>
  <w15:chartTrackingRefBased/>
  <w15:docId w15:val="{5DF7E601-5FFB-4F17-AB78-2B180E76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rsid w:val="00726F9E"/>
    <w:pPr>
      <w:keepNext/>
      <w:spacing w:before="240" w:after="60"/>
      <w:outlineLvl w:val="0"/>
    </w:pPr>
    <w:rPr>
      <w:rFonts w:ascii="Arial" w:hAnsi="Arial" w:cs="Arial"/>
      <w:b/>
      <w:bCs/>
      <w:kern w:val="32"/>
      <w:sz w:val="32"/>
      <w:szCs w:val="32"/>
    </w:rPr>
  </w:style>
  <w:style w:type="paragraph" w:styleId="Heading2">
    <w:name w:val="heading 2"/>
    <w:aliases w:val="1.1 heading"/>
    <w:basedOn w:val="Normal"/>
    <w:next w:val="Normal"/>
    <w:autoRedefine/>
    <w:qFormat/>
    <w:rsid w:val="000341AD"/>
    <w:pPr>
      <w:keepNext/>
      <w:widowControl w:val="0"/>
      <w:numPr>
        <w:ilvl w:val="1"/>
        <w:numId w:val="2"/>
      </w:numPr>
      <w:spacing w:after="220"/>
      <w:outlineLvl w:val="1"/>
    </w:pPr>
    <w:rPr>
      <w:snapToGrid w:val="0"/>
      <w:kern w:val="28"/>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1Heading1">
    <w:name w:val="1 Heading 1"/>
    <w:basedOn w:val="Heading1"/>
    <w:next w:val="BodyText"/>
    <w:rsid w:val="00726F9E"/>
    <w:pPr>
      <w:pageBreakBefore/>
      <w:numPr>
        <w:numId w:val="1"/>
      </w:numPr>
      <w:pBdr>
        <w:top w:val="single" w:sz="6" w:space="1" w:color="auto"/>
        <w:bottom w:val="single" w:sz="6" w:space="1" w:color="auto"/>
      </w:pBdr>
      <w:shd w:val="solid" w:color="auto" w:fill="auto"/>
      <w:spacing w:before="0" w:after="240"/>
    </w:pPr>
    <w:rPr>
      <w:rFonts w:ascii="Arial Black" w:hAnsi="Arial Black" w:cs="Times New Roman"/>
      <w:b w:val="0"/>
      <w:bCs w:val="0"/>
      <w:color w:val="FFFFFF"/>
      <w:kern w:val="0"/>
      <w:sz w:val="24"/>
      <w:szCs w:val="20"/>
    </w:rPr>
  </w:style>
  <w:style w:type="paragraph" w:styleId="BodyText">
    <w:name w:val="Body Text"/>
    <w:basedOn w:val="Normal"/>
    <w:rsid w:val="00726F9E"/>
    <w:pPr>
      <w:spacing w:after="120"/>
    </w:pPr>
  </w:style>
  <w:style w:type="paragraph" w:styleId="Footer">
    <w:name w:val="footer"/>
    <w:basedOn w:val="Normal"/>
    <w:rsid w:val="005756AF"/>
    <w:pPr>
      <w:tabs>
        <w:tab w:val="center" w:pos="4320"/>
        <w:tab w:val="right" w:pos="8640"/>
      </w:tabs>
    </w:pPr>
  </w:style>
  <w:style w:type="character" w:styleId="PageNumber">
    <w:name w:val="page number"/>
    <w:basedOn w:val="DefaultParagraphFont"/>
    <w:rsid w:val="005756AF"/>
  </w:style>
  <w:style w:type="paragraph" w:styleId="Header">
    <w:name w:val="header"/>
    <w:basedOn w:val="Normal"/>
    <w:rsid w:val="001D7120"/>
    <w:pPr>
      <w:tabs>
        <w:tab w:val="center" w:pos="4320"/>
        <w:tab w:val="right" w:pos="8640"/>
      </w:tabs>
    </w:pPr>
  </w:style>
  <w:style w:type="paragraph" w:styleId="BalloonText">
    <w:name w:val="Balloon Text"/>
    <w:basedOn w:val="Normal"/>
    <w:semiHidden/>
    <w:rsid w:val="0040162A"/>
    <w:rPr>
      <w:rFonts w:ascii="Tahoma" w:hAnsi="Tahoma" w:cs="Tahoma"/>
      <w:sz w:val="16"/>
      <w:szCs w:val="16"/>
    </w:rPr>
  </w:style>
  <w:style w:type="paragraph" w:styleId="FootnoteText">
    <w:name w:val="footnote text"/>
    <w:aliases w:val="Footnote Text Char,Footnote Text Char1 Char,Footnote Text Char3 Char1 Char,Footnote Text Char Char Char Char1,Footnote Text Char1 Char Char1 Char1 Char,Footnote Text Char Char Char Char1 Char1 Char,Footnote Text Char Char1 Char,fn Char Cha"/>
    <w:basedOn w:val="Normal"/>
    <w:link w:val="FootnoteTextChar1"/>
    <w:semiHidden/>
    <w:rsid w:val="00B57440"/>
    <w:rPr>
      <w:sz w:val="20"/>
    </w:rPr>
  </w:style>
  <w:style w:type="character" w:styleId="FootnoteReference">
    <w:name w:val="footnote reference"/>
    <w:aliases w:val="(NECG) Footnote Reference,Appel note de bas de p,Style 124,Style 12,o,fr,Style 3"/>
    <w:semiHidden/>
    <w:rsid w:val="00B57440"/>
    <w:rPr>
      <w:vertAlign w:val="superscript"/>
    </w:rPr>
  </w:style>
  <w:style w:type="character" w:customStyle="1" w:styleId="documentbody">
    <w:name w:val="documentbody"/>
    <w:basedOn w:val="DefaultParagraphFont"/>
    <w:rsid w:val="007A508F"/>
  </w:style>
  <w:style w:type="character" w:customStyle="1" w:styleId="searchterm">
    <w:name w:val="searchterm"/>
    <w:basedOn w:val="DefaultParagraphFont"/>
    <w:rsid w:val="007A508F"/>
  </w:style>
  <w:style w:type="paragraph" w:styleId="BodyText2">
    <w:name w:val="Body Text 2"/>
    <w:basedOn w:val="Normal"/>
    <w:link w:val="BodyText2Char"/>
    <w:rsid w:val="0043129E"/>
    <w:pPr>
      <w:widowControl w:val="0"/>
      <w:snapToGrid w:val="0"/>
      <w:spacing w:after="120" w:line="480" w:lineRule="auto"/>
    </w:pPr>
    <w:rPr>
      <w:rFonts w:ascii="CG Omega" w:hAnsi="CG Omega"/>
      <w:sz w:val="16"/>
    </w:rPr>
  </w:style>
  <w:style w:type="character" w:customStyle="1" w:styleId="BodyText2Char">
    <w:name w:val="Body Text 2 Char"/>
    <w:link w:val="BodyText2"/>
    <w:rsid w:val="0043129E"/>
    <w:rPr>
      <w:rFonts w:ascii="CG Omega" w:hAnsi="CG Omega"/>
      <w:sz w:val="16"/>
    </w:rPr>
  </w:style>
  <w:style w:type="character" w:customStyle="1" w:styleId="FootnoteTextChar1">
    <w:name w:val="Footnote Text Char1"/>
    <w:aliases w:val="Footnote Text Char Char,Footnote Text Char1 Char Char,Footnote Text Char3 Char1 Char Char,Footnote Text Char Char Char Char1 Char,Footnote Text Char1 Char Char1 Char1 Char Char,Footnote Text Char Char Char Char1 Char1 Char Char"/>
    <w:basedOn w:val="DefaultParagraphFont"/>
    <w:link w:val="FootnoteText"/>
    <w:semiHidden/>
    <w:rsid w:val="0043129E"/>
  </w:style>
  <w:style w:type="paragraph" w:styleId="DocumentMap">
    <w:name w:val="Document Map"/>
    <w:basedOn w:val="Normal"/>
    <w:link w:val="DocumentMapChar"/>
    <w:rsid w:val="007425BC"/>
    <w:rPr>
      <w:rFonts w:ascii="Lucida Grande" w:hAnsi="Lucida Grande"/>
      <w:szCs w:val="24"/>
    </w:rPr>
  </w:style>
  <w:style w:type="character" w:customStyle="1" w:styleId="DocumentMapChar">
    <w:name w:val="Document Map Char"/>
    <w:link w:val="DocumentMap"/>
    <w:rsid w:val="007425BC"/>
    <w:rPr>
      <w:rFonts w:ascii="Lucida Grande" w:hAnsi="Lucida Grande"/>
      <w:sz w:val="24"/>
      <w:szCs w:val="24"/>
    </w:rPr>
  </w:style>
  <w:style w:type="paragraph" w:customStyle="1" w:styleId="Default">
    <w:name w:val="Default"/>
    <w:rsid w:val="0099381A"/>
    <w:pPr>
      <w:autoSpaceDE w:val="0"/>
      <w:autoSpaceDN w:val="0"/>
      <w:adjustRightInd w:val="0"/>
    </w:pPr>
    <w:rPr>
      <w:color w:val="000000"/>
      <w:sz w:val="24"/>
      <w:szCs w:val="24"/>
    </w:rPr>
  </w:style>
  <w:style w:type="character" w:styleId="CommentReference">
    <w:name w:val="annotation reference"/>
    <w:rsid w:val="00B5691D"/>
    <w:rPr>
      <w:sz w:val="16"/>
      <w:szCs w:val="16"/>
    </w:rPr>
  </w:style>
  <w:style w:type="paragraph" w:styleId="CommentText">
    <w:name w:val="annotation text"/>
    <w:basedOn w:val="Normal"/>
    <w:link w:val="CommentTextChar"/>
    <w:rsid w:val="00B5691D"/>
    <w:rPr>
      <w:sz w:val="20"/>
    </w:rPr>
  </w:style>
  <w:style w:type="character" w:customStyle="1" w:styleId="CommentTextChar">
    <w:name w:val="Comment Text Char"/>
    <w:basedOn w:val="DefaultParagraphFont"/>
    <w:link w:val="CommentText"/>
    <w:rsid w:val="00B5691D"/>
  </w:style>
  <w:style w:type="paragraph" w:styleId="CommentSubject">
    <w:name w:val="annotation subject"/>
    <w:basedOn w:val="CommentText"/>
    <w:next w:val="CommentText"/>
    <w:link w:val="CommentSubjectChar"/>
    <w:rsid w:val="00B5691D"/>
    <w:rPr>
      <w:b/>
      <w:bCs/>
    </w:rPr>
  </w:style>
  <w:style w:type="character" w:customStyle="1" w:styleId="CommentSubjectChar">
    <w:name w:val="Comment Subject Char"/>
    <w:link w:val="CommentSubject"/>
    <w:rsid w:val="00B5691D"/>
    <w:rPr>
      <w:b/>
      <w:bCs/>
    </w:rPr>
  </w:style>
  <w:style w:type="paragraph" w:styleId="ListParagraph">
    <w:name w:val="List Paragraph"/>
    <w:basedOn w:val="Normal"/>
    <w:uiPriority w:val="34"/>
    <w:qFormat/>
    <w:rsid w:val="000552E3"/>
    <w:pPr>
      <w:ind w:left="720"/>
    </w:pPr>
  </w:style>
  <w:style w:type="paragraph" w:customStyle="1" w:styleId="ParaNum">
    <w:name w:val="ParaNum"/>
    <w:basedOn w:val="Normal"/>
    <w:link w:val="ParaNumChar1"/>
    <w:rsid w:val="00923E3E"/>
    <w:pPr>
      <w:widowControl w:val="0"/>
      <w:numPr>
        <w:numId w:val="25"/>
      </w:numPr>
      <w:tabs>
        <w:tab w:val="clear" w:pos="1080"/>
        <w:tab w:val="num" w:pos="1440"/>
      </w:tabs>
      <w:spacing w:after="120"/>
    </w:pPr>
    <w:rPr>
      <w:snapToGrid w:val="0"/>
      <w:kern w:val="28"/>
      <w:sz w:val="22"/>
    </w:rPr>
  </w:style>
  <w:style w:type="character" w:customStyle="1" w:styleId="EquationCaption">
    <w:name w:val="_Equation Caption"/>
    <w:rsid w:val="00923E3E"/>
  </w:style>
  <w:style w:type="character" w:customStyle="1" w:styleId="ParaNumChar1">
    <w:name w:val="ParaNum Char1"/>
    <w:link w:val="ParaNum"/>
    <w:locked/>
    <w:rsid w:val="00923E3E"/>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2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3CDD8-FE7B-444D-980E-CE7E0D077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3101</Words>
  <Characters>17680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OMB 3060-XXXX</vt:lpstr>
    </vt:vector>
  </TitlesOfParts>
  <Company>Federal Communications Commission</Company>
  <LinksUpToDate>false</LinksUpToDate>
  <CharactersWithSpaces>20740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3060-XXXX</dc:title>
  <dc:subject/>
  <dc:creator>agallaghe</dc:creator>
  <cp:keywords/>
  <cp:lastModifiedBy>Cathy Williams</cp:lastModifiedBy>
  <cp:revision>2</cp:revision>
  <cp:lastPrinted>2015-12-01T18:03:00Z</cp:lastPrinted>
  <dcterms:created xsi:type="dcterms:W3CDTF">2021-02-10T16:46:00Z</dcterms:created>
  <dcterms:modified xsi:type="dcterms:W3CDTF">2021-02-10T16:46:00Z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RESPONSE_SENDER_NAME">
    <vt:lpwstr>sAAA4E8dREqJqIrNfikMwKEkqq7B/pa+gbg17LjNITE/EWw=</vt:lpwstr>
  </property>
  <property fmtid="{D5CDD505-2E9C-101B-9397-08002B2CF9AE}" pid="4" name="MAIL_MSG_ID1">
    <vt:lpwstr>oFAAohepTGvwTLjuA/fHBBkqI/aWkHINF6paX14p0MUzpNXXQpObbrcHey1IqM5up+uDCm44x92QunN8_x000d_
hPsijCEzsj394E06cKK84EZGmvWM0lz3leUDCU4j49BCpKxSNpSNFto2gv03JwkLJaCBoMXQCQaw_x000d_
mqQOrjqZnyRP3F8jNfjZOiWgKP45NZDY+29TBb8wWwsFIr/SXKAALh9G48vhnjp8c7EV8eSaht4l_x000d_
Y/OiCKiqHEtjWMSWB</vt:lpwstr>
  </property>
  <property fmtid="{D5CDD505-2E9C-101B-9397-08002B2CF9AE}" pid="5" name="MAIL_MSG_ID2">
    <vt:lpwstr>49woew+kAbDNz8DzDwZSwly6qQMh/U6iD+vtQv+2EjbRWOKyi7yHpFhH8B3_x000d_
Z3Xz3+fvdgn0AVGbYMjBBHIu4dDt3WK+3TMrlu+VAArVDeOg</vt:lpwstr>
  </property>
</Properties>
</file>