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rPr/>
      </w:pPr>
      <w:r w:rsidRPr="00000000" w:rsidDel="00000000" w:rsidR="00000000">
        <w:rPr>
          <w:rtl w:val="0"/>
        </w:rPr>
        <w:t xml:space="preserve">Screenshots of TMSS 2.0 Popover Replacement (7/2022)</w:t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  <w:t xml:space="preserve">Question 1</w:t>
      </w:r>
    </w:p>
    <w:p w:rsidRPr="00000000" w:rsidR="00000000" w:rsidDel="00000000" w:rsidP="00000000" w:rsidRDefault="00000000" w14:paraId="00000003">
      <w:pPr>
        <w:rPr/>
      </w:pPr>
      <w:r w:rsidRPr="00000000" w:rsidDel="00000000" w:rsidR="00000000">
        <w:rPr/>
        <w:drawing>
          <wp:inline distT="114300" distB="114300" distL="114300" distR="114300">
            <wp:extent cx="5943600" cy="6692900"/>
            <wp:effectExtent l="0" t="0" r="0" b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  <w:t xml:space="preserve">Question 2</w:t>
      </w:r>
      <w:r w:rsidRPr="00000000" w:rsidDel="00000000" w:rsidR="00000000">
        <w:rPr/>
        <w:drawing>
          <wp:inline distT="114300" distB="114300" distL="114300" distR="114300">
            <wp:extent cx="5943600" cy="7048500"/>
            <wp:effectExtent l="0" t="0" r="0" b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rPr/>
      </w:pPr>
      <w:r w:rsidRPr="00000000" w:rsidDel="00000000" w:rsidR="00000000">
        <w:rPr>
          <w:rtl w:val="0"/>
        </w:rPr>
        <w:t xml:space="preserve">Question 3</w:t>
      </w:r>
      <w:r w:rsidRPr="00000000" w:rsidDel="00000000" w:rsidR="00000000">
        <w:rPr/>
        <w:drawing>
          <wp:inline distT="114300" distB="114300" distL="114300" distR="114300">
            <wp:extent cx="5943600" cy="5334000"/>
            <wp:effectExtent l="0" t="0" r="0" b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If the first option Household Goods (HHG) Customer Agency is selected in Question 3:</w:t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Question 4-1</w:t>
      </w:r>
      <w:r w:rsidRPr="00000000" w:rsidDel="00000000" w:rsidR="00000000">
        <w:rPr/>
        <w:drawing>
          <wp:inline distT="114300" distB="114300" distL="114300" distR="114300">
            <wp:extent cx="5943600" cy="5867400"/>
            <wp:effectExtent l="0" t="0" r="0" b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If the second option Household Goods (HHG Transportation Service Provider (TSP) is selected in Question 3:</w:t>
      </w:r>
    </w:p>
    <w:p w:rsidRPr="00000000" w:rsidR="00000000" w:rsidDel="00000000" w:rsidP="00000000" w:rsidRDefault="00000000" w14:paraId="0000000F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Question 4-2</w:t>
      </w:r>
    </w:p>
    <w:p w:rsidRPr="00000000" w:rsidR="00000000" w:rsidDel="00000000" w:rsidP="00000000" w:rsidRDefault="00000000" w14:paraId="00000010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rPr/>
      </w:pPr>
      <w:r w:rsidRPr="00000000" w:rsidDel="00000000" w:rsidR="00000000">
        <w:rPr/>
        <w:drawing>
          <wp:inline distT="114300" distB="114300" distL="114300" distR="114300">
            <wp:extent cx="5943600" cy="6210300"/>
            <wp:effectExtent l="0" t="0" r="0" b="0"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3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If the third option Freight Customer Agency is selected in Question 3:</w:t>
      </w:r>
    </w:p>
    <w:p w:rsidRPr="00000000" w:rsidR="00000000" w:rsidDel="00000000" w:rsidP="00000000" w:rsidRDefault="00000000" w14:paraId="00000015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Question 4-3</w:t>
      </w:r>
    </w:p>
    <w:p w:rsidRPr="00000000" w:rsidR="00000000" w:rsidDel="00000000" w:rsidP="00000000" w:rsidRDefault="00000000" w14:paraId="00000016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</w:rPr>
        <w:drawing>
          <wp:inline distT="114300" distB="114300" distL="114300" distR="114300">
            <wp:extent cx="5943600" cy="5867400"/>
            <wp:effectExtent l="0" t="0" r="0" b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7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8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If the fourth option Freight Transportation Service Provider (TSP) is selected in Question 3:</w:t>
      </w:r>
    </w:p>
    <w:p w:rsidRPr="00000000" w:rsidR="00000000" w:rsidDel="00000000" w:rsidP="00000000" w:rsidRDefault="00000000" w14:paraId="00000019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Question 4-4</w:t>
      </w:r>
    </w:p>
    <w:p w:rsidRPr="00000000" w:rsidR="00000000" w:rsidDel="00000000" w:rsidP="00000000" w:rsidRDefault="00000000" w14:paraId="0000001A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</w:rPr>
        <w:drawing>
          <wp:inline distT="114300" distB="114300" distL="114300" distR="114300">
            <wp:extent cx="5943600" cy="5816600"/>
            <wp:effectExtent l="0" t="0" r="0" b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C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Question 5</w:t>
      </w:r>
      <w:r w:rsidRPr="00000000" w:rsidDel="00000000" w:rsidR="00000000">
        <w:rPr>
          <w:rFonts w:ascii="Calibri" w:hAnsi="Calibri" w:eastAsia="Calibri" w:cs="Calibri"/>
          <w:sz w:val="24"/>
          <w:szCs w:val="24"/>
        </w:rPr>
        <w:drawing>
          <wp:inline distT="114300" distB="114300" distL="114300" distR="114300">
            <wp:extent cx="5943600" cy="4851400"/>
            <wp:effectExtent l="0" t="0" r="0" b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D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Question 6, 7, 8</w:t>
      </w:r>
      <w:r w:rsidRPr="00000000" w:rsidDel="00000000" w:rsidR="00000000">
        <w:rPr>
          <w:rFonts w:ascii="Calibri" w:hAnsi="Calibri" w:eastAsia="Calibri" w:cs="Calibri"/>
          <w:sz w:val="24"/>
          <w:szCs w:val="24"/>
        </w:rPr>
        <w:drawing>
          <wp:inline distT="114300" distB="114300" distL="114300" distR="114300">
            <wp:extent cx="5943600" cy="7391400"/>
            <wp:effectExtent l="0" t="0" r="0" b="0"/>
            <wp:docPr id="1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E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F">
      <w:pPr>
        <w:rPr/>
      </w:pPr>
      <w:r w:rsidRPr="00000000" w:rsidDel="00000000" w:rsidR="00000000">
        <w:rPr/>
        <w:drawing>
          <wp:inline distT="114300" distB="114300" distL="114300" distR="114300">
            <wp:extent cx="5943600" cy="1600200"/>
            <wp:effectExtent l="0" t="0" r="0" b="0"/>
            <wp:docPr id="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0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1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Survey Completion</w:t>
      </w:r>
    </w:p>
    <w:p w:rsidRPr="00000000" w:rsidR="00000000" w:rsidDel="00000000" w:rsidP="00000000" w:rsidRDefault="00000000" w14:paraId="00000022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</w:rPr>
        <w:drawing>
          <wp:inline distT="114300" distB="114300" distL="114300" distR="114300">
            <wp:extent cx="5943600" cy="3822700"/>
            <wp:effectExtent l="0" t="0" r="0" b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3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4">
      <w:pPr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PRA Statement shown when the link in the Footer is clicked:</w:t>
      </w:r>
      <w:r w:rsidRPr="00000000" w:rsidDel="00000000" w:rsidR="00000000">
        <w:rPr>
          <w:rFonts w:ascii="Calibri" w:hAnsi="Calibri" w:eastAsia="Calibri" w:cs="Calibri"/>
          <w:sz w:val="24"/>
          <w:szCs w:val="24"/>
        </w:rPr>
        <w:drawing>
          <wp:inline distT="114300" distB="114300" distL="114300" distR="114300">
            <wp:extent cx="5943600" cy="3403600"/>
            <wp:effectExtent l="0" t="0" r="0" b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2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