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737" w14:paraId="2186F782"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CD12E1" w:rsidP="00CD12E1" w14:paraId="2A7DFAE0" w14:textId="1B1DFFF8">
      <w:pPr>
        <w:jc w:val="center"/>
        <w:rPr>
          <w:b/>
        </w:rPr>
      </w:pPr>
      <w:r>
        <w:rPr>
          <w:b/>
        </w:rPr>
        <w:t>Req</w:t>
      </w:r>
      <w:r w:rsidR="004D019A">
        <w:rPr>
          <w:b/>
        </w:rPr>
        <w:t>-21</w:t>
      </w:r>
    </w:p>
    <w:p w:rsidR="00146737" w14:paraId="51D1FCA9" w14:textId="1BBFDC95">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458266012" name="image2.png"/>
                <wp:cNvGraphicFramePr/>
                <a:graphic xmlns:a="http://schemas.openxmlformats.org/drawingml/2006/main">
                  <a:graphicData uri="http://schemas.openxmlformats.org/drawingml/2006/picture">
                    <pic:pic xmlns:pic="http://schemas.openxmlformats.org/drawingml/2006/picture">
                      <pic:nvPicPr>
                        <pic:cNvPr id="1458266012"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D345E2" w:rsidP="00D345E2" w14:paraId="0BF8FB5B" w14:textId="77777777">
      <w:pPr>
        <w:pBdr>
          <w:top w:val="nil"/>
          <w:left w:val="nil"/>
          <w:bottom w:val="nil"/>
          <w:right w:val="nil"/>
          <w:between w:val="nil"/>
        </w:pBdr>
        <w:tabs>
          <w:tab w:val="left" w:pos="360"/>
        </w:tabs>
        <w:rPr>
          <w:color w:val="000000"/>
        </w:rPr>
      </w:pPr>
      <w:r>
        <w:rPr>
          <w:b/>
        </w:rPr>
        <w:t>TITLE OF INFORMATION COLLECTION:</w:t>
      </w:r>
      <w:r>
        <w:t xml:space="preserve">  </w:t>
      </w:r>
      <w:r w:rsidRPr="00D345E2">
        <w:rPr>
          <w:color w:val="000000"/>
        </w:rPr>
        <w:t>GSA Common Catalog Platform User Transition Form</w:t>
      </w:r>
    </w:p>
    <w:p w:rsidR="00146737" w14:paraId="6A11958A" w14:textId="5953E9AA"/>
    <w:p w:rsidR="00146737" w14:paraId="3FA2AF91" w14:textId="77777777"/>
    <w:p w:rsidR="00146737" w14:paraId="5F361EBF" w14:textId="07AB5268">
      <w:r>
        <w:rPr>
          <w:b/>
        </w:rPr>
        <w:t xml:space="preserve">PURPOSE:  </w:t>
      </w:r>
      <w:r w:rsidRPr="00FA02ED" w:rsidR="00FA02ED">
        <w:rPr>
          <w:color w:val="000000"/>
        </w:rPr>
        <w:t xml:space="preserve">GSA is launching a new system called the Common Catalog Platform (CCP).  The CCP will ensure catalog data associated with products and services offered through GSA is reliable, up to date, and accurate for customer consumption.  This </w:t>
      </w:r>
      <w:r w:rsidR="00D345E2">
        <w:rPr>
          <w:color w:val="000000"/>
        </w:rPr>
        <w:t>form</w:t>
      </w:r>
      <w:r w:rsidRPr="00FA02ED" w:rsidR="00FA02ED">
        <w:rPr>
          <w:color w:val="000000"/>
        </w:rPr>
        <w:t xml:space="preserve"> will enable GSA to prioritize the catalogs published to GSA Advantage! for customer consumption.  Through these additional data points, we can optimize transition to CCP and improve information customers are seeing.</w:t>
      </w:r>
    </w:p>
    <w:p w:rsidR="00146737" w14:paraId="3A4673C2" w14:textId="77777777">
      <w:pPr>
        <w:widowControl w:val="0"/>
        <w:pBdr>
          <w:top w:val="nil"/>
          <w:left w:val="nil"/>
          <w:bottom w:val="nil"/>
          <w:right w:val="nil"/>
          <w:between w:val="nil"/>
        </w:pBdr>
        <w:tabs>
          <w:tab w:val="center" w:pos="4320"/>
          <w:tab w:val="right" w:pos="8640"/>
        </w:tabs>
        <w:rPr>
          <w:color w:val="000000"/>
        </w:rPr>
      </w:pPr>
    </w:p>
    <w:p w:rsidR="00146737" w14:paraId="41067974"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Respondents will be members of the industry community who currently hold a Multiple Award Schedule (MAS) contract.</w:t>
      </w:r>
    </w:p>
    <w:p w:rsidR="00146737" w14:paraId="306E3F4B" w14:textId="77777777">
      <w:pPr>
        <w:widowControl w:val="0"/>
        <w:pBdr>
          <w:top w:val="nil"/>
          <w:left w:val="nil"/>
          <w:bottom w:val="nil"/>
          <w:right w:val="nil"/>
          <w:between w:val="nil"/>
        </w:pBdr>
        <w:tabs>
          <w:tab w:val="center" w:pos="4320"/>
          <w:tab w:val="right" w:pos="8640"/>
        </w:tabs>
        <w:rPr>
          <w:color w:val="000000"/>
        </w:rPr>
      </w:pPr>
    </w:p>
    <w:p w:rsidR="00146737" w14:paraId="6F505210" w14:textId="77777777">
      <w:pPr>
        <w:rPr>
          <w:b/>
        </w:rPr>
      </w:pPr>
      <w:r>
        <w:rPr>
          <w:b/>
        </w:rPr>
        <w:t>TYPE OF COLLECTION:</w:t>
      </w:r>
      <w:r>
        <w:t xml:space="preserve"> (Check one)</w:t>
      </w:r>
    </w:p>
    <w:p w:rsidR="00146737" w14:paraId="77691F3A" w14:textId="77777777">
      <w:pPr>
        <w:pBdr>
          <w:top w:val="nil"/>
          <w:left w:val="nil"/>
          <w:bottom w:val="nil"/>
          <w:right w:val="nil"/>
          <w:between w:val="nil"/>
        </w:pBdr>
        <w:tabs>
          <w:tab w:val="left" w:pos="360"/>
        </w:tabs>
        <w:rPr>
          <w:color w:val="000000"/>
          <w:sz w:val="16"/>
          <w:szCs w:val="16"/>
        </w:rPr>
      </w:pPr>
    </w:p>
    <w:p w:rsidR="00146737" w14:paraId="16DFF82C"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146737" w14:paraId="29406C7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146737" w14:paraId="278D6806" w14:textId="1210A70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xml:space="preserve">[X] Other: </w:t>
      </w:r>
      <w:r w:rsidRPr="00D345E2" w:rsidR="00D345E2">
        <w:rPr>
          <w:color w:val="000000"/>
        </w:rPr>
        <w:t>User Transition Form</w:t>
      </w:r>
    </w:p>
    <w:p w:rsidR="00146737" w14:paraId="76DC6566" w14:textId="77777777">
      <w:pPr>
        <w:pBdr>
          <w:top w:val="nil"/>
          <w:left w:val="nil"/>
          <w:bottom w:val="nil"/>
          <w:right w:val="nil"/>
          <w:between w:val="nil"/>
        </w:pBdr>
        <w:tabs>
          <w:tab w:val="left" w:pos="360"/>
        </w:tabs>
        <w:rPr>
          <w:color w:val="000000"/>
          <w:sz w:val="20"/>
          <w:szCs w:val="20"/>
        </w:rPr>
      </w:pPr>
    </w:p>
    <w:p w:rsidR="00146737" w14:paraId="002AF53E" w14:textId="77777777">
      <w:pPr>
        <w:rPr>
          <w:b/>
        </w:rPr>
      </w:pPr>
      <w:r>
        <w:rPr>
          <w:b/>
        </w:rPr>
        <w:t>CERTIFICATION:</w:t>
      </w:r>
    </w:p>
    <w:p w:rsidR="00146737" w14:paraId="0B0EF051" w14:textId="77777777">
      <w:pPr>
        <w:rPr>
          <w:sz w:val="16"/>
          <w:szCs w:val="16"/>
        </w:rPr>
      </w:pPr>
    </w:p>
    <w:p w:rsidR="00146737" w14:paraId="57260E05" w14:textId="77777777">
      <w:r>
        <w:t xml:space="preserve">I certify the following to be true: </w:t>
      </w:r>
    </w:p>
    <w:p w:rsidR="00146737" w14:paraId="69F4BFAE" w14:textId="77777777">
      <w:pPr>
        <w:numPr>
          <w:ilvl w:val="0"/>
          <w:numId w:val="2"/>
        </w:numPr>
        <w:pBdr>
          <w:top w:val="nil"/>
          <w:left w:val="nil"/>
          <w:bottom w:val="nil"/>
          <w:right w:val="nil"/>
          <w:between w:val="nil"/>
        </w:pBdr>
      </w:pPr>
      <w:r>
        <w:rPr>
          <w:color w:val="000000"/>
        </w:rPr>
        <w:t xml:space="preserve">The collection is voluntary. </w:t>
      </w:r>
    </w:p>
    <w:p w:rsidR="00146737" w14:paraId="6D6A5A03" w14:textId="77777777">
      <w:pPr>
        <w:numPr>
          <w:ilvl w:val="0"/>
          <w:numId w:val="2"/>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146737" w14:paraId="240C2332"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46737" w14:paraId="00AF039E"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46737" w14:paraId="552A7EB1"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46737" w14:paraId="5A4B3247"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146737" w14:paraId="11D4BB44" w14:textId="77777777"/>
    <w:p w:rsidR="00146737" w14:paraId="2920E1A4" w14:textId="77777777">
      <w:r>
        <w:rPr>
          <w:b/>
        </w:rPr>
        <w:t>Name</w:t>
      </w:r>
      <w:r>
        <w:t xml:space="preserve">: Rebecca Kauffman   </w:t>
      </w:r>
      <w:r>
        <w:rPr>
          <w:b/>
        </w:rPr>
        <w:t xml:space="preserve">Phone: </w:t>
      </w:r>
      <w:r>
        <w:t>215-380-4277</w:t>
      </w:r>
    </w:p>
    <w:p w:rsidR="00146737" w14:paraId="74EB26E3" w14:textId="77777777">
      <w:pPr>
        <w:pBdr>
          <w:top w:val="nil"/>
          <w:left w:val="nil"/>
          <w:bottom w:val="nil"/>
          <w:right w:val="nil"/>
          <w:between w:val="nil"/>
        </w:pBdr>
        <w:rPr>
          <w:color w:val="000000"/>
        </w:rPr>
      </w:pPr>
    </w:p>
    <w:p w:rsidR="00146737" w14:paraId="7C3FC2C7" w14:textId="77777777">
      <w:r>
        <w:t>To assist review, please provide answers to the following question:</w:t>
      </w:r>
    </w:p>
    <w:p w:rsidR="00146737" w14:paraId="35205749" w14:textId="77777777">
      <w:pPr>
        <w:pBdr>
          <w:top w:val="nil"/>
          <w:left w:val="nil"/>
          <w:bottom w:val="nil"/>
          <w:right w:val="nil"/>
          <w:between w:val="nil"/>
        </w:pBdr>
        <w:rPr>
          <w:color w:val="000000"/>
        </w:rPr>
      </w:pPr>
    </w:p>
    <w:p w:rsidR="00146737" w14:paraId="34C16343" w14:textId="77777777">
      <w:pPr>
        <w:rPr>
          <w:b/>
        </w:rPr>
      </w:pPr>
      <w:r>
        <w:rPr>
          <w:b/>
        </w:rPr>
        <w:t>Personally Identifiable Information:</w:t>
      </w:r>
    </w:p>
    <w:p w:rsidR="00146737" w14:paraId="7A09CFB6" w14:textId="77DDE18F">
      <w:pPr>
        <w:numPr>
          <w:ilvl w:val="0"/>
          <w:numId w:val="5"/>
        </w:numPr>
        <w:pBdr>
          <w:top w:val="nil"/>
          <w:left w:val="nil"/>
          <w:bottom w:val="nil"/>
          <w:right w:val="nil"/>
          <w:between w:val="nil"/>
        </w:pBdr>
        <w:rPr>
          <w:color w:val="000000"/>
        </w:rPr>
      </w:pPr>
      <w:r>
        <w:rPr>
          <w:color w:val="000000"/>
        </w:rPr>
        <w:t xml:space="preserve">Is personally identifiable information (PII) collected?  </w:t>
      </w:r>
      <w:r>
        <w:rPr>
          <w:color w:val="000000"/>
        </w:rPr>
        <w:t>[</w:t>
      </w:r>
      <w:r w:rsidR="00CD12E1">
        <w:rPr>
          <w:color w:val="000000"/>
        </w:rPr>
        <w:t xml:space="preserve">  </w:t>
      </w:r>
      <w:r>
        <w:rPr>
          <w:color w:val="000000"/>
        </w:rPr>
        <w:t>]</w:t>
      </w:r>
      <w:r>
        <w:rPr>
          <w:color w:val="000000"/>
        </w:rPr>
        <w:t xml:space="preserve"> Yes </w:t>
      </w:r>
      <w:r>
        <w:rPr>
          <w:b/>
          <w:color w:val="000000"/>
        </w:rPr>
        <w:t xml:space="preserve"> </w:t>
      </w:r>
      <w:r>
        <w:rPr>
          <w:color w:val="000000"/>
        </w:rPr>
        <w:t>[</w:t>
      </w:r>
      <w:r w:rsidR="00CD12E1">
        <w:rPr>
          <w:color w:val="000000"/>
        </w:rPr>
        <w:t>X</w:t>
      </w:r>
      <w:r>
        <w:rPr>
          <w:color w:val="000000"/>
        </w:rPr>
        <w:t>]  No</w:t>
      </w:r>
      <w:r>
        <w:rPr>
          <w:b/>
          <w:color w:val="000000"/>
        </w:rPr>
        <w:t xml:space="preserve"> </w:t>
      </w:r>
    </w:p>
    <w:p w:rsidR="00146737" w14:paraId="6572792B" w14:textId="5E15EAAB">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w:t>
      </w:r>
      <w:r w:rsidR="00CD12E1">
        <w:rPr>
          <w:color w:val="000000"/>
        </w:rPr>
        <w:t xml:space="preserve">  </w:t>
      </w:r>
      <w:r>
        <w:rPr>
          <w:color w:val="000000"/>
        </w:rPr>
        <w:t>]</w:t>
      </w:r>
      <w:r>
        <w:rPr>
          <w:color w:val="000000"/>
        </w:rPr>
        <w:t xml:space="preserve"> Yes [</w:t>
      </w:r>
      <w:r w:rsidR="00CD12E1">
        <w:rPr>
          <w:color w:val="000000"/>
        </w:rPr>
        <w:t>X</w:t>
      </w:r>
      <w:r>
        <w:rPr>
          <w:color w:val="000000"/>
        </w:rPr>
        <w:t xml:space="preserve">] No   </w:t>
      </w:r>
    </w:p>
    <w:p w:rsidR="00146737" w14:paraId="739F50CB" w14:textId="1D6CD667">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w:t>
      </w:r>
      <w:r w:rsidR="00CD12E1">
        <w:rPr>
          <w:color w:val="000000"/>
        </w:rPr>
        <w:t xml:space="preserve">  </w:t>
      </w:r>
      <w:r>
        <w:rPr>
          <w:color w:val="000000"/>
        </w:rPr>
        <w:t>]</w:t>
      </w:r>
      <w:r>
        <w:rPr>
          <w:color w:val="000000"/>
        </w:rPr>
        <w:t xml:space="preserve"> Yes  [</w:t>
      </w:r>
      <w:r w:rsidR="00CD12E1">
        <w:rPr>
          <w:color w:val="000000"/>
        </w:rPr>
        <w:t>X</w:t>
      </w:r>
      <w:r>
        <w:rPr>
          <w:color w:val="000000"/>
        </w:rPr>
        <w:t>] No</w:t>
      </w:r>
    </w:p>
    <w:p w:rsidR="00146737" w14:paraId="41EB6459" w14:textId="77777777">
      <w:pPr>
        <w:pBdr>
          <w:top w:val="nil"/>
          <w:left w:val="nil"/>
          <w:bottom w:val="nil"/>
          <w:right w:val="nil"/>
          <w:between w:val="nil"/>
        </w:pBdr>
        <w:rPr>
          <w:b/>
          <w:color w:val="000000"/>
          <w:highlight w:val="yellow"/>
        </w:rPr>
      </w:pPr>
    </w:p>
    <w:p w:rsidR="00146737" w14:paraId="7E7573AF"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146737" w14:paraId="487003AB" w14:textId="77777777">
      <w:pPr>
        <w:pBdr>
          <w:top w:val="nil"/>
          <w:left w:val="nil"/>
          <w:bottom w:val="nil"/>
          <w:right w:val="nil"/>
          <w:between w:val="nil"/>
        </w:pBdr>
        <w:rPr>
          <w:b/>
          <w:color w:val="000000"/>
        </w:rPr>
      </w:pPr>
    </w:p>
    <w:p w:rsidR="00146737" w14:paraId="0C498919" w14:textId="77777777">
      <w:pPr>
        <w:pBdr>
          <w:top w:val="nil"/>
          <w:left w:val="nil"/>
          <w:bottom w:val="nil"/>
          <w:right w:val="nil"/>
          <w:between w:val="nil"/>
        </w:pBdr>
        <w:rPr>
          <w:b/>
          <w:color w:val="000000"/>
        </w:rPr>
      </w:pPr>
      <w:r>
        <w:rPr>
          <w:b/>
          <w:color w:val="000000"/>
        </w:rPr>
        <w:t>Gifts or Payments:</w:t>
      </w:r>
    </w:p>
    <w:p w:rsidR="00146737" w14:paraId="06458D82" w14:textId="77777777">
      <w:pPr>
        <w:pBdr>
          <w:top w:val="nil"/>
          <w:left w:val="nil"/>
          <w:bottom w:val="nil"/>
          <w:right w:val="nil"/>
          <w:between w:val="nil"/>
        </w:pBdr>
        <w:rPr>
          <w:b/>
          <w:color w:val="000000"/>
        </w:rPr>
      </w:pPr>
    </w:p>
    <w:p w:rsidR="00146737" w14:paraId="35525B1E" w14:textId="77777777">
      <w:r>
        <w:t>Is an incentive (</w:t>
      </w:r>
      <w:r>
        <w:rPr>
          <w:i/>
        </w:rPr>
        <w:t>e.g.</w:t>
      </w:r>
      <w:r>
        <w:t xml:space="preserve">, money or reimbursement of expenses, token of appreciation) provided to participants?  </w:t>
      </w:r>
      <w:r>
        <w:t>[  ]</w:t>
      </w:r>
      <w:r>
        <w:t xml:space="preserve"> Yes [X ] No  </w:t>
      </w:r>
    </w:p>
    <w:p w:rsidR="00146737" w14:paraId="0115400E" w14:textId="77777777">
      <w:pPr>
        <w:rPr>
          <w:b/>
        </w:rPr>
      </w:pPr>
    </w:p>
    <w:p w:rsidR="00146737" w14:paraId="27470EA9" w14:textId="77777777">
      <w:pPr>
        <w:rPr>
          <w:i/>
        </w:rPr>
      </w:pPr>
      <w:r>
        <w:rPr>
          <w:b/>
        </w:rPr>
        <w:t>BURDEN HOURS</w:t>
      </w:r>
      <w:r>
        <w:t xml:space="preserve"> </w:t>
      </w:r>
    </w:p>
    <w:p w:rsidR="00146737" w14:paraId="6C0A3E5D" w14:textId="77777777">
      <w:pPr>
        <w:keepNext/>
        <w:keepLines/>
        <w:rPr>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160"/>
        <w:gridCol w:w="1453"/>
      </w:tblGrid>
      <w:tr w14:paraId="3770E227"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46737" w14:paraId="60075A60" w14:textId="77777777">
            <w:pPr>
              <w:rPr>
                <w:b/>
              </w:rPr>
            </w:pPr>
            <w:r>
              <w:rPr>
                <w:b/>
              </w:rPr>
              <w:t xml:space="preserve">Category of Respondent </w:t>
            </w:r>
          </w:p>
        </w:tc>
        <w:tc>
          <w:tcPr>
            <w:tcW w:w="2610" w:type="dxa"/>
          </w:tcPr>
          <w:p w:rsidR="00146737" w14:paraId="1522FC5B" w14:textId="77777777">
            <w:pPr>
              <w:rPr>
                <w:b/>
              </w:rPr>
            </w:pPr>
            <w:r>
              <w:rPr>
                <w:b/>
              </w:rPr>
              <w:t>No. of Respondents</w:t>
            </w:r>
          </w:p>
        </w:tc>
        <w:tc>
          <w:tcPr>
            <w:tcW w:w="2160" w:type="dxa"/>
          </w:tcPr>
          <w:p w:rsidR="00146737" w14:paraId="7A37DC9D" w14:textId="77777777">
            <w:pPr>
              <w:rPr>
                <w:b/>
              </w:rPr>
            </w:pPr>
            <w:r>
              <w:rPr>
                <w:b/>
              </w:rPr>
              <w:t>Participation Time</w:t>
            </w:r>
          </w:p>
        </w:tc>
        <w:tc>
          <w:tcPr>
            <w:tcW w:w="1453" w:type="dxa"/>
          </w:tcPr>
          <w:p w:rsidR="00146737" w14:paraId="4C175DA8" w14:textId="77777777">
            <w:pPr>
              <w:rPr>
                <w:b/>
              </w:rPr>
            </w:pPr>
            <w:r>
              <w:rPr>
                <w:b/>
              </w:rPr>
              <w:t>Burden</w:t>
            </w:r>
          </w:p>
        </w:tc>
      </w:tr>
      <w:tr w14:paraId="75372BE2" w14:textId="77777777">
        <w:tblPrEx>
          <w:tblW w:w="9661" w:type="dxa"/>
          <w:tblLayout w:type="fixed"/>
          <w:tblLook w:val="0000"/>
        </w:tblPrEx>
        <w:trPr>
          <w:trHeight w:val="274"/>
        </w:trPr>
        <w:tc>
          <w:tcPr>
            <w:tcW w:w="3438" w:type="dxa"/>
          </w:tcPr>
          <w:p w:rsidR="00146737" w14:paraId="00A0D022" w14:textId="77777777">
            <w:r>
              <w:t>Private Sector</w:t>
            </w:r>
          </w:p>
        </w:tc>
        <w:tc>
          <w:tcPr>
            <w:tcW w:w="2610" w:type="dxa"/>
          </w:tcPr>
          <w:p w:rsidR="00146737" w14:paraId="345D5349" w14:textId="77777777">
            <w:r>
              <w:t>4,000</w:t>
            </w:r>
          </w:p>
        </w:tc>
        <w:tc>
          <w:tcPr>
            <w:tcW w:w="2160" w:type="dxa"/>
          </w:tcPr>
          <w:p w:rsidR="00146737" w14:paraId="7B50F46E" w14:textId="2F8BA82F">
            <w:r>
              <w:t xml:space="preserve">2 minutes </w:t>
            </w:r>
          </w:p>
        </w:tc>
        <w:tc>
          <w:tcPr>
            <w:tcW w:w="1453" w:type="dxa"/>
          </w:tcPr>
          <w:p w:rsidR="00146737" w14:paraId="6BBE0E4A" w14:textId="3BDC24F1">
            <w:r>
              <w:t>133.33 hours</w:t>
            </w:r>
          </w:p>
        </w:tc>
      </w:tr>
      <w:tr w14:paraId="2509D371" w14:textId="77777777">
        <w:tblPrEx>
          <w:tblW w:w="9661" w:type="dxa"/>
          <w:tblLayout w:type="fixed"/>
          <w:tblLook w:val="0000"/>
        </w:tblPrEx>
        <w:trPr>
          <w:trHeight w:val="274"/>
        </w:trPr>
        <w:tc>
          <w:tcPr>
            <w:tcW w:w="3438" w:type="dxa"/>
          </w:tcPr>
          <w:p w:rsidR="00146737" w14:paraId="609B78CE" w14:textId="77777777"/>
        </w:tc>
        <w:tc>
          <w:tcPr>
            <w:tcW w:w="2610" w:type="dxa"/>
          </w:tcPr>
          <w:p w:rsidR="00146737" w14:paraId="477672D8" w14:textId="77777777"/>
        </w:tc>
        <w:tc>
          <w:tcPr>
            <w:tcW w:w="2160" w:type="dxa"/>
          </w:tcPr>
          <w:p w:rsidR="00146737" w14:paraId="2620938C" w14:textId="77777777"/>
        </w:tc>
        <w:tc>
          <w:tcPr>
            <w:tcW w:w="1453" w:type="dxa"/>
          </w:tcPr>
          <w:p w:rsidR="00146737" w14:paraId="4AC93BD9" w14:textId="77777777"/>
        </w:tc>
      </w:tr>
      <w:tr w14:paraId="1823CD0A" w14:textId="77777777">
        <w:tblPrEx>
          <w:tblW w:w="9661" w:type="dxa"/>
          <w:tblLayout w:type="fixed"/>
          <w:tblLook w:val="0000"/>
        </w:tblPrEx>
        <w:trPr>
          <w:trHeight w:val="289"/>
        </w:trPr>
        <w:tc>
          <w:tcPr>
            <w:tcW w:w="3438" w:type="dxa"/>
          </w:tcPr>
          <w:p w:rsidR="00146737" w14:paraId="05016734" w14:textId="77777777">
            <w:pPr>
              <w:rPr>
                <w:b/>
              </w:rPr>
            </w:pPr>
            <w:r>
              <w:rPr>
                <w:b/>
              </w:rPr>
              <w:t>Totals</w:t>
            </w:r>
          </w:p>
        </w:tc>
        <w:tc>
          <w:tcPr>
            <w:tcW w:w="2610" w:type="dxa"/>
          </w:tcPr>
          <w:p w:rsidR="00146737" w14:paraId="21E0DE81" w14:textId="0936BAA4">
            <w:r>
              <w:t>4,000</w:t>
            </w:r>
          </w:p>
        </w:tc>
        <w:tc>
          <w:tcPr>
            <w:tcW w:w="2160" w:type="dxa"/>
          </w:tcPr>
          <w:p w:rsidR="00146737" w14:paraId="4AC4BF92" w14:textId="078214FC">
            <w:r>
              <w:t>2 minutes</w:t>
            </w:r>
          </w:p>
        </w:tc>
        <w:tc>
          <w:tcPr>
            <w:tcW w:w="1453" w:type="dxa"/>
          </w:tcPr>
          <w:p w:rsidR="00146737" w14:paraId="78F63387" w14:textId="246BBC73">
            <w:r>
              <w:t>13</w:t>
            </w:r>
            <w:r w:rsidR="00D27C7E">
              <w:t>3</w:t>
            </w:r>
            <w:r w:rsidR="00B34E07">
              <w:t>.33</w:t>
            </w:r>
            <w:r>
              <w:t xml:space="preserve"> hours</w:t>
            </w:r>
          </w:p>
        </w:tc>
      </w:tr>
    </w:tbl>
    <w:p w:rsidR="00146737" w14:paraId="307DAA03" w14:textId="77777777"/>
    <w:p w:rsidR="00146737" w14:paraId="5FF00377" w14:textId="77777777">
      <w:pPr>
        <w:rPr>
          <w:b/>
        </w:rPr>
      </w:pPr>
      <w:r>
        <w:rPr>
          <w:b/>
        </w:rPr>
        <w:t xml:space="preserve">FEDERAL COST:  </w:t>
      </w:r>
      <w:r>
        <w:t>The estimated annual cost to the Federal government is $1000</w:t>
      </w:r>
    </w:p>
    <w:p w:rsidR="00146737" w14:paraId="15C1C5EC" w14:textId="77777777">
      <w:pPr>
        <w:rPr>
          <w:b/>
          <w:u w:val="single"/>
        </w:rPr>
      </w:pPr>
    </w:p>
    <w:p w:rsidR="00146737" w14:paraId="45D2B278" w14:textId="77777777">
      <w:pPr>
        <w:rPr>
          <w:b/>
        </w:rPr>
      </w:pPr>
      <w:r>
        <w:rPr>
          <w:b/>
          <w:u w:val="single"/>
        </w:rPr>
        <w:t>If you are conducting a focus group, survey, or plan to employ statistical methods, please provide answers to the following questions:</w:t>
      </w:r>
    </w:p>
    <w:p w:rsidR="00146737" w14:paraId="3F15873A" w14:textId="77777777">
      <w:pPr>
        <w:rPr>
          <w:b/>
        </w:rPr>
      </w:pPr>
    </w:p>
    <w:p w:rsidR="00146737" w14:paraId="37F1898C" w14:textId="77777777">
      <w:pPr>
        <w:rPr>
          <w:b/>
        </w:rPr>
      </w:pPr>
      <w:r>
        <w:rPr>
          <w:b/>
        </w:rPr>
        <w:t>The selection of your targeted respondents</w:t>
      </w:r>
    </w:p>
    <w:p w:rsidR="00146737" w14:paraId="483692A8" w14:textId="77777777">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w:t>
      </w:r>
      <w:r>
        <w:rPr>
          <w:color w:val="000000"/>
        </w:rPr>
        <w:t xml:space="preserve"> ] No</w:t>
      </w:r>
    </w:p>
    <w:p w:rsidR="00146737" w14:paraId="70A505DA" w14:textId="77777777">
      <w:pPr>
        <w:ind w:left="360"/>
      </w:pPr>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146737" w14:paraId="05DE7FB3" w14:textId="77777777">
      <w:pPr>
        <w:numPr>
          <w:ilvl w:val="0"/>
          <w:numId w:val="1"/>
        </w:numPr>
      </w:pPr>
      <w:r>
        <w:t>List that defines universe: List contains all Multiple Award Schedule contractors; these contractors maintain catalog data consumed by customers pulled from GSA Master Contract File Database.</w:t>
      </w:r>
    </w:p>
    <w:p w:rsidR="00146737" w14:paraId="43D5A11C" w14:textId="77777777">
      <w:pPr>
        <w:numPr>
          <w:ilvl w:val="0"/>
          <w:numId w:val="1"/>
        </w:numPr>
      </w:pPr>
      <w:r>
        <w:t xml:space="preserve">Sampling plan: All MAS contractors will have the opportunity to respond </w:t>
      </w:r>
    </w:p>
    <w:p w:rsidR="00146737" w14:paraId="65B63C7C" w14:textId="77777777">
      <w:pPr>
        <w:rPr>
          <w:b/>
        </w:rPr>
      </w:pPr>
    </w:p>
    <w:p w:rsidR="00146737" w14:paraId="1B3B3E8F" w14:textId="77777777">
      <w:pPr>
        <w:rPr>
          <w:b/>
        </w:rPr>
      </w:pPr>
      <w:r>
        <w:rPr>
          <w:b/>
        </w:rPr>
        <w:t>Administration of the Instrument</w:t>
      </w:r>
    </w:p>
    <w:p w:rsidR="00146737" w14:paraId="4ADBC1CD" w14:textId="77777777">
      <w:pPr>
        <w:numPr>
          <w:ilvl w:val="0"/>
          <w:numId w:val="4"/>
        </w:numPr>
        <w:pBdr>
          <w:top w:val="nil"/>
          <w:left w:val="nil"/>
          <w:bottom w:val="nil"/>
          <w:right w:val="nil"/>
          <w:between w:val="nil"/>
        </w:pBdr>
      </w:pPr>
      <w:r>
        <w:rPr>
          <w:color w:val="000000"/>
        </w:rPr>
        <w:t>How will you collect the information? (Check all that apply)</w:t>
      </w:r>
    </w:p>
    <w:p w:rsidR="00146737" w14:paraId="6BA6A4BF" w14:textId="77777777">
      <w:pPr>
        <w:ind w:left="720"/>
      </w:pPr>
      <w:r>
        <w:t xml:space="preserve">[X] Web-based or other forms of </w:t>
      </w:r>
      <w:r>
        <w:t>Social Media</w:t>
      </w:r>
      <w:r>
        <w:t xml:space="preserve"> </w:t>
      </w:r>
    </w:p>
    <w:p w:rsidR="00146737" w14:paraId="730B13F7" w14:textId="77777777">
      <w:pPr>
        <w:ind w:left="720"/>
      </w:pPr>
      <w:r>
        <w:t>[  ]</w:t>
      </w:r>
      <w:r>
        <w:t xml:space="preserve"> Telephone</w:t>
      </w:r>
      <w:r>
        <w:tab/>
      </w:r>
    </w:p>
    <w:p w:rsidR="00146737" w14:paraId="0B09F02E" w14:textId="77777777">
      <w:pPr>
        <w:ind w:left="720"/>
      </w:pPr>
      <w:r>
        <w:t>[  ]</w:t>
      </w:r>
      <w:r>
        <w:t xml:space="preserve"> In-person</w:t>
      </w:r>
      <w:r>
        <w:tab/>
      </w:r>
    </w:p>
    <w:p w:rsidR="00146737" w14:paraId="174FDB85" w14:textId="77777777">
      <w:pPr>
        <w:ind w:left="720"/>
      </w:pPr>
      <w:r>
        <w:t>[  ]</w:t>
      </w:r>
      <w:r>
        <w:t xml:space="preserve"> Mail </w:t>
      </w:r>
    </w:p>
    <w:p w:rsidR="00146737" w14:paraId="6DA549BE" w14:textId="77777777">
      <w:pPr>
        <w:ind w:left="720"/>
      </w:pPr>
      <w:r>
        <w:t>[  ]</w:t>
      </w:r>
      <w:r>
        <w:t xml:space="preserve"> Other, Explain</w:t>
      </w:r>
    </w:p>
    <w:p w:rsidR="00146737" w:rsidRPr="00835DC4" w14:paraId="790AE259" w14:textId="4E31AE82">
      <w:pPr>
        <w:numPr>
          <w:ilvl w:val="0"/>
          <w:numId w:val="4"/>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[X] No</w:t>
      </w:r>
    </w:p>
    <w:p w:rsidR="00835DC4" w:rsidP="00835DC4" w14:paraId="63008691" w14:textId="77777777">
      <w:pPr>
        <w:pBdr>
          <w:top w:val="nil"/>
          <w:left w:val="nil"/>
          <w:bottom w:val="nil"/>
          <w:right w:val="nil"/>
          <w:between w:val="nil"/>
        </w:pBdr>
      </w:pPr>
    </w:p>
    <w:p w:rsidR="00146737" w14:paraId="0E1DFB09" w14:textId="77777777">
      <w:pPr>
        <w:rPr>
          <w:b/>
        </w:rPr>
      </w:pPr>
      <w:r>
        <w:rPr>
          <w:b/>
        </w:rPr>
        <w:t>Please make sure that all instruments, instructions, and scripts are submitted with the request.</w:t>
      </w:r>
      <w:r>
        <w:br w:type="page"/>
      </w:r>
    </w:p>
    <w:p w:rsidR="00146737" w14:paraId="2F344111"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146737" w14:paraId="02B0F6E1"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161497544" name="image1.png"/>
                <wp:cNvGraphicFramePr/>
                <a:graphic xmlns:a="http://schemas.openxmlformats.org/drawingml/2006/main">
                  <a:graphicData uri="http://schemas.openxmlformats.org/drawingml/2006/picture">
                    <pic:pic xmlns:pic="http://schemas.openxmlformats.org/drawingml/2006/picture">
                      <pic:nvPicPr>
                        <pic:cNvPr id="1161497544"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146737" w14:paraId="59FBD713"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146737" w14:paraId="2D76DCBB" w14:textId="77777777">
      <w:pPr>
        <w:rPr>
          <w:sz w:val="20"/>
          <w:szCs w:val="20"/>
        </w:rPr>
      </w:pPr>
    </w:p>
    <w:p w:rsidR="00146737" w14:paraId="43FEC0D5"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146737" w14:paraId="1F388F7C" w14:textId="77777777">
      <w:pPr>
        <w:widowControl w:val="0"/>
        <w:pBdr>
          <w:top w:val="nil"/>
          <w:left w:val="nil"/>
          <w:bottom w:val="nil"/>
          <w:right w:val="nil"/>
          <w:between w:val="nil"/>
        </w:pBdr>
        <w:tabs>
          <w:tab w:val="center" w:pos="4320"/>
          <w:tab w:val="right" w:pos="8640"/>
        </w:tabs>
        <w:rPr>
          <w:b/>
          <w:color w:val="000000"/>
        </w:rPr>
      </w:pPr>
    </w:p>
    <w:p w:rsidR="00146737" w14:paraId="57E5554C"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46737" w14:paraId="140628DE" w14:textId="77777777">
      <w:pPr>
        <w:rPr>
          <w:b/>
          <w:sz w:val="20"/>
          <w:szCs w:val="20"/>
        </w:rPr>
      </w:pPr>
    </w:p>
    <w:p w:rsidR="00146737" w14:paraId="4B5A8179" w14:textId="77777777">
      <w:pPr>
        <w:rPr>
          <w:b/>
        </w:rPr>
      </w:pPr>
      <w:r>
        <w:rPr>
          <w:b/>
        </w:rPr>
        <w:t>TYPE OF COLLECTION:</w:t>
      </w:r>
      <w:r>
        <w:t xml:space="preserve"> Check one box.  If you are requesting approval of other instruments under the generic, you must complete a form for each instrument.</w:t>
      </w:r>
    </w:p>
    <w:p w:rsidR="00146737" w14:paraId="6A25DAF7" w14:textId="77777777">
      <w:pPr>
        <w:pBdr>
          <w:top w:val="nil"/>
          <w:left w:val="nil"/>
          <w:bottom w:val="nil"/>
          <w:right w:val="nil"/>
          <w:between w:val="nil"/>
        </w:pBdr>
        <w:tabs>
          <w:tab w:val="left" w:pos="360"/>
        </w:tabs>
        <w:rPr>
          <w:color w:val="000000"/>
          <w:sz w:val="20"/>
          <w:szCs w:val="20"/>
        </w:rPr>
      </w:pPr>
    </w:p>
    <w:p w:rsidR="00146737" w14:paraId="494E3808" w14:textId="77777777">
      <w:r>
        <w:rPr>
          <w:b/>
        </w:rPr>
        <w:t xml:space="preserve">CERTIFICATION:  </w:t>
      </w:r>
      <w:r>
        <w:t>Please read the certification carefully.  If you incorrectly certify, the collection will be returned as improperly submitted or it will be disapproved.</w:t>
      </w:r>
    </w:p>
    <w:p w:rsidR="00146737" w14:paraId="58C85FE0" w14:textId="77777777">
      <w:pPr>
        <w:rPr>
          <w:sz w:val="16"/>
          <w:szCs w:val="16"/>
        </w:rPr>
      </w:pPr>
    </w:p>
    <w:p w:rsidR="00146737" w14:paraId="1A12ED78"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146737" w14:paraId="632CC6F2" w14:textId="77777777">
      <w:pPr>
        <w:rPr>
          <w:sz w:val="20"/>
          <w:szCs w:val="20"/>
        </w:rPr>
      </w:pPr>
    </w:p>
    <w:p w:rsidR="00146737" w14:paraId="47D90E27"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146737" w14:paraId="6D00B8A5" w14:textId="77777777">
      <w:pPr>
        <w:rPr>
          <w:b/>
        </w:rPr>
      </w:pPr>
    </w:p>
    <w:p w:rsidR="00146737" w14:paraId="4FB880E9" w14:textId="77777777">
      <w:pPr>
        <w:rPr>
          <w:b/>
        </w:rPr>
      </w:pPr>
      <w:r>
        <w:rPr>
          <w:b/>
        </w:rPr>
        <w:t>BURDEN HOURS:</w:t>
      </w:r>
    </w:p>
    <w:p w:rsidR="00146737" w14:paraId="743644EE"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46737" w14:paraId="60FF59F1" w14:textId="77777777">
      <w:r>
        <w:rPr>
          <w:b/>
        </w:rPr>
        <w:t>No. of Respondents:</w:t>
      </w:r>
      <w:r>
        <w:t xml:space="preserve">  Provide an estimate of the Number of respondents.</w:t>
      </w:r>
    </w:p>
    <w:p w:rsidR="00146737" w14:paraId="3F2A5994" w14:textId="77777777">
      <w:r>
        <w:rPr>
          <w:b/>
        </w:rPr>
        <w:t xml:space="preserve">Participation Time:  </w:t>
      </w:r>
      <w:r>
        <w:t>Provide an estimate of the amount of time required for a respondent to participate (</w:t>
      </w:r>
      <w:r>
        <w:rPr>
          <w:i/>
        </w:rPr>
        <w:t>e.g.</w:t>
      </w:r>
      <w:r>
        <w:t>, fill out a survey or participate in a focus group)</w:t>
      </w:r>
    </w:p>
    <w:p w:rsidR="00146737" w14:paraId="56BB533D" w14:textId="77777777">
      <w:r>
        <w:rPr>
          <w:b/>
        </w:rPr>
        <w:t>Burden:</w:t>
      </w:r>
      <w:r>
        <w:t xml:space="preserve">  Provide the Annual burden hours:  Multiply the Number of responses and the participation time and divide by 60.</w:t>
      </w:r>
    </w:p>
    <w:p w:rsidR="00146737" w14:paraId="6B752825" w14:textId="77777777">
      <w:pPr>
        <w:keepNext/>
        <w:keepLines/>
        <w:rPr>
          <w:b/>
        </w:rPr>
      </w:pPr>
    </w:p>
    <w:p w:rsidR="00146737" w14:paraId="0891FD3E" w14:textId="77777777">
      <w:pPr>
        <w:rPr>
          <w:b/>
        </w:rPr>
      </w:pPr>
      <w:r>
        <w:rPr>
          <w:b/>
        </w:rPr>
        <w:t xml:space="preserve">FEDERAL COST: </w:t>
      </w:r>
      <w:r>
        <w:t>Provide an estimate of the annual cost to the Federal government.</w:t>
      </w:r>
    </w:p>
    <w:p w:rsidR="00146737" w14:paraId="63ACF948" w14:textId="77777777">
      <w:pPr>
        <w:rPr>
          <w:b/>
          <w:sz w:val="20"/>
          <w:szCs w:val="20"/>
          <w:u w:val="single"/>
        </w:rPr>
      </w:pPr>
    </w:p>
    <w:p w:rsidR="00146737" w14:paraId="7DE41D1D" w14:textId="77777777">
      <w:pPr>
        <w:rPr>
          <w:b/>
        </w:rPr>
      </w:pPr>
      <w:r>
        <w:rPr>
          <w:b/>
          <w:u w:val="single"/>
        </w:rPr>
        <w:t>If you are conducting a focus group, survey, or plan to employ statistical methods, please provide answers to the following questions:</w:t>
      </w:r>
    </w:p>
    <w:p w:rsidR="00146737" w14:paraId="333DD932" w14:textId="77777777">
      <w:pPr>
        <w:rPr>
          <w:b/>
          <w:sz w:val="20"/>
          <w:szCs w:val="20"/>
        </w:rPr>
      </w:pPr>
    </w:p>
    <w:p w:rsidR="00146737" w14:paraId="66C2302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46737" w14:paraId="42BE0B9B" w14:textId="77777777">
      <w:pPr>
        <w:rPr>
          <w:b/>
          <w:sz w:val="20"/>
          <w:szCs w:val="20"/>
        </w:rPr>
      </w:pPr>
    </w:p>
    <w:p w:rsidR="00146737" w14:paraId="0FCFFF12"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46737" w14:paraId="39790D23" w14:textId="77777777">
      <w:pPr>
        <w:pBdr>
          <w:top w:val="nil"/>
          <w:left w:val="nil"/>
          <w:bottom w:val="nil"/>
          <w:right w:val="nil"/>
          <w:between w:val="nil"/>
        </w:pBdr>
        <w:ind w:left="360"/>
        <w:rPr>
          <w:color w:val="000000"/>
        </w:rPr>
      </w:pPr>
    </w:p>
    <w:p w:rsidR="00146737" w14:paraId="73F9C902" w14:textId="77777777">
      <w:pPr>
        <w:rPr>
          <w:b/>
        </w:rPr>
      </w:pPr>
      <w:r>
        <w:rPr>
          <w:b/>
        </w:rPr>
        <w:t>Submit all instruments, instructions, and scripts in a separate file.</w:t>
      </w:r>
    </w:p>
    <w:sectPr>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737" w14:paraId="2C5337A7"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90832">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5C34C4"/>
    <w:multiLevelType w:val="multilevel"/>
    <w:tmpl w:val="240AE8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19D418E"/>
    <w:multiLevelType w:val="multilevel"/>
    <w:tmpl w:val="4140A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D856056"/>
    <w:multiLevelType w:val="multilevel"/>
    <w:tmpl w:val="1616C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BF4F79"/>
    <w:multiLevelType w:val="multilevel"/>
    <w:tmpl w:val="540CC5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D947D49"/>
    <w:multiLevelType w:val="multilevel"/>
    <w:tmpl w:val="72EE8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6661177">
    <w:abstractNumId w:val="2"/>
  </w:num>
  <w:num w:numId="2" w16cid:durableId="38940269">
    <w:abstractNumId w:val="3"/>
  </w:num>
  <w:num w:numId="3" w16cid:durableId="580680615">
    <w:abstractNumId w:val="1"/>
  </w:num>
  <w:num w:numId="4" w16cid:durableId="2034069622">
    <w:abstractNumId w:val="0"/>
  </w:num>
  <w:num w:numId="5" w16cid:durableId="50105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37"/>
    <w:rsid w:val="00146737"/>
    <w:rsid w:val="00180DAA"/>
    <w:rsid w:val="002000B8"/>
    <w:rsid w:val="00217E61"/>
    <w:rsid w:val="004C2D1A"/>
    <w:rsid w:val="004D019A"/>
    <w:rsid w:val="00790832"/>
    <w:rsid w:val="00835DC4"/>
    <w:rsid w:val="009C01C5"/>
    <w:rsid w:val="00B34E07"/>
    <w:rsid w:val="00C13E8C"/>
    <w:rsid w:val="00C870EC"/>
    <w:rsid w:val="00CD12E1"/>
    <w:rsid w:val="00D27C7E"/>
    <w:rsid w:val="00D345E2"/>
    <w:rsid w:val="00FA02ED"/>
    <w:rsid w:val="00FB38EF"/>
    <w:rsid w:val="00FF2F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F2075"/>
  <w15:docId w15:val="{8C36E167-D82D-43DD-BE9E-6E96E106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Revision">
    <w:name w:val="Revision"/>
    <w:hidden/>
    <w:uiPriority w:val="99"/>
    <w:semiHidden/>
    <w:rsid w:val="00D2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VPI5aYWdu4UsaTvozmIBt2Bug==">AMUW2mXqyi49qgaqdWpeHbY5eIZ323a+eP66ilZ3ZtemlAA6rKTZKmfKPpS0H4DXot3H3nIhJ0NrrlWZ8yl3uhlbxBdG+pACVNHEEggbjAIrh12WaTZzkW0=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7</cp:revision>
  <dcterms:created xsi:type="dcterms:W3CDTF">2023-01-04T19:59:00Z</dcterms:created>
  <dcterms:modified xsi:type="dcterms:W3CDTF">2023-01-05T14:11:00Z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