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02708" w:rsidRPr="00871A7A" w14:paraId="5CC0164A" w14:textId="77777777">
      <w:pPr>
        <w:rPr>
          <w:rFonts w:ascii="Arial" w:hAnsi="Arial" w:cs="Arial"/>
          <w:b/>
          <w:color w:val="auto"/>
        </w:rPr>
      </w:pPr>
      <w:bookmarkStart w:id="0" w:name="_Hlk146011191"/>
      <w:r w:rsidRPr="00871A7A">
        <w:rPr>
          <w:rFonts w:ascii="Arial" w:hAnsi="Arial" w:cs="Arial"/>
          <w:b/>
          <w:color w:val="auto"/>
        </w:rPr>
        <w:t>Non-substantive Change Request</w:t>
      </w:r>
    </w:p>
    <w:p w:rsidR="00034A83" w14:paraId="5023F59D" w14:textId="24329CE3">
      <w:pPr>
        <w:rPr>
          <w:rFonts w:ascii="Arial" w:hAnsi="Arial" w:cs="Arial"/>
          <w:b/>
          <w:color w:val="auto"/>
        </w:rPr>
      </w:pPr>
      <w:r w:rsidRPr="00871A7A">
        <w:rPr>
          <w:rFonts w:ascii="Arial" w:hAnsi="Arial" w:cs="Arial"/>
          <w:b/>
          <w:color w:val="auto"/>
        </w:rPr>
        <w:t>0535-02</w:t>
      </w:r>
      <w:r w:rsidR="006A7A79">
        <w:rPr>
          <w:rFonts w:ascii="Arial" w:hAnsi="Arial" w:cs="Arial"/>
          <w:b/>
          <w:color w:val="auto"/>
        </w:rPr>
        <w:t>70</w:t>
      </w:r>
      <w:r w:rsidRPr="00871A7A">
        <w:rPr>
          <w:rFonts w:ascii="Arial" w:hAnsi="Arial" w:cs="Arial"/>
          <w:b/>
          <w:color w:val="auto"/>
        </w:rPr>
        <w:t xml:space="preserve"> – </w:t>
      </w:r>
      <w:r w:rsidR="006A7A79">
        <w:rPr>
          <w:rFonts w:ascii="Arial" w:hAnsi="Arial" w:cs="Arial"/>
          <w:b/>
          <w:color w:val="auto"/>
        </w:rPr>
        <w:t>Hemp Acreage &amp; Production Survey</w:t>
      </w:r>
    </w:p>
    <w:p w:rsidR="001020B6" w14:paraId="2317F489" w14:textId="77737802">
      <w:p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Hemp Acreage &amp; Production Survey</w:t>
      </w:r>
    </w:p>
    <w:p w:rsidR="00034A83" w:rsidP="000627F3" w14:paraId="702408AE" w14:textId="3859BAA2">
      <w:pPr>
        <w:rPr>
          <w:rFonts w:ascii="Arial" w:hAnsi="Arial" w:cs="Arial"/>
          <w:color w:val="auto"/>
        </w:rPr>
      </w:pPr>
      <w:r w:rsidRPr="000D49ED">
        <w:rPr>
          <w:rFonts w:ascii="Arial" w:hAnsi="Arial" w:cs="Arial"/>
          <w:color w:val="auto"/>
        </w:rPr>
        <w:t xml:space="preserve">Questionnaire wording, content, and formatting was determined by the Standards and Survey Development Methodology Branch and approved by the NASS </w:t>
      </w:r>
      <w:r>
        <w:rPr>
          <w:rFonts w:ascii="Arial" w:hAnsi="Arial" w:cs="Arial"/>
          <w:color w:val="auto"/>
        </w:rPr>
        <w:t>Hemp PDI Survey</w:t>
      </w:r>
      <w:r w:rsidRPr="000D49ED">
        <w:rPr>
          <w:rFonts w:ascii="Arial" w:hAnsi="Arial" w:cs="Arial"/>
          <w:color w:val="auto"/>
        </w:rPr>
        <w:t xml:space="preserve"> Team</w:t>
      </w:r>
      <w:r>
        <w:rPr>
          <w:rFonts w:ascii="Arial" w:hAnsi="Arial" w:cs="Arial"/>
          <w:color w:val="auto"/>
        </w:rPr>
        <w:t xml:space="preserve"> f</w:t>
      </w:r>
      <w:r w:rsidR="00A805C0">
        <w:rPr>
          <w:rFonts w:ascii="Arial" w:hAnsi="Arial" w:cs="Arial"/>
          <w:color w:val="auto"/>
        </w:rPr>
        <w:t>ollowin</w:t>
      </w:r>
      <w:r w:rsidRPr="00CE3E57" w:rsidR="00CE3E57">
        <w:rPr>
          <w:rFonts w:ascii="Arial" w:hAnsi="Arial" w:cs="Arial"/>
          <w:color w:val="auto"/>
        </w:rPr>
        <w:t xml:space="preserve">g a review </w:t>
      </w:r>
      <w:r w:rsidR="00A805C0">
        <w:rPr>
          <w:rFonts w:ascii="Arial" w:hAnsi="Arial" w:cs="Arial"/>
          <w:color w:val="auto"/>
        </w:rPr>
        <w:t xml:space="preserve">of the </w:t>
      </w:r>
      <w:r w:rsidR="000627F3">
        <w:rPr>
          <w:rFonts w:ascii="Arial" w:hAnsi="Arial" w:cs="Arial"/>
          <w:color w:val="auto"/>
        </w:rPr>
        <w:t>data collected in the Hemp Acreage &amp; Production Survey (202</w:t>
      </w:r>
      <w:r>
        <w:rPr>
          <w:rFonts w:ascii="Arial" w:hAnsi="Arial" w:cs="Arial"/>
          <w:color w:val="auto"/>
        </w:rPr>
        <w:t>2</w:t>
      </w:r>
      <w:r w:rsidR="000627F3">
        <w:rPr>
          <w:rFonts w:ascii="Arial" w:hAnsi="Arial" w:cs="Arial"/>
          <w:color w:val="auto"/>
        </w:rPr>
        <w:t xml:space="preserve"> crop year)</w:t>
      </w:r>
      <w:r>
        <w:rPr>
          <w:rFonts w:ascii="Arial" w:hAnsi="Arial" w:cs="Arial"/>
          <w:color w:val="auto"/>
        </w:rPr>
        <w:t>.</w:t>
      </w:r>
      <w:r w:rsidR="000627F3">
        <w:rPr>
          <w:rFonts w:ascii="Arial" w:hAnsi="Arial" w:cs="Arial"/>
          <w:color w:val="auto"/>
        </w:rPr>
        <w:t xml:space="preserve"> </w:t>
      </w:r>
      <w:r w:rsidR="00B010CC">
        <w:rPr>
          <w:rFonts w:ascii="Arial" w:hAnsi="Arial" w:cs="Arial"/>
          <w:color w:val="auto"/>
        </w:rPr>
        <w:t xml:space="preserve">The changes </w:t>
      </w:r>
      <w:r w:rsidR="000222C4">
        <w:rPr>
          <w:rFonts w:ascii="Arial" w:hAnsi="Arial" w:cs="Arial"/>
          <w:color w:val="auto"/>
        </w:rPr>
        <w:t xml:space="preserve">to the questionnaire </w:t>
      </w:r>
      <w:r w:rsidR="00B010CC">
        <w:rPr>
          <w:rFonts w:ascii="Arial" w:hAnsi="Arial" w:cs="Arial"/>
          <w:color w:val="auto"/>
        </w:rPr>
        <w:t>are</w:t>
      </w:r>
      <w:r w:rsidR="00E16748">
        <w:rPr>
          <w:rFonts w:ascii="Arial" w:hAnsi="Arial" w:cs="Arial"/>
          <w:color w:val="auto"/>
        </w:rPr>
        <w:t xml:space="preserve"> described below</w:t>
      </w:r>
      <w:r>
        <w:rPr>
          <w:rFonts w:ascii="Arial" w:hAnsi="Arial" w:cs="Arial"/>
          <w:color w:val="auto"/>
        </w:rPr>
        <w:t>.</w:t>
      </w:r>
      <w:r w:rsidR="00F71328">
        <w:rPr>
          <w:rFonts w:ascii="Arial" w:hAnsi="Arial" w:cs="Arial"/>
          <w:color w:val="auto"/>
        </w:rPr>
        <w:t xml:space="preserve"> </w:t>
      </w:r>
      <w:r w:rsidR="000222C4">
        <w:rPr>
          <w:rFonts w:ascii="Arial" w:hAnsi="Arial" w:cs="Arial"/>
          <w:color w:val="auto"/>
        </w:rPr>
        <w:t xml:space="preserve"> There are no planned changes to what will be published for the 202</w:t>
      </w:r>
      <w:r>
        <w:rPr>
          <w:rFonts w:ascii="Arial" w:hAnsi="Arial" w:cs="Arial"/>
          <w:color w:val="auto"/>
        </w:rPr>
        <w:t>3</w:t>
      </w:r>
      <w:r w:rsidR="000222C4">
        <w:rPr>
          <w:rFonts w:ascii="Arial" w:hAnsi="Arial" w:cs="Arial"/>
          <w:color w:val="auto"/>
        </w:rPr>
        <w:t xml:space="preserve"> crop year survey</w:t>
      </w:r>
      <w:r w:rsidR="003A4582">
        <w:rPr>
          <w:rFonts w:ascii="Arial" w:hAnsi="Arial" w:cs="Arial"/>
          <w:color w:val="auto"/>
        </w:rPr>
        <w:t>.</w:t>
      </w:r>
    </w:p>
    <w:p w:rsidR="003A4582" w:rsidRPr="002D289D" w14:paraId="6F02F871" w14:textId="3CA8F9AB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The release for the 202</w:t>
      </w:r>
      <w:r w:rsidR="000D49ED">
        <w:rPr>
          <w:rFonts w:ascii="Arial" w:hAnsi="Arial" w:cs="Arial"/>
          <w:color w:val="auto"/>
        </w:rPr>
        <w:t>2</w:t>
      </w:r>
      <w:r>
        <w:rPr>
          <w:rFonts w:ascii="Arial" w:hAnsi="Arial" w:cs="Arial"/>
          <w:color w:val="auto"/>
        </w:rPr>
        <w:t xml:space="preserve"> crop year is located at </w:t>
      </w:r>
      <w:hyperlink r:id="rId4" w:history="1">
        <w:r w:rsidRPr="00E5741A">
          <w:rPr>
            <w:rStyle w:val="Hyperlink"/>
            <w:rFonts w:ascii="Arial" w:hAnsi="Arial" w:cs="Arial"/>
          </w:rPr>
          <w:t>https://usda.library.cornell.edu/concern/publications/gf06h</w:t>
        </w:r>
        <w:r w:rsidRPr="00E5741A">
          <w:rPr>
            <w:rStyle w:val="Hyperlink"/>
            <w:rFonts w:ascii="Arial" w:hAnsi="Arial" w:cs="Arial"/>
          </w:rPr>
          <w:t>2</w:t>
        </w:r>
        <w:r w:rsidRPr="00E5741A">
          <w:rPr>
            <w:rStyle w:val="Hyperlink"/>
            <w:rFonts w:ascii="Arial" w:hAnsi="Arial" w:cs="Arial"/>
          </w:rPr>
          <w:t>430</w:t>
        </w:r>
      </w:hyperlink>
      <w:r>
        <w:rPr>
          <w:rFonts w:ascii="Arial" w:hAnsi="Arial" w:cs="Arial"/>
          <w:color w:val="auto"/>
        </w:rPr>
        <w:t xml:space="preserve"> </w:t>
      </w:r>
      <w:bookmarkEnd w:id="0"/>
    </w:p>
    <w:p w:rsidR="002D289D" w14:paraId="589A0B20" w14:textId="77777777">
      <w:pPr>
        <w:rPr>
          <w:rFonts w:ascii="Arial" w:hAnsi="Arial" w:cs="Arial"/>
          <w:color w:val="auto"/>
        </w:rPr>
      </w:pPr>
    </w:p>
    <w:p w:rsidR="002D289D" w14:paraId="0FA6F470" w14:textId="77777777">
      <w:pPr>
        <w:rPr>
          <w:rFonts w:ascii="Arial" w:hAnsi="Arial" w:cs="Arial"/>
          <w:color w:val="auto"/>
        </w:rPr>
      </w:pPr>
    </w:p>
    <w:p w:rsidR="002D289D" w14:paraId="08DB35F3" w14:textId="28A9A836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From:</w:t>
      </w:r>
    </w:p>
    <w:p w:rsidR="002D289D" w14:paraId="4F4A1374" w14:textId="715F5E9C">
      <w:pPr>
        <w:rPr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>
            <wp:extent cx="5943600" cy="1472565"/>
            <wp:effectExtent l="0" t="0" r="0" b="0"/>
            <wp:docPr id="8043837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38373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89D" w14:paraId="028E3CAE" w14:textId="50CB8583">
      <w:pPr>
        <w:rPr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>
            <wp:extent cx="5943600" cy="2089785"/>
            <wp:effectExtent l="0" t="0" r="0" b="5715"/>
            <wp:docPr id="1862252105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252105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89D" w14:paraId="4E38B8E2" w14:textId="3FB80EB0">
      <w:pPr>
        <w:rPr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>
            <wp:extent cx="5943600" cy="4461510"/>
            <wp:effectExtent l="0" t="0" r="0" b="0"/>
            <wp:docPr id="288583796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583796" name="Picture 1" descr="Graphical user interface, text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89D" w14:paraId="08A11DD5" w14:textId="7F745B46">
      <w:pPr>
        <w:rPr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>
            <wp:extent cx="5943600" cy="1823720"/>
            <wp:effectExtent l="0" t="0" r="0" b="5080"/>
            <wp:docPr id="161633680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336801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89D" w14:paraId="2C4C38E8" w14:textId="2A95E56E">
      <w:pPr>
        <w:rPr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>
            <wp:extent cx="5943600" cy="2857500"/>
            <wp:effectExtent l="0" t="0" r="0" b="0"/>
            <wp:docPr id="19316987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698744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89D" w14:paraId="325E51AA" w14:textId="709C8FB9">
      <w:pPr>
        <w:rPr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>
            <wp:extent cx="5943600" cy="768985"/>
            <wp:effectExtent l="0" t="0" r="0" b="0"/>
            <wp:docPr id="452716379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716379" name="Picture 1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89D" w14:paraId="762688E4" w14:textId="2AA90DD5">
      <w:pPr>
        <w:rPr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>
            <wp:extent cx="5943600" cy="1964690"/>
            <wp:effectExtent l="0" t="0" r="0" b="0"/>
            <wp:docPr id="1263932990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32990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25D" w14:paraId="4AEF8FF2" w14:textId="06564F3C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To</w:t>
      </w:r>
      <w:r w:rsidR="00AE621F">
        <w:rPr>
          <w:rFonts w:ascii="Arial" w:hAnsi="Arial" w:cs="Arial"/>
          <w:color w:val="auto"/>
        </w:rPr>
        <w:t>:</w:t>
      </w:r>
    </w:p>
    <w:p w:rsidR="002D289D" w14:paraId="6122AA49" w14:textId="77777777">
      <w:pPr>
        <w:rPr>
          <w:rFonts w:ascii="Arial" w:hAnsi="Arial" w:cs="Arial"/>
          <w:color w:val="auto"/>
        </w:rPr>
      </w:pPr>
    </w:p>
    <w:p w:rsidR="00AE621F" w14:paraId="4132195F" w14:textId="2CFF964A">
      <w:pPr>
        <w:rPr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>
            <wp:extent cx="4924425" cy="742950"/>
            <wp:effectExtent l="0" t="0" r="9525" b="0"/>
            <wp:docPr id="1518485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485045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21F" w14:paraId="6DFB01AD" w14:textId="77777777">
      <w:pPr>
        <w:rPr>
          <w:rFonts w:ascii="Arial" w:hAnsi="Arial" w:cs="Arial"/>
          <w:color w:val="auto"/>
        </w:rPr>
      </w:pPr>
    </w:p>
    <w:p w:rsidR="00AE621F" w14:paraId="234F3EA7" w14:textId="7298C238">
      <w:pPr>
        <w:rPr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>
            <wp:extent cx="4991100" cy="2162175"/>
            <wp:effectExtent l="0" t="0" r="0" b="9525"/>
            <wp:docPr id="118223208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232081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21F" w14:paraId="7ADA3656" w14:textId="6B5A1E5F">
      <w:pPr>
        <w:rPr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>
            <wp:extent cx="5676900" cy="4200525"/>
            <wp:effectExtent l="0" t="0" r="0" b="9525"/>
            <wp:docPr id="1712295244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295244" name="Picture 1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21F" w14:paraId="369D0B66" w14:textId="4140C17E">
      <w:pPr>
        <w:rPr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>
            <wp:extent cx="5238750" cy="1438275"/>
            <wp:effectExtent l="0" t="0" r="0" b="9525"/>
            <wp:docPr id="1885122753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122753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21F" w14:paraId="0766FA2D" w14:textId="77777777">
      <w:pPr>
        <w:rPr>
          <w:rFonts w:ascii="Arial" w:hAnsi="Arial" w:cs="Arial"/>
          <w:color w:val="auto"/>
        </w:rPr>
      </w:pPr>
    </w:p>
    <w:p w:rsidR="00AE621F" w14:paraId="326010F4" w14:textId="2399C8E6">
      <w:pPr>
        <w:rPr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>
            <wp:extent cx="5819775" cy="2800350"/>
            <wp:effectExtent l="0" t="0" r="9525" b="0"/>
            <wp:docPr id="1355344232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344232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21F" w14:paraId="6C60A2E1" w14:textId="28E46C96">
      <w:pPr>
        <w:rPr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>
            <wp:extent cx="5314950" cy="657225"/>
            <wp:effectExtent l="0" t="0" r="0" b="9525"/>
            <wp:docPr id="30117595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17595" name="Picture 1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21F" w14:paraId="252DCE54" w14:textId="77777777">
      <w:pPr>
        <w:rPr>
          <w:rFonts w:ascii="Arial" w:hAnsi="Arial" w:cs="Arial"/>
          <w:color w:val="auto"/>
        </w:rPr>
      </w:pPr>
    </w:p>
    <w:p w:rsidR="00AE621F" w14:paraId="6DBFE5D5" w14:textId="3E795AEF">
      <w:pPr>
        <w:rPr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>
            <wp:extent cx="5734050" cy="1695450"/>
            <wp:effectExtent l="0" t="0" r="0" b="0"/>
            <wp:docPr id="1495198180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198180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8BF" w14:paraId="313A02D5" w14:textId="7F99D0E3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</w:t>
      </w:r>
      <w:r w:rsidRPr="00C258BF">
        <w:rPr>
          <w:rFonts w:ascii="Arial" w:hAnsi="Arial" w:cs="Arial"/>
          <w:color w:val="auto"/>
        </w:rPr>
        <w:t>hese changes will not impact the current sample size or respondent burden</w:t>
      </w:r>
      <w:r>
        <w:rPr>
          <w:rFonts w:ascii="Arial" w:hAnsi="Arial" w:cs="Arial"/>
          <w:color w:val="auto"/>
        </w:rPr>
        <w:t>.</w:t>
      </w:r>
    </w:p>
    <w:p w:rsidR="00773502" w14:paraId="564C0BA8" w14:textId="77777777">
      <w:pPr>
        <w:rPr>
          <w:rFonts w:ascii="Arial" w:hAnsi="Arial" w:cs="Arial"/>
          <w:color w:val="auto"/>
        </w:rPr>
      </w:pPr>
    </w:p>
    <w:sectPr w:rsidSect="00202708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58621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6238" w14:paraId="09E76149" w14:textId="6D128A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6238" w:rsidP="00F71328" w14:paraId="5EE46E11" w14:textId="7777777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6238" w:rsidP="001020B6" w14:paraId="4C9A5EDD" w14:textId="13066E89">
    <w:pPr>
      <w:pStyle w:val="Header"/>
      <w:jc w:val="right"/>
    </w:pPr>
    <w:r>
      <w:t>September 19</w:t>
    </w:r>
    <w:r>
      <w:t>, 202</w:t>
    </w: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9350774"/>
    <w:multiLevelType w:val="hybridMultilevel"/>
    <w:tmpl w:val="98545E22"/>
    <w:lvl w:ilvl="0">
      <w:start w:val="500"/>
      <w:numFmt w:val="lowerRoman"/>
      <w:lvlText w:val="%1."/>
      <w:lvlJc w:val="left"/>
      <w:pPr>
        <w:ind w:left="1080" w:hanging="72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E1AA8"/>
    <w:multiLevelType w:val="hybridMultilevel"/>
    <w:tmpl w:val="4B5C69A4"/>
    <w:lvl w:ilvl="0">
      <w:start w:val="5"/>
      <w:numFmt w:val="lowerLetter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56334"/>
    <w:multiLevelType w:val="hybridMultilevel"/>
    <w:tmpl w:val="1B9ECA38"/>
    <w:lvl w:ilvl="0">
      <w:start w:val="1"/>
      <w:numFmt w:val="lowerRoman"/>
      <w:lvlText w:val="%1."/>
      <w:lvlJc w:val="left"/>
      <w:pPr>
        <w:ind w:left="1514" w:hanging="720"/>
      </w:pPr>
    </w:lvl>
    <w:lvl w:ilvl="1">
      <w:start w:val="1"/>
      <w:numFmt w:val="lowerLetter"/>
      <w:lvlText w:val="%2."/>
      <w:lvlJc w:val="left"/>
      <w:pPr>
        <w:ind w:left="1874" w:hanging="360"/>
      </w:pPr>
    </w:lvl>
    <w:lvl w:ilvl="2">
      <w:start w:val="1"/>
      <w:numFmt w:val="lowerRoman"/>
      <w:lvlText w:val="%3."/>
      <w:lvlJc w:val="right"/>
      <w:pPr>
        <w:ind w:left="2594" w:hanging="180"/>
      </w:pPr>
    </w:lvl>
    <w:lvl w:ilvl="3">
      <w:start w:val="1"/>
      <w:numFmt w:val="decimal"/>
      <w:lvlText w:val="%4."/>
      <w:lvlJc w:val="left"/>
      <w:pPr>
        <w:ind w:left="3314" w:hanging="360"/>
      </w:pPr>
    </w:lvl>
    <w:lvl w:ilvl="4">
      <w:start w:val="1"/>
      <w:numFmt w:val="lowerLetter"/>
      <w:lvlText w:val="%5."/>
      <w:lvlJc w:val="left"/>
      <w:pPr>
        <w:ind w:left="4034" w:hanging="360"/>
      </w:pPr>
    </w:lvl>
    <w:lvl w:ilvl="5">
      <w:start w:val="1"/>
      <w:numFmt w:val="lowerRoman"/>
      <w:lvlText w:val="%6."/>
      <w:lvlJc w:val="right"/>
      <w:pPr>
        <w:ind w:left="4754" w:hanging="180"/>
      </w:pPr>
    </w:lvl>
    <w:lvl w:ilvl="6">
      <w:start w:val="1"/>
      <w:numFmt w:val="decimal"/>
      <w:lvlText w:val="%7."/>
      <w:lvlJc w:val="left"/>
      <w:pPr>
        <w:ind w:left="5474" w:hanging="360"/>
      </w:pPr>
    </w:lvl>
    <w:lvl w:ilvl="7">
      <w:start w:val="1"/>
      <w:numFmt w:val="lowerLetter"/>
      <w:lvlText w:val="%8."/>
      <w:lvlJc w:val="left"/>
      <w:pPr>
        <w:ind w:left="6194" w:hanging="360"/>
      </w:pPr>
    </w:lvl>
    <w:lvl w:ilvl="8">
      <w:start w:val="1"/>
      <w:numFmt w:val="lowerRoman"/>
      <w:lvlText w:val="%9."/>
      <w:lvlJc w:val="right"/>
      <w:pPr>
        <w:ind w:left="6914" w:hanging="180"/>
      </w:pPr>
    </w:lvl>
  </w:abstractNum>
  <w:num w:numId="1" w16cid:durableId="253635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129979">
    <w:abstractNumId w:val="0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322024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7"/>
    <w:rsid w:val="000013A5"/>
    <w:rsid w:val="000222C4"/>
    <w:rsid w:val="00025A89"/>
    <w:rsid w:val="00034A83"/>
    <w:rsid w:val="0004311C"/>
    <w:rsid w:val="000627F3"/>
    <w:rsid w:val="000674B8"/>
    <w:rsid w:val="0008131B"/>
    <w:rsid w:val="000916B9"/>
    <w:rsid w:val="0009787A"/>
    <w:rsid w:val="000C0F92"/>
    <w:rsid w:val="000C61D0"/>
    <w:rsid w:val="000D2E2A"/>
    <w:rsid w:val="000D49ED"/>
    <w:rsid w:val="000D6039"/>
    <w:rsid w:val="000E1AA7"/>
    <w:rsid w:val="000E1E79"/>
    <w:rsid w:val="000F19A3"/>
    <w:rsid w:val="001020B6"/>
    <w:rsid w:val="001075AF"/>
    <w:rsid w:val="0011039A"/>
    <w:rsid w:val="001278AC"/>
    <w:rsid w:val="00137277"/>
    <w:rsid w:val="001515EE"/>
    <w:rsid w:val="00156B8E"/>
    <w:rsid w:val="00165266"/>
    <w:rsid w:val="0016680F"/>
    <w:rsid w:val="001716F6"/>
    <w:rsid w:val="0017198C"/>
    <w:rsid w:val="0019500A"/>
    <w:rsid w:val="001970F9"/>
    <w:rsid w:val="00197A30"/>
    <w:rsid w:val="001C032C"/>
    <w:rsid w:val="001F50FA"/>
    <w:rsid w:val="00200830"/>
    <w:rsid w:val="00201693"/>
    <w:rsid w:val="00202708"/>
    <w:rsid w:val="002069F1"/>
    <w:rsid w:val="00234B3F"/>
    <w:rsid w:val="002763E2"/>
    <w:rsid w:val="00293B52"/>
    <w:rsid w:val="00293D4B"/>
    <w:rsid w:val="002C1BE2"/>
    <w:rsid w:val="002D289D"/>
    <w:rsid w:val="002E60F6"/>
    <w:rsid w:val="002E73D1"/>
    <w:rsid w:val="002F3CE2"/>
    <w:rsid w:val="00312DBC"/>
    <w:rsid w:val="00330041"/>
    <w:rsid w:val="00330820"/>
    <w:rsid w:val="00332EA3"/>
    <w:rsid w:val="003572CA"/>
    <w:rsid w:val="003667DA"/>
    <w:rsid w:val="00376F26"/>
    <w:rsid w:val="0037705E"/>
    <w:rsid w:val="0038208D"/>
    <w:rsid w:val="00394862"/>
    <w:rsid w:val="003965A5"/>
    <w:rsid w:val="003A4582"/>
    <w:rsid w:val="003B0A80"/>
    <w:rsid w:val="003D5750"/>
    <w:rsid w:val="003E46C6"/>
    <w:rsid w:val="004461FE"/>
    <w:rsid w:val="004633F5"/>
    <w:rsid w:val="00493D31"/>
    <w:rsid w:val="004B0D80"/>
    <w:rsid w:val="004C41B5"/>
    <w:rsid w:val="004C6389"/>
    <w:rsid w:val="004F1523"/>
    <w:rsid w:val="004F2AAC"/>
    <w:rsid w:val="004F3138"/>
    <w:rsid w:val="004F3335"/>
    <w:rsid w:val="004F4E34"/>
    <w:rsid w:val="004F61C3"/>
    <w:rsid w:val="00506791"/>
    <w:rsid w:val="0051164F"/>
    <w:rsid w:val="005431FA"/>
    <w:rsid w:val="005512C4"/>
    <w:rsid w:val="0055677E"/>
    <w:rsid w:val="00584B02"/>
    <w:rsid w:val="00586238"/>
    <w:rsid w:val="00594483"/>
    <w:rsid w:val="005D4796"/>
    <w:rsid w:val="005F60B5"/>
    <w:rsid w:val="006005B7"/>
    <w:rsid w:val="00603F53"/>
    <w:rsid w:val="00607C6C"/>
    <w:rsid w:val="00613D19"/>
    <w:rsid w:val="006141BB"/>
    <w:rsid w:val="00644CC0"/>
    <w:rsid w:val="00644E93"/>
    <w:rsid w:val="00655228"/>
    <w:rsid w:val="00655E2F"/>
    <w:rsid w:val="006673DF"/>
    <w:rsid w:val="00670FDD"/>
    <w:rsid w:val="00675E2D"/>
    <w:rsid w:val="006A40CF"/>
    <w:rsid w:val="006A7A79"/>
    <w:rsid w:val="006A7F40"/>
    <w:rsid w:val="006E1604"/>
    <w:rsid w:val="006E6D0E"/>
    <w:rsid w:val="006F5EC6"/>
    <w:rsid w:val="00722E76"/>
    <w:rsid w:val="0074208F"/>
    <w:rsid w:val="00754597"/>
    <w:rsid w:val="00773502"/>
    <w:rsid w:val="00774143"/>
    <w:rsid w:val="007755A5"/>
    <w:rsid w:val="00786AFB"/>
    <w:rsid w:val="00794289"/>
    <w:rsid w:val="00794CBB"/>
    <w:rsid w:val="0079712F"/>
    <w:rsid w:val="007A0D84"/>
    <w:rsid w:val="007A13E2"/>
    <w:rsid w:val="007D25AA"/>
    <w:rsid w:val="007D5AFA"/>
    <w:rsid w:val="007F0D81"/>
    <w:rsid w:val="008024D3"/>
    <w:rsid w:val="00810BD0"/>
    <w:rsid w:val="00825314"/>
    <w:rsid w:val="00850523"/>
    <w:rsid w:val="00871A7A"/>
    <w:rsid w:val="0087349E"/>
    <w:rsid w:val="00897E92"/>
    <w:rsid w:val="008B70DD"/>
    <w:rsid w:val="008D6AD8"/>
    <w:rsid w:val="00901F4E"/>
    <w:rsid w:val="00936925"/>
    <w:rsid w:val="00973D80"/>
    <w:rsid w:val="00975227"/>
    <w:rsid w:val="0099399C"/>
    <w:rsid w:val="00997519"/>
    <w:rsid w:val="009A7330"/>
    <w:rsid w:val="009C7DE3"/>
    <w:rsid w:val="009E1FEF"/>
    <w:rsid w:val="009E3F85"/>
    <w:rsid w:val="009F75F0"/>
    <w:rsid w:val="00A04DDD"/>
    <w:rsid w:val="00A05650"/>
    <w:rsid w:val="00A11BF1"/>
    <w:rsid w:val="00A11F15"/>
    <w:rsid w:val="00A14124"/>
    <w:rsid w:val="00A40F17"/>
    <w:rsid w:val="00A413EC"/>
    <w:rsid w:val="00A52F7E"/>
    <w:rsid w:val="00A63E3F"/>
    <w:rsid w:val="00A805C0"/>
    <w:rsid w:val="00A8229B"/>
    <w:rsid w:val="00A97BAC"/>
    <w:rsid w:val="00AB025D"/>
    <w:rsid w:val="00AE621F"/>
    <w:rsid w:val="00AF11EB"/>
    <w:rsid w:val="00B010CC"/>
    <w:rsid w:val="00B21AC1"/>
    <w:rsid w:val="00B23B9A"/>
    <w:rsid w:val="00B46BB7"/>
    <w:rsid w:val="00B6314E"/>
    <w:rsid w:val="00B65B28"/>
    <w:rsid w:val="00B8561C"/>
    <w:rsid w:val="00B8628C"/>
    <w:rsid w:val="00B956A3"/>
    <w:rsid w:val="00BB0F40"/>
    <w:rsid w:val="00BB0FB8"/>
    <w:rsid w:val="00BC0093"/>
    <w:rsid w:val="00BE1A91"/>
    <w:rsid w:val="00C045CA"/>
    <w:rsid w:val="00C14066"/>
    <w:rsid w:val="00C17159"/>
    <w:rsid w:val="00C258BF"/>
    <w:rsid w:val="00C42D3B"/>
    <w:rsid w:val="00C62B2A"/>
    <w:rsid w:val="00C70BA6"/>
    <w:rsid w:val="00C73A5E"/>
    <w:rsid w:val="00C860E0"/>
    <w:rsid w:val="00C9624D"/>
    <w:rsid w:val="00CA6282"/>
    <w:rsid w:val="00CC245B"/>
    <w:rsid w:val="00CE3E57"/>
    <w:rsid w:val="00D0685B"/>
    <w:rsid w:val="00D36E8E"/>
    <w:rsid w:val="00D36EAC"/>
    <w:rsid w:val="00D50892"/>
    <w:rsid w:val="00D63E55"/>
    <w:rsid w:val="00D721CA"/>
    <w:rsid w:val="00D75533"/>
    <w:rsid w:val="00D863E2"/>
    <w:rsid w:val="00DC1403"/>
    <w:rsid w:val="00DC6A5C"/>
    <w:rsid w:val="00DF132E"/>
    <w:rsid w:val="00E16748"/>
    <w:rsid w:val="00E174E6"/>
    <w:rsid w:val="00E52FE8"/>
    <w:rsid w:val="00E5741A"/>
    <w:rsid w:val="00E57BAD"/>
    <w:rsid w:val="00E6655B"/>
    <w:rsid w:val="00EA6818"/>
    <w:rsid w:val="00EC05C2"/>
    <w:rsid w:val="00EE2F55"/>
    <w:rsid w:val="00EE6BE9"/>
    <w:rsid w:val="00EF1115"/>
    <w:rsid w:val="00EF32B0"/>
    <w:rsid w:val="00F01EDC"/>
    <w:rsid w:val="00F02BE3"/>
    <w:rsid w:val="00F16699"/>
    <w:rsid w:val="00F3119A"/>
    <w:rsid w:val="00F33A17"/>
    <w:rsid w:val="00F37773"/>
    <w:rsid w:val="00F51AC2"/>
    <w:rsid w:val="00F56001"/>
    <w:rsid w:val="00F61ADE"/>
    <w:rsid w:val="00F637B0"/>
    <w:rsid w:val="00F71328"/>
    <w:rsid w:val="00F73E9D"/>
    <w:rsid w:val="00F84FEE"/>
    <w:rsid w:val="00F85420"/>
    <w:rsid w:val="00FC6874"/>
    <w:rsid w:val="00FF3A86"/>
    <w:rsid w:val="00FF54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CDA7FC"/>
  <w15:docId w15:val="{25A15933-3CB0-4E18-A184-1FA5A6DB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hAnsi="Courier" w:eastAsiaTheme="minorHAnsi" w:cstheme="minorBidi"/>
        <w:color w:val="4F6228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70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0B6"/>
  </w:style>
  <w:style w:type="paragraph" w:styleId="Footer">
    <w:name w:val="footer"/>
    <w:basedOn w:val="Normal"/>
    <w:link w:val="FooterChar"/>
    <w:uiPriority w:val="99"/>
    <w:unhideWhenUsed/>
    <w:rsid w:val="0010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0B6"/>
  </w:style>
  <w:style w:type="character" w:styleId="Hyperlink">
    <w:name w:val="Hyperlink"/>
    <w:basedOn w:val="DefaultParagraphFont"/>
    <w:uiPriority w:val="99"/>
    <w:unhideWhenUsed/>
    <w:rsid w:val="000222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2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49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header" Target="header1.xml" /><Relationship Id="rId2" Type="http://schemas.openxmlformats.org/officeDocument/2006/relationships/webSettings" Target="webSettings.xml" /><Relationship Id="rId20" Type="http://schemas.openxmlformats.org/officeDocument/2006/relationships/footer" Target="footer1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usda.library.cornell.edu/concern/publications/gf06h2430" TargetMode="Externa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hancda</dc:creator>
  <cp:lastModifiedBy>Chittenden, Brent - REE-NASS</cp:lastModifiedBy>
  <cp:revision>4</cp:revision>
  <cp:lastPrinted>2014-06-12T20:54:00Z</cp:lastPrinted>
  <dcterms:created xsi:type="dcterms:W3CDTF">2023-09-19T14:29:00Z</dcterms:created>
  <dcterms:modified xsi:type="dcterms:W3CDTF">2023-09-19T17:30:00Z</dcterms:modified>
</cp:coreProperties>
</file>