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E9F" w:rsidP="00F11E9F" w14:paraId="4DA86C6A" w14:textId="77777777">
      <w:pPr>
        <w:pStyle w:val="Paragraph"/>
      </w:pPr>
      <w:bookmarkStart w:id="0" w:name="_Hlk149566335"/>
    </w:p>
    <w:p w:rsidR="005B2EE4" w:rsidP="005B2EE4" w14:paraId="55AFDDD2" w14:textId="77777777">
      <w:pPr>
        <w:keepNext/>
        <w:keepLines/>
        <w:spacing w:before="240" w:after="0" w:line="264" w:lineRule="auto"/>
        <w:jc w:val="center"/>
        <w:outlineLvl w:val="1"/>
        <w:rPr>
          <w:rFonts w:ascii="Arial" w:eastAsia="Times New Roman" w:hAnsi="Arial" w:cs="Arial"/>
          <w:b/>
          <w:bCs/>
          <w:color w:val="046B5C"/>
          <w:sz w:val="28"/>
          <w:szCs w:val="32"/>
        </w:rPr>
      </w:pPr>
      <w:r>
        <w:rPr>
          <w:rFonts w:ascii="Arial" w:eastAsia="Times New Roman" w:hAnsi="Arial" w:cs="Arial"/>
          <w:b/>
          <w:bCs/>
          <w:color w:val="046B5C"/>
          <w:sz w:val="28"/>
          <w:szCs w:val="32"/>
        </w:rPr>
        <w:t>N. NASS comments</w:t>
      </w:r>
    </w:p>
    <w:p w:rsidR="005B2EE4" w:rsidP="005B2EE4" w14:paraId="7B297E56" w14:textId="77777777">
      <w:pPr>
        <w:spacing w:before="5120" w:after="0" w:line="264" w:lineRule="auto"/>
        <w:jc w:val="center"/>
        <w:rPr>
          <w:rFonts w:ascii="Times New Roman" w:eastAsia="Calibri" w:hAnsi="Times New Roman" w:cs="Times New Roman"/>
          <w:b/>
          <w:bCs/>
        </w:rPr>
      </w:pPr>
    </w:p>
    <w:p w:rsidR="005B2EE4" w:rsidP="005B2EE4" w14:paraId="2221F420" w14:textId="77777777">
      <w:pPr>
        <w:spacing w:before="5120" w:after="0" w:line="264" w:lineRule="auto"/>
        <w:jc w:val="center"/>
        <w:rPr>
          <w:rFonts w:ascii="Times New Roman" w:eastAsia="Calibri" w:hAnsi="Times New Roman" w:cs="Times New Roman"/>
          <w:b/>
          <w:bCs/>
        </w:rPr>
      </w:pPr>
    </w:p>
    <w:p w:rsidR="005B2EE4" w:rsidP="005B2EE4" w14:paraId="7845693D" w14:textId="77777777">
      <w:pPr>
        <w:spacing w:before="5120" w:after="0" w:line="264" w:lineRule="auto"/>
        <w:jc w:val="center"/>
        <w:rPr>
          <w:rFonts w:ascii="Times New Roman" w:eastAsia="Calibri" w:hAnsi="Times New Roman" w:cs="Times New Roman"/>
          <w:b/>
          <w:bCs/>
        </w:rPr>
      </w:pPr>
    </w:p>
    <w:p w:rsidR="005B2EE4" w:rsidP="005B2EE4" w14:paraId="7A04C9E7" w14:textId="19E349F7">
      <w:pPr>
        <w:spacing w:before="5120" w:after="0" w:line="264" w:lineRule="auto"/>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5B2EE4" w:rsidP="005B2EE4" w14:paraId="453E3DEE" w14:textId="7FDAA9DA">
      <w:pPr>
        <w:spacing w:before="5120" w:after="0" w:line="264" w:lineRule="auto"/>
        <w:jc w:val="center"/>
        <w:rPr>
          <w:rFonts w:ascii="Times New Roman" w:eastAsia="Calibri" w:hAnsi="Times New Roman" w:cs="Times New Roman"/>
          <w:b/>
          <w:bCs/>
        </w:rPr>
      </w:pPr>
    </w:p>
    <w:p w:rsidR="005B2EE4" w:rsidP="00CA7AD8" w14:paraId="458E4382" w14:textId="7DC0B56E">
      <w:pPr>
        <w:pStyle w:val="H1"/>
        <w:ind w:left="0" w:firstLine="0"/>
      </w:pPr>
    </w:p>
    <w:p w:rsidR="005B2EE4" w:rsidRPr="005B2EE4" w:rsidP="005B2EE4" w14:paraId="64FD29AE" w14:textId="77777777">
      <w:pPr>
        <w:pStyle w:val="Paragraph"/>
      </w:pPr>
    </w:p>
    <w:p w:rsidR="00CA7AD8" w:rsidP="00CA7AD8" w14:paraId="2867B8A0" w14:textId="5AB3FA18">
      <w:pPr>
        <w:pStyle w:val="H1"/>
        <w:ind w:left="0" w:firstLine="0"/>
      </w:pPr>
      <w:r w:rsidRPr="00742962">
        <w:t xml:space="preserve">Responses to NASS </w:t>
      </w:r>
      <w:r w:rsidR="00223A40">
        <w:t>c</w:t>
      </w:r>
      <w:r w:rsidRPr="00742962">
        <w:t xml:space="preserve">omments </w:t>
      </w:r>
      <w:r>
        <w:t xml:space="preserve">on </w:t>
      </w:r>
      <w:r w:rsidR="00223A40">
        <w:t>a</w:t>
      </w:r>
      <w:r>
        <w:t>ppendix B for the SNAP agency survey instrument and document request</w:t>
      </w:r>
    </w:p>
    <w:p w:rsidR="00CA7AD8" w:rsidP="00CA7AD8" w14:paraId="3E139276" w14:textId="0FE6836D">
      <w:pPr>
        <w:pStyle w:val="Paragraph"/>
      </w:pPr>
    </w:p>
    <w:p w:rsidR="00CA7AD8" w:rsidP="00CA7AD8" w14:paraId="0EAA97C6" w14:textId="2C764709">
      <w:pPr>
        <w:pStyle w:val="Paragraph"/>
        <w:rPr>
          <w:rFonts w:ascii="Segoe UI" w:hAnsi="Segoe UI" w:cs="Segoe UI"/>
          <w:color w:val="000000"/>
          <w:szCs w:val="20"/>
        </w:rPr>
      </w:pPr>
      <w:r w:rsidRPr="00CA7AD8">
        <w:rPr>
          <w:b/>
          <w:bCs/>
        </w:rPr>
        <w:t>Comment</w:t>
      </w:r>
      <w:r>
        <w:rPr>
          <w:b/>
          <w:bCs/>
        </w:rPr>
        <w:t xml:space="preserve"> 1</w:t>
      </w:r>
      <w:r w:rsidRPr="00CA7AD8">
        <w:rPr>
          <w:b/>
          <w:bCs/>
        </w:rPr>
        <w:t>:</w:t>
      </w:r>
      <w:r>
        <w:t xml:space="preserve"> On question A14 there was a comment, “</w:t>
      </w:r>
      <w:r>
        <w:rPr>
          <w:rFonts w:ascii="Segoe UI" w:hAnsi="Segoe UI" w:cs="Segoe UI"/>
          <w:color w:val="000000"/>
          <w:szCs w:val="20"/>
        </w:rPr>
        <w:t>C and D are duplicated.”</w:t>
      </w:r>
    </w:p>
    <w:p w:rsidR="00CA7AD8" w:rsidP="00CA7AD8" w14:paraId="1BF6AB7C" w14:textId="508FF44B">
      <w:pPr>
        <w:pStyle w:val="Paragraph"/>
      </w:pPr>
      <w:r w:rsidRPr="00CA7AD8">
        <w:rPr>
          <w:b/>
          <w:bCs/>
        </w:rPr>
        <w:t xml:space="preserve">Response: </w:t>
      </w:r>
      <w:r>
        <w:rPr>
          <w:b/>
          <w:bCs/>
        </w:rPr>
        <w:t xml:space="preserve"> </w:t>
      </w:r>
      <w:r w:rsidRPr="00CA7AD8">
        <w:t xml:space="preserve">Thank-you for this comment. We have removed the duplicated line item in the survey. </w:t>
      </w:r>
    </w:p>
    <w:p w:rsidR="00CA7AD8" w:rsidP="00CA7AD8" w14:paraId="3D9BBAC9" w14:textId="1A598D2F">
      <w:pPr>
        <w:pStyle w:val="Paragraph"/>
      </w:pPr>
    </w:p>
    <w:p w:rsidR="00CA7AD8" w:rsidP="00CA7AD8" w14:paraId="788A0795" w14:textId="54C14183">
      <w:pPr>
        <w:pStyle w:val="Paragraph"/>
        <w:rPr>
          <w:rFonts w:ascii="Segoe UI" w:hAnsi="Segoe UI" w:cs="Segoe UI"/>
          <w:color w:val="000000"/>
          <w:szCs w:val="20"/>
        </w:rPr>
      </w:pPr>
      <w:r w:rsidRPr="00CA7AD8">
        <w:rPr>
          <w:b/>
          <w:bCs/>
        </w:rPr>
        <w:t>Comment 2:</w:t>
      </w:r>
      <w:r>
        <w:t xml:space="preserve"> On question A15 there was a comment, “</w:t>
      </w:r>
      <w:r>
        <w:rPr>
          <w:rFonts w:ascii="Segoe UI" w:hAnsi="Segoe UI" w:cs="Segoe UI"/>
          <w:color w:val="000000"/>
          <w:szCs w:val="20"/>
        </w:rPr>
        <w:t xml:space="preserve">to answer this question it's necessary to know the participant's race or ethnicity. </w:t>
      </w:r>
      <w:r w:rsidR="00256748">
        <w:rPr>
          <w:rFonts w:ascii="Segoe UI" w:hAnsi="Segoe UI" w:cs="Segoe UI"/>
          <w:color w:val="000000"/>
          <w:szCs w:val="20"/>
        </w:rPr>
        <w:t>D</w:t>
      </w:r>
      <w:r>
        <w:rPr>
          <w:rFonts w:ascii="Segoe UI" w:hAnsi="Segoe UI" w:cs="Segoe UI"/>
          <w:color w:val="000000"/>
          <w:szCs w:val="20"/>
        </w:rPr>
        <w:t>o you routinely a</w:t>
      </w:r>
      <w:r w:rsidR="003D7C90">
        <w:rPr>
          <w:rFonts w:ascii="Segoe UI" w:hAnsi="Segoe UI" w:cs="Segoe UI"/>
          <w:color w:val="000000"/>
          <w:szCs w:val="20"/>
        </w:rPr>
        <w:t xml:space="preserve"> </w:t>
      </w:r>
      <w:r>
        <w:rPr>
          <w:rFonts w:ascii="Segoe UI" w:hAnsi="Segoe UI" w:cs="Segoe UI"/>
          <w:color w:val="000000"/>
          <w:szCs w:val="20"/>
        </w:rPr>
        <w:t xml:space="preserve">certain participants racial or ethnic background when interacting with them </w:t>
      </w:r>
      <w:r w:rsidR="003D7C90">
        <w:rPr>
          <w:rFonts w:ascii="Segoe UI" w:hAnsi="Segoe UI" w:cs="Segoe UI"/>
          <w:color w:val="000000"/>
          <w:szCs w:val="20"/>
        </w:rPr>
        <w:t>online</w:t>
      </w:r>
      <w:r>
        <w:rPr>
          <w:rFonts w:ascii="Segoe UI" w:hAnsi="Segoe UI" w:cs="Segoe UI"/>
          <w:color w:val="000000"/>
          <w:szCs w:val="20"/>
        </w:rPr>
        <w:t>?”</w:t>
      </w:r>
    </w:p>
    <w:p w:rsidR="00CA7AD8" w:rsidP="00CA7AD8" w14:paraId="721BD14B" w14:textId="14FB167C">
      <w:pPr>
        <w:rPr>
          <w:i/>
          <w:iCs/>
        </w:rPr>
      </w:pPr>
      <w:r w:rsidRPr="00A861EC">
        <w:rPr>
          <w:rFonts w:ascii="Segoe UI" w:hAnsi="Segoe UI" w:cs="Segoe UI"/>
          <w:b/>
          <w:bCs/>
          <w:color w:val="000000"/>
          <w:szCs w:val="20"/>
        </w:rPr>
        <w:t>Response:</w:t>
      </w:r>
      <w:r>
        <w:rPr>
          <w:rFonts w:ascii="Segoe UI" w:hAnsi="Segoe UI" w:cs="Segoe UI"/>
          <w:color w:val="000000"/>
          <w:szCs w:val="20"/>
        </w:rPr>
        <w:t xml:space="preserve"> </w:t>
      </w:r>
      <w:r w:rsidRPr="003D7C90">
        <w:t xml:space="preserve">Thank you for this question. The types of participants listed in this question are groups of interest in furthering equitable access to and distribution of SNAP benefits, as listed in Priority Action 3 of </w:t>
      </w:r>
      <w:hyperlink r:id="rId5" w:history="1">
        <w:r w:rsidRPr="003D7C90">
          <w:rPr>
            <w:rStyle w:val="Hyperlink"/>
          </w:rPr>
          <w:t>USDA’s Equity Action Plan</w:t>
        </w:r>
      </w:hyperlink>
      <w:r w:rsidRPr="003D7C90">
        <w:t xml:space="preserve">. This question will gather information on how the transition to remote services during the public health emergency impacted access for participants within these groups of </w:t>
      </w:r>
      <w:r w:rsidRPr="003D7C90" w:rsidR="00E96642">
        <w:t>interest</w:t>
      </w:r>
      <w:r w:rsidR="00256748">
        <w:t>.</w:t>
      </w:r>
      <w:r w:rsidRPr="003D7C90" w:rsidR="00DA26A4">
        <w:t xml:space="preserve"> These groups we are asking about can be disproportionately affected by</w:t>
      </w:r>
      <w:r w:rsidRPr="003D7C90" w:rsidR="00E96642">
        <w:t xml:space="preserve"> providing SNAP services remotely.</w:t>
      </w:r>
    </w:p>
    <w:p w:rsidR="00DA26A4" w:rsidP="00CA7AD8" w14:paraId="03A2639B" w14:textId="07D3F114">
      <w:pPr>
        <w:rPr>
          <w:i/>
          <w:iCs/>
        </w:rPr>
      </w:pPr>
    </w:p>
    <w:p w:rsidR="00DA26A4" w:rsidP="00DA26A4" w14:paraId="68D42F7B" w14:textId="5257DDE5">
      <w:pPr>
        <w:pStyle w:val="Paragraph"/>
        <w:rPr>
          <w:rFonts w:ascii="Segoe UI" w:hAnsi="Segoe UI" w:cs="Segoe UI"/>
          <w:color w:val="000000"/>
          <w:szCs w:val="20"/>
        </w:rPr>
      </w:pPr>
      <w:r w:rsidRPr="00DA26A4">
        <w:rPr>
          <w:b/>
          <w:bCs/>
        </w:rPr>
        <w:t xml:space="preserve">Comment 3: </w:t>
      </w:r>
      <w:r>
        <w:rPr>
          <w:rFonts w:ascii="Segoe UI" w:hAnsi="Segoe UI" w:cs="Segoe UI"/>
          <w:color w:val="000000"/>
          <w:szCs w:val="20"/>
        </w:rPr>
        <w:t>If participants are experiencing homelessness, how do they access benefits considering they don't have a fixed address or may not have access to mobile or computing device?</w:t>
      </w:r>
    </w:p>
    <w:p w:rsidR="00E96642" w:rsidRPr="00DA26A4" w:rsidP="00DA26A4" w14:paraId="4A0361B6" w14:textId="52843FE9">
      <w:pPr>
        <w:pStyle w:val="Paragraph"/>
        <w:rPr>
          <w:b/>
          <w:bCs/>
        </w:rPr>
      </w:pPr>
      <w:r w:rsidRPr="00E96642">
        <w:rPr>
          <w:rFonts w:ascii="Segoe UI" w:hAnsi="Segoe UI" w:cs="Segoe UI"/>
          <w:b/>
          <w:bCs/>
          <w:color w:val="000000"/>
          <w:szCs w:val="20"/>
        </w:rPr>
        <w:t>Response:</w:t>
      </w:r>
      <w:r>
        <w:rPr>
          <w:rFonts w:ascii="Segoe UI" w:hAnsi="Segoe UI" w:cs="Segoe UI"/>
          <w:color w:val="000000"/>
          <w:szCs w:val="20"/>
        </w:rPr>
        <w:t xml:space="preserve"> SNAP benefits are offered to homeless individuals, and this is described on FNS’s website: </w:t>
      </w:r>
      <w:hyperlink r:id="rId6" w:history="1">
        <w:r>
          <w:rPr>
            <w:rStyle w:val="Hyperlink"/>
          </w:rPr>
          <w:t>Facts About SNAP | Food and Nutrition Service (usda.gov)</w:t>
        </w:r>
      </w:hyperlink>
      <w:r>
        <w:t xml:space="preserve">. </w:t>
      </w:r>
    </w:p>
    <w:bookmarkEnd w:id="0"/>
    <w:p w:rsidR="00CA7AD8" w:rsidP="00CA7AD8" w14:paraId="139C868A" w14:textId="3039194B">
      <w:pPr>
        <w:pStyle w:val="Paragraph"/>
      </w:pPr>
    </w:p>
    <w:p w:rsidR="00CA7AD8" w:rsidP="00CA7AD8" w14:paraId="3642F724" w14:textId="420FE8D5">
      <w:pPr>
        <w:pStyle w:val="Paragraph"/>
      </w:pPr>
    </w:p>
    <w:p w:rsidR="00CA7AD8" w:rsidRPr="00CA7AD8" w:rsidP="00CA7AD8" w14:paraId="77641B87" w14:textId="77777777">
      <w:pPr>
        <w:pStyle w:val="Paragraph"/>
      </w:pPr>
    </w:p>
    <w:p w:rsidR="00F11E9F" w:rsidRPr="00F11E9F" w:rsidP="00CA7AD8" w14:paraId="5153F294" w14:textId="77777777">
      <w:pPr>
        <w:pStyle w:val="Paragraph"/>
        <w:jc w:val="center"/>
      </w:pPr>
    </w:p>
    <w:sectPr w:rsidSect="00A8667E">
      <w:footerReference w:type="default" r:id="rId7"/>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544153FC" w14:textId="025A2439">
    <w:pPr>
      <w:pStyle w:val="Footer"/>
    </w:pPr>
    <w:r w:rsidRPr="00D564CC">
      <w:rPr>
        <w:b/>
        <w:bCs/>
      </w:rPr>
      <w:fldChar w:fldCharType="begin"/>
    </w:r>
    <w:r w:rsidRPr="00D564CC">
      <w:rPr>
        <w:b/>
        <w:bCs/>
      </w:rPr>
      <w:instrText xml:space="preserve"> DATE \@ "MM/dd/yy" </w:instrText>
    </w:r>
    <w:r w:rsidRPr="00D564CC">
      <w:rPr>
        <w:b/>
        <w:bCs/>
      </w:rPr>
      <w:fldChar w:fldCharType="separate"/>
    </w:r>
    <w:r w:rsidR="00981789">
      <w:rPr>
        <w:b/>
        <w:bCs/>
        <w:noProof/>
      </w:rPr>
      <w:t>10/30/23</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2"/>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29"/>
  </w:num>
  <w:num w:numId="18" w16cid:durableId="552617016">
    <w:abstractNumId w:val="18"/>
  </w:num>
  <w:num w:numId="19" w16cid:durableId="1631743707">
    <w:abstractNumId w:val="17"/>
  </w:num>
  <w:num w:numId="20" w16cid:durableId="1965039050">
    <w:abstractNumId w:val="26"/>
  </w:num>
  <w:num w:numId="21" w16cid:durableId="238909924">
    <w:abstractNumId w:val="25"/>
  </w:num>
  <w:num w:numId="22" w16cid:durableId="255018379">
    <w:abstractNumId w:val="12"/>
  </w:num>
  <w:num w:numId="23" w16cid:durableId="742291920">
    <w:abstractNumId w:val="28"/>
  </w:num>
  <w:num w:numId="24" w16cid:durableId="735667133">
    <w:abstractNumId w:val="13"/>
  </w:num>
  <w:num w:numId="25" w16cid:durableId="1191334729">
    <w:abstractNumId w:val="31"/>
  </w:num>
  <w:num w:numId="26" w16cid:durableId="363486531">
    <w:abstractNumId w:val="23"/>
  </w:num>
  <w:num w:numId="27" w16cid:durableId="2056729964">
    <w:abstractNumId w:val="15"/>
  </w:num>
  <w:num w:numId="28" w16cid:durableId="1606688214">
    <w:abstractNumId w:val="19"/>
  </w:num>
  <w:num w:numId="29" w16cid:durableId="523520828">
    <w:abstractNumId w:val="14"/>
  </w:num>
  <w:num w:numId="30" w16cid:durableId="1002507541">
    <w:abstractNumId w:val="31"/>
    <w:lvlOverride w:ilvl="0">
      <w:startOverride w:val="1"/>
    </w:lvlOverride>
  </w:num>
  <w:num w:numId="31" w16cid:durableId="349457962">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0"/>
  </w:num>
  <w:num w:numId="33" w16cid:durableId="1597783200">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1"/>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0"/>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5"/>
    <w:lvlOverride w:ilvl="0">
      <w:startOverride w:val="1"/>
    </w:lvlOverride>
  </w:num>
  <w:num w:numId="44" w16cid:durableId="1408572660">
    <w:abstractNumId w:val="30"/>
    <w:lvlOverride w:ilvl="0">
      <w:startOverride w:val="1"/>
    </w:lvlOverride>
  </w:num>
  <w:num w:numId="45" w16cid:durableId="613635855">
    <w:abstractNumId w:val="30"/>
    <w:lvlOverride w:ilvl="0">
      <w:startOverride w:val="1"/>
    </w:lvlOverride>
  </w:num>
  <w:num w:numId="46" w16cid:durableId="1029448980">
    <w:abstractNumId w:val="12"/>
    <w:lvlOverride w:ilvl="0">
      <w:startOverride w:val="1"/>
    </w:lvlOverride>
  </w:num>
  <w:num w:numId="47" w16cid:durableId="1330525296">
    <w:abstractNumId w:val="22"/>
  </w:num>
  <w:num w:numId="48"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4750"/>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A40"/>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748"/>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27E7"/>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90"/>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EE4"/>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962"/>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78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1EC"/>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AD8"/>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4530"/>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6A4"/>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642"/>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1A72D"/>
  <w15:chartTrackingRefBased/>
  <w15:docId w15:val="{EBB1BC73-EB6C-4978-95CC-C00DCC8F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47"/>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34"/>
      </w:numPr>
      <w:adjustRightInd w:val="0"/>
    </w:pPr>
  </w:style>
  <w:style w:type="paragraph" w:customStyle="1" w:styleId="TableListBullet2">
    <w:name w:val="Table List Bullet 2"/>
    <w:basedOn w:val="TableListBullet"/>
    <w:semiHidden/>
    <w:rsid w:val="003C63E3"/>
    <w:pPr>
      <w:numPr>
        <w:numId w:val="26"/>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7"/>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am12.safelinks.protection.outlook.com/?url=https%3A%2F%2Fwww.usda.gov%2Fsites%2Fdefault%2Ffiles%2Fdocuments%2Fusda-equity-action-plan-508c.pdf&amp;data=05%7C01%7CRSutton-Heisey%40mathematica-mpr.com%7Cb66eb33c916541b32ed008dbcff63b2f%7C13af8d650b4b4c0fa446a427419abfd6%7C0%7C0%7C638332428688597836%7CUnknown%7CTWFpbGZsb3d8eyJWIjoiMC4wLjAwMDAiLCJQIjoiV2luMzIiLCJBTiI6Ik1haWwiLCJXVCI6Mn0%3D%7C3000%7C%7C%7C&amp;sdata=QeUz63mrIz7w09jdlNvIm5dGhT2oZIlpQ6zjAh1ohko%3D&amp;reserved=0" TargetMode="External" /><Relationship Id="rId6" Type="http://schemas.openxmlformats.org/officeDocument/2006/relationships/hyperlink" Target="https://www.fns.usda.gov/snap/fact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3</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Sutton-Heisey</dc:creator>
  <cp:lastModifiedBy>Mary Kalb</cp:lastModifiedBy>
  <cp:revision>2</cp:revision>
  <cp:lastPrinted>2020-09-11T21:32:00Z</cp:lastPrinted>
  <dcterms:created xsi:type="dcterms:W3CDTF">2023-10-30T19:05:00Z</dcterms:created>
  <dcterms:modified xsi:type="dcterms:W3CDTF">2023-10-30T19:05:00Z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