
<file path=[Content_Types].xml><?xml version="1.0" encoding="utf-8"?>
<Types xmlns="http://schemas.openxmlformats.org/package/2006/content-types">
  <Default Extension="odttf" ContentType="application/vnd.openxmlformats-officedocument.obfuscatedFont"/>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1AF" w:rsidP="00B461AF" w14:paraId="3AB9FAD3" w14:textId="77777777">
      <w:pPr>
        <w:spacing w:after="60" w:line="360" w:lineRule="exact"/>
        <w:jc w:val="center"/>
        <w:rPr>
          <w:rFonts w:ascii="Lucida Sans" w:hAnsi="Lucida Sans"/>
          <w:b/>
          <w:sz w:val="22"/>
          <w:szCs w:val="22"/>
        </w:rPr>
      </w:pPr>
      <w:r>
        <w:rPr>
          <w:rFonts w:ascii="Lucida Sans" w:hAnsi="Lucida Sans"/>
          <w:b/>
          <w:sz w:val="22"/>
          <w:szCs w:val="22"/>
        </w:rPr>
        <w:t xml:space="preserve">July </w:t>
      </w:r>
      <w:r w:rsidRPr="00AE7BFD">
        <w:rPr>
          <w:rFonts w:ascii="Lucida Sans" w:hAnsi="Lucida Sans"/>
          <w:b/>
          <w:sz w:val="22"/>
          <w:szCs w:val="22"/>
        </w:rPr>
        <w:t xml:space="preserve">Supporting Statement </w:t>
      </w:r>
      <w:r>
        <w:rPr>
          <w:rFonts w:ascii="Lucida Sans" w:hAnsi="Lucida Sans"/>
          <w:b/>
          <w:sz w:val="22"/>
          <w:szCs w:val="22"/>
        </w:rPr>
        <w:t xml:space="preserve">– PART B Justification for OMB </w:t>
      </w:r>
      <w:r w:rsidRPr="00AE7BFD">
        <w:rPr>
          <w:rFonts w:ascii="Lucida Sans" w:hAnsi="Lucida Sans"/>
          <w:b/>
          <w:sz w:val="22"/>
          <w:szCs w:val="22"/>
        </w:rPr>
        <w:t xml:space="preserve">Clearance </w:t>
      </w:r>
    </w:p>
    <w:p w:rsidR="00B461AF" w:rsidP="00B461AF" w14:paraId="0BD83A03" w14:textId="77777777">
      <w:pPr>
        <w:spacing w:after="60" w:line="360" w:lineRule="exact"/>
        <w:jc w:val="center"/>
        <w:rPr>
          <w:rFonts w:ascii="Lucida Sans" w:hAnsi="Lucida Sans"/>
          <w:b/>
          <w:sz w:val="22"/>
          <w:szCs w:val="22"/>
        </w:rPr>
      </w:pPr>
      <w:r>
        <w:rPr>
          <w:rFonts w:ascii="Lucida Sans" w:hAnsi="Lucida Sans"/>
          <w:b/>
          <w:sz w:val="22"/>
          <w:szCs w:val="22"/>
        </w:rPr>
        <w:t>Paperwork Reduction Act of 1995</w:t>
      </w:r>
    </w:p>
    <w:p w:rsidR="00815EA4" w:rsidP="00B461AF" w14:paraId="013631E7" w14:textId="77777777">
      <w:pPr>
        <w:spacing w:after="60" w:line="360" w:lineRule="exact"/>
        <w:jc w:val="center"/>
        <w:rPr>
          <w:rFonts w:ascii="Lucida Sans" w:hAnsi="Lucida Sans"/>
          <w:b/>
          <w:sz w:val="22"/>
          <w:szCs w:val="22"/>
        </w:rPr>
      </w:pPr>
    </w:p>
    <w:p w:rsidR="00815EA4" w:rsidP="00B461AF" w14:paraId="17250FDC" w14:textId="77777777">
      <w:pPr>
        <w:spacing w:after="60" w:line="360" w:lineRule="exact"/>
        <w:jc w:val="center"/>
        <w:rPr>
          <w:rFonts w:ascii="Lucida Sans" w:hAnsi="Lucida Sans"/>
          <w:b/>
          <w:sz w:val="22"/>
          <w:szCs w:val="22"/>
        </w:rPr>
      </w:pPr>
      <w:r>
        <w:rPr>
          <w:rFonts w:ascii="Lucida Sans" w:hAnsi="Lucida Sans"/>
          <w:b/>
          <w:sz w:val="22"/>
          <w:szCs w:val="22"/>
        </w:rPr>
        <w:t>OMB No. 054-[NEW]</w:t>
      </w:r>
    </w:p>
    <w:p w:rsidR="00815EA4" w:rsidP="00B461AF" w14:paraId="03DE3375" w14:textId="77777777">
      <w:pPr>
        <w:spacing w:after="60" w:line="360" w:lineRule="exact"/>
        <w:jc w:val="center"/>
        <w:rPr>
          <w:rFonts w:ascii="Lucida Sans" w:hAnsi="Lucida Sans"/>
          <w:b/>
          <w:sz w:val="22"/>
          <w:szCs w:val="22"/>
        </w:rPr>
      </w:pPr>
    </w:p>
    <w:p w:rsidR="00B461AF" w:rsidRPr="00AE7BFD" w:rsidP="00B461AF" w14:paraId="7E68C7E2" w14:textId="77777777">
      <w:pPr>
        <w:spacing w:after="60" w:line="360" w:lineRule="exact"/>
        <w:jc w:val="center"/>
        <w:rPr>
          <w:rFonts w:ascii="Lucida Sans" w:hAnsi="Lucida Sans"/>
          <w:b/>
          <w:sz w:val="22"/>
          <w:szCs w:val="22"/>
        </w:rPr>
      </w:pPr>
      <w:bookmarkStart w:id="0" w:name="_Hlk52867971"/>
      <w:r w:rsidRPr="00AE7BFD">
        <w:rPr>
          <w:rFonts w:ascii="Lucida Sans" w:hAnsi="Lucida Sans"/>
          <w:b/>
          <w:szCs w:val="24"/>
        </w:rPr>
        <w:t>Rapid Cycle Evaluation of Operational Improvements in Supplemental Nutrition Assistance Program (SNAP) Employment &amp; Training (E&amp;T) Programs</w:t>
      </w:r>
    </w:p>
    <w:bookmarkEnd w:id="0"/>
    <w:p w:rsidR="00B461AF" w:rsidP="00B461AF" w14:paraId="14C93063" w14:textId="77777777">
      <w:pPr>
        <w:spacing w:after="60" w:line="360" w:lineRule="exact"/>
        <w:jc w:val="center"/>
        <w:rPr>
          <w:rFonts w:ascii="Lucida Sans" w:hAnsi="Lucida Sans"/>
          <w:b/>
          <w:sz w:val="22"/>
          <w:szCs w:val="22"/>
        </w:rPr>
      </w:pPr>
    </w:p>
    <w:p w:rsidR="00B461AF" w:rsidP="00B461AF" w14:paraId="05520AD4" w14:textId="77777777">
      <w:pPr>
        <w:spacing w:after="60" w:line="360" w:lineRule="exact"/>
        <w:jc w:val="center"/>
        <w:rPr>
          <w:rFonts w:ascii="Lucida Sans" w:hAnsi="Lucida Sans"/>
          <w:b/>
          <w:sz w:val="22"/>
          <w:szCs w:val="22"/>
        </w:rPr>
      </w:pPr>
    </w:p>
    <w:p w:rsidR="00B461AF" w:rsidP="00B461AF" w14:paraId="377617B8" w14:textId="77777777">
      <w:pPr>
        <w:spacing w:before="144" w:after="288" w:line="360" w:lineRule="exact"/>
        <w:ind w:right="360"/>
        <w:jc w:val="center"/>
        <w:rPr>
          <w:rFonts w:ascii="Lucida Sans" w:hAnsi="Lucida Sans"/>
          <w:sz w:val="22"/>
          <w:szCs w:val="22"/>
        </w:rPr>
      </w:pPr>
      <w:bookmarkStart w:id="1" w:name="RepTitle"/>
      <w:bookmarkStart w:id="2" w:name="RepType"/>
      <w:bookmarkStart w:id="3" w:name="DateMark"/>
      <w:bookmarkEnd w:id="1"/>
      <w:bookmarkEnd w:id="2"/>
      <w:bookmarkEnd w:id="3"/>
      <w:r>
        <w:rPr>
          <w:rFonts w:ascii="Lucida Sans" w:hAnsi="Lucida Sans"/>
          <w:sz w:val="22"/>
          <w:szCs w:val="22"/>
        </w:rPr>
        <w:t>January 2023</w:t>
      </w:r>
    </w:p>
    <w:p w:rsidR="00B461AF" w:rsidRPr="007C49C0" w:rsidP="00B461AF" w14:paraId="4878CA3B" w14:textId="77777777">
      <w:pPr>
        <w:spacing w:before="144" w:after="288" w:line="360" w:lineRule="exact"/>
        <w:ind w:right="360"/>
        <w:jc w:val="center"/>
        <w:rPr>
          <w:rFonts w:ascii="Lucida Sans" w:hAnsi="Lucida Sans"/>
          <w:sz w:val="22"/>
          <w:szCs w:val="22"/>
        </w:rPr>
      </w:pPr>
    </w:p>
    <w:p w:rsidR="00815EA4" w:rsidRPr="00DD1E81" w:rsidP="00815EA4" w14:paraId="5CF311D9" w14:textId="77777777">
      <w:pPr>
        <w:spacing w:after="60" w:line="360" w:lineRule="exact"/>
        <w:jc w:val="center"/>
        <w:rPr>
          <w:rFonts w:ascii="Lucida Sans" w:hAnsi="Lucida Sans"/>
          <w:bCs/>
          <w:sz w:val="20"/>
        </w:rPr>
      </w:pPr>
      <w:bookmarkStart w:id="4" w:name="StartingPoint"/>
      <w:bookmarkEnd w:id="4"/>
      <w:r w:rsidRPr="00DD1E81">
        <w:rPr>
          <w:rFonts w:ascii="Lucida Sans" w:hAnsi="Lucida Sans"/>
          <w:bCs/>
          <w:sz w:val="20"/>
        </w:rPr>
        <w:t xml:space="preserve">Project Officer: </w:t>
      </w:r>
      <w:r w:rsidR="00A45645">
        <w:rPr>
          <w:rFonts w:ascii="Lucida Sans" w:hAnsi="Lucida Sans"/>
          <w:bCs/>
          <w:sz w:val="20"/>
        </w:rPr>
        <w:t>Anna Vaudin</w:t>
      </w:r>
    </w:p>
    <w:p w:rsidR="00B461AF" w:rsidRPr="001D4FB6" w:rsidP="00B461AF" w14:paraId="7400988E" w14:textId="77777777">
      <w:pPr>
        <w:spacing w:line="280" w:lineRule="exact"/>
        <w:jc w:val="center"/>
        <w:rPr>
          <w:rFonts w:ascii="Lucida Sans" w:hAnsi="Lucida Sans"/>
          <w:sz w:val="20"/>
        </w:rPr>
      </w:pPr>
      <w:r w:rsidRPr="001D4FB6">
        <w:rPr>
          <w:rFonts w:ascii="Lucida Sans" w:hAnsi="Lucida Sans"/>
          <w:sz w:val="20"/>
        </w:rPr>
        <w:t>Social Science Research Analyst</w:t>
      </w:r>
    </w:p>
    <w:p w:rsidR="00B461AF" w:rsidRPr="001D4FB6" w:rsidP="00B461AF" w14:paraId="55E980E9" w14:textId="77777777">
      <w:pPr>
        <w:spacing w:line="280" w:lineRule="exact"/>
        <w:jc w:val="center"/>
        <w:rPr>
          <w:rFonts w:ascii="Lucida Sans" w:hAnsi="Lucida Sans"/>
          <w:sz w:val="20"/>
        </w:rPr>
      </w:pPr>
      <w:r w:rsidRPr="001D4FB6">
        <w:rPr>
          <w:rFonts w:ascii="Lucida Sans" w:hAnsi="Lucida Sans"/>
          <w:sz w:val="20"/>
        </w:rPr>
        <w:t>Office of Policy Support</w:t>
      </w:r>
    </w:p>
    <w:p w:rsidR="00B461AF" w:rsidRPr="001D4FB6" w:rsidP="00B461AF" w14:paraId="7A035843" w14:textId="77777777">
      <w:pPr>
        <w:spacing w:line="280" w:lineRule="exact"/>
        <w:jc w:val="center"/>
        <w:rPr>
          <w:rFonts w:ascii="Lucida Sans" w:hAnsi="Lucida Sans"/>
          <w:sz w:val="20"/>
        </w:rPr>
      </w:pPr>
      <w:r w:rsidRPr="001D4FB6">
        <w:rPr>
          <w:rFonts w:ascii="Lucida Sans" w:hAnsi="Lucida Sans"/>
          <w:sz w:val="20"/>
        </w:rPr>
        <w:t>Food and Nutrition Service</w:t>
      </w:r>
    </w:p>
    <w:p w:rsidR="00B461AF" w:rsidRPr="001D4FB6" w:rsidP="00B461AF" w14:paraId="6D5DF893" w14:textId="77777777">
      <w:pPr>
        <w:spacing w:line="280" w:lineRule="exact"/>
        <w:jc w:val="center"/>
        <w:rPr>
          <w:rFonts w:ascii="Lucida Sans" w:hAnsi="Lucida Sans"/>
          <w:sz w:val="20"/>
        </w:rPr>
      </w:pPr>
      <w:r w:rsidRPr="001D4FB6">
        <w:rPr>
          <w:rFonts w:ascii="Lucida Sans" w:hAnsi="Lucida Sans"/>
          <w:sz w:val="20"/>
        </w:rPr>
        <w:t>United States Department of Agriculture</w:t>
      </w:r>
    </w:p>
    <w:p w:rsidR="00B461AF" w:rsidRPr="001D4FB6" w:rsidP="00B461AF" w14:paraId="49161185" w14:textId="77777777">
      <w:pPr>
        <w:spacing w:line="280" w:lineRule="exact"/>
        <w:jc w:val="center"/>
        <w:rPr>
          <w:rFonts w:ascii="Lucida Sans" w:hAnsi="Lucida Sans"/>
          <w:sz w:val="20"/>
        </w:rPr>
      </w:pPr>
      <w:r>
        <w:rPr>
          <w:rFonts w:ascii="Lucida Sans" w:hAnsi="Lucida Sans"/>
          <w:sz w:val="20"/>
        </w:rPr>
        <w:t>1320 Braddock Place</w:t>
      </w:r>
    </w:p>
    <w:p w:rsidR="00B461AF" w:rsidRPr="001D4FB6" w:rsidP="00B461AF" w14:paraId="6EAAE75E" w14:textId="77777777">
      <w:pPr>
        <w:spacing w:line="280" w:lineRule="exact"/>
        <w:jc w:val="center"/>
        <w:rPr>
          <w:rFonts w:ascii="Lucida Sans" w:hAnsi="Lucida Sans"/>
          <w:sz w:val="20"/>
        </w:rPr>
      </w:pPr>
      <w:r w:rsidRPr="001D4FB6">
        <w:rPr>
          <w:rFonts w:ascii="Lucida Sans" w:hAnsi="Lucida Sans"/>
          <w:sz w:val="20"/>
        </w:rPr>
        <w:t>Alexandria, Virginia 223</w:t>
      </w:r>
      <w:r>
        <w:rPr>
          <w:rFonts w:ascii="Lucida Sans" w:hAnsi="Lucida Sans"/>
          <w:sz w:val="20"/>
        </w:rPr>
        <w:t>14</w:t>
      </w:r>
    </w:p>
    <w:p w:rsidR="00B461AF" w:rsidRPr="001D4FB6" w:rsidP="00B461AF" w14:paraId="2D7AE900" w14:textId="77777777">
      <w:pPr>
        <w:spacing w:line="280" w:lineRule="exact"/>
        <w:jc w:val="center"/>
        <w:rPr>
          <w:rFonts w:ascii="Lucida Sans" w:hAnsi="Lucida Sans"/>
          <w:sz w:val="20"/>
        </w:rPr>
      </w:pPr>
      <w:r w:rsidRPr="001D4FB6">
        <w:rPr>
          <w:rFonts w:ascii="Lucida Sans" w:hAnsi="Lucida Sans"/>
          <w:sz w:val="20"/>
        </w:rPr>
        <w:t>Phone: 703-</w:t>
      </w:r>
      <w:r>
        <w:rPr>
          <w:rFonts w:ascii="Lucida Sans" w:hAnsi="Lucida Sans"/>
          <w:sz w:val="20"/>
        </w:rPr>
        <w:t>3</w:t>
      </w:r>
      <w:r w:rsidRPr="001D4FB6">
        <w:rPr>
          <w:rFonts w:ascii="Lucida Sans" w:hAnsi="Lucida Sans"/>
          <w:sz w:val="20"/>
        </w:rPr>
        <w:t>05-</w:t>
      </w:r>
      <w:r w:rsidR="00760CB1">
        <w:rPr>
          <w:rFonts w:ascii="Lucida Sans" w:hAnsi="Lucida Sans"/>
          <w:sz w:val="20"/>
        </w:rPr>
        <w:t>0414</w:t>
      </w:r>
    </w:p>
    <w:p w:rsidR="009F72D3" w:rsidRPr="001D63DB" w:rsidP="00B461AF" w14:paraId="5F49758C" w14:textId="77777777">
      <w:pPr>
        <w:widowControl w:val="0"/>
        <w:spacing w:line="240" w:lineRule="auto"/>
        <w:jc w:val="center"/>
        <w:rPr>
          <w:rFonts w:ascii="Lucida Sans" w:hAnsi="Lucida Sans"/>
          <w:bCs/>
          <w:sz w:val="20"/>
        </w:rPr>
      </w:pPr>
      <w:r w:rsidRPr="001D4FB6">
        <w:rPr>
          <w:rFonts w:ascii="Lucida Sans" w:hAnsi="Lucida Sans"/>
          <w:sz w:val="20"/>
        </w:rPr>
        <w:t xml:space="preserve">Email: </w:t>
      </w:r>
      <w:r w:rsidRPr="00A45645" w:rsidR="00A45645">
        <w:rPr>
          <w:rFonts w:ascii="Lucida Sans" w:hAnsi="Lucida Sans"/>
          <w:sz w:val="20"/>
        </w:rPr>
        <w:t>Anna.Vaudin@usda.gov</w:t>
      </w:r>
    </w:p>
    <w:p w:rsidR="001629C7" w:rsidRPr="001D63DB" w:rsidP="00986CA0" w14:paraId="202F5FD1" w14:textId="77777777">
      <w:pPr>
        <w:widowControl w:val="0"/>
        <w:spacing w:line="280" w:lineRule="exact"/>
        <w:jc w:val="center"/>
        <w:rPr>
          <w:rFonts w:ascii="Lucida Sans" w:hAnsi="Lucida Sans"/>
          <w:bCs/>
          <w:sz w:val="20"/>
        </w:rPr>
      </w:pPr>
    </w:p>
    <w:p w:rsidR="00D44A79" w:rsidP="00986CA0" w14:paraId="547B943D" w14:textId="77777777">
      <w:pPr>
        <w:widowControl w:val="0"/>
        <w:spacing w:line="240" w:lineRule="auto"/>
        <w:jc w:val="center"/>
        <w:rPr>
          <w:rFonts w:ascii="Lucida Sans" w:hAnsi="Lucida Sans"/>
          <w:bCs/>
          <w:sz w:val="20"/>
        </w:rPr>
      </w:pPr>
    </w:p>
    <w:p w:rsidR="00586CEB" w14:paraId="23F2D4A9" w14:textId="77777777">
      <w:pPr>
        <w:spacing w:line="240" w:lineRule="auto"/>
        <w:rPr>
          <w:rFonts w:ascii="Lucida Sans" w:hAnsi="Lucida Sans"/>
          <w:bCs/>
          <w:sz w:val="20"/>
        </w:rPr>
        <w:sectPr w:rsidSect="00D44A79">
          <w:footerReference w:type="default" r:id="rId7"/>
          <w:pgSz w:w="12240" w:h="15840"/>
          <w:pgMar w:top="1440" w:right="576" w:bottom="1440" w:left="1440" w:header="720" w:footer="288" w:gutter="0"/>
          <w:pgNumType w:start="1"/>
          <w:cols w:space="720"/>
          <w:docGrid w:linePitch="360"/>
        </w:sectPr>
      </w:pPr>
    </w:p>
    <w:p w:rsidR="00DD1E81" w:rsidP="00D44A79" w14:paraId="35D50B78" w14:textId="77777777">
      <w:pPr>
        <w:spacing w:before="240" w:line="240" w:lineRule="auto"/>
        <w:ind w:left="990" w:hanging="990"/>
        <w:rPr>
          <w:noProof/>
        </w:rPr>
      </w:pPr>
      <w:bookmarkStart w:id="5" w:name="_Hlk36803105"/>
      <w:r w:rsidRPr="00DB36E3">
        <w:rPr>
          <w:rFonts w:asciiTheme="majorHAnsi" w:hAnsiTheme="majorHAnsi" w:cstheme="majorHAnsi"/>
          <w:b/>
          <w:szCs w:val="24"/>
        </w:rPr>
        <w:t>TABLE OF CONTENTS</w:t>
      </w:r>
      <w:r w:rsidRPr="00DB36E3">
        <w:rPr>
          <w:rFonts w:asciiTheme="majorHAnsi" w:hAnsiTheme="majorHAnsi" w:cstheme="majorHAnsi"/>
        </w:rPr>
        <w:fldChar w:fldCharType="begin"/>
      </w:r>
      <w:r w:rsidRPr="00DB36E3">
        <w:rPr>
          <w:rFonts w:asciiTheme="majorHAnsi" w:hAnsiTheme="majorHAnsi" w:cstheme="majorHAnsi"/>
        </w:rPr>
        <w:instrText xml:space="preserve"> TOC \o "1-3" \h \z \u </w:instrText>
      </w:r>
      <w:r w:rsidRPr="00DB36E3">
        <w:rPr>
          <w:rFonts w:asciiTheme="majorHAnsi" w:hAnsiTheme="majorHAnsi" w:cstheme="majorHAnsi"/>
        </w:rPr>
        <w:fldChar w:fldCharType="separate"/>
      </w:r>
    </w:p>
    <w:p w:rsidR="00DD1E81" w14:paraId="4925DDA6" w14:textId="77777777">
      <w:pPr>
        <w:pStyle w:val="TOC2"/>
        <w:rPr>
          <w:rFonts w:asciiTheme="minorHAnsi" w:eastAsiaTheme="minorEastAsia" w:hAnsiTheme="minorHAnsi" w:cstheme="minorBidi"/>
          <w:sz w:val="22"/>
          <w:szCs w:val="22"/>
        </w:rPr>
      </w:pPr>
      <w:hyperlink w:anchor="_Toc107921739" w:history="1">
        <w:r w:rsidRPr="00FF60E2" w:rsidR="00DE056E">
          <w:rPr>
            <w:rStyle w:val="Hyperlink"/>
          </w:rPr>
          <w:t>B1.</w:t>
        </w:r>
        <w:r w:rsidR="00DE056E">
          <w:rPr>
            <w:rFonts w:asciiTheme="minorHAnsi" w:eastAsiaTheme="minorEastAsia" w:hAnsiTheme="minorHAnsi" w:cstheme="minorBidi"/>
            <w:sz w:val="22"/>
            <w:szCs w:val="22"/>
          </w:rPr>
          <w:tab/>
        </w:r>
        <w:r w:rsidRPr="00FF60E2" w:rsidR="00DE056E">
          <w:rPr>
            <w:rStyle w:val="Hyperlink"/>
          </w:rPr>
          <w:t>Respondent Universe and Sampling Methods</w:t>
        </w:r>
        <w:r w:rsidR="00DE056E">
          <w:rPr>
            <w:webHidden/>
          </w:rPr>
          <w:tab/>
        </w:r>
        <w:r w:rsidR="00DE056E">
          <w:rPr>
            <w:webHidden/>
          </w:rPr>
          <w:fldChar w:fldCharType="begin"/>
        </w:r>
        <w:r w:rsidR="00DE056E">
          <w:rPr>
            <w:webHidden/>
          </w:rPr>
          <w:instrText xml:space="preserve"> PAGEREF _Toc107921739 \h </w:instrText>
        </w:r>
        <w:r w:rsidR="00DE056E">
          <w:rPr>
            <w:webHidden/>
          </w:rPr>
          <w:fldChar w:fldCharType="separate"/>
        </w:r>
        <w:r w:rsidR="00DE056E">
          <w:rPr>
            <w:webHidden/>
          </w:rPr>
          <w:t>1</w:t>
        </w:r>
        <w:r w:rsidR="00DE056E">
          <w:rPr>
            <w:webHidden/>
          </w:rPr>
          <w:fldChar w:fldCharType="end"/>
        </w:r>
      </w:hyperlink>
    </w:p>
    <w:p w:rsidR="00DD1E81" w14:paraId="4CB50817" w14:textId="77777777">
      <w:pPr>
        <w:pStyle w:val="TOC2"/>
        <w:rPr>
          <w:rFonts w:asciiTheme="minorHAnsi" w:eastAsiaTheme="minorEastAsia" w:hAnsiTheme="minorHAnsi" w:cstheme="minorBidi"/>
          <w:sz w:val="22"/>
          <w:szCs w:val="22"/>
        </w:rPr>
      </w:pPr>
      <w:hyperlink w:anchor="_Toc107921740" w:history="1">
        <w:r w:rsidRPr="00FF60E2" w:rsidR="00DE056E">
          <w:rPr>
            <w:rStyle w:val="Hyperlink"/>
          </w:rPr>
          <w:t>B2.</w:t>
        </w:r>
        <w:r w:rsidR="00DE056E">
          <w:rPr>
            <w:rFonts w:asciiTheme="minorHAnsi" w:eastAsiaTheme="minorEastAsia" w:hAnsiTheme="minorHAnsi" w:cstheme="minorBidi"/>
            <w:sz w:val="22"/>
            <w:szCs w:val="22"/>
          </w:rPr>
          <w:tab/>
        </w:r>
        <w:r w:rsidRPr="00FF60E2" w:rsidR="00DE056E">
          <w:rPr>
            <w:rStyle w:val="Hyperlink"/>
          </w:rPr>
          <w:t>Procedures for the Collection of Information</w:t>
        </w:r>
        <w:r w:rsidR="00DE056E">
          <w:rPr>
            <w:webHidden/>
          </w:rPr>
          <w:tab/>
        </w:r>
        <w:r w:rsidR="00DE056E">
          <w:rPr>
            <w:webHidden/>
          </w:rPr>
          <w:fldChar w:fldCharType="begin"/>
        </w:r>
        <w:r w:rsidR="00DE056E">
          <w:rPr>
            <w:webHidden/>
          </w:rPr>
          <w:instrText xml:space="preserve"> PAGEREF _Toc107921740 \h </w:instrText>
        </w:r>
        <w:r w:rsidR="00DE056E">
          <w:rPr>
            <w:webHidden/>
          </w:rPr>
          <w:fldChar w:fldCharType="separate"/>
        </w:r>
        <w:r w:rsidR="00DE056E">
          <w:rPr>
            <w:webHidden/>
          </w:rPr>
          <w:t>14</w:t>
        </w:r>
        <w:r w:rsidR="00DE056E">
          <w:rPr>
            <w:webHidden/>
          </w:rPr>
          <w:fldChar w:fldCharType="end"/>
        </w:r>
      </w:hyperlink>
    </w:p>
    <w:p w:rsidR="00DD1E81" w14:paraId="58042B94" w14:textId="77777777">
      <w:pPr>
        <w:pStyle w:val="TOC2"/>
        <w:rPr>
          <w:rFonts w:asciiTheme="minorHAnsi" w:eastAsiaTheme="minorEastAsia" w:hAnsiTheme="minorHAnsi" w:cstheme="minorBidi"/>
          <w:sz w:val="22"/>
          <w:szCs w:val="22"/>
        </w:rPr>
      </w:pPr>
      <w:hyperlink w:anchor="_Toc107921741" w:history="1">
        <w:r w:rsidRPr="00FF60E2" w:rsidR="00DE056E">
          <w:rPr>
            <w:rStyle w:val="Hyperlink"/>
          </w:rPr>
          <w:t>B3.</w:t>
        </w:r>
        <w:r w:rsidR="00DE056E">
          <w:rPr>
            <w:rFonts w:asciiTheme="minorHAnsi" w:eastAsiaTheme="minorEastAsia" w:hAnsiTheme="minorHAnsi" w:cstheme="minorBidi"/>
            <w:sz w:val="22"/>
            <w:szCs w:val="22"/>
          </w:rPr>
          <w:tab/>
        </w:r>
        <w:r w:rsidRPr="00FF60E2" w:rsidR="00DE056E">
          <w:rPr>
            <w:rStyle w:val="Hyperlink"/>
          </w:rPr>
          <w:t>Methods to Maximize the Response Rates and to Deal with Nonresponse</w:t>
        </w:r>
        <w:r w:rsidR="00DE056E">
          <w:rPr>
            <w:webHidden/>
          </w:rPr>
          <w:tab/>
        </w:r>
        <w:r w:rsidR="00DE056E">
          <w:rPr>
            <w:webHidden/>
          </w:rPr>
          <w:fldChar w:fldCharType="begin"/>
        </w:r>
        <w:r w:rsidR="00DE056E">
          <w:rPr>
            <w:webHidden/>
          </w:rPr>
          <w:instrText xml:space="preserve"> PAGEREF _Toc107921741 \h </w:instrText>
        </w:r>
        <w:r w:rsidR="00DE056E">
          <w:rPr>
            <w:webHidden/>
          </w:rPr>
          <w:fldChar w:fldCharType="separate"/>
        </w:r>
        <w:r w:rsidR="00DE056E">
          <w:rPr>
            <w:webHidden/>
          </w:rPr>
          <w:t>26</w:t>
        </w:r>
        <w:r w:rsidR="00DE056E">
          <w:rPr>
            <w:webHidden/>
          </w:rPr>
          <w:fldChar w:fldCharType="end"/>
        </w:r>
      </w:hyperlink>
    </w:p>
    <w:p w:rsidR="00DD1E81" w14:paraId="3308A2B6" w14:textId="77777777">
      <w:pPr>
        <w:pStyle w:val="TOC2"/>
        <w:rPr>
          <w:rFonts w:asciiTheme="minorHAnsi" w:eastAsiaTheme="minorEastAsia" w:hAnsiTheme="minorHAnsi" w:cstheme="minorBidi"/>
          <w:sz w:val="22"/>
          <w:szCs w:val="22"/>
        </w:rPr>
      </w:pPr>
      <w:hyperlink w:anchor="_Toc107921742" w:history="1">
        <w:r w:rsidRPr="00FF60E2" w:rsidR="00DE056E">
          <w:rPr>
            <w:rStyle w:val="Hyperlink"/>
          </w:rPr>
          <w:t>B4.</w:t>
        </w:r>
        <w:r w:rsidR="00DE056E">
          <w:rPr>
            <w:rFonts w:asciiTheme="minorHAnsi" w:eastAsiaTheme="minorEastAsia" w:hAnsiTheme="minorHAnsi" w:cstheme="minorBidi"/>
            <w:sz w:val="22"/>
            <w:szCs w:val="22"/>
          </w:rPr>
          <w:tab/>
        </w:r>
        <w:r w:rsidRPr="00FF60E2" w:rsidR="00DE056E">
          <w:rPr>
            <w:rStyle w:val="Hyperlink"/>
          </w:rPr>
          <w:t>Test of Procedures or Methods to be Undertaken</w:t>
        </w:r>
        <w:r w:rsidR="00DE056E">
          <w:rPr>
            <w:webHidden/>
          </w:rPr>
          <w:tab/>
        </w:r>
        <w:r w:rsidR="00DE056E">
          <w:rPr>
            <w:webHidden/>
          </w:rPr>
          <w:fldChar w:fldCharType="begin"/>
        </w:r>
        <w:r w:rsidR="00DE056E">
          <w:rPr>
            <w:webHidden/>
          </w:rPr>
          <w:instrText xml:space="preserve"> PAGEREF _Toc107921742 \h </w:instrText>
        </w:r>
        <w:r w:rsidR="00DE056E">
          <w:rPr>
            <w:webHidden/>
          </w:rPr>
          <w:fldChar w:fldCharType="separate"/>
        </w:r>
        <w:r w:rsidR="00DE056E">
          <w:rPr>
            <w:webHidden/>
          </w:rPr>
          <w:t>31</w:t>
        </w:r>
        <w:r w:rsidR="00DE056E">
          <w:rPr>
            <w:webHidden/>
          </w:rPr>
          <w:fldChar w:fldCharType="end"/>
        </w:r>
      </w:hyperlink>
    </w:p>
    <w:p w:rsidR="00DD1E81" w14:paraId="6D56E0B4" w14:textId="77777777">
      <w:pPr>
        <w:pStyle w:val="TOC2"/>
        <w:rPr>
          <w:rFonts w:asciiTheme="minorHAnsi" w:eastAsiaTheme="minorEastAsia" w:hAnsiTheme="minorHAnsi" w:cstheme="minorBidi"/>
          <w:sz w:val="22"/>
          <w:szCs w:val="22"/>
        </w:rPr>
      </w:pPr>
      <w:hyperlink w:anchor="_Toc107921743" w:history="1">
        <w:r w:rsidRPr="00FF60E2" w:rsidR="00DE056E">
          <w:rPr>
            <w:rStyle w:val="Hyperlink"/>
          </w:rPr>
          <w:t>B5.</w:t>
        </w:r>
        <w:r w:rsidR="00DE056E">
          <w:rPr>
            <w:rFonts w:asciiTheme="minorHAnsi" w:eastAsiaTheme="minorEastAsia" w:hAnsiTheme="minorHAnsi" w:cstheme="minorBidi"/>
            <w:sz w:val="22"/>
            <w:szCs w:val="22"/>
          </w:rPr>
          <w:tab/>
        </w:r>
        <w:r w:rsidRPr="00FF60E2" w:rsidR="00DE056E">
          <w:rPr>
            <w:rStyle w:val="Hyperlink"/>
          </w:rPr>
          <w:t>Individuals Consulted on Statistical Aspects and Individuals Collecting and/or Analyzing Data</w:t>
        </w:r>
        <w:r w:rsidR="00DE056E">
          <w:rPr>
            <w:webHidden/>
          </w:rPr>
          <w:tab/>
        </w:r>
        <w:r w:rsidR="00DE056E">
          <w:rPr>
            <w:webHidden/>
          </w:rPr>
          <w:fldChar w:fldCharType="begin"/>
        </w:r>
        <w:r w:rsidR="00DE056E">
          <w:rPr>
            <w:webHidden/>
          </w:rPr>
          <w:instrText xml:space="preserve"> PAGEREF _Toc107921743 \h </w:instrText>
        </w:r>
        <w:r w:rsidR="00DE056E">
          <w:rPr>
            <w:webHidden/>
          </w:rPr>
          <w:fldChar w:fldCharType="separate"/>
        </w:r>
        <w:r w:rsidR="00DE056E">
          <w:rPr>
            <w:webHidden/>
          </w:rPr>
          <w:t>32</w:t>
        </w:r>
        <w:r w:rsidR="00DE056E">
          <w:rPr>
            <w:webHidden/>
          </w:rPr>
          <w:fldChar w:fldCharType="end"/>
        </w:r>
      </w:hyperlink>
    </w:p>
    <w:p w:rsidR="00D44A79" w:rsidRPr="00DB36E3" w:rsidP="00D44A79" w14:paraId="38F74942" w14:textId="77777777">
      <w:pPr>
        <w:tabs>
          <w:tab w:val="right" w:leader="dot" w:pos="9360"/>
        </w:tabs>
        <w:spacing w:line="240" w:lineRule="auto"/>
        <w:ind w:left="990" w:hanging="990"/>
        <w:rPr>
          <w:rFonts w:asciiTheme="majorHAnsi" w:hAnsiTheme="majorHAnsi" w:cstheme="majorHAnsi"/>
          <w:b/>
          <w:szCs w:val="24"/>
        </w:rPr>
      </w:pPr>
      <w:r w:rsidRPr="00DB36E3">
        <w:rPr>
          <w:rFonts w:asciiTheme="majorHAnsi" w:hAnsiTheme="majorHAnsi" w:cstheme="majorHAnsi"/>
        </w:rPr>
        <w:fldChar w:fldCharType="end"/>
      </w:r>
    </w:p>
    <w:p w:rsidR="00D44A79" w:rsidRPr="00DB36E3" w:rsidP="00D44A79" w14:paraId="01C24A2A" w14:textId="77777777">
      <w:pPr>
        <w:spacing w:line="240" w:lineRule="auto"/>
        <w:rPr>
          <w:rFonts w:asciiTheme="majorHAnsi" w:hAnsiTheme="majorHAnsi" w:cstheme="majorHAnsi"/>
          <w:b/>
          <w:webHidden/>
          <w:szCs w:val="24"/>
        </w:rPr>
      </w:pPr>
      <w:r w:rsidRPr="00DB36E3">
        <w:rPr>
          <w:rFonts w:asciiTheme="majorHAnsi" w:hAnsiTheme="majorHAnsi" w:cstheme="majorHAnsi"/>
          <w:b/>
          <w:szCs w:val="24"/>
        </w:rPr>
        <w:t>TABLES</w:t>
      </w:r>
    </w:p>
    <w:p w:rsidR="00DD1E81" w14:paraId="15A3D0ED" w14:textId="77777777">
      <w:pPr>
        <w:pStyle w:val="TableofFigures"/>
        <w:rPr>
          <w:rFonts w:asciiTheme="minorHAnsi" w:eastAsiaTheme="minorEastAsia" w:hAnsiTheme="minorHAnsi" w:cstheme="minorBidi"/>
          <w:noProof/>
          <w:sz w:val="22"/>
          <w:szCs w:val="22"/>
        </w:rPr>
      </w:pPr>
      <w:r w:rsidRPr="00DB36E3">
        <w:rPr>
          <w:rFonts w:asciiTheme="majorHAnsi" w:hAnsiTheme="majorHAnsi" w:cstheme="majorHAnsi"/>
          <w:sz w:val="24"/>
          <w:szCs w:val="24"/>
        </w:rPr>
        <w:fldChar w:fldCharType="begin"/>
      </w:r>
      <w:r w:rsidRPr="00DB36E3">
        <w:rPr>
          <w:rFonts w:asciiTheme="majorHAnsi" w:hAnsiTheme="majorHAnsi" w:cstheme="majorHAnsi"/>
          <w:sz w:val="24"/>
          <w:szCs w:val="24"/>
        </w:rPr>
        <w:instrText xml:space="preserve"> TOC \h \z \t "Table Title" \c </w:instrText>
      </w:r>
      <w:r w:rsidRPr="00DB36E3">
        <w:rPr>
          <w:rFonts w:asciiTheme="majorHAnsi" w:hAnsiTheme="majorHAnsi" w:cstheme="majorHAnsi"/>
          <w:sz w:val="24"/>
          <w:szCs w:val="24"/>
        </w:rPr>
        <w:fldChar w:fldCharType="separate"/>
      </w:r>
      <w:hyperlink w:anchor="_Toc107921744" w:history="1">
        <w:r w:rsidRPr="000719CE">
          <w:rPr>
            <w:rStyle w:val="Hyperlink"/>
            <w:noProof/>
          </w:rPr>
          <w:t>Table B1.1. Summary of intervention designs</w:t>
        </w:r>
        <w:r>
          <w:rPr>
            <w:noProof/>
            <w:webHidden/>
          </w:rPr>
          <w:tab/>
        </w:r>
        <w:r>
          <w:rPr>
            <w:noProof/>
            <w:webHidden/>
          </w:rPr>
          <w:fldChar w:fldCharType="begin"/>
        </w:r>
        <w:r>
          <w:rPr>
            <w:noProof/>
            <w:webHidden/>
          </w:rPr>
          <w:instrText xml:space="preserve"> PAGEREF _Toc107921744 \h </w:instrText>
        </w:r>
        <w:r>
          <w:rPr>
            <w:noProof/>
            <w:webHidden/>
          </w:rPr>
          <w:fldChar w:fldCharType="separate"/>
        </w:r>
        <w:r>
          <w:rPr>
            <w:noProof/>
            <w:webHidden/>
          </w:rPr>
          <w:t>3</w:t>
        </w:r>
        <w:r>
          <w:rPr>
            <w:noProof/>
            <w:webHidden/>
          </w:rPr>
          <w:fldChar w:fldCharType="end"/>
        </w:r>
      </w:hyperlink>
    </w:p>
    <w:p w:rsidR="00DD1E81" w14:paraId="4892D942" w14:textId="77777777">
      <w:pPr>
        <w:pStyle w:val="TableofFigures"/>
        <w:rPr>
          <w:rFonts w:asciiTheme="minorHAnsi" w:eastAsiaTheme="minorEastAsia" w:hAnsiTheme="minorHAnsi" w:cstheme="minorBidi"/>
          <w:noProof/>
          <w:sz w:val="22"/>
          <w:szCs w:val="22"/>
        </w:rPr>
      </w:pPr>
      <w:hyperlink w:anchor="_Toc107921745" w:history="1">
        <w:r w:rsidRPr="000719CE" w:rsidR="00DE056E">
          <w:rPr>
            <w:rStyle w:val="Hyperlink"/>
            <w:bCs/>
            <w:noProof/>
          </w:rPr>
          <w:t>Table B1.2. Population and sample sizes for participant survey, by site</w:t>
        </w:r>
        <w:r w:rsidR="00DE056E">
          <w:rPr>
            <w:noProof/>
            <w:webHidden/>
          </w:rPr>
          <w:tab/>
        </w:r>
        <w:r w:rsidR="00DE056E">
          <w:rPr>
            <w:noProof/>
            <w:webHidden/>
          </w:rPr>
          <w:fldChar w:fldCharType="begin"/>
        </w:r>
        <w:r w:rsidR="00DE056E">
          <w:rPr>
            <w:noProof/>
            <w:webHidden/>
          </w:rPr>
          <w:instrText xml:space="preserve"> PAGEREF _Toc107921745 \h </w:instrText>
        </w:r>
        <w:r w:rsidR="00DE056E">
          <w:rPr>
            <w:noProof/>
            <w:webHidden/>
          </w:rPr>
          <w:fldChar w:fldCharType="separate"/>
        </w:r>
        <w:r w:rsidR="00DE056E">
          <w:rPr>
            <w:noProof/>
            <w:webHidden/>
          </w:rPr>
          <w:t>10</w:t>
        </w:r>
        <w:r w:rsidR="00DE056E">
          <w:rPr>
            <w:noProof/>
            <w:webHidden/>
          </w:rPr>
          <w:fldChar w:fldCharType="end"/>
        </w:r>
      </w:hyperlink>
    </w:p>
    <w:p w:rsidR="00DD1E81" w14:paraId="44A59C8E" w14:textId="77777777">
      <w:pPr>
        <w:pStyle w:val="TableofFigures"/>
        <w:rPr>
          <w:rFonts w:asciiTheme="minorHAnsi" w:eastAsiaTheme="minorEastAsia" w:hAnsiTheme="minorHAnsi" w:cstheme="minorBidi"/>
          <w:noProof/>
          <w:sz w:val="22"/>
          <w:szCs w:val="22"/>
        </w:rPr>
      </w:pPr>
      <w:hyperlink w:anchor="_Toc107921746" w:history="1">
        <w:r w:rsidRPr="000719CE" w:rsidR="00DE056E">
          <w:rPr>
            <w:rStyle w:val="Hyperlink"/>
            <w:rFonts w:cs="Arial"/>
            <w:noProof/>
          </w:rPr>
          <w:t>Table B1.3 Number of staff questionnaires that will be completed by agency and provider staff, by site</w:t>
        </w:r>
        <w:r w:rsidR="00DE056E">
          <w:rPr>
            <w:noProof/>
            <w:webHidden/>
          </w:rPr>
          <w:tab/>
        </w:r>
        <w:r w:rsidR="00DE056E">
          <w:rPr>
            <w:noProof/>
            <w:webHidden/>
          </w:rPr>
          <w:fldChar w:fldCharType="begin"/>
        </w:r>
        <w:r w:rsidR="00DE056E">
          <w:rPr>
            <w:noProof/>
            <w:webHidden/>
          </w:rPr>
          <w:instrText xml:space="preserve"> PAGEREF _Toc107921746 \h </w:instrText>
        </w:r>
        <w:r w:rsidR="00DE056E">
          <w:rPr>
            <w:noProof/>
            <w:webHidden/>
          </w:rPr>
          <w:fldChar w:fldCharType="separate"/>
        </w:r>
        <w:r w:rsidR="00DE056E">
          <w:rPr>
            <w:noProof/>
            <w:webHidden/>
          </w:rPr>
          <w:t>11</w:t>
        </w:r>
        <w:r w:rsidR="00DE056E">
          <w:rPr>
            <w:noProof/>
            <w:webHidden/>
          </w:rPr>
          <w:fldChar w:fldCharType="end"/>
        </w:r>
      </w:hyperlink>
    </w:p>
    <w:p w:rsidR="00DD1E81" w14:paraId="2073DCCA" w14:textId="77777777">
      <w:pPr>
        <w:pStyle w:val="TableofFigures"/>
        <w:rPr>
          <w:rFonts w:asciiTheme="minorHAnsi" w:eastAsiaTheme="minorEastAsia" w:hAnsiTheme="minorHAnsi" w:cstheme="minorBidi"/>
          <w:noProof/>
          <w:sz w:val="22"/>
          <w:szCs w:val="22"/>
        </w:rPr>
      </w:pPr>
      <w:hyperlink w:anchor="_Toc107921747" w:history="1">
        <w:r w:rsidRPr="000719CE" w:rsidR="00DE056E">
          <w:rPr>
            <w:rStyle w:val="Hyperlink"/>
            <w:rFonts w:cs="Arial"/>
            <w:noProof/>
          </w:rPr>
          <w:t>Table B1.4 Respondent type by qualitative data collection instrument</w:t>
        </w:r>
        <w:r w:rsidR="00DE056E">
          <w:rPr>
            <w:noProof/>
            <w:webHidden/>
          </w:rPr>
          <w:tab/>
        </w:r>
        <w:r w:rsidR="00DE056E">
          <w:rPr>
            <w:noProof/>
            <w:webHidden/>
          </w:rPr>
          <w:fldChar w:fldCharType="begin"/>
        </w:r>
        <w:r w:rsidR="00DE056E">
          <w:rPr>
            <w:noProof/>
            <w:webHidden/>
          </w:rPr>
          <w:instrText xml:space="preserve"> PAGEREF _Toc107921747 \h </w:instrText>
        </w:r>
        <w:r w:rsidR="00DE056E">
          <w:rPr>
            <w:noProof/>
            <w:webHidden/>
          </w:rPr>
          <w:fldChar w:fldCharType="separate"/>
        </w:r>
        <w:r w:rsidR="00DE056E">
          <w:rPr>
            <w:noProof/>
            <w:webHidden/>
          </w:rPr>
          <w:t>13</w:t>
        </w:r>
        <w:r w:rsidR="00DE056E">
          <w:rPr>
            <w:noProof/>
            <w:webHidden/>
          </w:rPr>
          <w:fldChar w:fldCharType="end"/>
        </w:r>
      </w:hyperlink>
    </w:p>
    <w:p w:rsidR="00DD1E81" w14:paraId="17E9E5C3" w14:textId="77777777">
      <w:pPr>
        <w:pStyle w:val="TableofFigures"/>
        <w:rPr>
          <w:rFonts w:asciiTheme="minorHAnsi" w:eastAsiaTheme="minorEastAsia" w:hAnsiTheme="minorHAnsi" w:cstheme="minorBidi"/>
          <w:noProof/>
          <w:sz w:val="22"/>
          <w:szCs w:val="22"/>
        </w:rPr>
      </w:pPr>
      <w:hyperlink w:anchor="_Toc107921748" w:history="1">
        <w:r w:rsidRPr="000719CE" w:rsidR="00DE056E">
          <w:rPr>
            <w:rStyle w:val="Hyperlink"/>
            <w:noProof/>
          </w:rPr>
          <w:t>Table B5.1. Individuals consulted on statistical aspects of study design</w:t>
        </w:r>
        <w:r w:rsidR="00DE056E">
          <w:rPr>
            <w:noProof/>
            <w:webHidden/>
          </w:rPr>
          <w:tab/>
        </w:r>
        <w:r w:rsidR="00DE056E">
          <w:rPr>
            <w:noProof/>
            <w:webHidden/>
          </w:rPr>
          <w:fldChar w:fldCharType="begin"/>
        </w:r>
        <w:r w:rsidR="00DE056E">
          <w:rPr>
            <w:noProof/>
            <w:webHidden/>
          </w:rPr>
          <w:instrText xml:space="preserve"> PAGEREF _Toc107921748 \h </w:instrText>
        </w:r>
        <w:r w:rsidR="00DE056E">
          <w:rPr>
            <w:noProof/>
            <w:webHidden/>
          </w:rPr>
          <w:fldChar w:fldCharType="separate"/>
        </w:r>
        <w:r w:rsidR="00DE056E">
          <w:rPr>
            <w:noProof/>
            <w:webHidden/>
          </w:rPr>
          <w:t>32</w:t>
        </w:r>
        <w:r w:rsidR="00DE056E">
          <w:rPr>
            <w:noProof/>
            <w:webHidden/>
          </w:rPr>
          <w:fldChar w:fldCharType="end"/>
        </w:r>
      </w:hyperlink>
    </w:p>
    <w:p w:rsidR="00D44A79" w:rsidP="00D44A79" w14:paraId="03201C0C" w14:textId="77777777">
      <w:pPr>
        <w:rPr>
          <w:rFonts w:asciiTheme="majorHAnsi" w:hAnsiTheme="majorHAnsi" w:cstheme="majorHAnsi"/>
          <w:b/>
          <w:bCs/>
        </w:rPr>
      </w:pPr>
      <w:r w:rsidRPr="00DB36E3">
        <w:rPr>
          <w:rFonts w:asciiTheme="majorHAnsi" w:hAnsiTheme="majorHAnsi" w:cstheme="majorHAnsi"/>
          <w:szCs w:val="24"/>
        </w:rPr>
        <w:fldChar w:fldCharType="end"/>
      </w:r>
    </w:p>
    <w:p w:rsidR="00D44A79" w14:paraId="01E0A04D" w14:textId="77777777">
      <w:pPr>
        <w:spacing w:line="240" w:lineRule="auto"/>
        <w:rPr>
          <w:rFonts w:asciiTheme="majorHAnsi" w:hAnsiTheme="majorHAnsi" w:cstheme="majorHAnsi"/>
          <w:b/>
          <w:bCs/>
        </w:rPr>
      </w:pPr>
      <w:r>
        <w:rPr>
          <w:rFonts w:asciiTheme="majorHAnsi" w:hAnsiTheme="majorHAnsi" w:cstheme="majorHAnsi"/>
          <w:b/>
          <w:bCs/>
        </w:rPr>
        <w:br w:type="page"/>
      </w:r>
    </w:p>
    <w:p w:rsidR="00D44A79" w:rsidRPr="00236452" w:rsidP="00F57FA3" w14:paraId="21725656" w14:textId="77777777">
      <w:pPr>
        <w:spacing w:after="120"/>
        <w:rPr>
          <w:rFonts w:asciiTheme="majorHAnsi" w:hAnsiTheme="majorHAnsi" w:cstheme="majorHAnsi"/>
          <w:szCs w:val="24"/>
        </w:rPr>
      </w:pPr>
      <w:r w:rsidRPr="00DB36E3">
        <w:rPr>
          <w:rFonts w:asciiTheme="majorHAnsi" w:hAnsiTheme="majorHAnsi" w:cstheme="majorHAnsi"/>
          <w:b/>
          <w:bCs/>
        </w:rPr>
        <w:t>APPENDICES</w:t>
      </w:r>
      <w:bookmarkEnd w:id="5"/>
    </w:p>
    <w:p w:rsidR="001C3A0C" w:rsidRPr="007B5FF3" w:rsidP="001C3A0C" w14:paraId="3A66D9BC" w14:textId="77777777">
      <w:pPr>
        <w:spacing w:after="20"/>
        <w:ind w:left="720" w:hanging="720"/>
        <w:rPr>
          <w:rFonts w:ascii="Arial" w:hAnsi="Arial" w:cs="Arial"/>
          <w:sz w:val="20"/>
        </w:rPr>
      </w:pPr>
      <w:r w:rsidRPr="007B5FF3">
        <w:rPr>
          <w:rFonts w:ascii="Arial" w:hAnsi="Arial" w:cs="Arial"/>
          <w:sz w:val="20"/>
        </w:rPr>
        <w:t xml:space="preserve">A. </w:t>
      </w:r>
      <w:r w:rsidRPr="007B5FF3">
        <w:rPr>
          <w:rFonts w:ascii="Arial" w:hAnsi="Arial" w:cs="Arial"/>
          <w:sz w:val="20"/>
        </w:rPr>
        <w:tab/>
      </w:r>
      <w:r>
        <w:rPr>
          <w:rFonts w:ascii="Arial" w:hAnsi="Arial" w:cs="Arial"/>
          <w:sz w:val="20"/>
        </w:rPr>
        <w:t>Legal Authority</w:t>
      </w:r>
    </w:p>
    <w:p w:rsidR="001C3A0C" w:rsidP="001C3A0C" w14:paraId="16BBD1D9" w14:textId="77777777">
      <w:pPr>
        <w:spacing w:after="20"/>
        <w:ind w:left="720" w:hanging="720"/>
        <w:rPr>
          <w:rFonts w:ascii="Arial" w:hAnsi="Arial" w:cs="Arial"/>
          <w:sz w:val="20"/>
        </w:rPr>
      </w:pPr>
      <w:r w:rsidRPr="007B5FF3">
        <w:rPr>
          <w:rFonts w:ascii="Arial" w:hAnsi="Arial" w:cs="Arial"/>
          <w:sz w:val="20"/>
        </w:rPr>
        <w:t>B</w:t>
      </w:r>
      <w:r>
        <w:rPr>
          <w:rFonts w:ascii="Arial" w:hAnsi="Arial" w:cs="Arial"/>
          <w:sz w:val="20"/>
        </w:rPr>
        <w:t>1</w:t>
      </w:r>
      <w:r w:rsidRPr="007B5FF3">
        <w:rPr>
          <w:rFonts w:ascii="Arial" w:hAnsi="Arial" w:cs="Arial"/>
          <w:sz w:val="20"/>
        </w:rPr>
        <w:t xml:space="preserve">. </w:t>
      </w:r>
      <w:r w:rsidRPr="007B5FF3">
        <w:rPr>
          <w:rFonts w:ascii="Arial" w:hAnsi="Arial" w:cs="Arial"/>
          <w:sz w:val="20"/>
        </w:rPr>
        <w:tab/>
        <w:t>Summary of Intervention Designs</w:t>
      </w:r>
    </w:p>
    <w:p w:rsidR="001C3A0C" w:rsidRPr="007B5FF3" w:rsidP="001C3A0C" w14:paraId="3E6E2F6C" w14:textId="77777777">
      <w:pPr>
        <w:spacing w:after="20"/>
        <w:ind w:left="720" w:hanging="720"/>
        <w:rPr>
          <w:rFonts w:ascii="Arial" w:hAnsi="Arial" w:cs="Arial"/>
          <w:sz w:val="20"/>
        </w:rPr>
      </w:pPr>
      <w:r w:rsidRPr="007B5FF3">
        <w:rPr>
          <w:rFonts w:ascii="Arial" w:hAnsi="Arial" w:cs="Arial"/>
          <w:sz w:val="20"/>
        </w:rPr>
        <w:t>B</w:t>
      </w:r>
      <w:r>
        <w:rPr>
          <w:rFonts w:ascii="Arial" w:hAnsi="Arial" w:cs="Arial"/>
          <w:sz w:val="20"/>
        </w:rPr>
        <w:t>2</w:t>
      </w:r>
      <w:r w:rsidRPr="007B5FF3">
        <w:rPr>
          <w:rFonts w:ascii="Arial" w:hAnsi="Arial" w:cs="Arial"/>
          <w:sz w:val="20"/>
        </w:rPr>
        <w:t xml:space="preserve">. </w:t>
      </w:r>
      <w:r w:rsidRPr="007B5FF3">
        <w:rPr>
          <w:rFonts w:ascii="Arial" w:hAnsi="Arial" w:cs="Arial"/>
          <w:sz w:val="20"/>
        </w:rPr>
        <w:tab/>
        <w:t xml:space="preserve">Intervention </w:t>
      </w:r>
      <w:r>
        <w:rPr>
          <w:rFonts w:ascii="Arial" w:hAnsi="Arial" w:cs="Arial"/>
          <w:sz w:val="20"/>
        </w:rPr>
        <w:t>Outreach Materials</w:t>
      </w:r>
    </w:p>
    <w:p w:rsidR="001C3A0C" w:rsidP="001C3A0C" w14:paraId="241E27EA" w14:textId="77777777">
      <w:pPr>
        <w:spacing w:after="20"/>
        <w:ind w:left="720" w:hanging="720"/>
        <w:rPr>
          <w:rFonts w:ascii="Arial" w:hAnsi="Arial" w:cs="Arial"/>
          <w:sz w:val="20"/>
        </w:rPr>
      </w:pPr>
      <w:r w:rsidRPr="007B5FF3">
        <w:rPr>
          <w:rFonts w:ascii="Arial" w:hAnsi="Arial" w:cs="Arial"/>
          <w:sz w:val="20"/>
        </w:rPr>
        <w:t>B</w:t>
      </w:r>
      <w:r>
        <w:rPr>
          <w:rFonts w:ascii="Arial" w:hAnsi="Arial" w:cs="Arial"/>
          <w:sz w:val="20"/>
        </w:rPr>
        <w:t>3</w:t>
      </w:r>
      <w:r w:rsidRPr="007B5FF3">
        <w:rPr>
          <w:rFonts w:ascii="Arial" w:hAnsi="Arial" w:cs="Arial"/>
          <w:sz w:val="20"/>
        </w:rPr>
        <w:t xml:space="preserve">. </w:t>
      </w:r>
      <w:r w:rsidRPr="007B5FF3">
        <w:rPr>
          <w:rFonts w:ascii="Arial" w:hAnsi="Arial" w:cs="Arial"/>
          <w:sz w:val="20"/>
        </w:rPr>
        <w:tab/>
      </w:r>
      <w:r>
        <w:rPr>
          <w:rFonts w:ascii="Arial" w:hAnsi="Arial" w:cs="Arial"/>
          <w:sz w:val="20"/>
        </w:rPr>
        <w:t>Intervention Assessment Materials</w:t>
      </w:r>
    </w:p>
    <w:p w:rsidR="001C3A0C" w:rsidRPr="007B5FF3" w:rsidP="001C3A0C" w14:paraId="33EE0224" w14:textId="77777777">
      <w:pPr>
        <w:spacing w:after="20"/>
        <w:ind w:left="720" w:hanging="720"/>
        <w:rPr>
          <w:rFonts w:ascii="Arial" w:hAnsi="Arial" w:cs="Arial"/>
          <w:sz w:val="20"/>
        </w:rPr>
      </w:pPr>
      <w:r w:rsidRPr="007B5FF3">
        <w:rPr>
          <w:rFonts w:ascii="Arial" w:hAnsi="Arial" w:cs="Arial"/>
          <w:sz w:val="20"/>
        </w:rPr>
        <w:t>C.</w:t>
      </w:r>
      <w:r w:rsidRPr="007B5FF3">
        <w:rPr>
          <w:rFonts w:ascii="Arial" w:hAnsi="Arial" w:cs="Arial"/>
          <w:sz w:val="20"/>
        </w:rPr>
        <w:tab/>
        <w:t xml:space="preserve">Data Collection Summary Table </w:t>
      </w:r>
    </w:p>
    <w:p w:rsidR="001C3A0C" w:rsidRPr="007B5FF3" w:rsidP="001C3A0C" w14:paraId="4CD4F984" w14:textId="77777777">
      <w:pPr>
        <w:spacing w:after="20"/>
        <w:ind w:left="720" w:hanging="720"/>
        <w:rPr>
          <w:rFonts w:ascii="Arial" w:hAnsi="Arial" w:cs="Arial"/>
          <w:sz w:val="20"/>
        </w:rPr>
      </w:pPr>
      <w:r>
        <w:rPr>
          <w:rFonts w:ascii="Arial" w:hAnsi="Arial" w:cs="Arial"/>
          <w:sz w:val="20"/>
        </w:rPr>
        <w:t>D</w:t>
      </w:r>
      <w:r w:rsidR="006C48A9">
        <w:rPr>
          <w:rFonts w:ascii="Arial" w:hAnsi="Arial" w:cs="Arial"/>
          <w:sz w:val="20"/>
        </w:rPr>
        <w:t>1</w:t>
      </w:r>
      <w:r w:rsidRPr="007B5FF3">
        <w:rPr>
          <w:rFonts w:ascii="Arial" w:hAnsi="Arial" w:cs="Arial"/>
          <w:sz w:val="20"/>
        </w:rPr>
        <w:t xml:space="preserve">. </w:t>
      </w:r>
      <w:r w:rsidRPr="007B5FF3">
        <w:rPr>
          <w:rFonts w:ascii="Arial" w:hAnsi="Arial" w:cs="Arial"/>
          <w:sz w:val="20"/>
        </w:rPr>
        <w:tab/>
        <w:t>SNAP Administrative Data Request</w:t>
      </w:r>
    </w:p>
    <w:p w:rsidR="006C48A9" w:rsidRPr="007B5FF3" w:rsidP="006C48A9" w14:paraId="21752003" w14:textId="77777777">
      <w:pPr>
        <w:spacing w:after="20"/>
        <w:ind w:left="720" w:hanging="720"/>
        <w:rPr>
          <w:rFonts w:ascii="Arial" w:hAnsi="Arial" w:cs="Arial"/>
          <w:sz w:val="20"/>
        </w:rPr>
      </w:pPr>
      <w:r>
        <w:rPr>
          <w:rFonts w:ascii="Arial" w:hAnsi="Arial" w:cs="Arial"/>
          <w:sz w:val="20"/>
        </w:rPr>
        <w:t>D2</w:t>
      </w:r>
      <w:r w:rsidRPr="007B5FF3">
        <w:rPr>
          <w:rFonts w:ascii="Arial" w:hAnsi="Arial" w:cs="Arial"/>
          <w:sz w:val="20"/>
        </w:rPr>
        <w:t xml:space="preserve">. </w:t>
      </w:r>
      <w:r w:rsidRPr="007B5FF3">
        <w:rPr>
          <w:rFonts w:ascii="Arial" w:hAnsi="Arial" w:cs="Arial"/>
          <w:sz w:val="20"/>
        </w:rPr>
        <w:tab/>
        <w:t>Administrative Data</w:t>
      </w:r>
      <w:r>
        <w:rPr>
          <w:rFonts w:ascii="Arial" w:hAnsi="Arial" w:cs="Arial"/>
          <w:sz w:val="20"/>
        </w:rPr>
        <w:t>: RAPTER Screenshots</w:t>
      </w:r>
    </w:p>
    <w:p w:rsidR="001C3A0C" w:rsidP="001C3A0C" w14:paraId="2559CB83" w14:textId="77777777">
      <w:pPr>
        <w:spacing w:after="20"/>
        <w:ind w:left="720" w:hanging="720"/>
        <w:rPr>
          <w:rFonts w:ascii="Arial" w:hAnsi="Arial" w:cs="Arial"/>
          <w:sz w:val="20"/>
        </w:rPr>
      </w:pPr>
      <w:r>
        <w:rPr>
          <w:rFonts w:ascii="Arial" w:hAnsi="Arial" w:cs="Arial"/>
          <w:sz w:val="20"/>
        </w:rPr>
        <w:t>E</w:t>
      </w:r>
      <w:r w:rsidRPr="007B5FF3">
        <w:rPr>
          <w:rFonts w:ascii="Arial" w:hAnsi="Arial" w:cs="Arial"/>
          <w:sz w:val="20"/>
        </w:rPr>
        <w:t>1.</w:t>
      </w:r>
      <w:r>
        <w:rPr>
          <w:rFonts w:ascii="Arial" w:hAnsi="Arial" w:cs="Arial"/>
          <w:sz w:val="20"/>
        </w:rPr>
        <w:t>1.</w:t>
      </w:r>
      <w:r w:rsidRPr="007B5FF3">
        <w:rPr>
          <w:rFonts w:ascii="Arial" w:hAnsi="Arial" w:cs="Arial"/>
          <w:sz w:val="20"/>
        </w:rPr>
        <w:tab/>
        <w:t>Colorado Participant Survey Specifications</w:t>
      </w:r>
    </w:p>
    <w:p w:rsidR="001C3A0C" w:rsidP="001C3A0C" w14:paraId="00E131D1" w14:textId="77777777">
      <w:pPr>
        <w:spacing w:after="20"/>
        <w:ind w:left="720" w:hanging="720"/>
        <w:rPr>
          <w:rFonts w:ascii="Arial" w:hAnsi="Arial" w:cs="Arial"/>
          <w:sz w:val="20"/>
        </w:rPr>
      </w:pPr>
      <w:r>
        <w:rPr>
          <w:rFonts w:ascii="Arial" w:hAnsi="Arial" w:cs="Arial"/>
          <w:sz w:val="20"/>
        </w:rPr>
        <w:t>E</w:t>
      </w:r>
      <w:r w:rsidRPr="007B5FF3">
        <w:rPr>
          <w:rFonts w:ascii="Arial" w:hAnsi="Arial" w:cs="Arial"/>
          <w:sz w:val="20"/>
        </w:rPr>
        <w:t>1.</w:t>
      </w:r>
      <w:r>
        <w:rPr>
          <w:rFonts w:ascii="Arial" w:hAnsi="Arial" w:cs="Arial"/>
          <w:sz w:val="20"/>
        </w:rPr>
        <w:t>2.</w:t>
      </w:r>
      <w:r w:rsidRPr="007B5FF3">
        <w:rPr>
          <w:rFonts w:ascii="Arial" w:hAnsi="Arial" w:cs="Arial"/>
          <w:sz w:val="20"/>
        </w:rPr>
        <w:tab/>
        <w:t>Colorado Participant Survey Specifications</w:t>
      </w:r>
      <w:r>
        <w:rPr>
          <w:rFonts w:ascii="Arial" w:hAnsi="Arial" w:cs="Arial"/>
          <w:sz w:val="20"/>
        </w:rPr>
        <w:t>: Spanish</w:t>
      </w:r>
    </w:p>
    <w:p w:rsidR="001C3A0C" w:rsidP="001C3A0C" w14:paraId="5A40CE81" w14:textId="77777777">
      <w:pPr>
        <w:spacing w:after="20"/>
        <w:ind w:left="720" w:hanging="720"/>
        <w:rPr>
          <w:rFonts w:ascii="Arial" w:hAnsi="Arial" w:cs="Arial"/>
          <w:sz w:val="20"/>
        </w:rPr>
      </w:pPr>
      <w:r>
        <w:rPr>
          <w:rFonts w:ascii="Arial" w:hAnsi="Arial" w:cs="Arial"/>
          <w:sz w:val="20"/>
        </w:rPr>
        <w:t>E</w:t>
      </w:r>
      <w:r w:rsidRPr="007B5FF3">
        <w:rPr>
          <w:rFonts w:ascii="Arial" w:hAnsi="Arial" w:cs="Arial"/>
          <w:sz w:val="20"/>
        </w:rPr>
        <w:t>1.</w:t>
      </w:r>
      <w:r>
        <w:rPr>
          <w:rFonts w:ascii="Arial" w:hAnsi="Arial" w:cs="Arial"/>
          <w:sz w:val="20"/>
        </w:rPr>
        <w:t>3.</w:t>
      </w:r>
      <w:r w:rsidRPr="007B5FF3">
        <w:rPr>
          <w:rFonts w:ascii="Arial" w:hAnsi="Arial" w:cs="Arial"/>
          <w:sz w:val="20"/>
        </w:rPr>
        <w:t xml:space="preserve"> </w:t>
      </w:r>
      <w:r w:rsidRPr="007B5FF3">
        <w:rPr>
          <w:rFonts w:ascii="Arial" w:hAnsi="Arial" w:cs="Arial"/>
          <w:sz w:val="20"/>
        </w:rPr>
        <w:tab/>
        <w:t>Colorado Participant Survey Screenshots</w:t>
      </w:r>
    </w:p>
    <w:p w:rsidR="001C3A0C" w:rsidP="001C3A0C" w14:paraId="033F11D2" w14:textId="77777777">
      <w:pPr>
        <w:spacing w:after="20"/>
        <w:ind w:left="720" w:hanging="720"/>
        <w:rPr>
          <w:rFonts w:ascii="Arial" w:hAnsi="Arial" w:cs="Arial"/>
          <w:sz w:val="20"/>
        </w:rPr>
      </w:pPr>
      <w:r>
        <w:rPr>
          <w:rFonts w:ascii="Arial" w:hAnsi="Arial" w:cs="Arial"/>
          <w:sz w:val="20"/>
        </w:rPr>
        <w:t>E</w:t>
      </w:r>
      <w:r w:rsidRPr="007B5FF3">
        <w:rPr>
          <w:rFonts w:ascii="Arial" w:hAnsi="Arial" w:cs="Arial"/>
          <w:sz w:val="20"/>
        </w:rPr>
        <w:t>1.</w:t>
      </w:r>
      <w:r>
        <w:rPr>
          <w:rFonts w:ascii="Arial" w:hAnsi="Arial" w:cs="Arial"/>
          <w:sz w:val="20"/>
        </w:rPr>
        <w:t>4.</w:t>
      </w:r>
      <w:r w:rsidRPr="007B5FF3">
        <w:rPr>
          <w:rFonts w:ascii="Arial" w:hAnsi="Arial" w:cs="Arial"/>
          <w:sz w:val="20"/>
        </w:rPr>
        <w:t xml:space="preserve"> </w:t>
      </w:r>
      <w:r w:rsidRPr="007B5FF3">
        <w:rPr>
          <w:rFonts w:ascii="Arial" w:hAnsi="Arial" w:cs="Arial"/>
          <w:sz w:val="20"/>
        </w:rPr>
        <w:tab/>
        <w:t>Colorado Participant Survey Screenshots</w:t>
      </w:r>
      <w:r>
        <w:rPr>
          <w:rFonts w:ascii="Arial" w:hAnsi="Arial" w:cs="Arial"/>
          <w:sz w:val="20"/>
        </w:rPr>
        <w:t>: Spanish</w:t>
      </w:r>
    </w:p>
    <w:p w:rsidR="001C3A0C" w:rsidP="001C3A0C" w14:paraId="259B53E5" w14:textId="77777777">
      <w:pPr>
        <w:spacing w:after="20"/>
        <w:ind w:left="720" w:hanging="720"/>
        <w:rPr>
          <w:rFonts w:ascii="Arial" w:hAnsi="Arial" w:cs="Arial"/>
          <w:sz w:val="20"/>
        </w:rPr>
      </w:pPr>
      <w:r>
        <w:rPr>
          <w:rFonts w:ascii="Arial" w:hAnsi="Arial" w:cs="Arial"/>
          <w:sz w:val="20"/>
        </w:rPr>
        <w:t>E</w:t>
      </w:r>
      <w:r w:rsidRPr="007B5FF3">
        <w:rPr>
          <w:rFonts w:ascii="Arial" w:hAnsi="Arial" w:cs="Arial"/>
          <w:sz w:val="20"/>
        </w:rPr>
        <w:t>2.</w:t>
      </w:r>
      <w:r>
        <w:rPr>
          <w:rFonts w:ascii="Arial" w:hAnsi="Arial" w:cs="Arial"/>
          <w:sz w:val="20"/>
        </w:rPr>
        <w:t>1.</w:t>
      </w:r>
      <w:r w:rsidRPr="007B5FF3">
        <w:rPr>
          <w:rFonts w:ascii="Arial" w:hAnsi="Arial" w:cs="Arial"/>
          <w:sz w:val="20"/>
        </w:rPr>
        <w:tab/>
        <w:t xml:space="preserve">Massachusetts Participant Survey Specifications </w:t>
      </w:r>
    </w:p>
    <w:p w:rsidR="001C3A0C" w:rsidRPr="007B5FF3" w:rsidP="001C3A0C" w14:paraId="52EE5148" w14:textId="77777777">
      <w:pPr>
        <w:spacing w:after="20"/>
        <w:ind w:left="720" w:hanging="720"/>
        <w:rPr>
          <w:rFonts w:ascii="Arial" w:hAnsi="Arial" w:cs="Arial"/>
          <w:sz w:val="20"/>
        </w:rPr>
      </w:pPr>
      <w:r>
        <w:rPr>
          <w:rFonts w:ascii="Arial" w:hAnsi="Arial" w:cs="Arial"/>
          <w:sz w:val="20"/>
        </w:rPr>
        <w:t>E</w:t>
      </w:r>
      <w:r w:rsidRPr="007B5FF3">
        <w:rPr>
          <w:rFonts w:ascii="Arial" w:hAnsi="Arial" w:cs="Arial"/>
          <w:sz w:val="20"/>
        </w:rPr>
        <w:t>2.</w:t>
      </w:r>
      <w:r>
        <w:rPr>
          <w:rFonts w:ascii="Arial" w:hAnsi="Arial" w:cs="Arial"/>
          <w:sz w:val="20"/>
        </w:rPr>
        <w:t>2.</w:t>
      </w:r>
      <w:r w:rsidRPr="007B5FF3">
        <w:rPr>
          <w:rFonts w:ascii="Arial" w:hAnsi="Arial" w:cs="Arial"/>
          <w:sz w:val="20"/>
        </w:rPr>
        <w:tab/>
        <w:t>Massachusetts Participant Survey Specifications</w:t>
      </w:r>
      <w:r>
        <w:rPr>
          <w:rFonts w:ascii="Arial" w:hAnsi="Arial" w:cs="Arial"/>
          <w:sz w:val="20"/>
        </w:rPr>
        <w:t>: Spanish</w:t>
      </w:r>
    </w:p>
    <w:p w:rsidR="001C3A0C" w:rsidP="001C3A0C" w14:paraId="1BB126E0" w14:textId="77777777">
      <w:pPr>
        <w:spacing w:after="20"/>
        <w:ind w:left="720" w:hanging="720"/>
        <w:rPr>
          <w:rFonts w:ascii="Arial" w:hAnsi="Arial" w:cs="Arial"/>
          <w:sz w:val="20"/>
        </w:rPr>
      </w:pPr>
      <w:r>
        <w:rPr>
          <w:rFonts w:ascii="Arial" w:hAnsi="Arial" w:cs="Arial"/>
          <w:sz w:val="20"/>
        </w:rPr>
        <w:t>E</w:t>
      </w:r>
      <w:r w:rsidRPr="007B5FF3">
        <w:rPr>
          <w:rFonts w:ascii="Arial" w:hAnsi="Arial" w:cs="Arial"/>
          <w:sz w:val="20"/>
        </w:rPr>
        <w:t>2.</w:t>
      </w:r>
      <w:r>
        <w:rPr>
          <w:rFonts w:ascii="Arial" w:hAnsi="Arial" w:cs="Arial"/>
          <w:sz w:val="20"/>
        </w:rPr>
        <w:t>3.</w:t>
      </w:r>
      <w:r w:rsidRPr="007B5FF3">
        <w:rPr>
          <w:rFonts w:ascii="Arial" w:hAnsi="Arial" w:cs="Arial"/>
          <w:sz w:val="20"/>
        </w:rPr>
        <w:tab/>
        <w:t>Massachusetts Participant Survey Screenshots</w:t>
      </w:r>
    </w:p>
    <w:p w:rsidR="001C3A0C" w:rsidP="001C3A0C" w14:paraId="762D328B" w14:textId="77777777">
      <w:pPr>
        <w:spacing w:after="20"/>
        <w:ind w:left="720" w:hanging="720"/>
        <w:rPr>
          <w:rFonts w:ascii="Arial" w:hAnsi="Arial" w:cs="Arial"/>
          <w:sz w:val="20"/>
        </w:rPr>
      </w:pPr>
      <w:r>
        <w:rPr>
          <w:rFonts w:ascii="Arial" w:hAnsi="Arial" w:cs="Arial"/>
          <w:sz w:val="20"/>
        </w:rPr>
        <w:t>E</w:t>
      </w:r>
      <w:r w:rsidRPr="007B5FF3">
        <w:rPr>
          <w:rFonts w:ascii="Arial" w:hAnsi="Arial" w:cs="Arial"/>
          <w:sz w:val="20"/>
        </w:rPr>
        <w:t>2.</w:t>
      </w:r>
      <w:r>
        <w:rPr>
          <w:rFonts w:ascii="Arial" w:hAnsi="Arial" w:cs="Arial"/>
          <w:sz w:val="20"/>
        </w:rPr>
        <w:t>4.</w:t>
      </w:r>
      <w:r w:rsidRPr="007B5FF3">
        <w:rPr>
          <w:rFonts w:ascii="Arial" w:hAnsi="Arial" w:cs="Arial"/>
          <w:sz w:val="20"/>
        </w:rPr>
        <w:tab/>
        <w:t>Massachusetts Participant Survey Screenshots</w:t>
      </w:r>
      <w:r>
        <w:rPr>
          <w:rFonts w:ascii="Arial" w:hAnsi="Arial" w:cs="Arial"/>
          <w:sz w:val="20"/>
        </w:rPr>
        <w:t>: Spanish</w:t>
      </w:r>
    </w:p>
    <w:p w:rsidR="001C3A0C" w:rsidP="001C3A0C" w14:paraId="3EF8F02A" w14:textId="77777777">
      <w:pPr>
        <w:spacing w:after="20"/>
        <w:ind w:left="720" w:hanging="720"/>
        <w:rPr>
          <w:rFonts w:ascii="Arial" w:hAnsi="Arial" w:cs="Arial"/>
          <w:sz w:val="20"/>
        </w:rPr>
      </w:pPr>
      <w:r>
        <w:rPr>
          <w:rFonts w:ascii="Arial" w:hAnsi="Arial" w:cs="Arial"/>
          <w:sz w:val="20"/>
        </w:rPr>
        <w:t>E</w:t>
      </w:r>
      <w:r w:rsidRPr="007B5FF3">
        <w:rPr>
          <w:rFonts w:ascii="Arial" w:hAnsi="Arial" w:cs="Arial"/>
          <w:sz w:val="20"/>
        </w:rPr>
        <w:t>3.</w:t>
      </w:r>
      <w:r>
        <w:rPr>
          <w:rFonts w:ascii="Arial" w:hAnsi="Arial" w:cs="Arial"/>
          <w:sz w:val="20"/>
        </w:rPr>
        <w:t>1.</w:t>
      </w:r>
      <w:r w:rsidRPr="007B5FF3">
        <w:rPr>
          <w:rFonts w:ascii="Arial" w:hAnsi="Arial" w:cs="Arial"/>
          <w:sz w:val="20"/>
        </w:rPr>
        <w:tab/>
        <w:t xml:space="preserve">Connecticut Participant Survey Specifications </w:t>
      </w:r>
    </w:p>
    <w:p w:rsidR="001C3A0C" w:rsidP="001C3A0C" w14:paraId="6F2243DC" w14:textId="77777777">
      <w:pPr>
        <w:spacing w:after="20"/>
        <w:ind w:left="720" w:hanging="720"/>
        <w:rPr>
          <w:rFonts w:ascii="Arial" w:hAnsi="Arial" w:cs="Arial"/>
          <w:sz w:val="20"/>
        </w:rPr>
      </w:pPr>
      <w:r>
        <w:rPr>
          <w:rFonts w:ascii="Arial" w:hAnsi="Arial" w:cs="Arial"/>
          <w:sz w:val="20"/>
        </w:rPr>
        <w:t>E</w:t>
      </w:r>
      <w:r w:rsidRPr="007B5FF3">
        <w:rPr>
          <w:rFonts w:ascii="Arial" w:hAnsi="Arial" w:cs="Arial"/>
          <w:sz w:val="20"/>
        </w:rPr>
        <w:t>3.</w:t>
      </w:r>
      <w:r>
        <w:rPr>
          <w:rFonts w:ascii="Arial" w:hAnsi="Arial" w:cs="Arial"/>
          <w:sz w:val="20"/>
        </w:rPr>
        <w:t>2.</w:t>
      </w:r>
      <w:r w:rsidRPr="007B5FF3">
        <w:rPr>
          <w:rFonts w:ascii="Arial" w:hAnsi="Arial" w:cs="Arial"/>
          <w:sz w:val="20"/>
        </w:rPr>
        <w:tab/>
        <w:t>Connecticut Participant Survey Specifications</w:t>
      </w:r>
      <w:r>
        <w:rPr>
          <w:rFonts w:ascii="Arial" w:hAnsi="Arial" w:cs="Arial"/>
          <w:sz w:val="20"/>
        </w:rPr>
        <w:t>: Spanish</w:t>
      </w:r>
    </w:p>
    <w:p w:rsidR="001C3A0C" w:rsidP="001C3A0C" w14:paraId="10924F81" w14:textId="77777777">
      <w:pPr>
        <w:spacing w:after="20"/>
        <w:ind w:left="720" w:hanging="720"/>
        <w:rPr>
          <w:rFonts w:ascii="Arial" w:hAnsi="Arial" w:cs="Arial"/>
          <w:sz w:val="20"/>
        </w:rPr>
      </w:pPr>
      <w:r>
        <w:rPr>
          <w:rFonts w:ascii="Arial" w:hAnsi="Arial" w:cs="Arial"/>
          <w:sz w:val="20"/>
        </w:rPr>
        <w:t>E</w:t>
      </w:r>
      <w:r w:rsidRPr="007B5FF3">
        <w:rPr>
          <w:rFonts w:ascii="Arial" w:hAnsi="Arial" w:cs="Arial"/>
          <w:sz w:val="20"/>
        </w:rPr>
        <w:t>3.</w:t>
      </w:r>
      <w:r>
        <w:rPr>
          <w:rFonts w:ascii="Arial" w:hAnsi="Arial" w:cs="Arial"/>
          <w:sz w:val="20"/>
        </w:rPr>
        <w:t>3.</w:t>
      </w:r>
      <w:r w:rsidRPr="007B5FF3">
        <w:rPr>
          <w:rFonts w:ascii="Arial" w:hAnsi="Arial" w:cs="Arial"/>
          <w:sz w:val="20"/>
        </w:rPr>
        <w:tab/>
        <w:t>Connecticut Participant Survey Screenshots</w:t>
      </w:r>
    </w:p>
    <w:p w:rsidR="001C3A0C" w:rsidP="001C3A0C" w14:paraId="5800AFA6" w14:textId="77777777">
      <w:pPr>
        <w:spacing w:after="20"/>
        <w:ind w:left="720" w:hanging="720"/>
        <w:rPr>
          <w:rFonts w:ascii="Arial" w:hAnsi="Arial" w:cs="Arial"/>
          <w:sz w:val="20"/>
        </w:rPr>
      </w:pPr>
      <w:r>
        <w:rPr>
          <w:rFonts w:ascii="Arial" w:hAnsi="Arial" w:cs="Arial"/>
          <w:sz w:val="20"/>
        </w:rPr>
        <w:t>E</w:t>
      </w:r>
      <w:r w:rsidRPr="007B5FF3">
        <w:rPr>
          <w:rFonts w:ascii="Arial" w:hAnsi="Arial" w:cs="Arial"/>
          <w:sz w:val="20"/>
        </w:rPr>
        <w:t>3.</w:t>
      </w:r>
      <w:r>
        <w:rPr>
          <w:rFonts w:ascii="Arial" w:hAnsi="Arial" w:cs="Arial"/>
          <w:sz w:val="20"/>
        </w:rPr>
        <w:t>4.</w:t>
      </w:r>
      <w:r w:rsidRPr="007B5FF3">
        <w:rPr>
          <w:rFonts w:ascii="Arial" w:hAnsi="Arial" w:cs="Arial"/>
          <w:sz w:val="20"/>
        </w:rPr>
        <w:tab/>
        <w:t>Connecticut Participant Survey Screenshots</w:t>
      </w:r>
      <w:r>
        <w:rPr>
          <w:rFonts w:ascii="Arial" w:hAnsi="Arial" w:cs="Arial"/>
          <w:sz w:val="20"/>
        </w:rPr>
        <w:t>: Spanish</w:t>
      </w:r>
    </w:p>
    <w:p w:rsidR="001C3A0C" w:rsidP="001C3A0C" w14:paraId="2D5F5E74" w14:textId="77777777">
      <w:pPr>
        <w:spacing w:after="20"/>
        <w:ind w:left="720" w:hanging="720"/>
        <w:rPr>
          <w:rFonts w:ascii="Arial" w:hAnsi="Arial" w:cs="Arial"/>
          <w:sz w:val="20"/>
        </w:rPr>
      </w:pPr>
      <w:r>
        <w:rPr>
          <w:rFonts w:ascii="Arial" w:hAnsi="Arial" w:cs="Arial"/>
          <w:sz w:val="20"/>
        </w:rPr>
        <w:t>E</w:t>
      </w:r>
      <w:r w:rsidRPr="007B5FF3">
        <w:rPr>
          <w:rFonts w:ascii="Arial" w:hAnsi="Arial" w:cs="Arial"/>
          <w:sz w:val="20"/>
        </w:rPr>
        <w:t>4.</w:t>
      </w:r>
      <w:r>
        <w:rPr>
          <w:rFonts w:ascii="Arial" w:hAnsi="Arial" w:cs="Arial"/>
          <w:sz w:val="20"/>
        </w:rPr>
        <w:t>1.</w:t>
      </w:r>
      <w:r w:rsidRPr="007B5FF3">
        <w:rPr>
          <w:rFonts w:ascii="Arial" w:hAnsi="Arial" w:cs="Arial"/>
          <w:sz w:val="20"/>
        </w:rPr>
        <w:tab/>
        <w:t xml:space="preserve">Rhode Island Participant Survey Specifications </w:t>
      </w:r>
    </w:p>
    <w:p w:rsidR="001C3A0C" w:rsidP="001C3A0C" w14:paraId="3EB7583D" w14:textId="77777777">
      <w:pPr>
        <w:spacing w:after="20"/>
        <w:ind w:left="720" w:hanging="720"/>
        <w:rPr>
          <w:rFonts w:ascii="Arial" w:hAnsi="Arial" w:cs="Arial"/>
          <w:sz w:val="20"/>
        </w:rPr>
      </w:pPr>
      <w:r>
        <w:rPr>
          <w:rFonts w:ascii="Arial" w:hAnsi="Arial" w:cs="Arial"/>
          <w:sz w:val="20"/>
        </w:rPr>
        <w:t>E</w:t>
      </w:r>
      <w:r w:rsidRPr="007B5FF3">
        <w:rPr>
          <w:rFonts w:ascii="Arial" w:hAnsi="Arial" w:cs="Arial"/>
          <w:sz w:val="20"/>
        </w:rPr>
        <w:t>4.</w:t>
      </w:r>
      <w:r>
        <w:rPr>
          <w:rFonts w:ascii="Arial" w:hAnsi="Arial" w:cs="Arial"/>
          <w:sz w:val="20"/>
        </w:rPr>
        <w:t>2.</w:t>
      </w:r>
      <w:r w:rsidRPr="007B5FF3">
        <w:rPr>
          <w:rFonts w:ascii="Arial" w:hAnsi="Arial" w:cs="Arial"/>
          <w:sz w:val="20"/>
        </w:rPr>
        <w:tab/>
        <w:t>Rhode Island Participant Survey Specifications</w:t>
      </w:r>
      <w:r>
        <w:rPr>
          <w:rFonts w:ascii="Arial" w:hAnsi="Arial" w:cs="Arial"/>
          <w:sz w:val="20"/>
        </w:rPr>
        <w:t>: Spanish</w:t>
      </w:r>
    </w:p>
    <w:p w:rsidR="001C3A0C" w:rsidP="001C3A0C" w14:paraId="1AC0FCAC" w14:textId="77777777">
      <w:pPr>
        <w:spacing w:after="20"/>
        <w:ind w:left="720" w:hanging="720"/>
        <w:rPr>
          <w:rFonts w:ascii="Arial" w:hAnsi="Arial" w:cs="Arial"/>
          <w:sz w:val="20"/>
        </w:rPr>
      </w:pPr>
      <w:r>
        <w:rPr>
          <w:rFonts w:ascii="Arial" w:hAnsi="Arial" w:cs="Arial"/>
          <w:sz w:val="20"/>
        </w:rPr>
        <w:t>E</w:t>
      </w:r>
      <w:r w:rsidRPr="007B5FF3">
        <w:rPr>
          <w:rFonts w:ascii="Arial" w:hAnsi="Arial" w:cs="Arial"/>
          <w:sz w:val="20"/>
        </w:rPr>
        <w:t>4.</w:t>
      </w:r>
      <w:r>
        <w:rPr>
          <w:rFonts w:ascii="Arial" w:hAnsi="Arial" w:cs="Arial"/>
          <w:sz w:val="20"/>
        </w:rPr>
        <w:t>3.</w:t>
      </w:r>
      <w:r w:rsidRPr="007B5FF3">
        <w:rPr>
          <w:rFonts w:ascii="Arial" w:hAnsi="Arial" w:cs="Arial"/>
          <w:sz w:val="20"/>
        </w:rPr>
        <w:t xml:space="preserve"> </w:t>
      </w:r>
      <w:r w:rsidRPr="007B5FF3">
        <w:rPr>
          <w:rFonts w:ascii="Arial" w:hAnsi="Arial" w:cs="Arial"/>
          <w:sz w:val="20"/>
        </w:rPr>
        <w:tab/>
        <w:t xml:space="preserve">Rhode Island Participant Survey Screenshots </w:t>
      </w:r>
    </w:p>
    <w:p w:rsidR="001C3A0C" w:rsidRPr="007B5FF3" w:rsidP="001C3A0C" w14:paraId="78AA0429" w14:textId="77777777">
      <w:pPr>
        <w:spacing w:after="20"/>
        <w:ind w:left="720" w:hanging="720"/>
        <w:rPr>
          <w:rFonts w:ascii="Arial" w:hAnsi="Arial" w:cs="Arial"/>
          <w:sz w:val="20"/>
        </w:rPr>
      </w:pPr>
      <w:r>
        <w:rPr>
          <w:rFonts w:ascii="Arial" w:hAnsi="Arial" w:cs="Arial"/>
          <w:sz w:val="20"/>
        </w:rPr>
        <w:t>E</w:t>
      </w:r>
      <w:r w:rsidRPr="007B5FF3">
        <w:rPr>
          <w:rFonts w:ascii="Arial" w:hAnsi="Arial" w:cs="Arial"/>
          <w:sz w:val="20"/>
        </w:rPr>
        <w:t>4.</w:t>
      </w:r>
      <w:r>
        <w:rPr>
          <w:rFonts w:ascii="Arial" w:hAnsi="Arial" w:cs="Arial"/>
          <w:sz w:val="20"/>
        </w:rPr>
        <w:t>4.</w:t>
      </w:r>
      <w:r w:rsidRPr="007B5FF3">
        <w:rPr>
          <w:rFonts w:ascii="Arial" w:hAnsi="Arial" w:cs="Arial"/>
          <w:sz w:val="20"/>
        </w:rPr>
        <w:t xml:space="preserve"> </w:t>
      </w:r>
      <w:r w:rsidRPr="007B5FF3">
        <w:rPr>
          <w:rFonts w:ascii="Arial" w:hAnsi="Arial" w:cs="Arial"/>
          <w:sz w:val="20"/>
        </w:rPr>
        <w:tab/>
        <w:t>Rhode Island Participant Survey Screenshots</w:t>
      </w:r>
      <w:r>
        <w:rPr>
          <w:rFonts w:ascii="Arial" w:hAnsi="Arial" w:cs="Arial"/>
          <w:sz w:val="20"/>
        </w:rPr>
        <w:t>: Spanish</w:t>
      </w:r>
    </w:p>
    <w:p w:rsidR="001C3A0C" w:rsidRPr="007B5FF3" w:rsidP="001C3A0C" w14:paraId="2D6E8325" w14:textId="77777777">
      <w:pPr>
        <w:spacing w:after="20"/>
        <w:ind w:left="720" w:hanging="720"/>
        <w:rPr>
          <w:rFonts w:ascii="Arial" w:hAnsi="Arial" w:cs="Arial"/>
          <w:sz w:val="20"/>
        </w:rPr>
      </w:pPr>
      <w:r>
        <w:rPr>
          <w:rFonts w:ascii="Arial" w:hAnsi="Arial" w:cs="Arial"/>
          <w:sz w:val="20"/>
        </w:rPr>
        <w:t>E</w:t>
      </w:r>
      <w:r w:rsidRPr="007B5FF3">
        <w:rPr>
          <w:rFonts w:ascii="Arial" w:hAnsi="Arial" w:cs="Arial"/>
          <w:sz w:val="20"/>
        </w:rPr>
        <w:t>5.1</w:t>
      </w:r>
      <w:r>
        <w:rPr>
          <w:rFonts w:ascii="Arial" w:hAnsi="Arial" w:cs="Arial"/>
          <w:sz w:val="20"/>
        </w:rPr>
        <w:t>.</w:t>
      </w:r>
      <w:r w:rsidRPr="007B5FF3">
        <w:rPr>
          <w:rFonts w:ascii="Arial" w:hAnsi="Arial" w:cs="Arial"/>
          <w:sz w:val="20"/>
        </w:rPr>
        <w:tab/>
        <w:t xml:space="preserve">Participant Survey Advance Letter </w:t>
      </w:r>
    </w:p>
    <w:p w:rsidR="001C3A0C" w:rsidRPr="007B5FF3" w:rsidP="001C3A0C" w14:paraId="03A9EBCD" w14:textId="77777777">
      <w:pPr>
        <w:spacing w:after="20"/>
        <w:ind w:left="720" w:hanging="720"/>
        <w:rPr>
          <w:rFonts w:ascii="Arial" w:hAnsi="Arial" w:cs="Arial"/>
          <w:sz w:val="20"/>
        </w:rPr>
      </w:pPr>
      <w:r>
        <w:rPr>
          <w:rFonts w:ascii="Arial" w:hAnsi="Arial" w:cs="Arial"/>
          <w:sz w:val="20"/>
        </w:rPr>
        <w:t>E</w:t>
      </w:r>
      <w:r w:rsidRPr="007B5FF3">
        <w:rPr>
          <w:rFonts w:ascii="Arial" w:hAnsi="Arial" w:cs="Arial"/>
          <w:sz w:val="20"/>
        </w:rPr>
        <w:t>5.2</w:t>
      </w:r>
      <w:r>
        <w:rPr>
          <w:rFonts w:ascii="Arial" w:hAnsi="Arial" w:cs="Arial"/>
          <w:sz w:val="20"/>
        </w:rPr>
        <w:t>.</w:t>
      </w:r>
      <w:r w:rsidRPr="007B5FF3">
        <w:rPr>
          <w:rFonts w:ascii="Arial" w:hAnsi="Arial" w:cs="Arial"/>
          <w:sz w:val="20"/>
        </w:rPr>
        <w:tab/>
        <w:t>Participant Survey Initial Email/Text</w:t>
      </w:r>
    </w:p>
    <w:p w:rsidR="001C3A0C" w:rsidRPr="007B5FF3" w:rsidP="001C3A0C" w14:paraId="28C7C448" w14:textId="77777777">
      <w:pPr>
        <w:spacing w:after="20"/>
        <w:ind w:left="720" w:hanging="720"/>
        <w:rPr>
          <w:rFonts w:ascii="Arial" w:hAnsi="Arial" w:cs="Arial"/>
          <w:sz w:val="20"/>
        </w:rPr>
      </w:pPr>
      <w:r>
        <w:rPr>
          <w:rFonts w:ascii="Arial" w:hAnsi="Arial" w:cs="Arial"/>
          <w:sz w:val="20"/>
        </w:rPr>
        <w:t>E</w:t>
      </w:r>
      <w:r w:rsidRPr="007B5FF3">
        <w:rPr>
          <w:rFonts w:ascii="Arial" w:hAnsi="Arial" w:cs="Arial"/>
          <w:sz w:val="20"/>
        </w:rPr>
        <w:t>5.3</w:t>
      </w:r>
      <w:r>
        <w:rPr>
          <w:rFonts w:ascii="Arial" w:hAnsi="Arial" w:cs="Arial"/>
          <w:sz w:val="20"/>
        </w:rPr>
        <w:t>.</w:t>
      </w:r>
      <w:r w:rsidRPr="007B5FF3">
        <w:rPr>
          <w:rFonts w:ascii="Arial" w:hAnsi="Arial" w:cs="Arial"/>
          <w:sz w:val="20"/>
        </w:rPr>
        <w:tab/>
        <w:t>Participant Survey Reminder Email/Text</w:t>
      </w:r>
    </w:p>
    <w:p w:rsidR="001C3A0C" w:rsidRPr="007B5FF3" w:rsidP="001C3A0C" w14:paraId="12C1C976" w14:textId="77777777">
      <w:pPr>
        <w:spacing w:after="20"/>
        <w:ind w:left="720" w:hanging="720"/>
        <w:rPr>
          <w:rFonts w:ascii="Arial" w:hAnsi="Arial" w:cs="Arial"/>
          <w:sz w:val="20"/>
        </w:rPr>
      </w:pPr>
      <w:r>
        <w:rPr>
          <w:rFonts w:ascii="Arial" w:hAnsi="Arial" w:cs="Arial"/>
          <w:sz w:val="20"/>
        </w:rPr>
        <w:t>E</w:t>
      </w:r>
      <w:r w:rsidRPr="007B5FF3">
        <w:rPr>
          <w:rFonts w:ascii="Arial" w:hAnsi="Arial" w:cs="Arial"/>
          <w:sz w:val="20"/>
        </w:rPr>
        <w:t>5.4</w:t>
      </w:r>
      <w:r>
        <w:rPr>
          <w:rFonts w:ascii="Arial" w:hAnsi="Arial" w:cs="Arial"/>
          <w:sz w:val="20"/>
        </w:rPr>
        <w:t>.</w:t>
      </w:r>
      <w:r w:rsidRPr="007B5FF3">
        <w:rPr>
          <w:rFonts w:ascii="Arial" w:hAnsi="Arial" w:cs="Arial"/>
          <w:sz w:val="20"/>
        </w:rPr>
        <w:tab/>
        <w:t>Participant Survey Reminder Letter</w:t>
      </w:r>
    </w:p>
    <w:p w:rsidR="001C3A0C" w:rsidRPr="007B5FF3" w:rsidP="001C3A0C" w14:paraId="2F5A7C66" w14:textId="77777777">
      <w:pPr>
        <w:spacing w:after="20"/>
        <w:ind w:left="720" w:hanging="720"/>
        <w:rPr>
          <w:rFonts w:ascii="Arial" w:hAnsi="Arial" w:cs="Arial"/>
          <w:sz w:val="20"/>
        </w:rPr>
      </w:pPr>
      <w:r>
        <w:rPr>
          <w:rFonts w:ascii="Arial" w:hAnsi="Arial" w:cs="Arial"/>
          <w:sz w:val="20"/>
        </w:rPr>
        <w:t>E</w:t>
      </w:r>
      <w:r w:rsidRPr="007B5FF3">
        <w:rPr>
          <w:rFonts w:ascii="Arial" w:hAnsi="Arial" w:cs="Arial"/>
          <w:sz w:val="20"/>
        </w:rPr>
        <w:t>5.5</w:t>
      </w:r>
      <w:r>
        <w:rPr>
          <w:rFonts w:ascii="Arial" w:hAnsi="Arial" w:cs="Arial"/>
          <w:sz w:val="20"/>
        </w:rPr>
        <w:t>.</w:t>
      </w:r>
      <w:r w:rsidRPr="007B5FF3">
        <w:rPr>
          <w:rFonts w:ascii="Arial" w:hAnsi="Arial" w:cs="Arial"/>
          <w:sz w:val="20"/>
        </w:rPr>
        <w:tab/>
        <w:t>Participant Survey Reminder Postcard</w:t>
      </w:r>
    </w:p>
    <w:p w:rsidR="001C3A0C" w:rsidRPr="007B5FF3" w:rsidP="001C3A0C" w14:paraId="3D63284D" w14:textId="77777777">
      <w:pPr>
        <w:spacing w:after="20"/>
        <w:ind w:left="720" w:hanging="720"/>
        <w:rPr>
          <w:rFonts w:ascii="Arial" w:hAnsi="Arial" w:cs="Arial"/>
          <w:sz w:val="20"/>
        </w:rPr>
      </w:pPr>
      <w:r>
        <w:rPr>
          <w:rFonts w:ascii="Arial" w:hAnsi="Arial" w:cs="Arial"/>
          <w:sz w:val="20"/>
        </w:rPr>
        <w:t>F</w:t>
      </w:r>
      <w:r w:rsidRPr="007B5FF3">
        <w:rPr>
          <w:rFonts w:ascii="Arial" w:hAnsi="Arial" w:cs="Arial"/>
          <w:sz w:val="20"/>
        </w:rPr>
        <w:t xml:space="preserve">1. </w:t>
      </w:r>
      <w:r w:rsidRPr="007B5FF3">
        <w:rPr>
          <w:rFonts w:ascii="Arial" w:hAnsi="Arial" w:cs="Arial"/>
          <w:sz w:val="20"/>
        </w:rPr>
        <w:tab/>
      </w:r>
      <w:r>
        <w:rPr>
          <w:rFonts w:ascii="Arial" w:hAnsi="Arial" w:cs="Arial"/>
          <w:sz w:val="20"/>
        </w:rPr>
        <w:t xml:space="preserve">Participant </w:t>
      </w:r>
      <w:r w:rsidRPr="007B5FF3">
        <w:rPr>
          <w:rFonts w:ascii="Arial" w:hAnsi="Arial" w:cs="Arial"/>
          <w:sz w:val="20"/>
        </w:rPr>
        <w:t>Focus Group Discussion Guide</w:t>
      </w:r>
    </w:p>
    <w:p w:rsidR="001C3A0C" w:rsidRPr="007B5FF3" w:rsidP="001C3A0C" w14:paraId="200DE43F" w14:textId="77777777">
      <w:pPr>
        <w:spacing w:after="20"/>
        <w:ind w:left="720" w:hanging="720"/>
        <w:rPr>
          <w:rFonts w:ascii="Arial" w:hAnsi="Arial" w:cs="Arial"/>
          <w:sz w:val="20"/>
        </w:rPr>
      </w:pPr>
      <w:r>
        <w:rPr>
          <w:rFonts w:ascii="Arial" w:hAnsi="Arial" w:cs="Arial"/>
          <w:sz w:val="20"/>
        </w:rPr>
        <w:t>F</w:t>
      </w:r>
      <w:r w:rsidRPr="007B5FF3">
        <w:rPr>
          <w:rFonts w:ascii="Arial" w:hAnsi="Arial" w:cs="Arial"/>
          <w:sz w:val="20"/>
        </w:rPr>
        <w:t>1.1</w:t>
      </w:r>
      <w:r>
        <w:rPr>
          <w:rFonts w:ascii="Arial" w:hAnsi="Arial" w:cs="Arial"/>
          <w:sz w:val="20"/>
        </w:rPr>
        <w:t>.</w:t>
      </w:r>
      <w:r w:rsidRPr="007B5FF3">
        <w:rPr>
          <w:rFonts w:ascii="Arial" w:hAnsi="Arial" w:cs="Arial"/>
          <w:sz w:val="20"/>
        </w:rPr>
        <w:tab/>
      </w:r>
      <w:r>
        <w:rPr>
          <w:rFonts w:ascii="Arial" w:hAnsi="Arial" w:cs="Arial"/>
          <w:sz w:val="20"/>
        </w:rPr>
        <w:t xml:space="preserve">Participant </w:t>
      </w:r>
      <w:r w:rsidRPr="007B5FF3">
        <w:rPr>
          <w:rFonts w:ascii="Arial" w:hAnsi="Arial" w:cs="Arial"/>
          <w:sz w:val="20"/>
        </w:rPr>
        <w:t xml:space="preserve">Focus Group Information Form </w:t>
      </w:r>
    </w:p>
    <w:p w:rsidR="001C3A0C" w:rsidRPr="007B5FF3" w:rsidP="001C3A0C" w14:paraId="4FFA094C" w14:textId="77777777">
      <w:pPr>
        <w:spacing w:after="20"/>
        <w:ind w:left="720" w:hanging="720"/>
        <w:rPr>
          <w:rFonts w:ascii="Arial" w:hAnsi="Arial" w:cs="Arial"/>
          <w:sz w:val="20"/>
        </w:rPr>
      </w:pPr>
      <w:r>
        <w:rPr>
          <w:rFonts w:ascii="Arial" w:hAnsi="Arial" w:cs="Arial"/>
          <w:sz w:val="20"/>
        </w:rPr>
        <w:t>F</w:t>
      </w:r>
      <w:r w:rsidRPr="007B5FF3">
        <w:rPr>
          <w:rFonts w:ascii="Arial" w:hAnsi="Arial" w:cs="Arial"/>
          <w:sz w:val="20"/>
        </w:rPr>
        <w:t>2.1</w:t>
      </w:r>
      <w:r>
        <w:rPr>
          <w:rFonts w:ascii="Arial" w:hAnsi="Arial" w:cs="Arial"/>
          <w:sz w:val="20"/>
        </w:rPr>
        <w:t>.</w:t>
      </w:r>
      <w:r w:rsidRPr="007B5FF3">
        <w:rPr>
          <w:rFonts w:ascii="Arial" w:hAnsi="Arial" w:cs="Arial"/>
          <w:sz w:val="20"/>
        </w:rPr>
        <w:tab/>
      </w:r>
      <w:r>
        <w:rPr>
          <w:rFonts w:ascii="Arial" w:hAnsi="Arial" w:cs="Arial"/>
          <w:sz w:val="20"/>
        </w:rPr>
        <w:t xml:space="preserve">Participant </w:t>
      </w:r>
      <w:r w:rsidRPr="007B5FF3">
        <w:rPr>
          <w:rFonts w:ascii="Arial" w:hAnsi="Arial" w:cs="Arial"/>
          <w:sz w:val="20"/>
        </w:rPr>
        <w:t>Focus Group Recruitment Email/Text</w:t>
      </w:r>
    </w:p>
    <w:p w:rsidR="001C3A0C" w:rsidP="001C3A0C" w14:paraId="46437C3B" w14:textId="77777777">
      <w:pPr>
        <w:spacing w:after="20"/>
        <w:ind w:left="720" w:hanging="720"/>
        <w:rPr>
          <w:rFonts w:ascii="Arial" w:hAnsi="Arial" w:cs="Arial"/>
          <w:sz w:val="20"/>
        </w:rPr>
      </w:pPr>
      <w:r>
        <w:rPr>
          <w:rFonts w:ascii="Arial" w:hAnsi="Arial" w:cs="Arial"/>
          <w:sz w:val="20"/>
        </w:rPr>
        <w:t>F</w:t>
      </w:r>
      <w:r w:rsidRPr="007B5FF3">
        <w:rPr>
          <w:rFonts w:ascii="Arial" w:hAnsi="Arial" w:cs="Arial"/>
          <w:sz w:val="20"/>
        </w:rPr>
        <w:t>2.2</w:t>
      </w:r>
      <w:r>
        <w:rPr>
          <w:rFonts w:ascii="Arial" w:hAnsi="Arial" w:cs="Arial"/>
          <w:sz w:val="20"/>
        </w:rPr>
        <w:t>.</w:t>
      </w:r>
      <w:r w:rsidRPr="007B5FF3">
        <w:rPr>
          <w:rFonts w:ascii="Arial" w:hAnsi="Arial" w:cs="Arial"/>
          <w:sz w:val="20"/>
        </w:rPr>
        <w:tab/>
      </w:r>
      <w:r>
        <w:rPr>
          <w:rFonts w:ascii="Arial" w:hAnsi="Arial" w:cs="Arial"/>
          <w:sz w:val="20"/>
        </w:rPr>
        <w:t xml:space="preserve">Participant </w:t>
      </w:r>
      <w:r w:rsidRPr="007B5FF3">
        <w:rPr>
          <w:rFonts w:ascii="Arial" w:hAnsi="Arial" w:cs="Arial"/>
          <w:sz w:val="20"/>
        </w:rPr>
        <w:t>Focus Group Confirmation and Reminder Email/Text</w:t>
      </w:r>
    </w:p>
    <w:p w:rsidR="001C3A0C" w:rsidP="001C3A0C" w14:paraId="2601B22F" w14:textId="77777777">
      <w:pPr>
        <w:spacing w:after="20"/>
        <w:ind w:left="720" w:hanging="720"/>
        <w:rPr>
          <w:rFonts w:ascii="Arial" w:hAnsi="Arial" w:cs="Arial"/>
          <w:sz w:val="20"/>
        </w:rPr>
      </w:pPr>
      <w:r>
        <w:rPr>
          <w:rFonts w:ascii="Arial" w:hAnsi="Arial" w:cs="Arial"/>
          <w:sz w:val="20"/>
        </w:rPr>
        <w:t>F3.</w:t>
      </w:r>
      <w:r w:rsidRPr="007B5FF3">
        <w:rPr>
          <w:rFonts w:ascii="Arial" w:hAnsi="Arial" w:cs="Arial"/>
          <w:sz w:val="20"/>
        </w:rPr>
        <w:tab/>
      </w:r>
      <w:r>
        <w:rPr>
          <w:rFonts w:ascii="Arial" w:hAnsi="Arial" w:cs="Arial"/>
          <w:sz w:val="20"/>
        </w:rPr>
        <w:t>Participant FAQ</w:t>
      </w:r>
    </w:p>
    <w:p w:rsidR="001C3A0C" w:rsidRPr="007B5FF3" w:rsidP="001C3A0C" w14:paraId="2A1D8B3E" w14:textId="77777777">
      <w:pPr>
        <w:spacing w:after="20"/>
        <w:ind w:left="720" w:hanging="720"/>
        <w:rPr>
          <w:rFonts w:ascii="Arial" w:hAnsi="Arial" w:cs="Arial"/>
          <w:sz w:val="20"/>
        </w:rPr>
      </w:pPr>
      <w:r>
        <w:rPr>
          <w:rFonts w:ascii="Arial" w:hAnsi="Arial" w:cs="Arial"/>
          <w:sz w:val="20"/>
        </w:rPr>
        <w:t>G</w:t>
      </w:r>
      <w:r w:rsidRPr="007B5FF3">
        <w:rPr>
          <w:rFonts w:ascii="Arial" w:hAnsi="Arial" w:cs="Arial"/>
          <w:sz w:val="20"/>
        </w:rPr>
        <w:t xml:space="preserve">1. </w:t>
      </w:r>
      <w:r w:rsidRPr="007B5FF3">
        <w:rPr>
          <w:rFonts w:ascii="Arial" w:hAnsi="Arial" w:cs="Arial"/>
          <w:sz w:val="20"/>
        </w:rPr>
        <w:tab/>
      </w:r>
      <w:r>
        <w:rPr>
          <w:rFonts w:ascii="Arial" w:hAnsi="Arial" w:cs="Arial"/>
          <w:sz w:val="20"/>
        </w:rPr>
        <w:t xml:space="preserve">Participant </w:t>
      </w:r>
      <w:r w:rsidRPr="007B5FF3">
        <w:rPr>
          <w:rFonts w:ascii="Arial" w:hAnsi="Arial" w:cs="Arial"/>
          <w:sz w:val="20"/>
        </w:rPr>
        <w:t>In-depth Interview Discussion Guide</w:t>
      </w:r>
    </w:p>
    <w:p w:rsidR="001C3A0C" w:rsidRPr="007B5FF3" w:rsidP="001C3A0C" w14:paraId="4A739F04" w14:textId="77777777">
      <w:pPr>
        <w:spacing w:after="20"/>
        <w:ind w:left="720" w:hanging="720"/>
        <w:rPr>
          <w:rFonts w:ascii="Arial" w:hAnsi="Arial" w:cs="Arial"/>
          <w:sz w:val="20"/>
        </w:rPr>
      </w:pPr>
      <w:r>
        <w:rPr>
          <w:rFonts w:ascii="Arial" w:hAnsi="Arial" w:cs="Arial"/>
          <w:sz w:val="20"/>
        </w:rPr>
        <w:t>G</w:t>
      </w:r>
      <w:r w:rsidRPr="007B5FF3">
        <w:rPr>
          <w:rFonts w:ascii="Arial" w:hAnsi="Arial" w:cs="Arial"/>
          <w:sz w:val="20"/>
        </w:rPr>
        <w:t>2.1</w:t>
      </w:r>
      <w:r>
        <w:rPr>
          <w:rFonts w:ascii="Arial" w:hAnsi="Arial" w:cs="Arial"/>
          <w:sz w:val="20"/>
        </w:rPr>
        <w:t>.</w:t>
      </w:r>
      <w:r w:rsidRPr="007B5FF3">
        <w:rPr>
          <w:rFonts w:ascii="Arial" w:hAnsi="Arial" w:cs="Arial"/>
          <w:sz w:val="20"/>
        </w:rPr>
        <w:tab/>
      </w:r>
      <w:r>
        <w:rPr>
          <w:rFonts w:ascii="Arial" w:hAnsi="Arial" w:cs="Arial"/>
          <w:sz w:val="20"/>
        </w:rPr>
        <w:t xml:space="preserve">Participant </w:t>
      </w:r>
      <w:r w:rsidRPr="007B5FF3">
        <w:rPr>
          <w:rFonts w:ascii="Arial" w:hAnsi="Arial" w:cs="Arial"/>
          <w:sz w:val="20"/>
        </w:rPr>
        <w:t>In-depth Interview Recruitment Email/Text</w:t>
      </w:r>
    </w:p>
    <w:p w:rsidR="001C3A0C" w:rsidRPr="007B5FF3" w:rsidP="001C3A0C" w14:paraId="50A83FF5" w14:textId="77777777">
      <w:pPr>
        <w:spacing w:after="20"/>
        <w:ind w:left="720" w:hanging="720"/>
        <w:rPr>
          <w:rFonts w:ascii="Arial" w:hAnsi="Arial" w:cs="Arial"/>
          <w:sz w:val="20"/>
        </w:rPr>
      </w:pPr>
      <w:r>
        <w:rPr>
          <w:rFonts w:ascii="Arial" w:hAnsi="Arial" w:cs="Arial"/>
          <w:sz w:val="20"/>
        </w:rPr>
        <w:t>G</w:t>
      </w:r>
      <w:r w:rsidRPr="007B5FF3">
        <w:rPr>
          <w:rFonts w:ascii="Arial" w:hAnsi="Arial" w:cs="Arial"/>
          <w:sz w:val="20"/>
        </w:rPr>
        <w:t>2.2</w:t>
      </w:r>
      <w:r>
        <w:rPr>
          <w:rFonts w:ascii="Arial" w:hAnsi="Arial" w:cs="Arial"/>
          <w:sz w:val="20"/>
        </w:rPr>
        <w:t>.</w:t>
      </w:r>
      <w:r w:rsidRPr="007B5FF3">
        <w:rPr>
          <w:rFonts w:ascii="Arial" w:hAnsi="Arial" w:cs="Arial"/>
          <w:sz w:val="20"/>
        </w:rPr>
        <w:tab/>
      </w:r>
      <w:r>
        <w:rPr>
          <w:rFonts w:ascii="Arial" w:hAnsi="Arial" w:cs="Arial"/>
          <w:sz w:val="20"/>
        </w:rPr>
        <w:t xml:space="preserve">Participant </w:t>
      </w:r>
      <w:r w:rsidRPr="007B5FF3">
        <w:rPr>
          <w:rFonts w:ascii="Arial" w:hAnsi="Arial" w:cs="Arial"/>
          <w:sz w:val="20"/>
        </w:rPr>
        <w:t>In-depth Interview Confirmation and Reminder Email/Text</w:t>
      </w:r>
    </w:p>
    <w:p w:rsidR="001C3A0C" w:rsidP="001C3A0C" w14:paraId="61AA7C3C" w14:textId="77777777">
      <w:pPr>
        <w:spacing w:after="20"/>
        <w:ind w:left="720" w:hanging="720"/>
        <w:rPr>
          <w:rFonts w:ascii="Arial" w:hAnsi="Arial" w:cs="Arial"/>
          <w:sz w:val="20"/>
        </w:rPr>
      </w:pPr>
      <w:r>
        <w:rPr>
          <w:rFonts w:ascii="Arial" w:hAnsi="Arial" w:cs="Arial"/>
          <w:sz w:val="20"/>
        </w:rPr>
        <w:t>H.</w:t>
      </w:r>
      <w:r>
        <w:rPr>
          <w:rFonts w:ascii="Arial" w:hAnsi="Arial" w:cs="Arial"/>
          <w:sz w:val="20"/>
        </w:rPr>
        <w:tab/>
        <w:t>Process Guide Map</w:t>
      </w:r>
    </w:p>
    <w:p w:rsidR="001C3A0C" w:rsidRPr="007B5FF3" w:rsidP="001C3A0C" w14:paraId="646CE8A7" w14:textId="77777777">
      <w:pPr>
        <w:spacing w:after="20"/>
        <w:ind w:left="720" w:hanging="720"/>
        <w:rPr>
          <w:rFonts w:ascii="Arial" w:hAnsi="Arial" w:cs="Arial"/>
          <w:sz w:val="20"/>
        </w:rPr>
      </w:pPr>
      <w:r>
        <w:rPr>
          <w:rFonts w:ascii="Arial" w:hAnsi="Arial" w:cs="Arial"/>
          <w:sz w:val="20"/>
        </w:rPr>
        <w:t>H</w:t>
      </w:r>
      <w:r w:rsidRPr="007B5FF3">
        <w:rPr>
          <w:rFonts w:ascii="Arial" w:hAnsi="Arial" w:cs="Arial"/>
          <w:sz w:val="20"/>
        </w:rPr>
        <w:t>1.</w:t>
      </w:r>
      <w:r w:rsidRPr="007B5FF3">
        <w:rPr>
          <w:rFonts w:ascii="Arial" w:hAnsi="Arial" w:cs="Arial"/>
          <w:sz w:val="20"/>
        </w:rPr>
        <w:tab/>
      </w:r>
      <w:r>
        <w:rPr>
          <w:rFonts w:ascii="Arial" w:hAnsi="Arial" w:cs="Arial"/>
          <w:sz w:val="20"/>
        </w:rPr>
        <w:t xml:space="preserve">Staff </w:t>
      </w:r>
      <w:r w:rsidRPr="007B5FF3">
        <w:rPr>
          <w:rFonts w:ascii="Arial" w:hAnsi="Arial" w:cs="Arial"/>
          <w:sz w:val="20"/>
        </w:rPr>
        <w:t xml:space="preserve">Semi-structured Interview Guide </w:t>
      </w:r>
    </w:p>
    <w:p w:rsidR="001C3A0C" w:rsidRPr="007B5FF3" w:rsidP="001C3A0C" w14:paraId="41264D39" w14:textId="77777777">
      <w:pPr>
        <w:spacing w:after="20"/>
        <w:ind w:left="720" w:hanging="720"/>
        <w:rPr>
          <w:rFonts w:ascii="Arial" w:hAnsi="Arial" w:cs="Arial"/>
          <w:sz w:val="20"/>
        </w:rPr>
      </w:pPr>
      <w:r>
        <w:rPr>
          <w:rFonts w:ascii="Arial" w:hAnsi="Arial" w:cs="Arial"/>
          <w:sz w:val="20"/>
        </w:rPr>
        <w:t>H</w:t>
      </w:r>
      <w:r w:rsidRPr="007B5FF3">
        <w:rPr>
          <w:rFonts w:ascii="Arial" w:hAnsi="Arial" w:cs="Arial"/>
          <w:sz w:val="20"/>
        </w:rPr>
        <w:t>2.</w:t>
      </w:r>
      <w:r w:rsidRPr="007B5FF3">
        <w:rPr>
          <w:rFonts w:ascii="Arial" w:hAnsi="Arial" w:cs="Arial"/>
          <w:sz w:val="20"/>
        </w:rPr>
        <w:tab/>
      </w:r>
      <w:r>
        <w:rPr>
          <w:rFonts w:ascii="Arial" w:hAnsi="Arial" w:cs="Arial"/>
          <w:sz w:val="20"/>
        </w:rPr>
        <w:t xml:space="preserve">Staff </w:t>
      </w:r>
      <w:r w:rsidRPr="007B5FF3">
        <w:rPr>
          <w:rFonts w:ascii="Arial" w:hAnsi="Arial" w:cs="Arial"/>
          <w:sz w:val="20"/>
        </w:rPr>
        <w:t>Semi-structured Interview Invitation Email</w:t>
      </w:r>
    </w:p>
    <w:p w:rsidR="001C3A0C" w:rsidRPr="007B5FF3" w:rsidP="001C3A0C" w14:paraId="756D5587" w14:textId="77777777">
      <w:pPr>
        <w:spacing w:after="20"/>
        <w:ind w:left="720" w:hanging="720"/>
        <w:rPr>
          <w:rFonts w:ascii="Arial" w:hAnsi="Arial" w:cs="Arial"/>
          <w:sz w:val="20"/>
        </w:rPr>
      </w:pPr>
      <w:r w:rsidRPr="007B5FF3">
        <w:rPr>
          <w:rFonts w:ascii="Arial" w:hAnsi="Arial" w:cs="Arial"/>
          <w:sz w:val="20"/>
        </w:rPr>
        <w:t xml:space="preserve">I1. </w:t>
      </w:r>
      <w:r w:rsidRPr="007B5FF3">
        <w:rPr>
          <w:rFonts w:ascii="Arial" w:hAnsi="Arial" w:cs="Arial"/>
          <w:sz w:val="20"/>
        </w:rPr>
        <w:tab/>
        <w:t>Staff Questionnaire Specifications</w:t>
      </w:r>
    </w:p>
    <w:p w:rsidR="001C3A0C" w:rsidRPr="007B5FF3" w:rsidP="001C3A0C" w14:paraId="7E77035E" w14:textId="77777777">
      <w:pPr>
        <w:spacing w:after="20"/>
        <w:ind w:left="720" w:hanging="720"/>
        <w:rPr>
          <w:rFonts w:ascii="Arial" w:hAnsi="Arial" w:cs="Arial"/>
          <w:sz w:val="20"/>
        </w:rPr>
      </w:pPr>
      <w:r w:rsidRPr="007B5FF3">
        <w:rPr>
          <w:rFonts w:ascii="Arial" w:hAnsi="Arial" w:cs="Arial"/>
          <w:sz w:val="20"/>
        </w:rPr>
        <w:t>I1.1</w:t>
      </w:r>
      <w:r w:rsidRPr="007B5FF3">
        <w:rPr>
          <w:rFonts w:ascii="Arial" w:hAnsi="Arial" w:cs="Arial"/>
          <w:sz w:val="20"/>
        </w:rPr>
        <w:tab/>
        <w:t xml:space="preserve">Staff Questionnaire Screenshots </w:t>
      </w:r>
    </w:p>
    <w:p w:rsidR="001C3A0C" w:rsidRPr="007B5FF3" w:rsidP="001C3A0C" w14:paraId="36C91992" w14:textId="77777777">
      <w:pPr>
        <w:spacing w:after="20"/>
        <w:ind w:left="720" w:hanging="720"/>
        <w:rPr>
          <w:rFonts w:ascii="Arial" w:hAnsi="Arial" w:cs="Arial"/>
          <w:sz w:val="20"/>
        </w:rPr>
      </w:pPr>
      <w:r w:rsidRPr="007B5FF3">
        <w:rPr>
          <w:rFonts w:ascii="Arial" w:hAnsi="Arial" w:cs="Arial"/>
          <w:sz w:val="20"/>
        </w:rPr>
        <w:t xml:space="preserve">I2. </w:t>
      </w:r>
      <w:r w:rsidRPr="007B5FF3">
        <w:rPr>
          <w:rFonts w:ascii="Arial" w:hAnsi="Arial" w:cs="Arial"/>
          <w:sz w:val="20"/>
        </w:rPr>
        <w:tab/>
        <w:t>Staff Questionnaire Advance Email with FAQ</w:t>
      </w:r>
    </w:p>
    <w:p w:rsidR="001C3A0C" w:rsidRPr="004A491E" w:rsidP="001C3A0C" w14:paraId="5BE6C995" w14:textId="77777777">
      <w:pPr>
        <w:spacing w:after="20"/>
        <w:ind w:left="720" w:hanging="720"/>
        <w:rPr>
          <w:rFonts w:ascii="Arial" w:hAnsi="Arial" w:cs="Arial"/>
          <w:sz w:val="20"/>
        </w:rPr>
      </w:pPr>
      <w:r>
        <w:rPr>
          <w:rFonts w:ascii="Arial" w:hAnsi="Arial" w:cs="Arial"/>
          <w:sz w:val="20"/>
        </w:rPr>
        <w:t>J.</w:t>
      </w:r>
      <w:r>
        <w:rPr>
          <w:rFonts w:ascii="Arial" w:hAnsi="Arial" w:cs="Arial"/>
          <w:sz w:val="20"/>
        </w:rPr>
        <w:tab/>
        <w:t xml:space="preserve">60-Day </w:t>
      </w:r>
      <w:r>
        <w:rPr>
          <w:rFonts w:ascii="Arial" w:hAnsi="Arial" w:cs="Arial"/>
          <w:i/>
          <w:iCs/>
          <w:sz w:val="20"/>
        </w:rPr>
        <w:t>Federal Register</w:t>
      </w:r>
      <w:r>
        <w:rPr>
          <w:rFonts w:ascii="Arial" w:hAnsi="Arial" w:cs="Arial"/>
          <w:sz w:val="20"/>
        </w:rPr>
        <w:t xml:space="preserve"> Notice</w:t>
      </w:r>
    </w:p>
    <w:p w:rsidR="001C3A0C" w:rsidP="001C3A0C" w14:paraId="3FD04746" w14:textId="77777777">
      <w:pPr>
        <w:spacing w:after="20"/>
        <w:ind w:left="720" w:hanging="720"/>
        <w:rPr>
          <w:rFonts w:ascii="Arial" w:hAnsi="Arial" w:cs="Arial"/>
          <w:sz w:val="20"/>
        </w:rPr>
      </w:pPr>
      <w:r>
        <w:rPr>
          <w:rFonts w:ascii="Arial" w:hAnsi="Arial" w:cs="Arial"/>
          <w:sz w:val="20"/>
        </w:rPr>
        <w:t>K1</w:t>
      </w:r>
      <w:r w:rsidRPr="007B5FF3">
        <w:rPr>
          <w:rFonts w:ascii="Arial" w:hAnsi="Arial" w:cs="Arial"/>
          <w:sz w:val="20"/>
        </w:rPr>
        <w:t>.</w:t>
      </w:r>
      <w:r w:rsidRPr="007B5FF3">
        <w:rPr>
          <w:rFonts w:ascii="Arial" w:hAnsi="Arial" w:cs="Arial"/>
          <w:sz w:val="20"/>
        </w:rPr>
        <w:tab/>
        <w:t xml:space="preserve">Public Comment 1 </w:t>
      </w:r>
    </w:p>
    <w:p w:rsidR="001C3A0C" w:rsidRPr="007B5FF3" w:rsidP="001C3A0C" w14:paraId="344B22B8" w14:textId="77777777">
      <w:pPr>
        <w:spacing w:after="20"/>
        <w:ind w:left="720" w:hanging="720"/>
        <w:rPr>
          <w:rFonts w:ascii="Arial" w:hAnsi="Arial" w:cs="Arial"/>
          <w:sz w:val="20"/>
        </w:rPr>
      </w:pPr>
      <w:r>
        <w:rPr>
          <w:rFonts w:ascii="Arial" w:hAnsi="Arial" w:cs="Arial"/>
          <w:sz w:val="20"/>
        </w:rPr>
        <w:t>K2</w:t>
      </w:r>
      <w:r w:rsidRPr="007B5FF3">
        <w:rPr>
          <w:rFonts w:ascii="Arial" w:hAnsi="Arial" w:cs="Arial"/>
          <w:sz w:val="20"/>
        </w:rPr>
        <w:t>.</w:t>
      </w:r>
      <w:r w:rsidRPr="007B5FF3">
        <w:rPr>
          <w:rFonts w:ascii="Arial" w:hAnsi="Arial" w:cs="Arial"/>
          <w:sz w:val="20"/>
        </w:rPr>
        <w:tab/>
      </w:r>
      <w:r>
        <w:rPr>
          <w:rFonts w:ascii="Arial" w:hAnsi="Arial" w:cs="Arial"/>
          <w:sz w:val="20"/>
        </w:rPr>
        <w:t xml:space="preserve">FNS Response to </w:t>
      </w:r>
      <w:r w:rsidRPr="007B5FF3">
        <w:rPr>
          <w:rFonts w:ascii="Arial" w:hAnsi="Arial" w:cs="Arial"/>
          <w:sz w:val="20"/>
        </w:rPr>
        <w:t xml:space="preserve">Public Comment 1 </w:t>
      </w:r>
    </w:p>
    <w:p w:rsidR="001C3A0C" w:rsidRPr="007B5FF3" w:rsidP="001C3A0C" w14:paraId="417FC1F6" w14:textId="77777777">
      <w:pPr>
        <w:spacing w:after="20"/>
        <w:ind w:left="720" w:hanging="720"/>
        <w:rPr>
          <w:rFonts w:ascii="Arial" w:hAnsi="Arial" w:cs="Arial"/>
          <w:sz w:val="20"/>
        </w:rPr>
      </w:pPr>
      <w:r>
        <w:rPr>
          <w:rFonts w:ascii="Arial" w:hAnsi="Arial" w:cs="Arial"/>
          <w:sz w:val="20"/>
        </w:rPr>
        <w:t>L</w:t>
      </w:r>
      <w:r w:rsidRPr="007B5FF3">
        <w:rPr>
          <w:rFonts w:ascii="Arial" w:hAnsi="Arial" w:cs="Arial"/>
          <w:sz w:val="20"/>
        </w:rPr>
        <w:t>.</w:t>
      </w:r>
      <w:r w:rsidRPr="007B5FF3">
        <w:rPr>
          <w:rFonts w:ascii="Arial" w:hAnsi="Arial" w:cs="Arial"/>
          <w:sz w:val="20"/>
        </w:rPr>
        <w:tab/>
        <w:t>NASS Comments</w:t>
      </w:r>
    </w:p>
    <w:p w:rsidR="001C3A0C" w:rsidRPr="007B5FF3" w:rsidP="001C3A0C" w14:paraId="5D40E164" w14:textId="77777777">
      <w:pPr>
        <w:spacing w:after="20"/>
        <w:ind w:left="720" w:hanging="720"/>
        <w:rPr>
          <w:rFonts w:ascii="Arial" w:hAnsi="Arial" w:cs="Arial"/>
          <w:sz w:val="20"/>
        </w:rPr>
      </w:pPr>
      <w:r>
        <w:rPr>
          <w:rFonts w:ascii="Arial" w:hAnsi="Arial" w:cs="Arial"/>
          <w:sz w:val="20"/>
        </w:rPr>
        <w:t>M</w:t>
      </w:r>
      <w:r w:rsidRPr="007B5FF3">
        <w:rPr>
          <w:rFonts w:ascii="Arial" w:hAnsi="Arial" w:cs="Arial"/>
          <w:sz w:val="20"/>
        </w:rPr>
        <w:t>.</w:t>
      </w:r>
      <w:r w:rsidRPr="007B5FF3">
        <w:rPr>
          <w:rFonts w:ascii="Arial" w:hAnsi="Arial" w:cs="Arial"/>
          <w:sz w:val="20"/>
        </w:rPr>
        <w:tab/>
      </w:r>
      <w:r w:rsidR="003338AE">
        <w:rPr>
          <w:rFonts w:ascii="Arial" w:hAnsi="Arial" w:cs="Arial"/>
          <w:sz w:val="20"/>
        </w:rPr>
        <w:t xml:space="preserve">Participant Survey </w:t>
      </w:r>
      <w:r w:rsidRPr="007B5FF3">
        <w:rPr>
          <w:rFonts w:ascii="Arial" w:hAnsi="Arial" w:cs="Arial"/>
          <w:sz w:val="20"/>
        </w:rPr>
        <w:t>Pretest Memo</w:t>
      </w:r>
    </w:p>
    <w:p w:rsidR="001C3A0C" w:rsidP="001C3A0C" w14:paraId="1D13B02B" w14:textId="77777777">
      <w:pPr>
        <w:spacing w:after="20"/>
        <w:ind w:left="720" w:hanging="720"/>
        <w:rPr>
          <w:rFonts w:ascii="Arial" w:hAnsi="Arial" w:cs="Arial"/>
          <w:sz w:val="20"/>
        </w:rPr>
      </w:pPr>
      <w:r>
        <w:rPr>
          <w:rFonts w:ascii="Arial" w:hAnsi="Arial" w:cs="Arial"/>
          <w:sz w:val="20"/>
        </w:rPr>
        <w:t>N.</w:t>
      </w:r>
      <w:r>
        <w:rPr>
          <w:rFonts w:ascii="Arial" w:hAnsi="Arial" w:cs="Arial"/>
          <w:sz w:val="20"/>
        </w:rPr>
        <w:tab/>
        <w:t>Incentive and Response Rates</w:t>
      </w:r>
    </w:p>
    <w:p w:rsidR="001C3A0C" w:rsidRPr="007B5FF3" w:rsidP="001C3A0C" w14:paraId="175A183F" w14:textId="77777777">
      <w:pPr>
        <w:spacing w:after="20"/>
        <w:ind w:left="720" w:hanging="720"/>
        <w:rPr>
          <w:rFonts w:ascii="Arial" w:hAnsi="Arial" w:cs="Arial"/>
          <w:sz w:val="20"/>
        </w:rPr>
      </w:pPr>
      <w:r>
        <w:rPr>
          <w:rFonts w:ascii="Arial" w:hAnsi="Arial" w:cs="Arial"/>
          <w:sz w:val="20"/>
        </w:rPr>
        <w:t>O.</w:t>
      </w:r>
      <w:r>
        <w:rPr>
          <w:rFonts w:ascii="Arial" w:hAnsi="Arial" w:cs="Arial"/>
          <w:sz w:val="20"/>
        </w:rPr>
        <w:tab/>
      </w:r>
      <w:r w:rsidRPr="007B5FF3">
        <w:rPr>
          <w:rFonts w:ascii="Arial" w:hAnsi="Arial" w:cs="Arial"/>
          <w:sz w:val="20"/>
        </w:rPr>
        <w:t>FNS-8 USDA/FNS Studies and Reports</w:t>
      </w:r>
    </w:p>
    <w:p w:rsidR="001C3A0C" w:rsidP="001C3A0C" w14:paraId="7660EC52" w14:textId="77777777">
      <w:pPr>
        <w:spacing w:after="20"/>
        <w:ind w:left="720" w:hanging="720"/>
        <w:rPr>
          <w:rFonts w:ascii="Arial" w:hAnsi="Arial" w:cs="Arial"/>
          <w:sz w:val="20"/>
        </w:rPr>
      </w:pPr>
      <w:r>
        <w:rPr>
          <w:rFonts w:ascii="Arial" w:hAnsi="Arial" w:cs="Arial"/>
          <w:sz w:val="20"/>
        </w:rPr>
        <w:t>P</w:t>
      </w:r>
      <w:r w:rsidRPr="007B5FF3">
        <w:rPr>
          <w:rFonts w:ascii="Arial" w:hAnsi="Arial" w:cs="Arial"/>
          <w:sz w:val="20"/>
        </w:rPr>
        <w:t>.</w:t>
      </w:r>
      <w:r w:rsidRPr="007B5FF3">
        <w:rPr>
          <w:rFonts w:ascii="Arial" w:hAnsi="Arial" w:cs="Arial"/>
          <w:sz w:val="20"/>
        </w:rPr>
        <w:tab/>
        <w:t xml:space="preserve">FNS-10 USDA/FNS Persons Doing Business with the Food Nutrition Service </w:t>
      </w:r>
    </w:p>
    <w:p w:rsidR="001C3A0C" w:rsidP="001C3A0C" w14:paraId="7F56F1E8" w14:textId="77777777">
      <w:pPr>
        <w:spacing w:after="20"/>
        <w:ind w:left="720" w:hanging="720"/>
        <w:rPr>
          <w:rFonts w:ascii="Arial" w:hAnsi="Arial" w:cs="Arial"/>
          <w:sz w:val="20"/>
        </w:rPr>
      </w:pPr>
      <w:r>
        <w:rPr>
          <w:rFonts w:ascii="Arial" w:hAnsi="Arial" w:cs="Arial"/>
          <w:sz w:val="20"/>
        </w:rPr>
        <w:t>Q</w:t>
      </w:r>
      <w:r w:rsidR="00560EFF">
        <w:rPr>
          <w:rFonts w:ascii="Arial" w:hAnsi="Arial" w:cs="Arial"/>
          <w:sz w:val="20"/>
        </w:rPr>
        <w:t>1</w:t>
      </w:r>
      <w:r>
        <w:rPr>
          <w:rFonts w:ascii="Arial" w:hAnsi="Arial" w:cs="Arial"/>
          <w:sz w:val="20"/>
        </w:rPr>
        <w:t>.</w:t>
      </w:r>
      <w:r>
        <w:rPr>
          <w:rFonts w:ascii="Arial" w:hAnsi="Arial" w:cs="Arial"/>
          <w:sz w:val="20"/>
        </w:rPr>
        <w:tab/>
        <w:t>Confidentiality Pledge</w:t>
      </w:r>
    </w:p>
    <w:p w:rsidR="001C3A0C" w:rsidP="001C3A0C" w14:paraId="458B55AE" w14:textId="77777777">
      <w:pPr>
        <w:spacing w:after="20"/>
        <w:ind w:left="720" w:hanging="720"/>
        <w:rPr>
          <w:rFonts w:ascii="Arial" w:hAnsi="Arial" w:cs="Arial"/>
          <w:sz w:val="20"/>
        </w:rPr>
      </w:pPr>
      <w:r>
        <w:rPr>
          <w:rFonts w:ascii="Arial" w:hAnsi="Arial" w:cs="Arial"/>
          <w:sz w:val="20"/>
        </w:rPr>
        <w:t>Q2</w:t>
      </w:r>
      <w:r w:rsidRPr="007B5FF3">
        <w:rPr>
          <w:rFonts w:ascii="Arial" w:hAnsi="Arial" w:cs="Arial"/>
          <w:sz w:val="20"/>
        </w:rPr>
        <w:t>.</w:t>
      </w:r>
      <w:r w:rsidRPr="007B5FF3">
        <w:rPr>
          <w:rFonts w:ascii="Arial" w:hAnsi="Arial" w:cs="Arial"/>
          <w:sz w:val="20"/>
        </w:rPr>
        <w:tab/>
        <w:t>Data Security Plan</w:t>
      </w:r>
    </w:p>
    <w:p w:rsidR="00560EFF" w:rsidP="00560EFF" w14:paraId="0D62CC8E" w14:textId="77777777">
      <w:pPr>
        <w:spacing w:after="20"/>
        <w:ind w:left="720" w:hanging="720"/>
        <w:rPr>
          <w:rFonts w:ascii="Arial" w:hAnsi="Arial" w:cs="Arial"/>
          <w:sz w:val="20"/>
        </w:rPr>
      </w:pPr>
      <w:r>
        <w:rPr>
          <w:rFonts w:ascii="Arial" w:hAnsi="Arial" w:cs="Arial"/>
          <w:sz w:val="20"/>
        </w:rPr>
        <w:t>R.</w:t>
      </w:r>
      <w:r>
        <w:rPr>
          <w:rFonts w:ascii="Arial" w:hAnsi="Arial" w:cs="Arial"/>
          <w:sz w:val="20"/>
        </w:rPr>
        <w:tab/>
        <w:t>Connecticut Evaluation Consent Form</w:t>
      </w:r>
    </w:p>
    <w:p w:rsidR="001C3A0C" w:rsidRPr="007B5FF3" w:rsidP="001C3A0C" w14:paraId="224E1CFC" w14:textId="77777777">
      <w:pPr>
        <w:spacing w:after="20"/>
        <w:ind w:left="720" w:hanging="720"/>
        <w:rPr>
          <w:rFonts w:ascii="Arial" w:hAnsi="Arial" w:cs="Arial"/>
          <w:sz w:val="20"/>
        </w:rPr>
      </w:pPr>
      <w:r>
        <w:rPr>
          <w:rFonts w:ascii="Arial" w:hAnsi="Arial" w:cs="Arial"/>
          <w:sz w:val="20"/>
        </w:rPr>
        <w:t>S</w:t>
      </w:r>
      <w:r w:rsidRPr="007B5FF3">
        <w:rPr>
          <w:rFonts w:ascii="Arial" w:hAnsi="Arial" w:cs="Arial"/>
          <w:sz w:val="20"/>
        </w:rPr>
        <w:t xml:space="preserve">. </w:t>
      </w:r>
      <w:r w:rsidRPr="007B5FF3">
        <w:rPr>
          <w:rFonts w:ascii="Arial" w:hAnsi="Arial" w:cs="Arial"/>
          <w:sz w:val="20"/>
        </w:rPr>
        <w:tab/>
        <w:t>Institutional Review Board (IRB) Approval</w:t>
      </w:r>
    </w:p>
    <w:p w:rsidR="001C3A0C" w:rsidRPr="007B5FF3" w:rsidP="001C3A0C" w14:paraId="29BAA845" w14:textId="77777777">
      <w:pPr>
        <w:spacing w:after="20"/>
        <w:ind w:left="720" w:hanging="720"/>
        <w:rPr>
          <w:rFonts w:ascii="Arial" w:hAnsi="Arial" w:cs="Arial"/>
          <w:sz w:val="20"/>
        </w:rPr>
      </w:pPr>
      <w:r>
        <w:rPr>
          <w:rFonts w:ascii="Arial" w:hAnsi="Arial" w:cs="Arial"/>
          <w:sz w:val="20"/>
        </w:rPr>
        <w:t>T</w:t>
      </w:r>
      <w:r w:rsidRPr="007B5FF3">
        <w:rPr>
          <w:rFonts w:ascii="Arial" w:hAnsi="Arial" w:cs="Arial"/>
          <w:sz w:val="20"/>
        </w:rPr>
        <w:t>.</w:t>
      </w:r>
      <w:r w:rsidRPr="007B5FF3">
        <w:rPr>
          <w:rFonts w:ascii="Arial" w:hAnsi="Arial" w:cs="Arial"/>
          <w:sz w:val="20"/>
        </w:rPr>
        <w:tab/>
        <w:t>Burden Table</w:t>
      </w:r>
    </w:p>
    <w:p w:rsidR="001C3A0C" w:rsidP="001C3A0C" w14:paraId="78D625CC" w14:textId="77777777">
      <w:pPr>
        <w:spacing w:after="20"/>
        <w:ind w:left="720" w:hanging="720"/>
        <w:rPr>
          <w:rFonts w:ascii="Arial" w:hAnsi="Arial" w:cs="Arial"/>
          <w:sz w:val="20"/>
        </w:rPr>
      </w:pPr>
      <w:r>
        <w:rPr>
          <w:rFonts w:ascii="Arial" w:hAnsi="Arial" w:cs="Arial"/>
          <w:sz w:val="20"/>
        </w:rPr>
        <w:t>U.</w:t>
      </w:r>
      <w:r>
        <w:rPr>
          <w:rFonts w:ascii="Arial" w:hAnsi="Arial" w:cs="Arial"/>
          <w:sz w:val="20"/>
        </w:rPr>
        <w:tab/>
      </w:r>
      <w:r w:rsidRPr="007B5FF3">
        <w:rPr>
          <w:rFonts w:ascii="Arial" w:hAnsi="Arial" w:cs="Arial"/>
          <w:sz w:val="20"/>
        </w:rPr>
        <w:t>Site-specific MDI Tables</w:t>
      </w:r>
    </w:p>
    <w:p w:rsidR="001C3A0C" w:rsidP="001C3A0C" w14:paraId="4A74EEEE" w14:textId="77777777">
      <w:pPr>
        <w:spacing w:after="20"/>
        <w:ind w:left="720" w:hanging="720"/>
        <w:rPr>
          <w:rFonts w:ascii="Arial" w:hAnsi="Arial" w:cs="Arial"/>
          <w:sz w:val="20"/>
        </w:rPr>
      </w:pPr>
      <w:r>
        <w:rPr>
          <w:rFonts w:ascii="Arial" w:hAnsi="Arial" w:cs="Arial"/>
          <w:sz w:val="20"/>
        </w:rPr>
        <w:t>V</w:t>
      </w:r>
      <w:r w:rsidRPr="007B5FF3">
        <w:rPr>
          <w:rFonts w:ascii="Arial" w:hAnsi="Arial" w:cs="Arial"/>
          <w:sz w:val="20"/>
        </w:rPr>
        <w:t xml:space="preserve">. </w:t>
      </w:r>
      <w:r w:rsidRPr="007B5FF3">
        <w:rPr>
          <w:rFonts w:ascii="Arial" w:hAnsi="Arial" w:cs="Arial"/>
          <w:sz w:val="20"/>
        </w:rPr>
        <w:tab/>
        <w:t>Site-specific Intervention Design Diagrams</w:t>
      </w:r>
    </w:p>
    <w:p w:rsidR="00F57FA3" w:rsidRPr="00F57FA3" w:rsidP="00F57FA3" w14:paraId="02FF08FD" w14:textId="77777777">
      <w:pPr>
        <w:spacing w:after="20"/>
        <w:ind w:left="720" w:hanging="720"/>
        <w:rPr>
          <w:sz w:val="22"/>
          <w:szCs w:val="22"/>
        </w:rPr>
        <w:sectPr w:rsidSect="00D44A79">
          <w:headerReference w:type="default" r:id="rId8"/>
          <w:pgSz w:w="12240" w:h="15840"/>
          <w:pgMar w:top="1440" w:right="576" w:bottom="1440" w:left="1440" w:header="720" w:footer="288" w:gutter="0"/>
          <w:pgNumType w:start="1"/>
          <w:cols w:space="720"/>
          <w:docGrid w:linePitch="360"/>
        </w:sectPr>
      </w:pPr>
    </w:p>
    <w:p w:rsidR="00934E17" w:rsidRPr="00934E17" w:rsidP="00986CA0" w14:paraId="0D08944D" w14:textId="77777777">
      <w:pPr>
        <w:pStyle w:val="H1"/>
        <w:widowControl w:val="0"/>
      </w:pPr>
      <w:bookmarkStart w:id="6" w:name="_Toc102743800"/>
      <w:bookmarkStart w:id="7" w:name="_Toc107921739"/>
      <w:r w:rsidRPr="00934E17">
        <w:t>B1.</w:t>
      </w:r>
      <w:r w:rsidRPr="00934E17">
        <w:tab/>
        <w:t>Respondent Universe and Sampling Methods</w:t>
      </w:r>
      <w:bookmarkEnd w:id="6"/>
      <w:bookmarkEnd w:id="7"/>
    </w:p>
    <w:p w:rsidR="00A03D99" w:rsidRPr="00FE6E00" w:rsidP="005D29DA" w14:paraId="1D2DFEE8" w14:textId="77777777">
      <w:pPr>
        <w:widowControl w:val="0"/>
        <w:spacing w:line="240" w:lineRule="auto"/>
        <w:ind w:right="-20"/>
        <w:rPr>
          <w:rFonts w:ascii="Times New Roman" w:hAnsi="Times New Roman"/>
          <w:szCs w:val="24"/>
        </w:rPr>
      </w:pPr>
      <w:r w:rsidRPr="00FE6E00">
        <w:rPr>
          <w:rFonts w:ascii="Times New Roman" w:hAnsi="Times New Roman"/>
          <w:b/>
          <w:bCs/>
          <w:szCs w:val="24"/>
        </w:rPr>
        <w:t>Describe (including a numerical estimate) the potential respondent universe and any</w:t>
      </w:r>
      <w:r w:rsidRPr="00FE6E00">
        <w:rPr>
          <w:rFonts w:ascii="Times New Roman" w:hAnsi="Times New Roman"/>
          <w:szCs w:val="24"/>
        </w:rPr>
        <w:t xml:space="preserve"> </w:t>
      </w:r>
      <w:r w:rsidRPr="00FE6E00">
        <w:rPr>
          <w:rFonts w:ascii="Times New Roman" w:hAnsi="Times New Roman"/>
          <w:b/>
          <w:bCs/>
          <w:szCs w:val="24"/>
        </w:rPr>
        <w:t>sampling or other respondent selection method to be used.</w:t>
      </w:r>
      <w:r w:rsidR="00934E17">
        <w:rPr>
          <w:rFonts w:ascii="Times New Roman" w:hAnsi="Times New Roman"/>
          <w:b/>
          <w:bCs/>
          <w:szCs w:val="24"/>
        </w:rPr>
        <w:t xml:space="preserve"> </w:t>
      </w:r>
      <w:r w:rsidRPr="00FE6E00">
        <w:rPr>
          <w:rFonts w:ascii="Times New Roman" w:hAnsi="Times New Roman"/>
          <w:b/>
          <w:bCs/>
          <w:szCs w:val="24"/>
        </w:rPr>
        <w:t xml:space="preserve">Data on the number of entities (e.g., establishments, State and local government units, households, or persons) in the universe covered by the collection and in the corresponding sample are to be provided in tabular form for the universe as a </w:t>
      </w:r>
      <w:r w:rsidRPr="00FE6E00">
        <w:rPr>
          <w:rFonts w:ascii="Times New Roman" w:hAnsi="Times New Roman"/>
          <w:b/>
          <w:bCs/>
          <w:spacing w:val="-2"/>
          <w:szCs w:val="24"/>
        </w:rPr>
        <w:t>w</w:t>
      </w:r>
      <w:r w:rsidRPr="00FE6E00">
        <w:rPr>
          <w:rFonts w:ascii="Times New Roman" w:hAnsi="Times New Roman"/>
          <w:b/>
          <w:bCs/>
          <w:szCs w:val="24"/>
        </w:rPr>
        <w:t xml:space="preserve">hole and for each of the strata in the proposed sample. Indicate expected response rates for the </w:t>
      </w:r>
      <w:r w:rsidRPr="00FE6E00">
        <w:rPr>
          <w:rFonts w:ascii="Times New Roman" w:hAnsi="Times New Roman"/>
          <w:b/>
          <w:bCs/>
          <w:szCs w:val="24"/>
        </w:rPr>
        <w:t xml:space="preserve">collection as a </w:t>
      </w:r>
      <w:r w:rsidRPr="00FE6E00">
        <w:rPr>
          <w:rFonts w:ascii="Times New Roman" w:hAnsi="Times New Roman"/>
          <w:b/>
          <w:bCs/>
          <w:spacing w:val="-2"/>
          <w:szCs w:val="24"/>
        </w:rPr>
        <w:t>w</w:t>
      </w:r>
      <w:r w:rsidRPr="00FE6E00">
        <w:rPr>
          <w:rFonts w:ascii="Times New Roman" w:hAnsi="Times New Roman"/>
          <w:b/>
          <w:bCs/>
          <w:szCs w:val="24"/>
        </w:rPr>
        <w:t>hole</w:t>
      </w:r>
      <w:r w:rsidRPr="00FE6E00">
        <w:rPr>
          <w:rFonts w:ascii="Times New Roman" w:hAnsi="Times New Roman"/>
          <w:b/>
          <w:bCs/>
          <w:szCs w:val="24"/>
        </w:rPr>
        <w:t>. If the collection had been conducted previously, include the actual response rate achieved during the last collection.</w:t>
      </w:r>
    </w:p>
    <w:p w:rsidR="000B36FD" w:rsidP="00986CA0" w14:paraId="0898C5D8" w14:textId="77777777">
      <w:pPr>
        <w:widowControl w:val="0"/>
        <w:spacing w:after="0" w:line="480" w:lineRule="auto"/>
        <w:ind w:firstLine="432"/>
      </w:pPr>
      <w:r>
        <w:rPr>
          <w:rFonts w:ascii="Times New Roman" w:hAnsi="Times New Roman"/>
        </w:rPr>
        <w:t>Rapid Cycle Evaluation of Operational Improvements in Supplemental Nutrition Assistance Program (SNAP) Employment and Training (E&amp;T) Programs (</w:t>
      </w:r>
      <w:r w:rsidR="004468A2">
        <w:rPr>
          <w:rFonts w:ascii="Times New Roman" w:hAnsi="Times New Roman"/>
        </w:rPr>
        <w:t>SNAP E&amp;T RCE</w:t>
      </w:r>
      <w:r>
        <w:rPr>
          <w:rFonts w:ascii="Times New Roman" w:hAnsi="Times New Roman"/>
        </w:rPr>
        <w:t>)</w:t>
      </w:r>
      <w:r w:rsidR="004468A2">
        <w:rPr>
          <w:rFonts w:ascii="Times New Roman" w:hAnsi="Times New Roman"/>
        </w:rPr>
        <w:t xml:space="preserve"> </w:t>
      </w:r>
      <w:r w:rsidR="001244F1">
        <w:rPr>
          <w:rFonts w:ascii="Times New Roman" w:hAnsi="Times New Roman"/>
        </w:rPr>
        <w:t xml:space="preserve">will </w:t>
      </w:r>
      <w:r w:rsidR="00BF3015">
        <w:rPr>
          <w:rFonts w:ascii="Times New Roman" w:hAnsi="Times New Roman"/>
        </w:rPr>
        <w:t xml:space="preserve">test </w:t>
      </w:r>
      <w:r w:rsidR="0060036A">
        <w:rPr>
          <w:rFonts w:ascii="Times New Roman" w:hAnsi="Times New Roman"/>
        </w:rPr>
        <w:t xml:space="preserve">eight </w:t>
      </w:r>
      <w:r w:rsidR="00BF3015">
        <w:rPr>
          <w:rFonts w:ascii="Times New Roman" w:hAnsi="Times New Roman"/>
        </w:rPr>
        <w:t xml:space="preserve">small-scale interventions in SNAP E&amp;T operations or service delivery </w:t>
      </w:r>
      <w:r w:rsidR="0000341F">
        <w:rPr>
          <w:rFonts w:ascii="Times New Roman" w:hAnsi="Times New Roman"/>
        </w:rPr>
        <w:t>in eight</w:t>
      </w:r>
      <w:r w:rsidR="0060036A">
        <w:rPr>
          <w:rFonts w:ascii="Times New Roman" w:hAnsi="Times New Roman"/>
        </w:rPr>
        <w:t xml:space="preserve"> different</w:t>
      </w:r>
      <w:r w:rsidR="0000341F">
        <w:rPr>
          <w:rFonts w:ascii="Times New Roman" w:hAnsi="Times New Roman"/>
        </w:rPr>
        <w:t xml:space="preserve"> sites</w:t>
      </w:r>
      <w:r w:rsidR="001D29AA">
        <w:rPr>
          <w:rFonts w:ascii="Times New Roman" w:hAnsi="Times New Roman"/>
        </w:rPr>
        <w:t xml:space="preserve"> comprised </w:t>
      </w:r>
      <w:r w:rsidR="00037D40">
        <w:rPr>
          <w:rFonts w:ascii="Times New Roman" w:hAnsi="Times New Roman"/>
        </w:rPr>
        <w:t xml:space="preserve">mostly </w:t>
      </w:r>
      <w:r w:rsidR="001D29AA">
        <w:rPr>
          <w:rFonts w:ascii="Times New Roman" w:hAnsi="Times New Roman"/>
        </w:rPr>
        <w:t xml:space="preserve">of State and county </w:t>
      </w:r>
      <w:r w:rsidR="009F72D3">
        <w:rPr>
          <w:rFonts w:ascii="Times New Roman" w:hAnsi="Times New Roman"/>
        </w:rPr>
        <w:t xml:space="preserve">SNAP </w:t>
      </w:r>
      <w:r w:rsidR="001D29AA">
        <w:rPr>
          <w:rFonts w:ascii="Times New Roman" w:hAnsi="Times New Roman"/>
        </w:rPr>
        <w:t>agencies</w:t>
      </w:r>
      <w:r w:rsidR="00037D40">
        <w:rPr>
          <w:rFonts w:ascii="Times New Roman" w:hAnsi="Times New Roman"/>
        </w:rPr>
        <w:t xml:space="preserve"> and, within one site, the community college system</w:t>
      </w:r>
      <w:r w:rsidR="001D29AA">
        <w:rPr>
          <w:rFonts w:ascii="Times New Roman" w:hAnsi="Times New Roman"/>
        </w:rPr>
        <w:t xml:space="preserve">. </w:t>
      </w:r>
      <w:r w:rsidR="006B617F">
        <w:rPr>
          <w:rFonts w:ascii="Times New Roman" w:hAnsi="Times New Roman"/>
        </w:rPr>
        <w:t>Each site will implement s</w:t>
      </w:r>
      <w:r w:rsidRPr="003F5C73" w:rsidR="003F5C73">
        <w:rPr>
          <w:rFonts w:ascii="Times New Roman" w:hAnsi="Times New Roman"/>
        </w:rPr>
        <w:t xml:space="preserve">eparate </w:t>
      </w:r>
      <w:r w:rsidR="009F72D3">
        <w:rPr>
          <w:rFonts w:ascii="Times New Roman" w:hAnsi="Times New Roman"/>
        </w:rPr>
        <w:t>intervention</w:t>
      </w:r>
      <w:r w:rsidR="00037D40">
        <w:rPr>
          <w:rFonts w:ascii="Times New Roman" w:hAnsi="Times New Roman"/>
        </w:rPr>
        <w:t xml:space="preserve">s. </w:t>
      </w:r>
      <w:r w:rsidR="00AA4233">
        <w:rPr>
          <w:rFonts w:ascii="Times New Roman" w:hAnsi="Times New Roman"/>
        </w:rPr>
        <w:t>I</w:t>
      </w:r>
      <w:r w:rsidR="009F72D3">
        <w:rPr>
          <w:rFonts w:ascii="Times New Roman" w:hAnsi="Times New Roman"/>
        </w:rPr>
        <w:t>ntervention</w:t>
      </w:r>
      <w:r w:rsidRPr="003F5C73" w:rsidR="009F72D3">
        <w:rPr>
          <w:rFonts w:ascii="Times New Roman" w:hAnsi="Times New Roman"/>
        </w:rPr>
        <w:t xml:space="preserve"> </w:t>
      </w:r>
      <w:r w:rsidRPr="003F5C73" w:rsidR="003F5C73">
        <w:rPr>
          <w:rFonts w:ascii="Times New Roman" w:hAnsi="Times New Roman"/>
        </w:rPr>
        <w:t>designs</w:t>
      </w:r>
      <w:r w:rsidR="00AA4233">
        <w:rPr>
          <w:rFonts w:ascii="Times New Roman" w:hAnsi="Times New Roman"/>
        </w:rPr>
        <w:t xml:space="preserve">, target populations, and target sample sizes are </w:t>
      </w:r>
      <w:r w:rsidRPr="000B36FD" w:rsidR="000D51BE">
        <w:rPr>
          <w:rFonts w:ascii="Times New Roman" w:hAnsi="Times New Roman"/>
        </w:rPr>
        <w:t xml:space="preserve">summarized in </w:t>
      </w:r>
      <w:r w:rsidRPr="000B36FD" w:rsidR="00C33DCF">
        <w:rPr>
          <w:rFonts w:ascii="Times New Roman" w:hAnsi="Times New Roman"/>
        </w:rPr>
        <w:t>Table</w:t>
      </w:r>
      <w:r w:rsidRPr="000B36FD" w:rsidR="000D51BE">
        <w:rPr>
          <w:rFonts w:ascii="Times New Roman" w:hAnsi="Times New Roman"/>
        </w:rPr>
        <w:t xml:space="preserve"> B1</w:t>
      </w:r>
      <w:r w:rsidRPr="000B36FD" w:rsidR="00B50ADD">
        <w:rPr>
          <w:rFonts w:ascii="Times New Roman" w:hAnsi="Times New Roman"/>
        </w:rPr>
        <w:t>.</w:t>
      </w:r>
      <w:r w:rsidRPr="000B36FD" w:rsidR="00C33DCF">
        <w:rPr>
          <w:rFonts w:ascii="Times New Roman" w:hAnsi="Times New Roman"/>
        </w:rPr>
        <w:t>1</w:t>
      </w:r>
      <w:r w:rsidRPr="003F5C73" w:rsidR="003F5C73">
        <w:rPr>
          <w:rFonts w:ascii="Times New Roman" w:hAnsi="Times New Roman"/>
        </w:rPr>
        <w:t xml:space="preserve">. </w:t>
      </w:r>
      <w:r w:rsidR="006B617F">
        <w:rPr>
          <w:rFonts w:ascii="Times New Roman" w:hAnsi="Times New Roman"/>
        </w:rPr>
        <w:t>I</w:t>
      </w:r>
      <w:r w:rsidR="0060036A">
        <w:rPr>
          <w:rFonts w:ascii="Times New Roman" w:hAnsi="Times New Roman"/>
        </w:rPr>
        <w:t>n each site, i</w:t>
      </w:r>
      <w:r w:rsidR="006B617F">
        <w:rPr>
          <w:rFonts w:ascii="Times New Roman" w:hAnsi="Times New Roman"/>
        </w:rPr>
        <w:t xml:space="preserve">ndividuals will be </w:t>
      </w:r>
      <w:r w:rsidR="004D4E6A">
        <w:rPr>
          <w:rFonts w:ascii="Times New Roman" w:hAnsi="Times New Roman"/>
        </w:rPr>
        <w:t>randomly assign</w:t>
      </w:r>
      <w:r w:rsidR="006B617F">
        <w:rPr>
          <w:rFonts w:ascii="Times New Roman" w:hAnsi="Times New Roman"/>
        </w:rPr>
        <w:t>ed</w:t>
      </w:r>
      <w:r w:rsidR="004D4E6A">
        <w:rPr>
          <w:rFonts w:ascii="Times New Roman" w:hAnsi="Times New Roman"/>
        </w:rPr>
        <w:t xml:space="preserve"> </w:t>
      </w:r>
      <w:r w:rsidR="0005558B">
        <w:rPr>
          <w:rFonts w:ascii="Times New Roman" w:hAnsi="Times New Roman"/>
        </w:rPr>
        <w:t xml:space="preserve">to a control group that </w:t>
      </w:r>
      <w:r w:rsidR="008F77EC">
        <w:rPr>
          <w:rFonts w:ascii="Times New Roman" w:hAnsi="Times New Roman"/>
        </w:rPr>
        <w:t xml:space="preserve">has access to </w:t>
      </w:r>
      <w:r w:rsidR="004D4E6A">
        <w:rPr>
          <w:rFonts w:ascii="Times New Roman" w:hAnsi="Times New Roman"/>
        </w:rPr>
        <w:t xml:space="preserve">existing </w:t>
      </w:r>
      <w:r w:rsidR="008F77EC">
        <w:rPr>
          <w:rFonts w:ascii="Times New Roman" w:hAnsi="Times New Roman"/>
        </w:rPr>
        <w:t xml:space="preserve">recruiting, outreach, or engagement processes or to </w:t>
      </w:r>
      <w:r w:rsidR="00273712">
        <w:rPr>
          <w:rFonts w:ascii="Times New Roman" w:hAnsi="Times New Roman"/>
        </w:rPr>
        <w:t xml:space="preserve">a treatment group that has access to new processes </w:t>
      </w:r>
      <w:r w:rsidR="002715C5">
        <w:rPr>
          <w:rFonts w:ascii="Times New Roman" w:hAnsi="Times New Roman"/>
        </w:rPr>
        <w:t xml:space="preserve">designed to increase enrollment </w:t>
      </w:r>
      <w:r w:rsidR="0072010B">
        <w:rPr>
          <w:rFonts w:ascii="Times New Roman" w:hAnsi="Times New Roman"/>
        </w:rPr>
        <w:t xml:space="preserve">or engagement </w:t>
      </w:r>
      <w:r w:rsidR="002715C5">
        <w:rPr>
          <w:rFonts w:ascii="Times New Roman" w:hAnsi="Times New Roman"/>
        </w:rPr>
        <w:t>in SNAP E&amp;T</w:t>
      </w:r>
      <w:r w:rsidR="0072010B">
        <w:rPr>
          <w:rFonts w:ascii="Times New Roman" w:hAnsi="Times New Roman"/>
        </w:rPr>
        <w:t xml:space="preserve">. </w:t>
      </w:r>
      <w:bookmarkStart w:id="8" w:name="_Hlk108688866"/>
      <w:r w:rsidR="00B461AF">
        <w:rPr>
          <w:rFonts w:ascii="Times New Roman" w:hAnsi="Times New Roman"/>
        </w:rPr>
        <w:t>Six</w:t>
      </w:r>
      <w:r w:rsidR="0064039D">
        <w:rPr>
          <w:rFonts w:ascii="Times New Roman" w:hAnsi="Times New Roman"/>
        </w:rPr>
        <w:t xml:space="preserve"> </w:t>
      </w:r>
      <w:r w:rsidR="008D3FBE">
        <w:rPr>
          <w:rFonts w:ascii="Times New Roman" w:hAnsi="Times New Roman"/>
        </w:rPr>
        <w:t>sites</w:t>
      </w:r>
      <w:r w:rsidR="00012FF6">
        <w:rPr>
          <w:rFonts w:ascii="Times New Roman" w:hAnsi="Times New Roman"/>
        </w:rPr>
        <w:t xml:space="preserve"> (Colorado, Kansas, Massachusetts, Rhode Island, Minnesota</w:t>
      </w:r>
      <w:r w:rsidR="000C2A43">
        <w:rPr>
          <w:rFonts w:ascii="Times New Roman" w:hAnsi="Times New Roman"/>
        </w:rPr>
        <w:t>-</w:t>
      </w:r>
      <w:r w:rsidR="00012FF6">
        <w:rPr>
          <w:rFonts w:ascii="Times New Roman" w:hAnsi="Times New Roman"/>
        </w:rPr>
        <w:t xml:space="preserve">Hennepin, </w:t>
      </w:r>
      <w:r>
        <w:rPr>
          <w:rFonts w:ascii="Times New Roman" w:hAnsi="Times New Roman"/>
        </w:rPr>
        <w:t xml:space="preserve">and </w:t>
      </w:r>
      <w:r w:rsidR="00012FF6">
        <w:rPr>
          <w:rFonts w:ascii="Times New Roman" w:hAnsi="Times New Roman"/>
        </w:rPr>
        <w:t>Minnesota</w:t>
      </w:r>
      <w:r w:rsidR="000C2A43">
        <w:rPr>
          <w:rFonts w:ascii="Times New Roman" w:hAnsi="Times New Roman"/>
        </w:rPr>
        <w:t>-</w:t>
      </w:r>
      <w:r w:rsidR="00012FF6">
        <w:rPr>
          <w:rFonts w:ascii="Times New Roman" w:hAnsi="Times New Roman"/>
        </w:rPr>
        <w:t>Rural)</w:t>
      </w:r>
      <w:r w:rsidR="008D3FBE">
        <w:rPr>
          <w:rFonts w:ascii="Times New Roman" w:hAnsi="Times New Roman"/>
        </w:rPr>
        <w:t xml:space="preserve"> </w:t>
      </w:r>
      <w:r w:rsidR="0064039D">
        <w:rPr>
          <w:rFonts w:ascii="Times New Roman" w:hAnsi="Times New Roman"/>
        </w:rPr>
        <w:t xml:space="preserve">will test </w:t>
      </w:r>
      <w:r w:rsidR="008D3FBE">
        <w:rPr>
          <w:rFonts w:ascii="Times New Roman" w:hAnsi="Times New Roman"/>
        </w:rPr>
        <w:t>whether electronic messaging (texts or emails)</w:t>
      </w:r>
      <w:r>
        <w:rPr>
          <w:rFonts w:ascii="Times New Roman" w:hAnsi="Times New Roman"/>
        </w:rPr>
        <w:t>,</w:t>
      </w:r>
      <w:r w:rsidR="008D3FBE">
        <w:rPr>
          <w:rFonts w:ascii="Times New Roman" w:hAnsi="Times New Roman"/>
        </w:rPr>
        <w:t xml:space="preserve"> </w:t>
      </w:r>
      <w:r>
        <w:rPr>
          <w:rFonts w:ascii="Times New Roman" w:hAnsi="Times New Roman"/>
        </w:rPr>
        <w:t xml:space="preserve">with </w:t>
      </w:r>
      <w:r w:rsidR="00C57A87">
        <w:rPr>
          <w:rFonts w:ascii="Times New Roman" w:hAnsi="Times New Roman"/>
        </w:rPr>
        <w:t xml:space="preserve">content </w:t>
      </w:r>
      <w:r w:rsidR="008D3FBE">
        <w:rPr>
          <w:rFonts w:ascii="Times New Roman" w:hAnsi="Times New Roman"/>
        </w:rPr>
        <w:t>informed by behavioral science</w:t>
      </w:r>
      <w:r>
        <w:rPr>
          <w:rFonts w:ascii="Times New Roman" w:hAnsi="Times New Roman"/>
        </w:rPr>
        <w:t>,</w:t>
      </w:r>
      <w:r w:rsidR="008D3FBE">
        <w:rPr>
          <w:rFonts w:ascii="Times New Roman" w:hAnsi="Times New Roman"/>
        </w:rPr>
        <w:t xml:space="preserve"> </w:t>
      </w:r>
      <w:r w:rsidR="009E4C13">
        <w:rPr>
          <w:rFonts w:ascii="Times New Roman" w:hAnsi="Times New Roman"/>
        </w:rPr>
        <w:t xml:space="preserve">increases enrollment </w:t>
      </w:r>
      <w:r w:rsidR="0011469A">
        <w:rPr>
          <w:rFonts w:ascii="Times New Roman" w:hAnsi="Times New Roman"/>
        </w:rPr>
        <w:t xml:space="preserve">and engagement </w:t>
      </w:r>
      <w:r w:rsidR="009E4C13">
        <w:rPr>
          <w:rFonts w:ascii="Times New Roman" w:hAnsi="Times New Roman"/>
        </w:rPr>
        <w:t>in SNAP</w:t>
      </w:r>
      <w:r w:rsidR="0053005B">
        <w:rPr>
          <w:rFonts w:ascii="Times New Roman" w:hAnsi="Times New Roman"/>
        </w:rPr>
        <w:t xml:space="preserve"> </w:t>
      </w:r>
      <w:r w:rsidR="009E4C13">
        <w:rPr>
          <w:rFonts w:ascii="Times New Roman" w:hAnsi="Times New Roman"/>
        </w:rPr>
        <w:t>E&amp;T</w:t>
      </w:r>
      <w:r w:rsidR="0064039D">
        <w:rPr>
          <w:rFonts w:ascii="Times New Roman" w:hAnsi="Times New Roman"/>
        </w:rPr>
        <w:t xml:space="preserve">; </w:t>
      </w:r>
      <w:r w:rsidR="00B461AF">
        <w:rPr>
          <w:rFonts w:ascii="Times New Roman" w:hAnsi="Times New Roman"/>
        </w:rPr>
        <w:t>three</w:t>
      </w:r>
      <w:r w:rsidR="0064039D">
        <w:rPr>
          <w:rFonts w:ascii="Times New Roman" w:hAnsi="Times New Roman"/>
        </w:rPr>
        <w:t xml:space="preserve"> </w:t>
      </w:r>
      <w:r w:rsidR="009E4C13">
        <w:rPr>
          <w:rFonts w:ascii="Times New Roman" w:hAnsi="Times New Roman"/>
        </w:rPr>
        <w:t xml:space="preserve">sites </w:t>
      </w:r>
      <w:r w:rsidR="00012FF6">
        <w:rPr>
          <w:rFonts w:ascii="Times New Roman" w:hAnsi="Times New Roman"/>
        </w:rPr>
        <w:t xml:space="preserve">(Connecticut, Massachusetts, and Rhode Island) </w:t>
      </w:r>
      <w:r w:rsidR="0064039D">
        <w:rPr>
          <w:rFonts w:ascii="Times New Roman" w:hAnsi="Times New Roman"/>
        </w:rPr>
        <w:t xml:space="preserve">will test </w:t>
      </w:r>
      <w:r w:rsidR="009E4C13">
        <w:rPr>
          <w:rFonts w:ascii="Times New Roman" w:hAnsi="Times New Roman"/>
        </w:rPr>
        <w:t xml:space="preserve">whether </w:t>
      </w:r>
      <w:r w:rsidR="002F1A05">
        <w:rPr>
          <w:rFonts w:ascii="Times New Roman" w:hAnsi="Times New Roman"/>
        </w:rPr>
        <w:t xml:space="preserve">new assessments of </w:t>
      </w:r>
      <w:r w:rsidR="00DE0018">
        <w:rPr>
          <w:rFonts w:ascii="Times New Roman" w:hAnsi="Times New Roman"/>
        </w:rPr>
        <w:t xml:space="preserve">SNAP participants’ work readiness lead to </w:t>
      </w:r>
      <w:r w:rsidR="00D16E0A">
        <w:rPr>
          <w:rFonts w:ascii="Times New Roman" w:hAnsi="Times New Roman"/>
        </w:rPr>
        <w:t>improved alignment with service providers</w:t>
      </w:r>
      <w:r w:rsidR="00C75373">
        <w:rPr>
          <w:rFonts w:ascii="Times New Roman" w:hAnsi="Times New Roman"/>
        </w:rPr>
        <w:t>, increased receipt of services,</w:t>
      </w:r>
      <w:r w:rsidR="00D16E0A">
        <w:rPr>
          <w:rFonts w:ascii="Times New Roman" w:hAnsi="Times New Roman"/>
        </w:rPr>
        <w:t xml:space="preserve"> and</w:t>
      </w:r>
      <w:r w:rsidR="00C75373">
        <w:rPr>
          <w:rFonts w:ascii="Times New Roman" w:hAnsi="Times New Roman"/>
        </w:rPr>
        <w:t xml:space="preserve"> </w:t>
      </w:r>
      <w:r w:rsidR="00D16E0A">
        <w:rPr>
          <w:rFonts w:ascii="Times New Roman" w:hAnsi="Times New Roman"/>
        </w:rPr>
        <w:t xml:space="preserve">greater engagement in </w:t>
      </w:r>
      <w:r w:rsidR="00C75373">
        <w:rPr>
          <w:rFonts w:ascii="Times New Roman" w:hAnsi="Times New Roman"/>
        </w:rPr>
        <w:t>SNAP E&amp;T activities.</w:t>
      </w:r>
      <w:r w:rsidR="00100AA5">
        <w:rPr>
          <w:rFonts w:ascii="Times New Roman" w:hAnsi="Times New Roman"/>
        </w:rPr>
        <w:t xml:space="preserve"> </w:t>
      </w:r>
      <w:r w:rsidR="00E75103">
        <w:rPr>
          <w:rFonts w:ascii="Times New Roman" w:hAnsi="Times New Roman"/>
        </w:rPr>
        <w:t>O</w:t>
      </w:r>
      <w:r w:rsidR="00100AA5">
        <w:rPr>
          <w:rFonts w:ascii="Times New Roman" w:hAnsi="Times New Roman"/>
        </w:rPr>
        <w:t xml:space="preserve">ne site </w:t>
      </w:r>
      <w:r w:rsidR="00012FF6">
        <w:rPr>
          <w:rFonts w:ascii="Times New Roman" w:hAnsi="Times New Roman"/>
        </w:rPr>
        <w:t xml:space="preserve">(Massachusetts) </w:t>
      </w:r>
      <w:r w:rsidR="005B05FD">
        <w:rPr>
          <w:rFonts w:ascii="Times New Roman" w:hAnsi="Times New Roman"/>
        </w:rPr>
        <w:t xml:space="preserve">will test </w:t>
      </w:r>
      <w:r w:rsidR="00100AA5">
        <w:rPr>
          <w:rFonts w:ascii="Times New Roman" w:hAnsi="Times New Roman"/>
        </w:rPr>
        <w:t xml:space="preserve">whether </w:t>
      </w:r>
      <w:r w:rsidR="002E55FF">
        <w:rPr>
          <w:rFonts w:ascii="Times New Roman" w:hAnsi="Times New Roman"/>
        </w:rPr>
        <w:t xml:space="preserve">improving </w:t>
      </w:r>
      <w:r w:rsidR="006B617F">
        <w:rPr>
          <w:rFonts w:ascii="Times New Roman" w:hAnsi="Times New Roman"/>
        </w:rPr>
        <w:t xml:space="preserve">case managers’ </w:t>
      </w:r>
      <w:r w:rsidR="002E55FF">
        <w:rPr>
          <w:rFonts w:ascii="Times New Roman" w:hAnsi="Times New Roman"/>
        </w:rPr>
        <w:t>referral process</w:t>
      </w:r>
      <w:r w:rsidR="006B617F">
        <w:rPr>
          <w:rFonts w:ascii="Times New Roman" w:hAnsi="Times New Roman"/>
        </w:rPr>
        <w:t>es</w:t>
      </w:r>
      <w:r w:rsidR="002E55FF">
        <w:rPr>
          <w:rFonts w:ascii="Times New Roman" w:hAnsi="Times New Roman"/>
        </w:rPr>
        <w:t xml:space="preserve"> to local career centers increases participants’ engagement with career center staff</w:t>
      </w:r>
      <w:r w:rsidR="003F73B4">
        <w:rPr>
          <w:rFonts w:ascii="Times New Roman" w:hAnsi="Times New Roman"/>
        </w:rPr>
        <w:t xml:space="preserve"> and, ultimately, their participation in SNAP E&amp;T activities</w:t>
      </w:r>
      <w:r w:rsidR="002E55FF">
        <w:rPr>
          <w:rFonts w:ascii="Times New Roman" w:hAnsi="Times New Roman"/>
        </w:rPr>
        <w:t>.</w:t>
      </w:r>
      <w:r w:rsidR="00037D40">
        <w:rPr>
          <w:rFonts w:ascii="Times New Roman" w:hAnsi="Times New Roman"/>
        </w:rPr>
        <w:t xml:space="preserve"> One site (Washington DC) will </w:t>
      </w:r>
      <w:r w:rsidR="00A21243">
        <w:rPr>
          <w:rFonts w:ascii="Times New Roman" w:hAnsi="Times New Roman"/>
        </w:rPr>
        <w:t xml:space="preserve">test whether </w:t>
      </w:r>
      <w:r w:rsidR="00037D40">
        <w:rPr>
          <w:rFonts w:ascii="Times New Roman" w:hAnsi="Times New Roman"/>
        </w:rPr>
        <w:t>a new assessment tool</w:t>
      </w:r>
      <w:r w:rsidR="00A21243">
        <w:rPr>
          <w:rFonts w:ascii="Times New Roman" w:hAnsi="Times New Roman"/>
        </w:rPr>
        <w:t xml:space="preserve"> and enhanced case management approach</w:t>
      </w:r>
      <w:r w:rsidR="00037D40">
        <w:rPr>
          <w:rFonts w:ascii="Times New Roman" w:hAnsi="Times New Roman"/>
        </w:rPr>
        <w:t xml:space="preserve"> for </w:t>
      </w:r>
      <w:r w:rsidR="00A21243">
        <w:rPr>
          <w:rFonts w:ascii="Times New Roman" w:hAnsi="Times New Roman"/>
        </w:rPr>
        <w:t xml:space="preserve">staff </w:t>
      </w:r>
      <w:r w:rsidR="00037D40">
        <w:rPr>
          <w:rFonts w:ascii="Times New Roman" w:hAnsi="Times New Roman"/>
        </w:rPr>
        <w:t xml:space="preserve">to use with </w:t>
      </w:r>
      <w:r w:rsidR="00037D40">
        <w:rPr>
          <w:rFonts w:ascii="Times New Roman" w:hAnsi="Times New Roman"/>
        </w:rPr>
        <w:t>participants when setting goals, identifying employment barriers, and identifying employment strategies</w:t>
      </w:r>
      <w:r w:rsidR="00A21243">
        <w:rPr>
          <w:rFonts w:ascii="Times New Roman" w:hAnsi="Times New Roman"/>
        </w:rPr>
        <w:t xml:space="preserve"> leads to increased engagement in SNAP E&amp;T</w:t>
      </w:r>
      <w:r w:rsidR="00037D40">
        <w:rPr>
          <w:rFonts w:ascii="Times New Roman" w:hAnsi="Times New Roman"/>
        </w:rPr>
        <w:t xml:space="preserve">. </w:t>
      </w:r>
      <w:bookmarkEnd w:id="8"/>
      <w:r w:rsidR="006470EE">
        <w:rPr>
          <w:rFonts w:ascii="Times New Roman" w:hAnsi="Times New Roman"/>
        </w:rPr>
        <w:t>Six</w:t>
      </w:r>
      <w:r w:rsidR="003F73B4">
        <w:rPr>
          <w:rFonts w:ascii="Times New Roman" w:hAnsi="Times New Roman"/>
        </w:rPr>
        <w:t xml:space="preserve"> </w:t>
      </w:r>
      <w:r w:rsidR="005B05FD">
        <w:rPr>
          <w:rFonts w:ascii="Times New Roman" w:hAnsi="Times New Roman"/>
        </w:rPr>
        <w:t xml:space="preserve">sites </w:t>
      </w:r>
      <w:r w:rsidR="00BF566B">
        <w:rPr>
          <w:rFonts w:ascii="Times New Roman" w:hAnsi="Times New Roman"/>
        </w:rPr>
        <w:t xml:space="preserve">(Colorado, Connecticut, Kansas, Massachusetts, Minnesota-Hennepin, and Rhode Island) </w:t>
      </w:r>
      <w:r w:rsidR="005B05FD">
        <w:rPr>
          <w:rFonts w:ascii="Times New Roman" w:hAnsi="Times New Roman"/>
        </w:rPr>
        <w:t xml:space="preserve">will implement </w:t>
      </w:r>
      <w:r w:rsidR="00A94862">
        <w:rPr>
          <w:rFonts w:ascii="Times New Roman" w:hAnsi="Times New Roman"/>
        </w:rPr>
        <w:t xml:space="preserve">multi-arm designs in which </w:t>
      </w:r>
      <w:r w:rsidRPr="00860E52" w:rsidR="00A94862">
        <w:t>individuals are randomly assigned to one of several treatment groups or a control group</w:t>
      </w:r>
      <w:r w:rsidR="008F637B">
        <w:t xml:space="preserve">; </w:t>
      </w:r>
      <w:r w:rsidR="003F73B4">
        <w:t xml:space="preserve">two </w:t>
      </w:r>
      <w:r w:rsidR="008F637B">
        <w:t>site</w:t>
      </w:r>
      <w:r w:rsidR="003F73B4">
        <w:t>s</w:t>
      </w:r>
      <w:r w:rsidR="008F637B">
        <w:t xml:space="preserve"> </w:t>
      </w:r>
      <w:r w:rsidR="00BF566B">
        <w:t xml:space="preserve">(Washington DC and Minnesota-Rural) </w:t>
      </w:r>
      <w:r w:rsidR="008F637B">
        <w:t>will implement a single-arm design in which individuals are randomly assigned to a single treatment group or to a control group.</w:t>
      </w:r>
    </w:p>
    <w:p w:rsidR="00933F12" w:rsidP="00986CA0" w14:paraId="67EAA334" w14:textId="77777777">
      <w:pPr>
        <w:widowControl w:val="0"/>
        <w:spacing w:after="0" w:line="480" w:lineRule="auto"/>
        <w:ind w:firstLine="432"/>
        <w:rPr>
          <w:rFonts w:ascii="Times New Roman" w:hAnsi="Times New Roman"/>
        </w:rPr>
        <w:sectPr w:rsidSect="004E7267">
          <w:footerReference w:type="default" r:id="rId9"/>
          <w:pgSz w:w="12240" w:h="15840"/>
          <w:pgMar w:top="1440" w:right="1440" w:bottom="1440" w:left="1440" w:header="576" w:footer="288" w:gutter="0"/>
          <w:cols w:space="720"/>
          <w:docGrid w:linePitch="360"/>
        </w:sectPr>
      </w:pPr>
      <w:r>
        <w:rPr>
          <w:rFonts w:ascii="Times New Roman" w:hAnsi="Times New Roman"/>
        </w:rPr>
        <w:t xml:space="preserve">In all sites, FNS will evaluate the effects of interventions on distal outcomes related to SNAP E&amp;T enrollment and engagement in program activities. Where possible, FNS will evaluate intervention effects on </w:t>
      </w:r>
      <w:r w:rsidR="003D5626">
        <w:rPr>
          <w:rFonts w:ascii="Times New Roman" w:hAnsi="Times New Roman"/>
        </w:rPr>
        <w:t>more proximal</w:t>
      </w:r>
      <w:r>
        <w:rPr>
          <w:rFonts w:ascii="Times New Roman" w:hAnsi="Times New Roman"/>
        </w:rPr>
        <w:t xml:space="preserve"> outcomes related to whether SNAP participants affirmed their interest by text message to learn more about </w:t>
      </w:r>
      <w:r w:rsidR="00B32EB3">
        <w:rPr>
          <w:rFonts w:ascii="Times New Roman" w:hAnsi="Times New Roman"/>
        </w:rPr>
        <w:t>a</w:t>
      </w:r>
      <w:r>
        <w:rPr>
          <w:rFonts w:ascii="Times New Roman" w:hAnsi="Times New Roman"/>
        </w:rPr>
        <w:t xml:space="preserve"> SNAP E&amp;T program, or whether they visited a local service provider’s office to express interest</w:t>
      </w:r>
      <w:r w:rsidR="00B32EB3">
        <w:rPr>
          <w:rFonts w:ascii="Times New Roman" w:hAnsi="Times New Roman"/>
        </w:rPr>
        <w:t xml:space="preserve"> in participating</w:t>
      </w:r>
      <w:r>
        <w:rPr>
          <w:rFonts w:ascii="Times New Roman" w:hAnsi="Times New Roman"/>
        </w:rPr>
        <w:t>.</w:t>
      </w:r>
    </w:p>
    <w:p w:rsidR="006253E2" w:rsidP="00986CA0" w14:paraId="2F83FF22" w14:textId="77777777">
      <w:pPr>
        <w:widowControl w:val="0"/>
        <w:spacing w:after="0" w:line="480" w:lineRule="auto"/>
        <w:ind w:firstLine="432"/>
        <w:rPr>
          <w:rFonts w:ascii="Times New Roman" w:hAnsi="Times New Roman"/>
        </w:rPr>
      </w:pPr>
    </w:p>
    <w:p w:rsidR="000B36FD" w:rsidP="00986CA0" w14:paraId="75DF9975" w14:textId="77777777">
      <w:pPr>
        <w:pStyle w:val="TableTitle"/>
        <w:widowControl w:val="0"/>
      </w:pPr>
      <w:bookmarkStart w:id="9" w:name="_Toc34920062"/>
      <w:bookmarkStart w:id="10" w:name="_Toc102743806"/>
      <w:bookmarkStart w:id="11" w:name="_Toc107921744"/>
      <w:r>
        <w:t>Table B</w:t>
      </w:r>
      <w:r w:rsidR="0023456F">
        <w:t>1</w:t>
      </w:r>
      <w:r>
        <w:t xml:space="preserve">.1. </w:t>
      </w:r>
      <w:bookmarkEnd w:id="9"/>
      <w:r>
        <w:t>Summary of intervention designs</w:t>
      </w:r>
      <w:bookmarkEnd w:id="10"/>
      <w:bookmarkEnd w:id="11"/>
      <w:r>
        <w:t xml:space="preserve"> </w:t>
      </w:r>
    </w:p>
    <w:tbl>
      <w:tblPr>
        <w:tblStyle w:val="MathUBaseTable"/>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1587"/>
        <w:gridCol w:w="6817"/>
        <w:gridCol w:w="1327"/>
        <w:gridCol w:w="1288"/>
        <w:gridCol w:w="1130"/>
        <w:gridCol w:w="2241"/>
      </w:tblGrid>
      <w:tr w14:paraId="74B54CF2" w14:textId="77777777" w:rsidTr="00010B94">
        <w:tblPrEx>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Ex>
        <w:trPr>
          <w:trHeight w:val="944"/>
          <w:tblHeader/>
        </w:trPr>
        <w:tc>
          <w:tcPr>
            <w:tcW w:w="552" w:type="pct"/>
            <w:tcBorders>
              <w:top w:val="single" w:sz="4" w:space="0" w:color="auto"/>
              <w:left w:val="single" w:sz="4" w:space="0" w:color="auto"/>
              <w:bottom w:val="single" w:sz="4" w:space="0" w:color="auto"/>
              <w:right w:val="single" w:sz="4" w:space="0" w:color="auto"/>
            </w:tcBorders>
          </w:tcPr>
          <w:p w:rsidR="000B36FD" w:rsidRPr="006470EE" w:rsidP="005D29DA" w14:paraId="1E0F231A" w14:textId="77777777">
            <w:pPr>
              <w:pStyle w:val="TableHeaderLeft"/>
              <w:widowControl w:val="0"/>
              <w:spacing w:before="20" w:after="20"/>
              <w:rPr>
                <w:bCs/>
                <w:sz w:val="18"/>
                <w:szCs w:val="18"/>
              </w:rPr>
            </w:pPr>
            <w:r w:rsidRPr="006470EE">
              <w:rPr>
                <w:bCs/>
                <w:sz w:val="18"/>
                <w:szCs w:val="18"/>
              </w:rPr>
              <w:t>Site and agency</w:t>
            </w:r>
          </w:p>
        </w:tc>
        <w:tc>
          <w:tcPr>
            <w:tcW w:w="2369" w:type="pct"/>
            <w:tcBorders>
              <w:top w:val="single" w:sz="4" w:space="0" w:color="auto"/>
              <w:left w:val="single" w:sz="4" w:space="0" w:color="auto"/>
              <w:bottom w:val="single" w:sz="4" w:space="0" w:color="auto"/>
              <w:right w:val="single" w:sz="4" w:space="0" w:color="auto"/>
            </w:tcBorders>
          </w:tcPr>
          <w:p w:rsidR="000B36FD" w:rsidRPr="006470EE" w:rsidP="005D29DA" w14:paraId="45C27130" w14:textId="77777777">
            <w:pPr>
              <w:pStyle w:val="TableHeaderCenter"/>
              <w:widowControl w:val="0"/>
              <w:spacing w:before="20" w:after="20"/>
              <w:rPr>
                <w:bCs/>
                <w:sz w:val="18"/>
                <w:szCs w:val="18"/>
              </w:rPr>
            </w:pPr>
            <w:r w:rsidRPr="006470EE">
              <w:rPr>
                <w:bCs/>
                <w:sz w:val="18"/>
                <w:szCs w:val="18"/>
              </w:rPr>
              <w:t>Intervention</w:t>
            </w:r>
          </w:p>
        </w:tc>
        <w:tc>
          <w:tcPr>
            <w:tcW w:w="459" w:type="pct"/>
            <w:tcBorders>
              <w:top w:val="single" w:sz="4" w:space="0" w:color="auto"/>
              <w:left w:val="single" w:sz="4" w:space="0" w:color="auto"/>
              <w:bottom w:val="single" w:sz="4" w:space="0" w:color="auto"/>
              <w:right w:val="single" w:sz="4" w:space="0" w:color="auto"/>
            </w:tcBorders>
          </w:tcPr>
          <w:p w:rsidR="000B36FD" w:rsidRPr="006470EE" w:rsidP="005D29DA" w14:paraId="4F7D28FC" w14:textId="77777777">
            <w:pPr>
              <w:pStyle w:val="TableHeaderCenter"/>
              <w:widowControl w:val="0"/>
              <w:spacing w:before="20" w:after="20"/>
              <w:rPr>
                <w:bCs/>
                <w:sz w:val="18"/>
                <w:szCs w:val="18"/>
              </w:rPr>
            </w:pPr>
            <w:r w:rsidRPr="006470EE">
              <w:rPr>
                <w:bCs/>
                <w:sz w:val="18"/>
                <w:szCs w:val="18"/>
              </w:rPr>
              <w:t xml:space="preserve">Target population (respondent </w:t>
            </w:r>
            <w:r w:rsidRPr="006470EE">
              <w:rPr>
                <w:bCs/>
                <w:sz w:val="18"/>
                <w:szCs w:val="18"/>
              </w:rPr>
              <w:t>universe)</w:t>
            </w:r>
            <w:r w:rsidRPr="006470EE">
              <w:rPr>
                <w:bCs/>
                <w:sz w:val="18"/>
                <w:szCs w:val="18"/>
                <w:vertAlign w:val="superscript"/>
              </w:rPr>
              <w:t>a</w:t>
            </w:r>
          </w:p>
        </w:tc>
        <w:tc>
          <w:tcPr>
            <w:tcW w:w="448" w:type="pct"/>
            <w:tcBorders>
              <w:top w:val="single" w:sz="4" w:space="0" w:color="auto"/>
              <w:left w:val="single" w:sz="4" w:space="0" w:color="auto"/>
              <w:bottom w:val="single" w:sz="4" w:space="0" w:color="auto"/>
              <w:right w:val="single" w:sz="4" w:space="0" w:color="auto"/>
            </w:tcBorders>
          </w:tcPr>
          <w:p w:rsidR="000B36FD" w:rsidRPr="006470EE" w:rsidP="005D29DA" w14:paraId="0F9A30A1" w14:textId="77777777">
            <w:pPr>
              <w:pStyle w:val="TableHeaderCenter"/>
              <w:widowControl w:val="0"/>
              <w:spacing w:before="20" w:after="20"/>
              <w:rPr>
                <w:bCs/>
                <w:sz w:val="18"/>
                <w:szCs w:val="18"/>
              </w:rPr>
            </w:pPr>
            <w:r w:rsidRPr="006470EE">
              <w:rPr>
                <w:bCs/>
                <w:sz w:val="18"/>
                <w:szCs w:val="18"/>
              </w:rPr>
              <w:t>Intervention locations</w:t>
            </w:r>
          </w:p>
        </w:tc>
        <w:tc>
          <w:tcPr>
            <w:tcW w:w="393" w:type="pct"/>
            <w:tcBorders>
              <w:top w:val="single" w:sz="4" w:space="0" w:color="auto"/>
              <w:left w:val="single" w:sz="4" w:space="0" w:color="auto"/>
              <w:bottom w:val="single" w:sz="4" w:space="0" w:color="auto"/>
              <w:right w:val="single" w:sz="4" w:space="0" w:color="auto"/>
            </w:tcBorders>
          </w:tcPr>
          <w:p w:rsidR="000B36FD" w:rsidRPr="006470EE" w:rsidP="005D29DA" w14:paraId="2948453D" w14:textId="77777777">
            <w:pPr>
              <w:pStyle w:val="TableHeaderCenter"/>
              <w:widowControl w:val="0"/>
              <w:spacing w:before="20" w:after="20"/>
              <w:rPr>
                <w:bCs/>
                <w:sz w:val="18"/>
                <w:szCs w:val="18"/>
              </w:rPr>
            </w:pPr>
            <w:r w:rsidRPr="006470EE">
              <w:rPr>
                <w:bCs/>
                <w:sz w:val="18"/>
                <w:szCs w:val="18"/>
              </w:rPr>
              <w:t>Target number of participants</w:t>
            </w:r>
          </w:p>
        </w:tc>
        <w:tc>
          <w:tcPr>
            <w:tcW w:w="779" w:type="pct"/>
            <w:tcBorders>
              <w:top w:val="single" w:sz="4" w:space="0" w:color="auto"/>
              <w:left w:val="single" w:sz="4" w:space="0" w:color="auto"/>
              <w:bottom w:val="single" w:sz="4" w:space="0" w:color="auto"/>
              <w:right w:val="single" w:sz="4" w:space="0" w:color="auto"/>
            </w:tcBorders>
          </w:tcPr>
          <w:p w:rsidR="000B36FD" w:rsidRPr="006470EE" w:rsidP="005D29DA" w14:paraId="54950A34" w14:textId="77777777">
            <w:pPr>
              <w:pStyle w:val="TableHeaderCenter"/>
              <w:widowControl w:val="0"/>
              <w:spacing w:before="20" w:after="20"/>
              <w:rPr>
                <w:bCs/>
                <w:sz w:val="18"/>
                <w:szCs w:val="18"/>
              </w:rPr>
            </w:pPr>
            <w:r w:rsidRPr="006470EE">
              <w:rPr>
                <w:bCs/>
                <w:sz w:val="18"/>
                <w:szCs w:val="18"/>
              </w:rPr>
              <w:t>Type of evaluation design</w:t>
            </w:r>
          </w:p>
        </w:tc>
      </w:tr>
      <w:tr w14:paraId="6D3A2742" w14:textId="77777777" w:rsidTr="00010B94">
        <w:tblPrEx>
          <w:tblW w:w="5000" w:type="pct"/>
          <w:tblInd w:w="5" w:type="dxa"/>
          <w:tblLook w:val="06A0"/>
        </w:tblPrEx>
        <w:trPr>
          <w:trHeight w:val="386"/>
        </w:trPr>
        <w:tc>
          <w:tcPr>
            <w:tcW w:w="552" w:type="pct"/>
            <w:tcBorders>
              <w:bottom w:val="single" w:sz="4" w:space="0" w:color="auto"/>
              <w:right w:val="nil"/>
            </w:tcBorders>
          </w:tcPr>
          <w:p w:rsidR="000B36FD" w:rsidRPr="00986CA0" w:rsidP="005D29DA" w14:paraId="6A55DADE" w14:textId="77777777">
            <w:pPr>
              <w:pStyle w:val="TableTextLeft"/>
              <w:widowControl w:val="0"/>
              <w:spacing w:before="20" w:after="20"/>
              <w:rPr>
                <w:b/>
                <w:bCs/>
                <w:sz w:val="18"/>
                <w:szCs w:val="18"/>
              </w:rPr>
            </w:pPr>
            <w:r w:rsidRPr="00986CA0">
              <w:rPr>
                <w:b/>
                <w:bCs/>
                <w:sz w:val="18"/>
                <w:szCs w:val="18"/>
              </w:rPr>
              <w:t>Colorado</w:t>
            </w:r>
          </w:p>
          <w:p w:rsidR="000B36FD" w:rsidRPr="00986CA0" w:rsidP="005D29DA" w14:paraId="7ABA79B2" w14:textId="77777777">
            <w:pPr>
              <w:pStyle w:val="TableTextLeft"/>
              <w:widowControl w:val="0"/>
              <w:spacing w:before="20" w:after="20"/>
              <w:rPr>
                <w:sz w:val="18"/>
                <w:szCs w:val="18"/>
              </w:rPr>
            </w:pPr>
          </w:p>
          <w:p w:rsidR="000B36FD" w:rsidRPr="00986CA0" w:rsidP="005D29DA" w14:paraId="5EDB95F4" w14:textId="77777777">
            <w:pPr>
              <w:pStyle w:val="TableTextLeft"/>
              <w:widowControl w:val="0"/>
              <w:spacing w:before="20" w:after="20"/>
              <w:rPr>
                <w:sz w:val="18"/>
                <w:szCs w:val="18"/>
              </w:rPr>
            </w:pPr>
            <w:r w:rsidRPr="00986CA0">
              <w:rPr>
                <w:sz w:val="18"/>
                <w:szCs w:val="18"/>
              </w:rPr>
              <w:t>Colorado Department of Human Services</w:t>
            </w:r>
          </w:p>
        </w:tc>
        <w:tc>
          <w:tcPr>
            <w:tcW w:w="2369" w:type="pct"/>
            <w:tcBorders>
              <w:left w:val="nil"/>
              <w:bottom w:val="single" w:sz="4" w:space="0" w:color="auto"/>
              <w:right w:val="nil"/>
            </w:tcBorders>
          </w:tcPr>
          <w:p w:rsidR="000B36FD" w:rsidRPr="00986CA0" w:rsidP="00351479" w14:paraId="291487E3" w14:textId="77777777">
            <w:pPr>
              <w:pStyle w:val="TableTextLeft"/>
              <w:widowControl w:val="0"/>
              <w:spacing w:before="20" w:after="20"/>
              <w:rPr>
                <w:sz w:val="18"/>
                <w:szCs w:val="18"/>
              </w:rPr>
            </w:pPr>
            <w:r>
              <w:rPr>
                <w:sz w:val="18"/>
                <w:szCs w:val="18"/>
              </w:rPr>
              <w:t>The site will use a</w:t>
            </w:r>
            <w:r w:rsidRPr="00986CA0">
              <w:rPr>
                <w:sz w:val="18"/>
                <w:szCs w:val="18"/>
              </w:rPr>
              <w:t xml:space="preserve"> suite of marketing materials consisting of text messages, emails, and postcards to conduct outreach to referred work registrants in place of making outbound phone calls. Four treatment groups will receive different combinations of text messages and emails at different frequencies. Three treatment groups will </w:t>
            </w:r>
            <w:r>
              <w:rPr>
                <w:sz w:val="18"/>
                <w:szCs w:val="18"/>
              </w:rPr>
              <w:t>get</w:t>
            </w:r>
            <w:r w:rsidRPr="00986CA0">
              <w:rPr>
                <w:sz w:val="18"/>
                <w:szCs w:val="18"/>
              </w:rPr>
              <w:t xml:space="preserve"> text messages and emails one week after a SNAP certification or recertification interview: one group will receive three text messages one week apart, a second group will receive two text messages two weeks apart, </w:t>
            </w:r>
            <w:r w:rsidR="00AA4233">
              <w:rPr>
                <w:sz w:val="18"/>
                <w:szCs w:val="18"/>
              </w:rPr>
              <w:t xml:space="preserve">and </w:t>
            </w:r>
            <w:r w:rsidRPr="00986CA0">
              <w:rPr>
                <w:sz w:val="18"/>
                <w:szCs w:val="18"/>
              </w:rPr>
              <w:t xml:space="preserve">a third group will receive </w:t>
            </w:r>
            <w:r w:rsidR="00E82470">
              <w:rPr>
                <w:sz w:val="18"/>
                <w:szCs w:val="18"/>
              </w:rPr>
              <w:t>two</w:t>
            </w:r>
            <w:r w:rsidRPr="00986CA0">
              <w:rPr>
                <w:sz w:val="18"/>
                <w:szCs w:val="18"/>
              </w:rPr>
              <w:t xml:space="preserve"> text message</w:t>
            </w:r>
            <w:r w:rsidR="00E82470">
              <w:rPr>
                <w:sz w:val="18"/>
                <w:szCs w:val="18"/>
              </w:rPr>
              <w:t>s</w:t>
            </w:r>
            <w:r w:rsidRPr="00986CA0">
              <w:rPr>
                <w:sz w:val="18"/>
                <w:szCs w:val="18"/>
              </w:rPr>
              <w:t xml:space="preserve"> and</w:t>
            </w:r>
            <w:r w:rsidR="00E82470">
              <w:rPr>
                <w:sz w:val="18"/>
                <w:szCs w:val="18"/>
              </w:rPr>
              <w:t xml:space="preserve"> two</w:t>
            </w:r>
            <w:r w:rsidRPr="00986CA0">
              <w:rPr>
                <w:sz w:val="18"/>
                <w:szCs w:val="18"/>
              </w:rPr>
              <w:t xml:space="preserve"> email</w:t>
            </w:r>
            <w:r w:rsidR="00E82470">
              <w:rPr>
                <w:sz w:val="18"/>
                <w:szCs w:val="18"/>
              </w:rPr>
              <w:t>s</w:t>
            </w:r>
            <w:r w:rsidRPr="00986CA0">
              <w:rPr>
                <w:sz w:val="18"/>
                <w:szCs w:val="18"/>
              </w:rPr>
              <w:t xml:space="preserve"> two weeks apart. A fourth treatment group will receive the same series of messages as the third group except the first text and email will be sent two weeks after the certification or recertification interview. A fifth treatment group will </w:t>
            </w:r>
            <w:r>
              <w:rPr>
                <w:sz w:val="18"/>
                <w:szCs w:val="18"/>
              </w:rPr>
              <w:t>receive</w:t>
            </w:r>
            <w:r w:rsidRPr="00986CA0">
              <w:rPr>
                <w:sz w:val="18"/>
                <w:szCs w:val="18"/>
              </w:rPr>
              <w:t xml:space="preserve"> two postcards one week apart, </w:t>
            </w:r>
            <w:r w:rsidR="00933F48">
              <w:rPr>
                <w:sz w:val="18"/>
                <w:szCs w:val="18"/>
              </w:rPr>
              <w:t>starting</w:t>
            </w:r>
            <w:r w:rsidRPr="00986CA0">
              <w:rPr>
                <w:sz w:val="18"/>
                <w:szCs w:val="18"/>
              </w:rPr>
              <w:t xml:space="preserve"> one week after the certification or recertification appointment. A control group will continue to receive telephone recruiting calls from </w:t>
            </w:r>
            <w:r w:rsidR="00351479">
              <w:rPr>
                <w:sz w:val="18"/>
                <w:szCs w:val="18"/>
              </w:rPr>
              <w:t>SNAP E&amp;T (</w:t>
            </w:r>
            <w:r w:rsidRPr="00986CA0">
              <w:rPr>
                <w:sz w:val="18"/>
                <w:szCs w:val="18"/>
              </w:rPr>
              <w:t>Employment First</w:t>
            </w:r>
            <w:r w:rsidR="00351479">
              <w:rPr>
                <w:sz w:val="18"/>
                <w:szCs w:val="18"/>
              </w:rPr>
              <w:t>)</w:t>
            </w:r>
            <w:r w:rsidRPr="00986CA0">
              <w:rPr>
                <w:sz w:val="18"/>
                <w:szCs w:val="18"/>
              </w:rPr>
              <w:t xml:space="preserve"> case managers.</w:t>
            </w:r>
            <w:r w:rsidR="00351479">
              <w:rPr>
                <w:sz w:val="18"/>
                <w:szCs w:val="18"/>
              </w:rPr>
              <w:t xml:space="preserve"> </w:t>
            </w:r>
            <w:r w:rsidRPr="00986CA0">
              <w:rPr>
                <w:sz w:val="18"/>
                <w:szCs w:val="18"/>
              </w:rPr>
              <w:t>The intervention is designed to increase engagement in an initial phone call or in-person meeting with a case manager to enroll in SNAP E&amp;T services.</w:t>
            </w:r>
          </w:p>
        </w:tc>
        <w:tc>
          <w:tcPr>
            <w:tcW w:w="459" w:type="pct"/>
            <w:tcBorders>
              <w:left w:val="nil"/>
              <w:bottom w:val="single" w:sz="4" w:space="0" w:color="auto"/>
              <w:right w:val="nil"/>
            </w:tcBorders>
          </w:tcPr>
          <w:p w:rsidR="000B36FD" w:rsidRPr="00986CA0" w:rsidP="005D29DA" w14:paraId="13ADC591" w14:textId="77777777">
            <w:pPr>
              <w:pStyle w:val="TableTextLeft"/>
              <w:widowControl w:val="0"/>
              <w:spacing w:before="20" w:after="20"/>
              <w:rPr>
                <w:sz w:val="18"/>
                <w:szCs w:val="18"/>
              </w:rPr>
            </w:pPr>
            <w:r>
              <w:rPr>
                <w:rFonts w:ascii="Arial" w:hAnsi="Arial"/>
                <w:sz w:val="18"/>
                <w:szCs w:val="18"/>
              </w:rPr>
              <w:t>SNAP-participating w</w:t>
            </w:r>
            <w:r w:rsidR="006470EE">
              <w:rPr>
                <w:rFonts w:ascii="Arial" w:hAnsi="Arial"/>
                <w:sz w:val="18"/>
                <w:szCs w:val="18"/>
              </w:rPr>
              <w:t>ork registrants</w:t>
            </w:r>
            <w:r w:rsidRPr="00986CA0">
              <w:rPr>
                <w:rFonts w:ascii="Arial" w:hAnsi="Arial"/>
                <w:sz w:val="18"/>
                <w:szCs w:val="18"/>
              </w:rPr>
              <w:t xml:space="preserve"> </w:t>
            </w:r>
          </w:p>
        </w:tc>
        <w:tc>
          <w:tcPr>
            <w:tcW w:w="448" w:type="pct"/>
            <w:tcBorders>
              <w:left w:val="nil"/>
              <w:bottom w:val="single" w:sz="4" w:space="0" w:color="auto"/>
              <w:right w:val="nil"/>
            </w:tcBorders>
          </w:tcPr>
          <w:p w:rsidR="000B36FD" w:rsidRPr="00986CA0" w:rsidP="005D29DA" w14:paraId="0C8104B3" w14:textId="77777777">
            <w:pPr>
              <w:pStyle w:val="TableTextLeft"/>
              <w:widowControl w:val="0"/>
              <w:spacing w:before="20" w:after="20"/>
              <w:rPr>
                <w:sz w:val="18"/>
                <w:szCs w:val="18"/>
              </w:rPr>
            </w:pPr>
            <w:r w:rsidRPr="00986CA0">
              <w:rPr>
                <w:sz w:val="18"/>
                <w:szCs w:val="18"/>
              </w:rPr>
              <w:t>Four counties (Larimer, Montrose, Denver, Broomfield)</w:t>
            </w:r>
          </w:p>
        </w:tc>
        <w:tc>
          <w:tcPr>
            <w:tcW w:w="393" w:type="pct"/>
            <w:tcBorders>
              <w:left w:val="nil"/>
              <w:bottom w:val="single" w:sz="4" w:space="0" w:color="auto"/>
              <w:right w:val="nil"/>
            </w:tcBorders>
          </w:tcPr>
          <w:p w:rsidR="000B36FD" w:rsidRPr="00986CA0" w:rsidP="005D29DA" w14:paraId="4C9E0345" w14:textId="77777777">
            <w:pPr>
              <w:pStyle w:val="TableTextLeft"/>
              <w:widowControl w:val="0"/>
              <w:spacing w:before="20" w:after="20"/>
              <w:rPr>
                <w:sz w:val="18"/>
                <w:szCs w:val="18"/>
              </w:rPr>
            </w:pPr>
            <w:r w:rsidRPr="00986CA0">
              <w:rPr>
                <w:sz w:val="18"/>
                <w:szCs w:val="18"/>
              </w:rPr>
              <w:t>9,000</w:t>
            </w:r>
          </w:p>
        </w:tc>
        <w:tc>
          <w:tcPr>
            <w:tcW w:w="779" w:type="pct"/>
            <w:tcBorders>
              <w:left w:val="nil"/>
              <w:bottom w:val="single" w:sz="4" w:space="0" w:color="auto"/>
            </w:tcBorders>
          </w:tcPr>
          <w:p w:rsidR="009C1DBB" w:rsidRPr="00986CA0" w:rsidP="005D29DA" w14:paraId="64F04967" w14:textId="77777777">
            <w:pPr>
              <w:pStyle w:val="TableTextLeft"/>
              <w:widowControl w:val="0"/>
              <w:spacing w:before="20" w:after="20"/>
              <w:rPr>
                <w:sz w:val="18"/>
                <w:szCs w:val="18"/>
              </w:rPr>
            </w:pPr>
            <w:r w:rsidRPr="00986CA0">
              <w:rPr>
                <w:sz w:val="18"/>
                <w:szCs w:val="18"/>
              </w:rPr>
              <w:t>Multi-arm RCT</w:t>
            </w:r>
          </w:p>
          <w:p w:rsidR="000B36FD" w:rsidRPr="00986CA0" w:rsidP="005D29DA" w14:paraId="713CDE5D" w14:textId="77777777">
            <w:pPr>
              <w:pStyle w:val="TableTextLeft"/>
              <w:widowControl w:val="0"/>
              <w:spacing w:before="20" w:after="20"/>
              <w:rPr>
                <w:sz w:val="18"/>
                <w:szCs w:val="18"/>
              </w:rPr>
            </w:pPr>
            <w:r w:rsidRPr="00986CA0">
              <w:rPr>
                <w:sz w:val="18"/>
                <w:szCs w:val="18"/>
              </w:rPr>
              <w:t xml:space="preserve">Four treatment groups and one control group in Larimer, Denver, and Broomfield counties; one treatment group (receiving postcards) and one control group in Montrose </w:t>
            </w:r>
            <w:r w:rsidR="0028161D">
              <w:rPr>
                <w:sz w:val="18"/>
                <w:szCs w:val="18"/>
              </w:rPr>
              <w:t>C</w:t>
            </w:r>
            <w:r w:rsidRPr="00986CA0">
              <w:rPr>
                <w:sz w:val="18"/>
                <w:szCs w:val="18"/>
              </w:rPr>
              <w:t>ounty</w:t>
            </w:r>
          </w:p>
          <w:p w:rsidR="000B36FD" w:rsidRPr="00986CA0" w:rsidP="005D29DA" w14:paraId="472B8FD8" w14:textId="77777777">
            <w:pPr>
              <w:pStyle w:val="TableTextLeft"/>
              <w:widowControl w:val="0"/>
              <w:spacing w:before="20" w:after="20"/>
              <w:rPr>
                <w:sz w:val="18"/>
                <w:szCs w:val="18"/>
              </w:rPr>
            </w:pPr>
          </w:p>
        </w:tc>
      </w:tr>
      <w:tr w14:paraId="16BDF1E8" w14:textId="77777777" w:rsidTr="00010B94">
        <w:tblPrEx>
          <w:tblW w:w="5000" w:type="pct"/>
          <w:tblInd w:w="5" w:type="dxa"/>
          <w:tblLook w:val="06A0"/>
        </w:tblPrEx>
        <w:trPr>
          <w:trHeight w:val="368"/>
        </w:trPr>
        <w:tc>
          <w:tcPr>
            <w:tcW w:w="552" w:type="pct"/>
            <w:tcBorders>
              <w:right w:val="nil"/>
            </w:tcBorders>
          </w:tcPr>
          <w:p w:rsidR="000B36FD" w:rsidRPr="00986CA0" w:rsidP="005D29DA" w14:paraId="6B010E5A" w14:textId="77777777">
            <w:pPr>
              <w:pStyle w:val="TableTextLeft"/>
              <w:widowControl w:val="0"/>
              <w:spacing w:before="20" w:after="20"/>
              <w:rPr>
                <w:b/>
                <w:bCs/>
                <w:sz w:val="18"/>
                <w:szCs w:val="18"/>
              </w:rPr>
            </w:pPr>
            <w:r w:rsidRPr="00986CA0">
              <w:rPr>
                <w:b/>
                <w:bCs/>
                <w:sz w:val="18"/>
                <w:szCs w:val="18"/>
              </w:rPr>
              <w:t>Connecticut</w:t>
            </w:r>
          </w:p>
          <w:p w:rsidR="000B36FD" w:rsidRPr="00986CA0" w:rsidP="005D29DA" w14:paraId="22908ACF" w14:textId="77777777">
            <w:pPr>
              <w:pStyle w:val="TableTextLeft"/>
              <w:widowControl w:val="0"/>
              <w:spacing w:before="20" w:after="20"/>
              <w:rPr>
                <w:sz w:val="18"/>
                <w:szCs w:val="18"/>
              </w:rPr>
            </w:pPr>
          </w:p>
          <w:p w:rsidR="000B36FD" w:rsidRPr="00986CA0" w:rsidP="005D29DA" w14:paraId="1E29E145" w14:textId="77777777">
            <w:pPr>
              <w:pStyle w:val="TableTextLeft"/>
              <w:widowControl w:val="0"/>
              <w:spacing w:before="20" w:after="20"/>
              <w:rPr>
                <w:sz w:val="18"/>
                <w:szCs w:val="18"/>
              </w:rPr>
            </w:pPr>
            <w:r w:rsidRPr="00986CA0">
              <w:rPr>
                <w:sz w:val="18"/>
                <w:szCs w:val="18"/>
              </w:rPr>
              <w:t>12 Connecticut community colleges</w:t>
            </w:r>
          </w:p>
        </w:tc>
        <w:tc>
          <w:tcPr>
            <w:tcW w:w="2369" w:type="pct"/>
            <w:tcBorders>
              <w:left w:val="nil"/>
              <w:right w:val="nil"/>
            </w:tcBorders>
          </w:tcPr>
          <w:p w:rsidR="000B36FD" w:rsidRPr="00986CA0" w:rsidP="00351479" w14:paraId="47B3E524" w14:textId="3580F36A">
            <w:pPr>
              <w:pStyle w:val="TableTextLeft"/>
              <w:widowControl w:val="0"/>
              <w:spacing w:before="20" w:after="20"/>
              <w:rPr>
                <w:sz w:val="18"/>
                <w:szCs w:val="18"/>
              </w:rPr>
            </w:pPr>
            <w:r>
              <w:rPr>
                <w:sz w:val="18"/>
                <w:szCs w:val="18"/>
              </w:rPr>
              <w:t xml:space="preserve">Coaches </w:t>
            </w:r>
            <w:r w:rsidR="005B6A47">
              <w:rPr>
                <w:sz w:val="18"/>
                <w:szCs w:val="18"/>
              </w:rPr>
              <w:t xml:space="preserve">at the site </w:t>
            </w:r>
            <w:r>
              <w:rPr>
                <w:sz w:val="18"/>
                <w:szCs w:val="18"/>
              </w:rPr>
              <w:t>will administer a</w:t>
            </w:r>
            <w:r w:rsidRPr="00986CA0">
              <w:rPr>
                <w:sz w:val="18"/>
                <w:szCs w:val="18"/>
              </w:rPr>
              <w:t xml:space="preserve"> new type of assessment to SNAP E&amp;T participants on community college campuses. This assessment will </w:t>
            </w:r>
            <w:r w:rsidR="00FF5204">
              <w:rPr>
                <w:sz w:val="18"/>
                <w:szCs w:val="18"/>
              </w:rPr>
              <w:t>use a strengths-based approach</w:t>
            </w:r>
            <w:r>
              <w:rPr>
                <w:rStyle w:val="FootnoteReference"/>
                <w:szCs w:val="18"/>
              </w:rPr>
              <w:footnoteReference w:id="3"/>
            </w:r>
            <w:r w:rsidR="00FF5204">
              <w:rPr>
                <w:sz w:val="18"/>
                <w:szCs w:val="18"/>
              </w:rPr>
              <w:t xml:space="preserve"> to</w:t>
            </w:r>
            <w:r w:rsidRPr="00986CA0">
              <w:rPr>
                <w:sz w:val="18"/>
                <w:szCs w:val="18"/>
              </w:rPr>
              <w:t xml:space="preserve"> identify a range of barriers student</w:t>
            </w:r>
            <w:r w:rsidR="00A21243">
              <w:rPr>
                <w:sz w:val="18"/>
                <w:szCs w:val="18"/>
              </w:rPr>
              <w:t>s</w:t>
            </w:r>
            <w:r w:rsidRPr="00986CA0">
              <w:rPr>
                <w:sz w:val="18"/>
                <w:szCs w:val="18"/>
              </w:rPr>
              <w:t xml:space="preserve"> may be facing by asking students to identify both areas where they need help and areas in which they are thriving. This </w:t>
            </w:r>
            <w:r>
              <w:rPr>
                <w:sz w:val="18"/>
                <w:szCs w:val="18"/>
              </w:rPr>
              <w:t xml:space="preserve">approach </w:t>
            </w:r>
            <w:r w:rsidRPr="00986CA0">
              <w:rPr>
                <w:sz w:val="18"/>
                <w:szCs w:val="18"/>
              </w:rPr>
              <w:t xml:space="preserve">will include a goal-setting process intended to increase </w:t>
            </w:r>
            <w:r w:rsidR="00466278">
              <w:rPr>
                <w:sz w:val="18"/>
                <w:szCs w:val="18"/>
              </w:rPr>
              <w:t xml:space="preserve">participants’ </w:t>
            </w:r>
            <w:r w:rsidRPr="00986CA0">
              <w:rPr>
                <w:sz w:val="18"/>
                <w:szCs w:val="18"/>
              </w:rPr>
              <w:t xml:space="preserve">motivation to achieve their goals. </w:t>
            </w:r>
            <w:r w:rsidR="00466278">
              <w:rPr>
                <w:sz w:val="18"/>
                <w:szCs w:val="18"/>
              </w:rPr>
              <w:t>Coaches</w:t>
            </w:r>
            <w:r w:rsidRPr="00986CA0">
              <w:rPr>
                <w:sz w:val="18"/>
                <w:szCs w:val="18"/>
              </w:rPr>
              <w:t xml:space="preserve"> will use the assessment to determine the participant reimbursements or </w:t>
            </w:r>
            <w:r w:rsidR="00466278">
              <w:rPr>
                <w:sz w:val="18"/>
                <w:szCs w:val="18"/>
              </w:rPr>
              <w:t xml:space="preserve">support service </w:t>
            </w:r>
            <w:r w:rsidRPr="00986CA0">
              <w:rPr>
                <w:sz w:val="18"/>
                <w:szCs w:val="18"/>
              </w:rPr>
              <w:t xml:space="preserve">referrals each student needs. Students who </w:t>
            </w:r>
            <w:r>
              <w:rPr>
                <w:sz w:val="18"/>
                <w:szCs w:val="18"/>
              </w:rPr>
              <w:t>get</w:t>
            </w:r>
            <w:r w:rsidRPr="00986CA0">
              <w:rPr>
                <w:sz w:val="18"/>
                <w:szCs w:val="18"/>
              </w:rPr>
              <w:t xml:space="preserve"> a referral to receive support services will receive a behaviorally</w:t>
            </w:r>
            <w:r>
              <w:rPr>
                <w:sz w:val="18"/>
                <w:szCs w:val="18"/>
              </w:rPr>
              <w:t xml:space="preserve"> </w:t>
            </w:r>
            <w:r w:rsidRPr="00986CA0">
              <w:rPr>
                <w:sz w:val="18"/>
                <w:szCs w:val="18"/>
              </w:rPr>
              <w:t>informed text message to remind them of the referral information and to motivate them to pursue the service. Individuals will be randomly assigned to one of three research groups: a treatment group that receives the new participant-driven assessment and, if referred to a provider, receives behaviorally</w:t>
            </w:r>
            <w:r>
              <w:rPr>
                <w:sz w:val="18"/>
                <w:szCs w:val="18"/>
              </w:rPr>
              <w:t xml:space="preserve"> </w:t>
            </w:r>
            <w:r w:rsidRPr="00986CA0">
              <w:rPr>
                <w:sz w:val="18"/>
                <w:szCs w:val="18"/>
              </w:rPr>
              <w:t>informed text message reminders for the referral; a treatment group that receives the new participant-driven assessment and, if referred to a provider, does not receive text message reminders; and a control group that receives the existing assessment that coaches currently use.</w:t>
            </w:r>
            <w:r w:rsidR="00351479">
              <w:rPr>
                <w:sz w:val="18"/>
                <w:szCs w:val="18"/>
              </w:rPr>
              <w:t xml:space="preserve"> </w:t>
            </w:r>
            <w:r w:rsidRPr="00986CA0">
              <w:rPr>
                <w:sz w:val="18"/>
                <w:szCs w:val="18"/>
              </w:rPr>
              <w:t xml:space="preserve">The intervention is designed to increase participation in and completion of SNAP E&amp;T services. </w:t>
            </w:r>
          </w:p>
        </w:tc>
        <w:tc>
          <w:tcPr>
            <w:tcW w:w="459" w:type="pct"/>
            <w:tcBorders>
              <w:left w:val="nil"/>
              <w:right w:val="nil"/>
            </w:tcBorders>
          </w:tcPr>
          <w:p w:rsidR="000B36FD" w:rsidRPr="00986CA0" w:rsidP="005D29DA" w14:paraId="5B6A5E15" w14:textId="77777777">
            <w:pPr>
              <w:pStyle w:val="TableTextLeft"/>
              <w:widowControl w:val="0"/>
              <w:spacing w:before="20" w:after="20"/>
              <w:rPr>
                <w:sz w:val="18"/>
                <w:szCs w:val="18"/>
              </w:rPr>
            </w:pPr>
            <w:r>
              <w:rPr>
                <w:rFonts w:ascii="Arial" w:hAnsi="Arial"/>
                <w:sz w:val="18"/>
                <w:szCs w:val="18"/>
              </w:rPr>
              <w:t>SNAP participants who are also w</w:t>
            </w:r>
            <w:r w:rsidRPr="00986CA0">
              <w:rPr>
                <w:rFonts w:ascii="Arial" w:hAnsi="Arial"/>
                <w:sz w:val="18"/>
                <w:szCs w:val="18"/>
              </w:rPr>
              <w:t>ork registrants attending community colleges</w:t>
            </w:r>
          </w:p>
        </w:tc>
        <w:tc>
          <w:tcPr>
            <w:tcW w:w="448" w:type="pct"/>
            <w:tcBorders>
              <w:left w:val="nil"/>
              <w:right w:val="nil"/>
            </w:tcBorders>
          </w:tcPr>
          <w:p w:rsidR="000B36FD" w:rsidRPr="00986CA0" w:rsidP="005D29DA" w14:paraId="1AA83AD3" w14:textId="77777777">
            <w:pPr>
              <w:pStyle w:val="TableTextLeft"/>
              <w:widowControl w:val="0"/>
              <w:spacing w:before="20" w:after="20"/>
              <w:rPr>
                <w:sz w:val="18"/>
                <w:szCs w:val="18"/>
              </w:rPr>
            </w:pPr>
            <w:r w:rsidRPr="00986CA0">
              <w:rPr>
                <w:sz w:val="18"/>
                <w:szCs w:val="18"/>
              </w:rPr>
              <w:t>12 community colleges</w:t>
            </w:r>
          </w:p>
        </w:tc>
        <w:tc>
          <w:tcPr>
            <w:tcW w:w="393" w:type="pct"/>
            <w:tcBorders>
              <w:left w:val="nil"/>
              <w:right w:val="nil"/>
            </w:tcBorders>
          </w:tcPr>
          <w:p w:rsidR="000B36FD" w:rsidRPr="00986CA0" w:rsidP="005D29DA" w14:paraId="42E57968" w14:textId="77777777">
            <w:pPr>
              <w:pStyle w:val="TableTextLeft"/>
              <w:widowControl w:val="0"/>
              <w:spacing w:before="20" w:after="20"/>
              <w:rPr>
                <w:sz w:val="18"/>
                <w:szCs w:val="18"/>
              </w:rPr>
            </w:pPr>
            <w:r>
              <w:rPr>
                <w:sz w:val="18"/>
                <w:szCs w:val="18"/>
              </w:rPr>
              <w:t>808</w:t>
            </w:r>
          </w:p>
        </w:tc>
        <w:tc>
          <w:tcPr>
            <w:tcW w:w="779" w:type="pct"/>
            <w:tcBorders>
              <w:left w:val="nil"/>
            </w:tcBorders>
          </w:tcPr>
          <w:p w:rsidR="000B36FD" w:rsidRPr="00986CA0" w:rsidP="005D29DA" w14:paraId="786F72EE" w14:textId="77777777">
            <w:pPr>
              <w:pStyle w:val="TableTextLeft"/>
              <w:widowControl w:val="0"/>
              <w:spacing w:before="20" w:after="20"/>
              <w:rPr>
                <w:sz w:val="18"/>
                <w:szCs w:val="18"/>
              </w:rPr>
            </w:pPr>
            <w:r w:rsidRPr="00986CA0">
              <w:rPr>
                <w:sz w:val="18"/>
                <w:szCs w:val="18"/>
              </w:rPr>
              <w:t>Multi-arm RCT</w:t>
            </w:r>
          </w:p>
          <w:p w:rsidR="000B36FD" w:rsidRPr="00986CA0" w:rsidP="005D29DA" w14:paraId="669900BB" w14:textId="77777777">
            <w:pPr>
              <w:pStyle w:val="TableTextLeft"/>
              <w:widowControl w:val="0"/>
              <w:spacing w:before="20" w:after="20"/>
              <w:rPr>
                <w:sz w:val="18"/>
                <w:szCs w:val="18"/>
              </w:rPr>
            </w:pPr>
            <w:r w:rsidRPr="00986CA0">
              <w:rPr>
                <w:sz w:val="18"/>
                <w:szCs w:val="18"/>
              </w:rPr>
              <w:t>Two treatment groups and one control group</w:t>
            </w:r>
          </w:p>
        </w:tc>
      </w:tr>
      <w:tr w14:paraId="58DEF5BF" w14:textId="77777777" w:rsidTr="00010B94">
        <w:tblPrEx>
          <w:tblW w:w="5000" w:type="pct"/>
          <w:tblInd w:w="5" w:type="dxa"/>
          <w:tblLook w:val="06A0"/>
        </w:tblPrEx>
        <w:trPr>
          <w:trHeight w:val="368"/>
        </w:trPr>
        <w:tc>
          <w:tcPr>
            <w:tcW w:w="552" w:type="pct"/>
            <w:tcBorders>
              <w:right w:val="nil"/>
            </w:tcBorders>
          </w:tcPr>
          <w:p w:rsidR="000B36FD" w:rsidRPr="00986CA0" w:rsidP="005D29DA" w14:paraId="0FF6214F" w14:textId="77777777">
            <w:pPr>
              <w:pStyle w:val="TableTextLeft"/>
              <w:widowControl w:val="0"/>
              <w:spacing w:before="20" w:after="20"/>
              <w:rPr>
                <w:b/>
                <w:bCs/>
                <w:sz w:val="18"/>
                <w:szCs w:val="18"/>
              </w:rPr>
            </w:pPr>
            <w:r w:rsidRPr="00986CA0">
              <w:rPr>
                <w:b/>
                <w:bCs/>
                <w:sz w:val="18"/>
                <w:szCs w:val="18"/>
              </w:rPr>
              <w:t>District of Columbia</w:t>
            </w:r>
          </w:p>
          <w:p w:rsidR="000B36FD" w:rsidP="005D29DA" w14:paraId="706886DF" w14:textId="77777777">
            <w:pPr>
              <w:pStyle w:val="TableTextLeft"/>
              <w:widowControl w:val="0"/>
              <w:spacing w:before="20" w:after="20"/>
              <w:rPr>
                <w:sz w:val="18"/>
                <w:szCs w:val="18"/>
              </w:rPr>
            </w:pPr>
          </w:p>
          <w:p w:rsidR="009C1DBB" w:rsidRPr="00986CA0" w:rsidP="005D29DA" w14:paraId="750B1B89" w14:textId="77777777">
            <w:pPr>
              <w:pStyle w:val="TableTextLeft"/>
              <w:widowControl w:val="0"/>
              <w:spacing w:before="20" w:after="20"/>
              <w:rPr>
                <w:sz w:val="18"/>
                <w:szCs w:val="18"/>
              </w:rPr>
            </w:pPr>
            <w:r>
              <w:rPr>
                <w:sz w:val="18"/>
                <w:szCs w:val="18"/>
              </w:rPr>
              <w:t>District of Columbia</w:t>
            </w:r>
          </w:p>
          <w:p w:rsidR="000B36FD" w:rsidRPr="00986CA0" w:rsidP="005D29DA" w14:paraId="462C40CB" w14:textId="77777777">
            <w:pPr>
              <w:pStyle w:val="TableTextLeft"/>
              <w:widowControl w:val="0"/>
              <w:spacing w:before="20" w:after="20"/>
              <w:rPr>
                <w:sz w:val="18"/>
                <w:szCs w:val="18"/>
              </w:rPr>
            </w:pPr>
            <w:r w:rsidRPr="00986CA0">
              <w:rPr>
                <w:sz w:val="18"/>
                <w:szCs w:val="18"/>
              </w:rPr>
              <w:t>Department of Human Services, Economic Security Administration (DHS)</w:t>
            </w:r>
          </w:p>
        </w:tc>
        <w:tc>
          <w:tcPr>
            <w:tcW w:w="2369" w:type="pct"/>
            <w:tcBorders>
              <w:left w:val="nil"/>
              <w:right w:val="nil"/>
            </w:tcBorders>
          </w:tcPr>
          <w:p w:rsidR="00536F25" w:rsidRPr="00986CA0" w:rsidP="00536F25" w14:paraId="2ABE867C" w14:textId="77777777">
            <w:pPr>
              <w:pStyle w:val="TableTextLeft"/>
              <w:widowControl w:val="0"/>
              <w:spacing w:before="20" w:after="20"/>
              <w:rPr>
                <w:sz w:val="18"/>
                <w:szCs w:val="18"/>
              </w:rPr>
            </w:pPr>
            <w:bookmarkStart w:id="12" w:name="_Hlk106877497"/>
            <w:r>
              <w:rPr>
                <w:sz w:val="18"/>
                <w:szCs w:val="18"/>
              </w:rPr>
              <w:t xml:space="preserve">The </w:t>
            </w:r>
            <w:r w:rsidR="009C1DBB">
              <w:rPr>
                <w:sz w:val="18"/>
                <w:szCs w:val="18"/>
              </w:rPr>
              <w:t>site wil</w:t>
            </w:r>
            <w:r>
              <w:rPr>
                <w:sz w:val="18"/>
                <w:szCs w:val="18"/>
              </w:rPr>
              <w:t>l create a</w:t>
            </w:r>
            <w:r w:rsidRPr="00986CA0" w:rsidR="000B36FD">
              <w:rPr>
                <w:sz w:val="18"/>
                <w:szCs w:val="18"/>
              </w:rPr>
              <w:t xml:space="preserve"> </w:t>
            </w:r>
            <w:r>
              <w:rPr>
                <w:sz w:val="18"/>
                <w:szCs w:val="18"/>
              </w:rPr>
              <w:t>participant-driven</w:t>
            </w:r>
            <w:r w:rsidRPr="00986CA0" w:rsidR="000B36FD">
              <w:rPr>
                <w:sz w:val="18"/>
                <w:szCs w:val="18"/>
              </w:rPr>
              <w:t xml:space="preserve"> assessment tool that guides case managers’ conversations with </w:t>
            </w:r>
            <w:r w:rsidR="00A21243">
              <w:rPr>
                <w:sz w:val="18"/>
                <w:szCs w:val="18"/>
              </w:rPr>
              <w:t>participants</w:t>
            </w:r>
            <w:r w:rsidRPr="00986CA0" w:rsidR="00A21243">
              <w:rPr>
                <w:sz w:val="18"/>
                <w:szCs w:val="18"/>
              </w:rPr>
              <w:t xml:space="preserve"> </w:t>
            </w:r>
            <w:r w:rsidRPr="00986CA0" w:rsidR="000B36FD">
              <w:rPr>
                <w:sz w:val="18"/>
                <w:szCs w:val="18"/>
              </w:rPr>
              <w:t xml:space="preserve">around goal setting, identifies barriers to employment, and describes steps involved in finding and maintaining meaningful employment. </w:t>
            </w:r>
            <w:r w:rsidR="00D33797">
              <w:rPr>
                <w:sz w:val="18"/>
                <w:szCs w:val="18"/>
              </w:rPr>
              <w:t>Staff also will receive training to provide e</w:t>
            </w:r>
            <w:r w:rsidRPr="00986CA0" w:rsidR="000B36FD">
              <w:rPr>
                <w:sz w:val="18"/>
                <w:szCs w:val="18"/>
              </w:rPr>
              <w:t xml:space="preserve">nhanced case management to participants. The </w:t>
            </w:r>
            <w:r>
              <w:rPr>
                <w:sz w:val="18"/>
                <w:szCs w:val="18"/>
              </w:rPr>
              <w:t xml:space="preserve">new </w:t>
            </w:r>
            <w:r w:rsidRPr="00986CA0" w:rsidR="000B36FD">
              <w:rPr>
                <w:sz w:val="18"/>
                <w:szCs w:val="18"/>
              </w:rPr>
              <w:t>assessment and enhanced case management will be provided to all individuals in the intervention; individuals will not be randomly assigned to receive these components. Individuals will be randomly assigned to receive behaviorally</w:t>
            </w:r>
            <w:r w:rsidR="00D33797">
              <w:rPr>
                <w:sz w:val="18"/>
                <w:szCs w:val="18"/>
              </w:rPr>
              <w:t xml:space="preserve"> </w:t>
            </w:r>
            <w:r w:rsidRPr="00986CA0" w:rsidR="000B36FD">
              <w:rPr>
                <w:sz w:val="18"/>
                <w:szCs w:val="18"/>
              </w:rPr>
              <w:t xml:space="preserve">informed text message reminders for appointments. The intervention is designed </w:t>
            </w:r>
            <w:r w:rsidR="00E65C80">
              <w:rPr>
                <w:sz w:val="18"/>
                <w:szCs w:val="18"/>
              </w:rPr>
              <w:t xml:space="preserve">to </w:t>
            </w:r>
            <w:r>
              <w:rPr>
                <w:sz w:val="18"/>
                <w:szCs w:val="18"/>
              </w:rPr>
              <w:t xml:space="preserve">strengthen case management approaches to motivate participants to remain engaged in SNAP E&amp;T and focus on their long-term goals. </w:t>
            </w:r>
            <w:bookmarkEnd w:id="12"/>
          </w:p>
        </w:tc>
        <w:tc>
          <w:tcPr>
            <w:tcW w:w="459" w:type="pct"/>
            <w:tcBorders>
              <w:left w:val="nil"/>
              <w:right w:val="nil"/>
            </w:tcBorders>
          </w:tcPr>
          <w:p w:rsidR="000B36FD" w:rsidRPr="00986CA0" w:rsidP="005D29DA" w14:paraId="6A3A1B9C" w14:textId="77777777">
            <w:pPr>
              <w:pStyle w:val="TableTextLeft"/>
              <w:widowControl w:val="0"/>
              <w:spacing w:before="20" w:after="20"/>
              <w:rPr>
                <w:sz w:val="18"/>
                <w:szCs w:val="18"/>
              </w:rPr>
            </w:pPr>
            <w:r w:rsidRPr="00986CA0">
              <w:rPr>
                <w:rFonts w:ascii="Arial" w:hAnsi="Arial"/>
                <w:sz w:val="18"/>
                <w:szCs w:val="18"/>
              </w:rPr>
              <w:t>SNAP participants ages 16 and older</w:t>
            </w:r>
          </w:p>
        </w:tc>
        <w:tc>
          <w:tcPr>
            <w:tcW w:w="448" w:type="pct"/>
            <w:tcBorders>
              <w:left w:val="nil"/>
              <w:right w:val="nil"/>
            </w:tcBorders>
          </w:tcPr>
          <w:p w:rsidR="000B36FD" w:rsidRPr="00986CA0" w:rsidP="005D29DA" w14:paraId="52422456" w14:textId="77777777">
            <w:pPr>
              <w:pStyle w:val="TableTextLeft"/>
              <w:widowControl w:val="0"/>
              <w:spacing w:before="20" w:after="20"/>
              <w:rPr>
                <w:sz w:val="18"/>
                <w:szCs w:val="18"/>
              </w:rPr>
            </w:pPr>
            <w:r w:rsidRPr="00986CA0">
              <w:rPr>
                <w:sz w:val="18"/>
                <w:szCs w:val="18"/>
              </w:rPr>
              <w:t>District wide</w:t>
            </w:r>
          </w:p>
        </w:tc>
        <w:tc>
          <w:tcPr>
            <w:tcW w:w="393" w:type="pct"/>
            <w:tcBorders>
              <w:left w:val="nil"/>
              <w:right w:val="nil"/>
            </w:tcBorders>
          </w:tcPr>
          <w:p w:rsidR="000B36FD" w:rsidRPr="00986CA0" w:rsidP="005D29DA" w14:paraId="4E78C9F6" w14:textId="77777777">
            <w:pPr>
              <w:pStyle w:val="TableTextLeft"/>
              <w:widowControl w:val="0"/>
              <w:spacing w:before="20" w:after="20"/>
              <w:rPr>
                <w:sz w:val="18"/>
                <w:szCs w:val="18"/>
              </w:rPr>
            </w:pPr>
            <w:r>
              <w:rPr>
                <w:sz w:val="18"/>
                <w:szCs w:val="18"/>
              </w:rPr>
              <w:t>300</w:t>
            </w:r>
          </w:p>
        </w:tc>
        <w:tc>
          <w:tcPr>
            <w:tcW w:w="779" w:type="pct"/>
            <w:tcBorders>
              <w:left w:val="nil"/>
            </w:tcBorders>
          </w:tcPr>
          <w:p w:rsidR="000B36FD" w:rsidRPr="00986CA0" w:rsidP="005D29DA" w14:paraId="0AE8D097" w14:textId="77777777">
            <w:pPr>
              <w:pStyle w:val="TableTextLeft"/>
              <w:widowControl w:val="0"/>
              <w:spacing w:before="20" w:after="20"/>
              <w:rPr>
                <w:sz w:val="18"/>
                <w:szCs w:val="18"/>
              </w:rPr>
            </w:pPr>
            <w:r w:rsidRPr="00986CA0">
              <w:rPr>
                <w:sz w:val="18"/>
                <w:szCs w:val="18"/>
              </w:rPr>
              <w:t>Quasi-experimental pre-post design to evaluate change in assessment and case management approach</w:t>
            </w:r>
          </w:p>
          <w:p w:rsidR="000B36FD" w:rsidRPr="00986CA0" w:rsidP="005D29DA" w14:paraId="2096EBC0" w14:textId="77777777">
            <w:pPr>
              <w:pStyle w:val="TableTextLeft"/>
              <w:widowControl w:val="0"/>
              <w:spacing w:before="20" w:after="20"/>
              <w:rPr>
                <w:sz w:val="18"/>
                <w:szCs w:val="18"/>
              </w:rPr>
            </w:pPr>
            <w:r w:rsidRPr="00986CA0">
              <w:rPr>
                <w:sz w:val="18"/>
                <w:szCs w:val="18"/>
              </w:rPr>
              <w:t>Single-arm RCT to evaluate effectiveness of electronic message reminders</w:t>
            </w:r>
          </w:p>
        </w:tc>
      </w:tr>
      <w:tr w14:paraId="4FCFB1F8" w14:textId="77777777" w:rsidTr="00010B94">
        <w:tblPrEx>
          <w:tblW w:w="5000" w:type="pct"/>
          <w:tblInd w:w="5" w:type="dxa"/>
          <w:tblLook w:val="06A0"/>
        </w:tblPrEx>
        <w:trPr>
          <w:trHeight w:val="368"/>
        </w:trPr>
        <w:tc>
          <w:tcPr>
            <w:tcW w:w="552" w:type="pct"/>
            <w:tcBorders>
              <w:right w:val="nil"/>
            </w:tcBorders>
          </w:tcPr>
          <w:p w:rsidR="000B36FD" w:rsidRPr="00353BFA" w:rsidP="005D29DA" w14:paraId="7C8687C9" w14:textId="77777777">
            <w:pPr>
              <w:pStyle w:val="TableTextLeft"/>
              <w:widowControl w:val="0"/>
              <w:spacing w:before="20" w:after="20"/>
              <w:rPr>
                <w:b/>
                <w:bCs/>
                <w:sz w:val="18"/>
                <w:szCs w:val="18"/>
              </w:rPr>
            </w:pPr>
            <w:r w:rsidRPr="00353BFA">
              <w:rPr>
                <w:b/>
                <w:bCs/>
                <w:sz w:val="18"/>
                <w:szCs w:val="18"/>
              </w:rPr>
              <w:t>Kansas</w:t>
            </w:r>
          </w:p>
          <w:p w:rsidR="000B36FD" w:rsidRPr="00986CA0" w:rsidP="005D29DA" w14:paraId="50141D55" w14:textId="77777777">
            <w:pPr>
              <w:pStyle w:val="TableTextLeft"/>
              <w:widowControl w:val="0"/>
              <w:spacing w:before="20" w:after="20"/>
              <w:rPr>
                <w:sz w:val="18"/>
                <w:szCs w:val="18"/>
              </w:rPr>
            </w:pPr>
          </w:p>
          <w:p w:rsidR="000B36FD" w:rsidRPr="00986CA0" w:rsidP="005D29DA" w14:paraId="2EB634B3" w14:textId="77777777">
            <w:pPr>
              <w:pStyle w:val="TableTextLeft"/>
              <w:widowControl w:val="0"/>
              <w:spacing w:before="20" w:after="20"/>
              <w:rPr>
                <w:sz w:val="18"/>
                <w:szCs w:val="18"/>
              </w:rPr>
            </w:pPr>
            <w:r w:rsidRPr="0011469A">
              <w:rPr>
                <w:sz w:val="18"/>
                <w:szCs w:val="18"/>
              </w:rPr>
              <w:t>Kansas Division of Children and Families (DCF)</w:t>
            </w:r>
          </w:p>
        </w:tc>
        <w:tc>
          <w:tcPr>
            <w:tcW w:w="2369" w:type="pct"/>
            <w:tcBorders>
              <w:left w:val="nil"/>
              <w:right w:val="nil"/>
            </w:tcBorders>
          </w:tcPr>
          <w:p w:rsidR="000B36FD" w:rsidRPr="00986CA0" w:rsidP="00C07AC2" w14:paraId="1F10834F" w14:textId="130395D1">
            <w:pPr>
              <w:pStyle w:val="TableTextLeft"/>
              <w:widowControl w:val="0"/>
              <w:spacing w:before="20" w:after="20"/>
              <w:rPr>
                <w:sz w:val="18"/>
                <w:szCs w:val="18"/>
              </w:rPr>
            </w:pPr>
            <w:r>
              <w:rPr>
                <w:sz w:val="18"/>
                <w:szCs w:val="18"/>
              </w:rPr>
              <w:t>The site will send a</w:t>
            </w:r>
            <w:r w:rsidRPr="00986CA0">
              <w:rPr>
                <w:sz w:val="18"/>
                <w:szCs w:val="18"/>
              </w:rPr>
              <w:t xml:space="preserve"> series of text messages informed by behavioral science to SNAP E&amp;T participants</w:t>
            </w:r>
            <w:r w:rsidR="0052065C">
              <w:rPr>
                <w:sz w:val="18"/>
                <w:szCs w:val="18"/>
              </w:rPr>
              <w:t xml:space="preserve"> to </w:t>
            </w:r>
            <w:r w:rsidRPr="0011469A" w:rsidR="0011469A">
              <w:rPr>
                <w:sz w:val="18"/>
                <w:szCs w:val="18"/>
              </w:rPr>
              <w:t xml:space="preserve">increase engagement in SNAP E&amp;T activities. </w:t>
            </w:r>
            <w:r w:rsidR="0052065C">
              <w:rPr>
                <w:sz w:val="18"/>
                <w:szCs w:val="18"/>
              </w:rPr>
              <w:t>A</w:t>
            </w:r>
            <w:r w:rsidRPr="0011469A" w:rsidR="0052065C">
              <w:rPr>
                <w:sz w:val="18"/>
                <w:szCs w:val="18"/>
              </w:rPr>
              <w:t xml:space="preserve">ppointment reminder messages and behavioral nudges </w:t>
            </w:r>
            <w:r w:rsidR="0052065C">
              <w:rPr>
                <w:sz w:val="18"/>
                <w:szCs w:val="18"/>
              </w:rPr>
              <w:t xml:space="preserve">will be sent to E&amp;T participants </w:t>
            </w:r>
            <w:r w:rsidR="00A14AFF">
              <w:rPr>
                <w:sz w:val="18"/>
                <w:szCs w:val="18"/>
              </w:rPr>
              <w:t xml:space="preserve">after completing </w:t>
            </w:r>
            <w:r w:rsidR="00B76410">
              <w:rPr>
                <w:sz w:val="18"/>
                <w:szCs w:val="18"/>
              </w:rPr>
              <w:t>an</w:t>
            </w:r>
            <w:r w:rsidR="00A14AFF">
              <w:rPr>
                <w:sz w:val="18"/>
                <w:szCs w:val="18"/>
              </w:rPr>
              <w:t xml:space="preserve"> assessment when SNAP E&amp;T appointments and events are scheduled. </w:t>
            </w:r>
            <w:r w:rsidR="008F5B2D">
              <w:rPr>
                <w:sz w:val="18"/>
                <w:szCs w:val="18"/>
              </w:rPr>
              <w:t xml:space="preserve">Behavioral nudge messages use behavioral science strategies, like reducing barriers or emphasizing the cost of not acting, to promote a behavior. </w:t>
            </w:r>
            <w:r w:rsidRPr="0011469A" w:rsidR="00A14AFF">
              <w:rPr>
                <w:sz w:val="18"/>
                <w:szCs w:val="18"/>
              </w:rPr>
              <w:t xml:space="preserve">There will be four research groups: three treatment groups and one control group. One treatment group will receive text messages reminding them of appointments. A second treatment group will receive behavioral nudges designed to promote engagement in the program. A third treatment group will receive both appointment reminder </w:t>
            </w:r>
            <w:r w:rsidRPr="0011469A" w:rsidR="00A14AFF">
              <w:rPr>
                <w:sz w:val="18"/>
                <w:szCs w:val="18"/>
              </w:rPr>
              <w:t>messages</w:t>
            </w:r>
            <w:r w:rsidRPr="0011469A" w:rsidR="00A14AFF">
              <w:rPr>
                <w:sz w:val="18"/>
                <w:szCs w:val="18"/>
              </w:rPr>
              <w:t xml:space="preserve"> and behavioral nudges related to engagement. The control group will receive neither reminder messages nor nudges.</w:t>
            </w:r>
            <w:r w:rsidR="0005101C">
              <w:rPr>
                <w:sz w:val="18"/>
                <w:szCs w:val="18"/>
              </w:rPr>
              <w:t xml:space="preserve"> </w:t>
            </w:r>
            <w:r w:rsidR="0052065C">
              <w:rPr>
                <w:sz w:val="18"/>
                <w:szCs w:val="18"/>
              </w:rPr>
              <w:t xml:space="preserve">The intervention is designed to increase </w:t>
            </w:r>
            <w:r w:rsidRPr="0011469A" w:rsidR="0011469A">
              <w:rPr>
                <w:sz w:val="18"/>
                <w:szCs w:val="18"/>
              </w:rPr>
              <w:t xml:space="preserve">appointment attendance, engagement with case managers, and participation in activities. Effects on broader measures </w:t>
            </w:r>
            <w:r w:rsidR="009A3C1D">
              <w:rPr>
                <w:sz w:val="18"/>
                <w:szCs w:val="18"/>
              </w:rPr>
              <w:t>like</w:t>
            </w:r>
            <w:r w:rsidRPr="0011469A" w:rsidR="0011469A">
              <w:rPr>
                <w:sz w:val="18"/>
                <w:szCs w:val="18"/>
              </w:rPr>
              <w:t xml:space="preserve"> remaining actively enrolled in SNAP E&amp;T, failing to demonstrate good cause, and being sanctioned will also be assessed. </w:t>
            </w:r>
          </w:p>
        </w:tc>
        <w:tc>
          <w:tcPr>
            <w:tcW w:w="459" w:type="pct"/>
            <w:tcBorders>
              <w:left w:val="nil"/>
              <w:right w:val="nil"/>
            </w:tcBorders>
          </w:tcPr>
          <w:p w:rsidR="000B36FD" w:rsidRPr="00986CA0" w:rsidP="00C07AC2" w14:paraId="578A1DBA" w14:textId="77777777">
            <w:pPr>
              <w:pStyle w:val="TableTextLeft"/>
              <w:widowControl w:val="0"/>
              <w:spacing w:before="20" w:after="20"/>
              <w:rPr>
                <w:sz w:val="18"/>
                <w:szCs w:val="18"/>
              </w:rPr>
            </w:pPr>
            <w:r>
              <w:rPr>
                <w:rFonts w:ascii="Arial" w:hAnsi="Arial"/>
                <w:sz w:val="18"/>
                <w:szCs w:val="18"/>
              </w:rPr>
              <w:t xml:space="preserve">SNAP E&amp;T participants who are </w:t>
            </w:r>
            <w:r w:rsidRPr="00986CA0">
              <w:rPr>
                <w:rFonts w:ascii="Arial" w:hAnsi="Arial"/>
                <w:sz w:val="18"/>
                <w:szCs w:val="18"/>
              </w:rPr>
              <w:t>Able-Bodied Adults Without Dependents (ABAWDs)</w:t>
            </w:r>
          </w:p>
        </w:tc>
        <w:tc>
          <w:tcPr>
            <w:tcW w:w="448" w:type="pct"/>
            <w:tcBorders>
              <w:left w:val="nil"/>
              <w:right w:val="nil"/>
            </w:tcBorders>
          </w:tcPr>
          <w:p w:rsidR="000B36FD" w:rsidRPr="00986CA0" w:rsidP="005D29DA" w14:paraId="68A352F7" w14:textId="77777777">
            <w:pPr>
              <w:pStyle w:val="TableTextLeft"/>
              <w:widowControl w:val="0"/>
              <w:spacing w:before="20" w:after="20"/>
              <w:rPr>
                <w:sz w:val="18"/>
                <w:szCs w:val="18"/>
              </w:rPr>
            </w:pPr>
            <w:r w:rsidRPr="00986CA0">
              <w:rPr>
                <w:sz w:val="18"/>
                <w:szCs w:val="18"/>
              </w:rPr>
              <w:t>Statewide</w:t>
            </w:r>
          </w:p>
        </w:tc>
        <w:tc>
          <w:tcPr>
            <w:tcW w:w="393" w:type="pct"/>
            <w:tcBorders>
              <w:left w:val="nil"/>
              <w:right w:val="nil"/>
            </w:tcBorders>
          </w:tcPr>
          <w:p w:rsidR="000B36FD" w:rsidRPr="00986CA0" w:rsidP="005D29DA" w14:paraId="5CB2CB3C" w14:textId="77777777">
            <w:pPr>
              <w:pStyle w:val="TableTextLeft"/>
              <w:widowControl w:val="0"/>
              <w:spacing w:before="20" w:after="20"/>
              <w:rPr>
                <w:sz w:val="18"/>
                <w:szCs w:val="18"/>
              </w:rPr>
            </w:pPr>
            <w:r>
              <w:rPr>
                <w:sz w:val="18"/>
                <w:szCs w:val="18"/>
              </w:rPr>
              <w:t>1</w:t>
            </w:r>
            <w:r w:rsidRPr="00986CA0">
              <w:rPr>
                <w:sz w:val="18"/>
                <w:szCs w:val="18"/>
              </w:rPr>
              <w:t>,</w:t>
            </w:r>
            <w:r>
              <w:rPr>
                <w:sz w:val="18"/>
                <w:szCs w:val="18"/>
              </w:rPr>
              <w:t>2</w:t>
            </w:r>
            <w:r w:rsidRPr="00986CA0">
              <w:rPr>
                <w:sz w:val="18"/>
                <w:szCs w:val="18"/>
              </w:rPr>
              <w:t>00</w:t>
            </w:r>
          </w:p>
        </w:tc>
        <w:tc>
          <w:tcPr>
            <w:tcW w:w="779" w:type="pct"/>
            <w:tcBorders>
              <w:left w:val="nil"/>
            </w:tcBorders>
          </w:tcPr>
          <w:p w:rsidR="000B36FD" w:rsidRPr="00986CA0" w:rsidP="005D29DA" w14:paraId="522BA027" w14:textId="77777777">
            <w:pPr>
              <w:pStyle w:val="TableTextLeft"/>
              <w:widowControl w:val="0"/>
              <w:spacing w:before="20" w:after="20"/>
              <w:rPr>
                <w:sz w:val="18"/>
                <w:szCs w:val="18"/>
              </w:rPr>
            </w:pPr>
            <w:r w:rsidRPr="00986CA0">
              <w:rPr>
                <w:sz w:val="18"/>
                <w:szCs w:val="18"/>
              </w:rPr>
              <w:t>Multi-arm RCT</w:t>
            </w:r>
          </w:p>
          <w:p w:rsidR="000B36FD" w:rsidRPr="00986CA0" w:rsidP="005D29DA" w14:paraId="6EABCC76" w14:textId="77777777">
            <w:pPr>
              <w:pStyle w:val="TableTextLeft"/>
              <w:widowControl w:val="0"/>
              <w:spacing w:before="20" w:after="20"/>
              <w:rPr>
                <w:sz w:val="18"/>
                <w:szCs w:val="18"/>
              </w:rPr>
            </w:pPr>
            <w:r>
              <w:rPr>
                <w:sz w:val="18"/>
                <w:szCs w:val="18"/>
              </w:rPr>
              <w:t>Three</w:t>
            </w:r>
            <w:r w:rsidRPr="00986CA0">
              <w:rPr>
                <w:sz w:val="18"/>
                <w:szCs w:val="18"/>
              </w:rPr>
              <w:t xml:space="preserve"> treatment groups and one control group</w:t>
            </w:r>
          </w:p>
        </w:tc>
      </w:tr>
      <w:tr w14:paraId="3AD6DF7A" w14:textId="77777777" w:rsidTr="00010B94">
        <w:tblPrEx>
          <w:tblW w:w="5000" w:type="pct"/>
          <w:tblInd w:w="5" w:type="dxa"/>
          <w:tblLook w:val="06A0"/>
        </w:tblPrEx>
        <w:trPr>
          <w:trHeight w:val="368"/>
        </w:trPr>
        <w:tc>
          <w:tcPr>
            <w:tcW w:w="552" w:type="pct"/>
            <w:tcBorders>
              <w:right w:val="nil"/>
            </w:tcBorders>
          </w:tcPr>
          <w:p w:rsidR="000B36FD" w:rsidRPr="00986CA0" w:rsidP="005D29DA" w14:paraId="6DEB4E88" w14:textId="77777777">
            <w:pPr>
              <w:pStyle w:val="TableTextLeft"/>
              <w:widowControl w:val="0"/>
              <w:spacing w:before="20" w:after="20"/>
              <w:rPr>
                <w:b/>
                <w:bCs/>
                <w:sz w:val="18"/>
                <w:szCs w:val="18"/>
              </w:rPr>
            </w:pPr>
            <w:r w:rsidRPr="00986CA0">
              <w:rPr>
                <w:b/>
                <w:bCs/>
                <w:sz w:val="18"/>
                <w:szCs w:val="18"/>
              </w:rPr>
              <w:t>Massachusetts</w:t>
            </w:r>
          </w:p>
          <w:p w:rsidR="000B36FD" w:rsidP="005D29DA" w14:paraId="7730B6A2" w14:textId="77777777">
            <w:pPr>
              <w:pStyle w:val="TableTextLeft"/>
              <w:widowControl w:val="0"/>
              <w:spacing w:before="20" w:after="20"/>
              <w:rPr>
                <w:sz w:val="18"/>
                <w:szCs w:val="18"/>
              </w:rPr>
            </w:pPr>
          </w:p>
          <w:p w:rsidR="009C1DBB" w:rsidRPr="00986CA0" w:rsidP="005D29DA" w14:paraId="22DB4F2D" w14:textId="77777777">
            <w:pPr>
              <w:pStyle w:val="TableTextLeft"/>
              <w:widowControl w:val="0"/>
              <w:spacing w:before="20" w:after="20"/>
              <w:rPr>
                <w:sz w:val="18"/>
                <w:szCs w:val="18"/>
              </w:rPr>
            </w:pPr>
            <w:r>
              <w:rPr>
                <w:sz w:val="18"/>
                <w:szCs w:val="18"/>
              </w:rPr>
              <w:t>Massachusetts</w:t>
            </w:r>
          </w:p>
          <w:p w:rsidR="000B36FD" w:rsidRPr="00986CA0" w:rsidP="005D29DA" w14:paraId="52794198" w14:textId="77777777">
            <w:pPr>
              <w:pStyle w:val="TableTextLeft"/>
              <w:widowControl w:val="0"/>
              <w:spacing w:before="20" w:after="20"/>
              <w:rPr>
                <w:sz w:val="18"/>
                <w:szCs w:val="18"/>
              </w:rPr>
            </w:pPr>
            <w:r w:rsidRPr="00986CA0">
              <w:rPr>
                <w:sz w:val="18"/>
                <w:szCs w:val="18"/>
              </w:rPr>
              <w:t>Department of Transitional Assistance (DTA)</w:t>
            </w:r>
          </w:p>
        </w:tc>
        <w:tc>
          <w:tcPr>
            <w:tcW w:w="2369" w:type="pct"/>
            <w:tcBorders>
              <w:left w:val="nil"/>
              <w:right w:val="nil"/>
            </w:tcBorders>
          </w:tcPr>
          <w:p w:rsidR="000B36FD" w:rsidRPr="00986CA0" w:rsidP="005D29DA" w14:paraId="10D652AB" w14:textId="77777777">
            <w:pPr>
              <w:pStyle w:val="TableTextLeft"/>
              <w:widowControl w:val="0"/>
              <w:spacing w:before="20" w:after="20"/>
              <w:rPr>
                <w:sz w:val="18"/>
                <w:szCs w:val="18"/>
              </w:rPr>
            </w:pPr>
            <w:r>
              <w:rPr>
                <w:sz w:val="18"/>
                <w:szCs w:val="18"/>
              </w:rPr>
              <w:t xml:space="preserve">The site will </w:t>
            </w:r>
            <w:r w:rsidR="005B6A47">
              <w:rPr>
                <w:sz w:val="18"/>
                <w:szCs w:val="18"/>
              </w:rPr>
              <w:t>use a</w:t>
            </w:r>
            <w:r w:rsidRPr="00986CA0">
              <w:rPr>
                <w:sz w:val="18"/>
                <w:szCs w:val="18"/>
              </w:rPr>
              <w:t xml:space="preserve"> new referral process with four components. A text message will be sent inviting potential SNAP E&amp;T participants to learn about E&amp;T services. Individuals who affirm they are interested in learning more will </w:t>
            </w:r>
            <w:r w:rsidR="005B6A47">
              <w:rPr>
                <w:sz w:val="18"/>
                <w:szCs w:val="18"/>
              </w:rPr>
              <w:t>receive</w:t>
            </w:r>
            <w:r w:rsidRPr="00986CA0">
              <w:rPr>
                <w:sz w:val="18"/>
                <w:szCs w:val="18"/>
              </w:rPr>
              <w:t xml:space="preserve"> an online, self-administered screening form to assess their work readiness. Based on their level of work readiness, individuals will receive a one-on-one assessment by an E&amp;T worker to assess participant fit and readiness for a referral to a local career center. Those deemed to be work ready in the one-on-one assessment will receive a referral and warm handoff to a career center. There will be two treatment groups that are differentiated only by the behaviorally</w:t>
            </w:r>
            <w:r w:rsidR="005B6A47">
              <w:rPr>
                <w:sz w:val="18"/>
                <w:szCs w:val="18"/>
              </w:rPr>
              <w:t xml:space="preserve"> </w:t>
            </w:r>
            <w:r w:rsidRPr="00986CA0">
              <w:rPr>
                <w:sz w:val="18"/>
                <w:szCs w:val="18"/>
              </w:rPr>
              <w:t xml:space="preserve">informed content used in the initial text message. Individuals will be randomly assigned to one of those two groups or to a control group that has access to a website to </w:t>
            </w:r>
            <w:r w:rsidR="005B6A47">
              <w:rPr>
                <w:sz w:val="18"/>
                <w:szCs w:val="18"/>
              </w:rPr>
              <w:t xml:space="preserve">independently </w:t>
            </w:r>
            <w:r w:rsidRPr="00986CA0">
              <w:rPr>
                <w:sz w:val="18"/>
                <w:szCs w:val="18"/>
              </w:rPr>
              <w:t>learn more about E&amp;T services available at the local career center. Within each treatment group, individuals who pass the online, self-administered screener will be randomly assigned to receive a one-on-one assessment by an E&amp;T worker. Individuals deemed to be work-ready in the one-on-one assessment by the E&amp;T worker will then be randomly assigned to receive a warm handoff to the career center.</w:t>
            </w:r>
          </w:p>
          <w:p w:rsidR="000B36FD" w:rsidRPr="00986CA0" w:rsidP="005D29DA" w14:paraId="092E138F" w14:textId="77777777">
            <w:pPr>
              <w:pStyle w:val="TableTextLeft"/>
              <w:widowControl w:val="0"/>
              <w:spacing w:before="20" w:after="20"/>
              <w:rPr>
                <w:sz w:val="18"/>
                <w:szCs w:val="18"/>
              </w:rPr>
            </w:pPr>
            <w:r w:rsidRPr="00986CA0">
              <w:rPr>
                <w:sz w:val="18"/>
                <w:szCs w:val="18"/>
              </w:rPr>
              <w:t>The intervention is designed to increase enrollment in SNAP E&amp;T and improve assessment of work readiness for SNAP E&amp;T services.</w:t>
            </w:r>
          </w:p>
        </w:tc>
        <w:tc>
          <w:tcPr>
            <w:tcW w:w="459" w:type="pct"/>
            <w:tcBorders>
              <w:left w:val="nil"/>
              <w:right w:val="nil"/>
            </w:tcBorders>
          </w:tcPr>
          <w:p w:rsidR="000B36FD" w:rsidRPr="00986CA0" w:rsidP="005D29DA" w14:paraId="47B11995" w14:textId="77777777">
            <w:pPr>
              <w:pStyle w:val="TableTextLeft"/>
              <w:widowControl w:val="0"/>
              <w:spacing w:before="20" w:after="20"/>
              <w:rPr>
                <w:sz w:val="18"/>
                <w:szCs w:val="18"/>
              </w:rPr>
            </w:pPr>
            <w:bookmarkStart w:id="13" w:name="_Hlk102579197"/>
            <w:r w:rsidRPr="00986CA0">
              <w:rPr>
                <w:rFonts w:ascii="Arial" w:hAnsi="Arial"/>
                <w:sz w:val="18"/>
                <w:szCs w:val="18"/>
              </w:rPr>
              <w:t xml:space="preserve">Adult SNAP participants </w:t>
            </w:r>
            <w:r w:rsidR="009E1296">
              <w:rPr>
                <w:rFonts w:ascii="Arial" w:hAnsi="Arial"/>
                <w:sz w:val="18"/>
                <w:szCs w:val="18"/>
              </w:rPr>
              <w:t xml:space="preserve">who do not receive </w:t>
            </w:r>
            <w:r w:rsidRPr="00986CA0">
              <w:rPr>
                <w:rFonts w:ascii="Arial" w:hAnsi="Arial"/>
                <w:sz w:val="18"/>
                <w:szCs w:val="18"/>
              </w:rPr>
              <w:t xml:space="preserve">Supplemental Security Income benefits and </w:t>
            </w:r>
            <w:r w:rsidR="009E1296">
              <w:rPr>
                <w:rFonts w:ascii="Arial" w:hAnsi="Arial"/>
                <w:sz w:val="18"/>
                <w:szCs w:val="18"/>
              </w:rPr>
              <w:t xml:space="preserve">who </w:t>
            </w:r>
            <w:r w:rsidRPr="00986CA0">
              <w:rPr>
                <w:rFonts w:ascii="Arial" w:hAnsi="Arial"/>
                <w:sz w:val="18"/>
                <w:szCs w:val="18"/>
              </w:rPr>
              <w:t xml:space="preserve">have agreed to receive communication from DTA through text messages </w:t>
            </w:r>
            <w:bookmarkEnd w:id="13"/>
          </w:p>
        </w:tc>
        <w:tc>
          <w:tcPr>
            <w:tcW w:w="448" w:type="pct"/>
            <w:tcBorders>
              <w:left w:val="nil"/>
              <w:right w:val="nil"/>
            </w:tcBorders>
          </w:tcPr>
          <w:p w:rsidR="000B36FD" w:rsidRPr="00986CA0" w:rsidP="005D29DA" w14:paraId="702F51A7" w14:textId="77777777">
            <w:pPr>
              <w:pStyle w:val="TableTextLeft"/>
              <w:widowControl w:val="0"/>
              <w:spacing w:before="20" w:after="20"/>
              <w:rPr>
                <w:sz w:val="18"/>
                <w:szCs w:val="18"/>
              </w:rPr>
            </w:pPr>
            <w:r w:rsidRPr="00986CA0">
              <w:rPr>
                <w:sz w:val="18"/>
                <w:szCs w:val="18"/>
              </w:rPr>
              <w:t>Five counties</w:t>
            </w:r>
            <w:r w:rsidR="00ED5ADD">
              <w:rPr>
                <w:sz w:val="18"/>
                <w:szCs w:val="18"/>
              </w:rPr>
              <w:t xml:space="preserve">, purposively selected based on the presence </w:t>
            </w:r>
            <w:r w:rsidR="00ED5ADD">
              <w:rPr>
                <w:sz w:val="18"/>
                <w:szCs w:val="18"/>
              </w:rPr>
              <w:t xml:space="preserve">of </w:t>
            </w:r>
            <w:r w:rsidRPr="00986CA0">
              <w:rPr>
                <w:sz w:val="18"/>
                <w:szCs w:val="18"/>
              </w:rPr>
              <w:t xml:space="preserve"> a</w:t>
            </w:r>
            <w:r w:rsidRPr="00986CA0">
              <w:rPr>
                <w:sz w:val="18"/>
                <w:szCs w:val="18"/>
              </w:rPr>
              <w:t xml:space="preserve"> DTA office and at least one career center location</w:t>
            </w:r>
          </w:p>
        </w:tc>
        <w:tc>
          <w:tcPr>
            <w:tcW w:w="393" w:type="pct"/>
            <w:tcBorders>
              <w:left w:val="nil"/>
              <w:right w:val="nil"/>
            </w:tcBorders>
          </w:tcPr>
          <w:p w:rsidR="000B36FD" w:rsidRPr="00986CA0" w:rsidP="005D29DA" w14:paraId="625C5C6A" w14:textId="77777777">
            <w:pPr>
              <w:pStyle w:val="TableTextLeft"/>
              <w:widowControl w:val="0"/>
              <w:spacing w:before="20" w:after="20"/>
              <w:rPr>
                <w:sz w:val="18"/>
                <w:szCs w:val="18"/>
              </w:rPr>
            </w:pPr>
            <w:r w:rsidRPr="00986CA0">
              <w:rPr>
                <w:sz w:val="18"/>
                <w:szCs w:val="18"/>
              </w:rPr>
              <w:t>30,000</w:t>
            </w:r>
          </w:p>
        </w:tc>
        <w:tc>
          <w:tcPr>
            <w:tcW w:w="779" w:type="pct"/>
            <w:tcBorders>
              <w:left w:val="nil"/>
            </w:tcBorders>
          </w:tcPr>
          <w:p w:rsidR="000B36FD" w:rsidRPr="00986CA0" w:rsidP="005D29DA" w14:paraId="0C524C51" w14:textId="77777777">
            <w:pPr>
              <w:pStyle w:val="TableTextLeft"/>
              <w:widowControl w:val="0"/>
              <w:spacing w:before="20" w:after="20"/>
              <w:rPr>
                <w:sz w:val="18"/>
                <w:szCs w:val="18"/>
              </w:rPr>
            </w:pPr>
            <w:r w:rsidRPr="00986CA0">
              <w:rPr>
                <w:sz w:val="18"/>
                <w:szCs w:val="18"/>
              </w:rPr>
              <w:t xml:space="preserve">Multi-arm RCT </w:t>
            </w:r>
          </w:p>
          <w:p w:rsidR="000B36FD" w:rsidRPr="00986CA0" w:rsidP="005D29DA" w14:paraId="4C4671ED" w14:textId="77777777">
            <w:pPr>
              <w:pStyle w:val="TableTextLeft"/>
              <w:widowControl w:val="0"/>
              <w:spacing w:before="20" w:after="20"/>
              <w:rPr>
                <w:sz w:val="18"/>
                <w:szCs w:val="18"/>
              </w:rPr>
            </w:pPr>
            <w:r w:rsidRPr="00986CA0">
              <w:rPr>
                <w:sz w:val="18"/>
                <w:szCs w:val="18"/>
              </w:rPr>
              <w:t>Two treatment groups and a control group to evaluate the effectiveness of electronic messaging</w:t>
            </w:r>
          </w:p>
          <w:p w:rsidR="000B36FD" w:rsidRPr="00986CA0" w:rsidP="005D29DA" w14:paraId="458D7B45" w14:textId="77777777">
            <w:pPr>
              <w:pStyle w:val="TableTextLeft"/>
              <w:widowControl w:val="0"/>
              <w:spacing w:before="20" w:after="20"/>
              <w:rPr>
                <w:sz w:val="18"/>
                <w:szCs w:val="18"/>
              </w:rPr>
            </w:pPr>
            <w:r w:rsidRPr="00986CA0">
              <w:rPr>
                <w:sz w:val="18"/>
                <w:szCs w:val="18"/>
              </w:rPr>
              <w:t>One treatment group and one control group to evaluate effectiveness of one-on-one assessment</w:t>
            </w:r>
          </w:p>
          <w:p w:rsidR="000B36FD" w:rsidRPr="00986CA0" w:rsidP="005D29DA" w14:paraId="5FBEEEAA" w14:textId="77777777">
            <w:pPr>
              <w:pStyle w:val="TableTextLeft"/>
              <w:widowControl w:val="0"/>
              <w:spacing w:before="20" w:after="20"/>
              <w:rPr>
                <w:sz w:val="18"/>
                <w:szCs w:val="18"/>
              </w:rPr>
            </w:pPr>
            <w:r w:rsidRPr="00986CA0">
              <w:rPr>
                <w:sz w:val="18"/>
                <w:szCs w:val="18"/>
              </w:rPr>
              <w:t>One treatment group and one control group to evaluate effectiveness of warm handoff and referral to career center</w:t>
            </w:r>
          </w:p>
        </w:tc>
      </w:tr>
      <w:tr w14:paraId="2B696811" w14:textId="77777777" w:rsidTr="00010B94">
        <w:tblPrEx>
          <w:tblW w:w="5000" w:type="pct"/>
          <w:tblInd w:w="5" w:type="dxa"/>
          <w:tblLook w:val="06A0"/>
        </w:tblPrEx>
        <w:trPr>
          <w:trHeight w:val="368"/>
        </w:trPr>
        <w:tc>
          <w:tcPr>
            <w:tcW w:w="552" w:type="pct"/>
            <w:tcBorders>
              <w:right w:val="nil"/>
            </w:tcBorders>
          </w:tcPr>
          <w:p w:rsidR="000B36FD" w:rsidRPr="00986CA0" w:rsidP="005D29DA" w14:paraId="60481E7D" w14:textId="77777777">
            <w:pPr>
              <w:pStyle w:val="TableTextLeft"/>
              <w:widowControl w:val="0"/>
              <w:spacing w:before="20" w:after="20"/>
              <w:rPr>
                <w:b/>
                <w:bCs/>
                <w:sz w:val="18"/>
                <w:szCs w:val="18"/>
              </w:rPr>
            </w:pPr>
            <w:bookmarkStart w:id="14" w:name="_Hlk102118043"/>
            <w:r w:rsidRPr="00986CA0">
              <w:rPr>
                <w:b/>
                <w:bCs/>
                <w:sz w:val="18"/>
                <w:szCs w:val="18"/>
              </w:rPr>
              <w:t>Minnesota-Hennepin</w:t>
            </w:r>
          </w:p>
          <w:p w:rsidR="000B36FD" w:rsidRPr="00986CA0" w:rsidP="005D29DA" w14:paraId="49C69313" w14:textId="77777777">
            <w:pPr>
              <w:pStyle w:val="TableTextLeft"/>
              <w:widowControl w:val="0"/>
              <w:spacing w:before="20" w:after="20"/>
              <w:rPr>
                <w:sz w:val="18"/>
                <w:szCs w:val="18"/>
              </w:rPr>
            </w:pPr>
          </w:p>
          <w:p w:rsidR="000B36FD" w:rsidRPr="00986CA0" w:rsidP="005D29DA" w14:paraId="62052ECB" w14:textId="77777777">
            <w:pPr>
              <w:pStyle w:val="TableTextLeft"/>
              <w:widowControl w:val="0"/>
              <w:spacing w:before="20" w:after="20"/>
              <w:rPr>
                <w:sz w:val="18"/>
                <w:szCs w:val="18"/>
              </w:rPr>
            </w:pPr>
            <w:r w:rsidRPr="00986CA0">
              <w:rPr>
                <w:sz w:val="18"/>
                <w:szCs w:val="18"/>
              </w:rPr>
              <w:t>Hennepin County Department of Human Services</w:t>
            </w:r>
          </w:p>
        </w:tc>
        <w:tc>
          <w:tcPr>
            <w:tcW w:w="2369" w:type="pct"/>
            <w:tcBorders>
              <w:left w:val="nil"/>
              <w:right w:val="nil"/>
            </w:tcBorders>
          </w:tcPr>
          <w:p w:rsidR="000B36FD" w:rsidRPr="00986CA0" w:rsidP="005D29DA" w14:paraId="7BE11B5A" w14:textId="77777777">
            <w:pPr>
              <w:pStyle w:val="TableTextLeft"/>
              <w:widowControl w:val="0"/>
              <w:spacing w:before="20" w:after="20"/>
              <w:rPr>
                <w:sz w:val="18"/>
                <w:szCs w:val="18"/>
              </w:rPr>
            </w:pPr>
            <w:r>
              <w:rPr>
                <w:sz w:val="18"/>
                <w:szCs w:val="18"/>
              </w:rPr>
              <w:t>The site will send a</w:t>
            </w:r>
            <w:r w:rsidRPr="00986CA0">
              <w:rPr>
                <w:sz w:val="18"/>
                <w:szCs w:val="18"/>
              </w:rPr>
              <w:t xml:space="preserve"> series of behaviorally</w:t>
            </w:r>
            <w:r>
              <w:rPr>
                <w:sz w:val="18"/>
                <w:szCs w:val="18"/>
              </w:rPr>
              <w:t xml:space="preserve"> </w:t>
            </w:r>
            <w:r w:rsidRPr="00986CA0">
              <w:rPr>
                <w:sz w:val="18"/>
                <w:szCs w:val="18"/>
              </w:rPr>
              <w:t xml:space="preserve">informed text messages to Able-Bodied Adults Without Dependents (ABAWDS) to encourage </w:t>
            </w:r>
            <w:r>
              <w:rPr>
                <w:sz w:val="18"/>
                <w:szCs w:val="18"/>
              </w:rPr>
              <w:t>enrollment</w:t>
            </w:r>
            <w:r w:rsidRPr="00986CA0">
              <w:rPr>
                <w:sz w:val="18"/>
                <w:szCs w:val="18"/>
              </w:rPr>
              <w:t xml:space="preserve"> in SNAP E&amp;T to help them meet their work requirements and avoid losing SNAP benefits.  </w:t>
            </w:r>
            <w:r w:rsidR="00602C63">
              <w:rPr>
                <w:sz w:val="18"/>
                <w:szCs w:val="18"/>
              </w:rPr>
              <w:t xml:space="preserve">SNAP participants </w:t>
            </w:r>
            <w:r w:rsidRPr="00986CA0">
              <w:rPr>
                <w:sz w:val="18"/>
                <w:szCs w:val="18"/>
              </w:rPr>
              <w:t>will receive</w:t>
            </w:r>
            <w:r>
              <w:rPr>
                <w:sz w:val="18"/>
                <w:szCs w:val="18"/>
              </w:rPr>
              <w:t xml:space="preserve"> up to</w:t>
            </w:r>
            <w:r w:rsidRPr="00986CA0">
              <w:rPr>
                <w:sz w:val="18"/>
                <w:szCs w:val="18"/>
              </w:rPr>
              <w:t xml:space="preserve"> three text messages at three different time points: immediately after SNAP certification; 30</w:t>
            </w:r>
            <w:r>
              <w:rPr>
                <w:sz w:val="18"/>
                <w:szCs w:val="18"/>
              </w:rPr>
              <w:t xml:space="preserve"> </w:t>
            </w:r>
            <w:r w:rsidRPr="00986CA0">
              <w:rPr>
                <w:sz w:val="18"/>
                <w:szCs w:val="18"/>
              </w:rPr>
              <w:t xml:space="preserve">days after SNAP certification; and 30-45 days before losing SNAP benefits if they do not comply with the work requirements. The content of each of the three messages will vary across each point in time: the first message will try to increase awareness (mere-exposure effect), the second message will encourage the participant to reach the goal of enrolling (endowed progress effect and endowment effect), and the third message will emphasize that inaction could lead to the loss of benefits (loss aversion). The timing and behavioral message content will be the same for each of the three treatment groups; the groups will only differ according to whether they include the participant’s name (first treatment group), exclude the participant’s name (second treatment group), or include the participant’s name but send only the first two messages (third treatment group). The control group will continue to receive a system-generated letter with information about the program and will not receive text messages. </w:t>
            </w:r>
          </w:p>
          <w:p w:rsidR="000B36FD" w:rsidRPr="00986CA0" w:rsidP="005D29DA" w14:paraId="05E34455" w14:textId="77777777">
            <w:pPr>
              <w:pStyle w:val="TableTextLeft"/>
              <w:widowControl w:val="0"/>
              <w:spacing w:before="20" w:after="20"/>
              <w:rPr>
                <w:sz w:val="18"/>
                <w:szCs w:val="18"/>
              </w:rPr>
            </w:pPr>
            <w:r w:rsidRPr="00986CA0">
              <w:rPr>
                <w:sz w:val="18"/>
                <w:szCs w:val="18"/>
              </w:rPr>
              <w:t>The intervention is designed to increase the number of participants who contact the county SNAP E&amp;T team and enroll in SNAP E&amp;T.</w:t>
            </w:r>
          </w:p>
        </w:tc>
        <w:tc>
          <w:tcPr>
            <w:tcW w:w="459" w:type="pct"/>
            <w:tcBorders>
              <w:left w:val="nil"/>
              <w:right w:val="nil"/>
            </w:tcBorders>
          </w:tcPr>
          <w:p w:rsidR="000B36FD" w:rsidRPr="00986CA0" w:rsidP="005D29DA" w14:paraId="7AC1356F" w14:textId="77777777">
            <w:pPr>
              <w:pStyle w:val="TableTextLeft"/>
              <w:widowControl w:val="0"/>
              <w:spacing w:before="20" w:after="20"/>
              <w:rPr>
                <w:sz w:val="18"/>
                <w:szCs w:val="18"/>
              </w:rPr>
            </w:pPr>
            <w:r>
              <w:rPr>
                <w:rFonts w:ascii="Arial" w:hAnsi="Arial"/>
                <w:sz w:val="18"/>
                <w:szCs w:val="18"/>
              </w:rPr>
              <w:t>SNAP participants who are n</w:t>
            </w:r>
            <w:r w:rsidRPr="00986CA0">
              <w:rPr>
                <w:rFonts w:ascii="Arial" w:hAnsi="Arial"/>
                <w:sz w:val="18"/>
                <w:szCs w:val="18"/>
              </w:rPr>
              <w:t xml:space="preserve">ewly certified ABAWDs </w:t>
            </w:r>
          </w:p>
        </w:tc>
        <w:tc>
          <w:tcPr>
            <w:tcW w:w="448" w:type="pct"/>
            <w:tcBorders>
              <w:left w:val="nil"/>
              <w:right w:val="nil"/>
            </w:tcBorders>
          </w:tcPr>
          <w:p w:rsidR="000B36FD" w:rsidRPr="00986CA0" w:rsidP="005D29DA" w14:paraId="612BEB3E" w14:textId="77777777">
            <w:pPr>
              <w:pStyle w:val="TableTextLeft"/>
              <w:widowControl w:val="0"/>
              <w:spacing w:before="20" w:after="20"/>
              <w:rPr>
                <w:sz w:val="18"/>
                <w:szCs w:val="18"/>
              </w:rPr>
            </w:pPr>
            <w:r w:rsidRPr="00986CA0">
              <w:rPr>
                <w:sz w:val="18"/>
                <w:szCs w:val="18"/>
              </w:rPr>
              <w:t xml:space="preserve">Hennepin </w:t>
            </w:r>
            <w:r w:rsidR="0028161D">
              <w:rPr>
                <w:sz w:val="18"/>
                <w:szCs w:val="18"/>
              </w:rPr>
              <w:t>C</w:t>
            </w:r>
            <w:r w:rsidRPr="00986CA0">
              <w:rPr>
                <w:sz w:val="18"/>
                <w:szCs w:val="18"/>
              </w:rPr>
              <w:t>ounty</w:t>
            </w:r>
          </w:p>
        </w:tc>
        <w:tc>
          <w:tcPr>
            <w:tcW w:w="393" w:type="pct"/>
            <w:tcBorders>
              <w:left w:val="nil"/>
              <w:right w:val="nil"/>
            </w:tcBorders>
          </w:tcPr>
          <w:p w:rsidR="000B36FD" w:rsidRPr="00986CA0" w:rsidP="005D29DA" w14:paraId="6CEC968B" w14:textId="77777777">
            <w:pPr>
              <w:pStyle w:val="TableTextLeft"/>
              <w:widowControl w:val="0"/>
              <w:spacing w:before="20" w:after="20"/>
              <w:rPr>
                <w:sz w:val="18"/>
                <w:szCs w:val="18"/>
              </w:rPr>
            </w:pPr>
            <w:r w:rsidRPr="00986CA0">
              <w:rPr>
                <w:sz w:val="18"/>
                <w:szCs w:val="18"/>
              </w:rPr>
              <w:t>4,700</w:t>
            </w:r>
          </w:p>
        </w:tc>
        <w:tc>
          <w:tcPr>
            <w:tcW w:w="779" w:type="pct"/>
            <w:tcBorders>
              <w:left w:val="nil"/>
            </w:tcBorders>
          </w:tcPr>
          <w:p w:rsidR="000B36FD" w:rsidRPr="00986CA0" w:rsidP="005D29DA" w14:paraId="4B583759" w14:textId="77777777">
            <w:pPr>
              <w:pStyle w:val="TableTextLeft"/>
              <w:widowControl w:val="0"/>
              <w:spacing w:before="20" w:after="20"/>
              <w:rPr>
                <w:sz w:val="18"/>
                <w:szCs w:val="18"/>
              </w:rPr>
            </w:pPr>
            <w:r w:rsidRPr="00986CA0">
              <w:rPr>
                <w:sz w:val="18"/>
                <w:szCs w:val="18"/>
              </w:rPr>
              <w:t>Multi-arm RCT</w:t>
            </w:r>
          </w:p>
          <w:p w:rsidR="000B36FD" w:rsidRPr="00986CA0" w:rsidP="005D29DA" w14:paraId="12503E0E" w14:textId="77777777">
            <w:pPr>
              <w:pStyle w:val="TableTextLeft"/>
              <w:widowControl w:val="0"/>
              <w:spacing w:before="20" w:after="20"/>
              <w:rPr>
                <w:sz w:val="18"/>
                <w:szCs w:val="18"/>
              </w:rPr>
            </w:pPr>
            <w:r w:rsidRPr="00986CA0">
              <w:rPr>
                <w:sz w:val="18"/>
                <w:szCs w:val="18"/>
              </w:rPr>
              <w:t>Three treatment groups and one control group</w:t>
            </w:r>
          </w:p>
        </w:tc>
      </w:tr>
      <w:bookmarkEnd w:id="14"/>
      <w:tr w14:paraId="24C13671" w14:textId="77777777" w:rsidTr="00010B94">
        <w:tblPrEx>
          <w:tblW w:w="5000" w:type="pct"/>
          <w:tblInd w:w="5" w:type="dxa"/>
          <w:tblLook w:val="06A0"/>
        </w:tblPrEx>
        <w:trPr>
          <w:trHeight w:val="386"/>
        </w:trPr>
        <w:tc>
          <w:tcPr>
            <w:tcW w:w="552" w:type="pct"/>
            <w:tcBorders>
              <w:right w:val="nil"/>
            </w:tcBorders>
          </w:tcPr>
          <w:p w:rsidR="000B36FD" w:rsidRPr="00986CA0" w:rsidP="005D29DA" w14:paraId="05CA2ADF" w14:textId="77777777">
            <w:pPr>
              <w:pStyle w:val="TableTextLeft"/>
              <w:widowControl w:val="0"/>
              <w:spacing w:before="20" w:after="20"/>
              <w:rPr>
                <w:b/>
                <w:bCs/>
                <w:sz w:val="18"/>
                <w:szCs w:val="18"/>
              </w:rPr>
            </w:pPr>
            <w:r w:rsidRPr="00986CA0">
              <w:rPr>
                <w:b/>
                <w:bCs/>
                <w:sz w:val="18"/>
                <w:szCs w:val="18"/>
              </w:rPr>
              <w:t>Minnesota-</w:t>
            </w:r>
          </w:p>
          <w:p w:rsidR="000B36FD" w:rsidRPr="00986CA0" w:rsidP="005D29DA" w14:paraId="37DB668F" w14:textId="77777777">
            <w:pPr>
              <w:pStyle w:val="TableTextLeft"/>
              <w:widowControl w:val="0"/>
              <w:spacing w:before="20" w:after="20"/>
              <w:rPr>
                <w:b/>
                <w:bCs/>
                <w:sz w:val="18"/>
                <w:szCs w:val="18"/>
              </w:rPr>
            </w:pPr>
            <w:r w:rsidRPr="00986CA0">
              <w:rPr>
                <w:b/>
                <w:bCs/>
                <w:sz w:val="18"/>
                <w:szCs w:val="18"/>
              </w:rPr>
              <w:t>Rural</w:t>
            </w:r>
          </w:p>
          <w:p w:rsidR="000B36FD" w:rsidRPr="00986CA0" w:rsidP="005D29DA" w14:paraId="76FA429B" w14:textId="77777777">
            <w:pPr>
              <w:pStyle w:val="TableTextLeft"/>
              <w:widowControl w:val="0"/>
              <w:spacing w:before="20" w:after="20"/>
              <w:rPr>
                <w:sz w:val="18"/>
                <w:szCs w:val="18"/>
              </w:rPr>
            </w:pPr>
          </w:p>
          <w:p w:rsidR="000B36FD" w:rsidRPr="00986CA0" w:rsidP="005D29DA" w14:paraId="79DA1929" w14:textId="77777777">
            <w:pPr>
              <w:pStyle w:val="TableTextLeft"/>
              <w:widowControl w:val="0"/>
              <w:spacing w:before="20" w:after="20"/>
              <w:rPr>
                <w:sz w:val="18"/>
                <w:szCs w:val="18"/>
              </w:rPr>
            </w:pPr>
            <w:r w:rsidRPr="00986CA0">
              <w:rPr>
                <w:sz w:val="18"/>
                <w:szCs w:val="18"/>
              </w:rPr>
              <w:t>Minnesota Department of Human Services on behalf of E&amp;T providers in 33 rural counties</w:t>
            </w:r>
          </w:p>
        </w:tc>
        <w:tc>
          <w:tcPr>
            <w:tcW w:w="2369" w:type="pct"/>
            <w:tcBorders>
              <w:left w:val="nil"/>
              <w:right w:val="nil"/>
            </w:tcBorders>
          </w:tcPr>
          <w:p w:rsidR="000B36FD" w:rsidRPr="00986CA0" w:rsidP="006A6093" w14:paraId="3F04269E" w14:textId="77777777">
            <w:pPr>
              <w:pStyle w:val="TableTextLeft"/>
              <w:widowControl w:val="0"/>
              <w:spacing w:before="20" w:after="20"/>
              <w:rPr>
                <w:sz w:val="18"/>
                <w:szCs w:val="18"/>
              </w:rPr>
            </w:pPr>
            <w:r>
              <w:rPr>
                <w:sz w:val="18"/>
                <w:szCs w:val="18"/>
              </w:rPr>
              <w:t>The site will send a</w:t>
            </w:r>
            <w:r w:rsidRPr="00986CA0">
              <w:rPr>
                <w:sz w:val="18"/>
                <w:szCs w:val="18"/>
              </w:rPr>
              <w:t xml:space="preserve"> series of behaviorally</w:t>
            </w:r>
            <w:r>
              <w:rPr>
                <w:sz w:val="18"/>
                <w:szCs w:val="18"/>
              </w:rPr>
              <w:t xml:space="preserve"> </w:t>
            </w:r>
            <w:r w:rsidRPr="00986CA0">
              <w:rPr>
                <w:sz w:val="18"/>
                <w:szCs w:val="18"/>
              </w:rPr>
              <w:t xml:space="preserve">informed text messages to SNAP participants to encourage </w:t>
            </w:r>
            <w:r>
              <w:rPr>
                <w:sz w:val="18"/>
                <w:szCs w:val="18"/>
              </w:rPr>
              <w:t>enrollment</w:t>
            </w:r>
            <w:r w:rsidRPr="00986CA0">
              <w:rPr>
                <w:sz w:val="18"/>
                <w:szCs w:val="18"/>
              </w:rPr>
              <w:t xml:space="preserve"> in SNAP E&amp;T. Individuals will be randomly assigned to either a treatment group that receives up to three text messages or a control group that receives providers’ existing recruiting materials</w:t>
            </w:r>
            <w:r w:rsidR="00A65DF5">
              <w:rPr>
                <w:sz w:val="18"/>
                <w:szCs w:val="18"/>
              </w:rPr>
              <w:t>,</w:t>
            </w:r>
            <w:r w:rsidRPr="00986CA0">
              <w:rPr>
                <w:sz w:val="18"/>
                <w:szCs w:val="18"/>
              </w:rPr>
              <w:t xml:space="preserve"> consisting of word</w:t>
            </w:r>
            <w:r>
              <w:rPr>
                <w:sz w:val="18"/>
                <w:szCs w:val="18"/>
              </w:rPr>
              <w:t>-</w:t>
            </w:r>
            <w:r w:rsidRPr="00986CA0">
              <w:rPr>
                <w:sz w:val="18"/>
                <w:szCs w:val="18"/>
              </w:rPr>
              <w:t>of</w:t>
            </w:r>
            <w:r>
              <w:rPr>
                <w:sz w:val="18"/>
                <w:szCs w:val="18"/>
              </w:rPr>
              <w:t>-</w:t>
            </w:r>
            <w:r w:rsidRPr="00986CA0">
              <w:rPr>
                <w:sz w:val="18"/>
                <w:szCs w:val="18"/>
              </w:rPr>
              <w:t xml:space="preserve">mouth approaches, flyers, or community partner referrals that are not specifically targeted to SNAP participants. Treatment group members will receive the first text message within three weeks after SNAP certification, and the second and third message approximately one and two months later, respectively. The content of each message will vary across each point in time: the first message will try to increase awareness (mere-exposure effect), the second message will emphasize that SNAP E&amp;T staff want to support participants without the need for them to take many additional steps to enroll (endowed progress effect), and the third message will aim to increase the feeling of entitlement </w:t>
            </w:r>
            <w:r w:rsidR="00323914">
              <w:rPr>
                <w:sz w:val="18"/>
                <w:szCs w:val="18"/>
              </w:rPr>
              <w:t xml:space="preserve">to </w:t>
            </w:r>
            <w:r w:rsidRPr="00986CA0">
              <w:rPr>
                <w:sz w:val="18"/>
                <w:szCs w:val="18"/>
              </w:rPr>
              <w:t>or ownership of the E&amp;T program and reiterate that staff want to support them in getting employment (endowment effect). The intervention is designed to increase the number of participants who contact SNAP E&amp;T provider staff, enroll in SNAP E&amp;T, and engage in a program component.</w:t>
            </w:r>
          </w:p>
        </w:tc>
        <w:tc>
          <w:tcPr>
            <w:tcW w:w="459" w:type="pct"/>
            <w:tcBorders>
              <w:left w:val="nil"/>
              <w:right w:val="nil"/>
            </w:tcBorders>
          </w:tcPr>
          <w:p w:rsidR="000B36FD" w:rsidRPr="00986CA0" w:rsidP="005D29DA" w14:paraId="1D4A4475" w14:textId="77777777">
            <w:pPr>
              <w:pStyle w:val="TableTextLeft"/>
              <w:widowControl w:val="0"/>
              <w:spacing w:before="20" w:after="20"/>
              <w:rPr>
                <w:sz w:val="18"/>
                <w:szCs w:val="18"/>
              </w:rPr>
            </w:pPr>
            <w:r>
              <w:rPr>
                <w:rFonts w:ascii="Arial" w:hAnsi="Arial"/>
                <w:sz w:val="18"/>
                <w:szCs w:val="18"/>
              </w:rPr>
              <w:t>SNAP participants who are w</w:t>
            </w:r>
            <w:r w:rsidRPr="00986CA0">
              <w:rPr>
                <w:rFonts w:ascii="Arial" w:hAnsi="Arial"/>
                <w:sz w:val="18"/>
                <w:szCs w:val="18"/>
              </w:rPr>
              <w:t xml:space="preserve">ork registrants </w:t>
            </w:r>
          </w:p>
        </w:tc>
        <w:tc>
          <w:tcPr>
            <w:tcW w:w="448" w:type="pct"/>
            <w:tcBorders>
              <w:left w:val="nil"/>
              <w:right w:val="nil"/>
            </w:tcBorders>
          </w:tcPr>
          <w:p w:rsidR="000B36FD" w:rsidRPr="00986CA0" w:rsidP="005D29DA" w14:paraId="4530F3CD" w14:textId="77777777">
            <w:pPr>
              <w:pStyle w:val="TableTextLeft"/>
              <w:widowControl w:val="0"/>
              <w:spacing w:before="20" w:after="20"/>
              <w:rPr>
                <w:sz w:val="18"/>
                <w:szCs w:val="18"/>
              </w:rPr>
            </w:pPr>
            <w:r w:rsidRPr="00986CA0">
              <w:rPr>
                <w:sz w:val="18"/>
                <w:szCs w:val="18"/>
              </w:rPr>
              <w:t>33 counties</w:t>
            </w:r>
          </w:p>
        </w:tc>
        <w:tc>
          <w:tcPr>
            <w:tcW w:w="393" w:type="pct"/>
            <w:tcBorders>
              <w:left w:val="nil"/>
              <w:right w:val="nil"/>
            </w:tcBorders>
          </w:tcPr>
          <w:p w:rsidR="000B36FD" w:rsidRPr="00986CA0" w:rsidP="005D29DA" w14:paraId="0205DB44" w14:textId="77777777">
            <w:pPr>
              <w:pStyle w:val="TableTextLeft"/>
              <w:widowControl w:val="0"/>
              <w:spacing w:before="20" w:after="20"/>
              <w:rPr>
                <w:sz w:val="18"/>
                <w:szCs w:val="18"/>
              </w:rPr>
            </w:pPr>
            <w:r w:rsidRPr="00986CA0">
              <w:rPr>
                <w:sz w:val="18"/>
                <w:szCs w:val="18"/>
              </w:rPr>
              <w:t>4,</w:t>
            </w:r>
            <w:r w:rsidR="00986BDE">
              <w:rPr>
                <w:sz w:val="18"/>
                <w:szCs w:val="18"/>
              </w:rPr>
              <w:t>5</w:t>
            </w:r>
            <w:r w:rsidRPr="00986CA0" w:rsidR="00986BDE">
              <w:rPr>
                <w:sz w:val="18"/>
                <w:szCs w:val="18"/>
              </w:rPr>
              <w:t>00</w:t>
            </w:r>
          </w:p>
        </w:tc>
        <w:tc>
          <w:tcPr>
            <w:tcW w:w="779" w:type="pct"/>
            <w:tcBorders>
              <w:left w:val="nil"/>
            </w:tcBorders>
          </w:tcPr>
          <w:p w:rsidR="000B36FD" w:rsidRPr="00986CA0" w:rsidP="005D29DA" w14:paraId="35B9605F" w14:textId="77777777">
            <w:pPr>
              <w:pStyle w:val="TableTextLeft"/>
              <w:widowControl w:val="0"/>
              <w:spacing w:before="20" w:after="20"/>
              <w:rPr>
                <w:sz w:val="18"/>
                <w:szCs w:val="18"/>
              </w:rPr>
            </w:pPr>
            <w:r w:rsidRPr="00986CA0">
              <w:rPr>
                <w:sz w:val="18"/>
                <w:szCs w:val="18"/>
              </w:rPr>
              <w:t>Single-arm RCT</w:t>
            </w:r>
          </w:p>
          <w:p w:rsidR="000B36FD" w:rsidRPr="00986CA0" w:rsidP="005D29DA" w14:paraId="23B2FDD9" w14:textId="77777777">
            <w:pPr>
              <w:pStyle w:val="TableTextLeft"/>
              <w:widowControl w:val="0"/>
              <w:spacing w:before="20" w:after="20"/>
              <w:rPr>
                <w:sz w:val="18"/>
                <w:szCs w:val="18"/>
              </w:rPr>
            </w:pPr>
            <w:r w:rsidRPr="00986CA0">
              <w:rPr>
                <w:sz w:val="18"/>
                <w:szCs w:val="18"/>
              </w:rPr>
              <w:t>One treatment group and one control group</w:t>
            </w:r>
          </w:p>
        </w:tc>
      </w:tr>
      <w:tr w14:paraId="325AA471" w14:textId="77777777" w:rsidTr="00010B94">
        <w:tblPrEx>
          <w:tblW w:w="5000" w:type="pct"/>
          <w:tblInd w:w="5" w:type="dxa"/>
          <w:tblLook w:val="06A0"/>
        </w:tblPrEx>
        <w:trPr>
          <w:trHeight w:val="368"/>
        </w:trPr>
        <w:tc>
          <w:tcPr>
            <w:tcW w:w="552" w:type="pct"/>
            <w:tcBorders>
              <w:right w:val="nil"/>
            </w:tcBorders>
          </w:tcPr>
          <w:p w:rsidR="000B36FD" w:rsidRPr="00986CA0" w:rsidP="005D29DA" w14:paraId="235240E7" w14:textId="77777777">
            <w:pPr>
              <w:pStyle w:val="TableTextLeft"/>
              <w:widowControl w:val="0"/>
              <w:spacing w:before="20" w:after="20"/>
              <w:rPr>
                <w:b/>
                <w:bCs/>
                <w:sz w:val="18"/>
                <w:szCs w:val="18"/>
              </w:rPr>
            </w:pPr>
            <w:r w:rsidRPr="00986CA0">
              <w:rPr>
                <w:b/>
                <w:bCs/>
                <w:sz w:val="18"/>
                <w:szCs w:val="18"/>
              </w:rPr>
              <w:t>Rhode Island</w:t>
            </w:r>
          </w:p>
          <w:p w:rsidR="000B36FD" w:rsidRPr="00986CA0" w:rsidP="005D29DA" w14:paraId="2590AC12" w14:textId="77777777">
            <w:pPr>
              <w:pStyle w:val="TableTextLeft"/>
              <w:widowControl w:val="0"/>
              <w:spacing w:before="20" w:after="20"/>
              <w:rPr>
                <w:sz w:val="18"/>
                <w:szCs w:val="18"/>
              </w:rPr>
            </w:pPr>
          </w:p>
          <w:p w:rsidR="000B36FD" w:rsidRPr="00986CA0" w:rsidP="005D29DA" w14:paraId="3A25F353" w14:textId="77777777">
            <w:pPr>
              <w:pStyle w:val="TableTextLeft"/>
              <w:widowControl w:val="0"/>
              <w:spacing w:before="20" w:after="20"/>
              <w:rPr>
                <w:sz w:val="18"/>
                <w:szCs w:val="18"/>
              </w:rPr>
            </w:pPr>
            <w:r w:rsidRPr="00986CA0">
              <w:rPr>
                <w:sz w:val="18"/>
                <w:szCs w:val="18"/>
              </w:rPr>
              <w:t>Rhode Island Division of Human Services (DHS)</w:t>
            </w:r>
          </w:p>
          <w:p w:rsidR="000B36FD" w:rsidRPr="00986CA0" w:rsidP="005D29DA" w14:paraId="5CF48740" w14:textId="77777777">
            <w:pPr>
              <w:pStyle w:val="TableTextLeft"/>
              <w:widowControl w:val="0"/>
              <w:spacing w:before="20" w:after="20"/>
              <w:rPr>
                <w:sz w:val="18"/>
                <w:szCs w:val="18"/>
              </w:rPr>
            </w:pPr>
            <w:r w:rsidRPr="00986CA0">
              <w:rPr>
                <w:sz w:val="18"/>
                <w:szCs w:val="18"/>
              </w:rPr>
              <w:t>Local Initiatives Support Corporation (LISC)</w:t>
            </w:r>
          </w:p>
          <w:p w:rsidR="000B36FD" w:rsidRPr="00986CA0" w:rsidP="005D29DA" w14:paraId="2BF582C2" w14:textId="77777777">
            <w:pPr>
              <w:pStyle w:val="TableTextLeft"/>
              <w:widowControl w:val="0"/>
              <w:spacing w:before="20" w:after="20"/>
              <w:rPr>
                <w:sz w:val="18"/>
                <w:szCs w:val="18"/>
              </w:rPr>
            </w:pPr>
          </w:p>
        </w:tc>
        <w:tc>
          <w:tcPr>
            <w:tcW w:w="2369" w:type="pct"/>
            <w:tcBorders>
              <w:left w:val="nil"/>
              <w:right w:val="nil"/>
            </w:tcBorders>
          </w:tcPr>
          <w:p w:rsidR="000B36FD" w:rsidRPr="00986CA0" w:rsidP="009E1296" w14:paraId="04A62485" w14:textId="77777777">
            <w:pPr>
              <w:pStyle w:val="TableTextLeft"/>
              <w:widowControl w:val="0"/>
              <w:spacing w:before="20" w:after="20"/>
              <w:rPr>
                <w:sz w:val="18"/>
                <w:szCs w:val="18"/>
              </w:rPr>
            </w:pPr>
            <w:r>
              <w:rPr>
                <w:sz w:val="18"/>
                <w:szCs w:val="18"/>
              </w:rPr>
              <w:t>The site will send a</w:t>
            </w:r>
            <w:r w:rsidRPr="00986CA0">
              <w:rPr>
                <w:sz w:val="18"/>
                <w:szCs w:val="18"/>
              </w:rPr>
              <w:t xml:space="preserve"> series of behaviorally</w:t>
            </w:r>
            <w:r>
              <w:rPr>
                <w:sz w:val="18"/>
                <w:szCs w:val="18"/>
              </w:rPr>
              <w:t xml:space="preserve"> </w:t>
            </w:r>
            <w:r w:rsidRPr="00986CA0">
              <w:rPr>
                <w:sz w:val="18"/>
                <w:szCs w:val="18"/>
              </w:rPr>
              <w:t xml:space="preserve">informed text messages and emails to eligible SNAP participants to encourage </w:t>
            </w:r>
            <w:r>
              <w:rPr>
                <w:sz w:val="18"/>
                <w:szCs w:val="18"/>
              </w:rPr>
              <w:t>enrollment</w:t>
            </w:r>
            <w:r w:rsidRPr="00986CA0">
              <w:rPr>
                <w:sz w:val="18"/>
                <w:szCs w:val="18"/>
              </w:rPr>
              <w:t xml:space="preserve"> in SNAP E&amp;T. </w:t>
            </w:r>
            <w:r w:rsidRPr="00705F32" w:rsidR="00705F32">
              <w:rPr>
                <w:sz w:val="18"/>
                <w:szCs w:val="18"/>
              </w:rPr>
              <w:t xml:space="preserve">The intervention will target two groups separately: (1) work registrants who are not also an ABAWD and (2) ABAWDs. The follow up messages for ABAWDs will focus on loss aversion, as Rhode Island anticipates the ABAWD waiver will expire in July 2022 and many of those they are targeting will have a time limit. </w:t>
            </w:r>
            <w:r w:rsidRPr="00986CA0">
              <w:rPr>
                <w:sz w:val="18"/>
                <w:szCs w:val="18"/>
              </w:rPr>
              <w:t xml:space="preserve">Individuals will be randomly assigned to one of five research groups: a treatment group in which individuals receive the text message containing a link to the SNAP E&amp;T website to learn more about the services available; a treatment group in which individuals receive an email containing a link to the SNAP E&amp;T website to learn more about the services available; a treatment group in which individuals receive a text message requesting them to reply directly to the text for more information; a treatment group in which individuals receive an email requesting them to reply directly to the </w:t>
            </w:r>
            <w:r>
              <w:rPr>
                <w:sz w:val="18"/>
                <w:szCs w:val="18"/>
              </w:rPr>
              <w:t>email</w:t>
            </w:r>
            <w:r w:rsidRPr="00986CA0">
              <w:rPr>
                <w:sz w:val="18"/>
                <w:szCs w:val="18"/>
              </w:rPr>
              <w:t xml:space="preserve"> for more information; or a control group that receives the existing, standard outreach materials. In the treatment groups that request a reply from participants to learn more about available services, individuals who affirm their interest </w:t>
            </w:r>
            <w:r w:rsidR="009E1296">
              <w:rPr>
                <w:sz w:val="18"/>
                <w:szCs w:val="18"/>
              </w:rPr>
              <w:t>will be</w:t>
            </w:r>
            <w:r w:rsidRPr="00986CA0">
              <w:rPr>
                <w:sz w:val="18"/>
                <w:szCs w:val="18"/>
              </w:rPr>
              <w:t xml:space="preserve"> randomly assigned again either to receive an existing assessment or an enhanced, provider-informed assessment that determines participant skills and </w:t>
            </w:r>
            <w:r w:rsidRPr="00986CA0">
              <w:rPr>
                <w:sz w:val="18"/>
                <w:szCs w:val="18"/>
              </w:rPr>
              <w:t>interests, and</w:t>
            </w:r>
            <w:r w:rsidRPr="00986CA0">
              <w:rPr>
                <w:sz w:val="18"/>
                <w:szCs w:val="18"/>
              </w:rPr>
              <w:t xml:space="preserve"> matches them with providers that accommodate the </w:t>
            </w:r>
            <w:r w:rsidR="009E1296">
              <w:rPr>
                <w:sz w:val="18"/>
                <w:szCs w:val="18"/>
              </w:rPr>
              <w:t>participant’s</w:t>
            </w:r>
            <w:r w:rsidRPr="00986CA0">
              <w:rPr>
                <w:sz w:val="18"/>
                <w:szCs w:val="18"/>
              </w:rPr>
              <w:t xml:space="preserve"> background, skill level, and interests. The intervention is designed to determine whether the format and content of outreach messaging, along with an optimized assessment process</w:t>
            </w:r>
            <w:r w:rsidR="00A571BC">
              <w:rPr>
                <w:sz w:val="18"/>
                <w:szCs w:val="18"/>
              </w:rPr>
              <w:t>,</w:t>
            </w:r>
            <w:r w:rsidRPr="00986CA0">
              <w:rPr>
                <w:sz w:val="18"/>
                <w:szCs w:val="18"/>
              </w:rPr>
              <w:t xml:space="preserve"> increases SNAP E&amp;T enrollment and engagement in program components.</w:t>
            </w:r>
          </w:p>
        </w:tc>
        <w:tc>
          <w:tcPr>
            <w:tcW w:w="459" w:type="pct"/>
            <w:tcBorders>
              <w:left w:val="nil"/>
              <w:right w:val="nil"/>
            </w:tcBorders>
          </w:tcPr>
          <w:p w:rsidR="000B36FD" w:rsidRPr="00986CA0" w:rsidP="005D29DA" w14:paraId="74D3C633" w14:textId="77777777">
            <w:pPr>
              <w:pStyle w:val="TableTextLeft"/>
              <w:widowControl w:val="0"/>
              <w:spacing w:before="20" w:after="20"/>
              <w:rPr>
                <w:rFonts w:ascii="Arial" w:hAnsi="Arial"/>
                <w:sz w:val="18"/>
                <w:szCs w:val="18"/>
              </w:rPr>
            </w:pPr>
            <w:r>
              <w:rPr>
                <w:rFonts w:ascii="Arial" w:hAnsi="Arial"/>
                <w:sz w:val="18"/>
                <w:szCs w:val="18"/>
              </w:rPr>
              <w:t xml:space="preserve">SNAP participants: both </w:t>
            </w:r>
            <w:r w:rsidRPr="00986CA0">
              <w:rPr>
                <w:rFonts w:ascii="Arial" w:hAnsi="Arial"/>
                <w:sz w:val="18"/>
                <w:szCs w:val="18"/>
              </w:rPr>
              <w:t xml:space="preserve">ABAWDs and </w:t>
            </w:r>
            <w:r w:rsidR="00A571BC">
              <w:rPr>
                <w:rFonts w:ascii="Arial" w:hAnsi="Arial"/>
                <w:sz w:val="18"/>
                <w:szCs w:val="18"/>
              </w:rPr>
              <w:t>w</w:t>
            </w:r>
            <w:r w:rsidRPr="00986CA0">
              <w:rPr>
                <w:rFonts w:ascii="Arial" w:hAnsi="Arial"/>
                <w:sz w:val="18"/>
                <w:szCs w:val="18"/>
              </w:rPr>
              <w:t>ork registrants who are not also ABAWD</w:t>
            </w:r>
            <w:r w:rsidR="00A571BC">
              <w:rPr>
                <w:rFonts w:ascii="Arial" w:hAnsi="Arial"/>
                <w:sz w:val="18"/>
                <w:szCs w:val="18"/>
              </w:rPr>
              <w:t>s</w:t>
            </w:r>
          </w:p>
          <w:p w:rsidR="000B36FD" w:rsidRPr="00986CA0" w:rsidP="005D29DA" w14:paraId="7B678218" w14:textId="77777777">
            <w:pPr>
              <w:pStyle w:val="TableTextLeft"/>
              <w:widowControl w:val="0"/>
              <w:spacing w:before="20" w:after="20"/>
              <w:rPr>
                <w:sz w:val="18"/>
                <w:szCs w:val="18"/>
              </w:rPr>
            </w:pPr>
          </w:p>
        </w:tc>
        <w:tc>
          <w:tcPr>
            <w:tcW w:w="448" w:type="pct"/>
            <w:tcBorders>
              <w:left w:val="nil"/>
              <w:right w:val="nil"/>
            </w:tcBorders>
          </w:tcPr>
          <w:p w:rsidR="000B36FD" w:rsidRPr="00986CA0" w:rsidP="005D29DA" w14:paraId="4CF6BE64" w14:textId="77777777">
            <w:pPr>
              <w:pStyle w:val="TableTextLeft"/>
              <w:widowControl w:val="0"/>
              <w:spacing w:before="20" w:after="20"/>
              <w:rPr>
                <w:sz w:val="18"/>
                <w:szCs w:val="18"/>
              </w:rPr>
            </w:pPr>
            <w:r w:rsidRPr="00986CA0">
              <w:rPr>
                <w:sz w:val="18"/>
                <w:szCs w:val="18"/>
              </w:rPr>
              <w:t>Statewide</w:t>
            </w:r>
          </w:p>
        </w:tc>
        <w:tc>
          <w:tcPr>
            <w:tcW w:w="393" w:type="pct"/>
            <w:tcBorders>
              <w:left w:val="nil"/>
              <w:right w:val="nil"/>
            </w:tcBorders>
          </w:tcPr>
          <w:p w:rsidR="000B36FD" w:rsidRPr="00986CA0" w:rsidP="005D29DA" w14:paraId="30F2DCEB" w14:textId="77777777">
            <w:pPr>
              <w:pStyle w:val="TableTextLeft"/>
              <w:widowControl w:val="0"/>
              <w:spacing w:before="20" w:after="20"/>
              <w:rPr>
                <w:sz w:val="18"/>
                <w:szCs w:val="18"/>
              </w:rPr>
            </w:pPr>
            <w:r w:rsidRPr="00986CA0">
              <w:rPr>
                <w:sz w:val="18"/>
                <w:szCs w:val="18"/>
              </w:rPr>
              <w:t>5,000</w:t>
            </w:r>
          </w:p>
        </w:tc>
        <w:tc>
          <w:tcPr>
            <w:tcW w:w="779" w:type="pct"/>
            <w:tcBorders>
              <w:left w:val="nil"/>
            </w:tcBorders>
          </w:tcPr>
          <w:p w:rsidR="000B36FD" w:rsidRPr="00986CA0" w:rsidP="005D29DA" w14:paraId="7011EDFF" w14:textId="77777777">
            <w:pPr>
              <w:pStyle w:val="TableTextLeft"/>
              <w:widowControl w:val="0"/>
              <w:spacing w:before="20" w:after="20"/>
              <w:rPr>
                <w:sz w:val="18"/>
                <w:szCs w:val="18"/>
              </w:rPr>
            </w:pPr>
            <w:r w:rsidRPr="00986CA0">
              <w:rPr>
                <w:sz w:val="18"/>
                <w:szCs w:val="18"/>
              </w:rPr>
              <w:t>Multi-arm RCT</w:t>
            </w:r>
          </w:p>
          <w:p w:rsidR="000B36FD" w:rsidRPr="00986CA0" w:rsidP="005D29DA" w14:paraId="7AE44C8A" w14:textId="77777777">
            <w:pPr>
              <w:pStyle w:val="TableTextLeft"/>
              <w:widowControl w:val="0"/>
              <w:spacing w:before="20" w:after="20"/>
              <w:rPr>
                <w:sz w:val="18"/>
                <w:szCs w:val="18"/>
              </w:rPr>
            </w:pPr>
            <w:r w:rsidRPr="00986CA0">
              <w:rPr>
                <w:sz w:val="18"/>
                <w:szCs w:val="18"/>
              </w:rPr>
              <w:t>Four treatment groups and one control group to evaluate effectiveness of electronic messaging</w:t>
            </w:r>
          </w:p>
          <w:p w:rsidR="000B36FD" w:rsidRPr="00986CA0" w:rsidP="005D29DA" w14:paraId="2359428B" w14:textId="77777777">
            <w:pPr>
              <w:pStyle w:val="TableTextLeft"/>
              <w:widowControl w:val="0"/>
              <w:spacing w:before="20" w:after="20"/>
              <w:rPr>
                <w:sz w:val="18"/>
                <w:szCs w:val="18"/>
              </w:rPr>
            </w:pPr>
            <w:r w:rsidRPr="00986CA0">
              <w:rPr>
                <w:sz w:val="18"/>
                <w:szCs w:val="18"/>
              </w:rPr>
              <w:t>One treatment group and one control group to evaluate effectiveness of new, enhanced assessment</w:t>
            </w:r>
          </w:p>
        </w:tc>
      </w:tr>
    </w:tbl>
    <w:p w:rsidR="000B36FD" w:rsidRPr="00986CA0" w:rsidP="005D29DA" w14:paraId="5A6343A3" w14:textId="77777777">
      <w:pPr>
        <w:pStyle w:val="TableFootnote"/>
        <w:widowControl w:val="0"/>
        <w:spacing w:before="40" w:after="0"/>
        <w:rPr>
          <w:sz w:val="18"/>
          <w:szCs w:val="18"/>
        </w:rPr>
      </w:pPr>
      <w:r w:rsidRPr="00986CA0">
        <w:rPr>
          <w:sz w:val="18"/>
          <w:szCs w:val="18"/>
        </w:rPr>
        <w:t xml:space="preserve">Note: Challenges that sites are attempting to address through the interventions are described in Appendix </w:t>
      </w:r>
      <w:r w:rsidR="0063674E">
        <w:rPr>
          <w:sz w:val="18"/>
          <w:szCs w:val="18"/>
        </w:rPr>
        <w:t>B</w:t>
      </w:r>
      <w:r w:rsidR="00390C30">
        <w:rPr>
          <w:sz w:val="18"/>
          <w:szCs w:val="18"/>
        </w:rPr>
        <w:t>1</w:t>
      </w:r>
      <w:r w:rsidR="0063674E">
        <w:rPr>
          <w:sz w:val="18"/>
          <w:szCs w:val="18"/>
        </w:rPr>
        <w:t xml:space="preserve"> </w:t>
      </w:r>
      <w:r w:rsidR="009E1296">
        <w:rPr>
          <w:sz w:val="18"/>
          <w:szCs w:val="18"/>
        </w:rPr>
        <w:t>T</w:t>
      </w:r>
      <w:r w:rsidRPr="00986CA0">
        <w:rPr>
          <w:sz w:val="18"/>
          <w:szCs w:val="18"/>
        </w:rPr>
        <w:t>able A.1.</w:t>
      </w:r>
    </w:p>
    <w:p w:rsidR="000B36FD" w:rsidRPr="00986CA0" w:rsidP="00986CA0" w14:paraId="2D26B416" w14:textId="77777777">
      <w:pPr>
        <w:pStyle w:val="TableFootnote"/>
        <w:widowControl w:val="0"/>
        <w:spacing w:before="0" w:after="0"/>
        <w:rPr>
          <w:rFonts w:ascii="Arial" w:hAnsi="Arial"/>
          <w:sz w:val="18"/>
          <w:szCs w:val="18"/>
        </w:rPr>
      </w:pPr>
      <w:r w:rsidRPr="00986CA0">
        <w:rPr>
          <w:sz w:val="18"/>
          <w:szCs w:val="18"/>
          <w:vertAlign w:val="superscript"/>
        </w:rPr>
        <w:t>a</w:t>
      </w:r>
      <w:r w:rsidRPr="00986CA0">
        <w:rPr>
          <w:sz w:val="18"/>
          <w:szCs w:val="18"/>
        </w:rPr>
        <w:t xml:space="preserve"> Unless otherwise noted, target populations consist of individuals who </w:t>
      </w:r>
      <w:r w:rsidRPr="00986CA0">
        <w:rPr>
          <w:rFonts w:ascii="Arial" w:hAnsi="Arial"/>
          <w:sz w:val="18"/>
          <w:szCs w:val="18"/>
        </w:rPr>
        <w:t>are not already enrolled in SNAP E&amp;T and are not otherwise meeting work requirements.</w:t>
      </w:r>
    </w:p>
    <w:p w:rsidR="000B36FD" w:rsidRPr="00986CA0" w:rsidP="00986CA0" w14:paraId="40D76ABC" w14:textId="77777777">
      <w:pPr>
        <w:widowControl w:val="0"/>
        <w:spacing w:after="0" w:line="480" w:lineRule="auto"/>
        <w:ind w:firstLine="432"/>
        <w:rPr>
          <w:sz w:val="18"/>
          <w:szCs w:val="18"/>
        </w:rPr>
        <w:sectPr w:rsidSect="005708FA">
          <w:pgSz w:w="15840" w:h="12240" w:orient="landscape"/>
          <w:pgMar w:top="720" w:right="720" w:bottom="720" w:left="720" w:header="576" w:footer="288" w:gutter="0"/>
          <w:cols w:space="720"/>
          <w:docGrid w:linePitch="360"/>
        </w:sectPr>
      </w:pPr>
    </w:p>
    <w:p w:rsidR="00C51F98" w:rsidP="00C51F98" w14:paraId="232697B9" w14:textId="77777777">
      <w:pPr>
        <w:widowControl w:val="0"/>
        <w:spacing w:after="0" w:line="480" w:lineRule="auto"/>
        <w:ind w:firstLine="432"/>
      </w:pPr>
      <w:r>
        <w:t>FNS did not select sites to be representative of SNAP E&amp;T agencies nationwide or based on type or other characteristic</w:t>
      </w:r>
      <w:r w:rsidR="00AD47B8">
        <w:t>s</w:t>
      </w:r>
      <w:r>
        <w:t xml:space="preserve"> of agencies. In January 2021, FNS sent an informational email to Regional and State SNAP directors informing them of the project and inviting them to a</w:t>
      </w:r>
      <w:r w:rsidR="00B32EB3">
        <w:t xml:space="preserve"> </w:t>
      </w:r>
      <w:r>
        <w:t xml:space="preserve">webinar at which they could learn more about the study goals, expected forms of engagement, and the project schedule. The email encouraged State directors to share the information with county administrators and large SNAP E&amp;T providers in their States. </w:t>
      </w:r>
    </w:p>
    <w:p w:rsidR="00C51F98" w:rsidP="00C51F98" w14:paraId="1A975D7D" w14:textId="7FFDB1B2">
      <w:pPr>
        <w:widowControl w:val="0"/>
        <w:spacing w:after="0" w:line="480" w:lineRule="auto"/>
        <w:ind w:firstLine="432"/>
      </w:pPr>
      <w:r>
        <w:t xml:space="preserve">Over 300 individuals from State agencies, </w:t>
      </w:r>
      <w:r>
        <w:t>Regional</w:t>
      </w:r>
      <w:r>
        <w:t xml:space="preserve"> offices, and local providers, as well as from FNS’s National office attended the webinar. After the webinar, attendees were asked to submit to the study team expressions of interest to participate in the evaluation. The study team had unstructured phone conversations with </w:t>
      </w:r>
      <w:r w:rsidR="00B32EB3">
        <w:t xml:space="preserve">several </w:t>
      </w:r>
      <w:r>
        <w:t xml:space="preserve">of the agencies that expressed interest. Based on the expressions of interest and subsequent phone conversations, the study team recommended sites to be included in the evaluation based on the number of people that might </w:t>
      </w:r>
      <w:r w:rsidR="00B32EB3">
        <w:t xml:space="preserve">participate </w:t>
      </w:r>
      <w:r>
        <w:t xml:space="preserve">in the evaluation, the types of challenges sites were interested in addressing, whether the proposed interventions could be rigorously evaluated, the types of risks associated with the project schedule and OMB approval, and whether the site had the capacity to participate in the RCE process and evaluation. FNS used this list </w:t>
      </w:r>
      <w:r w:rsidR="008F5B2D">
        <w:t xml:space="preserve">and the risks identified by the study team </w:t>
      </w:r>
      <w:r>
        <w:t>to select the eight sites for the evaluation</w:t>
      </w:r>
      <w:r w:rsidRPr="008F5B2D" w:rsidR="008F5B2D">
        <w:t xml:space="preserve"> </w:t>
      </w:r>
      <w:r w:rsidR="008F5B2D">
        <w:t>from 15 sites that expressed interest to participate</w:t>
      </w:r>
      <w:r>
        <w:t xml:space="preserve">. </w:t>
      </w:r>
    </w:p>
    <w:p w:rsidR="00C51F98" w:rsidP="00C51F98" w14:paraId="3BEA509D" w14:textId="77777777">
      <w:pPr>
        <w:widowControl w:val="0"/>
        <w:spacing w:after="0" w:line="480" w:lineRule="auto"/>
        <w:ind w:firstLine="432"/>
      </w:pPr>
      <w:r>
        <w:t>Each site is distinct. Although some sites are addressing similar challenges related to trying to increase enrollment or engagement in SNAP E&amp;T, sites identified their challenge and the intervention they will use to address that challenge on their own</w:t>
      </w:r>
      <w:r w:rsidR="00B32EB3">
        <w:t>,</w:t>
      </w:r>
      <w:r>
        <w:t xml:space="preserve"> separate from other sites. As a result, findings from the evaluation of each site’s intervention will not be synthesized or compared across sites in a combined or cross-site summary report.</w:t>
      </w:r>
    </w:p>
    <w:p w:rsidR="002D1EC0" w:rsidP="00986CA0" w14:paraId="27236676" w14:textId="77777777">
      <w:pPr>
        <w:widowControl w:val="0"/>
        <w:spacing w:after="0" w:line="480" w:lineRule="auto"/>
        <w:ind w:firstLine="432"/>
      </w:pPr>
      <w:r>
        <w:t>E</w:t>
      </w:r>
      <w:r w:rsidR="00601709">
        <w:t xml:space="preserve">ach site selected </w:t>
      </w:r>
      <w:r w:rsidR="00D73123">
        <w:t xml:space="preserve">the </w:t>
      </w:r>
      <w:r w:rsidR="00714CA5">
        <w:t>target population</w:t>
      </w:r>
      <w:r>
        <w:t xml:space="preserve"> for its intervention</w:t>
      </w:r>
      <w:r w:rsidR="002E0F82">
        <w:t xml:space="preserve"> (Table B</w:t>
      </w:r>
      <w:r w:rsidR="004A4EEF">
        <w:t>1</w:t>
      </w:r>
      <w:r w:rsidR="002E0F82">
        <w:t>.1)</w:t>
      </w:r>
      <w:r w:rsidRPr="00860E52" w:rsidR="00A53E46">
        <w:t xml:space="preserve">. Some sites </w:t>
      </w:r>
      <w:r w:rsidR="00500A98">
        <w:t>such as Minnesota</w:t>
      </w:r>
      <w:r w:rsidR="000C2A43">
        <w:t>-</w:t>
      </w:r>
      <w:r w:rsidR="00500A98">
        <w:t xml:space="preserve">Rural and Colorado </w:t>
      </w:r>
      <w:r w:rsidR="00397AA0">
        <w:t xml:space="preserve">will target </w:t>
      </w:r>
      <w:r w:rsidR="00732412">
        <w:t xml:space="preserve">work registrants, or </w:t>
      </w:r>
      <w:r w:rsidR="00FC6B31">
        <w:rPr>
          <w:rFonts w:ascii="Times New Roman" w:hAnsi="Times New Roman"/>
          <w:szCs w:val="24"/>
        </w:rPr>
        <w:t xml:space="preserve">SNAP participants who do not </w:t>
      </w:r>
      <w:r w:rsidR="00FC6B31">
        <w:rPr>
          <w:rFonts w:ascii="Times New Roman" w:hAnsi="Times New Roman"/>
          <w:szCs w:val="24"/>
        </w:rPr>
        <w:t>meet a federal exemption from general work requirements</w:t>
      </w:r>
      <w:r w:rsidR="00732412">
        <w:rPr>
          <w:rFonts w:ascii="Times New Roman" w:hAnsi="Times New Roman"/>
          <w:szCs w:val="24"/>
        </w:rPr>
        <w:t>,</w:t>
      </w:r>
      <w:r w:rsidR="00FC6B31">
        <w:rPr>
          <w:rFonts w:ascii="Times New Roman" w:hAnsi="Times New Roman"/>
          <w:szCs w:val="24"/>
        </w:rPr>
        <w:t xml:space="preserve"> and </w:t>
      </w:r>
      <w:r w:rsidR="000D1A86">
        <w:rPr>
          <w:rFonts w:ascii="Times New Roman" w:hAnsi="Times New Roman"/>
          <w:szCs w:val="24"/>
        </w:rPr>
        <w:t xml:space="preserve">who </w:t>
      </w:r>
      <w:r w:rsidR="00160975">
        <w:t>are not enrolled in SNAP E&amp;T</w:t>
      </w:r>
      <w:r w:rsidR="00B56016">
        <w:t xml:space="preserve">. Other sites </w:t>
      </w:r>
      <w:r w:rsidR="00500A98">
        <w:t xml:space="preserve">such as Minnesota Hennepin and Rhode Island </w:t>
      </w:r>
      <w:r w:rsidR="00397AA0">
        <w:t xml:space="preserve">will target </w:t>
      </w:r>
      <w:r w:rsidR="00FC6B31">
        <w:t xml:space="preserve">a subset of work registrants </w:t>
      </w:r>
      <w:r w:rsidR="00B56016">
        <w:t>who are able-bodied adults without dependents (ABAWDS)</w:t>
      </w:r>
      <w:r w:rsidRPr="00860E52" w:rsidR="00A53E46">
        <w:t>.</w:t>
      </w:r>
      <w:r w:rsidR="003E4E90">
        <w:t xml:space="preserve"> </w:t>
      </w:r>
      <w:r w:rsidR="007861EA">
        <w:t>One site</w:t>
      </w:r>
      <w:r w:rsidR="00012FF6">
        <w:t xml:space="preserve"> (Connecticut) </w:t>
      </w:r>
      <w:r w:rsidR="00397AA0">
        <w:t xml:space="preserve">will target </w:t>
      </w:r>
      <w:r w:rsidR="007861EA">
        <w:t>SNAP participants attending community college</w:t>
      </w:r>
      <w:r w:rsidR="00500A98">
        <w:t>, while another (D</w:t>
      </w:r>
      <w:r w:rsidR="000D1A86">
        <w:t xml:space="preserve">istrict of </w:t>
      </w:r>
      <w:r w:rsidR="00500A98">
        <w:t>C</w:t>
      </w:r>
      <w:r w:rsidR="000D1A86">
        <w:t>olumbia</w:t>
      </w:r>
      <w:r w:rsidR="00500A98">
        <w:t>) will target all SNAP E&amp;T participants</w:t>
      </w:r>
      <w:r w:rsidR="007861EA">
        <w:t xml:space="preserve">. </w:t>
      </w:r>
      <w:r w:rsidR="007D007D">
        <w:t xml:space="preserve">Some sites </w:t>
      </w:r>
      <w:r w:rsidR="00397AA0">
        <w:t xml:space="preserve">will </w:t>
      </w:r>
      <w:r w:rsidR="00F62E06">
        <w:t>test the intervention state-</w:t>
      </w:r>
      <w:r w:rsidR="00EB13F5">
        <w:t>wide</w:t>
      </w:r>
      <w:r w:rsidR="00FB6738">
        <w:t>;</w:t>
      </w:r>
      <w:r w:rsidR="00EB13F5">
        <w:t xml:space="preserve"> </w:t>
      </w:r>
      <w:r w:rsidR="00FB6738">
        <w:t>o</w:t>
      </w:r>
      <w:r w:rsidR="00EB13F5">
        <w:t xml:space="preserve">thers </w:t>
      </w:r>
      <w:r w:rsidR="00397AA0">
        <w:t xml:space="preserve">will target </w:t>
      </w:r>
      <w:r w:rsidR="00EB13F5">
        <w:t xml:space="preserve">specific counties in the state or select </w:t>
      </w:r>
      <w:r w:rsidR="00F62E06">
        <w:t xml:space="preserve">geographic </w:t>
      </w:r>
      <w:r w:rsidR="00EB13F5">
        <w:t xml:space="preserve">areas in which </w:t>
      </w:r>
      <w:r w:rsidR="00DD6AF9">
        <w:t>specific types of providers are operating</w:t>
      </w:r>
      <w:r w:rsidR="00EB13F5">
        <w:t xml:space="preserve">. </w:t>
      </w:r>
    </w:p>
    <w:p w:rsidR="002D450A" w:rsidP="00986CA0" w14:paraId="141E8507" w14:textId="77777777">
      <w:pPr>
        <w:widowControl w:val="0"/>
        <w:spacing w:after="0" w:line="480" w:lineRule="auto"/>
        <w:ind w:firstLine="432"/>
      </w:pPr>
      <w:r>
        <w:t>The study team will conduct r</w:t>
      </w:r>
      <w:r w:rsidR="00374A98">
        <w:t xml:space="preserve">andom assignment </w:t>
      </w:r>
      <w:r>
        <w:t xml:space="preserve">within each site and within blocks defined by geography, administrative office, or provider. Sites will provide the study team with administrative data. The team will </w:t>
      </w:r>
      <w:r w:rsidR="002E0F82">
        <w:t xml:space="preserve">use these data to </w:t>
      </w:r>
      <w:r w:rsidR="000D1A86">
        <w:t>verify</w:t>
      </w:r>
      <w:r>
        <w:t xml:space="preserve"> that </w:t>
      </w:r>
      <w:r w:rsidRPr="005155B2">
        <w:t>individual</w:t>
      </w:r>
      <w:r>
        <w:t>s</w:t>
      </w:r>
      <w:r w:rsidRPr="005155B2">
        <w:t xml:space="preserve"> </w:t>
      </w:r>
      <w:r>
        <w:t xml:space="preserve">have </w:t>
      </w:r>
      <w:r w:rsidRPr="005155B2">
        <w:t xml:space="preserve">not previously been randomly assigned, assign </w:t>
      </w:r>
      <w:r>
        <w:t xml:space="preserve">them </w:t>
      </w:r>
      <w:r w:rsidRPr="005155B2">
        <w:t>to a research group, and communicate the individuals</w:t>
      </w:r>
      <w:r>
        <w:t>’</w:t>
      </w:r>
      <w:r w:rsidRPr="005155B2">
        <w:t xml:space="preserve"> assignment</w:t>
      </w:r>
      <w:r>
        <w:t>s to the site</w:t>
      </w:r>
      <w:r w:rsidRPr="005155B2">
        <w:t xml:space="preserve">. Site staff will </w:t>
      </w:r>
      <w:r>
        <w:t>then implement the next step in the intervention design for each research group</w:t>
      </w:r>
      <w:r w:rsidR="004C53D3">
        <w:t xml:space="preserve">, such as </w:t>
      </w:r>
      <w:r>
        <w:t>sending a behaviorally</w:t>
      </w:r>
      <w:r w:rsidR="000D1A86">
        <w:t xml:space="preserve"> </w:t>
      </w:r>
      <w:r>
        <w:t>informed text message to the treatment group</w:t>
      </w:r>
      <w:r w:rsidR="00F45047">
        <w:t xml:space="preserve"> and sending </w:t>
      </w:r>
      <w:r w:rsidR="004C53D3">
        <w:t xml:space="preserve">a more traditional communication </w:t>
      </w:r>
      <w:r w:rsidR="00F45047">
        <w:t>to the control group</w:t>
      </w:r>
      <w:r w:rsidRPr="005155B2">
        <w:t>.</w:t>
      </w:r>
      <w:r w:rsidR="00F45047">
        <w:t xml:space="preserve"> The team has worked with each site to </w:t>
      </w:r>
      <w:r w:rsidR="002E0F82">
        <w:t>define</w:t>
      </w:r>
      <w:r w:rsidR="00F45047">
        <w:t xml:space="preserve"> </w:t>
      </w:r>
      <w:r>
        <w:t xml:space="preserve">the random assignment probabilities that help </w:t>
      </w:r>
      <w:r w:rsidR="002E0F82">
        <w:t>regulate</w:t>
      </w:r>
      <w:r>
        <w:t xml:space="preserve"> the flow </w:t>
      </w:r>
      <w:r w:rsidR="002E0F82">
        <w:t xml:space="preserve">of participants </w:t>
      </w:r>
      <w:r>
        <w:t>into different types of services</w:t>
      </w:r>
      <w:r w:rsidR="000D1A86">
        <w:t>,</w:t>
      </w:r>
      <w:r>
        <w:t xml:space="preserve"> </w:t>
      </w:r>
      <w:r w:rsidR="00F45047">
        <w:t>such as assessments or referrals</w:t>
      </w:r>
      <w:r>
        <w:t xml:space="preserve">. </w:t>
      </w:r>
      <w:r w:rsidR="00BC71DE">
        <w:t>As described in Section B2, a</w:t>
      </w:r>
      <w:r>
        <w:t xml:space="preserve">lthough </w:t>
      </w:r>
      <w:r w:rsidR="00F45047">
        <w:t xml:space="preserve">some </w:t>
      </w:r>
      <w:r>
        <w:t xml:space="preserve">interventions will use 50 percent probabilities to assign individuals evenly to treatment and control groups, designs with multiple interventions or treatment arms </w:t>
      </w:r>
      <w:r w:rsidR="00F45047">
        <w:t xml:space="preserve">will </w:t>
      </w:r>
      <w:r>
        <w:t xml:space="preserve">use unequal assignment probabilities. </w:t>
      </w:r>
      <w:r w:rsidR="00F45047">
        <w:t xml:space="preserve">The study team will also customize </w:t>
      </w:r>
      <w:r>
        <w:t xml:space="preserve">other random assignment components, such as tailoring the process to smaller service areas to ensure that research groups are balanced even among smaller groups of participants or to reflect the caseloads that </w:t>
      </w:r>
      <w:r w:rsidR="00F45047">
        <w:t xml:space="preserve">providers </w:t>
      </w:r>
      <w:r>
        <w:t>handle.</w:t>
      </w:r>
    </w:p>
    <w:p w:rsidR="00AE0ECB" w:rsidRPr="00AE0ECB" w:rsidP="00F57FA3" w14:paraId="71E20DF2" w14:textId="77777777">
      <w:pPr>
        <w:widowControl w:val="0"/>
        <w:spacing w:after="0" w:line="480" w:lineRule="auto"/>
        <w:rPr>
          <w:b/>
          <w:bCs/>
        </w:rPr>
      </w:pPr>
      <w:r w:rsidRPr="00AE0ECB">
        <w:rPr>
          <w:b/>
          <w:bCs/>
        </w:rPr>
        <w:t>Respondent universe, sampling, and intended use of data</w:t>
      </w:r>
    </w:p>
    <w:p w:rsidR="007B7F54" w:rsidP="00986CA0" w14:paraId="083DE3CB" w14:textId="77777777">
      <w:pPr>
        <w:widowControl w:val="0"/>
        <w:spacing w:after="0" w:line="480" w:lineRule="auto"/>
        <w:ind w:firstLine="432"/>
      </w:pPr>
      <w:r>
        <w:t xml:space="preserve">The respondent universe, presence and type of sampling used, and </w:t>
      </w:r>
      <w:r w:rsidR="0030300D">
        <w:t xml:space="preserve">planned use of </w:t>
      </w:r>
      <w:r>
        <w:t xml:space="preserve">the </w:t>
      </w:r>
      <w:r>
        <w:t>information in the analysis differs by type of data</w:t>
      </w:r>
      <w:r w:rsidR="004C53D3">
        <w:t xml:space="preserve"> (administrative, survey, and qualitative data)</w:t>
      </w:r>
      <w:r>
        <w:t xml:space="preserve">. </w:t>
      </w:r>
    </w:p>
    <w:p w:rsidR="004602AE" w:rsidP="00986CA0" w14:paraId="4958A55B" w14:textId="77777777">
      <w:pPr>
        <w:widowControl w:val="0"/>
        <w:spacing w:after="0" w:line="480" w:lineRule="auto"/>
        <w:ind w:firstLine="432"/>
      </w:pPr>
      <w:r w:rsidRPr="00DD1E81">
        <w:rPr>
          <w:i/>
        </w:rPr>
        <w:t>Administrative data</w:t>
      </w:r>
      <w:r w:rsidRPr="00DD1E81" w:rsidR="0063188B">
        <w:rPr>
          <w:i/>
        </w:rPr>
        <w:t>.</w:t>
      </w:r>
      <w:r w:rsidRPr="00F2592A" w:rsidR="0063188B">
        <w:rPr>
          <w:b/>
          <w:bCs/>
        </w:rPr>
        <w:t xml:space="preserve"> </w:t>
      </w:r>
      <w:r w:rsidR="0063188B">
        <w:t>SNAP a</w:t>
      </w:r>
      <w:r w:rsidRPr="00F2592A" w:rsidR="0063188B">
        <w:t>dministrative data</w:t>
      </w:r>
      <w:r>
        <w:t xml:space="preserve"> </w:t>
      </w:r>
      <w:r w:rsidR="0063188B">
        <w:t xml:space="preserve">and SNAP E&amp;T administrative data </w:t>
      </w:r>
      <w:r w:rsidR="00343E52">
        <w:t>will be collected in all eight sites</w:t>
      </w:r>
      <w:r w:rsidR="00003B3D">
        <w:t xml:space="preserve">. </w:t>
      </w:r>
      <w:r w:rsidR="0063188B">
        <w:t xml:space="preserve">SNAP administrative data will </w:t>
      </w:r>
      <w:r w:rsidR="000D1A86">
        <w:t>provide</w:t>
      </w:r>
      <w:r w:rsidR="0063188B">
        <w:t xml:space="preserve"> information (name, address, telephone numbers, and email addresses</w:t>
      </w:r>
      <w:r w:rsidR="00F3542D">
        <w:t xml:space="preserve">) </w:t>
      </w:r>
      <w:r w:rsidR="000D1A86">
        <w:t xml:space="preserve">for use during </w:t>
      </w:r>
      <w:r w:rsidR="00374A98">
        <w:t>random assignment</w:t>
      </w:r>
      <w:r w:rsidR="008E4715">
        <w:t>,</w:t>
      </w:r>
      <w:r w:rsidR="00374A98">
        <w:t xml:space="preserve"> </w:t>
      </w:r>
      <w:r w:rsidR="00F3542D">
        <w:t xml:space="preserve">as well as demographic and household information </w:t>
      </w:r>
      <w:r w:rsidR="00374A98">
        <w:t xml:space="preserve">to </w:t>
      </w:r>
      <w:r w:rsidR="008E4715">
        <w:t>serve</w:t>
      </w:r>
      <w:r w:rsidR="00374A98">
        <w:t xml:space="preserve"> as control variables in impact estimation models, to define subgroups, and to perform survey nonresponse analyses</w:t>
      </w:r>
      <w:r w:rsidR="00F3542D">
        <w:t xml:space="preserve">. </w:t>
      </w:r>
      <w:r w:rsidR="00003B3D">
        <w:t xml:space="preserve">Depending on the </w:t>
      </w:r>
      <w:r w:rsidR="0072067B">
        <w:t xml:space="preserve">intervention, </w:t>
      </w:r>
      <w:r w:rsidR="008E4715">
        <w:t xml:space="preserve">the study team will use </w:t>
      </w:r>
      <w:r w:rsidR="00F3542D">
        <w:t xml:space="preserve">SNAP E&amp;T administrative </w:t>
      </w:r>
      <w:r w:rsidR="00003B3D">
        <w:t xml:space="preserve">data </w:t>
      </w:r>
      <w:r>
        <w:t xml:space="preserve">to construct outcomes </w:t>
      </w:r>
      <w:r w:rsidR="00003B3D">
        <w:t>measur</w:t>
      </w:r>
      <w:r>
        <w:t>ing</w:t>
      </w:r>
      <w:r w:rsidR="00003B3D">
        <w:t xml:space="preserve"> whether </w:t>
      </w:r>
      <w:r w:rsidR="00174984">
        <w:t xml:space="preserve">individuals contacted SNAP E&amp;T agencies and providers, </w:t>
      </w:r>
      <w:r w:rsidR="007A3BB2">
        <w:t xml:space="preserve">enrolled in SNAP E&amp;T, </w:t>
      </w:r>
      <w:r w:rsidR="00365682">
        <w:t xml:space="preserve">participated in a caseworker assessment, received </w:t>
      </w:r>
      <w:r w:rsidR="00174984">
        <w:t xml:space="preserve">a </w:t>
      </w:r>
      <w:r w:rsidR="00365682">
        <w:t xml:space="preserve">support service, </w:t>
      </w:r>
      <w:r w:rsidR="00FB6738">
        <w:t>or</w:t>
      </w:r>
      <w:r w:rsidR="00365682">
        <w:t xml:space="preserve"> </w:t>
      </w:r>
      <w:r w:rsidR="007A3BB2">
        <w:t xml:space="preserve">engaged in program activities. SNAP agency and provider staff participating in the evaluation will </w:t>
      </w:r>
      <w:r w:rsidR="007775FA">
        <w:t xml:space="preserve">collect this information either from their existing management information systems or </w:t>
      </w:r>
      <w:r>
        <w:t xml:space="preserve">by entering </w:t>
      </w:r>
      <w:r w:rsidR="008E4715">
        <w:t>the data</w:t>
      </w:r>
      <w:r>
        <w:t xml:space="preserve"> into </w:t>
      </w:r>
      <w:r w:rsidR="007775FA">
        <w:t xml:space="preserve">a </w:t>
      </w:r>
      <w:r w:rsidR="003C7B9A">
        <w:t xml:space="preserve">centralized </w:t>
      </w:r>
      <w:r w:rsidR="007775FA">
        <w:t xml:space="preserve">system specifically designed for the evaluation. </w:t>
      </w:r>
    </w:p>
    <w:p w:rsidR="00957658" w:rsidP="00986CA0" w14:paraId="68CC8041" w14:textId="77777777">
      <w:pPr>
        <w:widowControl w:val="0"/>
        <w:spacing w:after="0" w:line="480" w:lineRule="auto"/>
        <w:ind w:firstLine="432"/>
      </w:pPr>
      <w:bookmarkStart w:id="15" w:name="_Hlk102578361"/>
      <w:r>
        <w:t>The respondent universe for the collection of administrative data will consist of all individuals in each site’s intervention. S</w:t>
      </w:r>
      <w:r w:rsidR="007B7F54">
        <w:t>ite</w:t>
      </w:r>
      <w:r>
        <w:t>s</w:t>
      </w:r>
      <w:r w:rsidR="007B7F54">
        <w:t xml:space="preserve"> determined the number of individuals to include in </w:t>
      </w:r>
      <w:r>
        <w:t xml:space="preserve">their </w:t>
      </w:r>
      <w:r w:rsidR="007B7F54">
        <w:t>intervention</w:t>
      </w:r>
      <w:r>
        <w:t>s</w:t>
      </w:r>
      <w:r w:rsidR="007B7F54">
        <w:t xml:space="preserve"> based on the type of intervention</w:t>
      </w:r>
      <w:r>
        <w:t xml:space="preserve"> and</w:t>
      </w:r>
      <w:r w:rsidR="007B7F54">
        <w:t xml:space="preserve"> capacity constraints of SNAP E&amp;T agency and provider staff who will be</w:t>
      </w:r>
      <w:r>
        <w:t xml:space="preserve"> offering services. For example, </w:t>
      </w:r>
      <w:r w:rsidR="008E4715">
        <w:t xml:space="preserve">sites </w:t>
      </w:r>
      <w:r w:rsidR="00605ED2">
        <w:t xml:space="preserve">require </w:t>
      </w:r>
      <w:r w:rsidR="006135ED">
        <w:t xml:space="preserve">more </w:t>
      </w:r>
      <w:r w:rsidR="00605ED2">
        <w:t xml:space="preserve">resources </w:t>
      </w:r>
      <w:r w:rsidR="006135ED">
        <w:t xml:space="preserve">to have case managers perform new types of work readiness assessments with </w:t>
      </w:r>
      <w:r w:rsidR="005E6900">
        <w:t xml:space="preserve">SNAP </w:t>
      </w:r>
      <w:r w:rsidR="006135ED">
        <w:t xml:space="preserve">participants than </w:t>
      </w:r>
      <w:r w:rsidR="00605ED2">
        <w:t xml:space="preserve">to send </w:t>
      </w:r>
      <w:r>
        <w:t>behaviorally</w:t>
      </w:r>
      <w:r w:rsidR="008E4715">
        <w:t xml:space="preserve"> </w:t>
      </w:r>
      <w:r>
        <w:t xml:space="preserve">informed text and email messages </w:t>
      </w:r>
      <w:r w:rsidR="00605ED2">
        <w:t>to SNAP participants</w:t>
      </w:r>
      <w:r w:rsidR="006135ED">
        <w:t xml:space="preserve">. </w:t>
      </w:r>
      <w:r w:rsidR="00EB05DA">
        <w:t>As a result</w:t>
      </w:r>
      <w:r w:rsidR="006135ED">
        <w:t xml:space="preserve">, sites considered the capacity of their frontline staff when determining the number of individuals to include in the intervention. </w:t>
      </w:r>
    </w:p>
    <w:p w:rsidR="00D73A09" w:rsidP="00986CA0" w14:paraId="0861228C" w14:textId="77777777">
      <w:pPr>
        <w:widowControl w:val="0"/>
        <w:spacing w:after="0" w:line="480" w:lineRule="auto"/>
        <w:ind w:firstLine="432"/>
      </w:pPr>
      <w:bookmarkStart w:id="16" w:name="_Hlk102578339"/>
      <w:bookmarkEnd w:id="15"/>
      <w:r>
        <w:t xml:space="preserve">Sites also determined the number of individuals </w:t>
      </w:r>
      <w:r w:rsidR="00957658">
        <w:t xml:space="preserve">to include in the intervention </w:t>
      </w:r>
      <w:r>
        <w:t xml:space="preserve">based on </w:t>
      </w:r>
      <w:r w:rsidR="00957658">
        <w:t xml:space="preserve">the </w:t>
      </w:r>
      <w:r w:rsidR="003A6BC3">
        <w:t xml:space="preserve">size of </w:t>
      </w:r>
      <w:r w:rsidR="00957658">
        <w:t xml:space="preserve">the target population and by considering </w:t>
      </w:r>
      <w:r>
        <w:t>s</w:t>
      </w:r>
      <w:r w:rsidR="007B7F54">
        <w:t xml:space="preserve">tatistical power </w:t>
      </w:r>
      <w:r w:rsidR="008A73D0">
        <w:t xml:space="preserve">of analyses </w:t>
      </w:r>
      <w:r w:rsidR="00957658">
        <w:t xml:space="preserve">of outcome measures based on </w:t>
      </w:r>
      <w:r w:rsidR="00EB05DA">
        <w:t xml:space="preserve">SNAP E&amp;T </w:t>
      </w:r>
      <w:r w:rsidR="008A73D0">
        <w:t>administrative data</w:t>
      </w:r>
      <w:r w:rsidR="007F5D10">
        <w:t xml:space="preserve"> (Table B1.1)</w:t>
      </w:r>
      <w:r w:rsidR="007B7F54">
        <w:t>.</w:t>
      </w:r>
      <w:r w:rsidR="00E36242">
        <w:t xml:space="preserve"> </w:t>
      </w:r>
      <w:r>
        <w:t xml:space="preserve">In some sites, the number of individuals included in the intervention (and the respondent universe for the administrative data </w:t>
      </w:r>
      <w:r>
        <w:t xml:space="preserve">collection) will be exhaustive of the target population. For example, because there are only </w:t>
      </w:r>
      <w:r w:rsidR="00957658">
        <w:t xml:space="preserve">about </w:t>
      </w:r>
      <w:r w:rsidR="00AE4E0B">
        <w:t xml:space="preserve">800 </w:t>
      </w:r>
      <w:r>
        <w:t xml:space="preserve">students </w:t>
      </w:r>
      <w:r w:rsidR="00EB0540">
        <w:t xml:space="preserve">who will enroll </w:t>
      </w:r>
      <w:r>
        <w:t xml:space="preserve">in SNAP </w:t>
      </w:r>
      <w:r w:rsidR="00EB0540">
        <w:t xml:space="preserve">and </w:t>
      </w:r>
      <w:r>
        <w:t>attend programs in Connecticut’s community colleges</w:t>
      </w:r>
      <w:r w:rsidR="00EB0540">
        <w:t xml:space="preserve"> during the study period</w:t>
      </w:r>
      <w:r>
        <w:t>, the intervention</w:t>
      </w:r>
      <w:r w:rsidR="00947AA2">
        <w:t xml:space="preserve"> in Connecticut</w:t>
      </w:r>
      <w:r>
        <w:t xml:space="preserve"> will attempt to include </w:t>
      </w:r>
      <w:r>
        <w:t>all of</w:t>
      </w:r>
      <w:r>
        <w:t xml:space="preserve"> these individuals. In </w:t>
      </w:r>
      <w:r w:rsidR="00947AA2">
        <w:t>some</w:t>
      </w:r>
      <w:r>
        <w:t xml:space="preserve"> sites, however, a random sample of the target population will constitute the group of individuals included in the evaluation. For example, in </w:t>
      </w:r>
      <w:r w:rsidR="00EB0540">
        <w:t>Massachusetts</w:t>
      </w:r>
      <w:r>
        <w:t>, the</w:t>
      </w:r>
      <w:r w:rsidR="00CB7C44">
        <w:t>re are</w:t>
      </w:r>
      <w:r>
        <w:t xml:space="preserve"> approximately </w:t>
      </w:r>
      <w:r w:rsidR="00947AA2">
        <w:t>1 million</w:t>
      </w:r>
      <w:r w:rsidR="00AE4E0B">
        <w:t xml:space="preserve"> </w:t>
      </w:r>
      <w:r>
        <w:t xml:space="preserve">individuals in </w:t>
      </w:r>
      <w:r w:rsidR="00EB0540">
        <w:t>the targe</w:t>
      </w:r>
      <w:r w:rsidR="00635DAE">
        <w:t>t</w:t>
      </w:r>
      <w:r w:rsidR="00EB0540">
        <w:t xml:space="preserve"> population</w:t>
      </w:r>
      <w:r w:rsidR="00E059FD">
        <w:t xml:space="preserve"> across the state</w:t>
      </w:r>
      <w:r w:rsidR="00EB0540">
        <w:t xml:space="preserve"> (</w:t>
      </w:r>
      <w:r w:rsidR="005E6900">
        <w:t>a</w:t>
      </w:r>
      <w:r w:rsidRPr="00635DAE" w:rsidR="00635DAE">
        <w:t xml:space="preserve">dult SNAP participants not receiving Supplemental Security Income benefits </w:t>
      </w:r>
      <w:r w:rsidR="00635DAE">
        <w:t xml:space="preserve">who </w:t>
      </w:r>
      <w:r w:rsidRPr="00635DAE" w:rsidR="00635DAE">
        <w:t xml:space="preserve">have agreed to receive </w:t>
      </w:r>
      <w:r w:rsidR="00635DAE">
        <w:t xml:space="preserve">SNAP </w:t>
      </w:r>
      <w:r w:rsidRPr="00635DAE" w:rsidR="00635DAE">
        <w:t>communication</w:t>
      </w:r>
      <w:r w:rsidR="00635DAE">
        <w:t>s</w:t>
      </w:r>
      <w:r w:rsidRPr="00635DAE" w:rsidR="00635DAE">
        <w:t xml:space="preserve"> through text messages</w:t>
      </w:r>
      <w:r w:rsidR="00635DAE">
        <w:t xml:space="preserve">), </w:t>
      </w:r>
      <w:r w:rsidR="00AE4E0B">
        <w:t xml:space="preserve">but about </w:t>
      </w:r>
      <w:r w:rsidR="005708FA">
        <w:t>3</w:t>
      </w:r>
      <w:r w:rsidRPr="00EB05DA" w:rsidR="005708FA">
        <w:t>0</w:t>
      </w:r>
      <w:r w:rsidRPr="00EB05DA" w:rsidR="00AE4E0B">
        <w:t>,000</w:t>
      </w:r>
      <w:r w:rsidR="00AE4E0B">
        <w:t xml:space="preserve"> </w:t>
      </w:r>
      <w:r w:rsidR="00CB7C44">
        <w:t xml:space="preserve">of these individuals </w:t>
      </w:r>
      <w:r w:rsidR="00AE4E0B">
        <w:t>will be selected for the intervention</w:t>
      </w:r>
      <w:r w:rsidR="00E059FD">
        <w:t xml:space="preserve"> </w:t>
      </w:r>
      <w:r w:rsidR="00975BD2">
        <w:t xml:space="preserve">from </w:t>
      </w:r>
      <w:r w:rsidR="00E059FD">
        <w:t>several geographic areas that will take part in the study</w:t>
      </w:r>
      <w:r>
        <w:t>.</w:t>
      </w:r>
      <w:r w:rsidR="00957658">
        <w:t xml:space="preserve"> In these cases</w:t>
      </w:r>
      <w:r w:rsidR="00286EC6">
        <w:t>, site</w:t>
      </w:r>
      <w:r w:rsidR="005E6900">
        <w:t>s</w:t>
      </w:r>
      <w:r w:rsidR="00286EC6">
        <w:t xml:space="preserve"> will randomly sample individuals from </w:t>
      </w:r>
      <w:r w:rsidR="005E6900">
        <w:t xml:space="preserve">their </w:t>
      </w:r>
      <w:r w:rsidR="00286EC6">
        <w:t>target population</w:t>
      </w:r>
      <w:r w:rsidR="005E6900">
        <w:t>s</w:t>
      </w:r>
      <w:r w:rsidR="00286EC6">
        <w:t xml:space="preserve"> to include in the intervention</w:t>
      </w:r>
      <w:r w:rsidR="005E6900">
        <w:t>s</w:t>
      </w:r>
      <w:r w:rsidR="00957658">
        <w:t xml:space="preserve"> because the analyses will have sufficient statistical power even with fewer individuals.</w:t>
      </w:r>
      <w:bookmarkEnd w:id="16"/>
      <w:r w:rsidR="00BF5D6E">
        <w:t xml:space="preserve"> </w:t>
      </w:r>
      <w:r w:rsidR="00A1289D">
        <w:t xml:space="preserve"> </w:t>
      </w:r>
    </w:p>
    <w:p w:rsidR="004602AE" w:rsidP="00986CA0" w14:paraId="1176FBAD" w14:textId="77777777">
      <w:pPr>
        <w:widowControl w:val="0"/>
        <w:spacing w:after="0" w:line="480" w:lineRule="auto"/>
        <w:ind w:firstLine="432"/>
      </w:pPr>
      <w:r w:rsidRPr="00DD1E81">
        <w:rPr>
          <w:i/>
        </w:rPr>
        <w:t>Participant survey data.</w:t>
      </w:r>
      <w:r>
        <w:t xml:space="preserve"> </w:t>
      </w:r>
      <w:bookmarkStart w:id="17" w:name="_Hlk120890082"/>
      <w:r w:rsidR="0077139D">
        <w:t xml:space="preserve">In four sites, </w:t>
      </w:r>
      <w:r w:rsidR="005E6900">
        <w:t xml:space="preserve">participant survey data will supplement </w:t>
      </w:r>
      <w:r w:rsidR="0077139D">
        <w:t>the administrative data</w:t>
      </w:r>
      <w:r w:rsidR="00343E52">
        <w:t xml:space="preserve">. </w:t>
      </w:r>
      <w:r w:rsidRPr="00F2592A">
        <w:rPr>
          <w:rFonts w:cstheme="minorHAnsi"/>
        </w:rPr>
        <w:t xml:space="preserve">The </w:t>
      </w:r>
      <w:r w:rsidR="005E6900">
        <w:rPr>
          <w:rFonts w:cstheme="minorHAnsi"/>
        </w:rPr>
        <w:t xml:space="preserve">participant </w:t>
      </w:r>
      <w:r w:rsidRPr="00F2592A">
        <w:rPr>
          <w:rFonts w:cstheme="minorHAnsi"/>
        </w:rPr>
        <w:t>survey will collect information on receipt of SNAP E&amp;T recruitment and outreach materials, assessments, case management, and referral services. It also will assess barriers to engaging with services and seeking employment, program satisfaction, and reasons for engagement decisions (for those who engaged in the E&amp;T programs, and those who either never engaged or disengaged). This information will be used as outcomes in the evaluation’s impact analysis that cannot be obtained in the SNAP E&amp;T administrative data. It also will be used to describe participants’ experiences in the intervention to provide context for those analyses.</w:t>
      </w:r>
      <w:r>
        <w:t xml:space="preserve"> </w:t>
      </w:r>
    </w:p>
    <w:bookmarkEnd w:id="17"/>
    <w:p w:rsidR="008A73D0" w:rsidP="00986CA0" w14:paraId="1CA1D2C6" w14:textId="77777777">
      <w:pPr>
        <w:widowControl w:val="0"/>
        <w:spacing w:after="0" w:line="480" w:lineRule="auto"/>
        <w:ind w:firstLine="432"/>
      </w:pPr>
      <w:r>
        <w:t>FNS</w:t>
      </w:r>
      <w:r w:rsidR="00A1289D">
        <w:t xml:space="preserve"> purposively selected the four sites in which to conduct the </w:t>
      </w:r>
      <w:r w:rsidR="00202E07">
        <w:t xml:space="preserve">participant </w:t>
      </w:r>
      <w:r w:rsidR="003A6BC3">
        <w:t>survey</w:t>
      </w:r>
      <w:r w:rsidR="00A1289D">
        <w:t xml:space="preserve"> to obtain a range of interventions </w:t>
      </w:r>
      <w:r w:rsidR="003A6BC3">
        <w:t xml:space="preserve">that </w:t>
      </w:r>
      <w:r w:rsidR="00A1289D">
        <w:t xml:space="preserve">FNS can </w:t>
      </w:r>
      <w:r w:rsidR="003A6BC3">
        <w:t>evaluate</w:t>
      </w:r>
      <w:r w:rsidR="00A1289D">
        <w:t>: behaviorally</w:t>
      </w:r>
      <w:r w:rsidR="00202E07">
        <w:t xml:space="preserve"> </w:t>
      </w:r>
      <w:r w:rsidR="00A1289D">
        <w:t xml:space="preserve">informed electronic messaging to increase SNAP E&amp;T recruitment and outreach (Colorado), </w:t>
      </w:r>
      <w:r w:rsidR="00D40D7A">
        <w:t xml:space="preserve">case worker assessments of work </w:t>
      </w:r>
      <w:r w:rsidR="00D40D7A">
        <w:t>readiness and referrals to career centers (Massachusetts), participant-driven assessments of barriers to participation in E&amp;T activities (Connecticut), and behaviorally</w:t>
      </w:r>
      <w:r w:rsidR="00936C2E">
        <w:t xml:space="preserve"> </w:t>
      </w:r>
      <w:r w:rsidR="00D40D7A">
        <w:t xml:space="preserve">informed electronic messaging, case worker assessments, and referrals (Rhode Island). </w:t>
      </w:r>
    </w:p>
    <w:p w:rsidR="00716860" w:rsidP="00986CA0" w14:paraId="071FAEE1" w14:textId="77777777">
      <w:pPr>
        <w:widowControl w:val="0"/>
        <w:spacing w:after="0" w:line="480" w:lineRule="auto"/>
        <w:ind w:firstLine="432"/>
      </w:pPr>
      <w:r>
        <w:rPr>
          <w:rFonts w:ascii="Times New Roman" w:hAnsi="Times New Roman"/>
        </w:rPr>
        <w:t xml:space="preserve">In the four sites in which the survey will be administered, </w:t>
      </w:r>
      <w:r>
        <w:rPr>
          <w:sz w:val="23"/>
          <w:szCs w:val="23"/>
        </w:rPr>
        <w:t xml:space="preserve">the </w:t>
      </w:r>
      <w:r w:rsidR="003A6BC3">
        <w:rPr>
          <w:sz w:val="23"/>
          <w:szCs w:val="23"/>
        </w:rPr>
        <w:t>survey</w:t>
      </w:r>
      <w:r>
        <w:rPr>
          <w:sz w:val="23"/>
          <w:szCs w:val="23"/>
        </w:rPr>
        <w:t xml:space="preserve"> </w:t>
      </w:r>
      <w:r w:rsidRPr="000446E2">
        <w:rPr>
          <w:rFonts w:ascii="Times New Roman" w:hAnsi="Times New Roman"/>
        </w:rPr>
        <w:t xml:space="preserve">will include either </w:t>
      </w:r>
      <w:r>
        <w:rPr>
          <w:rFonts w:ascii="Times New Roman" w:hAnsi="Times New Roman"/>
        </w:rPr>
        <w:t xml:space="preserve">all study participants </w:t>
      </w:r>
      <w:r w:rsidR="00C53CE6">
        <w:rPr>
          <w:rFonts w:ascii="Times New Roman" w:hAnsi="Times New Roman"/>
        </w:rPr>
        <w:t>(</w:t>
      </w:r>
      <w:r w:rsidR="00F02093">
        <w:rPr>
          <w:rFonts w:ascii="Times New Roman" w:hAnsi="Times New Roman"/>
        </w:rPr>
        <w:t>Connecticut</w:t>
      </w:r>
      <w:r w:rsidR="00C53CE6">
        <w:rPr>
          <w:rFonts w:ascii="Times New Roman" w:hAnsi="Times New Roman"/>
        </w:rPr>
        <w:t xml:space="preserve">) </w:t>
      </w:r>
      <w:r w:rsidRPr="000446E2">
        <w:rPr>
          <w:rFonts w:ascii="Times New Roman" w:hAnsi="Times New Roman"/>
        </w:rPr>
        <w:t xml:space="preserve">or a </w:t>
      </w:r>
      <w:r w:rsidR="00AB4114">
        <w:rPr>
          <w:rFonts w:ascii="Times New Roman" w:hAnsi="Times New Roman"/>
        </w:rPr>
        <w:t>stratified</w:t>
      </w:r>
      <w:r w:rsidRPr="000446E2" w:rsidR="00AB4114">
        <w:rPr>
          <w:rFonts w:ascii="Times New Roman" w:hAnsi="Times New Roman"/>
        </w:rPr>
        <w:t xml:space="preserve"> </w:t>
      </w:r>
      <w:r w:rsidRPr="000446E2">
        <w:rPr>
          <w:rFonts w:ascii="Times New Roman" w:hAnsi="Times New Roman"/>
        </w:rPr>
        <w:t xml:space="preserve">random sample </w:t>
      </w:r>
      <w:r w:rsidR="00F02093">
        <w:rPr>
          <w:rFonts w:ascii="Times New Roman" w:hAnsi="Times New Roman"/>
        </w:rPr>
        <w:t xml:space="preserve">of </w:t>
      </w:r>
      <w:r w:rsidR="00C82B0E">
        <w:rPr>
          <w:rFonts w:ascii="Times New Roman" w:hAnsi="Times New Roman"/>
        </w:rPr>
        <w:t xml:space="preserve">all </w:t>
      </w:r>
      <w:r w:rsidR="00F02093">
        <w:rPr>
          <w:rFonts w:ascii="Times New Roman" w:hAnsi="Times New Roman"/>
        </w:rPr>
        <w:t xml:space="preserve">study participants </w:t>
      </w:r>
      <w:r w:rsidR="00C53CE6">
        <w:rPr>
          <w:rFonts w:ascii="Times New Roman" w:hAnsi="Times New Roman"/>
        </w:rPr>
        <w:t>(</w:t>
      </w:r>
      <w:r w:rsidR="001C19EE">
        <w:rPr>
          <w:rFonts w:ascii="Times New Roman" w:hAnsi="Times New Roman"/>
        </w:rPr>
        <w:t>Colorado, Massachusetts, and Rhode Island</w:t>
      </w:r>
      <w:r w:rsidR="00C53CE6">
        <w:rPr>
          <w:rFonts w:ascii="Times New Roman" w:hAnsi="Times New Roman"/>
        </w:rPr>
        <w:t>)</w:t>
      </w:r>
      <w:r w:rsidRPr="000446E2">
        <w:rPr>
          <w:rFonts w:ascii="Times New Roman" w:hAnsi="Times New Roman"/>
        </w:rPr>
        <w:t xml:space="preserve">. </w:t>
      </w:r>
      <w:r>
        <w:rPr>
          <w:rFonts w:ascii="Times New Roman" w:hAnsi="Times New Roman"/>
        </w:rPr>
        <w:t xml:space="preserve">In Connecticut, because of the limited number of SNAP participants available to participate in the intervention, </w:t>
      </w:r>
      <w:r w:rsidR="00C33DCF">
        <w:rPr>
          <w:rFonts w:ascii="Times New Roman" w:hAnsi="Times New Roman"/>
        </w:rPr>
        <w:t xml:space="preserve">the </w:t>
      </w:r>
      <w:r w:rsidR="00C9319C">
        <w:rPr>
          <w:rFonts w:ascii="Times New Roman" w:hAnsi="Times New Roman"/>
        </w:rPr>
        <w:t xml:space="preserve">participant </w:t>
      </w:r>
      <w:r w:rsidR="00C33DCF">
        <w:rPr>
          <w:rFonts w:ascii="Times New Roman" w:hAnsi="Times New Roman"/>
        </w:rPr>
        <w:t xml:space="preserve">survey </w:t>
      </w:r>
      <w:r w:rsidR="00C53CE6">
        <w:rPr>
          <w:rFonts w:ascii="Times New Roman" w:hAnsi="Times New Roman"/>
        </w:rPr>
        <w:t xml:space="preserve">sample </w:t>
      </w:r>
      <w:r>
        <w:rPr>
          <w:rFonts w:ascii="Times New Roman" w:hAnsi="Times New Roman"/>
        </w:rPr>
        <w:t xml:space="preserve">will include all SNAP </w:t>
      </w:r>
      <w:r w:rsidR="00B32EB3">
        <w:rPr>
          <w:rFonts w:ascii="Times New Roman" w:hAnsi="Times New Roman"/>
        </w:rPr>
        <w:t xml:space="preserve">E&amp;T </w:t>
      </w:r>
      <w:r>
        <w:rPr>
          <w:rFonts w:ascii="Times New Roman" w:hAnsi="Times New Roman"/>
        </w:rPr>
        <w:t>participants enrolled in Connecticut’s community colleges to ensure sufficient statistical power with which to identify intervention effects</w:t>
      </w:r>
      <w:r w:rsidR="00C33DCF">
        <w:rPr>
          <w:rFonts w:ascii="Times New Roman" w:hAnsi="Times New Roman"/>
        </w:rPr>
        <w:t>. I</w:t>
      </w:r>
      <w:r>
        <w:rPr>
          <w:rFonts w:ascii="Times New Roman" w:hAnsi="Times New Roman"/>
        </w:rPr>
        <w:t>n Colorado, Massachusetts, and Rhode Island—which will have much larger numbers of intervention</w:t>
      </w:r>
      <w:r w:rsidR="00936C2E">
        <w:rPr>
          <w:rFonts w:ascii="Times New Roman" w:hAnsi="Times New Roman"/>
        </w:rPr>
        <w:t xml:space="preserve"> participants</w:t>
      </w:r>
      <w:r>
        <w:rPr>
          <w:rFonts w:ascii="Times New Roman" w:hAnsi="Times New Roman"/>
        </w:rPr>
        <w:t>—</w:t>
      </w:r>
      <w:r w:rsidR="00EB6C2C">
        <w:rPr>
          <w:rFonts w:ascii="Times New Roman" w:hAnsi="Times New Roman"/>
        </w:rPr>
        <w:t xml:space="preserve">the study team will use </w:t>
      </w:r>
      <w:r w:rsidR="001C19EE">
        <w:rPr>
          <w:rFonts w:ascii="Times New Roman" w:hAnsi="Times New Roman"/>
        </w:rPr>
        <w:t>stratified</w:t>
      </w:r>
      <w:r w:rsidRPr="000446E2">
        <w:rPr>
          <w:rFonts w:ascii="Times New Roman" w:hAnsi="Times New Roman"/>
        </w:rPr>
        <w:t xml:space="preserve"> random </w:t>
      </w:r>
      <w:r w:rsidR="00EB6C2C">
        <w:rPr>
          <w:rFonts w:ascii="Times New Roman" w:hAnsi="Times New Roman"/>
        </w:rPr>
        <w:t xml:space="preserve">sampling to select </w:t>
      </w:r>
      <w:r>
        <w:rPr>
          <w:rFonts w:ascii="Times New Roman" w:hAnsi="Times New Roman"/>
        </w:rPr>
        <w:t>individuals</w:t>
      </w:r>
      <w:r w:rsidR="00C33DCF">
        <w:rPr>
          <w:rFonts w:ascii="Times New Roman" w:hAnsi="Times New Roman"/>
        </w:rPr>
        <w:t xml:space="preserve"> </w:t>
      </w:r>
      <w:r w:rsidR="00D80B07">
        <w:rPr>
          <w:rFonts w:ascii="Times New Roman" w:hAnsi="Times New Roman"/>
        </w:rPr>
        <w:t>to participate in the survey</w:t>
      </w:r>
      <w:r w:rsidR="00370C00">
        <w:rPr>
          <w:rFonts w:ascii="Times New Roman" w:hAnsi="Times New Roman"/>
        </w:rPr>
        <w:t>.</w:t>
      </w:r>
      <w:r w:rsidR="00D80B07">
        <w:rPr>
          <w:rFonts w:ascii="Times New Roman" w:hAnsi="Times New Roman"/>
        </w:rPr>
        <w:t xml:space="preserve"> </w:t>
      </w:r>
      <w:r w:rsidR="00561306">
        <w:rPr>
          <w:rFonts w:ascii="Times New Roman" w:hAnsi="Times New Roman"/>
        </w:rPr>
        <w:t>For these three sites,</w:t>
      </w:r>
      <w:r w:rsidRPr="000446E2">
        <w:rPr>
          <w:rFonts w:ascii="Times New Roman" w:hAnsi="Times New Roman"/>
        </w:rPr>
        <w:t xml:space="preserve"> </w:t>
      </w:r>
      <w:r w:rsidR="00561306">
        <w:t>t</w:t>
      </w:r>
      <w:r w:rsidR="00D40D7A">
        <w:t xml:space="preserve">he study </w:t>
      </w:r>
      <w:r w:rsidR="00C33DCF">
        <w:t xml:space="preserve">team </w:t>
      </w:r>
      <w:r w:rsidR="00D40D7A">
        <w:t xml:space="preserve">determined </w:t>
      </w:r>
      <w:r w:rsidR="00A1289D">
        <w:t xml:space="preserve">the number of individuals to include </w:t>
      </w:r>
      <w:r w:rsidR="00D40D7A">
        <w:t xml:space="preserve">in each </w:t>
      </w:r>
      <w:r w:rsidR="00561306">
        <w:t xml:space="preserve">survey </w:t>
      </w:r>
      <w:r w:rsidR="00D40D7A">
        <w:t xml:space="preserve">sample using </w:t>
      </w:r>
      <w:r w:rsidR="00A1289D">
        <w:t>statistical power analyses</w:t>
      </w:r>
      <w:r w:rsidR="00D40D7A">
        <w:t xml:space="preserve"> based on </w:t>
      </w:r>
      <w:r w:rsidR="004B0484">
        <w:t xml:space="preserve">comparing the analyses’ </w:t>
      </w:r>
      <w:r w:rsidR="00D40D7A">
        <w:t xml:space="preserve">minimal detectable impacts </w:t>
      </w:r>
      <w:r w:rsidR="004B0484">
        <w:t>with ranges of impacts of related interventions in the field</w:t>
      </w:r>
      <w:r w:rsidR="00561306">
        <w:t xml:space="preserve"> (see Section B</w:t>
      </w:r>
      <w:r w:rsidR="00635DAE">
        <w:t>2</w:t>
      </w:r>
      <w:r w:rsidR="00561306">
        <w:t>)</w:t>
      </w:r>
      <w:r w:rsidR="00A1289D">
        <w:t>.</w:t>
      </w:r>
      <w:r w:rsidR="00C33DCF">
        <w:t xml:space="preserve"> </w:t>
      </w:r>
      <w:r>
        <w:t xml:space="preserve">In </w:t>
      </w:r>
      <w:r w:rsidR="0070134E">
        <w:t>the</w:t>
      </w:r>
      <w:r>
        <w:t xml:space="preserve"> four sites in which the survey will be administered, the findings will represent all </w:t>
      </w:r>
      <w:r w:rsidR="00B32EB3">
        <w:t>study</w:t>
      </w:r>
      <w:r>
        <w:t xml:space="preserve"> participants in the target population of the intervention</w:t>
      </w:r>
      <w:r w:rsidR="0070134E">
        <w:t xml:space="preserve">. This includes </w:t>
      </w:r>
      <w:r w:rsidR="00FB564F">
        <w:t>all SNAP</w:t>
      </w:r>
      <w:r w:rsidR="00AD47B8">
        <w:t xml:space="preserve"> E&amp;T</w:t>
      </w:r>
      <w:r w:rsidR="00FB564F">
        <w:t xml:space="preserve"> participants enrolled in Connecticut’s community colleges and all SNAP participants in Colorado, Massachusetts, and Rhode Island who were eligible to receive a text message as part of the intervention.</w:t>
      </w:r>
      <w:r>
        <w:t xml:space="preserve"> </w:t>
      </w:r>
    </w:p>
    <w:p w:rsidR="00037490" w:rsidP="00986CA0" w14:paraId="6584A303" w14:textId="77777777">
      <w:pPr>
        <w:widowControl w:val="0"/>
        <w:spacing w:after="0" w:line="480" w:lineRule="auto"/>
        <w:ind w:firstLine="432"/>
        <w:rPr>
          <w:rFonts w:ascii="Times New Roman" w:hAnsi="Times New Roman"/>
        </w:rPr>
      </w:pPr>
      <w:r>
        <w:t>Table B</w:t>
      </w:r>
      <w:r w:rsidR="00353221">
        <w:t>1</w:t>
      </w:r>
      <w:r>
        <w:t>.</w:t>
      </w:r>
      <w:r w:rsidR="00353221">
        <w:t>2</w:t>
      </w:r>
      <w:r>
        <w:t xml:space="preserve"> presents the number of individuals each </w:t>
      </w:r>
      <w:r w:rsidR="00EB6C2C">
        <w:t xml:space="preserve">participant </w:t>
      </w:r>
      <w:r w:rsidR="00561306">
        <w:t xml:space="preserve">survey </w:t>
      </w:r>
      <w:r>
        <w:t xml:space="preserve">site plans to include in its intervention, the number of individuals that will be included in the sample for the participant survey, and the expected response rate to the </w:t>
      </w:r>
      <w:r w:rsidR="00EB6C2C">
        <w:t xml:space="preserve">participant </w:t>
      </w:r>
      <w:r>
        <w:t>survey</w:t>
      </w:r>
      <w:r w:rsidR="00EB6C2C">
        <w:t>.</w:t>
      </w:r>
      <w:r>
        <w:t xml:space="preserve"> </w:t>
      </w:r>
      <w:r w:rsidR="00EC14CB">
        <w:rPr>
          <w:rFonts w:ascii="Times New Roman" w:hAnsi="Times New Roman"/>
        </w:rPr>
        <w:t>The study team</w:t>
      </w:r>
      <w:r w:rsidRPr="00B82631" w:rsidR="00EC14CB">
        <w:rPr>
          <w:rFonts w:ascii="Times New Roman" w:hAnsi="Times New Roman"/>
        </w:rPr>
        <w:t xml:space="preserve"> will target an 80</w:t>
      </w:r>
      <w:r w:rsidR="00EC14CB">
        <w:rPr>
          <w:rFonts w:ascii="Times New Roman" w:hAnsi="Times New Roman"/>
        </w:rPr>
        <w:t xml:space="preserve"> percent </w:t>
      </w:r>
      <w:r w:rsidRPr="00B82631" w:rsidR="00EC14CB">
        <w:rPr>
          <w:rFonts w:ascii="Times New Roman" w:hAnsi="Times New Roman"/>
        </w:rPr>
        <w:t xml:space="preserve">response rate </w:t>
      </w:r>
      <w:r w:rsidR="00EC14CB">
        <w:rPr>
          <w:rFonts w:ascii="Times New Roman" w:hAnsi="Times New Roman"/>
        </w:rPr>
        <w:t xml:space="preserve">for the participant survey </w:t>
      </w:r>
      <w:r w:rsidRPr="00B82631" w:rsidR="00EC14CB">
        <w:rPr>
          <w:rFonts w:ascii="Times New Roman" w:hAnsi="Times New Roman"/>
        </w:rPr>
        <w:t>with a minimum rate of 60 percent.</w:t>
      </w:r>
    </w:p>
    <w:p w:rsidR="005B5C23" w:rsidP="00986CA0" w14:paraId="2C6E898D" w14:textId="77777777">
      <w:pPr>
        <w:pStyle w:val="TableTitle"/>
        <w:widowControl w:val="0"/>
        <w:spacing w:before="0"/>
      </w:pPr>
      <w:bookmarkStart w:id="18" w:name="_Toc102743807"/>
      <w:bookmarkStart w:id="19" w:name="_Toc107921745"/>
      <w:r w:rsidRPr="00EC14CB">
        <w:rPr>
          <w:bCs/>
        </w:rPr>
        <w:t>Table B</w:t>
      </w:r>
      <w:r>
        <w:rPr>
          <w:bCs/>
        </w:rPr>
        <w:t>1</w:t>
      </w:r>
      <w:r w:rsidRPr="00EC14CB">
        <w:rPr>
          <w:bCs/>
        </w:rPr>
        <w:t>.</w:t>
      </w:r>
      <w:r>
        <w:rPr>
          <w:bCs/>
        </w:rPr>
        <w:t>2</w:t>
      </w:r>
      <w:r w:rsidRPr="00EC14CB">
        <w:rPr>
          <w:bCs/>
        </w:rPr>
        <w:t>. Population and sample sizes for participant survey, by site</w:t>
      </w:r>
      <w:bookmarkEnd w:id="18"/>
      <w:bookmarkEnd w:id="19"/>
    </w:p>
    <w:tbl>
      <w:tblPr>
        <w:tblStyle w:val="MathUBaseTable"/>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tblPr>
      <w:tblGrid>
        <w:gridCol w:w="1560"/>
        <w:gridCol w:w="1560"/>
        <w:gridCol w:w="1560"/>
        <w:gridCol w:w="1560"/>
        <w:gridCol w:w="1560"/>
        <w:gridCol w:w="1560"/>
      </w:tblGrid>
      <w:tr w14:paraId="2C4F1B2A" w14:textId="77777777" w:rsidTr="00010B94">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tblPrEx>
        <w:trPr>
          <w:trHeight w:val="287"/>
          <w:tblHeader/>
        </w:trPr>
        <w:tc>
          <w:tcPr>
            <w:tcW w:w="1" w:type="dxa"/>
            <w:tcBorders>
              <w:bottom w:val="single" w:sz="4" w:space="0" w:color="auto"/>
            </w:tcBorders>
          </w:tcPr>
          <w:p w:rsidR="00E92A9F" w:rsidRPr="006470EE" w:rsidP="005D29DA" w14:paraId="279FA96F" w14:textId="77777777">
            <w:pPr>
              <w:pStyle w:val="TableHeaderLeft"/>
              <w:widowControl w:val="0"/>
              <w:spacing w:before="20" w:after="20"/>
              <w:rPr>
                <w:bCs/>
                <w:sz w:val="18"/>
                <w:szCs w:val="18"/>
              </w:rPr>
            </w:pPr>
            <w:r w:rsidRPr="006470EE">
              <w:rPr>
                <w:bCs/>
                <w:sz w:val="18"/>
                <w:szCs w:val="18"/>
              </w:rPr>
              <w:t>Site</w:t>
            </w:r>
          </w:p>
        </w:tc>
        <w:tc>
          <w:tcPr>
            <w:tcW w:w="1" w:type="dxa"/>
            <w:tcBorders>
              <w:bottom w:val="single" w:sz="4" w:space="0" w:color="auto"/>
            </w:tcBorders>
          </w:tcPr>
          <w:p w:rsidR="00E92A9F" w:rsidRPr="006470EE" w:rsidP="005D29DA" w14:paraId="3333DE8B" w14:textId="77777777">
            <w:pPr>
              <w:pStyle w:val="TableHeaderCenter"/>
              <w:widowControl w:val="0"/>
              <w:spacing w:before="20" w:after="20"/>
              <w:rPr>
                <w:bCs/>
                <w:sz w:val="18"/>
                <w:szCs w:val="18"/>
              </w:rPr>
            </w:pPr>
            <w:r w:rsidRPr="006470EE">
              <w:rPr>
                <w:bCs/>
                <w:sz w:val="18"/>
                <w:szCs w:val="18"/>
              </w:rPr>
              <w:t>Number assigned to intervention</w:t>
            </w:r>
            <w:r w:rsidR="0023456F">
              <w:rPr>
                <w:bCs/>
                <w:sz w:val="18"/>
                <w:szCs w:val="18"/>
              </w:rPr>
              <w:t xml:space="preserve"> (universe)</w:t>
            </w:r>
          </w:p>
        </w:tc>
        <w:tc>
          <w:tcPr>
            <w:tcW w:w="1" w:type="dxa"/>
            <w:tcBorders>
              <w:bottom w:val="single" w:sz="4" w:space="0" w:color="auto"/>
            </w:tcBorders>
          </w:tcPr>
          <w:p w:rsidR="00E92A9F" w:rsidRPr="006470EE" w:rsidP="005D29DA" w14:paraId="67ED3E74" w14:textId="77777777">
            <w:pPr>
              <w:pStyle w:val="TableHeaderCenter"/>
              <w:widowControl w:val="0"/>
              <w:spacing w:before="20" w:after="20"/>
              <w:rPr>
                <w:bCs/>
                <w:sz w:val="18"/>
                <w:szCs w:val="18"/>
              </w:rPr>
            </w:pPr>
            <w:r w:rsidRPr="006470EE">
              <w:rPr>
                <w:bCs/>
                <w:sz w:val="18"/>
                <w:szCs w:val="18"/>
              </w:rPr>
              <w:t>Sample size</w:t>
            </w:r>
          </w:p>
        </w:tc>
        <w:tc>
          <w:tcPr>
            <w:tcW w:w="1" w:type="dxa"/>
            <w:tcBorders>
              <w:bottom w:val="single" w:sz="4" w:space="0" w:color="auto"/>
            </w:tcBorders>
          </w:tcPr>
          <w:p w:rsidR="00E92A9F" w:rsidRPr="006470EE" w:rsidP="005D29DA" w14:paraId="1381DEAE" w14:textId="77777777">
            <w:pPr>
              <w:pStyle w:val="TableHeaderCenter"/>
              <w:widowControl w:val="0"/>
              <w:spacing w:before="20" w:after="20"/>
              <w:rPr>
                <w:bCs/>
                <w:sz w:val="18"/>
                <w:szCs w:val="18"/>
              </w:rPr>
            </w:pPr>
            <w:r w:rsidRPr="006470EE">
              <w:rPr>
                <w:bCs/>
                <w:sz w:val="18"/>
                <w:szCs w:val="18"/>
              </w:rPr>
              <w:t xml:space="preserve">Expected number of </w:t>
            </w:r>
            <w:r>
              <w:rPr>
                <w:bCs/>
                <w:sz w:val="18"/>
                <w:szCs w:val="18"/>
              </w:rPr>
              <w:t>respondents</w:t>
            </w:r>
          </w:p>
        </w:tc>
        <w:tc>
          <w:tcPr>
            <w:tcW w:w="1" w:type="dxa"/>
            <w:tcBorders>
              <w:bottom w:val="single" w:sz="4" w:space="0" w:color="auto"/>
            </w:tcBorders>
          </w:tcPr>
          <w:p w:rsidR="00E92A9F" w:rsidRPr="006470EE" w:rsidP="005D29DA" w14:paraId="78487A52" w14:textId="77777777">
            <w:pPr>
              <w:pStyle w:val="TableHeaderCenter"/>
              <w:widowControl w:val="0"/>
              <w:spacing w:before="20" w:after="20"/>
              <w:rPr>
                <w:bCs/>
                <w:sz w:val="18"/>
                <w:szCs w:val="18"/>
              </w:rPr>
            </w:pPr>
            <w:r>
              <w:rPr>
                <w:bCs/>
                <w:sz w:val="18"/>
                <w:szCs w:val="18"/>
              </w:rPr>
              <w:t xml:space="preserve">Expected number of </w:t>
            </w:r>
            <w:r w:rsidR="00D1140D">
              <w:rPr>
                <w:bCs/>
                <w:sz w:val="18"/>
                <w:szCs w:val="18"/>
              </w:rPr>
              <w:t>nonrespondents</w:t>
            </w:r>
          </w:p>
        </w:tc>
        <w:tc>
          <w:tcPr>
            <w:tcW w:w="1" w:type="dxa"/>
            <w:tcBorders>
              <w:bottom w:val="single" w:sz="4" w:space="0" w:color="auto"/>
            </w:tcBorders>
          </w:tcPr>
          <w:p w:rsidR="00E92A9F" w:rsidRPr="006470EE" w:rsidP="005D29DA" w14:paraId="0F899613" w14:textId="77777777">
            <w:pPr>
              <w:pStyle w:val="TableHeaderCenter"/>
              <w:widowControl w:val="0"/>
              <w:spacing w:before="20" w:after="20"/>
              <w:rPr>
                <w:bCs/>
                <w:sz w:val="18"/>
                <w:szCs w:val="18"/>
              </w:rPr>
            </w:pPr>
            <w:r w:rsidRPr="006470EE">
              <w:rPr>
                <w:bCs/>
                <w:sz w:val="18"/>
                <w:szCs w:val="18"/>
              </w:rPr>
              <w:t>Response rate</w:t>
            </w:r>
          </w:p>
        </w:tc>
      </w:tr>
      <w:tr w14:paraId="4E7AFC61" w14:textId="77777777" w:rsidTr="00010B94">
        <w:tblPrEx>
          <w:tblW w:w="9360" w:type="dxa"/>
          <w:tblLayout w:type="fixed"/>
          <w:tblLook w:val="06A0"/>
        </w:tblPrEx>
        <w:trPr>
          <w:trHeight w:val="259"/>
        </w:trPr>
        <w:tc>
          <w:tcPr>
            <w:tcW w:w="1" w:type="dxa"/>
            <w:tcBorders>
              <w:bottom w:val="nil"/>
            </w:tcBorders>
          </w:tcPr>
          <w:p w:rsidR="00E92A9F" w:rsidRPr="005D29DA" w:rsidP="005D29DA" w14:paraId="71D1DFF0" w14:textId="77777777">
            <w:pPr>
              <w:pStyle w:val="TableTextLeft"/>
              <w:widowControl w:val="0"/>
              <w:spacing w:before="20" w:after="20"/>
              <w:rPr>
                <w:sz w:val="18"/>
                <w:szCs w:val="18"/>
              </w:rPr>
            </w:pPr>
            <w:r w:rsidRPr="005D29DA">
              <w:rPr>
                <w:rFonts w:eastAsia="Calibri" w:cstheme="majorHAnsi"/>
                <w:sz w:val="18"/>
                <w:szCs w:val="18"/>
              </w:rPr>
              <w:t>Colorado</w:t>
            </w:r>
          </w:p>
        </w:tc>
        <w:tc>
          <w:tcPr>
            <w:tcW w:w="1" w:type="dxa"/>
            <w:tcBorders>
              <w:bottom w:val="nil"/>
            </w:tcBorders>
          </w:tcPr>
          <w:p w:rsidR="00E92A9F" w:rsidRPr="005D29DA" w:rsidP="005D29DA" w14:paraId="1B88F78C" w14:textId="77777777">
            <w:pPr>
              <w:pStyle w:val="TableTextLeft"/>
              <w:widowControl w:val="0"/>
              <w:spacing w:before="20" w:after="20"/>
              <w:jc w:val="center"/>
              <w:rPr>
                <w:sz w:val="18"/>
                <w:szCs w:val="18"/>
              </w:rPr>
            </w:pPr>
            <w:r w:rsidRPr="005D29DA">
              <w:rPr>
                <w:rFonts w:eastAsia="Calibri" w:cstheme="majorHAnsi"/>
                <w:sz w:val="18"/>
                <w:szCs w:val="18"/>
              </w:rPr>
              <w:t>9,000</w:t>
            </w:r>
          </w:p>
        </w:tc>
        <w:tc>
          <w:tcPr>
            <w:tcW w:w="1" w:type="dxa"/>
            <w:tcBorders>
              <w:bottom w:val="nil"/>
            </w:tcBorders>
          </w:tcPr>
          <w:p w:rsidR="00E92A9F" w:rsidRPr="005D29DA" w:rsidP="005D29DA" w14:paraId="708D64FD" w14:textId="77777777">
            <w:pPr>
              <w:pStyle w:val="TableTextLeft"/>
              <w:widowControl w:val="0"/>
              <w:spacing w:before="20" w:after="20"/>
              <w:jc w:val="center"/>
              <w:rPr>
                <w:sz w:val="18"/>
                <w:szCs w:val="18"/>
              </w:rPr>
            </w:pPr>
            <w:r w:rsidRPr="005D29DA">
              <w:rPr>
                <w:rFonts w:eastAsia="Calibri" w:cstheme="majorHAnsi"/>
                <w:sz w:val="18"/>
                <w:szCs w:val="18"/>
              </w:rPr>
              <w:t>800</w:t>
            </w:r>
          </w:p>
        </w:tc>
        <w:tc>
          <w:tcPr>
            <w:tcW w:w="1" w:type="dxa"/>
            <w:tcBorders>
              <w:bottom w:val="nil"/>
            </w:tcBorders>
          </w:tcPr>
          <w:p w:rsidR="00E92A9F" w:rsidRPr="005D29DA" w:rsidP="005D29DA" w14:paraId="7B682169" w14:textId="77777777">
            <w:pPr>
              <w:pStyle w:val="TableTextLeft"/>
              <w:widowControl w:val="0"/>
              <w:spacing w:before="20" w:after="20"/>
              <w:jc w:val="center"/>
              <w:rPr>
                <w:sz w:val="18"/>
                <w:szCs w:val="18"/>
              </w:rPr>
            </w:pPr>
            <w:r w:rsidRPr="005D29DA">
              <w:rPr>
                <w:rFonts w:eastAsia="Calibri" w:cstheme="majorHAnsi"/>
                <w:sz w:val="18"/>
                <w:szCs w:val="18"/>
              </w:rPr>
              <w:t>640</w:t>
            </w:r>
          </w:p>
        </w:tc>
        <w:tc>
          <w:tcPr>
            <w:tcW w:w="1" w:type="dxa"/>
            <w:tcBorders>
              <w:bottom w:val="nil"/>
            </w:tcBorders>
          </w:tcPr>
          <w:p w:rsidR="00E92A9F" w:rsidRPr="005D29DA" w:rsidP="005D29DA" w14:paraId="64D6C1BD" w14:textId="77777777">
            <w:pPr>
              <w:pStyle w:val="TableTextLeft"/>
              <w:widowControl w:val="0"/>
              <w:spacing w:before="20" w:after="20"/>
              <w:jc w:val="center"/>
              <w:rPr>
                <w:rFonts w:eastAsia="Calibri" w:cstheme="majorHAnsi"/>
                <w:sz w:val="18"/>
                <w:szCs w:val="18"/>
              </w:rPr>
            </w:pPr>
            <w:r>
              <w:rPr>
                <w:rFonts w:eastAsia="Calibri" w:cstheme="majorHAnsi"/>
                <w:sz w:val="18"/>
                <w:szCs w:val="18"/>
              </w:rPr>
              <w:t>160</w:t>
            </w:r>
          </w:p>
        </w:tc>
        <w:tc>
          <w:tcPr>
            <w:tcW w:w="1" w:type="dxa"/>
            <w:tcBorders>
              <w:bottom w:val="nil"/>
            </w:tcBorders>
          </w:tcPr>
          <w:p w:rsidR="00E92A9F" w:rsidRPr="005D29DA" w:rsidP="005D29DA" w14:paraId="1DD34E99" w14:textId="77777777">
            <w:pPr>
              <w:pStyle w:val="TableTextLeft"/>
              <w:widowControl w:val="0"/>
              <w:spacing w:before="20" w:after="20"/>
              <w:jc w:val="center"/>
              <w:rPr>
                <w:sz w:val="18"/>
                <w:szCs w:val="18"/>
              </w:rPr>
            </w:pPr>
            <w:r w:rsidRPr="005D29DA">
              <w:rPr>
                <w:rFonts w:eastAsia="Calibri" w:cstheme="majorHAnsi"/>
                <w:sz w:val="18"/>
                <w:szCs w:val="18"/>
              </w:rPr>
              <w:t>80%</w:t>
            </w:r>
          </w:p>
        </w:tc>
      </w:tr>
      <w:tr w14:paraId="7F695860" w14:textId="77777777" w:rsidTr="00010B94">
        <w:tblPrEx>
          <w:tblW w:w="9360" w:type="dxa"/>
          <w:tblLayout w:type="fixed"/>
          <w:tblLook w:val="06A0"/>
        </w:tblPrEx>
        <w:trPr>
          <w:trHeight w:val="273"/>
        </w:trPr>
        <w:tc>
          <w:tcPr>
            <w:tcW w:w="1" w:type="dxa"/>
            <w:tcBorders>
              <w:top w:val="nil"/>
              <w:bottom w:val="nil"/>
            </w:tcBorders>
          </w:tcPr>
          <w:p w:rsidR="00E92A9F" w:rsidRPr="005D29DA" w:rsidP="005D29DA" w14:paraId="5F30E2F0" w14:textId="77777777">
            <w:pPr>
              <w:pStyle w:val="TableTextLeft"/>
              <w:widowControl w:val="0"/>
              <w:spacing w:before="20" w:after="20"/>
              <w:rPr>
                <w:sz w:val="18"/>
                <w:szCs w:val="18"/>
              </w:rPr>
            </w:pPr>
            <w:r w:rsidRPr="005D29DA">
              <w:rPr>
                <w:rFonts w:eastAsia="Calibri" w:cstheme="majorHAnsi"/>
                <w:sz w:val="18"/>
                <w:szCs w:val="18"/>
              </w:rPr>
              <w:t>Massachusetts</w:t>
            </w:r>
          </w:p>
        </w:tc>
        <w:tc>
          <w:tcPr>
            <w:tcW w:w="1" w:type="dxa"/>
            <w:tcBorders>
              <w:top w:val="nil"/>
              <w:bottom w:val="nil"/>
            </w:tcBorders>
          </w:tcPr>
          <w:p w:rsidR="00E92A9F" w:rsidRPr="005D29DA" w:rsidP="005D29DA" w14:paraId="717EF8E3" w14:textId="77777777">
            <w:pPr>
              <w:pStyle w:val="TableTextLeft"/>
              <w:widowControl w:val="0"/>
              <w:spacing w:before="20" w:after="20"/>
              <w:jc w:val="center"/>
              <w:rPr>
                <w:sz w:val="18"/>
                <w:szCs w:val="18"/>
              </w:rPr>
            </w:pPr>
            <w:r w:rsidRPr="005D29DA">
              <w:rPr>
                <w:rFonts w:eastAsia="Calibri" w:cstheme="majorHAnsi"/>
                <w:sz w:val="18"/>
                <w:szCs w:val="18"/>
              </w:rPr>
              <w:t>30,000</w:t>
            </w:r>
          </w:p>
        </w:tc>
        <w:tc>
          <w:tcPr>
            <w:tcW w:w="1" w:type="dxa"/>
            <w:tcBorders>
              <w:top w:val="nil"/>
              <w:bottom w:val="nil"/>
            </w:tcBorders>
          </w:tcPr>
          <w:p w:rsidR="00E92A9F" w:rsidRPr="005D29DA" w:rsidP="005D29DA" w14:paraId="2F1F054A" w14:textId="77777777">
            <w:pPr>
              <w:pStyle w:val="TableTextLeft"/>
              <w:widowControl w:val="0"/>
              <w:spacing w:before="20" w:after="20"/>
              <w:jc w:val="center"/>
              <w:rPr>
                <w:sz w:val="18"/>
                <w:szCs w:val="18"/>
              </w:rPr>
            </w:pPr>
            <w:r w:rsidRPr="005D29DA">
              <w:rPr>
                <w:rFonts w:eastAsia="Calibri" w:cstheme="majorHAnsi"/>
                <w:sz w:val="18"/>
                <w:szCs w:val="18"/>
              </w:rPr>
              <w:t>1,200</w:t>
            </w:r>
          </w:p>
        </w:tc>
        <w:tc>
          <w:tcPr>
            <w:tcW w:w="1" w:type="dxa"/>
            <w:tcBorders>
              <w:top w:val="nil"/>
              <w:bottom w:val="nil"/>
            </w:tcBorders>
          </w:tcPr>
          <w:p w:rsidR="00E92A9F" w:rsidRPr="005D29DA" w:rsidP="005D29DA" w14:paraId="541AC637" w14:textId="77777777">
            <w:pPr>
              <w:pStyle w:val="TableTextLeft"/>
              <w:widowControl w:val="0"/>
              <w:spacing w:before="20" w:after="20"/>
              <w:jc w:val="center"/>
              <w:rPr>
                <w:sz w:val="18"/>
                <w:szCs w:val="18"/>
              </w:rPr>
            </w:pPr>
            <w:r w:rsidRPr="005D29DA">
              <w:rPr>
                <w:rFonts w:eastAsia="Calibri" w:cstheme="majorHAnsi"/>
                <w:sz w:val="18"/>
                <w:szCs w:val="18"/>
              </w:rPr>
              <w:t>960</w:t>
            </w:r>
          </w:p>
        </w:tc>
        <w:tc>
          <w:tcPr>
            <w:tcW w:w="1" w:type="dxa"/>
            <w:tcBorders>
              <w:top w:val="nil"/>
              <w:bottom w:val="nil"/>
            </w:tcBorders>
          </w:tcPr>
          <w:p w:rsidR="00E92A9F" w:rsidRPr="005D29DA" w:rsidP="005D29DA" w14:paraId="2233201F" w14:textId="77777777">
            <w:pPr>
              <w:pStyle w:val="TableTextLeft"/>
              <w:widowControl w:val="0"/>
              <w:spacing w:before="20" w:after="20"/>
              <w:jc w:val="center"/>
              <w:rPr>
                <w:rFonts w:eastAsia="Calibri" w:cstheme="majorHAnsi"/>
                <w:sz w:val="18"/>
                <w:szCs w:val="18"/>
              </w:rPr>
            </w:pPr>
            <w:r>
              <w:rPr>
                <w:rFonts w:eastAsia="Calibri" w:cstheme="majorHAnsi"/>
                <w:sz w:val="18"/>
                <w:szCs w:val="18"/>
              </w:rPr>
              <w:t>240</w:t>
            </w:r>
          </w:p>
        </w:tc>
        <w:tc>
          <w:tcPr>
            <w:tcW w:w="1" w:type="dxa"/>
            <w:tcBorders>
              <w:top w:val="nil"/>
              <w:bottom w:val="nil"/>
            </w:tcBorders>
          </w:tcPr>
          <w:p w:rsidR="00E92A9F" w:rsidRPr="005D29DA" w:rsidP="005D29DA" w14:paraId="1E640D92" w14:textId="77777777">
            <w:pPr>
              <w:pStyle w:val="TableTextLeft"/>
              <w:widowControl w:val="0"/>
              <w:spacing w:before="20" w:after="20"/>
              <w:jc w:val="center"/>
              <w:rPr>
                <w:sz w:val="18"/>
                <w:szCs w:val="18"/>
              </w:rPr>
            </w:pPr>
            <w:r w:rsidRPr="005D29DA">
              <w:rPr>
                <w:rFonts w:eastAsia="Calibri" w:cstheme="majorHAnsi"/>
                <w:sz w:val="18"/>
                <w:szCs w:val="18"/>
              </w:rPr>
              <w:t>80%</w:t>
            </w:r>
          </w:p>
        </w:tc>
      </w:tr>
      <w:tr w14:paraId="055F1A66" w14:textId="77777777" w:rsidTr="00010B94">
        <w:tblPrEx>
          <w:tblW w:w="9360" w:type="dxa"/>
          <w:tblLayout w:type="fixed"/>
          <w:tblLook w:val="06A0"/>
        </w:tblPrEx>
        <w:trPr>
          <w:trHeight w:val="273"/>
        </w:trPr>
        <w:tc>
          <w:tcPr>
            <w:tcW w:w="1" w:type="dxa"/>
            <w:tcBorders>
              <w:top w:val="nil"/>
              <w:bottom w:val="nil"/>
            </w:tcBorders>
          </w:tcPr>
          <w:p w:rsidR="00E92A9F" w:rsidRPr="005D29DA" w:rsidP="005D29DA" w14:paraId="07705FE0" w14:textId="77777777">
            <w:pPr>
              <w:pStyle w:val="TableTextLeft"/>
              <w:widowControl w:val="0"/>
              <w:spacing w:before="20" w:after="20"/>
              <w:rPr>
                <w:sz w:val="18"/>
                <w:szCs w:val="18"/>
              </w:rPr>
            </w:pPr>
            <w:r w:rsidRPr="005D29DA">
              <w:rPr>
                <w:rFonts w:eastAsia="Calibri" w:cstheme="majorHAnsi"/>
                <w:sz w:val="18"/>
                <w:szCs w:val="18"/>
              </w:rPr>
              <w:t>Connecticut</w:t>
            </w:r>
          </w:p>
        </w:tc>
        <w:tc>
          <w:tcPr>
            <w:tcW w:w="1" w:type="dxa"/>
            <w:tcBorders>
              <w:top w:val="nil"/>
              <w:bottom w:val="nil"/>
            </w:tcBorders>
          </w:tcPr>
          <w:p w:rsidR="00E92A9F" w:rsidRPr="005D29DA" w:rsidP="005D29DA" w14:paraId="7D1AD7BB" w14:textId="77777777">
            <w:pPr>
              <w:pStyle w:val="TableTextLeft"/>
              <w:widowControl w:val="0"/>
              <w:spacing w:before="20" w:after="20"/>
              <w:jc w:val="center"/>
              <w:rPr>
                <w:sz w:val="18"/>
                <w:szCs w:val="18"/>
              </w:rPr>
            </w:pPr>
            <w:r w:rsidRPr="005D29DA">
              <w:rPr>
                <w:rFonts w:eastAsia="Calibri" w:cstheme="majorHAnsi"/>
                <w:sz w:val="18"/>
                <w:szCs w:val="18"/>
              </w:rPr>
              <w:t>808</w:t>
            </w:r>
          </w:p>
        </w:tc>
        <w:tc>
          <w:tcPr>
            <w:tcW w:w="1" w:type="dxa"/>
            <w:tcBorders>
              <w:top w:val="nil"/>
              <w:bottom w:val="nil"/>
            </w:tcBorders>
          </w:tcPr>
          <w:p w:rsidR="00E92A9F" w:rsidRPr="005D29DA" w:rsidP="005D29DA" w14:paraId="09D32C74" w14:textId="77777777">
            <w:pPr>
              <w:pStyle w:val="TableTextLeft"/>
              <w:widowControl w:val="0"/>
              <w:spacing w:before="20" w:after="20"/>
              <w:jc w:val="center"/>
              <w:rPr>
                <w:sz w:val="18"/>
                <w:szCs w:val="18"/>
              </w:rPr>
            </w:pPr>
            <w:r w:rsidRPr="005D29DA">
              <w:rPr>
                <w:rFonts w:eastAsia="Calibri" w:cstheme="majorHAnsi"/>
                <w:sz w:val="18"/>
                <w:szCs w:val="18"/>
              </w:rPr>
              <w:t>808</w:t>
            </w:r>
          </w:p>
        </w:tc>
        <w:tc>
          <w:tcPr>
            <w:tcW w:w="1" w:type="dxa"/>
            <w:tcBorders>
              <w:top w:val="nil"/>
              <w:bottom w:val="nil"/>
            </w:tcBorders>
          </w:tcPr>
          <w:p w:rsidR="00E92A9F" w:rsidRPr="005D29DA" w:rsidP="005D29DA" w14:paraId="055D1A03" w14:textId="77777777">
            <w:pPr>
              <w:pStyle w:val="TableTextLeft"/>
              <w:widowControl w:val="0"/>
              <w:spacing w:before="20" w:after="20"/>
              <w:jc w:val="center"/>
              <w:rPr>
                <w:sz w:val="18"/>
                <w:szCs w:val="18"/>
              </w:rPr>
            </w:pPr>
            <w:r w:rsidRPr="005D29DA">
              <w:rPr>
                <w:rFonts w:eastAsia="Calibri" w:cstheme="majorHAnsi"/>
                <w:sz w:val="18"/>
                <w:szCs w:val="18"/>
              </w:rPr>
              <w:t>64</w:t>
            </w:r>
            <w:r w:rsidR="004B0C65">
              <w:rPr>
                <w:rFonts w:eastAsia="Calibri" w:cstheme="majorHAnsi"/>
                <w:sz w:val="18"/>
                <w:szCs w:val="18"/>
              </w:rPr>
              <w:t>6</w:t>
            </w:r>
          </w:p>
        </w:tc>
        <w:tc>
          <w:tcPr>
            <w:tcW w:w="1" w:type="dxa"/>
            <w:tcBorders>
              <w:top w:val="nil"/>
              <w:bottom w:val="nil"/>
            </w:tcBorders>
          </w:tcPr>
          <w:p w:rsidR="00E92A9F" w:rsidRPr="005D29DA" w:rsidP="005D29DA" w14:paraId="5FBB9D96" w14:textId="77777777">
            <w:pPr>
              <w:pStyle w:val="TableTextLeft"/>
              <w:widowControl w:val="0"/>
              <w:spacing w:before="20" w:after="20"/>
              <w:jc w:val="center"/>
              <w:rPr>
                <w:rFonts w:eastAsia="Calibri" w:cstheme="majorHAnsi"/>
                <w:sz w:val="18"/>
                <w:szCs w:val="18"/>
              </w:rPr>
            </w:pPr>
            <w:r>
              <w:rPr>
                <w:rFonts w:eastAsia="Calibri" w:cstheme="majorHAnsi"/>
                <w:sz w:val="18"/>
                <w:szCs w:val="18"/>
              </w:rPr>
              <w:t>16</w:t>
            </w:r>
            <w:r w:rsidR="004B0C65">
              <w:rPr>
                <w:rFonts w:eastAsia="Calibri" w:cstheme="majorHAnsi"/>
                <w:sz w:val="18"/>
                <w:szCs w:val="18"/>
              </w:rPr>
              <w:t>2</w:t>
            </w:r>
          </w:p>
        </w:tc>
        <w:tc>
          <w:tcPr>
            <w:tcW w:w="1" w:type="dxa"/>
            <w:tcBorders>
              <w:top w:val="nil"/>
              <w:bottom w:val="nil"/>
            </w:tcBorders>
          </w:tcPr>
          <w:p w:rsidR="00E92A9F" w:rsidRPr="005D29DA" w:rsidP="005D29DA" w14:paraId="3B995BAF" w14:textId="77777777">
            <w:pPr>
              <w:pStyle w:val="TableTextLeft"/>
              <w:widowControl w:val="0"/>
              <w:spacing w:before="20" w:after="20"/>
              <w:jc w:val="center"/>
              <w:rPr>
                <w:sz w:val="18"/>
                <w:szCs w:val="18"/>
              </w:rPr>
            </w:pPr>
            <w:r w:rsidRPr="005D29DA">
              <w:rPr>
                <w:rFonts w:eastAsia="Calibri" w:cstheme="majorHAnsi"/>
                <w:sz w:val="18"/>
                <w:szCs w:val="18"/>
              </w:rPr>
              <w:t>80%</w:t>
            </w:r>
          </w:p>
        </w:tc>
      </w:tr>
      <w:tr w14:paraId="791BBF87" w14:textId="77777777" w:rsidTr="00010B94">
        <w:tblPrEx>
          <w:tblW w:w="9360" w:type="dxa"/>
          <w:tblLayout w:type="fixed"/>
          <w:tblLook w:val="06A0"/>
        </w:tblPrEx>
        <w:trPr>
          <w:trHeight w:val="273"/>
        </w:trPr>
        <w:tc>
          <w:tcPr>
            <w:tcW w:w="1" w:type="dxa"/>
            <w:tcBorders>
              <w:top w:val="nil"/>
            </w:tcBorders>
          </w:tcPr>
          <w:p w:rsidR="00E92A9F" w:rsidRPr="005D29DA" w:rsidP="005D29DA" w14:paraId="2C847C05" w14:textId="77777777">
            <w:pPr>
              <w:pStyle w:val="TableTextLeft"/>
              <w:widowControl w:val="0"/>
              <w:spacing w:before="20" w:after="20"/>
              <w:rPr>
                <w:sz w:val="18"/>
                <w:szCs w:val="18"/>
              </w:rPr>
            </w:pPr>
            <w:r w:rsidRPr="005D29DA">
              <w:rPr>
                <w:rFonts w:eastAsia="Calibri" w:cstheme="majorHAnsi"/>
                <w:sz w:val="18"/>
                <w:szCs w:val="18"/>
              </w:rPr>
              <w:t>Rhode Island</w:t>
            </w:r>
          </w:p>
        </w:tc>
        <w:tc>
          <w:tcPr>
            <w:tcW w:w="1" w:type="dxa"/>
            <w:tcBorders>
              <w:top w:val="nil"/>
            </w:tcBorders>
          </w:tcPr>
          <w:p w:rsidR="00E92A9F" w:rsidRPr="005D29DA" w:rsidP="005D29DA" w14:paraId="719691CC" w14:textId="77777777">
            <w:pPr>
              <w:pStyle w:val="TableTextLeft"/>
              <w:widowControl w:val="0"/>
              <w:spacing w:before="20" w:after="20"/>
              <w:jc w:val="center"/>
              <w:rPr>
                <w:sz w:val="18"/>
                <w:szCs w:val="18"/>
              </w:rPr>
            </w:pPr>
            <w:r>
              <w:rPr>
                <w:rFonts w:eastAsia="Calibri" w:cstheme="majorHAnsi"/>
                <w:sz w:val="18"/>
                <w:szCs w:val="18"/>
              </w:rPr>
              <w:t>5</w:t>
            </w:r>
            <w:r w:rsidRPr="005D29DA">
              <w:rPr>
                <w:rFonts w:eastAsia="Calibri" w:cstheme="majorHAnsi"/>
                <w:sz w:val="18"/>
                <w:szCs w:val="18"/>
              </w:rPr>
              <w:t>,000</w:t>
            </w:r>
          </w:p>
        </w:tc>
        <w:tc>
          <w:tcPr>
            <w:tcW w:w="1" w:type="dxa"/>
            <w:tcBorders>
              <w:top w:val="nil"/>
            </w:tcBorders>
          </w:tcPr>
          <w:p w:rsidR="00E92A9F" w:rsidRPr="005D29DA" w:rsidP="005D29DA" w14:paraId="386431FA" w14:textId="77777777">
            <w:pPr>
              <w:pStyle w:val="TableTextLeft"/>
              <w:widowControl w:val="0"/>
              <w:spacing w:before="20" w:after="20"/>
              <w:jc w:val="center"/>
              <w:rPr>
                <w:sz w:val="18"/>
                <w:szCs w:val="18"/>
              </w:rPr>
            </w:pPr>
            <w:r w:rsidRPr="005D29DA">
              <w:rPr>
                <w:rFonts w:eastAsia="Calibri" w:cstheme="majorHAnsi"/>
                <w:sz w:val="18"/>
                <w:szCs w:val="18"/>
              </w:rPr>
              <w:t>1,200</w:t>
            </w:r>
          </w:p>
        </w:tc>
        <w:tc>
          <w:tcPr>
            <w:tcW w:w="1" w:type="dxa"/>
            <w:tcBorders>
              <w:top w:val="nil"/>
            </w:tcBorders>
          </w:tcPr>
          <w:p w:rsidR="00E92A9F" w:rsidRPr="005D29DA" w:rsidP="005D29DA" w14:paraId="76DE08D4" w14:textId="77777777">
            <w:pPr>
              <w:pStyle w:val="TableTextLeft"/>
              <w:widowControl w:val="0"/>
              <w:spacing w:before="20" w:after="20"/>
              <w:jc w:val="center"/>
              <w:rPr>
                <w:sz w:val="18"/>
                <w:szCs w:val="18"/>
              </w:rPr>
            </w:pPr>
            <w:r w:rsidRPr="005D29DA">
              <w:rPr>
                <w:rFonts w:eastAsia="Calibri" w:cstheme="majorHAnsi"/>
                <w:sz w:val="18"/>
                <w:szCs w:val="18"/>
              </w:rPr>
              <w:t>960</w:t>
            </w:r>
          </w:p>
        </w:tc>
        <w:tc>
          <w:tcPr>
            <w:tcW w:w="1" w:type="dxa"/>
            <w:tcBorders>
              <w:top w:val="nil"/>
            </w:tcBorders>
          </w:tcPr>
          <w:p w:rsidR="00E92A9F" w:rsidRPr="005D29DA" w:rsidP="005D29DA" w14:paraId="3F059205" w14:textId="77777777">
            <w:pPr>
              <w:pStyle w:val="TableTextLeft"/>
              <w:widowControl w:val="0"/>
              <w:spacing w:before="20" w:after="20"/>
              <w:jc w:val="center"/>
              <w:rPr>
                <w:rFonts w:eastAsia="Calibri" w:cstheme="majorHAnsi"/>
                <w:sz w:val="18"/>
                <w:szCs w:val="18"/>
              </w:rPr>
            </w:pPr>
            <w:r>
              <w:rPr>
                <w:rFonts w:eastAsia="Calibri" w:cstheme="majorHAnsi"/>
                <w:sz w:val="18"/>
                <w:szCs w:val="18"/>
              </w:rPr>
              <w:t>240</w:t>
            </w:r>
          </w:p>
        </w:tc>
        <w:tc>
          <w:tcPr>
            <w:tcW w:w="1" w:type="dxa"/>
            <w:tcBorders>
              <w:top w:val="nil"/>
            </w:tcBorders>
          </w:tcPr>
          <w:p w:rsidR="00E92A9F" w:rsidRPr="005D29DA" w:rsidP="005D29DA" w14:paraId="53BF9DF6" w14:textId="77777777">
            <w:pPr>
              <w:pStyle w:val="TableTextLeft"/>
              <w:widowControl w:val="0"/>
              <w:spacing w:before="20" w:after="20"/>
              <w:jc w:val="center"/>
              <w:rPr>
                <w:sz w:val="18"/>
                <w:szCs w:val="18"/>
              </w:rPr>
            </w:pPr>
            <w:r w:rsidRPr="005D29DA">
              <w:rPr>
                <w:rFonts w:eastAsia="Calibri" w:cstheme="majorHAnsi"/>
                <w:sz w:val="18"/>
                <w:szCs w:val="18"/>
              </w:rPr>
              <w:t>80%</w:t>
            </w:r>
          </w:p>
        </w:tc>
      </w:tr>
    </w:tbl>
    <w:p w:rsidR="005B5C23" w:rsidP="00986CA0" w14:paraId="388FA417" w14:textId="77777777">
      <w:pPr>
        <w:widowControl w:val="0"/>
        <w:spacing w:after="0" w:line="240" w:lineRule="auto"/>
        <w:ind w:firstLine="432"/>
      </w:pPr>
    </w:p>
    <w:p w:rsidR="00F5343D" w:rsidP="005D29DA" w14:paraId="7996DE8B" w14:textId="77777777">
      <w:pPr>
        <w:widowControl w:val="0"/>
        <w:spacing w:after="0" w:line="480" w:lineRule="auto"/>
        <w:ind w:right="-180" w:firstLine="432"/>
        <w:rPr>
          <w:rFonts w:ascii="Times New Roman" w:hAnsi="Times New Roman"/>
        </w:rPr>
      </w:pPr>
      <w:r>
        <w:rPr>
          <w:rFonts w:ascii="Times New Roman" w:hAnsi="Times New Roman"/>
        </w:rPr>
        <w:t xml:space="preserve">Several aspects of the data collection design and additional efforts undertaken by the team administering the survey will help to ensure </w:t>
      </w:r>
      <w:r w:rsidR="00533245">
        <w:rPr>
          <w:rFonts w:ascii="Times New Roman" w:hAnsi="Times New Roman"/>
        </w:rPr>
        <w:t xml:space="preserve">success in gaining participants’ cooperation and </w:t>
      </w:r>
      <w:r>
        <w:rPr>
          <w:rFonts w:ascii="Times New Roman" w:hAnsi="Times New Roman"/>
        </w:rPr>
        <w:t>a high response rate</w:t>
      </w:r>
      <w:r w:rsidR="0025301D">
        <w:rPr>
          <w:rFonts w:ascii="Times New Roman" w:hAnsi="Times New Roman"/>
        </w:rPr>
        <w:t>. These include</w:t>
      </w:r>
      <w:r w:rsidR="006D17BF">
        <w:rPr>
          <w:rFonts w:ascii="Times New Roman" w:hAnsi="Times New Roman"/>
        </w:rPr>
        <w:t xml:space="preserve"> the following, which are described in greater detail in Section B3</w:t>
      </w:r>
      <w:r>
        <w:rPr>
          <w:rFonts w:ascii="Times New Roman" w:hAnsi="Times New Roman"/>
        </w:rPr>
        <w:t>:</w:t>
      </w:r>
    </w:p>
    <w:p w:rsidR="00F5343D" w:rsidP="00D44A79" w14:paraId="2BE472AF" w14:textId="77777777">
      <w:pPr>
        <w:pStyle w:val="ListParagraph"/>
        <w:widowControl w:val="0"/>
        <w:numPr>
          <w:ilvl w:val="0"/>
          <w:numId w:val="35"/>
        </w:numPr>
        <w:spacing w:before="60" w:line="240" w:lineRule="auto"/>
        <w:ind w:left="360"/>
        <w:rPr>
          <w:rFonts w:ascii="Times New Roman" w:hAnsi="Times New Roman"/>
        </w:rPr>
      </w:pPr>
      <w:r>
        <w:rPr>
          <w:rFonts w:ascii="Times New Roman" w:hAnsi="Times New Roman"/>
        </w:rPr>
        <w:t xml:space="preserve">Administering a short, </w:t>
      </w:r>
      <w:r w:rsidR="00156C7C">
        <w:rPr>
          <w:rFonts w:ascii="Times New Roman" w:hAnsi="Times New Roman"/>
        </w:rPr>
        <w:t>15</w:t>
      </w:r>
      <w:r>
        <w:rPr>
          <w:rFonts w:ascii="Times New Roman" w:hAnsi="Times New Roman"/>
        </w:rPr>
        <w:t>-minute survey</w:t>
      </w:r>
    </w:p>
    <w:p w:rsidR="00CF6B4E" w:rsidP="00D44A79" w14:paraId="76106489" w14:textId="77777777">
      <w:pPr>
        <w:pStyle w:val="ListParagraph"/>
        <w:widowControl w:val="0"/>
        <w:numPr>
          <w:ilvl w:val="0"/>
          <w:numId w:val="35"/>
        </w:numPr>
        <w:spacing w:before="60" w:line="240" w:lineRule="auto"/>
        <w:ind w:left="360"/>
        <w:rPr>
          <w:rFonts w:ascii="Times New Roman" w:hAnsi="Times New Roman"/>
        </w:rPr>
      </w:pPr>
      <w:r>
        <w:rPr>
          <w:rFonts w:ascii="Times New Roman" w:hAnsi="Times New Roman"/>
        </w:rPr>
        <w:t>O</w:t>
      </w:r>
      <w:r w:rsidRPr="00F2592A" w:rsidR="0025301D">
        <w:rPr>
          <w:rFonts w:ascii="Times New Roman" w:hAnsi="Times New Roman"/>
        </w:rPr>
        <w:t xml:space="preserve">ffering the survey in multiple formats (both web and telephone) and using trained interviewers for the telephone survey to </w:t>
      </w:r>
      <w:r w:rsidRPr="00F2592A">
        <w:rPr>
          <w:rFonts w:ascii="Times New Roman" w:hAnsi="Times New Roman"/>
        </w:rPr>
        <w:t xml:space="preserve">obtain buy-in and cooperation from potential respondents </w:t>
      </w:r>
    </w:p>
    <w:p w:rsidR="00F5343D" w:rsidP="00D44A79" w14:paraId="6DEDC81D" w14:textId="77777777">
      <w:pPr>
        <w:pStyle w:val="ListParagraph"/>
        <w:widowControl w:val="0"/>
        <w:numPr>
          <w:ilvl w:val="0"/>
          <w:numId w:val="35"/>
        </w:numPr>
        <w:spacing w:before="60" w:line="240" w:lineRule="auto"/>
        <w:ind w:left="360"/>
        <w:rPr>
          <w:rFonts w:ascii="Times New Roman" w:hAnsi="Times New Roman"/>
        </w:rPr>
      </w:pPr>
      <w:r>
        <w:rPr>
          <w:rFonts w:ascii="Times New Roman" w:hAnsi="Times New Roman"/>
        </w:rPr>
        <w:t xml:space="preserve">Using contact information of potential </w:t>
      </w:r>
      <w:r w:rsidR="00937BB6">
        <w:rPr>
          <w:rFonts w:ascii="Times New Roman" w:hAnsi="Times New Roman"/>
        </w:rPr>
        <w:t xml:space="preserve">respondents </w:t>
      </w:r>
      <w:r>
        <w:rPr>
          <w:rFonts w:ascii="Times New Roman" w:hAnsi="Times New Roman"/>
        </w:rPr>
        <w:t>that they recently provided to SNAP agencies and SNAP E&amp;T agencies and providers</w:t>
      </w:r>
      <w:r w:rsidR="00937BB6">
        <w:rPr>
          <w:rFonts w:ascii="Times New Roman" w:hAnsi="Times New Roman"/>
        </w:rPr>
        <w:t xml:space="preserve">, </w:t>
      </w:r>
      <w:r>
        <w:rPr>
          <w:rFonts w:ascii="Times New Roman" w:hAnsi="Times New Roman"/>
        </w:rPr>
        <w:t>making it more likely to be valid</w:t>
      </w:r>
    </w:p>
    <w:p w:rsidR="00F5343D" w:rsidP="00D44A79" w14:paraId="5622F38D" w14:textId="77777777">
      <w:pPr>
        <w:pStyle w:val="ListParagraph"/>
        <w:widowControl w:val="0"/>
        <w:numPr>
          <w:ilvl w:val="0"/>
          <w:numId w:val="35"/>
        </w:numPr>
        <w:spacing w:before="60" w:line="240" w:lineRule="auto"/>
        <w:ind w:left="360"/>
        <w:rPr>
          <w:rFonts w:ascii="Times New Roman" w:hAnsi="Times New Roman"/>
        </w:rPr>
      </w:pPr>
      <w:r>
        <w:rPr>
          <w:rFonts w:ascii="Times New Roman" w:hAnsi="Times New Roman"/>
        </w:rPr>
        <w:t>Obtaining contact information from vendor databases for individuals whose telephone or email information is no longer valid</w:t>
      </w:r>
    </w:p>
    <w:p w:rsidR="00F5343D" w:rsidP="00D44A79" w14:paraId="15E63B2C" w14:textId="77777777">
      <w:pPr>
        <w:pStyle w:val="ListParagraph"/>
        <w:widowControl w:val="0"/>
        <w:numPr>
          <w:ilvl w:val="0"/>
          <w:numId w:val="35"/>
        </w:numPr>
        <w:spacing w:before="60" w:line="240" w:lineRule="auto"/>
        <w:ind w:left="360"/>
        <w:rPr>
          <w:rFonts w:ascii="Times New Roman" w:hAnsi="Times New Roman"/>
        </w:rPr>
      </w:pPr>
      <w:r>
        <w:rPr>
          <w:rFonts w:ascii="Times New Roman" w:hAnsi="Times New Roman"/>
        </w:rPr>
        <w:t xml:space="preserve">Leveraging established relationships between intervention staff </w:t>
      </w:r>
      <w:r w:rsidR="006D17BF">
        <w:rPr>
          <w:rFonts w:ascii="Times New Roman" w:hAnsi="Times New Roman"/>
        </w:rPr>
        <w:t xml:space="preserve">at program sites </w:t>
      </w:r>
      <w:r>
        <w:rPr>
          <w:rFonts w:ascii="Times New Roman" w:hAnsi="Times New Roman"/>
        </w:rPr>
        <w:t>and potential respondents to promote the survey and secure buy-in</w:t>
      </w:r>
    </w:p>
    <w:p w:rsidR="00F5343D" w:rsidP="00D44A79" w14:paraId="3C78BD62" w14:textId="77777777">
      <w:pPr>
        <w:pStyle w:val="ListParagraph"/>
        <w:widowControl w:val="0"/>
        <w:numPr>
          <w:ilvl w:val="0"/>
          <w:numId w:val="35"/>
        </w:numPr>
        <w:spacing w:before="60" w:line="240" w:lineRule="auto"/>
        <w:ind w:left="360"/>
        <w:rPr>
          <w:rFonts w:ascii="Times New Roman" w:hAnsi="Times New Roman"/>
        </w:rPr>
      </w:pPr>
      <w:r>
        <w:rPr>
          <w:rFonts w:ascii="Times New Roman" w:hAnsi="Times New Roman"/>
        </w:rPr>
        <w:t>Offering the survey in multiple languages (English and Spanish) so individuals can respond in their preferred language</w:t>
      </w:r>
    </w:p>
    <w:p w:rsidR="00F5343D" w:rsidP="00D44A79" w14:paraId="7F062D7E" w14:textId="77777777">
      <w:pPr>
        <w:pStyle w:val="ListParagraph"/>
        <w:widowControl w:val="0"/>
        <w:numPr>
          <w:ilvl w:val="0"/>
          <w:numId w:val="35"/>
        </w:numPr>
        <w:spacing w:before="60" w:line="240" w:lineRule="auto"/>
        <w:ind w:left="360"/>
        <w:rPr>
          <w:rFonts w:ascii="Times New Roman" w:hAnsi="Times New Roman"/>
        </w:rPr>
      </w:pPr>
      <w:r>
        <w:rPr>
          <w:rFonts w:ascii="Times New Roman" w:hAnsi="Times New Roman"/>
        </w:rPr>
        <w:t xml:space="preserve">Sending advance letters to </w:t>
      </w:r>
      <w:r w:rsidR="006D17BF">
        <w:rPr>
          <w:rFonts w:ascii="Times New Roman" w:hAnsi="Times New Roman"/>
        </w:rPr>
        <w:t xml:space="preserve">all potential respondents </w:t>
      </w:r>
      <w:r>
        <w:rPr>
          <w:rFonts w:ascii="Times New Roman" w:hAnsi="Times New Roman"/>
        </w:rPr>
        <w:t>before the survey and sending reminder letters, emails, and texts to nonrespondents</w:t>
      </w:r>
    </w:p>
    <w:p w:rsidR="00C74819" w:rsidRPr="00C74819" w:rsidP="00D44A79" w14:paraId="2B0C3342" w14:textId="77777777">
      <w:pPr>
        <w:pStyle w:val="ListParagraph"/>
        <w:widowControl w:val="0"/>
        <w:numPr>
          <w:ilvl w:val="0"/>
          <w:numId w:val="35"/>
        </w:numPr>
        <w:spacing w:before="60" w:line="240" w:lineRule="auto"/>
        <w:ind w:left="360"/>
        <w:rPr>
          <w:rFonts w:ascii="Times New Roman" w:hAnsi="Times New Roman"/>
        </w:rPr>
      </w:pPr>
      <w:r w:rsidRPr="00C74819">
        <w:rPr>
          <w:rFonts w:ascii="Times New Roman" w:hAnsi="Times New Roman"/>
        </w:rPr>
        <w:t xml:space="preserve">Making </w:t>
      </w:r>
      <w:r w:rsidR="00052C21">
        <w:t xml:space="preserve">multiple calls to </w:t>
      </w:r>
      <w:r w:rsidRPr="00C74819" w:rsidR="00052C21">
        <w:rPr>
          <w:rFonts w:ascii="Times New Roman" w:hAnsi="Times New Roman"/>
        </w:rPr>
        <w:t xml:space="preserve">nonrespondents at different times of the day and </w:t>
      </w:r>
      <w:r w:rsidR="006D17BF">
        <w:rPr>
          <w:rFonts w:ascii="Times New Roman" w:hAnsi="Times New Roman"/>
        </w:rPr>
        <w:t xml:space="preserve">different </w:t>
      </w:r>
      <w:r w:rsidRPr="00C74819" w:rsidR="00052C21">
        <w:rPr>
          <w:rFonts w:ascii="Times New Roman" w:hAnsi="Times New Roman"/>
        </w:rPr>
        <w:t xml:space="preserve">days of the week to increase the likelihood of reaching </w:t>
      </w:r>
      <w:r w:rsidR="00937BB6">
        <w:rPr>
          <w:rFonts w:ascii="Times New Roman" w:hAnsi="Times New Roman"/>
        </w:rPr>
        <w:t>potential respondents</w:t>
      </w:r>
      <w:r w:rsidRPr="00C74819" w:rsidR="00937BB6">
        <w:rPr>
          <w:rFonts w:ascii="Times New Roman" w:hAnsi="Times New Roman"/>
        </w:rPr>
        <w:t xml:space="preserve"> </w:t>
      </w:r>
      <w:r w:rsidRPr="00C74819" w:rsidR="00052C21">
        <w:rPr>
          <w:rFonts w:ascii="Times New Roman" w:hAnsi="Times New Roman"/>
        </w:rPr>
        <w:t xml:space="preserve">when they are available </w:t>
      </w:r>
    </w:p>
    <w:p w:rsidR="00C74819" w:rsidRPr="00C74819" w:rsidP="00D44A79" w14:paraId="0E1747D1" w14:textId="77777777">
      <w:pPr>
        <w:pStyle w:val="ListParagraph"/>
        <w:widowControl w:val="0"/>
        <w:numPr>
          <w:ilvl w:val="0"/>
          <w:numId w:val="35"/>
        </w:numPr>
        <w:spacing w:before="60" w:line="240" w:lineRule="auto"/>
        <w:ind w:left="360"/>
        <w:rPr>
          <w:rFonts w:ascii="Times New Roman" w:hAnsi="Times New Roman"/>
        </w:rPr>
      </w:pPr>
      <w:r w:rsidRPr="00C74819">
        <w:rPr>
          <w:rFonts w:ascii="Times New Roman" w:hAnsi="Times New Roman"/>
        </w:rPr>
        <w:t>Utilizing interviewers</w:t>
      </w:r>
      <w:r>
        <w:rPr>
          <w:rFonts w:ascii="Times New Roman" w:hAnsi="Times New Roman"/>
        </w:rPr>
        <w:t xml:space="preserve"> trained in general and study-specific</w:t>
      </w:r>
      <w:r w:rsidRPr="00C74819">
        <w:rPr>
          <w:rFonts w:ascii="Times New Roman" w:hAnsi="Times New Roman"/>
        </w:rPr>
        <w:t xml:space="preserve"> interviewing skills, probing, establishing rapport, avoiding refusals, eliminating bias, and being sensitive to at-risk and special populations. </w:t>
      </w:r>
      <w:r w:rsidR="001C19EE">
        <w:rPr>
          <w:rFonts w:ascii="Times New Roman" w:hAnsi="Times New Roman"/>
        </w:rPr>
        <w:t xml:space="preserve">Providing </w:t>
      </w:r>
      <w:r w:rsidRPr="00C74819">
        <w:rPr>
          <w:rFonts w:ascii="Times New Roman" w:hAnsi="Times New Roman"/>
        </w:rPr>
        <w:t xml:space="preserve">study-specific training </w:t>
      </w:r>
      <w:r w:rsidR="001C19EE">
        <w:rPr>
          <w:rFonts w:ascii="Times New Roman" w:hAnsi="Times New Roman"/>
        </w:rPr>
        <w:t xml:space="preserve">to interviewers </w:t>
      </w:r>
      <w:r w:rsidRPr="00C74819">
        <w:rPr>
          <w:rFonts w:ascii="Times New Roman" w:hAnsi="Times New Roman"/>
        </w:rPr>
        <w:t>that reviews study goals, provides a question-by-question review of the instrument, and conveys best practices for interviewing for the specific study</w:t>
      </w:r>
      <w:r w:rsidR="001C19EE">
        <w:rPr>
          <w:rFonts w:ascii="Times New Roman" w:hAnsi="Times New Roman"/>
        </w:rPr>
        <w:t>, and c</w:t>
      </w:r>
      <w:r w:rsidRPr="00C74819">
        <w:rPr>
          <w:rFonts w:ascii="Times New Roman" w:hAnsi="Times New Roman"/>
        </w:rPr>
        <w:t>onduct</w:t>
      </w:r>
      <w:r w:rsidR="001C19EE">
        <w:rPr>
          <w:rFonts w:ascii="Times New Roman" w:hAnsi="Times New Roman"/>
        </w:rPr>
        <w:t>ing</w:t>
      </w:r>
      <w:r w:rsidRPr="00C74819">
        <w:rPr>
          <w:rFonts w:ascii="Times New Roman" w:hAnsi="Times New Roman"/>
        </w:rPr>
        <w:t xml:space="preserve"> mock interviews prior to conducting real interviews. </w:t>
      </w:r>
    </w:p>
    <w:p w:rsidR="00052C21" w:rsidRPr="00C74819" w:rsidP="00D44A79" w14:paraId="2E2AD26D" w14:textId="77777777">
      <w:pPr>
        <w:pStyle w:val="ListParagraph"/>
        <w:widowControl w:val="0"/>
        <w:numPr>
          <w:ilvl w:val="0"/>
          <w:numId w:val="35"/>
        </w:numPr>
        <w:spacing w:before="60" w:line="240" w:lineRule="auto"/>
        <w:ind w:left="360"/>
        <w:rPr>
          <w:rFonts w:ascii="Times New Roman" w:hAnsi="Times New Roman"/>
        </w:rPr>
      </w:pPr>
      <w:r>
        <w:rPr>
          <w:rFonts w:ascii="Times New Roman" w:hAnsi="Times New Roman"/>
        </w:rPr>
        <w:t>H</w:t>
      </w:r>
      <w:r w:rsidR="00602488">
        <w:t>aving i</w:t>
      </w:r>
      <w:r w:rsidRPr="00F26A6C">
        <w:t>nterviewers skilled in refusal conversion make second attempts to address concerns and complete the interview</w:t>
      </w:r>
      <w:r w:rsidR="00602488">
        <w:t xml:space="preserve"> where needed</w:t>
      </w:r>
    </w:p>
    <w:p w:rsidR="00602488" w:rsidRPr="00C74819" w:rsidP="00D44A79" w14:paraId="3BD76D99" w14:textId="77777777">
      <w:pPr>
        <w:pStyle w:val="ListParagraph"/>
        <w:widowControl w:val="0"/>
        <w:numPr>
          <w:ilvl w:val="0"/>
          <w:numId w:val="35"/>
        </w:numPr>
        <w:spacing w:before="60" w:line="240" w:lineRule="auto"/>
        <w:ind w:left="360"/>
        <w:rPr>
          <w:rFonts w:ascii="Times New Roman" w:hAnsi="Times New Roman"/>
        </w:rPr>
      </w:pPr>
      <w:r>
        <w:t xml:space="preserve">Offering a $30 incentive </w:t>
      </w:r>
      <w:r w:rsidR="00730C26">
        <w:t>(in the form of a gift card)</w:t>
      </w:r>
      <w:r>
        <w:t xml:space="preserve"> to complete the survey</w:t>
      </w:r>
    </w:p>
    <w:p w:rsidR="00533245" w:rsidRPr="00C74819" w:rsidP="00D44A79" w14:paraId="529463CB" w14:textId="77777777">
      <w:pPr>
        <w:pStyle w:val="ListParagraph"/>
        <w:widowControl w:val="0"/>
        <w:numPr>
          <w:ilvl w:val="0"/>
          <w:numId w:val="35"/>
        </w:numPr>
        <w:spacing w:before="60" w:line="240" w:lineRule="auto"/>
        <w:ind w:left="360"/>
        <w:rPr>
          <w:rFonts w:ascii="Times New Roman" w:hAnsi="Times New Roman"/>
        </w:rPr>
      </w:pPr>
      <w:r>
        <w:t xml:space="preserve">Monitoring survey performance </w:t>
      </w:r>
      <w:r w:rsidR="00602488">
        <w:t xml:space="preserve">and analyzing </w:t>
      </w:r>
      <w:r w:rsidR="00602488">
        <w:t>paradata</w:t>
      </w:r>
      <w:r w:rsidR="00602488">
        <w:t xml:space="preserve"> </w:t>
      </w:r>
      <w:r>
        <w:t xml:space="preserve">to make real-time </w:t>
      </w:r>
      <w:r w:rsidR="00602488">
        <w:t>improvements</w:t>
      </w:r>
      <w:r>
        <w:t xml:space="preserve"> in outreach</w:t>
      </w:r>
      <w:r w:rsidR="00602488">
        <w:t xml:space="preserve"> and administration</w:t>
      </w:r>
      <w:r>
        <w:t xml:space="preserve">. </w:t>
      </w:r>
    </w:p>
    <w:p w:rsidR="00D977D1" w:rsidP="00986CA0" w14:paraId="21C53B17" w14:textId="77777777">
      <w:pPr>
        <w:widowControl w:val="0"/>
        <w:spacing w:before="240" w:after="0" w:line="480" w:lineRule="auto"/>
        <w:ind w:firstLine="432"/>
        <w:rPr>
          <w:iCs/>
        </w:rPr>
      </w:pPr>
      <w:r>
        <w:rPr>
          <w:i/>
        </w:rPr>
        <w:t xml:space="preserve">Staff </w:t>
      </w:r>
      <w:r w:rsidR="00706677">
        <w:rPr>
          <w:i/>
        </w:rPr>
        <w:t>questionnaire</w:t>
      </w:r>
      <w:r>
        <w:rPr>
          <w:i/>
        </w:rPr>
        <w:t xml:space="preserve">. </w:t>
      </w:r>
    </w:p>
    <w:p w:rsidR="007056E2" w:rsidP="004851E1" w14:paraId="26789AC1" w14:textId="77777777">
      <w:pPr>
        <w:widowControl w:val="0"/>
        <w:spacing w:after="0" w:line="480" w:lineRule="auto"/>
        <w:ind w:firstLine="432"/>
        <w:contextualSpacing/>
        <w:rPr>
          <w:rFonts w:ascii="Times New Roman" w:hAnsi="Times New Roman"/>
          <w:szCs w:val="24"/>
        </w:rPr>
      </w:pPr>
      <w:r>
        <w:t xml:space="preserve">The study team will </w:t>
      </w:r>
      <w:r w:rsidR="004851E1">
        <w:t xml:space="preserve">administer a </w:t>
      </w:r>
      <w:r>
        <w:t>staff questionnaire to SNAP agency and provider staff in each of the eight sites. The team</w:t>
      </w:r>
      <w:r w:rsidRPr="00C74819">
        <w:t xml:space="preserve"> will purposively select</w:t>
      </w:r>
      <w:r>
        <w:t xml:space="preserve"> 20 State</w:t>
      </w:r>
      <w:r w:rsidR="0062764F">
        <w:t xml:space="preserve">, </w:t>
      </w:r>
      <w:r>
        <w:t>local</w:t>
      </w:r>
      <w:r w:rsidR="0062764F">
        <w:t>, or business</w:t>
      </w:r>
      <w:r>
        <w:t xml:space="preserve"> staff per site </w:t>
      </w:r>
      <w:r w:rsidR="0023456F">
        <w:t xml:space="preserve">(Table B1.3) </w:t>
      </w:r>
      <w:r w:rsidR="004851E1">
        <w:t xml:space="preserve">who participated in </w:t>
      </w:r>
      <w:r w:rsidRPr="00D977D1" w:rsidR="004851E1">
        <w:rPr>
          <w:rFonts w:ascii="Times New Roman" w:hAnsi="Times New Roman"/>
          <w:szCs w:val="24"/>
        </w:rPr>
        <w:t xml:space="preserve">the </w:t>
      </w:r>
      <w:r w:rsidR="004851E1">
        <w:rPr>
          <w:rFonts w:ascii="Times New Roman" w:hAnsi="Times New Roman"/>
          <w:szCs w:val="24"/>
        </w:rPr>
        <w:t xml:space="preserve">design, </w:t>
      </w:r>
      <w:r w:rsidRPr="00D977D1" w:rsidR="004851E1">
        <w:rPr>
          <w:rFonts w:ascii="Times New Roman" w:hAnsi="Times New Roman"/>
          <w:szCs w:val="24"/>
        </w:rPr>
        <w:t>planning</w:t>
      </w:r>
      <w:r w:rsidR="004851E1">
        <w:rPr>
          <w:rFonts w:ascii="Times New Roman" w:hAnsi="Times New Roman"/>
          <w:szCs w:val="24"/>
        </w:rPr>
        <w:t>,</w:t>
      </w:r>
      <w:r w:rsidRPr="00D977D1" w:rsidR="004851E1">
        <w:rPr>
          <w:rFonts w:ascii="Times New Roman" w:hAnsi="Times New Roman"/>
          <w:szCs w:val="24"/>
        </w:rPr>
        <w:t xml:space="preserve"> and </w:t>
      </w:r>
      <w:r w:rsidR="004851E1">
        <w:rPr>
          <w:rFonts w:ascii="Times New Roman" w:hAnsi="Times New Roman"/>
          <w:szCs w:val="24"/>
        </w:rPr>
        <w:t xml:space="preserve">implementation </w:t>
      </w:r>
      <w:r w:rsidRPr="00D977D1" w:rsidR="004851E1">
        <w:rPr>
          <w:rFonts w:ascii="Times New Roman" w:hAnsi="Times New Roman"/>
          <w:szCs w:val="24"/>
        </w:rPr>
        <w:t>of the intervention in each site.</w:t>
      </w:r>
    </w:p>
    <w:p w:rsidR="00DD1E81" w:rsidP="0023456F" w14:paraId="7BD596D5" w14:textId="77777777">
      <w:pPr>
        <w:pStyle w:val="TableTitle"/>
        <w:widowControl w:val="0"/>
        <w:spacing w:before="0"/>
        <w:rPr>
          <w:rFonts w:ascii="Arial" w:hAnsi="Arial" w:cs="Arial"/>
          <w:sz w:val="20"/>
        </w:rPr>
      </w:pPr>
      <w:bookmarkStart w:id="20" w:name="_Toc107921746"/>
    </w:p>
    <w:p w:rsidR="0023456F" w:rsidRPr="00037490" w:rsidP="0023456F" w14:paraId="4C085679" w14:textId="77777777">
      <w:pPr>
        <w:pStyle w:val="TableTitle"/>
        <w:widowControl w:val="0"/>
        <w:spacing w:before="0"/>
        <w:rPr>
          <w:rFonts w:ascii="Arial" w:hAnsi="Arial" w:cs="Arial"/>
          <w:sz w:val="20"/>
        </w:rPr>
      </w:pPr>
      <w:r w:rsidRPr="00037490">
        <w:rPr>
          <w:rFonts w:ascii="Arial" w:hAnsi="Arial" w:cs="Arial"/>
          <w:sz w:val="20"/>
        </w:rPr>
        <w:t xml:space="preserve">Table B1.3 </w:t>
      </w:r>
      <w:r>
        <w:rPr>
          <w:rFonts w:ascii="Arial" w:hAnsi="Arial" w:cs="Arial"/>
          <w:sz w:val="20"/>
        </w:rPr>
        <w:t>Number of staff questionnaires that will be completed by agency and provider staff, by site</w:t>
      </w:r>
      <w:bookmarkEnd w:id="20"/>
    </w:p>
    <w:tbl>
      <w:tblPr>
        <w:tblStyle w:val="MathUBas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089"/>
        <w:gridCol w:w="1090"/>
        <w:gridCol w:w="1090"/>
        <w:gridCol w:w="1012"/>
        <w:gridCol w:w="978"/>
        <w:gridCol w:w="1055"/>
        <w:gridCol w:w="1012"/>
        <w:gridCol w:w="1012"/>
        <w:gridCol w:w="1012"/>
      </w:tblGrid>
      <w:tr w14:paraId="4C619099" w14:textId="77777777" w:rsidTr="00010B9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Ex>
        <w:trPr>
          <w:trHeight w:val="358"/>
          <w:tblHeader/>
        </w:trPr>
        <w:tc>
          <w:tcPr>
            <w:tcW w:w="583" w:type="pct"/>
            <w:tcBorders>
              <w:top w:val="single" w:sz="4" w:space="0" w:color="auto"/>
              <w:left w:val="single" w:sz="4" w:space="0" w:color="auto"/>
              <w:bottom w:val="single" w:sz="4" w:space="0" w:color="auto"/>
              <w:right w:val="single" w:sz="4" w:space="0" w:color="auto"/>
            </w:tcBorders>
          </w:tcPr>
          <w:p w:rsidR="0023456F" w:rsidRPr="006470EE" w:rsidP="00336244" w14:paraId="76EA4BC7" w14:textId="77777777">
            <w:pPr>
              <w:pStyle w:val="TableHeaderLeft"/>
              <w:widowControl w:val="0"/>
              <w:spacing w:before="20" w:after="20"/>
              <w:rPr>
                <w:rFonts w:ascii="Arial" w:hAnsi="Arial" w:cs="Arial"/>
                <w:bCs/>
                <w:sz w:val="18"/>
                <w:szCs w:val="18"/>
              </w:rPr>
            </w:pPr>
          </w:p>
        </w:tc>
        <w:tc>
          <w:tcPr>
            <w:tcW w:w="583" w:type="pct"/>
            <w:tcBorders>
              <w:top w:val="single" w:sz="4" w:space="0" w:color="auto"/>
              <w:left w:val="single" w:sz="4" w:space="0" w:color="auto"/>
              <w:bottom w:val="single" w:sz="4" w:space="0" w:color="auto"/>
              <w:right w:val="single" w:sz="4" w:space="0" w:color="auto"/>
            </w:tcBorders>
          </w:tcPr>
          <w:p w:rsidR="0023456F" w:rsidRPr="006470EE" w:rsidP="00336244" w14:paraId="1569F9BF" w14:textId="77777777">
            <w:pPr>
              <w:pStyle w:val="TableHeaderCenter"/>
              <w:widowControl w:val="0"/>
              <w:spacing w:before="20" w:after="20"/>
              <w:rPr>
                <w:rFonts w:ascii="Arial" w:hAnsi="Arial" w:cs="Arial"/>
                <w:bCs/>
                <w:sz w:val="18"/>
                <w:szCs w:val="18"/>
              </w:rPr>
            </w:pPr>
            <w:r w:rsidRPr="006470EE">
              <w:rPr>
                <w:rFonts w:ascii="Arial" w:hAnsi="Arial" w:cs="Arial"/>
                <w:bCs/>
                <w:sz w:val="18"/>
                <w:szCs w:val="18"/>
              </w:rPr>
              <w:t>Colorado</w:t>
            </w:r>
          </w:p>
        </w:tc>
        <w:tc>
          <w:tcPr>
            <w:tcW w:w="583" w:type="pct"/>
            <w:tcBorders>
              <w:top w:val="single" w:sz="4" w:space="0" w:color="auto"/>
              <w:left w:val="single" w:sz="4" w:space="0" w:color="auto"/>
              <w:bottom w:val="single" w:sz="4" w:space="0" w:color="auto"/>
              <w:right w:val="single" w:sz="4" w:space="0" w:color="auto"/>
            </w:tcBorders>
          </w:tcPr>
          <w:p w:rsidR="0023456F" w:rsidRPr="006470EE" w:rsidP="00336244" w14:paraId="1D9ECFF5" w14:textId="77777777">
            <w:pPr>
              <w:pStyle w:val="TableHeaderCenter"/>
              <w:widowControl w:val="0"/>
              <w:spacing w:before="20" w:after="20"/>
              <w:rPr>
                <w:rFonts w:ascii="Arial" w:hAnsi="Arial" w:cs="Arial"/>
                <w:bCs/>
                <w:sz w:val="18"/>
                <w:szCs w:val="18"/>
              </w:rPr>
            </w:pPr>
            <w:r w:rsidRPr="006470EE">
              <w:rPr>
                <w:rFonts w:ascii="Arial" w:hAnsi="Arial" w:cs="Arial"/>
                <w:bCs/>
                <w:sz w:val="18"/>
                <w:szCs w:val="18"/>
              </w:rPr>
              <w:t>Connecticut</w:t>
            </w:r>
          </w:p>
        </w:tc>
        <w:tc>
          <w:tcPr>
            <w:tcW w:w="541" w:type="pct"/>
            <w:tcBorders>
              <w:top w:val="single" w:sz="4" w:space="0" w:color="auto"/>
              <w:left w:val="single" w:sz="4" w:space="0" w:color="auto"/>
              <w:bottom w:val="single" w:sz="4" w:space="0" w:color="auto"/>
              <w:right w:val="single" w:sz="4" w:space="0" w:color="auto"/>
            </w:tcBorders>
          </w:tcPr>
          <w:p w:rsidR="0023456F" w:rsidRPr="006470EE" w:rsidP="00336244" w14:paraId="709CACFD" w14:textId="77777777">
            <w:pPr>
              <w:pStyle w:val="TableHeaderCenter"/>
              <w:widowControl w:val="0"/>
              <w:spacing w:before="20" w:after="20"/>
              <w:rPr>
                <w:rFonts w:ascii="Arial" w:hAnsi="Arial" w:cs="Arial"/>
                <w:bCs/>
                <w:sz w:val="18"/>
                <w:szCs w:val="18"/>
              </w:rPr>
            </w:pPr>
            <w:r w:rsidRPr="006470EE">
              <w:rPr>
                <w:rFonts w:ascii="Arial" w:hAnsi="Arial" w:cs="Arial"/>
                <w:bCs/>
                <w:sz w:val="18"/>
                <w:szCs w:val="18"/>
              </w:rPr>
              <w:t>District of Columbia</w:t>
            </w:r>
          </w:p>
        </w:tc>
        <w:tc>
          <w:tcPr>
            <w:tcW w:w="523" w:type="pct"/>
            <w:tcBorders>
              <w:top w:val="single" w:sz="4" w:space="0" w:color="auto"/>
              <w:left w:val="single" w:sz="4" w:space="0" w:color="auto"/>
              <w:bottom w:val="single" w:sz="4" w:space="0" w:color="auto"/>
              <w:right w:val="single" w:sz="4" w:space="0" w:color="auto"/>
            </w:tcBorders>
          </w:tcPr>
          <w:p w:rsidR="0023456F" w:rsidRPr="006470EE" w:rsidP="00336244" w14:paraId="45A54E96" w14:textId="77777777">
            <w:pPr>
              <w:pStyle w:val="TableHeaderCenter"/>
              <w:widowControl w:val="0"/>
              <w:spacing w:before="20" w:after="20"/>
              <w:rPr>
                <w:rFonts w:ascii="Arial" w:hAnsi="Arial" w:cs="Arial"/>
                <w:bCs/>
                <w:sz w:val="18"/>
                <w:szCs w:val="18"/>
              </w:rPr>
            </w:pPr>
            <w:r w:rsidRPr="006470EE">
              <w:rPr>
                <w:rFonts w:ascii="Arial" w:hAnsi="Arial" w:cs="Arial"/>
                <w:bCs/>
                <w:sz w:val="18"/>
                <w:szCs w:val="18"/>
              </w:rPr>
              <w:t>Kansas</w:t>
            </w:r>
          </w:p>
        </w:tc>
        <w:tc>
          <w:tcPr>
            <w:tcW w:w="564" w:type="pct"/>
            <w:tcBorders>
              <w:top w:val="single" w:sz="4" w:space="0" w:color="auto"/>
              <w:left w:val="single" w:sz="4" w:space="0" w:color="auto"/>
              <w:bottom w:val="single" w:sz="4" w:space="0" w:color="auto"/>
              <w:right w:val="single" w:sz="4" w:space="0" w:color="auto"/>
            </w:tcBorders>
          </w:tcPr>
          <w:p w:rsidR="0023456F" w:rsidRPr="006470EE" w:rsidP="00336244" w14:paraId="71C4A0E3" w14:textId="77777777">
            <w:pPr>
              <w:pStyle w:val="TableHeaderCenter"/>
              <w:widowControl w:val="0"/>
              <w:spacing w:before="20" w:after="20"/>
              <w:rPr>
                <w:rFonts w:ascii="Arial" w:hAnsi="Arial" w:cs="Arial"/>
                <w:bCs/>
                <w:sz w:val="18"/>
                <w:szCs w:val="18"/>
              </w:rPr>
            </w:pPr>
            <w:r w:rsidRPr="006470EE">
              <w:rPr>
                <w:rFonts w:ascii="Arial" w:hAnsi="Arial" w:cs="Arial"/>
                <w:bCs/>
                <w:sz w:val="18"/>
                <w:szCs w:val="18"/>
              </w:rPr>
              <w:t>Massa-</w:t>
            </w:r>
            <w:r w:rsidRPr="006470EE">
              <w:rPr>
                <w:rFonts w:ascii="Arial" w:hAnsi="Arial" w:cs="Arial"/>
                <w:bCs/>
                <w:sz w:val="18"/>
                <w:szCs w:val="18"/>
              </w:rPr>
              <w:t>chusetts</w:t>
            </w:r>
          </w:p>
        </w:tc>
        <w:tc>
          <w:tcPr>
            <w:tcW w:w="541" w:type="pct"/>
            <w:tcBorders>
              <w:top w:val="single" w:sz="4" w:space="0" w:color="auto"/>
              <w:left w:val="single" w:sz="4" w:space="0" w:color="auto"/>
              <w:bottom w:val="single" w:sz="4" w:space="0" w:color="auto"/>
              <w:right w:val="single" w:sz="4" w:space="0" w:color="auto"/>
            </w:tcBorders>
          </w:tcPr>
          <w:p w:rsidR="0023456F" w:rsidRPr="006470EE" w:rsidP="00336244" w14:paraId="1F5D20D9" w14:textId="77777777">
            <w:pPr>
              <w:pStyle w:val="TableHeaderCenter"/>
              <w:widowControl w:val="0"/>
              <w:spacing w:before="20" w:after="20"/>
              <w:rPr>
                <w:rFonts w:ascii="Arial" w:hAnsi="Arial" w:cs="Arial"/>
                <w:bCs/>
                <w:sz w:val="18"/>
                <w:szCs w:val="18"/>
              </w:rPr>
            </w:pPr>
            <w:r w:rsidRPr="006470EE">
              <w:rPr>
                <w:rFonts w:ascii="Arial" w:hAnsi="Arial" w:cs="Arial"/>
                <w:bCs/>
                <w:sz w:val="18"/>
                <w:szCs w:val="18"/>
              </w:rPr>
              <w:t>Minnesota Hennepin</w:t>
            </w:r>
          </w:p>
        </w:tc>
        <w:tc>
          <w:tcPr>
            <w:tcW w:w="541" w:type="pct"/>
            <w:tcBorders>
              <w:top w:val="single" w:sz="4" w:space="0" w:color="auto"/>
              <w:left w:val="single" w:sz="4" w:space="0" w:color="auto"/>
              <w:bottom w:val="single" w:sz="4" w:space="0" w:color="auto"/>
              <w:right w:val="single" w:sz="4" w:space="0" w:color="auto"/>
            </w:tcBorders>
          </w:tcPr>
          <w:p w:rsidR="0023456F" w:rsidRPr="006470EE" w:rsidP="00336244" w14:paraId="52C1EC63" w14:textId="77777777">
            <w:pPr>
              <w:pStyle w:val="TableHeaderCenter"/>
              <w:widowControl w:val="0"/>
              <w:spacing w:before="20" w:after="20"/>
              <w:rPr>
                <w:rFonts w:ascii="Arial" w:hAnsi="Arial" w:cs="Arial"/>
                <w:bCs/>
                <w:sz w:val="18"/>
                <w:szCs w:val="18"/>
              </w:rPr>
            </w:pPr>
            <w:r w:rsidRPr="006470EE">
              <w:rPr>
                <w:rFonts w:ascii="Arial" w:hAnsi="Arial" w:cs="Arial"/>
                <w:bCs/>
                <w:sz w:val="18"/>
                <w:szCs w:val="18"/>
              </w:rPr>
              <w:t>Minnesota Rural</w:t>
            </w:r>
          </w:p>
        </w:tc>
        <w:tc>
          <w:tcPr>
            <w:tcW w:w="541" w:type="pct"/>
            <w:tcBorders>
              <w:top w:val="single" w:sz="4" w:space="0" w:color="auto"/>
              <w:left w:val="single" w:sz="4" w:space="0" w:color="auto"/>
              <w:bottom w:val="single" w:sz="4" w:space="0" w:color="auto"/>
              <w:right w:val="single" w:sz="4" w:space="0" w:color="auto"/>
            </w:tcBorders>
          </w:tcPr>
          <w:p w:rsidR="0023456F" w:rsidRPr="006470EE" w:rsidP="00336244" w14:paraId="74967DB5" w14:textId="77777777">
            <w:pPr>
              <w:pStyle w:val="TableHeaderCenter"/>
              <w:widowControl w:val="0"/>
              <w:spacing w:before="20" w:after="20"/>
              <w:rPr>
                <w:rFonts w:ascii="Arial" w:hAnsi="Arial" w:cs="Arial"/>
                <w:bCs/>
                <w:sz w:val="18"/>
                <w:szCs w:val="18"/>
              </w:rPr>
            </w:pPr>
            <w:r w:rsidRPr="006470EE">
              <w:rPr>
                <w:rFonts w:ascii="Arial" w:hAnsi="Arial" w:cs="Arial"/>
                <w:bCs/>
                <w:sz w:val="18"/>
                <w:szCs w:val="18"/>
              </w:rPr>
              <w:t>Rhode Island</w:t>
            </w:r>
          </w:p>
        </w:tc>
      </w:tr>
      <w:tr w14:paraId="030F20F3" w14:textId="77777777" w:rsidTr="00010B94">
        <w:tblPrEx>
          <w:tblW w:w="5000" w:type="pct"/>
          <w:tblLook w:val="0620"/>
        </w:tblPrEx>
        <w:trPr>
          <w:trHeight w:val="848"/>
        </w:trPr>
        <w:tc>
          <w:tcPr>
            <w:tcW w:w="583" w:type="pct"/>
            <w:tcBorders>
              <w:top w:val="single" w:sz="4" w:space="0" w:color="auto"/>
              <w:right w:val="nil"/>
            </w:tcBorders>
          </w:tcPr>
          <w:p w:rsidR="0023456F" w:rsidRPr="00A1033A" w:rsidP="00336244" w14:paraId="55F5238F" w14:textId="77777777">
            <w:pPr>
              <w:pStyle w:val="TableTextLeft"/>
              <w:widowControl w:val="0"/>
              <w:spacing w:before="20" w:after="20"/>
              <w:rPr>
                <w:rFonts w:ascii="Arial Narrow" w:hAnsi="Arial Narrow" w:cs="Arial"/>
                <w:sz w:val="18"/>
                <w:szCs w:val="18"/>
              </w:rPr>
            </w:pPr>
            <w:r w:rsidRPr="00A1033A">
              <w:rPr>
                <w:rFonts w:ascii="Arial Narrow" w:hAnsi="Arial Narrow" w:cs="Arial"/>
                <w:sz w:val="18"/>
                <w:szCs w:val="18"/>
              </w:rPr>
              <w:t>Staff questionnaire for SNAP E&amp;T agency and provider staff</w:t>
            </w:r>
          </w:p>
        </w:tc>
        <w:tc>
          <w:tcPr>
            <w:tcW w:w="583" w:type="pct"/>
            <w:tcBorders>
              <w:top w:val="single" w:sz="4" w:space="0" w:color="auto"/>
              <w:left w:val="nil"/>
              <w:right w:val="nil"/>
            </w:tcBorders>
          </w:tcPr>
          <w:p w:rsidR="0023456F" w:rsidRPr="00A1033A" w:rsidP="0023456F" w14:paraId="386206F5" w14:textId="77777777">
            <w:pPr>
              <w:pStyle w:val="TableTextLeft"/>
              <w:widowControl w:val="0"/>
              <w:spacing w:before="20" w:after="20"/>
              <w:jc w:val="center"/>
              <w:rPr>
                <w:rFonts w:ascii="Arial Narrow" w:hAnsi="Arial Narrow" w:cs="Arial"/>
                <w:sz w:val="18"/>
                <w:szCs w:val="18"/>
              </w:rPr>
            </w:pPr>
            <w:r w:rsidRPr="00A1033A">
              <w:rPr>
                <w:rFonts w:ascii="Arial Narrow" w:hAnsi="Arial Narrow" w:cs="Arial"/>
                <w:sz w:val="18"/>
                <w:szCs w:val="18"/>
              </w:rPr>
              <w:t>20</w:t>
            </w:r>
          </w:p>
        </w:tc>
        <w:tc>
          <w:tcPr>
            <w:tcW w:w="583" w:type="pct"/>
            <w:tcBorders>
              <w:top w:val="single" w:sz="4" w:space="0" w:color="auto"/>
              <w:left w:val="nil"/>
              <w:right w:val="nil"/>
            </w:tcBorders>
          </w:tcPr>
          <w:p w:rsidR="0023456F" w:rsidRPr="00A1033A" w:rsidP="0023456F" w14:paraId="23B1AEF6" w14:textId="77777777">
            <w:pPr>
              <w:pStyle w:val="TableTextLeft"/>
              <w:widowControl w:val="0"/>
              <w:spacing w:before="20" w:after="20"/>
              <w:jc w:val="center"/>
              <w:rPr>
                <w:rFonts w:ascii="Arial Narrow" w:hAnsi="Arial Narrow" w:cs="Arial"/>
                <w:sz w:val="18"/>
                <w:szCs w:val="18"/>
              </w:rPr>
            </w:pPr>
            <w:r w:rsidRPr="00A1033A">
              <w:rPr>
                <w:rFonts w:ascii="Arial Narrow" w:hAnsi="Arial Narrow" w:cs="Arial"/>
                <w:sz w:val="18"/>
                <w:szCs w:val="18"/>
              </w:rPr>
              <w:t>20</w:t>
            </w:r>
          </w:p>
        </w:tc>
        <w:tc>
          <w:tcPr>
            <w:tcW w:w="541" w:type="pct"/>
            <w:tcBorders>
              <w:top w:val="single" w:sz="4" w:space="0" w:color="auto"/>
              <w:left w:val="nil"/>
              <w:right w:val="nil"/>
            </w:tcBorders>
          </w:tcPr>
          <w:p w:rsidR="0023456F" w:rsidRPr="00A1033A" w:rsidP="0023456F" w14:paraId="7291D18E" w14:textId="77777777">
            <w:pPr>
              <w:pStyle w:val="TableTextLeft"/>
              <w:widowControl w:val="0"/>
              <w:spacing w:before="20" w:after="20"/>
              <w:jc w:val="center"/>
              <w:rPr>
                <w:rFonts w:ascii="Arial Narrow" w:hAnsi="Arial Narrow" w:cs="Arial"/>
                <w:sz w:val="18"/>
                <w:szCs w:val="18"/>
              </w:rPr>
            </w:pPr>
            <w:r w:rsidRPr="00A1033A">
              <w:rPr>
                <w:rFonts w:ascii="Arial Narrow" w:hAnsi="Arial Narrow" w:cs="Arial"/>
                <w:sz w:val="18"/>
                <w:szCs w:val="18"/>
              </w:rPr>
              <w:t>20</w:t>
            </w:r>
          </w:p>
        </w:tc>
        <w:tc>
          <w:tcPr>
            <w:tcW w:w="523" w:type="pct"/>
            <w:tcBorders>
              <w:top w:val="single" w:sz="4" w:space="0" w:color="auto"/>
              <w:left w:val="nil"/>
              <w:right w:val="nil"/>
            </w:tcBorders>
          </w:tcPr>
          <w:p w:rsidR="0023456F" w:rsidRPr="00A1033A" w:rsidP="0023456F" w14:paraId="5F212BA5" w14:textId="77777777">
            <w:pPr>
              <w:pStyle w:val="TableTextLeft"/>
              <w:widowControl w:val="0"/>
              <w:spacing w:before="20" w:after="20"/>
              <w:jc w:val="center"/>
              <w:rPr>
                <w:rFonts w:ascii="Arial Narrow" w:hAnsi="Arial Narrow" w:cs="Arial"/>
                <w:sz w:val="18"/>
                <w:szCs w:val="18"/>
              </w:rPr>
            </w:pPr>
            <w:r w:rsidRPr="00A1033A">
              <w:rPr>
                <w:rFonts w:ascii="Arial Narrow" w:hAnsi="Arial Narrow" w:cs="Arial"/>
                <w:sz w:val="18"/>
                <w:szCs w:val="18"/>
              </w:rPr>
              <w:t>20</w:t>
            </w:r>
          </w:p>
        </w:tc>
        <w:tc>
          <w:tcPr>
            <w:tcW w:w="564" w:type="pct"/>
            <w:tcBorders>
              <w:top w:val="single" w:sz="4" w:space="0" w:color="auto"/>
              <w:left w:val="nil"/>
              <w:right w:val="nil"/>
            </w:tcBorders>
          </w:tcPr>
          <w:p w:rsidR="0023456F" w:rsidRPr="00A1033A" w:rsidP="0023456F" w14:paraId="16944AE9" w14:textId="77777777">
            <w:pPr>
              <w:pStyle w:val="TableTextLeft"/>
              <w:widowControl w:val="0"/>
              <w:spacing w:before="20" w:after="20"/>
              <w:jc w:val="center"/>
              <w:rPr>
                <w:rFonts w:ascii="Arial Narrow" w:hAnsi="Arial Narrow" w:cs="Arial"/>
                <w:sz w:val="18"/>
                <w:szCs w:val="18"/>
              </w:rPr>
            </w:pPr>
            <w:r w:rsidRPr="00A1033A">
              <w:rPr>
                <w:rFonts w:ascii="Arial Narrow" w:hAnsi="Arial Narrow" w:cs="Arial"/>
                <w:sz w:val="18"/>
                <w:szCs w:val="18"/>
              </w:rPr>
              <w:t>20</w:t>
            </w:r>
          </w:p>
        </w:tc>
        <w:tc>
          <w:tcPr>
            <w:tcW w:w="541" w:type="pct"/>
            <w:tcBorders>
              <w:top w:val="single" w:sz="4" w:space="0" w:color="auto"/>
              <w:left w:val="nil"/>
              <w:right w:val="nil"/>
            </w:tcBorders>
          </w:tcPr>
          <w:p w:rsidR="0023456F" w:rsidRPr="00A1033A" w:rsidP="0023456F" w14:paraId="520A8AAF" w14:textId="77777777">
            <w:pPr>
              <w:pStyle w:val="TableTextLeft"/>
              <w:widowControl w:val="0"/>
              <w:spacing w:before="20" w:after="20"/>
              <w:jc w:val="center"/>
              <w:rPr>
                <w:rFonts w:ascii="Arial Narrow" w:hAnsi="Arial Narrow" w:cs="Arial"/>
                <w:sz w:val="18"/>
                <w:szCs w:val="18"/>
              </w:rPr>
            </w:pPr>
            <w:r w:rsidRPr="00A1033A">
              <w:rPr>
                <w:rFonts w:ascii="Arial Narrow" w:hAnsi="Arial Narrow" w:cs="Arial"/>
                <w:sz w:val="18"/>
                <w:szCs w:val="18"/>
              </w:rPr>
              <w:t>20</w:t>
            </w:r>
          </w:p>
        </w:tc>
        <w:tc>
          <w:tcPr>
            <w:tcW w:w="541" w:type="pct"/>
            <w:tcBorders>
              <w:top w:val="single" w:sz="4" w:space="0" w:color="auto"/>
              <w:left w:val="nil"/>
              <w:right w:val="nil"/>
            </w:tcBorders>
          </w:tcPr>
          <w:p w:rsidR="0023456F" w:rsidRPr="00A1033A" w:rsidP="0023456F" w14:paraId="797744B2" w14:textId="77777777">
            <w:pPr>
              <w:pStyle w:val="TableTextLeft"/>
              <w:widowControl w:val="0"/>
              <w:spacing w:before="20" w:after="20"/>
              <w:jc w:val="center"/>
              <w:rPr>
                <w:rFonts w:ascii="Arial Narrow" w:hAnsi="Arial Narrow" w:cs="Arial"/>
                <w:sz w:val="18"/>
                <w:szCs w:val="18"/>
              </w:rPr>
            </w:pPr>
            <w:r w:rsidRPr="00A1033A">
              <w:rPr>
                <w:rFonts w:ascii="Arial Narrow" w:hAnsi="Arial Narrow" w:cs="Arial"/>
                <w:sz w:val="18"/>
                <w:szCs w:val="18"/>
              </w:rPr>
              <w:t>20</w:t>
            </w:r>
          </w:p>
        </w:tc>
        <w:tc>
          <w:tcPr>
            <w:tcW w:w="541" w:type="pct"/>
            <w:tcBorders>
              <w:top w:val="single" w:sz="4" w:space="0" w:color="auto"/>
              <w:left w:val="nil"/>
            </w:tcBorders>
          </w:tcPr>
          <w:p w:rsidR="0023456F" w:rsidRPr="00A1033A" w:rsidP="0023456F" w14:paraId="6F935ACB" w14:textId="77777777">
            <w:pPr>
              <w:pStyle w:val="TableTextLeft"/>
              <w:widowControl w:val="0"/>
              <w:spacing w:before="20" w:after="20"/>
              <w:jc w:val="center"/>
              <w:rPr>
                <w:rFonts w:ascii="Arial Narrow" w:hAnsi="Arial Narrow" w:cs="Arial"/>
                <w:sz w:val="18"/>
                <w:szCs w:val="18"/>
              </w:rPr>
            </w:pPr>
            <w:r w:rsidRPr="00A1033A">
              <w:rPr>
                <w:rFonts w:ascii="Arial Narrow" w:hAnsi="Arial Narrow" w:cs="Arial"/>
                <w:sz w:val="18"/>
                <w:szCs w:val="18"/>
              </w:rPr>
              <w:t>20</w:t>
            </w:r>
          </w:p>
        </w:tc>
      </w:tr>
    </w:tbl>
    <w:p w:rsidR="0023456F" w:rsidP="004851E1" w14:paraId="766FBFD9" w14:textId="77777777">
      <w:pPr>
        <w:widowControl w:val="0"/>
        <w:spacing w:after="0" w:line="480" w:lineRule="auto"/>
        <w:ind w:firstLine="432"/>
        <w:contextualSpacing/>
        <w:rPr>
          <w:i/>
        </w:rPr>
      </w:pPr>
    </w:p>
    <w:p w:rsidR="00237A74" w:rsidP="007056E2" w14:paraId="381FE32B" w14:textId="77777777">
      <w:pPr>
        <w:widowControl w:val="0"/>
        <w:spacing w:after="0" w:line="480" w:lineRule="auto"/>
        <w:ind w:firstLine="432"/>
      </w:pPr>
      <w:r w:rsidRPr="00DD1E81">
        <w:rPr>
          <w:i/>
        </w:rPr>
        <w:t>Qualitative data</w:t>
      </w:r>
      <w:r w:rsidRPr="00DD1E81" w:rsidR="004B0484">
        <w:rPr>
          <w:i/>
        </w:rPr>
        <w:t>.</w:t>
      </w:r>
      <w:r w:rsidR="004B0484">
        <w:rPr>
          <w:b/>
          <w:bCs/>
        </w:rPr>
        <w:t xml:space="preserve"> </w:t>
      </w:r>
      <w:r w:rsidR="004B0484">
        <w:t xml:space="preserve">The study </w:t>
      </w:r>
      <w:r w:rsidR="0078258F">
        <w:t xml:space="preserve">team </w:t>
      </w:r>
      <w:r>
        <w:t xml:space="preserve">will </w:t>
      </w:r>
      <w:r w:rsidR="004B0484">
        <w:t xml:space="preserve">collect qualitative data consisting of </w:t>
      </w:r>
      <w:r w:rsidR="00A547FD">
        <w:t xml:space="preserve">participant </w:t>
      </w:r>
      <w:r>
        <w:t xml:space="preserve">focus groups in each of the </w:t>
      </w:r>
      <w:r w:rsidR="007A2B2E">
        <w:t>eight</w:t>
      </w:r>
      <w:r>
        <w:t xml:space="preserve"> sites</w:t>
      </w:r>
      <w:r w:rsidR="00BF170A">
        <w:t xml:space="preserve">, </w:t>
      </w:r>
      <w:r w:rsidR="00A547FD">
        <w:t xml:space="preserve">participant </w:t>
      </w:r>
      <w:r w:rsidR="00BF170A">
        <w:t xml:space="preserve">in-depth interviews </w:t>
      </w:r>
      <w:r w:rsidR="005D7FC5">
        <w:t>in four sites,</w:t>
      </w:r>
      <w:r w:rsidR="000E61DD">
        <w:t xml:space="preserve"> </w:t>
      </w:r>
      <w:r w:rsidR="002F7797">
        <w:t xml:space="preserve">and staff </w:t>
      </w:r>
      <w:r w:rsidR="005D7FC5">
        <w:t>semi-structured interviews</w:t>
      </w:r>
      <w:r w:rsidR="004851E1">
        <w:t xml:space="preserve"> </w:t>
      </w:r>
      <w:r w:rsidR="000E61DD">
        <w:t xml:space="preserve">administered to </w:t>
      </w:r>
      <w:r w:rsidR="005D7FC5">
        <w:t>SNAP agency and provider staff</w:t>
      </w:r>
      <w:r w:rsidR="00FB6738">
        <w:t xml:space="preserve"> in each of the </w:t>
      </w:r>
      <w:r w:rsidR="007A2B2E">
        <w:t>eight</w:t>
      </w:r>
      <w:r w:rsidR="00FB6738">
        <w:t xml:space="preserve"> sites</w:t>
      </w:r>
      <w:r w:rsidR="006E3895">
        <w:t>.</w:t>
      </w:r>
      <w:r w:rsidR="007A2B2E">
        <w:t xml:space="preserve"> </w:t>
      </w:r>
      <w:r w:rsidR="0078258F">
        <w:t>The team</w:t>
      </w:r>
      <w:r w:rsidRPr="00C74819" w:rsidR="007A2B2E">
        <w:t xml:space="preserve"> will purposively select</w:t>
      </w:r>
      <w:r w:rsidR="00450F71">
        <w:t xml:space="preserve"> i</w:t>
      </w:r>
      <w:r w:rsidR="0078258F">
        <w:t>ndividuals, State</w:t>
      </w:r>
      <w:r w:rsidR="00522F09">
        <w:t>/local government</w:t>
      </w:r>
      <w:r w:rsidR="0078258F">
        <w:t xml:space="preserve"> </w:t>
      </w:r>
      <w:r w:rsidR="008B5A7C">
        <w:t xml:space="preserve">staff, and </w:t>
      </w:r>
      <w:r w:rsidR="00522F09">
        <w:t>provider</w:t>
      </w:r>
      <w:r w:rsidR="008B5A7C">
        <w:t xml:space="preserve"> staff to participate in these information collection activities</w:t>
      </w:r>
      <w:r w:rsidRPr="00C74819" w:rsidR="007A2B2E">
        <w:t>.</w:t>
      </w:r>
      <w:r w:rsidR="007A2B2E">
        <w:t xml:space="preserve"> </w:t>
      </w:r>
      <w:r w:rsidR="00215BAF">
        <w:t xml:space="preserve">The four sites </w:t>
      </w:r>
      <w:r w:rsidR="00CC0ABD">
        <w:t>that will administer</w:t>
      </w:r>
      <w:r w:rsidR="008B5A7C">
        <w:t xml:space="preserve"> the participant</w:t>
      </w:r>
      <w:r w:rsidR="00215BAF">
        <w:t xml:space="preserve"> in-depth interviews </w:t>
      </w:r>
      <w:r w:rsidR="00CC0ABD">
        <w:t>will be</w:t>
      </w:r>
      <w:r w:rsidR="00215BAF">
        <w:t xml:space="preserve"> the same as the sites </w:t>
      </w:r>
      <w:r w:rsidR="00CC0ABD">
        <w:t>that will administer</w:t>
      </w:r>
      <w:r w:rsidR="00215BAF">
        <w:t xml:space="preserve"> </w:t>
      </w:r>
      <w:r w:rsidR="008663FF">
        <w:t xml:space="preserve">the </w:t>
      </w:r>
      <w:r w:rsidR="00215BAF">
        <w:t>participant survey</w:t>
      </w:r>
      <w:r w:rsidR="00CC0ABD">
        <w:t xml:space="preserve">, </w:t>
      </w:r>
      <w:r w:rsidR="002E09B4">
        <w:t>allow</w:t>
      </w:r>
      <w:r w:rsidR="00CC0ABD">
        <w:t>ing</w:t>
      </w:r>
      <w:r w:rsidR="002E09B4">
        <w:t xml:space="preserve"> the study team to provide additional context for the </w:t>
      </w:r>
      <w:r w:rsidR="00CC0ABD">
        <w:t xml:space="preserve">impact </w:t>
      </w:r>
      <w:r w:rsidR="002E09B4">
        <w:t>analyses across the widest range of interventions in the study.</w:t>
      </w:r>
    </w:p>
    <w:p w:rsidR="00237A74" w:rsidRPr="00356A62" w:rsidP="00D85CA7" w14:paraId="3A5AB26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cstheme="minorHAnsi"/>
        </w:rPr>
      </w:pPr>
      <w:r>
        <w:rPr>
          <w:rFonts w:cstheme="minorHAnsi"/>
        </w:rPr>
        <w:tab/>
        <w:t>In three sites, the study team will select focus group participants according to w</w:t>
      </w:r>
      <w:r w:rsidRPr="00356A62">
        <w:rPr>
          <w:rFonts w:cstheme="minorHAnsi"/>
        </w:rPr>
        <w:t xml:space="preserve">hether they were offered a specific component in the intervention. </w:t>
      </w:r>
    </w:p>
    <w:p w:rsidR="00237A74" w:rsidRPr="00356A62" w:rsidP="00D85CA7" w14:paraId="447BD637" w14:textId="77777777">
      <w:pPr>
        <w:pStyle w:val="ListParagraph"/>
        <w:numPr>
          <w:ilvl w:val="0"/>
          <w:numId w:val="3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spacing w:val="-6"/>
        </w:rPr>
      </w:pPr>
      <w:r w:rsidRPr="00356A62">
        <w:rPr>
          <w:spacing w:val="-6"/>
        </w:rPr>
        <w:t xml:space="preserve">In Massachusetts, </w:t>
      </w:r>
      <w:r w:rsidR="00D977D1">
        <w:rPr>
          <w:spacing w:val="-6"/>
        </w:rPr>
        <w:t>the team</w:t>
      </w:r>
      <w:r w:rsidRPr="00356A62">
        <w:rPr>
          <w:spacing w:val="-6"/>
        </w:rPr>
        <w:t xml:space="preserve"> will conduct one focus group with participants who received a referral to the career center to understand their experience through </w:t>
      </w:r>
      <w:r w:rsidRPr="00356A62">
        <w:rPr>
          <w:spacing w:val="-6"/>
        </w:rPr>
        <w:t>all of</w:t>
      </w:r>
      <w:r w:rsidRPr="00356A62">
        <w:rPr>
          <w:spacing w:val="-6"/>
        </w:rPr>
        <w:t xml:space="preserve"> the components of the intervention leading up to that final stage</w:t>
      </w:r>
      <w:r>
        <w:rPr>
          <w:spacing w:val="-6"/>
        </w:rPr>
        <w:t xml:space="preserve">. </w:t>
      </w:r>
      <w:r w:rsidR="00D977D1">
        <w:rPr>
          <w:spacing w:val="-6"/>
        </w:rPr>
        <w:t>The team</w:t>
      </w:r>
      <w:r w:rsidRPr="00356A62" w:rsidR="00D977D1">
        <w:rPr>
          <w:spacing w:val="-6"/>
        </w:rPr>
        <w:t xml:space="preserve"> </w:t>
      </w:r>
      <w:r>
        <w:rPr>
          <w:spacing w:val="-6"/>
        </w:rPr>
        <w:t xml:space="preserve">will conduct </w:t>
      </w:r>
      <w:r w:rsidRPr="00356A62">
        <w:rPr>
          <w:spacing w:val="-6"/>
        </w:rPr>
        <w:t xml:space="preserve">a second focus group with individuals who were not deemed to be work-ready in the assessment phase of the intervention </w:t>
      </w:r>
      <w:r w:rsidRPr="00E36E11">
        <w:rPr>
          <w:spacing w:val="-6"/>
        </w:rPr>
        <w:t>to understand the experiences of this group who have barriers to work that are not well addressed through this intervention.</w:t>
      </w:r>
    </w:p>
    <w:p w:rsidR="00237A74" w:rsidRPr="00356A62" w:rsidP="00D85CA7" w14:paraId="5DD5D4EB" w14:textId="77777777">
      <w:pPr>
        <w:pStyle w:val="ListParagraph"/>
        <w:numPr>
          <w:ilvl w:val="0"/>
          <w:numId w:val="3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spacing w:val="-6"/>
        </w:rPr>
      </w:pPr>
      <w:r w:rsidRPr="00356A62">
        <w:rPr>
          <w:spacing w:val="-6"/>
        </w:rPr>
        <w:t>In Connecticut, the two focus groups will correspond to the two treatment groups—one that receives a new, enhanced assessment and behavioral nudge reminders for appointments, and the other that receives the new</w:t>
      </w:r>
      <w:r w:rsidR="00FF32C5">
        <w:rPr>
          <w:spacing w:val="-6"/>
        </w:rPr>
        <w:t xml:space="preserve">, </w:t>
      </w:r>
      <w:r w:rsidRPr="00356A62">
        <w:rPr>
          <w:spacing w:val="-6"/>
        </w:rPr>
        <w:t xml:space="preserve">enhanced assessment but no behavioral nudge reminders.  </w:t>
      </w:r>
    </w:p>
    <w:p w:rsidR="00237A74" w:rsidRPr="00356A62" w:rsidP="00D85CA7" w14:paraId="6F562C83" w14:textId="77777777">
      <w:pPr>
        <w:pStyle w:val="ListParagraph"/>
        <w:numPr>
          <w:ilvl w:val="0"/>
          <w:numId w:val="3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spacing w:val="-6"/>
        </w:rPr>
      </w:pPr>
      <w:r w:rsidRPr="00356A62">
        <w:rPr>
          <w:spacing w:val="-6"/>
        </w:rPr>
        <w:t xml:space="preserve">In Rhode Island, one focus group will consist of participants </w:t>
      </w:r>
      <w:r w:rsidRPr="00A957CB">
        <w:rPr>
          <w:spacing w:val="-6"/>
        </w:rPr>
        <w:t xml:space="preserve">who received </w:t>
      </w:r>
      <w:r>
        <w:rPr>
          <w:spacing w:val="-6"/>
        </w:rPr>
        <w:t>the full intervention (</w:t>
      </w:r>
      <w:r w:rsidRPr="00A957CB">
        <w:rPr>
          <w:spacing w:val="-6"/>
        </w:rPr>
        <w:t xml:space="preserve">text message </w:t>
      </w:r>
      <w:r w:rsidR="00374E37">
        <w:rPr>
          <w:spacing w:val="-6"/>
        </w:rPr>
        <w:t>or email</w:t>
      </w:r>
      <w:r w:rsidRPr="00A957CB">
        <w:rPr>
          <w:spacing w:val="-6"/>
        </w:rPr>
        <w:t xml:space="preserve"> and the enhanced assessment</w:t>
      </w:r>
      <w:r>
        <w:rPr>
          <w:spacing w:val="-6"/>
        </w:rPr>
        <w:t xml:space="preserve">). The other </w:t>
      </w:r>
      <w:r w:rsidRPr="00A957CB">
        <w:rPr>
          <w:spacing w:val="-6"/>
        </w:rPr>
        <w:t xml:space="preserve">focus group </w:t>
      </w:r>
      <w:r>
        <w:rPr>
          <w:spacing w:val="-6"/>
        </w:rPr>
        <w:t xml:space="preserve">will be conducted with participants </w:t>
      </w:r>
      <w:r w:rsidRPr="00A957CB">
        <w:rPr>
          <w:spacing w:val="-6"/>
        </w:rPr>
        <w:t xml:space="preserve">who received a </w:t>
      </w:r>
      <w:r w:rsidR="00374E37">
        <w:rPr>
          <w:spacing w:val="-6"/>
        </w:rPr>
        <w:t>text message or</w:t>
      </w:r>
      <w:r w:rsidRPr="00A957CB">
        <w:rPr>
          <w:spacing w:val="-6"/>
        </w:rPr>
        <w:t xml:space="preserve"> email with a website link</w:t>
      </w:r>
      <w:r w:rsidR="008D4B70">
        <w:rPr>
          <w:spacing w:val="-6"/>
        </w:rPr>
        <w:t>, and who either select</w:t>
      </w:r>
      <w:r w:rsidR="002168BA">
        <w:rPr>
          <w:spacing w:val="-6"/>
        </w:rPr>
        <w:t>ed</w:t>
      </w:r>
      <w:r w:rsidR="008D4B70">
        <w:rPr>
          <w:spacing w:val="-6"/>
        </w:rPr>
        <w:t xml:space="preserve"> a provider </w:t>
      </w:r>
      <w:r w:rsidR="002168BA">
        <w:rPr>
          <w:spacing w:val="-6"/>
        </w:rPr>
        <w:t xml:space="preserve">on their own </w:t>
      </w:r>
      <w:r w:rsidR="008D4B70">
        <w:rPr>
          <w:spacing w:val="-6"/>
        </w:rPr>
        <w:t>or receive</w:t>
      </w:r>
      <w:r w:rsidR="002168BA">
        <w:rPr>
          <w:spacing w:val="-6"/>
        </w:rPr>
        <w:t>d</w:t>
      </w:r>
      <w:r w:rsidR="008D4B70">
        <w:rPr>
          <w:spacing w:val="-6"/>
        </w:rPr>
        <w:t xml:space="preserve"> a current assessment</w:t>
      </w:r>
      <w:r w:rsidR="002168BA">
        <w:rPr>
          <w:spacing w:val="-6"/>
        </w:rPr>
        <w:t xml:space="preserve"> after requesting more information, </w:t>
      </w:r>
      <w:r w:rsidRPr="00A957CB">
        <w:rPr>
          <w:spacing w:val="-6"/>
        </w:rPr>
        <w:t>to understand the other pathway and potential obstacles to reaching a provider.</w:t>
      </w:r>
    </w:p>
    <w:p w:rsidR="00237A74" w:rsidRPr="00356A62" w:rsidP="00804AFB" w14:paraId="57F6821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480" w:lineRule="auto"/>
        <w:rPr>
          <w:rFonts w:cstheme="minorHAnsi"/>
        </w:rPr>
      </w:pPr>
      <w:r>
        <w:rPr>
          <w:rFonts w:cstheme="minorHAnsi"/>
        </w:rPr>
        <w:tab/>
        <w:t>In five sites, the study team will select focus group participants according to w</w:t>
      </w:r>
      <w:r w:rsidRPr="00356A62">
        <w:rPr>
          <w:rFonts w:cstheme="minorHAnsi"/>
        </w:rPr>
        <w:t xml:space="preserve">hether </w:t>
      </w:r>
      <w:r>
        <w:rPr>
          <w:rFonts w:cstheme="minorHAnsi"/>
        </w:rPr>
        <w:t xml:space="preserve">they </w:t>
      </w:r>
      <w:r w:rsidRPr="00356A62">
        <w:rPr>
          <w:rFonts w:cstheme="minorHAnsi"/>
        </w:rPr>
        <w:t xml:space="preserve">decided to participate in the intervention. </w:t>
      </w:r>
    </w:p>
    <w:p w:rsidR="00237A74" w:rsidRPr="00356A62" w:rsidP="00D85CA7" w14:paraId="26E8B658" w14:textId="77777777">
      <w:pPr>
        <w:pStyle w:val="ListParagraph"/>
        <w:numPr>
          <w:ilvl w:val="0"/>
          <w:numId w:val="3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spacing w:val="-6"/>
        </w:rPr>
      </w:pPr>
      <w:r w:rsidRPr="00F56789">
        <w:rPr>
          <w:spacing w:val="-6"/>
        </w:rPr>
        <w:t>In Colorado</w:t>
      </w:r>
      <w:r>
        <w:rPr>
          <w:spacing w:val="-6"/>
        </w:rPr>
        <w:t xml:space="preserve"> and Minnesota-Hennepin</w:t>
      </w:r>
      <w:r w:rsidRPr="00F56789">
        <w:rPr>
          <w:spacing w:val="-6"/>
        </w:rPr>
        <w:t xml:space="preserve">, </w:t>
      </w:r>
      <w:r w:rsidR="00D977D1">
        <w:rPr>
          <w:spacing w:val="-6"/>
        </w:rPr>
        <w:t>the team</w:t>
      </w:r>
      <w:r w:rsidRPr="00356A62" w:rsidR="00D977D1">
        <w:rPr>
          <w:spacing w:val="-6"/>
        </w:rPr>
        <w:t xml:space="preserve"> </w:t>
      </w:r>
      <w:r w:rsidRPr="00F56789">
        <w:rPr>
          <w:spacing w:val="-6"/>
        </w:rPr>
        <w:t xml:space="preserve">will conduct one focus group </w:t>
      </w:r>
      <w:r w:rsidR="00FF32C5">
        <w:rPr>
          <w:spacing w:val="-6"/>
        </w:rPr>
        <w:t xml:space="preserve">with </w:t>
      </w:r>
      <w:r w:rsidRPr="00F56789">
        <w:rPr>
          <w:spacing w:val="-6"/>
        </w:rPr>
        <w:t>individuals who received text or email messages and decided to participate in the program, and one group with those who received the messages but decided not to participate.</w:t>
      </w:r>
    </w:p>
    <w:p w:rsidR="00C07AC2" w:rsidRPr="00C07AC2" w:rsidP="00C07AC2" w14:paraId="48A82496" w14:textId="77777777">
      <w:pPr>
        <w:pStyle w:val="ListParagraph"/>
        <w:numPr>
          <w:ilvl w:val="0"/>
          <w:numId w:val="3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spacing w:val="-6"/>
        </w:rPr>
      </w:pPr>
      <w:r w:rsidRPr="00C07AC2">
        <w:rPr>
          <w:spacing w:val="-6"/>
        </w:rPr>
        <w:t>In Kansas, the team will conduct</w:t>
      </w:r>
      <w:r>
        <w:rPr>
          <w:spacing w:val="-6"/>
        </w:rPr>
        <w:t xml:space="preserve"> o</w:t>
      </w:r>
      <w:r w:rsidRPr="00246C55">
        <w:rPr>
          <w:spacing w:val="-6"/>
        </w:rPr>
        <w:t>ne focus group with individuals who received text message reminders</w:t>
      </w:r>
      <w:r w:rsidRPr="00246C55" w:rsidR="00CD5147">
        <w:rPr>
          <w:spacing w:val="-6"/>
        </w:rPr>
        <w:t xml:space="preserve">, and one group </w:t>
      </w:r>
      <w:r w:rsidRPr="00246C55">
        <w:rPr>
          <w:spacing w:val="-6"/>
        </w:rPr>
        <w:t xml:space="preserve">with individuals who received </w:t>
      </w:r>
      <w:r w:rsidRPr="00246C55" w:rsidR="009132FA">
        <w:rPr>
          <w:spacing w:val="-6"/>
        </w:rPr>
        <w:t xml:space="preserve">a behavioral </w:t>
      </w:r>
      <w:r w:rsidRPr="00246C55">
        <w:rPr>
          <w:spacing w:val="-6"/>
        </w:rPr>
        <w:t>nudge.</w:t>
      </w:r>
    </w:p>
    <w:p w:rsidR="00237A74" w:rsidRPr="00356A62" w:rsidP="00D85CA7" w14:paraId="7590676E" w14:textId="77777777">
      <w:pPr>
        <w:pStyle w:val="ListParagraph"/>
        <w:numPr>
          <w:ilvl w:val="0"/>
          <w:numId w:val="3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spacing w:val="-6"/>
        </w:rPr>
      </w:pPr>
      <w:r w:rsidRPr="00356A62">
        <w:rPr>
          <w:spacing w:val="-6"/>
        </w:rPr>
        <w:t xml:space="preserve">In Minnesota-Rural, </w:t>
      </w:r>
      <w:r>
        <w:rPr>
          <w:spacing w:val="-6"/>
        </w:rPr>
        <w:t>one focus group will consist of SNAP E&amp;T participants who received the text message intervention, and the other focus group will consist of individuals who did not participate in SNAP E&amp;T after having received the text message intervention</w:t>
      </w:r>
      <w:r w:rsidR="00FF32C5">
        <w:rPr>
          <w:spacing w:val="-6"/>
        </w:rPr>
        <w:t>.</w:t>
      </w:r>
    </w:p>
    <w:p w:rsidR="00237A74" w:rsidP="00D85CA7" w14:paraId="3FDCD81A" w14:textId="77777777">
      <w:pPr>
        <w:pStyle w:val="ListParagraph"/>
        <w:numPr>
          <w:ilvl w:val="0"/>
          <w:numId w:val="3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spacing w:val="-6"/>
        </w:rPr>
      </w:pPr>
      <w:r w:rsidRPr="00356A62">
        <w:rPr>
          <w:spacing w:val="-6"/>
        </w:rPr>
        <w:t xml:space="preserve">In </w:t>
      </w:r>
      <w:r w:rsidR="00FF32C5">
        <w:rPr>
          <w:spacing w:val="-6"/>
        </w:rPr>
        <w:t>the District of Columbia</w:t>
      </w:r>
      <w:r w:rsidRPr="00356A62">
        <w:rPr>
          <w:spacing w:val="-6"/>
        </w:rPr>
        <w:t xml:space="preserve">, we will conduct one focus group with participants who remain engaged in the program for longer than average time spent in the program by participants and one group with those who exited the program earlier than the average time spent in the program. </w:t>
      </w:r>
    </w:p>
    <w:p w:rsidR="00D977D1" w:rsidRPr="00D977D1" w:rsidP="00804AFB" w14:paraId="165B4214" w14:textId="77777777">
      <w:pPr>
        <w:widowControl w:val="0"/>
        <w:spacing w:before="240" w:after="0" w:line="480" w:lineRule="auto"/>
        <w:ind w:firstLine="432"/>
        <w:contextualSpacing/>
        <w:rPr>
          <w:rFonts w:ascii="Times New Roman" w:hAnsi="Times New Roman"/>
          <w:szCs w:val="24"/>
        </w:rPr>
      </w:pPr>
      <w:r w:rsidRPr="00D977D1">
        <w:rPr>
          <w:rFonts w:ascii="Times New Roman" w:hAnsi="Times New Roman"/>
          <w:szCs w:val="24"/>
        </w:rPr>
        <w:t xml:space="preserve">The study team will invite individuals </w:t>
      </w:r>
      <w:r w:rsidRPr="00D977D1" w:rsidR="00A741B9">
        <w:rPr>
          <w:rFonts w:ascii="Times New Roman" w:hAnsi="Times New Roman"/>
          <w:szCs w:val="24"/>
        </w:rPr>
        <w:t xml:space="preserve">who </w:t>
      </w:r>
      <w:r w:rsidRPr="00D977D1" w:rsidR="00F364C2">
        <w:rPr>
          <w:rFonts w:ascii="Times New Roman" w:hAnsi="Times New Roman"/>
          <w:szCs w:val="24"/>
        </w:rPr>
        <w:t xml:space="preserve">participated in most or </w:t>
      </w:r>
      <w:r w:rsidRPr="00D977D1" w:rsidR="00F364C2">
        <w:rPr>
          <w:rFonts w:ascii="Times New Roman" w:hAnsi="Times New Roman"/>
          <w:szCs w:val="24"/>
        </w:rPr>
        <w:t>all of</w:t>
      </w:r>
      <w:r w:rsidRPr="00D977D1" w:rsidR="00F364C2">
        <w:rPr>
          <w:rFonts w:ascii="Times New Roman" w:hAnsi="Times New Roman"/>
          <w:szCs w:val="24"/>
        </w:rPr>
        <w:t xml:space="preserve"> the components of the intervention</w:t>
      </w:r>
      <w:r w:rsidR="00FF32C5">
        <w:rPr>
          <w:rFonts w:ascii="Times New Roman" w:hAnsi="Times New Roman"/>
          <w:szCs w:val="24"/>
        </w:rPr>
        <w:t xml:space="preserve"> in four sites to complete participant in-depth interviews</w:t>
      </w:r>
      <w:r w:rsidRPr="00D977D1" w:rsidR="00F364C2">
        <w:rPr>
          <w:rFonts w:ascii="Times New Roman" w:hAnsi="Times New Roman"/>
          <w:szCs w:val="24"/>
        </w:rPr>
        <w:t>. For example, in Massachusetts the team will select individuals who responded to the text and email messages, completed the work readiness screener and assessment, and received a referral to the career center. In Connecticut, the team will select individuals who received the new assessment and received behaviorally</w:t>
      </w:r>
      <w:r w:rsidR="00FF32C5">
        <w:rPr>
          <w:rFonts w:ascii="Times New Roman" w:hAnsi="Times New Roman"/>
          <w:szCs w:val="24"/>
        </w:rPr>
        <w:t xml:space="preserve"> </w:t>
      </w:r>
      <w:r w:rsidRPr="00D977D1" w:rsidR="00F364C2">
        <w:rPr>
          <w:rFonts w:ascii="Times New Roman" w:hAnsi="Times New Roman"/>
          <w:szCs w:val="24"/>
        </w:rPr>
        <w:t xml:space="preserve">informed reminders for </w:t>
      </w:r>
      <w:r w:rsidRPr="00D977D1">
        <w:rPr>
          <w:rFonts w:ascii="Times New Roman" w:hAnsi="Times New Roman"/>
          <w:szCs w:val="24"/>
        </w:rPr>
        <w:t xml:space="preserve">referral </w:t>
      </w:r>
      <w:r w:rsidRPr="00D977D1" w:rsidR="00F364C2">
        <w:rPr>
          <w:rFonts w:ascii="Times New Roman" w:hAnsi="Times New Roman"/>
          <w:szCs w:val="24"/>
        </w:rPr>
        <w:t>appointments.</w:t>
      </w:r>
      <w:r w:rsidRPr="00D977D1">
        <w:rPr>
          <w:rFonts w:ascii="Times New Roman" w:hAnsi="Times New Roman"/>
          <w:szCs w:val="24"/>
        </w:rPr>
        <w:t xml:space="preserve"> These individuals also will </w:t>
      </w:r>
      <w:r w:rsidRPr="00D977D1" w:rsidR="00A741B9">
        <w:rPr>
          <w:rFonts w:ascii="Times New Roman" w:hAnsi="Times New Roman"/>
          <w:szCs w:val="24"/>
        </w:rPr>
        <w:t>vary in key characteristics, such as gender, race and ethnicity, employment status or work experience, and length of time receiving SNAP.</w:t>
      </w:r>
      <w:r w:rsidRPr="00D977D1" w:rsidR="00F364C2">
        <w:rPr>
          <w:rFonts w:ascii="Times New Roman" w:hAnsi="Times New Roman"/>
          <w:szCs w:val="24"/>
        </w:rPr>
        <w:t xml:space="preserve"> </w:t>
      </w:r>
    </w:p>
    <w:p w:rsidR="00237A74" w:rsidRPr="00D977D1" w:rsidP="00D977D1" w14:paraId="4602AA92" w14:textId="77777777">
      <w:pPr>
        <w:widowControl w:val="0"/>
        <w:spacing w:after="0" w:line="480" w:lineRule="auto"/>
        <w:ind w:firstLine="432"/>
        <w:contextualSpacing/>
        <w:rPr>
          <w:rFonts w:ascii="Times New Roman" w:hAnsi="Times New Roman"/>
          <w:szCs w:val="24"/>
        </w:rPr>
      </w:pPr>
      <w:r w:rsidRPr="00D977D1">
        <w:rPr>
          <w:rFonts w:ascii="Times New Roman" w:hAnsi="Times New Roman"/>
          <w:szCs w:val="24"/>
        </w:rPr>
        <w:t>T</w:t>
      </w:r>
      <w:r w:rsidRPr="00D977D1" w:rsidR="00EB634D">
        <w:rPr>
          <w:rFonts w:ascii="Times New Roman" w:hAnsi="Times New Roman"/>
          <w:szCs w:val="24"/>
        </w:rPr>
        <w:t xml:space="preserve">he team will select </w:t>
      </w:r>
      <w:r w:rsidRPr="00D977D1">
        <w:rPr>
          <w:rFonts w:ascii="Times New Roman" w:hAnsi="Times New Roman"/>
          <w:szCs w:val="24"/>
        </w:rPr>
        <w:t xml:space="preserve">agency and provider staff </w:t>
      </w:r>
      <w:r w:rsidRPr="00D977D1" w:rsidR="00EB634D">
        <w:rPr>
          <w:rFonts w:ascii="Times New Roman" w:hAnsi="Times New Roman"/>
          <w:szCs w:val="24"/>
        </w:rPr>
        <w:t xml:space="preserve">to </w:t>
      </w:r>
      <w:r w:rsidR="007E695A">
        <w:rPr>
          <w:rFonts w:ascii="Times New Roman" w:hAnsi="Times New Roman"/>
          <w:szCs w:val="24"/>
        </w:rPr>
        <w:t xml:space="preserve">complete staff semi-structured </w:t>
      </w:r>
      <w:r w:rsidRPr="00D977D1" w:rsidR="00EB634D">
        <w:rPr>
          <w:rFonts w:ascii="Times New Roman" w:hAnsi="Times New Roman"/>
          <w:szCs w:val="24"/>
        </w:rPr>
        <w:t>interview</w:t>
      </w:r>
      <w:r w:rsidR="007E695A">
        <w:rPr>
          <w:rFonts w:ascii="Times New Roman" w:hAnsi="Times New Roman"/>
          <w:szCs w:val="24"/>
        </w:rPr>
        <w:t>s</w:t>
      </w:r>
      <w:r w:rsidRPr="00D977D1" w:rsidR="00EB634D">
        <w:rPr>
          <w:rFonts w:ascii="Times New Roman" w:hAnsi="Times New Roman"/>
          <w:szCs w:val="24"/>
        </w:rPr>
        <w:t xml:space="preserve"> according to who was most closely involved with the planning and execution of the intervention </w:t>
      </w:r>
      <w:r w:rsidRPr="00D977D1" w:rsidR="00EB634D">
        <w:rPr>
          <w:rFonts w:ascii="Times New Roman" w:hAnsi="Times New Roman"/>
          <w:szCs w:val="24"/>
        </w:rPr>
        <w:t>in each site, while seeking a diverse range of roles to provide greater perspective on intervention operations and participants’ experiences.</w:t>
      </w:r>
      <w:r w:rsidR="00522F09">
        <w:rPr>
          <w:rFonts w:ascii="Times New Roman" w:hAnsi="Times New Roman"/>
          <w:szCs w:val="24"/>
        </w:rPr>
        <w:t xml:space="preserve"> This will include a mix of </w:t>
      </w:r>
      <w:r w:rsidR="007E695A">
        <w:rPr>
          <w:rFonts w:ascii="Times New Roman" w:hAnsi="Times New Roman"/>
          <w:szCs w:val="24"/>
        </w:rPr>
        <w:t>S</w:t>
      </w:r>
      <w:r w:rsidR="00522F09">
        <w:rPr>
          <w:rFonts w:ascii="Times New Roman" w:hAnsi="Times New Roman"/>
          <w:szCs w:val="24"/>
        </w:rPr>
        <w:t xml:space="preserve">tate and local government staff and provider staff. </w:t>
      </w:r>
    </w:p>
    <w:p w:rsidR="004B0484" w:rsidP="00986CA0" w14:paraId="6F566A71" w14:textId="77777777">
      <w:pPr>
        <w:widowControl w:val="0"/>
        <w:spacing w:after="0" w:line="480" w:lineRule="auto"/>
        <w:ind w:firstLine="432"/>
        <w:contextualSpacing/>
        <w:rPr>
          <w:rFonts w:ascii="Times New Roman" w:hAnsi="Times New Roman"/>
          <w:szCs w:val="24"/>
        </w:rPr>
      </w:pPr>
      <w:r>
        <w:rPr>
          <w:rFonts w:ascii="Times New Roman" w:hAnsi="Times New Roman"/>
          <w:szCs w:val="24"/>
        </w:rPr>
        <w:t>Table B1.</w:t>
      </w:r>
      <w:r w:rsidR="0023456F">
        <w:rPr>
          <w:rFonts w:ascii="Times New Roman" w:hAnsi="Times New Roman"/>
          <w:szCs w:val="24"/>
        </w:rPr>
        <w:t xml:space="preserve">4 </w:t>
      </w:r>
      <w:r>
        <w:rPr>
          <w:rFonts w:ascii="Times New Roman" w:hAnsi="Times New Roman"/>
          <w:szCs w:val="24"/>
        </w:rPr>
        <w:t xml:space="preserve">presents the </w:t>
      </w:r>
      <w:r w:rsidRPr="00412AEE">
        <w:rPr>
          <w:rFonts w:ascii="Times New Roman" w:hAnsi="Times New Roman"/>
          <w:szCs w:val="24"/>
        </w:rPr>
        <w:t>number of estimated respondents</w:t>
      </w:r>
      <w:r>
        <w:rPr>
          <w:rFonts w:ascii="Times New Roman" w:hAnsi="Times New Roman"/>
          <w:szCs w:val="24"/>
        </w:rPr>
        <w:t xml:space="preserve"> in the qualitative data collection</w:t>
      </w:r>
      <w:r w:rsidRPr="00412AEE">
        <w:rPr>
          <w:rFonts w:ascii="Times New Roman" w:hAnsi="Times New Roman"/>
          <w:szCs w:val="24"/>
        </w:rPr>
        <w:t xml:space="preserve"> </w:t>
      </w:r>
      <w:r>
        <w:rPr>
          <w:rFonts w:ascii="Times New Roman" w:hAnsi="Times New Roman"/>
          <w:szCs w:val="24"/>
        </w:rPr>
        <w:t>for each of the data collection instruments</w:t>
      </w:r>
      <w:r w:rsidRPr="00412AEE">
        <w:rPr>
          <w:rFonts w:ascii="Times New Roman" w:hAnsi="Times New Roman"/>
          <w:szCs w:val="24"/>
        </w:rPr>
        <w:t xml:space="preserve">. </w:t>
      </w:r>
    </w:p>
    <w:p w:rsidR="00052A9C" w:rsidRPr="00037490" w:rsidP="00986CA0" w14:paraId="613E7539" w14:textId="77777777">
      <w:pPr>
        <w:pStyle w:val="TableTitle"/>
        <w:widowControl w:val="0"/>
        <w:spacing w:before="0"/>
        <w:rPr>
          <w:rFonts w:ascii="Arial" w:hAnsi="Arial" w:cs="Arial"/>
          <w:sz w:val="20"/>
        </w:rPr>
      </w:pPr>
      <w:bookmarkStart w:id="21" w:name="_Toc102743808"/>
      <w:bookmarkStart w:id="22" w:name="_Toc107921747"/>
      <w:r w:rsidRPr="00037490">
        <w:rPr>
          <w:rFonts w:ascii="Arial" w:hAnsi="Arial" w:cs="Arial"/>
          <w:sz w:val="20"/>
        </w:rPr>
        <w:t>Table B1.</w:t>
      </w:r>
      <w:r w:rsidR="0023456F">
        <w:rPr>
          <w:rFonts w:ascii="Arial" w:hAnsi="Arial" w:cs="Arial"/>
          <w:sz w:val="20"/>
        </w:rPr>
        <w:t>4</w:t>
      </w:r>
      <w:r w:rsidRPr="00037490" w:rsidR="0023456F">
        <w:rPr>
          <w:rFonts w:ascii="Arial" w:hAnsi="Arial" w:cs="Arial"/>
          <w:sz w:val="20"/>
        </w:rPr>
        <w:t xml:space="preserve"> </w:t>
      </w:r>
      <w:r w:rsidR="002E3AB8">
        <w:rPr>
          <w:rFonts w:ascii="Arial" w:hAnsi="Arial" w:cs="Arial"/>
          <w:sz w:val="20"/>
        </w:rPr>
        <w:t>Expected number of respondents to qualitative data collection instruments, by site</w:t>
      </w:r>
      <w:bookmarkEnd w:id="21"/>
      <w:bookmarkEnd w:id="22"/>
    </w:p>
    <w:tbl>
      <w:tblPr>
        <w:tblStyle w:val="MathUBas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089"/>
        <w:gridCol w:w="1090"/>
        <w:gridCol w:w="1090"/>
        <w:gridCol w:w="1012"/>
        <w:gridCol w:w="978"/>
        <w:gridCol w:w="1055"/>
        <w:gridCol w:w="1012"/>
        <w:gridCol w:w="1012"/>
        <w:gridCol w:w="1012"/>
      </w:tblGrid>
      <w:tr w14:paraId="57F9DED2" w14:textId="77777777" w:rsidTr="00010B9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Ex>
        <w:trPr>
          <w:tblHeader/>
        </w:trPr>
        <w:tc>
          <w:tcPr>
            <w:tcW w:w="583" w:type="pct"/>
            <w:tcBorders>
              <w:top w:val="single" w:sz="4" w:space="0" w:color="auto"/>
              <w:left w:val="single" w:sz="4" w:space="0" w:color="auto"/>
              <w:bottom w:val="single" w:sz="4" w:space="0" w:color="auto"/>
              <w:right w:val="single" w:sz="4" w:space="0" w:color="auto"/>
            </w:tcBorders>
          </w:tcPr>
          <w:p w:rsidR="00052A9C" w:rsidRPr="006470EE" w:rsidP="005D29DA" w14:paraId="3423F56F" w14:textId="77777777">
            <w:pPr>
              <w:pStyle w:val="TableHeaderLeft"/>
              <w:widowControl w:val="0"/>
              <w:spacing w:before="20" w:after="20"/>
              <w:rPr>
                <w:rFonts w:ascii="Arial" w:hAnsi="Arial" w:cs="Arial"/>
                <w:bCs/>
                <w:sz w:val="18"/>
                <w:szCs w:val="18"/>
              </w:rPr>
            </w:pPr>
            <w:r w:rsidRPr="006470EE">
              <w:rPr>
                <w:rFonts w:ascii="Arial" w:hAnsi="Arial" w:cs="Arial"/>
                <w:bCs/>
                <w:sz w:val="18"/>
                <w:szCs w:val="18"/>
              </w:rPr>
              <w:t>Data collection instrument</w:t>
            </w:r>
          </w:p>
        </w:tc>
        <w:tc>
          <w:tcPr>
            <w:tcW w:w="583" w:type="pct"/>
            <w:tcBorders>
              <w:top w:val="single" w:sz="4" w:space="0" w:color="auto"/>
              <w:left w:val="single" w:sz="4" w:space="0" w:color="auto"/>
              <w:bottom w:val="single" w:sz="4" w:space="0" w:color="auto"/>
              <w:right w:val="single" w:sz="4" w:space="0" w:color="auto"/>
            </w:tcBorders>
          </w:tcPr>
          <w:p w:rsidR="00052A9C" w:rsidRPr="006470EE" w:rsidP="005D29DA" w14:paraId="628B621D" w14:textId="77777777">
            <w:pPr>
              <w:pStyle w:val="TableHeaderCenter"/>
              <w:widowControl w:val="0"/>
              <w:spacing w:before="20" w:after="20"/>
              <w:rPr>
                <w:rFonts w:ascii="Arial" w:hAnsi="Arial" w:cs="Arial"/>
                <w:bCs/>
                <w:sz w:val="18"/>
                <w:szCs w:val="18"/>
              </w:rPr>
            </w:pPr>
            <w:r w:rsidRPr="006470EE">
              <w:rPr>
                <w:rFonts w:ascii="Arial" w:hAnsi="Arial" w:cs="Arial"/>
                <w:bCs/>
                <w:sz w:val="18"/>
                <w:szCs w:val="18"/>
              </w:rPr>
              <w:t>Colorado</w:t>
            </w:r>
          </w:p>
        </w:tc>
        <w:tc>
          <w:tcPr>
            <w:tcW w:w="583" w:type="pct"/>
            <w:tcBorders>
              <w:top w:val="single" w:sz="4" w:space="0" w:color="auto"/>
              <w:left w:val="single" w:sz="4" w:space="0" w:color="auto"/>
              <w:bottom w:val="single" w:sz="4" w:space="0" w:color="auto"/>
              <w:right w:val="single" w:sz="4" w:space="0" w:color="auto"/>
            </w:tcBorders>
          </w:tcPr>
          <w:p w:rsidR="00052A9C" w:rsidRPr="006470EE" w:rsidP="005D29DA" w14:paraId="183FD49E" w14:textId="77777777">
            <w:pPr>
              <w:pStyle w:val="TableHeaderCenter"/>
              <w:widowControl w:val="0"/>
              <w:spacing w:before="20" w:after="20"/>
              <w:rPr>
                <w:rFonts w:ascii="Arial" w:hAnsi="Arial" w:cs="Arial"/>
                <w:bCs/>
                <w:sz w:val="18"/>
                <w:szCs w:val="18"/>
              </w:rPr>
            </w:pPr>
            <w:r w:rsidRPr="006470EE">
              <w:rPr>
                <w:rFonts w:ascii="Arial" w:hAnsi="Arial" w:cs="Arial"/>
                <w:bCs/>
                <w:sz w:val="18"/>
                <w:szCs w:val="18"/>
              </w:rPr>
              <w:t>Connecticut</w:t>
            </w:r>
          </w:p>
        </w:tc>
        <w:tc>
          <w:tcPr>
            <w:tcW w:w="541" w:type="pct"/>
            <w:tcBorders>
              <w:top w:val="single" w:sz="4" w:space="0" w:color="auto"/>
              <w:left w:val="single" w:sz="4" w:space="0" w:color="auto"/>
              <w:bottom w:val="single" w:sz="4" w:space="0" w:color="auto"/>
              <w:right w:val="single" w:sz="4" w:space="0" w:color="auto"/>
            </w:tcBorders>
          </w:tcPr>
          <w:p w:rsidR="00052A9C" w:rsidRPr="006470EE" w:rsidP="005D29DA" w14:paraId="63CC8252" w14:textId="77777777">
            <w:pPr>
              <w:pStyle w:val="TableHeaderCenter"/>
              <w:widowControl w:val="0"/>
              <w:spacing w:before="20" w:after="20"/>
              <w:rPr>
                <w:rFonts w:ascii="Arial" w:hAnsi="Arial" w:cs="Arial"/>
                <w:bCs/>
                <w:sz w:val="18"/>
                <w:szCs w:val="18"/>
              </w:rPr>
            </w:pPr>
            <w:r w:rsidRPr="006470EE">
              <w:rPr>
                <w:rFonts w:ascii="Arial" w:hAnsi="Arial" w:cs="Arial"/>
                <w:bCs/>
                <w:sz w:val="18"/>
                <w:szCs w:val="18"/>
              </w:rPr>
              <w:t>District of Columbia</w:t>
            </w:r>
          </w:p>
        </w:tc>
        <w:tc>
          <w:tcPr>
            <w:tcW w:w="523" w:type="pct"/>
            <w:tcBorders>
              <w:top w:val="single" w:sz="4" w:space="0" w:color="auto"/>
              <w:left w:val="single" w:sz="4" w:space="0" w:color="auto"/>
              <w:bottom w:val="single" w:sz="4" w:space="0" w:color="auto"/>
              <w:right w:val="single" w:sz="4" w:space="0" w:color="auto"/>
            </w:tcBorders>
          </w:tcPr>
          <w:p w:rsidR="00052A9C" w:rsidRPr="006470EE" w:rsidP="005D29DA" w14:paraId="37B06439" w14:textId="77777777">
            <w:pPr>
              <w:pStyle w:val="TableHeaderCenter"/>
              <w:widowControl w:val="0"/>
              <w:spacing w:before="20" w:after="20"/>
              <w:rPr>
                <w:rFonts w:ascii="Arial" w:hAnsi="Arial" w:cs="Arial"/>
                <w:bCs/>
                <w:sz w:val="18"/>
                <w:szCs w:val="18"/>
              </w:rPr>
            </w:pPr>
            <w:r w:rsidRPr="006470EE">
              <w:rPr>
                <w:rFonts w:ascii="Arial" w:hAnsi="Arial" w:cs="Arial"/>
                <w:bCs/>
                <w:sz w:val="18"/>
                <w:szCs w:val="18"/>
              </w:rPr>
              <w:t>Kansas</w:t>
            </w:r>
          </w:p>
        </w:tc>
        <w:tc>
          <w:tcPr>
            <w:tcW w:w="564" w:type="pct"/>
            <w:tcBorders>
              <w:top w:val="single" w:sz="4" w:space="0" w:color="auto"/>
              <w:left w:val="single" w:sz="4" w:space="0" w:color="auto"/>
              <w:bottom w:val="single" w:sz="4" w:space="0" w:color="auto"/>
              <w:right w:val="single" w:sz="4" w:space="0" w:color="auto"/>
            </w:tcBorders>
          </w:tcPr>
          <w:p w:rsidR="00052A9C" w:rsidRPr="006470EE" w:rsidP="005D29DA" w14:paraId="0501AFC9" w14:textId="77777777">
            <w:pPr>
              <w:pStyle w:val="TableHeaderCenter"/>
              <w:widowControl w:val="0"/>
              <w:spacing w:before="20" w:after="20"/>
              <w:rPr>
                <w:rFonts w:ascii="Arial" w:hAnsi="Arial" w:cs="Arial"/>
                <w:bCs/>
                <w:sz w:val="18"/>
                <w:szCs w:val="18"/>
              </w:rPr>
            </w:pPr>
            <w:r w:rsidRPr="006470EE">
              <w:rPr>
                <w:rFonts w:ascii="Arial" w:hAnsi="Arial" w:cs="Arial"/>
                <w:bCs/>
                <w:sz w:val="18"/>
                <w:szCs w:val="18"/>
              </w:rPr>
              <w:t>Massa</w:t>
            </w:r>
            <w:r w:rsidRPr="006470EE" w:rsidR="0066436F">
              <w:rPr>
                <w:rFonts w:ascii="Arial" w:hAnsi="Arial" w:cs="Arial"/>
                <w:bCs/>
                <w:sz w:val="18"/>
                <w:szCs w:val="18"/>
              </w:rPr>
              <w:t>-</w:t>
            </w:r>
            <w:r w:rsidRPr="006470EE">
              <w:rPr>
                <w:rFonts w:ascii="Arial" w:hAnsi="Arial" w:cs="Arial"/>
                <w:bCs/>
                <w:sz w:val="18"/>
                <w:szCs w:val="18"/>
              </w:rPr>
              <w:t>chusetts</w:t>
            </w:r>
          </w:p>
        </w:tc>
        <w:tc>
          <w:tcPr>
            <w:tcW w:w="541" w:type="pct"/>
            <w:tcBorders>
              <w:top w:val="single" w:sz="4" w:space="0" w:color="auto"/>
              <w:left w:val="single" w:sz="4" w:space="0" w:color="auto"/>
              <w:bottom w:val="single" w:sz="4" w:space="0" w:color="auto"/>
              <w:right w:val="single" w:sz="4" w:space="0" w:color="auto"/>
            </w:tcBorders>
          </w:tcPr>
          <w:p w:rsidR="00052A9C" w:rsidRPr="006470EE" w:rsidP="005D29DA" w14:paraId="2CC153AA" w14:textId="77777777">
            <w:pPr>
              <w:pStyle w:val="TableHeaderCenter"/>
              <w:widowControl w:val="0"/>
              <w:spacing w:before="20" w:after="20"/>
              <w:rPr>
                <w:rFonts w:ascii="Arial" w:hAnsi="Arial" w:cs="Arial"/>
                <w:bCs/>
                <w:sz w:val="18"/>
                <w:szCs w:val="18"/>
              </w:rPr>
            </w:pPr>
            <w:r w:rsidRPr="006470EE">
              <w:rPr>
                <w:rFonts w:ascii="Arial" w:hAnsi="Arial" w:cs="Arial"/>
                <w:bCs/>
                <w:sz w:val="18"/>
                <w:szCs w:val="18"/>
              </w:rPr>
              <w:t>Minnesota Hennepin</w:t>
            </w:r>
          </w:p>
        </w:tc>
        <w:tc>
          <w:tcPr>
            <w:tcW w:w="541" w:type="pct"/>
            <w:tcBorders>
              <w:top w:val="single" w:sz="4" w:space="0" w:color="auto"/>
              <w:left w:val="single" w:sz="4" w:space="0" w:color="auto"/>
              <w:bottom w:val="single" w:sz="4" w:space="0" w:color="auto"/>
              <w:right w:val="single" w:sz="4" w:space="0" w:color="auto"/>
            </w:tcBorders>
          </w:tcPr>
          <w:p w:rsidR="00052A9C" w:rsidRPr="006470EE" w:rsidP="005D29DA" w14:paraId="0FB36997" w14:textId="77777777">
            <w:pPr>
              <w:pStyle w:val="TableHeaderCenter"/>
              <w:widowControl w:val="0"/>
              <w:spacing w:before="20" w:after="20"/>
              <w:rPr>
                <w:rFonts w:ascii="Arial" w:hAnsi="Arial" w:cs="Arial"/>
                <w:bCs/>
                <w:sz w:val="18"/>
                <w:szCs w:val="18"/>
              </w:rPr>
            </w:pPr>
            <w:r w:rsidRPr="006470EE">
              <w:rPr>
                <w:rFonts w:ascii="Arial" w:hAnsi="Arial" w:cs="Arial"/>
                <w:bCs/>
                <w:sz w:val="18"/>
                <w:szCs w:val="18"/>
              </w:rPr>
              <w:t>Minnesota Rural</w:t>
            </w:r>
          </w:p>
        </w:tc>
        <w:tc>
          <w:tcPr>
            <w:tcW w:w="541" w:type="pct"/>
            <w:tcBorders>
              <w:top w:val="single" w:sz="4" w:space="0" w:color="auto"/>
              <w:left w:val="single" w:sz="4" w:space="0" w:color="auto"/>
              <w:bottom w:val="single" w:sz="4" w:space="0" w:color="auto"/>
              <w:right w:val="single" w:sz="4" w:space="0" w:color="auto"/>
            </w:tcBorders>
          </w:tcPr>
          <w:p w:rsidR="00052A9C" w:rsidRPr="006470EE" w:rsidP="005D29DA" w14:paraId="70E68E9C" w14:textId="77777777">
            <w:pPr>
              <w:pStyle w:val="TableHeaderCenter"/>
              <w:widowControl w:val="0"/>
              <w:spacing w:before="20" w:after="20"/>
              <w:rPr>
                <w:rFonts w:ascii="Arial" w:hAnsi="Arial" w:cs="Arial"/>
                <w:bCs/>
                <w:sz w:val="18"/>
                <w:szCs w:val="18"/>
              </w:rPr>
            </w:pPr>
            <w:r w:rsidRPr="006470EE">
              <w:rPr>
                <w:rFonts w:ascii="Arial" w:hAnsi="Arial" w:cs="Arial"/>
                <w:bCs/>
                <w:sz w:val="18"/>
                <w:szCs w:val="18"/>
              </w:rPr>
              <w:t>Rhode Island</w:t>
            </w:r>
          </w:p>
        </w:tc>
      </w:tr>
      <w:tr w14:paraId="0CD52AB2" w14:textId="77777777" w:rsidTr="00010B94">
        <w:tblPrEx>
          <w:tblW w:w="5000" w:type="pct"/>
          <w:tblLook w:val="0620"/>
        </w:tblPrEx>
        <w:tc>
          <w:tcPr>
            <w:tcW w:w="583" w:type="pct"/>
            <w:tcBorders>
              <w:bottom w:val="single" w:sz="4" w:space="0" w:color="auto"/>
              <w:right w:val="nil"/>
            </w:tcBorders>
          </w:tcPr>
          <w:p w:rsidR="00052A9C" w:rsidRPr="00A1033A" w:rsidP="005D29DA" w14:paraId="27E60AB6" w14:textId="77777777">
            <w:pPr>
              <w:pStyle w:val="TableTextLeft"/>
              <w:widowControl w:val="0"/>
              <w:spacing w:before="20" w:after="20"/>
              <w:rPr>
                <w:rFonts w:ascii="Arial Narrow" w:hAnsi="Arial Narrow" w:cs="Arial"/>
                <w:sz w:val="18"/>
                <w:szCs w:val="18"/>
              </w:rPr>
            </w:pPr>
            <w:r>
              <w:rPr>
                <w:rFonts w:ascii="Arial Narrow" w:hAnsi="Arial Narrow" w:cs="Arial"/>
                <w:sz w:val="18"/>
                <w:szCs w:val="18"/>
              </w:rPr>
              <w:t>Participant f</w:t>
            </w:r>
            <w:r w:rsidRPr="00A1033A">
              <w:rPr>
                <w:rFonts w:ascii="Arial Narrow" w:hAnsi="Arial Narrow" w:cs="Arial"/>
                <w:sz w:val="18"/>
                <w:szCs w:val="18"/>
              </w:rPr>
              <w:t>ocus groups with SNAP participants</w:t>
            </w:r>
          </w:p>
        </w:tc>
        <w:tc>
          <w:tcPr>
            <w:tcW w:w="583" w:type="pct"/>
            <w:tcBorders>
              <w:left w:val="nil"/>
              <w:bottom w:val="single" w:sz="4" w:space="0" w:color="auto"/>
              <w:right w:val="nil"/>
            </w:tcBorders>
          </w:tcPr>
          <w:p w:rsidR="00052A9C" w:rsidRPr="00A1033A" w:rsidP="005D29DA" w14:paraId="3F35BB96" w14:textId="77777777">
            <w:pPr>
              <w:pStyle w:val="TableTextLeft"/>
              <w:widowControl w:val="0"/>
              <w:spacing w:before="20" w:after="20"/>
              <w:rPr>
                <w:rFonts w:ascii="Arial Narrow" w:hAnsi="Arial Narrow" w:cs="Arial"/>
                <w:sz w:val="18"/>
                <w:szCs w:val="18"/>
              </w:rPr>
            </w:pPr>
            <w:r w:rsidRPr="00A1033A">
              <w:rPr>
                <w:rFonts w:ascii="Arial Narrow" w:hAnsi="Arial Narrow" w:cs="Arial"/>
                <w:sz w:val="18"/>
                <w:szCs w:val="18"/>
              </w:rPr>
              <w:t>16 to 20</w:t>
            </w:r>
            <w:r w:rsidR="007E695A">
              <w:rPr>
                <w:rFonts w:ascii="Arial Narrow" w:hAnsi="Arial Narrow" w:cs="Arial"/>
                <w:sz w:val="18"/>
                <w:szCs w:val="18"/>
              </w:rPr>
              <w:t xml:space="preserve"> </w:t>
            </w:r>
          </w:p>
        </w:tc>
        <w:tc>
          <w:tcPr>
            <w:tcW w:w="583" w:type="pct"/>
            <w:tcBorders>
              <w:left w:val="nil"/>
              <w:bottom w:val="single" w:sz="4" w:space="0" w:color="auto"/>
              <w:right w:val="nil"/>
            </w:tcBorders>
          </w:tcPr>
          <w:p w:rsidR="00052A9C" w:rsidRPr="00A1033A" w:rsidP="005D29DA" w14:paraId="0B6A50AC" w14:textId="77777777">
            <w:pPr>
              <w:pStyle w:val="TableTextLeft"/>
              <w:widowControl w:val="0"/>
              <w:spacing w:before="20" w:after="20"/>
              <w:rPr>
                <w:rFonts w:ascii="Arial Narrow" w:hAnsi="Arial Narrow" w:cs="Arial"/>
                <w:sz w:val="18"/>
                <w:szCs w:val="18"/>
              </w:rPr>
            </w:pPr>
            <w:r w:rsidRPr="00A1033A">
              <w:rPr>
                <w:rFonts w:ascii="Arial Narrow" w:hAnsi="Arial Narrow" w:cs="Arial"/>
                <w:sz w:val="18"/>
                <w:szCs w:val="18"/>
              </w:rPr>
              <w:t xml:space="preserve">16 to 20 </w:t>
            </w:r>
          </w:p>
        </w:tc>
        <w:tc>
          <w:tcPr>
            <w:tcW w:w="541" w:type="pct"/>
            <w:tcBorders>
              <w:left w:val="nil"/>
              <w:bottom w:val="single" w:sz="4" w:space="0" w:color="auto"/>
              <w:right w:val="nil"/>
            </w:tcBorders>
          </w:tcPr>
          <w:p w:rsidR="00052A9C" w:rsidRPr="00A1033A" w:rsidP="005D29DA" w14:paraId="08A58E89" w14:textId="77777777">
            <w:pPr>
              <w:pStyle w:val="TableTextLeft"/>
              <w:widowControl w:val="0"/>
              <w:spacing w:before="20" w:after="20"/>
              <w:rPr>
                <w:rFonts w:ascii="Arial Narrow" w:hAnsi="Arial Narrow" w:cs="Arial"/>
                <w:sz w:val="18"/>
                <w:szCs w:val="18"/>
              </w:rPr>
            </w:pPr>
            <w:r w:rsidRPr="00A1033A">
              <w:rPr>
                <w:rFonts w:ascii="Arial Narrow" w:hAnsi="Arial Narrow" w:cs="Arial"/>
                <w:sz w:val="18"/>
                <w:szCs w:val="18"/>
              </w:rPr>
              <w:t xml:space="preserve">16 to 20 </w:t>
            </w:r>
          </w:p>
        </w:tc>
        <w:tc>
          <w:tcPr>
            <w:tcW w:w="523" w:type="pct"/>
            <w:tcBorders>
              <w:left w:val="nil"/>
              <w:bottom w:val="single" w:sz="4" w:space="0" w:color="auto"/>
              <w:right w:val="nil"/>
            </w:tcBorders>
          </w:tcPr>
          <w:p w:rsidR="00052A9C" w:rsidRPr="00A1033A" w:rsidP="005D29DA" w14:paraId="5259CC26" w14:textId="77777777">
            <w:pPr>
              <w:pStyle w:val="TableTextLeft"/>
              <w:widowControl w:val="0"/>
              <w:spacing w:before="20" w:after="20"/>
              <w:rPr>
                <w:rFonts w:ascii="Arial Narrow" w:hAnsi="Arial Narrow" w:cs="Arial"/>
                <w:sz w:val="18"/>
                <w:szCs w:val="18"/>
              </w:rPr>
            </w:pPr>
            <w:r w:rsidRPr="00A1033A">
              <w:rPr>
                <w:rFonts w:ascii="Arial Narrow" w:hAnsi="Arial Narrow" w:cs="Arial"/>
                <w:sz w:val="18"/>
                <w:szCs w:val="18"/>
              </w:rPr>
              <w:t xml:space="preserve">16 to 20 </w:t>
            </w:r>
          </w:p>
        </w:tc>
        <w:tc>
          <w:tcPr>
            <w:tcW w:w="564" w:type="pct"/>
            <w:tcBorders>
              <w:left w:val="nil"/>
              <w:bottom w:val="single" w:sz="4" w:space="0" w:color="auto"/>
              <w:right w:val="nil"/>
            </w:tcBorders>
          </w:tcPr>
          <w:p w:rsidR="00052A9C" w:rsidRPr="00A1033A" w:rsidP="005D29DA" w14:paraId="59F9B85A" w14:textId="77777777">
            <w:pPr>
              <w:pStyle w:val="TableTextLeft"/>
              <w:widowControl w:val="0"/>
              <w:spacing w:before="20" w:after="20"/>
              <w:rPr>
                <w:rFonts w:ascii="Arial Narrow" w:hAnsi="Arial Narrow" w:cs="Arial"/>
                <w:sz w:val="18"/>
                <w:szCs w:val="18"/>
              </w:rPr>
            </w:pPr>
            <w:r w:rsidRPr="00A1033A">
              <w:rPr>
                <w:rFonts w:ascii="Arial Narrow" w:hAnsi="Arial Narrow" w:cs="Arial"/>
                <w:sz w:val="18"/>
                <w:szCs w:val="18"/>
              </w:rPr>
              <w:t xml:space="preserve">16 to 20 </w:t>
            </w:r>
          </w:p>
        </w:tc>
        <w:tc>
          <w:tcPr>
            <w:tcW w:w="541" w:type="pct"/>
            <w:tcBorders>
              <w:left w:val="nil"/>
              <w:bottom w:val="single" w:sz="4" w:space="0" w:color="auto"/>
              <w:right w:val="nil"/>
            </w:tcBorders>
          </w:tcPr>
          <w:p w:rsidR="00052A9C" w:rsidRPr="00A1033A" w:rsidP="005D29DA" w14:paraId="5C2239C6" w14:textId="77777777">
            <w:pPr>
              <w:pStyle w:val="TableTextLeft"/>
              <w:widowControl w:val="0"/>
              <w:spacing w:before="20" w:after="20"/>
              <w:rPr>
                <w:rFonts w:ascii="Arial Narrow" w:hAnsi="Arial Narrow" w:cs="Arial"/>
                <w:sz w:val="18"/>
                <w:szCs w:val="18"/>
              </w:rPr>
            </w:pPr>
            <w:r w:rsidRPr="00A1033A">
              <w:rPr>
                <w:rFonts w:ascii="Arial Narrow" w:hAnsi="Arial Narrow" w:cs="Arial"/>
                <w:sz w:val="18"/>
                <w:szCs w:val="18"/>
              </w:rPr>
              <w:t xml:space="preserve">16 to 20 </w:t>
            </w:r>
          </w:p>
        </w:tc>
        <w:tc>
          <w:tcPr>
            <w:tcW w:w="541" w:type="pct"/>
            <w:tcBorders>
              <w:left w:val="nil"/>
              <w:bottom w:val="single" w:sz="4" w:space="0" w:color="auto"/>
              <w:right w:val="nil"/>
            </w:tcBorders>
          </w:tcPr>
          <w:p w:rsidR="00052A9C" w:rsidRPr="00A1033A" w:rsidP="005D29DA" w14:paraId="280F3C0B" w14:textId="77777777">
            <w:pPr>
              <w:pStyle w:val="TableTextLeft"/>
              <w:widowControl w:val="0"/>
              <w:spacing w:before="20" w:after="20"/>
              <w:rPr>
                <w:rFonts w:ascii="Arial Narrow" w:hAnsi="Arial Narrow" w:cs="Arial"/>
                <w:sz w:val="18"/>
                <w:szCs w:val="18"/>
              </w:rPr>
            </w:pPr>
            <w:r w:rsidRPr="00A1033A">
              <w:rPr>
                <w:rFonts w:ascii="Arial Narrow" w:hAnsi="Arial Narrow" w:cs="Arial"/>
                <w:sz w:val="18"/>
                <w:szCs w:val="18"/>
              </w:rPr>
              <w:t xml:space="preserve">16 to 20 </w:t>
            </w:r>
          </w:p>
        </w:tc>
        <w:tc>
          <w:tcPr>
            <w:tcW w:w="541" w:type="pct"/>
            <w:tcBorders>
              <w:left w:val="nil"/>
              <w:bottom w:val="single" w:sz="4" w:space="0" w:color="auto"/>
            </w:tcBorders>
          </w:tcPr>
          <w:p w:rsidR="00052A9C" w:rsidRPr="00A1033A" w:rsidP="005D29DA" w14:paraId="6B7F470A" w14:textId="77777777">
            <w:pPr>
              <w:pStyle w:val="TableTextLeft"/>
              <w:widowControl w:val="0"/>
              <w:spacing w:before="20" w:after="20"/>
              <w:rPr>
                <w:rFonts w:ascii="Arial Narrow" w:hAnsi="Arial Narrow" w:cs="Arial"/>
                <w:sz w:val="18"/>
                <w:szCs w:val="18"/>
              </w:rPr>
            </w:pPr>
            <w:r w:rsidRPr="00A1033A">
              <w:rPr>
                <w:rFonts w:ascii="Arial Narrow" w:hAnsi="Arial Narrow" w:cs="Arial"/>
                <w:sz w:val="18"/>
                <w:szCs w:val="18"/>
              </w:rPr>
              <w:t xml:space="preserve">16 to 20 </w:t>
            </w:r>
          </w:p>
        </w:tc>
      </w:tr>
      <w:tr w14:paraId="0429F9D2" w14:textId="77777777" w:rsidTr="00010B94">
        <w:tblPrEx>
          <w:tblW w:w="5000" w:type="pct"/>
          <w:tblLook w:val="0620"/>
        </w:tblPrEx>
        <w:tc>
          <w:tcPr>
            <w:tcW w:w="583" w:type="pct"/>
            <w:tcBorders>
              <w:top w:val="single" w:sz="4" w:space="0" w:color="auto"/>
              <w:bottom w:val="single" w:sz="4" w:space="0" w:color="auto"/>
              <w:right w:val="nil"/>
            </w:tcBorders>
          </w:tcPr>
          <w:p w:rsidR="00052A9C" w:rsidRPr="00A1033A" w:rsidP="005D29DA" w14:paraId="68D39D0B" w14:textId="77777777">
            <w:pPr>
              <w:pStyle w:val="TableTextLeft"/>
              <w:widowControl w:val="0"/>
              <w:spacing w:before="20" w:after="20"/>
              <w:rPr>
                <w:rFonts w:ascii="Arial Narrow" w:hAnsi="Arial Narrow" w:cs="Arial"/>
                <w:sz w:val="18"/>
                <w:szCs w:val="18"/>
              </w:rPr>
            </w:pPr>
            <w:r>
              <w:rPr>
                <w:rFonts w:ascii="Arial Narrow" w:hAnsi="Arial Narrow" w:cs="Arial"/>
                <w:sz w:val="18"/>
                <w:szCs w:val="18"/>
              </w:rPr>
              <w:t>Participant i</w:t>
            </w:r>
            <w:r w:rsidRPr="00A1033A">
              <w:rPr>
                <w:rFonts w:ascii="Arial Narrow" w:hAnsi="Arial Narrow" w:cs="Arial"/>
                <w:sz w:val="18"/>
                <w:szCs w:val="18"/>
              </w:rPr>
              <w:t>n-depth interviews with SNAP participants</w:t>
            </w:r>
          </w:p>
        </w:tc>
        <w:tc>
          <w:tcPr>
            <w:tcW w:w="583" w:type="pct"/>
            <w:tcBorders>
              <w:top w:val="single" w:sz="4" w:space="0" w:color="auto"/>
              <w:left w:val="nil"/>
              <w:bottom w:val="single" w:sz="4" w:space="0" w:color="auto"/>
              <w:right w:val="nil"/>
            </w:tcBorders>
          </w:tcPr>
          <w:p w:rsidR="00052A9C" w:rsidRPr="00A1033A" w:rsidP="005D29DA" w14:paraId="193C998C" w14:textId="77777777">
            <w:pPr>
              <w:pStyle w:val="TableTextLeft"/>
              <w:widowControl w:val="0"/>
              <w:spacing w:before="20" w:after="20"/>
              <w:rPr>
                <w:rFonts w:ascii="Arial Narrow" w:hAnsi="Arial Narrow" w:cs="Arial"/>
                <w:sz w:val="18"/>
                <w:szCs w:val="18"/>
              </w:rPr>
            </w:pPr>
            <w:r w:rsidRPr="00A1033A">
              <w:rPr>
                <w:rFonts w:ascii="Arial Narrow" w:hAnsi="Arial Narrow" w:cs="Arial"/>
                <w:sz w:val="18"/>
                <w:szCs w:val="18"/>
              </w:rPr>
              <w:t>15</w:t>
            </w:r>
          </w:p>
        </w:tc>
        <w:tc>
          <w:tcPr>
            <w:tcW w:w="583" w:type="pct"/>
            <w:tcBorders>
              <w:top w:val="single" w:sz="4" w:space="0" w:color="auto"/>
              <w:left w:val="nil"/>
              <w:bottom w:val="single" w:sz="4" w:space="0" w:color="auto"/>
              <w:right w:val="nil"/>
            </w:tcBorders>
          </w:tcPr>
          <w:p w:rsidR="00052A9C" w:rsidRPr="00A1033A" w:rsidP="005D29DA" w14:paraId="44DB4E93" w14:textId="77777777">
            <w:pPr>
              <w:pStyle w:val="TableTextLeft"/>
              <w:widowControl w:val="0"/>
              <w:spacing w:before="20" w:after="20"/>
              <w:rPr>
                <w:rFonts w:ascii="Arial Narrow" w:hAnsi="Arial Narrow" w:cs="Arial"/>
                <w:sz w:val="18"/>
                <w:szCs w:val="18"/>
              </w:rPr>
            </w:pPr>
            <w:r w:rsidRPr="00A1033A">
              <w:rPr>
                <w:rFonts w:ascii="Arial Narrow" w:hAnsi="Arial Narrow" w:cs="Arial"/>
                <w:sz w:val="18"/>
                <w:szCs w:val="18"/>
              </w:rPr>
              <w:t>15</w:t>
            </w:r>
          </w:p>
        </w:tc>
        <w:tc>
          <w:tcPr>
            <w:tcW w:w="541" w:type="pct"/>
            <w:tcBorders>
              <w:top w:val="single" w:sz="4" w:space="0" w:color="auto"/>
              <w:left w:val="nil"/>
              <w:bottom w:val="single" w:sz="4" w:space="0" w:color="auto"/>
              <w:right w:val="nil"/>
            </w:tcBorders>
          </w:tcPr>
          <w:p w:rsidR="00052A9C" w:rsidRPr="00A1033A" w:rsidP="005D29DA" w14:paraId="2C623884" w14:textId="77777777">
            <w:pPr>
              <w:pStyle w:val="TableTextLeft"/>
              <w:widowControl w:val="0"/>
              <w:spacing w:before="20" w:after="20"/>
              <w:rPr>
                <w:rFonts w:ascii="Arial Narrow" w:hAnsi="Arial Narrow" w:cs="Arial"/>
                <w:sz w:val="18"/>
                <w:szCs w:val="18"/>
              </w:rPr>
            </w:pPr>
            <w:r w:rsidRPr="00A1033A">
              <w:rPr>
                <w:rFonts w:ascii="Arial Narrow" w:hAnsi="Arial Narrow" w:cs="Arial"/>
                <w:sz w:val="18"/>
                <w:szCs w:val="18"/>
              </w:rPr>
              <w:t>0</w:t>
            </w:r>
          </w:p>
        </w:tc>
        <w:tc>
          <w:tcPr>
            <w:tcW w:w="523" w:type="pct"/>
            <w:tcBorders>
              <w:top w:val="single" w:sz="4" w:space="0" w:color="auto"/>
              <w:left w:val="nil"/>
              <w:bottom w:val="single" w:sz="4" w:space="0" w:color="auto"/>
              <w:right w:val="nil"/>
            </w:tcBorders>
          </w:tcPr>
          <w:p w:rsidR="00052A9C" w:rsidRPr="00A1033A" w:rsidP="005D29DA" w14:paraId="4F1EF4FF" w14:textId="77777777">
            <w:pPr>
              <w:pStyle w:val="TableTextLeft"/>
              <w:widowControl w:val="0"/>
              <w:spacing w:before="20" w:after="20"/>
              <w:rPr>
                <w:rFonts w:ascii="Arial Narrow" w:hAnsi="Arial Narrow" w:cs="Arial"/>
                <w:sz w:val="18"/>
                <w:szCs w:val="18"/>
              </w:rPr>
            </w:pPr>
            <w:r w:rsidRPr="00A1033A">
              <w:rPr>
                <w:rFonts w:ascii="Arial Narrow" w:hAnsi="Arial Narrow" w:cs="Arial"/>
                <w:sz w:val="18"/>
                <w:szCs w:val="18"/>
              </w:rPr>
              <w:t>0</w:t>
            </w:r>
          </w:p>
        </w:tc>
        <w:tc>
          <w:tcPr>
            <w:tcW w:w="564" w:type="pct"/>
            <w:tcBorders>
              <w:top w:val="single" w:sz="4" w:space="0" w:color="auto"/>
              <w:left w:val="nil"/>
              <w:bottom w:val="single" w:sz="4" w:space="0" w:color="auto"/>
              <w:right w:val="nil"/>
            </w:tcBorders>
          </w:tcPr>
          <w:p w:rsidR="00052A9C" w:rsidRPr="00A1033A" w:rsidP="005D29DA" w14:paraId="71A9BAB1" w14:textId="77777777">
            <w:pPr>
              <w:pStyle w:val="TableTextLeft"/>
              <w:widowControl w:val="0"/>
              <w:spacing w:before="20" w:after="20"/>
              <w:rPr>
                <w:rFonts w:ascii="Arial Narrow" w:hAnsi="Arial Narrow" w:cs="Arial"/>
                <w:sz w:val="18"/>
                <w:szCs w:val="18"/>
              </w:rPr>
            </w:pPr>
            <w:r w:rsidRPr="00A1033A">
              <w:rPr>
                <w:rFonts w:ascii="Arial Narrow" w:hAnsi="Arial Narrow" w:cs="Arial"/>
                <w:sz w:val="18"/>
                <w:szCs w:val="18"/>
              </w:rPr>
              <w:t>15</w:t>
            </w:r>
          </w:p>
        </w:tc>
        <w:tc>
          <w:tcPr>
            <w:tcW w:w="541" w:type="pct"/>
            <w:tcBorders>
              <w:top w:val="single" w:sz="4" w:space="0" w:color="auto"/>
              <w:left w:val="nil"/>
              <w:bottom w:val="single" w:sz="4" w:space="0" w:color="auto"/>
              <w:right w:val="nil"/>
            </w:tcBorders>
          </w:tcPr>
          <w:p w:rsidR="00052A9C" w:rsidRPr="00A1033A" w:rsidP="005D29DA" w14:paraId="176C1343" w14:textId="77777777">
            <w:pPr>
              <w:pStyle w:val="TableTextLeft"/>
              <w:widowControl w:val="0"/>
              <w:spacing w:before="20" w:after="20"/>
              <w:rPr>
                <w:rFonts w:ascii="Arial Narrow" w:hAnsi="Arial Narrow" w:cs="Arial"/>
                <w:sz w:val="18"/>
                <w:szCs w:val="18"/>
              </w:rPr>
            </w:pPr>
            <w:r w:rsidRPr="00A1033A">
              <w:rPr>
                <w:rFonts w:ascii="Arial Narrow" w:hAnsi="Arial Narrow" w:cs="Arial"/>
                <w:sz w:val="18"/>
                <w:szCs w:val="18"/>
              </w:rPr>
              <w:t>0</w:t>
            </w:r>
          </w:p>
        </w:tc>
        <w:tc>
          <w:tcPr>
            <w:tcW w:w="541" w:type="pct"/>
            <w:tcBorders>
              <w:top w:val="single" w:sz="4" w:space="0" w:color="auto"/>
              <w:left w:val="nil"/>
              <w:bottom w:val="single" w:sz="4" w:space="0" w:color="auto"/>
              <w:right w:val="nil"/>
            </w:tcBorders>
          </w:tcPr>
          <w:p w:rsidR="00052A9C" w:rsidRPr="00A1033A" w:rsidP="005D29DA" w14:paraId="282BA7AA" w14:textId="77777777">
            <w:pPr>
              <w:pStyle w:val="TableTextLeft"/>
              <w:widowControl w:val="0"/>
              <w:spacing w:before="20" w:after="20"/>
              <w:rPr>
                <w:rFonts w:ascii="Arial Narrow" w:hAnsi="Arial Narrow" w:cs="Arial"/>
                <w:sz w:val="18"/>
                <w:szCs w:val="18"/>
              </w:rPr>
            </w:pPr>
            <w:r w:rsidRPr="00A1033A">
              <w:rPr>
                <w:rFonts w:ascii="Arial Narrow" w:hAnsi="Arial Narrow" w:cs="Arial"/>
                <w:sz w:val="18"/>
                <w:szCs w:val="18"/>
              </w:rPr>
              <w:t>0</w:t>
            </w:r>
          </w:p>
        </w:tc>
        <w:tc>
          <w:tcPr>
            <w:tcW w:w="541" w:type="pct"/>
            <w:tcBorders>
              <w:top w:val="single" w:sz="4" w:space="0" w:color="auto"/>
              <w:left w:val="nil"/>
              <w:bottom w:val="single" w:sz="4" w:space="0" w:color="auto"/>
            </w:tcBorders>
          </w:tcPr>
          <w:p w:rsidR="00052A9C" w:rsidRPr="00A1033A" w:rsidP="005D29DA" w14:paraId="2DCBF2AF" w14:textId="77777777">
            <w:pPr>
              <w:pStyle w:val="TableTextLeft"/>
              <w:widowControl w:val="0"/>
              <w:spacing w:before="20" w:after="20"/>
              <w:rPr>
                <w:rFonts w:ascii="Arial Narrow" w:hAnsi="Arial Narrow" w:cs="Arial"/>
                <w:sz w:val="18"/>
                <w:szCs w:val="18"/>
              </w:rPr>
            </w:pPr>
            <w:r w:rsidRPr="00A1033A">
              <w:rPr>
                <w:rFonts w:ascii="Arial Narrow" w:hAnsi="Arial Narrow" w:cs="Arial"/>
                <w:sz w:val="18"/>
                <w:szCs w:val="18"/>
              </w:rPr>
              <w:t>15</w:t>
            </w:r>
          </w:p>
        </w:tc>
      </w:tr>
      <w:tr w14:paraId="1FBE434C" w14:textId="77777777" w:rsidTr="00010B94">
        <w:tblPrEx>
          <w:tblW w:w="5000" w:type="pct"/>
          <w:tblLook w:val="0620"/>
        </w:tblPrEx>
        <w:tc>
          <w:tcPr>
            <w:tcW w:w="583" w:type="pct"/>
            <w:tcBorders>
              <w:top w:val="single" w:sz="4" w:space="0" w:color="auto"/>
              <w:bottom w:val="single" w:sz="4" w:space="0" w:color="auto"/>
              <w:right w:val="nil"/>
            </w:tcBorders>
          </w:tcPr>
          <w:p w:rsidR="00054047" w:rsidRPr="00A1033A" w:rsidP="00054047" w14:paraId="5961A363" w14:textId="77777777">
            <w:pPr>
              <w:pStyle w:val="TableTextLeft"/>
              <w:widowControl w:val="0"/>
              <w:spacing w:before="20" w:after="20"/>
              <w:rPr>
                <w:rFonts w:ascii="Arial Narrow" w:hAnsi="Arial Narrow" w:cs="Arial"/>
                <w:sz w:val="18"/>
                <w:szCs w:val="18"/>
              </w:rPr>
            </w:pPr>
            <w:r>
              <w:rPr>
                <w:rFonts w:ascii="Arial Narrow" w:hAnsi="Arial Narrow" w:cs="Arial"/>
                <w:sz w:val="18"/>
                <w:szCs w:val="18"/>
              </w:rPr>
              <w:t>Staff s</w:t>
            </w:r>
            <w:r w:rsidRPr="00A1033A">
              <w:rPr>
                <w:rFonts w:ascii="Arial Narrow" w:hAnsi="Arial Narrow" w:cs="Arial"/>
                <w:sz w:val="18"/>
                <w:szCs w:val="18"/>
              </w:rPr>
              <w:t>emi-structured interviews with SNAP E&amp;T agency and provider staff</w:t>
            </w:r>
          </w:p>
        </w:tc>
        <w:tc>
          <w:tcPr>
            <w:tcW w:w="583" w:type="pct"/>
            <w:tcBorders>
              <w:top w:val="single" w:sz="4" w:space="0" w:color="auto"/>
              <w:left w:val="nil"/>
              <w:bottom w:val="single" w:sz="4" w:space="0" w:color="auto"/>
              <w:right w:val="nil"/>
            </w:tcBorders>
          </w:tcPr>
          <w:p w:rsidR="00054047" w:rsidRPr="00A1033A" w:rsidP="00054047" w14:paraId="11C5EC5A" w14:textId="77777777">
            <w:pPr>
              <w:pStyle w:val="TableTextLeft"/>
              <w:widowControl w:val="0"/>
              <w:spacing w:before="20" w:after="20"/>
              <w:rPr>
                <w:rFonts w:ascii="Arial Narrow" w:hAnsi="Arial Narrow" w:cs="Arial"/>
                <w:sz w:val="18"/>
                <w:szCs w:val="18"/>
              </w:rPr>
            </w:pPr>
            <w:r>
              <w:rPr>
                <w:rFonts w:ascii="Arial Narrow" w:hAnsi="Arial Narrow" w:cs="Arial"/>
                <w:sz w:val="18"/>
                <w:szCs w:val="18"/>
              </w:rPr>
              <w:t>30</w:t>
            </w:r>
          </w:p>
        </w:tc>
        <w:tc>
          <w:tcPr>
            <w:tcW w:w="583" w:type="pct"/>
            <w:tcBorders>
              <w:top w:val="single" w:sz="4" w:space="0" w:color="auto"/>
              <w:left w:val="nil"/>
              <w:bottom w:val="single" w:sz="4" w:space="0" w:color="auto"/>
              <w:right w:val="nil"/>
            </w:tcBorders>
          </w:tcPr>
          <w:p w:rsidR="00054047" w:rsidRPr="00A1033A" w:rsidP="00054047" w14:paraId="7108F4EF" w14:textId="77777777">
            <w:pPr>
              <w:pStyle w:val="TableTextLeft"/>
              <w:widowControl w:val="0"/>
              <w:spacing w:before="20" w:after="20"/>
              <w:rPr>
                <w:rFonts w:ascii="Arial Narrow" w:hAnsi="Arial Narrow" w:cs="Arial"/>
                <w:sz w:val="18"/>
                <w:szCs w:val="18"/>
              </w:rPr>
            </w:pPr>
            <w:r w:rsidRPr="00433D86">
              <w:rPr>
                <w:rFonts w:ascii="Arial Narrow" w:hAnsi="Arial Narrow" w:cs="Arial"/>
                <w:sz w:val="18"/>
                <w:szCs w:val="18"/>
              </w:rPr>
              <w:t xml:space="preserve">30 </w:t>
            </w:r>
          </w:p>
        </w:tc>
        <w:tc>
          <w:tcPr>
            <w:tcW w:w="541" w:type="pct"/>
            <w:tcBorders>
              <w:top w:val="single" w:sz="4" w:space="0" w:color="auto"/>
              <w:left w:val="nil"/>
              <w:bottom w:val="single" w:sz="4" w:space="0" w:color="auto"/>
              <w:right w:val="nil"/>
            </w:tcBorders>
          </w:tcPr>
          <w:p w:rsidR="00054047" w:rsidRPr="00A1033A" w:rsidP="00054047" w14:paraId="7FA97686" w14:textId="77777777">
            <w:pPr>
              <w:pStyle w:val="TableTextLeft"/>
              <w:widowControl w:val="0"/>
              <w:spacing w:before="20" w:after="20"/>
              <w:rPr>
                <w:rFonts w:ascii="Arial Narrow" w:hAnsi="Arial Narrow" w:cs="Arial"/>
                <w:sz w:val="18"/>
                <w:szCs w:val="18"/>
              </w:rPr>
            </w:pPr>
            <w:r w:rsidRPr="00433D86">
              <w:rPr>
                <w:rFonts w:ascii="Arial Narrow" w:hAnsi="Arial Narrow" w:cs="Arial"/>
                <w:sz w:val="18"/>
                <w:szCs w:val="18"/>
              </w:rPr>
              <w:t>30</w:t>
            </w:r>
            <w:r w:rsidR="007E695A">
              <w:rPr>
                <w:rFonts w:ascii="Arial Narrow" w:hAnsi="Arial Narrow" w:cs="Arial"/>
                <w:sz w:val="18"/>
                <w:szCs w:val="18"/>
              </w:rPr>
              <w:t xml:space="preserve"> </w:t>
            </w:r>
          </w:p>
        </w:tc>
        <w:tc>
          <w:tcPr>
            <w:tcW w:w="523" w:type="pct"/>
            <w:tcBorders>
              <w:top w:val="single" w:sz="4" w:space="0" w:color="auto"/>
              <w:left w:val="nil"/>
              <w:bottom w:val="single" w:sz="4" w:space="0" w:color="auto"/>
              <w:right w:val="nil"/>
            </w:tcBorders>
          </w:tcPr>
          <w:p w:rsidR="00054047" w:rsidRPr="00A1033A" w:rsidP="00054047" w14:paraId="2334DCB5" w14:textId="77777777">
            <w:pPr>
              <w:pStyle w:val="TableTextLeft"/>
              <w:widowControl w:val="0"/>
              <w:spacing w:before="20" w:after="20"/>
              <w:rPr>
                <w:rFonts w:ascii="Arial Narrow" w:hAnsi="Arial Narrow" w:cs="Arial"/>
                <w:sz w:val="18"/>
                <w:szCs w:val="18"/>
              </w:rPr>
            </w:pPr>
            <w:r w:rsidRPr="00433D86">
              <w:rPr>
                <w:rFonts w:ascii="Arial Narrow" w:hAnsi="Arial Narrow" w:cs="Arial"/>
                <w:sz w:val="18"/>
                <w:szCs w:val="18"/>
              </w:rPr>
              <w:t xml:space="preserve">30 </w:t>
            </w:r>
          </w:p>
        </w:tc>
        <w:tc>
          <w:tcPr>
            <w:tcW w:w="564" w:type="pct"/>
            <w:tcBorders>
              <w:top w:val="single" w:sz="4" w:space="0" w:color="auto"/>
              <w:left w:val="nil"/>
              <w:bottom w:val="single" w:sz="4" w:space="0" w:color="auto"/>
              <w:right w:val="nil"/>
            </w:tcBorders>
          </w:tcPr>
          <w:p w:rsidR="00054047" w:rsidRPr="00A1033A" w:rsidP="00054047" w14:paraId="3E03C021" w14:textId="77777777">
            <w:pPr>
              <w:pStyle w:val="TableTextLeft"/>
              <w:widowControl w:val="0"/>
              <w:spacing w:before="20" w:after="20"/>
              <w:rPr>
                <w:rFonts w:ascii="Arial Narrow" w:hAnsi="Arial Narrow" w:cs="Arial"/>
                <w:sz w:val="18"/>
                <w:szCs w:val="18"/>
              </w:rPr>
            </w:pPr>
            <w:r w:rsidRPr="00433D86">
              <w:rPr>
                <w:rFonts w:ascii="Arial Narrow" w:hAnsi="Arial Narrow" w:cs="Arial"/>
                <w:sz w:val="18"/>
                <w:szCs w:val="18"/>
              </w:rPr>
              <w:t xml:space="preserve">30 </w:t>
            </w:r>
          </w:p>
        </w:tc>
        <w:tc>
          <w:tcPr>
            <w:tcW w:w="541" w:type="pct"/>
            <w:tcBorders>
              <w:top w:val="single" w:sz="4" w:space="0" w:color="auto"/>
              <w:left w:val="nil"/>
              <w:bottom w:val="single" w:sz="4" w:space="0" w:color="auto"/>
              <w:right w:val="nil"/>
            </w:tcBorders>
          </w:tcPr>
          <w:p w:rsidR="00054047" w:rsidRPr="00A1033A" w:rsidP="00054047" w14:paraId="30EE8A8E" w14:textId="77777777">
            <w:pPr>
              <w:pStyle w:val="TableTextLeft"/>
              <w:widowControl w:val="0"/>
              <w:spacing w:before="20" w:after="20"/>
              <w:rPr>
                <w:rFonts w:ascii="Arial Narrow" w:hAnsi="Arial Narrow" w:cs="Arial"/>
                <w:sz w:val="18"/>
                <w:szCs w:val="18"/>
              </w:rPr>
            </w:pPr>
            <w:r w:rsidRPr="00433D86">
              <w:rPr>
                <w:rFonts w:ascii="Arial Narrow" w:hAnsi="Arial Narrow" w:cs="Arial"/>
                <w:sz w:val="18"/>
                <w:szCs w:val="18"/>
              </w:rPr>
              <w:t xml:space="preserve">30 </w:t>
            </w:r>
          </w:p>
        </w:tc>
        <w:tc>
          <w:tcPr>
            <w:tcW w:w="541" w:type="pct"/>
            <w:tcBorders>
              <w:top w:val="single" w:sz="4" w:space="0" w:color="auto"/>
              <w:left w:val="nil"/>
              <w:bottom w:val="single" w:sz="4" w:space="0" w:color="auto"/>
              <w:right w:val="nil"/>
            </w:tcBorders>
          </w:tcPr>
          <w:p w:rsidR="00054047" w:rsidRPr="00A1033A" w:rsidP="00054047" w14:paraId="4A4637E3" w14:textId="77777777">
            <w:pPr>
              <w:pStyle w:val="TableTextLeft"/>
              <w:widowControl w:val="0"/>
              <w:spacing w:before="20" w:after="20"/>
              <w:rPr>
                <w:rFonts w:ascii="Arial Narrow" w:hAnsi="Arial Narrow" w:cs="Arial"/>
                <w:sz w:val="18"/>
                <w:szCs w:val="18"/>
              </w:rPr>
            </w:pPr>
            <w:r w:rsidRPr="00433D86">
              <w:rPr>
                <w:rFonts w:ascii="Arial Narrow" w:hAnsi="Arial Narrow" w:cs="Arial"/>
                <w:sz w:val="18"/>
                <w:szCs w:val="18"/>
              </w:rPr>
              <w:t xml:space="preserve">30 </w:t>
            </w:r>
          </w:p>
        </w:tc>
        <w:tc>
          <w:tcPr>
            <w:tcW w:w="541" w:type="pct"/>
            <w:tcBorders>
              <w:top w:val="single" w:sz="4" w:space="0" w:color="auto"/>
              <w:left w:val="nil"/>
              <w:bottom w:val="single" w:sz="4" w:space="0" w:color="auto"/>
            </w:tcBorders>
          </w:tcPr>
          <w:p w:rsidR="00054047" w:rsidRPr="00A1033A" w:rsidP="00054047" w14:paraId="02DAD231" w14:textId="77777777">
            <w:pPr>
              <w:pStyle w:val="TableTextLeft"/>
              <w:widowControl w:val="0"/>
              <w:spacing w:before="20" w:after="20"/>
              <w:rPr>
                <w:rFonts w:ascii="Arial Narrow" w:hAnsi="Arial Narrow" w:cs="Arial"/>
                <w:sz w:val="18"/>
                <w:szCs w:val="18"/>
              </w:rPr>
            </w:pPr>
            <w:r w:rsidRPr="00433D86">
              <w:rPr>
                <w:rFonts w:ascii="Arial Narrow" w:hAnsi="Arial Narrow" w:cs="Arial"/>
                <w:sz w:val="18"/>
                <w:szCs w:val="18"/>
              </w:rPr>
              <w:t xml:space="preserve">30 </w:t>
            </w:r>
          </w:p>
        </w:tc>
      </w:tr>
    </w:tbl>
    <w:p w:rsidR="00DB36E3" w:rsidRPr="0061603A" w:rsidP="00986CA0" w14:paraId="61287581" w14:textId="77777777">
      <w:pPr>
        <w:pStyle w:val="H1"/>
        <w:widowControl w:val="0"/>
      </w:pPr>
      <w:bookmarkStart w:id="23" w:name="_Toc102743801"/>
      <w:bookmarkStart w:id="24" w:name="_Toc107921740"/>
      <w:r>
        <w:t>B2.</w:t>
      </w:r>
      <w:r>
        <w:tab/>
      </w:r>
      <w:r w:rsidRPr="00044E40">
        <w:t>Procedures for t</w:t>
      </w:r>
      <w:r>
        <w:t>he Collection of Information</w:t>
      </w:r>
      <w:bookmarkEnd w:id="23"/>
      <w:bookmarkEnd w:id="24"/>
    </w:p>
    <w:p w:rsidR="00A03D99" w:rsidRPr="00FE6E00" w:rsidP="005D29DA" w14:paraId="6830BDDD" w14:textId="77777777">
      <w:pPr>
        <w:widowControl w:val="0"/>
        <w:spacing w:after="120" w:line="240" w:lineRule="auto"/>
        <w:ind w:left="360" w:right="-20" w:hanging="360"/>
        <w:rPr>
          <w:rFonts w:ascii="Times New Roman" w:hAnsi="Times New Roman"/>
          <w:szCs w:val="24"/>
        </w:rPr>
      </w:pPr>
      <w:r w:rsidRPr="00FE6E00">
        <w:rPr>
          <w:rFonts w:ascii="Times New Roman" w:hAnsi="Times New Roman"/>
          <w:b/>
          <w:bCs/>
          <w:szCs w:val="24"/>
        </w:rPr>
        <w:t>Describe the procedures for the collection of information including:</w:t>
      </w:r>
    </w:p>
    <w:p w:rsidR="00A03D99" w:rsidRPr="00570970" w:rsidP="00986CA0" w14:paraId="30F0A59F" w14:textId="77777777">
      <w:pPr>
        <w:pStyle w:val="ListBullet"/>
        <w:widowControl w:val="0"/>
        <w:spacing w:before="0" w:after="0"/>
        <w:rPr>
          <w:b/>
          <w:bCs/>
        </w:rPr>
      </w:pPr>
      <w:r w:rsidRPr="00570970">
        <w:rPr>
          <w:b/>
          <w:bCs/>
        </w:rPr>
        <w:t xml:space="preserve">Statistical methodology for stratification and sample </w:t>
      </w:r>
      <w:r w:rsidRPr="00570970">
        <w:rPr>
          <w:b/>
          <w:bCs/>
        </w:rPr>
        <w:t>selection;</w:t>
      </w:r>
    </w:p>
    <w:p w:rsidR="00A03D99" w:rsidRPr="00570970" w:rsidP="00986CA0" w14:paraId="1B0E928A" w14:textId="77777777">
      <w:pPr>
        <w:pStyle w:val="ListBullet"/>
        <w:widowControl w:val="0"/>
        <w:spacing w:before="0" w:after="0"/>
        <w:rPr>
          <w:b/>
          <w:bCs/>
        </w:rPr>
      </w:pPr>
      <w:r w:rsidRPr="00570970">
        <w:rPr>
          <w:b/>
          <w:bCs/>
        </w:rPr>
        <w:t xml:space="preserve">Estimation </w:t>
      </w:r>
      <w:r w:rsidRPr="00570970">
        <w:rPr>
          <w:b/>
          <w:bCs/>
        </w:rPr>
        <w:t>procedure;</w:t>
      </w:r>
    </w:p>
    <w:p w:rsidR="00A03D99" w:rsidRPr="00570970" w:rsidP="00986CA0" w14:paraId="19188071" w14:textId="77777777">
      <w:pPr>
        <w:pStyle w:val="ListBullet"/>
        <w:widowControl w:val="0"/>
        <w:spacing w:before="0" w:after="0"/>
        <w:rPr>
          <w:b/>
          <w:bCs/>
        </w:rPr>
      </w:pPr>
      <w:r w:rsidRPr="00570970">
        <w:rPr>
          <w:b/>
          <w:bCs/>
        </w:rPr>
        <w:t xml:space="preserve">Degree of accuracy needed for the purpose described in the </w:t>
      </w:r>
      <w:r w:rsidRPr="00570970">
        <w:rPr>
          <w:b/>
          <w:bCs/>
        </w:rPr>
        <w:t>justification;</w:t>
      </w:r>
    </w:p>
    <w:p w:rsidR="00A03D99" w:rsidRPr="00570970" w:rsidP="00986CA0" w14:paraId="5C042D64" w14:textId="77777777">
      <w:pPr>
        <w:pStyle w:val="ListBullet"/>
        <w:widowControl w:val="0"/>
        <w:spacing w:before="0" w:after="0"/>
        <w:rPr>
          <w:b/>
          <w:bCs/>
        </w:rPr>
      </w:pPr>
      <w:r w:rsidRPr="00570970">
        <w:rPr>
          <w:b/>
          <w:bCs/>
        </w:rPr>
        <w:t>Unusual problems requiring speciali</w:t>
      </w:r>
      <w:r w:rsidRPr="00570970">
        <w:rPr>
          <w:b/>
          <w:bCs/>
          <w:spacing w:val="-2"/>
        </w:rPr>
        <w:t>z</w:t>
      </w:r>
      <w:r w:rsidRPr="00570970">
        <w:rPr>
          <w:b/>
          <w:bCs/>
        </w:rPr>
        <w:t>ed sampling procedures; and</w:t>
      </w:r>
    </w:p>
    <w:p w:rsidR="008145EF" w:rsidRPr="0066436F" w:rsidP="00986CA0" w14:paraId="274E33F7" w14:textId="77777777">
      <w:pPr>
        <w:pStyle w:val="ListBullet"/>
        <w:widowControl w:val="0"/>
        <w:spacing w:before="0" w:after="0"/>
        <w:rPr>
          <w:b/>
          <w:bCs/>
        </w:rPr>
      </w:pPr>
      <w:r w:rsidRPr="00570970">
        <w:rPr>
          <w:b/>
          <w:bCs/>
        </w:rPr>
        <w:t>Any use of periodic (less frequent than annual) data collection cycles to reduce burden.</w:t>
      </w:r>
    </w:p>
    <w:p w:rsidR="00FE0BF5" w:rsidP="00986CA0" w14:paraId="7E2C4E03" w14:textId="77777777">
      <w:pPr>
        <w:keepNext/>
        <w:widowControl w:val="0"/>
        <w:spacing w:before="240" w:after="0" w:line="480" w:lineRule="auto"/>
        <w:rPr>
          <w:bCs/>
        </w:rPr>
      </w:pPr>
      <w:r>
        <w:rPr>
          <w:rFonts w:ascii="Times New Roman" w:hAnsi="Times New Roman"/>
          <w:b/>
          <w:bCs/>
        </w:rPr>
        <w:t xml:space="preserve">B2.1. </w:t>
      </w:r>
      <w:r w:rsidRPr="00A14626" w:rsidR="000B7C12">
        <w:rPr>
          <w:rFonts w:ascii="Times New Roman" w:hAnsi="Times New Roman"/>
          <w:b/>
          <w:bCs/>
        </w:rPr>
        <w:t xml:space="preserve">Statistical methodology for </w:t>
      </w:r>
      <w:r w:rsidR="00BD14AC">
        <w:rPr>
          <w:rFonts w:ascii="Times New Roman" w:hAnsi="Times New Roman"/>
          <w:b/>
          <w:bCs/>
        </w:rPr>
        <w:t xml:space="preserve">stratification and </w:t>
      </w:r>
      <w:r w:rsidRPr="00A14626" w:rsidR="000B7C12">
        <w:rPr>
          <w:rFonts w:ascii="Times New Roman" w:hAnsi="Times New Roman"/>
          <w:b/>
          <w:bCs/>
        </w:rPr>
        <w:t>sampling.</w:t>
      </w:r>
      <w:r w:rsidR="000B7C12">
        <w:rPr>
          <w:rFonts w:ascii="Times New Roman" w:hAnsi="Times New Roman"/>
        </w:rPr>
        <w:t xml:space="preserve"> </w:t>
      </w:r>
      <w:r w:rsidR="000B7C12">
        <w:rPr>
          <w:bCs/>
        </w:rPr>
        <w:tab/>
      </w:r>
    </w:p>
    <w:p w:rsidR="003D64AC" w:rsidP="00986CA0" w14:paraId="04B9CDA4" w14:textId="77777777">
      <w:pPr>
        <w:keepNext/>
        <w:widowControl w:val="0"/>
        <w:spacing w:after="0" w:line="480" w:lineRule="auto"/>
        <w:ind w:firstLine="360"/>
        <w:rPr>
          <w:bCs/>
        </w:rPr>
      </w:pPr>
      <w:r w:rsidRPr="00BC71DE">
        <w:rPr>
          <w:bCs/>
        </w:rPr>
        <w:t xml:space="preserve">Sites will provide </w:t>
      </w:r>
      <w:r>
        <w:rPr>
          <w:bCs/>
        </w:rPr>
        <w:t xml:space="preserve">SNAP </w:t>
      </w:r>
      <w:r w:rsidRPr="00BC71DE">
        <w:rPr>
          <w:bCs/>
        </w:rPr>
        <w:t>administrative data for all individuals in the intervention</w:t>
      </w:r>
      <w:r>
        <w:rPr>
          <w:bCs/>
        </w:rPr>
        <w:t>s via a secure File Transfer Protocol (FTP)</w:t>
      </w:r>
      <w:r w:rsidRPr="00BC71DE">
        <w:rPr>
          <w:bCs/>
        </w:rPr>
        <w:t>, so there will not be any sampling in that information collection effort.</w:t>
      </w:r>
      <w:r>
        <w:rPr>
          <w:bCs/>
        </w:rPr>
        <w:t xml:space="preserve"> Upon receipt, </w:t>
      </w:r>
      <w:r>
        <w:rPr>
          <w:rFonts w:cstheme="minorHAnsi"/>
        </w:rPr>
        <w:t xml:space="preserve">the study team will review the administrative data for completeness and follow up with site staff to understand any missing or anomalous data. </w:t>
      </w:r>
      <w:r w:rsidR="000B7C12">
        <w:rPr>
          <w:bCs/>
        </w:rPr>
        <w:t xml:space="preserve">As described in Section B1, </w:t>
      </w:r>
      <w:r w:rsidR="002E09B4">
        <w:rPr>
          <w:bCs/>
        </w:rPr>
        <w:t xml:space="preserve">the study team will </w:t>
      </w:r>
      <w:r>
        <w:rPr>
          <w:bCs/>
        </w:rPr>
        <w:t xml:space="preserve">use SNAP administrative data to </w:t>
      </w:r>
      <w:r w:rsidR="002E09B4">
        <w:rPr>
          <w:bCs/>
        </w:rPr>
        <w:t xml:space="preserve">randomly assign </w:t>
      </w:r>
      <w:r w:rsidR="002E09B4">
        <w:rPr>
          <w:bCs/>
        </w:rPr>
        <w:t xml:space="preserve">individuals to one of several research groups in each site. </w:t>
      </w:r>
      <w:r w:rsidR="006F5DDF">
        <w:rPr>
          <w:bCs/>
        </w:rPr>
        <w:t xml:space="preserve">In six of eight sites, equal probabilities will be used to randomly assign individuals to one or more treatment groups and a control group. For example, in </w:t>
      </w:r>
      <w:r w:rsidR="00D45595">
        <w:rPr>
          <w:bCs/>
        </w:rPr>
        <w:t xml:space="preserve">the </w:t>
      </w:r>
      <w:r w:rsidR="006F5DDF">
        <w:rPr>
          <w:bCs/>
        </w:rPr>
        <w:t>D</w:t>
      </w:r>
      <w:r w:rsidR="00D45595">
        <w:rPr>
          <w:bCs/>
        </w:rPr>
        <w:t xml:space="preserve">istrict of </w:t>
      </w:r>
      <w:r w:rsidR="006F5DDF">
        <w:rPr>
          <w:bCs/>
        </w:rPr>
        <w:t>C</w:t>
      </w:r>
      <w:r w:rsidR="00D45595">
        <w:rPr>
          <w:bCs/>
        </w:rPr>
        <w:t>olumbia</w:t>
      </w:r>
      <w:r w:rsidR="006F5DDF">
        <w:rPr>
          <w:bCs/>
        </w:rPr>
        <w:t xml:space="preserve"> and Minnesota-Rural, 50 percent of individuals will be assigned to the treatment group and 50</w:t>
      </w:r>
      <w:r w:rsidR="005D74F5">
        <w:rPr>
          <w:bCs/>
        </w:rPr>
        <w:t xml:space="preserve"> percent</w:t>
      </w:r>
      <w:r w:rsidR="006F5DDF">
        <w:rPr>
          <w:bCs/>
        </w:rPr>
        <w:t xml:space="preserve"> to the control group, while in Minnesota</w:t>
      </w:r>
      <w:r w:rsidR="00D45595">
        <w:rPr>
          <w:bCs/>
        </w:rPr>
        <w:t>-</w:t>
      </w:r>
      <w:r w:rsidR="006F5DDF">
        <w:rPr>
          <w:bCs/>
        </w:rPr>
        <w:t xml:space="preserve">Hennepin, 25 percent will be assigned to each of the three treatment groups and the control group. </w:t>
      </w:r>
    </w:p>
    <w:p w:rsidR="002E09B4" w:rsidP="00986CA0" w14:paraId="6712CC7D" w14:textId="77777777">
      <w:pPr>
        <w:keepNext/>
        <w:widowControl w:val="0"/>
        <w:spacing w:after="0" w:line="480" w:lineRule="auto"/>
        <w:ind w:firstLine="360"/>
        <w:rPr>
          <w:bCs/>
        </w:rPr>
      </w:pPr>
      <w:r>
        <w:rPr>
          <w:bCs/>
        </w:rPr>
        <w:t xml:space="preserve">In two sites (Massachusetts and Rhode Island), the evaluation design is more complex, consisting of two to three stages of random assignment. In </w:t>
      </w:r>
      <w:r w:rsidR="0055689E">
        <w:rPr>
          <w:bCs/>
        </w:rPr>
        <w:t>Rhode Island</w:t>
      </w:r>
      <w:r>
        <w:rPr>
          <w:bCs/>
        </w:rPr>
        <w:t xml:space="preserve">, for example, individuals in two </w:t>
      </w:r>
      <w:r w:rsidR="0055689E">
        <w:rPr>
          <w:bCs/>
        </w:rPr>
        <w:t xml:space="preserve">of the four </w:t>
      </w:r>
      <w:r>
        <w:rPr>
          <w:bCs/>
        </w:rPr>
        <w:t xml:space="preserve">treatment groups </w:t>
      </w:r>
      <w:r w:rsidR="00D45595">
        <w:rPr>
          <w:bCs/>
        </w:rPr>
        <w:t xml:space="preserve">will be </w:t>
      </w:r>
      <w:r w:rsidR="0055689E">
        <w:rPr>
          <w:bCs/>
        </w:rPr>
        <w:t xml:space="preserve">randomly assigned to receive an assessment later in the client flow. </w:t>
      </w:r>
      <w:r>
        <w:rPr>
          <w:bCs/>
        </w:rPr>
        <w:t xml:space="preserve">To ensure </w:t>
      </w:r>
      <w:r>
        <w:rPr>
          <w:bCs/>
        </w:rPr>
        <w:t>sufficient numbers of</w:t>
      </w:r>
      <w:r>
        <w:rPr>
          <w:bCs/>
        </w:rPr>
        <w:t xml:space="preserve"> individuals are able to be randomly assigned </w:t>
      </w:r>
      <w:r w:rsidR="0055689E">
        <w:rPr>
          <w:bCs/>
        </w:rPr>
        <w:t xml:space="preserve">at those later stages, the random assignment probabilities in the first stage will be unequal (0.20 for the control group, 0.15 in </w:t>
      </w:r>
      <w:r w:rsidR="005D74F5">
        <w:rPr>
          <w:bCs/>
        </w:rPr>
        <w:t xml:space="preserve">each </w:t>
      </w:r>
      <w:r w:rsidR="000C6B52">
        <w:rPr>
          <w:bCs/>
        </w:rPr>
        <w:t xml:space="preserve">of two </w:t>
      </w:r>
      <w:r w:rsidR="0055689E">
        <w:rPr>
          <w:bCs/>
        </w:rPr>
        <w:t xml:space="preserve">treatment groups not leading to an assessment, and 0.25 in each </w:t>
      </w:r>
      <w:r w:rsidR="000C6B52">
        <w:rPr>
          <w:bCs/>
        </w:rPr>
        <w:t xml:space="preserve">of two </w:t>
      </w:r>
      <w:r w:rsidR="0055689E">
        <w:rPr>
          <w:bCs/>
        </w:rPr>
        <w:t>treatment group</w:t>
      </w:r>
      <w:r w:rsidR="000C6B52">
        <w:rPr>
          <w:bCs/>
        </w:rPr>
        <w:t>s</w:t>
      </w:r>
      <w:r w:rsidR="0055689E">
        <w:rPr>
          <w:bCs/>
        </w:rPr>
        <w:t xml:space="preserve"> leading to an assessment). Similarly, </w:t>
      </w:r>
      <w:r w:rsidR="0016573C">
        <w:rPr>
          <w:bCs/>
        </w:rPr>
        <w:t>i</w:t>
      </w:r>
      <w:r w:rsidR="0016573C">
        <w:t xml:space="preserve">n Massachusetts, the </w:t>
      </w:r>
      <w:r w:rsidR="00381636">
        <w:t xml:space="preserve">random assignment probabilities in the first stage will be 0.20 for the control group and 0.40 for each of </w:t>
      </w:r>
      <w:r w:rsidR="0016573C">
        <w:t xml:space="preserve">two treatment groups to ensure </w:t>
      </w:r>
      <w:r w:rsidR="0016573C">
        <w:t>a sufficient number of</w:t>
      </w:r>
      <w:r w:rsidR="0016573C">
        <w:t xml:space="preserve"> individuals </w:t>
      </w:r>
      <w:r w:rsidR="00381636">
        <w:t xml:space="preserve">will be </w:t>
      </w:r>
      <w:r w:rsidR="0016573C">
        <w:t>eligible to be randomly assigned to receive assessments and referrals</w:t>
      </w:r>
      <w:r w:rsidR="00381636">
        <w:t xml:space="preserve"> at a later stage</w:t>
      </w:r>
      <w:r w:rsidR="0016573C">
        <w:t>.</w:t>
      </w:r>
      <w:r w:rsidR="00775470">
        <w:t xml:space="preserve"> Equal probabilities will be used in later stages of random assignment. </w:t>
      </w:r>
      <w:r w:rsidR="00134231">
        <w:t xml:space="preserve">Although the interventions in Massachusetts and Rhode Island have multiple stages of random assignment, these are not nested designs (such as those that randomly assign program sites to research conditions and then randomly assign participants within program sites to research conditions). In contrast, these are multi-arm designs that are sequential, with participants in each stage randomly assigned to research conditions. As a result, </w:t>
      </w:r>
      <w:r w:rsidR="00134231">
        <w:rPr>
          <w:bCs/>
        </w:rPr>
        <w:t>t</w:t>
      </w:r>
      <w:r w:rsidRPr="00134231" w:rsidR="00134231">
        <w:rPr>
          <w:bCs/>
        </w:rPr>
        <w:t xml:space="preserve">he tests for the </w:t>
      </w:r>
      <w:r w:rsidR="00134231">
        <w:rPr>
          <w:bCs/>
        </w:rPr>
        <w:t xml:space="preserve">later </w:t>
      </w:r>
      <w:r w:rsidRPr="00134231" w:rsidR="00134231">
        <w:rPr>
          <w:bCs/>
        </w:rPr>
        <w:t>stage</w:t>
      </w:r>
      <w:r w:rsidR="00134231">
        <w:rPr>
          <w:bCs/>
        </w:rPr>
        <w:t>s</w:t>
      </w:r>
      <w:r w:rsidRPr="00134231" w:rsidR="00134231">
        <w:rPr>
          <w:bCs/>
        </w:rPr>
        <w:t xml:space="preserve"> of random assignment are not meant to generalize to all individuals who were initially randomly assigned in the first stage; the </w:t>
      </w:r>
      <w:r w:rsidR="0070134E">
        <w:rPr>
          <w:bCs/>
        </w:rPr>
        <w:t xml:space="preserve">results </w:t>
      </w:r>
      <w:r w:rsidRPr="00134231" w:rsidR="00134231">
        <w:rPr>
          <w:bCs/>
        </w:rPr>
        <w:t>of those tests</w:t>
      </w:r>
      <w:r w:rsidR="0070134E">
        <w:rPr>
          <w:bCs/>
        </w:rPr>
        <w:t xml:space="preserve"> will</w:t>
      </w:r>
      <w:r w:rsidRPr="00134231" w:rsidR="00134231">
        <w:rPr>
          <w:bCs/>
        </w:rPr>
        <w:t xml:space="preserve"> represent the effectiveness of </w:t>
      </w:r>
      <w:r w:rsidR="0080241C">
        <w:rPr>
          <w:bCs/>
        </w:rPr>
        <w:t xml:space="preserve">the </w:t>
      </w:r>
      <w:r w:rsidRPr="00134231" w:rsidR="00134231">
        <w:rPr>
          <w:bCs/>
        </w:rPr>
        <w:t xml:space="preserve">specific component of the intervention </w:t>
      </w:r>
      <w:r w:rsidRPr="00134231" w:rsidR="00134231">
        <w:rPr>
          <w:bCs/>
        </w:rPr>
        <w:t xml:space="preserve">among participants who were eligible to receive that component. </w:t>
      </w:r>
      <w:r w:rsidR="0080241C">
        <w:rPr>
          <w:bCs/>
        </w:rPr>
        <w:t xml:space="preserve">In this way, </w:t>
      </w:r>
      <w:r w:rsidR="00134231">
        <w:t xml:space="preserve">the tests of the effectiveness of the intervention components randomly assigned at later stages </w:t>
      </w:r>
      <w:r w:rsidR="0080241C">
        <w:t xml:space="preserve">can be thought of </w:t>
      </w:r>
      <w:r w:rsidR="00C92D5C">
        <w:t xml:space="preserve">as </w:t>
      </w:r>
      <w:r w:rsidR="0080241C">
        <w:t>strata or subgroups in analysis, rather than byproducts of a nested design.</w:t>
      </w:r>
    </w:p>
    <w:p w:rsidR="00BD14AC" w:rsidP="00986CA0" w14:paraId="573BD54A" w14:textId="77777777">
      <w:pPr>
        <w:keepNext/>
        <w:widowControl w:val="0"/>
        <w:spacing w:after="0" w:line="480" w:lineRule="auto"/>
        <w:ind w:firstLine="360"/>
        <w:rPr>
          <w:szCs w:val="24"/>
        </w:rPr>
      </w:pPr>
      <w:r>
        <w:rPr>
          <w:bCs/>
        </w:rPr>
        <w:t>T</w:t>
      </w:r>
      <w:r w:rsidRPr="00BC71DE">
        <w:rPr>
          <w:bCs/>
        </w:rPr>
        <w:t>he study team will sample i</w:t>
      </w:r>
      <w:r w:rsidRPr="00BC71DE" w:rsidR="000B7C12">
        <w:rPr>
          <w:bCs/>
        </w:rPr>
        <w:t xml:space="preserve">ndividuals </w:t>
      </w:r>
      <w:r w:rsidRPr="00BC71DE">
        <w:rPr>
          <w:bCs/>
        </w:rPr>
        <w:t xml:space="preserve">from the intervention </w:t>
      </w:r>
      <w:r w:rsidRPr="00BC71DE" w:rsidR="000B7C12">
        <w:rPr>
          <w:bCs/>
        </w:rPr>
        <w:t>for the participant survey</w:t>
      </w:r>
      <w:r w:rsidR="0027442D">
        <w:rPr>
          <w:bCs/>
        </w:rPr>
        <w:t xml:space="preserve">, which </w:t>
      </w:r>
      <w:r w:rsidR="002E3110">
        <w:rPr>
          <w:rFonts w:cstheme="minorHAnsi"/>
        </w:rPr>
        <w:t>four sites will administer</w:t>
      </w:r>
      <w:r w:rsidR="0027442D">
        <w:rPr>
          <w:rFonts w:cstheme="minorHAnsi"/>
        </w:rPr>
        <w:t xml:space="preserve">. </w:t>
      </w:r>
      <w:r w:rsidR="0016573C">
        <w:rPr>
          <w:szCs w:val="24"/>
        </w:rPr>
        <w:t>For</w:t>
      </w:r>
      <w:r w:rsidR="000B7C12">
        <w:rPr>
          <w:szCs w:val="24"/>
        </w:rPr>
        <w:t xml:space="preserve"> </w:t>
      </w:r>
      <w:r w:rsidR="00AB4114">
        <w:rPr>
          <w:szCs w:val="24"/>
        </w:rPr>
        <w:t xml:space="preserve">three </w:t>
      </w:r>
      <w:r w:rsidR="000B7C12">
        <w:rPr>
          <w:szCs w:val="24"/>
        </w:rPr>
        <w:t xml:space="preserve">of the four sites, the team will </w:t>
      </w:r>
      <w:r w:rsidR="005D74F5">
        <w:rPr>
          <w:szCs w:val="24"/>
        </w:rPr>
        <w:t xml:space="preserve">use </w:t>
      </w:r>
      <w:r w:rsidR="000B7C12">
        <w:rPr>
          <w:szCs w:val="24"/>
        </w:rPr>
        <w:t xml:space="preserve">stratified random </w:t>
      </w:r>
      <w:r w:rsidR="005D74F5">
        <w:rPr>
          <w:szCs w:val="24"/>
        </w:rPr>
        <w:t>sampling</w:t>
      </w:r>
      <w:r w:rsidR="000B7C12">
        <w:rPr>
          <w:szCs w:val="24"/>
        </w:rPr>
        <w:t xml:space="preserve"> </w:t>
      </w:r>
      <w:r w:rsidR="005D74F5">
        <w:rPr>
          <w:szCs w:val="24"/>
        </w:rPr>
        <w:t xml:space="preserve">to select individuals </w:t>
      </w:r>
      <w:r w:rsidR="000B7C12">
        <w:rPr>
          <w:szCs w:val="24"/>
        </w:rPr>
        <w:t>(</w:t>
      </w:r>
      <w:r w:rsidR="00D75FBF">
        <w:rPr>
          <w:szCs w:val="24"/>
        </w:rPr>
        <w:t xml:space="preserve">with </w:t>
      </w:r>
      <w:r w:rsidR="000B7C12">
        <w:rPr>
          <w:szCs w:val="24"/>
        </w:rPr>
        <w:t>equal probability selection within strata). Strata will be formed based on research group and, if applicable, geographic area (such as county)</w:t>
      </w:r>
      <w:r>
        <w:rPr>
          <w:szCs w:val="24"/>
        </w:rPr>
        <w:t>:</w:t>
      </w:r>
      <w:r w:rsidR="000B7C12">
        <w:rPr>
          <w:szCs w:val="24"/>
        </w:rPr>
        <w:t xml:space="preserve"> </w:t>
      </w:r>
    </w:p>
    <w:p w:rsidR="00A954C7" w:rsidRPr="00AB4114" w:rsidP="00D44A79" w14:paraId="2D7257B8" w14:textId="77777777">
      <w:pPr>
        <w:pStyle w:val="ListParagraph"/>
        <w:widowControl w:val="0"/>
        <w:numPr>
          <w:ilvl w:val="0"/>
          <w:numId w:val="35"/>
        </w:numPr>
        <w:spacing w:before="0" w:line="240" w:lineRule="auto"/>
        <w:ind w:left="360"/>
        <w:rPr>
          <w:bCs/>
        </w:rPr>
      </w:pPr>
      <w:r>
        <w:rPr>
          <w:szCs w:val="24"/>
        </w:rPr>
        <w:t xml:space="preserve">In </w:t>
      </w:r>
      <w:r w:rsidRPr="00BD14AC" w:rsidR="000B7C12">
        <w:rPr>
          <w:szCs w:val="24"/>
        </w:rPr>
        <w:t>Colorado</w:t>
      </w:r>
      <w:r>
        <w:rPr>
          <w:szCs w:val="24"/>
        </w:rPr>
        <w:t xml:space="preserve">, </w:t>
      </w:r>
      <w:r w:rsidRPr="00BD14AC" w:rsidR="000B7C12">
        <w:rPr>
          <w:szCs w:val="24"/>
        </w:rPr>
        <w:t xml:space="preserve">strata will be formed </w:t>
      </w:r>
      <w:r w:rsidR="00445A7A">
        <w:rPr>
          <w:szCs w:val="24"/>
        </w:rPr>
        <w:t xml:space="preserve">(1) </w:t>
      </w:r>
      <w:r w:rsidRPr="00BD14AC" w:rsidR="000B7C12">
        <w:rPr>
          <w:szCs w:val="24"/>
        </w:rPr>
        <w:t>based on research groups (</w:t>
      </w:r>
      <w:r w:rsidR="00D96EA5">
        <w:rPr>
          <w:szCs w:val="24"/>
        </w:rPr>
        <w:t>four</w:t>
      </w:r>
      <w:r>
        <w:rPr>
          <w:szCs w:val="24"/>
        </w:rPr>
        <w:t xml:space="preserve"> </w:t>
      </w:r>
      <w:r w:rsidRPr="00BD14AC" w:rsidR="000B7C12">
        <w:rPr>
          <w:szCs w:val="24"/>
        </w:rPr>
        <w:t xml:space="preserve">treatment </w:t>
      </w:r>
      <w:r>
        <w:rPr>
          <w:szCs w:val="24"/>
        </w:rPr>
        <w:t xml:space="preserve">groups </w:t>
      </w:r>
      <w:r w:rsidRPr="00BD14AC" w:rsidR="000B7C12">
        <w:rPr>
          <w:szCs w:val="24"/>
        </w:rPr>
        <w:t xml:space="preserve">and </w:t>
      </w:r>
      <w:r>
        <w:rPr>
          <w:szCs w:val="24"/>
        </w:rPr>
        <w:t xml:space="preserve">the </w:t>
      </w:r>
      <w:r w:rsidRPr="00BD14AC" w:rsidR="000B7C12">
        <w:rPr>
          <w:szCs w:val="24"/>
        </w:rPr>
        <w:t>control</w:t>
      </w:r>
      <w:r>
        <w:rPr>
          <w:szCs w:val="24"/>
        </w:rPr>
        <w:t xml:space="preserve"> group</w:t>
      </w:r>
      <w:r w:rsidRPr="00BD14AC" w:rsidR="000B7C12">
        <w:rPr>
          <w:szCs w:val="24"/>
        </w:rPr>
        <w:t>)</w:t>
      </w:r>
      <w:r w:rsidR="00D96EA5">
        <w:rPr>
          <w:szCs w:val="24"/>
        </w:rPr>
        <w:t xml:space="preserve"> and county</w:t>
      </w:r>
      <w:r w:rsidRPr="00BD14AC" w:rsidR="000B7C12">
        <w:rPr>
          <w:szCs w:val="24"/>
        </w:rPr>
        <w:t xml:space="preserve"> </w:t>
      </w:r>
      <w:r w:rsidR="00D96EA5">
        <w:rPr>
          <w:szCs w:val="24"/>
        </w:rPr>
        <w:t xml:space="preserve">for </w:t>
      </w:r>
      <w:r>
        <w:rPr>
          <w:szCs w:val="24"/>
        </w:rPr>
        <w:t xml:space="preserve">three </w:t>
      </w:r>
      <w:r w:rsidR="00D96EA5">
        <w:rPr>
          <w:szCs w:val="24"/>
        </w:rPr>
        <w:t xml:space="preserve">of four </w:t>
      </w:r>
      <w:r>
        <w:rPr>
          <w:szCs w:val="24"/>
        </w:rPr>
        <w:t xml:space="preserve">counties and </w:t>
      </w:r>
      <w:r w:rsidR="00445A7A">
        <w:rPr>
          <w:szCs w:val="24"/>
        </w:rPr>
        <w:t xml:space="preserve">(2) </w:t>
      </w:r>
      <w:r>
        <w:rPr>
          <w:szCs w:val="24"/>
        </w:rPr>
        <w:t>based on research groups</w:t>
      </w:r>
      <w:r w:rsidR="00D96EA5">
        <w:rPr>
          <w:szCs w:val="24"/>
        </w:rPr>
        <w:t xml:space="preserve"> </w:t>
      </w:r>
      <w:r>
        <w:rPr>
          <w:szCs w:val="24"/>
        </w:rPr>
        <w:t xml:space="preserve">(two treatment groups and the control group) </w:t>
      </w:r>
      <w:r w:rsidRPr="00BD14AC" w:rsidR="000B7C12">
        <w:rPr>
          <w:szCs w:val="24"/>
        </w:rPr>
        <w:t xml:space="preserve">within </w:t>
      </w:r>
      <w:r>
        <w:rPr>
          <w:szCs w:val="24"/>
        </w:rPr>
        <w:t>the fourth county</w:t>
      </w:r>
      <w:r w:rsidRPr="00BD14AC" w:rsidR="000B7C12">
        <w:rPr>
          <w:szCs w:val="24"/>
        </w:rPr>
        <w:t>.</w:t>
      </w:r>
      <w:r>
        <w:rPr>
          <w:szCs w:val="24"/>
        </w:rPr>
        <w:t xml:space="preserve"> (There are fewer treatment groups in this county due to reduced cell phone coverage and inability</w:t>
      </w:r>
      <w:r w:rsidR="00D75FBF">
        <w:rPr>
          <w:szCs w:val="24"/>
        </w:rPr>
        <w:t xml:space="preserve"> for SNAP participants</w:t>
      </w:r>
      <w:r>
        <w:rPr>
          <w:szCs w:val="24"/>
        </w:rPr>
        <w:t xml:space="preserve"> to receive text messages.)</w:t>
      </w:r>
      <w:r w:rsidRPr="00BD14AC" w:rsidR="000B7C12">
        <w:rPr>
          <w:szCs w:val="24"/>
        </w:rPr>
        <w:t xml:space="preserve"> </w:t>
      </w:r>
    </w:p>
    <w:p w:rsidR="00A954C7" w:rsidRPr="00D96EA5" w:rsidP="00D44A79" w14:paraId="169BED89" w14:textId="77777777">
      <w:pPr>
        <w:pStyle w:val="ListParagraph"/>
        <w:widowControl w:val="0"/>
        <w:numPr>
          <w:ilvl w:val="0"/>
          <w:numId w:val="35"/>
        </w:numPr>
        <w:spacing w:before="60" w:line="240" w:lineRule="auto"/>
        <w:ind w:left="360"/>
        <w:rPr>
          <w:bCs/>
        </w:rPr>
      </w:pPr>
      <w:r>
        <w:rPr>
          <w:bCs/>
        </w:rPr>
        <w:t xml:space="preserve">In Rhode Island, </w:t>
      </w:r>
      <w:r w:rsidR="0016573C">
        <w:rPr>
          <w:szCs w:val="24"/>
        </w:rPr>
        <w:t>five</w:t>
      </w:r>
      <w:r w:rsidRPr="00BD14AC">
        <w:rPr>
          <w:szCs w:val="24"/>
        </w:rPr>
        <w:t xml:space="preserve"> strata will be formed based on research groups (</w:t>
      </w:r>
      <w:r w:rsidR="002C77CB">
        <w:rPr>
          <w:szCs w:val="24"/>
        </w:rPr>
        <w:t>t</w:t>
      </w:r>
      <w:r w:rsidRPr="00BD14AC">
        <w:rPr>
          <w:szCs w:val="24"/>
        </w:rPr>
        <w:t>reatment group</w:t>
      </w:r>
      <w:r>
        <w:rPr>
          <w:szCs w:val="24"/>
        </w:rPr>
        <w:t>s</w:t>
      </w:r>
      <w:r w:rsidRPr="00BD14AC">
        <w:rPr>
          <w:szCs w:val="24"/>
        </w:rPr>
        <w:t xml:space="preserve"> 1</w:t>
      </w:r>
      <w:r>
        <w:rPr>
          <w:szCs w:val="24"/>
        </w:rPr>
        <w:t xml:space="preserve"> to 4 and the </w:t>
      </w:r>
      <w:r w:rsidRPr="00BD14AC">
        <w:rPr>
          <w:szCs w:val="24"/>
        </w:rPr>
        <w:t xml:space="preserve">control </w:t>
      </w:r>
      <w:r w:rsidRPr="00986CA0">
        <w:t>group</w:t>
      </w:r>
      <w:r w:rsidRPr="00D96EA5">
        <w:rPr>
          <w:szCs w:val="24"/>
        </w:rPr>
        <w:t>)</w:t>
      </w:r>
      <w:r>
        <w:rPr>
          <w:szCs w:val="24"/>
        </w:rPr>
        <w:t xml:space="preserve">. The team will also create strata based on the assessment treatment and control groups within two of the </w:t>
      </w:r>
      <w:r w:rsidR="0016573C">
        <w:rPr>
          <w:szCs w:val="24"/>
        </w:rPr>
        <w:t>initial-stage</w:t>
      </w:r>
      <w:r>
        <w:rPr>
          <w:szCs w:val="24"/>
        </w:rPr>
        <w:t xml:space="preserve"> treatment groups to ensure </w:t>
      </w:r>
      <w:r>
        <w:rPr>
          <w:szCs w:val="24"/>
        </w:rPr>
        <w:t>sufficient numbers of</w:t>
      </w:r>
      <w:r>
        <w:rPr>
          <w:szCs w:val="24"/>
        </w:rPr>
        <w:t xml:space="preserve"> respondents who </w:t>
      </w:r>
      <w:r w:rsidR="00445A7A">
        <w:rPr>
          <w:szCs w:val="24"/>
        </w:rPr>
        <w:t xml:space="preserve">will be </w:t>
      </w:r>
      <w:r>
        <w:rPr>
          <w:szCs w:val="24"/>
        </w:rPr>
        <w:t xml:space="preserve">eligible for an assessment. </w:t>
      </w:r>
    </w:p>
    <w:p w:rsidR="00AB4114" w:rsidRPr="00D96EA5" w:rsidP="00D44A79" w14:paraId="76F46361" w14:textId="77777777">
      <w:pPr>
        <w:pStyle w:val="ListParagraph"/>
        <w:widowControl w:val="0"/>
        <w:numPr>
          <w:ilvl w:val="0"/>
          <w:numId w:val="35"/>
        </w:numPr>
        <w:spacing w:before="60" w:after="240" w:line="240" w:lineRule="auto"/>
        <w:ind w:left="360"/>
        <w:rPr>
          <w:bCs/>
        </w:rPr>
      </w:pPr>
      <w:r w:rsidRPr="00BD14AC">
        <w:rPr>
          <w:szCs w:val="24"/>
        </w:rPr>
        <w:t xml:space="preserve">In Massachusetts, </w:t>
      </w:r>
      <w:r w:rsidR="0016573C">
        <w:rPr>
          <w:szCs w:val="24"/>
        </w:rPr>
        <w:t>three</w:t>
      </w:r>
      <w:r w:rsidRPr="00BD14AC">
        <w:rPr>
          <w:szCs w:val="24"/>
        </w:rPr>
        <w:t xml:space="preserve"> strata will be formed based on research groups (</w:t>
      </w:r>
      <w:r w:rsidR="002C77CB">
        <w:rPr>
          <w:szCs w:val="24"/>
        </w:rPr>
        <w:t>t</w:t>
      </w:r>
      <w:r w:rsidRPr="00BD14AC">
        <w:rPr>
          <w:szCs w:val="24"/>
        </w:rPr>
        <w:t xml:space="preserve">reatment group 1, </w:t>
      </w:r>
      <w:r w:rsidR="00584D02">
        <w:rPr>
          <w:szCs w:val="24"/>
        </w:rPr>
        <w:t>t</w:t>
      </w:r>
      <w:r w:rsidRPr="00BD14AC">
        <w:rPr>
          <w:szCs w:val="24"/>
        </w:rPr>
        <w:t xml:space="preserve">reatment </w:t>
      </w:r>
      <w:r w:rsidRPr="00986CA0">
        <w:t>group</w:t>
      </w:r>
      <w:r w:rsidRPr="00BD14AC">
        <w:rPr>
          <w:szCs w:val="24"/>
        </w:rPr>
        <w:t xml:space="preserve"> 2, and</w:t>
      </w:r>
      <w:r>
        <w:rPr>
          <w:szCs w:val="24"/>
        </w:rPr>
        <w:t xml:space="preserve"> the</w:t>
      </w:r>
      <w:r w:rsidRPr="00BD14AC">
        <w:rPr>
          <w:szCs w:val="24"/>
        </w:rPr>
        <w:t xml:space="preserve"> control group</w:t>
      </w:r>
      <w:r w:rsidRPr="00D96EA5">
        <w:rPr>
          <w:szCs w:val="24"/>
        </w:rPr>
        <w:t xml:space="preserve">) and </w:t>
      </w:r>
      <w:r w:rsidRPr="008145EF">
        <w:rPr>
          <w:szCs w:val="24"/>
        </w:rPr>
        <w:t xml:space="preserve">the </w:t>
      </w:r>
      <w:r w:rsidR="00F86862">
        <w:rPr>
          <w:szCs w:val="24"/>
        </w:rPr>
        <w:t xml:space="preserve">five </w:t>
      </w:r>
      <w:r w:rsidRPr="00D96EA5">
        <w:rPr>
          <w:szCs w:val="24"/>
        </w:rPr>
        <w:t>geographic locations where the intervention will be implemented</w:t>
      </w:r>
      <w:r>
        <w:rPr>
          <w:szCs w:val="24"/>
        </w:rPr>
        <w:t xml:space="preserve">. The team will also create strata based on the assessment and referral treatment and control groups within </w:t>
      </w:r>
      <w:r w:rsidR="00584D02">
        <w:rPr>
          <w:szCs w:val="24"/>
        </w:rPr>
        <w:t>t</w:t>
      </w:r>
      <w:r>
        <w:rPr>
          <w:szCs w:val="24"/>
        </w:rPr>
        <w:t>reatment group</w:t>
      </w:r>
      <w:r w:rsidR="00F86862">
        <w:rPr>
          <w:szCs w:val="24"/>
        </w:rPr>
        <w:t>s</w:t>
      </w:r>
      <w:r>
        <w:rPr>
          <w:szCs w:val="24"/>
        </w:rPr>
        <w:t xml:space="preserve"> 1 and 2 to ensure </w:t>
      </w:r>
      <w:r>
        <w:rPr>
          <w:szCs w:val="24"/>
        </w:rPr>
        <w:t>sufficient numbers of</w:t>
      </w:r>
      <w:r>
        <w:rPr>
          <w:szCs w:val="24"/>
        </w:rPr>
        <w:t xml:space="preserve"> respondents who </w:t>
      </w:r>
      <w:r w:rsidR="0016573C">
        <w:rPr>
          <w:szCs w:val="24"/>
        </w:rPr>
        <w:t>will be</w:t>
      </w:r>
      <w:r>
        <w:rPr>
          <w:szCs w:val="24"/>
        </w:rPr>
        <w:t xml:space="preserve"> eligible for an assessment or a referral to a career center. </w:t>
      </w:r>
    </w:p>
    <w:p w:rsidR="00AB4114" w:rsidP="00986CA0" w14:paraId="18956C70" w14:textId="77777777">
      <w:pPr>
        <w:keepNext/>
        <w:widowControl w:val="0"/>
        <w:spacing w:after="0" w:line="480" w:lineRule="auto"/>
        <w:ind w:firstLine="360"/>
        <w:rPr>
          <w:szCs w:val="24"/>
        </w:rPr>
      </w:pPr>
      <w:r w:rsidRPr="00AB4114">
        <w:rPr>
          <w:szCs w:val="24"/>
        </w:rPr>
        <w:t xml:space="preserve">This stratification will help to ensure that individuals from all research groups are adequately represented in the </w:t>
      </w:r>
      <w:r w:rsidR="00F86862">
        <w:rPr>
          <w:szCs w:val="24"/>
        </w:rPr>
        <w:t xml:space="preserve">participant </w:t>
      </w:r>
      <w:r w:rsidR="0016573C">
        <w:rPr>
          <w:szCs w:val="24"/>
        </w:rPr>
        <w:t xml:space="preserve">survey </w:t>
      </w:r>
      <w:r w:rsidRPr="00AB4114">
        <w:rPr>
          <w:szCs w:val="24"/>
        </w:rPr>
        <w:t xml:space="preserve">sample. </w:t>
      </w:r>
      <w:r>
        <w:rPr>
          <w:szCs w:val="24"/>
        </w:rPr>
        <w:t xml:space="preserve">As described in Section B1, </w:t>
      </w:r>
      <w:r w:rsidR="002C77CB">
        <w:rPr>
          <w:szCs w:val="24"/>
        </w:rPr>
        <w:t xml:space="preserve">sampling will not be used </w:t>
      </w:r>
      <w:r>
        <w:rPr>
          <w:szCs w:val="24"/>
        </w:rPr>
        <w:t>in the fourth survey site</w:t>
      </w:r>
      <w:r w:rsidR="0016573C">
        <w:rPr>
          <w:szCs w:val="24"/>
        </w:rPr>
        <w:t xml:space="preserve"> (</w:t>
      </w:r>
      <w:r>
        <w:rPr>
          <w:szCs w:val="24"/>
        </w:rPr>
        <w:t>Connecticut</w:t>
      </w:r>
      <w:r w:rsidR="0016573C">
        <w:rPr>
          <w:szCs w:val="24"/>
        </w:rPr>
        <w:t>)</w:t>
      </w:r>
      <w:r w:rsidR="002C77CB">
        <w:rPr>
          <w:szCs w:val="24"/>
        </w:rPr>
        <w:t>.</w:t>
      </w:r>
      <w:r w:rsidR="0016573C">
        <w:rPr>
          <w:szCs w:val="24"/>
        </w:rPr>
        <w:t xml:space="preserve"> </w:t>
      </w:r>
      <w:r w:rsidR="002C77CB">
        <w:rPr>
          <w:szCs w:val="24"/>
        </w:rPr>
        <w:t>T</w:t>
      </w:r>
      <w:r>
        <w:rPr>
          <w:szCs w:val="24"/>
        </w:rPr>
        <w:t>he study team will attempt to field the survey with all individuals included in the intervention due to its size to ensure sufficient statistical power</w:t>
      </w:r>
      <w:r w:rsidR="008561C2">
        <w:rPr>
          <w:szCs w:val="24"/>
        </w:rPr>
        <w:t xml:space="preserve">. </w:t>
      </w:r>
      <w:r>
        <w:rPr>
          <w:szCs w:val="24"/>
        </w:rPr>
        <w:t xml:space="preserve"> </w:t>
      </w:r>
    </w:p>
    <w:p w:rsidR="00AF1ED6" w:rsidP="005D29DA" w14:paraId="376DC341" w14:textId="77777777">
      <w:pPr>
        <w:keepNext/>
        <w:widowControl w:val="0"/>
        <w:spacing w:after="0" w:line="480" w:lineRule="auto"/>
        <w:rPr>
          <w:szCs w:val="24"/>
        </w:rPr>
      </w:pPr>
      <w:bookmarkStart w:id="25" w:name="_Hlk106260341"/>
      <w:r w:rsidRPr="00AB4114">
        <w:rPr>
          <w:szCs w:val="24"/>
        </w:rPr>
        <w:t xml:space="preserve">The team does not </w:t>
      </w:r>
      <w:r w:rsidRPr="00AB4114" w:rsidR="005E4CB0">
        <w:rPr>
          <w:szCs w:val="24"/>
        </w:rPr>
        <w:t>foresee</w:t>
      </w:r>
      <w:r w:rsidRPr="00AB4114">
        <w:rPr>
          <w:szCs w:val="24"/>
        </w:rPr>
        <w:t xml:space="preserve"> any unusual problems requiring specialized sampling procedures beyond the stratified methods proposed above.</w:t>
      </w:r>
    </w:p>
    <w:bookmarkEnd w:id="25"/>
    <w:p w:rsidR="003B3CE5" w:rsidRPr="0016573C" w:rsidP="00986CA0" w14:paraId="08E861CB" w14:textId="77777777">
      <w:pPr>
        <w:widowControl w:val="0"/>
        <w:spacing w:after="0" w:line="480" w:lineRule="auto"/>
        <w:rPr>
          <w:b/>
          <w:bCs/>
        </w:rPr>
      </w:pPr>
      <w:r w:rsidRPr="0016573C">
        <w:rPr>
          <w:b/>
          <w:bCs/>
        </w:rPr>
        <w:t>B2.2. Estimation procedures.</w:t>
      </w:r>
    </w:p>
    <w:p w:rsidR="009B206C" w:rsidP="00986CA0" w14:paraId="55FC5FAB" w14:textId="77777777">
      <w:pPr>
        <w:widowControl w:val="0"/>
        <w:spacing w:after="0" w:line="480" w:lineRule="auto"/>
        <w:ind w:firstLine="432"/>
      </w:pPr>
      <w:r w:rsidRPr="0096424C">
        <w:t xml:space="preserve">With an experimental design, unbiased impact estimates can be obtained </w:t>
      </w:r>
      <w:r>
        <w:t xml:space="preserve">using a t-test comparing the </w:t>
      </w:r>
      <w:r w:rsidRPr="0096424C">
        <w:t xml:space="preserve">mean outcomes </w:t>
      </w:r>
      <w:r>
        <w:t xml:space="preserve">of treatment and control </w:t>
      </w:r>
      <w:r w:rsidRPr="0096424C">
        <w:t xml:space="preserve">groups. </w:t>
      </w:r>
      <w:r w:rsidR="00F86862">
        <w:t>U</w:t>
      </w:r>
      <w:r w:rsidRPr="0096424C">
        <w:t xml:space="preserve">sing regression procedures that </w:t>
      </w:r>
      <w:r w:rsidRPr="0096424C">
        <w:t>control for predictive covariates</w:t>
      </w:r>
      <w:r w:rsidR="00F86862">
        <w:t xml:space="preserve"> improves </w:t>
      </w:r>
      <w:r w:rsidRPr="0096424C">
        <w:t>the precision of estimates and</w:t>
      </w:r>
      <w:r>
        <w:t xml:space="preserve"> </w:t>
      </w:r>
      <w:r w:rsidRPr="0096424C">
        <w:t>adjust</w:t>
      </w:r>
      <w:r w:rsidR="00F86862">
        <w:t>s</w:t>
      </w:r>
      <w:r w:rsidRPr="0096424C">
        <w:t xml:space="preserve"> for small baseline differences between groups that may arise by chance or from survey nonresponse or missing administrative data. </w:t>
      </w:r>
    </w:p>
    <w:p w:rsidR="009B206C" w:rsidRPr="00A56F57" w:rsidP="00986CA0" w14:paraId="4DEF026E" w14:textId="77777777">
      <w:pPr>
        <w:widowControl w:val="0"/>
        <w:spacing w:after="0" w:line="480" w:lineRule="auto"/>
        <w:ind w:firstLine="432"/>
      </w:pPr>
      <w:r>
        <w:t xml:space="preserve">The study </w:t>
      </w:r>
      <w:r w:rsidRPr="00FA3971">
        <w:t xml:space="preserve">will estimate impacts using a regression model of the </w:t>
      </w:r>
      <w:r>
        <w:t xml:space="preserve">general </w:t>
      </w:r>
      <w:r w:rsidRPr="00FA3971">
        <w:t>form:</w:t>
      </w:r>
    </w:p>
    <w:p w:rsidR="009B206C" w:rsidRPr="009F315B" w:rsidP="005D29DA" w14:paraId="653D1199" w14:textId="77777777">
      <w:pPr>
        <w:pStyle w:val="Paragraph"/>
        <w:widowControl w:val="0"/>
        <w:spacing w:after="120"/>
        <w:ind w:left="1440"/>
      </w:pPr>
      <w:r>
        <w:t xml:space="preserve"> </w:t>
      </w:r>
      <m:oMath>
        <m:sSub>
          <m:sSubPr>
            <m:ctrlPr>
              <w:rPr>
                <w:rFonts w:ascii="Cambria Math" w:hAnsi="Cambria Math"/>
                <w:i/>
              </w:rPr>
            </m:ctrlPr>
          </m:sSubPr>
          <m:e>
            <m:r>
              <w:rPr>
                <w:rFonts w:ascii="Cambria Math"/>
              </w:rPr>
              <m:t>Y</m:t>
            </m:r>
          </m:e>
          <m:sub>
            <m:r>
              <w:rPr>
                <w:rFonts w:ascii="Cambria Math"/>
              </w:rPr>
              <m:t>i</m:t>
            </m:r>
          </m:sub>
        </m:sSub>
        <m:r>
          <w:rPr>
            <w:rFonts w:ascii="Cambria Math"/>
          </w:rPr>
          <m:t>=α+</m:t>
        </m:r>
        <m:sSub>
          <m:sSubPr>
            <m:ctrlPr>
              <w:rPr>
                <w:rFonts w:ascii="Cambria Math" w:hAnsi="Cambria Math"/>
                <w:i/>
              </w:rPr>
            </m:ctrlPr>
          </m:sSubPr>
          <m:e>
            <m:r>
              <w:rPr>
                <w:rFonts w:ascii="Cambria Math"/>
              </w:rPr>
              <m:t>δ</m:t>
            </m:r>
          </m:e>
          <m:sub>
            <m:r>
              <w:rPr>
                <w:rFonts w:ascii="Cambria Math"/>
              </w:rPr>
              <m:t>1</m:t>
            </m:r>
          </m:sub>
        </m:sSub>
        <m:sSub>
          <m:sSubPr>
            <m:ctrlPr>
              <w:rPr>
                <w:rFonts w:ascii="Cambria Math" w:hAnsi="Cambria Math"/>
                <w:i/>
              </w:rPr>
            </m:ctrlPr>
          </m:sSubPr>
          <m:e>
            <m:r>
              <w:rPr>
                <w:rFonts w:ascii="Cambria Math"/>
              </w:rPr>
              <m:t>T</m:t>
            </m:r>
          </m:e>
          <m:sub>
            <m:r>
              <w:rPr>
                <w:rFonts w:ascii="Cambria Math"/>
              </w:rPr>
              <m:t>1i</m:t>
            </m:r>
          </m:sub>
        </m:sSub>
        <m:sSub>
          <m:sSubPr>
            <m:ctrlPr>
              <w:rPr>
                <w:rFonts w:ascii="Cambria Math" w:hAnsi="Cambria Math"/>
                <w:i/>
              </w:rPr>
            </m:ctrlPr>
          </m:sSubPr>
          <m:e>
            <m:r>
              <w:rPr>
                <w:rFonts w:ascii="Cambria Math"/>
              </w:rPr>
              <m:t>+δ</m:t>
            </m:r>
          </m:e>
          <m:sub>
            <m:r>
              <w:rPr>
                <w:rFonts w:ascii="Cambria Math"/>
              </w:rPr>
              <m:t>2</m:t>
            </m:r>
          </m:sub>
        </m:sSub>
        <m:sSub>
          <m:sSubPr>
            <m:ctrlPr>
              <w:rPr>
                <w:rFonts w:ascii="Cambria Math" w:hAnsi="Cambria Math"/>
                <w:i/>
              </w:rPr>
            </m:ctrlPr>
          </m:sSubPr>
          <m:e>
            <m:r>
              <w:rPr>
                <w:rFonts w:ascii="Cambria Math"/>
              </w:rPr>
              <m:t>T</m:t>
            </m:r>
          </m:e>
          <m:sub>
            <m:r>
              <w:rPr>
                <w:rFonts w:ascii="Cambria Math"/>
              </w:rPr>
              <m:t>2i</m:t>
            </m:r>
          </m:sub>
        </m:sSub>
        <m:sSub>
          <m:sSubPr>
            <m:ctrlPr>
              <w:rPr>
                <w:rFonts w:ascii="Cambria Math" w:hAnsi="Cambria Math"/>
                <w:i/>
              </w:rPr>
            </m:ctrlPr>
          </m:sSubPr>
          <m:e>
            <m:r>
              <w:rPr>
                <w:rFonts w:ascii="Cambria Math"/>
              </w:rPr>
              <m:t>+δ</m:t>
            </m:r>
          </m:e>
          <m:sub>
            <m:r>
              <w:rPr>
                <w:rFonts w:ascii="Cambria Math"/>
              </w:rPr>
              <m:t>3</m:t>
            </m:r>
          </m:sub>
        </m:sSub>
        <m:sSub>
          <m:sSubPr>
            <m:ctrlPr>
              <w:rPr>
                <w:rFonts w:ascii="Cambria Math" w:hAnsi="Cambria Math"/>
                <w:i/>
              </w:rPr>
            </m:ctrlPr>
          </m:sSubPr>
          <m:e>
            <m:r>
              <w:rPr>
                <w:rFonts w:ascii="Cambria Math"/>
              </w:rPr>
              <m:t>T</m:t>
            </m:r>
          </m:e>
          <m:sub>
            <m:r>
              <w:rPr>
                <w:rFonts w:ascii="Cambria Math"/>
              </w:rPr>
              <m:t>3i</m:t>
            </m:r>
          </m:sub>
        </m:sSub>
        <m:r>
          <w:rPr>
            <w:rFonts w:ascii="Cambria Math"/>
          </w:rPr>
          <m:t>+</m:t>
        </m:r>
        <m:r>
          <w:rPr>
            <w:rFonts w:ascii="Cambria Math"/>
          </w:rPr>
          <m:t>…</m:t>
        </m:r>
        <m:r>
          <w:rPr>
            <w:rFonts w:ascii="Cambria Math"/>
          </w:rPr>
          <m:t>+</m:t>
        </m:r>
        <m:sSub>
          <m:sSubPr>
            <m:ctrlPr>
              <w:rPr>
                <w:rFonts w:ascii="Cambria Math" w:hAnsi="Cambria Math"/>
                <w:i/>
              </w:rPr>
            </m:ctrlPr>
          </m:sSubPr>
          <m:e>
            <m:r>
              <w:rPr>
                <w:rFonts w:ascii="Cambria Math"/>
              </w:rPr>
              <m:t>δ</m:t>
            </m:r>
          </m:e>
          <m:sub>
            <m:r>
              <w:rPr>
                <w:rFonts w:ascii="Cambria Math"/>
              </w:rPr>
              <m:t>k</m:t>
            </m:r>
          </m:sub>
        </m:sSub>
        <m:sSub>
          <m:sSubPr>
            <m:ctrlPr>
              <w:rPr>
                <w:rFonts w:ascii="Cambria Math" w:hAnsi="Cambria Math"/>
                <w:i/>
              </w:rPr>
            </m:ctrlPr>
          </m:sSubPr>
          <m:e>
            <m:r>
              <w:rPr>
                <w:rFonts w:ascii="Cambria Math"/>
              </w:rPr>
              <m:t>T</m:t>
            </m:r>
          </m:e>
          <m:sub>
            <m:r>
              <w:rPr>
                <w:rFonts w:ascii="Cambria Math"/>
              </w:rPr>
              <m:t>ki</m:t>
            </m:r>
          </m:sub>
        </m:sSub>
        <m:r>
          <w:rPr>
            <w:rFonts w:ascii="Cambria Math"/>
          </w:rPr>
          <m:t>+β</m:t>
        </m:r>
        <m:sSub>
          <m:sSubPr>
            <m:ctrlPr>
              <w:rPr>
                <w:rFonts w:ascii="Cambria Math" w:hAnsi="Cambria Math"/>
                <w:i/>
              </w:rPr>
            </m:ctrlPr>
          </m:sSubPr>
          <m:e>
            <m:r>
              <w:rPr>
                <w:rFonts w:ascii="Cambria Math"/>
              </w:rPr>
              <m:t>X</m:t>
            </m:r>
          </m:e>
          <m:sub>
            <m:r>
              <w:rPr>
                <w:rFonts w:ascii="Cambria Math"/>
              </w:rPr>
              <m:t>i</m:t>
            </m:r>
          </m:sub>
        </m:sSub>
        <m:r>
          <w:rPr>
            <w:rFonts w:ascii="Cambria Math"/>
          </w:rPr>
          <m:t>+</m:t>
        </m:r>
        <m:sSub>
          <m:sSubPr>
            <m:ctrlPr>
              <w:rPr>
                <w:rFonts w:ascii="Cambria Math" w:hAnsi="Cambria Math"/>
                <w:i/>
              </w:rPr>
            </m:ctrlPr>
          </m:sSubPr>
          <m:e>
            <m:r>
              <w:rPr>
                <w:rFonts w:ascii="Cambria Math"/>
              </w:rPr>
              <m:t>ε</m:t>
            </m:r>
          </m:e>
          <m:sub>
            <m:r>
              <w:rPr>
                <w:rFonts w:ascii="Cambria Math"/>
              </w:rPr>
              <m:t>i</m:t>
            </m:r>
          </m:sub>
        </m:sSub>
      </m:oMath>
    </w:p>
    <w:p w:rsidR="009B206C" w:rsidRPr="00FA3971" w:rsidP="00990C47" w14:paraId="72D8FA0A" w14:textId="77777777">
      <w:pPr>
        <w:widowControl w:val="0"/>
        <w:spacing w:after="0" w:line="480" w:lineRule="auto"/>
        <w:ind w:firstLine="432"/>
      </w:pPr>
      <w:r w:rsidRPr="00FA3971">
        <w:t xml:space="preserve">where </w:t>
      </w:r>
      <w:r w:rsidRPr="00102364">
        <w:rPr>
          <w:i/>
        </w:rPr>
        <w:t>Y</w:t>
      </w:r>
      <w:r w:rsidRPr="00FA3971">
        <w:t xml:space="preserve"> is an indicator for whether individual </w:t>
      </w:r>
      <w:r w:rsidRPr="00102364">
        <w:rPr>
          <w:i/>
        </w:rPr>
        <w:t>i</w:t>
      </w:r>
      <w:r w:rsidRPr="00FA3971">
        <w:t xml:space="preserve"> enrolled in SNAP E&amp;T during the follow-up period</w:t>
      </w:r>
      <w:r w:rsidR="001350CD">
        <w:t>, engaged in a SNAP E&amp;T activity, or other outcome</w:t>
      </w:r>
      <w:r w:rsidRPr="00FA3971">
        <w:t xml:space="preserve">, and </w:t>
      </w:r>
      <m:oMath>
        <m:sSub>
          <m:sSubPr>
            <m:ctrlPr>
              <w:rPr>
                <w:rFonts w:ascii="Cambria Math" w:hAnsi="Cambria Math"/>
              </w:rPr>
            </m:ctrlPr>
          </m:sSubPr>
          <m:e>
            <m:r>
              <w:rPr>
                <w:rFonts w:ascii="Cambria Math"/>
              </w:rPr>
              <m:t>T</m:t>
            </m:r>
          </m:e>
          <m:sub>
            <m:r>
              <m:rPr>
                <m:sty m:val="p"/>
              </m:rPr>
              <w:rPr>
                <w:rFonts w:ascii="Cambria Math"/>
              </w:rPr>
              <m:t>1</m:t>
            </m:r>
          </m:sub>
        </m:sSub>
      </m:oMath>
      <w:r w:rsidRPr="00FA3971">
        <w:t xml:space="preserve"> through </w:t>
      </w:r>
      <m:oMath>
        <m:sSub>
          <m:sSubPr>
            <m:ctrlPr>
              <w:rPr>
                <w:rFonts w:ascii="Cambria Math" w:hAnsi="Cambria Math"/>
              </w:rPr>
            </m:ctrlPr>
          </m:sSubPr>
          <m:e>
            <m:r>
              <w:rPr>
                <w:rFonts w:ascii="Cambria Math"/>
              </w:rPr>
              <m:t>T</m:t>
            </m:r>
          </m:e>
          <m:sub>
            <m:r>
              <w:rPr>
                <w:rFonts w:ascii="Cambria Math" w:hAnsi="Cambria Math"/>
              </w:rPr>
              <m:t>k</m:t>
            </m:r>
          </m:sub>
        </m:sSub>
      </m:oMath>
      <w:r w:rsidRPr="00FA3971">
        <w:t xml:space="preserve"> are a series of binary treatment indicators corresponding to the </w:t>
      </w:r>
      <w:r w:rsidRPr="00102364">
        <w:rPr>
          <w:i/>
        </w:rPr>
        <w:t>k</w:t>
      </w:r>
      <w:r w:rsidRPr="00FA3971">
        <w:t xml:space="preserve"> treatment groups. </w:t>
      </w:r>
      <w:r w:rsidRPr="00102364">
        <w:rPr>
          <w:i/>
        </w:rPr>
        <w:t>X</w:t>
      </w:r>
      <w:r w:rsidRPr="00FA3971">
        <w:t xml:space="preserve"> represents a vector of baseline covariates, including selected demographic characteristics. The regression coefficient on each treatment indicator (</w:t>
      </w:r>
      <w:bookmarkStart w:id="26" w:name="_Hlk105678457"/>
      <m:oMath>
        <m:sSub>
          <m:sSubPr>
            <m:ctrlPr>
              <w:rPr>
                <w:rFonts w:ascii="Cambria Math" w:hAnsi="Cambria Math"/>
              </w:rPr>
            </m:ctrlPr>
          </m:sSubPr>
          <m:e>
            <m:r>
              <w:rPr>
                <w:rFonts w:ascii="Cambria Math"/>
              </w:rPr>
              <m:t>δ</m:t>
            </m:r>
          </m:e>
          <m:sub>
            <m:r>
              <m:rPr>
                <m:sty m:val="p"/>
              </m:rPr>
              <w:rPr>
                <w:rFonts w:ascii="Cambria Math"/>
              </w:rPr>
              <m:t>1</m:t>
            </m:r>
          </m:sub>
        </m:sSub>
      </m:oMath>
      <w:r w:rsidRPr="00FA3971">
        <w:t xml:space="preserve"> </w:t>
      </w:r>
      <w:bookmarkEnd w:id="26"/>
      <w:r w:rsidRPr="00FA3971">
        <w:t xml:space="preserve">through </w:t>
      </w:r>
      <m:oMath>
        <m:sSub>
          <m:sSubPr>
            <m:ctrlPr>
              <w:rPr>
                <w:rFonts w:ascii="Cambria Math" w:hAnsi="Cambria Math"/>
              </w:rPr>
            </m:ctrlPr>
          </m:sSubPr>
          <m:e>
            <m:r>
              <w:rPr>
                <w:rFonts w:ascii="Cambria Math"/>
              </w:rPr>
              <m:t>δ</m:t>
            </m:r>
          </m:e>
          <m:sub>
            <m:r>
              <w:rPr>
                <w:rFonts w:ascii="Cambria Math" w:hAnsi="Cambria Math"/>
              </w:rPr>
              <m:t>k</m:t>
            </m:r>
          </m:sub>
        </m:sSub>
      </m:oMath>
      <w:r w:rsidRPr="00FA3971">
        <w:t xml:space="preserve">) represents the average effect of receiving treatment on the outcome compared to the control group. </w:t>
      </w:r>
      <w:r w:rsidR="005D77FA">
        <w:t>For s</w:t>
      </w:r>
      <w:r w:rsidRPr="00FA3971" w:rsidR="003A2210">
        <w:t>ingle-arm treatment designs</w:t>
      </w:r>
      <w:r w:rsidR="005D77FA">
        <w:t xml:space="preserve">, only </w:t>
      </w:r>
      <m:oMath>
        <m:sSub>
          <m:sSubPr>
            <m:ctrlPr>
              <w:rPr>
                <w:rFonts w:ascii="Cambria Math" w:hAnsi="Cambria Math"/>
              </w:rPr>
            </m:ctrlPr>
          </m:sSubPr>
          <m:e>
            <m:r>
              <w:rPr>
                <w:rFonts w:ascii="Cambria Math"/>
              </w:rPr>
              <m:t>δ</m:t>
            </m:r>
          </m:e>
          <m:sub>
            <m:r>
              <m:rPr>
                <m:sty m:val="p"/>
              </m:rPr>
              <w:rPr>
                <w:rFonts w:ascii="Cambria Math"/>
              </w:rPr>
              <m:t>1</m:t>
            </m:r>
          </m:sub>
        </m:sSub>
      </m:oMath>
      <w:r w:rsidRPr="00FA3971" w:rsidR="005D77FA">
        <w:t xml:space="preserve"> </w:t>
      </w:r>
      <w:r w:rsidR="005D77FA">
        <w:t xml:space="preserve"> </w:t>
      </w:r>
      <w:r w:rsidRPr="00FA3971" w:rsidR="003A2210">
        <w:t>will be estimated.</w:t>
      </w:r>
      <w:r w:rsidR="00B35EAC">
        <w:t xml:space="preserve"> </w:t>
      </w:r>
      <w:r w:rsidR="00990C47">
        <w:t>For multi-arm treatment designs, t</w:t>
      </w:r>
      <w:r>
        <w:t xml:space="preserve">he study </w:t>
      </w:r>
      <w:r w:rsidRPr="00FA3971">
        <w:t>will also assess the impact of the treatments relative to each other, by examining the differences in regression coefficients across treatment indicators</w:t>
      </w:r>
      <w:r w:rsidR="00040C15">
        <w:t>.</w:t>
      </w:r>
    </w:p>
    <w:p w:rsidR="009B206C" w:rsidRPr="00FA3971" w:rsidP="00986CA0" w14:paraId="08FD3B36" w14:textId="77777777">
      <w:pPr>
        <w:widowControl w:val="0"/>
        <w:spacing w:after="0" w:line="480" w:lineRule="auto"/>
        <w:ind w:firstLine="432"/>
      </w:pPr>
      <w:r>
        <w:t xml:space="preserve">The study </w:t>
      </w:r>
      <w:r w:rsidRPr="00FA3971">
        <w:t xml:space="preserve">will estimate these regressions using a linear probability model </w:t>
      </w:r>
      <w:r w:rsidR="00040C15">
        <w:t xml:space="preserve">for each site </w:t>
      </w:r>
      <w:r w:rsidRPr="00FA3971">
        <w:t xml:space="preserve">but will test the sensitivity of </w:t>
      </w:r>
      <w:r>
        <w:t>the</w:t>
      </w:r>
      <w:r w:rsidR="00040C15">
        <w:t>se</w:t>
      </w:r>
      <w:r>
        <w:t xml:space="preserve"> </w:t>
      </w:r>
      <w:r w:rsidRPr="00FA3971">
        <w:t>results by estimating impacts on outcome</w:t>
      </w:r>
      <w:r w:rsidR="00635DAE">
        <w:t>s</w:t>
      </w:r>
      <w:r w:rsidRPr="00FA3971">
        <w:t xml:space="preserve"> using logistic regression as an alternative approach. </w:t>
      </w:r>
      <w:r w:rsidR="00D75FBF">
        <w:t xml:space="preserve">The team will use </w:t>
      </w:r>
      <w:r>
        <w:t>t</w:t>
      </w:r>
      <w:r w:rsidRPr="00FA3971">
        <w:t xml:space="preserve">-tests and F-tests to assess statistical significance for the parameters of interest. </w:t>
      </w:r>
    </w:p>
    <w:p w:rsidR="009B206C" w:rsidRPr="00FA3971" w:rsidP="00986CA0" w14:paraId="75D5378B" w14:textId="77777777">
      <w:pPr>
        <w:widowControl w:val="0"/>
        <w:spacing w:after="0" w:line="480" w:lineRule="auto"/>
        <w:ind w:firstLine="432"/>
      </w:pPr>
      <w:r w:rsidRPr="00FA3971">
        <w:t>In some sites</w:t>
      </w:r>
      <w:r>
        <w:t xml:space="preserve"> (Massachusetts and Rhode Island; Table B</w:t>
      </w:r>
      <w:r w:rsidR="00052A9C">
        <w:t>1</w:t>
      </w:r>
      <w:r>
        <w:t>.1)</w:t>
      </w:r>
      <w:r w:rsidRPr="00FA3971">
        <w:t xml:space="preserve">, we will examine the impact of receiving an assessment from a caseworker or a referral to a career center </w:t>
      </w:r>
      <w:r>
        <w:t>or other organization</w:t>
      </w:r>
      <w:r w:rsidR="00967019">
        <w:t>,</w:t>
      </w:r>
      <w:r>
        <w:t xml:space="preserve"> </w:t>
      </w:r>
      <w:r w:rsidRPr="00FA3971">
        <w:t>conditional on being eligible for the referral. These analyses will have the same estimation procedures as the unconditional treatment effects presented above, except they will be based on a restricted sample of individuals who were eligible to receive the assessment</w:t>
      </w:r>
      <w:r w:rsidR="001350CD">
        <w:t xml:space="preserve"> or referral</w:t>
      </w:r>
      <w:r w:rsidRPr="00FA3971">
        <w:t xml:space="preserve">, rather than all individuals participating in the intervention. </w:t>
      </w:r>
      <w:r w:rsidR="00F24B14">
        <w:t xml:space="preserve">A second </w:t>
      </w:r>
      <w:r w:rsidR="00006359">
        <w:t xml:space="preserve">and </w:t>
      </w:r>
      <w:r w:rsidR="00F24B14">
        <w:t xml:space="preserve">third stage of random </w:t>
      </w:r>
      <w:r w:rsidR="00F24B14">
        <w:t xml:space="preserve">assignment </w:t>
      </w:r>
      <w:r w:rsidR="00006359">
        <w:t xml:space="preserve">in Massachusetts and a second stage of random assignment in Rhode Island (see Table B.1) </w:t>
      </w:r>
      <w:r w:rsidR="00F24B14">
        <w:t>will occur immediately before these points in the program flow, resulting in unbiased estimates of the impacts of these intervention components</w:t>
      </w:r>
      <w:r w:rsidR="00423B00">
        <w:t xml:space="preserve"> for the relevant subpopulations</w:t>
      </w:r>
      <w:r w:rsidR="00F24B14">
        <w:t xml:space="preserve">.  </w:t>
      </w:r>
    </w:p>
    <w:p w:rsidR="009B206C" w:rsidRPr="003B7782" w:rsidP="00986CA0" w14:paraId="0FC0C0CA" w14:textId="77777777">
      <w:pPr>
        <w:widowControl w:val="0"/>
        <w:spacing w:after="0" w:line="480" w:lineRule="auto"/>
        <w:ind w:firstLine="432"/>
      </w:pPr>
      <w:r w:rsidRPr="00FA3971">
        <w:t>In addition to estimating impacts for the full sample</w:t>
      </w:r>
      <w:r w:rsidR="00C86BB3">
        <w:t xml:space="preserve"> within each site</w:t>
      </w:r>
      <w:r w:rsidRPr="00FA3971">
        <w:t xml:space="preserve">, </w:t>
      </w:r>
      <w:r>
        <w:t>the analysis</w:t>
      </w:r>
      <w:r w:rsidRPr="00FA3971">
        <w:t xml:space="preserve"> will assess whether impacts vary across key subgroups</w:t>
      </w:r>
      <w:r w:rsidR="00C86BB3">
        <w:t xml:space="preserve"> </w:t>
      </w:r>
      <w:r w:rsidRPr="00FA3971">
        <w:t xml:space="preserve">defined by demographic characteristics such as age, </w:t>
      </w:r>
      <w:r>
        <w:t xml:space="preserve">presence of children in the household, </w:t>
      </w:r>
      <w:r w:rsidRPr="00FA3971">
        <w:t xml:space="preserve">and geography. In some sites such as Rhode Island, </w:t>
      </w:r>
      <w:r w:rsidR="00C86BB3">
        <w:t xml:space="preserve">the analysis will also consider </w:t>
      </w:r>
      <w:r w:rsidRPr="00FA3971">
        <w:t xml:space="preserve">subgroups defined by work registrant and ABAWD status. </w:t>
      </w:r>
      <w:r w:rsidR="00FE0BF5">
        <w:t xml:space="preserve">To perform this analysis, the study team will add subgroup-treatment interaction effects to the model presented above and will use F-tests to </w:t>
      </w:r>
      <w:r w:rsidR="00DC098B">
        <w:t xml:space="preserve">assess </w:t>
      </w:r>
      <w:r w:rsidR="00FE0BF5">
        <w:t>statistical significance of subgroup impacts.</w:t>
      </w:r>
    </w:p>
    <w:p w:rsidR="009B206C" w:rsidP="00986CA0" w14:paraId="70B0D16F" w14:textId="77777777">
      <w:pPr>
        <w:widowControl w:val="0"/>
        <w:spacing w:after="0" w:line="480" w:lineRule="auto"/>
        <w:ind w:firstLine="432"/>
      </w:pPr>
      <w:r w:rsidRPr="00FE1BF3">
        <w:rPr>
          <w:b/>
          <w:bCs/>
        </w:rPr>
        <w:t xml:space="preserve">Accounting for </w:t>
      </w:r>
      <w:r>
        <w:rPr>
          <w:b/>
          <w:bCs/>
        </w:rPr>
        <w:t xml:space="preserve">random assignment </w:t>
      </w:r>
      <w:r w:rsidRPr="00FE1BF3">
        <w:rPr>
          <w:b/>
          <w:bCs/>
        </w:rPr>
        <w:t>and survey nonresponse</w:t>
      </w:r>
      <w:r w:rsidRPr="00FE1BF3">
        <w:rPr>
          <w:b/>
          <w:bCs/>
          <w:i/>
          <w:iCs/>
        </w:rPr>
        <w:t>.</w:t>
      </w:r>
      <w:r w:rsidRPr="0049131C">
        <w:rPr>
          <w:b/>
          <w:bCs/>
          <w:i/>
          <w:iCs/>
        </w:rPr>
        <w:t xml:space="preserve"> </w:t>
      </w:r>
      <w:r>
        <w:t xml:space="preserve">Analytic </w:t>
      </w:r>
      <w:r w:rsidRPr="007F4033">
        <w:t xml:space="preserve">weights </w:t>
      </w:r>
      <w:r>
        <w:t xml:space="preserve">will be constructed </w:t>
      </w:r>
      <w:r w:rsidRPr="007F4033">
        <w:t xml:space="preserve">for all analyses using </w:t>
      </w:r>
      <w:r w:rsidR="00047BF7">
        <w:t xml:space="preserve">SNAP and SNAP E&amp;T </w:t>
      </w:r>
      <w:r>
        <w:t xml:space="preserve">administrative data or </w:t>
      </w:r>
      <w:r w:rsidR="00047BF7">
        <w:t xml:space="preserve">participant </w:t>
      </w:r>
      <w:r w:rsidRPr="007F4033">
        <w:t>survey data</w:t>
      </w:r>
      <w:r>
        <w:t xml:space="preserve">. In analyses based on administrative data, the weights will reflect </w:t>
      </w:r>
      <w:r w:rsidR="00047BF7">
        <w:t>that</w:t>
      </w:r>
      <w:r w:rsidRPr="006B5E44" w:rsidR="00047BF7">
        <w:t xml:space="preserve"> </w:t>
      </w:r>
      <w:r w:rsidRPr="006B5E44">
        <w:t xml:space="preserve">random assignment </w:t>
      </w:r>
      <w:r>
        <w:t>will be carried out within each site and within blocks defined by geography, administrative office, or provider. Within each block, the actual allocation of individuals to each research group (such as to a treatment group or a control group) may not equal the rate of assignment due to randomly assigning slightly less or more than the targeted number of individuals in the block. For example, a block with equal assignment rates for two research groups may have had 50.3</w:t>
      </w:r>
      <w:r w:rsidR="00F24B14">
        <w:t xml:space="preserve"> percent</w:t>
      </w:r>
      <w:r>
        <w:t xml:space="preserve"> and 49.7 percent of individuals assigned to the treatment and control groups, respectively. Randomization weights will correct for </w:t>
      </w:r>
      <w:r w:rsidR="0028711A">
        <w:t xml:space="preserve">these issues </w:t>
      </w:r>
      <w:r>
        <w:t xml:space="preserve">within each block. </w:t>
      </w:r>
      <w:r w:rsidR="00047BF7">
        <w:t xml:space="preserve">Weights </w:t>
      </w:r>
      <w:r>
        <w:t xml:space="preserve">will be inversely proportional to the research group’s </w:t>
      </w:r>
      <w:r w:rsidR="00250240">
        <w:t xml:space="preserve">actual </w:t>
      </w:r>
      <w:r>
        <w:t>assignment rate. This approach ensures that the sum of the weights for each research group in a block equals the number of all randomized individuals in the block. Stated differently, this approach accounts for the fact that the research groups</w:t>
      </w:r>
      <w:r w:rsidR="00F24B14">
        <w:t xml:space="preserve"> </w:t>
      </w:r>
      <w:r>
        <w:t>are random samples from the same population universe</w:t>
      </w:r>
      <w:r w:rsidR="00F24B14">
        <w:t xml:space="preserve"> within the site</w:t>
      </w:r>
      <w:r>
        <w:t>.</w:t>
      </w:r>
      <w:r w:rsidR="0042135A">
        <w:t xml:space="preserve"> </w:t>
      </w:r>
    </w:p>
    <w:p w:rsidR="00DE546E" w:rsidP="00986CA0" w14:paraId="4A5F772D" w14:textId="77777777">
      <w:pPr>
        <w:widowControl w:val="0"/>
        <w:spacing w:after="0" w:line="480" w:lineRule="auto"/>
        <w:ind w:firstLine="432"/>
      </w:pPr>
      <w:r>
        <w:t xml:space="preserve">The randomization weights can be generalized for an individual </w:t>
      </w:r>
      <w:r>
        <w:rPr>
          <w:i/>
          <w:iCs/>
        </w:rPr>
        <w:t>h</w:t>
      </w:r>
      <w:r w:rsidR="00CD44C9">
        <w:rPr>
          <w:i/>
          <w:iCs/>
        </w:rPr>
        <w:t xml:space="preserve"> </w:t>
      </w:r>
      <w:r w:rsidR="00CD44C9">
        <w:t xml:space="preserve">in </w:t>
      </w:r>
      <w:r w:rsidR="000F517C">
        <w:t xml:space="preserve">block </w:t>
      </w:r>
      <w:r w:rsidR="000F517C">
        <w:rPr>
          <w:i/>
          <w:iCs/>
        </w:rPr>
        <w:t xml:space="preserve">j </w:t>
      </w:r>
      <w:r w:rsidR="000F517C">
        <w:t xml:space="preserve">and </w:t>
      </w:r>
      <w:r w:rsidR="00CD44C9">
        <w:t xml:space="preserve">research group </w:t>
      </w:r>
      <w:r w:rsidR="00CD44C9">
        <w:rPr>
          <w:i/>
          <w:iCs/>
        </w:rPr>
        <w:t xml:space="preserve">i </w:t>
      </w:r>
      <w:r w:rsidR="00CD44C9">
        <w:t xml:space="preserve">in site </w:t>
      </w:r>
      <w:r w:rsidR="000F517C">
        <w:rPr>
          <w:i/>
          <w:iCs/>
        </w:rPr>
        <w:t>k</w:t>
      </w:r>
      <w:r w:rsidR="000F517C">
        <w:t xml:space="preserve"> using the following formula:</w:t>
      </w:r>
    </w:p>
    <w:p w:rsidR="000F517C" w:rsidRPr="00C76DC0" w:rsidP="000F517C" w14:paraId="4B6BC9E5" w14:textId="77777777">
      <w:pPr>
        <w:pStyle w:val="ParagraphContinued"/>
        <w:spacing w:line="240" w:lineRule="auto"/>
        <w:jc w:val="center"/>
      </w:pPr>
      <w:r>
        <w:rPr>
          <w:position w:val="-3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4.5pt" o:oleicon="f" o:ole="">
            <v:imagedata r:id="rId10" o:title=""/>
          </v:shape>
          <o:OLEObject Type="Embed" ProgID="Equation.DSMT4" ShapeID="_x0000_i1025" DrawAspect="Content" ObjectID="_1741007390" r:id="rId11"/>
        </w:object>
      </w:r>
    </w:p>
    <w:p w:rsidR="000F517C" w:rsidRPr="009E5C83" w:rsidP="000F517C" w14:paraId="012D3A26" w14:textId="77777777">
      <w:pPr>
        <w:pStyle w:val="Paragraph"/>
        <w:spacing w:line="240" w:lineRule="auto"/>
      </w:pPr>
    </w:p>
    <w:p w:rsidR="000F517C" w:rsidP="000F517C" w14:paraId="3F1C831F" w14:textId="77777777">
      <w:pPr>
        <w:widowControl w:val="0"/>
        <w:spacing w:after="0" w:line="480" w:lineRule="auto"/>
        <w:ind w:firstLine="432"/>
      </w:pPr>
      <w:r>
        <w:t xml:space="preserve">where </w:t>
      </w:r>
      <w:r w:rsidRPr="009E5C83">
        <w:rPr>
          <w:i/>
        </w:rPr>
        <w:t>E</w:t>
      </w:r>
      <w:r w:rsidRPr="009E5C83">
        <w:rPr>
          <w:i/>
          <w:vertAlign w:val="subscript"/>
        </w:rPr>
        <w:t>hijk</w:t>
      </w:r>
      <w:r w:rsidRPr="009E5C83">
        <w:t xml:space="preserve"> = 1 if </w:t>
      </w:r>
      <w:r>
        <w:t>individual</w:t>
      </w:r>
      <w:r w:rsidRPr="009E5C83">
        <w:t xml:space="preserve"> </w:t>
      </w:r>
      <w:r w:rsidRPr="009E5C83">
        <w:rPr>
          <w:i/>
        </w:rPr>
        <w:t>h</w:t>
      </w:r>
      <w:r w:rsidRPr="009E5C83">
        <w:t xml:space="preserve"> is a member of </w:t>
      </w:r>
      <w:r>
        <w:t>research</w:t>
      </w:r>
      <w:r w:rsidRPr="009E5C83">
        <w:t xml:space="preserve"> group </w:t>
      </w:r>
      <w:r w:rsidRPr="009E5C83">
        <w:rPr>
          <w:i/>
        </w:rPr>
        <w:t>i</w:t>
      </w:r>
      <w:r w:rsidRPr="009E5C83">
        <w:t xml:space="preserve"> in block </w:t>
      </w:r>
      <w:r w:rsidRPr="009E5C83">
        <w:rPr>
          <w:i/>
        </w:rPr>
        <w:t>j</w:t>
      </w:r>
      <w:r w:rsidRPr="009E5C83">
        <w:t xml:space="preserve"> in </w:t>
      </w:r>
      <w:r>
        <w:t>site</w:t>
      </w:r>
      <w:r w:rsidRPr="009E5C83">
        <w:t xml:space="preserve"> </w:t>
      </w:r>
      <w:r w:rsidRPr="009E5C83">
        <w:rPr>
          <w:i/>
        </w:rPr>
        <w:t>k</w:t>
      </w:r>
      <w:r w:rsidRPr="009E5C83">
        <w:t xml:space="preserve">, </w:t>
      </w:r>
      <w:r>
        <w:t xml:space="preserve">and equal to </w:t>
      </w:r>
      <w:r w:rsidRPr="009E5C83">
        <w:t>0 otherwise</w:t>
      </w:r>
      <w:r>
        <w:t xml:space="preserve">, and </w:t>
      </w:r>
      <m:oMath>
        <m:sSub>
          <m:sSubPr>
            <m:ctrlPr>
              <w:rPr>
                <w:rFonts w:ascii="Cambria Math" w:hAnsi="Cambria Math"/>
                <w:i/>
              </w:rPr>
            </m:ctrlPr>
          </m:sSubPr>
          <m:e>
            <m:r>
              <w:rPr>
                <w:rFonts w:ascii="Cambria Math" w:hAnsi="Cambria Math"/>
              </w:rPr>
              <m:t>R</m:t>
            </m:r>
          </m:e>
          <m:sub>
            <m:r>
              <w:rPr>
                <w:rFonts w:ascii="Cambria Math" w:hAnsi="Cambria Math"/>
              </w:rPr>
              <m:t>k</m:t>
            </m:r>
          </m:sub>
        </m:sSub>
      </m:oMath>
      <w:r>
        <w:t xml:space="preserve"> is the number of research groups in site </w:t>
      </w:r>
      <w:r>
        <w:rPr>
          <w:i/>
          <w:iCs/>
        </w:rPr>
        <w:t>k</w:t>
      </w:r>
      <w:r w:rsidRPr="009E5C83">
        <w:t>.</w:t>
      </w:r>
    </w:p>
    <w:p w:rsidR="000049A0" w:rsidRPr="000F517C" w:rsidP="000F517C" w14:paraId="43DF0265" w14:textId="77777777">
      <w:pPr>
        <w:widowControl w:val="0"/>
        <w:spacing w:after="0" w:line="480" w:lineRule="auto"/>
        <w:ind w:firstLine="432"/>
      </w:pPr>
    </w:p>
    <w:p w:rsidR="000049A0" w:rsidP="00986CA0" w14:paraId="5D6BC298" w14:textId="77777777">
      <w:pPr>
        <w:widowControl w:val="0"/>
        <w:spacing w:after="0" w:line="480" w:lineRule="auto"/>
        <w:ind w:firstLine="432"/>
      </w:pPr>
      <w:r>
        <w:t xml:space="preserve">In analyses based on </w:t>
      </w:r>
      <w:r w:rsidR="00047BF7">
        <w:t xml:space="preserve">participant </w:t>
      </w:r>
      <w:r>
        <w:t xml:space="preserve">survey data, the weights will reflect the random assignment process and </w:t>
      </w:r>
      <w:r w:rsidRPr="006B5E44">
        <w:t>survey nonresponse</w:t>
      </w:r>
      <w:r>
        <w:t xml:space="preserve">. These weights will adjust the randomization weights </w:t>
      </w:r>
      <w:r w:rsidR="00047BF7">
        <w:t>based on</w:t>
      </w:r>
      <w:r>
        <w:t xml:space="preserve"> administrative data using a factor based on the survey nonresponse analysis, </w:t>
      </w:r>
      <w:r w:rsidRPr="007F4033">
        <w:t xml:space="preserve">so that the </w:t>
      </w:r>
      <w:r w:rsidR="00047BF7">
        <w:t xml:space="preserve">participant </w:t>
      </w:r>
      <w:r>
        <w:t xml:space="preserve">survey </w:t>
      </w:r>
      <w:r w:rsidRPr="007F4033">
        <w:t xml:space="preserve">respondents </w:t>
      </w:r>
      <w:r>
        <w:t>represent</w:t>
      </w:r>
      <w:r w:rsidRPr="007F4033">
        <w:t xml:space="preserve"> the</w:t>
      </w:r>
      <w:r>
        <w:t xml:space="preserve"> individuals in </w:t>
      </w:r>
      <w:r w:rsidR="00047BF7">
        <w:t xml:space="preserve">each intervention’s </w:t>
      </w:r>
      <w:r>
        <w:t>target population</w:t>
      </w:r>
      <w:r w:rsidRPr="007F4033">
        <w:t xml:space="preserve">. </w:t>
      </w:r>
      <w:r>
        <w:t>We</w:t>
      </w:r>
      <w:r w:rsidRPr="007F4033">
        <w:t xml:space="preserve"> will use propensity scoring, first estimating statistical models to predict the likelihood that a person will respond to the survey and then using that propensity score to construct nonresponse weighting adjustment factors. </w:t>
      </w:r>
      <w:r>
        <w:t>We will use logistic regression models, estimated separately by site and research group</w:t>
      </w:r>
      <w:r w:rsidR="00635A20">
        <w:t>,</w:t>
      </w:r>
      <w:r>
        <w:t xml:space="preserve"> to model individuals’ likelihood of completing the survey. </w:t>
      </w:r>
      <w:r w:rsidR="00635A20">
        <w:t>Propensity score</w:t>
      </w:r>
      <w:r w:rsidR="00C80C72">
        <w:t>s (</w:t>
      </w:r>
      <m:oMath>
        <m:acc>
          <m:accPr>
            <m:ctrlPr>
              <w:rPr>
                <w:rFonts w:ascii="Cambria Math" w:hAnsi="Cambria Math"/>
                <w:i/>
              </w:rPr>
            </m:ctrlPr>
          </m:accPr>
          <m:e>
            <m:r>
              <w:rPr>
                <w:rFonts w:ascii="Cambria Math" w:hAnsi="Cambria Math"/>
              </w:rPr>
              <m:t>p</m:t>
            </m:r>
          </m:e>
        </m:acc>
        <m:r>
          <w:rPr>
            <w:rFonts w:ascii="Cambria Math" w:hAnsi="Cambria Math"/>
          </w:rPr>
          <m:t>)</m:t>
        </m:r>
      </m:oMath>
      <w:r w:rsidR="00635A20">
        <w:t xml:space="preserve"> </w:t>
      </w:r>
      <w:r w:rsidR="0010379B">
        <w:t>will be estimates of</w:t>
      </w:r>
    </w:p>
    <w:p w:rsidR="00635A20" w:rsidP="00986CA0" w14:paraId="0A151C43" w14:textId="77777777">
      <w:pPr>
        <w:widowControl w:val="0"/>
        <w:spacing w:after="0" w:line="480" w:lineRule="auto"/>
        <w:ind w:firstLine="432"/>
      </w:pPr>
      <m:oMathPara>
        <m:oMath>
          <m:r>
            <w:rPr>
              <w:rFonts w:ascii="Cambria Math" w:hAnsi="Cambria Math"/>
            </w:rPr>
            <m:t>P(I=1|</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m:t>
          </m:r>
        </m:oMath>
      </m:oMathPara>
    </w:p>
    <w:p w:rsidR="009B206C" w:rsidP="00986CA0" w14:paraId="66E9DE0D" w14:textId="77777777">
      <w:pPr>
        <w:widowControl w:val="0"/>
        <w:spacing w:after="0" w:line="480" w:lineRule="auto"/>
        <w:ind w:firstLine="432"/>
      </w:pPr>
      <w:r>
        <w:t>Which represents the probability that an</w:t>
      </w:r>
      <w:r w:rsidR="00C80C72">
        <w:t xml:space="preserve"> individual responded to the survey, </w:t>
      </w:r>
      <w:r>
        <w:t>conditional on a series of baseline covariates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00C80C72">
        <w:t xml:space="preserve"> through </w:t>
      </w:r>
      <m:oMath>
        <m:sSub>
          <m:sSubPr>
            <m:ctrlPr>
              <w:rPr>
                <w:rFonts w:ascii="Cambria Math" w:hAnsi="Cambria Math"/>
                <w:i/>
              </w:rPr>
            </m:ctrlPr>
          </m:sSubPr>
          <m:e>
            <m:r>
              <w:rPr>
                <w:rFonts w:ascii="Cambria Math" w:hAnsi="Cambria Math"/>
              </w:rPr>
              <m:t>X</m:t>
            </m:r>
          </m:e>
          <m:sub>
            <m:r>
              <w:rPr>
                <w:rFonts w:ascii="Cambria Math" w:hAnsi="Cambria Math"/>
              </w:rPr>
              <m:t>k</m:t>
            </m:r>
          </m:sub>
        </m:sSub>
      </m:oMath>
      <w:r w:rsidR="00363156">
        <w:t>)</w:t>
      </w:r>
      <w:r w:rsidR="00C80C72">
        <w:t>,</w:t>
      </w:r>
      <w:r>
        <w:t xml:space="preserve"> including indicators for study groupings such as </w:t>
      </w:r>
      <w:r w:rsidR="00B10DCD">
        <w:t>geographic unit within the site, as well as</w:t>
      </w:r>
      <w:r w:rsidR="00C80C72">
        <w:t xml:space="preserve"> </w:t>
      </w:r>
      <w:r w:rsidR="00047BF7">
        <w:t>SNAP administrative data v</w:t>
      </w:r>
      <w:r w:rsidRPr="007F4033">
        <w:t xml:space="preserve">ariables </w:t>
      </w:r>
      <w:r w:rsidR="008C130D">
        <w:t xml:space="preserve">representing </w:t>
      </w:r>
      <w:r w:rsidR="00B10DCD">
        <w:t xml:space="preserve">demographic characteristics </w:t>
      </w:r>
      <w:r w:rsidRPr="007F4033">
        <w:t>that are available for both respondents and nonrespondents</w:t>
      </w:r>
      <w:r w:rsidR="00C80C72">
        <w:t>.</w:t>
      </w:r>
      <w:r w:rsidRPr="007F4033">
        <w:t xml:space="preserve"> </w:t>
      </w:r>
      <w:r w:rsidR="00C80C72">
        <w:t xml:space="preserve">The nonresponse weighting adjustment will be calculated as the inverse of the response propensity score </w:t>
      </w:r>
      <m:oMath>
        <m:r>
          <w:rPr>
            <w:rFonts w:ascii="Cambria Math" w:hAnsi="Cambria Math"/>
          </w:rPr>
          <m:t>(1/</m:t>
        </m:r>
        <m:acc>
          <m:accPr>
            <m:ctrlPr>
              <w:rPr>
                <w:rFonts w:ascii="Cambria Math" w:hAnsi="Cambria Math"/>
                <w:i/>
              </w:rPr>
            </m:ctrlPr>
          </m:accPr>
          <m:e>
            <m:r>
              <w:rPr>
                <w:rFonts w:ascii="Cambria Math" w:hAnsi="Cambria Math"/>
              </w:rPr>
              <m:t>p</m:t>
            </m:r>
          </m:e>
        </m:acc>
        <m:r>
          <w:rPr>
            <w:rFonts w:ascii="Cambria Math" w:hAnsi="Cambria Math"/>
          </w:rPr>
          <m:t>)</m:t>
        </m:r>
      </m:oMath>
      <w:r w:rsidR="00363156">
        <w:t xml:space="preserve">. We will trim and normalize final weights to minimize the influence of outlier </w:t>
      </w:r>
      <w:r w:rsidR="00363156">
        <w:t>weights.</w:t>
      </w:r>
    </w:p>
    <w:p w:rsidR="009B206C" w:rsidP="00DD1E81" w14:paraId="34F87CE7" w14:textId="77777777">
      <w:pPr>
        <w:widowControl w:val="0"/>
        <w:spacing w:after="0" w:line="480" w:lineRule="auto"/>
        <w:ind w:right="-90" w:firstLine="360"/>
      </w:pPr>
      <w:r w:rsidRPr="00790520">
        <w:rPr>
          <w:rFonts w:ascii="Times New Roman" w:hAnsi="Times New Roman"/>
          <w:b/>
          <w:bCs/>
        </w:rPr>
        <w:t>Statistical power.</w:t>
      </w:r>
      <w:r>
        <w:rPr>
          <w:rFonts w:ascii="Times New Roman" w:hAnsi="Times New Roman"/>
        </w:rPr>
        <w:t xml:space="preserve"> </w:t>
      </w:r>
      <w:r>
        <w:t>As described in Section B1, t</w:t>
      </w:r>
      <w:r w:rsidRPr="00850A74">
        <w:t xml:space="preserve">he </w:t>
      </w:r>
      <w:r>
        <w:t>number</w:t>
      </w:r>
      <w:r w:rsidR="00090572">
        <w:t>s</w:t>
      </w:r>
      <w:r>
        <w:t xml:space="preserve"> of individuals </w:t>
      </w:r>
      <w:r w:rsidRPr="00850A74">
        <w:t xml:space="preserve">needed for </w:t>
      </w:r>
      <w:r>
        <w:t xml:space="preserve">each intervention </w:t>
      </w:r>
      <w:r w:rsidRPr="00850A74">
        <w:t xml:space="preserve">were </w:t>
      </w:r>
      <w:r>
        <w:t xml:space="preserve">partly </w:t>
      </w:r>
      <w:r w:rsidRPr="00850A74">
        <w:t>determined by focusing on minimum detectable impacts (MDIs)</w:t>
      </w:r>
      <w:r w:rsidR="00090572">
        <w:t>, or minimum changes in percentages of individuals who</w:t>
      </w:r>
      <w:r>
        <w:t xml:space="preserve"> respond to electronic recruiting messages, enroll in SNAP E&amp;T, </w:t>
      </w:r>
      <w:r w:rsidR="00090572">
        <w:t>or</w:t>
      </w:r>
      <w:r>
        <w:t xml:space="preserve"> engage in E&amp;T activities, depending on the site. </w:t>
      </w:r>
      <w:r w:rsidRPr="00B01B97">
        <w:rPr>
          <w:szCs w:val="24"/>
        </w:rPr>
        <w:t xml:space="preserve">Each </w:t>
      </w:r>
      <w:r>
        <w:rPr>
          <w:szCs w:val="24"/>
        </w:rPr>
        <w:t xml:space="preserve">intervention </w:t>
      </w:r>
      <w:r w:rsidRPr="00B01B97">
        <w:rPr>
          <w:szCs w:val="24"/>
        </w:rPr>
        <w:t xml:space="preserve">will be sufficiently powered to detect impacts for the </w:t>
      </w:r>
      <w:r>
        <w:rPr>
          <w:szCs w:val="24"/>
        </w:rPr>
        <w:t xml:space="preserve">site-specific </w:t>
      </w:r>
      <w:r w:rsidRPr="00B01B97">
        <w:rPr>
          <w:szCs w:val="24"/>
        </w:rPr>
        <w:t xml:space="preserve">outcomes </w:t>
      </w:r>
      <w:r>
        <w:rPr>
          <w:szCs w:val="24"/>
        </w:rPr>
        <w:t xml:space="preserve">based on </w:t>
      </w:r>
      <w:r w:rsidR="00090572">
        <w:rPr>
          <w:szCs w:val="24"/>
        </w:rPr>
        <w:t xml:space="preserve">SNAP E&amp;T </w:t>
      </w:r>
      <w:r>
        <w:rPr>
          <w:szCs w:val="24"/>
        </w:rPr>
        <w:t xml:space="preserve">administrative </w:t>
      </w:r>
      <w:r w:rsidR="005C4223">
        <w:rPr>
          <w:szCs w:val="24"/>
        </w:rPr>
        <w:t xml:space="preserve">data </w:t>
      </w:r>
      <w:r>
        <w:rPr>
          <w:szCs w:val="24"/>
        </w:rPr>
        <w:t xml:space="preserve">and </w:t>
      </w:r>
      <w:r w:rsidR="002B45DF">
        <w:rPr>
          <w:szCs w:val="24"/>
        </w:rPr>
        <w:t xml:space="preserve">to provide descriptive context for impacts based on </w:t>
      </w:r>
      <w:r w:rsidR="00090572">
        <w:rPr>
          <w:szCs w:val="24"/>
        </w:rPr>
        <w:t xml:space="preserve">participant </w:t>
      </w:r>
      <w:r>
        <w:rPr>
          <w:szCs w:val="24"/>
        </w:rPr>
        <w:t>survey data</w:t>
      </w:r>
      <w:r w:rsidRPr="00B01B97">
        <w:rPr>
          <w:szCs w:val="24"/>
        </w:rPr>
        <w:t>.</w:t>
      </w:r>
      <w:r>
        <w:rPr>
          <w:szCs w:val="24"/>
        </w:rPr>
        <w:t xml:space="preserve"> </w:t>
      </w:r>
      <w:r w:rsidRPr="008C7F8F" w:rsidR="008C7C55">
        <w:t xml:space="preserve">Table </w:t>
      </w:r>
      <w:r w:rsidRPr="008C7F8F">
        <w:t>B</w:t>
      </w:r>
      <w:r w:rsidRPr="008C7F8F" w:rsidR="008C7C55">
        <w:t>2</w:t>
      </w:r>
      <w:r w:rsidRPr="008C7F8F">
        <w:t>.</w:t>
      </w:r>
      <w:r w:rsidRPr="008C7F8F" w:rsidR="008C7C55">
        <w:t>1</w:t>
      </w:r>
      <w:r>
        <w:t xml:space="preserve"> shows the anticipated </w:t>
      </w:r>
      <w:r w:rsidR="00DC098B">
        <w:t xml:space="preserve">MDIs </w:t>
      </w:r>
      <w:r>
        <w:t xml:space="preserve">in each site. </w:t>
      </w:r>
      <w:r w:rsidR="006D052C">
        <w:t xml:space="preserve">(Site-specific MDI tables are available in </w:t>
      </w:r>
      <w:r w:rsidRPr="002830FD" w:rsidR="006D052C">
        <w:rPr>
          <w:b/>
          <w:bCs/>
        </w:rPr>
        <w:t>Appendix</w:t>
      </w:r>
      <w:r w:rsidRPr="002830FD" w:rsidR="004A1981">
        <w:rPr>
          <w:b/>
          <w:bCs/>
        </w:rPr>
        <w:t xml:space="preserve"> </w:t>
      </w:r>
      <w:r w:rsidR="0063674E">
        <w:rPr>
          <w:b/>
          <w:bCs/>
        </w:rPr>
        <w:t>U</w:t>
      </w:r>
      <w:r w:rsidRPr="00102364" w:rsidR="00E363AB">
        <w:t>.</w:t>
      </w:r>
      <w:r w:rsidR="006D052C">
        <w:t>)</w:t>
      </w:r>
    </w:p>
    <w:p w:rsidR="008C7F8F" w:rsidP="00986CA0" w14:paraId="3BDC7E23" w14:textId="77777777">
      <w:pPr>
        <w:widowControl w:val="0"/>
        <w:spacing w:after="0" w:line="480" w:lineRule="auto"/>
        <w:ind w:firstLine="360"/>
      </w:pPr>
      <w:r>
        <w:t xml:space="preserve">Table B2.1 presents many comparisons between different research groups. </w:t>
      </w:r>
      <w:r w:rsidR="00381A39">
        <w:t>T</w:t>
      </w:r>
      <w:r w:rsidR="0056304A">
        <w:t xml:space="preserve">he study team’s </w:t>
      </w:r>
      <w:r>
        <w:t xml:space="preserve">primary </w:t>
      </w:r>
      <w:r w:rsidR="0056304A">
        <w:t xml:space="preserve">focus </w:t>
      </w:r>
      <w:r>
        <w:t xml:space="preserve">in each site </w:t>
      </w:r>
      <w:r w:rsidR="0056304A">
        <w:t xml:space="preserve">will be on </w:t>
      </w:r>
      <w:r>
        <w:t xml:space="preserve">impacts measured by comparing the outcome of one or more treatment groups with the outcome for the control group. This </w:t>
      </w:r>
      <w:r w:rsidR="00485913">
        <w:t xml:space="preserve">comparison </w:t>
      </w:r>
      <w:r>
        <w:t>will answer the key question of whether the intervention</w:t>
      </w:r>
      <w:r w:rsidR="00381A39">
        <w:t>, or a component of the intervention,</w:t>
      </w:r>
      <w:r>
        <w:t xml:space="preserve"> improves the status quo. </w:t>
      </w:r>
      <w:r w:rsidR="00381A39">
        <w:t xml:space="preserve">However, </w:t>
      </w:r>
      <w:r w:rsidR="00986BDE">
        <w:t xml:space="preserve">in </w:t>
      </w:r>
      <w:r w:rsidR="00381A39">
        <w:t xml:space="preserve">sites with one or more treatment groups, rather than pool the treatment groups within each site and compare the outcome for the pooled treatment group to the outcome for the control group, the study team plans to estimate separate impacts for each treatment group and use an F-test </w:t>
      </w:r>
      <w:r w:rsidR="00522C12">
        <w:t xml:space="preserve">to test the hypothesis of whether any of the contrasts differ from the others. </w:t>
      </w:r>
      <w:r>
        <w:t>The team also will compare outcomes among different treatment groups. For example, in Minnesota</w:t>
      </w:r>
      <w:r w:rsidR="005E5443">
        <w:t>-</w:t>
      </w:r>
      <w:r>
        <w:t xml:space="preserve">Hennepin, </w:t>
      </w:r>
      <w:r w:rsidR="009108F3">
        <w:t xml:space="preserve">the study team </w:t>
      </w:r>
      <w:r w:rsidR="005E5443">
        <w:t>primarily will compare each of the three</w:t>
      </w:r>
      <w:r w:rsidR="00194DF5">
        <w:t xml:space="preserve"> </w:t>
      </w:r>
      <w:r>
        <w:t>treatment group</w:t>
      </w:r>
      <w:r w:rsidR="005E5443">
        <w:t>s, which will receive messages with different behaviorally informed content,</w:t>
      </w:r>
      <w:r>
        <w:t xml:space="preserve"> and the control group, but </w:t>
      </w:r>
      <w:r w:rsidR="005E5443">
        <w:t xml:space="preserve">also will consider </w:t>
      </w:r>
      <w:r>
        <w:t xml:space="preserve">how the outcomes vary among the </w:t>
      </w:r>
      <w:r w:rsidR="00780E67">
        <w:t xml:space="preserve">three </w:t>
      </w:r>
      <w:r>
        <w:t>treatment groups to assess whether</w:t>
      </w:r>
      <w:r w:rsidR="00780E67">
        <w:t xml:space="preserve"> the content of the message matters. </w:t>
      </w:r>
    </w:p>
    <w:p w:rsidR="008C7F8F" w:rsidRPr="00952F38" w:rsidP="00986CA0" w14:paraId="14DFE4DA" w14:textId="77777777">
      <w:pPr>
        <w:pStyle w:val="Paragraph"/>
        <w:widowControl w:val="0"/>
        <w:spacing w:after="60"/>
        <w:rPr>
          <w:rFonts w:asciiTheme="majorHAnsi" w:hAnsiTheme="majorHAnsi"/>
          <w:b/>
          <w:color w:val="000000" w:themeColor="text1"/>
          <w:sz w:val="20"/>
        </w:rPr>
      </w:pPr>
      <w:r>
        <w:rPr>
          <w:rFonts w:asciiTheme="majorHAnsi" w:hAnsiTheme="majorHAnsi"/>
          <w:b/>
          <w:color w:val="000000" w:themeColor="text1"/>
          <w:sz w:val="20"/>
        </w:rPr>
        <w:t>Table</w:t>
      </w:r>
      <w:r w:rsidRPr="00952F38">
        <w:rPr>
          <w:rFonts w:asciiTheme="majorHAnsi" w:hAnsiTheme="majorHAnsi"/>
          <w:b/>
          <w:color w:val="000000" w:themeColor="text1"/>
          <w:sz w:val="20"/>
        </w:rPr>
        <w:t xml:space="preserve"> </w:t>
      </w:r>
      <w:r>
        <w:rPr>
          <w:rFonts w:asciiTheme="majorHAnsi" w:hAnsiTheme="majorHAnsi"/>
          <w:b/>
          <w:color w:val="000000" w:themeColor="text1"/>
          <w:sz w:val="20"/>
        </w:rPr>
        <w:t>B2.1</w:t>
      </w:r>
      <w:r w:rsidRPr="00952F38">
        <w:rPr>
          <w:rFonts w:asciiTheme="majorHAnsi" w:hAnsiTheme="majorHAnsi"/>
          <w:b/>
          <w:color w:val="000000" w:themeColor="text1"/>
          <w:sz w:val="20"/>
        </w:rPr>
        <w:t xml:space="preserve">. Minimum detectable impacts </w:t>
      </w:r>
      <w:r>
        <w:rPr>
          <w:rFonts w:asciiTheme="majorHAnsi" w:hAnsiTheme="majorHAnsi"/>
          <w:b/>
          <w:color w:val="000000" w:themeColor="text1"/>
          <w:sz w:val="20"/>
        </w:rPr>
        <w:t>for outcomes based on administrative data</w:t>
      </w:r>
    </w:p>
    <w:tbl>
      <w:tblPr>
        <w:tblStyle w:val="MathUBaseTab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7165"/>
        <w:gridCol w:w="1058"/>
        <w:gridCol w:w="1137"/>
      </w:tblGrid>
      <w:tr w14:paraId="532DAD7F" w14:textId="77777777" w:rsidTr="00010B9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Ex>
        <w:trPr>
          <w:trHeight w:val="387"/>
          <w:tblHeader/>
        </w:trPr>
        <w:tc>
          <w:tcPr>
            <w:tcW w:w="3827" w:type="pct"/>
            <w:tcBorders>
              <w:bottom w:val="single" w:sz="4" w:space="0" w:color="auto"/>
            </w:tcBorders>
          </w:tcPr>
          <w:p w:rsidR="008C7F8F" w:rsidRPr="006470EE" w:rsidP="00986CA0" w14:paraId="6C5B3464" w14:textId="77777777">
            <w:pPr>
              <w:keepNext/>
              <w:widowControl w:val="0"/>
              <w:spacing w:before="20"/>
              <w:rPr>
                <w:rFonts w:asciiTheme="majorHAnsi" w:hAnsiTheme="majorHAnsi" w:cstheme="majorHAnsi"/>
                <w:szCs w:val="18"/>
              </w:rPr>
            </w:pPr>
            <w:r w:rsidRPr="00194DF5">
              <w:rPr>
                <w:rFonts w:asciiTheme="majorHAnsi" w:hAnsiTheme="majorHAnsi" w:cstheme="majorHAnsi"/>
                <w:szCs w:val="18"/>
              </w:rPr>
              <w:t xml:space="preserve">Site and research </w:t>
            </w:r>
            <w:r w:rsidR="00861DBB">
              <w:rPr>
                <w:rFonts w:asciiTheme="majorHAnsi" w:hAnsiTheme="majorHAnsi" w:cstheme="majorHAnsi"/>
                <w:szCs w:val="18"/>
              </w:rPr>
              <w:t>objective</w:t>
            </w:r>
          </w:p>
        </w:tc>
        <w:tc>
          <w:tcPr>
            <w:tcW w:w="565" w:type="pct"/>
            <w:tcBorders>
              <w:bottom w:val="single" w:sz="4" w:space="0" w:color="auto"/>
            </w:tcBorders>
          </w:tcPr>
          <w:p w:rsidR="008C7F8F" w:rsidRPr="006470EE" w:rsidP="00986CA0" w14:paraId="01F5DF30" w14:textId="77777777">
            <w:pPr>
              <w:keepNext/>
              <w:widowControl w:val="0"/>
              <w:spacing w:before="20"/>
              <w:jc w:val="center"/>
              <w:rPr>
                <w:rFonts w:asciiTheme="majorHAnsi" w:hAnsiTheme="majorHAnsi" w:cstheme="majorHAnsi"/>
                <w:szCs w:val="18"/>
              </w:rPr>
            </w:pPr>
            <w:r w:rsidRPr="00194DF5">
              <w:rPr>
                <w:rFonts w:asciiTheme="majorHAnsi" w:hAnsiTheme="majorHAnsi" w:cstheme="majorHAnsi"/>
                <w:szCs w:val="18"/>
              </w:rPr>
              <w:t>Number of individuals per group</w:t>
            </w:r>
          </w:p>
        </w:tc>
        <w:tc>
          <w:tcPr>
            <w:tcW w:w="607" w:type="pct"/>
            <w:tcBorders>
              <w:bottom w:val="single" w:sz="4" w:space="0" w:color="auto"/>
            </w:tcBorders>
          </w:tcPr>
          <w:p w:rsidR="008C7F8F" w:rsidRPr="006470EE" w:rsidP="00986CA0" w14:paraId="507FD57B" w14:textId="77777777">
            <w:pPr>
              <w:keepNext/>
              <w:widowControl w:val="0"/>
              <w:spacing w:before="20"/>
              <w:jc w:val="center"/>
              <w:rPr>
                <w:rFonts w:asciiTheme="majorHAnsi" w:hAnsiTheme="majorHAnsi" w:cstheme="majorHAnsi"/>
                <w:szCs w:val="18"/>
              </w:rPr>
            </w:pPr>
            <w:r w:rsidRPr="00194DF5">
              <w:rPr>
                <w:rFonts w:asciiTheme="majorHAnsi" w:hAnsiTheme="majorHAnsi" w:cstheme="majorHAnsi"/>
                <w:szCs w:val="18"/>
              </w:rPr>
              <w:t>MDI (percentage points)</w:t>
            </w:r>
          </w:p>
        </w:tc>
      </w:tr>
      <w:tr w14:paraId="3F6163E7" w14:textId="77777777" w:rsidTr="00010B94">
        <w:tblPrEx>
          <w:tblW w:w="5000" w:type="pct"/>
          <w:tblLook w:val="0620"/>
        </w:tblPrEx>
        <w:trPr>
          <w:trHeight w:val="144"/>
        </w:trPr>
        <w:tc>
          <w:tcPr>
            <w:tcW w:w="3827" w:type="pct"/>
            <w:tcBorders>
              <w:right w:val="nil"/>
            </w:tcBorders>
            <w:shd w:val="clear" w:color="auto" w:fill="auto"/>
          </w:tcPr>
          <w:p w:rsidR="008C7F8F" w:rsidRPr="008C17D0" w:rsidP="00986CA0" w14:paraId="1A65BB81" w14:textId="77777777">
            <w:pPr>
              <w:widowControl w:val="0"/>
              <w:spacing w:before="0" w:after="0"/>
              <w:rPr>
                <w:rFonts w:ascii="Arial" w:hAnsi="Arial" w:cs="Arial"/>
                <w:b/>
                <w:bCs/>
                <w:color w:val="000000" w:themeColor="text1"/>
                <w:szCs w:val="18"/>
              </w:rPr>
            </w:pPr>
            <w:r w:rsidRPr="008C17D0">
              <w:rPr>
                <w:rFonts w:ascii="Arial" w:hAnsi="Arial" w:cs="Arial"/>
                <w:b/>
                <w:bCs/>
                <w:color w:val="000000" w:themeColor="text1"/>
                <w:szCs w:val="18"/>
              </w:rPr>
              <w:t>Colorado (based on starting sample size of 9,000 across all research groups)</w:t>
            </w:r>
          </w:p>
        </w:tc>
        <w:tc>
          <w:tcPr>
            <w:tcW w:w="565" w:type="pct"/>
            <w:tcBorders>
              <w:left w:val="nil"/>
              <w:right w:val="nil"/>
            </w:tcBorders>
            <w:shd w:val="clear" w:color="auto" w:fill="auto"/>
          </w:tcPr>
          <w:p w:rsidR="008C7F8F" w:rsidRPr="008C17D0" w:rsidP="00986CA0" w14:paraId="4BD6F996" w14:textId="77777777">
            <w:pPr>
              <w:widowControl w:val="0"/>
              <w:spacing w:before="0" w:after="0"/>
              <w:jc w:val="center"/>
              <w:rPr>
                <w:rFonts w:ascii="Arial" w:hAnsi="Arial" w:cs="Arial"/>
                <w:b/>
                <w:bCs/>
                <w:color w:val="000000" w:themeColor="text1"/>
                <w:szCs w:val="18"/>
              </w:rPr>
            </w:pPr>
          </w:p>
        </w:tc>
        <w:tc>
          <w:tcPr>
            <w:tcW w:w="607" w:type="pct"/>
            <w:tcBorders>
              <w:left w:val="nil"/>
            </w:tcBorders>
            <w:shd w:val="clear" w:color="auto" w:fill="auto"/>
          </w:tcPr>
          <w:p w:rsidR="008C7F8F" w:rsidRPr="008C17D0" w:rsidP="00986CA0" w14:paraId="1131D267" w14:textId="77777777">
            <w:pPr>
              <w:widowControl w:val="0"/>
              <w:spacing w:before="0" w:after="0"/>
              <w:jc w:val="center"/>
              <w:rPr>
                <w:rFonts w:ascii="Arial" w:hAnsi="Arial" w:cs="Arial"/>
                <w:b/>
                <w:bCs/>
                <w:color w:val="000000" w:themeColor="text1"/>
                <w:szCs w:val="18"/>
              </w:rPr>
            </w:pPr>
          </w:p>
        </w:tc>
      </w:tr>
      <w:tr w14:paraId="7D69645F" w14:textId="77777777" w:rsidTr="00010B94">
        <w:tblPrEx>
          <w:tblW w:w="5000" w:type="pct"/>
          <w:tblLook w:val="0620"/>
        </w:tblPrEx>
        <w:trPr>
          <w:trHeight w:val="144"/>
        </w:trPr>
        <w:tc>
          <w:tcPr>
            <w:tcW w:w="3827" w:type="pct"/>
            <w:tcBorders>
              <w:right w:val="nil"/>
            </w:tcBorders>
            <w:shd w:val="clear" w:color="auto" w:fill="auto"/>
          </w:tcPr>
          <w:p w:rsidR="008C7F8F" w:rsidRPr="008C17D0" w:rsidP="00986CA0" w14:paraId="16426E63" w14:textId="77777777">
            <w:pPr>
              <w:widowControl w:val="0"/>
              <w:spacing w:before="0" w:after="0"/>
              <w:rPr>
                <w:rFonts w:ascii="Arial" w:hAnsi="Arial" w:cs="Arial"/>
                <w:color w:val="000000" w:themeColor="text1"/>
                <w:szCs w:val="18"/>
              </w:rPr>
            </w:pPr>
            <w:r w:rsidRPr="008C17D0">
              <w:rPr>
                <w:rFonts w:ascii="Arial" w:hAnsi="Arial" w:cs="Arial"/>
                <w:color w:val="000000" w:themeColor="text1"/>
                <w:szCs w:val="18"/>
              </w:rPr>
              <w:t>Estimate effect of receiving behaviorally</w:t>
            </w:r>
            <w:r w:rsidR="005E5443">
              <w:rPr>
                <w:rFonts w:ascii="Arial" w:hAnsi="Arial" w:cs="Arial"/>
                <w:color w:val="000000" w:themeColor="text1"/>
                <w:szCs w:val="18"/>
              </w:rPr>
              <w:t xml:space="preserve"> </w:t>
            </w:r>
            <w:r w:rsidRPr="008C17D0">
              <w:rPr>
                <w:rFonts w:ascii="Arial" w:hAnsi="Arial" w:cs="Arial"/>
                <w:color w:val="000000" w:themeColor="text1"/>
                <w:szCs w:val="18"/>
              </w:rPr>
              <w:t>informed</w:t>
            </w:r>
            <w:r w:rsidR="005E5443">
              <w:rPr>
                <w:rFonts w:ascii="Arial" w:hAnsi="Arial" w:cs="Arial"/>
                <w:color w:val="000000" w:themeColor="text1"/>
                <w:szCs w:val="18"/>
              </w:rPr>
              <w:t>,</w:t>
            </w:r>
            <w:r w:rsidRPr="008C17D0">
              <w:rPr>
                <w:rFonts w:ascii="Arial" w:hAnsi="Arial" w:cs="Arial"/>
                <w:color w:val="000000" w:themeColor="text1"/>
                <w:szCs w:val="18"/>
              </w:rPr>
              <w:t xml:space="preserve"> weekly text messages on percentage of individuals that enroll in SNAP E&amp;T </w:t>
            </w:r>
            <w:r w:rsidR="00861DBB">
              <w:rPr>
                <w:rFonts w:ascii="Arial" w:hAnsi="Arial" w:cs="Arial"/>
                <w:color w:val="000000" w:themeColor="text1"/>
                <w:szCs w:val="18"/>
              </w:rPr>
              <w:t>in Broomfield, Denver, and Larimer counties</w:t>
            </w:r>
          </w:p>
        </w:tc>
        <w:tc>
          <w:tcPr>
            <w:tcW w:w="565" w:type="pct"/>
            <w:tcBorders>
              <w:left w:val="nil"/>
              <w:right w:val="nil"/>
            </w:tcBorders>
            <w:shd w:val="clear" w:color="auto" w:fill="auto"/>
          </w:tcPr>
          <w:p w:rsidR="008C7F8F" w:rsidRPr="008C17D0" w:rsidP="00986CA0" w14:paraId="0D917ACC" w14:textId="77777777">
            <w:pPr>
              <w:widowControl w:val="0"/>
              <w:spacing w:before="0" w:after="0"/>
              <w:jc w:val="center"/>
              <w:rPr>
                <w:rFonts w:ascii="Arial" w:hAnsi="Arial" w:cs="Arial"/>
                <w:color w:val="000000" w:themeColor="text1"/>
                <w:szCs w:val="18"/>
              </w:rPr>
            </w:pPr>
            <w:r w:rsidRPr="008C17D0">
              <w:rPr>
                <w:rFonts w:ascii="Arial" w:hAnsi="Arial" w:cs="Arial"/>
                <w:color w:val="000000" w:themeColor="text1"/>
                <w:szCs w:val="18"/>
              </w:rPr>
              <w:t>1,800 and 1,800</w:t>
            </w:r>
          </w:p>
        </w:tc>
        <w:tc>
          <w:tcPr>
            <w:tcW w:w="607" w:type="pct"/>
            <w:tcBorders>
              <w:left w:val="nil"/>
            </w:tcBorders>
            <w:shd w:val="clear" w:color="auto" w:fill="auto"/>
          </w:tcPr>
          <w:p w:rsidR="008C7F8F" w:rsidRPr="008C17D0" w:rsidP="00986CA0" w14:paraId="2120ABBE" w14:textId="77777777">
            <w:pPr>
              <w:widowControl w:val="0"/>
              <w:spacing w:before="0" w:after="0"/>
              <w:jc w:val="center"/>
              <w:rPr>
                <w:rFonts w:ascii="Arial" w:hAnsi="Arial" w:cs="Arial"/>
                <w:color w:val="000000" w:themeColor="text1"/>
                <w:szCs w:val="18"/>
              </w:rPr>
            </w:pPr>
            <w:r w:rsidRPr="008C17D0">
              <w:rPr>
                <w:rFonts w:ascii="Arial" w:hAnsi="Arial" w:cs="Arial"/>
                <w:color w:val="000000" w:themeColor="text1"/>
                <w:szCs w:val="18"/>
              </w:rPr>
              <w:t>2.7</w:t>
            </w:r>
          </w:p>
        </w:tc>
      </w:tr>
      <w:tr w14:paraId="05CF947D" w14:textId="77777777" w:rsidTr="00010B94">
        <w:tblPrEx>
          <w:tblW w:w="5000" w:type="pct"/>
          <w:tblLook w:val="0620"/>
        </w:tblPrEx>
        <w:trPr>
          <w:trHeight w:val="144"/>
        </w:trPr>
        <w:tc>
          <w:tcPr>
            <w:tcW w:w="3827" w:type="pct"/>
            <w:tcBorders>
              <w:right w:val="nil"/>
            </w:tcBorders>
            <w:shd w:val="clear" w:color="auto" w:fill="auto"/>
          </w:tcPr>
          <w:p w:rsidR="008C7F8F" w:rsidRPr="008C17D0" w:rsidP="00986CA0" w14:paraId="4F3C943C" w14:textId="77777777">
            <w:pPr>
              <w:widowControl w:val="0"/>
              <w:spacing w:before="0" w:after="0"/>
              <w:rPr>
                <w:rFonts w:ascii="Arial" w:hAnsi="Arial" w:cs="Arial"/>
                <w:color w:val="000000" w:themeColor="text1"/>
                <w:szCs w:val="18"/>
              </w:rPr>
            </w:pPr>
            <w:r w:rsidRPr="008C17D0">
              <w:rPr>
                <w:rFonts w:ascii="Arial" w:hAnsi="Arial" w:cs="Arial"/>
                <w:color w:val="000000" w:themeColor="text1"/>
                <w:szCs w:val="18"/>
              </w:rPr>
              <w:t>Estimate effect of receiving behaviorally</w:t>
            </w:r>
            <w:r w:rsidR="00861DBB">
              <w:rPr>
                <w:rFonts w:ascii="Arial" w:hAnsi="Arial" w:cs="Arial"/>
                <w:color w:val="000000" w:themeColor="text1"/>
                <w:szCs w:val="18"/>
              </w:rPr>
              <w:t xml:space="preserve"> </w:t>
            </w:r>
            <w:r w:rsidRPr="008C17D0">
              <w:rPr>
                <w:rFonts w:ascii="Arial" w:hAnsi="Arial" w:cs="Arial"/>
                <w:color w:val="000000" w:themeColor="text1"/>
                <w:szCs w:val="18"/>
              </w:rPr>
              <w:t xml:space="preserve">informed postcards on percentage of individuals that enroll in SNAP E&amp;T in Montrose </w:t>
            </w:r>
            <w:r w:rsidR="00102364">
              <w:rPr>
                <w:rFonts w:ascii="Arial" w:hAnsi="Arial" w:cs="Arial"/>
                <w:color w:val="000000" w:themeColor="text1"/>
                <w:szCs w:val="18"/>
              </w:rPr>
              <w:t>C</w:t>
            </w:r>
            <w:r w:rsidRPr="008C17D0">
              <w:rPr>
                <w:rFonts w:ascii="Arial" w:hAnsi="Arial" w:cs="Arial"/>
                <w:color w:val="000000" w:themeColor="text1"/>
                <w:szCs w:val="18"/>
              </w:rPr>
              <w:t xml:space="preserve">ounty </w:t>
            </w:r>
          </w:p>
        </w:tc>
        <w:tc>
          <w:tcPr>
            <w:tcW w:w="565" w:type="pct"/>
            <w:tcBorders>
              <w:left w:val="nil"/>
              <w:right w:val="nil"/>
            </w:tcBorders>
            <w:shd w:val="clear" w:color="auto" w:fill="auto"/>
          </w:tcPr>
          <w:p w:rsidR="008C7F8F" w:rsidRPr="008C17D0" w:rsidP="00986CA0" w14:paraId="620FA839" w14:textId="77777777">
            <w:pPr>
              <w:widowControl w:val="0"/>
              <w:spacing w:before="0" w:after="0"/>
              <w:jc w:val="center"/>
              <w:rPr>
                <w:rFonts w:ascii="Arial" w:hAnsi="Arial" w:cs="Arial"/>
                <w:color w:val="000000" w:themeColor="text1"/>
                <w:szCs w:val="18"/>
              </w:rPr>
            </w:pPr>
            <w:r w:rsidRPr="008C17D0">
              <w:rPr>
                <w:rFonts w:ascii="Arial" w:hAnsi="Arial" w:cs="Arial"/>
                <w:color w:val="000000" w:themeColor="text1"/>
                <w:szCs w:val="18"/>
              </w:rPr>
              <w:t>833 and 833</w:t>
            </w:r>
          </w:p>
        </w:tc>
        <w:tc>
          <w:tcPr>
            <w:tcW w:w="607" w:type="pct"/>
            <w:tcBorders>
              <w:left w:val="nil"/>
            </w:tcBorders>
            <w:shd w:val="clear" w:color="auto" w:fill="auto"/>
          </w:tcPr>
          <w:p w:rsidR="008C7F8F" w:rsidRPr="008C17D0" w:rsidP="00986CA0" w14:paraId="0DB5782A" w14:textId="77777777">
            <w:pPr>
              <w:widowControl w:val="0"/>
              <w:spacing w:before="0" w:after="0"/>
              <w:jc w:val="center"/>
              <w:rPr>
                <w:rFonts w:ascii="Arial" w:hAnsi="Arial" w:cs="Arial"/>
                <w:color w:val="000000" w:themeColor="text1"/>
                <w:szCs w:val="18"/>
              </w:rPr>
            </w:pPr>
            <w:r w:rsidRPr="008C17D0">
              <w:rPr>
                <w:rFonts w:ascii="Arial" w:hAnsi="Arial" w:cs="Arial"/>
                <w:color w:val="000000" w:themeColor="text1"/>
                <w:szCs w:val="18"/>
              </w:rPr>
              <w:t>4.0</w:t>
            </w:r>
          </w:p>
        </w:tc>
      </w:tr>
      <w:tr w14:paraId="731AC51C" w14:textId="77777777" w:rsidTr="00010B94">
        <w:tblPrEx>
          <w:tblW w:w="5000" w:type="pct"/>
          <w:tblLook w:val="0620"/>
        </w:tblPrEx>
        <w:trPr>
          <w:trHeight w:val="144"/>
        </w:trPr>
        <w:tc>
          <w:tcPr>
            <w:tcW w:w="3827" w:type="pct"/>
            <w:tcBorders>
              <w:right w:val="nil"/>
            </w:tcBorders>
            <w:shd w:val="clear" w:color="auto" w:fill="auto"/>
          </w:tcPr>
          <w:p w:rsidR="008C7F8F" w:rsidRPr="008C17D0" w:rsidP="00986CA0" w14:paraId="07803FDA" w14:textId="77777777">
            <w:pPr>
              <w:widowControl w:val="0"/>
              <w:spacing w:before="0" w:after="0"/>
              <w:rPr>
                <w:rFonts w:ascii="Arial" w:hAnsi="Arial" w:cs="Arial"/>
                <w:b/>
                <w:bCs/>
                <w:color w:val="000000" w:themeColor="text1"/>
                <w:szCs w:val="18"/>
              </w:rPr>
            </w:pPr>
            <w:r w:rsidRPr="008C17D0">
              <w:rPr>
                <w:rFonts w:ascii="Arial" w:hAnsi="Arial" w:cs="Arial"/>
                <w:b/>
                <w:bCs/>
                <w:color w:val="000000" w:themeColor="text1"/>
                <w:szCs w:val="18"/>
              </w:rPr>
              <w:t>Connecticut (based on starting sample size of 808 across all research groups)</w:t>
            </w:r>
          </w:p>
        </w:tc>
        <w:tc>
          <w:tcPr>
            <w:tcW w:w="565" w:type="pct"/>
            <w:tcBorders>
              <w:left w:val="nil"/>
              <w:right w:val="nil"/>
            </w:tcBorders>
            <w:shd w:val="clear" w:color="auto" w:fill="auto"/>
          </w:tcPr>
          <w:p w:rsidR="008C7F8F" w:rsidRPr="008C17D0" w:rsidP="00986CA0" w14:paraId="5E1E49C3" w14:textId="77777777">
            <w:pPr>
              <w:widowControl w:val="0"/>
              <w:spacing w:before="0" w:after="0"/>
              <w:jc w:val="center"/>
              <w:rPr>
                <w:rFonts w:ascii="Arial" w:hAnsi="Arial" w:cs="Arial"/>
                <w:b/>
                <w:bCs/>
                <w:color w:val="000000" w:themeColor="text1"/>
                <w:szCs w:val="18"/>
              </w:rPr>
            </w:pPr>
          </w:p>
        </w:tc>
        <w:tc>
          <w:tcPr>
            <w:tcW w:w="607" w:type="pct"/>
            <w:tcBorders>
              <w:left w:val="nil"/>
            </w:tcBorders>
            <w:shd w:val="clear" w:color="auto" w:fill="auto"/>
          </w:tcPr>
          <w:p w:rsidR="008C7F8F" w:rsidRPr="008C17D0" w:rsidP="00986CA0" w14:paraId="4B00A730" w14:textId="77777777">
            <w:pPr>
              <w:widowControl w:val="0"/>
              <w:spacing w:before="0" w:after="0"/>
              <w:jc w:val="center"/>
              <w:rPr>
                <w:rFonts w:ascii="Arial" w:hAnsi="Arial" w:cs="Arial"/>
                <w:b/>
                <w:bCs/>
                <w:color w:val="000000" w:themeColor="text1"/>
                <w:szCs w:val="18"/>
              </w:rPr>
            </w:pPr>
          </w:p>
        </w:tc>
      </w:tr>
      <w:tr w14:paraId="0D4042BA" w14:textId="77777777" w:rsidTr="00010B94">
        <w:tblPrEx>
          <w:tblW w:w="5000" w:type="pct"/>
          <w:tblLook w:val="0620"/>
        </w:tblPrEx>
        <w:trPr>
          <w:trHeight w:val="144"/>
        </w:trPr>
        <w:tc>
          <w:tcPr>
            <w:tcW w:w="3827" w:type="pct"/>
            <w:tcBorders>
              <w:right w:val="nil"/>
            </w:tcBorders>
            <w:shd w:val="clear" w:color="auto" w:fill="auto"/>
          </w:tcPr>
          <w:p w:rsidR="008C7F8F" w:rsidRPr="008C17D0" w:rsidP="00986CA0" w14:paraId="6508B9DB" w14:textId="77777777">
            <w:pPr>
              <w:widowControl w:val="0"/>
              <w:spacing w:before="0" w:after="0"/>
              <w:rPr>
                <w:rFonts w:ascii="Arial" w:hAnsi="Arial" w:cs="Arial"/>
                <w:color w:val="000000" w:themeColor="text1"/>
                <w:szCs w:val="18"/>
              </w:rPr>
            </w:pPr>
            <w:r w:rsidRPr="008C17D0">
              <w:rPr>
                <w:rFonts w:ascii="Arial" w:hAnsi="Arial" w:cs="Arial"/>
                <w:color w:val="000000" w:themeColor="text1"/>
                <w:szCs w:val="18"/>
              </w:rPr>
              <w:t>Estimate effect of receiving provider-driven assessment and receiving text message reminders for case management appointments on percentage of individuals that complete E&amp;T program</w:t>
            </w:r>
          </w:p>
        </w:tc>
        <w:tc>
          <w:tcPr>
            <w:tcW w:w="565" w:type="pct"/>
            <w:tcBorders>
              <w:left w:val="nil"/>
              <w:right w:val="nil"/>
            </w:tcBorders>
            <w:shd w:val="clear" w:color="auto" w:fill="auto"/>
          </w:tcPr>
          <w:p w:rsidR="008C7F8F" w:rsidRPr="008C17D0" w:rsidP="00986CA0" w14:paraId="1ACEFBF9" w14:textId="77777777">
            <w:pPr>
              <w:widowControl w:val="0"/>
              <w:spacing w:before="0" w:after="0"/>
              <w:jc w:val="center"/>
              <w:rPr>
                <w:rFonts w:ascii="Arial" w:hAnsi="Arial" w:cs="Arial"/>
                <w:color w:val="000000" w:themeColor="text1"/>
                <w:szCs w:val="18"/>
              </w:rPr>
            </w:pPr>
            <w:r>
              <w:rPr>
                <w:rFonts w:ascii="Arial" w:hAnsi="Arial" w:cs="Arial"/>
                <w:color w:val="000000" w:themeColor="text1"/>
                <w:szCs w:val="18"/>
              </w:rPr>
              <w:t>269</w:t>
            </w:r>
            <w:r w:rsidRPr="008C17D0">
              <w:rPr>
                <w:rFonts w:ascii="Arial" w:hAnsi="Arial" w:cs="Arial"/>
                <w:color w:val="000000" w:themeColor="text1"/>
                <w:szCs w:val="18"/>
              </w:rPr>
              <w:t xml:space="preserve"> and </w:t>
            </w:r>
            <w:r>
              <w:rPr>
                <w:rFonts w:ascii="Arial" w:hAnsi="Arial" w:cs="Arial"/>
                <w:color w:val="000000" w:themeColor="text1"/>
                <w:szCs w:val="18"/>
              </w:rPr>
              <w:t>269</w:t>
            </w:r>
          </w:p>
        </w:tc>
        <w:tc>
          <w:tcPr>
            <w:tcW w:w="607" w:type="pct"/>
            <w:tcBorders>
              <w:left w:val="nil"/>
            </w:tcBorders>
            <w:shd w:val="clear" w:color="auto" w:fill="auto"/>
          </w:tcPr>
          <w:p w:rsidR="008C7F8F" w:rsidRPr="008C17D0" w:rsidP="00986CA0" w14:paraId="11A54B23" w14:textId="77777777">
            <w:pPr>
              <w:widowControl w:val="0"/>
              <w:spacing w:before="0" w:after="0"/>
              <w:jc w:val="center"/>
              <w:rPr>
                <w:rFonts w:ascii="Arial" w:hAnsi="Arial" w:cs="Arial"/>
                <w:color w:val="000000" w:themeColor="text1"/>
                <w:szCs w:val="18"/>
              </w:rPr>
            </w:pPr>
            <w:r>
              <w:rPr>
                <w:rFonts w:ascii="Arial" w:hAnsi="Arial" w:cs="Arial"/>
                <w:color w:val="000000" w:themeColor="text1"/>
                <w:szCs w:val="18"/>
              </w:rPr>
              <w:t>11.8</w:t>
            </w:r>
          </w:p>
        </w:tc>
      </w:tr>
      <w:tr w14:paraId="2B2EEAEB" w14:textId="77777777" w:rsidTr="00010B94">
        <w:tblPrEx>
          <w:tblW w:w="5000" w:type="pct"/>
          <w:tblLook w:val="0620"/>
        </w:tblPrEx>
        <w:trPr>
          <w:trHeight w:val="144"/>
        </w:trPr>
        <w:tc>
          <w:tcPr>
            <w:tcW w:w="3827" w:type="pct"/>
            <w:tcBorders>
              <w:right w:val="nil"/>
            </w:tcBorders>
            <w:shd w:val="clear" w:color="auto" w:fill="auto"/>
          </w:tcPr>
          <w:p w:rsidR="008C7F8F" w:rsidRPr="008C17D0" w:rsidP="00986CA0" w14:paraId="754C9835" w14:textId="77777777">
            <w:pPr>
              <w:widowControl w:val="0"/>
              <w:spacing w:before="0" w:after="0"/>
              <w:rPr>
                <w:rFonts w:ascii="Arial" w:hAnsi="Arial" w:cs="Arial"/>
                <w:b/>
                <w:bCs/>
                <w:color w:val="000000" w:themeColor="text1"/>
                <w:szCs w:val="18"/>
              </w:rPr>
            </w:pPr>
            <w:r w:rsidRPr="008C17D0">
              <w:rPr>
                <w:rFonts w:ascii="Arial" w:hAnsi="Arial" w:cs="Arial"/>
                <w:b/>
                <w:bCs/>
                <w:color w:val="000000" w:themeColor="text1"/>
                <w:szCs w:val="18"/>
              </w:rPr>
              <w:t>District of Columbia</w:t>
            </w:r>
          </w:p>
        </w:tc>
        <w:tc>
          <w:tcPr>
            <w:tcW w:w="565" w:type="pct"/>
            <w:tcBorders>
              <w:left w:val="nil"/>
              <w:right w:val="nil"/>
            </w:tcBorders>
            <w:shd w:val="clear" w:color="auto" w:fill="auto"/>
          </w:tcPr>
          <w:p w:rsidR="008C7F8F" w:rsidRPr="008C17D0" w:rsidP="00986CA0" w14:paraId="167823C4" w14:textId="77777777">
            <w:pPr>
              <w:widowControl w:val="0"/>
              <w:spacing w:before="0" w:after="0"/>
              <w:jc w:val="center"/>
              <w:rPr>
                <w:rFonts w:ascii="Arial" w:hAnsi="Arial" w:cs="Arial"/>
                <w:b/>
                <w:bCs/>
                <w:color w:val="000000" w:themeColor="text1"/>
                <w:szCs w:val="18"/>
              </w:rPr>
            </w:pPr>
          </w:p>
        </w:tc>
        <w:tc>
          <w:tcPr>
            <w:tcW w:w="607" w:type="pct"/>
            <w:tcBorders>
              <w:left w:val="nil"/>
            </w:tcBorders>
            <w:shd w:val="clear" w:color="auto" w:fill="auto"/>
          </w:tcPr>
          <w:p w:rsidR="008C7F8F" w:rsidRPr="008C17D0" w:rsidP="00986CA0" w14:paraId="1A00C915" w14:textId="77777777">
            <w:pPr>
              <w:widowControl w:val="0"/>
              <w:spacing w:before="0" w:after="0"/>
              <w:jc w:val="center"/>
              <w:rPr>
                <w:rFonts w:ascii="Arial" w:hAnsi="Arial" w:cs="Arial"/>
                <w:b/>
                <w:bCs/>
                <w:color w:val="000000" w:themeColor="text1"/>
                <w:szCs w:val="18"/>
              </w:rPr>
            </w:pPr>
          </w:p>
        </w:tc>
      </w:tr>
      <w:tr w14:paraId="03445BD8" w14:textId="77777777" w:rsidTr="00010B94">
        <w:tblPrEx>
          <w:tblW w:w="5000" w:type="pct"/>
          <w:tblLook w:val="0620"/>
        </w:tblPrEx>
        <w:trPr>
          <w:trHeight w:val="144"/>
        </w:trPr>
        <w:tc>
          <w:tcPr>
            <w:tcW w:w="3827" w:type="pct"/>
            <w:tcBorders>
              <w:right w:val="nil"/>
            </w:tcBorders>
            <w:shd w:val="clear" w:color="auto" w:fill="auto"/>
          </w:tcPr>
          <w:p w:rsidR="008C7F8F" w:rsidRPr="008C17D0" w:rsidP="00986CA0" w14:paraId="41F70D5E" w14:textId="77777777">
            <w:pPr>
              <w:widowControl w:val="0"/>
              <w:spacing w:before="0" w:after="0"/>
              <w:rPr>
                <w:rFonts w:ascii="Arial" w:hAnsi="Arial" w:cs="Arial"/>
                <w:color w:val="000000" w:themeColor="text1"/>
                <w:szCs w:val="18"/>
              </w:rPr>
            </w:pPr>
            <w:r w:rsidRPr="008C17D0">
              <w:rPr>
                <w:rFonts w:ascii="Arial" w:hAnsi="Arial" w:cs="Arial"/>
                <w:color w:val="000000" w:themeColor="text1"/>
                <w:szCs w:val="18"/>
              </w:rPr>
              <w:t>Estimate the effect of new assessment and enhanced case management approach on percentage of individuals who engage in SNAP E&amp;T among pre- and post-intervention groups</w:t>
            </w:r>
          </w:p>
        </w:tc>
        <w:tc>
          <w:tcPr>
            <w:tcW w:w="565" w:type="pct"/>
            <w:tcBorders>
              <w:left w:val="nil"/>
              <w:right w:val="nil"/>
            </w:tcBorders>
            <w:shd w:val="clear" w:color="auto" w:fill="auto"/>
          </w:tcPr>
          <w:p w:rsidR="008C7F8F" w:rsidRPr="008C17D0" w:rsidP="00986CA0" w14:paraId="3DC89A60" w14:textId="77777777">
            <w:pPr>
              <w:widowControl w:val="0"/>
              <w:spacing w:before="0" w:after="0"/>
              <w:jc w:val="center"/>
              <w:rPr>
                <w:rFonts w:ascii="Arial" w:hAnsi="Arial" w:cs="Arial"/>
                <w:color w:val="000000" w:themeColor="text1"/>
                <w:szCs w:val="18"/>
              </w:rPr>
            </w:pPr>
            <w:r w:rsidRPr="008C17D0">
              <w:rPr>
                <w:rFonts w:ascii="Arial" w:hAnsi="Arial" w:cs="Arial"/>
                <w:color w:val="000000" w:themeColor="text1"/>
                <w:szCs w:val="18"/>
              </w:rPr>
              <w:t xml:space="preserve">300 and </w:t>
            </w:r>
            <w:r w:rsidRPr="008C17D0" w:rsidR="006404E7">
              <w:rPr>
                <w:rFonts w:ascii="Arial" w:hAnsi="Arial" w:cs="Arial"/>
                <w:color w:val="000000" w:themeColor="text1"/>
                <w:szCs w:val="18"/>
              </w:rPr>
              <w:t>2</w:t>
            </w:r>
            <w:r w:rsidR="006404E7">
              <w:rPr>
                <w:rFonts w:ascii="Arial" w:hAnsi="Arial" w:cs="Arial"/>
                <w:color w:val="000000" w:themeColor="text1"/>
                <w:szCs w:val="18"/>
              </w:rPr>
              <w:t>4</w:t>
            </w:r>
            <w:r w:rsidRPr="008C17D0" w:rsidR="006404E7">
              <w:rPr>
                <w:rFonts w:ascii="Arial" w:hAnsi="Arial" w:cs="Arial"/>
                <w:color w:val="000000" w:themeColor="text1"/>
                <w:szCs w:val="18"/>
              </w:rPr>
              <w:t>0</w:t>
            </w:r>
          </w:p>
        </w:tc>
        <w:tc>
          <w:tcPr>
            <w:tcW w:w="607" w:type="pct"/>
            <w:tcBorders>
              <w:left w:val="nil"/>
            </w:tcBorders>
            <w:shd w:val="clear" w:color="auto" w:fill="auto"/>
          </w:tcPr>
          <w:p w:rsidR="008C7F8F" w:rsidRPr="008C17D0" w:rsidP="00986CA0" w14:paraId="53D73CCD" w14:textId="77777777">
            <w:pPr>
              <w:widowControl w:val="0"/>
              <w:spacing w:before="0" w:after="0"/>
              <w:jc w:val="center"/>
              <w:rPr>
                <w:rFonts w:ascii="Arial" w:hAnsi="Arial" w:cs="Arial"/>
                <w:color w:val="000000" w:themeColor="text1"/>
                <w:szCs w:val="18"/>
              </w:rPr>
            </w:pPr>
            <w:r w:rsidRPr="008C17D0">
              <w:rPr>
                <w:rFonts w:ascii="Arial" w:hAnsi="Arial" w:cs="Arial"/>
                <w:color w:val="000000" w:themeColor="text1"/>
                <w:szCs w:val="18"/>
              </w:rPr>
              <w:t>11.</w:t>
            </w:r>
            <w:r w:rsidR="006404E7">
              <w:rPr>
                <w:rFonts w:ascii="Arial" w:hAnsi="Arial" w:cs="Arial"/>
                <w:color w:val="000000" w:themeColor="text1"/>
                <w:szCs w:val="18"/>
              </w:rPr>
              <w:t>8</w:t>
            </w:r>
          </w:p>
        </w:tc>
      </w:tr>
      <w:tr w14:paraId="67D11300" w14:textId="77777777" w:rsidTr="00010B94">
        <w:tblPrEx>
          <w:tblW w:w="5000" w:type="pct"/>
          <w:tblLook w:val="0620"/>
        </w:tblPrEx>
        <w:trPr>
          <w:trHeight w:val="144"/>
        </w:trPr>
        <w:tc>
          <w:tcPr>
            <w:tcW w:w="3827" w:type="pct"/>
            <w:tcBorders>
              <w:right w:val="nil"/>
            </w:tcBorders>
            <w:shd w:val="clear" w:color="auto" w:fill="auto"/>
          </w:tcPr>
          <w:p w:rsidR="008C7F8F" w:rsidRPr="008C17D0" w:rsidP="00986CA0" w14:paraId="70841900" w14:textId="77777777">
            <w:pPr>
              <w:widowControl w:val="0"/>
              <w:spacing w:before="0" w:after="0"/>
              <w:rPr>
                <w:rFonts w:ascii="Arial" w:hAnsi="Arial" w:cs="Arial"/>
                <w:color w:val="000000" w:themeColor="text1"/>
                <w:szCs w:val="18"/>
              </w:rPr>
            </w:pPr>
            <w:r w:rsidRPr="008C17D0">
              <w:rPr>
                <w:rFonts w:ascii="Arial" w:hAnsi="Arial" w:cs="Arial"/>
                <w:color w:val="000000" w:themeColor="text1"/>
                <w:szCs w:val="18"/>
              </w:rPr>
              <w:t>Estimate effect of reminders and text message nudges on percentage of individuals who attend their case management appointment among RCT post-intervention groups</w:t>
            </w:r>
          </w:p>
        </w:tc>
        <w:tc>
          <w:tcPr>
            <w:tcW w:w="565" w:type="pct"/>
            <w:tcBorders>
              <w:left w:val="nil"/>
              <w:right w:val="nil"/>
            </w:tcBorders>
            <w:shd w:val="clear" w:color="auto" w:fill="auto"/>
          </w:tcPr>
          <w:p w:rsidR="008C7F8F" w:rsidRPr="008C17D0" w:rsidP="00986CA0" w14:paraId="16C0034D" w14:textId="77777777">
            <w:pPr>
              <w:widowControl w:val="0"/>
              <w:spacing w:before="0" w:after="0"/>
              <w:jc w:val="center"/>
              <w:rPr>
                <w:rFonts w:ascii="Arial" w:hAnsi="Arial" w:cs="Arial"/>
                <w:color w:val="000000" w:themeColor="text1"/>
                <w:szCs w:val="18"/>
              </w:rPr>
            </w:pPr>
            <w:r w:rsidRPr="008C17D0">
              <w:rPr>
                <w:rFonts w:ascii="Arial" w:hAnsi="Arial" w:cs="Arial"/>
                <w:color w:val="000000" w:themeColor="text1"/>
                <w:szCs w:val="18"/>
              </w:rPr>
              <w:t>12</w:t>
            </w:r>
            <w:r>
              <w:rPr>
                <w:rFonts w:ascii="Arial" w:hAnsi="Arial" w:cs="Arial"/>
                <w:color w:val="000000" w:themeColor="text1"/>
                <w:szCs w:val="18"/>
              </w:rPr>
              <w:t>0</w:t>
            </w:r>
            <w:r w:rsidRPr="008C17D0">
              <w:rPr>
                <w:rFonts w:ascii="Arial" w:hAnsi="Arial" w:cs="Arial"/>
                <w:color w:val="000000" w:themeColor="text1"/>
                <w:szCs w:val="18"/>
              </w:rPr>
              <w:t xml:space="preserve"> and 12</w:t>
            </w:r>
            <w:r>
              <w:rPr>
                <w:rFonts w:ascii="Arial" w:hAnsi="Arial" w:cs="Arial"/>
                <w:color w:val="000000" w:themeColor="text1"/>
                <w:szCs w:val="18"/>
              </w:rPr>
              <w:t>0</w:t>
            </w:r>
          </w:p>
        </w:tc>
        <w:tc>
          <w:tcPr>
            <w:tcW w:w="607" w:type="pct"/>
            <w:tcBorders>
              <w:left w:val="nil"/>
            </w:tcBorders>
            <w:shd w:val="clear" w:color="auto" w:fill="auto"/>
          </w:tcPr>
          <w:p w:rsidR="008C7F8F" w:rsidRPr="008C17D0" w:rsidP="00986CA0" w14:paraId="5F4B538C" w14:textId="77777777">
            <w:pPr>
              <w:widowControl w:val="0"/>
              <w:spacing w:before="0" w:after="0"/>
              <w:jc w:val="center"/>
              <w:rPr>
                <w:rFonts w:ascii="Arial" w:hAnsi="Arial" w:cs="Arial"/>
                <w:color w:val="000000" w:themeColor="text1"/>
                <w:szCs w:val="18"/>
              </w:rPr>
            </w:pPr>
            <w:r w:rsidRPr="008C17D0">
              <w:rPr>
                <w:rFonts w:ascii="Arial" w:hAnsi="Arial" w:cs="Arial"/>
                <w:color w:val="000000" w:themeColor="text1"/>
                <w:szCs w:val="18"/>
              </w:rPr>
              <w:t>17.</w:t>
            </w:r>
            <w:r w:rsidR="006404E7">
              <w:rPr>
                <w:rFonts w:ascii="Arial" w:hAnsi="Arial" w:cs="Arial"/>
                <w:color w:val="000000" w:themeColor="text1"/>
                <w:szCs w:val="18"/>
              </w:rPr>
              <w:t>7</w:t>
            </w:r>
          </w:p>
        </w:tc>
      </w:tr>
      <w:tr w14:paraId="1C7C7498" w14:textId="77777777" w:rsidTr="00010B94">
        <w:tblPrEx>
          <w:tblW w:w="5000" w:type="pct"/>
          <w:tblLook w:val="0620"/>
        </w:tblPrEx>
        <w:trPr>
          <w:trHeight w:val="144"/>
        </w:trPr>
        <w:tc>
          <w:tcPr>
            <w:tcW w:w="3827" w:type="pct"/>
            <w:tcBorders>
              <w:right w:val="nil"/>
            </w:tcBorders>
            <w:shd w:val="clear" w:color="auto" w:fill="auto"/>
          </w:tcPr>
          <w:p w:rsidR="008C7F8F" w:rsidRPr="008C17D0" w:rsidP="00986CA0" w14:paraId="5AD2CB7A" w14:textId="77777777">
            <w:pPr>
              <w:widowControl w:val="0"/>
              <w:spacing w:before="0" w:after="0"/>
              <w:rPr>
                <w:rFonts w:ascii="Arial" w:hAnsi="Arial" w:cs="Arial"/>
                <w:b/>
                <w:bCs/>
                <w:color w:val="000000" w:themeColor="text1"/>
                <w:szCs w:val="18"/>
              </w:rPr>
            </w:pPr>
            <w:r w:rsidRPr="008C17D0">
              <w:rPr>
                <w:rFonts w:ascii="Arial" w:hAnsi="Arial" w:cs="Arial"/>
                <w:b/>
                <w:bCs/>
                <w:color w:val="000000" w:themeColor="text1"/>
                <w:szCs w:val="18"/>
              </w:rPr>
              <w:t>Kansas</w:t>
            </w:r>
            <w:r w:rsidR="00046A35">
              <w:rPr>
                <w:rFonts w:ascii="Arial" w:hAnsi="Arial" w:cs="Arial"/>
                <w:b/>
                <w:bCs/>
                <w:color w:val="000000" w:themeColor="text1"/>
                <w:szCs w:val="18"/>
              </w:rPr>
              <w:t xml:space="preserve"> (based on starting sample size of 1,200 across all research groups)</w:t>
            </w:r>
          </w:p>
        </w:tc>
        <w:tc>
          <w:tcPr>
            <w:tcW w:w="565" w:type="pct"/>
            <w:tcBorders>
              <w:left w:val="nil"/>
              <w:right w:val="nil"/>
            </w:tcBorders>
            <w:shd w:val="clear" w:color="auto" w:fill="auto"/>
          </w:tcPr>
          <w:p w:rsidR="008C7F8F" w:rsidRPr="008C17D0" w:rsidP="00986CA0" w14:paraId="63D4F769" w14:textId="77777777">
            <w:pPr>
              <w:widowControl w:val="0"/>
              <w:spacing w:before="0" w:after="0"/>
              <w:jc w:val="center"/>
              <w:rPr>
                <w:rFonts w:ascii="Arial" w:hAnsi="Arial" w:cs="Arial"/>
                <w:b/>
                <w:bCs/>
                <w:color w:val="000000" w:themeColor="text1"/>
                <w:szCs w:val="18"/>
              </w:rPr>
            </w:pPr>
          </w:p>
        </w:tc>
        <w:tc>
          <w:tcPr>
            <w:tcW w:w="607" w:type="pct"/>
            <w:tcBorders>
              <w:left w:val="nil"/>
            </w:tcBorders>
            <w:shd w:val="clear" w:color="auto" w:fill="auto"/>
          </w:tcPr>
          <w:p w:rsidR="008C7F8F" w:rsidRPr="008C17D0" w:rsidP="00986CA0" w14:paraId="7C246D27" w14:textId="77777777">
            <w:pPr>
              <w:widowControl w:val="0"/>
              <w:spacing w:before="0" w:after="0"/>
              <w:jc w:val="center"/>
              <w:rPr>
                <w:rFonts w:ascii="Arial" w:hAnsi="Arial" w:cs="Arial"/>
                <w:b/>
                <w:bCs/>
                <w:color w:val="000000" w:themeColor="text1"/>
                <w:szCs w:val="18"/>
              </w:rPr>
            </w:pPr>
          </w:p>
        </w:tc>
      </w:tr>
      <w:tr w14:paraId="5A8CA345" w14:textId="77777777" w:rsidTr="00010B94">
        <w:tblPrEx>
          <w:tblW w:w="5000" w:type="pct"/>
          <w:tblLook w:val="0620"/>
        </w:tblPrEx>
        <w:trPr>
          <w:trHeight w:val="144"/>
        </w:trPr>
        <w:tc>
          <w:tcPr>
            <w:tcW w:w="3827" w:type="pct"/>
            <w:tcBorders>
              <w:right w:val="nil"/>
            </w:tcBorders>
            <w:shd w:val="clear" w:color="auto" w:fill="auto"/>
          </w:tcPr>
          <w:p w:rsidR="008C7F8F" w:rsidRPr="008C17D0" w:rsidP="00986CA0" w14:paraId="6D91B5C5" w14:textId="77777777">
            <w:pPr>
              <w:widowControl w:val="0"/>
              <w:spacing w:before="0" w:after="0"/>
              <w:rPr>
                <w:rFonts w:ascii="Arial" w:hAnsi="Arial" w:cs="Arial"/>
                <w:color w:val="000000" w:themeColor="text1"/>
                <w:szCs w:val="18"/>
              </w:rPr>
            </w:pPr>
            <w:r w:rsidRPr="008C17D0">
              <w:rPr>
                <w:rFonts w:ascii="Arial" w:hAnsi="Arial" w:cs="Arial"/>
                <w:color w:val="000000" w:themeColor="text1"/>
                <w:szCs w:val="18"/>
              </w:rPr>
              <w:t>Estimate effect of receiving behaviorally</w:t>
            </w:r>
            <w:r>
              <w:rPr>
                <w:rFonts w:ascii="Arial" w:hAnsi="Arial" w:cs="Arial"/>
                <w:color w:val="000000" w:themeColor="text1"/>
                <w:szCs w:val="18"/>
              </w:rPr>
              <w:t xml:space="preserve"> </w:t>
            </w:r>
            <w:r w:rsidRPr="008C17D0">
              <w:rPr>
                <w:rFonts w:ascii="Arial" w:hAnsi="Arial" w:cs="Arial"/>
                <w:color w:val="000000" w:themeColor="text1"/>
                <w:szCs w:val="18"/>
              </w:rPr>
              <w:t>informed text message</w:t>
            </w:r>
            <w:r>
              <w:rPr>
                <w:rFonts w:ascii="Arial" w:hAnsi="Arial" w:cs="Arial"/>
                <w:color w:val="000000" w:themeColor="text1"/>
                <w:szCs w:val="18"/>
              </w:rPr>
              <w:t xml:space="preserve"> </w:t>
            </w:r>
            <w:r w:rsidR="00046A35">
              <w:rPr>
                <w:rFonts w:ascii="Arial" w:hAnsi="Arial" w:cs="Arial"/>
                <w:color w:val="000000" w:themeColor="text1"/>
                <w:szCs w:val="18"/>
              </w:rPr>
              <w:t xml:space="preserve">appointment reminders </w:t>
            </w:r>
            <w:r w:rsidRPr="008C17D0">
              <w:rPr>
                <w:rFonts w:ascii="Arial" w:hAnsi="Arial" w:cs="Arial"/>
                <w:color w:val="000000" w:themeColor="text1"/>
                <w:szCs w:val="18"/>
              </w:rPr>
              <w:t xml:space="preserve">compared to </w:t>
            </w:r>
            <w:r>
              <w:rPr>
                <w:rFonts w:ascii="Arial" w:hAnsi="Arial" w:cs="Arial"/>
                <w:color w:val="000000" w:themeColor="text1"/>
                <w:szCs w:val="18"/>
              </w:rPr>
              <w:t xml:space="preserve">not receiving them </w:t>
            </w:r>
            <w:r w:rsidRPr="008C17D0">
              <w:rPr>
                <w:rFonts w:ascii="Arial" w:hAnsi="Arial" w:cs="Arial"/>
                <w:color w:val="000000" w:themeColor="text1"/>
                <w:szCs w:val="18"/>
              </w:rPr>
              <w:t xml:space="preserve">on percentage of individuals who </w:t>
            </w:r>
            <w:r>
              <w:rPr>
                <w:rFonts w:ascii="Arial" w:hAnsi="Arial" w:cs="Arial"/>
                <w:color w:val="000000" w:themeColor="text1"/>
                <w:szCs w:val="18"/>
              </w:rPr>
              <w:t xml:space="preserve">remain engaged </w:t>
            </w:r>
            <w:r w:rsidRPr="008C17D0">
              <w:rPr>
                <w:rFonts w:ascii="Arial" w:hAnsi="Arial" w:cs="Arial"/>
                <w:color w:val="000000" w:themeColor="text1"/>
                <w:szCs w:val="18"/>
              </w:rPr>
              <w:t>in SNAP E&amp;T</w:t>
            </w:r>
            <w:r>
              <w:rPr>
                <w:rFonts w:ascii="Arial" w:hAnsi="Arial" w:cs="Arial"/>
                <w:color w:val="000000" w:themeColor="text1"/>
                <w:szCs w:val="18"/>
              </w:rPr>
              <w:t xml:space="preserve"> activities</w:t>
            </w:r>
          </w:p>
        </w:tc>
        <w:tc>
          <w:tcPr>
            <w:tcW w:w="565" w:type="pct"/>
            <w:tcBorders>
              <w:left w:val="nil"/>
              <w:right w:val="nil"/>
            </w:tcBorders>
            <w:shd w:val="clear" w:color="auto" w:fill="auto"/>
          </w:tcPr>
          <w:p w:rsidR="008C7F8F" w:rsidRPr="008C17D0" w:rsidP="00986CA0" w14:paraId="09F73C82" w14:textId="77777777">
            <w:pPr>
              <w:widowControl w:val="0"/>
              <w:spacing w:before="0" w:after="0"/>
              <w:jc w:val="center"/>
              <w:rPr>
                <w:rFonts w:ascii="Arial" w:hAnsi="Arial" w:cs="Arial"/>
                <w:color w:val="000000" w:themeColor="text1"/>
                <w:szCs w:val="18"/>
              </w:rPr>
            </w:pPr>
            <w:r>
              <w:rPr>
                <w:rFonts w:ascii="Arial" w:hAnsi="Arial" w:cs="Arial"/>
                <w:color w:val="000000" w:themeColor="text1"/>
                <w:szCs w:val="18"/>
              </w:rPr>
              <w:t>300 and 300</w:t>
            </w:r>
          </w:p>
        </w:tc>
        <w:tc>
          <w:tcPr>
            <w:tcW w:w="607" w:type="pct"/>
            <w:tcBorders>
              <w:left w:val="nil"/>
            </w:tcBorders>
            <w:shd w:val="clear" w:color="auto" w:fill="auto"/>
          </w:tcPr>
          <w:p w:rsidR="008C7F8F" w:rsidRPr="008C17D0" w:rsidP="00986CA0" w14:paraId="6CD8F71A" w14:textId="77777777">
            <w:pPr>
              <w:widowControl w:val="0"/>
              <w:spacing w:before="0" w:after="0"/>
              <w:jc w:val="center"/>
              <w:rPr>
                <w:rFonts w:ascii="Arial" w:hAnsi="Arial" w:cs="Arial"/>
                <w:color w:val="000000" w:themeColor="text1"/>
                <w:szCs w:val="18"/>
              </w:rPr>
            </w:pPr>
            <w:r>
              <w:rPr>
                <w:rFonts w:ascii="Arial" w:hAnsi="Arial" w:cs="Arial"/>
                <w:color w:val="000000" w:themeColor="text1"/>
                <w:szCs w:val="18"/>
              </w:rPr>
              <w:t>11.2</w:t>
            </w:r>
          </w:p>
        </w:tc>
      </w:tr>
      <w:tr w14:paraId="081C529F" w14:textId="77777777" w:rsidTr="00010B94">
        <w:tblPrEx>
          <w:tblW w:w="5000" w:type="pct"/>
          <w:tblLook w:val="0620"/>
        </w:tblPrEx>
        <w:trPr>
          <w:trHeight w:val="144"/>
        </w:trPr>
        <w:tc>
          <w:tcPr>
            <w:tcW w:w="3827" w:type="pct"/>
            <w:tcBorders>
              <w:right w:val="nil"/>
            </w:tcBorders>
            <w:shd w:val="clear" w:color="auto" w:fill="auto"/>
          </w:tcPr>
          <w:p w:rsidR="00046A35" w:rsidRPr="008C17D0" w:rsidP="00046A35" w14:paraId="60606D99" w14:textId="77777777">
            <w:pPr>
              <w:widowControl w:val="0"/>
              <w:spacing w:after="0"/>
              <w:rPr>
                <w:rFonts w:ascii="Arial" w:hAnsi="Arial" w:cs="Arial"/>
                <w:color w:val="000000" w:themeColor="text1"/>
                <w:szCs w:val="18"/>
              </w:rPr>
            </w:pPr>
            <w:r w:rsidRPr="008C17D0">
              <w:rPr>
                <w:rFonts w:ascii="Arial" w:hAnsi="Arial" w:cs="Arial"/>
                <w:color w:val="000000" w:themeColor="text1"/>
                <w:szCs w:val="18"/>
              </w:rPr>
              <w:t>Estimate effect of receiving behaviorally</w:t>
            </w:r>
            <w:r>
              <w:rPr>
                <w:rFonts w:ascii="Arial" w:hAnsi="Arial" w:cs="Arial"/>
                <w:color w:val="000000" w:themeColor="text1"/>
                <w:szCs w:val="18"/>
              </w:rPr>
              <w:t xml:space="preserve"> </w:t>
            </w:r>
            <w:r w:rsidRPr="008C17D0">
              <w:rPr>
                <w:rFonts w:ascii="Arial" w:hAnsi="Arial" w:cs="Arial"/>
                <w:color w:val="000000" w:themeColor="text1"/>
                <w:szCs w:val="18"/>
              </w:rPr>
              <w:t>informed text message</w:t>
            </w:r>
            <w:r>
              <w:rPr>
                <w:rFonts w:ascii="Arial" w:hAnsi="Arial" w:cs="Arial"/>
                <w:color w:val="000000" w:themeColor="text1"/>
                <w:szCs w:val="18"/>
              </w:rPr>
              <w:t xml:space="preserve"> nudges </w:t>
            </w:r>
            <w:r w:rsidRPr="008C17D0">
              <w:rPr>
                <w:rFonts w:ascii="Arial" w:hAnsi="Arial" w:cs="Arial"/>
                <w:color w:val="000000" w:themeColor="text1"/>
                <w:szCs w:val="18"/>
              </w:rPr>
              <w:t xml:space="preserve">compared to </w:t>
            </w:r>
            <w:r>
              <w:rPr>
                <w:rFonts w:ascii="Arial" w:hAnsi="Arial" w:cs="Arial"/>
                <w:color w:val="000000" w:themeColor="text1"/>
                <w:szCs w:val="18"/>
              </w:rPr>
              <w:t xml:space="preserve">not receiving them </w:t>
            </w:r>
            <w:r w:rsidRPr="008C17D0">
              <w:rPr>
                <w:rFonts w:ascii="Arial" w:hAnsi="Arial" w:cs="Arial"/>
                <w:color w:val="000000" w:themeColor="text1"/>
                <w:szCs w:val="18"/>
              </w:rPr>
              <w:t xml:space="preserve">on percentage of individuals who </w:t>
            </w:r>
            <w:r>
              <w:rPr>
                <w:rFonts w:ascii="Arial" w:hAnsi="Arial" w:cs="Arial"/>
                <w:color w:val="000000" w:themeColor="text1"/>
                <w:szCs w:val="18"/>
              </w:rPr>
              <w:t xml:space="preserve">remain engaged </w:t>
            </w:r>
            <w:r w:rsidRPr="008C17D0">
              <w:rPr>
                <w:rFonts w:ascii="Arial" w:hAnsi="Arial" w:cs="Arial"/>
                <w:color w:val="000000" w:themeColor="text1"/>
                <w:szCs w:val="18"/>
              </w:rPr>
              <w:t>in SNAP E&amp;T</w:t>
            </w:r>
            <w:r>
              <w:rPr>
                <w:rFonts w:ascii="Arial" w:hAnsi="Arial" w:cs="Arial"/>
                <w:color w:val="000000" w:themeColor="text1"/>
                <w:szCs w:val="18"/>
              </w:rPr>
              <w:t xml:space="preserve"> activities</w:t>
            </w:r>
          </w:p>
        </w:tc>
        <w:tc>
          <w:tcPr>
            <w:tcW w:w="565" w:type="pct"/>
            <w:tcBorders>
              <w:left w:val="nil"/>
              <w:right w:val="nil"/>
            </w:tcBorders>
            <w:shd w:val="clear" w:color="auto" w:fill="auto"/>
          </w:tcPr>
          <w:p w:rsidR="00046A35" w:rsidRPr="008C17D0" w:rsidP="00046A35" w14:paraId="6E59771F" w14:textId="77777777">
            <w:pPr>
              <w:widowControl w:val="0"/>
              <w:spacing w:after="0"/>
              <w:jc w:val="center"/>
              <w:rPr>
                <w:rFonts w:ascii="Arial" w:hAnsi="Arial" w:cs="Arial"/>
                <w:color w:val="000000" w:themeColor="text1"/>
                <w:szCs w:val="18"/>
              </w:rPr>
            </w:pPr>
            <w:r>
              <w:rPr>
                <w:rFonts w:ascii="Arial" w:hAnsi="Arial" w:cs="Arial"/>
                <w:color w:val="000000" w:themeColor="text1"/>
                <w:szCs w:val="18"/>
              </w:rPr>
              <w:t>300 and 300</w:t>
            </w:r>
          </w:p>
        </w:tc>
        <w:tc>
          <w:tcPr>
            <w:tcW w:w="607" w:type="pct"/>
            <w:tcBorders>
              <w:left w:val="nil"/>
            </w:tcBorders>
            <w:shd w:val="clear" w:color="auto" w:fill="auto"/>
          </w:tcPr>
          <w:p w:rsidR="00046A35" w:rsidRPr="008C17D0" w:rsidP="00046A35" w14:paraId="793BD9B8" w14:textId="77777777">
            <w:pPr>
              <w:widowControl w:val="0"/>
              <w:spacing w:after="0"/>
              <w:jc w:val="center"/>
              <w:rPr>
                <w:rFonts w:ascii="Arial" w:hAnsi="Arial" w:cs="Arial"/>
                <w:color w:val="000000" w:themeColor="text1"/>
                <w:szCs w:val="18"/>
              </w:rPr>
            </w:pPr>
            <w:r>
              <w:rPr>
                <w:rFonts w:ascii="Arial" w:hAnsi="Arial" w:cs="Arial"/>
                <w:color w:val="000000" w:themeColor="text1"/>
                <w:szCs w:val="18"/>
              </w:rPr>
              <w:t>11.2</w:t>
            </w:r>
          </w:p>
        </w:tc>
      </w:tr>
      <w:tr w14:paraId="707DC929" w14:textId="77777777" w:rsidTr="00010B94">
        <w:tblPrEx>
          <w:tblW w:w="5000" w:type="pct"/>
          <w:tblLook w:val="0620"/>
        </w:tblPrEx>
        <w:trPr>
          <w:trHeight w:val="144"/>
        </w:trPr>
        <w:tc>
          <w:tcPr>
            <w:tcW w:w="3827" w:type="pct"/>
            <w:tcBorders>
              <w:right w:val="nil"/>
            </w:tcBorders>
            <w:shd w:val="clear" w:color="auto" w:fill="auto"/>
          </w:tcPr>
          <w:p w:rsidR="00046A35" w:rsidRPr="008C17D0" w:rsidP="00046A35" w14:paraId="419A4B18" w14:textId="77777777">
            <w:pPr>
              <w:widowControl w:val="0"/>
              <w:spacing w:after="0"/>
              <w:rPr>
                <w:rFonts w:ascii="Arial" w:hAnsi="Arial" w:cs="Arial"/>
                <w:color w:val="000000" w:themeColor="text1"/>
                <w:szCs w:val="18"/>
              </w:rPr>
            </w:pPr>
            <w:r w:rsidRPr="008C17D0">
              <w:rPr>
                <w:rFonts w:ascii="Arial" w:hAnsi="Arial" w:cs="Arial"/>
                <w:color w:val="000000" w:themeColor="text1"/>
                <w:szCs w:val="18"/>
              </w:rPr>
              <w:t>Estimate effect of receiving behaviorally</w:t>
            </w:r>
            <w:r>
              <w:rPr>
                <w:rFonts w:ascii="Arial" w:hAnsi="Arial" w:cs="Arial"/>
                <w:color w:val="000000" w:themeColor="text1"/>
                <w:szCs w:val="18"/>
              </w:rPr>
              <w:t xml:space="preserve"> </w:t>
            </w:r>
            <w:r w:rsidRPr="008C17D0">
              <w:rPr>
                <w:rFonts w:ascii="Arial" w:hAnsi="Arial" w:cs="Arial"/>
                <w:color w:val="000000" w:themeColor="text1"/>
                <w:szCs w:val="18"/>
              </w:rPr>
              <w:t>informed text message</w:t>
            </w:r>
            <w:r>
              <w:rPr>
                <w:rFonts w:ascii="Arial" w:hAnsi="Arial" w:cs="Arial"/>
                <w:color w:val="000000" w:themeColor="text1"/>
                <w:szCs w:val="18"/>
              </w:rPr>
              <w:t xml:space="preserve"> appointment reminders and nudges </w:t>
            </w:r>
            <w:r w:rsidRPr="008C17D0">
              <w:rPr>
                <w:rFonts w:ascii="Arial" w:hAnsi="Arial" w:cs="Arial"/>
                <w:color w:val="000000" w:themeColor="text1"/>
                <w:szCs w:val="18"/>
              </w:rPr>
              <w:t xml:space="preserve">compared to </w:t>
            </w:r>
            <w:r>
              <w:rPr>
                <w:rFonts w:ascii="Arial" w:hAnsi="Arial" w:cs="Arial"/>
                <w:color w:val="000000" w:themeColor="text1"/>
                <w:szCs w:val="18"/>
              </w:rPr>
              <w:t xml:space="preserve">not receiving them </w:t>
            </w:r>
            <w:r w:rsidRPr="008C17D0">
              <w:rPr>
                <w:rFonts w:ascii="Arial" w:hAnsi="Arial" w:cs="Arial"/>
                <w:color w:val="000000" w:themeColor="text1"/>
                <w:szCs w:val="18"/>
              </w:rPr>
              <w:t xml:space="preserve">on percentage of individuals who </w:t>
            </w:r>
            <w:r>
              <w:rPr>
                <w:rFonts w:ascii="Arial" w:hAnsi="Arial" w:cs="Arial"/>
                <w:color w:val="000000" w:themeColor="text1"/>
                <w:szCs w:val="18"/>
              </w:rPr>
              <w:t>remain</w:t>
            </w:r>
            <w:r w:rsidR="009132FA">
              <w:rPr>
                <w:rFonts w:ascii="Arial" w:hAnsi="Arial" w:cs="Arial"/>
                <w:color w:val="000000" w:themeColor="text1"/>
                <w:szCs w:val="18"/>
              </w:rPr>
              <w:t xml:space="preserve"> </w:t>
            </w:r>
            <w:r>
              <w:rPr>
                <w:rFonts w:ascii="Arial" w:hAnsi="Arial" w:cs="Arial"/>
                <w:color w:val="000000" w:themeColor="text1"/>
                <w:szCs w:val="18"/>
              </w:rPr>
              <w:t xml:space="preserve">engaged </w:t>
            </w:r>
            <w:r w:rsidRPr="008C17D0">
              <w:rPr>
                <w:rFonts w:ascii="Arial" w:hAnsi="Arial" w:cs="Arial"/>
                <w:color w:val="000000" w:themeColor="text1"/>
                <w:szCs w:val="18"/>
              </w:rPr>
              <w:t>in SNAP E&amp;T</w:t>
            </w:r>
            <w:r>
              <w:rPr>
                <w:rFonts w:ascii="Arial" w:hAnsi="Arial" w:cs="Arial"/>
                <w:color w:val="000000" w:themeColor="text1"/>
                <w:szCs w:val="18"/>
              </w:rPr>
              <w:t xml:space="preserve"> activities</w:t>
            </w:r>
          </w:p>
        </w:tc>
        <w:tc>
          <w:tcPr>
            <w:tcW w:w="565" w:type="pct"/>
            <w:tcBorders>
              <w:left w:val="nil"/>
              <w:right w:val="nil"/>
            </w:tcBorders>
            <w:shd w:val="clear" w:color="auto" w:fill="auto"/>
          </w:tcPr>
          <w:p w:rsidR="00046A35" w:rsidP="00046A35" w14:paraId="573FAD70" w14:textId="77777777">
            <w:pPr>
              <w:widowControl w:val="0"/>
              <w:spacing w:after="0"/>
              <w:jc w:val="center"/>
              <w:rPr>
                <w:rFonts w:ascii="Arial" w:hAnsi="Arial" w:cs="Arial"/>
                <w:color w:val="000000" w:themeColor="text1"/>
                <w:szCs w:val="18"/>
              </w:rPr>
            </w:pPr>
            <w:r>
              <w:rPr>
                <w:rFonts w:ascii="Arial" w:hAnsi="Arial" w:cs="Arial"/>
                <w:color w:val="000000" w:themeColor="text1"/>
                <w:szCs w:val="18"/>
              </w:rPr>
              <w:t>300 and 300</w:t>
            </w:r>
          </w:p>
        </w:tc>
        <w:tc>
          <w:tcPr>
            <w:tcW w:w="607" w:type="pct"/>
            <w:tcBorders>
              <w:left w:val="nil"/>
            </w:tcBorders>
            <w:shd w:val="clear" w:color="auto" w:fill="auto"/>
          </w:tcPr>
          <w:p w:rsidR="00046A35" w:rsidP="00046A35" w14:paraId="40ED73BC" w14:textId="77777777">
            <w:pPr>
              <w:widowControl w:val="0"/>
              <w:spacing w:after="0"/>
              <w:jc w:val="center"/>
              <w:rPr>
                <w:rFonts w:ascii="Arial" w:hAnsi="Arial" w:cs="Arial"/>
                <w:color w:val="000000" w:themeColor="text1"/>
                <w:szCs w:val="18"/>
              </w:rPr>
            </w:pPr>
            <w:r>
              <w:rPr>
                <w:rFonts w:ascii="Arial" w:hAnsi="Arial" w:cs="Arial"/>
                <w:color w:val="000000" w:themeColor="text1"/>
                <w:szCs w:val="18"/>
              </w:rPr>
              <w:t>11.2</w:t>
            </w:r>
          </w:p>
        </w:tc>
      </w:tr>
      <w:tr w14:paraId="216BB09C" w14:textId="77777777" w:rsidTr="00010B94">
        <w:tblPrEx>
          <w:tblW w:w="5000" w:type="pct"/>
          <w:tblLook w:val="0620"/>
        </w:tblPrEx>
        <w:trPr>
          <w:trHeight w:val="144"/>
        </w:trPr>
        <w:tc>
          <w:tcPr>
            <w:tcW w:w="3827" w:type="pct"/>
            <w:tcBorders>
              <w:right w:val="nil"/>
            </w:tcBorders>
            <w:shd w:val="clear" w:color="auto" w:fill="auto"/>
          </w:tcPr>
          <w:p w:rsidR="00046A35" w:rsidRPr="008C17D0" w:rsidP="00046A35" w14:paraId="249B303E" w14:textId="77777777">
            <w:pPr>
              <w:widowControl w:val="0"/>
              <w:spacing w:after="0"/>
              <w:rPr>
                <w:rFonts w:ascii="Arial" w:hAnsi="Arial" w:cs="Arial"/>
                <w:color w:val="000000" w:themeColor="text1"/>
                <w:szCs w:val="18"/>
              </w:rPr>
            </w:pPr>
            <w:r w:rsidRPr="008C17D0">
              <w:rPr>
                <w:rFonts w:ascii="Arial" w:hAnsi="Arial" w:cs="Arial"/>
                <w:color w:val="000000" w:themeColor="text1"/>
                <w:szCs w:val="18"/>
              </w:rPr>
              <w:t>Estimate effect of receiving behaviorally</w:t>
            </w:r>
            <w:r>
              <w:rPr>
                <w:rFonts w:ascii="Arial" w:hAnsi="Arial" w:cs="Arial"/>
                <w:color w:val="000000" w:themeColor="text1"/>
                <w:szCs w:val="18"/>
              </w:rPr>
              <w:t xml:space="preserve"> </w:t>
            </w:r>
            <w:r w:rsidRPr="008C17D0">
              <w:rPr>
                <w:rFonts w:ascii="Arial" w:hAnsi="Arial" w:cs="Arial"/>
                <w:color w:val="000000" w:themeColor="text1"/>
                <w:szCs w:val="18"/>
              </w:rPr>
              <w:t>informed text message</w:t>
            </w:r>
            <w:r>
              <w:rPr>
                <w:rFonts w:ascii="Arial" w:hAnsi="Arial" w:cs="Arial"/>
                <w:color w:val="000000" w:themeColor="text1"/>
                <w:szCs w:val="18"/>
              </w:rPr>
              <w:t xml:space="preserve"> reminders or nudges</w:t>
            </w:r>
            <w:r w:rsidRPr="008C17D0">
              <w:rPr>
                <w:rFonts w:ascii="Arial" w:hAnsi="Arial" w:cs="Arial"/>
                <w:color w:val="000000" w:themeColor="text1"/>
                <w:szCs w:val="18"/>
              </w:rPr>
              <w:t xml:space="preserve"> compared to </w:t>
            </w:r>
            <w:r>
              <w:rPr>
                <w:rFonts w:ascii="Arial" w:hAnsi="Arial" w:cs="Arial"/>
                <w:color w:val="000000" w:themeColor="text1"/>
                <w:szCs w:val="18"/>
              </w:rPr>
              <w:t xml:space="preserve">not receiving them </w:t>
            </w:r>
            <w:r w:rsidRPr="008C17D0">
              <w:rPr>
                <w:rFonts w:ascii="Arial" w:hAnsi="Arial" w:cs="Arial"/>
                <w:color w:val="000000" w:themeColor="text1"/>
                <w:szCs w:val="18"/>
              </w:rPr>
              <w:t xml:space="preserve">on percentage of individuals who </w:t>
            </w:r>
            <w:r>
              <w:rPr>
                <w:rFonts w:ascii="Arial" w:hAnsi="Arial" w:cs="Arial"/>
                <w:color w:val="000000" w:themeColor="text1"/>
                <w:szCs w:val="18"/>
              </w:rPr>
              <w:t xml:space="preserve">remain engaged </w:t>
            </w:r>
            <w:r w:rsidRPr="008C17D0">
              <w:rPr>
                <w:rFonts w:ascii="Arial" w:hAnsi="Arial" w:cs="Arial"/>
                <w:color w:val="000000" w:themeColor="text1"/>
                <w:szCs w:val="18"/>
              </w:rPr>
              <w:t>in SNAP E&amp;T</w:t>
            </w:r>
            <w:r>
              <w:rPr>
                <w:rFonts w:ascii="Arial" w:hAnsi="Arial" w:cs="Arial"/>
                <w:color w:val="000000" w:themeColor="text1"/>
                <w:szCs w:val="18"/>
              </w:rPr>
              <w:t xml:space="preserve"> activities</w:t>
            </w:r>
          </w:p>
        </w:tc>
        <w:tc>
          <w:tcPr>
            <w:tcW w:w="565" w:type="pct"/>
            <w:tcBorders>
              <w:left w:val="nil"/>
              <w:right w:val="nil"/>
            </w:tcBorders>
            <w:shd w:val="clear" w:color="auto" w:fill="auto"/>
          </w:tcPr>
          <w:p w:rsidR="00046A35" w:rsidRPr="008C17D0" w:rsidP="00046A35" w14:paraId="70968839" w14:textId="77777777">
            <w:pPr>
              <w:widowControl w:val="0"/>
              <w:spacing w:after="0"/>
              <w:jc w:val="center"/>
              <w:rPr>
                <w:rFonts w:ascii="Arial" w:hAnsi="Arial" w:cs="Arial"/>
                <w:color w:val="000000" w:themeColor="text1"/>
                <w:szCs w:val="18"/>
              </w:rPr>
            </w:pPr>
            <w:r>
              <w:rPr>
                <w:rFonts w:ascii="Arial" w:hAnsi="Arial" w:cs="Arial"/>
                <w:color w:val="000000" w:themeColor="text1"/>
                <w:szCs w:val="18"/>
              </w:rPr>
              <w:t>900 and 300</w:t>
            </w:r>
            <w:r w:rsidRPr="008C17D0">
              <w:rPr>
                <w:rFonts w:ascii="Arial" w:hAnsi="Arial" w:cs="Arial"/>
                <w:color w:val="000000" w:themeColor="text1"/>
                <w:szCs w:val="18"/>
              </w:rPr>
              <w:t xml:space="preserve"> </w:t>
            </w:r>
          </w:p>
        </w:tc>
        <w:tc>
          <w:tcPr>
            <w:tcW w:w="607" w:type="pct"/>
            <w:tcBorders>
              <w:left w:val="nil"/>
            </w:tcBorders>
            <w:shd w:val="clear" w:color="auto" w:fill="auto"/>
          </w:tcPr>
          <w:p w:rsidR="00046A35" w:rsidRPr="008C17D0" w:rsidP="00046A35" w14:paraId="59F4DA68" w14:textId="77777777">
            <w:pPr>
              <w:widowControl w:val="0"/>
              <w:spacing w:after="0"/>
              <w:jc w:val="center"/>
              <w:rPr>
                <w:rFonts w:ascii="Arial" w:hAnsi="Arial" w:cs="Arial"/>
                <w:color w:val="000000" w:themeColor="text1"/>
                <w:szCs w:val="18"/>
              </w:rPr>
            </w:pPr>
            <w:r>
              <w:rPr>
                <w:rFonts w:ascii="Arial" w:hAnsi="Arial" w:cs="Arial"/>
                <w:color w:val="000000" w:themeColor="text1"/>
                <w:szCs w:val="18"/>
              </w:rPr>
              <w:t>9.1</w:t>
            </w:r>
          </w:p>
        </w:tc>
      </w:tr>
      <w:tr w14:paraId="50427C4E" w14:textId="77777777" w:rsidTr="00010B94">
        <w:tblPrEx>
          <w:tblW w:w="5000" w:type="pct"/>
          <w:tblLook w:val="0620"/>
        </w:tblPrEx>
        <w:trPr>
          <w:trHeight w:val="144"/>
        </w:trPr>
        <w:tc>
          <w:tcPr>
            <w:tcW w:w="3827" w:type="pct"/>
            <w:tcBorders>
              <w:right w:val="nil"/>
            </w:tcBorders>
            <w:shd w:val="clear" w:color="auto" w:fill="auto"/>
          </w:tcPr>
          <w:p w:rsidR="00046A35" w:rsidRPr="008C17D0" w:rsidP="00046A35" w14:paraId="3B630892" w14:textId="77777777">
            <w:pPr>
              <w:widowControl w:val="0"/>
              <w:spacing w:before="0" w:after="0"/>
              <w:rPr>
                <w:rFonts w:ascii="Arial" w:hAnsi="Arial" w:cs="Arial"/>
                <w:b/>
                <w:bCs/>
                <w:color w:val="000000" w:themeColor="text1"/>
                <w:szCs w:val="18"/>
              </w:rPr>
            </w:pPr>
            <w:r w:rsidRPr="008C17D0">
              <w:rPr>
                <w:rFonts w:ascii="Arial" w:hAnsi="Arial" w:cs="Arial"/>
                <w:b/>
                <w:bCs/>
                <w:color w:val="000000" w:themeColor="text1"/>
                <w:szCs w:val="18"/>
              </w:rPr>
              <w:t>Massachusetts (based on starting sample size of 30,000 across all research groups)</w:t>
            </w:r>
          </w:p>
        </w:tc>
        <w:tc>
          <w:tcPr>
            <w:tcW w:w="565" w:type="pct"/>
            <w:tcBorders>
              <w:left w:val="nil"/>
              <w:right w:val="nil"/>
            </w:tcBorders>
            <w:shd w:val="clear" w:color="auto" w:fill="auto"/>
          </w:tcPr>
          <w:p w:rsidR="00046A35" w:rsidRPr="008C17D0" w:rsidP="00046A35" w14:paraId="614C8FD8" w14:textId="77777777">
            <w:pPr>
              <w:widowControl w:val="0"/>
              <w:spacing w:before="0" w:after="0"/>
              <w:jc w:val="center"/>
              <w:rPr>
                <w:rFonts w:ascii="Arial" w:hAnsi="Arial" w:cs="Arial"/>
                <w:b/>
                <w:bCs/>
                <w:color w:val="000000" w:themeColor="text1"/>
                <w:szCs w:val="18"/>
              </w:rPr>
            </w:pPr>
          </w:p>
        </w:tc>
        <w:tc>
          <w:tcPr>
            <w:tcW w:w="607" w:type="pct"/>
            <w:tcBorders>
              <w:left w:val="nil"/>
            </w:tcBorders>
            <w:shd w:val="clear" w:color="auto" w:fill="auto"/>
          </w:tcPr>
          <w:p w:rsidR="00046A35" w:rsidRPr="008C17D0" w:rsidP="00046A35" w14:paraId="51374442" w14:textId="77777777">
            <w:pPr>
              <w:widowControl w:val="0"/>
              <w:spacing w:before="0" w:after="0"/>
              <w:jc w:val="center"/>
              <w:rPr>
                <w:rFonts w:ascii="Arial" w:hAnsi="Arial" w:cs="Arial"/>
                <w:b/>
                <w:bCs/>
                <w:color w:val="000000" w:themeColor="text1"/>
                <w:szCs w:val="18"/>
              </w:rPr>
            </w:pPr>
          </w:p>
        </w:tc>
      </w:tr>
      <w:tr w14:paraId="3CF418FD" w14:textId="77777777" w:rsidTr="00010B94">
        <w:tblPrEx>
          <w:tblW w:w="5000" w:type="pct"/>
          <w:tblLook w:val="0620"/>
        </w:tblPrEx>
        <w:trPr>
          <w:trHeight w:val="144"/>
        </w:trPr>
        <w:tc>
          <w:tcPr>
            <w:tcW w:w="3827" w:type="pct"/>
            <w:tcBorders>
              <w:right w:val="nil"/>
            </w:tcBorders>
            <w:shd w:val="clear" w:color="auto" w:fill="auto"/>
          </w:tcPr>
          <w:p w:rsidR="00046A35" w:rsidRPr="008C17D0" w:rsidP="00046A35" w14:paraId="21A79E7F" w14:textId="77777777">
            <w:pPr>
              <w:widowControl w:val="0"/>
              <w:spacing w:before="0" w:after="0"/>
              <w:rPr>
                <w:rFonts w:ascii="Arial" w:hAnsi="Arial" w:cs="Arial"/>
                <w:color w:val="000000" w:themeColor="text1"/>
                <w:szCs w:val="18"/>
              </w:rPr>
            </w:pPr>
            <w:r w:rsidRPr="008C17D0">
              <w:rPr>
                <w:rFonts w:ascii="Arial" w:hAnsi="Arial" w:cs="Arial"/>
                <w:color w:val="000000" w:themeColor="text1"/>
                <w:szCs w:val="18"/>
              </w:rPr>
              <w:t xml:space="preserve">Estimate effect of message content on </w:t>
            </w:r>
            <w:r>
              <w:rPr>
                <w:rFonts w:ascii="Arial" w:hAnsi="Arial" w:cs="Arial"/>
                <w:color w:val="000000" w:themeColor="text1"/>
                <w:szCs w:val="18"/>
              </w:rPr>
              <w:t xml:space="preserve">percentage of individuals </w:t>
            </w:r>
            <w:r w:rsidRPr="008C17D0">
              <w:rPr>
                <w:rFonts w:ascii="Arial" w:hAnsi="Arial" w:cs="Arial"/>
                <w:color w:val="000000" w:themeColor="text1"/>
                <w:szCs w:val="18"/>
              </w:rPr>
              <w:t xml:space="preserve">expressing interest in learning more about E&amp;T services </w:t>
            </w:r>
          </w:p>
        </w:tc>
        <w:tc>
          <w:tcPr>
            <w:tcW w:w="565" w:type="pct"/>
            <w:tcBorders>
              <w:left w:val="nil"/>
              <w:right w:val="nil"/>
            </w:tcBorders>
            <w:shd w:val="clear" w:color="auto" w:fill="auto"/>
          </w:tcPr>
          <w:p w:rsidR="00046A35" w:rsidRPr="008C17D0" w:rsidP="00046A35" w14:paraId="36781FAA" w14:textId="77777777">
            <w:pPr>
              <w:widowControl w:val="0"/>
              <w:spacing w:before="0" w:after="0"/>
              <w:jc w:val="center"/>
              <w:rPr>
                <w:rFonts w:ascii="Arial" w:hAnsi="Arial" w:cs="Arial"/>
                <w:color w:val="000000" w:themeColor="text1"/>
                <w:szCs w:val="18"/>
              </w:rPr>
            </w:pPr>
            <w:r w:rsidRPr="008C17D0">
              <w:rPr>
                <w:rFonts w:ascii="Arial" w:hAnsi="Arial" w:cs="Arial"/>
                <w:color w:val="000000" w:themeColor="text1"/>
                <w:szCs w:val="18"/>
              </w:rPr>
              <w:t>12,000 and 12,000</w:t>
            </w:r>
          </w:p>
        </w:tc>
        <w:tc>
          <w:tcPr>
            <w:tcW w:w="607" w:type="pct"/>
            <w:tcBorders>
              <w:left w:val="nil"/>
            </w:tcBorders>
            <w:shd w:val="clear" w:color="auto" w:fill="auto"/>
          </w:tcPr>
          <w:p w:rsidR="00046A35" w:rsidRPr="008C17D0" w:rsidP="00046A35" w14:paraId="39639912" w14:textId="77777777">
            <w:pPr>
              <w:widowControl w:val="0"/>
              <w:spacing w:before="0" w:after="0"/>
              <w:jc w:val="center"/>
              <w:rPr>
                <w:rFonts w:ascii="Arial" w:hAnsi="Arial" w:cs="Arial"/>
                <w:color w:val="000000" w:themeColor="text1"/>
                <w:szCs w:val="18"/>
              </w:rPr>
            </w:pPr>
            <w:r w:rsidRPr="008C17D0">
              <w:rPr>
                <w:rFonts w:ascii="Arial" w:hAnsi="Arial" w:cs="Arial"/>
                <w:color w:val="000000" w:themeColor="text1"/>
                <w:szCs w:val="18"/>
              </w:rPr>
              <w:t>1.8</w:t>
            </w:r>
          </w:p>
        </w:tc>
      </w:tr>
      <w:tr w14:paraId="2B563C82" w14:textId="77777777" w:rsidTr="00010B94">
        <w:tblPrEx>
          <w:tblW w:w="5000" w:type="pct"/>
          <w:tblLook w:val="0620"/>
        </w:tblPrEx>
        <w:trPr>
          <w:trHeight w:val="144"/>
        </w:trPr>
        <w:tc>
          <w:tcPr>
            <w:tcW w:w="3827" w:type="pct"/>
            <w:tcBorders>
              <w:right w:val="nil"/>
            </w:tcBorders>
            <w:shd w:val="clear" w:color="auto" w:fill="auto"/>
          </w:tcPr>
          <w:p w:rsidR="00046A35" w:rsidRPr="008C17D0" w:rsidP="00046A35" w14:paraId="7B6F6664" w14:textId="77777777">
            <w:pPr>
              <w:widowControl w:val="0"/>
              <w:spacing w:before="0" w:after="0"/>
              <w:rPr>
                <w:rFonts w:ascii="Arial" w:hAnsi="Arial" w:cs="Arial"/>
                <w:color w:val="000000" w:themeColor="text1"/>
                <w:szCs w:val="18"/>
              </w:rPr>
            </w:pPr>
            <w:r w:rsidRPr="008C17D0">
              <w:rPr>
                <w:rFonts w:ascii="Arial" w:hAnsi="Arial" w:cs="Arial"/>
                <w:szCs w:val="18"/>
              </w:rPr>
              <w:t xml:space="preserve">Estimate effect of outreach message on percentage of individuals who enroll in </w:t>
            </w:r>
            <w:r>
              <w:rPr>
                <w:rFonts w:ascii="Arial" w:hAnsi="Arial" w:cs="Arial"/>
                <w:szCs w:val="18"/>
              </w:rPr>
              <w:t>SNAP E&amp;T</w:t>
            </w:r>
          </w:p>
        </w:tc>
        <w:tc>
          <w:tcPr>
            <w:tcW w:w="565" w:type="pct"/>
            <w:tcBorders>
              <w:left w:val="nil"/>
              <w:right w:val="nil"/>
            </w:tcBorders>
            <w:shd w:val="clear" w:color="auto" w:fill="auto"/>
          </w:tcPr>
          <w:p w:rsidR="00046A35" w:rsidRPr="008C17D0" w:rsidP="00046A35" w14:paraId="7BB80B47" w14:textId="77777777">
            <w:pPr>
              <w:widowControl w:val="0"/>
              <w:spacing w:before="0" w:after="0"/>
              <w:jc w:val="center"/>
              <w:rPr>
                <w:rFonts w:ascii="Arial" w:hAnsi="Arial" w:cs="Arial"/>
                <w:color w:val="000000" w:themeColor="text1"/>
                <w:szCs w:val="18"/>
              </w:rPr>
            </w:pPr>
            <w:r>
              <w:rPr>
                <w:rFonts w:ascii="Arial" w:hAnsi="Arial" w:cs="Arial"/>
                <w:color w:val="000000" w:themeColor="text1"/>
                <w:szCs w:val="18"/>
              </w:rPr>
              <w:t>9,0</w:t>
            </w:r>
            <w:r w:rsidRPr="008C17D0">
              <w:rPr>
                <w:rFonts w:ascii="Arial" w:hAnsi="Arial" w:cs="Arial"/>
                <w:color w:val="000000" w:themeColor="text1"/>
                <w:szCs w:val="18"/>
              </w:rPr>
              <w:t>00 and 6,000</w:t>
            </w:r>
          </w:p>
        </w:tc>
        <w:tc>
          <w:tcPr>
            <w:tcW w:w="607" w:type="pct"/>
            <w:tcBorders>
              <w:left w:val="nil"/>
            </w:tcBorders>
            <w:shd w:val="clear" w:color="auto" w:fill="auto"/>
          </w:tcPr>
          <w:p w:rsidR="00046A35" w:rsidRPr="008C17D0" w:rsidP="00046A35" w14:paraId="5E9593DC" w14:textId="77777777">
            <w:pPr>
              <w:widowControl w:val="0"/>
              <w:spacing w:before="0" w:after="0"/>
              <w:jc w:val="center"/>
              <w:rPr>
                <w:rFonts w:ascii="Arial" w:hAnsi="Arial" w:cs="Arial"/>
                <w:color w:val="000000" w:themeColor="text1"/>
                <w:szCs w:val="18"/>
              </w:rPr>
            </w:pPr>
            <w:r w:rsidRPr="008C17D0">
              <w:rPr>
                <w:rFonts w:ascii="Arial" w:hAnsi="Arial" w:cs="Arial"/>
                <w:color w:val="000000" w:themeColor="text1"/>
                <w:szCs w:val="18"/>
              </w:rPr>
              <w:t>2.</w:t>
            </w:r>
            <w:r>
              <w:rPr>
                <w:rFonts w:ascii="Arial" w:hAnsi="Arial" w:cs="Arial"/>
                <w:color w:val="000000" w:themeColor="text1"/>
                <w:szCs w:val="18"/>
              </w:rPr>
              <w:t>3</w:t>
            </w:r>
          </w:p>
        </w:tc>
      </w:tr>
      <w:tr w14:paraId="3FD92B59" w14:textId="77777777" w:rsidTr="00010B94">
        <w:tblPrEx>
          <w:tblW w:w="5000" w:type="pct"/>
          <w:tblLook w:val="0620"/>
        </w:tblPrEx>
        <w:trPr>
          <w:trHeight w:val="144"/>
        </w:trPr>
        <w:tc>
          <w:tcPr>
            <w:tcW w:w="3827" w:type="pct"/>
            <w:tcBorders>
              <w:right w:val="nil"/>
            </w:tcBorders>
            <w:shd w:val="clear" w:color="auto" w:fill="auto"/>
          </w:tcPr>
          <w:p w:rsidR="00046A35" w:rsidRPr="008C17D0" w:rsidP="00046A35" w14:paraId="265C1C0C" w14:textId="77777777">
            <w:pPr>
              <w:widowControl w:val="0"/>
              <w:spacing w:before="0" w:after="0"/>
              <w:rPr>
                <w:rFonts w:ascii="Arial" w:hAnsi="Arial" w:cs="Arial"/>
                <w:color w:val="000000" w:themeColor="text1"/>
                <w:szCs w:val="18"/>
              </w:rPr>
            </w:pPr>
            <w:r w:rsidRPr="008C17D0">
              <w:rPr>
                <w:rFonts w:ascii="Arial" w:hAnsi="Arial" w:cs="Arial"/>
                <w:szCs w:val="18"/>
              </w:rPr>
              <w:t xml:space="preserve">Estimate effect of assessment on percentage of individuals who enroll in </w:t>
            </w:r>
            <w:r>
              <w:rPr>
                <w:rFonts w:ascii="Arial" w:hAnsi="Arial" w:cs="Arial"/>
                <w:szCs w:val="18"/>
              </w:rPr>
              <w:t>SNAP E&amp;T</w:t>
            </w:r>
          </w:p>
        </w:tc>
        <w:tc>
          <w:tcPr>
            <w:tcW w:w="565" w:type="pct"/>
            <w:tcBorders>
              <w:left w:val="nil"/>
              <w:right w:val="nil"/>
            </w:tcBorders>
            <w:shd w:val="clear" w:color="auto" w:fill="auto"/>
          </w:tcPr>
          <w:p w:rsidR="00046A35" w:rsidRPr="008C17D0" w:rsidP="00046A35" w14:paraId="36ACC383" w14:textId="77777777">
            <w:pPr>
              <w:widowControl w:val="0"/>
              <w:spacing w:before="0" w:after="0"/>
              <w:jc w:val="center"/>
              <w:rPr>
                <w:rFonts w:ascii="Arial" w:hAnsi="Arial" w:cs="Arial"/>
                <w:color w:val="000000" w:themeColor="text1"/>
                <w:szCs w:val="18"/>
              </w:rPr>
            </w:pPr>
            <w:r>
              <w:rPr>
                <w:rFonts w:ascii="Arial" w:hAnsi="Arial" w:cs="Arial"/>
                <w:color w:val="000000" w:themeColor="text1"/>
                <w:szCs w:val="18"/>
              </w:rPr>
              <w:t>2,100 and 3,000</w:t>
            </w:r>
          </w:p>
        </w:tc>
        <w:tc>
          <w:tcPr>
            <w:tcW w:w="607" w:type="pct"/>
            <w:tcBorders>
              <w:left w:val="nil"/>
            </w:tcBorders>
            <w:shd w:val="clear" w:color="auto" w:fill="auto"/>
          </w:tcPr>
          <w:p w:rsidR="00046A35" w:rsidRPr="008C17D0" w:rsidP="00046A35" w14:paraId="1CD5598D" w14:textId="77777777">
            <w:pPr>
              <w:widowControl w:val="0"/>
              <w:spacing w:before="0" w:after="0"/>
              <w:jc w:val="center"/>
              <w:rPr>
                <w:rFonts w:ascii="Arial" w:hAnsi="Arial" w:cs="Arial"/>
                <w:color w:val="000000" w:themeColor="text1"/>
                <w:szCs w:val="18"/>
              </w:rPr>
            </w:pPr>
            <w:r w:rsidRPr="008C17D0">
              <w:rPr>
                <w:rFonts w:ascii="Arial" w:hAnsi="Arial" w:cs="Arial"/>
                <w:color w:val="000000" w:themeColor="text1"/>
                <w:szCs w:val="18"/>
              </w:rPr>
              <w:t>3.</w:t>
            </w:r>
            <w:r>
              <w:rPr>
                <w:rFonts w:ascii="Arial" w:hAnsi="Arial" w:cs="Arial"/>
                <w:color w:val="000000" w:themeColor="text1"/>
                <w:szCs w:val="18"/>
              </w:rPr>
              <w:t>9</w:t>
            </w:r>
          </w:p>
        </w:tc>
      </w:tr>
      <w:tr w14:paraId="0A18E0F5" w14:textId="77777777" w:rsidTr="00010B94">
        <w:tblPrEx>
          <w:tblW w:w="5000" w:type="pct"/>
          <w:tblLook w:val="0620"/>
        </w:tblPrEx>
        <w:trPr>
          <w:trHeight w:val="144"/>
        </w:trPr>
        <w:tc>
          <w:tcPr>
            <w:tcW w:w="3827" w:type="pct"/>
            <w:tcBorders>
              <w:right w:val="nil"/>
            </w:tcBorders>
            <w:shd w:val="clear" w:color="auto" w:fill="auto"/>
          </w:tcPr>
          <w:p w:rsidR="00046A35" w:rsidRPr="008C17D0" w:rsidP="00046A35" w14:paraId="0960C6DC" w14:textId="77777777">
            <w:pPr>
              <w:widowControl w:val="0"/>
              <w:spacing w:before="0" w:after="0"/>
              <w:rPr>
                <w:rFonts w:ascii="Arial" w:hAnsi="Arial" w:cs="Arial"/>
                <w:color w:val="000000" w:themeColor="text1"/>
                <w:szCs w:val="18"/>
              </w:rPr>
            </w:pPr>
            <w:r w:rsidRPr="008C17D0">
              <w:rPr>
                <w:rFonts w:ascii="Arial" w:hAnsi="Arial" w:cs="Arial"/>
                <w:szCs w:val="18"/>
              </w:rPr>
              <w:t xml:space="preserve">Estimate effect of warm handoff referral on percentage of individuals who enroll in </w:t>
            </w:r>
            <w:r>
              <w:rPr>
                <w:rFonts w:ascii="Arial" w:hAnsi="Arial" w:cs="Arial"/>
                <w:szCs w:val="18"/>
              </w:rPr>
              <w:t>SNAP E&amp;T</w:t>
            </w:r>
          </w:p>
        </w:tc>
        <w:tc>
          <w:tcPr>
            <w:tcW w:w="565" w:type="pct"/>
            <w:tcBorders>
              <w:left w:val="nil"/>
              <w:right w:val="nil"/>
            </w:tcBorders>
            <w:shd w:val="clear" w:color="auto" w:fill="auto"/>
          </w:tcPr>
          <w:p w:rsidR="00046A35" w:rsidRPr="008C17D0" w:rsidP="00046A35" w14:paraId="60B98B02" w14:textId="77777777">
            <w:pPr>
              <w:widowControl w:val="0"/>
              <w:spacing w:before="0" w:after="0"/>
              <w:jc w:val="center"/>
              <w:rPr>
                <w:rFonts w:ascii="Arial" w:hAnsi="Arial" w:cs="Arial"/>
                <w:color w:val="000000" w:themeColor="text1"/>
                <w:szCs w:val="18"/>
              </w:rPr>
            </w:pPr>
            <w:r>
              <w:rPr>
                <w:rFonts w:ascii="Arial" w:hAnsi="Arial" w:cs="Arial"/>
                <w:color w:val="000000" w:themeColor="text1"/>
                <w:szCs w:val="18"/>
              </w:rPr>
              <w:t>900 and 900</w:t>
            </w:r>
          </w:p>
        </w:tc>
        <w:tc>
          <w:tcPr>
            <w:tcW w:w="607" w:type="pct"/>
            <w:tcBorders>
              <w:left w:val="nil"/>
            </w:tcBorders>
            <w:shd w:val="clear" w:color="auto" w:fill="auto"/>
          </w:tcPr>
          <w:p w:rsidR="00046A35" w:rsidRPr="008C17D0" w:rsidP="00046A35" w14:paraId="4916C88F" w14:textId="77777777">
            <w:pPr>
              <w:widowControl w:val="0"/>
              <w:spacing w:before="0" w:after="0"/>
              <w:jc w:val="center"/>
              <w:rPr>
                <w:rFonts w:ascii="Arial" w:hAnsi="Arial" w:cs="Arial"/>
                <w:color w:val="000000" w:themeColor="text1"/>
                <w:szCs w:val="18"/>
              </w:rPr>
            </w:pPr>
            <w:r>
              <w:rPr>
                <w:rFonts w:ascii="Arial" w:hAnsi="Arial" w:cs="Arial"/>
                <w:color w:val="000000" w:themeColor="text1"/>
                <w:szCs w:val="18"/>
              </w:rPr>
              <w:t>6.4</w:t>
            </w:r>
          </w:p>
        </w:tc>
      </w:tr>
      <w:tr w14:paraId="1506A56D" w14:textId="77777777" w:rsidTr="00010B94">
        <w:tblPrEx>
          <w:tblW w:w="5000" w:type="pct"/>
          <w:tblLook w:val="0620"/>
        </w:tblPrEx>
        <w:trPr>
          <w:trHeight w:val="144"/>
        </w:trPr>
        <w:tc>
          <w:tcPr>
            <w:tcW w:w="3827" w:type="pct"/>
            <w:tcBorders>
              <w:right w:val="nil"/>
            </w:tcBorders>
            <w:shd w:val="clear" w:color="auto" w:fill="auto"/>
          </w:tcPr>
          <w:p w:rsidR="00046A35" w:rsidRPr="008C17D0" w:rsidP="00046A35" w14:paraId="777AC3A8" w14:textId="77777777">
            <w:pPr>
              <w:widowControl w:val="0"/>
              <w:spacing w:before="0" w:after="0"/>
              <w:rPr>
                <w:rFonts w:ascii="Arial" w:hAnsi="Arial" w:cs="Arial"/>
                <w:b/>
                <w:bCs/>
                <w:color w:val="000000" w:themeColor="text1"/>
                <w:szCs w:val="18"/>
              </w:rPr>
            </w:pPr>
            <w:r w:rsidRPr="008C17D0">
              <w:rPr>
                <w:rFonts w:ascii="Arial" w:hAnsi="Arial" w:cs="Arial"/>
                <w:b/>
                <w:bCs/>
                <w:color w:val="000000" w:themeColor="text1"/>
                <w:szCs w:val="18"/>
              </w:rPr>
              <w:t>Minnesota</w:t>
            </w:r>
            <w:r>
              <w:rPr>
                <w:rFonts w:ascii="Arial" w:hAnsi="Arial" w:cs="Arial"/>
                <w:b/>
                <w:bCs/>
                <w:color w:val="000000" w:themeColor="text1"/>
                <w:szCs w:val="18"/>
              </w:rPr>
              <w:t>-</w:t>
            </w:r>
            <w:r w:rsidRPr="008C17D0">
              <w:rPr>
                <w:rFonts w:ascii="Arial" w:hAnsi="Arial" w:cs="Arial"/>
                <w:b/>
                <w:bCs/>
                <w:color w:val="000000" w:themeColor="text1"/>
                <w:szCs w:val="18"/>
              </w:rPr>
              <w:t>Hennepin (based on starting sample size of 4,700 across all research groups)</w:t>
            </w:r>
          </w:p>
        </w:tc>
        <w:tc>
          <w:tcPr>
            <w:tcW w:w="565" w:type="pct"/>
            <w:tcBorders>
              <w:left w:val="nil"/>
              <w:right w:val="nil"/>
            </w:tcBorders>
            <w:shd w:val="clear" w:color="auto" w:fill="auto"/>
          </w:tcPr>
          <w:p w:rsidR="00046A35" w:rsidRPr="008C17D0" w:rsidP="00046A35" w14:paraId="3BB10E20" w14:textId="77777777">
            <w:pPr>
              <w:widowControl w:val="0"/>
              <w:spacing w:before="0" w:after="0"/>
              <w:jc w:val="center"/>
              <w:rPr>
                <w:rFonts w:ascii="Arial" w:hAnsi="Arial" w:cs="Arial"/>
                <w:b/>
                <w:bCs/>
                <w:color w:val="000000" w:themeColor="text1"/>
                <w:szCs w:val="18"/>
              </w:rPr>
            </w:pPr>
          </w:p>
        </w:tc>
        <w:tc>
          <w:tcPr>
            <w:tcW w:w="607" w:type="pct"/>
            <w:tcBorders>
              <w:left w:val="nil"/>
            </w:tcBorders>
            <w:shd w:val="clear" w:color="auto" w:fill="auto"/>
          </w:tcPr>
          <w:p w:rsidR="00046A35" w:rsidRPr="008C17D0" w:rsidP="00046A35" w14:paraId="1277B27A" w14:textId="77777777">
            <w:pPr>
              <w:widowControl w:val="0"/>
              <w:spacing w:before="0" w:after="0"/>
              <w:jc w:val="center"/>
              <w:rPr>
                <w:rFonts w:ascii="Arial" w:hAnsi="Arial" w:cs="Arial"/>
                <w:b/>
                <w:bCs/>
                <w:color w:val="000000" w:themeColor="text1"/>
                <w:szCs w:val="18"/>
              </w:rPr>
            </w:pPr>
          </w:p>
        </w:tc>
      </w:tr>
      <w:tr w14:paraId="15D28967" w14:textId="77777777" w:rsidTr="00010B94">
        <w:tblPrEx>
          <w:tblW w:w="5000" w:type="pct"/>
          <w:tblLook w:val="0620"/>
        </w:tblPrEx>
        <w:trPr>
          <w:trHeight w:val="144"/>
        </w:trPr>
        <w:tc>
          <w:tcPr>
            <w:tcW w:w="3827" w:type="pct"/>
            <w:tcBorders>
              <w:right w:val="nil"/>
            </w:tcBorders>
            <w:shd w:val="clear" w:color="auto" w:fill="auto"/>
          </w:tcPr>
          <w:p w:rsidR="00046A35" w:rsidRPr="008C17D0" w:rsidP="00046A35" w14:paraId="3B04F56E" w14:textId="77777777">
            <w:pPr>
              <w:widowControl w:val="0"/>
              <w:spacing w:before="0" w:after="0"/>
              <w:rPr>
                <w:rFonts w:ascii="Arial" w:hAnsi="Arial" w:cs="Arial"/>
                <w:color w:val="000000" w:themeColor="text1"/>
                <w:szCs w:val="18"/>
              </w:rPr>
            </w:pPr>
            <w:r w:rsidRPr="008C17D0">
              <w:rPr>
                <w:rFonts w:ascii="Arial" w:hAnsi="Arial" w:cs="Arial"/>
                <w:color w:val="000000" w:themeColor="text1"/>
                <w:szCs w:val="18"/>
              </w:rPr>
              <w:t>Estimate effect of receiving behaviorally</w:t>
            </w:r>
            <w:r>
              <w:rPr>
                <w:rFonts w:ascii="Arial" w:hAnsi="Arial" w:cs="Arial"/>
                <w:color w:val="000000" w:themeColor="text1"/>
                <w:szCs w:val="18"/>
              </w:rPr>
              <w:t xml:space="preserve"> </w:t>
            </w:r>
            <w:r w:rsidRPr="008C17D0">
              <w:rPr>
                <w:rFonts w:ascii="Arial" w:hAnsi="Arial" w:cs="Arial"/>
                <w:color w:val="000000" w:themeColor="text1"/>
                <w:szCs w:val="18"/>
              </w:rPr>
              <w:t>informed set of text messages on percentage of individuals that enroll in SNAP E&amp;T</w:t>
            </w:r>
          </w:p>
        </w:tc>
        <w:tc>
          <w:tcPr>
            <w:tcW w:w="565" w:type="pct"/>
            <w:tcBorders>
              <w:left w:val="nil"/>
              <w:right w:val="nil"/>
            </w:tcBorders>
            <w:shd w:val="clear" w:color="auto" w:fill="auto"/>
          </w:tcPr>
          <w:p w:rsidR="00046A35" w:rsidRPr="008C17D0" w:rsidP="00046A35" w14:paraId="48484498" w14:textId="77777777">
            <w:pPr>
              <w:widowControl w:val="0"/>
              <w:spacing w:before="0" w:after="0"/>
              <w:jc w:val="center"/>
              <w:rPr>
                <w:rFonts w:ascii="Arial" w:hAnsi="Arial" w:cs="Arial"/>
                <w:color w:val="000000" w:themeColor="text1"/>
                <w:szCs w:val="18"/>
              </w:rPr>
            </w:pPr>
            <w:r w:rsidRPr="008C17D0">
              <w:rPr>
                <w:rFonts w:ascii="Arial" w:hAnsi="Arial" w:cs="Arial"/>
                <w:color w:val="000000" w:themeColor="text1"/>
                <w:szCs w:val="18"/>
              </w:rPr>
              <w:t>1,175 and 1,175</w:t>
            </w:r>
          </w:p>
        </w:tc>
        <w:tc>
          <w:tcPr>
            <w:tcW w:w="607" w:type="pct"/>
            <w:tcBorders>
              <w:left w:val="nil"/>
            </w:tcBorders>
            <w:shd w:val="clear" w:color="auto" w:fill="auto"/>
          </w:tcPr>
          <w:p w:rsidR="00046A35" w:rsidRPr="008C17D0" w:rsidP="00046A35" w14:paraId="177C4793" w14:textId="77777777">
            <w:pPr>
              <w:widowControl w:val="0"/>
              <w:spacing w:before="0" w:after="0"/>
              <w:jc w:val="center"/>
              <w:rPr>
                <w:rFonts w:ascii="Arial" w:hAnsi="Arial" w:cs="Arial"/>
                <w:color w:val="000000" w:themeColor="text1"/>
                <w:szCs w:val="18"/>
              </w:rPr>
            </w:pPr>
            <w:r>
              <w:rPr>
                <w:rFonts w:ascii="Arial" w:hAnsi="Arial" w:cs="Arial"/>
                <w:color w:val="000000" w:themeColor="text1"/>
                <w:szCs w:val="18"/>
              </w:rPr>
              <w:t>5.6</w:t>
            </w:r>
          </w:p>
        </w:tc>
      </w:tr>
      <w:tr w14:paraId="2138ACCF" w14:textId="77777777" w:rsidTr="00010B94">
        <w:tblPrEx>
          <w:tblW w:w="5000" w:type="pct"/>
          <w:tblLook w:val="0620"/>
        </w:tblPrEx>
        <w:trPr>
          <w:trHeight w:val="144"/>
        </w:trPr>
        <w:tc>
          <w:tcPr>
            <w:tcW w:w="3827" w:type="pct"/>
            <w:tcBorders>
              <w:right w:val="nil"/>
            </w:tcBorders>
            <w:shd w:val="clear" w:color="auto" w:fill="auto"/>
          </w:tcPr>
          <w:p w:rsidR="00046A35" w:rsidRPr="008C17D0" w:rsidP="00046A35" w14:paraId="48EDF455" w14:textId="77777777">
            <w:pPr>
              <w:widowControl w:val="0"/>
              <w:spacing w:before="0" w:after="0"/>
              <w:rPr>
                <w:rFonts w:ascii="Arial" w:hAnsi="Arial" w:cs="Arial"/>
                <w:b/>
                <w:bCs/>
                <w:color w:val="000000" w:themeColor="text1"/>
                <w:szCs w:val="18"/>
              </w:rPr>
            </w:pPr>
            <w:r w:rsidRPr="008C17D0">
              <w:rPr>
                <w:rFonts w:ascii="Arial" w:hAnsi="Arial" w:cs="Arial"/>
                <w:b/>
                <w:bCs/>
                <w:color w:val="000000" w:themeColor="text1"/>
                <w:szCs w:val="18"/>
              </w:rPr>
              <w:t>Minnesota</w:t>
            </w:r>
            <w:r>
              <w:rPr>
                <w:rFonts w:ascii="Arial" w:hAnsi="Arial" w:cs="Arial"/>
                <w:b/>
                <w:bCs/>
                <w:color w:val="000000" w:themeColor="text1"/>
                <w:szCs w:val="18"/>
              </w:rPr>
              <w:t>-</w:t>
            </w:r>
            <w:r w:rsidRPr="008C17D0">
              <w:rPr>
                <w:rFonts w:ascii="Arial" w:hAnsi="Arial" w:cs="Arial"/>
                <w:b/>
                <w:bCs/>
                <w:color w:val="000000" w:themeColor="text1"/>
                <w:szCs w:val="18"/>
              </w:rPr>
              <w:t>Rural (based on starting sample size of 4,500 across all research groups)</w:t>
            </w:r>
          </w:p>
        </w:tc>
        <w:tc>
          <w:tcPr>
            <w:tcW w:w="565" w:type="pct"/>
            <w:tcBorders>
              <w:left w:val="nil"/>
              <w:right w:val="nil"/>
            </w:tcBorders>
            <w:shd w:val="clear" w:color="auto" w:fill="auto"/>
          </w:tcPr>
          <w:p w:rsidR="00046A35" w:rsidRPr="008C17D0" w:rsidP="00046A35" w14:paraId="6BC33865" w14:textId="77777777">
            <w:pPr>
              <w:widowControl w:val="0"/>
              <w:spacing w:before="0" w:after="0"/>
              <w:jc w:val="center"/>
              <w:rPr>
                <w:rFonts w:ascii="Arial" w:hAnsi="Arial" w:cs="Arial"/>
                <w:b/>
                <w:bCs/>
                <w:color w:val="000000" w:themeColor="text1"/>
                <w:szCs w:val="18"/>
              </w:rPr>
            </w:pPr>
          </w:p>
        </w:tc>
        <w:tc>
          <w:tcPr>
            <w:tcW w:w="607" w:type="pct"/>
            <w:tcBorders>
              <w:left w:val="nil"/>
            </w:tcBorders>
            <w:shd w:val="clear" w:color="auto" w:fill="auto"/>
          </w:tcPr>
          <w:p w:rsidR="00046A35" w:rsidRPr="008C17D0" w:rsidP="00046A35" w14:paraId="3B575A86" w14:textId="77777777">
            <w:pPr>
              <w:widowControl w:val="0"/>
              <w:spacing w:before="0" w:after="0"/>
              <w:jc w:val="center"/>
              <w:rPr>
                <w:rFonts w:ascii="Arial" w:hAnsi="Arial" w:cs="Arial"/>
                <w:b/>
                <w:bCs/>
                <w:color w:val="000000" w:themeColor="text1"/>
                <w:szCs w:val="18"/>
              </w:rPr>
            </w:pPr>
          </w:p>
        </w:tc>
      </w:tr>
      <w:tr w14:paraId="124ED6CC" w14:textId="77777777" w:rsidTr="00010B94">
        <w:tblPrEx>
          <w:tblW w:w="5000" w:type="pct"/>
          <w:tblLook w:val="0620"/>
        </w:tblPrEx>
        <w:trPr>
          <w:trHeight w:val="144"/>
        </w:trPr>
        <w:tc>
          <w:tcPr>
            <w:tcW w:w="3827" w:type="pct"/>
            <w:tcBorders>
              <w:right w:val="nil"/>
            </w:tcBorders>
            <w:shd w:val="clear" w:color="auto" w:fill="auto"/>
          </w:tcPr>
          <w:p w:rsidR="00046A35" w:rsidRPr="008C17D0" w:rsidP="00046A35" w14:paraId="164A4AC8" w14:textId="77777777">
            <w:pPr>
              <w:widowControl w:val="0"/>
              <w:spacing w:before="0" w:after="0"/>
              <w:rPr>
                <w:rFonts w:ascii="Arial" w:hAnsi="Arial" w:cs="Arial"/>
                <w:color w:val="000000" w:themeColor="text1"/>
                <w:szCs w:val="18"/>
              </w:rPr>
            </w:pPr>
            <w:r w:rsidRPr="008C17D0">
              <w:rPr>
                <w:rFonts w:ascii="Arial" w:hAnsi="Arial" w:cs="Arial"/>
                <w:color w:val="000000" w:themeColor="text1"/>
                <w:szCs w:val="18"/>
              </w:rPr>
              <w:t>Estimate effect of receiving behaviorally</w:t>
            </w:r>
            <w:r>
              <w:rPr>
                <w:rFonts w:ascii="Arial" w:hAnsi="Arial" w:cs="Arial"/>
                <w:color w:val="000000" w:themeColor="text1"/>
                <w:szCs w:val="18"/>
              </w:rPr>
              <w:t xml:space="preserve"> </w:t>
            </w:r>
            <w:r w:rsidRPr="008C17D0">
              <w:rPr>
                <w:rFonts w:ascii="Arial" w:hAnsi="Arial" w:cs="Arial"/>
                <w:color w:val="000000" w:themeColor="text1"/>
                <w:szCs w:val="18"/>
              </w:rPr>
              <w:t>informed set of text messages on percentage of individuals that enroll in SNAP E&amp;T</w:t>
            </w:r>
          </w:p>
        </w:tc>
        <w:tc>
          <w:tcPr>
            <w:tcW w:w="565" w:type="pct"/>
            <w:tcBorders>
              <w:left w:val="nil"/>
              <w:right w:val="nil"/>
            </w:tcBorders>
            <w:shd w:val="clear" w:color="auto" w:fill="auto"/>
          </w:tcPr>
          <w:p w:rsidR="00046A35" w:rsidRPr="008C17D0" w:rsidP="00046A35" w14:paraId="3B239C5E" w14:textId="77777777">
            <w:pPr>
              <w:widowControl w:val="0"/>
              <w:spacing w:before="0" w:after="0"/>
              <w:jc w:val="center"/>
              <w:rPr>
                <w:rFonts w:ascii="Arial" w:hAnsi="Arial" w:cs="Arial"/>
                <w:color w:val="000000" w:themeColor="text1"/>
                <w:szCs w:val="18"/>
              </w:rPr>
            </w:pPr>
            <w:r w:rsidRPr="008C17D0">
              <w:rPr>
                <w:rFonts w:ascii="Arial" w:hAnsi="Arial" w:cs="Arial"/>
                <w:color w:val="000000" w:themeColor="text1"/>
                <w:szCs w:val="18"/>
              </w:rPr>
              <w:t>2,250 and 2,250</w:t>
            </w:r>
          </w:p>
        </w:tc>
        <w:tc>
          <w:tcPr>
            <w:tcW w:w="607" w:type="pct"/>
            <w:tcBorders>
              <w:left w:val="nil"/>
            </w:tcBorders>
            <w:shd w:val="clear" w:color="auto" w:fill="auto"/>
          </w:tcPr>
          <w:p w:rsidR="00046A35" w:rsidRPr="008C17D0" w:rsidP="00046A35" w14:paraId="6032A773" w14:textId="77777777">
            <w:pPr>
              <w:widowControl w:val="0"/>
              <w:spacing w:before="0" w:after="0"/>
              <w:jc w:val="center"/>
              <w:rPr>
                <w:rFonts w:ascii="Arial" w:hAnsi="Arial" w:cs="Arial"/>
                <w:color w:val="000000" w:themeColor="text1"/>
                <w:szCs w:val="18"/>
              </w:rPr>
            </w:pPr>
            <w:r>
              <w:rPr>
                <w:rFonts w:ascii="Arial" w:hAnsi="Arial" w:cs="Arial"/>
                <w:color w:val="000000" w:themeColor="text1"/>
                <w:szCs w:val="18"/>
              </w:rPr>
              <w:t>4.1</w:t>
            </w:r>
          </w:p>
        </w:tc>
      </w:tr>
      <w:tr w14:paraId="1EDB06C9" w14:textId="77777777" w:rsidTr="00010B94">
        <w:tblPrEx>
          <w:tblW w:w="5000" w:type="pct"/>
          <w:tblLook w:val="0620"/>
        </w:tblPrEx>
        <w:trPr>
          <w:trHeight w:val="144"/>
        </w:trPr>
        <w:tc>
          <w:tcPr>
            <w:tcW w:w="3827" w:type="pct"/>
            <w:tcBorders>
              <w:right w:val="nil"/>
            </w:tcBorders>
            <w:shd w:val="clear" w:color="auto" w:fill="auto"/>
          </w:tcPr>
          <w:p w:rsidR="00046A35" w:rsidRPr="008C17D0" w:rsidP="00046A35" w14:paraId="759318C9" w14:textId="77777777">
            <w:pPr>
              <w:widowControl w:val="0"/>
              <w:spacing w:before="0" w:after="0"/>
              <w:rPr>
                <w:rFonts w:ascii="Arial" w:hAnsi="Arial" w:cs="Arial"/>
                <w:b/>
                <w:bCs/>
                <w:color w:val="000000" w:themeColor="text1"/>
                <w:szCs w:val="18"/>
              </w:rPr>
            </w:pPr>
            <w:r w:rsidRPr="008C17D0">
              <w:rPr>
                <w:rFonts w:ascii="Arial" w:hAnsi="Arial" w:cs="Arial"/>
                <w:b/>
                <w:bCs/>
                <w:color w:val="000000" w:themeColor="text1"/>
                <w:szCs w:val="18"/>
              </w:rPr>
              <w:t>Rhode Island (based on starting sample size of 5,000 across all research groups)</w:t>
            </w:r>
          </w:p>
        </w:tc>
        <w:tc>
          <w:tcPr>
            <w:tcW w:w="565" w:type="pct"/>
            <w:tcBorders>
              <w:left w:val="nil"/>
              <w:right w:val="nil"/>
            </w:tcBorders>
            <w:shd w:val="clear" w:color="auto" w:fill="auto"/>
          </w:tcPr>
          <w:p w:rsidR="00046A35" w:rsidRPr="008C17D0" w:rsidP="00046A35" w14:paraId="272ADE91" w14:textId="77777777">
            <w:pPr>
              <w:widowControl w:val="0"/>
              <w:spacing w:before="0" w:after="0"/>
              <w:jc w:val="center"/>
              <w:rPr>
                <w:rFonts w:ascii="Arial" w:hAnsi="Arial" w:cs="Arial"/>
                <w:b/>
                <w:bCs/>
                <w:color w:val="000000" w:themeColor="text1"/>
                <w:szCs w:val="18"/>
              </w:rPr>
            </w:pPr>
          </w:p>
        </w:tc>
        <w:tc>
          <w:tcPr>
            <w:tcW w:w="607" w:type="pct"/>
            <w:tcBorders>
              <w:left w:val="nil"/>
            </w:tcBorders>
            <w:shd w:val="clear" w:color="auto" w:fill="auto"/>
          </w:tcPr>
          <w:p w:rsidR="00046A35" w:rsidRPr="008C17D0" w:rsidP="00046A35" w14:paraId="32A92AC8" w14:textId="77777777">
            <w:pPr>
              <w:widowControl w:val="0"/>
              <w:spacing w:before="0" w:after="0"/>
              <w:jc w:val="center"/>
              <w:rPr>
                <w:rFonts w:ascii="Arial" w:hAnsi="Arial" w:cs="Arial"/>
                <w:b/>
                <w:bCs/>
                <w:color w:val="000000" w:themeColor="text1"/>
                <w:szCs w:val="18"/>
              </w:rPr>
            </w:pPr>
          </w:p>
        </w:tc>
      </w:tr>
      <w:tr w14:paraId="70D52EDA" w14:textId="77777777" w:rsidTr="00010B94">
        <w:tblPrEx>
          <w:tblW w:w="5000" w:type="pct"/>
          <w:tblLook w:val="0620"/>
        </w:tblPrEx>
        <w:trPr>
          <w:trHeight w:val="144"/>
        </w:trPr>
        <w:tc>
          <w:tcPr>
            <w:tcW w:w="3827" w:type="pct"/>
            <w:tcBorders>
              <w:right w:val="nil"/>
            </w:tcBorders>
            <w:shd w:val="clear" w:color="auto" w:fill="auto"/>
          </w:tcPr>
          <w:p w:rsidR="00046A35" w:rsidRPr="008C17D0" w:rsidP="00046A35" w14:paraId="53A01579" w14:textId="77777777">
            <w:pPr>
              <w:widowControl w:val="0"/>
              <w:spacing w:before="0" w:after="0"/>
              <w:rPr>
                <w:rFonts w:ascii="Arial" w:hAnsi="Arial" w:cs="Arial"/>
                <w:color w:val="000000" w:themeColor="text1"/>
                <w:szCs w:val="18"/>
              </w:rPr>
            </w:pPr>
            <w:r w:rsidRPr="008C17D0">
              <w:rPr>
                <w:rFonts w:ascii="Arial" w:hAnsi="Arial" w:cs="Arial"/>
                <w:color w:val="000000" w:themeColor="text1"/>
                <w:szCs w:val="18"/>
              </w:rPr>
              <w:t xml:space="preserve">Estimate effect of message content on percentage of individuals who complete and submit </w:t>
            </w:r>
            <w:r>
              <w:rPr>
                <w:rFonts w:ascii="Arial" w:hAnsi="Arial" w:cs="Arial"/>
                <w:color w:val="000000" w:themeColor="text1"/>
                <w:szCs w:val="18"/>
              </w:rPr>
              <w:t xml:space="preserve">online </w:t>
            </w:r>
            <w:r w:rsidRPr="008C17D0">
              <w:rPr>
                <w:rFonts w:ascii="Arial" w:hAnsi="Arial" w:cs="Arial"/>
                <w:color w:val="000000" w:themeColor="text1"/>
                <w:szCs w:val="18"/>
              </w:rPr>
              <w:t xml:space="preserve">contact form to express interest in learning more about E&amp;T services </w:t>
            </w:r>
          </w:p>
        </w:tc>
        <w:tc>
          <w:tcPr>
            <w:tcW w:w="565" w:type="pct"/>
            <w:tcBorders>
              <w:left w:val="nil"/>
              <w:right w:val="nil"/>
            </w:tcBorders>
            <w:shd w:val="clear" w:color="auto" w:fill="auto"/>
          </w:tcPr>
          <w:p w:rsidR="00046A35" w:rsidRPr="008C17D0" w:rsidP="00046A35" w14:paraId="3F64B599" w14:textId="77777777">
            <w:pPr>
              <w:widowControl w:val="0"/>
              <w:spacing w:before="0" w:after="0"/>
              <w:jc w:val="center"/>
              <w:rPr>
                <w:rFonts w:ascii="Arial" w:hAnsi="Arial" w:cs="Arial"/>
                <w:color w:val="000000" w:themeColor="text1"/>
                <w:szCs w:val="18"/>
              </w:rPr>
            </w:pPr>
            <w:r w:rsidRPr="008C17D0">
              <w:rPr>
                <w:rFonts w:ascii="Arial" w:hAnsi="Arial" w:cs="Arial"/>
                <w:color w:val="000000" w:themeColor="text1"/>
                <w:szCs w:val="18"/>
              </w:rPr>
              <w:t>1,000 and 1,000</w:t>
            </w:r>
          </w:p>
        </w:tc>
        <w:tc>
          <w:tcPr>
            <w:tcW w:w="607" w:type="pct"/>
            <w:tcBorders>
              <w:left w:val="nil"/>
            </w:tcBorders>
            <w:shd w:val="clear" w:color="auto" w:fill="auto"/>
          </w:tcPr>
          <w:p w:rsidR="00046A35" w:rsidRPr="008C17D0" w:rsidP="00046A35" w14:paraId="159784FA" w14:textId="77777777">
            <w:pPr>
              <w:widowControl w:val="0"/>
              <w:spacing w:before="0" w:after="0"/>
              <w:jc w:val="center"/>
              <w:rPr>
                <w:rFonts w:ascii="Arial" w:hAnsi="Arial" w:cs="Arial"/>
                <w:color w:val="000000" w:themeColor="text1"/>
                <w:szCs w:val="18"/>
              </w:rPr>
            </w:pPr>
            <w:r w:rsidRPr="008C17D0">
              <w:rPr>
                <w:rFonts w:ascii="Arial" w:hAnsi="Arial" w:cs="Arial"/>
                <w:color w:val="000000" w:themeColor="text1"/>
                <w:szCs w:val="18"/>
              </w:rPr>
              <w:t>6.1</w:t>
            </w:r>
          </w:p>
        </w:tc>
      </w:tr>
      <w:tr w14:paraId="3422F52F" w14:textId="77777777" w:rsidTr="00010B94">
        <w:tblPrEx>
          <w:tblW w:w="5000" w:type="pct"/>
          <w:tblLook w:val="0620"/>
        </w:tblPrEx>
        <w:trPr>
          <w:trHeight w:val="144"/>
        </w:trPr>
        <w:tc>
          <w:tcPr>
            <w:tcW w:w="3827" w:type="pct"/>
            <w:tcBorders>
              <w:right w:val="nil"/>
            </w:tcBorders>
            <w:shd w:val="clear" w:color="auto" w:fill="auto"/>
          </w:tcPr>
          <w:p w:rsidR="00046A35" w:rsidRPr="008C17D0" w:rsidP="00046A35" w14:paraId="3D735EB3" w14:textId="77777777">
            <w:pPr>
              <w:widowControl w:val="0"/>
              <w:spacing w:before="0" w:after="0"/>
              <w:rPr>
                <w:rFonts w:ascii="Arial" w:hAnsi="Arial" w:cs="Arial"/>
                <w:szCs w:val="18"/>
              </w:rPr>
            </w:pPr>
            <w:r w:rsidRPr="008C17D0">
              <w:rPr>
                <w:rFonts w:ascii="Arial" w:hAnsi="Arial" w:cs="Arial"/>
                <w:szCs w:val="18"/>
              </w:rPr>
              <w:t xml:space="preserve">Estimate effect of replying to outreach messages on percentage of individuals who enroll in SNAP E&amp;T </w:t>
            </w:r>
          </w:p>
        </w:tc>
        <w:tc>
          <w:tcPr>
            <w:tcW w:w="565" w:type="pct"/>
            <w:tcBorders>
              <w:left w:val="nil"/>
              <w:right w:val="nil"/>
            </w:tcBorders>
            <w:shd w:val="clear" w:color="auto" w:fill="auto"/>
          </w:tcPr>
          <w:p w:rsidR="00046A35" w:rsidRPr="008C17D0" w:rsidP="00046A35" w14:paraId="0E04DC76" w14:textId="77777777">
            <w:pPr>
              <w:widowControl w:val="0"/>
              <w:spacing w:before="0" w:after="0"/>
              <w:jc w:val="center"/>
              <w:rPr>
                <w:rFonts w:ascii="Arial" w:hAnsi="Arial" w:cs="Arial"/>
                <w:color w:val="000000" w:themeColor="text1"/>
                <w:szCs w:val="18"/>
              </w:rPr>
            </w:pPr>
            <w:r w:rsidRPr="008C17D0">
              <w:rPr>
                <w:rFonts w:ascii="Arial" w:hAnsi="Arial" w:cs="Arial"/>
                <w:color w:val="000000" w:themeColor="text1"/>
                <w:szCs w:val="18"/>
              </w:rPr>
              <w:t>560 and 1,000</w:t>
            </w:r>
          </w:p>
        </w:tc>
        <w:tc>
          <w:tcPr>
            <w:tcW w:w="607" w:type="pct"/>
            <w:tcBorders>
              <w:left w:val="nil"/>
            </w:tcBorders>
            <w:shd w:val="clear" w:color="auto" w:fill="auto"/>
          </w:tcPr>
          <w:p w:rsidR="00046A35" w:rsidRPr="008C17D0" w:rsidP="00046A35" w14:paraId="6B8A4FC4" w14:textId="77777777">
            <w:pPr>
              <w:widowControl w:val="0"/>
              <w:spacing w:before="0" w:after="0"/>
              <w:jc w:val="center"/>
              <w:rPr>
                <w:rFonts w:ascii="Arial" w:hAnsi="Arial" w:cs="Arial"/>
                <w:color w:val="000000" w:themeColor="text1"/>
                <w:szCs w:val="18"/>
              </w:rPr>
            </w:pPr>
            <w:r w:rsidRPr="008C17D0">
              <w:rPr>
                <w:rFonts w:ascii="Arial" w:hAnsi="Arial" w:cs="Arial"/>
                <w:color w:val="000000" w:themeColor="text1"/>
                <w:szCs w:val="18"/>
              </w:rPr>
              <w:t>7.2</w:t>
            </w:r>
          </w:p>
        </w:tc>
      </w:tr>
      <w:tr w14:paraId="78A263F8" w14:textId="77777777" w:rsidTr="00010B94">
        <w:tblPrEx>
          <w:tblW w:w="5000" w:type="pct"/>
          <w:tblLook w:val="0620"/>
        </w:tblPrEx>
        <w:trPr>
          <w:trHeight w:val="144"/>
        </w:trPr>
        <w:tc>
          <w:tcPr>
            <w:tcW w:w="3827" w:type="pct"/>
            <w:tcBorders>
              <w:right w:val="nil"/>
            </w:tcBorders>
            <w:shd w:val="clear" w:color="auto" w:fill="auto"/>
          </w:tcPr>
          <w:p w:rsidR="00046A35" w:rsidRPr="008C17D0" w:rsidP="00046A35" w14:paraId="3C24E3F7" w14:textId="77777777">
            <w:pPr>
              <w:widowControl w:val="0"/>
              <w:spacing w:before="0" w:after="0"/>
              <w:rPr>
                <w:rFonts w:ascii="Arial" w:hAnsi="Arial" w:cs="Arial"/>
                <w:color w:val="000000" w:themeColor="text1"/>
                <w:szCs w:val="18"/>
              </w:rPr>
            </w:pPr>
            <w:r w:rsidRPr="008C17D0">
              <w:rPr>
                <w:rFonts w:ascii="Arial" w:hAnsi="Arial" w:cs="Arial"/>
                <w:szCs w:val="18"/>
              </w:rPr>
              <w:t>Estimate effect of enhanced assessment on whether individuals are a “better fit” with providers, measured using the percentage of individuals who start intake at a provider</w:t>
            </w:r>
          </w:p>
        </w:tc>
        <w:tc>
          <w:tcPr>
            <w:tcW w:w="565" w:type="pct"/>
            <w:tcBorders>
              <w:left w:val="nil"/>
              <w:right w:val="nil"/>
            </w:tcBorders>
            <w:shd w:val="clear" w:color="auto" w:fill="auto"/>
          </w:tcPr>
          <w:p w:rsidR="00046A35" w:rsidRPr="008C17D0" w:rsidP="00046A35" w14:paraId="6E4A570A" w14:textId="77777777">
            <w:pPr>
              <w:widowControl w:val="0"/>
              <w:spacing w:before="0" w:after="0"/>
              <w:jc w:val="center"/>
              <w:rPr>
                <w:rFonts w:ascii="Arial" w:hAnsi="Arial" w:cs="Arial"/>
                <w:color w:val="000000" w:themeColor="text1"/>
                <w:szCs w:val="18"/>
              </w:rPr>
            </w:pPr>
            <w:r w:rsidRPr="008C17D0">
              <w:rPr>
                <w:rFonts w:ascii="Arial" w:hAnsi="Arial" w:cs="Arial"/>
                <w:color w:val="000000" w:themeColor="text1"/>
                <w:szCs w:val="18"/>
              </w:rPr>
              <w:t>360 and 360</w:t>
            </w:r>
          </w:p>
        </w:tc>
        <w:tc>
          <w:tcPr>
            <w:tcW w:w="607" w:type="pct"/>
            <w:tcBorders>
              <w:left w:val="nil"/>
            </w:tcBorders>
            <w:shd w:val="clear" w:color="auto" w:fill="auto"/>
          </w:tcPr>
          <w:p w:rsidR="00046A35" w:rsidRPr="008C17D0" w:rsidP="00046A35" w14:paraId="34FA1272" w14:textId="77777777">
            <w:pPr>
              <w:widowControl w:val="0"/>
              <w:spacing w:before="0" w:after="0"/>
              <w:jc w:val="center"/>
              <w:rPr>
                <w:rFonts w:ascii="Arial" w:hAnsi="Arial" w:cs="Arial"/>
                <w:color w:val="000000" w:themeColor="text1"/>
                <w:szCs w:val="18"/>
              </w:rPr>
            </w:pPr>
            <w:r w:rsidRPr="008C17D0">
              <w:rPr>
                <w:rFonts w:ascii="Arial" w:hAnsi="Arial" w:cs="Arial"/>
                <w:color w:val="000000" w:themeColor="text1"/>
                <w:szCs w:val="18"/>
              </w:rPr>
              <w:t>10.2</w:t>
            </w:r>
          </w:p>
        </w:tc>
      </w:tr>
    </w:tbl>
    <w:p w:rsidR="008C7F8F" w:rsidP="00986CA0" w14:paraId="08E22904" w14:textId="77777777">
      <w:pPr>
        <w:pStyle w:val="Paragraph"/>
        <w:widowControl w:val="0"/>
        <w:ind w:left="630" w:hanging="630"/>
      </w:pPr>
      <w:r w:rsidRPr="00952F38">
        <w:rPr>
          <w:rFonts w:asciiTheme="majorHAnsi" w:hAnsiTheme="majorHAnsi"/>
          <w:color w:val="000000" w:themeColor="text1"/>
          <w:sz w:val="18"/>
        </w:rPr>
        <w:t xml:space="preserve">Note: </w:t>
      </w:r>
      <w:r w:rsidRPr="00952F38">
        <w:rPr>
          <w:rFonts w:asciiTheme="majorHAnsi" w:hAnsiTheme="majorHAnsi"/>
          <w:color w:val="000000" w:themeColor="text1"/>
          <w:sz w:val="18"/>
        </w:rPr>
        <w:tab/>
        <w:t xml:space="preserve">MDIs are based on a </w:t>
      </w:r>
      <w:r w:rsidR="00E363AB">
        <w:rPr>
          <w:rFonts w:asciiTheme="majorHAnsi" w:hAnsiTheme="majorHAnsi"/>
          <w:color w:val="000000" w:themeColor="text1"/>
          <w:sz w:val="18"/>
        </w:rPr>
        <w:t xml:space="preserve">two-tailed test with </w:t>
      </w:r>
      <w:r w:rsidRPr="00952F38">
        <w:rPr>
          <w:rFonts w:asciiTheme="majorHAnsi" w:hAnsiTheme="majorHAnsi"/>
          <w:color w:val="000000" w:themeColor="text1"/>
          <w:sz w:val="18"/>
        </w:rPr>
        <w:t xml:space="preserve">0.80 power </w:t>
      </w:r>
      <w:r w:rsidR="00E363AB">
        <w:rPr>
          <w:rFonts w:asciiTheme="majorHAnsi" w:hAnsiTheme="majorHAnsi"/>
          <w:color w:val="000000" w:themeColor="text1"/>
          <w:sz w:val="18"/>
        </w:rPr>
        <w:t xml:space="preserve">at a 0.05 significance </w:t>
      </w:r>
      <w:r w:rsidRPr="00952F38">
        <w:rPr>
          <w:rFonts w:asciiTheme="majorHAnsi" w:hAnsiTheme="majorHAnsi"/>
          <w:color w:val="000000" w:themeColor="text1"/>
          <w:sz w:val="18"/>
        </w:rPr>
        <w:t>level and assume the mean value of the binary outcome is 0.50</w:t>
      </w:r>
      <w:r w:rsidR="00705628">
        <w:rPr>
          <w:rFonts w:asciiTheme="majorHAnsi" w:hAnsiTheme="majorHAnsi"/>
          <w:color w:val="000000" w:themeColor="text1"/>
          <w:sz w:val="18"/>
        </w:rPr>
        <w:t xml:space="preserve"> (for all sites except Colorado, which assumes a mean value of 0.1 based on baseline site data)</w:t>
      </w:r>
      <w:r w:rsidRPr="00952F38">
        <w:rPr>
          <w:rFonts w:asciiTheme="majorHAnsi" w:hAnsiTheme="majorHAnsi"/>
          <w:color w:val="000000" w:themeColor="text1"/>
          <w:sz w:val="18"/>
        </w:rPr>
        <w:t xml:space="preserve">, baseline variables explain 5 percent of the variation in the outcome, </w:t>
      </w:r>
      <w:r w:rsidR="00B61079">
        <w:rPr>
          <w:rFonts w:asciiTheme="majorHAnsi" w:hAnsiTheme="majorHAnsi"/>
          <w:color w:val="000000" w:themeColor="text1"/>
          <w:sz w:val="18"/>
        </w:rPr>
        <w:t xml:space="preserve">and </w:t>
      </w:r>
      <w:r w:rsidRPr="00952F38">
        <w:rPr>
          <w:rFonts w:asciiTheme="majorHAnsi" w:hAnsiTheme="majorHAnsi"/>
          <w:color w:val="000000" w:themeColor="text1"/>
          <w:sz w:val="18"/>
        </w:rPr>
        <w:t xml:space="preserve">response rates </w:t>
      </w:r>
      <w:r w:rsidR="00B61079">
        <w:rPr>
          <w:rFonts w:asciiTheme="majorHAnsi" w:hAnsiTheme="majorHAnsi"/>
          <w:color w:val="000000" w:themeColor="text1"/>
          <w:sz w:val="18"/>
        </w:rPr>
        <w:t>are</w:t>
      </w:r>
      <w:r w:rsidRPr="00952F38" w:rsidR="00B61079">
        <w:rPr>
          <w:rFonts w:asciiTheme="majorHAnsi" w:hAnsiTheme="majorHAnsi"/>
          <w:color w:val="000000" w:themeColor="text1"/>
          <w:sz w:val="18"/>
        </w:rPr>
        <w:t xml:space="preserve"> </w:t>
      </w:r>
      <w:r w:rsidRPr="00952F38">
        <w:rPr>
          <w:rFonts w:asciiTheme="majorHAnsi" w:hAnsiTheme="majorHAnsi"/>
          <w:color w:val="000000" w:themeColor="text1"/>
          <w:sz w:val="18"/>
        </w:rPr>
        <w:t xml:space="preserve">100 percent for outcomes based on </w:t>
      </w:r>
      <w:r w:rsidR="00485913">
        <w:rPr>
          <w:rFonts w:asciiTheme="majorHAnsi" w:hAnsiTheme="majorHAnsi"/>
          <w:color w:val="000000" w:themeColor="text1"/>
          <w:sz w:val="18"/>
        </w:rPr>
        <w:t xml:space="preserve">SNAP E&amp;T </w:t>
      </w:r>
      <w:r w:rsidRPr="00952F38">
        <w:rPr>
          <w:rFonts w:asciiTheme="majorHAnsi" w:hAnsiTheme="majorHAnsi"/>
          <w:color w:val="000000" w:themeColor="text1"/>
          <w:sz w:val="18"/>
        </w:rPr>
        <w:t>administrative data</w:t>
      </w:r>
      <w:r w:rsidR="00485913">
        <w:rPr>
          <w:rFonts w:asciiTheme="majorHAnsi" w:hAnsiTheme="majorHAnsi"/>
          <w:color w:val="000000" w:themeColor="text1"/>
          <w:sz w:val="18"/>
        </w:rPr>
        <w:t xml:space="preserve">. The </w:t>
      </w:r>
      <w:r w:rsidRPr="00952F38">
        <w:rPr>
          <w:rFonts w:asciiTheme="majorHAnsi" w:hAnsiTheme="majorHAnsi"/>
          <w:color w:val="000000" w:themeColor="text1"/>
          <w:sz w:val="18"/>
        </w:rPr>
        <w:t xml:space="preserve">design effect for outcomes based on administrative data </w:t>
      </w:r>
      <w:r w:rsidR="00485913">
        <w:rPr>
          <w:rFonts w:asciiTheme="majorHAnsi" w:hAnsiTheme="majorHAnsi"/>
          <w:color w:val="000000" w:themeColor="text1"/>
          <w:sz w:val="18"/>
        </w:rPr>
        <w:t xml:space="preserve">is 1.0 </w:t>
      </w:r>
      <w:r w:rsidRPr="00952F38">
        <w:rPr>
          <w:rFonts w:asciiTheme="majorHAnsi" w:hAnsiTheme="majorHAnsi"/>
          <w:color w:val="000000" w:themeColor="text1"/>
          <w:sz w:val="18"/>
        </w:rPr>
        <w:t>due to the absence of weighting.</w:t>
      </w:r>
    </w:p>
    <w:p w:rsidR="00ED0B59" w:rsidP="00D7266E" w14:paraId="674C451C" w14:textId="77777777">
      <w:pPr>
        <w:widowControl w:val="0"/>
        <w:spacing w:after="0" w:line="480" w:lineRule="auto"/>
      </w:pPr>
      <w:r>
        <w:t>MDI</w:t>
      </w:r>
      <w:r w:rsidR="000476E0">
        <w:t xml:space="preserve">s </w:t>
      </w:r>
      <w:r w:rsidR="00BA10E0">
        <w:t xml:space="preserve">for outcomes based on administrative data </w:t>
      </w:r>
      <w:r w:rsidR="000476E0">
        <w:t>are based on the following formula:</w:t>
      </w:r>
    </w:p>
    <w:p w:rsidR="008777FD" w:rsidP="00D32C15" w14:paraId="74042806" w14:textId="77777777">
      <w:pPr>
        <w:keepNext/>
      </w:pPr>
      <m:oMathPara>
        <m:oMath>
          <m:r>
            <w:rPr>
              <w:rFonts w:ascii="Cambria Math" w:hAnsi="Cambria Math"/>
            </w:rPr>
            <m:t>MDI=(</m:t>
          </m:r>
          <m:sSubSup>
            <m:sSubSupPr>
              <m:ctrlPr>
                <w:rPr>
                  <w:rFonts w:ascii="Cambria Math" w:hAnsi="Cambria Math" w:eastAsiaTheme="minorHAnsi" w:cstheme="minorBidi"/>
                  <w:i/>
                  <w:sz w:val="22"/>
                  <w:szCs w:val="22"/>
                </w:rPr>
              </m:ctrlPr>
            </m:sSubSupPr>
            <m:e>
              <m:r>
                <w:rPr>
                  <w:rFonts w:ascii="Cambria Math" w:hAnsi="Cambria Math"/>
                </w:rPr>
                <m:t>T</m:t>
              </m:r>
            </m:e>
            <m:sub>
              <m:r>
                <m:rPr>
                  <m:sty m:val="p"/>
                </m:rPr>
                <w:rPr>
                  <w:rFonts w:ascii="Cambria Math" w:hAnsi="Cambria Math"/>
                </w:rPr>
                <m:t>df</m:t>
              </m:r>
            </m:sub>
            <m:sup>
              <m:r>
                <w:rPr>
                  <w:rFonts w:ascii="Cambria Math" w:hAnsi="Cambria Math"/>
                </w:rPr>
                <m:t>-1</m:t>
              </m:r>
            </m:sup>
          </m:sSubSup>
          <m:d>
            <m:dPr>
              <m:ctrlPr>
                <w:rPr>
                  <w:rFonts w:ascii="Cambria Math" w:hAnsi="Cambria Math"/>
                  <w:i/>
                </w:rPr>
              </m:ctrlPr>
            </m:dPr>
            <m:e>
              <m:r>
                <w:rPr>
                  <w:rFonts w:ascii="Cambria Math" w:hAnsi="Cambria Math"/>
                </w:rPr>
                <m:t>1-</m:t>
              </m:r>
              <m:r>
                <m:rPr>
                  <m:sty m:val="p"/>
                </m:rPr>
                <w:rPr>
                  <w:rFonts w:ascii="Cambria Math" w:hAnsi="Cambria Math"/>
                </w:rPr>
                <m:t>α</m:t>
              </m:r>
              <m:r>
                <m:rPr>
                  <m:lit/>
                </m:rPr>
                <w:rPr>
                  <w:rFonts w:ascii="Cambria Math" w:hAnsi="Cambria Math"/>
                </w:rPr>
                <m:t>/</m:t>
              </m:r>
              <m:r>
                <w:rPr>
                  <w:rFonts w:ascii="Cambria Math" w:hAnsi="Cambria Math"/>
                </w:rPr>
                <m:t>2</m:t>
              </m:r>
            </m:e>
          </m:d>
          <m:r>
            <w:rPr>
              <w:rFonts w:ascii="Cambria Math" w:hAnsi="Cambria Math"/>
            </w:rPr>
            <m:t>+</m:t>
          </m:r>
          <m:sSubSup>
            <m:sSubSupPr>
              <m:ctrlPr>
                <w:rPr>
                  <w:rFonts w:ascii="Cambria Math" w:hAnsi="Cambria Math" w:eastAsiaTheme="minorHAnsi" w:cstheme="minorBidi"/>
                  <w:i/>
                  <w:sz w:val="22"/>
                  <w:szCs w:val="22"/>
                </w:rPr>
              </m:ctrlPr>
            </m:sSubSupPr>
            <m:e>
              <m:r>
                <w:rPr>
                  <w:rFonts w:ascii="Cambria Math" w:hAnsi="Cambria Math"/>
                </w:rPr>
                <m:t>T</m:t>
              </m:r>
            </m:e>
            <m:sub>
              <m:r>
                <w:rPr>
                  <w:rFonts w:ascii="Cambria Math" w:hAnsi="Cambria Math"/>
                </w:rPr>
                <m:t>df</m:t>
              </m:r>
            </m:sub>
            <m:sup>
              <m:r>
                <w:rPr>
                  <w:rFonts w:ascii="Cambria Math" w:hAnsi="Cambria Math"/>
                </w:rPr>
                <m:t>-1</m:t>
              </m:r>
            </m:sup>
          </m:sSubSup>
          <m:d>
            <m:dPr>
              <m:ctrlPr>
                <w:rPr>
                  <w:rFonts w:ascii="Cambria Math" w:hAnsi="Cambria Math"/>
                  <w:i/>
                </w:rPr>
              </m:ctrlPr>
            </m:dPr>
            <m:e>
              <m:r>
                <w:rPr>
                  <w:rFonts w:ascii="Cambria Math" w:hAnsi="Cambria Math"/>
                </w:rPr>
                <m:t>1-</m:t>
              </m:r>
              <m:r>
                <m:rPr>
                  <m:sty m:val="p"/>
                </m:rPr>
                <w:rPr>
                  <w:rFonts w:ascii="Cambria Math" w:hAnsi="Cambria Math"/>
                </w:rPr>
                <m:t>β</m:t>
              </m:r>
            </m:e>
          </m:d>
          <m:r>
            <w:rPr>
              <w:rFonts w:ascii="Cambria Math" w:hAnsi="Cambria Math"/>
            </w:rPr>
            <m:t>)*</m:t>
          </m:r>
          <m:rad>
            <m:radPr>
              <m:degHide/>
              <m:ctrlPr>
                <w:rPr>
                  <w:rFonts w:ascii="Cambria Math" w:hAnsi="Cambria Math" w:eastAsiaTheme="minorHAnsi" w:cstheme="minorBidi"/>
                  <w:i/>
                  <w:sz w:val="22"/>
                  <w:szCs w:val="22"/>
                </w:rPr>
              </m:ctrlPr>
            </m:radPr>
            <m:deg/>
            <m:e>
              <m:r>
                <w:rPr>
                  <w:rFonts w:ascii="Cambria Math" w:hAnsi="Cambria Math"/>
                </w:rPr>
                <m:t>deff*(1-</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bSup>
                <m:sSubSupPr>
                  <m:ctrlPr>
                    <w:rPr>
                      <w:rFonts w:ascii="Cambria Math" w:hAnsi="Cambria Math" w:eastAsiaTheme="minorHAnsi" w:cstheme="minorBidi"/>
                      <w:i/>
                      <w:sz w:val="22"/>
                      <w:szCs w:val="22"/>
                    </w:rPr>
                  </m:ctrlPr>
                </m:sSubSupPr>
                <m:e>
                  <m:r>
                    <w:rPr>
                      <w:rFonts w:ascii="Cambria Math" w:hAnsi="Cambria Math"/>
                    </w:rPr>
                    <m:t>σ</m:t>
                  </m:r>
                </m:e>
                <m:sub>
                  <m:r>
                    <w:rPr>
                      <w:rFonts w:ascii="Cambria Math" w:hAnsi="Cambria Math"/>
                    </w:rPr>
                    <m:t>y</m:t>
                  </m:r>
                </m:sub>
                <m:sup>
                  <m:r>
                    <w:rPr>
                      <w:rFonts w:ascii="Cambria Math" w:hAnsi="Cambria Math"/>
                    </w:rPr>
                    <m:t>2</m:t>
                  </m:r>
                </m:sup>
              </m:sSubSup>
              <m:r>
                <w:rPr>
                  <w:rFonts w:ascii="Cambria Math" w:hAnsi="Cambria Math"/>
                </w:rPr>
                <m:t>(</m:t>
              </m:r>
              <m:f>
                <m:fPr>
                  <m:ctrlPr>
                    <w:rPr>
                      <w:rFonts w:ascii="Cambria Math" w:hAnsi="Cambria Math" w:eastAsiaTheme="minorHAnsi" w:cstheme="minorBidi"/>
                      <w:i/>
                      <w:sz w:val="22"/>
                      <w:szCs w:val="22"/>
                    </w:rPr>
                  </m:ctrlPr>
                </m:fPr>
                <m:num>
                  <m:r>
                    <w:rPr>
                      <w:rFonts w:ascii="Cambria Math" w:hAnsi="Cambria Math"/>
                    </w:rPr>
                    <m:t>1</m:t>
                  </m:r>
                </m:num>
                <m:den>
                  <m:sSub>
                    <m:sSubPr>
                      <m:ctrlPr>
                        <w:rPr>
                          <w:rFonts w:ascii="Cambria Math" w:hAnsi="Cambria Math" w:eastAsiaTheme="minorHAnsi" w:cstheme="minorBidi"/>
                          <w:i/>
                          <w:sz w:val="22"/>
                          <w:szCs w:val="22"/>
                        </w:rPr>
                      </m:ctrlPr>
                    </m:sSubPr>
                    <m:e>
                      <m:r>
                        <w:rPr>
                          <w:rFonts w:ascii="Cambria Math" w:hAnsi="Cambria Math"/>
                        </w:rPr>
                        <m:t>(n</m:t>
                      </m:r>
                    </m:e>
                    <m:sub>
                      <m:r>
                        <w:rPr>
                          <w:rFonts w:ascii="Cambria Math" w:hAnsi="Cambria Math"/>
                        </w:rPr>
                        <m:t>t</m:t>
                      </m:r>
                    </m:sub>
                  </m:sSub>
                  <m:r>
                    <w:rPr>
                      <w:rFonts w:ascii="Cambria Math" w:hAnsi="Cambria Math" w:eastAsiaTheme="minorHAnsi" w:cstheme="minorBidi"/>
                      <w:sz w:val="22"/>
                      <w:szCs w:val="22"/>
                    </w:rPr>
                    <m:t>-1)</m:t>
                  </m:r>
                </m:den>
              </m:f>
              <m:r>
                <w:rPr>
                  <w:rFonts w:ascii="Cambria Math" w:hAnsi="Cambria Math"/>
                </w:rPr>
                <m:t>+</m:t>
              </m:r>
              <m:f>
                <m:fPr>
                  <m:ctrlPr>
                    <w:rPr>
                      <w:rFonts w:ascii="Cambria Math" w:hAnsi="Cambria Math" w:eastAsiaTheme="minorHAnsi" w:cstheme="minorBidi"/>
                      <w:i/>
                      <w:sz w:val="22"/>
                      <w:szCs w:val="22"/>
                    </w:rPr>
                  </m:ctrlPr>
                </m:fPr>
                <m:num>
                  <m:r>
                    <w:rPr>
                      <w:rFonts w:ascii="Cambria Math" w:hAnsi="Cambria Math"/>
                    </w:rPr>
                    <m:t>1</m:t>
                  </m:r>
                </m:num>
                <m:den>
                  <m:sSub>
                    <m:sSubPr>
                      <m:ctrlPr>
                        <w:rPr>
                          <w:rFonts w:ascii="Cambria Math" w:hAnsi="Cambria Math" w:eastAsiaTheme="minorHAnsi" w:cstheme="minorBidi"/>
                          <w:i/>
                          <w:sz w:val="22"/>
                          <w:szCs w:val="22"/>
                        </w:rPr>
                      </m:ctrlPr>
                    </m:sSubPr>
                    <m:e>
                      <m:r>
                        <w:rPr>
                          <w:rFonts w:ascii="Cambria Math" w:hAnsi="Cambria Math"/>
                        </w:rPr>
                        <m:t>(n</m:t>
                      </m:r>
                    </m:e>
                    <m:sub>
                      <m:r>
                        <w:rPr>
                          <w:rFonts w:ascii="Cambria Math" w:hAnsi="Cambria Math"/>
                        </w:rPr>
                        <m:t>c</m:t>
                      </m:r>
                    </m:sub>
                  </m:sSub>
                  <m:r>
                    <w:rPr>
                      <w:rFonts w:ascii="Cambria Math" w:hAnsi="Cambria Math" w:eastAsiaTheme="minorHAnsi" w:cstheme="minorBidi"/>
                      <w:sz w:val="22"/>
                      <w:szCs w:val="22"/>
                    </w:rPr>
                    <m:t>-1)</m:t>
                  </m:r>
                </m:den>
              </m:f>
              <m:r>
                <w:rPr>
                  <w:rFonts w:ascii="Cambria Math" w:hAnsi="Cambria Math"/>
                </w:rPr>
                <m:t>)</m:t>
              </m:r>
            </m:e>
          </m:rad>
        </m:oMath>
      </m:oMathPara>
    </w:p>
    <w:p w:rsidR="000476E0" w:rsidRPr="00515B85" w:rsidP="00864708" w14:paraId="5E805AC0" w14:textId="77777777">
      <w:pPr>
        <w:pStyle w:val="Caption"/>
        <w:jc w:val="right"/>
        <w:rPr>
          <w:rFonts w:ascii="Times New Roman" w:hAnsi="Times New Roman" w:eastAsiaTheme="minorEastAsia"/>
        </w:rPr>
      </w:pPr>
    </w:p>
    <w:p w:rsidR="00536EF3" w:rsidP="00536EF3" w14:paraId="7D26593A" w14:textId="77777777">
      <w:pPr>
        <w:spacing w:line="480" w:lineRule="auto"/>
        <w:rPr>
          <w:rFonts w:cstheme="minorHAnsi"/>
          <w:szCs w:val="24"/>
        </w:rPr>
      </w:pPr>
      <w:r w:rsidRPr="00864708">
        <w:rPr>
          <w:rFonts w:cstheme="minorHAnsi"/>
          <w:szCs w:val="24"/>
        </w:rPr>
        <w:t xml:space="preserve">Where </w:t>
      </w:r>
      <m:oMath>
        <m:r>
          <m:rPr>
            <m:sty m:val="p"/>
          </m:rPr>
          <w:rPr>
            <w:rFonts w:ascii="Cambria Math" w:hAnsi="Cambria Math" w:cstheme="minorHAnsi"/>
            <w:szCs w:val="24"/>
          </w:rPr>
          <m:t>α</m:t>
        </m:r>
      </m:oMath>
      <w:r w:rsidRPr="00864708">
        <w:rPr>
          <w:rFonts w:cstheme="minorHAnsi"/>
          <w:szCs w:val="24"/>
        </w:rPr>
        <w:t xml:space="preserve"> is the significance level, </w:t>
      </w:r>
      <m:oMath>
        <m:r>
          <m:rPr>
            <m:sty m:val="p"/>
          </m:rPr>
          <w:rPr>
            <w:rFonts w:ascii="Cambria Math" w:hAnsi="Cambria Math" w:cstheme="minorHAnsi"/>
            <w:szCs w:val="24"/>
          </w:rPr>
          <m:t>β</m:t>
        </m:r>
      </m:oMath>
      <w:r w:rsidRPr="00864708">
        <w:rPr>
          <w:rFonts w:cstheme="minorHAnsi"/>
          <w:szCs w:val="24"/>
        </w:rPr>
        <w:t xml:space="preserve"> </w:t>
      </w:r>
      <w:r w:rsidRPr="00864708" w:rsidR="00D7266E">
        <w:rPr>
          <w:rFonts w:cstheme="minorHAnsi"/>
          <w:szCs w:val="24"/>
        </w:rPr>
        <w:t xml:space="preserve">is the probability of type II error, and </w:t>
      </w:r>
      <m:oMath>
        <m:sSubSup>
          <m:sSubSupPr>
            <m:ctrlPr>
              <w:rPr>
                <w:rFonts w:ascii="Cambria Math" w:hAnsi="Cambria Math" w:eastAsiaTheme="minorHAnsi" w:cstheme="minorHAnsi"/>
                <w:i/>
                <w:szCs w:val="24"/>
              </w:rPr>
            </m:ctrlPr>
          </m:sSubSupPr>
          <m:e>
            <m:r>
              <w:rPr>
                <w:rFonts w:ascii="Cambria Math" w:hAnsi="Cambria Math" w:cstheme="minorHAnsi"/>
                <w:szCs w:val="24"/>
              </w:rPr>
              <m:t>T</m:t>
            </m:r>
          </m:e>
          <m:sub>
            <m:r>
              <m:rPr>
                <m:sty m:val="p"/>
              </m:rPr>
              <w:rPr>
                <w:rFonts w:ascii="Cambria Math" w:hAnsi="Cambria Math" w:cstheme="minorHAnsi"/>
                <w:szCs w:val="24"/>
              </w:rPr>
              <m:t>df</m:t>
            </m:r>
          </m:sub>
          <m:sup>
            <m:r>
              <w:rPr>
                <w:rFonts w:ascii="Cambria Math" w:hAnsi="Cambria Math" w:cstheme="minorHAnsi"/>
                <w:szCs w:val="24"/>
              </w:rPr>
              <m:t>-1</m:t>
            </m:r>
          </m:sup>
        </m:sSubSup>
        <m:r>
          <w:rPr>
            <w:rFonts w:ascii="Cambria Math" w:hAnsi="Cambria Math" w:eastAsiaTheme="minorHAnsi" w:cstheme="minorHAnsi"/>
            <w:szCs w:val="24"/>
          </w:rPr>
          <m:t>(.)</m:t>
        </m:r>
      </m:oMath>
      <w:r w:rsidRPr="00864708" w:rsidR="00D7266E">
        <w:rPr>
          <w:rFonts w:cstheme="minorHAnsi"/>
          <w:szCs w:val="24"/>
        </w:rPr>
        <w:t xml:space="preserve"> is the inverse of the t distribution with degrees of freedom (df) equal to the total sample size minus 1. Deff is the assumed design effect,  </w:t>
      </w:r>
      <m:oMath>
        <m:sSup>
          <m:sSupPr>
            <m:ctrlPr>
              <w:rPr>
                <w:rFonts w:ascii="Cambria Math" w:hAnsi="Cambria Math" w:cstheme="minorHAnsi"/>
                <w:i/>
                <w:szCs w:val="24"/>
              </w:rPr>
            </m:ctrlPr>
          </m:sSupPr>
          <m:e>
            <m:r>
              <w:rPr>
                <w:rFonts w:ascii="Cambria Math" w:hAnsi="Cambria Math" w:cstheme="minorHAnsi"/>
                <w:szCs w:val="24"/>
              </w:rPr>
              <m:t>R</m:t>
            </m:r>
          </m:e>
          <m:sup>
            <m:r>
              <w:rPr>
                <w:rFonts w:ascii="Cambria Math" w:hAnsi="Cambria Math" w:cstheme="minorHAnsi"/>
                <w:szCs w:val="24"/>
              </w:rPr>
              <m:t>2</m:t>
            </m:r>
          </m:sup>
        </m:sSup>
      </m:oMath>
      <w:r w:rsidRPr="00864708" w:rsidR="00D7266E">
        <w:rPr>
          <w:rFonts w:cstheme="minorHAnsi"/>
          <w:szCs w:val="24"/>
        </w:rPr>
        <w:t xml:space="preserve"> is the share of variation in the outcome that can be explained by baseline covariates, </w:t>
      </w:r>
      <m:oMath>
        <m:sSubSup>
          <m:sSubSupPr>
            <m:ctrlPr>
              <w:rPr>
                <w:rFonts w:ascii="Cambria Math" w:hAnsi="Cambria Math" w:eastAsiaTheme="minorHAnsi" w:cstheme="minorHAnsi"/>
                <w:i/>
                <w:szCs w:val="24"/>
              </w:rPr>
            </m:ctrlPr>
          </m:sSubSupPr>
          <m:e>
            <m:r>
              <w:rPr>
                <w:rFonts w:ascii="Cambria Math" w:hAnsi="Cambria Math" w:cstheme="minorHAnsi"/>
                <w:szCs w:val="24"/>
              </w:rPr>
              <m:t>σ</m:t>
            </m:r>
          </m:e>
          <m:sub>
            <m:r>
              <w:rPr>
                <w:rFonts w:ascii="Cambria Math" w:hAnsi="Cambria Math" w:cstheme="minorHAnsi"/>
                <w:szCs w:val="24"/>
              </w:rPr>
              <m:t>y</m:t>
            </m:r>
          </m:sub>
          <m:sup>
            <m:r>
              <w:rPr>
                <w:rFonts w:ascii="Cambria Math" w:hAnsi="Cambria Math" w:cstheme="minorHAnsi"/>
                <w:szCs w:val="24"/>
              </w:rPr>
              <m:t>2</m:t>
            </m:r>
          </m:sup>
        </m:sSubSup>
      </m:oMath>
      <w:r w:rsidRPr="00864708" w:rsidR="00D7266E">
        <w:rPr>
          <w:rFonts w:cstheme="minorHAnsi"/>
          <w:szCs w:val="24"/>
        </w:rPr>
        <w:t xml:space="preserve"> is the variance of the outcome, and </w:t>
      </w:r>
      <m:oMath>
        <m:sSub>
          <m:sSubPr>
            <m:ctrlPr>
              <w:rPr>
                <w:rFonts w:ascii="Cambria Math" w:hAnsi="Cambria Math" w:eastAsiaTheme="minorHAnsi" w:cstheme="minorHAnsi"/>
                <w:i/>
                <w:szCs w:val="24"/>
              </w:rPr>
            </m:ctrlPr>
          </m:sSubPr>
          <m:e>
            <m:r>
              <w:rPr>
                <w:rFonts w:ascii="Cambria Math" w:hAnsi="Cambria Math" w:cstheme="minorHAnsi"/>
                <w:szCs w:val="24"/>
              </w:rPr>
              <m:t>n</m:t>
            </m:r>
          </m:e>
          <m:sub>
            <m:r>
              <w:rPr>
                <w:rFonts w:ascii="Cambria Math" w:hAnsi="Cambria Math" w:cstheme="minorHAnsi"/>
                <w:szCs w:val="24"/>
              </w:rPr>
              <m:t>t</m:t>
            </m:r>
          </m:sub>
        </m:sSub>
      </m:oMath>
      <w:r w:rsidRPr="00864708" w:rsidR="00D7266E">
        <w:rPr>
          <w:rFonts w:cstheme="minorHAnsi"/>
          <w:szCs w:val="24"/>
        </w:rPr>
        <w:t xml:space="preserve"> and </w:t>
      </w:r>
      <m:oMath>
        <m:sSub>
          <m:sSubPr>
            <m:ctrlPr>
              <w:rPr>
                <w:rFonts w:ascii="Cambria Math" w:hAnsi="Cambria Math" w:eastAsiaTheme="minorHAnsi" w:cstheme="minorHAnsi"/>
                <w:i/>
                <w:szCs w:val="24"/>
              </w:rPr>
            </m:ctrlPr>
          </m:sSubPr>
          <m:e>
            <m:r>
              <w:rPr>
                <w:rFonts w:ascii="Cambria Math" w:hAnsi="Cambria Math" w:cstheme="minorHAnsi"/>
                <w:szCs w:val="24"/>
              </w:rPr>
              <m:t>n</m:t>
            </m:r>
          </m:e>
          <m:sub>
            <m:r>
              <w:rPr>
                <w:rFonts w:ascii="Cambria Math" w:hAnsi="Cambria Math" w:cstheme="minorHAnsi"/>
                <w:szCs w:val="24"/>
              </w:rPr>
              <m:t>c</m:t>
            </m:r>
          </m:sub>
        </m:sSub>
      </m:oMath>
      <w:r w:rsidRPr="00864708" w:rsidR="00D7266E">
        <w:rPr>
          <w:rFonts w:cstheme="minorHAnsi"/>
          <w:szCs w:val="24"/>
        </w:rPr>
        <w:t xml:space="preserve"> are the treatment and control group sample sizes, respectively. </w:t>
      </w:r>
    </w:p>
    <w:p w:rsidR="004166FB" w:rsidP="004166FB" w14:paraId="433A1256" w14:textId="77777777">
      <w:pPr>
        <w:spacing w:line="480" w:lineRule="auto"/>
        <w:ind w:firstLine="360"/>
        <w:rPr>
          <w:rFonts w:cstheme="minorHAnsi"/>
          <w:szCs w:val="24"/>
        </w:rPr>
      </w:pPr>
      <w:r w:rsidRPr="00864708">
        <w:rPr>
          <w:rFonts w:cstheme="minorHAnsi"/>
          <w:szCs w:val="24"/>
        </w:rPr>
        <w:t xml:space="preserve">The MDI calculations </w:t>
      </w:r>
      <w:r w:rsidRPr="00864708" w:rsidR="00BF2D25">
        <w:rPr>
          <w:rFonts w:cstheme="minorHAnsi"/>
          <w:szCs w:val="24"/>
        </w:rPr>
        <w:t xml:space="preserve">presented in Table B2.1 </w:t>
      </w:r>
      <w:r w:rsidRPr="00864708">
        <w:rPr>
          <w:rFonts w:cstheme="minorHAnsi"/>
          <w:szCs w:val="24"/>
        </w:rPr>
        <w:t xml:space="preserve">use the following parameter values: </w:t>
      </w:r>
      <m:oMath>
        <m:r>
          <m:rPr>
            <m:sty m:val="p"/>
          </m:rPr>
          <w:rPr>
            <w:rFonts w:ascii="Cambria Math" w:hAnsi="Cambria Math" w:cstheme="minorHAnsi"/>
            <w:szCs w:val="24"/>
          </w:rPr>
          <m:t>α=0.05</m:t>
        </m:r>
      </m:oMath>
      <w:r w:rsidRPr="00864708" w:rsidR="000476E0">
        <w:rPr>
          <w:rFonts w:eastAsiaTheme="minorEastAsia" w:cstheme="minorHAnsi"/>
          <w:szCs w:val="24"/>
        </w:rPr>
        <w:t xml:space="preserve">, </w:t>
      </w:r>
      <m:oMath>
        <m:r>
          <m:rPr>
            <m:sty m:val="p"/>
          </m:rPr>
          <w:rPr>
            <w:rFonts w:ascii="Cambria Math" w:hAnsi="Cambria Math" w:cstheme="minorHAnsi"/>
            <w:szCs w:val="24"/>
          </w:rPr>
          <m:t>β=0.</m:t>
        </m:r>
      </m:oMath>
      <w:r w:rsidRPr="00864708" w:rsidR="000476E0">
        <w:rPr>
          <w:rFonts w:eastAsiaTheme="minorEastAsia" w:cstheme="minorHAnsi"/>
          <w:szCs w:val="24"/>
        </w:rPr>
        <w:t xml:space="preserve">80, </w:t>
      </w:r>
      <m:oMath>
        <m:sSup>
          <m:sSupPr>
            <m:ctrlPr>
              <w:rPr>
                <w:rFonts w:ascii="Cambria Math" w:hAnsi="Cambria Math" w:cstheme="minorHAnsi"/>
                <w:i/>
                <w:szCs w:val="24"/>
              </w:rPr>
            </m:ctrlPr>
          </m:sSupPr>
          <m:e>
            <m:r>
              <w:rPr>
                <w:rFonts w:ascii="Cambria Math" w:hAnsi="Cambria Math" w:cstheme="minorHAnsi"/>
                <w:szCs w:val="24"/>
              </w:rPr>
              <m:t>R</m:t>
            </m:r>
          </m:e>
          <m:sup>
            <m:r>
              <w:rPr>
                <w:rFonts w:ascii="Cambria Math" w:hAnsi="Cambria Math" w:cstheme="minorHAnsi"/>
                <w:szCs w:val="24"/>
              </w:rPr>
              <m:t>2</m:t>
            </m:r>
          </m:sup>
        </m:sSup>
        <m:r>
          <w:rPr>
            <w:rFonts w:ascii="Cambria Math" w:hAnsi="Cambria Math" w:cstheme="minorHAnsi"/>
            <w:szCs w:val="24"/>
          </w:rPr>
          <m:t>=0.05</m:t>
        </m:r>
      </m:oMath>
      <w:r w:rsidRPr="00864708" w:rsidR="000476E0">
        <w:rPr>
          <w:rFonts w:eastAsiaTheme="minorEastAsia" w:cstheme="minorHAnsi"/>
          <w:szCs w:val="24"/>
        </w:rPr>
        <w:t xml:space="preserve">, </w:t>
      </w:r>
      <w:r w:rsidRPr="00864708" w:rsidR="00864708">
        <w:rPr>
          <w:rFonts w:eastAsiaTheme="minorEastAsia" w:cstheme="minorHAnsi"/>
          <w:szCs w:val="24"/>
        </w:rPr>
        <w:t>deff</w:t>
      </w:r>
      <w:r w:rsidRPr="00864708" w:rsidR="00864708">
        <w:rPr>
          <w:rFonts w:eastAsiaTheme="minorEastAsia" w:cstheme="minorHAnsi"/>
          <w:szCs w:val="24"/>
        </w:rPr>
        <w:t xml:space="preserve">=1, and </w:t>
      </w:r>
      <m:oMath>
        <m:sSubSup>
          <m:sSubSupPr>
            <m:ctrlPr>
              <w:rPr>
                <w:rFonts w:ascii="Cambria Math" w:hAnsi="Cambria Math" w:eastAsiaTheme="minorHAnsi" w:cstheme="minorHAnsi"/>
                <w:i/>
                <w:szCs w:val="24"/>
              </w:rPr>
            </m:ctrlPr>
          </m:sSubSupPr>
          <m:e>
            <m:r>
              <w:rPr>
                <w:rFonts w:ascii="Cambria Math" w:hAnsi="Cambria Math" w:cstheme="minorHAnsi"/>
                <w:szCs w:val="24"/>
              </w:rPr>
              <m:t>σ</m:t>
            </m:r>
          </m:e>
          <m:sub>
            <m:r>
              <w:rPr>
                <w:rFonts w:ascii="Cambria Math" w:hAnsi="Cambria Math" w:cstheme="minorHAnsi"/>
                <w:szCs w:val="24"/>
              </w:rPr>
              <m:t>y</m:t>
            </m:r>
          </m:sub>
          <m:sup>
            <m:r>
              <w:rPr>
                <w:rFonts w:ascii="Cambria Math" w:hAnsi="Cambria Math" w:cstheme="minorHAnsi"/>
                <w:szCs w:val="24"/>
              </w:rPr>
              <m:t>2</m:t>
            </m:r>
          </m:sup>
        </m:sSubSup>
        <m:r>
          <w:rPr>
            <w:rFonts w:ascii="Cambria Math" w:hAnsi="Cambria Math" w:cstheme="minorHAnsi"/>
            <w:szCs w:val="24"/>
          </w:rPr>
          <m:t>=0.5*(1-0.5))</m:t>
        </m:r>
      </m:oMath>
      <w:r w:rsidRPr="00864708" w:rsidR="000476E0">
        <w:rPr>
          <w:rFonts w:eastAsiaTheme="minorEastAsia" w:cstheme="minorHAnsi"/>
          <w:szCs w:val="24"/>
        </w:rPr>
        <w:t xml:space="preserve"> </w:t>
      </w:r>
      <w:r w:rsidRPr="00864708" w:rsidR="00864708">
        <w:rPr>
          <w:rFonts w:eastAsiaTheme="minorEastAsia" w:cstheme="minorHAnsi"/>
          <w:szCs w:val="24"/>
        </w:rPr>
        <w:t xml:space="preserve">for all states except Colorado, for which </w:t>
      </w:r>
      <m:oMath>
        <m:sSubSup>
          <m:sSubSupPr>
            <m:ctrlPr>
              <w:rPr>
                <w:rFonts w:ascii="Cambria Math" w:hAnsi="Cambria Math" w:eastAsiaTheme="minorHAnsi" w:cstheme="minorHAnsi"/>
                <w:i/>
                <w:szCs w:val="24"/>
              </w:rPr>
            </m:ctrlPr>
          </m:sSubSupPr>
          <m:e>
            <m:r>
              <w:rPr>
                <w:rFonts w:ascii="Cambria Math" w:hAnsi="Cambria Math" w:cstheme="minorHAnsi"/>
                <w:szCs w:val="24"/>
              </w:rPr>
              <m:t>σ</m:t>
            </m:r>
          </m:e>
          <m:sub>
            <m:r>
              <w:rPr>
                <w:rFonts w:ascii="Cambria Math" w:hAnsi="Cambria Math" w:cstheme="minorHAnsi"/>
                <w:szCs w:val="24"/>
              </w:rPr>
              <m:t>y</m:t>
            </m:r>
          </m:sub>
          <m:sup>
            <m:r>
              <w:rPr>
                <w:rFonts w:ascii="Cambria Math" w:hAnsi="Cambria Math" w:cstheme="minorHAnsi"/>
                <w:szCs w:val="24"/>
              </w:rPr>
              <m:t>2</m:t>
            </m:r>
          </m:sup>
        </m:sSubSup>
        <m:r>
          <w:rPr>
            <w:rFonts w:ascii="Cambria Math" w:hAnsi="Cambria Math" w:cstheme="minorHAnsi"/>
            <w:szCs w:val="24"/>
          </w:rPr>
          <m:t>=0.1*(1-0.1))</m:t>
        </m:r>
      </m:oMath>
      <w:r w:rsidRPr="00864708" w:rsidR="00864708">
        <w:rPr>
          <w:rFonts w:eastAsiaTheme="minorEastAsia" w:cstheme="minorHAnsi"/>
          <w:szCs w:val="24"/>
        </w:rPr>
        <w:t xml:space="preserve">. </w:t>
      </w:r>
      <m:oMath>
        <m:sSub>
          <m:sSubPr>
            <m:ctrlPr>
              <w:rPr>
                <w:rFonts w:ascii="Cambria Math" w:hAnsi="Cambria Math" w:eastAsiaTheme="minorHAnsi" w:cstheme="minorHAnsi"/>
                <w:i/>
                <w:szCs w:val="24"/>
              </w:rPr>
            </m:ctrlPr>
          </m:sSubPr>
          <m:e>
            <m:r>
              <w:rPr>
                <w:rFonts w:ascii="Cambria Math" w:hAnsi="Cambria Math" w:cstheme="minorHAnsi"/>
                <w:szCs w:val="24"/>
              </w:rPr>
              <m:t>n</m:t>
            </m:r>
          </m:e>
          <m:sub>
            <m:r>
              <w:rPr>
                <w:rFonts w:ascii="Cambria Math" w:hAnsi="Cambria Math" w:cstheme="minorHAnsi"/>
                <w:szCs w:val="24"/>
              </w:rPr>
              <m:t>t</m:t>
            </m:r>
          </m:sub>
        </m:sSub>
      </m:oMath>
      <w:r w:rsidRPr="00864708">
        <w:rPr>
          <w:rFonts w:cstheme="minorHAnsi"/>
          <w:szCs w:val="24"/>
        </w:rPr>
        <w:t xml:space="preserve"> and </w:t>
      </w:r>
      <m:oMath>
        <m:sSub>
          <m:sSubPr>
            <m:ctrlPr>
              <w:rPr>
                <w:rFonts w:ascii="Cambria Math" w:hAnsi="Cambria Math" w:eastAsiaTheme="minorHAnsi" w:cstheme="minorHAnsi"/>
                <w:i/>
                <w:szCs w:val="24"/>
              </w:rPr>
            </m:ctrlPr>
          </m:sSubPr>
          <m:e>
            <m:r>
              <w:rPr>
                <w:rFonts w:ascii="Cambria Math" w:hAnsi="Cambria Math" w:cstheme="minorHAnsi"/>
                <w:szCs w:val="24"/>
              </w:rPr>
              <m:t>n</m:t>
            </m:r>
          </m:e>
          <m:sub>
            <m:r>
              <w:rPr>
                <w:rFonts w:ascii="Cambria Math" w:hAnsi="Cambria Math" w:cstheme="minorHAnsi"/>
                <w:szCs w:val="24"/>
              </w:rPr>
              <m:t>c</m:t>
            </m:r>
          </m:sub>
        </m:sSub>
      </m:oMath>
      <w:r w:rsidRPr="00864708">
        <w:rPr>
          <w:rFonts w:cstheme="minorHAnsi"/>
          <w:szCs w:val="24"/>
        </w:rPr>
        <w:t xml:space="preserve"> </w:t>
      </w:r>
      <w:r w:rsidRPr="00864708" w:rsidR="00864708">
        <w:rPr>
          <w:rFonts w:cstheme="minorHAnsi"/>
          <w:szCs w:val="24"/>
        </w:rPr>
        <w:t xml:space="preserve">are </w:t>
      </w:r>
      <w:r w:rsidRPr="00864708">
        <w:rPr>
          <w:rFonts w:cstheme="minorHAnsi"/>
          <w:szCs w:val="24"/>
        </w:rPr>
        <w:t>as listed in each row of Table B2.1</w:t>
      </w:r>
      <w:r w:rsidRPr="00864708" w:rsidR="00864708">
        <w:rPr>
          <w:rFonts w:cstheme="minorHAnsi"/>
          <w:szCs w:val="24"/>
        </w:rPr>
        <w:t>.</w:t>
      </w:r>
    </w:p>
    <w:p w:rsidR="009B206C" w:rsidP="004166FB" w14:paraId="25DE4848" w14:textId="77777777">
      <w:pPr>
        <w:spacing w:line="480" w:lineRule="auto"/>
        <w:ind w:firstLine="360"/>
      </w:pPr>
      <w:r w:rsidRPr="007F5D10">
        <w:t xml:space="preserve">Based on </w:t>
      </w:r>
      <w:r w:rsidR="00F73A98">
        <w:t xml:space="preserve">SNAP E&amp;T </w:t>
      </w:r>
      <w:r w:rsidRPr="007F5D10">
        <w:t>administrative data,</w:t>
      </w:r>
      <w:r>
        <w:t xml:space="preserve"> MDIs are generally less than 5 percentage points in larger sites such as Colorado and </w:t>
      </w:r>
      <w:r w:rsidR="00986BDE">
        <w:t>Massachusetts</w:t>
      </w:r>
      <w:r>
        <w:t xml:space="preserve"> and between 5 and </w:t>
      </w:r>
      <w:r w:rsidR="009F2B3E">
        <w:t xml:space="preserve">12 </w:t>
      </w:r>
      <w:r>
        <w:t>percentage points in smaller sites such as Connecticut</w:t>
      </w:r>
      <w:r w:rsidR="00046A35">
        <w:t>, Kansas,</w:t>
      </w:r>
      <w:r>
        <w:t xml:space="preserve"> and Minnesota-</w:t>
      </w:r>
      <w:r w:rsidR="00D84A79">
        <w:t>Hennepin</w:t>
      </w:r>
      <w:r>
        <w:t xml:space="preserve">. In sites with multiple treatment arms such as Kansas, combining treatment arms for specific analyses, such as treatment arms based on text messages </w:t>
      </w:r>
      <w:r w:rsidR="00046A35">
        <w:t xml:space="preserve">for reminder appointments </w:t>
      </w:r>
      <w:r>
        <w:t xml:space="preserve">and those based on </w:t>
      </w:r>
      <w:r w:rsidR="00046A35">
        <w:t>behavioral nudges to promote engagement</w:t>
      </w:r>
      <w:r>
        <w:t xml:space="preserve">, and comparing outcomes between the aggregated treatment </w:t>
      </w:r>
      <w:r w:rsidR="00046A35">
        <w:t xml:space="preserve">groups </w:t>
      </w:r>
      <w:r>
        <w:t xml:space="preserve">and </w:t>
      </w:r>
      <w:r w:rsidR="00046A35">
        <w:t xml:space="preserve">the </w:t>
      </w:r>
      <w:r>
        <w:t>control group would allow us to detect smaller MDIs</w:t>
      </w:r>
      <w:r w:rsidR="00522C12">
        <w:t>, where appropriate</w:t>
      </w:r>
      <w:r>
        <w:t xml:space="preserve"> (</w:t>
      </w:r>
      <w:r w:rsidR="007F5D10">
        <w:t>Table B2.1</w:t>
      </w:r>
      <w:r>
        <w:t>).</w:t>
      </w:r>
    </w:p>
    <w:p w:rsidR="009B206C" w:rsidP="00986CA0" w14:paraId="5B87C03B" w14:textId="77777777">
      <w:pPr>
        <w:widowControl w:val="0"/>
        <w:spacing w:after="0" w:line="480" w:lineRule="auto"/>
        <w:ind w:firstLine="360"/>
      </w:pPr>
      <w:r>
        <w:t xml:space="preserve">Some sites such as Rhode Island and Massachusetts have multiple stages of random assignment in their intervention design. </w:t>
      </w:r>
      <w:r w:rsidR="00CE1D00">
        <w:t>A</w:t>
      </w:r>
      <w:r>
        <w:t xml:space="preserve">nalyses examining the impact of components </w:t>
      </w:r>
      <w:r w:rsidR="00CE1D00">
        <w:t xml:space="preserve">that will be randomly assigned at later stages </w:t>
      </w:r>
      <w:r>
        <w:t>will be based on fewer people than the analyses examining the impact of the full intervention design. For this reason, the MDIs are larger in Massachusetts and Rhode Island for the analyses examining the impact of receiving an assessment and are larger in Massachusetts for the analyses examining the impact of receiving a referral to the career center (</w:t>
      </w:r>
      <w:r w:rsidR="00DC7AAB">
        <w:t>Table</w:t>
      </w:r>
      <w:r>
        <w:t xml:space="preserve"> B</w:t>
      </w:r>
      <w:r w:rsidR="007F5D10">
        <w:t>2.1</w:t>
      </w:r>
      <w:r>
        <w:t xml:space="preserve">). </w:t>
      </w:r>
    </w:p>
    <w:p w:rsidR="00522C12" w:rsidP="00986CA0" w14:paraId="01E67B9E" w14:textId="77777777">
      <w:pPr>
        <w:widowControl w:val="0"/>
        <w:spacing w:after="0" w:line="480" w:lineRule="auto"/>
        <w:ind w:firstLine="360"/>
      </w:pPr>
      <w:r w:rsidRPr="00E64D7A">
        <w:t xml:space="preserve">The MDIs in Table </w:t>
      </w:r>
      <w:r>
        <w:t xml:space="preserve">B2.1 </w:t>
      </w:r>
      <w:r w:rsidRPr="00E64D7A">
        <w:t xml:space="preserve">are in line with impacts detected by other studies of </w:t>
      </w:r>
      <w:r w:rsidR="00351B48">
        <w:t xml:space="preserve">similar </w:t>
      </w:r>
      <w:r w:rsidRPr="00E64D7A">
        <w:t xml:space="preserve">interventions </w:t>
      </w:r>
      <w:r w:rsidR="00351B48">
        <w:t xml:space="preserve">that </w:t>
      </w:r>
      <w:r w:rsidRPr="00E64D7A">
        <w:t>have shown large</w:t>
      </w:r>
      <w:r w:rsidR="00351B48">
        <w:t xml:space="preserve"> impacts</w:t>
      </w:r>
      <w:r>
        <w:t>, ranging from about 10 to 25 percentage points</w:t>
      </w:r>
      <w:r w:rsidRPr="00E64D7A">
        <w:t xml:space="preserve">. For example, Finkelstein and </w:t>
      </w:r>
      <w:r w:rsidRPr="00E64D7A">
        <w:t>Notowidigdo</w:t>
      </w:r>
      <w:r w:rsidRPr="00E64D7A">
        <w:t xml:space="preserve"> (2019) found that an effort to increase participation in SNAP by letting households know they are eligible for benefits and helping them apply led to a 12</w:t>
      </w:r>
      <w:r w:rsidR="00B03DD0">
        <w:t>-</w:t>
      </w:r>
      <w:r w:rsidRPr="00E64D7A">
        <w:t xml:space="preserve">percentage point increase in participation rates. Darling et al. (2017) found that </w:t>
      </w:r>
      <w:r w:rsidR="00B03DD0">
        <w:t xml:space="preserve">behaviorally informed </w:t>
      </w:r>
      <w:r w:rsidRPr="00E64D7A">
        <w:t xml:space="preserve">messages encouraging participation </w:t>
      </w:r>
      <w:r w:rsidR="00B03DD0">
        <w:t xml:space="preserve">among </w:t>
      </w:r>
      <w:r w:rsidRPr="00E64D7A">
        <w:t>those eligible for an Unemployment Insurance (UI) program led to an increase in participation of 14 to 15 percentage points. Castleman and Page (2016) found sending community college freshmen text messages reminding them to renew their financial aid and offering one-on-one assistance from an advisor increased the share of students who persisted through their sophomore year by nearly 25 percent.</w:t>
      </w:r>
      <w:r>
        <w:t xml:space="preserve"> McCay et al. (2018) found that sending electronic messages to low-income parents encouraging them to attend program orientations and meet with case managers increased attendance rates by up to 13 percentage points.</w:t>
      </w:r>
    </w:p>
    <w:p w:rsidR="00522C12" w:rsidP="00986CA0" w14:paraId="02210A42" w14:textId="77777777">
      <w:pPr>
        <w:widowControl w:val="0"/>
        <w:spacing w:after="0" w:line="480" w:lineRule="auto"/>
        <w:ind w:firstLine="360"/>
      </w:pPr>
      <w:r>
        <w:t xml:space="preserve">Most </w:t>
      </w:r>
      <w:r w:rsidR="00A450F3">
        <w:t>existing</w:t>
      </w:r>
      <w:r>
        <w:t xml:space="preserve"> studies </w:t>
      </w:r>
      <w:r w:rsidR="00A450F3">
        <w:t>have</w:t>
      </w:r>
      <w:r>
        <w:t xml:space="preserve"> estimat</w:t>
      </w:r>
      <w:r w:rsidR="00A450F3">
        <w:t>ed</w:t>
      </w:r>
      <w:r>
        <w:t xml:space="preserve"> intervention effects by comparing outcomes for treatment and control groups.</w:t>
      </w:r>
      <w:r w:rsidR="004009F7">
        <w:t xml:space="preserve"> </w:t>
      </w:r>
      <w:r w:rsidR="00A450F3">
        <w:t>S</w:t>
      </w:r>
      <w:r>
        <w:t xml:space="preserve">ome of the analyses </w:t>
      </w:r>
      <w:r w:rsidR="00A450F3">
        <w:t xml:space="preserve">proposed for the current study </w:t>
      </w:r>
      <w:r>
        <w:t xml:space="preserve">consist of comparing outcomes among one or more treatment groups. These impacts may be smaller than those measuring </w:t>
      </w:r>
      <w:r w:rsidR="008312F8">
        <w:t>differences relative to the control group</w:t>
      </w:r>
      <w:r w:rsidR="00A450F3">
        <w:t xml:space="preserve">, so comparisons between treatment </w:t>
      </w:r>
      <w:r w:rsidR="00A450F3">
        <w:t xml:space="preserve">groups </w:t>
      </w:r>
      <w:r w:rsidR="008312F8">
        <w:t xml:space="preserve">may </w:t>
      </w:r>
      <w:r w:rsidR="004009F7">
        <w:t>have less statistical power</w:t>
      </w:r>
      <w:r w:rsidR="008312F8">
        <w:t>. However, these serve as important tests for sites and for FNS to understand the range of intervention options available to SNAP E&amp;T agencies.</w:t>
      </w:r>
    </w:p>
    <w:p w:rsidR="00780E67" w:rsidP="00986CA0" w14:paraId="48933FC0" w14:textId="77777777">
      <w:pPr>
        <w:widowControl w:val="0"/>
        <w:spacing w:after="0" w:line="480" w:lineRule="auto"/>
        <w:ind w:firstLine="360"/>
      </w:pPr>
      <w:r>
        <w:t xml:space="preserve">Participant survey data </w:t>
      </w:r>
      <w:r w:rsidR="007E0097">
        <w:t>generally will not be used to estimate impacts of the interventions on outcomes.</w:t>
      </w:r>
      <w:r>
        <w:rPr>
          <w:rStyle w:val="FootnoteReference"/>
        </w:rPr>
        <w:footnoteReference w:id="4"/>
      </w:r>
      <w:r w:rsidR="007E0097">
        <w:t xml:space="preserve"> Instead, </w:t>
      </w:r>
      <w:r w:rsidR="00D91995">
        <w:t xml:space="preserve">these data </w:t>
      </w:r>
      <w:r w:rsidR="007E0097">
        <w:t xml:space="preserve">will be used to describe participants’ experiences in the intervention and to provide additional information for some of the outcomes </w:t>
      </w:r>
      <w:r w:rsidR="00D91995">
        <w:t>based on SNAP E&amp;T</w:t>
      </w:r>
      <w:r w:rsidR="007E0097">
        <w:t xml:space="preserve"> administrative data. For example, </w:t>
      </w:r>
      <w:r w:rsidR="00D83324">
        <w:t xml:space="preserve">in Colorado, </w:t>
      </w:r>
      <w:r w:rsidR="007E0097">
        <w:t xml:space="preserve">the </w:t>
      </w:r>
      <w:r w:rsidR="00D91995">
        <w:t xml:space="preserve">SNAP E&amp;T </w:t>
      </w:r>
      <w:r w:rsidR="007E0097">
        <w:t xml:space="preserve">administrative data will </w:t>
      </w:r>
      <w:r w:rsidR="00D91995">
        <w:t>indicate enrollment</w:t>
      </w:r>
      <w:r w:rsidR="007E0097">
        <w:t xml:space="preserve"> in SNAP E&amp;T, </w:t>
      </w:r>
      <w:r w:rsidR="00D91995">
        <w:t xml:space="preserve">while </w:t>
      </w:r>
      <w:r w:rsidR="007E0097">
        <w:t xml:space="preserve">the </w:t>
      </w:r>
      <w:r w:rsidR="00D91995">
        <w:t xml:space="preserve">participant </w:t>
      </w:r>
      <w:r w:rsidR="007E0097">
        <w:t>survey will describe why individuals did or did not enroll in the program</w:t>
      </w:r>
      <w:r w:rsidR="009A3EC1">
        <w:t xml:space="preserve"> and how these reasons differed across research groups</w:t>
      </w:r>
      <w:r w:rsidR="007E0097">
        <w:t>.</w:t>
      </w:r>
      <w:r w:rsidR="009A3EC1">
        <w:t xml:space="preserve"> In some sites like Rhode Island and Massachusetts, the</w:t>
      </w:r>
      <w:r w:rsidR="005E06FE">
        <w:t xml:space="preserve"> participant</w:t>
      </w:r>
      <w:r w:rsidR="009A3EC1">
        <w:t xml:space="preserve"> survey asks questions about experiences specific to the intervention components offered to the treatment group, such as reaction</w:t>
      </w:r>
      <w:r w:rsidR="005E06FE">
        <w:t>s</w:t>
      </w:r>
      <w:r w:rsidR="009A3EC1">
        <w:t xml:space="preserve"> to the behaviorally</w:t>
      </w:r>
      <w:r w:rsidR="005E06FE">
        <w:t xml:space="preserve"> </w:t>
      </w:r>
      <w:r w:rsidR="009A3EC1">
        <w:t>informed text message</w:t>
      </w:r>
      <w:r w:rsidR="005E06FE">
        <w:t>s</w:t>
      </w:r>
      <w:r w:rsidR="009A3EC1">
        <w:t xml:space="preserve">. In these cases, the </w:t>
      </w:r>
      <w:r w:rsidR="004009F7">
        <w:t>minimal detectable differences</w:t>
      </w:r>
      <w:r w:rsidR="00EF2C6E">
        <w:t xml:space="preserve"> (MDDs)</w:t>
      </w:r>
      <w:r w:rsidR="009A3EC1">
        <w:t xml:space="preserve"> measure how outcomes </w:t>
      </w:r>
      <w:r w:rsidR="008417E8">
        <w:t xml:space="preserve">differ across multiple treatment groups or how they differ </w:t>
      </w:r>
      <w:r w:rsidR="00D83324">
        <w:t>across</w:t>
      </w:r>
      <w:r w:rsidR="008417E8">
        <w:t xml:space="preserve"> subgroups of </w:t>
      </w:r>
      <w:r w:rsidR="00D83324">
        <w:t xml:space="preserve">treatment group members </w:t>
      </w:r>
      <w:r w:rsidR="008417E8">
        <w:t xml:space="preserve">defined by demographic or household characteristics. </w:t>
      </w:r>
      <w:r w:rsidR="00313408">
        <w:t xml:space="preserve">The MDDs in analyses based on participant survey data are larger than the MDIs based on administrative data due to the smaller sample sizes and larger design effects from weighting in the survey data. </w:t>
      </w:r>
      <w:r w:rsidR="007E0097">
        <w:t xml:space="preserve">Because </w:t>
      </w:r>
      <w:r w:rsidR="008417E8">
        <w:t>all of</w:t>
      </w:r>
      <w:r w:rsidR="008417E8">
        <w:t xml:space="preserve"> </w:t>
      </w:r>
      <w:r w:rsidR="007E0097">
        <w:t xml:space="preserve">these comparisons </w:t>
      </w:r>
      <w:r w:rsidR="004F2761">
        <w:t xml:space="preserve">are intended to </w:t>
      </w:r>
      <w:r w:rsidR="007E0097">
        <w:t xml:space="preserve">provide contextual information and do not serve as the primary measure of effectiveness of the intervention, </w:t>
      </w:r>
      <w:r w:rsidR="00313408">
        <w:t xml:space="preserve">the MDDs in the </w:t>
      </w:r>
      <w:r w:rsidR="00F31C29">
        <w:t>analyses</w:t>
      </w:r>
      <w:r w:rsidR="00313408">
        <w:t xml:space="preserve"> based on the survey data are acceptable to FNS and the study team</w:t>
      </w:r>
      <w:r w:rsidR="009A3EC1">
        <w:t xml:space="preserve">. </w:t>
      </w:r>
      <w:r>
        <w:t xml:space="preserve"> </w:t>
      </w:r>
    </w:p>
    <w:p w:rsidR="0042034F" w:rsidP="00986CA0" w14:paraId="540174F2" w14:textId="77777777">
      <w:pPr>
        <w:widowControl w:val="0"/>
        <w:spacing w:after="120" w:line="480" w:lineRule="auto"/>
        <w:ind w:firstLine="360"/>
      </w:pPr>
      <w:r>
        <w:t xml:space="preserve"> The </w:t>
      </w:r>
      <w:r w:rsidR="00EF2C6E">
        <w:t xml:space="preserve">MDDs </w:t>
      </w:r>
      <w:r w:rsidR="009A3EC1">
        <w:t xml:space="preserve">based on the </w:t>
      </w:r>
      <w:r w:rsidR="004F2761">
        <w:t xml:space="preserve">participant </w:t>
      </w:r>
      <w:r w:rsidR="009A3EC1">
        <w:t xml:space="preserve">survey data </w:t>
      </w:r>
      <w:r>
        <w:t xml:space="preserve">range from </w:t>
      </w:r>
      <w:r w:rsidR="00EB2C4B">
        <w:t>8.9</w:t>
      </w:r>
      <w:r>
        <w:t xml:space="preserve"> to </w:t>
      </w:r>
      <w:r w:rsidR="00E46C75">
        <w:t>16.3</w:t>
      </w:r>
      <w:r>
        <w:t xml:space="preserve"> percentage points</w:t>
      </w:r>
      <w:r w:rsidR="006470EE">
        <w:t xml:space="preserve"> (Table B2.1)</w:t>
      </w:r>
      <w:r>
        <w:t xml:space="preserve">. </w:t>
      </w:r>
      <w:r w:rsidR="00B50361">
        <w:t xml:space="preserve">Because the </w:t>
      </w:r>
      <w:r w:rsidR="00EF2C6E">
        <w:t xml:space="preserve">MDDs </w:t>
      </w:r>
      <w:r w:rsidR="00B50361">
        <w:t xml:space="preserve">are larger than </w:t>
      </w:r>
      <w:r w:rsidR="00EF2C6E">
        <w:t>the MDIs</w:t>
      </w:r>
      <w:r w:rsidR="00B50361">
        <w:t xml:space="preserve">, the estimates in Table B2.2 reflect how the study team will pool treatment groups within a site wherever possible and compare the </w:t>
      </w:r>
      <w:r w:rsidR="00B50361">
        <w:t>pooled estimate to the estimate for the control group to increase statistical power.</w:t>
      </w:r>
    </w:p>
    <w:p w:rsidR="006470EE" w:rsidRPr="00952F38" w:rsidP="006470EE" w14:paraId="56F0560F" w14:textId="77777777">
      <w:pPr>
        <w:pStyle w:val="Paragraph"/>
        <w:spacing w:after="0"/>
        <w:rPr>
          <w:rFonts w:asciiTheme="majorHAnsi" w:hAnsiTheme="majorHAnsi"/>
          <w:b/>
          <w:color w:val="000000" w:themeColor="text1"/>
          <w:sz w:val="20"/>
        </w:rPr>
      </w:pPr>
      <w:r>
        <w:rPr>
          <w:rFonts w:asciiTheme="majorHAnsi" w:hAnsiTheme="majorHAnsi"/>
          <w:b/>
          <w:color w:val="000000" w:themeColor="text1"/>
          <w:sz w:val="20"/>
        </w:rPr>
        <w:t>Table</w:t>
      </w:r>
      <w:r w:rsidRPr="00952F38">
        <w:rPr>
          <w:rFonts w:asciiTheme="majorHAnsi" w:hAnsiTheme="majorHAnsi"/>
          <w:b/>
          <w:color w:val="000000" w:themeColor="text1"/>
          <w:sz w:val="20"/>
        </w:rPr>
        <w:t xml:space="preserve"> </w:t>
      </w:r>
      <w:r>
        <w:rPr>
          <w:rFonts w:asciiTheme="majorHAnsi" w:hAnsiTheme="majorHAnsi"/>
          <w:b/>
          <w:color w:val="000000" w:themeColor="text1"/>
          <w:sz w:val="20"/>
        </w:rPr>
        <w:t>B2.2</w:t>
      </w:r>
      <w:r w:rsidRPr="00952F38">
        <w:rPr>
          <w:rFonts w:asciiTheme="majorHAnsi" w:hAnsiTheme="majorHAnsi"/>
          <w:b/>
          <w:color w:val="000000" w:themeColor="text1"/>
          <w:sz w:val="20"/>
        </w:rPr>
        <w:t xml:space="preserve">. Minimum detectable </w:t>
      </w:r>
      <w:r>
        <w:rPr>
          <w:rFonts w:asciiTheme="majorHAnsi" w:hAnsiTheme="majorHAnsi"/>
          <w:b/>
          <w:color w:val="000000" w:themeColor="text1"/>
          <w:sz w:val="20"/>
        </w:rPr>
        <w:t>differences for contextual outcomes based on survey data</w:t>
      </w:r>
    </w:p>
    <w:tbl>
      <w:tblPr>
        <w:tblStyle w:val="MathUBaseTable1"/>
        <w:tblW w:w="5000" w:type="pct"/>
        <w:tblLook w:val="0620"/>
      </w:tblPr>
      <w:tblGrid>
        <w:gridCol w:w="7097"/>
        <w:gridCol w:w="1142"/>
        <w:gridCol w:w="1121"/>
      </w:tblGrid>
      <w:tr w14:paraId="79D2A142" w14:textId="77777777" w:rsidTr="00010B94">
        <w:tblPrEx>
          <w:tblW w:w="5000" w:type="pct"/>
          <w:tblLook w:val="0620"/>
        </w:tblPrEx>
        <w:trPr>
          <w:trHeight w:val="387"/>
          <w:tblHeader/>
        </w:trPr>
        <w:tc>
          <w:tcPr>
            <w:tcW w:w="3791" w:type="pct"/>
          </w:tcPr>
          <w:p w:rsidR="006470EE" w:rsidRPr="00952F38" w:rsidP="00F34042" w14:paraId="5D2257BD" w14:textId="77777777">
            <w:pPr>
              <w:keepNext/>
              <w:rPr>
                <w:szCs w:val="18"/>
              </w:rPr>
            </w:pPr>
            <w:r>
              <w:rPr>
                <w:szCs w:val="18"/>
              </w:rPr>
              <w:t xml:space="preserve">Site and research </w:t>
            </w:r>
            <w:r w:rsidR="00700534">
              <w:rPr>
                <w:szCs w:val="18"/>
              </w:rPr>
              <w:t>objective</w:t>
            </w:r>
          </w:p>
        </w:tc>
        <w:tc>
          <w:tcPr>
            <w:tcW w:w="610" w:type="pct"/>
          </w:tcPr>
          <w:p w:rsidR="006470EE" w:rsidRPr="00952F38" w:rsidP="00F34042" w14:paraId="098CC2C8" w14:textId="77777777">
            <w:pPr>
              <w:keepNext/>
              <w:jc w:val="center"/>
              <w:rPr>
                <w:szCs w:val="18"/>
              </w:rPr>
            </w:pPr>
            <w:r>
              <w:rPr>
                <w:szCs w:val="18"/>
              </w:rPr>
              <w:t xml:space="preserve">Number of </w:t>
            </w:r>
            <w:r w:rsidR="00267F05">
              <w:rPr>
                <w:szCs w:val="18"/>
              </w:rPr>
              <w:t xml:space="preserve">respondents </w:t>
            </w:r>
            <w:r>
              <w:rPr>
                <w:szCs w:val="18"/>
              </w:rPr>
              <w:t xml:space="preserve">per </w:t>
            </w:r>
            <w:r w:rsidRPr="00952F38">
              <w:rPr>
                <w:szCs w:val="18"/>
              </w:rPr>
              <w:t>group</w:t>
            </w:r>
          </w:p>
        </w:tc>
        <w:tc>
          <w:tcPr>
            <w:tcW w:w="599" w:type="pct"/>
          </w:tcPr>
          <w:p w:rsidR="006470EE" w:rsidRPr="00952F38" w:rsidP="00F34042" w14:paraId="78193351" w14:textId="77777777">
            <w:pPr>
              <w:keepNext/>
              <w:jc w:val="center"/>
              <w:rPr>
                <w:szCs w:val="18"/>
              </w:rPr>
            </w:pPr>
            <w:r w:rsidRPr="00952F38">
              <w:rPr>
                <w:szCs w:val="18"/>
              </w:rPr>
              <w:t>MD</w:t>
            </w:r>
            <w:r>
              <w:rPr>
                <w:szCs w:val="18"/>
              </w:rPr>
              <w:t>D</w:t>
            </w:r>
            <w:r w:rsidRPr="00952F38">
              <w:rPr>
                <w:szCs w:val="18"/>
              </w:rPr>
              <w:t xml:space="preserve"> (percentage points)</w:t>
            </w:r>
          </w:p>
        </w:tc>
      </w:tr>
      <w:tr w14:paraId="4CEE444F" w14:textId="77777777" w:rsidTr="00010B94">
        <w:tblPrEx>
          <w:tblW w:w="5000" w:type="pct"/>
          <w:tblLook w:val="0620"/>
        </w:tblPrEx>
        <w:trPr>
          <w:trHeight w:val="313"/>
        </w:trPr>
        <w:tc>
          <w:tcPr>
            <w:tcW w:w="3791" w:type="pct"/>
            <w:shd w:val="clear" w:color="auto" w:fill="auto"/>
          </w:tcPr>
          <w:p w:rsidR="006470EE" w:rsidRPr="006470EE" w:rsidP="00F34042" w14:paraId="2081647A" w14:textId="77777777">
            <w:pPr>
              <w:spacing w:before="0" w:after="0"/>
              <w:rPr>
                <w:b/>
                <w:bCs/>
                <w:color w:val="000000" w:themeColor="text1"/>
                <w:szCs w:val="24"/>
              </w:rPr>
            </w:pPr>
            <w:r w:rsidRPr="006470EE">
              <w:rPr>
                <w:b/>
                <w:bCs/>
                <w:color w:val="000000" w:themeColor="text1"/>
                <w:szCs w:val="24"/>
              </w:rPr>
              <w:t xml:space="preserve">Colorado (based on starting sample size of </w:t>
            </w:r>
            <w:r w:rsidR="00660EB1">
              <w:rPr>
                <w:b/>
                <w:bCs/>
                <w:color w:val="000000" w:themeColor="text1"/>
                <w:szCs w:val="24"/>
              </w:rPr>
              <w:t>800</w:t>
            </w:r>
            <w:r w:rsidRPr="006470EE" w:rsidR="00660EB1">
              <w:rPr>
                <w:b/>
                <w:bCs/>
                <w:color w:val="000000" w:themeColor="text1"/>
                <w:szCs w:val="24"/>
              </w:rPr>
              <w:t xml:space="preserve"> </w:t>
            </w:r>
            <w:r w:rsidRPr="006470EE">
              <w:rPr>
                <w:b/>
                <w:bCs/>
                <w:color w:val="000000" w:themeColor="text1"/>
                <w:szCs w:val="24"/>
              </w:rPr>
              <w:t>across all research groups)</w:t>
            </w:r>
          </w:p>
        </w:tc>
        <w:tc>
          <w:tcPr>
            <w:tcW w:w="610" w:type="pct"/>
            <w:shd w:val="clear" w:color="auto" w:fill="auto"/>
          </w:tcPr>
          <w:p w:rsidR="006470EE" w:rsidRPr="00952F38" w:rsidP="00F34042" w14:paraId="1EF86DC5" w14:textId="77777777">
            <w:pPr>
              <w:spacing w:before="0" w:after="0"/>
              <w:jc w:val="center"/>
              <w:rPr>
                <w:color w:val="000000" w:themeColor="text1"/>
                <w:szCs w:val="24"/>
              </w:rPr>
            </w:pPr>
          </w:p>
        </w:tc>
        <w:tc>
          <w:tcPr>
            <w:tcW w:w="599" w:type="pct"/>
            <w:shd w:val="clear" w:color="auto" w:fill="auto"/>
          </w:tcPr>
          <w:p w:rsidR="006470EE" w:rsidRPr="00952F38" w:rsidP="00F34042" w14:paraId="3B97E30D" w14:textId="77777777">
            <w:pPr>
              <w:spacing w:before="0" w:after="0"/>
              <w:jc w:val="center"/>
              <w:rPr>
                <w:color w:val="000000" w:themeColor="text1"/>
                <w:szCs w:val="24"/>
              </w:rPr>
            </w:pPr>
          </w:p>
        </w:tc>
      </w:tr>
      <w:tr w14:paraId="4853B0D2" w14:textId="77777777" w:rsidTr="00010B94">
        <w:tblPrEx>
          <w:tblW w:w="5000" w:type="pct"/>
          <w:tblLook w:val="0620"/>
        </w:tblPrEx>
        <w:trPr>
          <w:trHeight w:val="313"/>
        </w:trPr>
        <w:tc>
          <w:tcPr>
            <w:tcW w:w="3791" w:type="pct"/>
            <w:shd w:val="clear" w:color="auto" w:fill="auto"/>
          </w:tcPr>
          <w:p w:rsidR="006470EE" w:rsidRPr="008F54B4" w:rsidP="00F34042" w14:paraId="6BBF7BB0" w14:textId="77777777">
            <w:pPr>
              <w:spacing w:before="0" w:after="0"/>
              <w:rPr>
                <w:color w:val="000000" w:themeColor="text1"/>
                <w:szCs w:val="24"/>
              </w:rPr>
            </w:pPr>
            <w:r w:rsidRPr="008F54B4">
              <w:rPr>
                <w:color w:val="000000" w:themeColor="text1"/>
                <w:szCs w:val="24"/>
              </w:rPr>
              <w:t>Estimate effect of receiving behaviorally</w:t>
            </w:r>
            <w:r w:rsidR="005E3DA4">
              <w:rPr>
                <w:color w:val="000000" w:themeColor="text1"/>
                <w:szCs w:val="24"/>
              </w:rPr>
              <w:t xml:space="preserve"> </w:t>
            </w:r>
            <w:r w:rsidRPr="008F54B4">
              <w:rPr>
                <w:color w:val="000000" w:themeColor="text1"/>
                <w:szCs w:val="24"/>
              </w:rPr>
              <w:t>informed</w:t>
            </w:r>
            <w:r w:rsidR="005E3DA4">
              <w:rPr>
                <w:color w:val="000000" w:themeColor="text1"/>
                <w:szCs w:val="24"/>
              </w:rPr>
              <w:t>,</w:t>
            </w:r>
            <w:r w:rsidRPr="008F54B4">
              <w:rPr>
                <w:color w:val="000000" w:themeColor="text1"/>
                <w:szCs w:val="24"/>
              </w:rPr>
              <w:t xml:space="preserve"> weekly text messages on percentage of individuals that enroll in SNAP E&amp;T </w:t>
            </w:r>
          </w:p>
        </w:tc>
        <w:tc>
          <w:tcPr>
            <w:tcW w:w="610" w:type="pct"/>
            <w:shd w:val="clear" w:color="auto" w:fill="auto"/>
          </w:tcPr>
          <w:p w:rsidR="006470EE" w:rsidRPr="00952F38" w:rsidP="00F34042" w14:paraId="2BF90BD8" w14:textId="77777777">
            <w:pPr>
              <w:spacing w:before="0" w:after="0"/>
              <w:jc w:val="center"/>
              <w:rPr>
                <w:color w:val="000000" w:themeColor="text1"/>
                <w:szCs w:val="24"/>
              </w:rPr>
            </w:pPr>
            <w:r>
              <w:rPr>
                <w:color w:val="000000" w:themeColor="text1"/>
                <w:szCs w:val="24"/>
              </w:rPr>
              <w:t>512 and 128</w:t>
            </w:r>
          </w:p>
        </w:tc>
        <w:tc>
          <w:tcPr>
            <w:tcW w:w="599" w:type="pct"/>
            <w:shd w:val="clear" w:color="auto" w:fill="auto"/>
          </w:tcPr>
          <w:p w:rsidR="006470EE" w:rsidRPr="00952F38" w:rsidP="00F34042" w14:paraId="0C482F85" w14:textId="77777777">
            <w:pPr>
              <w:spacing w:before="0" w:after="0"/>
              <w:jc w:val="center"/>
              <w:rPr>
                <w:color w:val="000000" w:themeColor="text1"/>
                <w:szCs w:val="24"/>
              </w:rPr>
            </w:pPr>
            <w:r>
              <w:rPr>
                <w:color w:val="000000" w:themeColor="text1"/>
                <w:szCs w:val="24"/>
              </w:rPr>
              <w:t xml:space="preserve"> 8.9</w:t>
            </w:r>
          </w:p>
        </w:tc>
      </w:tr>
      <w:tr w14:paraId="01FBFEF3" w14:textId="77777777" w:rsidTr="00010B94">
        <w:tblPrEx>
          <w:tblW w:w="5000" w:type="pct"/>
          <w:tblLook w:val="0620"/>
        </w:tblPrEx>
        <w:trPr>
          <w:trHeight w:val="313"/>
        </w:trPr>
        <w:tc>
          <w:tcPr>
            <w:tcW w:w="3791" w:type="pct"/>
            <w:shd w:val="clear" w:color="auto" w:fill="auto"/>
          </w:tcPr>
          <w:p w:rsidR="006470EE" w:rsidRPr="006470EE" w:rsidP="00F34042" w14:paraId="4DB34846" w14:textId="77777777">
            <w:pPr>
              <w:spacing w:after="0"/>
              <w:rPr>
                <w:b/>
                <w:bCs/>
                <w:color w:val="000000" w:themeColor="text1"/>
                <w:szCs w:val="24"/>
              </w:rPr>
            </w:pPr>
            <w:r w:rsidRPr="006470EE">
              <w:rPr>
                <w:b/>
                <w:bCs/>
                <w:color w:val="000000" w:themeColor="text1"/>
                <w:szCs w:val="24"/>
              </w:rPr>
              <w:t>Connecticut (based on starting sample size of 808 across all research groups)</w:t>
            </w:r>
          </w:p>
        </w:tc>
        <w:tc>
          <w:tcPr>
            <w:tcW w:w="610" w:type="pct"/>
            <w:shd w:val="clear" w:color="auto" w:fill="auto"/>
          </w:tcPr>
          <w:p w:rsidR="006470EE" w:rsidP="00F34042" w14:paraId="71E8730D" w14:textId="77777777">
            <w:pPr>
              <w:spacing w:after="0"/>
              <w:jc w:val="center"/>
              <w:rPr>
                <w:color w:val="000000" w:themeColor="text1"/>
                <w:szCs w:val="24"/>
              </w:rPr>
            </w:pPr>
          </w:p>
        </w:tc>
        <w:tc>
          <w:tcPr>
            <w:tcW w:w="599" w:type="pct"/>
            <w:shd w:val="clear" w:color="auto" w:fill="auto"/>
          </w:tcPr>
          <w:p w:rsidR="006470EE" w:rsidP="00F34042" w14:paraId="7D92C0D1" w14:textId="77777777">
            <w:pPr>
              <w:spacing w:after="0"/>
              <w:jc w:val="center"/>
              <w:rPr>
                <w:color w:val="000000" w:themeColor="text1"/>
                <w:szCs w:val="24"/>
              </w:rPr>
            </w:pPr>
          </w:p>
        </w:tc>
      </w:tr>
      <w:tr w14:paraId="7CF1CCAC" w14:textId="77777777" w:rsidTr="00010B94">
        <w:tblPrEx>
          <w:tblW w:w="5000" w:type="pct"/>
          <w:tblLook w:val="0620"/>
        </w:tblPrEx>
        <w:trPr>
          <w:trHeight w:val="313"/>
        </w:trPr>
        <w:tc>
          <w:tcPr>
            <w:tcW w:w="3791" w:type="pct"/>
          </w:tcPr>
          <w:p w:rsidR="006470EE" w:rsidP="00F34042" w14:paraId="3B706ED8" w14:textId="77777777">
            <w:pPr>
              <w:spacing w:after="0"/>
              <w:rPr>
                <w:color w:val="000000" w:themeColor="text1"/>
                <w:szCs w:val="24"/>
              </w:rPr>
            </w:pPr>
            <w:r>
              <w:rPr>
                <w:color w:val="000000" w:themeColor="text1"/>
                <w:szCs w:val="24"/>
              </w:rPr>
              <w:t>Compare between treatment and control groups the percentage of individuals that experience a barrier to employment or participation in SNAP E&amp;T activities</w:t>
            </w:r>
            <w:r w:rsidR="005E3DA4">
              <w:rPr>
                <w:color w:val="000000" w:themeColor="text1"/>
                <w:szCs w:val="24"/>
              </w:rPr>
              <w:t>,</w:t>
            </w:r>
            <w:r>
              <w:rPr>
                <w:color w:val="000000" w:themeColor="text1"/>
                <w:szCs w:val="24"/>
              </w:rPr>
              <w:t xml:space="preserve"> such as lack of childcare </w:t>
            </w:r>
          </w:p>
        </w:tc>
        <w:tc>
          <w:tcPr>
            <w:tcW w:w="610" w:type="pct"/>
          </w:tcPr>
          <w:p w:rsidR="006470EE" w:rsidP="00F34042" w14:paraId="635921A5" w14:textId="77777777">
            <w:pPr>
              <w:spacing w:after="0"/>
              <w:jc w:val="center"/>
              <w:rPr>
                <w:color w:val="000000" w:themeColor="text1"/>
                <w:szCs w:val="24"/>
              </w:rPr>
            </w:pPr>
            <w:r>
              <w:rPr>
                <w:color w:val="000000" w:themeColor="text1"/>
                <w:szCs w:val="24"/>
              </w:rPr>
              <w:t>433 and 214</w:t>
            </w:r>
          </w:p>
        </w:tc>
        <w:tc>
          <w:tcPr>
            <w:tcW w:w="599" w:type="pct"/>
          </w:tcPr>
          <w:p w:rsidR="006470EE" w:rsidP="00F34042" w14:paraId="6D6CAB3A" w14:textId="77777777">
            <w:pPr>
              <w:spacing w:after="0"/>
              <w:jc w:val="center"/>
              <w:rPr>
                <w:color w:val="000000" w:themeColor="text1"/>
                <w:szCs w:val="24"/>
              </w:rPr>
            </w:pPr>
            <w:r>
              <w:rPr>
                <w:color w:val="000000" w:themeColor="text1"/>
                <w:szCs w:val="24"/>
              </w:rPr>
              <w:t>12.5</w:t>
            </w:r>
          </w:p>
        </w:tc>
      </w:tr>
      <w:tr w14:paraId="5BB5DA3A" w14:textId="77777777" w:rsidTr="00010B94">
        <w:tblPrEx>
          <w:tblW w:w="5000" w:type="pct"/>
          <w:tblLook w:val="0620"/>
        </w:tblPrEx>
        <w:trPr>
          <w:trHeight w:val="313"/>
        </w:trPr>
        <w:tc>
          <w:tcPr>
            <w:tcW w:w="3791" w:type="pct"/>
          </w:tcPr>
          <w:p w:rsidR="006470EE" w:rsidP="00F34042" w14:paraId="6345E562" w14:textId="77777777">
            <w:pPr>
              <w:spacing w:after="0"/>
              <w:rPr>
                <w:color w:val="000000" w:themeColor="text1"/>
                <w:szCs w:val="24"/>
              </w:rPr>
            </w:pPr>
            <w:r>
              <w:rPr>
                <w:color w:val="000000" w:themeColor="text1"/>
                <w:szCs w:val="24"/>
              </w:rPr>
              <w:t>Compare between two equally</w:t>
            </w:r>
            <w:r w:rsidR="005E3DA4">
              <w:rPr>
                <w:color w:val="000000" w:themeColor="text1"/>
                <w:szCs w:val="24"/>
              </w:rPr>
              <w:t xml:space="preserve"> </w:t>
            </w:r>
            <w:r>
              <w:rPr>
                <w:color w:val="000000" w:themeColor="text1"/>
                <w:szCs w:val="24"/>
              </w:rPr>
              <w:t>sized subgroups of individuals who took the participant-driven assessment the percentage of individuals report</w:t>
            </w:r>
            <w:r w:rsidR="008516A4">
              <w:rPr>
                <w:color w:val="000000" w:themeColor="text1"/>
                <w:szCs w:val="24"/>
              </w:rPr>
              <w:t>ing</w:t>
            </w:r>
            <w:r>
              <w:rPr>
                <w:color w:val="000000" w:themeColor="text1"/>
                <w:szCs w:val="24"/>
              </w:rPr>
              <w:t xml:space="preserve"> that the assessment helped them better understand their own needs or goals</w:t>
            </w:r>
          </w:p>
        </w:tc>
        <w:tc>
          <w:tcPr>
            <w:tcW w:w="610" w:type="pct"/>
          </w:tcPr>
          <w:p w:rsidR="006470EE" w:rsidP="00F34042" w14:paraId="0B7DC708" w14:textId="77777777">
            <w:pPr>
              <w:spacing w:after="0"/>
              <w:jc w:val="center"/>
              <w:rPr>
                <w:color w:val="000000" w:themeColor="text1"/>
                <w:szCs w:val="24"/>
              </w:rPr>
            </w:pPr>
            <w:r>
              <w:rPr>
                <w:color w:val="000000" w:themeColor="text1"/>
                <w:szCs w:val="24"/>
              </w:rPr>
              <w:t>217 and 217</w:t>
            </w:r>
          </w:p>
        </w:tc>
        <w:tc>
          <w:tcPr>
            <w:tcW w:w="599" w:type="pct"/>
          </w:tcPr>
          <w:p w:rsidR="006470EE" w:rsidP="00F34042" w14:paraId="73493CFE" w14:textId="77777777">
            <w:pPr>
              <w:spacing w:after="0"/>
              <w:jc w:val="center"/>
              <w:rPr>
                <w:color w:val="000000" w:themeColor="text1"/>
                <w:szCs w:val="24"/>
              </w:rPr>
            </w:pPr>
            <w:r>
              <w:rPr>
                <w:color w:val="000000" w:themeColor="text1"/>
                <w:szCs w:val="24"/>
              </w:rPr>
              <w:t>14.4</w:t>
            </w:r>
          </w:p>
        </w:tc>
      </w:tr>
      <w:tr w14:paraId="2435776F" w14:textId="77777777" w:rsidTr="00010B94">
        <w:tblPrEx>
          <w:tblW w:w="5000" w:type="pct"/>
          <w:tblLook w:val="0620"/>
        </w:tblPrEx>
        <w:trPr>
          <w:trHeight w:val="313"/>
        </w:trPr>
        <w:tc>
          <w:tcPr>
            <w:tcW w:w="3791" w:type="pct"/>
            <w:shd w:val="clear" w:color="auto" w:fill="auto"/>
          </w:tcPr>
          <w:p w:rsidR="006470EE" w:rsidRPr="006470EE" w:rsidP="00F34042" w14:paraId="6A81C9F2" w14:textId="77777777">
            <w:pPr>
              <w:spacing w:after="0"/>
              <w:rPr>
                <w:b/>
                <w:bCs/>
                <w:color w:val="000000" w:themeColor="text1"/>
                <w:szCs w:val="24"/>
              </w:rPr>
            </w:pPr>
            <w:r w:rsidRPr="006470EE">
              <w:rPr>
                <w:b/>
                <w:bCs/>
                <w:color w:val="000000" w:themeColor="text1"/>
                <w:szCs w:val="24"/>
              </w:rPr>
              <w:t>Massachusetts (based on starting sample size of 1,200 across all research groups)</w:t>
            </w:r>
          </w:p>
        </w:tc>
        <w:tc>
          <w:tcPr>
            <w:tcW w:w="610" w:type="pct"/>
            <w:shd w:val="clear" w:color="auto" w:fill="auto"/>
          </w:tcPr>
          <w:p w:rsidR="006470EE" w:rsidRPr="006470EE" w:rsidP="00F34042" w14:paraId="102D31D1" w14:textId="77777777">
            <w:pPr>
              <w:spacing w:after="0"/>
              <w:jc w:val="center"/>
              <w:rPr>
                <w:color w:val="000000" w:themeColor="text1"/>
                <w:szCs w:val="24"/>
              </w:rPr>
            </w:pPr>
          </w:p>
        </w:tc>
        <w:tc>
          <w:tcPr>
            <w:tcW w:w="599" w:type="pct"/>
            <w:shd w:val="clear" w:color="auto" w:fill="auto"/>
          </w:tcPr>
          <w:p w:rsidR="006470EE" w:rsidRPr="006470EE" w:rsidP="00F34042" w14:paraId="30DCDDCB" w14:textId="77777777">
            <w:pPr>
              <w:spacing w:after="0"/>
              <w:jc w:val="center"/>
              <w:rPr>
                <w:color w:val="000000" w:themeColor="text1"/>
                <w:szCs w:val="24"/>
              </w:rPr>
            </w:pPr>
          </w:p>
        </w:tc>
      </w:tr>
      <w:tr w14:paraId="6A081C24" w14:textId="77777777" w:rsidTr="00010B94">
        <w:tblPrEx>
          <w:tblW w:w="5000" w:type="pct"/>
          <w:tblLook w:val="0620"/>
        </w:tblPrEx>
        <w:trPr>
          <w:trHeight w:val="313"/>
        </w:trPr>
        <w:tc>
          <w:tcPr>
            <w:tcW w:w="3791" w:type="pct"/>
            <w:shd w:val="clear" w:color="auto" w:fill="auto"/>
          </w:tcPr>
          <w:p w:rsidR="006470EE" w:rsidRPr="006470EE" w:rsidP="00F34042" w14:paraId="3233AA20" w14:textId="77777777">
            <w:pPr>
              <w:spacing w:after="0"/>
              <w:rPr>
                <w:color w:val="000000" w:themeColor="text1"/>
                <w:szCs w:val="24"/>
              </w:rPr>
            </w:pPr>
            <w:r w:rsidRPr="006470EE">
              <w:rPr>
                <w:color w:val="000000" w:themeColor="text1"/>
                <w:szCs w:val="24"/>
              </w:rPr>
              <w:t>Compare between two equally</w:t>
            </w:r>
            <w:r w:rsidR="00700534">
              <w:rPr>
                <w:color w:val="000000" w:themeColor="text1"/>
                <w:szCs w:val="24"/>
              </w:rPr>
              <w:t xml:space="preserve"> </w:t>
            </w:r>
            <w:r w:rsidRPr="006470EE">
              <w:rPr>
                <w:color w:val="000000" w:themeColor="text1"/>
                <w:szCs w:val="24"/>
              </w:rPr>
              <w:t xml:space="preserve">sized subgroups the percentage of treatment group members who received </w:t>
            </w:r>
            <w:r w:rsidR="00700534">
              <w:rPr>
                <w:color w:val="000000" w:themeColor="text1"/>
                <w:szCs w:val="24"/>
              </w:rPr>
              <w:t xml:space="preserve">but did not respond to </w:t>
            </w:r>
            <w:r w:rsidRPr="006470EE">
              <w:rPr>
                <w:color w:val="000000" w:themeColor="text1"/>
                <w:szCs w:val="24"/>
              </w:rPr>
              <w:t>text messages</w:t>
            </w:r>
            <w:r w:rsidR="00700534">
              <w:rPr>
                <w:color w:val="000000" w:themeColor="text1"/>
                <w:szCs w:val="24"/>
              </w:rPr>
              <w:t xml:space="preserve"> and</w:t>
            </w:r>
            <w:r w:rsidRPr="006470EE">
              <w:rPr>
                <w:color w:val="000000" w:themeColor="text1"/>
                <w:szCs w:val="24"/>
              </w:rPr>
              <w:t xml:space="preserve"> report that they were not interested in participating in the program</w:t>
            </w:r>
          </w:p>
        </w:tc>
        <w:tc>
          <w:tcPr>
            <w:tcW w:w="610" w:type="pct"/>
            <w:shd w:val="clear" w:color="auto" w:fill="auto"/>
          </w:tcPr>
          <w:p w:rsidR="006470EE" w:rsidRPr="006470EE" w:rsidP="00F34042" w14:paraId="03126E70" w14:textId="77777777">
            <w:pPr>
              <w:spacing w:after="0"/>
              <w:jc w:val="center"/>
              <w:rPr>
                <w:color w:val="000000" w:themeColor="text1"/>
                <w:szCs w:val="24"/>
              </w:rPr>
            </w:pPr>
            <w:r>
              <w:rPr>
                <w:color w:val="000000" w:themeColor="text1"/>
                <w:szCs w:val="24"/>
              </w:rPr>
              <w:t>384 and 384</w:t>
            </w:r>
          </w:p>
        </w:tc>
        <w:tc>
          <w:tcPr>
            <w:tcW w:w="599" w:type="pct"/>
            <w:shd w:val="clear" w:color="auto" w:fill="auto"/>
          </w:tcPr>
          <w:p w:rsidR="006470EE" w:rsidRPr="006470EE" w:rsidP="00F34042" w14:paraId="752365DF" w14:textId="77777777">
            <w:pPr>
              <w:spacing w:after="0"/>
              <w:jc w:val="center"/>
              <w:rPr>
                <w:color w:val="000000" w:themeColor="text1"/>
                <w:szCs w:val="24"/>
              </w:rPr>
            </w:pPr>
            <w:r w:rsidRPr="006470EE">
              <w:rPr>
                <w:color w:val="000000" w:themeColor="text1"/>
                <w:szCs w:val="24"/>
              </w:rPr>
              <w:t>10.8</w:t>
            </w:r>
          </w:p>
        </w:tc>
      </w:tr>
      <w:tr w14:paraId="2FDD1FAF" w14:textId="77777777" w:rsidTr="00010B94">
        <w:tblPrEx>
          <w:tblW w:w="5000" w:type="pct"/>
          <w:tblLook w:val="0620"/>
        </w:tblPrEx>
        <w:trPr>
          <w:trHeight w:val="313"/>
        </w:trPr>
        <w:tc>
          <w:tcPr>
            <w:tcW w:w="3791" w:type="pct"/>
            <w:shd w:val="clear" w:color="auto" w:fill="auto"/>
          </w:tcPr>
          <w:p w:rsidR="006470EE" w:rsidRPr="00700534" w:rsidP="00F34042" w14:paraId="542C72DC" w14:textId="77777777">
            <w:pPr>
              <w:spacing w:after="0"/>
              <w:rPr>
                <w:rFonts w:cstheme="minorHAnsi"/>
                <w:color w:val="000000" w:themeColor="text1"/>
                <w:szCs w:val="24"/>
              </w:rPr>
            </w:pPr>
            <w:r w:rsidRPr="00700534">
              <w:rPr>
                <w:rFonts w:cstheme="minorHAnsi"/>
                <w:color w:val="000000" w:themeColor="text1"/>
                <w:szCs w:val="24"/>
              </w:rPr>
              <w:t>Compare between two equally</w:t>
            </w:r>
            <w:r w:rsidRPr="00700534" w:rsidR="00700534">
              <w:rPr>
                <w:rFonts w:cstheme="minorHAnsi"/>
                <w:color w:val="000000" w:themeColor="text1"/>
                <w:szCs w:val="24"/>
              </w:rPr>
              <w:t xml:space="preserve"> </w:t>
            </w:r>
            <w:r w:rsidRPr="00E44130">
              <w:rPr>
                <w:rFonts w:cstheme="minorHAnsi"/>
                <w:color w:val="000000" w:themeColor="text1"/>
                <w:szCs w:val="24"/>
              </w:rPr>
              <w:t xml:space="preserve">sized subgroups the percentage of treatment group members who completed the assessment </w:t>
            </w:r>
            <w:r w:rsidRPr="00E44130" w:rsidR="00700534">
              <w:rPr>
                <w:rFonts w:cstheme="minorHAnsi"/>
                <w:color w:val="000000" w:themeColor="text1"/>
                <w:szCs w:val="24"/>
              </w:rPr>
              <w:t xml:space="preserve">and </w:t>
            </w:r>
            <w:r w:rsidRPr="00E44130">
              <w:rPr>
                <w:rFonts w:cstheme="minorHAnsi"/>
                <w:color w:val="000000" w:themeColor="text1"/>
                <w:szCs w:val="24"/>
              </w:rPr>
              <w:t>report that t</w:t>
            </w:r>
            <w:r w:rsidRPr="00DD1E81">
              <w:t>he interview helped them better understand their own needs or goals related to their career and employment</w:t>
            </w:r>
          </w:p>
        </w:tc>
        <w:tc>
          <w:tcPr>
            <w:tcW w:w="610" w:type="pct"/>
            <w:shd w:val="clear" w:color="auto" w:fill="auto"/>
          </w:tcPr>
          <w:p w:rsidR="006470EE" w:rsidRPr="006470EE" w:rsidP="00F34042" w14:paraId="483F3D56" w14:textId="77777777">
            <w:pPr>
              <w:spacing w:after="0"/>
              <w:jc w:val="center"/>
              <w:rPr>
                <w:color w:val="000000" w:themeColor="text1"/>
                <w:szCs w:val="24"/>
              </w:rPr>
            </w:pPr>
            <w:r>
              <w:rPr>
                <w:color w:val="000000" w:themeColor="text1"/>
                <w:szCs w:val="24"/>
              </w:rPr>
              <w:t>96 and 96</w:t>
            </w:r>
          </w:p>
        </w:tc>
        <w:tc>
          <w:tcPr>
            <w:tcW w:w="599" w:type="pct"/>
            <w:shd w:val="clear" w:color="auto" w:fill="auto"/>
          </w:tcPr>
          <w:p w:rsidR="006470EE" w:rsidRPr="006470EE" w:rsidP="00F34042" w14:paraId="3D20D6CC" w14:textId="77777777">
            <w:pPr>
              <w:spacing w:after="0"/>
              <w:jc w:val="center"/>
              <w:rPr>
                <w:color w:val="000000" w:themeColor="text1"/>
                <w:szCs w:val="24"/>
              </w:rPr>
            </w:pPr>
            <w:r>
              <w:rPr>
                <w:color w:val="000000" w:themeColor="text1"/>
                <w:szCs w:val="24"/>
              </w:rPr>
              <w:t>21.7</w:t>
            </w:r>
          </w:p>
        </w:tc>
      </w:tr>
      <w:tr w14:paraId="23911189" w14:textId="77777777" w:rsidTr="00010B94">
        <w:tblPrEx>
          <w:tblW w:w="5000" w:type="pct"/>
          <w:tblLook w:val="0620"/>
        </w:tblPrEx>
        <w:trPr>
          <w:trHeight w:val="313"/>
        </w:trPr>
        <w:tc>
          <w:tcPr>
            <w:tcW w:w="3791" w:type="pct"/>
            <w:shd w:val="clear" w:color="auto" w:fill="auto"/>
          </w:tcPr>
          <w:p w:rsidR="006470EE" w:rsidRPr="006470EE" w:rsidP="00F34042" w14:paraId="511552AB" w14:textId="77777777">
            <w:pPr>
              <w:spacing w:after="0"/>
              <w:rPr>
                <w:color w:val="000000" w:themeColor="text1"/>
                <w:szCs w:val="24"/>
              </w:rPr>
            </w:pPr>
            <w:r w:rsidRPr="006470EE">
              <w:rPr>
                <w:color w:val="000000" w:themeColor="text1"/>
                <w:szCs w:val="24"/>
              </w:rPr>
              <w:t>Compare responses for the combination of both treatment groups with the control group for whether individuals are receiving services from any providers to help them further their education or training or help them prepare for or find a job</w:t>
            </w:r>
          </w:p>
        </w:tc>
        <w:tc>
          <w:tcPr>
            <w:tcW w:w="610" w:type="pct"/>
            <w:shd w:val="clear" w:color="auto" w:fill="auto"/>
          </w:tcPr>
          <w:p w:rsidR="006470EE" w:rsidRPr="006470EE" w:rsidP="00F34042" w14:paraId="3A1138A6" w14:textId="77777777">
            <w:pPr>
              <w:spacing w:after="0"/>
              <w:jc w:val="center"/>
              <w:rPr>
                <w:color w:val="000000" w:themeColor="text1"/>
                <w:szCs w:val="24"/>
              </w:rPr>
            </w:pPr>
            <w:r>
              <w:rPr>
                <w:color w:val="000000" w:themeColor="text1"/>
                <w:szCs w:val="24"/>
              </w:rPr>
              <w:t xml:space="preserve">768 and </w:t>
            </w:r>
            <w:r w:rsidR="0009384D">
              <w:rPr>
                <w:color w:val="000000" w:themeColor="text1"/>
                <w:szCs w:val="24"/>
              </w:rPr>
              <w:t>192</w:t>
            </w:r>
          </w:p>
        </w:tc>
        <w:tc>
          <w:tcPr>
            <w:tcW w:w="599" w:type="pct"/>
            <w:shd w:val="clear" w:color="auto" w:fill="auto"/>
          </w:tcPr>
          <w:p w:rsidR="006470EE" w:rsidRPr="006470EE" w:rsidP="00F34042" w14:paraId="41B6F991" w14:textId="77777777">
            <w:pPr>
              <w:spacing w:after="0"/>
              <w:jc w:val="center"/>
              <w:rPr>
                <w:color w:val="000000" w:themeColor="text1"/>
                <w:szCs w:val="24"/>
              </w:rPr>
            </w:pPr>
            <w:r w:rsidRPr="006470EE">
              <w:rPr>
                <w:color w:val="000000" w:themeColor="text1"/>
                <w:szCs w:val="24"/>
              </w:rPr>
              <w:t>1</w:t>
            </w:r>
            <w:r w:rsidR="0009384D">
              <w:rPr>
                <w:color w:val="000000" w:themeColor="text1"/>
                <w:szCs w:val="24"/>
              </w:rPr>
              <w:t>2</w:t>
            </w:r>
            <w:r w:rsidRPr="006470EE">
              <w:rPr>
                <w:color w:val="000000" w:themeColor="text1"/>
                <w:szCs w:val="24"/>
              </w:rPr>
              <w:t>.</w:t>
            </w:r>
            <w:r w:rsidR="0009384D">
              <w:rPr>
                <w:color w:val="000000" w:themeColor="text1"/>
                <w:szCs w:val="24"/>
              </w:rPr>
              <w:t>1</w:t>
            </w:r>
          </w:p>
        </w:tc>
      </w:tr>
      <w:tr w14:paraId="1C4B33F3" w14:textId="77777777" w:rsidTr="00010B94">
        <w:tblPrEx>
          <w:tblW w:w="5000" w:type="pct"/>
          <w:tblLook w:val="0620"/>
        </w:tblPrEx>
        <w:trPr>
          <w:trHeight w:val="313"/>
        </w:trPr>
        <w:tc>
          <w:tcPr>
            <w:tcW w:w="3791" w:type="pct"/>
            <w:shd w:val="clear" w:color="auto" w:fill="auto"/>
          </w:tcPr>
          <w:p w:rsidR="006470EE" w:rsidRPr="006470EE" w:rsidP="00F34042" w14:paraId="0F5A70CA" w14:textId="77777777">
            <w:pPr>
              <w:spacing w:after="0"/>
              <w:rPr>
                <w:b/>
                <w:bCs/>
                <w:color w:val="000000" w:themeColor="text1"/>
                <w:szCs w:val="24"/>
              </w:rPr>
            </w:pPr>
            <w:r w:rsidRPr="006470EE">
              <w:rPr>
                <w:b/>
                <w:bCs/>
                <w:color w:val="000000" w:themeColor="text1"/>
                <w:szCs w:val="24"/>
              </w:rPr>
              <w:t>Rhode Island (based on starting sample size of 1,200 across all research groups)</w:t>
            </w:r>
          </w:p>
        </w:tc>
        <w:tc>
          <w:tcPr>
            <w:tcW w:w="610" w:type="pct"/>
            <w:shd w:val="clear" w:color="auto" w:fill="auto"/>
          </w:tcPr>
          <w:p w:rsidR="006470EE" w:rsidP="00F34042" w14:paraId="1BA5BBD1" w14:textId="77777777">
            <w:pPr>
              <w:spacing w:after="0"/>
              <w:jc w:val="center"/>
              <w:rPr>
                <w:color w:val="000000" w:themeColor="text1"/>
                <w:szCs w:val="24"/>
              </w:rPr>
            </w:pPr>
          </w:p>
        </w:tc>
        <w:tc>
          <w:tcPr>
            <w:tcW w:w="599" w:type="pct"/>
            <w:shd w:val="clear" w:color="auto" w:fill="auto"/>
          </w:tcPr>
          <w:p w:rsidR="006470EE" w:rsidP="00F34042" w14:paraId="402310E0" w14:textId="77777777">
            <w:pPr>
              <w:spacing w:after="0"/>
              <w:jc w:val="center"/>
              <w:rPr>
                <w:color w:val="000000" w:themeColor="text1"/>
                <w:szCs w:val="24"/>
              </w:rPr>
            </w:pPr>
          </w:p>
        </w:tc>
      </w:tr>
      <w:tr w14:paraId="26012CCF" w14:textId="77777777" w:rsidTr="00010B94">
        <w:tblPrEx>
          <w:tblW w:w="5000" w:type="pct"/>
          <w:tblLook w:val="0620"/>
        </w:tblPrEx>
        <w:trPr>
          <w:trHeight w:val="313"/>
        </w:trPr>
        <w:tc>
          <w:tcPr>
            <w:tcW w:w="3791" w:type="pct"/>
          </w:tcPr>
          <w:p w:rsidR="006470EE" w:rsidP="00F34042" w14:paraId="0C14AB33" w14:textId="77777777">
            <w:pPr>
              <w:spacing w:after="0"/>
              <w:rPr>
                <w:color w:val="000000" w:themeColor="text1"/>
                <w:szCs w:val="24"/>
              </w:rPr>
            </w:pPr>
            <w:r>
              <w:rPr>
                <w:color w:val="000000" w:themeColor="text1"/>
                <w:szCs w:val="24"/>
              </w:rPr>
              <w:t>Compare responses among two equally</w:t>
            </w:r>
            <w:r w:rsidR="00700534">
              <w:rPr>
                <w:color w:val="000000" w:themeColor="text1"/>
                <w:szCs w:val="24"/>
              </w:rPr>
              <w:t xml:space="preserve"> </w:t>
            </w:r>
            <w:r>
              <w:rPr>
                <w:color w:val="000000" w:themeColor="text1"/>
                <w:szCs w:val="24"/>
              </w:rPr>
              <w:t xml:space="preserve">sized subgroups for a combination of the two treatment groups who were sent links to the website of providers, regarding whether they understood how to navigate the website </w:t>
            </w:r>
          </w:p>
        </w:tc>
        <w:tc>
          <w:tcPr>
            <w:tcW w:w="610" w:type="pct"/>
          </w:tcPr>
          <w:p w:rsidR="006470EE" w:rsidP="00F34042" w14:paraId="0FF886AB" w14:textId="77777777">
            <w:pPr>
              <w:spacing w:after="0"/>
              <w:jc w:val="center"/>
              <w:rPr>
                <w:color w:val="000000" w:themeColor="text1"/>
                <w:szCs w:val="24"/>
              </w:rPr>
            </w:pPr>
            <w:r>
              <w:rPr>
                <w:color w:val="000000" w:themeColor="text1"/>
                <w:szCs w:val="24"/>
              </w:rPr>
              <w:t>240 and 240</w:t>
            </w:r>
          </w:p>
        </w:tc>
        <w:tc>
          <w:tcPr>
            <w:tcW w:w="599" w:type="pct"/>
          </w:tcPr>
          <w:p w:rsidR="006470EE" w:rsidP="00F34042" w14:paraId="4C52F801" w14:textId="77777777">
            <w:pPr>
              <w:spacing w:after="0"/>
              <w:jc w:val="center"/>
              <w:rPr>
                <w:color w:val="000000" w:themeColor="text1"/>
                <w:szCs w:val="24"/>
              </w:rPr>
            </w:pPr>
            <w:r>
              <w:rPr>
                <w:color w:val="000000" w:themeColor="text1"/>
                <w:szCs w:val="24"/>
              </w:rPr>
              <w:t>1</w:t>
            </w:r>
            <w:r w:rsidR="00267F05">
              <w:rPr>
                <w:color w:val="000000" w:themeColor="text1"/>
                <w:szCs w:val="24"/>
              </w:rPr>
              <w:t>3.7</w:t>
            </w:r>
          </w:p>
        </w:tc>
      </w:tr>
      <w:tr w14:paraId="373D57A0" w14:textId="77777777" w:rsidTr="00010B94">
        <w:tblPrEx>
          <w:tblW w:w="5000" w:type="pct"/>
          <w:tblLook w:val="0620"/>
        </w:tblPrEx>
        <w:trPr>
          <w:trHeight w:val="313"/>
        </w:trPr>
        <w:tc>
          <w:tcPr>
            <w:tcW w:w="3791" w:type="pct"/>
          </w:tcPr>
          <w:p w:rsidR="006470EE" w:rsidRPr="00C76792" w:rsidP="00F34042" w14:paraId="1620D100" w14:textId="77777777">
            <w:pPr>
              <w:spacing w:after="0"/>
            </w:pPr>
            <w:r>
              <w:rPr>
                <w:color w:val="000000" w:themeColor="text1"/>
                <w:szCs w:val="24"/>
              </w:rPr>
              <w:t xml:space="preserve">Compare responses for the combination of all treatment groups with the control group </w:t>
            </w:r>
            <w:r w:rsidRPr="00F23B46">
              <w:rPr>
                <w:color w:val="000000" w:themeColor="text1"/>
                <w:szCs w:val="24"/>
              </w:rPr>
              <w:t xml:space="preserve">for whether </w:t>
            </w:r>
            <w:r>
              <w:rPr>
                <w:color w:val="000000" w:themeColor="text1"/>
                <w:szCs w:val="24"/>
              </w:rPr>
              <w:t xml:space="preserve">individuals are </w:t>
            </w:r>
            <w:r w:rsidRPr="00F23B46">
              <w:rPr>
                <w:color w:val="000000" w:themeColor="text1"/>
                <w:szCs w:val="24"/>
              </w:rPr>
              <w:t xml:space="preserve">receiving services from any providers to help </w:t>
            </w:r>
            <w:r>
              <w:rPr>
                <w:color w:val="000000" w:themeColor="text1"/>
                <w:szCs w:val="24"/>
              </w:rPr>
              <w:t xml:space="preserve">them </w:t>
            </w:r>
            <w:r w:rsidRPr="00F23B46">
              <w:rPr>
                <w:color w:val="000000" w:themeColor="text1"/>
                <w:szCs w:val="24"/>
              </w:rPr>
              <w:t xml:space="preserve">further </w:t>
            </w:r>
            <w:r>
              <w:rPr>
                <w:color w:val="000000" w:themeColor="text1"/>
                <w:szCs w:val="24"/>
              </w:rPr>
              <w:t xml:space="preserve">their </w:t>
            </w:r>
            <w:r w:rsidRPr="00F23B46">
              <w:rPr>
                <w:color w:val="000000" w:themeColor="text1"/>
                <w:szCs w:val="24"/>
              </w:rPr>
              <w:t xml:space="preserve">education or training or help </w:t>
            </w:r>
            <w:r>
              <w:rPr>
                <w:color w:val="000000" w:themeColor="text1"/>
                <w:szCs w:val="24"/>
              </w:rPr>
              <w:t xml:space="preserve">them </w:t>
            </w:r>
            <w:r w:rsidRPr="00F23B46">
              <w:rPr>
                <w:color w:val="000000" w:themeColor="text1"/>
                <w:szCs w:val="24"/>
              </w:rPr>
              <w:t>prepare for or find a job</w:t>
            </w:r>
          </w:p>
        </w:tc>
        <w:tc>
          <w:tcPr>
            <w:tcW w:w="610" w:type="pct"/>
          </w:tcPr>
          <w:p w:rsidR="006470EE" w:rsidRPr="00952F38" w:rsidP="00F34042" w14:paraId="03FEB1A3" w14:textId="77777777">
            <w:pPr>
              <w:spacing w:after="0"/>
              <w:jc w:val="center"/>
              <w:rPr>
                <w:color w:val="000000" w:themeColor="text1"/>
                <w:szCs w:val="24"/>
              </w:rPr>
            </w:pPr>
            <w:r>
              <w:rPr>
                <w:color w:val="000000" w:themeColor="text1"/>
                <w:szCs w:val="24"/>
              </w:rPr>
              <w:t>768 and 192</w:t>
            </w:r>
          </w:p>
        </w:tc>
        <w:tc>
          <w:tcPr>
            <w:tcW w:w="599" w:type="pct"/>
          </w:tcPr>
          <w:p w:rsidR="006470EE" w:rsidRPr="00952F38" w:rsidP="00F34042" w14:paraId="5CF17C60" w14:textId="77777777">
            <w:pPr>
              <w:spacing w:after="0"/>
              <w:jc w:val="center"/>
              <w:rPr>
                <w:color w:val="000000" w:themeColor="text1"/>
                <w:szCs w:val="24"/>
              </w:rPr>
            </w:pPr>
            <w:r>
              <w:rPr>
                <w:color w:val="000000" w:themeColor="text1"/>
                <w:szCs w:val="24"/>
              </w:rPr>
              <w:t>12.1</w:t>
            </w:r>
          </w:p>
        </w:tc>
      </w:tr>
    </w:tbl>
    <w:p w:rsidR="006470EE" w:rsidP="00DD1E81" w14:paraId="47576C6B" w14:textId="77777777">
      <w:pPr>
        <w:pStyle w:val="Paragraph"/>
        <w:ind w:left="630" w:hanging="630"/>
        <w:rPr>
          <w:rFonts w:asciiTheme="majorHAnsi" w:hAnsiTheme="majorHAnsi"/>
          <w:color w:val="000000" w:themeColor="text1"/>
          <w:sz w:val="18"/>
        </w:rPr>
      </w:pPr>
      <w:r w:rsidRPr="00952F38">
        <w:rPr>
          <w:rFonts w:asciiTheme="majorHAnsi" w:hAnsiTheme="majorHAnsi"/>
          <w:color w:val="000000" w:themeColor="text1"/>
          <w:sz w:val="18"/>
        </w:rPr>
        <w:t xml:space="preserve">Note: </w:t>
      </w:r>
      <w:r w:rsidRPr="00952F38">
        <w:rPr>
          <w:rFonts w:asciiTheme="majorHAnsi" w:hAnsiTheme="majorHAnsi"/>
          <w:color w:val="000000" w:themeColor="text1"/>
          <w:sz w:val="18"/>
        </w:rPr>
        <w:tab/>
        <w:t>MD</w:t>
      </w:r>
      <w:r>
        <w:rPr>
          <w:rFonts w:asciiTheme="majorHAnsi" w:hAnsiTheme="majorHAnsi"/>
          <w:color w:val="000000" w:themeColor="text1"/>
          <w:sz w:val="18"/>
        </w:rPr>
        <w:t>D</w:t>
      </w:r>
      <w:r w:rsidRPr="00952F38">
        <w:rPr>
          <w:rFonts w:asciiTheme="majorHAnsi" w:hAnsiTheme="majorHAnsi"/>
          <w:color w:val="000000" w:themeColor="text1"/>
          <w:sz w:val="18"/>
        </w:rPr>
        <w:t>s are based on a</w:t>
      </w:r>
      <w:r w:rsidR="00700534">
        <w:rPr>
          <w:rFonts w:asciiTheme="majorHAnsi" w:hAnsiTheme="majorHAnsi"/>
          <w:color w:val="000000" w:themeColor="text1"/>
          <w:sz w:val="18"/>
        </w:rPr>
        <w:t xml:space="preserve"> two-tailed test with</w:t>
      </w:r>
      <w:r w:rsidRPr="00952F38">
        <w:rPr>
          <w:rFonts w:asciiTheme="majorHAnsi" w:hAnsiTheme="majorHAnsi"/>
          <w:color w:val="000000" w:themeColor="text1"/>
          <w:sz w:val="18"/>
        </w:rPr>
        <w:t xml:space="preserve"> 0.80 power</w:t>
      </w:r>
      <w:r w:rsidR="00700534">
        <w:rPr>
          <w:rFonts w:asciiTheme="majorHAnsi" w:hAnsiTheme="majorHAnsi"/>
          <w:color w:val="000000" w:themeColor="text1"/>
          <w:sz w:val="18"/>
        </w:rPr>
        <w:t xml:space="preserve"> at a 0.05 significance</w:t>
      </w:r>
      <w:r w:rsidRPr="00952F38">
        <w:rPr>
          <w:rFonts w:asciiTheme="majorHAnsi" w:hAnsiTheme="majorHAnsi"/>
          <w:color w:val="000000" w:themeColor="text1"/>
          <w:sz w:val="18"/>
        </w:rPr>
        <w:t xml:space="preserve"> level and assume the mean value of the binary outcome is 0.50, baseline variables explain 5 percent of the variation in the outcome, </w:t>
      </w:r>
      <w:r w:rsidR="00B61079">
        <w:rPr>
          <w:rFonts w:asciiTheme="majorHAnsi" w:hAnsiTheme="majorHAnsi"/>
          <w:color w:val="000000" w:themeColor="text1"/>
          <w:sz w:val="18"/>
        </w:rPr>
        <w:t xml:space="preserve">and </w:t>
      </w:r>
      <w:r w:rsidRPr="00952F38">
        <w:rPr>
          <w:rFonts w:asciiTheme="majorHAnsi" w:hAnsiTheme="majorHAnsi"/>
          <w:color w:val="000000" w:themeColor="text1"/>
          <w:sz w:val="18"/>
        </w:rPr>
        <w:t>response rate</w:t>
      </w:r>
      <w:r w:rsidR="00B61079">
        <w:rPr>
          <w:rFonts w:asciiTheme="majorHAnsi" w:hAnsiTheme="majorHAnsi"/>
          <w:color w:val="000000" w:themeColor="text1"/>
          <w:sz w:val="18"/>
        </w:rPr>
        <w:t>s are</w:t>
      </w:r>
      <w:r w:rsidRPr="00952F38">
        <w:rPr>
          <w:rFonts w:asciiTheme="majorHAnsi" w:hAnsiTheme="majorHAnsi"/>
          <w:color w:val="000000" w:themeColor="text1"/>
          <w:sz w:val="18"/>
        </w:rPr>
        <w:t xml:space="preserve"> of </w:t>
      </w:r>
      <w:r>
        <w:rPr>
          <w:rFonts w:asciiTheme="majorHAnsi" w:hAnsiTheme="majorHAnsi"/>
          <w:color w:val="000000" w:themeColor="text1"/>
          <w:sz w:val="18"/>
        </w:rPr>
        <w:t xml:space="preserve">80 </w:t>
      </w:r>
      <w:r w:rsidRPr="00952F38">
        <w:rPr>
          <w:rFonts w:asciiTheme="majorHAnsi" w:hAnsiTheme="majorHAnsi"/>
          <w:color w:val="000000" w:themeColor="text1"/>
          <w:sz w:val="18"/>
        </w:rPr>
        <w:t>percent</w:t>
      </w:r>
      <w:r w:rsidR="00B61079">
        <w:rPr>
          <w:rFonts w:asciiTheme="majorHAnsi" w:hAnsiTheme="majorHAnsi"/>
          <w:color w:val="000000" w:themeColor="text1"/>
          <w:sz w:val="18"/>
        </w:rPr>
        <w:t>.</w:t>
      </w:r>
      <w:r w:rsidRPr="00952F38">
        <w:rPr>
          <w:rFonts w:asciiTheme="majorHAnsi" w:hAnsiTheme="majorHAnsi"/>
          <w:color w:val="000000" w:themeColor="text1"/>
          <w:sz w:val="18"/>
        </w:rPr>
        <w:t xml:space="preserve"> </w:t>
      </w:r>
      <w:r w:rsidR="00B61079">
        <w:rPr>
          <w:rFonts w:asciiTheme="majorHAnsi" w:hAnsiTheme="majorHAnsi"/>
          <w:color w:val="000000" w:themeColor="text1"/>
          <w:sz w:val="18"/>
        </w:rPr>
        <w:t>The</w:t>
      </w:r>
      <w:r w:rsidRPr="00952F38">
        <w:rPr>
          <w:rFonts w:asciiTheme="majorHAnsi" w:hAnsiTheme="majorHAnsi"/>
          <w:color w:val="000000" w:themeColor="text1"/>
          <w:sz w:val="18"/>
        </w:rPr>
        <w:t xml:space="preserve"> design effect</w:t>
      </w:r>
      <w:r w:rsidR="00B61079">
        <w:rPr>
          <w:rFonts w:asciiTheme="majorHAnsi" w:hAnsiTheme="majorHAnsi"/>
          <w:color w:val="000000" w:themeColor="text1"/>
          <w:sz w:val="18"/>
        </w:rPr>
        <w:t xml:space="preserve"> is</w:t>
      </w:r>
      <w:r w:rsidRPr="00952F38">
        <w:rPr>
          <w:rFonts w:asciiTheme="majorHAnsi" w:hAnsiTheme="majorHAnsi"/>
          <w:color w:val="000000" w:themeColor="text1"/>
          <w:sz w:val="18"/>
        </w:rPr>
        <w:t xml:space="preserve"> 1.</w:t>
      </w:r>
      <w:r>
        <w:rPr>
          <w:rFonts w:asciiTheme="majorHAnsi" w:hAnsiTheme="majorHAnsi"/>
          <w:color w:val="000000" w:themeColor="text1"/>
          <w:sz w:val="18"/>
        </w:rPr>
        <w:t>2</w:t>
      </w:r>
      <w:r w:rsidRPr="00952F38">
        <w:rPr>
          <w:rFonts w:asciiTheme="majorHAnsi" w:hAnsiTheme="majorHAnsi"/>
          <w:color w:val="000000" w:themeColor="text1"/>
          <w:sz w:val="18"/>
        </w:rPr>
        <w:t>.</w:t>
      </w:r>
    </w:p>
    <w:p w:rsidR="00705628" w:rsidRPr="00441C7F" w:rsidP="00441C7F" w14:paraId="7FE70FCC" w14:textId="77777777">
      <w:pPr>
        <w:widowControl w:val="0"/>
        <w:spacing w:after="0" w:line="480" w:lineRule="auto"/>
        <w:ind w:firstLine="360"/>
        <w:rPr>
          <w:rFonts w:cstheme="minorHAnsi"/>
        </w:rPr>
      </w:pPr>
      <w:r w:rsidRPr="00441C7F">
        <w:rPr>
          <w:rFonts w:cstheme="minorHAnsi"/>
        </w:rPr>
        <w:t xml:space="preserve">The MDD calculations </w:t>
      </w:r>
      <w:r w:rsidRPr="00441C7F" w:rsidR="005B354E">
        <w:rPr>
          <w:rFonts w:cstheme="minorHAnsi"/>
        </w:rPr>
        <w:t xml:space="preserve">for survey-based outcomes </w:t>
      </w:r>
      <w:r w:rsidRPr="00441C7F">
        <w:rPr>
          <w:rFonts w:cstheme="minorHAnsi"/>
        </w:rPr>
        <w:t xml:space="preserve">presented in Table B2.2 use the following parameter values: </w:t>
      </w:r>
      <m:oMath>
        <m:r>
          <m:rPr>
            <m:sty m:val="p"/>
          </m:rPr>
          <w:rPr>
            <w:rFonts w:ascii="Cambria Math" w:hAnsi="Cambria Math" w:cstheme="minorHAnsi"/>
          </w:rPr>
          <m:t>α=0.05</m:t>
        </m:r>
      </m:oMath>
      <w:r w:rsidRPr="00441C7F">
        <w:rPr>
          <w:rFonts w:cstheme="minorHAnsi"/>
        </w:rPr>
        <w:t xml:space="preserve">, </w:t>
      </w:r>
      <m:oMath>
        <m:r>
          <m:rPr>
            <m:sty m:val="p"/>
          </m:rPr>
          <w:rPr>
            <w:rFonts w:ascii="Cambria Math" w:hAnsi="Cambria Math" w:cstheme="minorHAnsi"/>
          </w:rPr>
          <m:t>β=0.</m:t>
        </m:r>
      </m:oMath>
      <w:r w:rsidRPr="00441C7F">
        <w:rPr>
          <w:rFonts w:cstheme="minorHAnsi"/>
        </w:rPr>
        <w:t xml:space="preserve">80, </w:t>
      </w:r>
      <m:oMath>
        <m:sSubSup>
          <m:sSubSupPr>
            <m:ctrlPr>
              <w:rPr>
                <w:rFonts w:ascii="Cambria Math" w:hAnsi="Cambria Math" w:cstheme="minorHAnsi"/>
              </w:rPr>
            </m:ctrlPr>
          </m:sSubSupPr>
          <m:e>
            <m:r>
              <w:rPr>
                <w:rFonts w:ascii="Cambria Math" w:hAnsi="Cambria Math" w:cstheme="minorHAnsi"/>
              </w:rPr>
              <m:t>R</m:t>
            </m:r>
          </m:e>
          <m:sub/>
          <m:sup>
            <m:r>
              <m:rPr>
                <m:sty m:val="p"/>
              </m:rPr>
              <w:rPr>
                <w:rFonts w:ascii="Cambria Math" w:hAnsi="Cambria Math" w:cstheme="minorHAnsi"/>
              </w:rPr>
              <m:t>2</m:t>
            </m:r>
          </m:sup>
        </m:sSubSup>
        <m:r>
          <m:rPr>
            <m:sty m:val="p"/>
          </m:rPr>
          <w:rPr>
            <w:rFonts w:ascii="Cambria Math" w:hAnsi="Cambria Math" w:cstheme="minorHAnsi"/>
          </w:rPr>
          <m:t>=0.05</m:t>
        </m:r>
      </m:oMath>
      <w:r w:rsidRPr="00441C7F">
        <w:rPr>
          <w:rFonts w:cstheme="minorHAnsi"/>
        </w:rPr>
        <w:t xml:space="preserve">, </w:t>
      </w:r>
      <m:oMath>
        <m:sSubSup>
          <m:sSubSupPr>
            <m:ctrlPr>
              <w:rPr>
                <w:rFonts w:ascii="Cambria Math" w:hAnsi="Cambria Math" w:cstheme="minorHAnsi"/>
              </w:rPr>
            </m:ctrlPr>
          </m:sSubSupPr>
          <m:e>
            <m:r>
              <w:rPr>
                <w:rFonts w:ascii="Cambria Math" w:hAnsi="Cambria Math" w:cstheme="minorHAnsi"/>
              </w:rPr>
              <m:t>σ</m:t>
            </m:r>
          </m:e>
          <m:sub>
            <m:r>
              <w:rPr>
                <w:rFonts w:ascii="Cambria Math" w:hAnsi="Cambria Math" w:cstheme="minorHAnsi"/>
              </w:rPr>
              <m:t>y</m:t>
            </m:r>
          </m:sub>
          <m:sup>
            <m:r>
              <m:rPr>
                <m:sty m:val="p"/>
              </m:rPr>
              <w:rPr>
                <w:rFonts w:ascii="Cambria Math" w:hAnsi="Cambria Math" w:cstheme="minorHAnsi"/>
              </w:rPr>
              <m:t>2</m:t>
            </m:r>
          </m:sup>
        </m:sSubSup>
        <m:r>
          <m:rPr>
            <m:sty m:val="p"/>
          </m:rPr>
          <w:rPr>
            <w:rFonts w:ascii="Cambria Math" w:hAnsi="Cambria Math" w:cstheme="minorHAnsi"/>
          </w:rPr>
          <m:t>=0.5*(1-0.5)</m:t>
        </m:r>
      </m:oMath>
      <w:r w:rsidRPr="00441C7F" w:rsidR="00D465CA">
        <w:rPr>
          <w:rFonts w:cstheme="minorHAnsi"/>
        </w:rPr>
        <w:t xml:space="preserve"> for Connecticut, Massachusetts, and Rhode Island, and</w:t>
      </w:r>
      <m:oMath>
        <m:r>
          <m:rPr>
            <m:sty m:val="p"/>
          </m:rPr>
          <w:rPr>
            <w:rFonts w:ascii="Cambria Math" w:hAnsi="Cambria Math" w:cstheme="minorHAnsi"/>
          </w:rPr>
          <m:t xml:space="preserve"> </m:t>
        </m:r>
        <m:sSubSup>
          <m:sSubSupPr>
            <m:ctrlPr>
              <w:rPr>
                <w:rFonts w:ascii="Cambria Math" w:hAnsi="Cambria Math" w:cstheme="minorHAnsi"/>
              </w:rPr>
            </m:ctrlPr>
          </m:sSubSupPr>
          <m:e>
            <m:r>
              <w:rPr>
                <w:rFonts w:ascii="Cambria Math" w:hAnsi="Cambria Math" w:cstheme="minorHAnsi"/>
              </w:rPr>
              <m:t>σ</m:t>
            </m:r>
          </m:e>
          <m:sub>
            <m:r>
              <w:rPr>
                <w:rFonts w:ascii="Cambria Math" w:hAnsi="Cambria Math" w:cstheme="minorHAnsi"/>
              </w:rPr>
              <m:t>y</m:t>
            </m:r>
          </m:sub>
          <m:sup>
            <m:r>
              <m:rPr>
                <m:sty m:val="p"/>
              </m:rPr>
              <w:rPr>
                <w:rFonts w:ascii="Cambria Math" w:hAnsi="Cambria Math" w:cstheme="minorHAnsi"/>
              </w:rPr>
              <m:t>2</m:t>
            </m:r>
          </m:sup>
        </m:sSubSup>
        <m:r>
          <m:rPr>
            <m:sty m:val="p"/>
          </m:rPr>
          <w:rPr>
            <w:rFonts w:ascii="Cambria Math" w:hAnsi="Cambria Math" w:cstheme="minorHAnsi"/>
          </w:rPr>
          <m:t>=0.1*(1-0.1)</m:t>
        </m:r>
      </m:oMath>
      <w:r w:rsidRPr="00441C7F" w:rsidR="00D465CA">
        <w:rPr>
          <w:rFonts w:cstheme="minorHAnsi"/>
        </w:rPr>
        <w:t xml:space="preserve"> for Colorado, </w:t>
      </w:r>
      <w:r w:rsidRPr="00441C7F">
        <w:rPr>
          <w:rFonts w:cstheme="minorHAnsi"/>
        </w:rPr>
        <w:t>deff</w:t>
      </w:r>
      <w:r w:rsidRPr="00441C7F">
        <w:rPr>
          <w:rFonts w:cstheme="minorHAnsi"/>
        </w:rPr>
        <w:t>=1.2,</w:t>
      </w:r>
      <w:r w:rsidRPr="00441C7F" w:rsidR="00EB5A9C">
        <w:rPr>
          <w:rFonts w:cstheme="minorHAnsi"/>
        </w:rPr>
        <w:t xml:space="preserve"> </w:t>
      </w:r>
      <w:r w:rsidRPr="00441C7F">
        <w:rPr>
          <w:rFonts w:cstheme="minorHAnsi"/>
        </w:rPr>
        <w:t xml:space="preserve">and </w:t>
      </w:r>
      <m:oMath>
        <m:sSub>
          <m:sSubPr>
            <m:ctrlPr>
              <w:rPr>
                <w:rFonts w:ascii="Cambria Math" w:hAnsi="Cambria Math" w:cstheme="minorHAnsi"/>
              </w:rPr>
            </m:ctrlPr>
          </m:sSubPr>
          <m:e>
            <m:r>
              <w:rPr>
                <w:rFonts w:ascii="Cambria Math" w:hAnsi="Cambria Math" w:cstheme="minorHAnsi"/>
              </w:rPr>
              <m:t>n</m:t>
            </m:r>
          </m:e>
          <m:sub>
            <m:r>
              <w:rPr>
                <w:rFonts w:ascii="Cambria Math" w:hAnsi="Cambria Math" w:cstheme="minorHAnsi"/>
              </w:rPr>
              <m:t>t</m:t>
            </m:r>
          </m:sub>
        </m:sSub>
      </m:oMath>
      <w:r w:rsidRPr="00441C7F">
        <w:rPr>
          <w:rFonts w:cstheme="minorHAnsi"/>
        </w:rPr>
        <w:t xml:space="preserve"> and </w:t>
      </w:r>
      <m:oMath>
        <m:sSub>
          <m:sSubPr>
            <m:ctrlPr>
              <w:rPr>
                <w:rFonts w:ascii="Cambria Math" w:hAnsi="Cambria Math" w:cstheme="minorHAnsi"/>
              </w:rPr>
            </m:ctrlPr>
          </m:sSubPr>
          <m:e>
            <m:r>
              <w:rPr>
                <w:rFonts w:ascii="Cambria Math" w:hAnsi="Cambria Math" w:cstheme="minorHAnsi"/>
              </w:rPr>
              <m:t>n</m:t>
            </m:r>
          </m:e>
          <m:sub>
            <m:r>
              <w:rPr>
                <w:rFonts w:ascii="Cambria Math" w:hAnsi="Cambria Math" w:cstheme="minorHAnsi"/>
              </w:rPr>
              <m:t>c</m:t>
            </m:r>
          </m:sub>
        </m:sSub>
      </m:oMath>
      <w:r w:rsidRPr="00441C7F">
        <w:rPr>
          <w:rFonts w:cstheme="minorHAnsi"/>
        </w:rPr>
        <w:t xml:space="preserve"> as listed in each row of Table B2.2</w:t>
      </w:r>
      <w:r w:rsidRPr="00441C7F" w:rsidR="00D465CA">
        <w:rPr>
          <w:rFonts w:cstheme="minorHAnsi"/>
        </w:rPr>
        <w:t xml:space="preserve">, assuming a response rate of 80 percent. </w:t>
      </w:r>
    </w:p>
    <w:p w:rsidR="00CB6B28" w:rsidRPr="00A911AC" w:rsidP="00842EF1" w14:paraId="5E55F786" w14:textId="77777777">
      <w:pPr>
        <w:widowControl w:val="0"/>
        <w:spacing w:after="0" w:line="480" w:lineRule="auto"/>
        <w:ind w:firstLine="360"/>
      </w:pPr>
      <w:r w:rsidRPr="00CB6B28">
        <w:rPr>
          <w:rFonts w:cstheme="minorHAnsi"/>
        </w:rPr>
        <w:t xml:space="preserve">FNS does not plan to adjust for multiple comparisons in this evaluation. Multiple comparison adjustments are appropriate when there are many tests of an intervention on </w:t>
      </w:r>
      <w:r w:rsidR="00842EF1">
        <w:rPr>
          <w:rFonts w:cstheme="minorHAnsi"/>
        </w:rPr>
        <w:t xml:space="preserve">the same or similar </w:t>
      </w:r>
      <w:r w:rsidRPr="00CB6B28">
        <w:rPr>
          <w:rFonts w:cstheme="minorHAnsi"/>
        </w:rPr>
        <w:t xml:space="preserve">outcomes. However, for most of the sites, the analysis consists of conducting a single test of </w:t>
      </w:r>
      <w:r w:rsidRPr="00CB6B28">
        <w:rPr>
          <w:rFonts w:cstheme="minorHAnsi"/>
        </w:rPr>
        <w:t>whether the intervention increased the percentage of SNAP participants who enroll or engage in the SNAP E&amp;T program. In two sites (Massachusetts and Rhode Island) in which there are multiple phases of random assignment</w:t>
      </w:r>
      <w:r w:rsidR="00842EF1">
        <w:rPr>
          <w:rFonts w:cstheme="minorHAnsi"/>
        </w:rPr>
        <w:t xml:space="preserve"> corresponding to different components of the intervention</w:t>
      </w:r>
      <w:r w:rsidRPr="00CB6B28">
        <w:rPr>
          <w:rFonts w:cstheme="minorHAnsi"/>
        </w:rPr>
        <w:t xml:space="preserve">, the analysis will test whether each </w:t>
      </w:r>
      <w:r w:rsidR="00842EF1">
        <w:rPr>
          <w:rFonts w:cstheme="minorHAnsi"/>
        </w:rPr>
        <w:t xml:space="preserve">intervention </w:t>
      </w:r>
      <w:r w:rsidRPr="00CB6B28">
        <w:rPr>
          <w:rFonts w:cstheme="minorHAnsi"/>
        </w:rPr>
        <w:t xml:space="preserve">component affects different outcomes. For example, in Massachusetts, one analysis </w:t>
      </w:r>
      <w:r w:rsidR="00842EF1">
        <w:rPr>
          <w:rFonts w:cstheme="minorHAnsi"/>
        </w:rPr>
        <w:t xml:space="preserve">will test </w:t>
      </w:r>
      <w:r w:rsidRPr="00CB6B28">
        <w:rPr>
          <w:rFonts w:cstheme="minorHAnsi"/>
        </w:rPr>
        <w:t>whether outreach messages assigned at the first point of random assignment increase the percentage of participants who express interest in learning more about SNAP E&amp;T services</w:t>
      </w:r>
      <w:r w:rsidR="00842EF1">
        <w:rPr>
          <w:rFonts w:cstheme="minorHAnsi"/>
        </w:rPr>
        <w:t xml:space="preserve"> (a proximal outcome)</w:t>
      </w:r>
      <w:r w:rsidRPr="00CB6B28">
        <w:rPr>
          <w:rFonts w:cstheme="minorHAnsi"/>
        </w:rPr>
        <w:t xml:space="preserve">. Another component </w:t>
      </w:r>
      <w:r w:rsidR="00842EF1">
        <w:rPr>
          <w:rFonts w:cstheme="minorHAnsi"/>
        </w:rPr>
        <w:t xml:space="preserve">will test </w:t>
      </w:r>
      <w:r w:rsidRPr="00CB6B28">
        <w:rPr>
          <w:rFonts w:cstheme="minorHAnsi"/>
        </w:rPr>
        <w:t>whether the outreach messages ultimately lead to higher rates of enrollment in SNAP E&amp;T</w:t>
      </w:r>
      <w:r w:rsidR="00842EF1">
        <w:rPr>
          <w:rFonts w:cstheme="minorHAnsi"/>
        </w:rPr>
        <w:t xml:space="preserve"> (a more distal outcome)</w:t>
      </w:r>
      <w:r w:rsidRPr="00CB6B28">
        <w:rPr>
          <w:rFonts w:cstheme="minorHAnsi"/>
        </w:rPr>
        <w:t xml:space="preserve">. Two </w:t>
      </w:r>
      <w:r w:rsidR="00842EF1">
        <w:rPr>
          <w:rFonts w:cstheme="minorHAnsi"/>
        </w:rPr>
        <w:t xml:space="preserve">additional </w:t>
      </w:r>
      <w:r w:rsidRPr="00CB6B28">
        <w:rPr>
          <w:rFonts w:cstheme="minorHAnsi"/>
        </w:rPr>
        <w:t xml:space="preserve">analyses </w:t>
      </w:r>
      <w:r w:rsidR="00842EF1">
        <w:rPr>
          <w:rFonts w:cstheme="minorHAnsi"/>
        </w:rPr>
        <w:t xml:space="preserve">will </w:t>
      </w:r>
      <w:r w:rsidRPr="00CB6B28">
        <w:rPr>
          <w:rFonts w:cstheme="minorHAnsi"/>
        </w:rPr>
        <w:t xml:space="preserve">test the </w:t>
      </w:r>
      <w:r w:rsidR="00842EF1">
        <w:rPr>
          <w:rFonts w:cstheme="minorHAnsi"/>
        </w:rPr>
        <w:t xml:space="preserve">impact </w:t>
      </w:r>
      <w:r w:rsidRPr="00CB6B28" w:rsidR="00842EF1">
        <w:rPr>
          <w:rFonts w:cstheme="minorHAnsi"/>
        </w:rPr>
        <w:t xml:space="preserve">on the rate of SNAP E&amp;T enrollment </w:t>
      </w:r>
      <w:r w:rsidRPr="00CB6B28">
        <w:rPr>
          <w:rFonts w:cstheme="minorHAnsi"/>
        </w:rPr>
        <w:t xml:space="preserve">of offering </w:t>
      </w:r>
      <w:r w:rsidR="00842EF1">
        <w:rPr>
          <w:rFonts w:cstheme="minorHAnsi"/>
        </w:rPr>
        <w:t xml:space="preserve">a work readiness </w:t>
      </w:r>
      <w:r w:rsidRPr="00CB6B28">
        <w:rPr>
          <w:rFonts w:cstheme="minorHAnsi"/>
        </w:rPr>
        <w:t xml:space="preserve">assessment or </w:t>
      </w:r>
      <w:r w:rsidR="00842EF1">
        <w:rPr>
          <w:rFonts w:cstheme="minorHAnsi"/>
        </w:rPr>
        <w:t xml:space="preserve">providing </w:t>
      </w:r>
      <w:r w:rsidRPr="00CB6B28">
        <w:rPr>
          <w:rFonts w:cstheme="minorHAnsi"/>
        </w:rPr>
        <w:t xml:space="preserve">a warm handoff to career center staff. </w:t>
      </w:r>
      <w:r w:rsidR="00842EF1">
        <w:rPr>
          <w:rFonts w:cstheme="minorHAnsi"/>
        </w:rPr>
        <w:t>Because t</w:t>
      </w:r>
      <w:r w:rsidRPr="00CB6B28">
        <w:rPr>
          <w:rFonts w:cstheme="minorHAnsi"/>
        </w:rPr>
        <w:t xml:space="preserve">hese </w:t>
      </w:r>
      <w:r w:rsidR="00842EF1">
        <w:rPr>
          <w:rFonts w:cstheme="minorHAnsi"/>
        </w:rPr>
        <w:t xml:space="preserve">latter tests </w:t>
      </w:r>
      <w:r w:rsidRPr="00CB6B28">
        <w:rPr>
          <w:rFonts w:cstheme="minorHAnsi"/>
        </w:rPr>
        <w:t xml:space="preserve">are not </w:t>
      </w:r>
      <w:r w:rsidR="00842EF1">
        <w:rPr>
          <w:rFonts w:cstheme="minorHAnsi"/>
        </w:rPr>
        <w:t xml:space="preserve">evaluating </w:t>
      </w:r>
      <w:r w:rsidRPr="00CB6B28">
        <w:rPr>
          <w:rFonts w:cstheme="minorHAnsi"/>
        </w:rPr>
        <w:t xml:space="preserve">the same component of the intervention as the first test, a multiple comparisons adjustment is not needed. </w:t>
      </w:r>
    </w:p>
    <w:p w:rsidR="008561C2" w:rsidRPr="008561C2" w:rsidP="00986CA0" w14:paraId="2305B79B" w14:textId="77777777">
      <w:pPr>
        <w:widowControl w:val="0"/>
        <w:spacing w:after="0" w:line="480" w:lineRule="auto"/>
        <w:rPr>
          <w:b/>
          <w:bCs/>
        </w:rPr>
      </w:pPr>
      <w:r w:rsidRPr="003B3CE5">
        <w:rPr>
          <w:b/>
          <w:bCs/>
          <w:szCs w:val="24"/>
        </w:rPr>
        <w:t xml:space="preserve">B2.3 How information will be </w:t>
      </w:r>
      <w:r w:rsidRPr="003B3CE5">
        <w:rPr>
          <w:b/>
          <w:bCs/>
          <w:szCs w:val="24"/>
        </w:rPr>
        <w:t>collected</w:t>
      </w:r>
      <w:r w:rsidRPr="003B3CE5">
        <w:rPr>
          <w:b/>
          <w:bCs/>
          <w:szCs w:val="24"/>
        </w:rPr>
        <w:t xml:space="preserve"> and the data collection instruments will be implemented</w:t>
      </w:r>
    </w:p>
    <w:p w:rsidR="008561C2" w:rsidP="00986CA0" w14:paraId="2D618CAD" w14:textId="77777777">
      <w:pPr>
        <w:widowControl w:val="0"/>
        <w:spacing w:after="0" w:line="480" w:lineRule="auto"/>
        <w:ind w:firstLine="360"/>
        <w:rPr>
          <w:rFonts w:cstheme="minorHAnsi"/>
        </w:rPr>
      </w:pPr>
      <w:r w:rsidRPr="007D1676">
        <w:rPr>
          <w:rFonts w:ascii="Times New Roman" w:hAnsi="Times New Roman"/>
          <w:b/>
          <w:bCs/>
        </w:rPr>
        <w:t>Collection of administrative data.</w:t>
      </w:r>
      <w:r>
        <w:rPr>
          <w:rFonts w:ascii="Times New Roman" w:hAnsi="Times New Roman"/>
        </w:rPr>
        <w:t xml:space="preserve"> </w:t>
      </w:r>
      <w:r w:rsidRPr="00A20D82">
        <w:rPr>
          <w:rFonts w:cstheme="minorHAnsi"/>
        </w:rPr>
        <w:t xml:space="preserve">In all eight sites, </w:t>
      </w:r>
      <w:r>
        <w:rPr>
          <w:rFonts w:cstheme="minorHAnsi"/>
        </w:rPr>
        <w:t>state SNAP agencies will provide SNAP administrative data to the study team via a secure File Transfer Protocol (FTP) site at the start of the intervention so individuals can be randomly assigned to research groups. State SNAP E&amp;T agencies and providers will provide participants’ outcome information at the end of the intervention either using a secure FTP site or using an information system designed specifically for the study’s evaluation. The study team will review the</w:t>
      </w:r>
      <w:r w:rsidR="003B3CE5">
        <w:rPr>
          <w:rFonts w:cstheme="minorHAnsi"/>
        </w:rPr>
        <w:t xml:space="preserve">se </w:t>
      </w:r>
      <w:r>
        <w:rPr>
          <w:rFonts w:cstheme="minorHAnsi"/>
        </w:rPr>
        <w:t xml:space="preserve">data </w:t>
      </w:r>
      <w:r w:rsidR="003B3CE5">
        <w:rPr>
          <w:rFonts w:cstheme="minorHAnsi"/>
        </w:rPr>
        <w:t xml:space="preserve">to check for missing information and to review distributions of variables to ensure there are no unrealistic or unexpected values of variables in the data. The team will </w:t>
      </w:r>
      <w:r>
        <w:rPr>
          <w:rFonts w:cstheme="minorHAnsi"/>
        </w:rPr>
        <w:t xml:space="preserve">follow up with site staff to understand any missing or </w:t>
      </w:r>
      <w:r w:rsidR="003B3CE5">
        <w:rPr>
          <w:rFonts w:cstheme="minorHAnsi"/>
        </w:rPr>
        <w:t xml:space="preserve">odd patterns in the </w:t>
      </w:r>
      <w:r>
        <w:rPr>
          <w:rFonts w:cstheme="minorHAnsi"/>
        </w:rPr>
        <w:t xml:space="preserve">data. </w:t>
      </w:r>
    </w:p>
    <w:p w:rsidR="008561C2" w:rsidP="003B077F" w14:paraId="125E9ABF" w14:textId="77777777">
      <w:pPr>
        <w:widowControl w:val="0"/>
        <w:spacing w:after="0" w:line="480" w:lineRule="auto"/>
        <w:ind w:firstLine="360"/>
        <w:rPr>
          <w:rFonts w:ascii="Times New Roman" w:hAnsi="Times New Roman"/>
        </w:rPr>
      </w:pPr>
      <w:r w:rsidRPr="007D1676">
        <w:rPr>
          <w:rFonts w:ascii="Times New Roman" w:hAnsi="Times New Roman"/>
          <w:b/>
          <w:bCs/>
        </w:rPr>
        <w:t>Collection of participant survey data.</w:t>
      </w:r>
      <w:r>
        <w:rPr>
          <w:rFonts w:ascii="Times New Roman" w:hAnsi="Times New Roman"/>
        </w:rPr>
        <w:t xml:space="preserve"> The study team will administer the </w:t>
      </w:r>
      <w:r w:rsidR="00156C7C">
        <w:rPr>
          <w:rFonts w:ascii="Times New Roman" w:hAnsi="Times New Roman"/>
        </w:rPr>
        <w:t>15</w:t>
      </w:r>
      <w:r>
        <w:rPr>
          <w:rFonts w:ascii="Times New Roman" w:hAnsi="Times New Roman"/>
        </w:rPr>
        <w:t xml:space="preserve">-minute </w:t>
      </w:r>
      <w:r>
        <w:rPr>
          <w:rFonts w:ascii="Times New Roman" w:hAnsi="Times New Roman"/>
        </w:rPr>
        <w:t xml:space="preserve">participant survey in four sites </w:t>
      </w:r>
      <w:r w:rsidR="003B077F">
        <w:rPr>
          <w:rFonts w:ascii="Times New Roman" w:hAnsi="Times New Roman"/>
        </w:rPr>
        <w:t>(</w:t>
      </w:r>
      <w:r w:rsidR="003B077F">
        <w:rPr>
          <w:rFonts w:ascii="Times New Roman" w:hAnsi="Times New Roman"/>
          <w:b/>
          <w:bCs/>
        </w:rPr>
        <w:t xml:space="preserve">Appendix E1.1 – E4.4) </w:t>
      </w:r>
      <w:r>
        <w:rPr>
          <w:rFonts w:ascii="Times New Roman" w:hAnsi="Times New Roman"/>
        </w:rPr>
        <w:t xml:space="preserve">by offering sample members a choice of two response options—via the web or computer-assistance telephone interview. The field period for each site will be 16 weeks. During the first three weeks, respondents can complete the survey by web or by calling into the team’s data collection call center to conduct the interview by phone. After that time, trained interviewers will make outbound calls to nonrespondents to complete the survey by phone. </w:t>
      </w:r>
    </w:p>
    <w:p w:rsidR="008561C2" w:rsidP="003B077F" w14:paraId="52635951" w14:textId="77777777">
      <w:pPr>
        <w:widowControl w:val="0"/>
        <w:spacing w:after="0" w:line="480" w:lineRule="auto"/>
        <w:ind w:firstLine="360"/>
        <w:rPr>
          <w:rFonts w:ascii="Times New Roman" w:hAnsi="Times New Roman"/>
        </w:rPr>
      </w:pPr>
      <w:r>
        <w:rPr>
          <w:rFonts w:ascii="Times New Roman" w:hAnsi="Times New Roman"/>
        </w:rPr>
        <w:t>Two weeks before data collection begins in each site, the team will send advance letters</w:t>
      </w:r>
      <w:r w:rsidR="00764556">
        <w:rPr>
          <w:rFonts w:ascii="Times New Roman" w:hAnsi="Times New Roman"/>
        </w:rPr>
        <w:t xml:space="preserve"> (</w:t>
      </w:r>
      <w:r w:rsidR="00764556">
        <w:rPr>
          <w:rFonts w:ascii="Times New Roman" w:hAnsi="Times New Roman"/>
          <w:b/>
          <w:bCs/>
        </w:rPr>
        <w:t xml:space="preserve">Appendix </w:t>
      </w:r>
      <w:r w:rsidR="0063674E">
        <w:rPr>
          <w:rFonts w:ascii="Times New Roman" w:hAnsi="Times New Roman"/>
          <w:b/>
          <w:bCs/>
        </w:rPr>
        <w:t>E5</w:t>
      </w:r>
      <w:r w:rsidR="00764556">
        <w:rPr>
          <w:rFonts w:ascii="Times New Roman" w:hAnsi="Times New Roman"/>
          <w:b/>
          <w:bCs/>
        </w:rPr>
        <w:t>.1)</w:t>
      </w:r>
      <w:r>
        <w:rPr>
          <w:rFonts w:ascii="Times New Roman" w:hAnsi="Times New Roman"/>
        </w:rPr>
        <w:t xml:space="preserve"> to sample members</w:t>
      </w:r>
      <w:r w:rsidR="00764556">
        <w:rPr>
          <w:rFonts w:ascii="Times New Roman" w:hAnsi="Times New Roman"/>
        </w:rPr>
        <w:t>, reminding them of the importance of the SNAP E&amp;T program and encouraging them to complete the survey.</w:t>
      </w:r>
      <w:r>
        <w:rPr>
          <w:rFonts w:ascii="Times New Roman" w:hAnsi="Times New Roman"/>
        </w:rPr>
        <w:t xml:space="preserve"> At the start of data collection, individuals will receive an email invitation and </w:t>
      </w:r>
      <w:r w:rsidR="007C3D7F">
        <w:rPr>
          <w:rFonts w:ascii="Times New Roman" w:hAnsi="Times New Roman"/>
        </w:rPr>
        <w:t xml:space="preserve">text </w:t>
      </w:r>
      <w:r w:rsidR="00764556">
        <w:rPr>
          <w:rFonts w:ascii="Times New Roman" w:hAnsi="Times New Roman"/>
        </w:rPr>
        <w:t>to complete the survey</w:t>
      </w:r>
      <w:r w:rsidR="00AC161D">
        <w:rPr>
          <w:rFonts w:ascii="Times New Roman" w:hAnsi="Times New Roman"/>
        </w:rPr>
        <w:t xml:space="preserve"> (</w:t>
      </w:r>
      <w:r w:rsidR="00AC161D">
        <w:rPr>
          <w:rFonts w:ascii="Times New Roman" w:hAnsi="Times New Roman"/>
          <w:b/>
          <w:bCs/>
        </w:rPr>
        <w:t xml:space="preserve">Appendix </w:t>
      </w:r>
      <w:r w:rsidR="0063674E">
        <w:rPr>
          <w:rFonts w:ascii="Times New Roman" w:hAnsi="Times New Roman"/>
          <w:b/>
          <w:bCs/>
        </w:rPr>
        <w:t>E5</w:t>
      </w:r>
      <w:r w:rsidR="00AC161D">
        <w:rPr>
          <w:rFonts w:ascii="Times New Roman" w:hAnsi="Times New Roman"/>
          <w:b/>
          <w:bCs/>
        </w:rPr>
        <w:t>.2)</w:t>
      </w:r>
      <w:r w:rsidR="00764556">
        <w:rPr>
          <w:rFonts w:ascii="Times New Roman" w:hAnsi="Times New Roman"/>
        </w:rPr>
        <w:t xml:space="preserve">. </w:t>
      </w:r>
      <w:r w:rsidR="004A1981">
        <w:rPr>
          <w:rFonts w:ascii="Times New Roman" w:hAnsi="Times New Roman"/>
        </w:rPr>
        <w:t>Email invitations and texts</w:t>
      </w:r>
      <w:r w:rsidRPr="00833B13">
        <w:rPr>
          <w:rFonts w:ascii="Times New Roman" w:hAnsi="Times New Roman"/>
        </w:rPr>
        <w:t xml:space="preserve"> will be written in both English and</w:t>
      </w:r>
      <w:r>
        <w:rPr>
          <w:rFonts w:ascii="Times New Roman" w:hAnsi="Times New Roman"/>
        </w:rPr>
        <w:t xml:space="preserve"> </w:t>
      </w:r>
      <w:r w:rsidRPr="00833B13">
        <w:rPr>
          <w:rFonts w:ascii="Times New Roman" w:hAnsi="Times New Roman"/>
        </w:rPr>
        <w:t xml:space="preserve">Spanish, </w:t>
      </w:r>
      <w:r w:rsidR="00095495">
        <w:rPr>
          <w:rFonts w:ascii="Times New Roman" w:hAnsi="Times New Roman"/>
        </w:rPr>
        <w:t>below</w:t>
      </w:r>
      <w:r w:rsidRPr="00833B13" w:rsidR="00095495">
        <w:rPr>
          <w:rFonts w:ascii="Times New Roman" w:hAnsi="Times New Roman"/>
        </w:rPr>
        <w:t xml:space="preserve"> </w:t>
      </w:r>
      <w:r w:rsidRPr="00833B13">
        <w:rPr>
          <w:rFonts w:ascii="Times New Roman" w:hAnsi="Times New Roman"/>
        </w:rPr>
        <w:t>a</w:t>
      </w:r>
      <w:r w:rsidR="00095495">
        <w:rPr>
          <w:rFonts w:ascii="Times New Roman" w:hAnsi="Times New Roman"/>
        </w:rPr>
        <w:t>n</w:t>
      </w:r>
      <w:r w:rsidR="001E12A3">
        <w:rPr>
          <w:rFonts w:ascii="Times New Roman" w:hAnsi="Times New Roman"/>
        </w:rPr>
        <w:t xml:space="preserve"> </w:t>
      </w:r>
      <w:r w:rsidR="00095495">
        <w:rPr>
          <w:rFonts w:ascii="Times New Roman" w:hAnsi="Times New Roman"/>
        </w:rPr>
        <w:t>8</w:t>
      </w:r>
      <w:r w:rsidR="001E12A3">
        <w:rPr>
          <w:rFonts w:ascii="Times New Roman" w:hAnsi="Times New Roman"/>
        </w:rPr>
        <w:t>th grade</w:t>
      </w:r>
      <w:r w:rsidRPr="00833B13">
        <w:rPr>
          <w:rFonts w:ascii="Times New Roman" w:hAnsi="Times New Roman"/>
        </w:rPr>
        <w:t xml:space="preserve"> </w:t>
      </w:r>
      <w:r>
        <w:rPr>
          <w:rFonts w:ascii="Times New Roman" w:hAnsi="Times New Roman"/>
        </w:rPr>
        <w:t xml:space="preserve">reading </w:t>
      </w:r>
      <w:r w:rsidRPr="00833B13">
        <w:rPr>
          <w:rFonts w:ascii="Times New Roman" w:hAnsi="Times New Roman"/>
        </w:rPr>
        <w:t>level to ensure comprehension. The</w:t>
      </w:r>
      <w:r w:rsidR="004A1981">
        <w:rPr>
          <w:rFonts w:ascii="Times New Roman" w:hAnsi="Times New Roman"/>
        </w:rPr>
        <w:t>y</w:t>
      </w:r>
      <w:r w:rsidRPr="00833B13">
        <w:rPr>
          <w:rFonts w:ascii="Times New Roman" w:hAnsi="Times New Roman"/>
        </w:rPr>
        <w:t xml:space="preserve"> will include a</w:t>
      </w:r>
      <w:r w:rsidR="00764556">
        <w:rPr>
          <w:rFonts w:ascii="Times New Roman" w:hAnsi="Times New Roman"/>
        </w:rPr>
        <w:t xml:space="preserve"> web</w:t>
      </w:r>
      <w:r w:rsidR="00EF2C6E">
        <w:rPr>
          <w:rFonts w:ascii="Times New Roman" w:hAnsi="Times New Roman"/>
        </w:rPr>
        <w:t xml:space="preserve"> </w:t>
      </w:r>
      <w:r w:rsidRPr="00833B13">
        <w:rPr>
          <w:rFonts w:ascii="Times New Roman" w:hAnsi="Times New Roman"/>
        </w:rPr>
        <w:t>address for the</w:t>
      </w:r>
      <w:r>
        <w:rPr>
          <w:rFonts w:ascii="Times New Roman" w:hAnsi="Times New Roman"/>
        </w:rPr>
        <w:t xml:space="preserve"> </w:t>
      </w:r>
      <w:r w:rsidRPr="00833B13">
        <w:rPr>
          <w:rFonts w:ascii="Times New Roman" w:hAnsi="Times New Roman"/>
        </w:rPr>
        <w:t xml:space="preserve">web-based survey and a toll-free number </w:t>
      </w:r>
      <w:r w:rsidR="00BA04C1">
        <w:rPr>
          <w:rFonts w:ascii="Times New Roman" w:hAnsi="Times New Roman"/>
        </w:rPr>
        <w:t>they can</w:t>
      </w:r>
      <w:r w:rsidRPr="00833B13" w:rsidR="00BA04C1">
        <w:rPr>
          <w:rFonts w:ascii="Times New Roman" w:hAnsi="Times New Roman"/>
        </w:rPr>
        <w:t xml:space="preserve"> </w:t>
      </w:r>
      <w:r w:rsidRPr="00833B13">
        <w:rPr>
          <w:rFonts w:ascii="Times New Roman" w:hAnsi="Times New Roman"/>
        </w:rPr>
        <w:t>call to ask questions or complete the survey. The</w:t>
      </w:r>
      <w:r>
        <w:rPr>
          <w:rFonts w:ascii="Times New Roman" w:hAnsi="Times New Roman"/>
        </w:rPr>
        <w:t xml:space="preserve"> </w:t>
      </w:r>
      <w:r w:rsidRPr="00833B13">
        <w:rPr>
          <w:rFonts w:ascii="Times New Roman" w:hAnsi="Times New Roman"/>
        </w:rPr>
        <w:t xml:space="preserve">letter also will describe the </w:t>
      </w:r>
      <w:r>
        <w:rPr>
          <w:rFonts w:ascii="Times New Roman" w:hAnsi="Times New Roman"/>
        </w:rPr>
        <w:t xml:space="preserve">$30 </w:t>
      </w:r>
      <w:r w:rsidR="00730C26">
        <w:rPr>
          <w:rFonts w:ascii="Times New Roman" w:hAnsi="Times New Roman"/>
        </w:rPr>
        <w:t>gift card</w:t>
      </w:r>
      <w:r>
        <w:rPr>
          <w:rFonts w:ascii="Times New Roman" w:hAnsi="Times New Roman"/>
        </w:rPr>
        <w:t xml:space="preserve"> </w:t>
      </w:r>
      <w:r w:rsidRPr="00833B13">
        <w:rPr>
          <w:rFonts w:ascii="Times New Roman" w:hAnsi="Times New Roman"/>
        </w:rPr>
        <w:t>incentive</w:t>
      </w:r>
      <w:r>
        <w:rPr>
          <w:rFonts w:ascii="Times New Roman" w:hAnsi="Times New Roman"/>
        </w:rPr>
        <w:t xml:space="preserve"> for completing the survey</w:t>
      </w:r>
      <w:r w:rsidRPr="00833B13">
        <w:rPr>
          <w:rFonts w:ascii="Times New Roman" w:hAnsi="Times New Roman"/>
        </w:rPr>
        <w:t xml:space="preserve">. </w:t>
      </w:r>
      <w:r>
        <w:rPr>
          <w:rFonts w:ascii="Times New Roman" w:hAnsi="Times New Roman"/>
        </w:rPr>
        <w:t>The team will send email reminders</w:t>
      </w:r>
      <w:r w:rsidR="007C3D7F">
        <w:rPr>
          <w:rFonts w:ascii="Times New Roman" w:hAnsi="Times New Roman"/>
        </w:rPr>
        <w:t xml:space="preserve"> and texts (</w:t>
      </w:r>
      <w:r w:rsidR="00764556">
        <w:rPr>
          <w:rFonts w:ascii="Times New Roman" w:hAnsi="Times New Roman"/>
          <w:b/>
          <w:bCs/>
        </w:rPr>
        <w:t xml:space="preserve">Appendix </w:t>
      </w:r>
      <w:r w:rsidR="0015793F">
        <w:rPr>
          <w:rFonts w:ascii="Times New Roman" w:hAnsi="Times New Roman"/>
          <w:b/>
          <w:bCs/>
        </w:rPr>
        <w:t>E5</w:t>
      </w:r>
      <w:r w:rsidR="00764556">
        <w:rPr>
          <w:rFonts w:ascii="Times New Roman" w:hAnsi="Times New Roman"/>
          <w:b/>
          <w:bCs/>
        </w:rPr>
        <w:t>.3</w:t>
      </w:r>
      <w:r w:rsidR="007C3D7F">
        <w:rPr>
          <w:rFonts w:ascii="Times New Roman" w:hAnsi="Times New Roman"/>
        </w:rPr>
        <w:t>)</w:t>
      </w:r>
      <w:r>
        <w:rPr>
          <w:rFonts w:ascii="Times New Roman" w:hAnsi="Times New Roman"/>
        </w:rPr>
        <w:t xml:space="preserve"> each week for the first month and will make reminder calls to nonrespondents after that time</w:t>
      </w:r>
      <w:r w:rsidR="00764556">
        <w:rPr>
          <w:rFonts w:ascii="Times New Roman" w:hAnsi="Times New Roman"/>
        </w:rPr>
        <w:t xml:space="preserve">, as well as send a reminder letter </w:t>
      </w:r>
      <w:r w:rsidR="00F6390D">
        <w:rPr>
          <w:rFonts w:ascii="Times New Roman" w:hAnsi="Times New Roman"/>
        </w:rPr>
        <w:t>(</w:t>
      </w:r>
      <w:r w:rsidR="00416A48">
        <w:rPr>
          <w:rFonts w:ascii="Times New Roman" w:hAnsi="Times New Roman"/>
          <w:b/>
          <w:bCs/>
        </w:rPr>
        <w:t>Appendix</w:t>
      </w:r>
      <w:r w:rsidR="00AC161D">
        <w:rPr>
          <w:rFonts w:ascii="Times New Roman" w:hAnsi="Times New Roman"/>
          <w:b/>
          <w:bCs/>
        </w:rPr>
        <w:t xml:space="preserve"> </w:t>
      </w:r>
      <w:r w:rsidR="0015793F">
        <w:rPr>
          <w:rFonts w:ascii="Times New Roman" w:hAnsi="Times New Roman"/>
          <w:b/>
          <w:bCs/>
        </w:rPr>
        <w:t>E5</w:t>
      </w:r>
      <w:r w:rsidR="00AC161D">
        <w:rPr>
          <w:rFonts w:ascii="Times New Roman" w:hAnsi="Times New Roman"/>
          <w:b/>
          <w:bCs/>
        </w:rPr>
        <w:t>.4)</w:t>
      </w:r>
      <w:r w:rsidR="00416A48">
        <w:rPr>
          <w:rFonts w:ascii="Times New Roman" w:hAnsi="Times New Roman"/>
          <w:b/>
          <w:bCs/>
        </w:rPr>
        <w:t xml:space="preserve"> </w:t>
      </w:r>
      <w:r w:rsidR="00764556">
        <w:rPr>
          <w:rFonts w:ascii="Times New Roman" w:hAnsi="Times New Roman"/>
        </w:rPr>
        <w:t>first-class with address service to update incorrect addresses</w:t>
      </w:r>
      <w:r>
        <w:rPr>
          <w:rFonts w:ascii="Times New Roman" w:hAnsi="Times New Roman"/>
        </w:rPr>
        <w:t>.</w:t>
      </w:r>
      <w:r w:rsidR="00AC161D">
        <w:rPr>
          <w:rFonts w:ascii="Times New Roman" w:hAnsi="Times New Roman"/>
        </w:rPr>
        <w:t xml:space="preserve"> During recruitment</w:t>
      </w:r>
      <w:r w:rsidR="001F7E27">
        <w:rPr>
          <w:rFonts w:ascii="Times New Roman" w:hAnsi="Times New Roman"/>
        </w:rPr>
        <w:t>,</w:t>
      </w:r>
      <w:r w:rsidR="00AC161D">
        <w:rPr>
          <w:rFonts w:ascii="Times New Roman" w:hAnsi="Times New Roman"/>
        </w:rPr>
        <w:t xml:space="preserve"> the team will also send a postcard encouraging participants to complete the survey (</w:t>
      </w:r>
      <w:r w:rsidR="00AC161D">
        <w:rPr>
          <w:rFonts w:ascii="Times New Roman" w:hAnsi="Times New Roman"/>
          <w:b/>
          <w:bCs/>
        </w:rPr>
        <w:t xml:space="preserve">Appendix </w:t>
      </w:r>
      <w:r w:rsidR="00895FF8">
        <w:rPr>
          <w:rFonts w:ascii="Times New Roman" w:hAnsi="Times New Roman"/>
          <w:b/>
          <w:bCs/>
        </w:rPr>
        <w:t>E5</w:t>
      </w:r>
      <w:r w:rsidR="00AC161D">
        <w:rPr>
          <w:rFonts w:ascii="Times New Roman" w:hAnsi="Times New Roman"/>
          <w:b/>
          <w:bCs/>
        </w:rPr>
        <w:t>.5)</w:t>
      </w:r>
      <w:r w:rsidR="00AC161D">
        <w:rPr>
          <w:rFonts w:ascii="Times New Roman" w:hAnsi="Times New Roman"/>
        </w:rPr>
        <w:t>.</w:t>
      </w:r>
    </w:p>
    <w:p w:rsidR="00750611" w:rsidP="003B077F" w14:paraId="486660A7" w14:textId="77777777">
      <w:pPr>
        <w:widowControl w:val="0"/>
        <w:spacing w:after="0" w:line="480" w:lineRule="auto"/>
        <w:ind w:firstLine="360"/>
        <w:rPr>
          <w:rFonts w:ascii="Times New Roman" w:hAnsi="Times New Roman"/>
        </w:rPr>
      </w:pPr>
      <w:r w:rsidRPr="00DD1E81">
        <w:rPr>
          <w:rFonts w:ascii="Times New Roman" w:hAnsi="Times New Roman"/>
          <w:b/>
          <w:bCs/>
        </w:rPr>
        <w:t xml:space="preserve">Collection of staff </w:t>
      </w:r>
      <w:r w:rsidR="000F44B9">
        <w:rPr>
          <w:rFonts w:ascii="Times New Roman" w:hAnsi="Times New Roman"/>
          <w:b/>
          <w:bCs/>
        </w:rPr>
        <w:t>questionnaire</w:t>
      </w:r>
      <w:r w:rsidRPr="00DD1E81" w:rsidR="000F44B9">
        <w:rPr>
          <w:rFonts w:ascii="Times New Roman" w:hAnsi="Times New Roman"/>
          <w:b/>
          <w:bCs/>
        </w:rPr>
        <w:t xml:space="preserve"> </w:t>
      </w:r>
      <w:r w:rsidRPr="00DD1E81">
        <w:rPr>
          <w:rFonts w:ascii="Times New Roman" w:hAnsi="Times New Roman"/>
          <w:b/>
          <w:bCs/>
        </w:rPr>
        <w:t>data.</w:t>
      </w:r>
      <w:r>
        <w:rPr>
          <w:rFonts w:ascii="Times New Roman" w:hAnsi="Times New Roman"/>
        </w:rPr>
        <w:t xml:space="preserve"> </w:t>
      </w:r>
      <w:r w:rsidR="008D2D9A">
        <w:rPr>
          <w:rFonts w:ascii="Times New Roman" w:hAnsi="Times New Roman"/>
        </w:rPr>
        <w:t>T</w:t>
      </w:r>
      <w:r w:rsidR="008D2D9A">
        <w:t xml:space="preserve">he study team </w:t>
      </w:r>
      <w:r w:rsidRPr="006A6C15" w:rsidR="008D2D9A">
        <w:t>will ask all staff directly associated with the interventions to respond to a 15-minute web-based questionnaire</w:t>
      </w:r>
      <w:r w:rsidR="003B077F">
        <w:t xml:space="preserve"> </w:t>
      </w:r>
      <w:bookmarkStart w:id="27" w:name="_Hlk107922644"/>
      <w:r w:rsidR="003B077F">
        <w:rPr>
          <w:b/>
          <w:bCs/>
        </w:rPr>
        <w:t>(Appendix I1)</w:t>
      </w:r>
      <w:bookmarkEnd w:id="27"/>
      <w:r w:rsidRPr="006A6C15" w:rsidR="008D2D9A">
        <w:t xml:space="preserve">, which will enable </w:t>
      </w:r>
      <w:r w:rsidR="008D2D9A">
        <w:t xml:space="preserve">the team </w:t>
      </w:r>
      <w:r w:rsidRPr="006A6C15" w:rsidR="008D2D9A">
        <w:t xml:space="preserve">to collect more structured information than a semi-structured interview, and from a broader set of staff. </w:t>
      </w:r>
      <w:r w:rsidR="00327F8F">
        <w:t>These questionnaires will be deployed before we collect qualitative data from staff and participants, so the team can use the information collected to inform those discussions.</w:t>
      </w:r>
      <w:r w:rsidR="002B3129">
        <w:t xml:space="preserve"> </w:t>
      </w:r>
      <w:r w:rsidR="008F3BB3">
        <w:rPr>
          <w:rFonts w:ascii="Times New Roman" w:hAnsi="Times New Roman"/>
        </w:rPr>
        <w:t xml:space="preserve">The study team will send an email invitation to staff to complete the </w:t>
      </w:r>
      <w:r w:rsidR="00596C65">
        <w:rPr>
          <w:rFonts w:ascii="Times New Roman" w:hAnsi="Times New Roman"/>
        </w:rPr>
        <w:t xml:space="preserve">questionnaire </w:t>
      </w:r>
      <w:r w:rsidR="008F3BB3">
        <w:rPr>
          <w:rFonts w:ascii="Times New Roman" w:hAnsi="Times New Roman"/>
        </w:rPr>
        <w:t>(</w:t>
      </w:r>
      <w:r w:rsidR="008F3BB3">
        <w:rPr>
          <w:rFonts w:ascii="Times New Roman" w:hAnsi="Times New Roman"/>
          <w:b/>
          <w:bCs/>
        </w:rPr>
        <w:t>Appendix I2)</w:t>
      </w:r>
      <w:r w:rsidR="008F3BB3">
        <w:rPr>
          <w:rFonts w:ascii="Times New Roman" w:hAnsi="Times New Roman"/>
        </w:rPr>
        <w:t xml:space="preserve">. The email will describe the </w:t>
      </w:r>
      <w:r w:rsidR="00596C65">
        <w:rPr>
          <w:rFonts w:ascii="Times New Roman" w:hAnsi="Times New Roman"/>
        </w:rPr>
        <w:t>questionnaire</w:t>
      </w:r>
      <w:r w:rsidR="008F3BB3">
        <w:rPr>
          <w:rFonts w:ascii="Times New Roman" w:hAnsi="Times New Roman"/>
        </w:rPr>
        <w:t>, its purpose, and its length, and will provide the user-specific URL</w:t>
      </w:r>
      <w:r w:rsidR="002B3129">
        <w:rPr>
          <w:rFonts w:ascii="Times New Roman" w:hAnsi="Times New Roman"/>
        </w:rPr>
        <w:t xml:space="preserve">. It will also inform potential respondents that the </w:t>
      </w:r>
      <w:r w:rsidR="00596C65">
        <w:rPr>
          <w:rFonts w:ascii="Times New Roman" w:hAnsi="Times New Roman"/>
        </w:rPr>
        <w:t xml:space="preserve">questionnaire </w:t>
      </w:r>
      <w:r w:rsidR="002B3129">
        <w:rPr>
          <w:rFonts w:ascii="Times New Roman" w:hAnsi="Times New Roman"/>
        </w:rPr>
        <w:t xml:space="preserve">is voluntary. </w:t>
      </w:r>
    </w:p>
    <w:p w:rsidR="008561C2" w:rsidP="003B077F" w14:paraId="1A96B38C" w14:textId="77777777">
      <w:pPr>
        <w:widowControl w:val="0"/>
        <w:spacing w:after="0" w:line="480" w:lineRule="auto"/>
        <w:ind w:firstLine="360"/>
      </w:pPr>
      <w:r w:rsidRPr="00E61156">
        <w:rPr>
          <w:rFonts w:ascii="Times New Roman" w:hAnsi="Times New Roman"/>
          <w:b/>
          <w:bCs/>
        </w:rPr>
        <w:t>Collection of qualitative data</w:t>
      </w:r>
      <w:r w:rsidR="00327F8F">
        <w:rPr>
          <w:rFonts w:ascii="Times New Roman" w:hAnsi="Times New Roman"/>
          <w:b/>
          <w:bCs/>
        </w:rPr>
        <w:t xml:space="preserve"> (staff </w:t>
      </w:r>
      <w:r w:rsidR="00596C65">
        <w:rPr>
          <w:rFonts w:ascii="Times New Roman" w:hAnsi="Times New Roman"/>
          <w:b/>
          <w:bCs/>
        </w:rPr>
        <w:t xml:space="preserve">semi-structured </w:t>
      </w:r>
      <w:r w:rsidR="00327F8F">
        <w:rPr>
          <w:rFonts w:ascii="Times New Roman" w:hAnsi="Times New Roman"/>
          <w:b/>
          <w:bCs/>
        </w:rPr>
        <w:t>interviews, participant focus groups, and participant in-depth interviews)</w:t>
      </w:r>
      <w:r w:rsidRPr="00E61156">
        <w:rPr>
          <w:rFonts w:ascii="Times New Roman" w:hAnsi="Times New Roman"/>
          <w:b/>
          <w:bCs/>
        </w:rPr>
        <w:t>.</w:t>
      </w:r>
      <w:r>
        <w:rPr>
          <w:rFonts w:ascii="Times New Roman" w:hAnsi="Times New Roman"/>
        </w:rPr>
        <w:t xml:space="preserve"> The study team will conduct a four-day in-person site visit to each of the eight sites to collect qualitative information about the intervention from the perspectives of SNAP participants and SNAP E&amp;T agency and provider staff. </w:t>
      </w:r>
    </w:p>
    <w:p w:rsidR="008561C2" w:rsidP="003B077F" w14:paraId="2272C346" w14:textId="77777777">
      <w:pPr>
        <w:widowControl w:val="0"/>
        <w:spacing w:after="0" w:line="480" w:lineRule="auto"/>
        <w:ind w:firstLine="360"/>
      </w:pPr>
      <w:r>
        <w:t xml:space="preserve">During the site visit, two-person teams </w:t>
      </w:r>
      <w:r>
        <w:rPr>
          <w:rFonts w:ascii="Times New Roman" w:hAnsi="Times New Roman"/>
        </w:rPr>
        <w:t xml:space="preserve">who worked with the site leadership through the intervention design phase of the study will conduct semi-structured </w:t>
      </w:r>
      <w:r w:rsidRPr="001950BF">
        <w:t>interviews</w:t>
      </w:r>
      <w:r w:rsidRPr="001950BF">
        <w:rPr>
          <w:spacing w:val="-5"/>
        </w:rPr>
        <w:t xml:space="preserve"> </w:t>
      </w:r>
      <w:r w:rsidRPr="001950BF">
        <w:t>with</w:t>
      </w:r>
      <w:r w:rsidRPr="001950BF">
        <w:rPr>
          <w:spacing w:val="-3"/>
        </w:rPr>
        <w:t xml:space="preserve"> </w:t>
      </w:r>
      <w:r w:rsidRPr="00D51C71">
        <w:t xml:space="preserve">intervention staff from </w:t>
      </w:r>
      <w:r>
        <w:t xml:space="preserve">the </w:t>
      </w:r>
      <w:r w:rsidRPr="00D51C71">
        <w:t>State SNAP agency, local SNAP offices, E&amp;T service providers, and relevant partner</w:t>
      </w:r>
      <w:r w:rsidRPr="00D51C71">
        <w:rPr>
          <w:spacing w:val="-6"/>
        </w:rPr>
        <w:t xml:space="preserve"> organizations</w:t>
      </w:r>
      <w:r w:rsidR="002A6176">
        <w:rPr>
          <w:spacing w:val="-6"/>
        </w:rPr>
        <w:t xml:space="preserve"> </w:t>
      </w:r>
      <w:bookmarkStart w:id="28" w:name="_Hlk107922698"/>
      <w:r w:rsidR="002A6176">
        <w:rPr>
          <w:b/>
          <w:bCs/>
          <w:spacing w:val="-6"/>
        </w:rPr>
        <w:t>(Appendix H1)</w:t>
      </w:r>
      <w:bookmarkEnd w:id="28"/>
      <w:r>
        <w:rPr>
          <w:spacing w:val="-6"/>
        </w:rPr>
        <w:t>.</w:t>
      </w:r>
      <w:r w:rsidRPr="00D51C71">
        <w:rPr>
          <w:spacing w:val="-6"/>
        </w:rPr>
        <w:t xml:space="preserve"> </w:t>
      </w:r>
      <w:r>
        <w:t>T</w:t>
      </w:r>
      <w:r w:rsidRPr="00D51C71">
        <w:t xml:space="preserve">ypes of respondents will vary </w:t>
      </w:r>
      <w:r>
        <w:t>by</w:t>
      </w:r>
      <w:r w:rsidRPr="00D51C71">
        <w:t xml:space="preserve"> intervention</w:t>
      </w:r>
      <w:r>
        <w:t xml:space="preserve">, but </w:t>
      </w:r>
      <w:r>
        <w:rPr>
          <w:spacing w:val="-6"/>
        </w:rPr>
        <w:t>the team will target conducting interviews with all staff involved in the intervention (</w:t>
      </w:r>
      <w:r w:rsidR="00750611">
        <w:rPr>
          <w:spacing w:val="-6"/>
        </w:rPr>
        <w:t xml:space="preserve">for example, </w:t>
      </w:r>
      <w:r>
        <w:rPr>
          <w:spacing w:val="-6"/>
        </w:rPr>
        <w:t xml:space="preserve">about 15 State administrators and 15 local, frontline staff in each of the 8 sites). Each interview will last approximately </w:t>
      </w:r>
      <w:r w:rsidR="00E7380B">
        <w:rPr>
          <w:spacing w:val="-6"/>
        </w:rPr>
        <w:t>60-90 minutes</w:t>
      </w:r>
      <w:r>
        <w:rPr>
          <w:spacing w:val="-6"/>
        </w:rPr>
        <w:t xml:space="preserve">. </w:t>
      </w:r>
      <w:r w:rsidRPr="00412AEE">
        <w:rPr>
          <w:rFonts w:ascii="Times New Roman" w:hAnsi="Times New Roman"/>
          <w:szCs w:val="24"/>
        </w:rPr>
        <w:t>The interviews</w:t>
      </w:r>
      <w:r>
        <w:rPr>
          <w:rFonts w:ascii="Times New Roman" w:hAnsi="Times New Roman"/>
          <w:szCs w:val="24"/>
        </w:rPr>
        <w:t xml:space="preserve"> </w:t>
      </w:r>
      <w:r w:rsidRPr="00412AEE">
        <w:rPr>
          <w:rFonts w:ascii="Times New Roman" w:hAnsi="Times New Roman"/>
          <w:szCs w:val="24"/>
        </w:rPr>
        <w:t xml:space="preserve">will be scheduled in close consultation with the </w:t>
      </w:r>
      <w:r>
        <w:rPr>
          <w:rFonts w:ascii="Times New Roman" w:hAnsi="Times New Roman"/>
          <w:szCs w:val="24"/>
        </w:rPr>
        <w:t xml:space="preserve">site leadership </w:t>
      </w:r>
      <w:r w:rsidRPr="00412AEE">
        <w:rPr>
          <w:rFonts w:ascii="Times New Roman" w:hAnsi="Times New Roman"/>
          <w:szCs w:val="24"/>
        </w:rPr>
        <w:t>to ensure minimal disruption of program operations</w:t>
      </w:r>
      <w:r w:rsidR="00212558">
        <w:rPr>
          <w:rFonts w:ascii="Times New Roman" w:hAnsi="Times New Roman"/>
          <w:szCs w:val="24"/>
        </w:rPr>
        <w:t xml:space="preserve"> and </w:t>
      </w:r>
      <w:r w:rsidR="00596C65">
        <w:rPr>
          <w:rFonts w:ascii="Times New Roman" w:hAnsi="Times New Roman"/>
          <w:szCs w:val="24"/>
        </w:rPr>
        <w:t xml:space="preserve">will be </w:t>
      </w:r>
      <w:r w:rsidR="00212558">
        <w:rPr>
          <w:rFonts w:ascii="Times New Roman" w:hAnsi="Times New Roman"/>
          <w:szCs w:val="24"/>
        </w:rPr>
        <w:t>conducted by trained interviewers</w:t>
      </w:r>
      <w:r w:rsidRPr="00412AEE">
        <w:rPr>
          <w:rFonts w:ascii="Times New Roman" w:hAnsi="Times New Roman"/>
          <w:szCs w:val="24"/>
        </w:rPr>
        <w:t xml:space="preserve">. </w:t>
      </w:r>
    </w:p>
    <w:p w:rsidR="008561C2" w:rsidP="003B077F" w14:paraId="27BA1DDC" w14:textId="77777777">
      <w:pPr>
        <w:widowControl w:val="0"/>
        <w:spacing w:after="0" w:line="480" w:lineRule="auto"/>
        <w:ind w:firstLine="360"/>
        <w:rPr>
          <w:rFonts w:ascii="Times New Roman" w:hAnsi="Times New Roman"/>
          <w:szCs w:val="24"/>
        </w:rPr>
      </w:pPr>
      <w:r>
        <w:t>During each of the eight site visits, the study team also will conduct two 90-minute focus groups with 8 to 10 participants each</w:t>
      </w:r>
      <w:r w:rsidR="002A6176">
        <w:t xml:space="preserve"> </w:t>
      </w:r>
      <w:bookmarkStart w:id="29" w:name="_Hlk107922727"/>
      <w:r w:rsidR="002A6176">
        <w:rPr>
          <w:b/>
          <w:bCs/>
        </w:rPr>
        <w:t>(Appendix F1 and F1.1)</w:t>
      </w:r>
      <w:bookmarkEnd w:id="29"/>
      <w:r>
        <w:t xml:space="preserve">. Focus group participants will be identified using the contact information in the SNAP administrative data obtained at the start of the intervention. </w:t>
      </w:r>
      <w:r w:rsidRPr="005B177F">
        <w:rPr>
          <w:rFonts w:ascii="Times New Roman" w:hAnsi="Times New Roman"/>
          <w:szCs w:val="24"/>
        </w:rPr>
        <w:t xml:space="preserve">Every focus group will be conducted by two </w:t>
      </w:r>
      <w:r w:rsidR="00560B01">
        <w:rPr>
          <w:rFonts w:ascii="Times New Roman" w:hAnsi="Times New Roman"/>
          <w:szCs w:val="24"/>
        </w:rPr>
        <w:t>trained</w:t>
      </w:r>
      <w:r w:rsidRPr="005B177F" w:rsidR="00560B01">
        <w:rPr>
          <w:rFonts w:ascii="Times New Roman" w:hAnsi="Times New Roman"/>
          <w:szCs w:val="24"/>
        </w:rPr>
        <w:t xml:space="preserve"> </w:t>
      </w:r>
      <w:r w:rsidRPr="005B177F">
        <w:rPr>
          <w:rFonts w:ascii="Times New Roman" w:hAnsi="Times New Roman"/>
          <w:szCs w:val="24"/>
        </w:rPr>
        <w:t>staff members. Each session will last approximately 90 minutes. One</w:t>
      </w:r>
      <w:r>
        <w:rPr>
          <w:rFonts w:ascii="Times New Roman" w:hAnsi="Times New Roman"/>
          <w:szCs w:val="24"/>
        </w:rPr>
        <w:t xml:space="preserve"> </w:t>
      </w:r>
      <w:r w:rsidRPr="005B177F">
        <w:rPr>
          <w:rFonts w:ascii="Times New Roman" w:hAnsi="Times New Roman"/>
          <w:szCs w:val="24"/>
        </w:rPr>
        <w:t>person will moderate the focus group while the other takes notes on a laptop. At the beginning of</w:t>
      </w:r>
      <w:r>
        <w:rPr>
          <w:rFonts w:ascii="Times New Roman" w:hAnsi="Times New Roman"/>
          <w:szCs w:val="24"/>
        </w:rPr>
        <w:t xml:space="preserve"> </w:t>
      </w:r>
      <w:r w:rsidRPr="005B177F">
        <w:rPr>
          <w:rFonts w:ascii="Times New Roman" w:hAnsi="Times New Roman"/>
          <w:szCs w:val="24"/>
        </w:rPr>
        <w:t>the focus group session, the study team will provide an overview of the purpose of the study and</w:t>
      </w:r>
      <w:r>
        <w:rPr>
          <w:rFonts w:ascii="Times New Roman" w:hAnsi="Times New Roman"/>
          <w:szCs w:val="24"/>
        </w:rPr>
        <w:t xml:space="preserve"> </w:t>
      </w:r>
      <w:r w:rsidRPr="005B177F">
        <w:rPr>
          <w:rFonts w:ascii="Times New Roman" w:hAnsi="Times New Roman"/>
          <w:szCs w:val="24"/>
        </w:rPr>
        <w:t xml:space="preserve">of the focus </w:t>
      </w:r>
      <w:r w:rsidRPr="005B177F">
        <w:rPr>
          <w:rFonts w:ascii="Times New Roman" w:hAnsi="Times New Roman"/>
          <w:szCs w:val="24"/>
        </w:rPr>
        <w:t>group</w:t>
      </w:r>
      <w:r w:rsidR="00B7723F">
        <w:rPr>
          <w:rFonts w:ascii="Times New Roman" w:hAnsi="Times New Roman"/>
          <w:szCs w:val="24"/>
        </w:rPr>
        <w:t>,</w:t>
      </w:r>
      <w:r w:rsidR="002B3129">
        <w:rPr>
          <w:rFonts w:ascii="Times New Roman" w:hAnsi="Times New Roman"/>
          <w:szCs w:val="24"/>
        </w:rPr>
        <w:t xml:space="preserve"> and</w:t>
      </w:r>
      <w:r w:rsidR="002B3129">
        <w:rPr>
          <w:rFonts w:ascii="Times New Roman" w:hAnsi="Times New Roman"/>
          <w:szCs w:val="24"/>
        </w:rPr>
        <w:t xml:space="preserve"> </w:t>
      </w:r>
      <w:r w:rsidR="001C328D">
        <w:rPr>
          <w:rFonts w:ascii="Times New Roman" w:hAnsi="Times New Roman"/>
          <w:szCs w:val="24"/>
        </w:rPr>
        <w:t xml:space="preserve">read text describing the </w:t>
      </w:r>
      <w:r w:rsidRPr="005B177F">
        <w:rPr>
          <w:rFonts w:ascii="Times New Roman" w:hAnsi="Times New Roman"/>
          <w:szCs w:val="24"/>
        </w:rPr>
        <w:t xml:space="preserve">informed consent </w:t>
      </w:r>
      <w:r w:rsidR="001C328D">
        <w:rPr>
          <w:rFonts w:ascii="Times New Roman" w:hAnsi="Times New Roman"/>
          <w:szCs w:val="24"/>
        </w:rPr>
        <w:t>process</w:t>
      </w:r>
      <w:r w:rsidR="002B3129">
        <w:rPr>
          <w:rFonts w:ascii="Times New Roman" w:hAnsi="Times New Roman"/>
          <w:szCs w:val="24"/>
        </w:rPr>
        <w:t xml:space="preserve"> described in Part A</w:t>
      </w:r>
      <w:r w:rsidR="00225B25">
        <w:rPr>
          <w:rFonts w:ascii="Times New Roman" w:hAnsi="Times New Roman"/>
          <w:szCs w:val="24"/>
        </w:rPr>
        <w:t xml:space="preserve">. </w:t>
      </w:r>
      <w:r w:rsidRPr="005B177F">
        <w:rPr>
          <w:rFonts w:ascii="Times New Roman" w:hAnsi="Times New Roman"/>
          <w:szCs w:val="24"/>
        </w:rPr>
        <w:t>Participants will be asked to sign a release agreeing</w:t>
      </w:r>
      <w:r>
        <w:rPr>
          <w:rFonts w:ascii="Times New Roman" w:hAnsi="Times New Roman"/>
          <w:szCs w:val="24"/>
        </w:rPr>
        <w:t xml:space="preserve"> </w:t>
      </w:r>
      <w:r w:rsidRPr="005B177F">
        <w:rPr>
          <w:rFonts w:ascii="Times New Roman" w:hAnsi="Times New Roman"/>
          <w:szCs w:val="24"/>
        </w:rPr>
        <w:t xml:space="preserve">to the digital recording of the discussion and to the use of the recording for research </w:t>
      </w:r>
      <w:r w:rsidRPr="005B177F">
        <w:rPr>
          <w:rFonts w:ascii="Times New Roman" w:hAnsi="Times New Roman"/>
          <w:szCs w:val="24"/>
        </w:rPr>
        <w:t>purposes, as</w:t>
      </w:r>
      <w:r>
        <w:rPr>
          <w:rFonts w:ascii="Times New Roman" w:hAnsi="Times New Roman"/>
          <w:szCs w:val="24"/>
        </w:rPr>
        <w:t xml:space="preserve"> </w:t>
      </w:r>
      <w:r w:rsidRPr="005B177F">
        <w:rPr>
          <w:rFonts w:ascii="Times New Roman" w:hAnsi="Times New Roman"/>
          <w:szCs w:val="24"/>
        </w:rPr>
        <w:t>long as respondents are not identified by name.</w:t>
      </w:r>
      <w:r>
        <w:rPr>
          <w:rFonts w:ascii="Times New Roman" w:hAnsi="Times New Roman"/>
          <w:szCs w:val="24"/>
        </w:rPr>
        <w:t xml:space="preserve"> </w:t>
      </w:r>
      <w:r w:rsidRPr="005B177F">
        <w:rPr>
          <w:rFonts w:ascii="Times New Roman" w:hAnsi="Times New Roman"/>
          <w:szCs w:val="24"/>
        </w:rPr>
        <w:t>When the focus group session is complete, the trained moderator and note taker will debrief,</w:t>
      </w:r>
      <w:r>
        <w:rPr>
          <w:rFonts w:ascii="Times New Roman" w:hAnsi="Times New Roman"/>
          <w:szCs w:val="24"/>
        </w:rPr>
        <w:t xml:space="preserve"> </w:t>
      </w:r>
      <w:r w:rsidRPr="005B177F">
        <w:rPr>
          <w:rFonts w:ascii="Times New Roman" w:hAnsi="Times New Roman"/>
          <w:szCs w:val="24"/>
        </w:rPr>
        <w:t>review the notes for major themes, and ensure that all research questions were answered. Topical</w:t>
      </w:r>
      <w:r>
        <w:rPr>
          <w:rFonts w:ascii="Times New Roman" w:hAnsi="Times New Roman"/>
          <w:szCs w:val="24"/>
        </w:rPr>
        <w:t xml:space="preserve"> </w:t>
      </w:r>
      <w:r w:rsidRPr="005B177F">
        <w:rPr>
          <w:rFonts w:ascii="Times New Roman" w:hAnsi="Times New Roman"/>
          <w:szCs w:val="24"/>
        </w:rPr>
        <w:t>areas found to be lacking in coverage will be emphasized during the next focus group and</w:t>
      </w:r>
      <w:r>
        <w:rPr>
          <w:rFonts w:ascii="Times New Roman" w:hAnsi="Times New Roman"/>
          <w:szCs w:val="24"/>
        </w:rPr>
        <w:t xml:space="preserve"> </w:t>
      </w:r>
      <w:r w:rsidRPr="005B177F">
        <w:rPr>
          <w:rFonts w:ascii="Times New Roman" w:hAnsi="Times New Roman"/>
          <w:szCs w:val="24"/>
        </w:rPr>
        <w:t>question probes will be tailored accordingly.</w:t>
      </w:r>
      <w:r>
        <w:rPr>
          <w:rFonts w:ascii="Times New Roman" w:hAnsi="Times New Roman"/>
          <w:szCs w:val="24"/>
        </w:rPr>
        <w:t xml:space="preserve"> </w:t>
      </w:r>
      <w:r>
        <w:t xml:space="preserve">Participants will </w:t>
      </w:r>
      <w:r w:rsidR="00730C26">
        <w:t>each receive a</w:t>
      </w:r>
      <w:r>
        <w:t xml:space="preserve"> $50 </w:t>
      </w:r>
      <w:r w:rsidR="00730C26">
        <w:t xml:space="preserve">gift card </w:t>
      </w:r>
      <w:r>
        <w:t xml:space="preserve">for attending </w:t>
      </w:r>
      <w:r w:rsidR="00730C26">
        <w:t xml:space="preserve">a </w:t>
      </w:r>
      <w:r>
        <w:t>focus group.</w:t>
      </w:r>
    </w:p>
    <w:p w:rsidR="008561C2" w:rsidP="003B077F" w14:paraId="2A185B10" w14:textId="77777777">
      <w:pPr>
        <w:widowControl w:val="0"/>
        <w:spacing w:after="0" w:line="480" w:lineRule="auto"/>
        <w:ind w:firstLine="360"/>
        <w:rPr>
          <w:rFonts w:ascii="Times New Roman" w:hAnsi="Times New Roman"/>
          <w:szCs w:val="24"/>
        </w:rPr>
      </w:pPr>
      <w:r>
        <w:t xml:space="preserve">In site visits to four of the eight sites, the team also will conduct in-depth interviews (IDIs) with 15 participants per site </w:t>
      </w:r>
      <w:r w:rsidRPr="006A6C15">
        <w:t>using ethnographic techniques</w:t>
      </w:r>
      <w:r w:rsidR="002A6176">
        <w:t xml:space="preserve"> </w:t>
      </w:r>
      <w:bookmarkStart w:id="30" w:name="_Hlk107922761"/>
      <w:r w:rsidR="002A6176">
        <w:rPr>
          <w:b/>
          <w:bCs/>
        </w:rPr>
        <w:t>(Appendix G1)</w:t>
      </w:r>
      <w:bookmarkEnd w:id="30"/>
      <w:r w:rsidRPr="006A6C15">
        <w:t xml:space="preserve">. </w:t>
      </w:r>
      <w:r>
        <w:t xml:space="preserve">The team will use </w:t>
      </w:r>
      <w:r w:rsidRPr="006A6C15">
        <w:t xml:space="preserve">the same process for recruiting </w:t>
      </w:r>
      <w:r>
        <w:t xml:space="preserve">IDI participants </w:t>
      </w:r>
      <w:r w:rsidRPr="006A6C15">
        <w:t>as for focus groups</w:t>
      </w:r>
      <w:r>
        <w:t xml:space="preserve"> but will exclude focus group participants from the pool of individuals with whom IDIs are conducted.</w:t>
      </w:r>
      <w:r w:rsidRPr="006A6C15">
        <w:t xml:space="preserve"> </w:t>
      </w:r>
      <w:r w:rsidRPr="00412AEE">
        <w:rPr>
          <w:rFonts w:ascii="Times New Roman" w:hAnsi="Times New Roman"/>
          <w:szCs w:val="24"/>
        </w:rPr>
        <w:t xml:space="preserve">Study team members will use the contact information obtained from the administrative data to </w:t>
      </w:r>
      <w:r w:rsidR="00622704">
        <w:rPr>
          <w:rFonts w:ascii="Times New Roman" w:hAnsi="Times New Roman"/>
          <w:szCs w:val="24"/>
        </w:rPr>
        <w:t>email and text</w:t>
      </w:r>
      <w:r w:rsidRPr="00412AEE">
        <w:rPr>
          <w:rFonts w:ascii="Times New Roman" w:hAnsi="Times New Roman"/>
          <w:szCs w:val="24"/>
        </w:rPr>
        <w:t xml:space="preserve"> participants </w:t>
      </w:r>
      <w:r w:rsidR="00622704">
        <w:rPr>
          <w:rFonts w:ascii="Times New Roman" w:hAnsi="Times New Roman"/>
          <w:szCs w:val="24"/>
        </w:rPr>
        <w:t>to</w:t>
      </w:r>
      <w:r w:rsidRPr="00412AEE">
        <w:rPr>
          <w:rFonts w:ascii="Times New Roman" w:hAnsi="Times New Roman"/>
          <w:szCs w:val="24"/>
        </w:rPr>
        <w:t xml:space="preserve"> schedule </w:t>
      </w:r>
      <w:r>
        <w:rPr>
          <w:rFonts w:ascii="Times New Roman" w:hAnsi="Times New Roman"/>
          <w:szCs w:val="24"/>
        </w:rPr>
        <w:t xml:space="preserve">the </w:t>
      </w:r>
      <w:r w:rsidRPr="00412AEE">
        <w:rPr>
          <w:rFonts w:ascii="Times New Roman" w:hAnsi="Times New Roman"/>
          <w:szCs w:val="24"/>
        </w:rPr>
        <w:t>interviews</w:t>
      </w:r>
      <w:r w:rsidR="00E37704">
        <w:rPr>
          <w:rFonts w:ascii="Times New Roman" w:hAnsi="Times New Roman"/>
          <w:szCs w:val="24"/>
        </w:rPr>
        <w:t xml:space="preserve"> </w:t>
      </w:r>
      <w:r w:rsidRPr="00412AEE" w:rsidR="00E37704">
        <w:rPr>
          <w:rFonts w:ascii="Times New Roman" w:hAnsi="Times New Roman"/>
          <w:szCs w:val="24"/>
        </w:rPr>
        <w:t>(</w:t>
      </w:r>
      <w:r w:rsidR="00E37704">
        <w:rPr>
          <w:rFonts w:ascii="Times New Roman" w:hAnsi="Times New Roman"/>
          <w:b/>
          <w:bCs/>
          <w:szCs w:val="24"/>
        </w:rPr>
        <w:t xml:space="preserve">Appendix </w:t>
      </w:r>
      <w:r w:rsidR="00750611">
        <w:rPr>
          <w:rFonts w:ascii="Times New Roman" w:hAnsi="Times New Roman"/>
          <w:b/>
          <w:bCs/>
          <w:szCs w:val="24"/>
        </w:rPr>
        <w:t>G</w:t>
      </w:r>
      <w:r w:rsidR="00E37704">
        <w:rPr>
          <w:rFonts w:ascii="Times New Roman" w:hAnsi="Times New Roman"/>
          <w:b/>
          <w:bCs/>
          <w:szCs w:val="24"/>
        </w:rPr>
        <w:t>2.1)</w:t>
      </w:r>
      <w:r w:rsidRPr="00412AEE">
        <w:rPr>
          <w:rFonts w:ascii="Times New Roman" w:hAnsi="Times New Roman"/>
          <w:szCs w:val="24"/>
        </w:rPr>
        <w:t xml:space="preserve">. Recruiters will send a confirmation </w:t>
      </w:r>
      <w:r w:rsidR="00C75AA8">
        <w:rPr>
          <w:rFonts w:ascii="Times New Roman" w:hAnsi="Times New Roman"/>
          <w:szCs w:val="24"/>
        </w:rPr>
        <w:t>email and text</w:t>
      </w:r>
      <w:r w:rsidR="00622704">
        <w:rPr>
          <w:rFonts w:ascii="Times New Roman" w:hAnsi="Times New Roman"/>
          <w:szCs w:val="24"/>
        </w:rPr>
        <w:t xml:space="preserve"> </w:t>
      </w:r>
      <w:r w:rsidRPr="00412AEE">
        <w:rPr>
          <w:rFonts w:ascii="Times New Roman" w:hAnsi="Times New Roman"/>
          <w:szCs w:val="24"/>
        </w:rPr>
        <w:t xml:space="preserve">after </w:t>
      </w:r>
      <w:r w:rsidR="00622704">
        <w:rPr>
          <w:rFonts w:ascii="Times New Roman" w:hAnsi="Times New Roman"/>
          <w:szCs w:val="24"/>
        </w:rPr>
        <w:t>confirming a time</w:t>
      </w:r>
      <w:r w:rsidRPr="00412AEE">
        <w:rPr>
          <w:rFonts w:ascii="Times New Roman" w:hAnsi="Times New Roman"/>
          <w:szCs w:val="24"/>
        </w:rPr>
        <w:t xml:space="preserve">; participants will </w:t>
      </w:r>
      <w:r w:rsidR="00C75AA8">
        <w:rPr>
          <w:rFonts w:ascii="Times New Roman" w:hAnsi="Times New Roman"/>
          <w:szCs w:val="24"/>
        </w:rPr>
        <w:t xml:space="preserve">also </w:t>
      </w:r>
      <w:r w:rsidRPr="00412AEE">
        <w:rPr>
          <w:rFonts w:ascii="Times New Roman" w:hAnsi="Times New Roman"/>
          <w:szCs w:val="24"/>
        </w:rPr>
        <w:t xml:space="preserve">receive a reminder </w:t>
      </w:r>
      <w:r w:rsidR="001C328D">
        <w:rPr>
          <w:rFonts w:ascii="Times New Roman" w:hAnsi="Times New Roman"/>
          <w:szCs w:val="24"/>
        </w:rPr>
        <w:t>email and text</w:t>
      </w:r>
      <w:r w:rsidRPr="00412AEE" w:rsidR="001C328D">
        <w:rPr>
          <w:rFonts w:ascii="Times New Roman" w:hAnsi="Times New Roman"/>
          <w:szCs w:val="24"/>
        </w:rPr>
        <w:t xml:space="preserve"> </w:t>
      </w:r>
      <w:r w:rsidRPr="00412AEE">
        <w:rPr>
          <w:rFonts w:ascii="Times New Roman" w:hAnsi="Times New Roman"/>
          <w:szCs w:val="24"/>
        </w:rPr>
        <w:t xml:space="preserve">a few days before the appointment </w:t>
      </w:r>
      <w:r w:rsidR="00E37704">
        <w:rPr>
          <w:rFonts w:ascii="Times New Roman" w:hAnsi="Times New Roman"/>
          <w:szCs w:val="24"/>
        </w:rPr>
        <w:t>(</w:t>
      </w:r>
      <w:r w:rsidR="00C75AA8">
        <w:rPr>
          <w:rFonts w:ascii="Times New Roman" w:hAnsi="Times New Roman"/>
          <w:b/>
          <w:bCs/>
          <w:szCs w:val="24"/>
        </w:rPr>
        <w:t xml:space="preserve">Appendix </w:t>
      </w:r>
      <w:r w:rsidR="00750611">
        <w:rPr>
          <w:rFonts w:ascii="Times New Roman" w:hAnsi="Times New Roman"/>
          <w:b/>
          <w:bCs/>
          <w:szCs w:val="24"/>
        </w:rPr>
        <w:t>G2</w:t>
      </w:r>
      <w:r w:rsidR="00C75AA8">
        <w:rPr>
          <w:rFonts w:ascii="Times New Roman" w:hAnsi="Times New Roman"/>
          <w:b/>
          <w:bCs/>
          <w:szCs w:val="24"/>
        </w:rPr>
        <w:t>.2).</w:t>
      </w:r>
      <w:r w:rsidRPr="00412AEE">
        <w:rPr>
          <w:rFonts w:ascii="Times New Roman" w:hAnsi="Times New Roman"/>
          <w:szCs w:val="24"/>
        </w:rPr>
        <w:t xml:space="preserve"> </w:t>
      </w:r>
    </w:p>
    <w:p w:rsidR="007663B2" w:rsidP="003B077F" w14:paraId="036A3C00" w14:textId="77777777">
      <w:pPr>
        <w:keepNext/>
        <w:widowControl w:val="0"/>
        <w:spacing w:after="0" w:line="480" w:lineRule="auto"/>
        <w:ind w:firstLine="360"/>
        <w:rPr>
          <w:b/>
        </w:rPr>
      </w:pPr>
      <w:r>
        <w:t xml:space="preserve">The </w:t>
      </w:r>
      <w:r w:rsidRPr="00A1033A">
        <w:rPr>
          <w:szCs w:val="24"/>
        </w:rPr>
        <w:t>one</w:t>
      </w:r>
      <w:r>
        <w:t xml:space="preserve">-on-one </w:t>
      </w:r>
      <w:r w:rsidRPr="00913CD4">
        <w:t>interviews will occur in</w:t>
      </w:r>
      <w:r>
        <w:t xml:space="preserve"> </w:t>
      </w:r>
      <w:r w:rsidRPr="00913CD4">
        <w:t xml:space="preserve">person with the </w:t>
      </w:r>
      <w:r>
        <w:t xml:space="preserve">participants at a location convenient for them. </w:t>
      </w:r>
      <w:r w:rsidRPr="00412AEE">
        <w:rPr>
          <w:rFonts w:ascii="Times New Roman" w:hAnsi="Times New Roman"/>
          <w:szCs w:val="24"/>
        </w:rPr>
        <w:t xml:space="preserve">Prior to the start of the interview, interviewers will ask participants for their consent to participate, obtain their written consent, and record their verbal consent to the interview being recorded. </w:t>
      </w:r>
      <w:r>
        <w:t xml:space="preserve">The interviews will last about </w:t>
      </w:r>
      <w:r w:rsidRPr="00585DAD">
        <w:t>90</w:t>
      </w:r>
      <w:r>
        <w:t xml:space="preserve"> </w:t>
      </w:r>
      <w:r w:rsidRPr="00585DAD">
        <w:t>minute</w:t>
      </w:r>
      <w:r>
        <w:t xml:space="preserve">s. Individuals will </w:t>
      </w:r>
      <w:r w:rsidR="00730C26">
        <w:t>receive a</w:t>
      </w:r>
      <w:r w:rsidRPr="006A6C15">
        <w:t xml:space="preserve"> $50 </w:t>
      </w:r>
      <w:r w:rsidR="00730C26">
        <w:t>gift card</w:t>
      </w:r>
      <w:r w:rsidRPr="006A6C15">
        <w:t xml:space="preserve"> </w:t>
      </w:r>
      <w:r>
        <w:t xml:space="preserve">for </w:t>
      </w:r>
      <w:r w:rsidRPr="006A6C15">
        <w:t>participating in the interview.</w:t>
      </w:r>
    </w:p>
    <w:p w:rsidR="00DB36E3" w:rsidRPr="00DB36E3" w:rsidP="005D29DA" w14:paraId="1D8C6E8B" w14:textId="77777777">
      <w:pPr>
        <w:pStyle w:val="H1"/>
        <w:widowControl w:val="0"/>
        <w:tabs>
          <w:tab w:val="clear" w:pos="432"/>
          <w:tab w:val="left" w:pos="540"/>
        </w:tabs>
        <w:spacing w:before="0"/>
        <w:ind w:left="540" w:hanging="540"/>
        <w:rPr>
          <w:rFonts w:eastAsia="Calibri"/>
        </w:rPr>
      </w:pPr>
      <w:bookmarkStart w:id="31" w:name="_Toc102743802"/>
      <w:bookmarkStart w:id="32" w:name="_Toc107921741"/>
      <w:r>
        <w:t>B3.</w:t>
      </w:r>
      <w:r>
        <w:tab/>
      </w:r>
      <w:r w:rsidRPr="00DB36E3">
        <w:t>Methods to Maximize the Response Rates and to Deal with Nonresponse</w:t>
      </w:r>
      <w:bookmarkEnd w:id="31"/>
      <w:bookmarkEnd w:id="32"/>
    </w:p>
    <w:p w:rsidR="00AB343E" w:rsidRPr="00173986" w:rsidP="00986CA0" w14:paraId="2F799A39" w14:textId="77777777">
      <w:pPr>
        <w:widowControl w:val="0"/>
        <w:spacing w:line="240" w:lineRule="auto"/>
        <w:ind w:right="-20"/>
        <w:rPr>
          <w:rFonts w:cstheme="minorHAnsi"/>
          <w:b/>
          <w:bCs/>
          <w:szCs w:val="24"/>
        </w:rPr>
      </w:pPr>
      <w:r w:rsidRPr="00DB300F">
        <w:rPr>
          <w:rFonts w:cstheme="minorHAnsi"/>
          <w:b/>
          <w:bCs/>
          <w:szCs w:val="24"/>
        </w:rPr>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008F1197" w:rsidRPr="00EC5598" w:rsidP="00986CA0" w14:paraId="671E3A5F" w14:textId="77777777">
      <w:pPr>
        <w:widowControl w:val="0"/>
        <w:spacing w:after="0" w:line="480" w:lineRule="auto"/>
        <w:ind w:firstLine="432"/>
        <w:rPr>
          <w:rFonts w:ascii="Times New Roman" w:hAnsi="Times New Roman"/>
        </w:rPr>
      </w:pPr>
      <w:r w:rsidRPr="00EC5598">
        <w:rPr>
          <w:rFonts w:ascii="Times New Roman" w:hAnsi="Times New Roman"/>
        </w:rPr>
        <w:t xml:space="preserve">The study team will employ a variety of methods to maximize response rates and deal with nonresponse. This section describes these methods for the participant survey and for qualitative </w:t>
      </w:r>
      <w:r w:rsidRPr="00EC5598">
        <w:rPr>
          <w:rFonts w:ascii="Times New Roman" w:hAnsi="Times New Roman"/>
        </w:rPr>
        <w:t xml:space="preserve">data collection efforts.  </w:t>
      </w:r>
    </w:p>
    <w:p w:rsidR="008F1197" w:rsidP="00986CA0" w14:paraId="0DB23B29" w14:textId="77777777">
      <w:pPr>
        <w:widowControl w:val="0"/>
        <w:spacing w:after="0" w:line="480" w:lineRule="auto"/>
        <w:ind w:firstLine="432"/>
        <w:rPr>
          <w:rFonts w:ascii="Times New Roman" w:hAnsi="Times New Roman"/>
        </w:rPr>
      </w:pPr>
      <w:r w:rsidRPr="00BE2503">
        <w:rPr>
          <w:rFonts w:ascii="Times New Roman" w:hAnsi="Times New Roman"/>
          <w:b/>
          <w:bCs/>
        </w:rPr>
        <w:t>Participant survey.</w:t>
      </w:r>
      <w:r>
        <w:rPr>
          <w:rFonts w:ascii="Times New Roman" w:hAnsi="Times New Roman"/>
        </w:rPr>
        <w:t xml:space="preserve"> Several aspects of the data collection design and additional efforts undertaken by the team administering the survey will help to ensure success in gaining participants’ cooperation and a high response rate:</w:t>
      </w:r>
    </w:p>
    <w:p w:rsidR="008F1197" w:rsidP="00986CA0" w14:paraId="099455E9" w14:textId="77777777">
      <w:pPr>
        <w:widowControl w:val="0"/>
        <w:spacing w:after="0" w:line="480" w:lineRule="auto"/>
        <w:ind w:firstLine="432"/>
        <w:rPr>
          <w:rFonts w:ascii="Times New Roman" w:hAnsi="Times New Roman"/>
          <w:i/>
          <w:iCs/>
        </w:rPr>
      </w:pPr>
      <w:r w:rsidRPr="00783C67">
        <w:rPr>
          <w:rFonts w:ascii="Times New Roman" w:hAnsi="Times New Roman"/>
          <w:i/>
          <w:iCs/>
        </w:rPr>
        <w:t xml:space="preserve">Administering a </w:t>
      </w:r>
      <w:r>
        <w:rPr>
          <w:rFonts w:ascii="Times New Roman" w:hAnsi="Times New Roman"/>
          <w:i/>
          <w:iCs/>
        </w:rPr>
        <w:t xml:space="preserve">shorter </w:t>
      </w:r>
      <w:r w:rsidRPr="00783C67">
        <w:rPr>
          <w:rFonts w:ascii="Times New Roman" w:hAnsi="Times New Roman"/>
          <w:i/>
          <w:iCs/>
        </w:rPr>
        <w:t>survey.</w:t>
      </w:r>
      <w:r>
        <w:rPr>
          <w:rFonts w:ascii="Times New Roman" w:hAnsi="Times New Roman"/>
        </w:rPr>
        <w:t xml:space="preserve"> Designed to take </w:t>
      </w:r>
      <w:r w:rsidR="00156C7C">
        <w:rPr>
          <w:rFonts w:ascii="Times New Roman" w:hAnsi="Times New Roman"/>
        </w:rPr>
        <w:t xml:space="preserve">15 </w:t>
      </w:r>
      <w:r>
        <w:rPr>
          <w:rFonts w:ascii="Times New Roman" w:hAnsi="Times New Roman"/>
        </w:rPr>
        <w:t>minutes to complete, the participant survey is relatively shorter than several recent FNS participant-level surveys, including those in the SNAP E&amp;T Pilots evaluation (25 to 30 minutes) and the SNAP Food Security evaluation (30 minutes), making it more likely individuals will start and complete the survey.</w:t>
      </w:r>
    </w:p>
    <w:p w:rsidR="008F1197" w:rsidRPr="00783C67" w:rsidP="00986CA0" w14:paraId="1AB08019" w14:textId="77777777">
      <w:pPr>
        <w:widowControl w:val="0"/>
        <w:spacing w:after="0" w:line="480" w:lineRule="auto"/>
        <w:ind w:firstLine="432"/>
        <w:rPr>
          <w:rFonts w:ascii="Times New Roman" w:hAnsi="Times New Roman"/>
        </w:rPr>
      </w:pPr>
      <w:r>
        <w:rPr>
          <w:rFonts w:ascii="Times New Roman" w:hAnsi="Times New Roman"/>
          <w:i/>
          <w:iCs/>
        </w:rPr>
        <w:t xml:space="preserve">Offering the survey in both web and CATI formats. </w:t>
      </w:r>
      <w:r>
        <w:rPr>
          <w:rFonts w:ascii="Times New Roman" w:hAnsi="Times New Roman"/>
        </w:rPr>
        <w:t xml:space="preserve">The participant survey will primarily be administered as a web survey. Respondents will be notified of the survey by mail and email </w:t>
      </w:r>
      <w:r w:rsidR="00622704">
        <w:rPr>
          <w:rFonts w:ascii="Times New Roman" w:hAnsi="Times New Roman"/>
        </w:rPr>
        <w:t>(</w:t>
      </w:r>
      <w:r w:rsidR="00622704">
        <w:rPr>
          <w:rFonts w:ascii="Times New Roman" w:hAnsi="Times New Roman"/>
          <w:b/>
          <w:bCs/>
        </w:rPr>
        <w:t xml:space="preserve">Appendix </w:t>
      </w:r>
      <w:r w:rsidR="00750611">
        <w:rPr>
          <w:rFonts w:ascii="Times New Roman" w:hAnsi="Times New Roman"/>
          <w:b/>
          <w:bCs/>
        </w:rPr>
        <w:t>E5</w:t>
      </w:r>
      <w:r w:rsidR="00622704">
        <w:rPr>
          <w:rFonts w:ascii="Times New Roman" w:hAnsi="Times New Roman"/>
          <w:b/>
          <w:bCs/>
        </w:rPr>
        <w:t>.1-</w:t>
      </w:r>
      <w:r w:rsidR="009633FB">
        <w:rPr>
          <w:rFonts w:ascii="Times New Roman" w:hAnsi="Times New Roman"/>
          <w:b/>
          <w:bCs/>
        </w:rPr>
        <w:t>E</w:t>
      </w:r>
      <w:r w:rsidR="00622704">
        <w:rPr>
          <w:rFonts w:ascii="Times New Roman" w:hAnsi="Times New Roman"/>
          <w:b/>
          <w:bCs/>
        </w:rPr>
        <w:t>5.5)</w:t>
      </w:r>
      <w:r>
        <w:rPr>
          <w:rFonts w:ascii="Times New Roman" w:hAnsi="Times New Roman"/>
        </w:rPr>
        <w:t xml:space="preserve">. </w:t>
      </w:r>
      <w:r>
        <w:t xml:space="preserve">They will be encouraged to complete the mobile-optimized online </w:t>
      </w:r>
      <w:r>
        <w:t>instrument, but</w:t>
      </w:r>
      <w:r>
        <w:t xml:space="preserve"> can call into a toll-free number to complete it by telephone if they prefer. Respondents will also receive mail and email reminders. If the survey is not completed after four weeks from initial contact, trained telephone interviewers will follow up with nonrespondents to complete the instrument by phone.</w:t>
      </w:r>
    </w:p>
    <w:p w:rsidR="008F1197" w:rsidP="00AF175A" w14:paraId="002EF842" w14:textId="77777777">
      <w:pPr>
        <w:widowControl w:val="0"/>
        <w:spacing w:after="0" w:line="480" w:lineRule="auto"/>
        <w:ind w:right="-90" w:firstLine="432"/>
      </w:pPr>
      <w:r>
        <w:rPr>
          <w:rFonts w:ascii="Times New Roman" w:hAnsi="Times New Roman"/>
          <w:i/>
          <w:iCs/>
        </w:rPr>
        <w:t>Using r</w:t>
      </w:r>
      <w:r w:rsidRPr="00783C67">
        <w:rPr>
          <w:rFonts w:ascii="Times New Roman" w:hAnsi="Times New Roman"/>
          <w:i/>
          <w:iCs/>
        </w:rPr>
        <w:t>ecently</w:t>
      </w:r>
      <w:r w:rsidR="00A9631F">
        <w:rPr>
          <w:rFonts w:ascii="Times New Roman" w:hAnsi="Times New Roman"/>
          <w:i/>
          <w:iCs/>
        </w:rPr>
        <w:t xml:space="preserve"> </w:t>
      </w:r>
      <w:r w:rsidRPr="00783C67">
        <w:rPr>
          <w:rFonts w:ascii="Times New Roman" w:hAnsi="Times New Roman"/>
          <w:i/>
          <w:iCs/>
        </w:rPr>
        <w:t>obtained contact information.</w:t>
      </w:r>
      <w:r>
        <w:rPr>
          <w:rFonts w:ascii="Times New Roman" w:hAnsi="Times New Roman"/>
        </w:rPr>
        <w:t xml:space="preserve"> In three of the four sites (Colorado, Massachusetts, and Rhode Island), the </w:t>
      </w:r>
      <w:r w:rsidRPr="00B82631">
        <w:rPr>
          <w:rFonts w:ascii="Times New Roman" w:hAnsi="Times New Roman"/>
        </w:rPr>
        <w:t xml:space="preserve">survey </w:t>
      </w:r>
      <w:r>
        <w:rPr>
          <w:rFonts w:ascii="Times New Roman" w:hAnsi="Times New Roman"/>
        </w:rPr>
        <w:t xml:space="preserve">will be administered within </w:t>
      </w:r>
      <w:r w:rsidRPr="00B82631">
        <w:rPr>
          <w:rFonts w:ascii="Times New Roman" w:hAnsi="Times New Roman"/>
        </w:rPr>
        <w:t xml:space="preserve">only a few months after </w:t>
      </w:r>
      <w:r>
        <w:rPr>
          <w:rFonts w:ascii="Times New Roman" w:hAnsi="Times New Roman"/>
        </w:rPr>
        <w:t xml:space="preserve">SNAP participants initially certify or recertify for the program, meaning participants’ </w:t>
      </w:r>
      <w:r w:rsidRPr="00EC5598">
        <w:rPr>
          <w:rFonts w:ascii="Times New Roman" w:hAnsi="Times New Roman"/>
        </w:rPr>
        <w:t>contact information will be more reliable than in surveys that allow for more time between obtaining baseline contact information and interviewing</w:t>
      </w:r>
      <w:r>
        <w:rPr>
          <w:rFonts w:ascii="Times New Roman" w:hAnsi="Times New Roman"/>
        </w:rPr>
        <w:t xml:space="preserve">. Similarly, in Connecticut, SNAP participants will have enrolled into the community college program at most one or two months before the launch of the survey, making it more likely their contact information will be reliable. For telephone numbers that are invalid or no longer in service at the time of the survey, the team will attempt to obtain this information from vendor databases. For more difficult cases, the team will conduct </w:t>
      </w:r>
      <w:r>
        <w:rPr>
          <w:rFonts w:ascii="Times New Roman" w:hAnsi="Times New Roman"/>
        </w:rPr>
        <w:t>more intensive searches u</w:t>
      </w:r>
      <w:r w:rsidR="004A520B">
        <w:rPr>
          <w:rFonts w:ascii="Times New Roman" w:hAnsi="Times New Roman"/>
        </w:rPr>
        <w:t>sing</w:t>
      </w:r>
      <w:r>
        <w:rPr>
          <w:rFonts w:ascii="Times New Roman" w:hAnsi="Times New Roman"/>
        </w:rPr>
        <w:t xml:space="preserve"> </w:t>
      </w:r>
      <w:r>
        <w:t>physical and email addresses provided in the SNAP administrative data collected for all individuals.</w:t>
      </w:r>
    </w:p>
    <w:p w:rsidR="008F1197" w:rsidP="00986CA0" w14:paraId="24F69FCB" w14:textId="77777777">
      <w:pPr>
        <w:widowControl w:val="0"/>
        <w:spacing w:after="0" w:line="480" w:lineRule="auto"/>
        <w:ind w:firstLine="432"/>
        <w:rPr>
          <w:rFonts w:ascii="Times New Roman" w:hAnsi="Times New Roman"/>
        </w:rPr>
      </w:pPr>
      <w:r w:rsidRPr="00783C67">
        <w:rPr>
          <w:rFonts w:ascii="Times New Roman" w:hAnsi="Times New Roman"/>
          <w:i/>
          <w:iCs/>
        </w:rPr>
        <w:t>Building on established relationships between site staff and potential respondents.</w:t>
      </w:r>
      <w:r>
        <w:rPr>
          <w:rFonts w:ascii="Times New Roman" w:hAnsi="Times New Roman"/>
        </w:rPr>
        <w:t xml:space="preserve"> In Connecticut, the study will be able to leverage the relationships between potential respondents and the community college coaches who regularly communicate with their students. These coaches often check on students to promote class and program </w:t>
      </w:r>
      <w:r>
        <w:rPr>
          <w:rFonts w:ascii="Times New Roman" w:hAnsi="Times New Roman"/>
        </w:rPr>
        <w:t>attendance, and</w:t>
      </w:r>
      <w:r>
        <w:rPr>
          <w:rFonts w:ascii="Times New Roman" w:hAnsi="Times New Roman"/>
        </w:rPr>
        <w:t xml:space="preserve"> will be point people for the intervention. They will be able to </w:t>
      </w:r>
      <w:r w:rsidR="004A520B">
        <w:rPr>
          <w:rFonts w:ascii="Times New Roman" w:hAnsi="Times New Roman"/>
        </w:rPr>
        <w:t>encourage</w:t>
      </w:r>
      <w:r>
        <w:rPr>
          <w:rFonts w:ascii="Times New Roman" w:hAnsi="Times New Roman"/>
        </w:rPr>
        <w:t xml:space="preserve"> students involved in the intervention to respond to the survey. </w:t>
      </w:r>
    </w:p>
    <w:p w:rsidR="008F1197" w:rsidP="00986CA0" w14:paraId="245D01D8" w14:textId="77777777">
      <w:pPr>
        <w:widowControl w:val="0"/>
        <w:spacing w:after="0" w:line="480" w:lineRule="auto"/>
        <w:ind w:firstLine="432"/>
        <w:rPr>
          <w:rFonts w:ascii="Times New Roman" w:hAnsi="Times New Roman"/>
        </w:rPr>
      </w:pPr>
      <w:r w:rsidRPr="00783C67">
        <w:rPr>
          <w:rFonts w:ascii="Times New Roman" w:hAnsi="Times New Roman"/>
          <w:i/>
          <w:iCs/>
        </w:rPr>
        <w:t>Offering the survey in multiple languages.</w:t>
      </w:r>
      <w:r>
        <w:rPr>
          <w:rFonts w:ascii="Times New Roman" w:hAnsi="Times New Roman"/>
        </w:rPr>
        <w:t xml:space="preserve"> The survey will be available in both English and Spanish to engage more respondents in their preferred language. </w:t>
      </w:r>
    </w:p>
    <w:p w:rsidR="008F1197" w:rsidP="00986CA0" w14:paraId="1F1C8E31" w14:textId="77777777">
      <w:pPr>
        <w:widowControl w:val="0"/>
        <w:spacing w:after="0" w:line="480" w:lineRule="auto"/>
        <w:ind w:firstLine="432"/>
      </w:pPr>
      <w:r w:rsidRPr="00783C67">
        <w:rPr>
          <w:rFonts w:ascii="Times New Roman" w:hAnsi="Times New Roman"/>
          <w:i/>
          <w:iCs/>
        </w:rPr>
        <w:t>Notifying and sending reminders to nonrespondents.</w:t>
      </w:r>
      <w:r>
        <w:rPr>
          <w:rFonts w:ascii="Times New Roman" w:hAnsi="Times New Roman"/>
        </w:rPr>
        <w:t xml:space="preserve"> </w:t>
      </w:r>
      <w:r>
        <w:t>A</w:t>
      </w:r>
      <w:r w:rsidRPr="0078148A">
        <w:t xml:space="preserve">dvance letters </w:t>
      </w:r>
      <w:r>
        <w:t xml:space="preserve">will be mailed </w:t>
      </w:r>
      <w:r w:rsidRPr="0078148A">
        <w:t xml:space="preserve">to sample members before the survey, and </w:t>
      </w:r>
      <w:r>
        <w:t xml:space="preserve">the team will send reminder emails and texts throughout the fielding period. The team will also </w:t>
      </w:r>
      <w:r w:rsidRPr="0078148A">
        <w:t>mail</w:t>
      </w:r>
      <w:r>
        <w:t xml:space="preserve"> a reminder postcard, reminder letter, and</w:t>
      </w:r>
      <w:r w:rsidRPr="0078148A">
        <w:t xml:space="preserve"> </w:t>
      </w:r>
      <w:r>
        <w:t xml:space="preserve">refusal conversion letters </w:t>
      </w:r>
      <w:r w:rsidRPr="0078148A">
        <w:t>to those who have not completed interviews</w:t>
      </w:r>
      <w:r>
        <w:t xml:space="preserve"> or who mildly refuse to participate</w:t>
      </w:r>
      <w:r w:rsidRPr="0078148A">
        <w:t>.</w:t>
      </w:r>
      <w:r>
        <w:t xml:space="preserve"> Nonrespondents will receive calls at different times of the day and days of the week to increase the likelihood of reaching participants when they are available.  </w:t>
      </w:r>
    </w:p>
    <w:p w:rsidR="008F1197" w:rsidRPr="00BE2503" w:rsidP="00986CA0" w14:paraId="2587B5A9" w14:textId="77777777">
      <w:pPr>
        <w:widowControl w:val="0"/>
        <w:spacing w:after="0" w:line="480" w:lineRule="auto"/>
        <w:ind w:firstLine="432"/>
      </w:pPr>
      <w:r>
        <w:rPr>
          <w:i/>
          <w:iCs/>
        </w:rPr>
        <w:t xml:space="preserve">Utilizing trained interviewers. </w:t>
      </w:r>
      <w:r>
        <w:t>T</w:t>
      </w:r>
      <w:r w:rsidRPr="00F2592A">
        <w:t>o develop the skills necessary to encourage participation among low-income</w:t>
      </w:r>
      <w:r>
        <w:t xml:space="preserve"> individuals</w:t>
      </w:r>
      <w:r w:rsidRPr="00F2592A">
        <w:t xml:space="preserve">, all telephone interviewers receive general interviewer training before being assigned to a study. This training involves essential interviewing skills, probing, establishing rapport, avoiding refusals, eliminating bias, and being sensitive to at-risk and special populations. In addition, all interviewers will receive </w:t>
      </w:r>
      <w:r>
        <w:t>study</w:t>
      </w:r>
      <w:r w:rsidRPr="00F2592A">
        <w:t>-specific training that reviews study goals, instrument</w:t>
      </w:r>
      <w:r w:rsidR="00B7723F">
        <w:t>s</w:t>
      </w:r>
      <w:r w:rsidRPr="00F2592A">
        <w:t xml:space="preserve">, and conveys best practices for interviewing for the specific study. </w:t>
      </w:r>
    </w:p>
    <w:p w:rsidR="008F1197" w:rsidP="00986CA0" w14:paraId="6250CF49" w14:textId="77777777">
      <w:pPr>
        <w:widowControl w:val="0"/>
        <w:spacing w:after="0" w:line="480" w:lineRule="auto"/>
        <w:ind w:firstLine="432"/>
        <w:rPr>
          <w:i/>
          <w:iCs/>
        </w:rPr>
      </w:pPr>
      <w:r>
        <w:rPr>
          <w:i/>
          <w:iCs/>
        </w:rPr>
        <w:t xml:space="preserve">Leveraging experience in refusal conversion. </w:t>
      </w:r>
      <w:r w:rsidRPr="00BE2503">
        <w:t>The team</w:t>
      </w:r>
      <w:r>
        <w:rPr>
          <w:i/>
          <w:iCs/>
        </w:rPr>
        <w:t xml:space="preserve"> </w:t>
      </w:r>
      <w:r>
        <w:t xml:space="preserve">has </w:t>
      </w:r>
      <w:r w:rsidRPr="00D56517">
        <w:t>developed and refined methods to build rapport and overcome the reluctance of sample members to participate in interview</w:t>
      </w:r>
      <w:r>
        <w:t>s</w:t>
      </w:r>
      <w:r w:rsidRPr="00D56517">
        <w:t xml:space="preserve">. </w:t>
      </w:r>
      <w:r>
        <w:t xml:space="preserve">Trained interviewers will use multi-pronged approaches to </w:t>
      </w:r>
      <w:r w:rsidRPr="00D56517">
        <w:t>focus on preventing and converting refusals</w:t>
      </w:r>
      <w:r>
        <w:t xml:space="preserve"> when conducting the telephone survey portion of the data collection</w:t>
      </w:r>
      <w:r w:rsidRPr="00D56517">
        <w:t xml:space="preserve">. The strategies aim to convince sample members that (1) the study is legitimate and worthwhile, (2) their participation is important and appreciated, and (3) the information provided will be held </w:t>
      </w:r>
      <w:r>
        <w:t>private</w:t>
      </w:r>
      <w:r w:rsidRPr="00D56517">
        <w:t xml:space="preserve"> and will not affect their job or their eligibility for SNAP or other benefits. </w:t>
      </w:r>
    </w:p>
    <w:p w:rsidR="008F1197" w:rsidP="00986CA0" w14:paraId="512D1AE1" w14:textId="130A7969">
      <w:pPr>
        <w:widowControl w:val="0"/>
        <w:spacing w:after="0" w:line="480" w:lineRule="auto"/>
        <w:ind w:firstLine="432"/>
      </w:pPr>
      <w:r w:rsidRPr="00783C67">
        <w:rPr>
          <w:i/>
          <w:iCs/>
        </w:rPr>
        <w:t xml:space="preserve">Offering </w:t>
      </w:r>
      <w:r>
        <w:rPr>
          <w:i/>
          <w:iCs/>
        </w:rPr>
        <w:t xml:space="preserve">an </w:t>
      </w:r>
      <w:r w:rsidRPr="00783C67">
        <w:rPr>
          <w:i/>
          <w:iCs/>
        </w:rPr>
        <w:t>incentive.</w:t>
      </w:r>
      <w:r>
        <w:t xml:space="preserve"> Respondents will be offered a $30 incentive </w:t>
      </w:r>
      <w:r w:rsidR="00730C26">
        <w:t>(in the form of a gift card)</w:t>
      </w:r>
      <w:r>
        <w:t xml:space="preserve"> to complete the survey. </w:t>
      </w:r>
      <w:r w:rsidRPr="00BE2503">
        <w:rPr>
          <w:rFonts w:ascii="Times New Roman" w:hAnsi="Times New Roman"/>
        </w:rPr>
        <w:t xml:space="preserve">Previous studies have demonstrated that providing incentives </w:t>
      </w:r>
      <w:r w:rsidR="003707AF">
        <w:rPr>
          <w:rFonts w:ascii="Times New Roman" w:hAnsi="Times New Roman"/>
        </w:rPr>
        <w:t xml:space="preserve">can </w:t>
      </w:r>
      <w:r w:rsidRPr="00BE2503">
        <w:rPr>
          <w:rFonts w:ascii="Times New Roman" w:hAnsi="Times New Roman"/>
        </w:rPr>
        <w:t>help increase response rates in full-scale data collection effort, reduce non-response bias, and improve population representativeness</w:t>
      </w:r>
      <w:r w:rsidRPr="00F2592A">
        <w:rPr>
          <w:rFonts w:ascii="Times New Roman" w:hAnsi="Times New Roman"/>
        </w:rPr>
        <w:t xml:space="preserve"> (Singer and Ye 2013)</w:t>
      </w:r>
      <w:r w:rsidRPr="00BE2503">
        <w:rPr>
          <w:rFonts w:ascii="Times New Roman" w:hAnsi="Times New Roman"/>
        </w:rPr>
        <w:t>.</w:t>
      </w:r>
    </w:p>
    <w:p w:rsidR="008F1197" w:rsidP="00986CA0" w14:paraId="4A6D1124" w14:textId="77777777">
      <w:pPr>
        <w:widowControl w:val="0"/>
        <w:spacing w:after="0" w:line="480" w:lineRule="auto"/>
        <w:ind w:firstLine="432"/>
      </w:pPr>
      <w:r w:rsidRPr="00BE2503">
        <w:rPr>
          <w:i/>
          <w:iCs/>
        </w:rPr>
        <w:t>Monitoring survey performance to make real-time changes in outreach.</w:t>
      </w:r>
      <w:r>
        <w:t xml:space="preserve"> </w:t>
      </w:r>
      <w:r w:rsidRPr="0078148A">
        <w:t xml:space="preserve">Throughout </w:t>
      </w:r>
      <w:r>
        <w:t xml:space="preserve">the </w:t>
      </w:r>
      <w:r w:rsidRPr="0078148A">
        <w:t>data collection</w:t>
      </w:r>
      <w:r>
        <w:t xml:space="preserve"> period for the participant survey</w:t>
      </w:r>
      <w:r w:rsidRPr="0078148A">
        <w:t xml:space="preserve">, the </w:t>
      </w:r>
      <w:r>
        <w:t xml:space="preserve">team </w:t>
      </w:r>
      <w:r w:rsidRPr="0078148A">
        <w:t xml:space="preserve">will use reports to monitor response rates and missing data for each </w:t>
      </w:r>
      <w:r>
        <w:t>site</w:t>
      </w:r>
      <w:r w:rsidR="00474C8E">
        <w:t xml:space="preserve"> and </w:t>
      </w:r>
      <w:r w:rsidRPr="0078148A">
        <w:t xml:space="preserve">adapt the data collection appropriately to yield a high response rate. For example, the </w:t>
      </w:r>
      <w:r>
        <w:t xml:space="preserve">team will </w:t>
      </w:r>
      <w:r w:rsidRPr="0078148A">
        <w:t xml:space="preserve">determine the most productive calling windows based on monitoring of completed surveys during the early </w:t>
      </w:r>
      <w:r>
        <w:t xml:space="preserve">part of the </w:t>
      </w:r>
      <w:r w:rsidRPr="0078148A">
        <w:t>data collection period and adapt the staffing plan to maximize interviewer efficiency.</w:t>
      </w:r>
    </w:p>
    <w:p w:rsidR="008F1197" w:rsidP="00986CA0" w14:paraId="55375F07" w14:textId="77777777">
      <w:pPr>
        <w:widowControl w:val="0"/>
        <w:spacing w:after="0" w:line="480" w:lineRule="auto"/>
        <w:ind w:firstLine="432"/>
        <w:rPr>
          <w:rFonts w:ascii="Times New Roman" w:hAnsi="Times New Roman"/>
        </w:rPr>
      </w:pPr>
      <w:r>
        <w:rPr>
          <w:rFonts w:ascii="Times New Roman" w:hAnsi="Times New Roman"/>
        </w:rPr>
        <w:t>I</w:t>
      </w:r>
      <w:r w:rsidRPr="00B82631">
        <w:rPr>
          <w:rFonts w:ascii="Times New Roman" w:hAnsi="Times New Roman"/>
        </w:rPr>
        <w:t xml:space="preserve">f we do not achieve an 80 percent response rate, we will use </w:t>
      </w:r>
      <w:r>
        <w:rPr>
          <w:rFonts w:ascii="Times New Roman" w:hAnsi="Times New Roman"/>
        </w:rPr>
        <w:t xml:space="preserve">SNAP administrative data </w:t>
      </w:r>
      <w:r w:rsidRPr="00B82631">
        <w:rPr>
          <w:rFonts w:ascii="Times New Roman" w:hAnsi="Times New Roman"/>
        </w:rPr>
        <w:t xml:space="preserve">to conduct a nonresponse analysis per OMB guidelines. </w:t>
      </w:r>
      <w:r w:rsidRPr="00CE37E1">
        <w:rPr>
          <w:rFonts w:ascii="Times New Roman" w:hAnsi="Times New Roman"/>
        </w:rPr>
        <w:t>To assess whether nonresponse bias exists, we will obtain SNAP administrative information for the study participants at the time of random assignment</w:t>
      </w:r>
      <w:r w:rsidR="005866D9">
        <w:rPr>
          <w:rFonts w:ascii="Times New Roman" w:hAnsi="Times New Roman"/>
        </w:rPr>
        <w:t xml:space="preserve">, </w:t>
      </w:r>
      <w:r w:rsidRPr="00CE37E1">
        <w:rPr>
          <w:rFonts w:ascii="Times New Roman" w:hAnsi="Times New Roman"/>
        </w:rPr>
        <w:t>includ</w:t>
      </w:r>
      <w:r w:rsidR="005866D9">
        <w:rPr>
          <w:rFonts w:ascii="Times New Roman" w:hAnsi="Times New Roman"/>
        </w:rPr>
        <w:t>ing</w:t>
      </w:r>
      <w:r w:rsidRPr="00CE37E1">
        <w:rPr>
          <w:rFonts w:ascii="Times New Roman" w:hAnsi="Times New Roman"/>
        </w:rPr>
        <w:t xml:space="preserve"> name; contact information; demographic characteristics such as age, gender, and education level; household characteristics such as the presence of children and household income; and employment and income information collected in SNAP certification or recertification processes. Using the baseline data, we will (1) compare survey respondents and nonrespondents within the treatment and control groups, (2) test the significance of differences between respondents’ and nonrespondents’ characteristics, (3) look at whether these differences </w:t>
      </w:r>
      <w:r w:rsidRPr="00CE37E1">
        <w:rPr>
          <w:rFonts w:ascii="Times New Roman" w:hAnsi="Times New Roman"/>
        </w:rPr>
        <w:t>are the same across treatment and comparison groups, and (4) compare characteristics of the respondent and nonrespondent samples with those of the frame using a propensity score estimation model.</w:t>
      </w:r>
    </w:p>
    <w:p w:rsidR="00E7380B" w:rsidRPr="00D56517" w:rsidP="00E7380B" w14:paraId="48457E49" w14:textId="77777777">
      <w:pPr>
        <w:widowControl w:val="0"/>
        <w:spacing w:after="0" w:line="480" w:lineRule="auto"/>
        <w:ind w:right="-90" w:firstLine="432"/>
        <w:contextualSpacing/>
      </w:pPr>
      <w:r w:rsidRPr="006F064B">
        <w:rPr>
          <w:rFonts w:ascii="Times New Roman" w:hAnsi="Times New Roman"/>
          <w:b/>
        </w:rPr>
        <w:t>Staff questionnaire</w:t>
      </w:r>
      <w:r>
        <w:rPr>
          <w:rFonts w:ascii="Times New Roman" w:hAnsi="Times New Roman"/>
          <w:b/>
        </w:rPr>
        <w:t>s</w:t>
      </w:r>
      <w:r w:rsidRPr="006F064B">
        <w:rPr>
          <w:rFonts w:ascii="Times New Roman" w:hAnsi="Times New Roman"/>
          <w:b/>
        </w:rPr>
        <w:t>.</w:t>
      </w:r>
      <w:r>
        <w:rPr>
          <w:rFonts w:ascii="Times New Roman" w:hAnsi="Times New Roman"/>
          <w:szCs w:val="24"/>
        </w:rPr>
        <w:t xml:space="preserve"> Staff who are directly associated with the interventions will be asked to respond to the 15-minute questionnaire on their experiences implementing the intervention </w:t>
      </w:r>
      <w:r>
        <w:rPr>
          <w:rFonts w:ascii="Times New Roman" w:hAnsi="Times New Roman"/>
          <w:b/>
          <w:bCs/>
          <w:szCs w:val="24"/>
        </w:rPr>
        <w:t>(Appendix I1)</w:t>
      </w:r>
      <w:r>
        <w:rPr>
          <w:rFonts w:ascii="Times New Roman" w:hAnsi="Times New Roman"/>
          <w:szCs w:val="24"/>
        </w:rPr>
        <w:t xml:space="preserve">. A purposive sample of staff </w:t>
      </w:r>
      <w:r>
        <w:rPr>
          <w:rFonts w:ascii="Times New Roman" w:hAnsi="Times New Roman"/>
          <w:bCs/>
        </w:rPr>
        <w:t xml:space="preserve">will be invited to complete the questionnaire, so respondents </w:t>
      </w:r>
      <w:r w:rsidRPr="00783C67">
        <w:rPr>
          <w:rFonts w:ascii="Times New Roman" w:hAnsi="Times New Roman"/>
          <w:szCs w:val="24"/>
        </w:rPr>
        <w:t xml:space="preserve">will not be representative </w:t>
      </w:r>
      <w:r>
        <w:rPr>
          <w:rFonts w:ascii="Times New Roman" w:hAnsi="Times New Roman"/>
          <w:szCs w:val="24"/>
        </w:rPr>
        <w:t xml:space="preserve">of all agency and provider staff </w:t>
      </w:r>
      <w:r w:rsidRPr="00783C67">
        <w:rPr>
          <w:rFonts w:ascii="Times New Roman" w:hAnsi="Times New Roman"/>
          <w:szCs w:val="24"/>
        </w:rPr>
        <w:t>in a statistical sense.</w:t>
      </w:r>
      <w:r>
        <w:rPr>
          <w:rFonts w:ascii="Times New Roman" w:hAnsi="Times New Roman"/>
          <w:szCs w:val="24"/>
        </w:rPr>
        <w:t xml:space="preserve"> The invitation to complete the survey will be sent over email with a customized URL (</w:t>
      </w:r>
      <w:r>
        <w:rPr>
          <w:rFonts w:ascii="Times New Roman" w:hAnsi="Times New Roman"/>
          <w:b/>
          <w:bCs/>
          <w:szCs w:val="24"/>
        </w:rPr>
        <w:t>Appendix I2)</w:t>
      </w:r>
      <w:r>
        <w:rPr>
          <w:rFonts w:ascii="Times New Roman" w:hAnsi="Times New Roman"/>
          <w:szCs w:val="24"/>
        </w:rPr>
        <w:t xml:space="preserve">, and the survey will be administered by web to allow flexibility in completing it. Respondents will be able to start, stop, and return to the survey as they wish </w:t>
      </w:r>
      <w:r>
        <w:rPr>
          <w:rFonts w:ascii="Times New Roman" w:hAnsi="Times New Roman"/>
          <w:szCs w:val="24"/>
        </w:rPr>
        <w:t>in an effort to</w:t>
      </w:r>
      <w:r>
        <w:rPr>
          <w:rFonts w:ascii="Times New Roman" w:hAnsi="Times New Roman"/>
          <w:szCs w:val="24"/>
        </w:rPr>
        <w:t xml:space="preserve"> provider greater flexibility. Site leaders will help to promote completion of the survey among their staff. In addition, the study team will send reminder emails encouraging staff to complete the survey. </w:t>
      </w:r>
    </w:p>
    <w:p w:rsidR="008F1197" w:rsidRPr="00CE37E1" w:rsidP="00986CA0" w14:paraId="2D0AA231" w14:textId="77777777">
      <w:pPr>
        <w:widowControl w:val="0"/>
        <w:spacing w:after="0" w:line="480" w:lineRule="auto"/>
        <w:ind w:firstLine="432"/>
        <w:rPr>
          <w:rFonts w:ascii="Times New Roman" w:hAnsi="Times New Roman"/>
        </w:rPr>
      </w:pPr>
      <w:r w:rsidRPr="002D067B">
        <w:rPr>
          <w:rFonts w:ascii="Times New Roman" w:hAnsi="Times New Roman"/>
          <w:b/>
        </w:rPr>
        <w:t>Qualitative data collection</w:t>
      </w:r>
      <w:r w:rsidRPr="00450F71">
        <w:rPr>
          <w:rFonts w:ascii="Times New Roman" w:hAnsi="Times New Roman"/>
          <w:i/>
        </w:rPr>
        <w:t>.</w:t>
      </w:r>
      <w:r w:rsidRPr="00CE37E1">
        <w:rPr>
          <w:rFonts w:ascii="Times New Roman" w:hAnsi="Times New Roman"/>
        </w:rPr>
        <w:t xml:space="preserve"> For the qualitative data collection, including focus groups and in-depth interviews with participants and semi-structured interviews and questionnaires</w:t>
      </w:r>
      <w:r w:rsidR="00B83C1D">
        <w:rPr>
          <w:rFonts w:ascii="Times New Roman" w:hAnsi="Times New Roman"/>
        </w:rPr>
        <w:t xml:space="preserve"> with staff</w:t>
      </w:r>
      <w:r w:rsidRPr="00CE37E1">
        <w:rPr>
          <w:rFonts w:ascii="Times New Roman" w:hAnsi="Times New Roman"/>
        </w:rPr>
        <w:t>, a</w:t>
      </w:r>
      <w:r w:rsidRPr="00412AEE">
        <w:rPr>
          <w:rFonts w:ascii="Times New Roman" w:hAnsi="Times New Roman"/>
        </w:rPr>
        <w:t xml:space="preserve"> variety of methods will be used to maximize </w:t>
      </w:r>
      <w:r>
        <w:rPr>
          <w:rFonts w:ascii="Times New Roman" w:hAnsi="Times New Roman"/>
        </w:rPr>
        <w:t xml:space="preserve">individuals’ </w:t>
      </w:r>
      <w:r w:rsidRPr="00412AEE">
        <w:rPr>
          <w:rFonts w:ascii="Times New Roman" w:hAnsi="Times New Roman"/>
        </w:rPr>
        <w:t xml:space="preserve">and program staff’s voluntary participation and deal with nonresponse. </w:t>
      </w:r>
      <w:r w:rsidRPr="00CE37E1">
        <w:rPr>
          <w:rFonts w:ascii="Times New Roman" w:hAnsi="Times New Roman"/>
        </w:rPr>
        <w:t xml:space="preserve"> </w:t>
      </w:r>
    </w:p>
    <w:p w:rsidR="008F1197" w:rsidP="00986CA0" w14:paraId="0BFD0C51" w14:textId="77777777">
      <w:pPr>
        <w:widowControl w:val="0"/>
        <w:spacing w:after="0" w:line="480" w:lineRule="auto"/>
        <w:ind w:firstLine="432"/>
        <w:rPr>
          <w:rFonts w:ascii="Times New Roman" w:hAnsi="Times New Roman"/>
        </w:rPr>
      </w:pPr>
      <w:r>
        <w:rPr>
          <w:rFonts w:ascii="Times New Roman" w:hAnsi="Times New Roman"/>
          <w:b/>
        </w:rPr>
        <w:t>Participant i</w:t>
      </w:r>
      <w:r w:rsidRPr="002D067B">
        <w:rPr>
          <w:rFonts w:ascii="Times New Roman" w:hAnsi="Times New Roman"/>
          <w:b/>
        </w:rPr>
        <w:t>n-depth interviews</w:t>
      </w:r>
      <w:r w:rsidRPr="00BE2503">
        <w:rPr>
          <w:rFonts w:ascii="Times New Roman" w:hAnsi="Times New Roman"/>
          <w:bCs/>
          <w:i/>
          <w:iCs/>
        </w:rPr>
        <w:t>.</w:t>
      </w:r>
      <w:r w:rsidRPr="00BE2503">
        <w:rPr>
          <w:rFonts w:ascii="Times New Roman" w:hAnsi="Times New Roman"/>
          <w:b/>
        </w:rPr>
        <w:t xml:space="preserve"> </w:t>
      </w:r>
      <w:bookmarkStart w:id="33" w:name="_Hlk39752553"/>
      <w:r w:rsidRPr="00BE2503">
        <w:rPr>
          <w:rFonts w:ascii="Times New Roman" w:hAnsi="Times New Roman"/>
          <w:bCs/>
        </w:rPr>
        <w:t xml:space="preserve">The study team will conduct </w:t>
      </w:r>
      <w:r>
        <w:rPr>
          <w:rFonts w:ascii="Times New Roman" w:hAnsi="Times New Roman"/>
          <w:bCs/>
        </w:rPr>
        <w:t xml:space="preserve">up to </w:t>
      </w:r>
      <w:r w:rsidRPr="00F2592A">
        <w:rPr>
          <w:rFonts w:ascii="Times New Roman" w:hAnsi="Times New Roman"/>
          <w:bCs/>
        </w:rPr>
        <w:t>15 in</w:t>
      </w:r>
      <w:r>
        <w:rPr>
          <w:rFonts w:ascii="Times New Roman" w:hAnsi="Times New Roman"/>
          <w:bCs/>
        </w:rPr>
        <w:t>-</w:t>
      </w:r>
      <w:r w:rsidRPr="00F2592A">
        <w:rPr>
          <w:rFonts w:ascii="Times New Roman" w:hAnsi="Times New Roman"/>
          <w:bCs/>
        </w:rPr>
        <w:t xml:space="preserve">person </w:t>
      </w:r>
      <w:r w:rsidRPr="00BE2503">
        <w:rPr>
          <w:rFonts w:ascii="Times New Roman" w:hAnsi="Times New Roman"/>
          <w:bCs/>
        </w:rPr>
        <w:t>in-depth interviews with individuals</w:t>
      </w:r>
      <w:r w:rsidRPr="00F2592A">
        <w:rPr>
          <w:rFonts w:ascii="Times New Roman" w:hAnsi="Times New Roman"/>
          <w:bCs/>
        </w:rPr>
        <w:t xml:space="preserve"> </w:t>
      </w:r>
      <w:r w:rsidRPr="00BE2503">
        <w:rPr>
          <w:rFonts w:ascii="Times New Roman" w:hAnsi="Times New Roman"/>
          <w:bCs/>
        </w:rPr>
        <w:t xml:space="preserve">in </w:t>
      </w:r>
      <w:r>
        <w:rPr>
          <w:rFonts w:ascii="Times New Roman" w:hAnsi="Times New Roman"/>
          <w:bCs/>
        </w:rPr>
        <w:t>four of the eight</w:t>
      </w:r>
      <w:r w:rsidRPr="00BE2503">
        <w:rPr>
          <w:rFonts w:ascii="Times New Roman" w:hAnsi="Times New Roman"/>
          <w:bCs/>
        </w:rPr>
        <w:t xml:space="preserve"> </w:t>
      </w:r>
      <w:r w:rsidRPr="00F2592A">
        <w:rPr>
          <w:rFonts w:ascii="Times New Roman" w:hAnsi="Times New Roman"/>
          <w:bCs/>
        </w:rPr>
        <w:t>site</w:t>
      </w:r>
      <w:r>
        <w:rPr>
          <w:rFonts w:ascii="Times New Roman" w:hAnsi="Times New Roman"/>
          <w:bCs/>
        </w:rPr>
        <w:t>s</w:t>
      </w:r>
      <w:r w:rsidRPr="00F2592A">
        <w:rPr>
          <w:rFonts w:ascii="Times New Roman" w:hAnsi="Times New Roman"/>
          <w:bCs/>
        </w:rPr>
        <w:t xml:space="preserve"> (60 in total)</w:t>
      </w:r>
      <w:r w:rsidRPr="00BE2503">
        <w:rPr>
          <w:rFonts w:ascii="Times New Roman" w:hAnsi="Times New Roman"/>
          <w:bCs/>
        </w:rPr>
        <w:t xml:space="preserve">. In recognition that some scheduled interviews may not occur due to cancellations and no-shows, the study team will overschedule the number of appointments needed to reach the target interview goal of </w:t>
      </w:r>
      <w:r w:rsidRPr="00F2592A">
        <w:rPr>
          <w:rFonts w:ascii="Times New Roman" w:hAnsi="Times New Roman"/>
          <w:bCs/>
        </w:rPr>
        <w:t xml:space="preserve">15 </w:t>
      </w:r>
      <w:r w:rsidRPr="00BE2503">
        <w:rPr>
          <w:rFonts w:ascii="Times New Roman" w:hAnsi="Times New Roman"/>
          <w:bCs/>
        </w:rPr>
        <w:t xml:space="preserve">interviews per </w:t>
      </w:r>
      <w:r w:rsidRPr="00F2592A">
        <w:rPr>
          <w:rFonts w:ascii="Times New Roman" w:hAnsi="Times New Roman"/>
          <w:bCs/>
        </w:rPr>
        <w:t>site</w:t>
      </w:r>
      <w:r w:rsidRPr="00BE2503">
        <w:rPr>
          <w:rFonts w:ascii="Times New Roman" w:hAnsi="Times New Roman"/>
          <w:bCs/>
        </w:rPr>
        <w:t xml:space="preserve"> and </w:t>
      </w:r>
      <w:r w:rsidRPr="00BE2503">
        <w:rPr>
          <w:rFonts w:ascii="Times New Roman" w:hAnsi="Times New Roman" w:eastAsiaTheme="minorHAnsi"/>
        </w:rPr>
        <w:t xml:space="preserve">attempt to reschedule interviews while on-site. </w:t>
      </w:r>
      <w:r w:rsidRPr="00BE2503">
        <w:rPr>
          <w:rFonts w:ascii="Times New Roman" w:hAnsi="Times New Roman"/>
        </w:rPr>
        <w:t xml:space="preserve">The team will </w:t>
      </w:r>
      <w:r>
        <w:rPr>
          <w:rFonts w:ascii="Times New Roman" w:hAnsi="Times New Roman"/>
        </w:rPr>
        <w:t>send out an invitation email and text to potential interviewees</w:t>
      </w:r>
      <w:r w:rsidR="009633FB">
        <w:rPr>
          <w:rFonts w:ascii="Times New Roman" w:hAnsi="Times New Roman"/>
        </w:rPr>
        <w:t xml:space="preserve"> </w:t>
      </w:r>
      <w:bookmarkStart w:id="34" w:name="_Hlk107922961"/>
      <w:r w:rsidRPr="00BE2503" w:rsidR="009633FB">
        <w:rPr>
          <w:rFonts w:ascii="Times New Roman" w:hAnsi="Times New Roman"/>
        </w:rPr>
        <w:t>(</w:t>
      </w:r>
      <w:r w:rsidR="009633FB">
        <w:rPr>
          <w:rFonts w:ascii="Times New Roman" w:hAnsi="Times New Roman"/>
          <w:b/>
          <w:bCs/>
        </w:rPr>
        <w:t>Appendix G2.1)</w:t>
      </w:r>
      <w:bookmarkEnd w:id="34"/>
      <w:r>
        <w:rPr>
          <w:rFonts w:ascii="Times New Roman" w:hAnsi="Times New Roman"/>
        </w:rPr>
        <w:t>. S</w:t>
      </w:r>
      <w:r w:rsidRPr="00BE2503">
        <w:rPr>
          <w:rFonts w:ascii="Times New Roman" w:hAnsi="Times New Roman"/>
        </w:rPr>
        <w:t xml:space="preserve">cheduling interviews </w:t>
      </w:r>
      <w:r>
        <w:rPr>
          <w:rFonts w:ascii="Times New Roman" w:hAnsi="Times New Roman"/>
        </w:rPr>
        <w:t xml:space="preserve">will be flexible </w:t>
      </w:r>
      <w:r w:rsidRPr="00BE2503">
        <w:rPr>
          <w:rFonts w:ascii="Times New Roman" w:hAnsi="Times New Roman"/>
        </w:rPr>
        <w:t>to accommodate participants’ schedules and needs. Recruiters</w:t>
      </w:r>
      <w:r>
        <w:rPr>
          <w:rFonts w:ascii="Times New Roman" w:hAnsi="Times New Roman"/>
        </w:rPr>
        <w:t xml:space="preserve"> and study team members</w:t>
      </w:r>
      <w:r w:rsidRPr="00BE2503">
        <w:rPr>
          <w:rFonts w:ascii="Times New Roman" w:hAnsi="Times New Roman"/>
        </w:rPr>
        <w:t xml:space="preserve"> will schedule interviews at times convenient to respondents, including daytime and </w:t>
      </w:r>
      <w:r w:rsidRPr="00BE2503">
        <w:rPr>
          <w:rFonts w:ascii="Times New Roman" w:hAnsi="Times New Roman"/>
        </w:rPr>
        <w:t>evening</w:t>
      </w:r>
      <w:r>
        <w:rPr>
          <w:rFonts w:ascii="Times New Roman" w:hAnsi="Times New Roman"/>
        </w:rPr>
        <w:t xml:space="preserve">. </w:t>
      </w:r>
      <w:r w:rsidRPr="00BE2503">
        <w:rPr>
          <w:rFonts w:ascii="Times New Roman" w:hAnsi="Times New Roman"/>
        </w:rPr>
        <w:t>Those who agree to participate will be mailed a confirmation letter with appointment information</w:t>
      </w:r>
      <w:r w:rsidR="00270FC3">
        <w:rPr>
          <w:rFonts w:ascii="Times New Roman" w:hAnsi="Times New Roman"/>
        </w:rPr>
        <w:t xml:space="preserve">. </w:t>
      </w:r>
      <w:r w:rsidRPr="00BE2503">
        <w:rPr>
          <w:rFonts w:ascii="Times New Roman" w:hAnsi="Times New Roman"/>
        </w:rPr>
        <w:t xml:space="preserve">Respondents will receive a reminder </w:t>
      </w:r>
      <w:r>
        <w:rPr>
          <w:rFonts w:ascii="Times New Roman" w:hAnsi="Times New Roman"/>
        </w:rPr>
        <w:t>email and text</w:t>
      </w:r>
      <w:r w:rsidRPr="00BE2503">
        <w:rPr>
          <w:rFonts w:ascii="Times New Roman" w:hAnsi="Times New Roman"/>
        </w:rPr>
        <w:t xml:space="preserve"> 24–48 hours before the scheduled appointment (</w:t>
      </w:r>
      <w:r w:rsidR="00270FC3">
        <w:rPr>
          <w:rFonts w:ascii="Times New Roman" w:hAnsi="Times New Roman"/>
          <w:b/>
          <w:bCs/>
        </w:rPr>
        <w:t xml:space="preserve">Appendix </w:t>
      </w:r>
      <w:r w:rsidR="00750611">
        <w:rPr>
          <w:rFonts w:ascii="Times New Roman" w:hAnsi="Times New Roman"/>
          <w:b/>
          <w:bCs/>
        </w:rPr>
        <w:t>G</w:t>
      </w:r>
      <w:r w:rsidR="00270FC3">
        <w:rPr>
          <w:rFonts w:ascii="Times New Roman" w:hAnsi="Times New Roman"/>
          <w:b/>
          <w:bCs/>
        </w:rPr>
        <w:t>2.2)</w:t>
      </w:r>
      <w:r w:rsidRPr="00BE2503">
        <w:rPr>
          <w:rFonts w:ascii="Times New Roman" w:hAnsi="Times New Roman"/>
        </w:rPr>
        <w:t>. Those who participate in the in-depth interviews will receive a $50 gift card at the end of the 90-minute interview.</w:t>
      </w:r>
    </w:p>
    <w:p w:rsidR="008F1197" w:rsidRPr="00AF446C" w:rsidP="00986CA0" w14:paraId="05CE4317" w14:textId="77777777">
      <w:pPr>
        <w:widowControl w:val="0"/>
        <w:spacing w:after="0" w:line="480" w:lineRule="auto"/>
        <w:ind w:firstLine="432"/>
        <w:rPr>
          <w:rFonts w:ascii="Times New Roman" w:hAnsi="Times New Roman"/>
        </w:rPr>
      </w:pPr>
      <w:r>
        <w:rPr>
          <w:rFonts w:ascii="Times New Roman" w:hAnsi="Times New Roman"/>
          <w:b/>
        </w:rPr>
        <w:t>Participant f</w:t>
      </w:r>
      <w:r w:rsidRPr="002D067B">
        <w:rPr>
          <w:rFonts w:ascii="Times New Roman" w:hAnsi="Times New Roman"/>
          <w:b/>
        </w:rPr>
        <w:t>ocus groups.</w:t>
      </w:r>
      <w:r>
        <w:rPr>
          <w:rFonts w:ascii="Times New Roman" w:hAnsi="Times New Roman"/>
        </w:rPr>
        <w:t xml:space="preserve"> Because some participants will not show up for the focus group, the study team will overrecruit participants to obtain the target number (typically recruiting 15 participants to ensure 8 to 10 attend the session). Focus groups</w:t>
      </w:r>
      <w:r w:rsidR="00750611">
        <w:rPr>
          <w:rFonts w:ascii="Times New Roman" w:hAnsi="Times New Roman"/>
        </w:rPr>
        <w:t xml:space="preserve"> (</w:t>
      </w:r>
      <w:r w:rsidR="00750611">
        <w:rPr>
          <w:rFonts w:ascii="Times New Roman" w:hAnsi="Times New Roman"/>
          <w:b/>
          <w:bCs/>
        </w:rPr>
        <w:t>Appendix F1)</w:t>
      </w:r>
      <w:r>
        <w:rPr>
          <w:rFonts w:ascii="Times New Roman" w:hAnsi="Times New Roman"/>
        </w:rPr>
        <w:t xml:space="preserve"> will be held </w:t>
      </w:r>
      <w:r w:rsidRPr="00783C67">
        <w:rPr>
          <w:rFonts w:ascii="Times New Roman" w:hAnsi="Times New Roman"/>
        </w:rPr>
        <w:t xml:space="preserve">at times convenient to </w:t>
      </w:r>
      <w:r>
        <w:rPr>
          <w:rFonts w:ascii="Times New Roman" w:hAnsi="Times New Roman"/>
        </w:rPr>
        <w:t xml:space="preserve">most </w:t>
      </w:r>
      <w:r w:rsidRPr="00783C67">
        <w:rPr>
          <w:rFonts w:ascii="Times New Roman" w:hAnsi="Times New Roman"/>
        </w:rPr>
        <w:t xml:space="preserve">respondents, </w:t>
      </w:r>
      <w:r>
        <w:rPr>
          <w:rFonts w:ascii="Times New Roman" w:hAnsi="Times New Roman"/>
        </w:rPr>
        <w:t xml:space="preserve">such as in the </w:t>
      </w:r>
      <w:r w:rsidRPr="00783C67">
        <w:rPr>
          <w:rFonts w:ascii="Times New Roman" w:hAnsi="Times New Roman"/>
        </w:rPr>
        <w:t xml:space="preserve">evening. Those who agree to participate will be </w:t>
      </w:r>
      <w:r>
        <w:rPr>
          <w:rFonts w:ascii="Times New Roman" w:hAnsi="Times New Roman"/>
        </w:rPr>
        <w:t>sent a confirmation email and text</w:t>
      </w:r>
      <w:r w:rsidRPr="00783C67">
        <w:rPr>
          <w:rFonts w:ascii="Times New Roman" w:hAnsi="Times New Roman"/>
        </w:rPr>
        <w:t xml:space="preserve"> with appointment information </w:t>
      </w:r>
      <w:r>
        <w:rPr>
          <w:rFonts w:ascii="Times New Roman" w:hAnsi="Times New Roman"/>
        </w:rPr>
        <w:t xml:space="preserve">and will receive a reminder email and text </w:t>
      </w:r>
      <w:r w:rsidRPr="00783C67">
        <w:rPr>
          <w:rFonts w:ascii="Times New Roman" w:hAnsi="Times New Roman"/>
        </w:rPr>
        <w:t xml:space="preserve">24–48 hours before the </w:t>
      </w:r>
      <w:r>
        <w:rPr>
          <w:rFonts w:ascii="Times New Roman" w:hAnsi="Times New Roman"/>
        </w:rPr>
        <w:t xml:space="preserve">focus group </w:t>
      </w:r>
      <w:r w:rsidRPr="00783C67">
        <w:rPr>
          <w:rFonts w:ascii="Times New Roman" w:hAnsi="Times New Roman"/>
        </w:rPr>
        <w:t>(</w:t>
      </w:r>
      <w:r w:rsidR="00270FC3">
        <w:rPr>
          <w:rFonts w:ascii="Times New Roman" w:hAnsi="Times New Roman"/>
          <w:b/>
          <w:bCs/>
        </w:rPr>
        <w:t xml:space="preserve">Appendix </w:t>
      </w:r>
      <w:r w:rsidR="00FB2628">
        <w:rPr>
          <w:rFonts w:ascii="Times New Roman" w:hAnsi="Times New Roman"/>
          <w:b/>
          <w:bCs/>
        </w:rPr>
        <w:t>F</w:t>
      </w:r>
      <w:r w:rsidR="00270FC3">
        <w:rPr>
          <w:rFonts w:ascii="Times New Roman" w:hAnsi="Times New Roman"/>
          <w:b/>
          <w:bCs/>
        </w:rPr>
        <w:t>2.2</w:t>
      </w:r>
      <w:r w:rsidRPr="00783C67">
        <w:rPr>
          <w:rFonts w:ascii="Times New Roman" w:hAnsi="Times New Roman"/>
        </w:rPr>
        <w:t xml:space="preserve">). Those who participate in the in-depth interviews will receive a $50 gift card at the end of the 90-minute </w:t>
      </w:r>
      <w:r>
        <w:rPr>
          <w:rFonts w:ascii="Times New Roman" w:hAnsi="Times New Roman"/>
        </w:rPr>
        <w:t>focus group</w:t>
      </w:r>
      <w:r w:rsidRPr="00783C67">
        <w:rPr>
          <w:rFonts w:ascii="Times New Roman" w:hAnsi="Times New Roman"/>
        </w:rPr>
        <w:t xml:space="preserve">. </w:t>
      </w:r>
    </w:p>
    <w:bookmarkEnd w:id="33"/>
    <w:p w:rsidR="008F1197" w:rsidP="00986CA0" w14:paraId="54F07DA8" w14:textId="77777777">
      <w:pPr>
        <w:widowControl w:val="0"/>
        <w:spacing w:line="480" w:lineRule="auto"/>
        <w:ind w:firstLine="432"/>
        <w:contextualSpacing/>
        <w:rPr>
          <w:rFonts w:ascii="Times New Roman" w:hAnsi="Times New Roman"/>
          <w:szCs w:val="24"/>
        </w:rPr>
      </w:pPr>
      <w:r>
        <w:rPr>
          <w:rFonts w:ascii="Times New Roman" w:hAnsi="Times New Roman"/>
          <w:b/>
        </w:rPr>
        <w:t>Staff s</w:t>
      </w:r>
      <w:r w:rsidRPr="002D067B">
        <w:rPr>
          <w:rFonts w:ascii="Times New Roman" w:hAnsi="Times New Roman"/>
          <w:b/>
        </w:rPr>
        <w:t>emi-structured interviews.</w:t>
      </w:r>
      <w:r w:rsidRPr="00412AEE">
        <w:rPr>
          <w:rFonts w:ascii="Times New Roman" w:hAnsi="Times New Roman"/>
          <w:b/>
          <w:szCs w:val="24"/>
        </w:rPr>
        <w:t xml:space="preserve"> </w:t>
      </w:r>
      <w:r w:rsidRPr="00BE2503">
        <w:rPr>
          <w:rFonts w:ascii="Times New Roman" w:hAnsi="Times New Roman"/>
          <w:bCs/>
          <w:szCs w:val="24"/>
        </w:rPr>
        <w:t>Since the initial stages of the intervention design process</w:t>
      </w:r>
      <w:r>
        <w:rPr>
          <w:rFonts w:ascii="Times New Roman" w:hAnsi="Times New Roman"/>
          <w:bCs/>
          <w:szCs w:val="24"/>
        </w:rPr>
        <w:t xml:space="preserve">, each site </w:t>
      </w:r>
      <w:r w:rsidR="002F439C">
        <w:rPr>
          <w:rFonts w:ascii="Times New Roman" w:hAnsi="Times New Roman"/>
          <w:bCs/>
          <w:szCs w:val="24"/>
        </w:rPr>
        <w:t xml:space="preserve">has been </w:t>
      </w:r>
      <w:r>
        <w:rPr>
          <w:rFonts w:ascii="Times New Roman" w:hAnsi="Times New Roman"/>
          <w:bCs/>
          <w:szCs w:val="24"/>
        </w:rPr>
        <w:t>led by a SNAP E&amp;T site leader and a study team leader.</w:t>
      </w:r>
      <w:r>
        <w:rPr>
          <w:rFonts w:ascii="Times New Roman" w:hAnsi="Times New Roman"/>
          <w:b/>
          <w:szCs w:val="24"/>
        </w:rPr>
        <w:t xml:space="preserve"> </w:t>
      </w:r>
      <w:r>
        <w:rPr>
          <w:rFonts w:ascii="Times New Roman" w:hAnsi="Times New Roman"/>
          <w:bCs/>
          <w:szCs w:val="24"/>
        </w:rPr>
        <w:t xml:space="preserve">These leaders will </w:t>
      </w:r>
      <w:r w:rsidRPr="00412AEE">
        <w:rPr>
          <w:rFonts w:ascii="Times New Roman" w:hAnsi="Times New Roman"/>
          <w:szCs w:val="24"/>
        </w:rPr>
        <w:t xml:space="preserve">work with program staff before each visit to ensure that the timing </w:t>
      </w:r>
      <w:r>
        <w:rPr>
          <w:rFonts w:ascii="Times New Roman" w:hAnsi="Times New Roman"/>
          <w:szCs w:val="24"/>
        </w:rPr>
        <w:t>of the</w:t>
      </w:r>
      <w:r w:rsidR="003F5B0E">
        <w:rPr>
          <w:rFonts w:ascii="Times New Roman" w:hAnsi="Times New Roman"/>
          <w:szCs w:val="24"/>
        </w:rPr>
        <w:t xml:space="preserve"> semi-structured</w:t>
      </w:r>
      <w:r>
        <w:rPr>
          <w:rFonts w:ascii="Times New Roman" w:hAnsi="Times New Roman"/>
          <w:szCs w:val="24"/>
        </w:rPr>
        <w:t xml:space="preserve"> interviews </w:t>
      </w:r>
      <w:r w:rsidR="003F5B0E">
        <w:rPr>
          <w:rFonts w:ascii="Times New Roman" w:hAnsi="Times New Roman"/>
          <w:szCs w:val="24"/>
        </w:rPr>
        <w:t>(</w:t>
      </w:r>
      <w:r w:rsidR="003F5B0E">
        <w:rPr>
          <w:rFonts w:ascii="Times New Roman" w:hAnsi="Times New Roman"/>
          <w:b/>
          <w:bCs/>
          <w:szCs w:val="24"/>
        </w:rPr>
        <w:t xml:space="preserve">Appendix H1) </w:t>
      </w:r>
      <w:r w:rsidRPr="00412AEE">
        <w:rPr>
          <w:rFonts w:ascii="Times New Roman" w:hAnsi="Times New Roman"/>
          <w:szCs w:val="24"/>
        </w:rPr>
        <w:t xml:space="preserve">is convenient. Because the visits will involve several interviews and activities each day, flexibility will be built into the scheduling of specific interviews and activities to accommodate the needs of respondents and site operations. If a respondent is unable to meet at the scheduled time, the study team will schedule an alternative time while on-site or a follow-up call at a more convenient time or arrange </w:t>
      </w:r>
      <w:r w:rsidR="005C5A1F">
        <w:rPr>
          <w:rFonts w:ascii="Times New Roman" w:hAnsi="Times New Roman"/>
          <w:szCs w:val="24"/>
        </w:rPr>
        <w:t xml:space="preserve">to </w:t>
      </w:r>
      <w:r w:rsidRPr="00412AEE">
        <w:rPr>
          <w:rFonts w:ascii="Times New Roman" w:hAnsi="Times New Roman"/>
          <w:szCs w:val="24"/>
        </w:rPr>
        <w:t>meet with an alternate respondent in a similar position.</w:t>
      </w:r>
    </w:p>
    <w:p w:rsidR="00E601A8" w:rsidRPr="00841BA5" w:rsidP="005D29DA" w14:paraId="291167A1" w14:textId="77777777">
      <w:pPr>
        <w:pStyle w:val="H1"/>
        <w:widowControl w:val="0"/>
        <w:spacing w:before="0"/>
        <w:rPr>
          <w:rFonts w:cstheme="minorHAnsi"/>
        </w:rPr>
      </w:pPr>
      <w:bookmarkStart w:id="35" w:name="_Toc102743803"/>
      <w:bookmarkStart w:id="36" w:name="_Toc107921742"/>
      <w:r>
        <w:t>B4.</w:t>
      </w:r>
      <w:r>
        <w:tab/>
      </w:r>
      <w:r w:rsidRPr="009F6520">
        <w:t>Test of Procedures or Methods to be Undertaken</w:t>
      </w:r>
      <w:bookmarkEnd w:id="35"/>
      <w:bookmarkEnd w:id="36"/>
    </w:p>
    <w:p w:rsidR="00815C77" w:rsidRPr="009474A2" w:rsidP="00986CA0" w14:paraId="1BC15DE9" w14:textId="77777777">
      <w:pPr>
        <w:widowControl w:val="0"/>
        <w:spacing w:line="240" w:lineRule="auto"/>
        <w:ind w:right="-20"/>
        <w:rPr>
          <w:rFonts w:cstheme="minorHAnsi"/>
          <w:szCs w:val="24"/>
        </w:rPr>
      </w:pPr>
      <w:r w:rsidRPr="00DB300F">
        <w:rPr>
          <w:rFonts w:cstheme="minorHAnsi"/>
          <w:b/>
          <w:bCs/>
          <w:szCs w:val="24"/>
        </w:rPr>
        <w:t>Describe any tests of procedures or methods to be undertaken.</w:t>
      </w:r>
      <w:r w:rsidR="00934E17">
        <w:rPr>
          <w:rFonts w:cstheme="minorHAnsi"/>
          <w:b/>
          <w:bCs/>
          <w:szCs w:val="24"/>
        </w:rPr>
        <w:t xml:space="preserve"> </w:t>
      </w:r>
      <w:r w:rsidRPr="00DB300F">
        <w:rPr>
          <w:rFonts w:cstheme="minorHAnsi"/>
          <w:b/>
          <w:bCs/>
          <w:szCs w:val="24"/>
        </w:rPr>
        <w:t>Testing is encouraged as an effective means of refining collections of information to minimize burden and improve utility.</w:t>
      </w:r>
      <w:r w:rsidR="00934E17">
        <w:rPr>
          <w:rFonts w:cstheme="minorHAnsi"/>
          <w:b/>
          <w:bCs/>
          <w:szCs w:val="24"/>
        </w:rPr>
        <w:t xml:space="preserve"> </w:t>
      </w:r>
      <w:r w:rsidRPr="00DB300F">
        <w:rPr>
          <w:rFonts w:cstheme="minorHAnsi"/>
          <w:b/>
          <w:bCs/>
          <w:szCs w:val="24"/>
        </w:rPr>
        <w:t xml:space="preserve">Tests must be approved if they call for answers to identical questions from 10 or </w:t>
      </w:r>
      <w:r w:rsidRPr="00DB300F">
        <w:rPr>
          <w:rFonts w:cstheme="minorHAnsi"/>
          <w:b/>
          <w:bCs/>
          <w:szCs w:val="24"/>
        </w:rPr>
        <w:t>more respondents. A proposed test or set of tests may be submitted for approval separately or in combination with the main collection of information</w:t>
      </w:r>
      <w:r w:rsidRPr="00DB300F">
        <w:rPr>
          <w:rFonts w:cstheme="minorHAnsi"/>
          <w:szCs w:val="24"/>
        </w:rPr>
        <w:t>.</w:t>
      </w:r>
      <w:r w:rsidRPr="00173986">
        <w:rPr>
          <w:rFonts w:cstheme="minorHAnsi"/>
          <w:szCs w:val="24"/>
        </w:rPr>
        <w:t xml:space="preserve"> </w:t>
      </w:r>
    </w:p>
    <w:p w:rsidR="00FB1AE7" w:rsidP="00986CA0" w14:paraId="643C85FD" w14:textId="77777777">
      <w:pPr>
        <w:widowControl w:val="0"/>
        <w:spacing w:after="0" w:line="480" w:lineRule="auto"/>
        <w:ind w:firstLine="432"/>
        <w:rPr>
          <w:rFonts w:cstheme="minorHAnsi"/>
        </w:rPr>
      </w:pPr>
      <w:r>
        <w:rPr>
          <w:rFonts w:cstheme="minorHAnsi"/>
        </w:rPr>
        <w:t>The study team pretested the participant surveys in April and May of 2022.</w:t>
      </w:r>
      <w:r w:rsidR="00C1315A">
        <w:rPr>
          <w:rFonts w:cstheme="minorHAnsi"/>
        </w:rPr>
        <w:t xml:space="preserve"> The participant surveys</w:t>
      </w:r>
      <w:r w:rsidR="00CF2DFD">
        <w:rPr>
          <w:rFonts w:cstheme="minorHAnsi"/>
        </w:rPr>
        <w:t xml:space="preserve"> will assess the same topics for all sites (barriers to engaging with site services, program satisfaction, and reasons for engagement decisions) but include different questions based on the site’s services and intervention (</w:t>
      </w:r>
      <w:r w:rsidRPr="0010274D" w:rsidR="00CF2DFD">
        <w:rPr>
          <w:rFonts w:cstheme="minorHAnsi"/>
          <w:b/>
          <w:bCs/>
        </w:rPr>
        <w:t>Appendi</w:t>
      </w:r>
      <w:r w:rsidR="00CF2DFD">
        <w:rPr>
          <w:rFonts w:cstheme="minorHAnsi"/>
          <w:b/>
          <w:bCs/>
        </w:rPr>
        <w:t>ces</w:t>
      </w:r>
      <w:r w:rsidRPr="0010274D" w:rsidR="00CF2DFD">
        <w:rPr>
          <w:rFonts w:cstheme="minorHAnsi"/>
          <w:b/>
          <w:bCs/>
        </w:rPr>
        <w:t xml:space="preserve"> </w:t>
      </w:r>
      <w:r w:rsidR="00CF2DFD">
        <w:rPr>
          <w:rFonts w:cstheme="minorHAnsi"/>
          <w:b/>
          <w:bCs/>
        </w:rPr>
        <w:t>E1 – E4</w:t>
      </w:r>
      <w:r w:rsidRPr="00CF2DFD" w:rsidR="00CF2DFD">
        <w:rPr>
          <w:rFonts w:cstheme="minorHAnsi"/>
        </w:rPr>
        <w:t>)</w:t>
      </w:r>
      <w:r w:rsidR="00CF2DFD">
        <w:rPr>
          <w:rFonts w:cstheme="minorHAnsi"/>
        </w:rPr>
        <w:t>.</w:t>
      </w:r>
      <w:r>
        <w:rPr>
          <w:rFonts w:cstheme="minorHAnsi"/>
        </w:rPr>
        <w:t xml:space="preserve"> </w:t>
      </w:r>
      <w:r w:rsidR="000B7504">
        <w:rPr>
          <w:rFonts w:cstheme="minorHAnsi"/>
        </w:rPr>
        <w:t>Each site’s</w:t>
      </w:r>
      <w:r>
        <w:rPr>
          <w:rFonts w:cstheme="minorHAnsi"/>
        </w:rPr>
        <w:t xml:space="preserve"> participant survey was </w:t>
      </w:r>
      <w:r w:rsidR="000B7504">
        <w:rPr>
          <w:rFonts w:cstheme="minorHAnsi"/>
        </w:rPr>
        <w:t>pretested with 5</w:t>
      </w:r>
      <w:r>
        <w:rPr>
          <w:rFonts w:cstheme="minorHAnsi"/>
        </w:rPr>
        <w:t xml:space="preserve"> participants that were available to participate within the pretest timeframe across four intervention sites. The study team conducted telephone interviews </w:t>
      </w:r>
      <w:r w:rsidR="00BA1FB4">
        <w:rPr>
          <w:rFonts w:cstheme="minorHAnsi"/>
        </w:rPr>
        <w:t xml:space="preserve">ranging from 30-60 minutes </w:t>
      </w:r>
      <w:r>
        <w:rPr>
          <w:rFonts w:cstheme="minorHAnsi"/>
        </w:rPr>
        <w:t xml:space="preserve">with each pretest respondent to administer the pretest and solicit feedback on the </w:t>
      </w:r>
      <w:r w:rsidR="000B7504">
        <w:rPr>
          <w:rFonts w:cstheme="minorHAnsi"/>
        </w:rPr>
        <w:t xml:space="preserve">site-specific </w:t>
      </w:r>
      <w:r>
        <w:rPr>
          <w:rFonts w:cstheme="minorHAnsi"/>
        </w:rPr>
        <w:t xml:space="preserve">survey. The interviews focused on asking respondents to identify and share concerns about unclear questions or suggestions to response options, questions that took too long to answer, burden, and the flow of the survey. The team used cognitive methods to gauge respondents’ understanding of the intent of questions and response options, focusing on survey items that asked about topics that are complex or difficult to measure. </w:t>
      </w:r>
      <w:r w:rsidR="00ED01EC">
        <w:rPr>
          <w:rFonts w:cstheme="minorHAnsi"/>
        </w:rPr>
        <w:t>As a result of the pretest, the team made several revisions to the survey</w:t>
      </w:r>
      <w:r w:rsidR="00FC2306">
        <w:rPr>
          <w:rFonts w:cstheme="minorHAnsi"/>
        </w:rPr>
        <w:t>s</w:t>
      </w:r>
      <w:r w:rsidR="00ED01EC">
        <w:rPr>
          <w:rFonts w:cstheme="minorHAnsi"/>
        </w:rPr>
        <w:t xml:space="preserve"> including adjusting response options for clarity</w:t>
      </w:r>
      <w:r w:rsidR="00FE5FDD">
        <w:rPr>
          <w:rFonts w:cstheme="minorHAnsi"/>
        </w:rPr>
        <w:t xml:space="preserve"> and</w:t>
      </w:r>
      <w:r w:rsidR="00ED01EC">
        <w:rPr>
          <w:rFonts w:cstheme="minorHAnsi"/>
        </w:rPr>
        <w:t xml:space="preserve"> adding in additional examples. </w:t>
      </w:r>
      <w:r w:rsidR="00FE5FDD">
        <w:rPr>
          <w:rFonts w:cstheme="minorHAnsi"/>
        </w:rPr>
        <w:t xml:space="preserve">The team </w:t>
      </w:r>
      <w:r w:rsidR="009641B5">
        <w:rPr>
          <w:rFonts w:cstheme="minorHAnsi"/>
        </w:rPr>
        <w:t xml:space="preserve">also </w:t>
      </w:r>
      <w:r w:rsidR="00FE5FDD">
        <w:rPr>
          <w:rFonts w:cstheme="minorHAnsi"/>
        </w:rPr>
        <w:t xml:space="preserve">dropped or significantly shortened several questions in response to pretest feedback. After these revisions, the burden estimate of 15 minutes accurately represents the </w:t>
      </w:r>
      <w:r w:rsidR="009641B5">
        <w:rPr>
          <w:rFonts w:cstheme="minorHAnsi"/>
        </w:rPr>
        <w:t>length</w:t>
      </w:r>
      <w:r w:rsidR="00FC2306">
        <w:rPr>
          <w:rFonts w:cstheme="minorHAnsi"/>
        </w:rPr>
        <w:t xml:space="preserve"> of each participant survey</w:t>
      </w:r>
      <w:r w:rsidR="009641B5">
        <w:rPr>
          <w:rFonts w:cstheme="minorHAnsi"/>
        </w:rPr>
        <w:t xml:space="preserve">. </w:t>
      </w:r>
      <w:r>
        <w:rPr>
          <w:rFonts w:cstheme="minorHAnsi"/>
        </w:rPr>
        <w:t>Pretest findings are summarized in the SNAP E&amp;T RCE Pretest Findings Memo (</w:t>
      </w:r>
      <w:r w:rsidR="00673616">
        <w:rPr>
          <w:rFonts w:cstheme="minorHAnsi"/>
          <w:b/>
          <w:bCs/>
        </w:rPr>
        <w:t xml:space="preserve">Appendix </w:t>
      </w:r>
      <w:r w:rsidR="00FB2628">
        <w:rPr>
          <w:rFonts w:cstheme="minorHAnsi"/>
          <w:b/>
          <w:bCs/>
        </w:rPr>
        <w:t>M</w:t>
      </w:r>
      <w:r>
        <w:rPr>
          <w:rFonts w:cstheme="minorHAnsi"/>
        </w:rPr>
        <w:t xml:space="preserve">). </w:t>
      </w:r>
    </w:p>
    <w:p w:rsidR="00FB1AE7" w:rsidRPr="00DB36E3" w:rsidP="00E66FF7" w14:paraId="00ED2CA8" w14:textId="77777777">
      <w:pPr>
        <w:pStyle w:val="H1"/>
        <w:widowControl w:val="0"/>
        <w:tabs>
          <w:tab w:val="clear" w:pos="432"/>
        </w:tabs>
        <w:spacing w:before="120"/>
        <w:ind w:left="630" w:hanging="630"/>
      </w:pPr>
      <w:bookmarkStart w:id="37" w:name="_Toc102743804"/>
      <w:bookmarkStart w:id="38" w:name="_Toc107921743"/>
      <w:r>
        <w:t>B5.</w:t>
      </w:r>
      <w:r>
        <w:tab/>
      </w:r>
      <w:r w:rsidRPr="00DB36E3">
        <w:t>Individuals Consulted on Statistical Aspects and Individuals Collecting</w:t>
      </w:r>
      <w:r>
        <w:t xml:space="preserve"> </w:t>
      </w:r>
      <w:r w:rsidRPr="00DB36E3">
        <w:t>and/or Analyzing Data</w:t>
      </w:r>
      <w:bookmarkEnd w:id="37"/>
      <w:bookmarkEnd w:id="38"/>
    </w:p>
    <w:p w:rsidR="00FB1AE7" w:rsidRPr="009637E8" w:rsidP="00986CA0" w14:paraId="25D6D22B" w14:textId="77777777">
      <w:pPr>
        <w:widowControl w:val="0"/>
        <w:spacing w:line="240" w:lineRule="auto"/>
        <w:ind w:right="-20"/>
        <w:rPr>
          <w:rFonts w:cstheme="minorHAnsi"/>
          <w:szCs w:val="24"/>
        </w:rPr>
      </w:pPr>
      <w:r w:rsidRPr="009637E8">
        <w:rPr>
          <w:rFonts w:cstheme="minorHAnsi"/>
          <w:b/>
          <w:bCs/>
          <w:szCs w:val="24"/>
        </w:rPr>
        <w:t>Provide the name and telephone number of ind</w:t>
      </w:r>
      <w:r w:rsidRPr="009637E8">
        <w:rPr>
          <w:rFonts w:cstheme="minorHAnsi"/>
          <w:b/>
          <w:bCs/>
          <w:spacing w:val="1"/>
          <w:szCs w:val="24"/>
        </w:rPr>
        <w:t>i</w:t>
      </w:r>
      <w:r w:rsidRPr="009637E8">
        <w:rPr>
          <w:rFonts w:cstheme="minorHAnsi"/>
          <w:b/>
          <w:bCs/>
          <w:szCs w:val="24"/>
        </w:rPr>
        <w:t xml:space="preserve">viduals consulted on statistical aspects of the design and the name of the agency unit, contractor(s), grantee(s), or other person(s) </w:t>
      </w:r>
      <w:r w:rsidRPr="009637E8">
        <w:rPr>
          <w:rFonts w:cstheme="minorHAnsi"/>
          <w:b/>
          <w:bCs/>
          <w:spacing w:val="-2"/>
          <w:szCs w:val="24"/>
        </w:rPr>
        <w:t>w</w:t>
      </w:r>
      <w:r w:rsidRPr="009637E8">
        <w:rPr>
          <w:rFonts w:cstheme="minorHAnsi"/>
          <w:b/>
          <w:bCs/>
          <w:szCs w:val="24"/>
        </w:rPr>
        <w:t xml:space="preserve">ho </w:t>
      </w:r>
      <w:r w:rsidRPr="009637E8">
        <w:rPr>
          <w:rFonts w:cstheme="minorHAnsi"/>
          <w:b/>
          <w:bCs/>
          <w:spacing w:val="-2"/>
          <w:szCs w:val="24"/>
        </w:rPr>
        <w:t>w</w:t>
      </w:r>
      <w:r w:rsidRPr="009637E8">
        <w:rPr>
          <w:rFonts w:cstheme="minorHAnsi"/>
          <w:b/>
          <w:bCs/>
          <w:szCs w:val="24"/>
        </w:rPr>
        <w:t xml:space="preserve">ill </w:t>
      </w:r>
      <w:r w:rsidRPr="009637E8">
        <w:rPr>
          <w:rFonts w:cstheme="minorHAnsi"/>
          <w:b/>
          <w:bCs/>
          <w:szCs w:val="24"/>
        </w:rPr>
        <w:t>actually collect</w:t>
      </w:r>
      <w:r w:rsidRPr="009637E8">
        <w:rPr>
          <w:rFonts w:cstheme="minorHAnsi"/>
          <w:b/>
          <w:bCs/>
          <w:szCs w:val="24"/>
        </w:rPr>
        <w:t xml:space="preserve"> and/or analy</w:t>
      </w:r>
      <w:r w:rsidRPr="009637E8">
        <w:rPr>
          <w:rFonts w:cstheme="minorHAnsi"/>
          <w:b/>
          <w:bCs/>
          <w:spacing w:val="-2"/>
          <w:szCs w:val="24"/>
        </w:rPr>
        <w:t>z</w:t>
      </w:r>
      <w:r w:rsidRPr="009637E8">
        <w:rPr>
          <w:rFonts w:cstheme="minorHAnsi"/>
          <w:b/>
          <w:bCs/>
          <w:szCs w:val="24"/>
        </w:rPr>
        <w:t>e the information for the agency.</w:t>
      </w:r>
    </w:p>
    <w:p w:rsidR="00FB1AE7" w:rsidP="00986CA0" w14:paraId="3D498ABF" w14:textId="77777777">
      <w:pPr>
        <w:keepNext/>
        <w:widowControl w:val="0"/>
        <w:spacing w:after="0" w:line="480" w:lineRule="auto"/>
        <w:ind w:firstLine="360"/>
        <w:rPr>
          <w:rFonts w:cstheme="minorHAnsi"/>
        </w:rPr>
      </w:pPr>
      <w:r>
        <w:rPr>
          <w:rFonts w:cstheme="minorHAnsi"/>
        </w:rPr>
        <w:t xml:space="preserve">Table B5.1 </w:t>
      </w:r>
      <w:r w:rsidRPr="00A1033A">
        <w:rPr>
          <w:szCs w:val="24"/>
        </w:rPr>
        <w:t>lists</w:t>
      </w:r>
      <w:r>
        <w:rPr>
          <w:rFonts w:cstheme="minorHAnsi"/>
        </w:rPr>
        <w:t xml:space="preserve"> </w:t>
      </w:r>
      <w:r w:rsidRPr="0050075C">
        <w:rPr>
          <w:rFonts w:cstheme="minorHAnsi"/>
        </w:rPr>
        <w:t xml:space="preserve">staff consulted on statistical aspects of the design. </w:t>
      </w:r>
      <w:r w:rsidRPr="003A5890">
        <w:rPr>
          <w:rFonts w:cstheme="minorHAnsi"/>
        </w:rPr>
        <w:t xml:space="preserve">The same staff will be </w:t>
      </w:r>
      <w:r w:rsidRPr="003A5890">
        <w:rPr>
          <w:rFonts w:cstheme="minorHAnsi"/>
        </w:rPr>
        <w:t>responsible for collecting and analyzing the study data.</w:t>
      </w:r>
      <w:r w:rsidRPr="0050075C">
        <w:rPr>
          <w:rFonts w:cstheme="minorHAnsi"/>
        </w:rPr>
        <w:t xml:space="preserve"> </w:t>
      </w:r>
    </w:p>
    <w:p w:rsidR="00C511AE" w:rsidRPr="00917199" w:rsidP="00986CA0" w14:paraId="495C9F89" w14:textId="77777777">
      <w:pPr>
        <w:pStyle w:val="TableTitle"/>
        <w:widowControl w:val="0"/>
        <w:spacing w:before="0"/>
      </w:pPr>
      <w:bookmarkStart w:id="39" w:name="_Toc315969104"/>
      <w:bookmarkStart w:id="40" w:name="_Toc316312723"/>
      <w:bookmarkStart w:id="41" w:name="_Toc318292713"/>
      <w:bookmarkStart w:id="42" w:name="_Toc320539731"/>
      <w:bookmarkStart w:id="43" w:name="_Toc476659132"/>
      <w:bookmarkStart w:id="44" w:name="_Toc102743810"/>
      <w:bookmarkStart w:id="45" w:name="_Toc107921748"/>
      <w:r w:rsidRPr="0050075C">
        <w:t xml:space="preserve">Table </w:t>
      </w:r>
      <w:r>
        <w:t>B5</w:t>
      </w:r>
      <w:r w:rsidRPr="0050075C">
        <w:t>.</w:t>
      </w:r>
      <w:r>
        <w:t>1.</w:t>
      </w:r>
      <w:r w:rsidRPr="0050075C">
        <w:t xml:space="preserve"> Individuals </w:t>
      </w:r>
      <w:r>
        <w:t>c</w:t>
      </w:r>
      <w:r w:rsidRPr="0050075C">
        <w:t xml:space="preserve">onsulted on </w:t>
      </w:r>
      <w:bookmarkEnd w:id="39"/>
      <w:bookmarkEnd w:id="40"/>
      <w:bookmarkEnd w:id="41"/>
      <w:bookmarkEnd w:id="42"/>
      <w:bookmarkEnd w:id="43"/>
      <w:r>
        <w:t>statistical aspects of study design</w:t>
      </w:r>
      <w:bookmarkEnd w:id="44"/>
      <w:bookmarkEnd w:id="45"/>
    </w:p>
    <w:tbl>
      <w:tblPr>
        <w:tblStyle w:val="MathUBaseTable"/>
        <w:tblW w:w="909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620"/>
      </w:tblPr>
      <w:tblGrid>
        <w:gridCol w:w="2272"/>
        <w:gridCol w:w="2272"/>
        <w:gridCol w:w="2273"/>
        <w:gridCol w:w="2273"/>
      </w:tblGrid>
      <w:tr w14:paraId="4D83C2C2" w14:textId="77777777" w:rsidTr="00010B94">
        <w:tblPrEx>
          <w:tblW w:w="909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620"/>
        </w:tblPrEx>
        <w:trPr>
          <w:trHeight w:val="20"/>
        </w:trPr>
        <w:tc>
          <w:tcPr>
            <w:tcW w:w="1" w:type="dxa"/>
            <w:tcBorders>
              <w:right w:val="single" w:sz="4" w:space="0" w:color="auto"/>
            </w:tcBorders>
          </w:tcPr>
          <w:p w:rsidR="00C511AE" w:rsidRPr="006470EE" w:rsidP="005D29DA" w14:paraId="01611A59" w14:textId="77777777">
            <w:pPr>
              <w:pStyle w:val="TableHeaderLeft"/>
              <w:widowControl w:val="0"/>
              <w:spacing w:before="20" w:after="20"/>
              <w:rPr>
                <w:bCs/>
              </w:rPr>
            </w:pPr>
            <w:r w:rsidRPr="006470EE">
              <w:rPr>
                <w:bCs/>
              </w:rPr>
              <w:t>Mathematica staff</w:t>
            </w:r>
          </w:p>
        </w:tc>
        <w:tc>
          <w:tcPr>
            <w:tcW w:w="1" w:type="dxa"/>
            <w:tcBorders>
              <w:left w:val="single" w:sz="4" w:space="0" w:color="auto"/>
              <w:right w:val="single" w:sz="4" w:space="0" w:color="auto"/>
            </w:tcBorders>
          </w:tcPr>
          <w:p w:rsidR="00C511AE" w:rsidRPr="006470EE" w:rsidP="005D29DA" w14:paraId="053C7811" w14:textId="77777777">
            <w:pPr>
              <w:pStyle w:val="TableHeaderCenter"/>
              <w:widowControl w:val="0"/>
              <w:spacing w:before="20" w:after="20"/>
              <w:rPr>
                <w:bCs/>
              </w:rPr>
            </w:pPr>
            <w:r w:rsidRPr="006470EE">
              <w:rPr>
                <w:bCs/>
              </w:rPr>
              <w:t>Title</w:t>
            </w:r>
          </w:p>
        </w:tc>
        <w:tc>
          <w:tcPr>
            <w:tcW w:w="1" w:type="dxa"/>
            <w:tcBorders>
              <w:left w:val="single" w:sz="4" w:space="0" w:color="auto"/>
              <w:right w:val="single" w:sz="4" w:space="0" w:color="auto"/>
            </w:tcBorders>
          </w:tcPr>
          <w:p w:rsidR="00C511AE" w:rsidRPr="006470EE" w:rsidP="005D29DA" w14:paraId="7BD6CC56" w14:textId="77777777">
            <w:pPr>
              <w:pStyle w:val="TableHeaderCenter"/>
              <w:widowControl w:val="0"/>
              <w:spacing w:before="20" w:after="20"/>
              <w:rPr>
                <w:bCs/>
              </w:rPr>
            </w:pPr>
            <w:r w:rsidRPr="006470EE">
              <w:rPr>
                <w:bCs/>
              </w:rPr>
              <w:t>Phone</w:t>
            </w:r>
          </w:p>
        </w:tc>
        <w:tc>
          <w:tcPr>
            <w:tcW w:w="1" w:type="dxa"/>
            <w:tcBorders>
              <w:left w:val="single" w:sz="4" w:space="0" w:color="auto"/>
            </w:tcBorders>
          </w:tcPr>
          <w:p w:rsidR="00C511AE" w:rsidRPr="006470EE" w:rsidP="005D29DA" w14:paraId="7A69F25D" w14:textId="77777777">
            <w:pPr>
              <w:pStyle w:val="TableHeaderCenter"/>
              <w:widowControl w:val="0"/>
              <w:spacing w:before="20" w:after="20"/>
              <w:rPr>
                <w:bCs/>
              </w:rPr>
            </w:pPr>
            <w:r w:rsidRPr="006470EE">
              <w:rPr>
                <w:bCs/>
              </w:rPr>
              <w:t>Email</w:t>
            </w:r>
          </w:p>
        </w:tc>
      </w:tr>
      <w:tr w14:paraId="3644629A" w14:textId="77777777" w:rsidTr="00010B94">
        <w:tblPrEx>
          <w:tblW w:w="9090" w:type="dxa"/>
          <w:tblLayout w:type="fixed"/>
          <w:tblLook w:val="0620"/>
        </w:tblPrEx>
        <w:trPr>
          <w:cantSplit w:val="0"/>
          <w:trHeight w:val="20"/>
        </w:trPr>
        <w:tc>
          <w:tcPr>
            <w:tcW w:w="1" w:type="dxa"/>
          </w:tcPr>
          <w:p w:rsidR="00C511AE" w:rsidRPr="00917199" w:rsidP="005D29DA" w14:paraId="52D378BF" w14:textId="77777777">
            <w:pPr>
              <w:pStyle w:val="TableTextLeft"/>
              <w:widowControl w:val="0"/>
              <w:spacing w:before="20" w:after="20"/>
            </w:pPr>
            <w:r>
              <w:rPr>
                <w:rFonts w:cstheme="majorHAnsi"/>
                <w:color w:val="000000"/>
              </w:rPr>
              <w:t>James Mabli</w:t>
            </w:r>
            <w:r w:rsidRPr="00DB36E3">
              <w:rPr>
                <w:rFonts w:cstheme="majorHAnsi"/>
                <w:color w:val="000000"/>
              </w:rPr>
              <w:t xml:space="preserve"> </w:t>
            </w:r>
          </w:p>
        </w:tc>
        <w:tc>
          <w:tcPr>
            <w:tcW w:w="1" w:type="dxa"/>
          </w:tcPr>
          <w:p w:rsidR="00C511AE" w:rsidRPr="00917199" w:rsidP="005D29DA" w14:paraId="15CC2349" w14:textId="77777777">
            <w:pPr>
              <w:pStyle w:val="TableTextLeft"/>
              <w:widowControl w:val="0"/>
              <w:spacing w:before="20" w:after="20"/>
            </w:pPr>
            <w:r w:rsidRPr="00DB36E3">
              <w:rPr>
                <w:rFonts w:cstheme="majorHAnsi"/>
                <w:color w:val="000000"/>
              </w:rPr>
              <w:t>Project Director</w:t>
            </w:r>
          </w:p>
        </w:tc>
        <w:tc>
          <w:tcPr>
            <w:tcW w:w="1" w:type="dxa"/>
          </w:tcPr>
          <w:p w:rsidR="00C511AE" w:rsidRPr="00917199" w:rsidP="005D29DA" w14:paraId="53727093" w14:textId="77777777">
            <w:pPr>
              <w:pStyle w:val="TableTextLeft"/>
              <w:widowControl w:val="0"/>
              <w:spacing w:before="20" w:after="20"/>
            </w:pPr>
            <w:r>
              <w:rPr>
                <w:rFonts w:cstheme="majorHAnsi"/>
                <w:color w:val="000000"/>
              </w:rPr>
              <w:t>617-301-8997</w:t>
            </w:r>
          </w:p>
        </w:tc>
        <w:tc>
          <w:tcPr>
            <w:tcW w:w="1" w:type="dxa"/>
          </w:tcPr>
          <w:p w:rsidR="00C511AE" w:rsidRPr="00917199" w:rsidP="005D29DA" w14:paraId="68559510" w14:textId="77777777">
            <w:pPr>
              <w:pStyle w:val="TableTextLeft"/>
              <w:widowControl w:val="0"/>
              <w:spacing w:before="20" w:after="20"/>
            </w:pPr>
            <w:r w:rsidRPr="00B458D0">
              <w:rPr>
                <w:rFonts w:cstheme="majorHAnsi"/>
              </w:rPr>
              <w:t>jmabli@mathematica-mpr.com</w:t>
            </w:r>
            <w:hyperlink r:id="rId12" w:history="1"/>
            <w:r w:rsidRPr="00B458D0">
              <w:rPr>
                <w:rFonts w:cstheme="majorHAnsi"/>
              </w:rPr>
              <w:t xml:space="preserve"> </w:t>
            </w:r>
          </w:p>
        </w:tc>
      </w:tr>
      <w:tr w14:paraId="32D228F1" w14:textId="77777777" w:rsidTr="00010B94">
        <w:tblPrEx>
          <w:tblW w:w="9090" w:type="dxa"/>
          <w:tblLayout w:type="fixed"/>
          <w:tblLook w:val="0620"/>
        </w:tblPrEx>
        <w:trPr>
          <w:cantSplit w:val="0"/>
          <w:trHeight w:val="20"/>
        </w:trPr>
        <w:tc>
          <w:tcPr>
            <w:tcW w:w="1" w:type="dxa"/>
          </w:tcPr>
          <w:p w:rsidR="00C511AE" w:rsidRPr="00917199" w:rsidP="005D29DA" w14:paraId="788774F9" w14:textId="77777777">
            <w:pPr>
              <w:pStyle w:val="TableTextLeft"/>
              <w:widowControl w:val="0"/>
              <w:spacing w:before="20" w:after="20"/>
            </w:pPr>
            <w:r>
              <w:rPr>
                <w:rFonts w:cstheme="majorHAnsi"/>
                <w:color w:val="000000"/>
              </w:rPr>
              <w:t>Gretchen Rowe</w:t>
            </w:r>
          </w:p>
        </w:tc>
        <w:tc>
          <w:tcPr>
            <w:tcW w:w="1" w:type="dxa"/>
          </w:tcPr>
          <w:p w:rsidR="00C511AE" w:rsidRPr="00917199" w:rsidP="005D29DA" w14:paraId="7F9F7C26" w14:textId="77777777">
            <w:pPr>
              <w:pStyle w:val="TableTextLeft"/>
              <w:widowControl w:val="0"/>
              <w:spacing w:before="20" w:after="20"/>
            </w:pPr>
            <w:r>
              <w:rPr>
                <w:rFonts w:cstheme="majorHAnsi"/>
                <w:color w:val="000000"/>
              </w:rPr>
              <w:t>Principal Researcher</w:t>
            </w:r>
          </w:p>
        </w:tc>
        <w:tc>
          <w:tcPr>
            <w:tcW w:w="1" w:type="dxa"/>
          </w:tcPr>
          <w:p w:rsidR="00C511AE" w:rsidRPr="00917199" w:rsidP="005D29DA" w14:paraId="246ABC36" w14:textId="77777777">
            <w:pPr>
              <w:pStyle w:val="TableTextLeft"/>
              <w:widowControl w:val="0"/>
              <w:spacing w:before="20" w:after="20"/>
            </w:pPr>
            <w:r>
              <w:rPr>
                <w:rFonts w:cstheme="majorHAnsi"/>
                <w:color w:val="000000"/>
              </w:rPr>
              <w:t>202-484-4221</w:t>
            </w:r>
          </w:p>
        </w:tc>
        <w:tc>
          <w:tcPr>
            <w:tcW w:w="1" w:type="dxa"/>
          </w:tcPr>
          <w:p w:rsidR="00C511AE" w:rsidRPr="00917199" w:rsidP="005D29DA" w14:paraId="2DC32794" w14:textId="77777777">
            <w:pPr>
              <w:pStyle w:val="TableTextLeft"/>
              <w:widowControl w:val="0"/>
              <w:spacing w:before="20" w:after="20"/>
            </w:pPr>
            <w:r>
              <w:rPr>
                <w:rFonts w:cstheme="majorHAnsi"/>
              </w:rPr>
              <w:t>growe@mathematica-mpr.com</w:t>
            </w:r>
          </w:p>
        </w:tc>
      </w:tr>
      <w:tr w14:paraId="0BF0EB93" w14:textId="77777777" w:rsidTr="00010B94">
        <w:tblPrEx>
          <w:tblW w:w="9090" w:type="dxa"/>
          <w:tblLayout w:type="fixed"/>
          <w:tblLook w:val="0620"/>
        </w:tblPrEx>
        <w:trPr>
          <w:cantSplit w:val="0"/>
          <w:trHeight w:val="20"/>
        </w:trPr>
        <w:tc>
          <w:tcPr>
            <w:tcW w:w="1" w:type="dxa"/>
          </w:tcPr>
          <w:p w:rsidR="00C511AE" w:rsidRPr="00917199" w:rsidP="005D29DA" w14:paraId="437966AA" w14:textId="77777777">
            <w:pPr>
              <w:pStyle w:val="TableTextLeft"/>
              <w:widowControl w:val="0"/>
              <w:spacing w:before="20" w:after="20"/>
            </w:pPr>
            <w:r>
              <w:rPr>
                <w:rFonts w:cstheme="majorHAnsi"/>
                <w:color w:val="000000"/>
              </w:rPr>
              <w:t>Daniela Golinelli</w:t>
            </w:r>
          </w:p>
        </w:tc>
        <w:tc>
          <w:tcPr>
            <w:tcW w:w="1" w:type="dxa"/>
          </w:tcPr>
          <w:p w:rsidR="00C511AE" w:rsidRPr="00917199" w:rsidP="005D29DA" w14:paraId="23645BAE" w14:textId="77777777">
            <w:pPr>
              <w:pStyle w:val="TableTextLeft"/>
              <w:widowControl w:val="0"/>
              <w:spacing w:before="20" w:after="20"/>
            </w:pPr>
            <w:r>
              <w:rPr>
                <w:rFonts w:cstheme="majorHAnsi"/>
                <w:color w:val="000000"/>
              </w:rPr>
              <w:t>Sr. Statistician</w:t>
            </w:r>
          </w:p>
        </w:tc>
        <w:tc>
          <w:tcPr>
            <w:tcW w:w="1" w:type="dxa"/>
          </w:tcPr>
          <w:p w:rsidR="00C511AE" w:rsidRPr="00917199" w:rsidP="005D29DA" w14:paraId="5C1DE678" w14:textId="77777777">
            <w:pPr>
              <w:pStyle w:val="TableTextLeft"/>
              <w:widowControl w:val="0"/>
              <w:spacing w:before="20" w:after="20"/>
            </w:pPr>
            <w:r>
              <w:rPr>
                <w:rFonts w:cstheme="majorHAnsi"/>
                <w:color w:val="000000"/>
              </w:rPr>
              <w:t>202-838-3597</w:t>
            </w:r>
          </w:p>
        </w:tc>
        <w:tc>
          <w:tcPr>
            <w:tcW w:w="1" w:type="dxa"/>
          </w:tcPr>
          <w:p w:rsidR="00C511AE" w:rsidRPr="00917199" w:rsidP="005D29DA" w14:paraId="021F75A5" w14:textId="77777777">
            <w:pPr>
              <w:pStyle w:val="TableTextLeft"/>
              <w:widowControl w:val="0"/>
              <w:spacing w:before="20" w:after="20"/>
            </w:pPr>
            <w:r>
              <w:rPr>
                <w:rFonts w:cstheme="majorHAnsi"/>
              </w:rPr>
              <w:t>dgolinelli@mathematica-mpr.com</w:t>
            </w:r>
          </w:p>
        </w:tc>
      </w:tr>
      <w:tr w14:paraId="04EEC51F" w14:textId="77777777" w:rsidTr="00010B94">
        <w:tblPrEx>
          <w:tblW w:w="9090" w:type="dxa"/>
          <w:tblLayout w:type="fixed"/>
          <w:tblLook w:val="0620"/>
        </w:tblPrEx>
        <w:trPr>
          <w:cantSplit w:val="0"/>
          <w:trHeight w:val="20"/>
        </w:trPr>
        <w:tc>
          <w:tcPr>
            <w:tcW w:w="1" w:type="dxa"/>
          </w:tcPr>
          <w:p w:rsidR="00C511AE" w:rsidRPr="00917199" w:rsidP="005D29DA" w14:paraId="348A1576" w14:textId="77777777">
            <w:pPr>
              <w:pStyle w:val="TableTextLeft"/>
              <w:widowControl w:val="0"/>
              <w:spacing w:before="20" w:after="20"/>
            </w:pPr>
            <w:r>
              <w:rPr>
                <w:rFonts w:cstheme="majorHAnsi"/>
                <w:color w:val="000000"/>
              </w:rPr>
              <w:t>Kim McDonald</w:t>
            </w:r>
          </w:p>
        </w:tc>
        <w:tc>
          <w:tcPr>
            <w:tcW w:w="1" w:type="dxa"/>
          </w:tcPr>
          <w:p w:rsidR="00C511AE" w:rsidRPr="00917199" w:rsidP="005D29DA" w14:paraId="30661D09" w14:textId="77777777">
            <w:pPr>
              <w:pStyle w:val="TableTextLeft"/>
              <w:widowControl w:val="0"/>
              <w:spacing w:before="20" w:after="20"/>
            </w:pPr>
            <w:r>
              <w:rPr>
                <w:rFonts w:cstheme="majorHAnsi"/>
                <w:color w:val="000000"/>
              </w:rPr>
              <w:t>Survey Researcher</w:t>
            </w:r>
          </w:p>
        </w:tc>
        <w:tc>
          <w:tcPr>
            <w:tcW w:w="1" w:type="dxa"/>
          </w:tcPr>
          <w:p w:rsidR="00C511AE" w:rsidRPr="00917199" w:rsidP="005D29DA" w14:paraId="5874B04E" w14:textId="77777777">
            <w:pPr>
              <w:pStyle w:val="TableTextLeft"/>
              <w:widowControl w:val="0"/>
              <w:spacing w:before="20" w:after="20"/>
            </w:pPr>
            <w:r>
              <w:rPr>
                <w:rFonts w:cstheme="majorHAnsi"/>
                <w:color w:val="000000"/>
              </w:rPr>
              <w:t>312-585-3311</w:t>
            </w:r>
          </w:p>
        </w:tc>
        <w:tc>
          <w:tcPr>
            <w:tcW w:w="1" w:type="dxa"/>
          </w:tcPr>
          <w:p w:rsidR="00C511AE" w:rsidRPr="00917199" w:rsidP="005D29DA" w14:paraId="0F9C9437" w14:textId="77777777">
            <w:pPr>
              <w:pStyle w:val="TableTextLeft"/>
              <w:widowControl w:val="0"/>
              <w:spacing w:before="20" w:after="20"/>
            </w:pPr>
            <w:r>
              <w:rPr>
                <w:rFonts w:cstheme="majorHAnsi"/>
              </w:rPr>
              <w:t>kmcdonald@mathematica-mpr.com</w:t>
            </w:r>
          </w:p>
        </w:tc>
      </w:tr>
      <w:tr w14:paraId="619E7DC4" w14:textId="77777777" w:rsidTr="00010B94">
        <w:tblPrEx>
          <w:tblW w:w="9090" w:type="dxa"/>
          <w:tblLayout w:type="fixed"/>
          <w:tblLook w:val="0620"/>
        </w:tblPrEx>
        <w:trPr>
          <w:cantSplit w:val="0"/>
          <w:trHeight w:val="20"/>
        </w:trPr>
        <w:tc>
          <w:tcPr>
            <w:tcW w:w="1" w:type="dxa"/>
          </w:tcPr>
          <w:p w:rsidR="00C511AE" w:rsidRPr="00917199" w:rsidP="005D29DA" w14:paraId="570CE025" w14:textId="77777777">
            <w:pPr>
              <w:pStyle w:val="TableTextLeft"/>
              <w:widowControl w:val="0"/>
              <w:spacing w:before="20" w:after="20"/>
            </w:pPr>
            <w:r>
              <w:rPr>
                <w:rFonts w:cstheme="majorHAnsi"/>
                <w:color w:val="000000"/>
              </w:rPr>
              <w:t>Jonah Deutsch</w:t>
            </w:r>
          </w:p>
        </w:tc>
        <w:tc>
          <w:tcPr>
            <w:tcW w:w="1" w:type="dxa"/>
          </w:tcPr>
          <w:p w:rsidR="00C511AE" w:rsidRPr="00917199" w:rsidP="005D29DA" w14:paraId="23FFD9E3" w14:textId="77777777">
            <w:pPr>
              <w:pStyle w:val="TableTextLeft"/>
              <w:widowControl w:val="0"/>
              <w:spacing w:before="20" w:after="20"/>
            </w:pPr>
            <w:r>
              <w:rPr>
                <w:rFonts w:cstheme="majorHAnsi"/>
                <w:color w:val="000000"/>
              </w:rPr>
              <w:t>Senior Researcher</w:t>
            </w:r>
          </w:p>
        </w:tc>
        <w:tc>
          <w:tcPr>
            <w:tcW w:w="1" w:type="dxa"/>
          </w:tcPr>
          <w:p w:rsidR="00C511AE" w:rsidRPr="00917199" w:rsidP="005D29DA" w14:paraId="2956A944" w14:textId="77777777">
            <w:pPr>
              <w:pStyle w:val="TableTextLeft"/>
              <w:widowControl w:val="0"/>
              <w:spacing w:before="20" w:after="20"/>
            </w:pPr>
            <w:r>
              <w:rPr>
                <w:rFonts w:cstheme="majorHAnsi"/>
                <w:color w:val="000000"/>
              </w:rPr>
              <w:t>312-994-1018</w:t>
            </w:r>
          </w:p>
        </w:tc>
        <w:tc>
          <w:tcPr>
            <w:tcW w:w="1" w:type="dxa"/>
          </w:tcPr>
          <w:p w:rsidR="00C511AE" w:rsidRPr="00917199" w:rsidP="005D29DA" w14:paraId="7CA85A56" w14:textId="77777777">
            <w:pPr>
              <w:pStyle w:val="TableTextLeft"/>
              <w:widowControl w:val="0"/>
              <w:spacing w:before="20" w:after="20"/>
            </w:pPr>
            <w:r>
              <w:rPr>
                <w:rFonts w:cstheme="majorHAnsi"/>
              </w:rPr>
              <w:t>jdeutsch@mathematica-mpr.com</w:t>
            </w:r>
          </w:p>
        </w:tc>
      </w:tr>
      <w:tr w14:paraId="60CE487A" w14:textId="77777777" w:rsidTr="00010B94">
        <w:tblPrEx>
          <w:tblW w:w="9090" w:type="dxa"/>
          <w:tblLayout w:type="fixed"/>
          <w:tblLook w:val="0620"/>
        </w:tblPrEx>
        <w:trPr>
          <w:cantSplit w:val="0"/>
          <w:trHeight w:val="20"/>
        </w:trPr>
        <w:tc>
          <w:tcPr>
            <w:tcW w:w="1" w:type="dxa"/>
          </w:tcPr>
          <w:p w:rsidR="00C511AE" w:rsidRPr="00917199" w:rsidP="005D29DA" w14:paraId="184BB108" w14:textId="77777777">
            <w:pPr>
              <w:pStyle w:val="TableTextLeft"/>
              <w:widowControl w:val="0"/>
              <w:spacing w:before="20" w:after="20"/>
            </w:pPr>
            <w:r>
              <w:rPr>
                <w:rFonts w:cstheme="majorHAnsi"/>
                <w:color w:val="000000"/>
              </w:rPr>
              <w:t>Peter Schochet</w:t>
            </w:r>
          </w:p>
        </w:tc>
        <w:tc>
          <w:tcPr>
            <w:tcW w:w="1" w:type="dxa"/>
          </w:tcPr>
          <w:p w:rsidR="00C511AE" w:rsidRPr="00917199" w:rsidP="005D29DA" w14:paraId="2AD337CE" w14:textId="77777777">
            <w:pPr>
              <w:pStyle w:val="TableTextLeft"/>
              <w:widowControl w:val="0"/>
              <w:spacing w:before="20" w:after="20"/>
            </w:pPr>
            <w:r>
              <w:rPr>
                <w:rFonts w:cstheme="majorHAnsi"/>
                <w:color w:val="000000"/>
              </w:rPr>
              <w:t>Senior Fellow</w:t>
            </w:r>
          </w:p>
        </w:tc>
        <w:tc>
          <w:tcPr>
            <w:tcW w:w="1" w:type="dxa"/>
          </w:tcPr>
          <w:p w:rsidR="00C511AE" w:rsidRPr="00917199" w:rsidP="005D29DA" w14:paraId="0410A0A6" w14:textId="77777777">
            <w:pPr>
              <w:pStyle w:val="TableTextLeft"/>
              <w:widowControl w:val="0"/>
              <w:spacing w:before="20" w:after="20"/>
            </w:pPr>
            <w:r>
              <w:rPr>
                <w:rFonts w:cstheme="majorHAnsi"/>
                <w:color w:val="000000"/>
              </w:rPr>
              <w:t>609-936-2783</w:t>
            </w:r>
          </w:p>
        </w:tc>
        <w:tc>
          <w:tcPr>
            <w:tcW w:w="1" w:type="dxa"/>
          </w:tcPr>
          <w:p w:rsidR="00C511AE" w:rsidRPr="00917199" w:rsidP="005D29DA" w14:paraId="0CEFA65F" w14:textId="77777777">
            <w:pPr>
              <w:pStyle w:val="TableTextLeft"/>
              <w:widowControl w:val="0"/>
              <w:spacing w:before="20" w:after="20"/>
            </w:pPr>
            <w:r>
              <w:rPr>
                <w:rFonts w:cstheme="majorHAnsi"/>
              </w:rPr>
              <w:t>pschochet@mathematica-mpr.com</w:t>
            </w:r>
          </w:p>
        </w:tc>
      </w:tr>
      <w:tr w14:paraId="68B3BB20" w14:textId="77777777" w:rsidTr="00010B94">
        <w:tblPrEx>
          <w:tblW w:w="9090" w:type="dxa"/>
          <w:tblLayout w:type="fixed"/>
          <w:tblLook w:val="0620"/>
        </w:tblPrEx>
        <w:trPr>
          <w:cantSplit w:val="0"/>
          <w:trHeight w:val="20"/>
        </w:trPr>
        <w:tc>
          <w:tcPr>
            <w:tcW w:w="1" w:type="dxa"/>
          </w:tcPr>
          <w:p w:rsidR="00C511AE" w:rsidRPr="00917199" w:rsidP="005D29DA" w14:paraId="64BF5279" w14:textId="77777777">
            <w:pPr>
              <w:pStyle w:val="TableTextLeft"/>
              <w:widowControl w:val="0"/>
              <w:spacing w:before="20" w:after="20"/>
            </w:pPr>
            <w:r>
              <w:rPr>
                <w:rFonts w:cstheme="majorHAnsi"/>
                <w:color w:val="000000"/>
              </w:rPr>
              <w:t>Pamela Holcomb</w:t>
            </w:r>
          </w:p>
        </w:tc>
        <w:tc>
          <w:tcPr>
            <w:tcW w:w="1" w:type="dxa"/>
          </w:tcPr>
          <w:p w:rsidR="00C511AE" w:rsidRPr="00917199" w:rsidP="005D29DA" w14:paraId="1ACBEA37" w14:textId="77777777">
            <w:pPr>
              <w:pStyle w:val="TableTextLeft"/>
              <w:widowControl w:val="0"/>
              <w:spacing w:before="20" w:after="20"/>
            </w:pPr>
            <w:r>
              <w:rPr>
                <w:rFonts w:cstheme="majorHAnsi"/>
                <w:color w:val="000000"/>
              </w:rPr>
              <w:t>Principal Researcher</w:t>
            </w:r>
          </w:p>
        </w:tc>
        <w:tc>
          <w:tcPr>
            <w:tcW w:w="1" w:type="dxa"/>
          </w:tcPr>
          <w:p w:rsidR="00C511AE" w:rsidRPr="00917199" w:rsidP="005D29DA" w14:paraId="1BE4F5EE" w14:textId="77777777">
            <w:pPr>
              <w:pStyle w:val="TableTextLeft"/>
              <w:widowControl w:val="0"/>
              <w:spacing w:before="20" w:after="20"/>
            </w:pPr>
            <w:r>
              <w:rPr>
                <w:rFonts w:cstheme="majorHAnsi"/>
                <w:color w:val="000000"/>
              </w:rPr>
              <w:t>202-250-3573</w:t>
            </w:r>
          </w:p>
        </w:tc>
        <w:tc>
          <w:tcPr>
            <w:tcW w:w="1" w:type="dxa"/>
          </w:tcPr>
          <w:p w:rsidR="00C511AE" w:rsidRPr="00917199" w:rsidP="005D29DA" w14:paraId="39BB7CE9" w14:textId="77777777">
            <w:pPr>
              <w:pStyle w:val="TableTextLeft"/>
              <w:widowControl w:val="0"/>
              <w:spacing w:before="20" w:after="20"/>
            </w:pPr>
            <w:r>
              <w:rPr>
                <w:rFonts w:cstheme="majorHAnsi"/>
              </w:rPr>
              <w:t>pholcomb@mathematica-mpr.com</w:t>
            </w:r>
          </w:p>
        </w:tc>
      </w:tr>
      <w:tr w14:paraId="6F5E991A" w14:textId="77777777" w:rsidTr="00010B94">
        <w:tblPrEx>
          <w:tblW w:w="9090" w:type="dxa"/>
          <w:tblLayout w:type="fixed"/>
          <w:tblLook w:val="0620"/>
        </w:tblPrEx>
        <w:trPr>
          <w:cantSplit w:val="0"/>
          <w:trHeight w:val="20"/>
        </w:trPr>
        <w:tc>
          <w:tcPr>
            <w:tcW w:w="1" w:type="dxa"/>
          </w:tcPr>
          <w:p w:rsidR="00C511AE" w:rsidRPr="00917199" w:rsidP="005D29DA" w14:paraId="521EBB93" w14:textId="77777777">
            <w:pPr>
              <w:pStyle w:val="TableTextLeft"/>
              <w:widowControl w:val="0"/>
              <w:spacing w:before="20" w:after="20"/>
            </w:pPr>
            <w:r>
              <w:rPr>
                <w:rFonts w:cstheme="majorHAnsi"/>
                <w:color w:val="000000"/>
              </w:rPr>
              <w:t>Leah Shiferaw</w:t>
            </w:r>
          </w:p>
        </w:tc>
        <w:tc>
          <w:tcPr>
            <w:tcW w:w="1" w:type="dxa"/>
          </w:tcPr>
          <w:p w:rsidR="00C511AE" w:rsidRPr="00917199" w:rsidP="005D29DA" w14:paraId="000EE766" w14:textId="77777777">
            <w:pPr>
              <w:pStyle w:val="TableTextLeft"/>
              <w:widowControl w:val="0"/>
              <w:spacing w:before="20" w:after="20"/>
            </w:pPr>
            <w:r w:rsidRPr="00C12D1C">
              <w:rPr>
                <w:rFonts w:cstheme="majorHAnsi"/>
                <w:color w:val="000000"/>
              </w:rPr>
              <w:t>Researcher</w:t>
            </w:r>
          </w:p>
        </w:tc>
        <w:tc>
          <w:tcPr>
            <w:tcW w:w="1" w:type="dxa"/>
          </w:tcPr>
          <w:p w:rsidR="00C511AE" w:rsidRPr="00917199" w:rsidP="005D29DA" w14:paraId="56CFE43C" w14:textId="77777777">
            <w:pPr>
              <w:pStyle w:val="TableTextLeft"/>
              <w:widowControl w:val="0"/>
              <w:spacing w:before="20" w:after="20"/>
            </w:pPr>
            <w:r>
              <w:rPr>
                <w:rFonts w:cstheme="majorHAnsi"/>
                <w:color w:val="000000"/>
              </w:rPr>
              <w:t>510-285-4686</w:t>
            </w:r>
          </w:p>
        </w:tc>
        <w:tc>
          <w:tcPr>
            <w:tcW w:w="1" w:type="dxa"/>
          </w:tcPr>
          <w:p w:rsidR="00C511AE" w:rsidRPr="00917199" w:rsidP="005D29DA" w14:paraId="0073A3C6" w14:textId="77777777">
            <w:pPr>
              <w:pStyle w:val="TableTextLeft"/>
              <w:widowControl w:val="0"/>
              <w:spacing w:before="20" w:after="20"/>
            </w:pPr>
            <w:r>
              <w:rPr>
                <w:rFonts w:cstheme="majorHAnsi"/>
              </w:rPr>
              <w:t>Lshiferaw@mathematica-mpr.com</w:t>
            </w:r>
          </w:p>
        </w:tc>
      </w:tr>
      <w:tr w14:paraId="3B5B3B25" w14:textId="77777777" w:rsidTr="00010B94">
        <w:tblPrEx>
          <w:tblW w:w="9090" w:type="dxa"/>
          <w:tblLayout w:type="fixed"/>
          <w:tblLook w:val="0620"/>
        </w:tblPrEx>
        <w:trPr>
          <w:cantSplit w:val="0"/>
          <w:trHeight w:val="20"/>
        </w:trPr>
        <w:tc>
          <w:tcPr>
            <w:tcW w:w="1" w:type="dxa"/>
          </w:tcPr>
          <w:p w:rsidR="00C511AE" w:rsidRPr="00917199" w:rsidP="005D29DA" w14:paraId="1B2460CD" w14:textId="77777777">
            <w:pPr>
              <w:pStyle w:val="TableTextLeft"/>
              <w:widowControl w:val="0"/>
              <w:spacing w:before="20" w:after="20"/>
            </w:pPr>
            <w:r>
              <w:rPr>
                <w:rFonts w:cstheme="majorHAnsi"/>
                <w:color w:val="000000"/>
              </w:rPr>
              <w:t xml:space="preserve">Kelley </w:t>
            </w:r>
            <w:r w:rsidRPr="00C12D1C">
              <w:rPr>
                <w:rFonts w:cstheme="majorHAnsi"/>
                <w:color w:val="000000"/>
              </w:rPr>
              <w:t>Monzella</w:t>
            </w:r>
          </w:p>
        </w:tc>
        <w:tc>
          <w:tcPr>
            <w:tcW w:w="1" w:type="dxa"/>
          </w:tcPr>
          <w:p w:rsidR="00C511AE" w:rsidRPr="00917199" w:rsidP="005D29DA" w14:paraId="5DA25C22" w14:textId="77777777">
            <w:pPr>
              <w:pStyle w:val="TableTextLeft"/>
              <w:widowControl w:val="0"/>
              <w:spacing w:before="20" w:after="20"/>
            </w:pPr>
            <w:r>
              <w:rPr>
                <w:rFonts w:cstheme="majorHAnsi"/>
                <w:color w:val="000000"/>
              </w:rPr>
              <w:t>Sr. Program Analyst</w:t>
            </w:r>
          </w:p>
        </w:tc>
        <w:tc>
          <w:tcPr>
            <w:tcW w:w="1" w:type="dxa"/>
          </w:tcPr>
          <w:p w:rsidR="00C511AE" w:rsidRPr="00917199" w:rsidP="005D29DA" w14:paraId="38B55F04" w14:textId="77777777">
            <w:pPr>
              <w:pStyle w:val="TableTextLeft"/>
              <w:widowControl w:val="0"/>
              <w:spacing w:before="20" w:after="20"/>
            </w:pPr>
            <w:r>
              <w:rPr>
                <w:rFonts w:cstheme="majorHAnsi"/>
                <w:color w:val="000000"/>
              </w:rPr>
              <w:t>312-585-3308</w:t>
            </w:r>
          </w:p>
        </w:tc>
        <w:tc>
          <w:tcPr>
            <w:tcW w:w="1" w:type="dxa"/>
          </w:tcPr>
          <w:p w:rsidR="00C511AE" w:rsidRPr="00917199" w:rsidP="005D29DA" w14:paraId="210AEE0D" w14:textId="77777777">
            <w:pPr>
              <w:pStyle w:val="TableTextLeft"/>
              <w:widowControl w:val="0"/>
              <w:spacing w:before="20" w:after="20"/>
            </w:pPr>
            <w:r>
              <w:rPr>
                <w:rFonts w:cstheme="majorHAnsi"/>
              </w:rPr>
              <w:t>kmonzella@mathematica-mpr.com</w:t>
            </w:r>
          </w:p>
        </w:tc>
      </w:tr>
      <w:tr w14:paraId="240E7495" w14:textId="77777777" w:rsidTr="00010B94">
        <w:tblPrEx>
          <w:tblW w:w="9090" w:type="dxa"/>
          <w:tblLayout w:type="fixed"/>
          <w:tblLook w:val="0620"/>
        </w:tblPrEx>
        <w:trPr>
          <w:cantSplit w:val="0"/>
          <w:trHeight w:val="20"/>
        </w:trPr>
        <w:tc>
          <w:tcPr>
            <w:tcW w:w="1" w:type="dxa"/>
            <w:tcBorders>
              <w:bottom w:val="single" w:sz="4" w:space="0" w:color="auto"/>
            </w:tcBorders>
          </w:tcPr>
          <w:p w:rsidR="00C511AE" w:rsidRPr="00917199" w:rsidP="005D29DA" w14:paraId="35F8CCCA" w14:textId="77777777">
            <w:pPr>
              <w:pStyle w:val="TableTextLeft"/>
              <w:widowControl w:val="0"/>
              <w:spacing w:before="20" w:after="20"/>
            </w:pPr>
            <w:r>
              <w:rPr>
                <w:rFonts w:cstheme="majorHAnsi"/>
                <w:color w:val="000000"/>
              </w:rPr>
              <w:t>Dan Friend</w:t>
            </w:r>
          </w:p>
        </w:tc>
        <w:tc>
          <w:tcPr>
            <w:tcW w:w="1" w:type="dxa"/>
            <w:tcBorders>
              <w:bottom w:val="single" w:sz="4" w:space="0" w:color="auto"/>
            </w:tcBorders>
          </w:tcPr>
          <w:p w:rsidR="00C511AE" w:rsidRPr="00917199" w:rsidP="005D29DA" w14:paraId="24D52CC3" w14:textId="77777777">
            <w:pPr>
              <w:pStyle w:val="TableTextLeft"/>
              <w:widowControl w:val="0"/>
              <w:spacing w:before="20" w:after="20"/>
            </w:pPr>
            <w:r w:rsidRPr="00C12D1C">
              <w:rPr>
                <w:rFonts w:cstheme="majorHAnsi"/>
                <w:color w:val="000000"/>
              </w:rPr>
              <w:t>Senior Researcher</w:t>
            </w:r>
          </w:p>
        </w:tc>
        <w:tc>
          <w:tcPr>
            <w:tcW w:w="1" w:type="dxa"/>
            <w:tcBorders>
              <w:bottom w:val="single" w:sz="4" w:space="0" w:color="auto"/>
            </w:tcBorders>
          </w:tcPr>
          <w:p w:rsidR="00C511AE" w:rsidRPr="00917199" w:rsidP="005D29DA" w14:paraId="21230457" w14:textId="77777777">
            <w:pPr>
              <w:pStyle w:val="TableTextLeft"/>
              <w:widowControl w:val="0"/>
              <w:spacing w:before="20" w:after="20"/>
            </w:pPr>
            <w:r>
              <w:rPr>
                <w:rFonts w:cstheme="majorHAnsi"/>
                <w:color w:val="000000"/>
              </w:rPr>
              <w:t>202-264-3474</w:t>
            </w:r>
          </w:p>
        </w:tc>
        <w:tc>
          <w:tcPr>
            <w:tcW w:w="1" w:type="dxa"/>
            <w:tcBorders>
              <w:bottom w:val="single" w:sz="4" w:space="0" w:color="auto"/>
            </w:tcBorders>
          </w:tcPr>
          <w:p w:rsidR="00C511AE" w:rsidRPr="00917199" w:rsidP="005D29DA" w14:paraId="576A4CBB" w14:textId="77777777">
            <w:pPr>
              <w:pStyle w:val="TableTextLeft"/>
              <w:widowControl w:val="0"/>
              <w:spacing w:before="20" w:after="20"/>
            </w:pPr>
            <w:r>
              <w:rPr>
                <w:rFonts w:cstheme="majorHAnsi"/>
              </w:rPr>
              <w:t>dfriend@mathematica-mpr.com</w:t>
            </w:r>
          </w:p>
        </w:tc>
      </w:tr>
      <w:tr w14:paraId="21E4DC4B" w14:textId="77777777" w:rsidTr="00010B94">
        <w:tblPrEx>
          <w:tblW w:w="9090" w:type="dxa"/>
          <w:tblLayout w:type="fixed"/>
          <w:tblLook w:val="0620"/>
        </w:tblPrEx>
        <w:trPr>
          <w:cantSplit w:val="0"/>
          <w:trHeight w:val="20"/>
        </w:trPr>
        <w:tc>
          <w:tcPr>
            <w:tcW w:w="1" w:type="dxa"/>
            <w:tcBorders>
              <w:right w:val="single" w:sz="4" w:space="0" w:color="auto"/>
            </w:tcBorders>
            <w:shd w:val="clear" w:color="auto" w:fill="046B5C" w:themeFill="text2"/>
          </w:tcPr>
          <w:p w:rsidR="00C511AE" w:rsidRPr="002D067B" w:rsidP="002D067B" w14:paraId="599B3904" w14:textId="77777777">
            <w:pPr>
              <w:pStyle w:val="TableHeaderLeft"/>
              <w:widowControl w:val="0"/>
              <w:spacing w:before="20" w:after="20"/>
              <w:rPr>
                <w:b w:val="0"/>
                <w:bCs/>
              </w:rPr>
            </w:pPr>
            <w:r w:rsidRPr="002D067B">
              <w:rPr>
                <w:b w:val="0"/>
                <w:bCs/>
              </w:rPr>
              <w:t>USDA staff</w:t>
            </w:r>
          </w:p>
        </w:tc>
        <w:tc>
          <w:tcPr>
            <w:tcW w:w="1" w:type="dxa"/>
            <w:tcBorders>
              <w:left w:val="single" w:sz="4" w:space="0" w:color="auto"/>
              <w:right w:val="single" w:sz="4" w:space="0" w:color="auto"/>
            </w:tcBorders>
            <w:shd w:val="clear" w:color="auto" w:fill="046B5C" w:themeFill="text2"/>
          </w:tcPr>
          <w:p w:rsidR="00C511AE" w:rsidRPr="002D067B" w:rsidP="002D067B" w14:paraId="32E733D5" w14:textId="77777777">
            <w:pPr>
              <w:pStyle w:val="TableHeaderLeft"/>
              <w:widowControl w:val="0"/>
              <w:spacing w:before="20" w:after="20"/>
              <w:jc w:val="center"/>
              <w:rPr>
                <w:b w:val="0"/>
                <w:bCs/>
              </w:rPr>
            </w:pPr>
            <w:r w:rsidRPr="002D067B">
              <w:rPr>
                <w:b w:val="0"/>
                <w:bCs/>
              </w:rPr>
              <w:t>Title</w:t>
            </w:r>
          </w:p>
        </w:tc>
        <w:tc>
          <w:tcPr>
            <w:tcW w:w="1" w:type="dxa"/>
            <w:tcBorders>
              <w:left w:val="single" w:sz="4" w:space="0" w:color="auto"/>
              <w:right w:val="single" w:sz="4" w:space="0" w:color="auto"/>
            </w:tcBorders>
            <w:shd w:val="clear" w:color="auto" w:fill="046B5C" w:themeFill="text2"/>
          </w:tcPr>
          <w:p w:rsidR="00C511AE" w:rsidRPr="002D067B" w:rsidP="002D067B" w14:paraId="6ABC4300" w14:textId="77777777">
            <w:pPr>
              <w:pStyle w:val="TableHeaderLeft"/>
              <w:widowControl w:val="0"/>
              <w:spacing w:before="20" w:after="20"/>
              <w:jc w:val="center"/>
              <w:rPr>
                <w:b w:val="0"/>
                <w:bCs/>
              </w:rPr>
            </w:pPr>
            <w:r w:rsidRPr="002D067B">
              <w:rPr>
                <w:b w:val="0"/>
                <w:bCs/>
              </w:rPr>
              <w:t>Phone</w:t>
            </w:r>
          </w:p>
        </w:tc>
        <w:tc>
          <w:tcPr>
            <w:tcW w:w="1" w:type="dxa"/>
            <w:tcBorders>
              <w:left w:val="single" w:sz="4" w:space="0" w:color="auto"/>
            </w:tcBorders>
            <w:shd w:val="clear" w:color="auto" w:fill="046B5C" w:themeFill="text2"/>
          </w:tcPr>
          <w:p w:rsidR="00C511AE" w:rsidRPr="002D067B" w:rsidP="002D067B" w14:paraId="536341EC" w14:textId="77777777">
            <w:pPr>
              <w:pStyle w:val="TableHeaderLeft"/>
              <w:widowControl w:val="0"/>
              <w:spacing w:before="20" w:after="20"/>
              <w:jc w:val="center"/>
              <w:rPr>
                <w:b w:val="0"/>
                <w:bCs/>
              </w:rPr>
            </w:pPr>
            <w:r w:rsidRPr="002D067B">
              <w:rPr>
                <w:b w:val="0"/>
                <w:bCs/>
              </w:rPr>
              <w:t>Email</w:t>
            </w:r>
          </w:p>
        </w:tc>
      </w:tr>
      <w:tr w14:paraId="3A5FA075" w14:textId="77777777" w:rsidTr="00010B94">
        <w:tblPrEx>
          <w:tblW w:w="9090" w:type="dxa"/>
          <w:tblLayout w:type="fixed"/>
          <w:tblLook w:val="0620"/>
        </w:tblPrEx>
        <w:trPr>
          <w:cantSplit w:val="0"/>
          <w:trHeight w:val="20"/>
        </w:trPr>
        <w:tc>
          <w:tcPr>
            <w:tcW w:w="1" w:type="dxa"/>
          </w:tcPr>
          <w:p w:rsidR="00C511AE" w:rsidRPr="00917199" w:rsidP="005D29DA" w14:paraId="63E3EFC0" w14:textId="77777777">
            <w:pPr>
              <w:pStyle w:val="TableTextLeft"/>
              <w:widowControl w:val="0"/>
              <w:spacing w:before="20" w:after="20"/>
            </w:pPr>
            <w:r>
              <w:rPr>
                <w:rFonts w:cstheme="majorHAnsi"/>
                <w:color w:val="000000"/>
              </w:rPr>
              <w:t>Mehreen Ismail, FNS</w:t>
            </w:r>
            <w:r w:rsidRPr="00DB36E3">
              <w:rPr>
                <w:rFonts w:cstheme="majorHAnsi"/>
                <w:color w:val="000000"/>
              </w:rPr>
              <w:t xml:space="preserve"> </w:t>
            </w:r>
          </w:p>
        </w:tc>
        <w:tc>
          <w:tcPr>
            <w:tcW w:w="1" w:type="dxa"/>
          </w:tcPr>
          <w:p w:rsidR="00C511AE" w:rsidRPr="00917199" w:rsidP="005D29DA" w14:paraId="3A719608" w14:textId="77777777">
            <w:pPr>
              <w:pStyle w:val="TableTextLeft"/>
              <w:widowControl w:val="0"/>
              <w:spacing w:before="20" w:after="20"/>
            </w:pPr>
            <w:r>
              <w:rPr>
                <w:rFonts w:cstheme="majorHAnsi"/>
                <w:color w:val="000000"/>
              </w:rPr>
              <w:t>Social Science Research Analyst</w:t>
            </w:r>
          </w:p>
        </w:tc>
        <w:tc>
          <w:tcPr>
            <w:tcW w:w="1" w:type="dxa"/>
          </w:tcPr>
          <w:p w:rsidR="00C511AE" w:rsidRPr="00917199" w:rsidP="005D29DA" w14:paraId="32957F5B" w14:textId="77777777">
            <w:pPr>
              <w:pStyle w:val="TableTextLeft"/>
              <w:widowControl w:val="0"/>
              <w:spacing w:before="20" w:after="20"/>
            </w:pPr>
            <w:r w:rsidRPr="00DB36E3">
              <w:rPr>
                <w:rFonts w:cstheme="majorHAnsi"/>
                <w:color w:val="000000"/>
              </w:rPr>
              <w:t>703-305-2</w:t>
            </w:r>
            <w:r>
              <w:rPr>
                <w:rFonts w:cstheme="majorHAnsi"/>
                <w:color w:val="000000"/>
              </w:rPr>
              <w:t>960</w:t>
            </w:r>
            <w:r w:rsidRPr="00DB36E3">
              <w:rPr>
                <w:rFonts w:cstheme="majorHAnsi"/>
                <w:color w:val="000000"/>
              </w:rPr>
              <w:t xml:space="preserve"> </w:t>
            </w:r>
          </w:p>
        </w:tc>
        <w:tc>
          <w:tcPr>
            <w:tcW w:w="1" w:type="dxa"/>
          </w:tcPr>
          <w:p w:rsidR="00C511AE" w:rsidRPr="00917199" w:rsidP="005D29DA" w14:paraId="2C43A6B8" w14:textId="77777777">
            <w:pPr>
              <w:pStyle w:val="TableTextLeft"/>
              <w:widowControl w:val="0"/>
              <w:spacing w:before="20" w:after="20"/>
            </w:pPr>
            <w:r w:rsidRPr="00852771">
              <w:rPr>
                <w:rFonts w:cstheme="majorHAnsi"/>
                <w:szCs w:val="16"/>
              </w:rPr>
              <w:t xml:space="preserve">Mehreen.ismail@usda.gov </w:t>
            </w:r>
            <w:hyperlink r:id="rId12" w:history="1"/>
          </w:p>
        </w:tc>
      </w:tr>
      <w:tr w14:paraId="0CEE9FFB" w14:textId="77777777" w:rsidTr="00010B94">
        <w:tblPrEx>
          <w:tblW w:w="9090" w:type="dxa"/>
          <w:tblLayout w:type="fixed"/>
          <w:tblLook w:val="0620"/>
        </w:tblPrEx>
        <w:trPr>
          <w:cantSplit w:val="0"/>
          <w:trHeight w:val="20"/>
        </w:trPr>
        <w:tc>
          <w:tcPr>
            <w:tcW w:w="1" w:type="dxa"/>
          </w:tcPr>
          <w:p w:rsidR="00C511AE" w:rsidRPr="00917199" w:rsidP="005D29DA" w14:paraId="019B8A84" w14:textId="77777777">
            <w:pPr>
              <w:pStyle w:val="TableTextLeft"/>
              <w:widowControl w:val="0"/>
              <w:spacing w:before="20" w:after="20"/>
            </w:pPr>
            <w:r>
              <w:rPr>
                <w:rFonts w:cstheme="majorHAnsi"/>
                <w:color w:val="000000"/>
              </w:rPr>
              <w:t>Anna Vaudin</w:t>
            </w:r>
            <w:r w:rsidR="00C43F0D">
              <w:rPr>
                <w:rFonts w:cstheme="majorHAnsi"/>
                <w:color w:val="000000"/>
              </w:rPr>
              <w:t>, FNS</w:t>
            </w:r>
          </w:p>
        </w:tc>
        <w:tc>
          <w:tcPr>
            <w:tcW w:w="1" w:type="dxa"/>
          </w:tcPr>
          <w:p w:rsidR="00C511AE" w:rsidRPr="00917199" w:rsidP="005D29DA" w14:paraId="471D8D8B" w14:textId="77777777">
            <w:pPr>
              <w:pStyle w:val="TableTextLeft"/>
              <w:widowControl w:val="0"/>
              <w:spacing w:before="20" w:after="20"/>
            </w:pPr>
            <w:r>
              <w:rPr>
                <w:rFonts w:cstheme="majorHAnsi"/>
                <w:color w:val="000000"/>
              </w:rPr>
              <w:t>Social Science Research Analyst</w:t>
            </w:r>
          </w:p>
        </w:tc>
        <w:tc>
          <w:tcPr>
            <w:tcW w:w="1" w:type="dxa"/>
          </w:tcPr>
          <w:p w:rsidR="00C511AE" w:rsidRPr="00917199" w:rsidP="005D29DA" w14:paraId="53CBF20D" w14:textId="77777777">
            <w:pPr>
              <w:pStyle w:val="TableTextLeft"/>
              <w:widowControl w:val="0"/>
              <w:spacing w:before="20" w:after="20"/>
            </w:pPr>
            <w:r>
              <w:t>703-305-0414</w:t>
            </w:r>
          </w:p>
        </w:tc>
        <w:tc>
          <w:tcPr>
            <w:tcW w:w="1" w:type="dxa"/>
          </w:tcPr>
          <w:p w:rsidR="00C511AE" w:rsidRPr="00917199" w:rsidP="005D29DA" w14:paraId="5211B8E2" w14:textId="77777777">
            <w:pPr>
              <w:pStyle w:val="TableTextLeft"/>
              <w:widowControl w:val="0"/>
              <w:spacing w:before="20" w:after="20"/>
            </w:pPr>
            <w:r w:rsidRPr="00973533">
              <w:rPr>
                <w:rFonts w:cstheme="majorHAnsi"/>
                <w:szCs w:val="16"/>
              </w:rPr>
              <w:t>anna.vaudin@usda.gov</w:t>
            </w:r>
          </w:p>
        </w:tc>
      </w:tr>
      <w:tr w14:paraId="5887E8B8" w14:textId="77777777" w:rsidTr="00010B94">
        <w:tblPrEx>
          <w:tblW w:w="9090" w:type="dxa"/>
          <w:tblLayout w:type="fixed"/>
          <w:tblLook w:val="0620"/>
        </w:tblPrEx>
        <w:trPr>
          <w:cantSplit w:val="0"/>
          <w:trHeight w:val="20"/>
        </w:trPr>
        <w:tc>
          <w:tcPr>
            <w:tcW w:w="1" w:type="dxa"/>
          </w:tcPr>
          <w:p w:rsidR="00C511AE" w:rsidP="005D29DA" w14:paraId="397C068C" w14:textId="77777777">
            <w:pPr>
              <w:pStyle w:val="TableTextLeft"/>
              <w:widowControl w:val="0"/>
              <w:spacing w:before="20" w:after="20"/>
              <w:rPr>
                <w:rFonts w:cstheme="majorHAnsi"/>
                <w:color w:val="000000"/>
              </w:rPr>
            </w:pPr>
            <w:r>
              <w:rPr>
                <w:rFonts w:cstheme="majorHAnsi"/>
                <w:color w:val="000000"/>
              </w:rPr>
              <w:t>Peter Quan</w:t>
            </w:r>
          </w:p>
        </w:tc>
        <w:tc>
          <w:tcPr>
            <w:tcW w:w="1" w:type="dxa"/>
          </w:tcPr>
          <w:p w:rsidR="00C511AE" w:rsidP="005D29DA" w14:paraId="661402B2" w14:textId="77777777">
            <w:pPr>
              <w:pStyle w:val="TableTextLeft"/>
              <w:widowControl w:val="0"/>
              <w:spacing w:before="20" w:after="20"/>
              <w:rPr>
                <w:rFonts w:cstheme="majorHAnsi"/>
                <w:color w:val="000000"/>
              </w:rPr>
            </w:pPr>
            <w:r w:rsidRPr="00441C7F">
              <w:rPr>
                <w:rFonts w:cstheme="majorHAnsi"/>
                <w:color w:val="000000"/>
              </w:rPr>
              <w:t>NASS Reviewer</w:t>
            </w:r>
          </w:p>
        </w:tc>
        <w:tc>
          <w:tcPr>
            <w:tcW w:w="1" w:type="dxa"/>
          </w:tcPr>
          <w:p w:rsidR="00892639" w:rsidRPr="00E3053C" w:rsidP="005D29DA" w14:paraId="28B85EB3" w14:textId="77777777">
            <w:pPr>
              <w:pStyle w:val="TableTextLeft"/>
              <w:widowControl w:val="0"/>
              <w:spacing w:before="20" w:after="20"/>
            </w:pPr>
            <w:r w:rsidRPr="00E3053C">
              <w:t>202-720-5269</w:t>
            </w:r>
          </w:p>
          <w:p w:rsidR="00C511AE" w:rsidRPr="00E3053C" w:rsidP="005D29DA" w14:paraId="4415D26B" w14:textId="77777777">
            <w:pPr>
              <w:pStyle w:val="TableTextLeft"/>
              <w:widowControl w:val="0"/>
              <w:spacing w:before="20" w:after="20"/>
            </w:pPr>
          </w:p>
        </w:tc>
        <w:tc>
          <w:tcPr>
            <w:tcW w:w="1" w:type="dxa"/>
          </w:tcPr>
          <w:p w:rsidR="00892639" w:rsidRPr="00E3053C" w:rsidP="005D29DA" w14:paraId="14362119" w14:textId="77777777">
            <w:pPr>
              <w:pStyle w:val="TableTextLeft"/>
              <w:widowControl w:val="0"/>
              <w:spacing w:before="20" w:after="20"/>
            </w:pPr>
            <w:hyperlink r:id="rId13" w:history="1">
              <w:r w:rsidRPr="00E3053C" w:rsidR="00DE056E">
                <w:rPr>
                  <w:rStyle w:val="Hyperlink"/>
                </w:rPr>
                <w:t>peter.quan@usda.gov</w:t>
              </w:r>
            </w:hyperlink>
          </w:p>
          <w:p w:rsidR="00C511AE" w:rsidRPr="00E3053C" w:rsidP="005D29DA" w14:paraId="7BA087D5" w14:textId="77777777">
            <w:pPr>
              <w:pStyle w:val="TableTextLeft"/>
              <w:widowControl w:val="0"/>
              <w:spacing w:before="20" w:after="20"/>
            </w:pPr>
          </w:p>
        </w:tc>
      </w:tr>
    </w:tbl>
    <w:p w:rsidR="00C511AE" w:rsidRPr="00E66FF7" w:rsidP="00E66FF7" w14:paraId="70F7BBE0" w14:textId="77777777">
      <w:pPr>
        <w:pStyle w:val="Paragraph"/>
        <w:widowControl w:val="0"/>
        <w:spacing w:after="0"/>
        <w:rPr>
          <w:sz w:val="8"/>
          <w:szCs w:val="8"/>
        </w:rPr>
      </w:pPr>
    </w:p>
    <w:sectPr w:rsidSect="00E66FF7">
      <w:headerReference w:type="default" r:id="rId14"/>
      <w:footerReference w:type="default" r:id="rId15"/>
      <w:pgSz w:w="12240" w:h="15840" w:code="1"/>
      <w:pgMar w:top="1440" w:right="1440" w:bottom="1080" w:left="1440" w:header="576" w:footer="288"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F52B0" w:rsidRPr="00D37B98" w:rsidP="00820339" w14:paraId="74060D9E" w14:textId="77777777">
      <w:r w:rsidRPr="00D37B98">
        <w:t>Endnotes</w:t>
      </w:r>
    </w:p>
  </w:endnote>
  <w:endnote w:type="continuationSeparator" w:id="1">
    <w:p w:rsidR="006F52B0" w:rsidRPr="00D37B98" w:rsidP="00BF08C3" w14:paraId="2CE28F3E" w14:textId="77777777">
      <w:pPr>
        <w:pStyle w:val="FootnoteSep"/>
      </w:pPr>
    </w:p>
  </w:endnote>
  <w:endnote w:type="continuationNotice" w:id="2">
    <w:p w:rsidR="006F52B0" w:rsidRPr="00D37B98" w:rsidP="00C747B5" w14:paraId="6B9A577C"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Zilla Slab SemiBold">
    <w:altName w:val="Times New Roman"/>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Cambria"/>
    <w:charset w:val="4D"/>
    <w:family w:val="auto"/>
    <w:pitch w:val="default"/>
    <w:sig w:usb0="00000003" w:usb1="00000000" w:usb2="00000000" w:usb3="00000000" w:csb0="00000001" w:csb1="00000000"/>
  </w:font>
  <w:font w:name="Lucida Sans">
    <w:altName w:val="Lucida Sans"/>
    <w:charset w:val="00"/>
    <w:family w:val="swiss"/>
    <w:pitch w:val="variable"/>
    <w:sig w:usb0="00000003" w:usb1="00000000" w:usb2="00000000" w:usb3="00000000" w:csb0="00000001" w:csb1="00000000"/>
    <w:embedRegular r:id="rId1" w:subsetted="1" w:fontKey="{A940FC4A-4F9E-4C2D-AF85-AF0D24816D42}"/>
    <w:embedBold r:id="rId2" w:subsetted="1" w:fontKey="{FEEFE79F-3283-43FC-B929-0A664CCD8EB9}"/>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embedRegular r:id="rId3" w:subsetted="1" w:fontKey="{42436BFF-E3B5-4B28-953C-BE7B5355756D}"/>
  </w:font>
  <w:font w:name="Cambria Math">
    <w:panose1 w:val="02040503050406030204"/>
    <w:charset w:val="00"/>
    <w:family w:val="roman"/>
    <w:pitch w:val="variable"/>
    <w:sig w:usb0="E00006FF" w:usb1="420024FF" w:usb2="02000000" w:usb3="00000000" w:csb0="0000019F" w:csb1="00000000"/>
    <w:embedRegular r:id="rId4" w:subsetted="1" w:fontKey="{413BB309-3EAF-4C2C-A136-4B73899B6EB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5C73" w:rsidRPr="001D63DB" w:rsidP="00F57FA3" w14:paraId="6926147A" w14:textId="77777777">
    <w:pPr>
      <w:pStyle w:val="Footer"/>
      <w:tabs>
        <w:tab w:val="clear" w:pos="4320"/>
        <w:tab w:val="clear" w:pos="9360"/>
        <w:tab w:val="right" w:pos="14400"/>
      </w:tabs>
      <w:rPr>
        <w:rStyle w:val="PageNumber"/>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7FA3" w:rsidRPr="001D63DB" w:rsidP="00F57FA3" w14:paraId="207F2D5A" w14:textId="77777777">
    <w:pPr>
      <w:pStyle w:val="Footer"/>
      <w:tabs>
        <w:tab w:val="clear" w:pos="4320"/>
        <w:tab w:val="clear" w:pos="9360"/>
        <w:tab w:val="right" w:pos="14400"/>
      </w:tabs>
      <w:rPr>
        <w:rStyle w:val="PageNumber"/>
      </w:rPr>
    </w:pPr>
    <w:r>
      <w:tab/>
    </w:r>
    <w:r w:rsidRPr="00967B6B">
      <w:fldChar w:fldCharType="begin"/>
    </w:r>
    <w:r w:rsidRPr="00967B6B">
      <w:instrText xml:space="preserve"> PAGE </w:instrText>
    </w:r>
    <w:r w:rsidRPr="00967B6B">
      <w:fldChar w:fldCharType="separate"/>
    </w:r>
    <w:r>
      <w:t>9</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7AC4" w:rsidRPr="00A37298" w:rsidP="00142542" w14:paraId="66425005" w14:textId="77777777">
    <w:pPr>
      <w:pStyle w:val="Footer"/>
      <w:tabs>
        <w:tab w:val="clear" w:pos="4320"/>
        <w:tab w:val="clear" w:pos="9360"/>
        <w:tab w:val="right" w:pos="14400"/>
      </w:tabs>
    </w:pPr>
    <w:r>
      <w:tab/>
    </w:r>
    <w:r w:rsidRPr="00967B6B">
      <w:fldChar w:fldCharType="begin"/>
    </w:r>
    <w:r w:rsidRPr="00967B6B">
      <w:instrText xml:space="preserve"> PAGE </w:instrText>
    </w:r>
    <w:r w:rsidRPr="00967B6B">
      <w:fldChar w:fldCharType="separate"/>
    </w:r>
    <w:r w:rsidR="00202CF8">
      <w:rPr>
        <w:noProof/>
      </w:rPr>
      <w:t>18</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F52B0" w:rsidRPr="00D37B98" w:rsidP="00CC0E68" w14:paraId="6E49A8F3" w14:textId="77777777">
      <w:pPr>
        <w:pStyle w:val="FootnoteSep"/>
      </w:pPr>
      <w:r w:rsidRPr="00D37B98">
        <w:separator/>
      </w:r>
    </w:p>
  </w:footnote>
  <w:footnote w:type="continuationSeparator" w:id="1">
    <w:p w:rsidR="006F52B0" w:rsidRPr="00D37B98" w:rsidP="007F094C" w14:paraId="1FF409BB" w14:textId="77777777">
      <w:pPr>
        <w:pStyle w:val="FootnoteSep"/>
      </w:pPr>
    </w:p>
    <w:p w:rsidR="006F52B0" w:rsidRPr="00D37B98" w:rsidP="007F094C" w14:paraId="702604C7" w14:textId="77777777">
      <w:pPr>
        <w:pStyle w:val="FootnoteText"/>
      </w:pPr>
      <w:r w:rsidRPr="00D37B98">
        <w:t>(continued)</w:t>
      </w:r>
    </w:p>
  </w:footnote>
  <w:footnote w:type="continuationNotice" w:id="2">
    <w:p w:rsidR="006F52B0" w:rsidRPr="00D37B98" w:rsidP="00DF35D6" w14:paraId="6B34FB18" w14:textId="77777777">
      <w:pPr>
        <w:pStyle w:val="FootnoteText"/>
      </w:pPr>
      <w:r w:rsidRPr="00D37B98">
        <w:t>(continued)</w:t>
      </w:r>
    </w:p>
  </w:footnote>
  <w:footnote w:id="3">
    <w:p w:rsidR="008F4C5A" w14:paraId="2F06F197" w14:textId="2ECEE42E">
      <w:pPr>
        <w:pStyle w:val="FootnoteText"/>
      </w:pPr>
      <w:r>
        <w:rPr>
          <w:rStyle w:val="FootnoteReference"/>
        </w:rPr>
        <w:footnoteRef/>
      </w:r>
      <w:r>
        <w:t xml:space="preserve"> </w:t>
      </w:r>
      <w:r w:rsidR="008F5B2D">
        <w:t>A strengths-based approach focuses on the participant’s areas of strengths rather than exclusively discussing areas of need. For example, asking</w:t>
      </w:r>
      <w:r w:rsidRPr="00C2584D" w:rsidR="008F5B2D">
        <w:t xml:space="preserve"> students to identify both areas in their life where they need help and areas in which they are thriving</w:t>
      </w:r>
      <w:r w:rsidRPr="008F4C5A" w:rsidR="008F5B2D">
        <w:t>.</w:t>
      </w:r>
    </w:p>
  </w:footnote>
  <w:footnote w:id="4">
    <w:p w:rsidR="009A3EC1" w:rsidRPr="00AF175A" w:rsidP="005D29DA" w14:paraId="68E8634B" w14:textId="77777777">
      <w:pPr>
        <w:pStyle w:val="FootnoteText"/>
        <w:ind w:right="-180"/>
        <w:rPr>
          <w:sz w:val="18"/>
          <w:szCs w:val="18"/>
        </w:rPr>
      </w:pPr>
      <w:r w:rsidRPr="00AF175A">
        <w:rPr>
          <w:rStyle w:val="FootnoteReference"/>
          <w:sz w:val="18"/>
          <w:szCs w:val="18"/>
        </w:rPr>
        <w:footnoteRef/>
      </w:r>
      <w:r w:rsidRPr="00AF175A">
        <w:rPr>
          <w:sz w:val="18"/>
          <w:szCs w:val="18"/>
        </w:rPr>
        <w:t xml:space="preserve"> One exception is Connecticut, where it is possible that the site will not be able to provide all outcome measures based on </w:t>
      </w:r>
      <w:r w:rsidR="00A450F3">
        <w:rPr>
          <w:sz w:val="18"/>
          <w:szCs w:val="18"/>
        </w:rPr>
        <w:t xml:space="preserve">SNAP E&amp;T </w:t>
      </w:r>
      <w:r w:rsidRPr="00AF175A">
        <w:rPr>
          <w:sz w:val="18"/>
          <w:szCs w:val="18"/>
        </w:rPr>
        <w:t xml:space="preserve">administrative data. In the event this occurs, survey data will </w:t>
      </w:r>
      <w:r w:rsidR="00A450F3">
        <w:rPr>
          <w:sz w:val="18"/>
          <w:szCs w:val="18"/>
        </w:rPr>
        <w:t xml:space="preserve">inform </w:t>
      </w:r>
      <w:r w:rsidRPr="00AF175A">
        <w:rPr>
          <w:sz w:val="18"/>
          <w:szCs w:val="18"/>
        </w:rPr>
        <w:t>impact</w:t>
      </w:r>
      <w:r w:rsidR="00A450F3">
        <w:rPr>
          <w:sz w:val="18"/>
          <w:szCs w:val="18"/>
        </w:rPr>
        <w:t xml:space="preserve"> estimates</w:t>
      </w:r>
      <w:r w:rsidRPr="00AF175A">
        <w:rPr>
          <w:sz w:val="18"/>
          <w:szCs w:val="18"/>
        </w:rPr>
        <w:t xml:space="preserve"> of the intervention on outcomes of engagement in the SNAP E&amp;T program</w:t>
      </w:r>
      <w:r w:rsidR="005C4223">
        <w:rPr>
          <w:sz w:val="18"/>
          <w:szCs w:val="18"/>
        </w:rPr>
        <w:t>, barriers to participation or employment,</w:t>
      </w:r>
      <w:r w:rsidRPr="00AF175A">
        <w:rPr>
          <w:sz w:val="18"/>
          <w:szCs w:val="18"/>
        </w:rPr>
        <w:t xml:space="preserve"> and attendance in community college classes.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6CEB" w:rsidRPr="00894358" w:rsidP="00E66FF7" w14:paraId="2CB33D96" w14:textId="77777777">
    <w:pPr>
      <w:pBdr>
        <w:bottom w:val="single" w:sz="6" w:space="6" w:color="auto"/>
      </w:pBdr>
      <w:tabs>
        <w:tab w:val="right" w:pos="10080"/>
      </w:tabs>
      <w:spacing w:after="0" w:line="240" w:lineRule="auto"/>
      <w:ind w:right="-90"/>
    </w:pPr>
    <w:r>
      <w:rPr>
        <w:rFonts w:ascii="Arial" w:hAnsi="Arial"/>
        <w:b/>
        <w:sz w:val="20"/>
        <w:szCs w:val="22"/>
      </w:rPr>
      <w:t xml:space="preserve">Part B </w:t>
    </w:r>
    <w:r>
      <w:rPr>
        <w:rFonts w:ascii="Arial" w:hAnsi="Arial"/>
        <w:sz w:val="20"/>
        <w:szCs w:val="22"/>
      </w:rPr>
      <w:t>SNAP E&amp;T RCE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7AC4" w:rsidRPr="002D4879" w:rsidP="001E71CE" w14:paraId="55B281A6" w14:textId="77777777">
    <w:pPr>
      <w:pBdr>
        <w:bottom w:val="single" w:sz="6" w:space="6" w:color="auto"/>
      </w:pBdr>
      <w:tabs>
        <w:tab w:val="right" w:pos="10080"/>
      </w:tabs>
      <w:spacing w:after="0" w:line="240" w:lineRule="auto"/>
      <w:ind w:left="-720" w:right="-90"/>
    </w:pPr>
    <w:r>
      <w:rPr>
        <w:rFonts w:ascii="Arial" w:hAnsi="Arial"/>
        <w:b/>
        <w:sz w:val="20"/>
        <w:szCs w:val="22"/>
      </w:rPr>
      <w:t xml:space="preserve">Part B </w:t>
    </w:r>
    <w:r w:rsidR="00D64FF1">
      <w:rPr>
        <w:rFonts w:ascii="Arial" w:hAnsi="Arial"/>
        <w:sz w:val="20"/>
        <w:szCs w:val="22"/>
      </w:rPr>
      <w:t>SNAP E&amp;T RCE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9F6222A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8AAB4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4BE15C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6883BD6"/>
    <w:multiLevelType w:val="hybridMultilevel"/>
    <w:tmpl w:val="729680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0B7E1DBE"/>
    <w:multiLevelType w:val="hybridMultilevel"/>
    <w:tmpl w:val="107840CC"/>
    <w:lvl w:ilvl="0">
      <w:start w:val="1"/>
      <w:numFmt w:val="bullet"/>
      <w:pStyle w:val="Table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D104CBE"/>
    <w:multiLevelType w:val="hybridMultilevel"/>
    <w:tmpl w:val="1138FF8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5">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nsid w:val="2DD16594"/>
    <w:multiLevelType w:val="hybridMultilevel"/>
    <w:tmpl w:val="886AF540"/>
    <w:lvl w:ilvl="0">
      <w:start w:val="1"/>
      <w:numFmt w:val="bullet"/>
      <w:pStyle w:val="Bulle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0B24C1E"/>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D77502C"/>
    <w:multiLevelType w:val="hybridMultilevel"/>
    <w:tmpl w:val="C122C6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4DC0043"/>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7">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DE22CB6"/>
    <w:multiLevelType w:val="hybridMultilevel"/>
    <w:tmpl w:val="B03EEF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1BB3606"/>
    <w:multiLevelType w:val="hybridMultilevel"/>
    <w:tmpl w:val="6C161EB6"/>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3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34">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5">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80042979">
    <w:abstractNumId w:val="34"/>
  </w:num>
  <w:num w:numId="2" w16cid:durableId="1859275045">
    <w:abstractNumId w:val="17"/>
  </w:num>
  <w:num w:numId="3" w16cid:durableId="27680679">
    <w:abstractNumId w:val="20"/>
  </w:num>
  <w:num w:numId="4" w16cid:durableId="2029257852">
    <w:abstractNumId w:val="21"/>
  </w:num>
  <w:num w:numId="5" w16cid:durableId="1562789576">
    <w:abstractNumId w:val="38"/>
  </w:num>
  <w:num w:numId="6" w16cid:durableId="698628148">
    <w:abstractNumId w:val="37"/>
  </w:num>
  <w:num w:numId="7" w16cid:durableId="641810841">
    <w:abstractNumId w:val="15"/>
  </w:num>
  <w:num w:numId="8" w16cid:durableId="39090860">
    <w:abstractNumId w:val="6"/>
  </w:num>
  <w:num w:numId="9" w16cid:durableId="1114905118">
    <w:abstractNumId w:val="5"/>
  </w:num>
  <w:num w:numId="10" w16cid:durableId="1300767918">
    <w:abstractNumId w:val="4"/>
  </w:num>
  <w:num w:numId="11" w16cid:durableId="1153525864">
    <w:abstractNumId w:val="7"/>
  </w:num>
  <w:num w:numId="12" w16cid:durableId="712510090">
    <w:abstractNumId w:val="3"/>
  </w:num>
  <w:num w:numId="13" w16cid:durableId="601030934">
    <w:abstractNumId w:val="2"/>
  </w:num>
  <w:num w:numId="14" w16cid:durableId="1776050712">
    <w:abstractNumId w:val="31"/>
  </w:num>
  <w:num w:numId="15" w16cid:durableId="320432246">
    <w:abstractNumId w:val="14"/>
  </w:num>
  <w:num w:numId="16" w16cid:durableId="1187865210">
    <w:abstractNumId w:val="9"/>
  </w:num>
  <w:num w:numId="17" w16cid:durableId="341398102">
    <w:abstractNumId w:val="24"/>
  </w:num>
  <w:num w:numId="18" w16cid:durableId="2017531403">
    <w:abstractNumId w:val="23"/>
  </w:num>
  <w:num w:numId="19" w16cid:durableId="233976812">
    <w:abstractNumId w:val="36"/>
  </w:num>
  <w:num w:numId="20" w16cid:durableId="1373847866">
    <w:abstractNumId w:val="16"/>
  </w:num>
  <w:num w:numId="21" w16cid:durableId="773133423">
    <w:abstractNumId w:val="32"/>
  </w:num>
  <w:num w:numId="22" w16cid:durableId="1909262615">
    <w:abstractNumId w:val="33"/>
  </w:num>
  <w:num w:numId="23" w16cid:durableId="941689288">
    <w:abstractNumId w:val="30"/>
  </w:num>
  <w:num w:numId="24" w16cid:durableId="2054957645">
    <w:abstractNumId w:val="35"/>
  </w:num>
  <w:num w:numId="25" w16cid:durableId="1217551898">
    <w:abstractNumId w:val="8"/>
  </w:num>
  <w:num w:numId="26" w16cid:durableId="1622376034">
    <w:abstractNumId w:val="1"/>
  </w:num>
  <w:num w:numId="27" w16cid:durableId="1672097910">
    <w:abstractNumId w:val="0"/>
  </w:num>
  <w:num w:numId="28" w16cid:durableId="1963070898">
    <w:abstractNumId w:val="10"/>
  </w:num>
  <w:num w:numId="29" w16cid:durableId="1725640363">
    <w:abstractNumId w:val="25"/>
  </w:num>
  <w:num w:numId="30" w16cid:durableId="1298687046">
    <w:abstractNumId w:val="19"/>
  </w:num>
  <w:num w:numId="31" w16cid:durableId="884291587">
    <w:abstractNumId w:val="27"/>
  </w:num>
  <w:num w:numId="32" w16cid:durableId="1248805936">
    <w:abstractNumId w:val="26"/>
  </w:num>
  <w:num w:numId="33" w16cid:durableId="427392336">
    <w:abstractNumId w:val="12"/>
  </w:num>
  <w:num w:numId="34" w16cid:durableId="562253443">
    <w:abstractNumId w:val="18"/>
  </w:num>
  <w:num w:numId="35" w16cid:durableId="1938829327">
    <w:abstractNumId w:val="29"/>
  </w:num>
  <w:num w:numId="36" w16cid:durableId="1483540670">
    <w:abstractNumId w:val="22"/>
  </w:num>
  <w:num w:numId="37" w16cid:durableId="1440486901">
    <w:abstractNumId w:val="28"/>
  </w:num>
  <w:num w:numId="38" w16cid:durableId="544365565">
    <w:abstractNumId w:val="13"/>
  </w:num>
  <w:num w:numId="39" w16cid:durableId="809326157">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proofState w:spelling="clean" w:grammar="clean"/>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D99"/>
    <w:rsid w:val="00000897"/>
    <w:rsid w:val="00001766"/>
    <w:rsid w:val="000030B1"/>
    <w:rsid w:val="0000341F"/>
    <w:rsid w:val="00003B3D"/>
    <w:rsid w:val="000046BD"/>
    <w:rsid w:val="000049A0"/>
    <w:rsid w:val="0000627C"/>
    <w:rsid w:val="00006359"/>
    <w:rsid w:val="00006ED7"/>
    <w:rsid w:val="000072FC"/>
    <w:rsid w:val="00007D8E"/>
    <w:rsid w:val="00010235"/>
    <w:rsid w:val="00010636"/>
    <w:rsid w:val="00010689"/>
    <w:rsid w:val="00010B94"/>
    <w:rsid w:val="00010CEE"/>
    <w:rsid w:val="00010F86"/>
    <w:rsid w:val="00011981"/>
    <w:rsid w:val="00012FF6"/>
    <w:rsid w:val="0001369C"/>
    <w:rsid w:val="000136EC"/>
    <w:rsid w:val="00014AB0"/>
    <w:rsid w:val="00014B3A"/>
    <w:rsid w:val="000150F7"/>
    <w:rsid w:val="00015578"/>
    <w:rsid w:val="0001569E"/>
    <w:rsid w:val="0001587F"/>
    <w:rsid w:val="00015F6D"/>
    <w:rsid w:val="00016B08"/>
    <w:rsid w:val="00016D34"/>
    <w:rsid w:val="00017549"/>
    <w:rsid w:val="00020294"/>
    <w:rsid w:val="000212FC"/>
    <w:rsid w:val="0002151F"/>
    <w:rsid w:val="000221F4"/>
    <w:rsid w:val="000223DD"/>
    <w:rsid w:val="00022505"/>
    <w:rsid w:val="00022A0A"/>
    <w:rsid w:val="00023061"/>
    <w:rsid w:val="0002322B"/>
    <w:rsid w:val="000234AB"/>
    <w:rsid w:val="000236BE"/>
    <w:rsid w:val="000263A5"/>
    <w:rsid w:val="00026F06"/>
    <w:rsid w:val="0002754E"/>
    <w:rsid w:val="00030A19"/>
    <w:rsid w:val="00030E11"/>
    <w:rsid w:val="0003153C"/>
    <w:rsid w:val="00031F7C"/>
    <w:rsid w:val="000320C1"/>
    <w:rsid w:val="000325B9"/>
    <w:rsid w:val="0003265D"/>
    <w:rsid w:val="00032E4E"/>
    <w:rsid w:val="00033B04"/>
    <w:rsid w:val="00034667"/>
    <w:rsid w:val="00034DB2"/>
    <w:rsid w:val="000351DD"/>
    <w:rsid w:val="00035E65"/>
    <w:rsid w:val="00036E7F"/>
    <w:rsid w:val="00037249"/>
    <w:rsid w:val="0003737C"/>
    <w:rsid w:val="00037490"/>
    <w:rsid w:val="000377AE"/>
    <w:rsid w:val="00037D40"/>
    <w:rsid w:val="00040B2C"/>
    <w:rsid w:val="00040C15"/>
    <w:rsid w:val="000419DA"/>
    <w:rsid w:val="00041B19"/>
    <w:rsid w:val="00041D37"/>
    <w:rsid w:val="00041E74"/>
    <w:rsid w:val="000423BE"/>
    <w:rsid w:val="00042419"/>
    <w:rsid w:val="00042464"/>
    <w:rsid w:val="00042FA8"/>
    <w:rsid w:val="000432F5"/>
    <w:rsid w:val="00043329"/>
    <w:rsid w:val="00043B27"/>
    <w:rsid w:val="00044069"/>
    <w:rsid w:val="00044272"/>
    <w:rsid w:val="000446E2"/>
    <w:rsid w:val="00044E40"/>
    <w:rsid w:val="00045B85"/>
    <w:rsid w:val="00046A0E"/>
    <w:rsid w:val="00046A1A"/>
    <w:rsid w:val="00046A35"/>
    <w:rsid w:val="00046D96"/>
    <w:rsid w:val="000476E0"/>
    <w:rsid w:val="00047BDD"/>
    <w:rsid w:val="00047BF7"/>
    <w:rsid w:val="00047D5D"/>
    <w:rsid w:val="00050C43"/>
    <w:rsid w:val="00050C88"/>
    <w:rsid w:val="0005101C"/>
    <w:rsid w:val="00052A32"/>
    <w:rsid w:val="00052A9C"/>
    <w:rsid w:val="00052C21"/>
    <w:rsid w:val="00052FDD"/>
    <w:rsid w:val="00054047"/>
    <w:rsid w:val="0005490B"/>
    <w:rsid w:val="0005558B"/>
    <w:rsid w:val="00056756"/>
    <w:rsid w:val="00056BC1"/>
    <w:rsid w:val="00056D31"/>
    <w:rsid w:val="00057425"/>
    <w:rsid w:val="000575D5"/>
    <w:rsid w:val="000578A2"/>
    <w:rsid w:val="000578BB"/>
    <w:rsid w:val="00060579"/>
    <w:rsid w:val="00061707"/>
    <w:rsid w:val="0006299E"/>
    <w:rsid w:val="00062E6F"/>
    <w:rsid w:val="000633AA"/>
    <w:rsid w:val="00063DE2"/>
    <w:rsid w:val="00064DA3"/>
    <w:rsid w:val="000658E6"/>
    <w:rsid w:val="00066C7C"/>
    <w:rsid w:val="00067018"/>
    <w:rsid w:val="000671DF"/>
    <w:rsid w:val="0006743A"/>
    <w:rsid w:val="00067AEE"/>
    <w:rsid w:val="0007041A"/>
    <w:rsid w:val="000706D8"/>
    <w:rsid w:val="000719CE"/>
    <w:rsid w:val="000724F1"/>
    <w:rsid w:val="000724F5"/>
    <w:rsid w:val="00072851"/>
    <w:rsid w:val="0007449A"/>
    <w:rsid w:val="00074FEB"/>
    <w:rsid w:val="00075822"/>
    <w:rsid w:val="000758F6"/>
    <w:rsid w:val="000777DB"/>
    <w:rsid w:val="00077878"/>
    <w:rsid w:val="000806E7"/>
    <w:rsid w:val="00081356"/>
    <w:rsid w:val="000834E0"/>
    <w:rsid w:val="0008352B"/>
    <w:rsid w:val="00083A0A"/>
    <w:rsid w:val="00083FF8"/>
    <w:rsid w:val="000845AF"/>
    <w:rsid w:val="000855BD"/>
    <w:rsid w:val="00086066"/>
    <w:rsid w:val="00087C3D"/>
    <w:rsid w:val="00090441"/>
    <w:rsid w:val="00090572"/>
    <w:rsid w:val="000908DF"/>
    <w:rsid w:val="00091160"/>
    <w:rsid w:val="0009143A"/>
    <w:rsid w:val="00091B8D"/>
    <w:rsid w:val="00092241"/>
    <w:rsid w:val="00092806"/>
    <w:rsid w:val="0009346C"/>
    <w:rsid w:val="0009384D"/>
    <w:rsid w:val="00094195"/>
    <w:rsid w:val="0009429C"/>
    <w:rsid w:val="000943C5"/>
    <w:rsid w:val="0009511A"/>
    <w:rsid w:val="00095495"/>
    <w:rsid w:val="00095543"/>
    <w:rsid w:val="00095918"/>
    <w:rsid w:val="00095E6E"/>
    <w:rsid w:val="00095E87"/>
    <w:rsid w:val="0009683F"/>
    <w:rsid w:val="00096E64"/>
    <w:rsid w:val="000971B3"/>
    <w:rsid w:val="000972DD"/>
    <w:rsid w:val="000972E1"/>
    <w:rsid w:val="00097D94"/>
    <w:rsid w:val="000A0B8D"/>
    <w:rsid w:val="000A1981"/>
    <w:rsid w:val="000A1DAD"/>
    <w:rsid w:val="000A2181"/>
    <w:rsid w:val="000A2330"/>
    <w:rsid w:val="000A2A1C"/>
    <w:rsid w:val="000A2F18"/>
    <w:rsid w:val="000A3AF1"/>
    <w:rsid w:val="000A421A"/>
    <w:rsid w:val="000A4A9F"/>
    <w:rsid w:val="000A54AF"/>
    <w:rsid w:val="000A5A8D"/>
    <w:rsid w:val="000A6591"/>
    <w:rsid w:val="000A6746"/>
    <w:rsid w:val="000A6BE1"/>
    <w:rsid w:val="000A758A"/>
    <w:rsid w:val="000A7604"/>
    <w:rsid w:val="000A7E7C"/>
    <w:rsid w:val="000A7FB4"/>
    <w:rsid w:val="000B0BA4"/>
    <w:rsid w:val="000B0E99"/>
    <w:rsid w:val="000B157C"/>
    <w:rsid w:val="000B1D6B"/>
    <w:rsid w:val="000B25E1"/>
    <w:rsid w:val="000B2A34"/>
    <w:rsid w:val="000B2EE6"/>
    <w:rsid w:val="000B339F"/>
    <w:rsid w:val="000B36FD"/>
    <w:rsid w:val="000B3908"/>
    <w:rsid w:val="000B521D"/>
    <w:rsid w:val="000B530C"/>
    <w:rsid w:val="000B555A"/>
    <w:rsid w:val="000B5DD8"/>
    <w:rsid w:val="000B6556"/>
    <w:rsid w:val="000B69C3"/>
    <w:rsid w:val="000B6D11"/>
    <w:rsid w:val="000B6E8B"/>
    <w:rsid w:val="000B7504"/>
    <w:rsid w:val="000B764C"/>
    <w:rsid w:val="000B7C12"/>
    <w:rsid w:val="000C178D"/>
    <w:rsid w:val="000C185F"/>
    <w:rsid w:val="000C262B"/>
    <w:rsid w:val="000C2A43"/>
    <w:rsid w:val="000C2AB2"/>
    <w:rsid w:val="000C2E3B"/>
    <w:rsid w:val="000C2FB3"/>
    <w:rsid w:val="000C413E"/>
    <w:rsid w:val="000C53A3"/>
    <w:rsid w:val="000C5D66"/>
    <w:rsid w:val="000C5EA2"/>
    <w:rsid w:val="000C6600"/>
    <w:rsid w:val="000C667C"/>
    <w:rsid w:val="000C6B52"/>
    <w:rsid w:val="000C7D4D"/>
    <w:rsid w:val="000D07D3"/>
    <w:rsid w:val="000D09AA"/>
    <w:rsid w:val="000D1A86"/>
    <w:rsid w:val="000D2B3B"/>
    <w:rsid w:val="000D44D5"/>
    <w:rsid w:val="000D46B8"/>
    <w:rsid w:val="000D508C"/>
    <w:rsid w:val="000D51BE"/>
    <w:rsid w:val="000D5B34"/>
    <w:rsid w:val="000D5E30"/>
    <w:rsid w:val="000D6748"/>
    <w:rsid w:val="000D6A07"/>
    <w:rsid w:val="000D6B4B"/>
    <w:rsid w:val="000D6D88"/>
    <w:rsid w:val="000D751A"/>
    <w:rsid w:val="000D7604"/>
    <w:rsid w:val="000E0694"/>
    <w:rsid w:val="000E06A9"/>
    <w:rsid w:val="000E18D0"/>
    <w:rsid w:val="000E1AE1"/>
    <w:rsid w:val="000E1C2B"/>
    <w:rsid w:val="000E2169"/>
    <w:rsid w:val="000E23DF"/>
    <w:rsid w:val="000E2D16"/>
    <w:rsid w:val="000E33FA"/>
    <w:rsid w:val="000E46AE"/>
    <w:rsid w:val="000E4C3F"/>
    <w:rsid w:val="000E5219"/>
    <w:rsid w:val="000E531C"/>
    <w:rsid w:val="000E61DD"/>
    <w:rsid w:val="000E6D85"/>
    <w:rsid w:val="000F197A"/>
    <w:rsid w:val="000F22CB"/>
    <w:rsid w:val="000F2DBA"/>
    <w:rsid w:val="000F3CF4"/>
    <w:rsid w:val="000F4280"/>
    <w:rsid w:val="000F44B9"/>
    <w:rsid w:val="000F487F"/>
    <w:rsid w:val="000F517C"/>
    <w:rsid w:val="000F5259"/>
    <w:rsid w:val="000F5457"/>
    <w:rsid w:val="000F677B"/>
    <w:rsid w:val="000F6D4E"/>
    <w:rsid w:val="0010008A"/>
    <w:rsid w:val="001001ED"/>
    <w:rsid w:val="0010048B"/>
    <w:rsid w:val="001004A7"/>
    <w:rsid w:val="00100511"/>
    <w:rsid w:val="00100710"/>
    <w:rsid w:val="00100AA5"/>
    <w:rsid w:val="00100B38"/>
    <w:rsid w:val="00100D22"/>
    <w:rsid w:val="001015E2"/>
    <w:rsid w:val="00101FF2"/>
    <w:rsid w:val="00102364"/>
    <w:rsid w:val="0010238D"/>
    <w:rsid w:val="0010256D"/>
    <w:rsid w:val="0010274D"/>
    <w:rsid w:val="0010292D"/>
    <w:rsid w:val="0010379B"/>
    <w:rsid w:val="00103C77"/>
    <w:rsid w:val="00106BE4"/>
    <w:rsid w:val="0011108E"/>
    <w:rsid w:val="001119F8"/>
    <w:rsid w:val="00112293"/>
    <w:rsid w:val="00112A5E"/>
    <w:rsid w:val="00113CC8"/>
    <w:rsid w:val="0011469A"/>
    <w:rsid w:val="0011652D"/>
    <w:rsid w:val="001168E7"/>
    <w:rsid w:val="00116BD8"/>
    <w:rsid w:val="00117892"/>
    <w:rsid w:val="001215A9"/>
    <w:rsid w:val="00122B07"/>
    <w:rsid w:val="00122C2C"/>
    <w:rsid w:val="00123A7E"/>
    <w:rsid w:val="00123A87"/>
    <w:rsid w:val="001244B1"/>
    <w:rsid w:val="001244F1"/>
    <w:rsid w:val="00124A8A"/>
    <w:rsid w:val="001250AC"/>
    <w:rsid w:val="0012514E"/>
    <w:rsid w:val="0012547F"/>
    <w:rsid w:val="0012554D"/>
    <w:rsid w:val="0012589E"/>
    <w:rsid w:val="00125E78"/>
    <w:rsid w:val="00126560"/>
    <w:rsid w:val="001274FC"/>
    <w:rsid w:val="00127B1B"/>
    <w:rsid w:val="00130536"/>
    <w:rsid w:val="0013059D"/>
    <w:rsid w:val="00130C03"/>
    <w:rsid w:val="001311F7"/>
    <w:rsid w:val="0013184F"/>
    <w:rsid w:val="00131D22"/>
    <w:rsid w:val="00131F00"/>
    <w:rsid w:val="00131F61"/>
    <w:rsid w:val="001326FC"/>
    <w:rsid w:val="00133056"/>
    <w:rsid w:val="0013332C"/>
    <w:rsid w:val="0013346F"/>
    <w:rsid w:val="00133DF4"/>
    <w:rsid w:val="00134231"/>
    <w:rsid w:val="001349E2"/>
    <w:rsid w:val="00134A06"/>
    <w:rsid w:val="00134FD9"/>
    <w:rsid w:val="001350CD"/>
    <w:rsid w:val="00135328"/>
    <w:rsid w:val="00135EB7"/>
    <w:rsid w:val="00135FB0"/>
    <w:rsid w:val="001364CF"/>
    <w:rsid w:val="0013709C"/>
    <w:rsid w:val="00137AFA"/>
    <w:rsid w:val="00137B02"/>
    <w:rsid w:val="00140A42"/>
    <w:rsid w:val="00141048"/>
    <w:rsid w:val="0014216B"/>
    <w:rsid w:val="00142411"/>
    <w:rsid w:val="00142542"/>
    <w:rsid w:val="0014313A"/>
    <w:rsid w:val="0014445B"/>
    <w:rsid w:val="00144A6C"/>
    <w:rsid w:val="00144C39"/>
    <w:rsid w:val="00145898"/>
    <w:rsid w:val="0014646C"/>
    <w:rsid w:val="0014674C"/>
    <w:rsid w:val="00146CE3"/>
    <w:rsid w:val="00147515"/>
    <w:rsid w:val="00147A74"/>
    <w:rsid w:val="00151D3A"/>
    <w:rsid w:val="001526E2"/>
    <w:rsid w:val="001527C6"/>
    <w:rsid w:val="00154478"/>
    <w:rsid w:val="00154DF1"/>
    <w:rsid w:val="0015529D"/>
    <w:rsid w:val="00155D06"/>
    <w:rsid w:val="00155E92"/>
    <w:rsid w:val="00155EA2"/>
    <w:rsid w:val="00156212"/>
    <w:rsid w:val="00156C7C"/>
    <w:rsid w:val="0015713C"/>
    <w:rsid w:val="0015793F"/>
    <w:rsid w:val="00157CA2"/>
    <w:rsid w:val="0016094A"/>
    <w:rsid w:val="00160975"/>
    <w:rsid w:val="001609E3"/>
    <w:rsid w:val="00160DD4"/>
    <w:rsid w:val="001613F3"/>
    <w:rsid w:val="00161B9D"/>
    <w:rsid w:val="00161DA5"/>
    <w:rsid w:val="001629C7"/>
    <w:rsid w:val="00162ECF"/>
    <w:rsid w:val="001649D5"/>
    <w:rsid w:val="00164BC2"/>
    <w:rsid w:val="0016573C"/>
    <w:rsid w:val="00165A07"/>
    <w:rsid w:val="0016642B"/>
    <w:rsid w:val="0016651A"/>
    <w:rsid w:val="00166AD3"/>
    <w:rsid w:val="001706E3"/>
    <w:rsid w:val="00170986"/>
    <w:rsid w:val="001711C1"/>
    <w:rsid w:val="00171B69"/>
    <w:rsid w:val="00171E2D"/>
    <w:rsid w:val="0017224B"/>
    <w:rsid w:val="0017237E"/>
    <w:rsid w:val="00173986"/>
    <w:rsid w:val="001739F1"/>
    <w:rsid w:val="00173F52"/>
    <w:rsid w:val="0017416C"/>
    <w:rsid w:val="00174984"/>
    <w:rsid w:val="0017499B"/>
    <w:rsid w:val="00174E4D"/>
    <w:rsid w:val="00175356"/>
    <w:rsid w:val="001754FE"/>
    <w:rsid w:val="0017653B"/>
    <w:rsid w:val="00176C98"/>
    <w:rsid w:val="00177107"/>
    <w:rsid w:val="00177441"/>
    <w:rsid w:val="00177863"/>
    <w:rsid w:val="001803DC"/>
    <w:rsid w:val="001816C4"/>
    <w:rsid w:val="00181AC8"/>
    <w:rsid w:val="00182CF1"/>
    <w:rsid w:val="00183600"/>
    <w:rsid w:val="0018379A"/>
    <w:rsid w:val="001839D7"/>
    <w:rsid w:val="00184421"/>
    <w:rsid w:val="00184E72"/>
    <w:rsid w:val="00185CEF"/>
    <w:rsid w:val="0018687F"/>
    <w:rsid w:val="00186C9D"/>
    <w:rsid w:val="00186F0D"/>
    <w:rsid w:val="001871ED"/>
    <w:rsid w:val="001908F8"/>
    <w:rsid w:val="00190A53"/>
    <w:rsid w:val="001914CA"/>
    <w:rsid w:val="00191FD5"/>
    <w:rsid w:val="001921A4"/>
    <w:rsid w:val="00192E41"/>
    <w:rsid w:val="00194A0E"/>
    <w:rsid w:val="00194DF5"/>
    <w:rsid w:val="001950BF"/>
    <w:rsid w:val="001969F1"/>
    <w:rsid w:val="00196E5A"/>
    <w:rsid w:val="00197503"/>
    <w:rsid w:val="0019769F"/>
    <w:rsid w:val="001A1046"/>
    <w:rsid w:val="001A136E"/>
    <w:rsid w:val="001A1BDB"/>
    <w:rsid w:val="001A1D0A"/>
    <w:rsid w:val="001A1D2C"/>
    <w:rsid w:val="001A22A9"/>
    <w:rsid w:val="001A2E81"/>
    <w:rsid w:val="001A3252"/>
    <w:rsid w:val="001A3781"/>
    <w:rsid w:val="001A4D19"/>
    <w:rsid w:val="001A5123"/>
    <w:rsid w:val="001A6AC6"/>
    <w:rsid w:val="001B107D"/>
    <w:rsid w:val="001B11D8"/>
    <w:rsid w:val="001B1B81"/>
    <w:rsid w:val="001B1E5B"/>
    <w:rsid w:val="001B322A"/>
    <w:rsid w:val="001B3530"/>
    <w:rsid w:val="001B4842"/>
    <w:rsid w:val="001B5E5A"/>
    <w:rsid w:val="001B72EA"/>
    <w:rsid w:val="001B762F"/>
    <w:rsid w:val="001B78EA"/>
    <w:rsid w:val="001B7963"/>
    <w:rsid w:val="001B7FDC"/>
    <w:rsid w:val="001C031B"/>
    <w:rsid w:val="001C108C"/>
    <w:rsid w:val="001C1875"/>
    <w:rsid w:val="001C19D6"/>
    <w:rsid w:val="001C19EE"/>
    <w:rsid w:val="001C2991"/>
    <w:rsid w:val="001C328D"/>
    <w:rsid w:val="001C3A0C"/>
    <w:rsid w:val="001C3C82"/>
    <w:rsid w:val="001C3F3D"/>
    <w:rsid w:val="001C44FA"/>
    <w:rsid w:val="001C4B9D"/>
    <w:rsid w:val="001C50D9"/>
    <w:rsid w:val="001C5259"/>
    <w:rsid w:val="001C5EB8"/>
    <w:rsid w:val="001C6506"/>
    <w:rsid w:val="001C7F8F"/>
    <w:rsid w:val="001C7FBE"/>
    <w:rsid w:val="001D1350"/>
    <w:rsid w:val="001D2064"/>
    <w:rsid w:val="001D29AA"/>
    <w:rsid w:val="001D34CD"/>
    <w:rsid w:val="001D3544"/>
    <w:rsid w:val="001D399D"/>
    <w:rsid w:val="001D39AA"/>
    <w:rsid w:val="001D39EC"/>
    <w:rsid w:val="001D4164"/>
    <w:rsid w:val="001D418D"/>
    <w:rsid w:val="001D4985"/>
    <w:rsid w:val="001D49A0"/>
    <w:rsid w:val="001D4FB6"/>
    <w:rsid w:val="001D63DB"/>
    <w:rsid w:val="001D661F"/>
    <w:rsid w:val="001D6707"/>
    <w:rsid w:val="001D6FB4"/>
    <w:rsid w:val="001D71DF"/>
    <w:rsid w:val="001D7B65"/>
    <w:rsid w:val="001E0620"/>
    <w:rsid w:val="001E12A3"/>
    <w:rsid w:val="001E1B66"/>
    <w:rsid w:val="001E3141"/>
    <w:rsid w:val="001E36F4"/>
    <w:rsid w:val="001E51FA"/>
    <w:rsid w:val="001E57E5"/>
    <w:rsid w:val="001E58F8"/>
    <w:rsid w:val="001E6246"/>
    <w:rsid w:val="001E6637"/>
    <w:rsid w:val="001E6A60"/>
    <w:rsid w:val="001E6E5A"/>
    <w:rsid w:val="001E712E"/>
    <w:rsid w:val="001E71CE"/>
    <w:rsid w:val="001E79E7"/>
    <w:rsid w:val="001E79F8"/>
    <w:rsid w:val="001E7BFF"/>
    <w:rsid w:val="001E7C6C"/>
    <w:rsid w:val="001F3C20"/>
    <w:rsid w:val="001F4FB2"/>
    <w:rsid w:val="001F5515"/>
    <w:rsid w:val="001F571B"/>
    <w:rsid w:val="001F65B1"/>
    <w:rsid w:val="001F681B"/>
    <w:rsid w:val="001F7050"/>
    <w:rsid w:val="001F7E27"/>
    <w:rsid w:val="002000FB"/>
    <w:rsid w:val="00200349"/>
    <w:rsid w:val="0020114B"/>
    <w:rsid w:val="002012DB"/>
    <w:rsid w:val="00201E7E"/>
    <w:rsid w:val="00202CF8"/>
    <w:rsid w:val="00202E07"/>
    <w:rsid w:val="00203958"/>
    <w:rsid w:val="00203BB1"/>
    <w:rsid w:val="00203C28"/>
    <w:rsid w:val="00203E3B"/>
    <w:rsid w:val="00204AB9"/>
    <w:rsid w:val="00204B23"/>
    <w:rsid w:val="002050B7"/>
    <w:rsid w:val="00205138"/>
    <w:rsid w:val="00205E46"/>
    <w:rsid w:val="00206F52"/>
    <w:rsid w:val="0020747A"/>
    <w:rsid w:val="002075C7"/>
    <w:rsid w:val="00211FFA"/>
    <w:rsid w:val="00212558"/>
    <w:rsid w:val="002134AD"/>
    <w:rsid w:val="00213DF6"/>
    <w:rsid w:val="002140C3"/>
    <w:rsid w:val="0021452A"/>
    <w:rsid w:val="00214E0B"/>
    <w:rsid w:val="00215BAF"/>
    <w:rsid w:val="00215C5A"/>
    <w:rsid w:val="00215E4D"/>
    <w:rsid w:val="002166BC"/>
    <w:rsid w:val="00216789"/>
    <w:rsid w:val="002168BA"/>
    <w:rsid w:val="0021798C"/>
    <w:rsid w:val="00217A31"/>
    <w:rsid w:val="00217ADA"/>
    <w:rsid w:val="00217FA0"/>
    <w:rsid w:val="002204CD"/>
    <w:rsid w:val="002208DD"/>
    <w:rsid w:val="00221020"/>
    <w:rsid w:val="00221211"/>
    <w:rsid w:val="00221C5B"/>
    <w:rsid w:val="00222316"/>
    <w:rsid w:val="002234B4"/>
    <w:rsid w:val="00224D9D"/>
    <w:rsid w:val="00224E40"/>
    <w:rsid w:val="00224FAF"/>
    <w:rsid w:val="00225954"/>
    <w:rsid w:val="00225A35"/>
    <w:rsid w:val="00225B25"/>
    <w:rsid w:val="00226C93"/>
    <w:rsid w:val="00226D01"/>
    <w:rsid w:val="0022714B"/>
    <w:rsid w:val="002272CB"/>
    <w:rsid w:val="002273EC"/>
    <w:rsid w:val="00227E6B"/>
    <w:rsid w:val="002308E9"/>
    <w:rsid w:val="002312C5"/>
    <w:rsid w:val="00231607"/>
    <w:rsid w:val="00231A65"/>
    <w:rsid w:val="002325A5"/>
    <w:rsid w:val="00232BC9"/>
    <w:rsid w:val="00232CC1"/>
    <w:rsid w:val="00233A3B"/>
    <w:rsid w:val="00233D62"/>
    <w:rsid w:val="0023456F"/>
    <w:rsid w:val="0023496A"/>
    <w:rsid w:val="0023638D"/>
    <w:rsid w:val="00236452"/>
    <w:rsid w:val="00236484"/>
    <w:rsid w:val="002365E0"/>
    <w:rsid w:val="00237A74"/>
    <w:rsid w:val="00240B91"/>
    <w:rsid w:val="00240CF1"/>
    <w:rsid w:val="002415BD"/>
    <w:rsid w:val="00241C9F"/>
    <w:rsid w:val="00241F7B"/>
    <w:rsid w:val="002423E3"/>
    <w:rsid w:val="00242E98"/>
    <w:rsid w:val="0024420E"/>
    <w:rsid w:val="00245A76"/>
    <w:rsid w:val="00245F71"/>
    <w:rsid w:val="00246468"/>
    <w:rsid w:val="00246C55"/>
    <w:rsid w:val="00247945"/>
    <w:rsid w:val="0025023C"/>
    <w:rsid w:val="00250240"/>
    <w:rsid w:val="0025070E"/>
    <w:rsid w:val="00250848"/>
    <w:rsid w:val="00250D2A"/>
    <w:rsid w:val="00251C7D"/>
    <w:rsid w:val="00252013"/>
    <w:rsid w:val="0025248B"/>
    <w:rsid w:val="0025301D"/>
    <w:rsid w:val="00253CBF"/>
    <w:rsid w:val="002542CB"/>
    <w:rsid w:val="00254B55"/>
    <w:rsid w:val="00254C89"/>
    <w:rsid w:val="00254E2D"/>
    <w:rsid w:val="00255AAE"/>
    <w:rsid w:val="00256A48"/>
    <w:rsid w:val="00256D04"/>
    <w:rsid w:val="00256F1E"/>
    <w:rsid w:val="00257461"/>
    <w:rsid w:val="00257557"/>
    <w:rsid w:val="0026025C"/>
    <w:rsid w:val="002606D9"/>
    <w:rsid w:val="00260EB6"/>
    <w:rsid w:val="00261382"/>
    <w:rsid w:val="00261A27"/>
    <w:rsid w:val="00263201"/>
    <w:rsid w:val="00264782"/>
    <w:rsid w:val="002656AE"/>
    <w:rsid w:val="00265D3F"/>
    <w:rsid w:val="00265EFA"/>
    <w:rsid w:val="0026713B"/>
    <w:rsid w:val="00267412"/>
    <w:rsid w:val="00267F05"/>
    <w:rsid w:val="00270CAA"/>
    <w:rsid w:val="00270FC3"/>
    <w:rsid w:val="002715C5"/>
    <w:rsid w:val="00271C83"/>
    <w:rsid w:val="0027245E"/>
    <w:rsid w:val="00272B66"/>
    <w:rsid w:val="002733A4"/>
    <w:rsid w:val="00273712"/>
    <w:rsid w:val="0027442D"/>
    <w:rsid w:val="0027557A"/>
    <w:rsid w:val="00276031"/>
    <w:rsid w:val="00276353"/>
    <w:rsid w:val="002774E2"/>
    <w:rsid w:val="0028039E"/>
    <w:rsid w:val="0028059E"/>
    <w:rsid w:val="00280DC8"/>
    <w:rsid w:val="0028161D"/>
    <w:rsid w:val="002817A6"/>
    <w:rsid w:val="00282DB2"/>
    <w:rsid w:val="00282F72"/>
    <w:rsid w:val="002830E3"/>
    <w:rsid w:val="002830FD"/>
    <w:rsid w:val="00283304"/>
    <w:rsid w:val="0028360E"/>
    <w:rsid w:val="00283DBF"/>
    <w:rsid w:val="00283DEA"/>
    <w:rsid w:val="0028430F"/>
    <w:rsid w:val="00284837"/>
    <w:rsid w:val="00284896"/>
    <w:rsid w:val="00284C16"/>
    <w:rsid w:val="002857D5"/>
    <w:rsid w:val="0028615B"/>
    <w:rsid w:val="002869EF"/>
    <w:rsid w:val="00286DD0"/>
    <w:rsid w:val="00286EC6"/>
    <w:rsid w:val="0028711A"/>
    <w:rsid w:val="002876BE"/>
    <w:rsid w:val="0029011D"/>
    <w:rsid w:val="0029042C"/>
    <w:rsid w:val="00290858"/>
    <w:rsid w:val="002919A9"/>
    <w:rsid w:val="00291DCE"/>
    <w:rsid w:val="00291EBD"/>
    <w:rsid w:val="0029211D"/>
    <w:rsid w:val="00292A7F"/>
    <w:rsid w:val="00294B21"/>
    <w:rsid w:val="00296090"/>
    <w:rsid w:val="00296B8F"/>
    <w:rsid w:val="00297266"/>
    <w:rsid w:val="002A00E4"/>
    <w:rsid w:val="002A1180"/>
    <w:rsid w:val="002A11DC"/>
    <w:rsid w:val="002A15F3"/>
    <w:rsid w:val="002A1EBA"/>
    <w:rsid w:val="002A1ED1"/>
    <w:rsid w:val="002A2064"/>
    <w:rsid w:val="002A2262"/>
    <w:rsid w:val="002A22CB"/>
    <w:rsid w:val="002A2483"/>
    <w:rsid w:val="002A2808"/>
    <w:rsid w:val="002A284B"/>
    <w:rsid w:val="002A3575"/>
    <w:rsid w:val="002A3D5D"/>
    <w:rsid w:val="002A4F27"/>
    <w:rsid w:val="002A5111"/>
    <w:rsid w:val="002A544E"/>
    <w:rsid w:val="002A5FD5"/>
    <w:rsid w:val="002A6176"/>
    <w:rsid w:val="002A633B"/>
    <w:rsid w:val="002A64F9"/>
    <w:rsid w:val="002A6552"/>
    <w:rsid w:val="002A722C"/>
    <w:rsid w:val="002A74DE"/>
    <w:rsid w:val="002A7FDE"/>
    <w:rsid w:val="002B086C"/>
    <w:rsid w:val="002B0E82"/>
    <w:rsid w:val="002B24F2"/>
    <w:rsid w:val="002B25CD"/>
    <w:rsid w:val="002B2DB3"/>
    <w:rsid w:val="002B2F7B"/>
    <w:rsid w:val="002B3129"/>
    <w:rsid w:val="002B3201"/>
    <w:rsid w:val="002B3AC4"/>
    <w:rsid w:val="002B45DF"/>
    <w:rsid w:val="002B4998"/>
    <w:rsid w:val="002B4FB4"/>
    <w:rsid w:val="002B508A"/>
    <w:rsid w:val="002B50B6"/>
    <w:rsid w:val="002B532F"/>
    <w:rsid w:val="002B68BB"/>
    <w:rsid w:val="002B6D0E"/>
    <w:rsid w:val="002B71CD"/>
    <w:rsid w:val="002B72E0"/>
    <w:rsid w:val="002B76AB"/>
    <w:rsid w:val="002B7733"/>
    <w:rsid w:val="002B7C37"/>
    <w:rsid w:val="002C0508"/>
    <w:rsid w:val="002C0B37"/>
    <w:rsid w:val="002C0C0D"/>
    <w:rsid w:val="002C0C7A"/>
    <w:rsid w:val="002C100C"/>
    <w:rsid w:val="002C1507"/>
    <w:rsid w:val="002C23C7"/>
    <w:rsid w:val="002C2520"/>
    <w:rsid w:val="002C2601"/>
    <w:rsid w:val="002C35AE"/>
    <w:rsid w:val="002C3665"/>
    <w:rsid w:val="002C3CA5"/>
    <w:rsid w:val="002C40A9"/>
    <w:rsid w:val="002C4BF2"/>
    <w:rsid w:val="002C598D"/>
    <w:rsid w:val="002C682B"/>
    <w:rsid w:val="002C71CA"/>
    <w:rsid w:val="002C72C2"/>
    <w:rsid w:val="002C72D2"/>
    <w:rsid w:val="002C77CB"/>
    <w:rsid w:val="002D048E"/>
    <w:rsid w:val="002D067B"/>
    <w:rsid w:val="002D07E3"/>
    <w:rsid w:val="002D1EC0"/>
    <w:rsid w:val="002D262A"/>
    <w:rsid w:val="002D3B71"/>
    <w:rsid w:val="002D4133"/>
    <w:rsid w:val="002D450A"/>
    <w:rsid w:val="002D4879"/>
    <w:rsid w:val="002D5049"/>
    <w:rsid w:val="002D5970"/>
    <w:rsid w:val="002D5B01"/>
    <w:rsid w:val="002D60BC"/>
    <w:rsid w:val="002D66A8"/>
    <w:rsid w:val="002D6763"/>
    <w:rsid w:val="002D7B94"/>
    <w:rsid w:val="002E06F1"/>
    <w:rsid w:val="002E09B4"/>
    <w:rsid w:val="002E0D8F"/>
    <w:rsid w:val="002E0F82"/>
    <w:rsid w:val="002E183E"/>
    <w:rsid w:val="002E18A9"/>
    <w:rsid w:val="002E226E"/>
    <w:rsid w:val="002E2742"/>
    <w:rsid w:val="002E3110"/>
    <w:rsid w:val="002E320C"/>
    <w:rsid w:val="002E390A"/>
    <w:rsid w:val="002E3AB8"/>
    <w:rsid w:val="002E3E35"/>
    <w:rsid w:val="002E422F"/>
    <w:rsid w:val="002E440E"/>
    <w:rsid w:val="002E55FF"/>
    <w:rsid w:val="002E5E67"/>
    <w:rsid w:val="002E64CE"/>
    <w:rsid w:val="002E6A72"/>
    <w:rsid w:val="002E6CBA"/>
    <w:rsid w:val="002E714D"/>
    <w:rsid w:val="002F01C2"/>
    <w:rsid w:val="002F0A27"/>
    <w:rsid w:val="002F0BA5"/>
    <w:rsid w:val="002F1A05"/>
    <w:rsid w:val="002F1AEA"/>
    <w:rsid w:val="002F297B"/>
    <w:rsid w:val="002F317A"/>
    <w:rsid w:val="002F4173"/>
    <w:rsid w:val="002F439C"/>
    <w:rsid w:val="002F58FD"/>
    <w:rsid w:val="002F5BE1"/>
    <w:rsid w:val="002F6E35"/>
    <w:rsid w:val="002F7797"/>
    <w:rsid w:val="002F7E12"/>
    <w:rsid w:val="002F7E96"/>
    <w:rsid w:val="003006AB"/>
    <w:rsid w:val="00300B4E"/>
    <w:rsid w:val="003016E5"/>
    <w:rsid w:val="0030179B"/>
    <w:rsid w:val="0030210D"/>
    <w:rsid w:val="003023EC"/>
    <w:rsid w:val="0030242C"/>
    <w:rsid w:val="00302441"/>
    <w:rsid w:val="003025BA"/>
    <w:rsid w:val="003025D2"/>
    <w:rsid w:val="00302890"/>
    <w:rsid w:val="00302A72"/>
    <w:rsid w:val="0030300D"/>
    <w:rsid w:val="0030386B"/>
    <w:rsid w:val="0030563D"/>
    <w:rsid w:val="0030651C"/>
    <w:rsid w:val="00306F1E"/>
    <w:rsid w:val="003079E9"/>
    <w:rsid w:val="0031026C"/>
    <w:rsid w:val="003102AD"/>
    <w:rsid w:val="00310A74"/>
    <w:rsid w:val="00310CBE"/>
    <w:rsid w:val="00311A51"/>
    <w:rsid w:val="003122C7"/>
    <w:rsid w:val="00312C6A"/>
    <w:rsid w:val="00313408"/>
    <w:rsid w:val="00313B8E"/>
    <w:rsid w:val="00314B36"/>
    <w:rsid w:val="00314CA6"/>
    <w:rsid w:val="00315D77"/>
    <w:rsid w:val="00315DEC"/>
    <w:rsid w:val="00315F8F"/>
    <w:rsid w:val="00316328"/>
    <w:rsid w:val="003165C8"/>
    <w:rsid w:val="00317399"/>
    <w:rsid w:val="0031740A"/>
    <w:rsid w:val="00317D7F"/>
    <w:rsid w:val="00317DD3"/>
    <w:rsid w:val="00317E6D"/>
    <w:rsid w:val="00317FDB"/>
    <w:rsid w:val="003208B3"/>
    <w:rsid w:val="00321145"/>
    <w:rsid w:val="0032121E"/>
    <w:rsid w:val="00322390"/>
    <w:rsid w:val="00322713"/>
    <w:rsid w:val="0032284C"/>
    <w:rsid w:val="00323036"/>
    <w:rsid w:val="00323195"/>
    <w:rsid w:val="00323914"/>
    <w:rsid w:val="00324098"/>
    <w:rsid w:val="003250D8"/>
    <w:rsid w:val="00325FF2"/>
    <w:rsid w:val="00326958"/>
    <w:rsid w:val="00327F8F"/>
    <w:rsid w:val="0033012A"/>
    <w:rsid w:val="003308C3"/>
    <w:rsid w:val="00331ADC"/>
    <w:rsid w:val="003337AF"/>
    <w:rsid w:val="00333857"/>
    <w:rsid w:val="003338AE"/>
    <w:rsid w:val="0033515F"/>
    <w:rsid w:val="003357BA"/>
    <w:rsid w:val="00336244"/>
    <w:rsid w:val="0033626E"/>
    <w:rsid w:val="003369A7"/>
    <w:rsid w:val="0033765D"/>
    <w:rsid w:val="00337684"/>
    <w:rsid w:val="00337D81"/>
    <w:rsid w:val="00337E94"/>
    <w:rsid w:val="0034036E"/>
    <w:rsid w:val="00340C54"/>
    <w:rsid w:val="00341682"/>
    <w:rsid w:val="00342537"/>
    <w:rsid w:val="003426BF"/>
    <w:rsid w:val="00342D05"/>
    <w:rsid w:val="00343E52"/>
    <w:rsid w:val="00345244"/>
    <w:rsid w:val="00345556"/>
    <w:rsid w:val="003456F6"/>
    <w:rsid w:val="00345FBF"/>
    <w:rsid w:val="00346E5F"/>
    <w:rsid w:val="00346F07"/>
    <w:rsid w:val="00347636"/>
    <w:rsid w:val="00347752"/>
    <w:rsid w:val="003478DB"/>
    <w:rsid w:val="00347977"/>
    <w:rsid w:val="003500F5"/>
    <w:rsid w:val="003502D0"/>
    <w:rsid w:val="00350A5B"/>
    <w:rsid w:val="00350B2A"/>
    <w:rsid w:val="00351479"/>
    <w:rsid w:val="0035159A"/>
    <w:rsid w:val="00351B48"/>
    <w:rsid w:val="00353221"/>
    <w:rsid w:val="00353253"/>
    <w:rsid w:val="00353BFA"/>
    <w:rsid w:val="00353EA9"/>
    <w:rsid w:val="0035445D"/>
    <w:rsid w:val="003545DB"/>
    <w:rsid w:val="0035476F"/>
    <w:rsid w:val="00354F38"/>
    <w:rsid w:val="0035526C"/>
    <w:rsid w:val="003553FE"/>
    <w:rsid w:val="003556EF"/>
    <w:rsid w:val="0035632B"/>
    <w:rsid w:val="00356385"/>
    <w:rsid w:val="003567EB"/>
    <w:rsid w:val="003569CA"/>
    <w:rsid w:val="00356A62"/>
    <w:rsid w:val="00356D19"/>
    <w:rsid w:val="00357B5C"/>
    <w:rsid w:val="00360775"/>
    <w:rsid w:val="00360C86"/>
    <w:rsid w:val="00360D65"/>
    <w:rsid w:val="0036230B"/>
    <w:rsid w:val="00362522"/>
    <w:rsid w:val="00362CE5"/>
    <w:rsid w:val="00363156"/>
    <w:rsid w:val="00363237"/>
    <w:rsid w:val="00363298"/>
    <w:rsid w:val="00363410"/>
    <w:rsid w:val="00363419"/>
    <w:rsid w:val="00363A19"/>
    <w:rsid w:val="00364C25"/>
    <w:rsid w:val="0036566E"/>
    <w:rsid w:val="00365682"/>
    <w:rsid w:val="003656C4"/>
    <w:rsid w:val="00366F93"/>
    <w:rsid w:val="00367401"/>
    <w:rsid w:val="00367F27"/>
    <w:rsid w:val="00370490"/>
    <w:rsid w:val="003707AF"/>
    <w:rsid w:val="00370815"/>
    <w:rsid w:val="00370BC5"/>
    <w:rsid w:val="00370C00"/>
    <w:rsid w:val="00370D5B"/>
    <w:rsid w:val="003722C6"/>
    <w:rsid w:val="00372523"/>
    <w:rsid w:val="003732D3"/>
    <w:rsid w:val="003743AD"/>
    <w:rsid w:val="00374454"/>
    <w:rsid w:val="00374A98"/>
    <w:rsid w:val="00374E37"/>
    <w:rsid w:val="003753EA"/>
    <w:rsid w:val="00375E13"/>
    <w:rsid w:val="00376F39"/>
    <w:rsid w:val="00380A50"/>
    <w:rsid w:val="00381437"/>
    <w:rsid w:val="00381636"/>
    <w:rsid w:val="00381A39"/>
    <w:rsid w:val="00381B21"/>
    <w:rsid w:val="00381D30"/>
    <w:rsid w:val="003822BC"/>
    <w:rsid w:val="00383AF2"/>
    <w:rsid w:val="00383C4E"/>
    <w:rsid w:val="003845F2"/>
    <w:rsid w:val="00384A00"/>
    <w:rsid w:val="00384E5E"/>
    <w:rsid w:val="0038698E"/>
    <w:rsid w:val="00387C3D"/>
    <w:rsid w:val="00390226"/>
    <w:rsid w:val="00390C30"/>
    <w:rsid w:val="00390C31"/>
    <w:rsid w:val="003912BC"/>
    <w:rsid w:val="003921CA"/>
    <w:rsid w:val="00392614"/>
    <w:rsid w:val="00392700"/>
    <w:rsid w:val="00392D94"/>
    <w:rsid w:val="00394544"/>
    <w:rsid w:val="003946B6"/>
    <w:rsid w:val="00394DAA"/>
    <w:rsid w:val="003954AE"/>
    <w:rsid w:val="00395826"/>
    <w:rsid w:val="00396392"/>
    <w:rsid w:val="003969F2"/>
    <w:rsid w:val="00396FD7"/>
    <w:rsid w:val="00397AA0"/>
    <w:rsid w:val="00397B3F"/>
    <w:rsid w:val="003A0C7A"/>
    <w:rsid w:val="003A0DAE"/>
    <w:rsid w:val="003A16DA"/>
    <w:rsid w:val="003A1714"/>
    <w:rsid w:val="003A2210"/>
    <w:rsid w:val="003A249C"/>
    <w:rsid w:val="003A3ADA"/>
    <w:rsid w:val="003A501E"/>
    <w:rsid w:val="003A5890"/>
    <w:rsid w:val="003A5F00"/>
    <w:rsid w:val="003A63C1"/>
    <w:rsid w:val="003A67C3"/>
    <w:rsid w:val="003A6BC3"/>
    <w:rsid w:val="003A6C14"/>
    <w:rsid w:val="003A751F"/>
    <w:rsid w:val="003A7ECF"/>
    <w:rsid w:val="003B077F"/>
    <w:rsid w:val="003B0ABD"/>
    <w:rsid w:val="003B11F7"/>
    <w:rsid w:val="003B1491"/>
    <w:rsid w:val="003B2109"/>
    <w:rsid w:val="003B2304"/>
    <w:rsid w:val="003B3211"/>
    <w:rsid w:val="003B32AF"/>
    <w:rsid w:val="003B3CE5"/>
    <w:rsid w:val="003B451B"/>
    <w:rsid w:val="003B4C48"/>
    <w:rsid w:val="003B644A"/>
    <w:rsid w:val="003B65A1"/>
    <w:rsid w:val="003B6EBB"/>
    <w:rsid w:val="003B7782"/>
    <w:rsid w:val="003B7A1A"/>
    <w:rsid w:val="003C0204"/>
    <w:rsid w:val="003C07E9"/>
    <w:rsid w:val="003C0FB4"/>
    <w:rsid w:val="003C1235"/>
    <w:rsid w:val="003C153D"/>
    <w:rsid w:val="003C2F77"/>
    <w:rsid w:val="003C3464"/>
    <w:rsid w:val="003C38EC"/>
    <w:rsid w:val="003C3C2E"/>
    <w:rsid w:val="003C3D79"/>
    <w:rsid w:val="003C531D"/>
    <w:rsid w:val="003C556C"/>
    <w:rsid w:val="003C5D9A"/>
    <w:rsid w:val="003C6248"/>
    <w:rsid w:val="003C683A"/>
    <w:rsid w:val="003C698F"/>
    <w:rsid w:val="003C7B9A"/>
    <w:rsid w:val="003C7CEC"/>
    <w:rsid w:val="003D036E"/>
    <w:rsid w:val="003D095B"/>
    <w:rsid w:val="003D166D"/>
    <w:rsid w:val="003D1980"/>
    <w:rsid w:val="003D1AD9"/>
    <w:rsid w:val="003D1EB9"/>
    <w:rsid w:val="003D1FF5"/>
    <w:rsid w:val="003D2BC0"/>
    <w:rsid w:val="003D3606"/>
    <w:rsid w:val="003D378C"/>
    <w:rsid w:val="003D3BCC"/>
    <w:rsid w:val="003D3D84"/>
    <w:rsid w:val="003D5253"/>
    <w:rsid w:val="003D5626"/>
    <w:rsid w:val="003D58D1"/>
    <w:rsid w:val="003D5ECD"/>
    <w:rsid w:val="003D5F58"/>
    <w:rsid w:val="003D6310"/>
    <w:rsid w:val="003D64AC"/>
    <w:rsid w:val="003D6733"/>
    <w:rsid w:val="003E0CEA"/>
    <w:rsid w:val="003E0F39"/>
    <w:rsid w:val="003E1047"/>
    <w:rsid w:val="003E1336"/>
    <w:rsid w:val="003E1514"/>
    <w:rsid w:val="003E1520"/>
    <w:rsid w:val="003E15F9"/>
    <w:rsid w:val="003E21DB"/>
    <w:rsid w:val="003E2202"/>
    <w:rsid w:val="003E2B32"/>
    <w:rsid w:val="003E30C6"/>
    <w:rsid w:val="003E3456"/>
    <w:rsid w:val="003E3505"/>
    <w:rsid w:val="003E3E43"/>
    <w:rsid w:val="003E418E"/>
    <w:rsid w:val="003E4E90"/>
    <w:rsid w:val="003E5A0C"/>
    <w:rsid w:val="003E70CB"/>
    <w:rsid w:val="003E7365"/>
    <w:rsid w:val="003E7979"/>
    <w:rsid w:val="003F1529"/>
    <w:rsid w:val="003F3340"/>
    <w:rsid w:val="003F4A95"/>
    <w:rsid w:val="003F4ADD"/>
    <w:rsid w:val="003F5810"/>
    <w:rsid w:val="003F5B0E"/>
    <w:rsid w:val="003F5C73"/>
    <w:rsid w:val="003F64A6"/>
    <w:rsid w:val="003F678A"/>
    <w:rsid w:val="003F6B98"/>
    <w:rsid w:val="003F7027"/>
    <w:rsid w:val="003F73B4"/>
    <w:rsid w:val="003F74D9"/>
    <w:rsid w:val="003F7BEE"/>
    <w:rsid w:val="003F7D6D"/>
    <w:rsid w:val="0040000C"/>
    <w:rsid w:val="004009F7"/>
    <w:rsid w:val="00400AC2"/>
    <w:rsid w:val="00400F4F"/>
    <w:rsid w:val="00401268"/>
    <w:rsid w:val="004019B4"/>
    <w:rsid w:val="00401E77"/>
    <w:rsid w:val="00401EF5"/>
    <w:rsid w:val="0040320A"/>
    <w:rsid w:val="004033CC"/>
    <w:rsid w:val="004043FA"/>
    <w:rsid w:val="004043FF"/>
    <w:rsid w:val="00405454"/>
    <w:rsid w:val="00405685"/>
    <w:rsid w:val="00405CC3"/>
    <w:rsid w:val="0040675A"/>
    <w:rsid w:val="00406760"/>
    <w:rsid w:val="00410C38"/>
    <w:rsid w:val="004116F5"/>
    <w:rsid w:val="00412225"/>
    <w:rsid w:val="004127D2"/>
    <w:rsid w:val="00412AEE"/>
    <w:rsid w:val="00413560"/>
    <w:rsid w:val="00413779"/>
    <w:rsid w:val="00413B73"/>
    <w:rsid w:val="0041401A"/>
    <w:rsid w:val="00414588"/>
    <w:rsid w:val="00414709"/>
    <w:rsid w:val="004152B5"/>
    <w:rsid w:val="004166FB"/>
    <w:rsid w:val="00416A48"/>
    <w:rsid w:val="00417060"/>
    <w:rsid w:val="00417A20"/>
    <w:rsid w:val="0042034F"/>
    <w:rsid w:val="0042135A"/>
    <w:rsid w:val="0042280C"/>
    <w:rsid w:val="00422992"/>
    <w:rsid w:val="00422CCB"/>
    <w:rsid w:val="00423B00"/>
    <w:rsid w:val="00423F6C"/>
    <w:rsid w:val="004249CB"/>
    <w:rsid w:val="00424C0E"/>
    <w:rsid w:val="00424ED2"/>
    <w:rsid w:val="0042556D"/>
    <w:rsid w:val="00425714"/>
    <w:rsid w:val="004270C7"/>
    <w:rsid w:val="00427399"/>
    <w:rsid w:val="00430A83"/>
    <w:rsid w:val="00431084"/>
    <w:rsid w:val="0043179A"/>
    <w:rsid w:val="00432A48"/>
    <w:rsid w:val="00432C4E"/>
    <w:rsid w:val="004337A1"/>
    <w:rsid w:val="00433D86"/>
    <w:rsid w:val="004340F1"/>
    <w:rsid w:val="00435539"/>
    <w:rsid w:val="004359AB"/>
    <w:rsid w:val="00436099"/>
    <w:rsid w:val="00436B58"/>
    <w:rsid w:val="00436BEA"/>
    <w:rsid w:val="00436CFC"/>
    <w:rsid w:val="004372F4"/>
    <w:rsid w:val="00437868"/>
    <w:rsid w:val="00440176"/>
    <w:rsid w:val="00440198"/>
    <w:rsid w:val="004406E3"/>
    <w:rsid w:val="00440932"/>
    <w:rsid w:val="00441BAF"/>
    <w:rsid w:val="00441C7F"/>
    <w:rsid w:val="00442800"/>
    <w:rsid w:val="0044335E"/>
    <w:rsid w:val="00443B73"/>
    <w:rsid w:val="004441FF"/>
    <w:rsid w:val="0044456B"/>
    <w:rsid w:val="00444916"/>
    <w:rsid w:val="00445A7A"/>
    <w:rsid w:val="004468A2"/>
    <w:rsid w:val="00446C1B"/>
    <w:rsid w:val="0044748B"/>
    <w:rsid w:val="00450373"/>
    <w:rsid w:val="00450F71"/>
    <w:rsid w:val="004512E1"/>
    <w:rsid w:val="00451B33"/>
    <w:rsid w:val="00452B0E"/>
    <w:rsid w:val="004533DB"/>
    <w:rsid w:val="0045362A"/>
    <w:rsid w:val="0045369E"/>
    <w:rsid w:val="004538AF"/>
    <w:rsid w:val="00455627"/>
    <w:rsid w:val="00455D47"/>
    <w:rsid w:val="00456177"/>
    <w:rsid w:val="004579FE"/>
    <w:rsid w:val="004602AE"/>
    <w:rsid w:val="0046209A"/>
    <w:rsid w:val="004620D9"/>
    <w:rsid w:val="004620E0"/>
    <w:rsid w:val="004620FF"/>
    <w:rsid w:val="00462212"/>
    <w:rsid w:val="0046287A"/>
    <w:rsid w:val="00463674"/>
    <w:rsid w:val="00464B7F"/>
    <w:rsid w:val="00464FBB"/>
    <w:rsid w:val="004655C1"/>
    <w:rsid w:val="00465789"/>
    <w:rsid w:val="00465921"/>
    <w:rsid w:val="00465EAD"/>
    <w:rsid w:val="00466278"/>
    <w:rsid w:val="004662C5"/>
    <w:rsid w:val="00467686"/>
    <w:rsid w:val="0047060F"/>
    <w:rsid w:val="0047087D"/>
    <w:rsid w:val="00471574"/>
    <w:rsid w:val="00471EE5"/>
    <w:rsid w:val="0047215F"/>
    <w:rsid w:val="004728FE"/>
    <w:rsid w:val="00472E39"/>
    <w:rsid w:val="00473397"/>
    <w:rsid w:val="00473AC9"/>
    <w:rsid w:val="0047408B"/>
    <w:rsid w:val="0047458A"/>
    <w:rsid w:val="004749C2"/>
    <w:rsid w:val="00474C8E"/>
    <w:rsid w:val="0047529D"/>
    <w:rsid w:val="00476B57"/>
    <w:rsid w:val="00477AC4"/>
    <w:rsid w:val="00477C89"/>
    <w:rsid w:val="00477D80"/>
    <w:rsid w:val="00480779"/>
    <w:rsid w:val="00480AC7"/>
    <w:rsid w:val="00482A3E"/>
    <w:rsid w:val="00483A51"/>
    <w:rsid w:val="00483AB1"/>
    <w:rsid w:val="00483AF4"/>
    <w:rsid w:val="004851E1"/>
    <w:rsid w:val="00485913"/>
    <w:rsid w:val="004862AF"/>
    <w:rsid w:val="004862E3"/>
    <w:rsid w:val="004867C2"/>
    <w:rsid w:val="0048681C"/>
    <w:rsid w:val="00487DDC"/>
    <w:rsid w:val="0049131C"/>
    <w:rsid w:val="0049195D"/>
    <w:rsid w:val="00491AB9"/>
    <w:rsid w:val="004922B2"/>
    <w:rsid w:val="00492BFF"/>
    <w:rsid w:val="00492D01"/>
    <w:rsid w:val="00492D69"/>
    <w:rsid w:val="00492DAB"/>
    <w:rsid w:val="004934BE"/>
    <w:rsid w:val="0049383D"/>
    <w:rsid w:val="004945FF"/>
    <w:rsid w:val="00495D2D"/>
    <w:rsid w:val="00495DE3"/>
    <w:rsid w:val="00496D67"/>
    <w:rsid w:val="00496EDF"/>
    <w:rsid w:val="0049723D"/>
    <w:rsid w:val="004A0870"/>
    <w:rsid w:val="004A1211"/>
    <w:rsid w:val="004A1981"/>
    <w:rsid w:val="004A24B4"/>
    <w:rsid w:val="004A2DEA"/>
    <w:rsid w:val="004A3377"/>
    <w:rsid w:val="004A3984"/>
    <w:rsid w:val="004A4430"/>
    <w:rsid w:val="004A486C"/>
    <w:rsid w:val="004A491E"/>
    <w:rsid w:val="004A4935"/>
    <w:rsid w:val="004A4EEF"/>
    <w:rsid w:val="004A520B"/>
    <w:rsid w:val="004A75EC"/>
    <w:rsid w:val="004B0024"/>
    <w:rsid w:val="004B0484"/>
    <w:rsid w:val="004B0C65"/>
    <w:rsid w:val="004B10AF"/>
    <w:rsid w:val="004B1FB9"/>
    <w:rsid w:val="004B2B73"/>
    <w:rsid w:val="004B2CF8"/>
    <w:rsid w:val="004B36BB"/>
    <w:rsid w:val="004B38B6"/>
    <w:rsid w:val="004B39BF"/>
    <w:rsid w:val="004B3CF0"/>
    <w:rsid w:val="004B47D3"/>
    <w:rsid w:val="004B48BC"/>
    <w:rsid w:val="004B4ABE"/>
    <w:rsid w:val="004B505A"/>
    <w:rsid w:val="004B5267"/>
    <w:rsid w:val="004B5767"/>
    <w:rsid w:val="004B5934"/>
    <w:rsid w:val="004B59E9"/>
    <w:rsid w:val="004B5CE9"/>
    <w:rsid w:val="004B5D0A"/>
    <w:rsid w:val="004B5F5A"/>
    <w:rsid w:val="004B6555"/>
    <w:rsid w:val="004B6A25"/>
    <w:rsid w:val="004B6A99"/>
    <w:rsid w:val="004B7FEA"/>
    <w:rsid w:val="004C07C9"/>
    <w:rsid w:val="004C09F4"/>
    <w:rsid w:val="004C2622"/>
    <w:rsid w:val="004C2681"/>
    <w:rsid w:val="004C2DBD"/>
    <w:rsid w:val="004C37D2"/>
    <w:rsid w:val="004C4617"/>
    <w:rsid w:val="004C46F2"/>
    <w:rsid w:val="004C498B"/>
    <w:rsid w:val="004C53BD"/>
    <w:rsid w:val="004C53D3"/>
    <w:rsid w:val="004C6127"/>
    <w:rsid w:val="004C65B3"/>
    <w:rsid w:val="004C6749"/>
    <w:rsid w:val="004C67B1"/>
    <w:rsid w:val="004C7472"/>
    <w:rsid w:val="004C7804"/>
    <w:rsid w:val="004C7FD3"/>
    <w:rsid w:val="004D02B2"/>
    <w:rsid w:val="004D05AD"/>
    <w:rsid w:val="004D0C1F"/>
    <w:rsid w:val="004D1EAA"/>
    <w:rsid w:val="004D2643"/>
    <w:rsid w:val="004D2850"/>
    <w:rsid w:val="004D2C35"/>
    <w:rsid w:val="004D3B77"/>
    <w:rsid w:val="004D486F"/>
    <w:rsid w:val="004D4E6A"/>
    <w:rsid w:val="004D53B2"/>
    <w:rsid w:val="004D59B4"/>
    <w:rsid w:val="004D5B80"/>
    <w:rsid w:val="004D6000"/>
    <w:rsid w:val="004D6B6C"/>
    <w:rsid w:val="004D6B97"/>
    <w:rsid w:val="004D7A00"/>
    <w:rsid w:val="004D7BDA"/>
    <w:rsid w:val="004D7BF5"/>
    <w:rsid w:val="004D7F10"/>
    <w:rsid w:val="004E049B"/>
    <w:rsid w:val="004E084A"/>
    <w:rsid w:val="004E117E"/>
    <w:rsid w:val="004E14C9"/>
    <w:rsid w:val="004E1976"/>
    <w:rsid w:val="004E3856"/>
    <w:rsid w:val="004E3C1C"/>
    <w:rsid w:val="004E520C"/>
    <w:rsid w:val="004E6247"/>
    <w:rsid w:val="004E69F7"/>
    <w:rsid w:val="004E7267"/>
    <w:rsid w:val="004E7409"/>
    <w:rsid w:val="004E74D1"/>
    <w:rsid w:val="004F2761"/>
    <w:rsid w:val="004F2808"/>
    <w:rsid w:val="004F2BAC"/>
    <w:rsid w:val="004F2D6A"/>
    <w:rsid w:val="004F36C4"/>
    <w:rsid w:val="004F426B"/>
    <w:rsid w:val="004F4DB1"/>
    <w:rsid w:val="004F688E"/>
    <w:rsid w:val="004F6CC1"/>
    <w:rsid w:val="004F715B"/>
    <w:rsid w:val="004F78AA"/>
    <w:rsid w:val="00500104"/>
    <w:rsid w:val="005001C7"/>
    <w:rsid w:val="0050038C"/>
    <w:rsid w:val="0050075C"/>
    <w:rsid w:val="00500A98"/>
    <w:rsid w:val="005025EF"/>
    <w:rsid w:val="0050429E"/>
    <w:rsid w:val="00504724"/>
    <w:rsid w:val="00504770"/>
    <w:rsid w:val="00505804"/>
    <w:rsid w:val="00505B7A"/>
    <w:rsid w:val="00506F79"/>
    <w:rsid w:val="00507D47"/>
    <w:rsid w:val="00510612"/>
    <w:rsid w:val="005111C0"/>
    <w:rsid w:val="00511D22"/>
    <w:rsid w:val="00511F2B"/>
    <w:rsid w:val="00513298"/>
    <w:rsid w:val="00513C83"/>
    <w:rsid w:val="00513D81"/>
    <w:rsid w:val="00514028"/>
    <w:rsid w:val="005140EE"/>
    <w:rsid w:val="005144DF"/>
    <w:rsid w:val="005147CD"/>
    <w:rsid w:val="00514D43"/>
    <w:rsid w:val="00515157"/>
    <w:rsid w:val="00515443"/>
    <w:rsid w:val="005155B2"/>
    <w:rsid w:val="00515B85"/>
    <w:rsid w:val="00515FF6"/>
    <w:rsid w:val="00516C40"/>
    <w:rsid w:val="00517C6B"/>
    <w:rsid w:val="00517EC0"/>
    <w:rsid w:val="00520526"/>
    <w:rsid w:val="0052065C"/>
    <w:rsid w:val="00521D05"/>
    <w:rsid w:val="00521EAD"/>
    <w:rsid w:val="00522C12"/>
    <w:rsid w:val="00522F09"/>
    <w:rsid w:val="005233D3"/>
    <w:rsid w:val="00523E1E"/>
    <w:rsid w:val="0052467D"/>
    <w:rsid w:val="00524C1C"/>
    <w:rsid w:val="00525622"/>
    <w:rsid w:val="005257EC"/>
    <w:rsid w:val="0052623A"/>
    <w:rsid w:val="00526576"/>
    <w:rsid w:val="00526631"/>
    <w:rsid w:val="00526C1B"/>
    <w:rsid w:val="00526D08"/>
    <w:rsid w:val="00527568"/>
    <w:rsid w:val="00527A06"/>
    <w:rsid w:val="0053005B"/>
    <w:rsid w:val="0053051B"/>
    <w:rsid w:val="00530DA4"/>
    <w:rsid w:val="00531E61"/>
    <w:rsid w:val="00532191"/>
    <w:rsid w:val="00532E90"/>
    <w:rsid w:val="00533245"/>
    <w:rsid w:val="00533392"/>
    <w:rsid w:val="00533800"/>
    <w:rsid w:val="00533B15"/>
    <w:rsid w:val="0053414C"/>
    <w:rsid w:val="0053454F"/>
    <w:rsid w:val="0053482F"/>
    <w:rsid w:val="005350B0"/>
    <w:rsid w:val="00535221"/>
    <w:rsid w:val="00535298"/>
    <w:rsid w:val="0053540D"/>
    <w:rsid w:val="00535B2D"/>
    <w:rsid w:val="00536BC4"/>
    <w:rsid w:val="00536EF3"/>
    <w:rsid w:val="00536F25"/>
    <w:rsid w:val="00537E01"/>
    <w:rsid w:val="005400FC"/>
    <w:rsid w:val="00540352"/>
    <w:rsid w:val="005403E8"/>
    <w:rsid w:val="00540405"/>
    <w:rsid w:val="00540D94"/>
    <w:rsid w:val="0054137E"/>
    <w:rsid w:val="00541B7F"/>
    <w:rsid w:val="00543382"/>
    <w:rsid w:val="005437C5"/>
    <w:rsid w:val="005439A6"/>
    <w:rsid w:val="00544095"/>
    <w:rsid w:val="00544496"/>
    <w:rsid w:val="005455CF"/>
    <w:rsid w:val="00545A40"/>
    <w:rsid w:val="00545B82"/>
    <w:rsid w:val="00547150"/>
    <w:rsid w:val="0054725E"/>
    <w:rsid w:val="0054746F"/>
    <w:rsid w:val="0055007A"/>
    <w:rsid w:val="00550A45"/>
    <w:rsid w:val="00550A98"/>
    <w:rsid w:val="00550D4C"/>
    <w:rsid w:val="00550DF2"/>
    <w:rsid w:val="00550E33"/>
    <w:rsid w:val="00551118"/>
    <w:rsid w:val="00551420"/>
    <w:rsid w:val="00551D48"/>
    <w:rsid w:val="00551D70"/>
    <w:rsid w:val="0055290D"/>
    <w:rsid w:val="00553F81"/>
    <w:rsid w:val="005547CA"/>
    <w:rsid w:val="00554CDC"/>
    <w:rsid w:val="005557E9"/>
    <w:rsid w:val="00555F68"/>
    <w:rsid w:val="00556398"/>
    <w:rsid w:val="0055689E"/>
    <w:rsid w:val="005576F8"/>
    <w:rsid w:val="005608FA"/>
    <w:rsid w:val="00560989"/>
    <w:rsid w:val="00560B01"/>
    <w:rsid w:val="00560D9D"/>
    <w:rsid w:val="00560EFF"/>
    <w:rsid w:val="00561306"/>
    <w:rsid w:val="00561604"/>
    <w:rsid w:val="0056190D"/>
    <w:rsid w:val="0056304A"/>
    <w:rsid w:val="00563C42"/>
    <w:rsid w:val="005641B4"/>
    <w:rsid w:val="0056685F"/>
    <w:rsid w:val="00566962"/>
    <w:rsid w:val="00566C57"/>
    <w:rsid w:val="0056729F"/>
    <w:rsid w:val="005673CF"/>
    <w:rsid w:val="005708FA"/>
    <w:rsid w:val="00570970"/>
    <w:rsid w:val="005720EB"/>
    <w:rsid w:val="00572B54"/>
    <w:rsid w:val="00573C6E"/>
    <w:rsid w:val="0057453B"/>
    <w:rsid w:val="005754F8"/>
    <w:rsid w:val="00577832"/>
    <w:rsid w:val="005778B1"/>
    <w:rsid w:val="00577C6F"/>
    <w:rsid w:val="00577C7A"/>
    <w:rsid w:val="00580A6C"/>
    <w:rsid w:val="00581F85"/>
    <w:rsid w:val="00583578"/>
    <w:rsid w:val="005837E2"/>
    <w:rsid w:val="00584D02"/>
    <w:rsid w:val="0058515F"/>
    <w:rsid w:val="00585DAD"/>
    <w:rsid w:val="00585E17"/>
    <w:rsid w:val="00585F60"/>
    <w:rsid w:val="005860D2"/>
    <w:rsid w:val="005866D9"/>
    <w:rsid w:val="005869FA"/>
    <w:rsid w:val="00586CEB"/>
    <w:rsid w:val="00586D96"/>
    <w:rsid w:val="00587579"/>
    <w:rsid w:val="00587CF6"/>
    <w:rsid w:val="00590361"/>
    <w:rsid w:val="005903AC"/>
    <w:rsid w:val="00591A4B"/>
    <w:rsid w:val="00591A61"/>
    <w:rsid w:val="00592360"/>
    <w:rsid w:val="00592471"/>
    <w:rsid w:val="005934D6"/>
    <w:rsid w:val="005937EB"/>
    <w:rsid w:val="00593BBF"/>
    <w:rsid w:val="00594622"/>
    <w:rsid w:val="00595FE7"/>
    <w:rsid w:val="005968E1"/>
    <w:rsid w:val="005969EC"/>
    <w:rsid w:val="00596C65"/>
    <w:rsid w:val="00597042"/>
    <w:rsid w:val="005970FF"/>
    <w:rsid w:val="005975FE"/>
    <w:rsid w:val="005A151B"/>
    <w:rsid w:val="005A1B02"/>
    <w:rsid w:val="005A22F7"/>
    <w:rsid w:val="005A2417"/>
    <w:rsid w:val="005A2504"/>
    <w:rsid w:val="005A2943"/>
    <w:rsid w:val="005A42E8"/>
    <w:rsid w:val="005A4B51"/>
    <w:rsid w:val="005A632E"/>
    <w:rsid w:val="005A6789"/>
    <w:rsid w:val="005A774C"/>
    <w:rsid w:val="005A7D7E"/>
    <w:rsid w:val="005A7F69"/>
    <w:rsid w:val="005B0538"/>
    <w:rsid w:val="005B05FD"/>
    <w:rsid w:val="005B0854"/>
    <w:rsid w:val="005B177F"/>
    <w:rsid w:val="005B197E"/>
    <w:rsid w:val="005B3113"/>
    <w:rsid w:val="005B354E"/>
    <w:rsid w:val="005B39F1"/>
    <w:rsid w:val="005B3BFB"/>
    <w:rsid w:val="005B3EA6"/>
    <w:rsid w:val="005B4ABF"/>
    <w:rsid w:val="005B4CA4"/>
    <w:rsid w:val="005B5C23"/>
    <w:rsid w:val="005B5D0B"/>
    <w:rsid w:val="005B5DAF"/>
    <w:rsid w:val="005B6A1F"/>
    <w:rsid w:val="005B6A47"/>
    <w:rsid w:val="005B6FDA"/>
    <w:rsid w:val="005B74CE"/>
    <w:rsid w:val="005B7BE0"/>
    <w:rsid w:val="005B7C88"/>
    <w:rsid w:val="005B7CF8"/>
    <w:rsid w:val="005C0390"/>
    <w:rsid w:val="005C0670"/>
    <w:rsid w:val="005C080F"/>
    <w:rsid w:val="005C09CC"/>
    <w:rsid w:val="005C17ED"/>
    <w:rsid w:val="005C191A"/>
    <w:rsid w:val="005C1ED1"/>
    <w:rsid w:val="005C2015"/>
    <w:rsid w:val="005C2D53"/>
    <w:rsid w:val="005C2E96"/>
    <w:rsid w:val="005C36A3"/>
    <w:rsid w:val="005C3CA9"/>
    <w:rsid w:val="005C3E29"/>
    <w:rsid w:val="005C4010"/>
    <w:rsid w:val="005C40D5"/>
    <w:rsid w:val="005C40E0"/>
    <w:rsid w:val="005C4223"/>
    <w:rsid w:val="005C44A3"/>
    <w:rsid w:val="005C4BD5"/>
    <w:rsid w:val="005C5000"/>
    <w:rsid w:val="005C59F7"/>
    <w:rsid w:val="005C5A1F"/>
    <w:rsid w:val="005C769D"/>
    <w:rsid w:val="005C7AA5"/>
    <w:rsid w:val="005D019B"/>
    <w:rsid w:val="005D08B0"/>
    <w:rsid w:val="005D09D2"/>
    <w:rsid w:val="005D15BA"/>
    <w:rsid w:val="005D1BB8"/>
    <w:rsid w:val="005D1DEB"/>
    <w:rsid w:val="005D25D9"/>
    <w:rsid w:val="005D267D"/>
    <w:rsid w:val="005D29DA"/>
    <w:rsid w:val="005D3846"/>
    <w:rsid w:val="005D3C5C"/>
    <w:rsid w:val="005D469E"/>
    <w:rsid w:val="005D51C5"/>
    <w:rsid w:val="005D5D21"/>
    <w:rsid w:val="005D62A4"/>
    <w:rsid w:val="005D7174"/>
    <w:rsid w:val="005D74F5"/>
    <w:rsid w:val="005D76B1"/>
    <w:rsid w:val="005D77FA"/>
    <w:rsid w:val="005D7FC5"/>
    <w:rsid w:val="005E0369"/>
    <w:rsid w:val="005E05E4"/>
    <w:rsid w:val="005E06FE"/>
    <w:rsid w:val="005E0B04"/>
    <w:rsid w:val="005E0CF7"/>
    <w:rsid w:val="005E1E9A"/>
    <w:rsid w:val="005E1F40"/>
    <w:rsid w:val="005E21F4"/>
    <w:rsid w:val="005E26DF"/>
    <w:rsid w:val="005E2B24"/>
    <w:rsid w:val="005E2B5A"/>
    <w:rsid w:val="005E2CC4"/>
    <w:rsid w:val="005E2D7A"/>
    <w:rsid w:val="005E3DA4"/>
    <w:rsid w:val="005E422A"/>
    <w:rsid w:val="005E454D"/>
    <w:rsid w:val="005E4997"/>
    <w:rsid w:val="005E4CB0"/>
    <w:rsid w:val="005E4ED2"/>
    <w:rsid w:val="005E5443"/>
    <w:rsid w:val="005E57B4"/>
    <w:rsid w:val="005E6900"/>
    <w:rsid w:val="005F28B1"/>
    <w:rsid w:val="005F28ED"/>
    <w:rsid w:val="005F38CB"/>
    <w:rsid w:val="005F4063"/>
    <w:rsid w:val="005F4687"/>
    <w:rsid w:val="005F4977"/>
    <w:rsid w:val="005F5DC1"/>
    <w:rsid w:val="005F62FF"/>
    <w:rsid w:val="005F6F8C"/>
    <w:rsid w:val="005F7ADD"/>
    <w:rsid w:val="005F7FEA"/>
    <w:rsid w:val="006001F5"/>
    <w:rsid w:val="006002E5"/>
    <w:rsid w:val="0060036A"/>
    <w:rsid w:val="0060074C"/>
    <w:rsid w:val="00600BB1"/>
    <w:rsid w:val="00601709"/>
    <w:rsid w:val="00602488"/>
    <w:rsid w:val="006027A2"/>
    <w:rsid w:val="00602925"/>
    <w:rsid w:val="00602C63"/>
    <w:rsid w:val="00603371"/>
    <w:rsid w:val="00603734"/>
    <w:rsid w:val="00604E77"/>
    <w:rsid w:val="00605562"/>
    <w:rsid w:val="00605890"/>
    <w:rsid w:val="00605ED2"/>
    <w:rsid w:val="006062E9"/>
    <w:rsid w:val="00606B26"/>
    <w:rsid w:val="006075CC"/>
    <w:rsid w:val="00607D17"/>
    <w:rsid w:val="00610143"/>
    <w:rsid w:val="006102CB"/>
    <w:rsid w:val="00610914"/>
    <w:rsid w:val="00610C92"/>
    <w:rsid w:val="0061152E"/>
    <w:rsid w:val="00611B78"/>
    <w:rsid w:val="006123FE"/>
    <w:rsid w:val="00612403"/>
    <w:rsid w:val="006128DF"/>
    <w:rsid w:val="0061294C"/>
    <w:rsid w:val="006135ED"/>
    <w:rsid w:val="006135FA"/>
    <w:rsid w:val="00614AE3"/>
    <w:rsid w:val="00615050"/>
    <w:rsid w:val="0061557F"/>
    <w:rsid w:val="00615C7C"/>
    <w:rsid w:val="0061603A"/>
    <w:rsid w:val="00616421"/>
    <w:rsid w:val="00616D45"/>
    <w:rsid w:val="00616DE6"/>
    <w:rsid w:val="00617071"/>
    <w:rsid w:val="00620A97"/>
    <w:rsid w:val="00622372"/>
    <w:rsid w:val="00622704"/>
    <w:rsid w:val="0062270C"/>
    <w:rsid w:val="00623E13"/>
    <w:rsid w:val="00623FE1"/>
    <w:rsid w:val="006242A9"/>
    <w:rsid w:val="00624EE0"/>
    <w:rsid w:val="006251EA"/>
    <w:rsid w:val="006253E2"/>
    <w:rsid w:val="0062545D"/>
    <w:rsid w:val="0062588D"/>
    <w:rsid w:val="0062633C"/>
    <w:rsid w:val="00626A1C"/>
    <w:rsid w:val="0062764F"/>
    <w:rsid w:val="00627FFD"/>
    <w:rsid w:val="00630443"/>
    <w:rsid w:val="00630D66"/>
    <w:rsid w:val="006314E5"/>
    <w:rsid w:val="006317A4"/>
    <w:rsid w:val="0063188B"/>
    <w:rsid w:val="00631E82"/>
    <w:rsid w:val="00632C75"/>
    <w:rsid w:val="00633547"/>
    <w:rsid w:val="00633570"/>
    <w:rsid w:val="006339C5"/>
    <w:rsid w:val="00633E77"/>
    <w:rsid w:val="00634FEA"/>
    <w:rsid w:val="00635973"/>
    <w:rsid w:val="00635A20"/>
    <w:rsid w:val="00635B44"/>
    <w:rsid w:val="00635DAE"/>
    <w:rsid w:val="00635E91"/>
    <w:rsid w:val="00635F4A"/>
    <w:rsid w:val="0063644E"/>
    <w:rsid w:val="0063674E"/>
    <w:rsid w:val="00636A42"/>
    <w:rsid w:val="00636D6D"/>
    <w:rsid w:val="00636ED3"/>
    <w:rsid w:val="006371A1"/>
    <w:rsid w:val="00637B5E"/>
    <w:rsid w:val="0064039D"/>
    <w:rsid w:val="006404E7"/>
    <w:rsid w:val="006404FF"/>
    <w:rsid w:val="00640B2A"/>
    <w:rsid w:val="00640B77"/>
    <w:rsid w:val="00640C52"/>
    <w:rsid w:val="006418CB"/>
    <w:rsid w:val="006428BB"/>
    <w:rsid w:val="00642C43"/>
    <w:rsid w:val="006436E4"/>
    <w:rsid w:val="00643C16"/>
    <w:rsid w:val="00644D95"/>
    <w:rsid w:val="00645B8E"/>
    <w:rsid w:val="00645DD6"/>
    <w:rsid w:val="006464A2"/>
    <w:rsid w:val="0064657D"/>
    <w:rsid w:val="006467F6"/>
    <w:rsid w:val="0064704B"/>
    <w:rsid w:val="006470EE"/>
    <w:rsid w:val="00650627"/>
    <w:rsid w:val="006509DD"/>
    <w:rsid w:val="0065230E"/>
    <w:rsid w:val="006527F4"/>
    <w:rsid w:val="00652FED"/>
    <w:rsid w:val="00654A7E"/>
    <w:rsid w:val="0065714B"/>
    <w:rsid w:val="006574D3"/>
    <w:rsid w:val="006578A2"/>
    <w:rsid w:val="0066062F"/>
    <w:rsid w:val="00660D80"/>
    <w:rsid w:val="00660EB1"/>
    <w:rsid w:val="00661A89"/>
    <w:rsid w:val="00661FB8"/>
    <w:rsid w:val="0066273C"/>
    <w:rsid w:val="00663D7A"/>
    <w:rsid w:val="0066436F"/>
    <w:rsid w:val="0066722A"/>
    <w:rsid w:val="00667CC9"/>
    <w:rsid w:val="00667D81"/>
    <w:rsid w:val="006701A1"/>
    <w:rsid w:val="00671099"/>
    <w:rsid w:val="0067112C"/>
    <w:rsid w:val="006714F8"/>
    <w:rsid w:val="006719F3"/>
    <w:rsid w:val="00671C2C"/>
    <w:rsid w:val="006732AE"/>
    <w:rsid w:val="0067358F"/>
    <w:rsid w:val="00673616"/>
    <w:rsid w:val="0067395C"/>
    <w:rsid w:val="0067474A"/>
    <w:rsid w:val="00674B4B"/>
    <w:rsid w:val="00674F1E"/>
    <w:rsid w:val="0067587B"/>
    <w:rsid w:val="0067604C"/>
    <w:rsid w:val="00676A56"/>
    <w:rsid w:val="0067759F"/>
    <w:rsid w:val="00680571"/>
    <w:rsid w:val="0068098F"/>
    <w:rsid w:val="006811CB"/>
    <w:rsid w:val="00681596"/>
    <w:rsid w:val="00681BE0"/>
    <w:rsid w:val="00681C48"/>
    <w:rsid w:val="0068215C"/>
    <w:rsid w:val="0068230E"/>
    <w:rsid w:val="00682B2F"/>
    <w:rsid w:val="00682E0F"/>
    <w:rsid w:val="00684C89"/>
    <w:rsid w:val="00685078"/>
    <w:rsid w:val="00686132"/>
    <w:rsid w:val="0068687C"/>
    <w:rsid w:val="00687C16"/>
    <w:rsid w:val="00687EF3"/>
    <w:rsid w:val="00690C38"/>
    <w:rsid w:val="006923E9"/>
    <w:rsid w:val="00692CCF"/>
    <w:rsid w:val="00692DA3"/>
    <w:rsid w:val="00693672"/>
    <w:rsid w:val="0069471D"/>
    <w:rsid w:val="006948B2"/>
    <w:rsid w:val="00694A45"/>
    <w:rsid w:val="006952EC"/>
    <w:rsid w:val="0069799C"/>
    <w:rsid w:val="00697C58"/>
    <w:rsid w:val="00697E5B"/>
    <w:rsid w:val="006A01E7"/>
    <w:rsid w:val="006A05B3"/>
    <w:rsid w:val="006A0BB4"/>
    <w:rsid w:val="006A27AE"/>
    <w:rsid w:val="006A34D6"/>
    <w:rsid w:val="006A465C"/>
    <w:rsid w:val="006A491C"/>
    <w:rsid w:val="006A4FFC"/>
    <w:rsid w:val="006A5866"/>
    <w:rsid w:val="006A5B16"/>
    <w:rsid w:val="006A6093"/>
    <w:rsid w:val="006A6C15"/>
    <w:rsid w:val="006A6D7D"/>
    <w:rsid w:val="006A73F8"/>
    <w:rsid w:val="006A7E4B"/>
    <w:rsid w:val="006B06A0"/>
    <w:rsid w:val="006B0723"/>
    <w:rsid w:val="006B0D3E"/>
    <w:rsid w:val="006B1180"/>
    <w:rsid w:val="006B2425"/>
    <w:rsid w:val="006B2483"/>
    <w:rsid w:val="006B24FB"/>
    <w:rsid w:val="006B4E3F"/>
    <w:rsid w:val="006B566C"/>
    <w:rsid w:val="006B5938"/>
    <w:rsid w:val="006B5E44"/>
    <w:rsid w:val="006B617F"/>
    <w:rsid w:val="006B645E"/>
    <w:rsid w:val="006B652D"/>
    <w:rsid w:val="006B6D4A"/>
    <w:rsid w:val="006C133A"/>
    <w:rsid w:val="006C1441"/>
    <w:rsid w:val="006C17D4"/>
    <w:rsid w:val="006C229C"/>
    <w:rsid w:val="006C2620"/>
    <w:rsid w:val="006C3304"/>
    <w:rsid w:val="006C3912"/>
    <w:rsid w:val="006C41AA"/>
    <w:rsid w:val="006C48A9"/>
    <w:rsid w:val="006C60B7"/>
    <w:rsid w:val="006C7076"/>
    <w:rsid w:val="006C7414"/>
    <w:rsid w:val="006C742B"/>
    <w:rsid w:val="006C7956"/>
    <w:rsid w:val="006D03BB"/>
    <w:rsid w:val="006D052C"/>
    <w:rsid w:val="006D08E8"/>
    <w:rsid w:val="006D0B3E"/>
    <w:rsid w:val="006D17BF"/>
    <w:rsid w:val="006D21C0"/>
    <w:rsid w:val="006D21FF"/>
    <w:rsid w:val="006D30D2"/>
    <w:rsid w:val="006D3D09"/>
    <w:rsid w:val="006D3DC9"/>
    <w:rsid w:val="006D5CFE"/>
    <w:rsid w:val="006D680C"/>
    <w:rsid w:val="006E016F"/>
    <w:rsid w:val="006E0B44"/>
    <w:rsid w:val="006E1848"/>
    <w:rsid w:val="006E188F"/>
    <w:rsid w:val="006E1AC3"/>
    <w:rsid w:val="006E2101"/>
    <w:rsid w:val="006E3895"/>
    <w:rsid w:val="006E3944"/>
    <w:rsid w:val="006E3BD4"/>
    <w:rsid w:val="006E4164"/>
    <w:rsid w:val="006E42CA"/>
    <w:rsid w:val="006E5B0A"/>
    <w:rsid w:val="006E5EDD"/>
    <w:rsid w:val="006E653D"/>
    <w:rsid w:val="006E7CEF"/>
    <w:rsid w:val="006E7E08"/>
    <w:rsid w:val="006E7EFC"/>
    <w:rsid w:val="006F064B"/>
    <w:rsid w:val="006F197E"/>
    <w:rsid w:val="006F244C"/>
    <w:rsid w:val="006F2554"/>
    <w:rsid w:val="006F25E9"/>
    <w:rsid w:val="006F265F"/>
    <w:rsid w:val="006F29DB"/>
    <w:rsid w:val="006F2E75"/>
    <w:rsid w:val="006F349E"/>
    <w:rsid w:val="006F3EB3"/>
    <w:rsid w:val="006F3FEB"/>
    <w:rsid w:val="006F4570"/>
    <w:rsid w:val="006F4AFC"/>
    <w:rsid w:val="006F52B0"/>
    <w:rsid w:val="006F5DDF"/>
    <w:rsid w:val="006F730C"/>
    <w:rsid w:val="006F73F3"/>
    <w:rsid w:val="006F75CA"/>
    <w:rsid w:val="006F7FF8"/>
    <w:rsid w:val="00700534"/>
    <w:rsid w:val="00700CC4"/>
    <w:rsid w:val="00700DDD"/>
    <w:rsid w:val="00700E0A"/>
    <w:rsid w:val="0070134E"/>
    <w:rsid w:val="00701CB6"/>
    <w:rsid w:val="0070206B"/>
    <w:rsid w:val="00702654"/>
    <w:rsid w:val="00702CA7"/>
    <w:rsid w:val="00702EB1"/>
    <w:rsid w:val="00702F11"/>
    <w:rsid w:val="007031B1"/>
    <w:rsid w:val="00703C10"/>
    <w:rsid w:val="007043FD"/>
    <w:rsid w:val="00704577"/>
    <w:rsid w:val="0070522D"/>
    <w:rsid w:val="00705286"/>
    <w:rsid w:val="00705483"/>
    <w:rsid w:val="00705628"/>
    <w:rsid w:val="007056E2"/>
    <w:rsid w:val="007059C2"/>
    <w:rsid w:val="00705F32"/>
    <w:rsid w:val="0070661C"/>
    <w:rsid w:val="00706677"/>
    <w:rsid w:val="00707736"/>
    <w:rsid w:val="007078DA"/>
    <w:rsid w:val="00707C68"/>
    <w:rsid w:val="00711B96"/>
    <w:rsid w:val="00712575"/>
    <w:rsid w:val="007126CA"/>
    <w:rsid w:val="007131B8"/>
    <w:rsid w:val="007131F4"/>
    <w:rsid w:val="007143D7"/>
    <w:rsid w:val="0071456A"/>
    <w:rsid w:val="00714CA5"/>
    <w:rsid w:val="00714DC4"/>
    <w:rsid w:val="00714F54"/>
    <w:rsid w:val="0071525F"/>
    <w:rsid w:val="00715A86"/>
    <w:rsid w:val="00715F5E"/>
    <w:rsid w:val="00716143"/>
    <w:rsid w:val="00716860"/>
    <w:rsid w:val="00716DB7"/>
    <w:rsid w:val="00717DC2"/>
    <w:rsid w:val="0072010B"/>
    <w:rsid w:val="00720243"/>
    <w:rsid w:val="007204B6"/>
    <w:rsid w:val="0072067B"/>
    <w:rsid w:val="007209D7"/>
    <w:rsid w:val="00720A0F"/>
    <w:rsid w:val="00720ACE"/>
    <w:rsid w:val="007222A0"/>
    <w:rsid w:val="00722B8F"/>
    <w:rsid w:val="00722E39"/>
    <w:rsid w:val="007236A9"/>
    <w:rsid w:val="0072387B"/>
    <w:rsid w:val="0072409B"/>
    <w:rsid w:val="00724C19"/>
    <w:rsid w:val="007277CD"/>
    <w:rsid w:val="00727D40"/>
    <w:rsid w:val="00727E46"/>
    <w:rsid w:val="00730753"/>
    <w:rsid w:val="00730AEC"/>
    <w:rsid w:val="00730BFB"/>
    <w:rsid w:val="00730C26"/>
    <w:rsid w:val="00730F61"/>
    <w:rsid w:val="007311A4"/>
    <w:rsid w:val="007318A6"/>
    <w:rsid w:val="00732412"/>
    <w:rsid w:val="00732C4C"/>
    <w:rsid w:val="007332C1"/>
    <w:rsid w:val="00733369"/>
    <w:rsid w:val="007337CF"/>
    <w:rsid w:val="007339E2"/>
    <w:rsid w:val="007346E2"/>
    <w:rsid w:val="00735339"/>
    <w:rsid w:val="007356A8"/>
    <w:rsid w:val="007356BE"/>
    <w:rsid w:val="00736077"/>
    <w:rsid w:val="007361C7"/>
    <w:rsid w:val="00736479"/>
    <w:rsid w:val="00737AD5"/>
    <w:rsid w:val="00737D75"/>
    <w:rsid w:val="007407EF"/>
    <w:rsid w:val="007410A9"/>
    <w:rsid w:val="0074249E"/>
    <w:rsid w:val="00742F84"/>
    <w:rsid w:val="00743D8A"/>
    <w:rsid w:val="0074528A"/>
    <w:rsid w:val="0074571A"/>
    <w:rsid w:val="00745763"/>
    <w:rsid w:val="00745FED"/>
    <w:rsid w:val="0074753F"/>
    <w:rsid w:val="007475C9"/>
    <w:rsid w:val="00750574"/>
    <w:rsid w:val="00750611"/>
    <w:rsid w:val="00750A72"/>
    <w:rsid w:val="00750FD6"/>
    <w:rsid w:val="007518A9"/>
    <w:rsid w:val="00752A51"/>
    <w:rsid w:val="007538C5"/>
    <w:rsid w:val="0075488B"/>
    <w:rsid w:val="00755640"/>
    <w:rsid w:val="00755B3E"/>
    <w:rsid w:val="00755FCC"/>
    <w:rsid w:val="00756044"/>
    <w:rsid w:val="007561D6"/>
    <w:rsid w:val="00756854"/>
    <w:rsid w:val="00756878"/>
    <w:rsid w:val="00756948"/>
    <w:rsid w:val="00756E06"/>
    <w:rsid w:val="007577E4"/>
    <w:rsid w:val="00757BD6"/>
    <w:rsid w:val="00760831"/>
    <w:rsid w:val="00760CB1"/>
    <w:rsid w:val="00760E25"/>
    <w:rsid w:val="007614D4"/>
    <w:rsid w:val="00761C9D"/>
    <w:rsid w:val="00761DA6"/>
    <w:rsid w:val="0076287B"/>
    <w:rsid w:val="00762A79"/>
    <w:rsid w:val="0076425E"/>
    <w:rsid w:val="00764556"/>
    <w:rsid w:val="00764A19"/>
    <w:rsid w:val="00765254"/>
    <w:rsid w:val="0076525C"/>
    <w:rsid w:val="007654C4"/>
    <w:rsid w:val="007663B2"/>
    <w:rsid w:val="00767CF7"/>
    <w:rsid w:val="00767FDD"/>
    <w:rsid w:val="007700B1"/>
    <w:rsid w:val="007702F0"/>
    <w:rsid w:val="00770FF8"/>
    <w:rsid w:val="007712DF"/>
    <w:rsid w:val="0077139D"/>
    <w:rsid w:val="00771F36"/>
    <w:rsid w:val="00772025"/>
    <w:rsid w:val="00773276"/>
    <w:rsid w:val="00773A41"/>
    <w:rsid w:val="00774030"/>
    <w:rsid w:val="00774F30"/>
    <w:rsid w:val="00775470"/>
    <w:rsid w:val="00775B80"/>
    <w:rsid w:val="007765B6"/>
    <w:rsid w:val="0077716D"/>
    <w:rsid w:val="007775FA"/>
    <w:rsid w:val="00780A19"/>
    <w:rsid w:val="00780ABA"/>
    <w:rsid w:val="00780B38"/>
    <w:rsid w:val="00780C01"/>
    <w:rsid w:val="00780C71"/>
    <w:rsid w:val="00780E67"/>
    <w:rsid w:val="0078148A"/>
    <w:rsid w:val="00781E3B"/>
    <w:rsid w:val="00781F52"/>
    <w:rsid w:val="0078258F"/>
    <w:rsid w:val="007825D9"/>
    <w:rsid w:val="00782852"/>
    <w:rsid w:val="0078307E"/>
    <w:rsid w:val="00783765"/>
    <w:rsid w:val="0078377C"/>
    <w:rsid w:val="007837E6"/>
    <w:rsid w:val="00783C67"/>
    <w:rsid w:val="00784B25"/>
    <w:rsid w:val="00785381"/>
    <w:rsid w:val="00785C49"/>
    <w:rsid w:val="007861EA"/>
    <w:rsid w:val="007864BA"/>
    <w:rsid w:val="00786CD1"/>
    <w:rsid w:val="0078705B"/>
    <w:rsid w:val="00787C49"/>
    <w:rsid w:val="00787CE7"/>
    <w:rsid w:val="00787FA5"/>
    <w:rsid w:val="007901F2"/>
    <w:rsid w:val="00790520"/>
    <w:rsid w:val="00790BDE"/>
    <w:rsid w:val="00790C2A"/>
    <w:rsid w:val="007910ED"/>
    <w:rsid w:val="00792C07"/>
    <w:rsid w:val="0079430F"/>
    <w:rsid w:val="00795782"/>
    <w:rsid w:val="00795EA5"/>
    <w:rsid w:val="007963EB"/>
    <w:rsid w:val="00796D23"/>
    <w:rsid w:val="007973F5"/>
    <w:rsid w:val="00797613"/>
    <w:rsid w:val="00797C08"/>
    <w:rsid w:val="007A01F1"/>
    <w:rsid w:val="007A1493"/>
    <w:rsid w:val="007A1932"/>
    <w:rsid w:val="007A1FBB"/>
    <w:rsid w:val="007A251B"/>
    <w:rsid w:val="007A2B2E"/>
    <w:rsid w:val="007A2C23"/>
    <w:rsid w:val="007A2D95"/>
    <w:rsid w:val="007A2E39"/>
    <w:rsid w:val="007A3809"/>
    <w:rsid w:val="007A3BB2"/>
    <w:rsid w:val="007A4712"/>
    <w:rsid w:val="007A4FD7"/>
    <w:rsid w:val="007A5028"/>
    <w:rsid w:val="007A5593"/>
    <w:rsid w:val="007A64BB"/>
    <w:rsid w:val="007A79D5"/>
    <w:rsid w:val="007A7C48"/>
    <w:rsid w:val="007B09F7"/>
    <w:rsid w:val="007B0DD3"/>
    <w:rsid w:val="007B0F0B"/>
    <w:rsid w:val="007B1192"/>
    <w:rsid w:val="007B1305"/>
    <w:rsid w:val="007B1321"/>
    <w:rsid w:val="007B1399"/>
    <w:rsid w:val="007B1E87"/>
    <w:rsid w:val="007B2AB1"/>
    <w:rsid w:val="007B45CA"/>
    <w:rsid w:val="007B4944"/>
    <w:rsid w:val="007B55E8"/>
    <w:rsid w:val="007B5FF3"/>
    <w:rsid w:val="007B63B2"/>
    <w:rsid w:val="007B6BC1"/>
    <w:rsid w:val="007B717C"/>
    <w:rsid w:val="007B7F54"/>
    <w:rsid w:val="007C0174"/>
    <w:rsid w:val="007C2B84"/>
    <w:rsid w:val="007C2E0C"/>
    <w:rsid w:val="007C306D"/>
    <w:rsid w:val="007C348D"/>
    <w:rsid w:val="007C3D7F"/>
    <w:rsid w:val="007C487A"/>
    <w:rsid w:val="007C49C0"/>
    <w:rsid w:val="007C6B92"/>
    <w:rsid w:val="007C7719"/>
    <w:rsid w:val="007D007D"/>
    <w:rsid w:val="007D0694"/>
    <w:rsid w:val="007D0F98"/>
    <w:rsid w:val="007D11D6"/>
    <w:rsid w:val="007D153B"/>
    <w:rsid w:val="007D1676"/>
    <w:rsid w:val="007D1AA4"/>
    <w:rsid w:val="007D1FFF"/>
    <w:rsid w:val="007D276C"/>
    <w:rsid w:val="007D2AD5"/>
    <w:rsid w:val="007D3453"/>
    <w:rsid w:val="007D49CA"/>
    <w:rsid w:val="007D50B7"/>
    <w:rsid w:val="007D5481"/>
    <w:rsid w:val="007D5563"/>
    <w:rsid w:val="007D57BF"/>
    <w:rsid w:val="007D64E5"/>
    <w:rsid w:val="007D6AE7"/>
    <w:rsid w:val="007D6CFB"/>
    <w:rsid w:val="007D71FA"/>
    <w:rsid w:val="007D7A49"/>
    <w:rsid w:val="007D7CC5"/>
    <w:rsid w:val="007E0097"/>
    <w:rsid w:val="007E0767"/>
    <w:rsid w:val="007E1607"/>
    <w:rsid w:val="007E1CDC"/>
    <w:rsid w:val="007E2193"/>
    <w:rsid w:val="007E250B"/>
    <w:rsid w:val="007E2AEF"/>
    <w:rsid w:val="007E2C04"/>
    <w:rsid w:val="007E3339"/>
    <w:rsid w:val="007E343D"/>
    <w:rsid w:val="007E493C"/>
    <w:rsid w:val="007E4FFF"/>
    <w:rsid w:val="007E5676"/>
    <w:rsid w:val="007E574B"/>
    <w:rsid w:val="007E5750"/>
    <w:rsid w:val="007E664E"/>
    <w:rsid w:val="007E6923"/>
    <w:rsid w:val="007E695A"/>
    <w:rsid w:val="007E6AD0"/>
    <w:rsid w:val="007E7322"/>
    <w:rsid w:val="007E75ED"/>
    <w:rsid w:val="007E7AAA"/>
    <w:rsid w:val="007F094C"/>
    <w:rsid w:val="007F0BC9"/>
    <w:rsid w:val="007F11FC"/>
    <w:rsid w:val="007F1800"/>
    <w:rsid w:val="007F2653"/>
    <w:rsid w:val="007F2667"/>
    <w:rsid w:val="007F354D"/>
    <w:rsid w:val="007F3892"/>
    <w:rsid w:val="007F4033"/>
    <w:rsid w:val="007F4333"/>
    <w:rsid w:val="007F4787"/>
    <w:rsid w:val="007F5775"/>
    <w:rsid w:val="007F5D10"/>
    <w:rsid w:val="007F5F6E"/>
    <w:rsid w:val="007F67DB"/>
    <w:rsid w:val="007F7423"/>
    <w:rsid w:val="007F7554"/>
    <w:rsid w:val="008005B7"/>
    <w:rsid w:val="00801FB0"/>
    <w:rsid w:val="0080241C"/>
    <w:rsid w:val="0080264C"/>
    <w:rsid w:val="00802D68"/>
    <w:rsid w:val="00804AFB"/>
    <w:rsid w:val="008053BF"/>
    <w:rsid w:val="00805791"/>
    <w:rsid w:val="008059AC"/>
    <w:rsid w:val="008065F4"/>
    <w:rsid w:val="00806E56"/>
    <w:rsid w:val="00807D1C"/>
    <w:rsid w:val="00807E11"/>
    <w:rsid w:val="008100DC"/>
    <w:rsid w:val="00811638"/>
    <w:rsid w:val="00811AAC"/>
    <w:rsid w:val="00811DC7"/>
    <w:rsid w:val="008121A5"/>
    <w:rsid w:val="00813494"/>
    <w:rsid w:val="008145EF"/>
    <w:rsid w:val="00814936"/>
    <w:rsid w:val="00814AE7"/>
    <w:rsid w:val="00815382"/>
    <w:rsid w:val="0081552D"/>
    <w:rsid w:val="00815C77"/>
    <w:rsid w:val="00815EA4"/>
    <w:rsid w:val="00817D55"/>
    <w:rsid w:val="00820339"/>
    <w:rsid w:val="00821341"/>
    <w:rsid w:val="00821511"/>
    <w:rsid w:val="008220C7"/>
    <w:rsid w:val="008246DB"/>
    <w:rsid w:val="00825FD7"/>
    <w:rsid w:val="00826389"/>
    <w:rsid w:val="00826EC5"/>
    <w:rsid w:val="00830296"/>
    <w:rsid w:val="00830E33"/>
    <w:rsid w:val="008312F8"/>
    <w:rsid w:val="00831A8E"/>
    <w:rsid w:val="00832061"/>
    <w:rsid w:val="008321D0"/>
    <w:rsid w:val="008323AA"/>
    <w:rsid w:val="00832756"/>
    <w:rsid w:val="00833889"/>
    <w:rsid w:val="00833B13"/>
    <w:rsid w:val="00833B51"/>
    <w:rsid w:val="00833E31"/>
    <w:rsid w:val="00834C86"/>
    <w:rsid w:val="008350A9"/>
    <w:rsid w:val="0083630B"/>
    <w:rsid w:val="00836C05"/>
    <w:rsid w:val="008400E5"/>
    <w:rsid w:val="008403EE"/>
    <w:rsid w:val="008405D8"/>
    <w:rsid w:val="0084073D"/>
    <w:rsid w:val="0084095E"/>
    <w:rsid w:val="00841251"/>
    <w:rsid w:val="008413A1"/>
    <w:rsid w:val="00841793"/>
    <w:rsid w:val="008417E8"/>
    <w:rsid w:val="00841BA5"/>
    <w:rsid w:val="00841F5E"/>
    <w:rsid w:val="00842273"/>
    <w:rsid w:val="00842EF1"/>
    <w:rsid w:val="0084366C"/>
    <w:rsid w:val="00844769"/>
    <w:rsid w:val="00844C1A"/>
    <w:rsid w:val="00844E31"/>
    <w:rsid w:val="008453D2"/>
    <w:rsid w:val="00846BC9"/>
    <w:rsid w:val="0085022C"/>
    <w:rsid w:val="0085028F"/>
    <w:rsid w:val="008504B5"/>
    <w:rsid w:val="00850A74"/>
    <w:rsid w:val="00850C5B"/>
    <w:rsid w:val="00850F24"/>
    <w:rsid w:val="00851086"/>
    <w:rsid w:val="008516A4"/>
    <w:rsid w:val="00851B96"/>
    <w:rsid w:val="00851EF7"/>
    <w:rsid w:val="0085210E"/>
    <w:rsid w:val="008525E3"/>
    <w:rsid w:val="00852771"/>
    <w:rsid w:val="00852D7A"/>
    <w:rsid w:val="008535C9"/>
    <w:rsid w:val="00853866"/>
    <w:rsid w:val="00853E2D"/>
    <w:rsid w:val="008540D9"/>
    <w:rsid w:val="00854CC7"/>
    <w:rsid w:val="00854D9D"/>
    <w:rsid w:val="00854FD1"/>
    <w:rsid w:val="0085510B"/>
    <w:rsid w:val="00855C5D"/>
    <w:rsid w:val="008561C2"/>
    <w:rsid w:val="00856FF1"/>
    <w:rsid w:val="0086065C"/>
    <w:rsid w:val="00860973"/>
    <w:rsid w:val="00860E52"/>
    <w:rsid w:val="00861991"/>
    <w:rsid w:val="00861B5B"/>
    <w:rsid w:val="00861DBB"/>
    <w:rsid w:val="00861F7C"/>
    <w:rsid w:val="00862429"/>
    <w:rsid w:val="00862D42"/>
    <w:rsid w:val="0086405D"/>
    <w:rsid w:val="0086422A"/>
    <w:rsid w:val="00864708"/>
    <w:rsid w:val="008656E7"/>
    <w:rsid w:val="00865AD4"/>
    <w:rsid w:val="00865E7D"/>
    <w:rsid w:val="00865E87"/>
    <w:rsid w:val="00866084"/>
    <w:rsid w:val="0086608E"/>
    <w:rsid w:val="008663FF"/>
    <w:rsid w:val="00866C06"/>
    <w:rsid w:val="00867722"/>
    <w:rsid w:val="00867D4E"/>
    <w:rsid w:val="00871FDA"/>
    <w:rsid w:val="0087264B"/>
    <w:rsid w:val="00872A9C"/>
    <w:rsid w:val="00872D6D"/>
    <w:rsid w:val="00872E01"/>
    <w:rsid w:val="00873D2C"/>
    <w:rsid w:val="00875090"/>
    <w:rsid w:val="008755F8"/>
    <w:rsid w:val="00875E9A"/>
    <w:rsid w:val="00875FF2"/>
    <w:rsid w:val="00876CC9"/>
    <w:rsid w:val="00876D8D"/>
    <w:rsid w:val="0087754C"/>
    <w:rsid w:val="008777FD"/>
    <w:rsid w:val="00877B02"/>
    <w:rsid w:val="008813AB"/>
    <w:rsid w:val="0088174A"/>
    <w:rsid w:val="00881FB4"/>
    <w:rsid w:val="0088239F"/>
    <w:rsid w:val="0088246A"/>
    <w:rsid w:val="00882DC6"/>
    <w:rsid w:val="00882E5C"/>
    <w:rsid w:val="008835B0"/>
    <w:rsid w:val="008837AC"/>
    <w:rsid w:val="00883CEA"/>
    <w:rsid w:val="00884466"/>
    <w:rsid w:val="00884C49"/>
    <w:rsid w:val="00885D2C"/>
    <w:rsid w:val="00886363"/>
    <w:rsid w:val="008867EB"/>
    <w:rsid w:val="00887BC4"/>
    <w:rsid w:val="00887FE4"/>
    <w:rsid w:val="008902FD"/>
    <w:rsid w:val="00890969"/>
    <w:rsid w:val="008909B4"/>
    <w:rsid w:val="00891A0F"/>
    <w:rsid w:val="00892639"/>
    <w:rsid w:val="00893472"/>
    <w:rsid w:val="00893ACE"/>
    <w:rsid w:val="00894358"/>
    <w:rsid w:val="00894F98"/>
    <w:rsid w:val="00895ABA"/>
    <w:rsid w:val="00895F6F"/>
    <w:rsid w:val="00895FF8"/>
    <w:rsid w:val="0089611E"/>
    <w:rsid w:val="00897391"/>
    <w:rsid w:val="00897B37"/>
    <w:rsid w:val="008A0724"/>
    <w:rsid w:val="008A1353"/>
    <w:rsid w:val="008A180A"/>
    <w:rsid w:val="008A1ABB"/>
    <w:rsid w:val="008A1C97"/>
    <w:rsid w:val="008A38AB"/>
    <w:rsid w:val="008A47D0"/>
    <w:rsid w:val="008A4A37"/>
    <w:rsid w:val="008A4DB8"/>
    <w:rsid w:val="008A4EAA"/>
    <w:rsid w:val="008A62DE"/>
    <w:rsid w:val="008A6D22"/>
    <w:rsid w:val="008A6E96"/>
    <w:rsid w:val="008A705A"/>
    <w:rsid w:val="008A73D0"/>
    <w:rsid w:val="008A7E8F"/>
    <w:rsid w:val="008B07B5"/>
    <w:rsid w:val="008B09D6"/>
    <w:rsid w:val="008B1570"/>
    <w:rsid w:val="008B170C"/>
    <w:rsid w:val="008B2BAC"/>
    <w:rsid w:val="008B37FE"/>
    <w:rsid w:val="008B4002"/>
    <w:rsid w:val="008B41C9"/>
    <w:rsid w:val="008B4482"/>
    <w:rsid w:val="008B453C"/>
    <w:rsid w:val="008B4774"/>
    <w:rsid w:val="008B4E7B"/>
    <w:rsid w:val="008B5A7C"/>
    <w:rsid w:val="008B5ADA"/>
    <w:rsid w:val="008B5D18"/>
    <w:rsid w:val="008B6461"/>
    <w:rsid w:val="008B6772"/>
    <w:rsid w:val="008B7940"/>
    <w:rsid w:val="008B7BAB"/>
    <w:rsid w:val="008C0044"/>
    <w:rsid w:val="008C130D"/>
    <w:rsid w:val="008C136E"/>
    <w:rsid w:val="008C16FA"/>
    <w:rsid w:val="008C17D0"/>
    <w:rsid w:val="008C22EE"/>
    <w:rsid w:val="008C249E"/>
    <w:rsid w:val="008C2A21"/>
    <w:rsid w:val="008C39E1"/>
    <w:rsid w:val="008C42DA"/>
    <w:rsid w:val="008C460E"/>
    <w:rsid w:val="008C4DE4"/>
    <w:rsid w:val="008C5357"/>
    <w:rsid w:val="008C5D23"/>
    <w:rsid w:val="008C5D52"/>
    <w:rsid w:val="008C64B5"/>
    <w:rsid w:val="008C792F"/>
    <w:rsid w:val="008C7C55"/>
    <w:rsid w:val="008C7D67"/>
    <w:rsid w:val="008C7F8F"/>
    <w:rsid w:val="008D015D"/>
    <w:rsid w:val="008D19C5"/>
    <w:rsid w:val="008D1C7B"/>
    <w:rsid w:val="008D2677"/>
    <w:rsid w:val="008D2D9A"/>
    <w:rsid w:val="008D3773"/>
    <w:rsid w:val="008D3FBE"/>
    <w:rsid w:val="008D4AE6"/>
    <w:rsid w:val="008D4B70"/>
    <w:rsid w:val="008D4B97"/>
    <w:rsid w:val="008D56F0"/>
    <w:rsid w:val="008D5B44"/>
    <w:rsid w:val="008D5DFD"/>
    <w:rsid w:val="008D680C"/>
    <w:rsid w:val="008D6A79"/>
    <w:rsid w:val="008D6AB9"/>
    <w:rsid w:val="008D703D"/>
    <w:rsid w:val="008D7B08"/>
    <w:rsid w:val="008D7EFF"/>
    <w:rsid w:val="008E0151"/>
    <w:rsid w:val="008E0C76"/>
    <w:rsid w:val="008E0CE0"/>
    <w:rsid w:val="008E10F9"/>
    <w:rsid w:val="008E2336"/>
    <w:rsid w:val="008E2771"/>
    <w:rsid w:val="008E284A"/>
    <w:rsid w:val="008E320E"/>
    <w:rsid w:val="008E3B75"/>
    <w:rsid w:val="008E3DD6"/>
    <w:rsid w:val="008E4715"/>
    <w:rsid w:val="008E4CFF"/>
    <w:rsid w:val="008E4EF7"/>
    <w:rsid w:val="008E682A"/>
    <w:rsid w:val="008E71D2"/>
    <w:rsid w:val="008E725C"/>
    <w:rsid w:val="008E731E"/>
    <w:rsid w:val="008F0425"/>
    <w:rsid w:val="008F0A07"/>
    <w:rsid w:val="008F10E3"/>
    <w:rsid w:val="008F1197"/>
    <w:rsid w:val="008F14AE"/>
    <w:rsid w:val="008F1A2F"/>
    <w:rsid w:val="008F2329"/>
    <w:rsid w:val="008F2984"/>
    <w:rsid w:val="008F3BB3"/>
    <w:rsid w:val="008F4205"/>
    <w:rsid w:val="008F4781"/>
    <w:rsid w:val="008F4C5A"/>
    <w:rsid w:val="008F54B4"/>
    <w:rsid w:val="008F5A2A"/>
    <w:rsid w:val="008F5B2D"/>
    <w:rsid w:val="008F637B"/>
    <w:rsid w:val="008F70ED"/>
    <w:rsid w:val="008F7311"/>
    <w:rsid w:val="008F77EC"/>
    <w:rsid w:val="008F7C8F"/>
    <w:rsid w:val="008F7DA8"/>
    <w:rsid w:val="00900ECE"/>
    <w:rsid w:val="00901CA4"/>
    <w:rsid w:val="00901E54"/>
    <w:rsid w:val="00903834"/>
    <w:rsid w:val="00903B17"/>
    <w:rsid w:val="00903DBF"/>
    <w:rsid w:val="00903E62"/>
    <w:rsid w:val="00903FB9"/>
    <w:rsid w:val="0090474D"/>
    <w:rsid w:val="009053BF"/>
    <w:rsid w:val="009059B9"/>
    <w:rsid w:val="00905EF1"/>
    <w:rsid w:val="009105BB"/>
    <w:rsid w:val="009108F3"/>
    <w:rsid w:val="00910B00"/>
    <w:rsid w:val="009118A4"/>
    <w:rsid w:val="00911AF0"/>
    <w:rsid w:val="009120C5"/>
    <w:rsid w:val="00912202"/>
    <w:rsid w:val="00912EA3"/>
    <w:rsid w:val="0091301D"/>
    <w:rsid w:val="0091313F"/>
    <w:rsid w:val="009132FA"/>
    <w:rsid w:val="00913CD4"/>
    <w:rsid w:val="00913D32"/>
    <w:rsid w:val="00914549"/>
    <w:rsid w:val="009147A0"/>
    <w:rsid w:val="009151BA"/>
    <w:rsid w:val="009157C5"/>
    <w:rsid w:val="00916365"/>
    <w:rsid w:val="009164D1"/>
    <w:rsid w:val="0091670C"/>
    <w:rsid w:val="0091711A"/>
    <w:rsid w:val="00917199"/>
    <w:rsid w:val="009174DF"/>
    <w:rsid w:val="00917F77"/>
    <w:rsid w:val="00920CE3"/>
    <w:rsid w:val="0092282E"/>
    <w:rsid w:val="0092292E"/>
    <w:rsid w:val="00922BB1"/>
    <w:rsid w:val="00923103"/>
    <w:rsid w:val="00923F57"/>
    <w:rsid w:val="00924646"/>
    <w:rsid w:val="00924ABC"/>
    <w:rsid w:val="009250ED"/>
    <w:rsid w:val="009259C2"/>
    <w:rsid w:val="00925F8B"/>
    <w:rsid w:val="00926928"/>
    <w:rsid w:val="009270E4"/>
    <w:rsid w:val="00927390"/>
    <w:rsid w:val="00927806"/>
    <w:rsid w:val="009305DB"/>
    <w:rsid w:val="0093082A"/>
    <w:rsid w:val="009308FF"/>
    <w:rsid w:val="00931483"/>
    <w:rsid w:val="009315B2"/>
    <w:rsid w:val="0093204A"/>
    <w:rsid w:val="00932372"/>
    <w:rsid w:val="00932E4E"/>
    <w:rsid w:val="009335D7"/>
    <w:rsid w:val="00933F12"/>
    <w:rsid w:val="00933F48"/>
    <w:rsid w:val="00934046"/>
    <w:rsid w:val="00934E17"/>
    <w:rsid w:val="00935219"/>
    <w:rsid w:val="00935598"/>
    <w:rsid w:val="00935937"/>
    <w:rsid w:val="00936C2E"/>
    <w:rsid w:val="00936D08"/>
    <w:rsid w:val="009375F2"/>
    <w:rsid w:val="00937BB6"/>
    <w:rsid w:val="00940BA2"/>
    <w:rsid w:val="00941D38"/>
    <w:rsid w:val="009422C9"/>
    <w:rsid w:val="00942A6B"/>
    <w:rsid w:val="00942B85"/>
    <w:rsid w:val="00943019"/>
    <w:rsid w:val="009431DB"/>
    <w:rsid w:val="0094376A"/>
    <w:rsid w:val="0094411D"/>
    <w:rsid w:val="00944938"/>
    <w:rsid w:val="00944C5E"/>
    <w:rsid w:val="00944DA3"/>
    <w:rsid w:val="0094572A"/>
    <w:rsid w:val="00945BF8"/>
    <w:rsid w:val="0094639C"/>
    <w:rsid w:val="009474A2"/>
    <w:rsid w:val="0094785F"/>
    <w:rsid w:val="00947AA2"/>
    <w:rsid w:val="00947CE5"/>
    <w:rsid w:val="00951239"/>
    <w:rsid w:val="0095140B"/>
    <w:rsid w:val="00951C49"/>
    <w:rsid w:val="00951F76"/>
    <w:rsid w:val="009520B5"/>
    <w:rsid w:val="00952F38"/>
    <w:rsid w:val="00953AC8"/>
    <w:rsid w:val="00954976"/>
    <w:rsid w:val="00954EA7"/>
    <w:rsid w:val="0095537B"/>
    <w:rsid w:val="00955397"/>
    <w:rsid w:val="009555B9"/>
    <w:rsid w:val="00955648"/>
    <w:rsid w:val="0095642D"/>
    <w:rsid w:val="00957658"/>
    <w:rsid w:val="0095788D"/>
    <w:rsid w:val="00960ACF"/>
    <w:rsid w:val="00960BB4"/>
    <w:rsid w:val="009613D1"/>
    <w:rsid w:val="00961584"/>
    <w:rsid w:val="00962492"/>
    <w:rsid w:val="009625E7"/>
    <w:rsid w:val="009633FB"/>
    <w:rsid w:val="00963421"/>
    <w:rsid w:val="009637E8"/>
    <w:rsid w:val="0096398B"/>
    <w:rsid w:val="009641B5"/>
    <w:rsid w:val="0096424C"/>
    <w:rsid w:val="00964824"/>
    <w:rsid w:val="00964B48"/>
    <w:rsid w:val="00966594"/>
    <w:rsid w:val="00966B9C"/>
    <w:rsid w:val="00967019"/>
    <w:rsid w:val="00967B6B"/>
    <w:rsid w:val="009706B2"/>
    <w:rsid w:val="00970A65"/>
    <w:rsid w:val="00970BC1"/>
    <w:rsid w:val="0097176D"/>
    <w:rsid w:val="00972C11"/>
    <w:rsid w:val="00973533"/>
    <w:rsid w:val="00973613"/>
    <w:rsid w:val="00973BF6"/>
    <w:rsid w:val="00975BD2"/>
    <w:rsid w:val="009760C5"/>
    <w:rsid w:val="009766F4"/>
    <w:rsid w:val="00976BF5"/>
    <w:rsid w:val="00977817"/>
    <w:rsid w:val="009779E4"/>
    <w:rsid w:val="00977CAE"/>
    <w:rsid w:val="009809DB"/>
    <w:rsid w:val="00980A66"/>
    <w:rsid w:val="00980C74"/>
    <w:rsid w:val="00981855"/>
    <w:rsid w:val="009818AB"/>
    <w:rsid w:val="0098190D"/>
    <w:rsid w:val="00981FE2"/>
    <w:rsid w:val="00982052"/>
    <w:rsid w:val="00982393"/>
    <w:rsid w:val="00982410"/>
    <w:rsid w:val="009839B2"/>
    <w:rsid w:val="00983BD8"/>
    <w:rsid w:val="0098466E"/>
    <w:rsid w:val="0098468D"/>
    <w:rsid w:val="00984B8C"/>
    <w:rsid w:val="00985274"/>
    <w:rsid w:val="00985CFE"/>
    <w:rsid w:val="00986BDE"/>
    <w:rsid w:val="00986CA0"/>
    <w:rsid w:val="00987156"/>
    <w:rsid w:val="0098752A"/>
    <w:rsid w:val="00987C08"/>
    <w:rsid w:val="00990752"/>
    <w:rsid w:val="00990C47"/>
    <w:rsid w:val="00990E56"/>
    <w:rsid w:val="00991A50"/>
    <w:rsid w:val="00991F32"/>
    <w:rsid w:val="0099200E"/>
    <w:rsid w:val="009921C0"/>
    <w:rsid w:val="0099271B"/>
    <w:rsid w:val="00994DBB"/>
    <w:rsid w:val="00995758"/>
    <w:rsid w:val="00995AE9"/>
    <w:rsid w:val="00995B0F"/>
    <w:rsid w:val="00995B57"/>
    <w:rsid w:val="00995D54"/>
    <w:rsid w:val="00995FBC"/>
    <w:rsid w:val="0099694E"/>
    <w:rsid w:val="00997425"/>
    <w:rsid w:val="009978B9"/>
    <w:rsid w:val="00997EBB"/>
    <w:rsid w:val="009A2352"/>
    <w:rsid w:val="009A2378"/>
    <w:rsid w:val="009A2CE3"/>
    <w:rsid w:val="009A32A5"/>
    <w:rsid w:val="009A3374"/>
    <w:rsid w:val="009A34A4"/>
    <w:rsid w:val="009A3547"/>
    <w:rsid w:val="009A38A7"/>
    <w:rsid w:val="009A3C1D"/>
    <w:rsid w:val="009A3EC1"/>
    <w:rsid w:val="009A40DC"/>
    <w:rsid w:val="009A41B2"/>
    <w:rsid w:val="009A485D"/>
    <w:rsid w:val="009A5344"/>
    <w:rsid w:val="009A5412"/>
    <w:rsid w:val="009A5A51"/>
    <w:rsid w:val="009A5B76"/>
    <w:rsid w:val="009A68E7"/>
    <w:rsid w:val="009A7433"/>
    <w:rsid w:val="009A7765"/>
    <w:rsid w:val="009A7AA0"/>
    <w:rsid w:val="009B11C3"/>
    <w:rsid w:val="009B1937"/>
    <w:rsid w:val="009B206C"/>
    <w:rsid w:val="009B21B3"/>
    <w:rsid w:val="009B2277"/>
    <w:rsid w:val="009B262A"/>
    <w:rsid w:val="009B273D"/>
    <w:rsid w:val="009B3267"/>
    <w:rsid w:val="009B62DE"/>
    <w:rsid w:val="009B69E2"/>
    <w:rsid w:val="009B6CDF"/>
    <w:rsid w:val="009B6D8C"/>
    <w:rsid w:val="009B76DA"/>
    <w:rsid w:val="009C055E"/>
    <w:rsid w:val="009C0672"/>
    <w:rsid w:val="009C1001"/>
    <w:rsid w:val="009C134A"/>
    <w:rsid w:val="009C13E5"/>
    <w:rsid w:val="009C15F2"/>
    <w:rsid w:val="009C17F5"/>
    <w:rsid w:val="009C1CB6"/>
    <w:rsid w:val="009C1DBB"/>
    <w:rsid w:val="009C2BFA"/>
    <w:rsid w:val="009C31D8"/>
    <w:rsid w:val="009C31E5"/>
    <w:rsid w:val="009C3653"/>
    <w:rsid w:val="009C4062"/>
    <w:rsid w:val="009C40AE"/>
    <w:rsid w:val="009C41BC"/>
    <w:rsid w:val="009C4446"/>
    <w:rsid w:val="009C5725"/>
    <w:rsid w:val="009C668F"/>
    <w:rsid w:val="009C69FF"/>
    <w:rsid w:val="009C7076"/>
    <w:rsid w:val="009C7271"/>
    <w:rsid w:val="009C72A2"/>
    <w:rsid w:val="009C73CF"/>
    <w:rsid w:val="009C73FF"/>
    <w:rsid w:val="009C7817"/>
    <w:rsid w:val="009C7BCF"/>
    <w:rsid w:val="009C7C42"/>
    <w:rsid w:val="009C7D12"/>
    <w:rsid w:val="009C7D4C"/>
    <w:rsid w:val="009D2212"/>
    <w:rsid w:val="009D361D"/>
    <w:rsid w:val="009D42A2"/>
    <w:rsid w:val="009D4563"/>
    <w:rsid w:val="009D4D05"/>
    <w:rsid w:val="009D4DC1"/>
    <w:rsid w:val="009D523A"/>
    <w:rsid w:val="009D58E7"/>
    <w:rsid w:val="009D5A2E"/>
    <w:rsid w:val="009D63EF"/>
    <w:rsid w:val="009D6FF5"/>
    <w:rsid w:val="009D74A1"/>
    <w:rsid w:val="009D7AD8"/>
    <w:rsid w:val="009E075D"/>
    <w:rsid w:val="009E1296"/>
    <w:rsid w:val="009E2852"/>
    <w:rsid w:val="009E28B4"/>
    <w:rsid w:val="009E3B9D"/>
    <w:rsid w:val="009E40F4"/>
    <w:rsid w:val="009E480D"/>
    <w:rsid w:val="009E4C13"/>
    <w:rsid w:val="009E5649"/>
    <w:rsid w:val="009E5C83"/>
    <w:rsid w:val="009E5CE6"/>
    <w:rsid w:val="009E62C6"/>
    <w:rsid w:val="009E6572"/>
    <w:rsid w:val="009E6743"/>
    <w:rsid w:val="009E69BF"/>
    <w:rsid w:val="009E6C29"/>
    <w:rsid w:val="009E715C"/>
    <w:rsid w:val="009E756D"/>
    <w:rsid w:val="009E76D2"/>
    <w:rsid w:val="009E7C89"/>
    <w:rsid w:val="009F108B"/>
    <w:rsid w:val="009F11EC"/>
    <w:rsid w:val="009F127F"/>
    <w:rsid w:val="009F1DF7"/>
    <w:rsid w:val="009F2901"/>
    <w:rsid w:val="009F29B1"/>
    <w:rsid w:val="009F2B3E"/>
    <w:rsid w:val="009F315B"/>
    <w:rsid w:val="009F33C2"/>
    <w:rsid w:val="009F3544"/>
    <w:rsid w:val="009F45A2"/>
    <w:rsid w:val="009F475A"/>
    <w:rsid w:val="009F48D5"/>
    <w:rsid w:val="009F5047"/>
    <w:rsid w:val="009F5E06"/>
    <w:rsid w:val="009F6128"/>
    <w:rsid w:val="009F63D1"/>
    <w:rsid w:val="009F6520"/>
    <w:rsid w:val="009F72D3"/>
    <w:rsid w:val="009F7B4E"/>
    <w:rsid w:val="009F7C3C"/>
    <w:rsid w:val="00A01047"/>
    <w:rsid w:val="00A01D0C"/>
    <w:rsid w:val="00A02D2A"/>
    <w:rsid w:val="00A032C9"/>
    <w:rsid w:val="00A0347C"/>
    <w:rsid w:val="00A03D99"/>
    <w:rsid w:val="00A0412D"/>
    <w:rsid w:val="00A041C1"/>
    <w:rsid w:val="00A045AA"/>
    <w:rsid w:val="00A0504D"/>
    <w:rsid w:val="00A05300"/>
    <w:rsid w:val="00A06422"/>
    <w:rsid w:val="00A064A6"/>
    <w:rsid w:val="00A06FEE"/>
    <w:rsid w:val="00A1033A"/>
    <w:rsid w:val="00A10663"/>
    <w:rsid w:val="00A107AF"/>
    <w:rsid w:val="00A11D29"/>
    <w:rsid w:val="00A11D48"/>
    <w:rsid w:val="00A11DA8"/>
    <w:rsid w:val="00A127AB"/>
    <w:rsid w:val="00A1289D"/>
    <w:rsid w:val="00A136BB"/>
    <w:rsid w:val="00A14626"/>
    <w:rsid w:val="00A14AFF"/>
    <w:rsid w:val="00A152DB"/>
    <w:rsid w:val="00A15820"/>
    <w:rsid w:val="00A15916"/>
    <w:rsid w:val="00A16239"/>
    <w:rsid w:val="00A1651E"/>
    <w:rsid w:val="00A16A86"/>
    <w:rsid w:val="00A16BE0"/>
    <w:rsid w:val="00A16D35"/>
    <w:rsid w:val="00A171BA"/>
    <w:rsid w:val="00A17BC6"/>
    <w:rsid w:val="00A20844"/>
    <w:rsid w:val="00A20D82"/>
    <w:rsid w:val="00A21243"/>
    <w:rsid w:val="00A2183B"/>
    <w:rsid w:val="00A219A4"/>
    <w:rsid w:val="00A21FA3"/>
    <w:rsid w:val="00A22016"/>
    <w:rsid w:val="00A22176"/>
    <w:rsid w:val="00A23043"/>
    <w:rsid w:val="00A238DD"/>
    <w:rsid w:val="00A23DCB"/>
    <w:rsid w:val="00A24040"/>
    <w:rsid w:val="00A240F3"/>
    <w:rsid w:val="00A2430D"/>
    <w:rsid w:val="00A24337"/>
    <w:rsid w:val="00A2470A"/>
    <w:rsid w:val="00A2490D"/>
    <w:rsid w:val="00A24E03"/>
    <w:rsid w:val="00A25328"/>
    <w:rsid w:val="00A25844"/>
    <w:rsid w:val="00A26702"/>
    <w:rsid w:val="00A269B6"/>
    <w:rsid w:val="00A26E0C"/>
    <w:rsid w:val="00A270F8"/>
    <w:rsid w:val="00A27D75"/>
    <w:rsid w:val="00A30585"/>
    <w:rsid w:val="00A3098A"/>
    <w:rsid w:val="00A30C7E"/>
    <w:rsid w:val="00A311C2"/>
    <w:rsid w:val="00A31286"/>
    <w:rsid w:val="00A32252"/>
    <w:rsid w:val="00A32D00"/>
    <w:rsid w:val="00A3350E"/>
    <w:rsid w:val="00A343A5"/>
    <w:rsid w:val="00A3473F"/>
    <w:rsid w:val="00A366F4"/>
    <w:rsid w:val="00A3676A"/>
    <w:rsid w:val="00A3685A"/>
    <w:rsid w:val="00A3715B"/>
    <w:rsid w:val="00A37298"/>
    <w:rsid w:val="00A37474"/>
    <w:rsid w:val="00A40162"/>
    <w:rsid w:val="00A40FBE"/>
    <w:rsid w:val="00A4147C"/>
    <w:rsid w:val="00A4374B"/>
    <w:rsid w:val="00A450F3"/>
    <w:rsid w:val="00A45645"/>
    <w:rsid w:val="00A45B75"/>
    <w:rsid w:val="00A468AD"/>
    <w:rsid w:val="00A469D3"/>
    <w:rsid w:val="00A46F87"/>
    <w:rsid w:val="00A4771A"/>
    <w:rsid w:val="00A478B6"/>
    <w:rsid w:val="00A505DF"/>
    <w:rsid w:val="00A50C3A"/>
    <w:rsid w:val="00A5278D"/>
    <w:rsid w:val="00A529AB"/>
    <w:rsid w:val="00A535CF"/>
    <w:rsid w:val="00A53E46"/>
    <w:rsid w:val="00A547FD"/>
    <w:rsid w:val="00A55387"/>
    <w:rsid w:val="00A56521"/>
    <w:rsid w:val="00A56E8B"/>
    <w:rsid w:val="00A56F57"/>
    <w:rsid w:val="00A571BC"/>
    <w:rsid w:val="00A57667"/>
    <w:rsid w:val="00A60166"/>
    <w:rsid w:val="00A60379"/>
    <w:rsid w:val="00A6046D"/>
    <w:rsid w:val="00A6059F"/>
    <w:rsid w:val="00A606CF"/>
    <w:rsid w:val="00A607B8"/>
    <w:rsid w:val="00A60E94"/>
    <w:rsid w:val="00A61779"/>
    <w:rsid w:val="00A62554"/>
    <w:rsid w:val="00A631B3"/>
    <w:rsid w:val="00A65939"/>
    <w:rsid w:val="00A65DF5"/>
    <w:rsid w:val="00A663A2"/>
    <w:rsid w:val="00A66515"/>
    <w:rsid w:val="00A66A4E"/>
    <w:rsid w:val="00A66D86"/>
    <w:rsid w:val="00A66DC1"/>
    <w:rsid w:val="00A66E79"/>
    <w:rsid w:val="00A67AA3"/>
    <w:rsid w:val="00A708EE"/>
    <w:rsid w:val="00A70EF5"/>
    <w:rsid w:val="00A7122B"/>
    <w:rsid w:val="00A712F6"/>
    <w:rsid w:val="00A71716"/>
    <w:rsid w:val="00A71A56"/>
    <w:rsid w:val="00A73E40"/>
    <w:rsid w:val="00A73E64"/>
    <w:rsid w:val="00A741B9"/>
    <w:rsid w:val="00A744FF"/>
    <w:rsid w:val="00A74AFC"/>
    <w:rsid w:val="00A775B2"/>
    <w:rsid w:val="00A77DF3"/>
    <w:rsid w:val="00A8135F"/>
    <w:rsid w:val="00A81CC8"/>
    <w:rsid w:val="00A81E86"/>
    <w:rsid w:val="00A8232C"/>
    <w:rsid w:val="00A839C8"/>
    <w:rsid w:val="00A83C62"/>
    <w:rsid w:val="00A83FFB"/>
    <w:rsid w:val="00A843F2"/>
    <w:rsid w:val="00A863A0"/>
    <w:rsid w:val="00A86760"/>
    <w:rsid w:val="00A8684E"/>
    <w:rsid w:val="00A86C04"/>
    <w:rsid w:val="00A8774A"/>
    <w:rsid w:val="00A87F11"/>
    <w:rsid w:val="00A900BC"/>
    <w:rsid w:val="00A90333"/>
    <w:rsid w:val="00A90B5D"/>
    <w:rsid w:val="00A911AC"/>
    <w:rsid w:val="00A91332"/>
    <w:rsid w:val="00A91796"/>
    <w:rsid w:val="00A91E60"/>
    <w:rsid w:val="00A92089"/>
    <w:rsid w:val="00A92716"/>
    <w:rsid w:val="00A94862"/>
    <w:rsid w:val="00A954C7"/>
    <w:rsid w:val="00A957CB"/>
    <w:rsid w:val="00A95A72"/>
    <w:rsid w:val="00A95C6F"/>
    <w:rsid w:val="00A960CD"/>
    <w:rsid w:val="00A9615C"/>
    <w:rsid w:val="00A961BB"/>
    <w:rsid w:val="00A9631F"/>
    <w:rsid w:val="00A96892"/>
    <w:rsid w:val="00A96CD2"/>
    <w:rsid w:val="00A9733B"/>
    <w:rsid w:val="00AA0187"/>
    <w:rsid w:val="00AA1231"/>
    <w:rsid w:val="00AA133A"/>
    <w:rsid w:val="00AA174B"/>
    <w:rsid w:val="00AA295F"/>
    <w:rsid w:val="00AA2AF7"/>
    <w:rsid w:val="00AA3667"/>
    <w:rsid w:val="00AA3B05"/>
    <w:rsid w:val="00AA4233"/>
    <w:rsid w:val="00AA42B5"/>
    <w:rsid w:val="00AA48CA"/>
    <w:rsid w:val="00AA663F"/>
    <w:rsid w:val="00AA688D"/>
    <w:rsid w:val="00AA6A81"/>
    <w:rsid w:val="00AA6D03"/>
    <w:rsid w:val="00AA7168"/>
    <w:rsid w:val="00AA745B"/>
    <w:rsid w:val="00AA795E"/>
    <w:rsid w:val="00AA7B42"/>
    <w:rsid w:val="00AA7CAA"/>
    <w:rsid w:val="00AB07EE"/>
    <w:rsid w:val="00AB07F0"/>
    <w:rsid w:val="00AB2E0C"/>
    <w:rsid w:val="00AB343E"/>
    <w:rsid w:val="00AB348C"/>
    <w:rsid w:val="00AB34F4"/>
    <w:rsid w:val="00AB35FD"/>
    <w:rsid w:val="00AB4114"/>
    <w:rsid w:val="00AB496C"/>
    <w:rsid w:val="00AB4BDE"/>
    <w:rsid w:val="00AB5179"/>
    <w:rsid w:val="00AB5464"/>
    <w:rsid w:val="00AB57CC"/>
    <w:rsid w:val="00AB5B63"/>
    <w:rsid w:val="00AB64E0"/>
    <w:rsid w:val="00AB6CF4"/>
    <w:rsid w:val="00AB7AB9"/>
    <w:rsid w:val="00AB7DAD"/>
    <w:rsid w:val="00AC04C0"/>
    <w:rsid w:val="00AC09C7"/>
    <w:rsid w:val="00AC1155"/>
    <w:rsid w:val="00AC161D"/>
    <w:rsid w:val="00AC1EF6"/>
    <w:rsid w:val="00AC25F1"/>
    <w:rsid w:val="00AC3C78"/>
    <w:rsid w:val="00AC4049"/>
    <w:rsid w:val="00AC44C3"/>
    <w:rsid w:val="00AC4887"/>
    <w:rsid w:val="00AC4B69"/>
    <w:rsid w:val="00AC5EA5"/>
    <w:rsid w:val="00AC603E"/>
    <w:rsid w:val="00AC6052"/>
    <w:rsid w:val="00AC611B"/>
    <w:rsid w:val="00AC62B4"/>
    <w:rsid w:val="00AC72B5"/>
    <w:rsid w:val="00AD0933"/>
    <w:rsid w:val="00AD0A64"/>
    <w:rsid w:val="00AD1F3A"/>
    <w:rsid w:val="00AD2206"/>
    <w:rsid w:val="00AD24F3"/>
    <w:rsid w:val="00AD2E6C"/>
    <w:rsid w:val="00AD3751"/>
    <w:rsid w:val="00AD47B8"/>
    <w:rsid w:val="00AD48BB"/>
    <w:rsid w:val="00AD610A"/>
    <w:rsid w:val="00AD6332"/>
    <w:rsid w:val="00AD7A8B"/>
    <w:rsid w:val="00AD7C82"/>
    <w:rsid w:val="00AD7E97"/>
    <w:rsid w:val="00AE0ECB"/>
    <w:rsid w:val="00AE189E"/>
    <w:rsid w:val="00AE1F43"/>
    <w:rsid w:val="00AE2607"/>
    <w:rsid w:val="00AE3DBB"/>
    <w:rsid w:val="00AE4E0B"/>
    <w:rsid w:val="00AE5CA2"/>
    <w:rsid w:val="00AE715D"/>
    <w:rsid w:val="00AE7959"/>
    <w:rsid w:val="00AE7BFD"/>
    <w:rsid w:val="00AF0321"/>
    <w:rsid w:val="00AF0545"/>
    <w:rsid w:val="00AF05BD"/>
    <w:rsid w:val="00AF096C"/>
    <w:rsid w:val="00AF122A"/>
    <w:rsid w:val="00AF175A"/>
    <w:rsid w:val="00AF1BF2"/>
    <w:rsid w:val="00AF1E6B"/>
    <w:rsid w:val="00AF1ED6"/>
    <w:rsid w:val="00AF213E"/>
    <w:rsid w:val="00AF238C"/>
    <w:rsid w:val="00AF4261"/>
    <w:rsid w:val="00AF446C"/>
    <w:rsid w:val="00AF53B5"/>
    <w:rsid w:val="00AF5522"/>
    <w:rsid w:val="00AF595A"/>
    <w:rsid w:val="00AF5A8F"/>
    <w:rsid w:val="00AF758F"/>
    <w:rsid w:val="00AF7CDE"/>
    <w:rsid w:val="00B000BE"/>
    <w:rsid w:val="00B00781"/>
    <w:rsid w:val="00B00BB4"/>
    <w:rsid w:val="00B01117"/>
    <w:rsid w:val="00B01B97"/>
    <w:rsid w:val="00B01CB5"/>
    <w:rsid w:val="00B0225A"/>
    <w:rsid w:val="00B022EC"/>
    <w:rsid w:val="00B023D9"/>
    <w:rsid w:val="00B02C9E"/>
    <w:rsid w:val="00B02FA5"/>
    <w:rsid w:val="00B0306F"/>
    <w:rsid w:val="00B037A7"/>
    <w:rsid w:val="00B03A85"/>
    <w:rsid w:val="00B03DD0"/>
    <w:rsid w:val="00B04655"/>
    <w:rsid w:val="00B04A06"/>
    <w:rsid w:val="00B04DDB"/>
    <w:rsid w:val="00B050CF"/>
    <w:rsid w:val="00B05173"/>
    <w:rsid w:val="00B10864"/>
    <w:rsid w:val="00B10BCA"/>
    <w:rsid w:val="00B10DCD"/>
    <w:rsid w:val="00B11994"/>
    <w:rsid w:val="00B11C13"/>
    <w:rsid w:val="00B11F80"/>
    <w:rsid w:val="00B12552"/>
    <w:rsid w:val="00B12772"/>
    <w:rsid w:val="00B12A58"/>
    <w:rsid w:val="00B134C1"/>
    <w:rsid w:val="00B13D9E"/>
    <w:rsid w:val="00B1403A"/>
    <w:rsid w:val="00B14E89"/>
    <w:rsid w:val="00B155E6"/>
    <w:rsid w:val="00B15A6C"/>
    <w:rsid w:val="00B15DD1"/>
    <w:rsid w:val="00B16813"/>
    <w:rsid w:val="00B176FD"/>
    <w:rsid w:val="00B2005E"/>
    <w:rsid w:val="00B201A1"/>
    <w:rsid w:val="00B21625"/>
    <w:rsid w:val="00B21CE9"/>
    <w:rsid w:val="00B23C6F"/>
    <w:rsid w:val="00B242B8"/>
    <w:rsid w:val="00B260D7"/>
    <w:rsid w:val="00B2655F"/>
    <w:rsid w:val="00B2765B"/>
    <w:rsid w:val="00B30F06"/>
    <w:rsid w:val="00B32365"/>
    <w:rsid w:val="00B324BD"/>
    <w:rsid w:val="00B325F4"/>
    <w:rsid w:val="00B326CD"/>
    <w:rsid w:val="00B32EB3"/>
    <w:rsid w:val="00B330D6"/>
    <w:rsid w:val="00B331F4"/>
    <w:rsid w:val="00B33BD4"/>
    <w:rsid w:val="00B346DF"/>
    <w:rsid w:val="00B355FE"/>
    <w:rsid w:val="00B35EAC"/>
    <w:rsid w:val="00B35F5B"/>
    <w:rsid w:val="00B36705"/>
    <w:rsid w:val="00B367A9"/>
    <w:rsid w:val="00B3698B"/>
    <w:rsid w:val="00B36DC0"/>
    <w:rsid w:val="00B40590"/>
    <w:rsid w:val="00B40A6F"/>
    <w:rsid w:val="00B4136B"/>
    <w:rsid w:val="00B42423"/>
    <w:rsid w:val="00B42CA7"/>
    <w:rsid w:val="00B4412B"/>
    <w:rsid w:val="00B45465"/>
    <w:rsid w:val="00B458D0"/>
    <w:rsid w:val="00B45B86"/>
    <w:rsid w:val="00B461AF"/>
    <w:rsid w:val="00B46AFB"/>
    <w:rsid w:val="00B4797D"/>
    <w:rsid w:val="00B5009C"/>
    <w:rsid w:val="00B50361"/>
    <w:rsid w:val="00B508F9"/>
    <w:rsid w:val="00B50ADD"/>
    <w:rsid w:val="00B5109B"/>
    <w:rsid w:val="00B518EB"/>
    <w:rsid w:val="00B52403"/>
    <w:rsid w:val="00B52977"/>
    <w:rsid w:val="00B52D18"/>
    <w:rsid w:val="00B54262"/>
    <w:rsid w:val="00B548E2"/>
    <w:rsid w:val="00B548EB"/>
    <w:rsid w:val="00B54AB4"/>
    <w:rsid w:val="00B56016"/>
    <w:rsid w:val="00B56795"/>
    <w:rsid w:val="00B57089"/>
    <w:rsid w:val="00B57DCF"/>
    <w:rsid w:val="00B6037C"/>
    <w:rsid w:val="00B60476"/>
    <w:rsid w:val="00B60B19"/>
    <w:rsid w:val="00B61079"/>
    <w:rsid w:val="00B63046"/>
    <w:rsid w:val="00B6330A"/>
    <w:rsid w:val="00B6347C"/>
    <w:rsid w:val="00B63DFA"/>
    <w:rsid w:val="00B6459C"/>
    <w:rsid w:val="00B64B69"/>
    <w:rsid w:val="00B64D50"/>
    <w:rsid w:val="00B65178"/>
    <w:rsid w:val="00B65930"/>
    <w:rsid w:val="00B67F11"/>
    <w:rsid w:val="00B70340"/>
    <w:rsid w:val="00B70475"/>
    <w:rsid w:val="00B7110A"/>
    <w:rsid w:val="00B713DB"/>
    <w:rsid w:val="00B71594"/>
    <w:rsid w:val="00B72C2C"/>
    <w:rsid w:val="00B73D4C"/>
    <w:rsid w:val="00B748EB"/>
    <w:rsid w:val="00B74927"/>
    <w:rsid w:val="00B74A33"/>
    <w:rsid w:val="00B74F38"/>
    <w:rsid w:val="00B75176"/>
    <w:rsid w:val="00B7555B"/>
    <w:rsid w:val="00B7590D"/>
    <w:rsid w:val="00B75B7B"/>
    <w:rsid w:val="00B76410"/>
    <w:rsid w:val="00B765BC"/>
    <w:rsid w:val="00B7723F"/>
    <w:rsid w:val="00B7768D"/>
    <w:rsid w:val="00B80400"/>
    <w:rsid w:val="00B82631"/>
    <w:rsid w:val="00B82AF9"/>
    <w:rsid w:val="00B8384A"/>
    <w:rsid w:val="00B83B64"/>
    <w:rsid w:val="00B83C1D"/>
    <w:rsid w:val="00B841B1"/>
    <w:rsid w:val="00B848FA"/>
    <w:rsid w:val="00B85084"/>
    <w:rsid w:val="00B86534"/>
    <w:rsid w:val="00B86735"/>
    <w:rsid w:val="00B86797"/>
    <w:rsid w:val="00B86E7E"/>
    <w:rsid w:val="00B87746"/>
    <w:rsid w:val="00B87E70"/>
    <w:rsid w:val="00B9069A"/>
    <w:rsid w:val="00B90E1D"/>
    <w:rsid w:val="00B9110E"/>
    <w:rsid w:val="00B91A94"/>
    <w:rsid w:val="00B92111"/>
    <w:rsid w:val="00B921AA"/>
    <w:rsid w:val="00B93DE1"/>
    <w:rsid w:val="00B949A7"/>
    <w:rsid w:val="00B949E1"/>
    <w:rsid w:val="00B95D86"/>
    <w:rsid w:val="00B960BF"/>
    <w:rsid w:val="00B9683D"/>
    <w:rsid w:val="00B973C9"/>
    <w:rsid w:val="00B973E0"/>
    <w:rsid w:val="00B97B3F"/>
    <w:rsid w:val="00B97DAD"/>
    <w:rsid w:val="00BA0343"/>
    <w:rsid w:val="00BA04C1"/>
    <w:rsid w:val="00BA10E0"/>
    <w:rsid w:val="00BA114B"/>
    <w:rsid w:val="00BA1998"/>
    <w:rsid w:val="00BA1FB4"/>
    <w:rsid w:val="00BA2788"/>
    <w:rsid w:val="00BA36B1"/>
    <w:rsid w:val="00BA3AAB"/>
    <w:rsid w:val="00BA3DD6"/>
    <w:rsid w:val="00BA49D0"/>
    <w:rsid w:val="00BA49E2"/>
    <w:rsid w:val="00BA6AE5"/>
    <w:rsid w:val="00BA7753"/>
    <w:rsid w:val="00BA79D9"/>
    <w:rsid w:val="00BA7E6F"/>
    <w:rsid w:val="00BB000E"/>
    <w:rsid w:val="00BB076D"/>
    <w:rsid w:val="00BB1396"/>
    <w:rsid w:val="00BB2405"/>
    <w:rsid w:val="00BB3B74"/>
    <w:rsid w:val="00BB3F9C"/>
    <w:rsid w:val="00BB4F8E"/>
    <w:rsid w:val="00BB515A"/>
    <w:rsid w:val="00BB5302"/>
    <w:rsid w:val="00BB5573"/>
    <w:rsid w:val="00BB5649"/>
    <w:rsid w:val="00BB58EA"/>
    <w:rsid w:val="00BB5F06"/>
    <w:rsid w:val="00BB65EE"/>
    <w:rsid w:val="00BB6C6D"/>
    <w:rsid w:val="00BB74AC"/>
    <w:rsid w:val="00BB76B5"/>
    <w:rsid w:val="00BC0683"/>
    <w:rsid w:val="00BC0889"/>
    <w:rsid w:val="00BC1E99"/>
    <w:rsid w:val="00BC1F0A"/>
    <w:rsid w:val="00BC2562"/>
    <w:rsid w:val="00BC3468"/>
    <w:rsid w:val="00BC37EE"/>
    <w:rsid w:val="00BC40E8"/>
    <w:rsid w:val="00BC4D7E"/>
    <w:rsid w:val="00BC59DF"/>
    <w:rsid w:val="00BC71DE"/>
    <w:rsid w:val="00BC723B"/>
    <w:rsid w:val="00BD14AC"/>
    <w:rsid w:val="00BD21E4"/>
    <w:rsid w:val="00BD2C9A"/>
    <w:rsid w:val="00BD2CC8"/>
    <w:rsid w:val="00BD32AD"/>
    <w:rsid w:val="00BD39C4"/>
    <w:rsid w:val="00BD5019"/>
    <w:rsid w:val="00BD53A6"/>
    <w:rsid w:val="00BD58DF"/>
    <w:rsid w:val="00BD6543"/>
    <w:rsid w:val="00BE10B9"/>
    <w:rsid w:val="00BE18A5"/>
    <w:rsid w:val="00BE18A8"/>
    <w:rsid w:val="00BE1F5D"/>
    <w:rsid w:val="00BE2144"/>
    <w:rsid w:val="00BE239D"/>
    <w:rsid w:val="00BE2503"/>
    <w:rsid w:val="00BE266D"/>
    <w:rsid w:val="00BE33C8"/>
    <w:rsid w:val="00BE3534"/>
    <w:rsid w:val="00BE46E2"/>
    <w:rsid w:val="00BE4A9D"/>
    <w:rsid w:val="00BE5363"/>
    <w:rsid w:val="00BE5670"/>
    <w:rsid w:val="00BE590A"/>
    <w:rsid w:val="00BE61F0"/>
    <w:rsid w:val="00BE6894"/>
    <w:rsid w:val="00BE6CD3"/>
    <w:rsid w:val="00BE7AFD"/>
    <w:rsid w:val="00BE7BD0"/>
    <w:rsid w:val="00BE7E07"/>
    <w:rsid w:val="00BF08C3"/>
    <w:rsid w:val="00BF0920"/>
    <w:rsid w:val="00BF170A"/>
    <w:rsid w:val="00BF172F"/>
    <w:rsid w:val="00BF1CB1"/>
    <w:rsid w:val="00BF1CE7"/>
    <w:rsid w:val="00BF2D25"/>
    <w:rsid w:val="00BF3015"/>
    <w:rsid w:val="00BF32D4"/>
    <w:rsid w:val="00BF39D4"/>
    <w:rsid w:val="00BF3F82"/>
    <w:rsid w:val="00BF513F"/>
    <w:rsid w:val="00BF566B"/>
    <w:rsid w:val="00BF5B09"/>
    <w:rsid w:val="00BF5D6E"/>
    <w:rsid w:val="00BF60A0"/>
    <w:rsid w:val="00BF6159"/>
    <w:rsid w:val="00BF6FEF"/>
    <w:rsid w:val="00BF7326"/>
    <w:rsid w:val="00BF7690"/>
    <w:rsid w:val="00BF79C5"/>
    <w:rsid w:val="00C00557"/>
    <w:rsid w:val="00C010FF"/>
    <w:rsid w:val="00C0117E"/>
    <w:rsid w:val="00C015B9"/>
    <w:rsid w:val="00C01988"/>
    <w:rsid w:val="00C01A35"/>
    <w:rsid w:val="00C01B00"/>
    <w:rsid w:val="00C01C49"/>
    <w:rsid w:val="00C02968"/>
    <w:rsid w:val="00C035D7"/>
    <w:rsid w:val="00C03960"/>
    <w:rsid w:val="00C03DCC"/>
    <w:rsid w:val="00C040E8"/>
    <w:rsid w:val="00C05971"/>
    <w:rsid w:val="00C05CB8"/>
    <w:rsid w:val="00C071D5"/>
    <w:rsid w:val="00C07AC2"/>
    <w:rsid w:val="00C12590"/>
    <w:rsid w:val="00C12AFC"/>
    <w:rsid w:val="00C12D1C"/>
    <w:rsid w:val="00C1315A"/>
    <w:rsid w:val="00C1333C"/>
    <w:rsid w:val="00C13383"/>
    <w:rsid w:val="00C138B9"/>
    <w:rsid w:val="00C139DD"/>
    <w:rsid w:val="00C14871"/>
    <w:rsid w:val="00C152D1"/>
    <w:rsid w:val="00C15858"/>
    <w:rsid w:val="00C17344"/>
    <w:rsid w:val="00C1763C"/>
    <w:rsid w:val="00C2165E"/>
    <w:rsid w:val="00C22C89"/>
    <w:rsid w:val="00C233E4"/>
    <w:rsid w:val="00C23DB3"/>
    <w:rsid w:val="00C24279"/>
    <w:rsid w:val="00C243AD"/>
    <w:rsid w:val="00C24491"/>
    <w:rsid w:val="00C2464A"/>
    <w:rsid w:val="00C247F2"/>
    <w:rsid w:val="00C24D6A"/>
    <w:rsid w:val="00C2583C"/>
    <w:rsid w:val="00C2584D"/>
    <w:rsid w:val="00C2679B"/>
    <w:rsid w:val="00C272E3"/>
    <w:rsid w:val="00C2798C"/>
    <w:rsid w:val="00C27C4A"/>
    <w:rsid w:val="00C306E1"/>
    <w:rsid w:val="00C30ACD"/>
    <w:rsid w:val="00C30BB8"/>
    <w:rsid w:val="00C3200A"/>
    <w:rsid w:val="00C33DCF"/>
    <w:rsid w:val="00C34B4F"/>
    <w:rsid w:val="00C34BAF"/>
    <w:rsid w:val="00C34C0B"/>
    <w:rsid w:val="00C34FEE"/>
    <w:rsid w:val="00C358DE"/>
    <w:rsid w:val="00C36E32"/>
    <w:rsid w:val="00C3741D"/>
    <w:rsid w:val="00C4007D"/>
    <w:rsid w:val="00C40764"/>
    <w:rsid w:val="00C409BE"/>
    <w:rsid w:val="00C41170"/>
    <w:rsid w:val="00C4142C"/>
    <w:rsid w:val="00C43F0D"/>
    <w:rsid w:val="00C44AD4"/>
    <w:rsid w:val="00C44D41"/>
    <w:rsid w:val="00C451B3"/>
    <w:rsid w:val="00C455E1"/>
    <w:rsid w:val="00C45A45"/>
    <w:rsid w:val="00C45B65"/>
    <w:rsid w:val="00C45D90"/>
    <w:rsid w:val="00C469DF"/>
    <w:rsid w:val="00C46DC5"/>
    <w:rsid w:val="00C4788D"/>
    <w:rsid w:val="00C47A9D"/>
    <w:rsid w:val="00C50508"/>
    <w:rsid w:val="00C50AC7"/>
    <w:rsid w:val="00C51094"/>
    <w:rsid w:val="00C511AE"/>
    <w:rsid w:val="00C51F98"/>
    <w:rsid w:val="00C52A39"/>
    <w:rsid w:val="00C5349A"/>
    <w:rsid w:val="00C536C6"/>
    <w:rsid w:val="00C53ADA"/>
    <w:rsid w:val="00C53CE6"/>
    <w:rsid w:val="00C53F4F"/>
    <w:rsid w:val="00C547BE"/>
    <w:rsid w:val="00C5662D"/>
    <w:rsid w:val="00C568A3"/>
    <w:rsid w:val="00C5757F"/>
    <w:rsid w:val="00C57A87"/>
    <w:rsid w:val="00C57D24"/>
    <w:rsid w:val="00C57EC1"/>
    <w:rsid w:val="00C605C2"/>
    <w:rsid w:val="00C60972"/>
    <w:rsid w:val="00C616B8"/>
    <w:rsid w:val="00C622A4"/>
    <w:rsid w:val="00C62485"/>
    <w:rsid w:val="00C62837"/>
    <w:rsid w:val="00C63511"/>
    <w:rsid w:val="00C6379D"/>
    <w:rsid w:val="00C6450B"/>
    <w:rsid w:val="00C648C6"/>
    <w:rsid w:val="00C64FE3"/>
    <w:rsid w:val="00C651AB"/>
    <w:rsid w:val="00C66614"/>
    <w:rsid w:val="00C673AC"/>
    <w:rsid w:val="00C67670"/>
    <w:rsid w:val="00C67A63"/>
    <w:rsid w:val="00C67CEF"/>
    <w:rsid w:val="00C712B2"/>
    <w:rsid w:val="00C73783"/>
    <w:rsid w:val="00C747B5"/>
    <w:rsid w:val="00C74819"/>
    <w:rsid w:val="00C7488A"/>
    <w:rsid w:val="00C749D7"/>
    <w:rsid w:val="00C74B4F"/>
    <w:rsid w:val="00C74D8D"/>
    <w:rsid w:val="00C75373"/>
    <w:rsid w:val="00C75AA8"/>
    <w:rsid w:val="00C76143"/>
    <w:rsid w:val="00C76792"/>
    <w:rsid w:val="00C76B9C"/>
    <w:rsid w:val="00C76DC0"/>
    <w:rsid w:val="00C775D2"/>
    <w:rsid w:val="00C80828"/>
    <w:rsid w:val="00C80A12"/>
    <w:rsid w:val="00C80C72"/>
    <w:rsid w:val="00C810FB"/>
    <w:rsid w:val="00C8196A"/>
    <w:rsid w:val="00C81C15"/>
    <w:rsid w:val="00C81CE4"/>
    <w:rsid w:val="00C82077"/>
    <w:rsid w:val="00C82A82"/>
    <w:rsid w:val="00C82B0E"/>
    <w:rsid w:val="00C82B73"/>
    <w:rsid w:val="00C83353"/>
    <w:rsid w:val="00C849F7"/>
    <w:rsid w:val="00C8593A"/>
    <w:rsid w:val="00C862F8"/>
    <w:rsid w:val="00C864ED"/>
    <w:rsid w:val="00C86BB3"/>
    <w:rsid w:val="00C8712B"/>
    <w:rsid w:val="00C87AA3"/>
    <w:rsid w:val="00C87B40"/>
    <w:rsid w:val="00C90816"/>
    <w:rsid w:val="00C90FA2"/>
    <w:rsid w:val="00C91942"/>
    <w:rsid w:val="00C91A44"/>
    <w:rsid w:val="00C920BD"/>
    <w:rsid w:val="00C92D5C"/>
    <w:rsid w:val="00C9319C"/>
    <w:rsid w:val="00C93439"/>
    <w:rsid w:val="00C93CB2"/>
    <w:rsid w:val="00C9402D"/>
    <w:rsid w:val="00C947CA"/>
    <w:rsid w:val="00C94B60"/>
    <w:rsid w:val="00C94BC1"/>
    <w:rsid w:val="00C95122"/>
    <w:rsid w:val="00C95148"/>
    <w:rsid w:val="00C971DE"/>
    <w:rsid w:val="00C97723"/>
    <w:rsid w:val="00CA11E9"/>
    <w:rsid w:val="00CA1283"/>
    <w:rsid w:val="00CA18CC"/>
    <w:rsid w:val="00CA1BCB"/>
    <w:rsid w:val="00CA1D74"/>
    <w:rsid w:val="00CA1FFC"/>
    <w:rsid w:val="00CA24E3"/>
    <w:rsid w:val="00CA2CE9"/>
    <w:rsid w:val="00CA3081"/>
    <w:rsid w:val="00CA4264"/>
    <w:rsid w:val="00CA63FC"/>
    <w:rsid w:val="00CA6471"/>
    <w:rsid w:val="00CA6B34"/>
    <w:rsid w:val="00CA73BC"/>
    <w:rsid w:val="00CA7F45"/>
    <w:rsid w:val="00CB0678"/>
    <w:rsid w:val="00CB176A"/>
    <w:rsid w:val="00CB1CB6"/>
    <w:rsid w:val="00CB1F6E"/>
    <w:rsid w:val="00CB2F97"/>
    <w:rsid w:val="00CB2FE5"/>
    <w:rsid w:val="00CB3552"/>
    <w:rsid w:val="00CB35B0"/>
    <w:rsid w:val="00CB38F4"/>
    <w:rsid w:val="00CB3F14"/>
    <w:rsid w:val="00CB4AFD"/>
    <w:rsid w:val="00CB5665"/>
    <w:rsid w:val="00CB5AC8"/>
    <w:rsid w:val="00CB6B28"/>
    <w:rsid w:val="00CB6E83"/>
    <w:rsid w:val="00CB77C1"/>
    <w:rsid w:val="00CB78B6"/>
    <w:rsid w:val="00CB7C44"/>
    <w:rsid w:val="00CC05FF"/>
    <w:rsid w:val="00CC0ABD"/>
    <w:rsid w:val="00CC0B74"/>
    <w:rsid w:val="00CC0E68"/>
    <w:rsid w:val="00CC1B89"/>
    <w:rsid w:val="00CC2514"/>
    <w:rsid w:val="00CC2B56"/>
    <w:rsid w:val="00CC3A47"/>
    <w:rsid w:val="00CC3A6F"/>
    <w:rsid w:val="00CC3E1F"/>
    <w:rsid w:val="00CC44F1"/>
    <w:rsid w:val="00CC5CB4"/>
    <w:rsid w:val="00CC5DBD"/>
    <w:rsid w:val="00CC6326"/>
    <w:rsid w:val="00CC6CF7"/>
    <w:rsid w:val="00CC7ACF"/>
    <w:rsid w:val="00CD0091"/>
    <w:rsid w:val="00CD0D49"/>
    <w:rsid w:val="00CD125C"/>
    <w:rsid w:val="00CD148B"/>
    <w:rsid w:val="00CD1A20"/>
    <w:rsid w:val="00CD1DC2"/>
    <w:rsid w:val="00CD30C4"/>
    <w:rsid w:val="00CD3139"/>
    <w:rsid w:val="00CD44C9"/>
    <w:rsid w:val="00CD5147"/>
    <w:rsid w:val="00CE0414"/>
    <w:rsid w:val="00CE080B"/>
    <w:rsid w:val="00CE0D92"/>
    <w:rsid w:val="00CE17E6"/>
    <w:rsid w:val="00CE1D00"/>
    <w:rsid w:val="00CE2570"/>
    <w:rsid w:val="00CE25C7"/>
    <w:rsid w:val="00CE265A"/>
    <w:rsid w:val="00CE3153"/>
    <w:rsid w:val="00CE347E"/>
    <w:rsid w:val="00CE3541"/>
    <w:rsid w:val="00CE37E1"/>
    <w:rsid w:val="00CE3CA5"/>
    <w:rsid w:val="00CE55BF"/>
    <w:rsid w:val="00CE5763"/>
    <w:rsid w:val="00CE5A12"/>
    <w:rsid w:val="00CE5B0E"/>
    <w:rsid w:val="00CE614C"/>
    <w:rsid w:val="00CE63C4"/>
    <w:rsid w:val="00CE6CF5"/>
    <w:rsid w:val="00CE6DF9"/>
    <w:rsid w:val="00CE777A"/>
    <w:rsid w:val="00CF2998"/>
    <w:rsid w:val="00CF2DFD"/>
    <w:rsid w:val="00CF381E"/>
    <w:rsid w:val="00CF3E82"/>
    <w:rsid w:val="00CF429F"/>
    <w:rsid w:val="00CF5650"/>
    <w:rsid w:val="00CF65D7"/>
    <w:rsid w:val="00CF6B4E"/>
    <w:rsid w:val="00CF6E72"/>
    <w:rsid w:val="00CF7103"/>
    <w:rsid w:val="00CF773F"/>
    <w:rsid w:val="00CF7833"/>
    <w:rsid w:val="00CF7C68"/>
    <w:rsid w:val="00D0000C"/>
    <w:rsid w:val="00D002D4"/>
    <w:rsid w:val="00D00365"/>
    <w:rsid w:val="00D0149E"/>
    <w:rsid w:val="00D0310F"/>
    <w:rsid w:val="00D0350E"/>
    <w:rsid w:val="00D040CD"/>
    <w:rsid w:val="00D04B5A"/>
    <w:rsid w:val="00D05881"/>
    <w:rsid w:val="00D0588A"/>
    <w:rsid w:val="00D0594F"/>
    <w:rsid w:val="00D05BD4"/>
    <w:rsid w:val="00D05E9E"/>
    <w:rsid w:val="00D064E6"/>
    <w:rsid w:val="00D0749C"/>
    <w:rsid w:val="00D10363"/>
    <w:rsid w:val="00D10755"/>
    <w:rsid w:val="00D1140D"/>
    <w:rsid w:val="00D119C8"/>
    <w:rsid w:val="00D119DD"/>
    <w:rsid w:val="00D12350"/>
    <w:rsid w:val="00D127F8"/>
    <w:rsid w:val="00D13A18"/>
    <w:rsid w:val="00D13F95"/>
    <w:rsid w:val="00D1436A"/>
    <w:rsid w:val="00D1475F"/>
    <w:rsid w:val="00D14A93"/>
    <w:rsid w:val="00D14BA0"/>
    <w:rsid w:val="00D1508A"/>
    <w:rsid w:val="00D154AE"/>
    <w:rsid w:val="00D15CA3"/>
    <w:rsid w:val="00D15E8A"/>
    <w:rsid w:val="00D16E0A"/>
    <w:rsid w:val="00D16E32"/>
    <w:rsid w:val="00D170E4"/>
    <w:rsid w:val="00D1716D"/>
    <w:rsid w:val="00D17B98"/>
    <w:rsid w:val="00D17BAD"/>
    <w:rsid w:val="00D2006E"/>
    <w:rsid w:val="00D20136"/>
    <w:rsid w:val="00D206F1"/>
    <w:rsid w:val="00D20757"/>
    <w:rsid w:val="00D20839"/>
    <w:rsid w:val="00D210A4"/>
    <w:rsid w:val="00D212B3"/>
    <w:rsid w:val="00D21444"/>
    <w:rsid w:val="00D218E9"/>
    <w:rsid w:val="00D21F5C"/>
    <w:rsid w:val="00D21F68"/>
    <w:rsid w:val="00D22F15"/>
    <w:rsid w:val="00D2375C"/>
    <w:rsid w:val="00D23798"/>
    <w:rsid w:val="00D23A03"/>
    <w:rsid w:val="00D23F7B"/>
    <w:rsid w:val="00D24BD5"/>
    <w:rsid w:val="00D24E1A"/>
    <w:rsid w:val="00D264C3"/>
    <w:rsid w:val="00D300BD"/>
    <w:rsid w:val="00D3011C"/>
    <w:rsid w:val="00D30483"/>
    <w:rsid w:val="00D306EB"/>
    <w:rsid w:val="00D307C9"/>
    <w:rsid w:val="00D30DCF"/>
    <w:rsid w:val="00D31F31"/>
    <w:rsid w:val="00D32015"/>
    <w:rsid w:val="00D3206B"/>
    <w:rsid w:val="00D32C15"/>
    <w:rsid w:val="00D32D01"/>
    <w:rsid w:val="00D32E30"/>
    <w:rsid w:val="00D3358E"/>
    <w:rsid w:val="00D33797"/>
    <w:rsid w:val="00D3381D"/>
    <w:rsid w:val="00D33843"/>
    <w:rsid w:val="00D338D9"/>
    <w:rsid w:val="00D339BF"/>
    <w:rsid w:val="00D34078"/>
    <w:rsid w:val="00D3411D"/>
    <w:rsid w:val="00D34232"/>
    <w:rsid w:val="00D342FF"/>
    <w:rsid w:val="00D343B9"/>
    <w:rsid w:val="00D34826"/>
    <w:rsid w:val="00D34AAD"/>
    <w:rsid w:val="00D3615C"/>
    <w:rsid w:val="00D3624D"/>
    <w:rsid w:val="00D36A2A"/>
    <w:rsid w:val="00D37702"/>
    <w:rsid w:val="00D37AD2"/>
    <w:rsid w:val="00D37B98"/>
    <w:rsid w:val="00D407C9"/>
    <w:rsid w:val="00D40A5B"/>
    <w:rsid w:val="00D40D7A"/>
    <w:rsid w:val="00D41269"/>
    <w:rsid w:val="00D41556"/>
    <w:rsid w:val="00D4163F"/>
    <w:rsid w:val="00D426AD"/>
    <w:rsid w:val="00D42775"/>
    <w:rsid w:val="00D429AE"/>
    <w:rsid w:val="00D43068"/>
    <w:rsid w:val="00D44594"/>
    <w:rsid w:val="00D44A26"/>
    <w:rsid w:val="00D44A79"/>
    <w:rsid w:val="00D45595"/>
    <w:rsid w:val="00D45C33"/>
    <w:rsid w:val="00D465CA"/>
    <w:rsid w:val="00D46CC5"/>
    <w:rsid w:val="00D4766C"/>
    <w:rsid w:val="00D50222"/>
    <w:rsid w:val="00D50DC3"/>
    <w:rsid w:val="00D51B4B"/>
    <w:rsid w:val="00D51C71"/>
    <w:rsid w:val="00D523A5"/>
    <w:rsid w:val="00D5335A"/>
    <w:rsid w:val="00D5361E"/>
    <w:rsid w:val="00D538E9"/>
    <w:rsid w:val="00D539DB"/>
    <w:rsid w:val="00D53E3B"/>
    <w:rsid w:val="00D541E7"/>
    <w:rsid w:val="00D56517"/>
    <w:rsid w:val="00D56721"/>
    <w:rsid w:val="00D57999"/>
    <w:rsid w:val="00D600BE"/>
    <w:rsid w:val="00D6022B"/>
    <w:rsid w:val="00D6219C"/>
    <w:rsid w:val="00D62561"/>
    <w:rsid w:val="00D62771"/>
    <w:rsid w:val="00D63059"/>
    <w:rsid w:val="00D64FF1"/>
    <w:rsid w:val="00D669A3"/>
    <w:rsid w:val="00D676C0"/>
    <w:rsid w:val="00D67B2E"/>
    <w:rsid w:val="00D67E65"/>
    <w:rsid w:val="00D702C0"/>
    <w:rsid w:val="00D71080"/>
    <w:rsid w:val="00D71154"/>
    <w:rsid w:val="00D71660"/>
    <w:rsid w:val="00D71B98"/>
    <w:rsid w:val="00D7233D"/>
    <w:rsid w:val="00D7266E"/>
    <w:rsid w:val="00D726A9"/>
    <w:rsid w:val="00D73123"/>
    <w:rsid w:val="00D734B2"/>
    <w:rsid w:val="00D73753"/>
    <w:rsid w:val="00D73A09"/>
    <w:rsid w:val="00D7453F"/>
    <w:rsid w:val="00D747A6"/>
    <w:rsid w:val="00D75273"/>
    <w:rsid w:val="00D752CB"/>
    <w:rsid w:val="00D75FBF"/>
    <w:rsid w:val="00D76336"/>
    <w:rsid w:val="00D77086"/>
    <w:rsid w:val="00D77EF0"/>
    <w:rsid w:val="00D80B07"/>
    <w:rsid w:val="00D810FC"/>
    <w:rsid w:val="00D83324"/>
    <w:rsid w:val="00D83BA1"/>
    <w:rsid w:val="00D849EE"/>
    <w:rsid w:val="00D84A79"/>
    <w:rsid w:val="00D85067"/>
    <w:rsid w:val="00D8511E"/>
    <w:rsid w:val="00D8540F"/>
    <w:rsid w:val="00D854D7"/>
    <w:rsid w:val="00D85759"/>
    <w:rsid w:val="00D85CA7"/>
    <w:rsid w:val="00D862AE"/>
    <w:rsid w:val="00D864BC"/>
    <w:rsid w:val="00D8659F"/>
    <w:rsid w:val="00D868B1"/>
    <w:rsid w:val="00D87095"/>
    <w:rsid w:val="00D87DB9"/>
    <w:rsid w:val="00D90299"/>
    <w:rsid w:val="00D90D28"/>
    <w:rsid w:val="00D91212"/>
    <w:rsid w:val="00D91773"/>
    <w:rsid w:val="00D91995"/>
    <w:rsid w:val="00D91BC8"/>
    <w:rsid w:val="00D9439C"/>
    <w:rsid w:val="00D94702"/>
    <w:rsid w:val="00D9514E"/>
    <w:rsid w:val="00D95182"/>
    <w:rsid w:val="00D95EDE"/>
    <w:rsid w:val="00D96562"/>
    <w:rsid w:val="00D96972"/>
    <w:rsid w:val="00D96BA6"/>
    <w:rsid w:val="00D96EA5"/>
    <w:rsid w:val="00D977D1"/>
    <w:rsid w:val="00D97D7D"/>
    <w:rsid w:val="00DA002E"/>
    <w:rsid w:val="00DA1767"/>
    <w:rsid w:val="00DA1FCD"/>
    <w:rsid w:val="00DA22FA"/>
    <w:rsid w:val="00DA37FA"/>
    <w:rsid w:val="00DA44B5"/>
    <w:rsid w:val="00DA4B35"/>
    <w:rsid w:val="00DA4E74"/>
    <w:rsid w:val="00DA4EB9"/>
    <w:rsid w:val="00DA527D"/>
    <w:rsid w:val="00DA5BC3"/>
    <w:rsid w:val="00DA5BF6"/>
    <w:rsid w:val="00DA6162"/>
    <w:rsid w:val="00DA647E"/>
    <w:rsid w:val="00DA7802"/>
    <w:rsid w:val="00DA79E9"/>
    <w:rsid w:val="00DA7C8A"/>
    <w:rsid w:val="00DB0CFD"/>
    <w:rsid w:val="00DB2324"/>
    <w:rsid w:val="00DB300F"/>
    <w:rsid w:val="00DB36E3"/>
    <w:rsid w:val="00DB376C"/>
    <w:rsid w:val="00DB3AAC"/>
    <w:rsid w:val="00DB3F15"/>
    <w:rsid w:val="00DB58AB"/>
    <w:rsid w:val="00DB5CA1"/>
    <w:rsid w:val="00DB7128"/>
    <w:rsid w:val="00DB73CB"/>
    <w:rsid w:val="00DC007B"/>
    <w:rsid w:val="00DC02C5"/>
    <w:rsid w:val="00DC0518"/>
    <w:rsid w:val="00DC098B"/>
    <w:rsid w:val="00DC1EF2"/>
    <w:rsid w:val="00DC1F96"/>
    <w:rsid w:val="00DC2044"/>
    <w:rsid w:val="00DC2710"/>
    <w:rsid w:val="00DC57DB"/>
    <w:rsid w:val="00DC6CC2"/>
    <w:rsid w:val="00DC77A2"/>
    <w:rsid w:val="00DC7A7B"/>
    <w:rsid w:val="00DC7AAB"/>
    <w:rsid w:val="00DD003E"/>
    <w:rsid w:val="00DD0409"/>
    <w:rsid w:val="00DD053B"/>
    <w:rsid w:val="00DD0918"/>
    <w:rsid w:val="00DD1E81"/>
    <w:rsid w:val="00DD202A"/>
    <w:rsid w:val="00DD2445"/>
    <w:rsid w:val="00DD28D5"/>
    <w:rsid w:val="00DD2ADB"/>
    <w:rsid w:val="00DD3110"/>
    <w:rsid w:val="00DD3509"/>
    <w:rsid w:val="00DD3D9E"/>
    <w:rsid w:val="00DD551B"/>
    <w:rsid w:val="00DD6594"/>
    <w:rsid w:val="00DD6AF9"/>
    <w:rsid w:val="00DD6FD2"/>
    <w:rsid w:val="00DD7813"/>
    <w:rsid w:val="00DD7EE3"/>
    <w:rsid w:val="00DE0018"/>
    <w:rsid w:val="00DE056E"/>
    <w:rsid w:val="00DE061D"/>
    <w:rsid w:val="00DE0735"/>
    <w:rsid w:val="00DE078A"/>
    <w:rsid w:val="00DE17A7"/>
    <w:rsid w:val="00DE19EA"/>
    <w:rsid w:val="00DE1CB2"/>
    <w:rsid w:val="00DE222B"/>
    <w:rsid w:val="00DE3A8E"/>
    <w:rsid w:val="00DE4564"/>
    <w:rsid w:val="00DE4BDB"/>
    <w:rsid w:val="00DE4FC5"/>
    <w:rsid w:val="00DE5226"/>
    <w:rsid w:val="00DE546E"/>
    <w:rsid w:val="00DE5527"/>
    <w:rsid w:val="00DE58FD"/>
    <w:rsid w:val="00DE59A6"/>
    <w:rsid w:val="00DE5DDA"/>
    <w:rsid w:val="00DE6056"/>
    <w:rsid w:val="00DE658D"/>
    <w:rsid w:val="00DE6C82"/>
    <w:rsid w:val="00DE770B"/>
    <w:rsid w:val="00DE7A3A"/>
    <w:rsid w:val="00DF024F"/>
    <w:rsid w:val="00DF2B65"/>
    <w:rsid w:val="00DF2ECF"/>
    <w:rsid w:val="00DF3111"/>
    <w:rsid w:val="00DF35D6"/>
    <w:rsid w:val="00DF36E7"/>
    <w:rsid w:val="00DF3B4C"/>
    <w:rsid w:val="00DF4330"/>
    <w:rsid w:val="00DF4F75"/>
    <w:rsid w:val="00DF5A17"/>
    <w:rsid w:val="00DF683E"/>
    <w:rsid w:val="00DF7006"/>
    <w:rsid w:val="00DF72B4"/>
    <w:rsid w:val="00DF7616"/>
    <w:rsid w:val="00DF7827"/>
    <w:rsid w:val="00E006E2"/>
    <w:rsid w:val="00E00739"/>
    <w:rsid w:val="00E00D23"/>
    <w:rsid w:val="00E01280"/>
    <w:rsid w:val="00E021BB"/>
    <w:rsid w:val="00E02289"/>
    <w:rsid w:val="00E034AA"/>
    <w:rsid w:val="00E03B42"/>
    <w:rsid w:val="00E03DB4"/>
    <w:rsid w:val="00E03E22"/>
    <w:rsid w:val="00E04596"/>
    <w:rsid w:val="00E04B3E"/>
    <w:rsid w:val="00E05886"/>
    <w:rsid w:val="00E059FD"/>
    <w:rsid w:val="00E064EB"/>
    <w:rsid w:val="00E0689D"/>
    <w:rsid w:val="00E06F5D"/>
    <w:rsid w:val="00E1013F"/>
    <w:rsid w:val="00E1135E"/>
    <w:rsid w:val="00E11464"/>
    <w:rsid w:val="00E11C69"/>
    <w:rsid w:val="00E127B5"/>
    <w:rsid w:val="00E141D5"/>
    <w:rsid w:val="00E151AD"/>
    <w:rsid w:val="00E15AD4"/>
    <w:rsid w:val="00E16443"/>
    <w:rsid w:val="00E17313"/>
    <w:rsid w:val="00E176F2"/>
    <w:rsid w:val="00E201D3"/>
    <w:rsid w:val="00E202FA"/>
    <w:rsid w:val="00E20913"/>
    <w:rsid w:val="00E2156C"/>
    <w:rsid w:val="00E218CA"/>
    <w:rsid w:val="00E22124"/>
    <w:rsid w:val="00E224B1"/>
    <w:rsid w:val="00E226CD"/>
    <w:rsid w:val="00E228AB"/>
    <w:rsid w:val="00E22E38"/>
    <w:rsid w:val="00E23370"/>
    <w:rsid w:val="00E23B5A"/>
    <w:rsid w:val="00E2458E"/>
    <w:rsid w:val="00E24D6E"/>
    <w:rsid w:val="00E253D5"/>
    <w:rsid w:val="00E25645"/>
    <w:rsid w:val="00E3053C"/>
    <w:rsid w:val="00E30B52"/>
    <w:rsid w:val="00E315B8"/>
    <w:rsid w:val="00E31818"/>
    <w:rsid w:val="00E31DF0"/>
    <w:rsid w:val="00E32C2E"/>
    <w:rsid w:val="00E3317D"/>
    <w:rsid w:val="00E33742"/>
    <w:rsid w:val="00E33ACF"/>
    <w:rsid w:val="00E34819"/>
    <w:rsid w:val="00E3528F"/>
    <w:rsid w:val="00E353B1"/>
    <w:rsid w:val="00E35873"/>
    <w:rsid w:val="00E361D2"/>
    <w:rsid w:val="00E36242"/>
    <w:rsid w:val="00E363AB"/>
    <w:rsid w:val="00E36D9D"/>
    <w:rsid w:val="00E36E11"/>
    <w:rsid w:val="00E371B7"/>
    <w:rsid w:val="00E373C6"/>
    <w:rsid w:val="00E37474"/>
    <w:rsid w:val="00E37704"/>
    <w:rsid w:val="00E37794"/>
    <w:rsid w:val="00E4054A"/>
    <w:rsid w:val="00E4096D"/>
    <w:rsid w:val="00E40ADE"/>
    <w:rsid w:val="00E419B5"/>
    <w:rsid w:val="00E41FF2"/>
    <w:rsid w:val="00E4225A"/>
    <w:rsid w:val="00E42570"/>
    <w:rsid w:val="00E42A47"/>
    <w:rsid w:val="00E43577"/>
    <w:rsid w:val="00E43942"/>
    <w:rsid w:val="00E44130"/>
    <w:rsid w:val="00E445EB"/>
    <w:rsid w:val="00E4482D"/>
    <w:rsid w:val="00E44D67"/>
    <w:rsid w:val="00E45541"/>
    <w:rsid w:val="00E4570B"/>
    <w:rsid w:val="00E45AFB"/>
    <w:rsid w:val="00E45CAD"/>
    <w:rsid w:val="00E463A9"/>
    <w:rsid w:val="00E465EF"/>
    <w:rsid w:val="00E46C75"/>
    <w:rsid w:val="00E47181"/>
    <w:rsid w:val="00E50AB3"/>
    <w:rsid w:val="00E50C9B"/>
    <w:rsid w:val="00E51AB6"/>
    <w:rsid w:val="00E51B2D"/>
    <w:rsid w:val="00E5247B"/>
    <w:rsid w:val="00E53EA8"/>
    <w:rsid w:val="00E55240"/>
    <w:rsid w:val="00E56206"/>
    <w:rsid w:val="00E570C9"/>
    <w:rsid w:val="00E57389"/>
    <w:rsid w:val="00E57A14"/>
    <w:rsid w:val="00E601A8"/>
    <w:rsid w:val="00E60ACD"/>
    <w:rsid w:val="00E61156"/>
    <w:rsid w:val="00E61174"/>
    <w:rsid w:val="00E61F44"/>
    <w:rsid w:val="00E62115"/>
    <w:rsid w:val="00E6337E"/>
    <w:rsid w:val="00E634EA"/>
    <w:rsid w:val="00E63C48"/>
    <w:rsid w:val="00E64049"/>
    <w:rsid w:val="00E64671"/>
    <w:rsid w:val="00E64897"/>
    <w:rsid w:val="00E64D7A"/>
    <w:rsid w:val="00E64DCA"/>
    <w:rsid w:val="00E64FCA"/>
    <w:rsid w:val="00E65167"/>
    <w:rsid w:val="00E655FB"/>
    <w:rsid w:val="00E6567B"/>
    <w:rsid w:val="00E65C80"/>
    <w:rsid w:val="00E6629F"/>
    <w:rsid w:val="00E66FF7"/>
    <w:rsid w:val="00E67484"/>
    <w:rsid w:val="00E67AF9"/>
    <w:rsid w:val="00E7133C"/>
    <w:rsid w:val="00E71EDC"/>
    <w:rsid w:val="00E71F8C"/>
    <w:rsid w:val="00E736E1"/>
    <w:rsid w:val="00E7380B"/>
    <w:rsid w:val="00E742E4"/>
    <w:rsid w:val="00E74508"/>
    <w:rsid w:val="00E74717"/>
    <w:rsid w:val="00E74D69"/>
    <w:rsid w:val="00E75103"/>
    <w:rsid w:val="00E75C0C"/>
    <w:rsid w:val="00E75C15"/>
    <w:rsid w:val="00E77099"/>
    <w:rsid w:val="00E77931"/>
    <w:rsid w:val="00E77EEF"/>
    <w:rsid w:val="00E80134"/>
    <w:rsid w:val="00E802C3"/>
    <w:rsid w:val="00E80366"/>
    <w:rsid w:val="00E81DAA"/>
    <w:rsid w:val="00E81F24"/>
    <w:rsid w:val="00E82448"/>
    <w:rsid w:val="00E82470"/>
    <w:rsid w:val="00E82AF6"/>
    <w:rsid w:val="00E82EAF"/>
    <w:rsid w:val="00E82F2A"/>
    <w:rsid w:val="00E83239"/>
    <w:rsid w:val="00E8362B"/>
    <w:rsid w:val="00E8480C"/>
    <w:rsid w:val="00E856AF"/>
    <w:rsid w:val="00E85F06"/>
    <w:rsid w:val="00E87474"/>
    <w:rsid w:val="00E87484"/>
    <w:rsid w:val="00E877DB"/>
    <w:rsid w:val="00E907AB"/>
    <w:rsid w:val="00E90B90"/>
    <w:rsid w:val="00E90DDC"/>
    <w:rsid w:val="00E9140F"/>
    <w:rsid w:val="00E9274D"/>
    <w:rsid w:val="00E92A9F"/>
    <w:rsid w:val="00E92B37"/>
    <w:rsid w:val="00E940F8"/>
    <w:rsid w:val="00E949E4"/>
    <w:rsid w:val="00E95E93"/>
    <w:rsid w:val="00E96D49"/>
    <w:rsid w:val="00E97688"/>
    <w:rsid w:val="00E97A54"/>
    <w:rsid w:val="00E97C26"/>
    <w:rsid w:val="00EA103F"/>
    <w:rsid w:val="00EA149B"/>
    <w:rsid w:val="00EA1F2B"/>
    <w:rsid w:val="00EA21FD"/>
    <w:rsid w:val="00EA22DB"/>
    <w:rsid w:val="00EA2F43"/>
    <w:rsid w:val="00EA3723"/>
    <w:rsid w:val="00EA3B8D"/>
    <w:rsid w:val="00EA4982"/>
    <w:rsid w:val="00EA5841"/>
    <w:rsid w:val="00EA59BC"/>
    <w:rsid w:val="00EA6059"/>
    <w:rsid w:val="00EA67E6"/>
    <w:rsid w:val="00EA7592"/>
    <w:rsid w:val="00EA7ADD"/>
    <w:rsid w:val="00EB0240"/>
    <w:rsid w:val="00EB0540"/>
    <w:rsid w:val="00EB05DA"/>
    <w:rsid w:val="00EB0707"/>
    <w:rsid w:val="00EB0A77"/>
    <w:rsid w:val="00EB0B27"/>
    <w:rsid w:val="00EB0B80"/>
    <w:rsid w:val="00EB0CA9"/>
    <w:rsid w:val="00EB0F2C"/>
    <w:rsid w:val="00EB10F6"/>
    <w:rsid w:val="00EB118D"/>
    <w:rsid w:val="00EB13F5"/>
    <w:rsid w:val="00EB175C"/>
    <w:rsid w:val="00EB1F74"/>
    <w:rsid w:val="00EB2BE2"/>
    <w:rsid w:val="00EB2C4B"/>
    <w:rsid w:val="00EB302F"/>
    <w:rsid w:val="00EB3903"/>
    <w:rsid w:val="00EB3E79"/>
    <w:rsid w:val="00EB4231"/>
    <w:rsid w:val="00EB4349"/>
    <w:rsid w:val="00EB459E"/>
    <w:rsid w:val="00EB5A9C"/>
    <w:rsid w:val="00EB5D6B"/>
    <w:rsid w:val="00EB634D"/>
    <w:rsid w:val="00EB6C2C"/>
    <w:rsid w:val="00EB7793"/>
    <w:rsid w:val="00EB7A57"/>
    <w:rsid w:val="00EB7B14"/>
    <w:rsid w:val="00EC0400"/>
    <w:rsid w:val="00EC1162"/>
    <w:rsid w:val="00EC14CB"/>
    <w:rsid w:val="00EC1625"/>
    <w:rsid w:val="00EC1987"/>
    <w:rsid w:val="00EC1999"/>
    <w:rsid w:val="00EC1CC1"/>
    <w:rsid w:val="00EC22FC"/>
    <w:rsid w:val="00EC262E"/>
    <w:rsid w:val="00EC3031"/>
    <w:rsid w:val="00EC3987"/>
    <w:rsid w:val="00EC42D3"/>
    <w:rsid w:val="00EC442F"/>
    <w:rsid w:val="00EC44FA"/>
    <w:rsid w:val="00EC45B0"/>
    <w:rsid w:val="00EC4A25"/>
    <w:rsid w:val="00EC5598"/>
    <w:rsid w:val="00ED01B3"/>
    <w:rsid w:val="00ED01EC"/>
    <w:rsid w:val="00ED0A7C"/>
    <w:rsid w:val="00ED0B59"/>
    <w:rsid w:val="00ED12EF"/>
    <w:rsid w:val="00ED1C4B"/>
    <w:rsid w:val="00ED2AC6"/>
    <w:rsid w:val="00ED31C1"/>
    <w:rsid w:val="00ED3407"/>
    <w:rsid w:val="00ED3863"/>
    <w:rsid w:val="00ED38BF"/>
    <w:rsid w:val="00ED4388"/>
    <w:rsid w:val="00ED5ADD"/>
    <w:rsid w:val="00ED634D"/>
    <w:rsid w:val="00ED6AF8"/>
    <w:rsid w:val="00ED6ED8"/>
    <w:rsid w:val="00ED7540"/>
    <w:rsid w:val="00ED7692"/>
    <w:rsid w:val="00ED7730"/>
    <w:rsid w:val="00EE11F8"/>
    <w:rsid w:val="00EE25F5"/>
    <w:rsid w:val="00EE298E"/>
    <w:rsid w:val="00EE2CBC"/>
    <w:rsid w:val="00EE3C1D"/>
    <w:rsid w:val="00EE4261"/>
    <w:rsid w:val="00EE434A"/>
    <w:rsid w:val="00EE4ABD"/>
    <w:rsid w:val="00EE5540"/>
    <w:rsid w:val="00EE61CA"/>
    <w:rsid w:val="00EE61F6"/>
    <w:rsid w:val="00EE6221"/>
    <w:rsid w:val="00EE6E33"/>
    <w:rsid w:val="00EE6ECD"/>
    <w:rsid w:val="00EF06FF"/>
    <w:rsid w:val="00EF0825"/>
    <w:rsid w:val="00EF0F8B"/>
    <w:rsid w:val="00EF1387"/>
    <w:rsid w:val="00EF14AC"/>
    <w:rsid w:val="00EF1DD4"/>
    <w:rsid w:val="00EF2082"/>
    <w:rsid w:val="00EF24DA"/>
    <w:rsid w:val="00EF2C6E"/>
    <w:rsid w:val="00EF3978"/>
    <w:rsid w:val="00EF48FE"/>
    <w:rsid w:val="00EF50F1"/>
    <w:rsid w:val="00EF57F5"/>
    <w:rsid w:val="00EF6742"/>
    <w:rsid w:val="00EF6B9D"/>
    <w:rsid w:val="00EF7D49"/>
    <w:rsid w:val="00F00015"/>
    <w:rsid w:val="00F002D3"/>
    <w:rsid w:val="00F00728"/>
    <w:rsid w:val="00F01204"/>
    <w:rsid w:val="00F01B30"/>
    <w:rsid w:val="00F02093"/>
    <w:rsid w:val="00F02467"/>
    <w:rsid w:val="00F0273F"/>
    <w:rsid w:val="00F02B63"/>
    <w:rsid w:val="00F02E67"/>
    <w:rsid w:val="00F03A1B"/>
    <w:rsid w:val="00F03DC2"/>
    <w:rsid w:val="00F0420A"/>
    <w:rsid w:val="00F04524"/>
    <w:rsid w:val="00F0490D"/>
    <w:rsid w:val="00F054A3"/>
    <w:rsid w:val="00F05908"/>
    <w:rsid w:val="00F07599"/>
    <w:rsid w:val="00F1029B"/>
    <w:rsid w:val="00F10F03"/>
    <w:rsid w:val="00F12333"/>
    <w:rsid w:val="00F133AF"/>
    <w:rsid w:val="00F148D2"/>
    <w:rsid w:val="00F14E8D"/>
    <w:rsid w:val="00F14FDC"/>
    <w:rsid w:val="00F15763"/>
    <w:rsid w:val="00F1596D"/>
    <w:rsid w:val="00F17498"/>
    <w:rsid w:val="00F177B9"/>
    <w:rsid w:val="00F20475"/>
    <w:rsid w:val="00F20BF1"/>
    <w:rsid w:val="00F219E2"/>
    <w:rsid w:val="00F220AC"/>
    <w:rsid w:val="00F22995"/>
    <w:rsid w:val="00F22A01"/>
    <w:rsid w:val="00F2315C"/>
    <w:rsid w:val="00F23A8B"/>
    <w:rsid w:val="00F23B46"/>
    <w:rsid w:val="00F24B14"/>
    <w:rsid w:val="00F24D00"/>
    <w:rsid w:val="00F2592A"/>
    <w:rsid w:val="00F26240"/>
    <w:rsid w:val="00F26A6C"/>
    <w:rsid w:val="00F27B58"/>
    <w:rsid w:val="00F27F6D"/>
    <w:rsid w:val="00F318F6"/>
    <w:rsid w:val="00F31C29"/>
    <w:rsid w:val="00F326A0"/>
    <w:rsid w:val="00F32757"/>
    <w:rsid w:val="00F33CD7"/>
    <w:rsid w:val="00F34042"/>
    <w:rsid w:val="00F34043"/>
    <w:rsid w:val="00F35093"/>
    <w:rsid w:val="00F3542D"/>
    <w:rsid w:val="00F35DC7"/>
    <w:rsid w:val="00F364C2"/>
    <w:rsid w:val="00F366FB"/>
    <w:rsid w:val="00F36A1A"/>
    <w:rsid w:val="00F36E0C"/>
    <w:rsid w:val="00F40226"/>
    <w:rsid w:val="00F41FD3"/>
    <w:rsid w:val="00F4239F"/>
    <w:rsid w:val="00F43593"/>
    <w:rsid w:val="00F439F6"/>
    <w:rsid w:val="00F43EA2"/>
    <w:rsid w:val="00F441EA"/>
    <w:rsid w:val="00F44272"/>
    <w:rsid w:val="00F44410"/>
    <w:rsid w:val="00F45047"/>
    <w:rsid w:val="00F4528D"/>
    <w:rsid w:val="00F453A2"/>
    <w:rsid w:val="00F45D13"/>
    <w:rsid w:val="00F50035"/>
    <w:rsid w:val="00F51B77"/>
    <w:rsid w:val="00F51F3E"/>
    <w:rsid w:val="00F5343D"/>
    <w:rsid w:val="00F53F24"/>
    <w:rsid w:val="00F553C3"/>
    <w:rsid w:val="00F56789"/>
    <w:rsid w:val="00F567E2"/>
    <w:rsid w:val="00F57161"/>
    <w:rsid w:val="00F57185"/>
    <w:rsid w:val="00F57FA3"/>
    <w:rsid w:val="00F6063A"/>
    <w:rsid w:val="00F60738"/>
    <w:rsid w:val="00F608E9"/>
    <w:rsid w:val="00F60F83"/>
    <w:rsid w:val="00F60FBE"/>
    <w:rsid w:val="00F61242"/>
    <w:rsid w:val="00F619D2"/>
    <w:rsid w:val="00F62415"/>
    <w:rsid w:val="00F6274E"/>
    <w:rsid w:val="00F629E6"/>
    <w:rsid w:val="00F62E06"/>
    <w:rsid w:val="00F632C9"/>
    <w:rsid w:val="00F63647"/>
    <w:rsid w:val="00F6390D"/>
    <w:rsid w:val="00F63CB5"/>
    <w:rsid w:val="00F6584B"/>
    <w:rsid w:val="00F65F69"/>
    <w:rsid w:val="00F66DDE"/>
    <w:rsid w:val="00F670A4"/>
    <w:rsid w:val="00F673F9"/>
    <w:rsid w:val="00F67925"/>
    <w:rsid w:val="00F67C53"/>
    <w:rsid w:val="00F67D4B"/>
    <w:rsid w:val="00F70118"/>
    <w:rsid w:val="00F704DE"/>
    <w:rsid w:val="00F70F84"/>
    <w:rsid w:val="00F7200A"/>
    <w:rsid w:val="00F724DC"/>
    <w:rsid w:val="00F72BB2"/>
    <w:rsid w:val="00F73194"/>
    <w:rsid w:val="00F73A98"/>
    <w:rsid w:val="00F746B3"/>
    <w:rsid w:val="00F7501C"/>
    <w:rsid w:val="00F7528B"/>
    <w:rsid w:val="00F75359"/>
    <w:rsid w:val="00F756FE"/>
    <w:rsid w:val="00F75802"/>
    <w:rsid w:val="00F7698D"/>
    <w:rsid w:val="00F76BF3"/>
    <w:rsid w:val="00F76C45"/>
    <w:rsid w:val="00F770B2"/>
    <w:rsid w:val="00F80050"/>
    <w:rsid w:val="00F80206"/>
    <w:rsid w:val="00F80A85"/>
    <w:rsid w:val="00F81B78"/>
    <w:rsid w:val="00F81C42"/>
    <w:rsid w:val="00F82993"/>
    <w:rsid w:val="00F83DB1"/>
    <w:rsid w:val="00F83EEC"/>
    <w:rsid w:val="00F84488"/>
    <w:rsid w:val="00F84A17"/>
    <w:rsid w:val="00F84A8B"/>
    <w:rsid w:val="00F84AFB"/>
    <w:rsid w:val="00F85145"/>
    <w:rsid w:val="00F8524E"/>
    <w:rsid w:val="00F85583"/>
    <w:rsid w:val="00F85B51"/>
    <w:rsid w:val="00F86634"/>
    <w:rsid w:val="00F86862"/>
    <w:rsid w:val="00F86E99"/>
    <w:rsid w:val="00F878AA"/>
    <w:rsid w:val="00F90663"/>
    <w:rsid w:val="00F90734"/>
    <w:rsid w:val="00F90D55"/>
    <w:rsid w:val="00F9196F"/>
    <w:rsid w:val="00F919FA"/>
    <w:rsid w:val="00F91A8D"/>
    <w:rsid w:val="00F91EE2"/>
    <w:rsid w:val="00F92064"/>
    <w:rsid w:val="00F9218C"/>
    <w:rsid w:val="00F93A13"/>
    <w:rsid w:val="00F9429F"/>
    <w:rsid w:val="00F94600"/>
    <w:rsid w:val="00F94E17"/>
    <w:rsid w:val="00F957AF"/>
    <w:rsid w:val="00F96D81"/>
    <w:rsid w:val="00F97419"/>
    <w:rsid w:val="00F97472"/>
    <w:rsid w:val="00FA03B3"/>
    <w:rsid w:val="00FA0D64"/>
    <w:rsid w:val="00FA0F17"/>
    <w:rsid w:val="00FA0F2E"/>
    <w:rsid w:val="00FA1719"/>
    <w:rsid w:val="00FA1FC9"/>
    <w:rsid w:val="00FA248E"/>
    <w:rsid w:val="00FA32F9"/>
    <w:rsid w:val="00FA377E"/>
    <w:rsid w:val="00FA3800"/>
    <w:rsid w:val="00FA3971"/>
    <w:rsid w:val="00FA3AD6"/>
    <w:rsid w:val="00FA46A1"/>
    <w:rsid w:val="00FA48BE"/>
    <w:rsid w:val="00FA4DC7"/>
    <w:rsid w:val="00FA5E83"/>
    <w:rsid w:val="00FA63A1"/>
    <w:rsid w:val="00FA728D"/>
    <w:rsid w:val="00FA73CD"/>
    <w:rsid w:val="00FB0194"/>
    <w:rsid w:val="00FB0524"/>
    <w:rsid w:val="00FB1AE7"/>
    <w:rsid w:val="00FB2628"/>
    <w:rsid w:val="00FB2ACC"/>
    <w:rsid w:val="00FB44BA"/>
    <w:rsid w:val="00FB4FAB"/>
    <w:rsid w:val="00FB564F"/>
    <w:rsid w:val="00FB62A7"/>
    <w:rsid w:val="00FB6738"/>
    <w:rsid w:val="00FB77E2"/>
    <w:rsid w:val="00FC0CD5"/>
    <w:rsid w:val="00FC17C3"/>
    <w:rsid w:val="00FC1A97"/>
    <w:rsid w:val="00FC1BDF"/>
    <w:rsid w:val="00FC2306"/>
    <w:rsid w:val="00FC24C4"/>
    <w:rsid w:val="00FC2831"/>
    <w:rsid w:val="00FC3144"/>
    <w:rsid w:val="00FC4336"/>
    <w:rsid w:val="00FC43CE"/>
    <w:rsid w:val="00FC4623"/>
    <w:rsid w:val="00FC50A5"/>
    <w:rsid w:val="00FC5911"/>
    <w:rsid w:val="00FC5AE3"/>
    <w:rsid w:val="00FC5B72"/>
    <w:rsid w:val="00FC5D22"/>
    <w:rsid w:val="00FC5EB2"/>
    <w:rsid w:val="00FC5EDD"/>
    <w:rsid w:val="00FC6324"/>
    <w:rsid w:val="00FC6A08"/>
    <w:rsid w:val="00FC6B31"/>
    <w:rsid w:val="00FC7052"/>
    <w:rsid w:val="00FC7E5C"/>
    <w:rsid w:val="00FC7F31"/>
    <w:rsid w:val="00FD0C9D"/>
    <w:rsid w:val="00FD16C7"/>
    <w:rsid w:val="00FD1C08"/>
    <w:rsid w:val="00FD1F7E"/>
    <w:rsid w:val="00FD2D04"/>
    <w:rsid w:val="00FD327B"/>
    <w:rsid w:val="00FD55CE"/>
    <w:rsid w:val="00FD6D54"/>
    <w:rsid w:val="00FD70FD"/>
    <w:rsid w:val="00FD7163"/>
    <w:rsid w:val="00FD7ED2"/>
    <w:rsid w:val="00FE02D5"/>
    <w:rsid w:val="00FE04BA"/>
    <w:rsid w:val="00FE0BF5"/>
    <w:rsid w:val="00FE1900"/>
    <w:rsid w:val="00FE1BF3"/>
    <w:rsid w:val="00FE1C9D"/>
    <w:rsid w:val="00FE2657"/>
    <w:rsid w:val="00FE2C3A"/>
    <w:rsid w:val="00FE3270"/>
    <w:rsid w:val="00FE32C2"/>
    <w:rsid w:val="00FE42F1"/>
    <w:rsid w:val="00FE44E4"/>
    <w:rsid w:val="00FE45CE"/>
    <w:rsid w:val="00FE480E"/>
    <w:rsid w:val="00FE5257"/>
    <w:rsid w:val="00FE5405"/>
    <w:rsid w:val="00FE5FDD"/>
    <w:rsid w:val="00FE6E00"/>
    <w:rsid w:val="00FE711C"/>
    <w:rsid w:val="00FE74B2"/>
    <w:rsid w:val="00FE7DA9"/>
    <w:rsid w:val="00FF2616"/>
    <w:rsid w:val="00FF2AA5"/>
    <w:rsid w:val="00FF2AC5"/>
    <w:rsid w:val="00FF32C5"/>
    <w:rsid w:val="00FF33BE"/>
    <w:rsid w:val="00FF374D"/>
    <w:rsid w:val="00FF3E29"/>
    <w:rsid w:val="00FF42D3"/>
    <w:rsid w:val="00FF4446"/>
    <w:rsid w:val="00FF5204"/>
    <w:rsid w:val="00FF60E2"/>
    <w:rsid w:val="00FF6C6D"/>
    <w:rsid w:val="00FF6E3F"/>
    <w:rsid w:val="00FF783A"/>
    <w:rsid w:val="00FF7D43"/>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14:docId w14:val="7810649A"/>
  <w15:docId w15:val="{04FAC36F-7CAD-4976-B938-8C5800F5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6F5DDF"/>
    <w:pPr>
      <w:spacing w:line="264" w:lineRule="auto"/>
    </w:pPr>
    <w:rPr>
      <w:rFonts w:eastAsia="Times New Roman" w:asciiTheme="minorHAnsi" w:hAnsiTheme="minorHAnsi" w:cs="Times New Roman"/>
      <w:szCs w:val="20"/>
    </w:rPr>
  </w:style>
  <w:style w:type="paragraph" w:styleId="Heading1">
    <w:name w:val="heading 1"/>
    <w:basedOn w:val="Normal"/>
    <w:next w:val="Paragraph"/>
    <w:link w:val="Heading1Char"/>
    <w:semiHidden/>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semiHidden/>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semiHidden/>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qFormat/>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qFormat/>
    <w:rsid w:val="00B74927"/>
    <w:pPr>
      <w:numPr>
        <w:numId w:val="11"/>
      </w:numPr>
      <w:spacing w:before="120" w:after="120"/>
    </w:pPr>
  </w:style>
  <w:style w:type="paragraph" w:styleId="Footer">
    <w:name w:val="footer"/>
    <w:basedOn w:val="Normal"/>
    <w:link w:val="FooterChar"/>
    <w:semiHidden/>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99"/>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semiHidden/>
    <w:rsid w:val="00CA1D74"/>
    <w:rPr>
      <w:rFonts w:asciiTheme="minorHAnsi" w:hAnsiTheme="minorHAnsi"/>
      <w:color w:val="auto"/>
      <w:spacing w:val="0"/>
      <w:position w:val="0"/>
      <w:sz w:val="24"/>
      <w:u w:color="000080"/>
      <w:effect w:val="none"/>
      <w:vertAlign w:val="superscript"/>
    </w:rPr>
  </w:style>
  <w:style w:type="paragraph" w:styleId="FootnoteText">
    <w:name w:val="footnote text"/>
    <w:aliases w:val="F,F1,Footnote Text2"/>
    <w:basedOn w:val="Normal"/>
    <w:link w:val="FootnoteTextChar"/>
    <w:semiHidden/>
    <w:rsid w:val="00995758"/>
    <w:pPr>
      <w:tabs>
        <w:tab w:val="left" w:pos="173"/>
      </w:tabs>
      <w:spacing w:after="60" w:line="250" w:lineRule="exact"/>
      <w:ind w:left="173" w:hanging="173"/>
    </w:pPr>
    <w:rPr>
      <w:sz w:val="20"/>
    </w:rPr>
  </w:style>
  <w:style w:type="character" w:customStyle="1" w:styleId="FootnoteTextChar">
    <w:name w:val="Footnote Text Char"/>
    <w:aliases w:val="F Char,F1 Char,Footnote Text2 Char"/>
    <w:basedOn w:val="DefaultParagraphFont"/>
    <w:link w:val="FootnoteText"/>
    <w:uiPriority w:val="99"/>
    <w:rsid w:val="00995758"/>
    <w:rPr>
      <w:rFonts w:eastAsia="Times New Roman" w:asciiTheme="minorHAnsi" w:hAnsiTheme="minorHAnsi" w:cs="Times New Roman"/>
      <w:sz w:val="20"/>
      <w:szCs w:val="20"/>
    </w:rPr>
  </w:style>
  <w:style w:type="paragraph" w:styleId="Header">
    <w:name w:val="header"/>
    <w:basedOn w:val="Normal"/>
    <w:link w:val="HeaderChar"/>
    <w:semiHidden/>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semiHidden/>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semiHidden/>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semiHidden/>
    <w:rsid w:val="00B52403"/>
    <w:rPr>
      <w:rFonts w:eastAsia="Times New Roman" w:asciiTheme="minorHAnsi"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semiHidden/>
    <w:rsid w:val="00B52403"/>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semiHidden/>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7910ED"/>
    <w:pPr>
      <w:keepNext/>
      <w:spacing w:before="240" w:after="60"/>
    </w:pPr>
    <w:rPr>
      <w:rFonts w:eastAsia="Calibri"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link w:val="ParagraphChar"/>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2E3E35"/>
  </w:style>
  <w:style w:type="paragraph" w:styleId="Title">
    <w:name w:val="Title"/>
    <w:basedOn w:val="Normal"/>
    <w:next w:val="Normal"/>
    <w:link w:val="TitleChar"/>
    <w:semiHidden/>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semiHidden/>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DB36E3"/>
    <w:pPr>
      <w:tabs>
        <w:tab w:val="right" w:leader="dot" w:pos="9360"/>
      </w:tabs>
      <w:spacing w:after="180" w:line="240" w:lineRule="exact"/>
      <w:ind w:left="450" w:right="720" w:hanging="432"/>
    </w:pPr>
    <w:rPr>
      <w:rFonts w:ascii="Arial" w:eastAsia="Times New Roman" w:hAnsi="Arial" w:cs="Times New Roman"/>
      <w:noProof/>
      <w:sz w:val="20"/>
      <w:szCs w:val="20"/>
    </w:rPr>
  </w:style>
  <w:style w:type="paragraph" w:styleId="TOC3">
    <w:name w:val="toc 3"/>
    <w:basedOn w:val="TOC2"/>
    <w:autoRedefine/>
    <w:semiHidden/>
    <w:rsid w:val="00D50222"/>
    <w:pPr>
      <w:spacing w:after="120"/>
      <w:ind w:left="1296"/>
    </w:pPr>
  </w:style>
  <w:style w:type="paragraph" w:styleId="TOC4">
    <w:name w:val="toc 4"/>
    <w:next w:val="Normal"/>
    <w:autoRedefine/>
    <w:semiHidden/>
    <w:unhideWhenUs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semiHidden/>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semiHidden/>
    <w:rsid w:val="007C306D"/>
  </w:style>
  <w:style w:type="paragraph" w:customStyle="1" w:styleId="Feature1Title">
    <w:name w:val="Feature1 Title"/>
    <w:basedOn w:val="Normal"/>
    <w:semiHidden/>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0C53A3"/>
    <w:pPr>
      <w:keepNext/>
      <w:tabs>
        <w:tab w:val="left" w:pos="432"/>
      </w:tabs>
      <w:spacing w:before="80" w:after="160"/>
      <w:ind w:left="432" w:hanging="432"/>
      <w:outlineLvl w:val="3"/>
    </w:pPr>
    <w:rPr>
      <w:b/>
    </w:rPr>
  </w:style>
  <w:style w:type="paragraph" w:customStyle="1" w:styleId="Feature1">
    <w:name w:val="Feature1"/>
    <w:basedOn w:val="Paragraph"/>
    <w:semiHidden/>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semiHidden/>
    <w:rsid w:val="006A0BB4"/>
  </w:style>
  <w:style w:type="character" w:customStyle="1" w:styleId="HighlightBlue">
    <w:name w:val="Highlight Blue"/>
    <w:basedOn w:val="DefaultParagraphFont"/>
    <w:semiHidden/>
    <w:rsid w:val="001B5E5A"/>
    <w:rPr>
      <w:bdr w:val="none" w:sz="0" w:space="0" w:color="auto"/>
      <w:shd w:val="clear" w:color="auto" w:fill="B1F4FD"/>
    </w:rPr>
  </w:style>
  <w:style w:type="character" w:customStyle="1" w:styleId="HighlightYellow">
    <w:name w:val="Highlight Yellow"/>
    <w:basedOn w:val="DefaultParagraphFont"/>
    <w:semiHidden/>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semiHidden/>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3B7A1A"/>
    <w:pPr>
      <w:spacing w:before="80" w:after="60"/>
    </w:pPr>
  </w:style>
  <w:style w:type="paragraph" w:styleId="Caption">
    <w:name w:val="caption"/>
    <w:aliases w:val="Caption ECSS"/>
    <w:basedOn w:val="Normal"/>
    <w:next w:val="Normal"/>
    <w:semiHidden/>
    <w:rsid w:val="008D1C7B"/>
    <w:pPr>
      <w:spacing w:after="200" w:line="260" w:lineRule="exact"/>
    </w:pPr>
    <w:rPr>
      <w:iCs/>
      <w:sz w:val="18"/>
      <w:szCs w:val="18"/>
    </w:rPr>
  </w:style>
  <w:style w:type="paragraph" w:styleId="Closing">
    <w:name w:val="Closing"/>
    <w:basedOn w:val="Normal"/>
    <w:link w:val="ClosingChar"/>
    <w:semiHidden/>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semiHidden/>
    <w:unhideWhenUsed/>
    <w:rsid w:val="008D1C7B"/>
    <w:rPr>
      <w:sz w:val="20"/>
    </w:rPr>
  </w:style>
  <w:style w:type="character" w:customStyle="1" w:styleId="CommentTextChar">
    <w:name w:val="Comment Text Char"/>
    <w:basedOn w:val="DefaultParagraphFont"/>
    <w:link w:val="CommentText"/>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semiHidden/>
    <w:unhideWhenUsed/>
    <w:rsid w:val="008D1C7B"/>
    <w:rPr>
      <w:rFonts w:asciiTheme="minorHAnsi" w:hAnsiTheme="minorHAnsi"/>
      <w:sz w:val="16"/>
      <w:szCs w:val="16"/>
    </w:rPr>
  </w:style>
  <w:style w:type="paragraph" w:styleId="ListBullet2">
    <w:name w:val="List Bullet 2"/>
    <w:basedOn w:val="Normal"/>
    <w:unhideWhenUsed/>
    <w:qFormat/>
    <w:rsid w:val="006D08E8"/>
    <w:pPr>
      <w:numPr>
        <w:numId w:val="7"/>
      </w:numPr>
      <w:tabs>
        <w:tab w:val="left" w:pos="432"/>
      </w:tabs>
      <w:spacing w:before="120" w:after="120"/>
      <w:ind w:left="720"/>
    </w:pPr>
  </w:style>
  <w:style w:type="paragraph" w:customStyle="1" w:styleId="Feature1ListBullet">
    <w:name w:val="Feature1 List Bullet"/>
    <w:basedOn w:val="ListBullet"/>
    <w:semiHidden/>
    <w:rsid w:val="008A47D0"/>
    <w:pPr>
      <w:spacing w:after="0"/>
      <w:contextualSpacing/>
    </w:pPr>
    <w:rPr>
      <w:sz w:val="20"/>
    </w:rPr>
  </w:style>
  <w:style w:type="paragraph" w:customStyle="1" w:styleId="Feature1ListNumbered">
    <w:name w:val="Feature1 List Numbered"/>
    <w:basedOn w:val="ListNumber"/>
    <w:semiHidden/>
    <w:rsid w:val="008A47D0"/>
    <w:pPr>
      <w:spacing w:after="0"/>
      <w:contextualSpacing/>
    </w:pPr>
    <w:rPr>
      <w:sz w:val="20"/>
    </w:rPr>
  </w:style>
  <w:style w:type="paragraph" w:customStyle="1" w:styleId="Feature2">
    <w:name w:val="Feature2"/>
    <w:basedOn w:val="Feature1"/>
    <w:semiHidden/>
    <w:rsid w:val="006C742B"/>
    <w:rPr>
      <w:rFonts w:asciiTheme="majorHAnsi" w:hAnsiTheme="majorHAnsi"/>
    </w:rPr>
  </w:style>
  <w:style w:type="paragraph" w:customStyle="1" w:styleId="Feature2ListBullet">
    <w:name w:val="Feature2 List Bullet"/>
    <w:basedOn w:val="Feature1ListBullet"/>
    <w:semiHidden/>
    <w:rsid w:val="00DF2B65"/>
    <w:pPr>
      <w:numPr>
        <w:numId w:val="22"/>
      </w:numPr>
    </w:pPr>
    <w:rPr>
      <w:rFonts w:asciiTheme="majorHAnsi" w:hAnsiTheme="majorHAnsi"/>
    </w:rPr>
  </w:style>
  <w:style w:type="paragraph" w:customStyle="1" w:styleId="Feature2Head">
    <w:name w:val="Feature2 Head"/>
    <w:basedOn w:val="Feature1Head"/>
    <w:semiHidden/>
    <w:rsid w:val="005C080F"/>
    <w:rPr>
      <w:b/>
      <w:color w:val="0B2949" w:themeColor="accent1"/>
    </w:rPr>
  </w:style>
  <w:style w:type="paragraph" w:customStyle="1" w:styleId="Feature2ListHead">
    <w:name w:val="Feature2 List Head"/>
    <w:basedOn w:val="Feature1ListHead"/>
    <w:semiHidden/>
    <w:rsid w:val="00F366FB"/>
    <w:rPr>
      <w:rFonts w:asciiTheme="majorHAnsi" w:hAnsiTheme="majorHAnsi"/>
      <w:sz w:val="20"/>
    </w:rPr>
  </w:style>
  <w:style w:type="paragraph" w:customStyle="1" w:styleId="Feature2ListNumbered">
    <w:name w:val="Feature2 List Numbered"/>
    <w:basedOn w:val="Feature2"/>
    <w:semiHidden/>
    <w:rsid w:val="00A238DD"/>
    <w:pPr>
      <w:numPr>
        <w:numId w:val="17"/>
      </w:numPr>
    </w:pPr>
  </w:style>
  <w:style w:type="paragraph" w:customStyle="1" w:styleId="Feature2Title">
    <w:name w:val="Feature2 Title"/>
    <w:basedOn w:val="Feature1Title"/>
    <w:semiHidden/>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405454"/>
    <w:pPr>
      <w:numPr>
        <w:numId w:val="21"/>
      </w:numPr>
      <w:spacing w:before="120" w:after="120"/>
    </w:pPr>
  </w:style>
  <w:style w:type="paragraph" w:styleId="List2">
    <w:name w:val="List 2"/>
    <w:basedOn w:val="Normal"/>
    <w:unhideWhenUsed/>
    <w:qFormat/>
    <w:rsid w:val="006D08E8"/>
    <w:pPr>
      <w:numPr>
        <w:ilvl w:val="1"/>
        <w:numId w:val="21"/>
      </w:numPr>
      <w:spacing w:before="120" w:after="120"/>
    </w:pPr>
  </w:style>
  <w:style w:type="paragraph" w:styleId="List3">
    <w:name w:val="List 3"/>
    <w:basedOn w:val="Normal"/>
    <w:unhideWhenUsed/>
    <w:qFormat/>
    <w:rsid w:val="006D08E8"/>
    <w:pPr>
      <w:numPr>
        <w:ilvl w:val="2"/>
        <w:numId w:val="21"/>
      </w:numPr>
      <w:spacing w:before="120" w:after="120"/>
    </w:pPr>
  </w:style>
  <w:style w:type="paragraph" w:styleId="List4">
    <w:name w:val="List 4"/>
    <w:basedOn w:val="Normal"/>
    <w:unhideWhenUsed/>
    <w:qFormat/>
    <w:rsid w:val="00D307C9"/>
    <w:pPr>
      <w:numPr>
        <w:ilvl w:val="3"/>
        <w:numId w:val="21"/>
      </w:numPr>
      <w:spacing w:before="120" w:after="120"/>
      <w:contextualSpacing/>
    </w:pPr>
  </w:style>
  <w:style w:type="paragraph" w:styleId="List5">
    <w:name w:val="List 5"/>
    <w:basedOn w:val="Normal"/>
    <w:unhideWhenUsed/>
    <w:qFormat/>
    <w:rsid w:val="00855C5D"/>
    <w:pPr>
      <w:numPr>
        <w:ilvl w:val="4"/>
        <w:numId w:val="21"/>
      </w:numPr>
      <w:contextualSpacing/>
    </w:pPr>
  </w:style>
  <w:style w:type="paragraph" w:styleId="ListBullet3">
    <w:name w:val="List Bullet 3"/>
    <w:basedOn w:val="Normal"/>
    <w:unhideWhenUsed/>
    <w:qFormat/>
    <w:rsid w:val="0010008A"/>
    <w:pPr>
      <w:numPr>
        <w:numId w:val="8"/>
      </w:numPr>
      <w:tabs>
        <w:tab w:val="left" w:pos="432"/>
      </w:tabs>
      <w:spacing w:before="120" w:after="120"/>
      <w:ind w:left="1166"/>
    </w:pPr>
  </w:style>
  <w:style w:type="paragraph" w:styleId="ListContinue">
    <w:name w:val="List Continue"/>
    <w:basedOn w:val="Normal"/>
    <w:unhideWhenUsed/>
    <w:qFormat/>
    <w:rsid w:val="006D08E8"/>
    <w:pPr>
      <w:spacing w:before="120" w:after="120"/>
      <w:ind w:left="360"/>
    </w:pPr>
  </w:style>
  <w:style w:type="paragraph" w:styleId="ListContinue2">
    <w:name w:val="List Continue 2"/>
    <w:basedOn w:val="Normal"/>
    <w:unhideWhenUsed/>
    <w:qFormat/>
    <w:rsid w:val="006D08E8"/>
    <w:pPr>
      <w:spacing w:before="120" w:after="120"/>
      <w:ind w:left="720"/>
    </w:pPr>
  </w:style>
  <w:style w:type="paragraph" w:styleId="ListContinue3">
    <w:name w:val="List Continue 3"/>
    <w:basedOn w:val="Normal"/>
    <w:unhideWhenUsed/>
    <w:qFormat/>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qFormat/>
    <w:rsid w:val="00B74927"/>
    <w:pPr>
      <w:numPr>
        <w:numId w:val="12"/>
      </w:numPr>
      <w:spacing w:before="120" w:after="120"/>
    </w:pPr>
  </w:style>
  <w:style w:type="paragraph" w:styleId="ListNumber3">
    <w:name w:val="List Number 3"/>
    <w:basedOn w:val="Normal"/>
    <w:unhideWhenUsed/>
    <w:qFormat/>
    <w:rsid w:val="00B74927"/>
    <w:pPr>
      <w:numPr>
        <w:numId w:val="13"/>
      </w:numPr>
      <w:spacing w:before="120" w:after="120"/>
    </w:pPr>
  </w:style>
  <w:style w:type="paragraph" w:customStyle="1" w:styleId="Outline2">
    <w:name w:val="Outline 2"/>
    <w:basedOn w:val="Normal"/>
    <w:next w:val="Paragraph"/>
    <w:semiHidden/>
    <w:unhideWhenUsed/>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semiHidden/>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semiHidden/>
    <w:rsid w:val="00844E31"/>
    <w:pPr>
      <w:spacing w:before="120"/>
      <w:jc w:val="right"/>
    </w:pPr>
    <w:rPr>
      <w:i w:val="0"/>
    </w:rPr>
  </w:style>
  <w:style w:type="paragraph" w:styleId="Salutation">
    <w:name w:val="Salutation"/>
    <w:basedOn w:val="Normal"/>
    <w:next w:val="Normal"/>
    <w:link w:val="SalutationChar"/>
    <w:semiHidden/>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semiHidden/>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qFormat/>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9E5649"/>
    <w:rPr>
      <w:rFonts w:asciiTheme="majorHAnsi" w:hAnsiTheme="majorHAnsi"/>
      <w:b/>
    </w:rPr>
  </w:style>
  <w:style w:type="paragraph" w:customStyle="1" w:styleId="Author">
    <w:name w:val="Author"/>
    <w:basedOn w:val="Byline"/>
    <w:semiHidden/>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semiHidden/>
    <w:rsid w:val="00D00365"/>
    <w:pPr>
      <w:spacing w:before="0" w:after="120"/>
      <w:jc w:val="left"/>
    </w:pPr>
    <w:rPr>
      <w:b w:val="0"/>
    </w:rPr>
  </w:style>
  <w:style w:type="paragraph" w:customStyle="1" w:styleId="PubinfoHead">
    <w:name w:val="Pubinfo Head"/>
    <w:basedOn w:val="Pubinfo"/>
    <w:semiHidden/>
    <w:rsid w:val="0061557F"/>
    <w:pPr>
      <w:spacing w:after="240"/>
    </w:pPr>
    <w:rPr>
      <w:b/>
    </w:rPr>
  </w:style>
  <w:style w:type="paragraph" w:customStyle="1" w:styleId="PubinfoList">
    <w:name w:val="Pubinfo List"/>
    <w:basedOn w:val="PubinfoHead"/>
    <w:semiHidden/>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semiHidden/>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semiHidden/>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semiHidden/>
    <w:rsid w:val="007A4712"/>
    <w:pPr>
      <w:spacing w:after="60"/>
    </w:pPr>
    <w:rPr>
      <w:rFonts w:asciiTheme="majorHAnsi" w:hAnsiTheme="majorHAnsi"/>
      <w:color w:val="046B5C" w:themeColor="text2"/>
      <w:sz w:val="20"/>
    </w:rPr>
  </w:style>
  <w:style w:type="paragraph" w:customStyle="1" w:styleId="PubinfoNumber">
    <w:name w:val="Pubinfo Number"/>
    <w:basedOn w:val="Pubinfo"/>
    <w:semiHidden/>
    <w:rsid w:val="00072851"/>
  </w:style>
  <w:style w:type="paragraph" w:customStyle="1" w:styleId="PubinfoCategory">
    <w:name w:val="Pubinfo Category"/>
    <w:basedOn w:val="PubinfoNumber"/>
    <w:semiHidden/>
    <w:rsid w:val="00072851"/>
    <w:rPr>
      <w:rFonts w:cstheme="majorHAnsi"/>
      <w:b/>
      <w:smallCaps/>
    </w:rPr>
  </w:style>
  <w:style w:type="paragraph" w:customStyle="1" w:styleId="ESH1">
    <w:name w:val="ES H1"/>
    <w:basedOn w:val="Normal"/>
    <w:semiHidden/>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semiHidden/>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rsid w:val="00603734"/>
  </w:style>
  <w:style w:type="paragraph" w:customStyle="1" w:styleId="FAQQuestion">
    <w:name w:val="FAQ Question"/>
    <w:basedOn w:val="Normal"/>
    <w:semiHidden/>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rsid w:val="00000897"/>
  </w:style>
  <w:style w:type="paragraph" w:styleId="TOCHeading">
    <w:name w:val="TOC Heading"/>
    <w:basedOn w:val="Heading1"/>
    <w:next w:val="Normal"/>
    <w:semiHidden/>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unhideWhenUsed/>
    <w:rsid w:val="00AE189E"/>
    <w:rPr>
      <w:b/>
      <w:bCs/>
      <w:smallCaps/>
      <w:color w:val="0B2949" w:themeColor="accent1"/>
      <w:spacing w:val="5"/>
    </w:rPr>
  </w:style>
  <w:style w:type="character" w:styleId="IntenseEmphasis">
    <w:name w:val="Intense Emphasis"/>
    <w:basedOn w:val="DefaultParagraphFont"/>
    <w:semiHidden/>
    <w:unhideWhenUsed/>
    <w:rsid w:val="00AE189E"/>
    <w:rPr>
      <w:i/>
      <w:iCs/>
      <w:color w:val="0B2949" w:themeColor="accent1"/>
    </w:rPr>
  </w:style>
  <w:style w:type="paragraph" w:customStyle="1" w:styleId="Callout">
    <w:name w:val="Callout"/>
    <w:basedOn w:val="Feature2Head"/>
    <w:semiHidden/>
    <w:rsid w:val="00C071D5"/>
  </w:style>
  <w:style w:type="paragraph" w:customStyle="1" w:styleId="FigureFootnote">
    <w:name w:val="Figure Footnote"/>
    <w:basedOn w:val="ExhibitFootnote"/>
    <w:semiHidden/>
    <w:rsid w:val="00F366FB"/>
  </w:style>
  <w:style w:type="paragraph" w:customStyle="1" w:styleId="PubinfoDate">
    <w:name w:val="Pubinfo Date"/>
    <w:basedOn w:val="PubinfoHead"/>
    <w:semiHidden/>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semiHidden/>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rsid w:val="004E6247"/>
    <w:pPr>
      <w:numPr>
        <w:numId w:val="16"/>
      </w:numPr>
    </w:pPr>
  </w:style>
  <w:style w:type="paragraph" w:customStyle="1" w:styleId="FootnoteSep">
    <w:name w:val="Footnote Sep"/>
    <w:basedOn w:val="Normal"/>
    <w:semiHidden/>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semiHidden/>
    <w:rsid w:val="00F366FB"/>
    <w:pPr>
      <w:spacing w:before="60"/>
    </w:pPr>
  </w:style>
  <w:style w:type="paragraph" w:customStyle="1" w:styleId="FigureSource">
    <w:name w:val="Figure Source"/>
    <w:basedOn w:val="ExhibitSource"/>
    <w:semiHidden/>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semiHidden/>
    <w:rsid w:val="00ED6AF8"/>
    <w:rPr>
      <w:rFonts w:asciiTheme="majorHAnsi" w:hAnsiTheme="majorHAnsi"/>
      <w:b/>
      <w:color w:val="046B5C" w:themeColor="text2"/>
    </w:rPr>
  </w:style>
  <w:style w:type="paragraph" w:customStyle="1" w:styleId="ESParagraphContinued">
    <w:name w:val="ES Paragraph Continued"/>
    <w:basedOn w:val="ESParagraph"/>
    <w:semiHidden/>
    <w:rsid w:val="007C306D"/>
    <w:pPr>
      <w:spacing w:before="240"/>
    </w:pPr>
  </w:style>
  <w:style w:type="paragraph" w:customStyle="1" w:styleId="ESListNumber">
    <w:name w:val="ES List Number"/>
    <w:basedOn w:val="ESParagraph"/>
    <w:semiHidden/>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qFormat/>
    <w:rsid w:val="0099200E"/>
    <w:pPr>
      <w:tabs>
        <w:tab w:val="left" w:pos="540"/>
        <w:tab w:val="clear" w:pos="792"/>
      </w:tabs>
      <w:ind w:left="288" w:hanging="288"/>
    </w:pPr>
    <w:rPr>
      <w:color w:val="000000"/>
      <w:szCs w:val="21"/>
    </w:rPr>
  </w:style>
  <w:style w:type="paragraph" w:customStyle="1" w:styleId="CoverTitle">
    <w:name w:val="Cover Title"/>
    <w:basedOn w:val="Normal"/>
    <w:semiHidden/>
    <w:rsid w:val="00832756"/>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semiHidden/>
    <w:unhideWhenUsed/>
    <w:rsid w:val="008E3B75"/>
    <w:pPr>
      <w:spacing w:before="720" w:after="290"/>
    </w:pPr>
    <w:rPr>
      <w:color w:val="0B2949" w:themeColor="accent1"/>
    </w:rPr>
  </w:style>
  <w:style w:type="paragraph" w:customStyle="1" w:styleId="CoverAuthor">
    <w:name w:val="Cover Author"/>
    <w:basedOn w:val="Normal"/>
    <w:semiHidden/>
    <w:rsid w:val="00995B57"/>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semiHidden/>
    <w:rsid w:val="00D53E3B"/>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semiHidden/>
    <w:rsid w:val="00FA0D64"/>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semiHidden/>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4"/>
      </w:numPr>
      <w:ind w:left="432" w:hanging="216"/>
    </w:pPr>
  </w:style>
  <w:style w:type="paragraph" w:customStyle="1" w:styleId="TableListBullet">
    <w:name w:val="Table List Bullet"/>
    <w:basedOn w:val="TableTextLeft"/>
    <w:qFormat/>
    <w:rsid w:val="00D21444"/>
    <w:pPr>
      <w:textboxTightWrap w:val="allLines"/>
      <w:numPr>
        <w:numId w:val="25"/>
      </w:numPr>
    </w:pPr>
  </w:style>
  <w:style w:type="character" w:styleId="FollowedHyperlink">
    <w:name w:val="FollowedHyperlink"/>
    <w:basedOn w:val="DefaultParagraphFont"/>
    <w:semiHidden/>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qFormat/>
    <w:rsid w:val="00E33ACF"/>
  </w:style>
  <w:style w:type="table" w:styleId="GridTableLight">
    <w:name w:val="Grid Table Light"/>
    <w:basedOn w:val="TableNormal"/>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BC59DF"/>
    <w:pPr>
      <w:spacing w:before="5120" w:after="0"/>
      <w:jc w:val="center"/>
    </w:pPr>
    <w:rPr>
      <w:b/>
    </w:rPr>
  </w:style>
  <w:style w:type="paragraph" w:customStyle="1" w:styleId="FooterLetterhead">
    <w:name w:val="Footer Letterhead"/>
    <w:basedOn w:val="Footer"/>
    <w:semiHidden/>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rsid w:val="00550DF2"/>
    <w:pPr>
      <w:spacing w:after="0"/>
    </w:pPr>
    <w:tblPr/>
    <w:tcPr>
      <w:noWrap/>
      <w:tcMar>
        <w:left w:w="0" w:type="dxa"/>
        <w:right w:w="0" w:type="dxa"/>
      </w:tcMar>
    </w:tcPr>
  </w:style>
  <w:style w:type="character" w:styleId="PlaceholderText">
    <w:name w:val="Placeholder Text"/>
    <w:basedOn w:val="DefaultParagraphFont"/>
    <w:semiHidden/>
    <w:rsid w:val="00B2005E"/>
    <w:rPr>
      <w:color w:val="808080"/>
    </w:rPr>
  </w:style>
  <w:style w:type="paragraph" w:customStyle="1" w:styleId="Addressee">
    <w:name w:val="Addressee"/>
    <w:basedOn w:val="Salutation"/>
    <w:semiHidden/>
    <w:rsid w:val="00520526"/>
    <w:pPr>
      <w:spacing w:after="240" w:line="320" w:lineRule="exact"/>
    </w:pPr>
  </w:style>
  <w:style w:type="paragraph" w:customStyle="1" w:styleId="CoverSubtitle">
    <w:name w:val="Cover Subtitle"/>
    <w:basedOn w:val="CoverTitle"/>
    <w:semiHidden/>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934E17"/>
    <w:pPr>
      <w:spacing w:after="120"/>
      <w:outlineLvl w:val="1"/>
    </w:pPr>
    <w:rPr>
      <w:caps w:val="0"/>
      <w:color w:val="auto"/>
      <w:sz w:val="28"/>
      <w:szCs w:val="28"/>
    </w:rPr>
  </w:style>
  <w:style w:type="paragraph" w:customStyle="1" w:styleId="H2">
    <w:name w:val="H2"/>
    <w:basedOn w:val="Heading2"/>
    <w:qFormat/>
    <w:rsid w:val="00770FF8"/>
    <w:pPr>
      <w:outlineLvl w:val="2"/>
    </w:pPr>
  </w:style>
  <w:style w:type="paragraph" w:customStyle="1" w:styleId="H3">
    <w:name w:val="H3"/>
    <w:basedOn w:val="Heading3"/>
    <w:qFormat/>
    <w:rsid w:val="00770FF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rsid w:val="00934E17"/>
    <w:rPr>
      <w:rFonts w:eastAsia="Times New Roman" w:asciiTheme="majorHAnsi" w:hAnsiTheme="majorHAnsi" w:cs="Times New Roman"/>
      <w:b/>
      <w:sz w:val="28"/>
      <w:szCs w:val="28"/>
    </w:rPr>
  </w:style>
  <w:style w:type="character" w:customStyle="1" w:styleId="UnresolvedMention1">
    <w:name w:val="Unresolved Mention1"/>
    <w:basedOn w:val="DefaultParagraphFont"/>
    <w:semiHidden/>
    <w:unhideWhenUsed/>
    <w:rsid w:val="00F746B3"/>
    <w:rPr>
      <w:color w:val="605E5C"/>
      <w:shd w:val="clear" w:color="auto" w:fill="E1DFDD"/>
    </w:rPr>
  </w:style>
  <w:style w:type="paragraph" w:customStyle="1" w:styleId="MarkforTableHeading">
    <w:name w:val="Mark for Table Heading"/>
    <w:basedOn w:val="Normal"/>
    <w:next w:val="Normal"/>
    <w:semiHidden/>
    <w:rsid w:val="00AB343E"/>
    <w:pPr>
      <w:keepNext/>
      <w:tabs>
        <w:tab w:val="left" w:pos="432"/>
      </w:tabs>
      <w:spacing w:after="60" w:line="240" w:lineRule="auto"/>
      <w:jc w:val="both"/>
    </w:pPr>
    <w:rPr>
      <w:rFonts w:ascii="Lucida Sans" w:hAnsi="Lucida Sans"/>
      <w:b/>
      <w:sz w:val="18"/>
      <w:szCs w:val="24"/>
    </w:rPr>
  </w:style>
  <w:style w:type="table" w:customStyle="1" w:styleId="TableGrid1">
    <w:name w:val="Table Grid1"/>
    <w:basedOn w:val="TableNormal"/>
    <w:next w:val="TableGrid"/>
    <w:rsid w:val="003025BA"/>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semiHidden/>
    <w:unhideWhenUsed/>
    <w:rsid w:val="001914CA"/>
    <w:rPr>
      <w:color w:val="605E5C"/>
      <w:shd w:val="clear" w:color="auto" w:fill="E1DFDD"/>
    </w:rPr>
  </w:style>
  <w:style w:type="table" w:customStyle="1" w:styleId="GridTable1Light1">
    <w:name w:val="Grid Table 1 Light1"/>
    <w:basedOn w:val="TableNormal"/>
    <w:next w:val="GridTable1Light"/>
    <w:rsid w:val="007410A9"/>
    <w:pPr>
      <w:spacing w:after="0"/>
    </w:pPr>
    <w:rPr>
      <w:rFonts w:ascii="Calibri" w:eastAsia="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rsid w:val="007410A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06F5D"/>
    <w:pPr>
      <w:spacing w:after="0"/>
    </w:pPr>
    <w:rPr>
      <w:rFonts w:eastAsia="Times New Roman" w:asciiTheme="minorHAnsi" w:hAnsiTheme="minorHAnsi" w:cs="Times New Roman"/>
      <w:szCs w:val="20"/>
    </w:rPr>
  </w:style>
  <w:style w:type="character" w:customStyle="1" w:styleId="empphone">
    <w:name w:val="empphone"/>
    <w:basedOn w:val="DefaultParagraphFont"/>
    <w:semiHidden/>
    <w:rsid w:val="00B60476"/>
  </w:style>
  <w:style w:type="character" w:customStyle="1" w:styleId="empemail">
    <w:name w:val="empemail"/>
    <w:basedOn w:val="DefaultParagraphFont"/>
    <w:semiHidden/>
    <w:rsid w:val="00B60476"/>
  </w:style>
  <w:style w:type="character" w:customStyle="1" w:styleId="emptitle">
    <w:name w:val="emptitle"/>
    <w:basedOn w:val="DefaultParagraphFont"/>
    <w:semiHidden/>
    <w:rsid w:val="00B60476"/>
  </w:style>
  <w:style w:type="paragraph" w:customStyle="1" w:styleId="TT-TableTitle">
    <w:name w:val="TT-Table Title"/>
    <w:basedOn w:val="Heading1"/>
    <w:semiHidden/>
    <w:rsid w:val="001629C7"/>
    <w:pPr>
      <w:tabs>
        <w:tab w:val="clear" w:pos="432"/>
        <w:tab w:val="left" w:pos="1440"/>
      </w:tabs>
      <w:spacing w:before="0" w:after="0" w:line="240" w:lineRule="atLeast"/>
      <w:ind w:left="1152" w:hanging="1152"/>
    </w:pPr>
    <w:rPr>
      <w:rFonts w:ascii="Franklin Gothic Medium" w:hAnsi="Franklin Gothic Medium"/>
      <w:b w:val="0"/>
      <w:caps w:val="0"/>
      <w:color w:val="auto"/>
      <w:sz w:val="22"/>
    </w:rPr>
  </w:style>
  <w:style w:type="paragraph" w:customStyle="1" w:styleId="TH-TableHeading">
    <w:name w:val="TH-Table Heading"/>
    <w:basedOn w:val="Heading1"/>
    <w:semiHidden/>
    <w:rsid w:val="001629C7"/>
    <w:pPr>
      <w:tabs>
        <w:tab w:val="clear" w:pos="432"/>
        <w:tab w:val="left" w:pos="1152"/>
      </w:tabs>
      <w:spacing w:before="0" w:after="0" w:line="240" w:lineRule="atLeast"/>
      <w:ind w:left="0" w:firstLine="0"/>
      <w:jc w:val="center"/>
    </w:pPr>
    <w:rPr>
      <w:rFonts w:ascii="Franklin Gothic Medium" w:hAnsi="Franklin Gothic Medium"/>
      <w:caps w:val="0"/>
      <w:color w:val="auto"/>
      <w:sz w:val="20"/>
    </w:rPr>
  </w:style>
  <w:style w:type="paragraph" w:customStyle="1" w:styleId="TX-TableText">
    <w:name w:val="TX-Table Text"/>
    <w:basedOn w:val="Normal"/>
    <w:semiHidden/>
    <w:rsid w:val="001629C7"/>
    <w:pPr>
      <w:spacing w:after="0" w:line="240" w:lineRule="atLeast"/>
    </w:pPr>
    <w:rPr>
      <w:rFonts w:ascii="Franklin Gothic Medium" w:hAnsi="Franklin Gothic Medium"/>
      <w:sz w:val="20"/>
    </w:rPr>
  </w:style>
  <w:style w:type="paragraph" w:customStyle="1" w:styleId="NormalSS">
    <w:name w:val="NormalSS"/>
    <w:basedOn w:val="Normal"/>
    <w:link w:val="NormalSSChar"/>
    <w:semiHidden/>
    <w:rsid w:val="00A16239"/>
    <w:pPr>
      <w:tabs>
        <w:tab w:val="left" w:pos="432"/>
      </w:tabs>
      <w:spacing w:line="240" w:lineRule="auto"/>
      <w:ind w:firstLine="432"/>
      <w:jc w:val="both"/>
    </w:pPr>
    <w:rPr>
      <w:rFonts w:ascii="Garamond" w:hAnsi="Garamond"/>
      <w:szCs w:val="24"/>
    </w:rPr>
  </w:style>
  <w:style w:type="character" w:customStyle="1" w:styleId="UnresolvedMention3">
    <w:name w:val="Unresolved Mention3"/>
    <w:basedOn w:val="DefaultParagraphFont"/>
    <w:semiHidden/>
    <w:unhideWhenUsed/>
    <w:rsid w:val="00C34C0B"/>
    <w:rPr>
      <w:color w:val="605E5C"/>
      <w:shd w:val="clear" w:color="auto" w:fill="E1DFDD"/>
    </w:rPr>
  </w:style>
  <w:style w:type="paragraph" w:styleId="BlockText">
    <w:name w:val="Block Text"/>
    <w:basedOn w:val="Normal"/>
    <w:semiHidden/>
    <w:unhideWhenUsed/>
    <w:rsid w:val="00BA49E2"/>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BA49E2"/>
    <w:pPr>
      <w:spacing w:after="120"/>
    </w:pPr>
  </w:style>
  <w:style w:type="character" w:customStyle="1" w:styleId="BodyTextChar">
    <w:name w:val="Body Text Char"/>
    <w:basedOn w:val="DefaultParagraphFont"/>
    <w:link w:val="BodyText"/>
    <w:semiHidden/>
    <w:rsid w:val="00BA49E2"/>
    <w:rPr>
      <w:rFonts w:eastAsia="Times New Roman" w:asciiTheme="minorHAnsi" w:hAnsiTheme="minorHAnsi" w:cs="Times New Roman"/>
      <w:szCs w:val="20"/>
    </w:rPr>
  </w:style>
  <w:style w:type="paragraph" w:styleId="BodyText2">
    <w:name w:val="Body Text 2"/>
    <w:basedOn w:val="Normal"/>
    <w:link w:val="BodyText2Char"/>
    <w:semiHidden/>
    <w:unhideWhenUsed/>
    <w:rsid w:val="00BA49E2"/>
    <w:pPr>
      <w:spacing w:after="120" w:line="480" w:lineRule="auto"/>
    </w:pPr>
  </w:style>
  <w:style w:type="character" w:customStyle="1" w:styleId="BodyText2Char">
    <w:name w:val="Body Text 2 Char"/>
    <w:basedOn w:val="DefaultParagraphFont"/>
    <w:link w:val="BodyText2"/>
    <w:uiPriority w:val="99"/>
    <w:semiHidden/>
    <w:rsid w:val="00BA49E2"/>
    <w:rPr>
      <w:rFonts w:eastAsia="Times New Roman" w:asciiTheme="minorHAnsi" w:hAnsiTheme="minorHAnsi" w:cs="Times New Roman"/>
      <w:szCs w:val="20"/>
    </w:rPr>
  </w:style>
  <w:style w:type="paragraph" w:styleId="BodyText3">
    <w:name w:val="Body Text 3"/>
    <w:basedOn w:val="Normal"/>
    <w:link w:val="BodyText3Char"/>
    <w:semiHidden/>
    <w:unhideWhenUsed/>
    <w:rsid w:val="00BA49E2"/>
    <w:pPr>
      <w:spacing w:after="120"/>
    </w:pPr>
    <w:rPr>
      <w:sz w:val="16"/>
      <w:szCs w:val="16"/>
    </w:rPr>
  </w:style>
  <w:style w:type="character" w:customStyle="1" w:styleId="BodyText3Char">
    <w:name w:val="Body Text 3 Char"/>
    <w:basedOn w:val="DefaultParagraphFont"/>
    <w:link w:val="BodyText3"/>
    <w:uiPriority w:val="99"/>
    <w:semiHidden/>
    <w:rsid w:val="00BA49E2"/>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BA49E2"/>
    <w:pPr>
      <w:spacing w:after="240"/>
      <w:ind w:firstLine="360"/>
    </w:pPr>
  </w:style>
  <w:style w:type="character" w:customStyle="1" w:styleId="BodyTextFirstIndentChar">
    <w:name w:val="Body Text First Indent Char"/>
    <w:basedOn w:val="BodyTextChar"/>
    <w:link w:val="BodyTextFirstIndent"/>
    <w:uiPriority w:val="99"/>
    <w:semiHidden/>
    <w:rsid w:val="00BA49E2"/>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BA49E2"/>
    <w:pPr>
      <w:spacing w:after="120"/>
      <w:ind w:left="360"/>
    </w:pPr>
  </w:style>
  <w:style w:type="character" w:customStyle="1" w:styleId="BodyTextIndentChar">
    <w:name w:val="Body Text Indent Char"/>
    <w:basedOn w:val="DefaultParagraphFont"/>
    <w:link w:val="BodyTextIndent"/>
    <w:uiPriority w:val="99"/>
    <w:semiHidden/>
    <w:rsid w:val="00BA49E2"/>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BA49E2"/>
    <w:pPr>
      <w:spacing w:after="240"/>
      <w:ind w:firstLine="360"/>
    </w:pPr>
  </w:style>
  <w:style w:type="character" w:customStyle="1" w:styleId="BodyTextFirstIndent2Char">
    <w:name w:val="Body Text First Indent 2 Char"/>
    <w:basedOn w:val="BodyTextIndentChar"/>
    <w:link w:val="BodyTextFirstIndent2"/>
    <w:uiPriority w:val="99"/>
    <w:semiHidden/>
    <w:rsid w:val="00BA49E2"/>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BA49E2"/>
    <w:pPr>
      <w:spacing w:after="120" w:line="480" w:lineRule="auto"/>
      <w:ind w:left="360"/>
    </w:pPr>
  </w:style>
  <w:style w:type="character" w:customStyle="1" w:styleId="BodyTextIndent2Char">
    <w:name w:val="Body Text Indent 2 Char"/>
    <w:basedOn w:val="DefaultParagraphFont"/>
    <w:link w:val="BodyTextIndent2"/>
    <w:uiPriority w:val="99"/>
    <w:semiHidden/>
    <w:rsid w:val="00BA49E2"/>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BA49E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A49E2"/>
    <w:rPr>
      <w:rFonts w:eastAsia="Times New Roman" w:asciiTheme="minorHAnsi" w:hAnsiTheme="minorHAnsi" w:cs="Times New Roman"/>
      <w:sz w:val="16"/>
      <w:szCs w:val="16"/>
    </w:rPr>
  </w:style>
  <w:style w:type="character" w:styleId="BookTitle">
    <w:name w:val="Book Title"/>
    <w:basedOn w:val="DefaultParagraphFont"/>
    <w:semiHidden/>
    <w:rsid w:val="00BA49E2"/>
    <w:rPr>
      <w:b/>
      <w:bCs/>
      <w:i/>
      <w:iCs/>
      <w:spacing w:val="5"/>
    </w:rPr>
  </w:style>
  <w:style w:type="paragraph" w:styleId="E-mailSignature">
    <w:name w:val="E-mail Signature"/>
    <w:basedOn w:val="Normal"/>
    <w:link w:val="E-mailSignatureChar"/>
    <w:semiHidden/>
    <w:unhideWhenUsed/>
    <w:rsid w:val="00BA49E2"/>
    <w:pPr>
      <w:spacing w:after="0" w:line="240" w:lineRule="auto"/>
    </w:pPr>
  </w:style>
  <w:style w:type="character" w:customStyle="1" w:styleId="E-mailSignatureChar">
    <w:name w:val="E-mail Signature Char"/>
    <w:basedOn w:val="DefaultParagraphFont"/>
    <w:link w:val="E-mailSignature"/>
    <w:uiPriority w:val="99"/>
    <w:semiHidden/>
    <w:rsid w:val="00BA49E2"/>
    <w:rPr>
      <w:rFonts w:eastAsia="Times New Roman" w:asciiTheme="minorHAnsi" w:hAnsiTheme="minorHAnsi" w:cs="Times New Roman"/>
      <w:szCs w:val="20"/>
    </w:rPr>
  </w:style>
  <w:style w:type="character" w:styleId="Emphasis">
    <w:name w:val="Emphasis"/>
    <w:basedOn w:val="DefaultParagraphFont"/>
    <w:semiHidden/>
    <w:rsid w:val="00BA49E2"/>
    <w:rPr>
      <w:i/>
      <w:iCs/>
    </w:rPr>
  </w:style>
  <w:style w:type="paragraph" w:styleId="EnvelopeAddress">
    <w:name w:val="envelope address"/>
    <w:basedOn w:val="Normal"/>
    <w:semiHidden/>
    <w:unhideWhenUsed/>
    <w:rsid w:val="00BA49E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BA49E2"/>
    <w:pPr>
      <w:spacing w:after="0" w:line="240" w:lineRule="auto"/>
    </w:pPr>
    <w:rPr>
      <w:rFonts w:asciiTheme="majorHAnsi" w:eastAsiaTheme="majorEastAsia" w:hAnsiTheme="majorHAnsi" w:cstheme="majorBidi"/>
      <w:sz w:val="20"/>
    </w:rPr>
  </w:style>
  <w:style w:type="character" w:customStyle="1" w:styleId="Hashtag1">
    <w:name w:val="Hashtag1"/>
    <w:basedOn w:val="DefaultParagraphFont"/>
    <w:semiHidden/>
    <w:unhideWhenUsed/>
    <w:rsid w:val="00BA49E2"/>
    <w:rPr>
      <w:color w:val="2B579A"/>
      <w:shd w:val="clear" w:color="auto" w:fill="E1DFDD"/>
    </w:rPr>
  </w:style>
  <w:style w:type="character" w:styleId="HTMLAcronym">
    <w:name w:val="HTML Acronym"/>
    <w:basedOn w:val="DefaultParagraphFont"/>
    <w:semiHidden/>
    <w:unhideWhenUsed/>
    <w:rsid w:val="00BA49E2"/>
  </w:style>
  <w:style w:type="paragraph" w:styleId="HTMLAddress">
    <w:name w:val="HTML Address"/>
    <w:basedOn w:val="Normal"/>
    <w:link w:val="HTMLAddressChar"/>
    <w:semiHidden/>
    <w:unhideWhenUsed/>
    <w:rsid w:val="00BA49E2"/>
    <w:pPr>
      <w:spacing w:after="0" w:line="240" w:lineRule="auto"/>
    </w:pPr>
    <w:rPr>
      <w:i/>
      <w:iCs/>
    </w:rPr>
  </w:style>
  <w:style w:type="character" w:customStyle="1" w:styleId="HTMLAddressChar">
    <w:name w:val="HTML Address Char"/>
    <w:basedOn w:val="DefaultParagraphFont"/>
    <w:link w:val="HTMLAddress"/>
    <w:uiPriority w:val="99"/>
    <w:semiHidden/>
    <w:rsid w:val="00BA49E2"/>
    <w:rPr>
      <w:rFonts w:eastAsia="Times New Roman" w:asciiTheme="minorHAnsi" w:hAnsiTheme="minorHAnsi" w:cs="Times New Roman"/>
      <w:i/>
      <w:iCs/>
      <w:szCs w:val="20"/>
    </w:rPr>
  </w:style>
  <w:style w:type="character" w:styleId="HTMLCite">
    <w:name w:val="HTML Cite"/>
    <w:basedOn w:val="DefaultParagraphFont"/>
    <w:semiHidden/>
    <w:unhideWhenUsed/>
    <w:rsid w:val="00BA49E2"/>
    <w:rPr>
      <w:i/>
      <w:iCs/>
    </w:rPr>
  </w:style>
  <w:style w:type="character" w:styleId="HTMLCode">
    <w:name w:val="HTML Code"/>
    <w:basedOn w:val="DefaultParagraphFont"/>
    <w:semiHidden/>
    <w:unhideWhenUsed/>
    <w:rsid w:val="00BA49E2"/>
    <w:rPr>
      <w:rFonts w:ascii="Consolas" w:hAnsi="Consolas"/>
      <w:sz w:val="20"/>
      <w:szCs w:val="20"/>
    </w:rPr>
  </w:style>
  <w:style w:type="character" w:styleId="HTMLDefinition">
    <w:name w:val="HTML Definition"/>
    <w:basedOn w:val="DefaultParagraphFont"/>
    <w:semiHidden/>
    <w:unhideWhenUsed/>
    <w:rsid w:val="00BA49E2"/>
    <w:rPr>
      <w:i/>
      <w:iCs/>
    </w:rPr>
  </w:style>
  <w:style w:type="character" w:styleId="HTMLKeyboard">
    <w:name w:val="HTML Keyboard"/>
    <w:basedOn w:val="DefaultParagraphFont"/>
    <w:semiHidden/>
    <w:unhideWhenUsed/>
    <w:rsid w:val="00BA49E2"/>
    <w:rPr>
      <w:rFonts w:ascii="Consolas" w:hAnsi="Consolas"/>
      <w:sz w:val="20"/>
      <w:szCs w:val="20"/>
    </w:rPr>
  </w:style>
  <w:style w:type="character" w:styleId="HTMLSample">
    <w:name w:val="HTML Sample"/>
    <w:basedOn w:val="DefaultParagraphFont"/>
    <w:semiHidden/>
    <w:unhideWhenUsed/>
    <w:rsid w:val="00BA49E2"/>
    <w:rPr>
      <w:rFonts w:ascii="Consolas" w:hAnsi="Consolas"/>
      <w:sz w:val="24"/>
      <w:szCs w:val="24"/>
    </w:rPr>
  </w:style>
  <w:style w:type="character" w:styleId="HTMLTypewriter">
    <w:name w:val="HTML Typewriter"/>
    <w:basedOn w:val="DefaultParagraphFont"/>
    <w:semiHidden/>
    <w:unhideWhenUsed/>
    <w:rsid w:val="00BA49E2"/>
    <w:rPr>
      <w:rFonts w:ascii="Consolas" w:hAnsi="Consolas"/>
      <w:sz w:val="20"/>
      <w:szCs w:val="20"/>
    </w:rPr>
  </w:style>
  <w:style w:type="character" w:styleId="HTMLVariable">
    <w:name w:val="HTML Variable"/>
    <w:basedOn w:val="DefaultParagraphFont"/>
    <w:semiHidden/>
    <w:unhideWhenUsed/>
    <w:rsid w:val="00BA49E2"/>
    <w:rPr>
      <w:i/>
      <w:iCs/>
    </w:rPr>
  </w:style>
  <w:style w:type="paragraph" w:styleId="Index4">
    <w:name w:val="index 4"/>
    <w:basedOn w:val="Normal"/>
    <w:next w:val="Normal"/>
    <w:autoRedefine/>
    <w:semiHidden/>
    <w:unhideWhenUsed/>
    <w:rsid w:val="00BA49E2"/>
    <w:pPr>
      <w:spacing w:after="0" w:line="240" w:lineRule="auto"/>
      <w:ind w:left="960" w:hanging="240"/>
    </w:pPr>
  </w:style>
  <w:style w:type="paragraph" w:styleId="Index5">
    <w:name w:val="index 5"/>
    <w:basedOn w:val="Normal"/>
    <w:next w:val="Normal"/>
    <w:autoRedefine/>
    <w:semiHidden/>
    <w:unhideWhenUsed/>
    <w:rsid w:val="00BA49E2"/>
    <w:pPr>
      <w:spacing w:after="0" w:line="240" w:lineRule="auto"/>
      <w:ind w:left="1200" w:hanging="240"/>
    </w:pPr>
  </w:style>
  <w:style w:type="paragraph" w:styleId="Index6">
    <w:name w:val="index 6"/>
    <w:basedOn w:val="Normal"/>
    <w:next w:val="Normal"/>
    <w:autoRedefine/>
    <w:semiHidden/>
    <w:unhideWhenUsed/>
    <w:rsid w:val="00BA49E2"/>
    <w:pPr>
      <w:spacing w:after="0" w:line="240" w:lineRule="auto"/>
      <w:ind w:left="1440" w:hanging="240"/>
    </w:pPr>
  </w:style>
  <w:style w:type="paragraph" w:styleId="Index7">
    <w:name w:val="index 7"/>
    <w:basedOn w:val="Normal"/>
    <w:next w:val="Normal"/>
    <w:autoRedefine/>
    <w:semiHidden/>
    <w:unhideWhenUsed/>
    <w:rsid w:val="00BA49E2"/>
    <w:pPr>
      <w:spacing w:after="0" w:line="240" w:lineRule="auto"/>
      <w:ind w:left="1680" w:hanging="240"/>
    </w:pPr>
  </w:style>
  <w:style w:type="paragraph" w:styleId="Index8">
    <w:name w:val="index 8"/>
    <w:basedOn w:val="Normal"/>
    <w:next w:val="Normal"/>
    <w:autoRedefine/>
    <w:semiHidden/>
    <w:unhideWhenUsed/>
    <w:rsid w:val="00BA49E2"/>
    <w:pPr>
      <w:spacing w:after="0" w:line="240" w:lineRule="auto"/>
      <w:ind w:left="1920" w:hanging="240"/>
    </w:pPr>
  </w:style>
  <w:style w:type="paragraph" w:styleId="Index9">
    <w:name w:val="index 9"/>
    <w:basedOn w:val="Normal"/>
    <w:next w:val="Normal"/>
    <w:autoRedefine/>
    <w:semiHidden/>
    <w:unhideWhenUsed/>
    <w:rsid w:val="00BA49E2"/>
    <w:pPr>
      <w:spacing w:after="0" w:line="240" w:lineRule="auto"/>
      <w:ind w:left="2160" w:hanging="240"/>
    </w:pPr>
  </w:style>
  <w:style w:type="paragraph" w:styleId="IndexHeading">
    <w:name w:val="index heading"/>
    <w:basedOn w:val="Normal"/>
    <w:next w:val="Index1"/>
    <w:semiHidden/>
    <w:unhideWhenUsed/>
    <w:rsid w:val="00BA49E2"/>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BA49E2"/>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BA49E2"/>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BA49E2"/>
  </w:style>
  <w:style w:type="paragraph" w:styleId="ListContinue4">
    <w:name w:val="List Continue 4"/>
    <w:basedOn w:val="Normal"/>
    <w:semiHidden/>
    <w:unhideWhenUsed/>
    <w:rsid w:val="00BA49E2"/>
    <w:pPr>
      <w:spacing w:after="120"/>
      <w:ind w:left="1440"/>
      <w:contextualSpacing/>
    </w:pPr>
  </w:style>
  <w:style w:type="paragraph" w:styleId="ListContinue5">
    <w:name w:val="List Continue 5"/>
    <w:basedOn w:val="Normal"/>
    <w:semiHidden/>
    <w:unhideWhenUsed/>
    <w:rsid w:val="00BA49E2"/>
    <w:pPr>
      <w:spacing w:after="120"/>
      <w:ind w:left="1800"/>
      <w:contextualSpacing/>
    </w:pPr>
  </w:style>
  <w:style w:type="paragraph" w:styleId="ListNumber4">
    <w:name w:val="List Number 4"/>
    <w:basedOn w:val="Normal"/>
    <w:semiHidden/>
    <w:unhideWhenUsed/>
    <w:rsid w:val="00BA49E2"/>
    <w:pPr>
      <w:numPr>
        <w:numId w:val="26"/>
      </w:numPr>
      <w:contextualSpacing/>
    </w:pPr>
  </w:style>
  <w:style w:type="paragraph" w:styleId="ListNumber5">
    <w:name w:val="List Number 5"/>
    <w:basedOn w:val="Normal"/>
    <w:semiHidden/>
    <w:unhideWhenUsed/>
    <w:rsid w:val="00BA49E2"/>
    <w:pPr>
      <w:numPr>
        <w:numId w:val="27"/>
      </w:numPr>
      <w:contextualSpacing/>
    </w:pPr>
  </w:style>
  <w:style w:type="paragraph" w:styleId="Macro">
    <w:name w:val="macro"/>
    <w:link w:val="MacroTextChar"/>
    <w:semiHidden/>
    <w:unhideWhenUsed/>
    <w:rsid w:val="00BA49E2"/>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BA49E2"/>
    <w:rPr>
      <w:rFonts w:ascii="Consolas" w:eastAsia="Times New Roman" w:hAnsi="Consolas" w:cs="Times New Roman"/>
      <w:sz w:val="20"/>
      <w:szCs w:val="20"/>
    </w:rPr>
  </w:style>
  <w:style w:type="character" w:customStyle="1" w:styleId="Mention1">
    <w:name w:val="Mention1"/>
    <w:basedOn w:val="DefaultParagraphFont"/>
    <w:semiHidden/>
    <w:unhideWhenUsed/>
    <w:rsid w:val="00BA49E2"/>
    <w:rPr>
      <w:color w:val="2B579A"/>
      <w:shd w:val="clear" w:color="auto" w:fill="E1DFDD"/>
    </w:rPr>
  </w:style>
  <w:style w:type="paragraph" w:styleId="MessageHeader">
    <w:name w:val="Message Header"/>
    <w:basedOn w:val="Normal"/>
    <w:link w:val="MessageHeaderChar"/>
    <w:semiHidden/>
    <w:unhideWhenUsed/>
    <w:rsid w:val="00BA49E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A49E2"/>
    <w:rPr>
      <w:rFonts w:asciiTheme="majorHAnsi" w:eastAsiaTheme="majorEastAsia" w:hAnsiTheme="majorHAnsi" w:cstheme="majorBidi"/>
      <w:shd w:val="pct20" w:color="auto" w:fill="auto"/>
    </w:rPr>
  </w:style>
  <w:style w:type="paragraph" w:styleId="NormalWeb">
    <w:name w:val="Normal (Web)"/>
    <w:basedOn w:val="Normal"/>
    <w:semiHidden/>
    <w:unhideWhenUsed/>
    <w:rsid w:val="00BA49E2"/>
    <w:rPr>
      <w:rFonts w:ascii="Times New Roman" w:hAnsi="Times New Roman"/>
      <w:szCs w:val="24"/>
    </w:rPr>
  </w:style>
  <w:style w:type="paragraph" w:styleId="NormalIndent">
    <w:name w:val="Normal Indent"/>
    <w:basedOn w:val="Normal"/>
    <w:semiHidden/>
    <w:unhideWhenUsed/>
    <w:rsid w:val="00BA49E2"/>
    <w:pPr>
      <w:ind w:left="720"/>
    </w:pPr>
  </w:style>
  <w:style w:type="paragraph" w:styleId="PlainText">
    <w:name w:val="Plain Text"/>
    <w:basedOn w:val="Normal"/>
    <w:link w:val="PlainTextChar"/>
    <w:semiHidden/>
    <w:unhideWhenUsed/>
    <w:rsid w:val="00BA49E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A49E2"/>
    <w:rPr>
      <w:rFonts w:ascii="Consolas" w:eastAsia="Times New Roman" w:hAnsi="Consolas" w:cs="Times New Roman"/>
      <w:sz w:val="21"/>
      <w:szCs w:val="21"/>
    </w:rPr>
  </w:style>
  <w:style w:type="character" w:customStyle="1" w:styleId="SmartHyperlink1">
    <w:name w:val="Smart Hyperlink1"/>
    <w:basedOn w:val="DefaultParagraphFont"/>
    <w:semiHidden/>
    <w:unhideWhenUsed/>
    <w:rsid w:val="00BA49E2"/>
    <w:rPr>
      <w:u w:val="dotted"/>
    </w:rPr>
  </w:style>
  <w:style w:type="character" w:customStyle="1" w:styleId="SmartLink1">
    <w:name w:val="SmartLink1"/>
    <w:basedOn w:val="DefaultParagraphFont"/>
    <w:semiHidden/>
    <w:unhideWhenUsed/>
    <w:rsid w:val="00BA49E2"/>
    <w:rPr>
      <w:color w:val="0000FF"/>
      <w:u w:val="single"/>
      <w:shd w:val="clear" w:color="auto" w:fill="F3F2F1"/>
    </w:rPr>
  </w:style>
  <w:style w:type="character" w:styleId="Strong">
    <w:name w:val="Strong"/>
    <w:basedOn w:val="DefaultParagraphFont"/>
    <w:semiHidden/>
    <w:rsid w:val="00BA49E2"/>
    <w:rPr>
      <w:b/>
      <w:bCs/>
    </w:rPr>
  </w:style>
  <w:style w:type="paragraph" w:styleId="Subtitle">
    <w:name w:val="Subtitle"/>
    <w:basedOn w:val="Normal"/>
    <w:next w:val="Normal"/>
    <w:link w:val="SubtitleChar"/>
    <w:semiHidden/>
    <w:rsid w:val="00BA49E2"/>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BA49E2"/>
    <w:rPr>
      <w:rFonts w:asciiTheme="minorHAnsi" w:hAnsiTheme="minorHAnsi"/>
      <w:color w:val="5A5A5A" w:themeColor="text1" w:themeTint="A5"/>
      <w:spacing w:val="15"/>
      <w:sz w:val="22"/>
      <w:szCs w:val="22"/>
    </w:rPr>
  </w:style>
  <w:style w:type="character" w:styleId="SubtleEmphasis">
    <w:name w:val="Subtle Emphasis"/>
    <w:basedOn w:val="DefaultParagraphFont"/>
    <w:semiHidden/>
    <w:rsid w:val="00BA49E2"/>
    <w:rPr>
      <w:i/>
      <w:iCs/>
      <w:color w:val="404040" w:themeColor="text1" w:themeTint="BF"/>
    </w:rPr>
  </w:style>
  <w:style w:type="character" w:styleId="SubtleReference">
    <w:name w:val="Subtle Reference"/>
    <w:basedOn w:val="DefaultParagraphFont"/>
    <w:semiHidden/>
    <w:rsid w:val="00BA49E2"/>
    <w:rPr>
      <w:smallCaps/>
      <w:color w:val="5A5A5A" w:themeColor="text1" w:themeTint="A5"/>
    </w:rPr>
  </w:style>
  <w:style w:type="paragraph" w:styleId="TableofAuthorities">
    <w:name w:val="table of authorities"/>
    <w:basedOn w:val="Normal"/>
    <w:next w:val="Normal"/>
    <w:semiHidden/>
    <w:unhideWhenUsed/>
    <w:rsid w:val="00BA49E2"/>
    <w:pPr>
      <w:spacing w:after="0"/>
      <w:ind w:left="240" w:hanging="240"/>
    </w:pPr>
  </w:style>
  <w:style w:type="paragraph" w:styleId="TOAHeading">
    <w:name w:val="toa heading"/>
    <w:basedOn w:val="Normal"/>
    <w:next w:val="Normal"/>
    <w:semiHidden/>
    <w:unhideWhenUsed/>
    <w:rsid w:val="00BA49E2"/>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BA49E2"/>
    <w:pPr>
      <w:spacing w:after="100"/>
      <w:ind w:left="1200"/>
    </w:pPr>
  </w:style>
  <w:style w:type="paragraph" w:styleId="TOC7">
    <w:name w:val="toc 7"/>
    <w:basedOn w:val="Normal"/>
    <w:next w:val="Normal"/>
    <w:autoRedefine/>
    <w:semiHidden/>
    <w:unhideWhenUsed/>
    <w:rsid w:val="00BA49E2"/>
    <w:pPr>
      <w:spacing w:after="100"/>
      <w:ind w:left="1440"/>
    </w:pPr>
  </w:style>
  <w:style w:type="paragraph" w:styleId="TOC9">
    <w:name w:val="toc 9"/>
    <w:basedOn w:val="Normal"/>
    <w:next w:val="Normal"/>
    <w:autoRedefine/>
    <w:semiHidden/>
    <w:unhideWhenUsed/>
    <w:rsid w:val="00BA49E2"/>
    <w:pPr>
      <w:spacing w:after="100"/>
      <w:ind w:left="1920"/>
    </w:pPr>
  </w:style>
  <w:style w:type="character" w:customStyle="1" w:styleId="UnresolvedMention4">
    <w:name w:val="Unresolved Mention4"/>
    <w:basedOn w:val="DefaultParagraphFont"/>
    <w:semiHidden/>
    <w:unhideWhenUsed/>
    <w:rsid w:val="00BA49E2"/>
    <w:rPr>
      <w:color w:val="605E5C"/>
      <w:shd w:val="clear" w:color="auto" w:fill="E1DFDD"/>
    </w:rPr>
  </w:style>
  <w:style w:type="table" w:customStyle="1" w:styleId="MathUBaseTable">
    <w:name w:val="MathU Base Table"/>
    <w:basedOn w:val="TableNormal"/>
    <w:rsid w:val="00FF33BE"/>
    <w:pPr>
      <w:spacing w:before="40" w:after="20"/>
    </w:pPr>
    <w:rPr>
      <w:rFonts w:asciiTheme="majorHAnsi" w:eastAsiaTheme="minorHAnsi" w:hAnsiTheme="majorHAnsi"/>
      <w:sz w:val="18"/>
      <w:szCs w:val="22"/>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rPr>
        <w:cantSplit w:val="0"/>
      </w:tr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customStyle="1" w:styleId="Hashtag2">
    <w:name w:val="Hashtag2"/>
    <w:basedOn w:val="DefaultParagraphFont"/>
    <w:semiHidden/>
    <w:unhideWhenUsed/>
    <w:rsid w:val="007A3809"/>
    <w:rPr>
      <w:color w:val="2B579A"/>
      <w:shd w:val="clear" w:color="auto" w:fill="E1DFDD"/>
    </w:rPr>
  </w:style>
  <w:style w:type="character" w:customStyle="1" w:styleId="Mention2">
    <w:name w:val="Mention2"/>
    <w:basedOn w:val="DefaultParagraphFont"/>
    <w:semiHidden/>
    <w:unhideWhenUsed/>
    <w:rsid w:val="007A3809"/>
    <w:rPr>
      <w:color w:val="2B579A"/>
      <w:shd w:val="clear" w:color="auto" w:fill="E1DFDD"/>
    </w:rPr>
  </w:style>
  <w:style w:type="character" w:customStyle="1" w:styleId="SmartHyperlink2">
    <w:name w:val="Smart Hyperlink2"/>
    <w:basedOn w:val="DefaultParagraphFont"/>
    <w:semiHidden/>
    <w:unhideWhenUsed/>
    <w:rsid w:val="007A3809"/>
    <w:rPr>
      <w:u w:val="dotted"/>
    </w:rPr>
  </w:style>
  <w:style w:type="character" w:customStyle="1" w:styleId="SmartLink2">
    <w:name w:val="SmartLink2"/>
    <w:basedOn w:val="DefaultParagraphFont"/>
    <w:semiHidden/>
    <w:unhideWhenUsed/>
    <w:rsid w:val="007A3809"/>
    <w:rPr>
      <w:color w:val="0000FF"/>
      <w:u w:val="single"/>
      <w:shd w:val="clear" w:color="auto" w:fill="F3F2F1"/>
    </w:rPr>
  </w:style>
  <w:style w:type="character" w:customStyle="1" w:styleId="UnresolvedMention5">
    <w:name w:val="Unresolved Mention5"/>
    <w:basedOn w:val="DefaultParagraphFont"/>
    <w:semiHidden/>
    <w:unhideWhenUsed/>
    <w:rsid w:val="007A3809"/>
    <w:rPr>
      <w:color w:val="605E5C"/>
      <w:shd w:val="clear" w:color="auto" w:fill="E1DFDD"/>
    </w:rPr>
  </w:style>
  <w:style w:type="character" w:customStyle="1" w:styleId="Hashtag3">
    <w:name w:val="Hashtag3"/>
    <w:basedOn w:val="DefaultParagraphFont"/>
    <w:semiHidden/>
    <w:unhideWhenUsed/>
    <w:rsid w:val="00011981"/>
    <w:rPr>
      <w:color w:val="2B579A"/>
      <w:shd w:val="clear" w:color="auto" w:fill="E1DFDD"/>
    </w:rPr>
  </w:style>
  <w:style w:type="character" w:customStyle="1" w:styleId="Mention3">
    <w:name w:val="Mention3"/>
    <w:basedOn w:val="DefaultParagraphFont"/>
    <w:semiHidden/>
    <w:unhideWhenUsed/>
    <w:rsid w:val="00011981"/>
    <w:rPr>
      <w:color w:val="2B579A"/>
      <w:shd w:val="clear" w:color="auto" w:fill="E1DFDD"/>
    </w:rPr>
  </w:style>
  <w:style w:type="character" w:customStyle="1" w:styleId="SmartHyperlink3">
    <w:name w:val="Smart Hyperlink3"/>
    <w:basedOn w:val="DefaultParagraphFont"/>
    <w:semiHidden/>
    <w:unhideWhenUsed/>
    <w:rsid w:val="00011981"/>
    <w:rPr>
      <w:u w:val="dotted"/>
    </w:rPr>
  </w:style>
  <w:style w:type="character" w:customStyle="1" w:styleId="SmartLink3">
    <w:name w:val="SmartLink3"/>
    <w:basedOn w:val="DefaultParagraphFont"/>
    <w:semiHidden/>
    <w:unhideWhenUsed/>
    <w:rsid w:val="00011981"/>
    <w:rPr>
      <w:color w:val="0000FF"/>
      <w:u w:val="single"/>
      <w:shd w:val="clear" w:color="auto" w:fill="F3F2F1"/>
    </w:rPr>
  </w:style>
  <w:style w:type="character" w:customStyle="1" w:styleId="UnresolvedMention6">
    <w:name w:val="Unresolved Mention6"/>
    <w:basedOn w:val="DefaultParagraphFont"/>
    <w:semiHidden/>
    <w:unhideWhenUsed/>
    <w:rsid w:val="00011981"/>
    <w:rPr>
      <w:color w:val="605E5C"/>
      <w:shd w:val="clear" w:color="auto" w:fill="E1DFDD"/>
    </w:rPr>
  </w:style>
  <w:style w:type="character" w:customStyle="1" w:styleId="Hashtag4">
    <w:name w:val="Hashtag4"/>
    <w:basedOn w:val="DefaultParagraphFont"/>
    <w:semiHidden/>
    <w:unhideWhenUsed/>
    <w:rsid w:val="00A95A72"/>
    <w:rPr>
      <w:color w:val="2B579A"/>
      <w:shd w:val="clear" w:color="auto" w:fill="E1DFDD"/>
    </w:rPr>
  </w:style>
  <w:style w:type="character" w:customStyle="1" w:styleId="Mention4">
    <w:name w:val="Mention4"/>
    <w:basedOn w:val="DefaultParagraphFont"/>
    <w:semiHidden/>
    <w:unhideWhenUsed/>
    <w:rsid w:val="00A95A72"/>
    <w:rPr>
      <w:color w:val="2B579A"/>
      <w:shd w:val="clear" w:color="auto" w:fill="E1DFDD"/>
    </w:rPr>
  </w:style>
  <w:style w:type="character" w:customStyle="1" w:styleId="SmartHyperlink4">
    <w:name w:val="Smart Hyperlink4"/>
    <w:basedOn w:val="DefaultParagraphFont"/>
    <w:semiHidden/>
    <w:unhideWhenUsed/>
    <w:rsid w:val="00A95A72"/>
    <w:rPr>
      <w:u w:val="dotted"/>
    </w:rPr>
  </w:style>
  <w:style w:type="character" w:customStyle="1" w:styleId="SmartLink4">
    <w:name w:val="SmartLink4"/>
    <w:basedOn w:val="DefaultParagraphFont"/>
    <w:semiHidden/>
    <w:unhideWhenUsed/>
    <w:rsid w:val="00A95A72"/>
    <w:rPr>
      <w:color w:val="0000FF"/>
      <w:u w:val="single"/>
      <w:shd w:val="clear" w:color="auto" w:fill="F3F2F1"/>
    </w:rPr>
  </w:style>
  <w:style w:type="character" w:customStyle="1" w:styleId="UnresolvedMention7">
    <w:name w:val="Unresolved Mention7"/>
    <w:basedOn w:val="DefaultParagraphFont"/>
    <w:semiHidden/>
    <w:unhideWhenUsed/>
    <w:rsid w:val="00A95A72"/>
    <w:rPr>
      <w:color w:val="605E5C"/>
      <w:shd w:val="clear" w:color="auto" w:fill="E1DFDD"/>
    </w:rPr>
  </w:style>
  <w:style w:type="character" w:customStyle="1" w:styleId="Hashtag5">
    <w:name w:val="Hashtag5"/>
    <w:basedOn w:val="DefaultParagraphFont"/>
    <w:semiHidden/>
    <w:unhideWhenUsed/>
    <w:rsid w:val="00C91A44"/>
    <w:rPr>
      <w:color w:val="2B579A"/>
      <w:shd w:val="clear" w:color="auto" w:fill="E1DFDD"/>
    </w:rPr>
  </w:style>
  <w:style w:type="character" w:customStyle="1" w:styleId="Mention5">
    <w:name w:val="Mention5"/>
    <w:basedOn w:val="DefaultParagraphFont"/>
    <w:semiHidden/>
    <w:unhideWhenUsed/>
    <w:rsid w:val="00C91A44"/>
    <w:rPr>
      <w:color w:val="2B579A"/>
      <w:shd w:val="clear" w:color="auto" w:fill="E1DFDD"/>
    </w:rPr>
  </w:style>
  <w:style w:type="character" w:customStyle="1" w:styleId="SmartHyperlink5">
    <w:name w:val="Smart Hyperlink5"/>
    <w:basedOn w:val="DefaultParagraphFont"/>
    <w:semiHidden/>
    <w:unhideWhenUsed/>
    <w:rsid w:val="00C91A44"/>
    <w:rPr>
      <w:u w:val="dotted"/>
    </w:rPr>
  </w:style>
  <w:style w:type="character" w:customStyle="1" w:styleId="SmartLink5">
    <w:name w:val="SmartLink5"/>
    <w:basedOn w:val="DefaultParagraphFont"/>
    <w:semiHidden/>
    <w:unhideWhenUsed/>
    <w:rsid w:val="00C91A44"/>
    <w:rPr>
      <w:color w:val="0000FF"/>
      <w:u w:val="single"/>
      <w:shd w:val="clear" w:color="auto" w:fill="F3F2F1"/>
    </w:rPr>
  </w:style>
  <w:style w:type="character" w:customStyle="1" w:styleId="UnresolvedMention8">
    <w:name w:val="Unresolved Mention8"/>
    <w:basedOn w:val="DefaultParagraphFont"/>
    <w:semiHidden/>
    <w:unhideWhenUsed/>
    <w:rsid w:val="00C91A44"/>
    <w:rPr>
      <w:color w:val="605E5C"/>
      <w:shd w:val="clear" w:color="auto" w:fill="E1DFDD"/>
    </w:rPr>
  </w:style>
  <w:style w:type="table" w:customStyle="1" w:styleId="MathUBaseTable12">
    <w:name w:val="MathU Base Table12"/>
    <w:basedOn w:val="TableNormal"/>
    <w:rsid w:val="0012547F"/>
    <w:pPr>
      <w:spacing w:before="40" w:after="20"/>
    </w:pPr>
    <w:rPr>
      <w:rFonts w:ascii="Arial" w:eastAsia="Times New Roman" w:hAnsi="Arial" w:cs="Times New Roman"/>
      <w:sz w:val="18"/>
      <w:szCs w:val="22"/>
    </w:rPr>
    <w:tblPr>
      <w:tblBorders>
        <w:bottom w:val="single" w:sz="4" w:space="0" w:color="046B5C"/>
        <w:insideH w:val="single" w:sz="4" w:space="0" w:color="046B5C"/>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rPr>
        <w:cantSplit w:val="0"/>
      </w:trPr>
      <w:tcPr>
        <w:tcBorders>
          <w:top w:val="nil"/>
          <w:left w:val="nil"/>
          <w:bottom w:val="nil"/>
          <w:right w:val="nil"/>
          <w:insideH w:val="nil"/>
          <w:insideV w:val="nil"/>
          <w:tl2br w:val="nil"/>
          <w:tr2bl w:val="nil"/>
        </w:tcBorders>
        <w:shd w:val="clear" w:color="auto" w:fill="046B5C"/>
        <w:vAlign w:val="bottom"/>
      </w:tcPr>
    </w:tblStylePr>
    <w:tblStylePr w:type="lastRow">
      <w:rPr>
        <w:color w:val="FFFFFF"/>
      </w:rPr>
      <w:tblPr/>
      <w:tcPr>
        <w:tcBorders>
          <w:bottom w:val="single" w:sz="4" w:space="0" w:color="046B5C"/>
        </w:tcBorders>
        <w:shd w:val="clear" w:color="auto" w:fill="FFFFFF"/>
      </w:tcPr>
    </w:tblStylePr>
    <w:tblStylePr w:type="firstCol">
      <w:tblPr/>
      <w:tcPr>
        <w:tcBorders>
          <w:right w:val="single" w:sz="4" w:space="0" w:color="046B5C"/>
        </w:tcBorders>
        <w:shd w:val="clear" w:color="auto" w:fill="FFFFFF"/>
      </w:tcPr>
    </w:tblStylePr>
    <w:tblStylePr w:type="lastCol">
      <w:tblPr/>
      <w:tcPr>
        <w:tcBorders>
          <w:top w:val="nil"/>
          <w:left w:val="nil"/>
          <w:bottom w:val="nil"/>
          <w:right w:val="nil"/>
          <w:insideH w:val="single" w:sz="4" w:space="0" w:color="189394"/>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character" w:styleId="Hashtag">
    <w:name w:val="Hashtag"/>
    <w:basedOn w:val="DefaultParagraphFont"/>
    <w:semiHidden/>
    <w:unhideWhenUsed/>
    <w:rsid w:val="007F11FC"/>
    <w:rPr>
      <w:color w:val="2B579A"/>
      <w:shd w:val="clear" w:color="auto" w:fill="E1DFDD"/>
    </w:rPr>
  </w:style>
  <w:style w:type="character" w:styleId="Mention">
    <w:name w:val="Mention"/>
    <w:basedOn w:val="DefaultParagraphFont"/>
    <w:semiHidden/>
    <w:unhideWhenUsed/>
    <w:rsid w:val="007F11FC"/>
    <w:rPr>
      <w:color w:val="2B579A"/>
      <w:shd w:val="clear" w:color="auto" w:fill="E1DFDD"/>
    </w:rPr>
  </w:style>
  <w:style w:type="character" w:styleId="SmartHyperlink">
    <w:name w:val="Smart Hyperlink"/>
    <w:basedOn w:val="DefaultParagraphFont"/>
    <w:semiHidden/>
    <w:unhideWhenUsed/>
    <w:rsid w:val="007F11FC"/>
    <w:rPr>
      <w:u w:val="dotted"/>
    </w:rPr>
  </w:style>
  <w:style w:type="character" w:styleId="SmartLink">
    <w:name w:val="Smart Link"/>
    <w:basedOn w:val="DefaultParagraphFont"/>
    <w:semiHidden/>
    <w:unhideWhenUsed/>
    <w:rsid w:val="007F11FC"/>
    <w:rPr>
      <w:color w:val="0000FF"/>
      <w:u w:val="single"/>
      <w:shd w:val="clear" w:color="auto" w:fill="F3F2F1"/>
    </w:rPr>
  </w:style>
  <w:style w:type="character" w:styleId="UnresolvedMention">
    <w:name w:val="Unresolved Mention"/>
    <w:basedOn w:val="DefaultParagraphFont"/>
    <w:semiHidden/>
    <w:unhideWhenUsed/>
    <w:rsid w:val="007F11FC"/>
    <w:rPr>
      <w:color w:val="605E5C"/>
      <w:shd w:val="clear" w:color="auto" w:fill="E1DFDD"/>
    </w:rPr>
  </w:style>
  <w:style w:type="numbering" w:styleId="111111">
    <w:name w:val="Outline List 2"/>
    <w:basedOn w:val="NoList"/>
    <w:semiHidden/>
    <w:unhideWhenUsed/>
    <w:rsid w:val="004A24B4"/>
    <w:pPr>
      <w:numPr>
        <w:numId w:val="28"/>
      </w:numPr>
    </w:pPr>
  </w:style>
  <w:style w:type="numbering" w:styleId="1ai">
    <w:name w:val="Outline List 1"/>
    <w:basedOn w:val="NoList"/>
    <w:semiHidden/>
    <w:unhideWhenUsed/>
    <w:rsid w:val="004A24B4"/>
    <w:pPr>
      <w:numPr>
        <w:numId w:val="29"/>
      </w:numPr>
    </w:pPr>
  </w:style>
  <w:style w:type="numbering" w:styleId="ArticleSection">
    <w:name w:val="Outline List 3"/>
    <w:basedOn w:val="NoList"/>
    <w:semiHidden/>
    <w:unhideWhenUsed/>
    <w:rsid w:val="004A24B4"/>
    <w:pPr>
      <w:numPr>
        <w:numId w:val="30"/>
      </w:numPr>
    </w:pPr>
  </w:style>
  <w:style w:type="table" w:styleId="ColorfulGrid">
    <w:name w:val="Colorful Grid"/>
    <w:basedOn w:val="TableNormal"/>
    <w:semiHidden/>
    <w:unhideWhenUsed/>
    <w:rsid w:val="004A24B4"/>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4A24B4"/>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4A24B4"/>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4A24B4"/>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4A24B4"/>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4A24B4"/>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4A24B4"/>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4A24B4"/>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4A24B4"/>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4A24B4"/>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4A24B4"/>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4A24B4"/>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4A24B4"/>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4A24B4"/>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4A24B4"/>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4A24B4"/>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4A24B4"/>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4A24B4"/>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4A24B4"/>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4A24B4"/>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4A24B4"/>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4A24B4"/>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4A24B4"/>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4A24B4"/>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4A24B4"/>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4A24B4"/>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4A24B4"/>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4A24B4"/>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Accent1">
    <w:name w:val="Grid Table 1 Light Accent 1"/>
    <w:basedOn w:val="TableNormal"/>
    <w:rsid w:val="004A24B4"/>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4A24B4"/>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4A24B4"/>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4A24B4"/>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4A24B4"/>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4A24B4"/>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4A24B4"/>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4A24B4"/>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4A24B4"/>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4A24B4"/>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4A24B4"/>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4A24B4"/>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4A24B4"/>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4A24B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4A24B4"/>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4A24B4"/>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4A24B4"/>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4A24B4"/>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4A24B4"/>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4A24B4"/>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4A24B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4A24B4"/>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4A24B4"/>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4A24B4"/>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4A24B4"/>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4A24B4"/>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4A24B4"/>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4A24B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4A24B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4A24B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4A24B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4A24B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4A24B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4A24B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4A24B4"/>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4A24B4"/>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4A24B4"/>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4A24B4"/>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4A24B4"/>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4A24B4"/>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4A24B4"/>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4A24B4"/>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4A24B4"/>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4A24B4"/>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4A24B4"/>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4A24B4"/>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4A24B4"/>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4A24B4"/>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4A24B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4A24B4"/>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4A24B4"/>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4A24B4"/>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4A24B4"/>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4A24B4"/>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4A24B4"/>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4A24B4"/>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4A24B4"/>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4A24B4"/>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4A24B4"/>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4A24B4"/>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4A24B4"/>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4A24B4"/>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4A24B4"/>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4A24B4"/>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4A24B4"/>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4A24B4"/>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4A24B4"/>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4A24B4"/>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4A24B4"/>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4A24B4"/>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4A24B4"/>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4A24B4"/>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4A24B4"/>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4A24B4"/>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4A24B4"/>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4A24B4"/>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4A24B4"/>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4A24B4"/>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4A24B4"/>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4A24B4"/>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4A24B4"/>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4A24B4"/>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4A24B4"/>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4A24B4"/>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4A24B4"/>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4A24B4"/>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4A24B4"/>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4A24B4"/>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4A24B4"/>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4A24B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4A24B4"/>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4A24B4"/>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4A24B4"/>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4A24B4"/>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4A24B4"/>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4A24B4"/>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4A24B4"/>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4A24B4"/>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4A24B4"/>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4A24B4"/>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4A24B4"/>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4A24B4"/>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4A24B4"/>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4A24B4"/>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4A24B4"/>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4A24B4"/>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4A24B4"/>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4A24B4"/>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4A24B4"/>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4A24B4"/>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4A24B4"/>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4A24B4"/>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4A24B4"/>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4A24B4"/>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4A24B4"/>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4A24B4"/>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4A24B4"/>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4A24B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4A24B4"/>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4A24B4"/>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4A24B4"/>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4A24B4"/>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4A24B4"/>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4A24B4"/>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4A24B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4A24B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4A24B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4A24B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4A24B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4A24B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4A24B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4A24B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4A24B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4A24B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4A24B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4A24B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4A24B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4A24B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4A24B4"/>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4A24B4"/>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4A24B4"/>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4A24B4"/>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4A24B4"/>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4A24B4"/>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4A24B4"/>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4A24B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4A24B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4A24B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4A24B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4A24B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4A24B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4A24B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4A24B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4A24B4"/>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4A24B4"/>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4A24B4"/>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4A24B4"/>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4A24B4"/>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4A24B4"/>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4A24B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4A24B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4A24B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4A24B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4A24B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4A24B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4A24B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4A24B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4A24B4"/>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4A24B4"/>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4A24B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4A24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4A24B4"/>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4A24B4"/>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4A24B4"/>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4A24B4"/>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4A24B4"/>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4A24B4"/>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4A24B4"/>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4A24B4"/>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4A24B4"/>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4A24B4"/>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4A24B4"/>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4A24B4"/>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4A24B4"/>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4A24B4"/>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4A24B4"/>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4A24B4"/>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4A24B4"/>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unhideWhenUsed/>
    <w:rsid w:val="004A24B4"/>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4A24B4"/>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4A24B4"/>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4A24B4"/>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4A24B4"/>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4A24B4"/>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4A24B4"/>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4A24B4"/>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4A24B4"/>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4A24B4"/>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4A24B4"/>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4A24B4"/>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4A24B4"/>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4A24B4"/>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4A24B4"/>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4A24B4"/>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4A24B4"/>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4A24B4"/>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4A24B4"/>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4A24B4"/>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4A24B4"/>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4A24B4"/>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4A24B4"/>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4A24B4"/>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4A24B4"/>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4A24B4"/>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
    <w:name w:val="Bullet"/>
    <w:basedOn w:val="Normal"/>
    <w:semiHidden/>
    <w:rsid w:val="00703C10"/>
    <w:pPr>
      <w:tabs>
        <w:tab w:val="left" w:pos="432"/>
      </w:tabs>
      <w:spacing w:after="120" w:line="240" w:lineRule="auto"/>
      <w:ind w:left="432" w:hanging="432"/>
    </w:pPr>
    <w:rPr>
      <w:rFonts w:ascii="Times New Roman" w:hAnsi="Times New Roman"/>
    </w:rPr>
  </w:style>
  <w:style w:type="paragraph" w:customStyle="1" w:styleId="BulletLastSS">
    <w:name w:val="Bullet (Last SS)"/>
    <w:basedOn w:val="Bullet"/>
    <w:next w:val="NormalSS"/>
    <w:semiHidden/>
    <w:rsid w:val="00703C10"/>
    <w:pPr>
      <w:numPr>
        <w:numId w:val="31"/>
      </w:numPr>
      <w:spacing w:after="240"/>
      <w:ind w:left="432" w:hanging="432"/>
    </w:pPr>
  </w:style>
  <w:style w:type="paragraph" w:customStyle="1" w:styleId="MarkforExhibitTitle">
    <w:name w:val="Mark for Exhibit Title"/>
    <w:basedOn w:val="Normal"/>
    <w:next w:val="NormalSS"/>
    <w:semiHidden/>
    <w:rsid w:val="00703C10"/>
    <w:pPr>
      <w:keepNext/>
      <w:spacing w:after="60" w:line="240" w:lineRule="auto"/>
    </w:pPr>
    <w:rPr>
      <w:rFonts w:ascii="Arial Black" w:hAnsi="Arial Black"/>
      <w:sz w:val="22"/>
    </w:rPr>
  </w:style>
  <w:style w:type="paragraph" w:customStyle="1" w:styleId="NumberedBullet">
    <w:name w:val="Numbered Bullet"/>
    <w:basedOn w:val="Normal"/>
    <w:semiHidden/>
    <w:rsid w:val="00703C10"/>
    <w:pPr>
      <w:numPr>
        <w:numId w:val="32"/>
      </w:numPr>
      <w:tabs>
        <w:tab w:val="left" w:pos="432"/>
        <w:tab w:val="clear" w:pos="792"/>
      </w:tabs>
      <w:spacing w:after="120" w:line="240" w:lineRule="auto"/>
      <w:ind w:left="432" w:hanging="432"/>
    </w:pPr>
    <w:rPr>
      <w:rFonts w:ascii="Times New Roman" w:hAnsi="Times New Roman"/>
    </w:rPr>
  </w:style>
  <w:style w:type="paragraph" w:customStyle="1" w:styleId="TableSourceCaption">
    <w:name w:val="Table Source_Caption"/>
    <w:qFormat/>
    <w:rsid w:val="00703C10"/>
    <w:pPr>
      <w:tabs>
        <w:tab w:val="left" w:pos="792"/>
      </w:tabs>
      <w:spacing w:before="60" w:after="0"/>
      <w:ind w:left="792" w:hanging="792"/>
    </w:pPr>
    <w:rPr>
      <w:rFonts w:ascii="Arial" w:eastAsia="Times New Roman" w:hAnsi="Arial" w:cs="Times New Roman"/>
      <w:sz w:val="18"/>
      <w:szCs w:val="20"/>
    </w:rPr>
  </w:style>
  <w:style w:type="paragraph" w:customStyle="1" w:styleId="H4Number">
    <w:name w:val="H4_Number"/>
    <w:basedOn w:val="Heading3"/>
    <w:next w:val="NormalSS"/>
    <w:link w:val="H4NumberChar"/>
    <w:qFormat/>
    <w:rsid w:val="00703C10"/>
    <w:pPr>
      <w:spacing w:before="0" w:after="120" w:line="240" w:lineRule="auto"/>
      <w:outlineLvl w:val="3"/>
    </w:pPr>
    <w:rPr>
      <w:rFonts w:ascii="Arial Black" w:hAnsi="Arial Black"/>
      <w:sz w:val="22"/>
    </w:rPr>
  </w:style>
  <w:style w:type="character" w:customStyle="1" w:styleId="H4NumberChar">
    <w:name w:val="H4_Number Char"/>
    <w:basedOn w:val="Heading3Char"/>
    <w:link w:val="H4Number"/>
    <w:rsid w:val="00703C10"/>
    <w:rPr>
      <w:rFonts w:ascii="Arial Black" w:eastAsia="Times New Roman" w:hAnsi="Arial Black" w:cs="Times New Roman"/>
      <w:b/>
      <w:sz w:val="22"/>
      <w:szCs w:val="20"/>
    </w:rPr>
  </w:style>
  <w:style w:type="paragraph" w:customStyle="1" w:styleId="NormalDS">
    <w:name w:val="Normal DS"/>
    <w:basedOn w:val="Normal"/>
    <w:semiHidden/>
    <w:rsid w:val="00703C10"/>
    <w:pPr>
      <w:tabs>
        <w:tab w:val="left" w:pos="720"/>
        <w:tab w:val="left" w:pos="1080"/>
        <w:tab w:val="left" w:pos="1440"/>
        <w:tab w:val="left" w:pos="1800"/>
      </w:tabs>
      <w:spacing w:after="0" w:line="480" w:lineRule="auto"/>
      <w:ind w:firstLine="432"/>
    </w:pPr>
    <w:rPr>
      <w:rFonts w:ascii="Times New Roman" w:hAnsi="Times New Roman"/>
    </w:rPr>
  </w:style>
  <w:style w:type="table" w:customStyle="1" w:styleId="LightList1">
    <w:name w:val="Light List1"/>
    <w:basedOn w:val="TableNormal"/>
    <w:locked/>
    <w:rsid w:val="00703C10"/>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NormalSSChar">
    <w:name w:val="NormalSS Char"/>
    <w:basedOn w:val="DefaultParagraphFont"/>
    <w:link w:val="NormalSS"/>
    <w:locked/>
    <w:rsid w:val="00312C6A"/>
    <w:rPr>
      <w:rFonts w:ascii="Garamond" w:eastAsia="Times New Roman" w:hAnsi="Garamond" w:cs="Times New Roman"/>
    </w:rPr>
  </w:style>
  <w:style w:type="paragraph" w:customStyle="1" w:styleId="TableParagraph">
    <w:name w:val="Table Paragraph"/>
    <w:basedOn w:val="Normal"/>
    <w:qFormat/>
    <w:rsid w:val="00D16E32"/>
    <w:pPr>
      <w:widowControl w:val="0"/>
      <w:autoSpaceDE w:val="0"/>
      <w:autoSpaceDN w:val="0"/>
      <w:spacing w:after="0" w:line="240" w:lineRule="auto"/>
      <w:ind w:left="107"/>
    </w:pPr>
    <w:rPr>
      <w:rFonts w:ascii="Calibri" w:eastAsia="Calibri" w:hAnsi="Calibri" w:cs="Calibri"/>
      <w:sz w:val="22"/>
      <w:szCs w:val="22"/>
    </w:rPr>
  </w:style>
  <w:style w:type="character" w:customStyle="1" w:styleId="TablebulletChar">
    <w:name w:val="Table bullet Char"/>
    <w:basedOn w:val="DefaultParagraphFont"/>
    <w:link w:val="Tablebullet"/>
    <w:locked/>
    <w:rsid w:val="00226C93"/>
    <w:rPr>
      <w:rFonts w:asciiTheme="majorHAnsi" w:hAnsiTheme="majorHAnsi" w:cs="Arial"/>
      <w:sz w:val="18"/>
    </w:rPr>
  </w:style>
  <w:style w:type="paragraph" w:customStyle="1" w:styleId="Tablebullet">
    <w:name w:val="Table bullet"/>
    <w:basedOn w:val="Paragraph"/>
    <w:link w:val="TablebulletChar"/>
    <w:qFormat/>
    <w:rsid w:val="00226C93"/>
    <w:pPr>
      <w:numPr>
        <w:numId w:val="33"/>
      </w:numPr>
      <w:spacing w:before="40" w:after="20"/>
    </w:pPr>
    <w:rPr>
      <w:rFonts w:asciiTheme="majorHAnsi" w:eastAsiaTheme="minorEastAsia" w:hAnsiTheme="majorHAnsi" w:cs="Arial"/>
      <w:sz w:val="18"/>
      <w:szCs w:val="24"/>
    </w:rPr>
  </w:style>
  <w:style w:type="character" w:customStyle="1" w:styleId="ParagraphChar">
    <w:name w:val="Paragraph Char"/>
    <w:basedOn w:val="DefaultParagraphFont"/>
    <w:link w:val="Paragraph"/>
    <w:rsid w:val="005D62A4"/>
    <w:rPr>
      <w:rFonts w:eastAsia="Times New Roman" w:asciiTheme="minorHAnsi" w:hAnsiTheme="minorHAnsi" w:cs="Times New Roman"/>
      <w:szCs w:val="20"/>
    </w:rPr>
  </w:style>
  <w:style w:type="paragraph" w:customStyle="1" w:styleId="TableText">
    <w:name w:val="Table Text"/>
    <w:basedOn w:val="Normal"/>
    <w:qFormat/>
    <w:rsid w:val="004B0484"/>
    <w:pPr>
      <w:tabs>
        <w:tab w:val="left" w:pos="720"/>
        <w:tab w:val="left" w:pos="1080"/>
        <w:tab w:val="left" w:pos="1440"/>
        <w:tab w:val="left" w:pos="1800"/>
      </w:tabs>
      <w:spacing w:after="0" w:line="240" w:lineRule="auto"/>
      <w:ind w:firstLine="432"/>
    </w:pPr>
    <w:rPr>
      <w:rFonts w:ascii="Arial" w:hAnsi="Arial"/>
      <w:sz w:val="18"/>
    </w:rPr>
  </w:style>
  <w:style w:type="paragraph" w:customStyle="1" w:styleId="BulletSS">
    <w:name w:val="Bullet (SS)"/>
    <w:basedOn w:val="ListParagraph"/>
    <w:semiHidden/>
    <w:rsid w:val="00FC5EB2"/>
    <w:pPr>
      <w:numPr>
        <w:numId w:val="34"/>
      </w:numPr>
      <w:tabs>
        <w:tab w:val="left" w:pos="720"/>
        <w:tab w:val="left" w:pos="1080"/>
        <w:tab w:val="left" w:pos="1440"/>
        <w:tab w:val="left" w:pos="1800"/>
      </w:tabs>
      <w:spacing w:before="0" w:after="120" w:line="240" w:lineRule="auto"/>
      <w:ind w:left="432" w:hanging="432"/>
    </w:pPr>
    <w:rPr>
      <w:rFonts w:ascii="Times New Roman" w:hAnsi="Times New Roman"/>
      <w:szCs w:val="22"/>
    </w:rPr>
  </w:style>
  <w:style w:type="paragraph" w:customStyle="1" w:styleId="TitleRule">
    <w:name w:val="Title Rule"/>
    <w:basedOn w:val="Normal"/>
    <w:semiHidden/>
    <w:rsid w:val="005B5C23"/>
    <w:pPr>
      <w:keepNext/>
      <w:spacing w:before="240" w:after="80"/>
    </w:pPr>
    <w:rPr>
      <w:rFonts w:eastAsiaTheme="minorHAnsi" w:cstheme="minorBidi"/>
      <w:sz w:val="22"/>
      <w:szCs w:val="22"/>
    </w:rPr>
  </w:style>
  <w:style w:type="table" w:customStyle="1" w:styleId="MathUBaseTable1">
    <w:name w:val="MathU Base Table1"/>
    <w:basedOn w:val="TableNormal"/>
    <w:rsid w:val="008C7F8F"/>
    <w:pPr>
      <w:spacing w:before="40" w:after="20"/>
    </w:pPr>
    <w:rPr>
      <w:rFonts w:asciiTheme="majorHAnsi" w:eastAsiaTheme="minorHAnsi" w:hAnsiTheme="majorHAnsi"/>
      <w:sz w:val="18"/>
      <w:szCs w:val="22"/>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customStyle="1" w:styleId="ListParagraphChar">
    <w:name w:val="List Paragraph Char"/>
    <w:link w:val="ListParagraph"/>
    <w:semiHidden/>
    <w:locked/>
    <w:rsid w:val="00237A74"/>
    <w:rPr>
      <w:rFonts w:eastAsia="Times New Roman" w:asciiTheme="minorHAnsi" w:hAnsiTheme="minorHAns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wmf" /><Relationship Id="rId11" Type="http://schemas.openxmlformats.org/officeDocument/2006/relationships/oleObject" Target="embeddings/oleObject1.bin" /><Relationship Id="rId12" Type="http://schemas.openxmlformats.org/officeDocument/2006/relationships/hyperlink" Target="mailto:" TargetMode="External" /><Relationship Id="rId13" Type="http://schemas.openxmlformats.org/officeDocument/2006/relationships/hyperlink" Target="mailto:peter.quan@usda.gov" TargetMode="External"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875B6-CCF7-4147-86C3-F2C2A819A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13328</Words>
  <Characters>75971</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McDonald</dc:creator>
  <cp:lastModifiedBy>Kim McDonald</cp:lastModifiedBy>
  <cp:revision>3</cp:revision>
  <dcterms:created xsi:type="dcterms:W3CDTF">2023-03-22T20:23:00Z</dcterms:created>
  <dcterms:modified xsi:type="dcterms:W3CDTF">2023-03-22T20:23:00Z</dcterms:modified>
</cp:coreProperties>
</file>