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F18" w:rsidP="009B64C9" w14:paraId="5DB5DE1A" w14:textId="14807203">
      <w:pPr>
        <w:tabs>
          <w:tab w:val="center" w:pos="4680"/>
        </w:tabs>
        <w:suppressAutoHyphens/>
        <w:spacing w:line="480" w:lineRule="auto"/>
        <w:jc w:val="center"/>
        <w:rPr>
          <w:rFonts w:ascii="Times New Roman" w:hAnsi="Times New Roman"/>
          <w:b/>
          <w:szCs w:val="22"/>
        </w:rPr>
      </w:pPr>
    </w:p>
    <w:p w:rsidR="009B64C9" w:rsidRPr="007378E5" w:rsidP="0874A353" w14:paraId="7DD52C5C" w14:textId="316AFDDF">
      <w:pPr>
        <w:tabs>
          <w:tab w:val="center" w:pos="4680"/>
        </w:tabs>
        <w:suppressAutoHyphens/>
        <w:spacing w:line="480" w:lineRule="auto"/>
        <w:jc w:val="center"/>
        <w:rPr>
          <w:rFonts w:ascii="Times New Roman" w:hAnsi="Times New Roman"/>
          <w:b/>
          <w:bCs/>
        </w:rPr>
      </w:pPr>
      <w:r w:rsidRPr="0874A353">
        <w:rPr>
          <w:rFonts w:ascii="Times New Roman" w:hAnsi="Times New Roman"/>
          <w:b/>
          <w:bCs/>
        </w:rPr>
        <w:t>S</w:t>
      </w:r>
      <w:r w:rsidRPr="0874A353">
        <w:rPr>
          <w:rFonts w:ascii="Times New Roman" w:hAnsi="Times New Roman"/>
          <w:b/>
          <w:bCs/>
        </w:rPr>
        <w:t>UPPORTING STATEMENT - PART B for</w:t>
      </w:r>
    </w:p>
    <w:p w:rsidR="009B64C9" w:rsidRPr="007378E5" w:rsidP="2CC72345" w14:paraId="7613C087" w14:textId="17C6ED16">
      <w:pPr>
        <w:tabs>
          <w:tab w:val="right" w:pos="9360"/>
        </w:tabs>
        <w:spacing w:line="480" w:lineRule="auto"/>
        <w:jc w:val="center"/>
        <w:rPr>
          <w:rFonts w:ascii="Times New Roman" w:hAnsi="Times New Roman"/>
          <w:b/>
          <w:bCs/>
          <w:lang w:val=""/>
        </w:rPr>
      </w:pPr>
      <w:r w:rsidRPr="2CC72345">
        <w:rPr>
          <w:rFonts w:ascii="Times New Roman" w:hAnsi="Times New Roman"/>
          <w:b/>
          <w:bCs/>
          <w:lang w:val=""/>
        </w:rPr>
        <w:t xml:space="preserve">OMB Control </w:t>
      </w:r>
      <w:r w:rsidRPr="2CC72345">
        <w:rPr>
          <w:rFonts w:ascii="Times New Roman" w:hAnsi="Times New Roman"/>
          <w:b/>
          <w:bCs/>
        </w:rPr>
        <w:t>Number</w:t>
      </w:r>
      <w:r w:rsidRPr="2CC72345">
        <w:rPr>
          <w:rFonts w:ascii="Times New Roman" w:hAnsi="Times New Roman"/>
          <w:b/>
          <w:bCs/>
          <w:lang w:val=""/>
        </w:rPr>
        <w:t xml:space="preserve"> 0584-NEW:  </w:t>
      </w:r>
    </w:p>
    <w:p w:rsidR="005B68B8" w:rsidRPr="00BD1DD0" w:rsidP="00992858" w14:paraId="6B8D61BA" w14:textId="0CCFD9CB">
      <w:pPr>
        <w:tabs>
          <w:tab w:val="right" w:pos="9360"/>
        </w:tabs>
        <w:spacing w:line="480" w:lineRule="auto"/>
        <w:jc w:val="center"/>
        <w:rPr>
          <w:rFonts w:ascii="Times New Roman" w:hAnsi="Times New Roman"/>
          <w:b/>
          <w:szCs w:val="24"/>
        </w:rPr>
      </w:pPr>
      <w:r w:rsidRPr="00992858">
        <w:rPr>
          <w:rFonts w:ascii="Times New Roman" w:hAnsi="Times New Roman"/>
          <w:b/>
        </w:rPr>
        <w:t>Generic Clearance for Stakeholder Feedback and Surveys as Part of FNS Planning: Regulatory Actions, Semi-annual Regulatory Agenda, Program Changes, Research Studies, Outreach, Training and/or Development of Guidance</w:t>
      </w:r>
    </w:p>
    <w:p w:rsidR="001629C7" w:rsidRPr="00D50E02" w:rsidP="00316C4A" w14:paraId="4C6B36F8" w14:textId="773394D7">
      <w:pPr>
        <w:spacing w:before="144" w:after="288" w:line="360" w:lineRule="exact"/>
        <w:ind w:left="3456" w:right="360"/>
        <w:rPr>
          <w:rFonts w:ascii="Times New Roman" w:hAnsi="Times New Roman"/>
          <w:sz w:val="22"/>
          <w:szCs w:val="22"/>
        </w:rPr>
      </w:pPr>
      <w:r>
        <w:rPr>
          <w:rFonts w:ascii="Times New Roman" w:hAnsi="Times New Roman"/>
          <w:sz w:val="22"/>
          <w:szCs w:val="22"/>
        </w:rPr>
        <w:t xml:space="preserve">     </w:t>
      </w:r>
    </w:p>
    <w:p w:rsidR="001629C7" w:rsidRPr="00D50E02" w:rsidP="001629C7" w14:paraId="4828B590" w14:textId="77777777">
      <w:pPr>
        <w:spacing w:line="280" w:lineRule="exact"/>
        <w:jc w:val="center"/>
        <w:rPr>
          <w:rFonts w:ascii="Times New Roman" w:hAnsi="Times New Roman"/>
          <w:sz w:val="22"/>
          <w:szCs w:val="22"/>
        </w:rPr>
      </w:pPr>
      <w:bookmarkStart w:id="0" w:name="StartingPoint"/>
      <w:bookmarkEnd w:id="0"/>
    </w:p>
    <w:p w:rsidR="001629C7" w:rsidRPr="00D50E02" w:rsidP="00A21C9B" w14:paraId="5CCA3D9C" w14:textId="7F0735E7">
      <w:pPr>
        <w:spacing w:after="0" w:line="240" w:lineRule="auto"/>
        <w:jc w:val="center"/>
        <w:rPr>
          <w:rFonts w:ascii="Times New Roman" w:hAnsi="Times New Roman"/>
          <w:sz w:val="22"/>
          <w:szCs w:val="22"/>
        </w:rPr>
      </w:pPr>
      <w:r w:rsidRPr="00D50E02">
        <w:rPr>
          <w:rFonts w:ascii="Times New Roman" w:hAnsi="Times New Roman"/>
          <w:sz w:val="22"/>
          <w:szCs w:val="22"/>
        </w:rPr>
        <w:t>Maureen Lydon, Chief of Planning and Regulatory Affairs</w:t>
      </w:r>
    </w:p>
    <w:p w:rsidR="001629C7" w:rsidRPr="00D50E02" w:rsidP="00A21C9B" w14:paraId="55AA83E1" w14:textId="1F2A5B14">
      <w:pPr>
        <w:spacing w:after="0" w:line="240" w:lineRule="auto"/>
        <w:jc w:val="center"/>
        <w:rPr>
          <w:rFonts w:ascii="Times New Roman" w:hAnsi="Times New Roman"/>
          <w:sz w:val="22"/>
          <w:szCs w:val="22"/>
        </w:rPr>
      </w:pPr>
      <w:r w:rsidRPr="00D50E02">
        <w:rPr>
          <w:rFonts w:ascii="Times New Roman" w:hAnsi="Times New Roman"/>
          <w:sz w:val="22"/>
          <w:szCs w:val="22"/>
        </w:rPr>
        <w:t>Jamia Franklin, Information Collection Clearance Officer</w:t>
      </w:r>
    </w:p>
    <w:p w:rsidR="001C4EAC" w:rsidRPr="00D50E02" w:rsidP="00A21C9B" w14:paraId="7A774C65" w14:textId="77777777">
      <w:pPr>
        <w:spacing w:after="0" w:line="240" w:lineRule="auto"/>
        <w:jc w:val="center"/>
        <w:rPr>
          <w:rFonts w:ascii="Times New Roman" w:hAnsi="Times New Roman"/>
          <w:sz w:val="22"/>
          <w:szCs w:val="22"/>
        </w:rPr>
      </w:pPr>
      <w:r w:rsidRPr="00D50E02">
        <w:rPr>
          <w:rFonts w:ascii="Times New Roman" w:hAnsi="Times New Roman"/>
          <w:sz w:val="22"/>
          <w:szCs w:val="22"/>
        </w:rPr>
        <w:t>Planning and Regulatory Affairs Office</w:t>
      </w:r>
    </w:p>
    <w:p w:rsidR="001629C7" w:rsidRPr="00D50E02" w:rsidP="00A21C9B" w14:paraId="09923266" w14:textId="1E06805E">
      <w:pPr>
        <w:spacing w:after="0" w:line="240" w:lineRule="auto"/>
        <w:jc w:val="center"/>
        <w:rPr>
          <w:rFonts w:ascii="Times New Roman" w:hAnsi="Times New Roman"/>
          <w:sz w:val="22"/>
          <w:szCs w:val="22"/>
        </w:rPr>
      </w:pPr>
      <w:r w:rsidRPr="00D50E02">
        <w:rPr>
          <w:rFonts w:ascii="Times New Roman" w:hAnsi="Times New Roman"/>
          <w:sz w:val="22"/>
          <w:szCs w:val="22"/>
        </w:rPr>
        <w:t>Office of Policy Support</w:t>
      </w:r>
    </w:p>
    <w:p w:rsidR="001629C7" w:rsidRPr="00D50E02" w:rsidP="00A21C9B" w14:paraId="48A4167F" w14:textId="77777777">
      <w:pPr>
        <w:spacing w:after="0" w:line="240" w:lineRule="auto"/>
        <w:jc w:val="center"/>
        <w:rPr>
          <w:rFonts w:ascii="Times New Roman" w:hAnsi="Times New Roman"/>
          <w:sz w:val="22"/>
          <w:szCs w:val="22"/>
        </w:rPr>
      </w:pPr>
      <w:r w:rsidRPr="00D50E02">
        <w:rPr>
          <w:rFonts w:ascii="Times New Roman" w:hAnsi="Times New Roman"/>
          <w:sz w:val="22"/>
          <w:szCs w:val="22"/>
        </w:rPr>
        <w:t>Food and Nutrition Service</w:t>
      </w:r>
    </w:p>
    <w:p w:rsidR="001629C7" w:rsidRPr="00D50E02" w:rsidP="00A21C9B" w14:paraId="59FFDCC1" w14:textId="77777777">
      <w:pPr>
        <w:spacing w:after="0" w:line="240" w:lineRule="auto"/>
        <w:jc w:val="center"/>
        <w:rPr>
          <w:rFonts w:ascii="Times New Roman" w:hAnsi="Times New Roman"/>
          <w:sz w:val="22"/>
          <w:szCs w:val="22"/>
        </w:rPr>
      </w:pPr>
      <w:r w:rsidRPr="00D50E02">
        <w:rPr>
          <w:rFonts w:ascii="Times New Roman" w:hAnsi="Times New Roman"/>
          <w:sz w:val="22"/>
          <w:szCs w:val="22"/>
        </w:rPr>
        <w:t>United States Department of Agriculture</w:t>
      </w:r>
    </w:p>
    <w:p w:rsidR="001629C7" w:rsidRPr="00D50E02" w:rsidP="00A21C9B" w14:paraId="47C4B10E" w14:textId="77777777">
      <w:pPr>
        <w:spacing w:after="0" w:line="240" w:lineRule="auto"/>
        <w:jc w:val="center"/>
        <w:rPr>
          <w:rFonts w:ascii="Times New Roman" w:hAnsi="Times New Roman"/>
          <w:sz w:val="22"/>
          <w:szCs w:val="22"/>
        </w:rPr>
      </w:pPr>
      <w:r w:rsidRPr="00D50E02">
        <w:rPr>
          <w:rFonts w:ascii="Times New Roman" w:hAnsi="Times New Roman"/>
          <w:sz w:val="22"/>
          <w:szCs w:val="22"/>
        </w:rPr>
        <w:t>1320 Braddock Place</w:t>
      </w:r>
    </w:p>
    <w:p w:rsidR="001629C7" w:rsidRPr="00D50E02" w:rsidP="00A21C9B" w14:paraId="5FC930DD" w14:textId="77777777">
      <w:pPr>
        <w:spacing w:after="0" w:line="280" w:lineRule="exact"/>
        <w:jc w:val="center"/>
        <w:rPr>
          <w:rFonts w:ascii="Times New Roman" w:hAnsi="Times New Roman"/>
          <w:sz w:val="22"/>
          <w:szCs w:val="22"/>
        </w:rPr>
      </w:pPr>
      <w:r w:rsidRPr="00D50E02">
        <w:rPr>
          <w:rFonts w:ascii="Times New Roman" w:hAnsi="Times New Roman"/>
          <w:sz w:val="22"/>
          <w:szCs w:val="22"/>
        </w:rPr>
        <w:t>Alexandria, Virginia 22314</w:t>
      </w:r>
    </w:p>
    <w:p w:rsidR="001629C7" w:rsidRPr="00D50E02" w:rsidP="00A21C9B" w14:paraId="5C9392EE" w14:textId="0B29B717">
      <w:pPr>
        <w:spacing w:after="0" w:line="280" w:lineRule="exact"/>
        <w:jc w:val="center"/>
        <w:rPr>
          <w:rFonts w:ascii="Times New Roman" w:hAnsi="Times New Roman"/>
          <w:sz w:val="22"/>
          <w:szCs w:val="22"/>
        </w:rPr>
      </w:pPr>
      <w:r w:rsidRPr="00D50E02">
        <w:rPr>
          <w:rFonts w:ascii="Times New Roman" w:hAnsi="Times New Roman"/>
          <w:sz w:val="22"/>
          <w:szCs w:val="22"/>
        </w:rPr>
        <w:t xml:space="preserve">Email: </w:t>
      </w:r>
      <w:r w:rsidRPr="00D50E02" w:rsidR="00256D53">
        <w:rPr>
          <w:rFonts w:ascii="Times New Roman" w:hAnsi="Times New Roman"/>
          <w:sz w:val="22"/>
          <w:szCs w:val="22"/>
        </w:rPr>
        <w:t>Maureen.Lydon@usda.</w:t>
      </w:r>
      <w:r w:rsidRPr="00D50E02">
        <w:rPr>
          <w:rFonts w:ascii="Times New Roman" w:hAnsi="Times New Roman"/>
          <w:sz w:val="22"/>
          <w:szCs w:val="22"/>
        </w:rPr>
        <w:t>gov</w:t>
      </w:r>
      <w:r w:rsidRPr="00D50E02" w:rsidR="004F5DF8">
        <w:rPr>
          <w:rFonts w:ascii="Times New Roman" w:hAnsi="Times New Roman"/>
          <w:sz w:val="22"/>
          <w:szCs w:val="22"/>
        </w:rPr>
        <w:t xml:space="preserve"> and Jamia.Franklin@usda.gov</w:t>
      </w:r>
    </w:p>
    <w:p w:rsidR="002D4879" w:rsidP="00FD0C9D" w14:paraId="08281465" w14:textId="77777777">
      <w:pPr>
        <w:spacing w:after="480" w:line="240" w:lineRule="auto"/>
        <w:jc w:val="center"/>
        <w:rPr>
          <w:rFonts w:cstheme="minorHAnsi"/>
          <w:b/>
          <w:szCs w:val="24"/>
        </w:rPr>
        <w:sectPr w:rsidSect="00224D9D">
          <w:type w:val="continuous"/>
          <w:pgSz w:w="12240" w:h="15840" w:code="1"/>
          <w:pgMar w:top="1440" w:right="1440" w:bottom="1440" w:left="1440" w:header="720" w:footer="720" w:gutter="0"/>
          <w:cols w:space="360"/>
          <w:docGrid w:linePitch="360"/>
        </w:sectPr>
      </w:pPr>
    </w:p>
    <w:p w:rsidR="00C76143" w:rsidP="002D4879" w14:paraId="009C804C" w14:textId="2333754F">
      <w:pPr>
        <w:spacing w:after="480" w:line="240" w:lineRule="auto"/>
        <w:rPr>
          <w:rFonts w:cstheme="minorHAnsi"/>
          <w:b/>
          <w:szCs w:val="24"/>
        </w:rPr>
      </w:pPr>
    </w:p>
    <w:p w:rsidR="006464A2" w:rsidRPr="007378E5" w:rsidP="00DB36E3" w14:paraId="6475B9F8" w14:textId="18BC1A6E">
      <w:pPr>
        <w:spacing w:before="240" w:line="240" w:lineRule="auto"/>
        <w:ind w:left="990" w:hanging="990"/>
        <w:rPr>
          <w:noProof/>
        </w:rPr>
      </w:pPr>
      <w:r w:rsidRPr="007378E5">
        <w:rPr>
          <w:rFonts w:asciiTheme="majorHAnsi" w:hAnsiTheme="majorHAnsi" w:cstheme="majorHAnsi"/>
          <w:b/>
          <w:szCs w:val="24"/>
        </w:rPr>
        <w:t>TABLE OF CONTENTS</w:t>
      </w:r>
      <w:r w:rsidR="00256D53">
        <w:rPr>
          <w:rFonts w:asciiTheme="majorHAnsi" w:hAnsiTheme="majorHAnsi" w:cstheme="majorHAnsi"/>
          <w:b/>
          <w:szCs w:val="24"/>
        </w:rPr>
        <w:t xml:space="preserve">   </w:t>
      </w:r>
      <w:r w:rsidRPr="007378E5">
        <w:rPr>
          <w:rFonts w:asciiTheme="majorHAnsi" w:hAnsiTheme="majorHAnsi" w:cstheme="majorHAnsi"/>
        </w:rPr>
        <w:fldChar w:fldCharType="begin"/>
      </w:r>
      <w:r w:rsidRPr="007378E5">
        <w:rPr>
          <w:rFonts w:asciiTheme="majorHAnsi" w:hAnsiTheme="majorHAnsi" w:cstheme="majorHAnsi"/>
        </w:rPr>
        <w:instrText xml:space="preserve"> TOC \o "1-3" \h \z \u </w:instrText>
      </w:r>
      <w:r w:rsidRPr="007378E5">
        <w:rPr>
          <w:rFonts w:asciiTheme="majorHAnsi" w:hAnsiTheme="majorHAnsi" w:cstheme="majorHAnsi"/>
        </w:rPr>
        <w:fldChar w:fldCharType="separate"/>
      </w:r>
    </w:p>
    <w:p w:rsidR="006464A2" w:rsidRPr="007378E5" w14:paraId="136C4719" w14:textId="7A372762">
      <w:pPr>
        <w:pStyle w:val="TOC2"/>
        <w:rPr>
          <w:rFonts w:asciiTheme="minorHAnsi" w:eastAsiaTheme="minorEastAsia" w:hAnsiTheme="minorHAnsi" w:cstheme="minorBidi"/>
          <w:sz w:val="22"/>
          <w:szCs w:val="22"/>
        </w:rPr>
      </w:pPr>
      <w:hyperlink w:anchor="_Toc52880886" w:history="1">
        <w:r w:rsidRPr="007378E5">
          <w:rPr>
            <w:rStyle w:val="Hyperlink"/>
          </w:rPr>
          <w:t>B1.</w:t>
        </w:r>
        <w:r w:rsidRPr="007378E5">
          <w:rPr>
            <w:rFonts w:asciiTheme="minorHAnsi" w:eastAsiaTheme="minorEastAsia" w:hAnsiTheme="minorHAnsi" w:cstheme="minorBidi"/>
            <w:sz w:val="22"/>
            <w:szCs w:val="22"/>
          </w:rPr>
          <w:tab/>
        </w:r>
        <w:r w:rsidRPr="007378E5">
          <w:rPr>
            <w:rStyle w:val="Hyperlink"/>
          </w:rPr>
          <w:t>Respondent Universe and Sampling Methods</w:t>
        </w:r>
        <w:r w:rsidRPr="007378E5">
          <w:rPr>
            <w:webHidden/>
          </w:rPr>
          <w:tab/>
        </w:r>
      </w:hyperlink>
      <w:r w:rsidR="007A0C1C">
        <w:t>2</w:t>
      </w:r>
    </w:p>
    <w:p w:rsidR="006464A2" w:rsidRPr="007378E5" w14:paraId="3BF0420E" w14:textId="30EEE4B2">
      <w:pPr>
        <w:pStyle w:val="TOC2"/>
        <w:rPr>
          <w:rFonts w:asciiTheme="minorHAnsi" w:eastAsiaTheme="minorEastAsia" w:hAnsiTheme="minorHAnsi" w:cstheme="minorBidi"/>
          <w:sz w:val="22"/>
          <w:szCs w:val="22"/>
        </w:rPr>
      </w:pPr>
      <w:hyperlink w:anchor="_Toc52880887" w:history="1">
        <w:r w:rsidRPr="007378E5">
          <w:rPr>
            <w:rStyle w:val="Hyperlink"/>
          </w:rPr>
          <w:t>B2.</w:t>
        </w:r>
        <w:r w:rsidRPr="007378E5">
          <w:rPr>
            <w:rFonts w:asciiTheme="minorHAnsi" w:eastAsiaTheme="minorEastAsia" w:hAnsiTheme="minorHAnsi" w:cstheme="minorBidi"/>
            <w:sz w:val="22"/>
            <w:szCs w:val="22"/>
          </w:rPr>
          <w:tab/>
        </w:r>
        <w:r w:rsidRPr="007378E5">
          <w:rPr>
            <w:rStyle w:val="Hyperlink"/>
          </w:rPr>
          <w:t>Procedures for the Collection of Information</w:t>
        </w:r>
        <w:r w:rsidRPr="007378E5">
          <w:rPr>
            <w:webHidden/>
          </w:rPr>
          <w:tab/>
        </w:r>
      </w:hyperlink>
      <w:r w:rsidR="007A0C1C">
        <w:t>6</w:t>
      </w:r>
    </w:p>
    <w:p w:rsidR="006464A2" w:rsidRPr="007378E5" w14:paraId="0B22E0DD" w14:textId="57C85183">
      <w:pPr>
        <w:pStyle w:val="TOC2"/>
        <w:rPr>
          <w:rFonts w:asciiTheme="minorHAnsi" w:eastAsiaTheme="minorEastAsia" w:hAnsiTheme="minorHAnsi" w:cstheme="minorBidi"/>
          <w:sz w:val="22"/>
          <w:szCs w:val="22"/>
        </w:rPr>
      </w:pPr>
      <w:hyperlink w:anchor="_Toc52880888" w:history="1">
        <w:r w:rsidRPr="007378E5">
          <w:rPr>
            <w:rStyle w:val="Hyperlink"/>
          </w:rPr>
          <w:t>B3.</w:t>
        </w:r>
        <w:r w:rsidRPr="007378E5">
          <w:rPr>
            <w:rFonts w:asciiTheme="minorHAnsi" w:eastAsiaTheme="minorEastAsia" w:hAnsiTheme="minorHAnsi" w:cstheme="minorBidi"/>
            <w:sz w:val="22"/>
            <w:szCs w:val="22"/>
          </w:rPr>
          <w:tab/>
        </w:r>
        <w:r w:rsidRPr="007378E5">
          <w:rPr>
            <w:rStyle w:val="Hyperlink"/>
          </w:rPr>
          <w:t>Methods to Maximize the Response Rates and to Deal with Nonresponse</w:t>
        </w:r>
        <w:r w:rsidRPr="007378E5">
          <w:rPr>
            <w:webHidden/>
          </w:rPr>
          <w:tab/>
        </w:r>
      </w:hyperlink>
      <w:r w:rsidR="007A0C1C">
        <w:t>8</w:t>
      </w:r>
    </w:p>
    <w:p w:rsidR="006464A2" w:rsidRPr="007378E5" w14:paraId="54194697" w14:textId="56A12014">
      <w:pPr>
        <w:pStyle w:val="TOC2"/>
        <w:rPr>
          <w:rFonts w:asciiTheme="minorHAnsi" w:eastAsiaTheme="minorEastAsia" w:hAnsiTheme="minorHAnsi" w:cstheme="minorBidi"/>
          <w:sz w:val="22"/>
          <w:szCs w:val="22"/>
        </w:rPr>
      </w:pPr>
      <w:hyperlink w:anchor="_Toc52880889" w:history="1">
        <w:r w:rsidRPr="007378E5">
          <w:rPr>
            <w:rStyle w:val="Hyperlink"/>
          </w:rPr>
          <w:t>B4.</w:t>
        </w:r>
        <w:r w:rsidRPr="007378E5">
          <w:rPr>
            <w:rFonts w:asciiTheme="minorHAnsi" w:eastAsiaTheme="minorEastAsia" w:hAnsiTheme="minorHAnsi" w:cstheme="minorBidi"/>
            <w:sz w:val="22"/>
            <w:szCs w:val="22"/>
          </w:rPr>
          <w:tab/>
        </w:r>
        <w:r w:rsidRPr="007378E5">
          <w:rPr>
            <w:rStyle w:val="Hyperlink"/>
          </w:rPr>
          <w:t>Test of Procedures or Methods to be Undertaken</w:t>
        </w:r>
        <w:r w:rsidRPr="007378E5">
          <w:rPr>
            <w:webHidden/>
          </w:rPr>
          <w:tab/>
        </w:r>
      </w:hyperlink>
      <w:r w:rsidR="00977312">
        <w:t>10</w:t>
      </w:r>
    </w:p>
    <w:p w:rsidR="006464A2" w:rsidRPr="007378E5" w14:paraId="68B5F38F" w14:textId="25E5530E">
      <w:pPr>
        <w:pStyle w:val="TOC2"/>
        <w:rPr>
          <w:rFonts w:asciiTheme="minorHAnsi" w:eastAsiaTheme="minorEastAsia" w:hAnsiTheme="minorHAnsi" w:cstheme="minorBidi"/>
          <w:sz w:val="22"/>
          <w:szCs w:val="22"/>
        </w:rPr>
      </w:pPr>
      <w:hyperlink w:anchor="_Toc52880890" w:history="1">
        <w:r w:rsidRPr="007378E5">
          <w:rPr>
            <w:rStyle w:val="Hyperlink"/>
          </w:rPr>
          <w:t>B5.</w:t>
        </w:r>
        <w:r w:rsidRPr="007378E5">
          <w:rPr>
            <w:rFonts w:asciiTheme="minorHAnsi" w:eastAsiaTheme="minorEastAsia" w:hAnsiTheme="minorHAnsi" w:cstheme="minorBidi"/>
            <w:sz w:val="22"/>
            <w:szCs w:val="22"/>
          </w:rPr>
          <w:tab/>
        </w:r>
        <w:r w:rsidRPr="007378E5">
          <w:rPr>
            <w:rStyle w:val="Hyperlink"/>
          </w:rPr>
          <w:t>Individuals Consulted on Statistical Aspects and Individuals Collecting and/or Analyzing Data</w:t>
        </w:r>
        <w:r w:rsidRPr="007378E5">
          <w:rPr>
            <w:webHidden/>
          </w:rPr>
          <w:tab/>
        </w:r>
      </w:hyperlink>
      <w:r w:rsidR="00977312">
        <w:t>12</w:t>
      </w:r>
    </w:p>
    <w:p w:rsidR="000D6B4B" w:rsidRPr="00DB36E3" w:rsidP="00DB36E3" w14:paraId="6BB1FE9B" w14:textId="65EE8B88">
      <w:pPr>
        <w:tabs>
          <w:tab w:val="right" w:leader="dot" w:pos="9360"/>
        </w:tabs>
        <w:spacing w:line="240" w:lineRule="auto"/>
        <w:ind w:left="990" w:hanging="990"/>
        <w:rPr>
          <w:rFonts w:asciiTheme="majorHAnsi" w:hAnsiTheme="majorHAnsi" w:cstheme="majorHAnsi"/>
          <w:b/>
          <w:szCs w:val="24"/>
        </w:rPr>
      </w:pPr>
      <w:r w:rsidRPr="007378E5">
        <w:rPr>
          <w:rFonts w:asciiTheme="majorHAnsi" w:hAnsiTheme="majorHAnsi" w:cstheme="majorHAnsi"/>
        </w:rPr>
        <w:fldChar w:fldCharType="end"/>
      </w:r>
    </w:p>
    <w:p w:rsidR="00FD0C9D" w:rsidRPr="00DB36E3" w:rsidP="00DB36E3" w14:paraId="7ED66F00" w14:textId="22D1F508">
      <w:pPr>
        <w:spacing w:line="240" w:lineRule="auto"/>
        <w:rPr>
          <w:rFonts w:asciiTheme="majorHAnsi" w:hAnsiTheme="majorHAnsi" w:cstheme="majorHAnsi"/>
          <w:b/>
          <w:webHidden/>
          <w:szCs w:val="24"/>
        </w:rPr>
      </w:pPr>
      <w:r w:rsidRPr="008765D2">
        <w:rPr>
          <w:rFonts w:asciiTheme="majorHAnsi" w:hAnsiTheme="majorHAnsi" w:cstheme="majorHAnsi"/>
          <w:b/>
          <w:szCs w:val="24"/>
        </w:rPr>
        <w:t>TABLES</w:t>
      </w:r>
    </w:p>
    <w:p w:rsidR="007378E5" w14:paraId="38CF281E" w14:textId="35579999">
      <w:pPr>
        <w:pStyle w:val="TableofFigures"/>
        <w:rPr>
          <w:rFonts w:asciiTheme="minorHAnsi" w:eastAsiaTheme="minorEastAsia" w:hAnsiTheme="minorHAnsi"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anchor="_Toc85638727" w:history="1">
        <w:r w:rsidRPr="003B00E7">
          <w:rPr>
            <w:rStyle w:val="Hyperlink"/>
            <w:noProof/>
          </w:rPr>
          <w:t>Table B1. Summary of Respondent Universe and Expected Response Rates</w:t>
        </w:r>
        <w:r>
          <w:rPr>
            <w:noProof/>
            <w:webHidden/>
          </w:rPr>
          <w:tab/>
        </w:r>
      </w:hyperlink>
      <w:r w:rsidR="004B1DF7">
        <w:rPr>
          <w:noProof/>
        </w:rPr>
        <w:t>4</w:t>
      </w:r>
    </w:p>
    <w:p w:rsidR="007378E5" w14:paraId="7E42CF47" w14:textId="77FE53F6">
      <w:pPr>
        <w:pStyle w:val="TableofFigures"/>
        <w:rPr>
          <w:rFonts w:asciiTheme="minorHAnsi" w:eastAsiaTheme="minorEastAsia" w:hAnsiTheme="minorHAnsi" w:cstheme="minorBidi"/>
          <w:noProof/>
          <w:sz w:val="22"/>
          <w:szCs w:val="22"/>
        </w:rPr>
      </w:pPr>
      <w:hyperlink w:anchor="_Toc85638728" w:history="1">
        <w:r w:rsidRPr="003B00E7">
          <w:rPr>
            <w:rStyle w:val="Hyperlink"/>
            <w:noProof/>
          </w:rPr>
          <w:t>Table B2. Individuals consulted on statistical aspects of study design</w:t>
        </w:r>
        <w:r>
          <w:rPr>
            <w:noProof/>
            <w:webHidden/>
          </w:rPr>
          <w:tab/>
        </w:r>
      </w:hyperlink>
      <w:r w:rsidR="004B1DF7">
        <w:rPr>
          <w:noProof/>
        </w:rPr>
        <w:t>12</w:t>
      </w:r>
    </w:p>
    <w:p w:rsidR="006E443A" w:rsidP="008F3218" w14:paraId="2A3AE433" w14:textId="77777777">
      <w:pPr>
        <w:pStyle w:val="H1"/>
        <w:ind w:left="0" w:firstLine="0"/>
        <w:rPr>
          <w:rFonts w:cstheme="majorHAnsi"/>
          <w:szCs w:val="24"/>
        </w:rPr>
      </w:pPr>
      <w:r w:rsidRPr="00DB36E3">
        <w:rPr>
          <w:rFonts w:cstheme="majorHAnsi"/>
          <w:szCs w:val="24"/>
        </w:rPr>
        <w:fldChar w:fldCharType="end"/>
      </w:r>
      <w:bookmarkStart w:id="1" w:name="_Toc52880886"/>
    </w:p>
    <w:p w:rsidR="006E443A" w:rsidP="008F3218" w14:paraId="05286C39" w14:textId="77777777">
      <w:pPr>
        <w:pStyle w:val="H1"/>
        <w:ind w:left="0" w:firstLine="0"/>
        <w:rPr>
          <w:rFonts w:cstheme="majorHAnsi"/>
          <w:szCs w:val="24"/>
        </w:rPr>
      </w:pPr>
    </w:p>
    <w:p w:rsidR="006E443A" w:rsidP="008F3218" w14:paraId="3BEBF03C" w14:textId="77777777">
      <w:pPr>
        <w:pStyle w:val="H1"/>
        <w:ind w:left="0" w:firstLine="0"/>
      </w:pPr>
    </w:p>
    <w:p w:rsidR="006E443A" w:rsidP="008F3218" w14:paraId="2972AE74" w14:textId="77777777">
      <w:pPr>
        <w:pStyle w:val="H1"/>
        <w:ind w:left="0" w:firstLine="0"/>
      </w:pPr>
    </w:p>
    <w:p w:rsidR="006E443A" w:rsidP="008F3218" w14:paraId="78FAA128" w14:textId="77777777">
      <w:pPr>
        <w:pStyle w:val="H1"/>
        <w:ind w:left="0" w:firstLine="0"/>
      </w:pPr>
    </w:p>
    <w:p w:rsidR="006E443A" w:rsidP="008F3218" w14:paraId="63EAB530" w14:textId="77777777">
      <w:pPr>
        <w:pStyle w:val="H1"/>
        <w:ind w:left="0" w:firstLine="0"/>
      </w:pPr>
    </w:p>
    <w:p w:rsidR="006E443A" w:rsidP="008F3218" w14:paraId="33321736" w14:textId="77777777">
      <w:pPr>
        <w:pStyle w:val="H1"/>
        <w:ind w:left="0" w:firstLine="0"/>
      </w:pPr>
    </w:p>
    <w:p w:rsidR="006E443A" w:rsidP="008F3218" w14:paraId="64DA4A26" w14:textId="77777777">
      <w:pPr>
        <w:pStyle w:val="H1"/>
        <w:ind w:left="0" w:firstLine="0"/>
      </w:pPr>
    </w:p>
    <w:p w:rsidR="007A0C1C" w14:paraId="3F8744BE" w14:textId="372AB424">
      <w:pPr>
        <w:spacing w:line="240" w:lineRule="auto"/>
        <w:rPr>
          <w:rFonts w:asciiTheme="majorHAnsi" w:hAnsiTheme="majorHAnsi"/>
          <w:b/>
          <w:sz w:val="28"/>
          <w:szCs w:val="28"/>
        </w:rPr>
      </w:pPr>
      <w:r>
        <w:br w:type="page"/>
      </w:r>
    </w:p>
    <w:p w:rsidR="00934E17" w:rsidRPr="00934E17" w:rsidP="008F3218" w14:paraId="54233C66" w14:textId="24F8E28E">
      <w:pPr>
        <w:pStyle w:val="H1"/>
        <w:ind w:left="0" w:firstLine="0"/>
      </w:pPr>
      <w:r w:rsidRPr="00934E17">
        <w:t>B1.</w:t>
      </w:r>
      <w:r w:rsidRPr="00934E17">
        <w:tab/>
        <w:t>Respondent Universe and Sampling Methods</w:t>
      </w:r>
      <w:bookmarkEnd w:id="1"/>
    </w:p>
    <w:p w:rsidR="00A03D99" w:rsidRPr="00562C98" w:rsidP="00DA5BC3"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w:t>
      </w:r>
      <w:r w:rsidRPr="00FE6E00">
        <w:rPr>
          <w:rFonts w:ascii="Times New Roman" w:hAnsi="Times New Roman"/>
          <w:b/>
          <w:bCs/>
          <w:szCs w:val="24"/>
        </w:rPr>
        <w:t xml:space="preserve">collection as a </w:t>
      </w:r>
      <w:r w:rsidRPr="00FE6E00">
        <w:rPr>
          <w:rFonts w:ascii="Times New Roman" w:hAnsi="Times New Roman"/>
          <w:b/>
          <w:bCs/>
          <w:spacing w:val="-2"/>
          <w:szCs w:val="24"/>
        </w:rPr>
        <w:t>w</w:t>
      </w:r>
      <w:r w:rsidRPr="00FE6E00">
        <w:rPr>
          <w:rFonts w:ascii="Times New Roman" w:hAnsi="Times New Roman"/>
          <w:b/>
          <w:bCs/>
          <w:szCs w:val="24"/>
        </w:rPr>
        <w:t>hole</w:t>
      </w:r>
      <w:r w:rsidRPr="00FE6E00">
        <w:rPr>
          <w:rFonts w:ascii="Times New Roman" w:hAnsi="Times New Roman"/>
          <w:b/>
          <w:bCs/>
          <w:szCs w:val="24"/>
        </w:rPr>
        <w:t>. If the collection had been conducted previously, include the actual response rate achieved during the last collectio</w:t>
      </w:r>
      <w:r w:rsidRPr="00562C98">
        <w:rPr>
          <w:rFonts w:ascii="Times New Roman" w:hAnsi="Times New Roman"/>
          <w:szCs w:val="24"/>
        </w:rPr>
        <w:t>n.</w:t>
      </w:r>
    </w:p>
    <w:p w:rsidR="00A874E2" w:rsidRPr="009B6436" w:rsidP="33409774" w14:paraId="6409A3DA" w14:textId="22FFF140">
      <w:pPr>
        <w:spacing w:line="480" w:lineRule="auto"/>
        <w:ind w:right="-20"/>
        <w:rPr>
          <w:rFonts w:ascii="Times New Roman" w:hAnsi="Times New Roman"/>
        </w:rPr>
      </w:pPr>
      <w:r w:rsidRPr="33409774">
        <w:rPr>
          <w:rFonts w:ascii="Times New Roman" w:hAnsi="Times New Roman"/>
        </w:rPr>
        <w:t xml:space="preserve">Surveys will likely be conducted throughout the life of this </w:t>
      </w:r>
      <w:r w:rsidRPr="33409774" w:rsidR="00EA5CDE">
        <w:rPr>
          <w:rFonts w:ascii="Times New Roman" w:hAnsi="Times New Roman"/>
        </w:rPr>
        <w:t xml:space="preserve">generic </w:t>
      </w:r>
      <w:r w:rsidRPr="33409774">
        <w:rPr>
          <w:rFonts w:ascii="Times New Roman" w:hAnsi="Times New Roman"/>
        </w:rPr>
        <w:t>information collectio</w:t>
      </w:r>
      <w:r w:rsidRPr="33409774" w:rsidR="00EA5CDE">
        <w:rPr>
          <w:rFonts w:ascii="Times New Roman" w:hAnsi="Times New Roman"/>
        </w:rPr>
        <w:t xml:space="preserve">n </w:t>
      </w:r>
      <w:r w:rsidRPr="33409774" w:rsidR="00637CC3">
        <w:rPr>
          <w:rFonts w:ascii="Times New Roman" w:hAnsi="Times New Roman"/>
        </w:rPr>
        <w:t xml:space="preserve">for </w:t>
      </w:r>
      <w:r w:rsidRPr="33409774" w:rsidR="00EA5CDE">
        <w:rPr>
          <w:rFonts w:ascii="Times New Roman" w:hAnsi="Times New Roman"/>
        </w:rPr>
        <w:t xml:space="preserve">the following </w:t>
      </w:r>
      <w:r w:rsidRPr="33409774" w:rsidR="00637CC3">
        <w:rPr>
          <w:rFonts w:ascii="Times New Roman" w:hAnsi="Times New Roman"/>
        </w:rPr>
        <w:t xml:space="preserve">Food and Nutrition Service (FNS) </w:t>
      </w:r>
      <w:r w:rsidRPr="33409774" w:rsidR="00EA5CDE">
        <w:rPr>
          <w:rFonts w:ascii="Times New Roman" w:hAnsi="Times New Roman"/>
        </w:rPr>
        <w:t>programs</w:t>
      </w:r>
      <w:r w:rsidRPr="33409774" w:rsidR="00B84730">
        <w:rPr>
          <w:rFonts w:ascii="Times New Roman" w:hAnsi="Times New Roman"/>
        </w:rPr>
        <w:t xml:space="preserve"> or a subset thereof</w:t>
      </w:r>
      <w:r w:rsidRPr="33409774" w:rsidR="00EA5CDE">
        <w:rPr>
          <w:rFonts w:ascii="Times New Roman" w:hAnsi="Times New Roman"/>
        </w:rPr>
        <w:t>:</w:t>
      </w:r>
      <w:r w:rsidRPr="33409774" w:rsidR="00242577">
        <w:rPr>
          <w:rFonts w:ascii="Times New Roman" w:hAnsi="Times New Roman"/>
        </w:rPr>
        <w:t xml:space="preserve"> </w:t>
      </w:r>
      <w:r w:rsidRPr="33409774" w:rsidR="00087ECF">
        <w:rPr>
          <w:rFonts w:ascii="Times New Roman" w:hAnsi="Times New Roman"/>
        </w:rPr>
        <w:t>t</w:t>
      </w:r>
      <w:r w:rsidRPr="33409774">
        <w:rPr>
          <w:rFonts w:ascii="Times New Roman" w:hAnsi="Times New Roman"/>
        </w:rPr>
        <w:t>he National School Lunch Program (NSLP), School Breakfast Program (SBP), Fresh Fruit and Vegetable Program (FFVP), Summer Food Service Program (SFSP),</w:t>
      </w:r>
      <w:r w:rsidRPr="002F3561">
        <w:rPr>
          <w:rFonts w:ascii="Times New Roman" w:hAnsi="Times New Roman"/>
        </w:rPr>
        <w:t xml:space="preserve"> </w:t>
      </w:r>
      <w:r w:rsidRPr="002F3561" w:rsidR="008D6B42">
        <w:rPr>
          <w:rFonts w:ascii="Times New Roman" w:hAnsi="Times New Roman"/>
        </w:rPr>
        <w:t>Summer Electronic Benefits Transfer (EBT)</w:t>
      </w:r>
      <w:r w:rsidRPr="002F3561" w:rsidR="006C6F47">
        <w:rPr>
          <w:rFonts w:ascii="Times New Roman" w:hAnsi="Times New Roman"/>
        </w:rPr>
        <w:t xml:space="preserve">, </w:t>
      </w:r>
      <w:r w:rsidRPr="33409774">
        <w:rPr>
          <w:rFonts w:ascii="Times New Roman" w:hAnsi="Times New Roman"/>
        </w:rPr>
        <w:t xml:space="preserve">Child and Adult Care Food Program (CACFP), Food Distribution Program on Indian Reservations (FDPIR), Commodity Supplemental Food Program (CSFP), and The Emergency Food Assistance Program (TEFAP), other child nutrition and food distribution activities, the Farm to School program, the Supplemental Nutrition Assistance Program (SNAP), the Special Supplemental Nutrition Program for Women, Infants and Children (WIC), the WIC Farmers Market Nutrition Program (FMNP), the Senior Farmers Market Nutrition Program (SFMNP), </w:t>
      </w:r>
      <w:r w:rsidRPr="33409774" w:rsidR="00CC2C26">
        <w:rPr>
          <w:rFonts w:ascii="Times New Roman" w:hAnsi="Times New Roman"/>
        </w:rPr>
        <w:t xml:space="preserve">Child Nutrition (CN) program, </w:t>
      </w:r>
      <w:r w:rsidRPr="33409774">
        <w:rPr>
          <w:rFonts w:ascii="Times New Roman" w:hAnsi="Times New Roman"/>
        </w:rPr>
        <w:t>nutrition and policy promotion, and any associated challenges in implementing programs or subsets of programs.</w:t>
      </w:r>
      <w:r w:rsidRPr="33409774">
        <w:rPr>
          <w:rFonts w:ascii="Times New Roman" w:hAnsi="Times New Roman"/>
          <w:color w:val="FF0000"/>
        </w:rPr>
        <w:t xml:space="preserve"> </w:t>
      </w:r>
      <w:r w:rsidRPr="33409774">
        <w:rPr>
          <w:rFonts w:ascii="Times New Roman" w:hAnsi="Times New Roman"/>
        </w:rPr>
        <w:t xml:space="preserve"> </w:t>
      </w:r>
      <w:r w:rsidRPr="33409774" w:rsidR="00BA6F3C">
        <w:rPr>
          <w:rFonts w:ascii="Times New Roman" w:hAnsi="Times New Roman"/>
        </w:rPr>
        <w:t>The potential respondent universe would vary dependent on the specific program and would be discussed in the memo to be submitted to OIRA</w:t>
      </w:r>
      <w:r w:rsidRPr="33409774" w:rsidR="00B4177D">
        <w:rPr>
          <w:rFonts w:ascii="Times New Roman" w:hAnsi="Times New Roman"/>
        </w:rPr>
        <w:t xml:space="preserve"> on a case-by-case basis for each information collection under this generic information collection request (ICR).</w:t>
      </w:r>
    </w:p>
    <w:p w:rsidR="002A0D02" w:rsidP="00DA5BC3" w14:paraId="6174C9E0" w14:textId="77777777">
      <w:pPr>
        <w:spacing w:line="240" w:lineRule="auto"/>
        <w:ind w:right="-20"/>
        <w:rPr>
          <w:rFonts w:ascii="Times New Roman" w:hAnsi="Times New Roman"/>
          <w:szCs w:val="24"/>
        </w:rPr>
      </w:pPr>
    </w:p>
    <w:p w:rsidR="007B7C07" w:rsidRPr="00A436B4" w:rsidP="004F268B" w14:paraId="5A3F5CC4" w14:textId="187B7473">
      <w:pPr>
        <w:spacing w:after="0" w:line="480" w:lineRule="auto"/>
        <w:rPr>
          <w:rFonts w:ascii="Times New Roman" w:hAnsi="Times New Roman" w:eastAsiaTheme="minorEastAsia"/>
          <w:szCs w:val="24"/>
        </w:rPr>
      </w:pPr>
      <w:r w:rsidRPr="00A436B4">
        <w:rPr>
          <w:rFonts w:ascii="Times New Roman" w:hAnsi="Times New Roman" w:eastAsiaTheme="minorEastAsia"/>
          <w:szCs w:val="24"/>
        </w:rPr>
        <w:t>Information gathered could potentially yield qualitative and/or quantitative information and, when appropriate, may be shared outside the Agency (along with the context and parameters for the subject information collection and excluding personally identifiable information).</w:t>
      </w:r>
    </w:p>
    <w:p w:rsidR="007B7C07" w:rsidP="007B7C07" w14:paraId="773C128A" w14:textId="4BD6AF9B">
      <w:pPr>
        <w:tabs>
          <w:tab w:val="left" w:pos="5430"/>
        </w:tabs>
        <w:spacing w:line="240" w:lineRule="auto"/>
        <w:ind w:right="-20"/>
        <w:rPr>
          <w:rFonts w:ascii="Times New Roman" w:hAnsi="Times New Roman"/>
          <w:szCs w:val="24"/>
        </w:rPr>
      </w:pPr>
    </w:p>
    <w:p w:rsidR="0061100D" w:rsidRPr="00A436B4" w:rsidP="0061100D" w14:paraId="054FE75A" w14:textId="2C973945">
      <w:pPr>
        <w:spacing w:after="200" w:line="480" w:lineRule="auto"/>
        <w:contextualSpacing/>
        <w:rPr>
          <w:rFonts w:ascii="Times New Roman" w:hAnsi="Times New Roman"/>
          <w:color w:val="C00000"/>
          <w:szCs w:val="24"/>
        </w:rPr>
      </w:pPr>
      <w:r>
        <w:rPr>
          <w:rFonts w:ascii="Times New Roman" w:hAnsi="Times New Roman"/>
          <w:szCs w:val="24"/>
        </w:rPr>
        <w:t>The potential surveys to be implemented by FNS could be used as part of d</w:t>
      </w:r>
      <w:r w:rsidRPr="00A436B4">
        <w:rPr>
          <w:rFonts w:ascii="Times New Roman" w:hAnsi="Times New Roman"/>
          <w:szCs w:val="24"/>
        </w:rPr>
        <w:t xml:space="preserve">iscussion groups, focus groups, stakeholder meetings, interviews and surveys that involve other than routine customer feedback and may involve use of standardized questions such as focus group discussion guides. These focus groups, meetings, other stakeholder interactions, and surveys would involve stakeholders, program participants, and state, local and/or Tribal agencies who would potentially provide valuable input necessary for planning: a) research studies, including program evaluations such as impact or process evaluations; b) regulatory actions; c) program changes; d) outreach, promotion activities and/or training for stakeholders and program participants; e) guidance, technical assistance documents, questions and answers, to be issued by FNS; and/or f) other necessary program or policy analyses. The surveys would include both regular surveys and pulse-type surveys. </w:t>
      </w:r>
      <w:r w:rsidRPr="00A436B4">
        <w:rPr>
          <w:rFonts w:ascii="Times New Roman" w:hAnsi="Times New Roman" w:eastAsiaTheme="minorEastAsia"/>
          <w:szCs w:val="24"/>
        </w:rPr>
        <w:t>The pulse-type surveys differ in that they would provide a real-time and reoccurring snapshot on key issues and give FNS an immediate stream of data to understand current program needs.</w:t>
      </w:r>
    </w:p>
    <w:p w:rsidR="00564B1A" w:rsidP="00320DB3" w14:paraId="6EC8D6F5" w14:textId="2971C4DC">
      <w:pPr>
        <w:spacing w:line="480" w:lineRule="auto"/>
        <w:ind w:right="-20"/>
        <w:rPr>
          <w:rFonts w:ascii="Times New Roman" w:hAnsi="Times New Roman"/>
          <w:szCs w:val="24"/>
        </w:rPr>
      </w:pPr>
      <w:r>
        <w:rPr>
          <w:rFonts w:ascii="Times New Roman" w:hAnsi="Times New Roman"/>
          <w:szCs w:val="24"/>
        </w:rPr>
        <w:t>As referenced above, t</w:t>
      </w:r>
      <w:r w:rsidR="00D025C6">
        <w:rPr>
          <w:rFonts w:ascii="Times New Roman" w:hAnsi="Times New Roman"/>
          <w:szCs w:val="24"/>
        </w:rPr>
        <w:t>he exact surveys to be used on a case</w:t>
      </w:r>
      <w:r w:rsidR="004F71E9">
        <w:rPr>
          <w:rFonts w:ascii="Times New Roman" w:hAnsi="Times New Roman"/>
          <w:szCs w:val="24"/>
        </w:rPr>
        <w:t>-</w:t>
      </w:r>
      <w:r w:rsidR="00D025C6">
        <w:rPr>
          <w:rFonts w:ascii="Times New Roman" w:hAnsi="Times New Roman"/>
          <w:szCs w:val="24"/>
        </w:rPr>
        <w:t>by</w:t>
      </w:r>
      <w:r w:rsidR="004F71E9">
        <w:rPr>
          <w:rFonts w:ascii="Times New Roman" w:hAnsi="Times New Roman"/>
          <w:szCs w:val="24"/>
        </w:rPr>
        <w:t>-</w:t>
      </w:r>
      <w:r w:rsidR="00D025C6">
        <w:rPr>
          <w:rFonts w:ascii="Times New Roman" w:hAnsi="Times New Roman"/>
          <w:szCs w:val="24"/>
        </w:rPr>
        <w:t>case basis will be identified in the memorandum to be submitted to OIRA for each usage of this generic information collection.</w:t>
      </w:r>
      <w:r w:rsidR="00320DB3">
        <w:rPr>
          <w:rFonts w:ascii="Times New Roman" w:hAnsi="Times New Roman"/>
          <w:szCs w:val="24"/>
        </w:rPr>
        <w:t xml:space="preserve"> </w:t>
      </w:r>
      <w:r w:rsidR="00D025C6">
        <w:rPr>
          <w:rFonts w:ascii="Times New Roman" w:hAnsi="Times New Roman"/>
          <w:szCs w:val="24"/>
        </w:rPr>
        <w:t>For now</w:t>
      </w:r>
      <w:r w:rsidR="004F71E9">
        <w:rPr>
          <w:rFonts w:ascii="Times New Roman" w:hAnsi="Times New Roman"/>
          <w:szCs w:val="24"/>
        </w:rPr>
        <w:t xml:space="preserve">, FNS has inserted in </w:t>
      </w:r>
      <w:r>
        <w:rPr>
          <w:rFonts w:ascii="Times New Roman" w:hAnsi="Times New Roman"/>
          <w:szCs w:val="24"/>
        </w:rPr>
        <w:t>each</w:t>
      </w:r>
      <w:r w:rsidR="004F71E9">
        <w:rPr>
          <w:rFonts w:ascii="Times New Roman" w:hAnsi="Times New Roman"/>
          <w:szCs w:val="24"/>
        </w:rPr>
        <w:t xml:space="preserve"> section an example of pulse surveys that could be carried out </w:t>
      </w:r>
      <w:r w:rsidR="0038270F">
        <w:rPr>
          <w:rFonts w:ascii="Times New Roman" w:hAnsi="Times New Roman"/>
          <w:szCs w:val="24"/>
        </w:rPr>
        <w:t xml:space="preserve">under this generic information collection for any of the FNS programs. </w:t>
      </w:r>
      <w:r w:rsidR="00291632">
        <w:rPr>
          <w:rFonts w:ascii="Times New Roman" w:hAnsi="Times New Roman"/>
          <w:szCs w:val="24"/>
        </w:rPr>
        <w:t>T</w:t>
      </w:r>
      <w:r w:rsidR="0038270F">
        <w:rPr>
          <w:rFonts w:ascii="Times New Roman" w:hAnsi="Times New Roman"/>
          <w:szCs w:val="24"/>
        </w:rPr>
        <w:t>he Child Nutrition Program is used as one example</w:t>
      </w:r>
      <w:r w:rsidR="00B84730">
        <w:rPr>
          <w:rFonts w:ascii="Times New Roman" w:hAnsi="Times New Roman"/>
          <w:szCs w:val="24"/>
        </w:rPr>
        <w:t xml:space="preserve"> </w:t>
      </w:r>
      <w:r w:rsidR="00B84730">
        <w:rPr>
          <w:rFonts w:ascii="Times New Roman" w:hAnsi="Times New Roman"/>
          <w:szCs w:val="24"/>
        </w:rPr>
        <w:t>with regard to</w:t>
      </w:r>
      <w:r w:rsidR="00B84730">
        <w:rPr>
          <w:rFonts w:ascii="Times New Roman" w:hAnsi="Times New Roman"/>
          <w:szCs w:val="24"/>
        </w:rPr>
        <w:t xml:space="preserve"> pulse surveys.</w:t>
      </w:r>
    </w:p>
    <w:p w:rsidR="008F3218" w:rsidRPr="00562C98" w:rsidP="00320DB3" w14:paraId="4D970A10" w14:textId="77777777">
      <w:pPr>
        <w:spacing w:line="480" w:lineRule="auto"/>
        <w:ind w:right="-20"/>
        <w:rPr>
          <w:rFonts w:ascii="Times New Roman" w:hAnsi="Times New Roman"/>
          <w:szCs w:val="24"/>
        </w:rPr>
      </w:pPr>
    </w:p>
    <w:p w:rsidR="00CA018C" w:rsidRPr="00FE6E00" w:rsidP="00DA5BC3" w14:paraId="7A9672F9" w14:textId="2B24B1C8">
      <w:pPr>
        <w:spacing w:line="240" w:lineRule="auto"/>
        <w:ind w:right="-20"/>
        <w:rPr>
          <w:rFonts w:ascii="Times New Roman" w:hAnsi="Times New Roman"/>
          <w:szCs w:val="24"/>
        </w:rPr>
      </w:pPr>
      <w:r>
        <w:rPr>
          <w:rFonts w:ascii="Times New Roman" w:hAnsi="Times New Roman"/>
          <w:b/>
          <w:bCs/>
          <w:szCs w:val="24"/>
        </w:rPr>
        <w:t>Pulse Surveys</w:t>
      </w:r>
      <w:r w:rsidR="000E44B8">
        <w:rPr>
          <w:rFonts w:ascii="Times New Roman" w:hAnsi="Times New Roman"/>
          <w:b/>
          <w:bCs/>
          <w:szCs w:val="24"/>
        </w:rPr>
        <w:t xml:space="preserve"> </w:t>
      </w:r>
      <w:r w:rsidR="00AB22E3">
        <w:rPr>
          <w:rFonts w:ascii="Times New Roman" w:hAnsi="Times New Roman"/>
          <w:b/>
          <w:bCs/>
          <w:szCs w:val="24"/>
        </w:rPr>
        <w:t>for Child Nutrition Program</w:t>
      </w:r>
    </w:p>
    <w:p w:rsidR="00CB35B0" w:rsidP="001274FC" w14:paraId="60D877AF" w14:textId="026D881F">
      <w:pPr>
        <w:spacing w:after="0" w:line="480" w:lineRule="auto"/>
        <w:ind w:firstLine="432"/>
      </w:pPr>
      <w:r>
        <w:t xml:space="preserve">The respondent universe for </w:t>
      </w:r>
      <w:r w:rsidR="00291632">
        <w:t xml:space="preserve">a Child Nutrition (CN) information </w:t>
      </w:r>
      <w:r>
        <w:t xml:space="preserve">collection </w:t>
      </w:r>
      <w:r w:rsidR="00291632">
        <w:t xml:space="preserve">could </w:t>
      </w:r>
      <w:r>
        <w:t>include the</w:t>
      </w:r>
      <w:r w:rsidR="002901A5">
        <w:t xml:space="preserve"> </w:t>
      </w:r>
      <w:r w:rsidR="008F3218">
        <w:t xml:space="preserve">67 </w:t>
      </w:r>
      <w:r w:rsidR="00186F0D">
        <w:t>State Agency (SA) Child Nutrition (CN) directors</w:t>
      </w:r>
      <w:r w:rsidR="00C233E4">
        <w:t xml:space="preserve"> </w:t>
      </w:r>
      <w:r w:rsidRPr="78A9DFB6" w:rsidR="00C233E4">
        <w:rPr>
          <w:rFonts w:eastAsia="Calibri" w:cstheme="minorBidi"/>
        </w:rPr>
        <w:t>that</w:t>
      </w:r>
      <w:r w:rsidRPr="78A9DFB6" w:rsidR="002901A5">
        <w:rPr>
          <w:rFonts w:eastAsia="Calibri" w:cstheme="minorBidi"/>
        </w:rPr>
        <w:t xml:space="preserve"> administer the CN Programs</w:t>
      </w:r>
      <w:r w:rsidRPr="78A9DFB6" w:rsidR="00C233E4">
        <w:rPr>
          <w:rFonts w:eastAsia="Calibri" w:cstheme="minorBidi"/>
        </w:rPr>
        <w:t xml:space="preserve"> in the</w:t>
      </w:r>
      <w:r w:rsidRPr="78A9DFB6" w:rsidR="00B46AFB">
        <w:rPr>
          <w:rFonts w:eastAsia="Calibri" w:cstheme="minorBidi"/>
        </w:rPr>
        <w:t xml:space="preserve"> 50 </w:t>
      </w:r>
      <w:r w:rsidRPr="78A9DFB6" w:rsidR="00C233E4">
        <w:rPr>
          <w:rFonts w:eastAsia="Calibri" w:cstheme="minorBidi"/>
        </w:rPr>
        <w:t>State</w:t>
      </w:r>
      <w:r w:rsidRPr="78A9DFB6" w:rsidR="00B46AFB">
        <w:rPr>
          <w:rFonts w:eastAsia="Calibri" w:cstheme="minorBidi"/>
        </w:rPr>
        <w:t>s</w:t>
      </w:r>
      <w:r w:rsidRPr="78A9DFB6" w:rsidR="00C233E4">
        <w:rPr>
          <w:rFonts w:eastAsia="Calibri" w:cstheme="minorBidi"/>
        </w:rPr>
        <w:t>, District of Columbia, Guam, Puerto Rico, and U.S. Virgin Islands</w:t>
      </w:r>
      <w:r w:rsidRPr="78A9DFB6" w:rsidR="002901A5">
        <w:rPr>
          <w:rFonts w:eastAsia="Calibri" w:cstheme="minorBidi"/>
        </w:rPr>
        <w:t xml:space="preserve"> as well as the </w:t>
      </w:r>
      <w:r w:rsidRPr="78A9DFB6" w:rsidR="00CC4088">
        <w:rPr>
          <w:rFonts w:eastAsia="Calibri" w:cstheme="minorBidi"/>
        </w:rPr>
        <w:t xml:space="preserve">approximate </w:t>
      </w:r>
      <w:r w:rsidRPr="78A9DFB6" w:rsidR="002901A5">
        <w:rPr>
          <w:rFonts w:eastAsia="Calibri" w:cstheme="minorBidi"/>
        </w:rPr>
        <w:t>19,050 school food authorities (SFAs)</w:t>
      </w:r>
      <w:r w:rsidRPr="78A9DFB6" w:rsidR="006C23C6">
        <w:rPr>
          <w:rFonts w:eastAsia="Calibri" w:cstheme="minorBidi"/>
        </w:rPr>
        <w:t>, public and private,</w:t>
      </w:r>
      <w:r w:rsidRPr="78A9DFB6" w:rsidR="002901A5">
        <w:rPr>
          <w:rFonts w:eastAsia="Calibri" w:cstheme="minorBidi"/>
        </w:rPr>
        <w:t xml:space="preserve"> that administer the CN Programs at the local level</w:t>
      </w:r>
      <w:r w:rsidR="00186F0D">
        <w:t xml:space="preserve">. </w:t>
      </w:r>
      <w:r w:rsidR="00F20475">
        <w:t>No sampling or weighting is required</w:t>
      </w:r>
      <w:r w:rsidR="003102AD">
        <w:t xml:space="preserve"> as </w:t>
      </w:r>
      <w:r w:rsidR="00CC4088">
        <w:t>such a</w:t>
      </w:r>
      <w:r w:rsidR="003102AD">
        <w:t xml:space="preserve"> </w:t>
      </w:r>
      <w:r w:rsidR="004B7AE0">
        <w:t>collection</w:t>
      </w:r>
      <w:r w:rsidR="003102AD">
        <w:t xml:space="preserve"> will be a census of </w:t>
      </w:r>
      <w:r w:rsidR="004B7AE0">
        <w:t>both</w:t>
      </w:r>
      <w:r w:rsidR="003102AD">
        <w:t xml:space="preserve"> SAs</w:t>
      </w:r>
      <w:r w:rsidR="006C23C6">
        <w:t xml:space="preserve"> and SFAs</w:t>
      </w:r>
      <w:r w:rsidR="00F20475">
        <w:t xml:space="preserve">. </w:t>
      </w:r>
      <w:r w:rsidR="004B7AE0">
        <w:t xml:space="preserve">Each SA will be asked to provide contact information for the SFAs under its jurisdiction, which </w:t>
      </w:r>
      <w:r w:rsidR="00B75F35">
        <w:t>each SA is</w:t>
      </w:r>
      <w:r w:rsidR="004B7AE0">
        <w:t xml:space="preserve"> uniquely positioned to provide</w:t>
      </w:r>
      <w:r w:rsidR="00B75F35">
        <w:t xml:space="preserve">; thus, a sample of SAs is not sufficient for the purposes of this collection. </w:t>
      </w:r>
    </w:p>
    <w:p w:rsidR="00186F0D" w:rsidRPr="00DB36E3" w:rsidP="00DB36E3" w14:paraId="73759D19" w14:textId="63008D8A">
      <w:pPr>
        <w:pStyle w:val="H3"/>
      </w:pPr>
      <w:r w:rsidRPr="00DB36E3">
        <w:t>Expected Response Rates</w:t>
      </w:r>
    </w:p>
    <w:p w:rsidR="007561D6" w:rsidP="007561D6" w14:paraId="520375DA" w14:textId="75E3E15D">
      <w:pPr>
        <w:spacing w:after="0" w:line="480" w:lineRule="auto"/>
        <w:ind w:firstLine="432"/>
        <w:rPr>
          <w:rFonts w:eastAsia="Calibri"/>
          <w:szCs w:val="24"/>
        </w:rPr>
      </w:pPr>
      <w:r>
        <w:rPr>
          <w:rFonts w:eastAsia="Calibri"/>
        </w:rPr>
        <w:t xml:space="preserve">Based on </w:t>
      </w:r>
      <w:r w:rsidR="00CA25CD">
        <w:rPr>
          <w:rFonts w:eastAsia="Calibri"/>
        </w:rPr>
        <w:t>previous</w:t>
      </w:r>
      <w:r w:rsidR="00B65930">
        <w:rPr>
          <w:rFonts w:eastAsia="Calibri"/>
        </w:rPr>
        <w:t xml:space="preserve"> </w:t>
      </w:r>
      <w:r>
        <w:rPr>
          <w:rFonts w:eastAsia="Calibri"/>
        </w:rPr>
        <w:t>experience</w:t>
      </w:r>
      <w:r w:rsidR="00CA25CD">
        <w:rPr>
          <w:rFonts w:eastAsia="Calibri"/>
        </w:rPr>
        <w:t xml:space="preserve"> with State-level collections, the timeliness of the survey, and the minimal amount of burden involved on the part of State agencies</w:t>
      </w:r>
      <w:r w:rsidR="00222479">
        <w:rPr>
          <w:rFonts w:eastAsia="Calibri"/>
        </w:rPr>
        <w:t xml:space="preserve"> for this collection</w:t>
      </w:r>
      <w:r w:rsidR="00697C58">
        <w:rPr>
          <w:rFonts w:eastAsia="Calibri"/>
        </w:rPr>
        <w:t xml:space="preserve">, </w:t>
      </w:r>
      <w:r>
        <w:rPr>
          <w:rFonts w:eastAsia="Calibri"/>
        </w:rPr>
        <w:t xml:space="preserve">a 100 percent </w:t>
      </w:r>
      <w:r w:rsidR="0064704B">
        <w:rPr>
          <w:rFonts w:eastAsia="Calibri"/>
        </w:rPr>
        <w:t xml:space="preserve">response rate is expected </w:t>
      </w:r>
      <w:r>
        <w:rPr>
          <w:rFonts w:eastAsia="Calibri"/>
        </w:rPr>
        <w:t xml:space="preserve">for the </w:t>
      </w:r>
      <w:r w:rsidR="00CA25CD">
        <w:rPr>
          <w:rFonts w:eastAsia="Calibri"/>
        </w:rPr>
        <w:t>state-level SFA contact information</w:t>
      </w:r>
      <w:r w:rsidRPr="00B765BC">
        <w:rPr>
          <w:rFonts w:eastAsia="Calibri"/>
          <w:szCs w:val="24"/>
        </w:rPr>
        <w:t xml:space="preserve"> request</w:t>
      </w:r>
      <w:r w:rsidR="000734E0">
        <w:rPr>
          <w:rFonts w:eastAsia="Calibri"/>
          <w:szCs w:val="24"/>
        </w:rPr>
        <w:t xml:space="preserve">. </w:t>
      </w:r>
      <w:r w:rsidR="00222479">
        <w:rPr>
          <w:rFonts w:eastAsia="Calibri"/>
          <w:szCs w:val="24"/>
        </w:rPr>
        <w:t xml:space="preserve">Additionally, </w:t>
      </w:r>
      <w:r w:rsidR="000734E0">
        <w:rPr>
          <w:rFonts w:eastAsia="Calibri"/>
          <w:szCs w:val="24"/>
        </w:rPr>
        <w:t xml:space="preserve">if the topic which is the focus of the census survey is an important issue </w:t>
      </w:r>
      <w:r w:rsidRPr="00967EE6" w:rsidR="00222479">
        <w:rPr>
          <w:rFonts w:eastAsia="Calibri"/>
        </w:rPr>
        <w:t xml:space="preserve">affecting school districts nationwide and </w:t>
      </w:r>
      <w:r w:rsidR="000734E0">
        <w:rPr>
          <w:rFonts w:eastAsia="Calibri"/>
        </w:rPr>
        <w:t>is a s</w:t>
      </w:r>
      <w:r w:rsidRPr="00967EE6" w:rsidR="00222479">
        <w:rPr>
          <w:rFonts w:eastAsia="Calibri"/>
        </w:rPr>
        <w:t xml:space="preserve">hort </w:t>
      </w:r>
      <w:r w:rsidR="000734E0">
        <w:rPr>
          <w:rFonts w:eastAsia="Calibri"/>
        </w:rPr>
        <w:t xml:space="preserve">FNS </w:t>
      </w:r>
      <w:r w:rsidRPr="00967EE6" w:rsidR="00222479">
        <w:rPr>
          <w:rFonts w:eastAsia="Calibri"/>
        </w:rPr>
        <w:t>survey presents an opportunity for SFAs to communicate their challenges and</w:t>
      </w:r>
      <w:r w:rsidR="000734E0">
        <w:rPr>
          <w:rFonts w:eastAsia="Calibri"/>
        </w:rPr>
        <w:t>/or other experiences</w:t>
      </w:r>
      <w:r w:rsidRPr="00967EE6" w:rsidR="00222479">
        <w:rPr>
          <w:rFonts w:eastAsia="Calibri"/>
        </w:rPr>
        <w:t xml:space="preserve"> directly to FNS, FNS expects all 19,050 SFAs to respond.</w:t>
      </w:r>
    </w:p>
    <w:p w:rsidR="00973BF6" w:rsidRPr="00973BF6" w:rsidP="00392D94" w14:paraId="40525F13" w14:textId="16C6A474">
      <w:pPr>
        <w:pStyle w:val="TableTitle"/>
      </w:pPr>
      <w:bookmarkStart w:id="2" w:name="_Toc524507003"/>
      <w:bookmarkStart w:id="3" w:name="_Toc85638727"/>
      <w:r w:rsidRPr="00973BF6">
        <w:t xml:space="preserve">Table </w:t>
      </w:r>
      <w:r>
        <w:fldChar w:fldCharType="begin"/>
      </w:r>
      <w:r>
        <w:instrText xml:space="preserve"> STYLEREF 1 \s </w:instrText>
      </w:r>
      <w:r>
        <w:fldChar w:fldCharType="separate"/>
      </w:r>
      <w:r w:rsidRPr="00973BF6">
        <w:t>B</w:t>
      </w:r>
      <w:r w:rsidRPr="00973BF6">
        <w:fldChar w:fldCharType="end"/>
      </w:r>
      <w:r w:rsidRPr="00973BF6">
        <w:t>1. Summary of Respondent Universe</w:t>
      </w:r>
      <w:r w:rsidR="005641B4">
        <w:t xml:space="preserve"> </w:t>
      </w:r>
      <w:r w:rsidRPr="00973BF6">
        <w:t>and Expected Response Rates</w:t>
      </w:r>
      <w:bookmarkEnd w:id="2"/>
      <w:bookmarkEnd w:id="3"/>
      <w:r w:rsidRPr="00973BF6">
        <w:t xml:space="preserve"> </w:t>
      </w:r>
      <w:r w:rsidR="000734E0">
        <w:t>if Issues Are of Concern to Respondents</w:t>
      </w:r>
    </w:p>
    <w:tbl>
      <w:tblPr>
        <w:tblW w:w="5000" w:type="pct"/>
        <w:tblLook w:val="00A0"/>
      </w:tblPr>
      <w:tblGrid>
        <w:gridCol w:w="2747"/>
        <w:gridCol w:w="2035"/>
        <w:gridCol w:w="2333"/>
        <w:gridCol w:w="2245"/>
      </w:tblGrid>
      <w:tr w14:paraId="4F3C123F" w14:textId="16265FD8" w:rsidTr="006C23C6">
        <w:tblPrEx>
          <w:tblW w:w="5000" w:type="pct"/>
          <w:tblLook w:val="00A0"/>
        </w:tblPrEx>
        <w:tc>
          <w:tcPr>
            <w:tcW w:w="1468" w:type="pct"/>
            <w:shd w:val="clear" w:color="auto" w:fill="6C6F70"/>
            <w:vAlign w:val="bottom"/>
            <w:hideMark/>
          </w:tcPr>
          <w:p w:rsidR="006C23C6" w:rsidRPr="00973BF6" w:rsidP="00973BF6" w14:paraId="33163A9D"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Respondent</w:t>
            </w:r>
          </w:p>
        </w:tc>
        <w:tc>
          <w:tcPr>
            <w:tcW w:w="1087" w:type="pct"/>
            <w:shd w:val="clear" w:color="auto" w:fill="6C6F70"/>
            <w:vAlign w:val="bottom"/>
            <w:hideMark/>
          </w:tcPr>
          <w:p w:rsidR="006C23C6" w:rsidRPr="00973BF6" w:rsidP="00973BF6" w14:paraId="76D36349"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Universe</w:t>
            </w:r>
          </w:p>
        </w:tc>
        <w:tc>
          <w:tcPr>
            <w:tcW w:w="1246" w:type="pct"/>
            <w:shd w:val="clear" w:color="auto" w:fill="6C6F70"/>
            <w:vAlign w:val="bottom"/>
            <w:hideMark/>
          </w:tcPr>
          <w:p w:rsidR="006C23C6" w:rsidRPr="00973BF6" w:rsidP="00973BF6" w14:paraId="399315A4"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Target completed cases</w:t>
            </w:r>
          </w:p>
        </w:tc>
        <w:tc>
          <w:tcPr>
            <w:tcW w:w="1199" w:type="pct"/>
            <w:shd w:val="clear" w:color="auto" w:fill="6C6F70"/>
            <w:vAlign w:val="bottom"/>
            <w:hideMark/>
          </w:tcPr>
          <w:p w:rsidR="006C23C6" w:rsidRPr="00973BF6" w:rsidP="00973BF6" w14:paraId="5AB20F8A"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Expected Response Rates</w:t>
            </w:r>
          </w:p>
        </w:tc>
      </w:tr>
      <w:tr w14:paraId="2750815C" w14:textId="4892A8F6" w:rsidTr="006C23C6">
        <w:tblPrEx>
          <w:tblW w:w="5000" w:type="pct"/>
          <w:tblLook w:val="00A0"/>
        </w:tblPrEx>
        <w:tc>
          <w:tcPr>
            <w:tcW w:w="1468" w:type="pct"/>
            <w:tcBorders>
              <w:top w:val="nil"/>
              <w:left w:val="nil"/>
              <w:bottom w:val="single" w:sz="4" w:space="0" w:color="auto"/>
              <w:right w:val="nil"/>
            </w:tcBorders>
            <w:vAlign w:val="center"/>
          </w:tcPr>
          <w:p w:rsidR="006C23C6" w:rsidRPr="00973BF6" w:rsidP="005641B4" w14:paraId="4E94CEBB" w14:textId="77777777">
            <w:pPr>
              <w:spacing w:before="40" w:after="40" w:line="240" w:lineRule="auto"/>
              <w:rPr>
                <w:rFonts w:ascii="Arial" w:eastAsia="Calibri" w:hAnsi="Arial" w:cs="Arial"/>
                <w:b/>
                <w:bCs/>
                <w:sz w:val="20"/>
              </w:rPr>
            </w:pPr>
          </w:p>
        </w:tc>
        <w:tc>
          <w:tcPr>
            <w:tcW w:w="1087" w:type="pct"/>
            <w:tcBorders>
              <w:top w:val="nil"/>
              <w:left w:val="nil"/>
              <w:bottom w:val="single" w:sz="4" w:space="0" w:color="auto"/>
              <w:right w:val="nil"/>
            </w:tcBorders>
            <w:vAlign w:val="center"/>
          </w:tcPr>
          <w:p w:rsidR="006C23C6" w:rsidRPr="00973BF6" w:rsidP="005641B4" w14:paraId="3DCBBF97" w14:textId="77777777">
            <w:pPr>
              <w:spacing w:before="40" w:after="40" w:line="240" w:lineRule="auto"/>
              <w:rPr>
                <w:rFonts w:ascii="Arial" w:eastAsia="Calibri" w:hAnsi="Arial" w:cs="Arial"/>
                <w:b/>
                <w:bCs/>
                <w:sz w:val="20"/>
              </w:rPr>
            </w:pPr>
          </w:p>
        </w:tc>
        <w:tc>
          <w:tcPr>
            <w:tcW w:w="1246" w:type="pct"/>
            <w:tcBorders>
              <w:top w:val="nil"/>
              <w:left w:val="nil"/>
              <w:bottom w:val="single" w:sz="4" w:space="0" w:color="auto"/>
              <w:right w:val="nil"/>
            </w:tcBorders>
            <w:vAlign w:val="center"/>
          </w:tcPr>
          <w:p w:rsidR="006C23C6" w:rsidRPr="00973BF6" w:rsidP="005641B4" w14:paraId="2ABBA303" w14:textId="77777777">
            <w:pPr>
              <w:spacing w:before="40" w:after="40" w:line="240" w:lineRule="auto"/>
              <w:rPr>
                <w:rFonts w:ascii="Arial" w:eastAsia="Calibri" w:hAnsi="Arial" w:cs="Arial"/>
                <w:b/>
                <w:bCs/>
                <w:sz w:val="20"/>
              </w:rPr>
            </w:pPr>
          </w:p>
        </w:tc>
        <w:tc>
          <w:tcPr>
            <w:tcW w:w="1199" w:type="pct"/>
            <w:tcBorders>
              <w:top w:val="nil"/>
              <w:left w:val="nil"/>
              <w:bottom w:val="single" w:sz="4" w:space="0" w:color="auto"/>
              <w:right w:val="nil"/>
            </w:tcBorders>
            <w:vAlign w:val="center"/>
          </w:tcPr>
          <w:p w:rsidR="006C23C6" w:rsidRPr="00973BF6" w:rsidP="005641B4" w14:paraId="7B698307" w14:textId="77777777">
            <w:pPr>
              <w:spacing w:before="40" w:after="40" w:line="240" w:lineRule="auto"/>
              <w:rPr>
                <w:rFonts w:ascii="Arial" w:eastAsia="Calibri" w:hAnsi="Arial" w:cs="Arial"/>
                <w:b/>
                <w:bCs/>
                <w:sz w:val="20"/>
              </w:rPr>
            </w:pPr>
          </w:p>
        </w:tc>
      </w:tr>
      <w:tr w14:paraId="4EF11A10" w14:textId="742C0090" w:rsidTr="006C23C6">
        <w:tblPrEx>
          <w:tblW w:w="5000" w:type="pct"/>
          <w:tblLook w:val="00A0"/>
        </w:tblPrEx>
        <w:trPr>
          <w:trHeight w:val="288"/>
        </w:trPr>
        <w:tc>
          <w:tcPr>
            <w:tcW w:w="1468" w:type="pct"/>
            <w:tcBorders>
              <w:top w:val="single" w:sz="4" w:space="0" w:color="auto"/>
              <w:left w:val="nil"/>
              <w:bottom w:val="single" w:sz="4" w:space="0" w:color="auto"/>
              <w:right w:val="nil"/>
            </w:tcBorders>
            <w:hideMark/>
          </w:tcPr>
          <w:p w:rsidR="006C23C6" w:rsidRPr="00973BF6" w:rsidP="00973BF6" w14:paraId="567F5DF1" w14:textId="065262ED">
            <w:pPr>
              <w:spacing w:before="40" w:after="40" w:line="240" w:lineRule="auto"/>
              <w:rPr>
                <w:rFonts w:ascii="Arial" w:eastAsia="Calibri" w:hAnsi="Arial" w:cs="Arial"/>
                <w:sz w:val="20"/>
              </w:rPr>
            </w:pPr>
            <w:r w:rsidRPr="00973BF6">
              <w:rPr>
                <w:rFonts w:ascii="Arial" w:eastAsia="Calibri" w:hAnsi="Arial" w:cs="Arial"/>
                <w:sz w:val="20"/>
              </w:rPr>
              <w:t>State</w:t>
            </w:r>
            <w:r>
              <w:rPr>
                <w:rFonts w:ascii="Arial" w:eastAsia="Calibri" w:hAnsi="Arial" w:cs="Arial"/>
                <w:sz w:val="20"/>
              </w:rPr>
              <w:t xml:space="preserve"> CN Agencie</w:t>
            </w:r>
            <w:r w:rsidRPr="00973BF6">
              <w:rPr>
                <w:rFonts w:ascii="Arial" w:eastAsia="Calibri" w:hAnsi="Arial" w:cs="Arial"/>
                <w:sz w:val="20"/>
              </w:rPr>
              <w:t>s</w:t>
            </w:r>
          </w:p>
        </w:tc>
        <w:tc>
          <w:tcPr>
            <w:tcW w:w="1087" w:type="pct"/>
            <w:tcBorders>
              <w:top w:val="single" w:sz="4" w:space="0" w:color="auto"/>
              <w:left w:val="nil"/>
              <w:bottom w:val="single" w:sz="4" w:space="0" w:color="auto"/>
              <w:right w:val="nil"/>
            </w:tcBorders>
            <w:vAlign w:val="center"/>
            <w:hideMark/>
          </w:tcPr>
          <w:p w:rsidR="006C23C6" w:rsidRPr="00973BF6" w:rsidP="006C23C6" w14:paraId="6F43D73E" w14:textId="60629AC2">
            <w:pPr>
              <w:textboxTightWrap w:val="allLines"/>
              <w:framePr w:hSpace="187" w:vSpace="43" w:wrap="notBeside" w:vAnchor="text" w:hAnchor="margin" w:y="44"/>
              <w:tabs>
                <w:tab w:val="decimal" w:pos="1290"/>
              </w:tabs>
              <w:spacing w:after="60" w:line="240" w:lineRule="auto"/>
              <w:rPr>
                <w:rFonts w:ascii="Arial" w:eastAsia="Calibri" w:hAnsi="Arial"/>
                <w:sz w:val="20"/>
              </w:rPr>
            </w:pPr>
            <w:r>
              <w:rPr>
                <w:rFonts w:ascii="Arial" w:eastAsia="Calibri" w:hAnsi="Arial"/>
                <w:sz w:val="20"/>
              </w:rPr>
              <w:t>67</w:t>
            </w:r>
          </w:p>
        </w:tc>
        <w:tc>
          <w:tcPr>
            <w:tcW w:w="1246" w:type="pct"/>
            <w:tcBorders>
              <w:top w:val="single" w:sz="4" w:space="0" w:color="auto"/>
              <w:left w:val="nil"/>
              <w:bottom w:val="single" w:sz="4" w:space="0" w:color="auto"/>
              <w:right w:val="nil"/>
            </w:tcBorders>
            <w:vAlign w:val="center"/>
            <w:hideMark/>
          </w:tcPr>
          <w:p w:rsidR="006C23C6" w:rsidRPr="00973BF6" w:rsidP="006C23C6" w14:paraId="1790981F" w14:textId="7FB19822">
            <w:pPr>
              <w:textboxTightWrap w:val="allLines"/>
              <w:framePr w:hSpace="187" w:vSpace="43" w:wrap="notBeside" w:vAnchor="text" w:hAnchor="margin" w:y="44"/>
              <w:tabs>
                <w:tab w:val="decimal" w:pos="1320"/>
              </w:tabs>
              <w:spacing w:after="60" w:line="240" w:lineRule="auto"/>
              <w:rPr>
                <w:rFonts w:ascii="Arial" w:eastAsia="Calibri" w:hAnsi="Arial"/>
                <w:sz w:val="20"/>
              </w:rPr>
            </w:pPr>
            <w:r>
              <w:rPr>
                <w:rFonts w:ascii="Arial" w:eastAsia="Calibri" w:hAnsi="Arial"/>
                <w:sz w:val="20"/>
              </w:rPr>
              <w:t>67</w:t>
            </w:r>
          </w:p>
        </w:tc>
        <w:tc>
          <w:tcPr>
            <w:tcW w:w="1199" w:type="pct"/>
            <w:tcBorders>
              <w:top w:val="single" w:sz="4" w:space="0" w:color="auto"/>
              <w:left w:val="nil"/>
              <w:bottom w:val="single" w:sz="4" w:space="0" w:color="auto"/>
              <w:right w:val="nil"/>
            </w:tcBorders>
            <w:vAlign w:val="center"/>
            <w:hideMark/>
          </w:tcPr>
          <w:p w:rsidR="006C23C6" w:rsidRPr="00973BF6" w:rsidP="006C23C6" w14:paraId="21288B45" w14:textId="77777777">
            <w:pPr>
              <w:textboxTightWrap w:val="allLines"/>
              <w:framePr w:hSpace="187" w:vSpace="43" w:wrap="notBeside" w:vAnchor="text" w:hAnchor="margin" w:y="44"/>
              <w:tabs>
                <w:tab w:val="decimal" w:pos="716"/>
                <w:tab w:val="decimal" w:pos="1500"/>
              </w:tabs>
              <w:spacing w:after="60" w:line="240" w:lineRule="auto"/>
              <w:jc w:val="center"/>
              <w:rPr>
                <w:rFonts w:ascii="Arial" w:eastAsia="Calibri" w:hAnsi="Arial"/>
                <w:sz w:val="20"/>
              </w:rPr>
            </w:pPr>
            <w:r w:rsidRPr="00973BF6">
              <w:rPr>
                <w:rFonts w:ascii="Arial" w:eastAsia="Calibri" w:hAnsi="Arial"/>
                <w:sz w:val="20"/>
              </w:rPr>
              <w:t>100%</w:t>
            </w:r>
          </w:p>
        </w:tc>
      </w:tr>
      <w:tr w14:paraId="25615A75" w14:textId="77777777" w:rsidTr="006C23C6">
        <w:tblPrEx>
          <w:tblW w:w="5000" w:type="pct"/>
          <w:tblLook w:val="00A0"/>
        </w:tblPrEx>
        <w:trPr>
          <w:trHeight w:val="288"/>
        </w:trPr>
        <w:tc>
          <w:tcPr>
            <w:tcW w:w="1468" w:type="pct"/>
            <w:tcBorders>
              <w:top w:val="single" w:sz="4" w:space="0" w:color="auto"/>
              <w:left w:val="nil"/>
              <w:bottom w:val="single" w:sz="4" w:space="0" w:color="auto"/>
              <w:right w:val="nil"/>
            </w:tcBorders>
          </w:tcPr>
          <w:p w:rsidR="006C23C6" w:rsidRPr="00973BF6" w:rsidP="00973BF6" w14:paraId="69FE23CA" w14:textId="69F86487">
            <w:pPr>
              <w:spacing w:before="40" w:after="40" w:line="240" w:lineRule="auto"/>
              <w:rPr>
                <w:rFonts w:ascii="Arial" w:eastAsia="Calibri" w:hAnsi="Arial" w:cs="Arial"/>
                <w:sz w:val="20"/>
              </w:rPr>
            </w:pPr>
            <w:r>
              <w:rPr>
                <w:rFonts w:ascii="Arial" w:eastAsia="Calibri" w:hAnsi="Arial" w:cs="Arial"/>
                <w:sz w:val="20"/>
              </w:rPr>
              <w:t>SFAs</w:t>
            </w:r>
          </w:p>
        </w:tc>
        <w:tc>
          <w:tcPr>
            <w:tcW w:w="1087" w:type="pct"/>
            <w:tcBorders>
              <w:top w:val="single" w:sz="4" w:space="0" w:color="auto"/>
              <w:left w:val="nil"/>
              <w:bottom w:val="single" w:sz="4" w:space="0" w:color="auto"/>
              <w:right w:val="nil"/>
            </w:tcBorders>
            <w:vAlign w:val="center"/>
          </w:tcPr>
          <w:p w:rsidR="006C23C6" w:rsidP="006C23C6" w14:paraId="55AFE4E8" w14:textId="3C8B2251">
            <w:pPr>
              <w:textboxTightWrap w:val="allLines"/>
              <w:framePr w:hSpace="187" w:vSpace="43" w:wrap="notBeside" w:vAnchor="text" w:hAnchor="margin" w:y="44"/>
              <w:tabs>
                <w:tab w:val="decimal" w:pos="1290"/>
              </w:tabs>
              <w:spacing w:after="60" w:line="240" w:lineRule="auto"/>
              <w:rPr>
                <w:rFonts w:ascii="Arial" w:eastAsia="Calibri" w:hAnsi="Arial"/>
                <w:sz w:val="20"/>
              </w:rPr>
            </w:pPr>
            <w:r>
              <w:rPr>
                <w:rFonts w:ascii="Arial" w:eastAsia="Calibri" w:hAnsi="Arial"/>
                <w:sz w:val="20"/>
              </w:rPr>
              <w:t>19,050</w:t>
            </w:r>
          </w:p>
        </w:tc>
        <w:tc>
          <w:tcPr>
            <w:tcW w:w="1246" w:type="pct"/>
            <w:tcBorders>
              <w:top w:val="single" w:sz="4" w:space="0" w:color="auto"/>
              <w:left w:val="nil"/>
              <w:bottom w:val="single" w:sz="4" w:space="0" w:color="auto"/>
              <w:right w:val="nil"/>
            </w:tcBorders>
            <w:vAlign w:val="center"/>
          </w:tcPr>
          <w:p w:rsidR="006C23C6" w:rsidP="006C23C6" w14:paraId="57ED8108" w14:textId="18A19159">
            <w:pPr>
              <w:textboxTightWrap w:val="allLines"/>
              <w:framePr w:hSpace="187" w:vSpace="43" w:wrap="notBeside" w:vAnchor="text" w:hAnchor="margin" w:y="44"/>
              <w:tabs>
                <w:tab w:val="decimal" w:pos="1320"/>
              </w:tabs>
              <w:spacing w:after="60" w:line="240" w:lineRule="auto"/>
              <w:rPr>
                <w:rFonts w:ascii="Arial" w:eastAsia="Calibri" w:hAnsi="Arial"/>
                <w:sz w:val="20"/>
              </w:rPr>
            </w:pPr>
            <w:r>
              <w:rPr>
                <w:rFonts w:ascii="Arial" w:eastAsia="Calibri" w:hAnsi="Arial"/>
                <w:sz w:val="20"/>
              </w:rPr>
              <w:t>19,050</w:t>
            </w:r>
          </w:p>
        </w:tc>
        <w:tc>
          <w:tcPr>
            <w:tcW w:w="1199" w:type="pct"/>
            <w:tcBorders>
              <w:top w:val="single" w:sz="4" w:space="0" w:color="auto"/>
              <w:left w:val="nil"/>
              <w:bottom w:val="single" w:sz="4" w:space="0" w:color="auto"/>
              <w:right w:val="nil"/>
            </w:tcBorders>
            <w:vAlign w:val="center"/>
          </w:tcPr>
          <w:p w:rsidR="006C23C6" w:rsidRPr="00973BF6" w:rsidP="006C23C6" w14:paraId="4D7BE732" w14:textId="7C0A1D60">
            <w:pPr>
              <w:textboxTightWrap w:val="allLines"/>
              <w:framePr w:hSpace="187" w:vSpace="43" w:wrap="notBeside" w:vAnchor="text" w:hAnchor="margin" w:y="44"/>
              <w:tabs>
                <w:tab w:val="decimal" w:pos="716"/>
                <w:tab w:val="decimal" w:pos="1500"/>
              </w:tabs>
              <w:spacing w:after="60" w:line="240" w:lineRule="auto"/>
              <w:jc w:val="center"/>
              <w:rPr>
                <w:rFonts w:ascii="Arial" w:eastAsia="Calibri" w:hAnsi="Arial"/>
                <w:sz w:val="20"/>
              </w:rPr>
            </w:pPr>
            <w:r>
              <w:rPr>
                <w:rFonts w:ascii="Arial" w:eastAsia="Calibri" w:hAnsi="Arial"/>
                <w:sz w:val="20"/>
              </w:rPr>
              <w:t>100%</w:t>
            </w:r>
          </w:p>
        </w:tc>
      </w:tr>
      <w:tr w14:paraId="1091C198" w14:textId="77777777" w:rsidTr="006C23C6">
        <w:tblPrEx>
          <w:tblW w:w="5000" w:type="pct"/>
          <w:tblLook w:val="00A0"/>
        </w:tblPrEx>
        <w:trPr>
          <w:trHeight w:val="288"/>
        </w:trPr>
        <w:tc>
          <w:tcPr>
            <w:tcW w:w="1468" w:type="pct"/>
            <w:tcBorders>
              <w:top w:val="single" w:sz="4" w:space="0" w:color="auto"/>
              <w:left w:val="nil"/>
              <w:bottom w:val="single" w:sz="4" w:space="0" w:color="auto"/>
              <w:right w:val="nil"/>
            </w:tcBorders>
          </w:tcPr>
          <w:p w:rsidR="006C23C6" w:rsidRPr="006C23C6" w:rsidP="00973BF6" w14:paraId="4C3C9BCC" w14:textId="304580E2">
            <w:pPr>
              <w:spacing w:before="40" w:after="40" w:line="240" w:lineRule="auto"/>
              <w:rPr>
                <w:rFonts w:ascii="Arial" w:eastAsia="Calibri" w:hAnsi="Arial" w:cs="Arial"/>
                <w:b/>
                <w:sz w:val="20"/>
              </w:rPr>
            </w:pPr>
            <w:r w:rsidRPr="006C23C6">
              <w:rPr>
                <w:rFonts w:ascii="Arial" w:eastAsia="Calibri" w:hAnsi="Arial" w:cs="Arial"/>
                <w:b/>
                <w:sz w:val="20"/>
              </w:rPr>
              <w:t>Total</w:t>
            </w:r>
          </w:p>
        </w:tc>
        <w:tc>
          <w:tcPr>
            <w:tcW w:w="1087" w:type="pct"/>
            <w:tcBorders>
              <w:top w:val="single" w:sz="4" w:space="0" w:color="auto"/>
              <w:left w:val="nil"/>
              <w:bottom w:val="single" w:sz="4" w:space="0" w:color="auto"/>
              <w:right w:val="nil"/>
            </w:tcBorders>
            <w:vAlign w:val="center"/>
          </w:tcPr>
          <w:p w:rsidR="006C23C6" w:rsidRPr="006C23C6" w:rsidP="006C23C6" w14:paraId="4C31ABE3" w14:textId="64E788DD">
            <w:pPr>
              <w:textboxTightWrap w:val="allLines"/>
              <w:framePr w:hSpace="187" w:vSpace="43" w:wrap="notBeside" w:vAnchor="text" w:hAnchor="margin" w:y="44"/>
              <w:tabs>
                <w:tab w:val="decimal" w:pos="1290"/>
              </w:tabs>
              <w:spacing w:after="60" w:line="240" w:lineRule="auto"/>
              <w:rPr>
                <w:rFonts w:ascii="Arial" w:eastAsia="Calibri" w:hAnsi="Arial"/>
                <w:b/>
                <w:sz w:val="20"/>
              </w:rPr>
            </w:pPr>
            <w:r w:rsidRPr="006C23C6">
              <w:rPr>
                <w:rFonts w:ascii="Arial" w:eastAsia="Calibri" w:hAnsi="Arial"/>
                <w:b/>
                <w:sz w:val="20"/>
              </w:rPr>
              <w:t>19,117</w:t>
            </w:r>
          </w:p>
        </w:tc>
        <w:tc>
          <w:tcPr>
            <w:tcW w:w="1246" w:type="pct"/>
            <w:tcBorders>
              <w:top w:val="single" w:sz="4" w:space="0" w:color="auto"/>
              <w:left w:val="nil"/>
              <w:bottom w:val="single" w:sz="4" w:space="0" w:color="auto"/>
              <w:right w:val="nil"/>
            </w:tcBorders>
            <w:vAlign w:val="center"/>
          </w:tcPr>
          <w:p w:rsidR="006C23C6" w:rsidRPr="006C23C6" w:rsidP="006C23C6" w14:paraId="289C07F2" w14:textId="07C0F133">
            <w:pPr>
              <w:textboxTightWrap w:val="allLines"/>
              <w:framePr w:hSpace="187" w:vSpace="43" w:wrap="notBeside" w:vAnchor="text" w:hAnchor="margin" w:y="44"/>
              <w:tabs>
                <w:tab w:val="decimal" w:pos="1320"/>
              </w:tabs>
              <w:spacing w:after="60" w:line="240" w:lineRule="auto"/>
              <w:rPr>
                <w:rFonts w:ascii="Arial" w:eastAsia="Calibri" w:hAnsi="Arial"/>
                <w:b/>
                <w:sz w:val="20"/>
              </w:rPr>
            </w:pPr>
            <w:r w:rsidRPr="006C23C6">
              <w:rPr>
                <w:rFonts w:ascii="Arial" w:eastAsia="Calibri" w:hAnsi="Arial"/>
                <w:b/>
                <w:sz w:val="20"/>
              </w:rPr>
              <w:t>19,117</w:t>
            </w:r>
          </w:p>
        </w:tc>
        <w:tc>
          <w:tcPr>
            <w:tcW w:w="1199" w:type="pct"/>
            <w:tcBorders>
              <w:top w:val="single" w:sz="4" w:space="0" w:color="auto"/>
              <w:left w:val="nil"/>
              <w:bottom w:val="single" w:sz="4" w:space="0" w:color="auto"/>
              <w:right w:val="nil"/>
            </w:tcBorders>
            <w:vAlign w:val="center"/>
          </w:tcPr>
          <w:p w:rsidR="006C23C6" w:rsidRPr="006C23C6" w:rsidP="006C23C6" w14:paraId="04E998A6" w14:textId="62D4F32E">
            <w:pPr>
              <w:textboxTightWrap w:val="allLines"/>
              <w:framePr w:hSpace="187" w:vSpace="43" w:wrap="notBeside" w:vAnchor="text" w:hAnchor="margin" w:y="44"/>
              <w:tabs>
                <w:tab w:val="decimal" w:pos="716"/>
                <w:tab w:val="decimal" w:pos="1500"/>
              </w:tabs>
              <w:spacing w:after="60" w:line="240" w:lineRule="auto"/>
              <w:jc w:val="center"/>
              <w:rPr>
                <w:rFonts w:ascii="Arial" w:eastAsia="Calibri" w:hAnsi="Arial"/>
                <w:b/>
                <w:sz w:val="20"/>
              </w:rPr>
            </w:pPr>
            <w:r w:rsidRPr="006C23C6">
              <w:rPr>
                <w:rFonts w:ascii="Arial" w:eastAsia="Calibri" w:hAnsi="Arial"/>
                <w:b/>
                <w:sz w:val="20"/>
              </w:rPr>
              <w:t>100%</w:t>
            </w:r>
          </w:p>
        </w:tc>
      </w:tr>
    </w:tbl>
    <w:p w:rsidR="00A30585" w:rsidP="007561D6" w14:paraId="6CDB5286" w14:textId="77777777">
      <w:pPr>
        <w:spacing w:after="0" w:line="480" w:lineRule="auto"/>
        <w:ind w:firstLine="432"/>
      </w:pPr>
    </w:p>
    <w:p w:rsidR="000734E0" w:rsidP="007561D6" w14:paraId="19AA89C4" w14:textId="77777777">
      <w:pPr>
        <w:spacing w:after="0" w:line="480" w:lineRule="auto"/>
        <w:ind w:firstLine="432"/>
        <w:rPr>
          <w:rFonts w:eastAsia="Calibri"/>
        </w:rPr>
      </w:pPr>
      <w:r w:rsidRPr="008053BF">
        <w:t>T</w:t>
      </w:r>
      <w:r w:rsidRPr="008053BF" w:rsidR="00A03D99">
        <w:t>he approach</w:t>
      </w:r>
      <w:r w:rsidRPr="001A718C" w:rsidR="00A03D99">
        <w:rPr>
          <w:rFonts w:eastAsia="Calibri"/>
        </w:rPr>
        <w:t xml:space="preserve"> </w:t>
      </w:r>
      <w:r w:rsidR="00E5247B">
        <w:rPr>
          <w:rFonts w:eastAsia="Calibri"/>
        </w:rPr>
        <w:t xml:space="preserve">to achieving high response rates </w:t>
      </w:r>
      <w:r w:rsidRPr="001A718C" w:rsidR="00A03D99">
        <w:rPr>
          <w:rFonts w:eastAsia="Calibri"/>
        </w:rPr>
        <w:t xml:space="preserve">builds on prior FNS </w:t>
      </w:r>
      <w:r w:rsidR="00222479">
        <w:rPr>
          <w:rFonts w:eastAsia="Calibri"/>
        </w:rPr>
        <w:t>survey</w:t>
      </w:r>
      <w:r>
        <w:rPr>
          <w:rFonts w:eastAsia="Calibri"/>
        </w:rPr>
        <w:t xml:space="preserve"> experience</w:t>
      </w:r>
      <w:r w:rsidR="00222479">
        <w:rPr>
          <w:rFonts w:eastAsia="Calibri"/>
        </w:rPr>
        <w:t xml:space="preserve"> as well as FNS’s relationships with </w:t>
      </w:r>
      <w:r w:rsidR="00AC40C2">
        <w:rPr>
          <w:rFonts w:eastAsia="Calibri"/>
        </w:rPr>
        <w:t>its partners at the State and local levels</w:t>
      </w:r>
      <w:r w:rsidR="00222479">
        <w:rPr>
          <w:rFonts w:eastAsia="Calibri"/>
        </w:rPr>
        <w:t xml:space="preserve">. </w:t>
      </w:r>
      <w:r>
        <w:rPr>
          <w:rFonts w:eastAsia="Calibri"/>
        </w:rPr>
        <w:t>Those experiences will come into play for each collection of information under this generic clearance.</w:t>
      </w:r>
    </w:p>
    <w:p w:rsidR="00A03D99" w:rsidP="007561D6" w14:paraId="02627506" w14:textId="39372AB0">
      <w:pPr>
        <w:spacing w:after="0" w:line="480" w:lineRule="auto"/>
        <w:ind w:firstLine="432"/>
      </w:pPr>
      <w:r w:rsidRPr="5B80F7BE">
        <w:rPr>
          <w:rFonts w:cstheme="minorBidi"/>
        </w:rPr>
        <w:t xml:space="preserve">FNS will build support for </w:t>
      </w:r>
      <w:r w:rsidRPr="5B80F7BE" w:rsidR="004D56FB">
        <w:rPr>
          <w:rFonts w:cstheme="minorBidi"/>
        </w:rPr>
        <w:t xml:space="preserve">each </w:t>
      </w:r>
      <w:r w:rsidRPr="5B80F7BE">
        <w:rPr>
          <w:rFonts w:cstheme="minorBidi"/>
        </w:rPr>
        <w:t>survey through engaging with regional and State partners to promote awareness and the importance of responding</w:t>
      </w:r>
      <w:r w:rsidRPr="5B80F7BE" w:rsidR="004D56FB">
        <w:rPr>
          <w:rFonts w:cstheme="minorBidi"/>
        </w:rPr>
        <w:t xml:space="preserve"> for any given survey</w:t>
      </w:r>
      <w:r w:rsidRPr="5B80F7BE">
        <w:rPr>
          <w:rFonts w:cstheme="minorBidi"/>
        </w:rPr>
        <w:t xml:space="preserve">. </w:t>
      </w:r>
      <w:r w:rsidRPr="5B80F7BE" w:rsidR="00FC359A">
        <w:rPr>
          <w:rFonts w:eastAsia="Calibri"/>
        </w:rPr>
        <w:t>B</w:t>
      </w:r>
      <w:r w:rsidRPr="5B80F7BE" w:rsidR="00B569CE">
        <w:rPr>
          <w:rFonts w:eastAsia="Calibri"/>
        </w:rPr>
        <w:t>ecause we know that SFAs consistently look to their S</w:t>
      </w:r>
      <w:r w:rsidRPr="5B80F7BE" w:rsidR="00B26801">
        <w:rPr>
          <w:rFonts w:eastAsia="Calibri"/>
        </w:rPr>
        <w:t>tate Agencies (SAs)</w:t>
      </w:r>
      <w:r w:rsidRPr="5B80F7BE" w:rsidR="00B569CE">
        <w:rPr>
          <w:rFonts w:eastAsia="Calibri"/>
        </w:rPr>
        <w:t xml:space="preserve"> for guidance</w:t>
      </w:r>
      <w:r w:rsidRPr="5B80F7BE" w:rsidR="00AC40C2">
        <w:rPr>
          <w:rFonts w:eastAsia="Calibri"/>
        </w:rPr>
        <w:t xml:space="preserve"> related to the CN Programs</w:t>
      </w:r>
      <w:r w:rsidRPr="5B80F7BE" w:rsidR="00B569CE">
        <w:rPr>
          <w:rFonts w:eastAsia="Calibri"/>
        </w:rPr>
        <w:t xml:space="preserve">, </w:t>
      </w:r>
      <w:r w:rsidRPr="5B80F7BE" w:rsidR="00222479">
        <w:rPr>
          <w:rFonts w:eastAsia="Calibri"/>
        </w:rPr>
        <w:t>F</w:t>
      </w:r>
      <w:r w:rsidRPr="5B80F7BE" w:rsidR="0046287A">
        <w:rPr>
          <w:rFonts w:eastAsia="Calibri"/>
        </w:rPr>
        <w:t xml:space="preserve">NS will </w:t>
      </w:r>
      <w:r w:rsidRPr="5B80F7BE" w:rsidR="00222479">
        <w:rPr>
          <w:rFonts w:eastAsia="Calibri"/>
        </w:rPr>
        <w:t xml:space="preserve">request State agency assistance </w:t>
      </w:r>
      <w:r w:rsidRPr="5B80F7BE" w:rsidR="0046287A">
        <w:rPr>
          <w:rFonts w:eastAsia="Calibri"/>
        </w:rPr>
        <w:t>to</w:t>
      </w:r>
      <w:r w:rsidRPr="5B80F7BE">
        <w:rPr>
          <w:rFonts w:eastAsia="Calibri"/>
        </w:rPr>
        <w:t xml:space="preserve"> build support for </w:t>
      </w:r>
      <w:r w:rsidRPr="5B80F7BE" w:rsidR="00B26801">
        <w:rPr>
          <w:rFonts w:eastAsia="Calibri"/>
        </w:rPr>
        <w:t xml:space="preserve">any </w:t>
      </w:r>
      <w:r w:rsidRPr="5B80F7BE">
        <w:rPr>
          <w:rFonts w:eastAsia="Calibri"/>
        </w:rPr>
        <w:t xml:space="preserve">study </w:t>
      </w:r>
      <w:r w:rsidRPr="5B80F7BE" w:rsidR="00B26801">
        <w:rPr>
          <w:rFonts w:eastAsia="Calibri"/>
        </w:rPr>
        <w:t xml:space="preserve">to be done in the future </w:t>
      </w:r>
      <w:r w:rsidRPr="5B80F7BE" w:rsidR="00E6567B">
        <w:rPr>
          <w:rFonts w:eastAsia="Calibri"/>
        </w:rPr>
        <w:t>among S</w:t>
      </w:r>
      <w:r w:rsidRPr="5B80F7BE" w:rsidR="00222479">
        <w:rPr>
          <w:rFonts w:eastAsia="Calibri"/>
        </w:rPr>
        <w:t xml:space="preserve">FAs by asking all SAs to distribute the Survey Support Email </w:t>
      </w:r>
      <w:r w:rsidRPr="5B80F7BE" w:rsidR="00B26801">
        <w:rPr>
          <w:rFonts w:eastAsia="Calibri"/>
        </w:rPr>
        <w:t xml:space="preserve">that would be prepared per survey, as appropriate, </w:t>
      </w:r>
      <w:r w:rsidRPr="5B80F7BE" w:rsidR="00AC40C2">
        <w:rPr>
          <w:rFonts w:eastAsia="Calibri"/>
        </w:rPr>
        <w:t>to let SFAs know that the survey is coming and to express their support for the collection</w:t>
      </w:r>
      <w:r w:rsidRPr="5B80F7BE" w:rsidR="0046287A">
        <w:rPr>
          <w:rFonts w:eastAsia="Calibri"/>
        </w:rPr>
        <w:t>.</w:t>
      </w:r>
      <w:r w:rsidRPr="5B80F7BE" w:rsidR="00E6567B">
        <w:rPr>
          <w:rFonts w:eastAsia="Calibri"/>
        </w:rPr>
        <w:t xml:space="preserve"> </w:t>
      </w:r>
      <w:r w:rsidRPr="5B80F7BE" w:rsidR="00B26801">
        <w:rPr>
          <w:rFonts w:eastAsia="Calibri"/>
        </w:rPr>
        <w:t xml:space="preserve">The </w:t>
      </w:r>
      <w:r w:rsidRPr="5B80F7BE" w:rsidR="00B26801">
        <w:rPr>
          <w:rFonts w:eastAsia="Calibri"/>
        </w:rPr>
        <w:t>period of time</w:t>
      </w:r>
      <w:r w:rsidRPr="5B80F7BE" w:rsidR="00B26801">
        <w:rPr>
          <w:rFonts w:eastAsia="Calibri"/>
        </w:rPr>
        <w:t xml:space="preserve"> over which FNS would collect dat</w:t>
      </w:r>
      <w:r w:rsidRPr="5B80F7BE" w:rsidR="008C4DEE">
        <w:rPr>
          <w:rFonts w:eastAsia="Calibri"/>
        </w:rPr>
        <w:t>a would be identified in each memo to OIRA for information collections under this generic</w:t>
      </w:r>
      <w:r w:rsidRPr="5B80F7BE" w:rsidR="21D93C72">
        <w:rPr>
          <w:rFonts w:eastAsia="Calibri"/>
        </w:rPr>
        <w:t xml:space="preserve"> clearance</w:t>
      </w:r>
      <w:r w:rsidRPr="5B80F7BE" w:rsidR="008C4DEE">
        <w:rPr>
          <w:rFonts w:eastAsia="Calibri"/>
        </w:rPr>
        <w:t xml:space="preserve">. </w:t>
      </w:r>
      <w:r w:rsidRPr="5B80F7BE" w:rsidR="00AC40C2">
        <w:rPr>
          <w:rFonts w:eastAsia="Calibri"/>
        </w:rPr>
        <w:t xml:space="preserve">SFAs that have not yet completed their surveys will receive a reminder email </w:t>
      </w:r>
      <w:r w:rsidRPr="5B80F7BE" w:rsidR="008C4DEE">
        <w:rPr>
          <w:rFonts w:eastAsia="Calibri"/>
        </w:rPr>
        <w:t>on a periodic basis as appropriate</w:t>
      </w:r>
      <w:r w:rsidRPr="5B80F7BE" w:rsidR="00AC40C2">
        <w:rPr>
          <w:rFonts w:eastAsia="Calibri"/>
        </w:rPr>
        <w:t xml:space="preserve">. </w:t>
      </w:r>
      <w:r w:rsidRPr="5B80F7BE" w:rsidR="008C4DEE">
        <w:rPr>
          <w:rFonts w:eastAsia="Calibri"/>
        </w:rPr>
        <w:t xml:space="preserve">Based on </w:t>
      </w:r>
      <w:r w:rsidRPr="5B80F7BE" w:rsidR="008C4DEE">
        <w:rPr>
          <w:rFonts w:eastAsia="Calibri"/>
        </w:rPr>
        <w:t>past experience</w:t>
      </w:r>
      <w:r w:rsidRPr="5B80F7BE" w:rsidR="008C4DEE">
        <w:rPr>
          <w:rFonts w:eastAsia="Calibri"/>
        </w:rPr>
        <w:t xml:space="preserve">, </w:t>
      </w:r>
      <w:r w:rsidRPr="5B80F7BE" w:rsidR="00AC40C2">
        <w:rPr>
          <w:rFonts w:eastAsia="Calibri"/>
        </w:rPr>
        <w:t xml:space="preserve">FNS expects </w:t>
      </w:r>
      <w:r w:rsidRPr="5B80F7BE" w:rsidR="008C4DEE">
        <w:rPr>
          <w:rFonts w:eastAsia="Calibri"/>
        </w:rPr>
        <w:t xml:space="preserve">that </w:t>
      </w:r>
      <w:r w:rsidRPr="5B80F7BE" w:rsidR="00AC40C2">
        <w:rPr>
          <w:rFonts w:eastAsia="Calibri"/>
        </w:rPr>
        <w:t xml:space="preserve">each SFA </w:t>
      </w:r>
      <w:r w:rsidRPr="5B80F7BE" w:rsidR="008C4DEE">
        <w:rPr>
          <w:rFonts w:eastAsia="Calibri"/>
        </w:rPr>
        <w:t xml:space="preserve">could potentially </w:t>
      </w:r>
      <w:r w:rsidRPr="5B80F7BE" w:rsidR="00AC40C2">
        <w:rPr>
          <w:rFonts w:eastAsia="Calibri"/>
        </w:rPr>
        <w:t>receive 2 reminder emails, on average</w:t>
      </w:r>
      <w:r w:rsidRPr="5B80F7BE" w:rsidR="008C4DEE">
        <w:rPr>
          <w:rFonts w:eastAsia="Calibri"/>
        </w:rPr>
        <w:t>, for a survey</w:t>
      </w:r>
      <w:r w:rsidRPr="5B80F7BE" w:rsidR="00AC40C2">
        <w:rPr>
          <w:rFonts w:eastAsia="Calibri"/>
        </w:rPr>
        <w:t>.</w:t>
      </w:r>
      <w:r w:rsidRPr="5B80F7BE" w:rsidR="00AC40C2">
        <w:rPr>
          <w:rFonts w:ascii="Times New Roman" w:hAnsi="Times New Roman"/>
          <w:sz w:val="22"/>
          <w:szCs w:val="22"/>
        </w:rPr>
        <w:t xml:space="preserve"> </w:t>
      </w:r>
    </w:p>
    <w:p w:rsidR="00DB36E3" w:rsidP="008053BF" w14:paraId="7072829F" w14:textId="59C808CE">
      <w:pPr>
        <w:spacing w:after="0" w:line="480" w:lineRule="auto"/>
        <w:ind w:firstLine="432"/>
        <w:rPr>
          <w:rFonts w:eastAsia="Calibri"/>
        </w:rPr>
      </w:pPr>
      <w:r>
        <w:rPr>
          <w:rFonts w:cstheme="minorHAnsi"/>
          <w:szCs w:val="24"/>
        </w:rPr>
        <w:t xml:space="preserve">To further promote high response rates, the web survey will </w:t>
      </w:r>
      <w:r w:rsidR="002B7E89">
        <w:rPr>
          <w:rFonts w:cstheme="minorHAnsi"/>
          <w:szCs w:val="24"/>
        </w:rPr>
        <w:t xml:space="preserve">likely </w:t>
      </w:r>
      <w:r>
        <w:rPr>
          <w:rFonts w:cstheme="minorHAnsi"/>
          <w:szCs w:val="24"/>
        </w:rPr>
        <w:t>allow respondents to save and exit the survey at any point</w:t>
      </w:r>
      <w:r w:rsidR="00FC359A">
        <w:rPr>
          <w:rFonts w:cstheme="minorHAnsi"/>
          <w:szCs w:val="24"/>
        </w:rPr>
        <w:t>,</w:t>
      </w:r>
      <w:r>
        <w:rPr>
          <w:rFonts w:cstheme="minorHAnsi"/>
          <w:szCs w:val="24"/>
        </w:rPr>
        <w:t xml:space="preserve"> and then return to acces</w:t>
      </w:r>
      <w:r w:rsidR="00CA3427">
        <w:rPr>
          <w:rFonts w:cstheme="minorHAnsi"/>
          <w:szCs w:val="24"/>
        </w:rPr>
        <w:t>s and complete the survey later</w:t>
      </w:r>
      <w:r w:rsidR="00FC359A">
        <w:rPr>
          <w:rFonts w:cstheme="minorHAnsi"/>
          <w:szCs w:val="24"/>
        </w:rPr>
        <w:t xml:space="preserve">. </w:t>
      </w:r>
      <w:r w:rsidR="002B7E89">
        <w:rPr>
          <w:rFonts w:cstheme="minorHAnsi"/>
          <w:szCs w:val="24"/>
        </w:rPr>
        <w:t xml:space="preserve">In the past, </w:t>
      </w:r>
      <w:r>
        <w:rPr>
          <w:rFonts w:cstheme="minorHAnsi"/>
          <w:szCs w:val="24"/>
        </w:rPr>
        <w:t>FNS has</w:t>
      </w:r>
      <w:r w:rsidR="00FC359A">
        <w:rPr>
          <w:rFonts w:cstheme="minorHAnsi"/>
          <w:szCs w:val="24"/>
        </w:rPr>
        <w:t xml:space="preserve"> also</w:t>
      </w:r>
      <w:r>
        <w:rPr>
          <w:rFonts w:cstheme="minorHAnsi"/>
          <w:szCs w:val="24"/>
        </w:rPr>
        <w:t xml:space="preserve"> created a dedicated email address through which SFAs may request assistance or ask questions.</w:t>
      </w:r>
      <w:r w:rsidR="007702F0">
        <w:rPr>
          <w:rFonts w:cstheme="minorHAnsi"/>
          <w:szCs w:val="24"/>
        </w:rPr>
        <w:t xml:space="preserve"> </w:t>
      </w:r>
      <w:r w:rsidR="00CA3427">
        <w:rPr>
          <w:rFonts w:cstheme="minorHAnsi"/>
          <w:szCs w:val="24"/>
        </w:rPr>
        <w:t xml:space="preserve">These tools will help SFAs to complete the survey whenever it is convenient for them to do so and will help FNS to track and respond to SFA requests for assistance in a timely manner. Additionally, States and SFAs will be informed </w:t>
      </w:r>
      <w:r w:rsidR="00030EEA">
        <w:rPr>
          <w:rFonts w:cstheme="minorHAnsi"/>
          <w:szCs w:val="24"/>
        </w:rPr>
        <w:t>whether or not</w:t>
      </w:r>
      <w:r w:rsidR="00030EEA">
        <w:rPr>
          <w:rFonts w:cstheme="minorHAnsi"/>
          <w:szCs w:val="24"/>
        </w:rPr>
        <w:t xml:space="preserve"> each collection is mandatory or voluntary. Some surveys may be </w:t>
      </w:r>
      <w:r w:rsidR="00CA3427">
        <w:rPr>
          <w:rFonts w:cstheme="minorHAnsi"/>
          <w:szCs w:val="24"/>
        </w:rPr>
        <w:t>a mandatory collection under the provisions of the National School Lunch Act</w:t>
      </w:r>
      <w:r w:rsidR="00030EEA">
        <w:rPr>
          <w:rFonts w:cstheme="minorHAnsi"/>
          <w:szCs w:val="24"/>
        </w:rPr>
        <w:t>, as one example</w:t>
      </w:r>
      <w:r w:rsidR="00CA3427">
        <w:rPr>
          <w:rFonts w:cstheme="minorHAnsi"/>
          <w:szCs w:val="24"/>
        </w:rPr>
        <w:t>.</w:t>
      </w:r>
      <w:r w:rsidR="00967EE6">
        <w:rPr>
          <w:rFonts w:cstheme="minorHAnsi"/>
          <w:szCs w:val="24"/>
        </w:rPr>
        <w:t xml:space="preserve"> </w:t>
      </w:r>
    </w:p>
    <w:p w:rsidR="00DB36E3" w:rsidRPr="0061603A" w:rsidP="00DB36E3" w14:paraId="252AE0FB" w14:textId="3C0E06EB">
      <w:pPr>
        <w:pStyle w:val="H1"/>
      </w:pPr>
      <w:bookmarkStart w:id="4" w:name="_Toc52880887"/>
      <w:r>
        <w:t>B2.</w:t>
      </w:r>
      <w:r>
        <w:tab/>
      </w:r>
      <w:r w:rsidRPr="00044E40">
        <w:t>Procedures for t</w:t>
      </w:r>
      <w:r>
        <w:t>he Collection of Information</w:t>
      </w:r>
      <w:bookmarkEnd w:id="4"/>
    </w:p>
    <w:p w:rsidR="00A03D99" w:rsidRPr="00FE6E00" w:rsidP="00590361"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00A03D99" w:rsidRPr="00FE6E00" w:rsidP="00DA5BC3" w14:paraId="74B46B9C"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 xml:space="preserve">Statistical methodology for stratification and sample </w:t>
      </w:r>
      <w:r w:rsidRPr="00FE6E00">
        <w:rPr>
          <w:rFonts w:ascii="Times New Roman" w:hAnsi="Times New Roman"/>
          <w:b/>
          <w:bCs/>
          <w:szCs w:val="24"/>
        </w:rPr>
        <w:t>selection;</w:t>
      </w:r>
    </w:p>
    <w:p w:rsidR="00A03D99" w:rsidRPr="00FE6E00" w:rsidP="00DA5BC3" w14:paraId="48914352"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 xml:space="preserve">Estimation </w:t>
      </w:r>
      <w:r w:rsidRPr="00FE6E00">
        <w:rPr>
          <w:rFonts w:ascii="Times New Roman" w:hAnsi="Times New Roman"/>
          <w:b/>
          <w:bCs/>
          <w:szCs w:val="24"/>
        </w:rPr>
        <w:t>procedure;</w:t>
      </w:r>
    </w:p>
    <w:p w:rsidR="00A03D99" w:rsidRPr="00FE6E00" w:rsidP="00DA5BC3" w14:paraId="07D0802D"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 xml:space="preserve">Degree of accuracy needed for the purpose described in the </w:t>
      </w:r>
      <w:r w:rsidRPr="00FE6E00">
        <w:rPr>
          <w:rFonts w:ascii="Times New Roman" w:hAnsi="Times New Roman"/>
          <w:b/>
          <w:bCs/>
          <w:szCs w:val="24"/>
        </w:rPr>
        <w:t>justification;</w:t>
      </w:r>
    </w:p>
    <w:p w:rsidR="00A03D99" w:rsidRPr="00FE6E00" w:rsidP="00DA5BC3" w14:paraId="64D1FA97" w14:textId="77777777">
      <w:pPr>
        <w:pStyle w:val="ListParagraph"/>
        <w:widowControl w:val="0"/>
        <w:numPr>
          <w:ilvl w:val="0"/>
          <w:numId w:val="38"/>
        </w:numPr>
        <w:spacing w:before="60" w:after="0" w:line="245" w:lineRule="auto"/>
        <w:ind w:left="270" w:right="850" w:hanging="270"/>
        <w:rPr>
          <w:rFonts w:ascii="Times New Roman" w:hAnsi="Times New Roman"/>
          <w:szCs w:val="24"/>
        </w:rPr>
      </w:pPr>
      <w:r w:rsidRPr="00FE6E00">
        <w:rPr>
          <w:rFonts w:ascii="Times New Roman" w:hAnsi="Times New Roman"/>
          <w:b/>
          <w:bCs/>
          <w:szCs w:val="24"/>
        </w:rPr>
        <w:t>U</w:t>
      </w:r>
      <w:r w:rsidRPr="00FE6E00">
        <w:rPr>
          <w:rFonts w:ascii="Times New Roman" w:hAnsi="Times New Roman"/>
          <w:b/>
          <w:bCs/>
          <w:szCs w:val="24"/>
        </w:rPr>
        <w:t>nusual problems requiring speciali</w:t>
      </w:r>
      <w:r w:rsidRPr="00FE6E00">
        <w:rPr>
          <w:rFonts w:ascii="Times New Roman" w:hAnsi="Times New Roman"/>
          <w:b/>
          <w:bCs/>
          <w:spacing w:val="-2"/>
          <w:szCs w:val="24"/>
        </w:rPr>
        <w:t>z</w:t>
      </w:r>
      <w:r w:rsidRPr="00FE6E00">
        <w:rPr>
          <w:rFonts w:ascii="Times New Roman" w:hAnsi="Times New Roman"/>
          <w:b/>
          <w:bCs/>
          <w:szCs w:val="24"/>
        </w:rPr>
        <w:t>ed sampling procedures; and</w:t>
      </w:r>
    </w:p>
    <w:p w:rsidR="003C6248" w:rsidP="00DA5BC3" w14:paraId="593BCECE" w14:textId="45EAAA28">
      <w:pPr>
        <w:pStyle w:val="ListParagraph"/>
        <w:widowControl w:val="0"/>
        <w:numPr>
          <w:ilvl w:val="0"/>
          <w:numId w:val="38"/>
        </w:numPr>
        <w:spacing w:before="60" w:after="240" w:line="245" w:lineRule="auto"/>
        <w:ind w:left="270" w:right="850" w:hanging="270"/>
        <w:rPr>
          <w:rFonts w:ascii="Times New Roman" w:hAnsi="Times New Roman"/>
          <w:b/>
          <w:bCs/>
          <w:szCs w:val="24"/>
        </w:rPr>
      </w:pPr>
      <w:r w:rsidRPr="00FE6E00">
        <w:rPr>
          <w:rFonts w:ascii="Times New Roman" w:hAnsi="Times New Roman"/>
          <w:b/>
          <w:bCs/>
          <w:szCs w:val="24"/>
        </w:rPr>
        <w:t>Any use of periodic (less frequent than annual) data collection cycles to reduce burden</w:t>
      </w:r>
      <w:r w:rsidRPr="00087C3D">
        <w:rPr>
          <w:rFonts w:ascii="Times New Roman" w:hAnsi="Times New Roman"/>
          <w:b/>
          <w:bCs/>
          <w:szCs w:val="24"/>
        </w:rPr>
        <w:t>.</w:t>
      </w:r>
    </w:p>
    <w:p w:rsidR="00242577" w:rsidRPr="00242577" w:rsidP="00242577" w14:paraId="3E29027F" w14:textId="0CC9FC77">
      <w:pPr>
        <w:spacing w:line="480" w:lineRule="auto"/>
        <w:ind w:right="-20"/>
        <w:rPr>
          <w:rFonts w:ascii="Times New Roman" w:hAnsi="Times New Roman"/>
          <w:szCs w:val="24"/>
        </w:rPr>
      </w:pPr>
      <w:r w:rsidRPr="00242577">
        <w:rPr>
          <w:rFonts w:ascii="Times New Roman" w:hAnsi="Times New Roman"/>
          <w:szCs w:val="24"/>
        </w:rPr>
        <w:t xml:space="preserve">The </w:t>
      </w:r>
      <w:r w:rsidR="005D68AE">
        <w:rPr>
          <w:rFonts w:ascii="Times New Roman" w:hAnsi="Times New Roman"/>
          <w:szCs w:val="24"/>
        </w:rPr>
        <w:t xml:space="preserve">procedures for the collection of the information </w:t>
      </w:r>
      <w:r w:rsidRPr="00242577">
        <w:rPr>
          <w:rFonts w:ascii="Times New Roman" w:hAnsi="Times New Roman"/>
          <w:szCs w:val="24"/>
        </w:rPr>
        <w:t xml:space="preserve">would vary dependent on the specific program and </w:t>
      </w:r>
      <w:r w:rsidR="00805623">
        <w:rPr>
          <w:rFonts w:ascii="Times New Roman" w:hAnsi="Times New Roman"/>
          <w:szCs w:val="24"/>
        </w:rPr>
        <w:t>purpose of each</w:t>
      </w:r>
      <w:r w:rsidR="001E6057">
        <w:rPr>
          <w:rFonts w:ascii="Times New Roman" w:hAnsi="Times New Roman"/>
          <w:szCs w:val="24"/>
        </w:rPr>
        <w:t xml:space="preserve"> specific collection. The procedures for collection </w:t>
      </w:r>
      <w:r w:rsidRPr="00242577">
        <w:rPr>
          <w:rFonts w:ascii="Times New Roman" w:hAnsi="Times New Roman"/>
          <w:szCs w:val="24"/>
        </w:rPr>
        <w:t xml:space="preserve">would be discussed in the memo to be submitted to OIRA on a case-by-case basis for each information collection under this generic </w:t>
      </w:r>
      <w:r w:rsidR="001E6057">
        <w:rPr>
          <w:rFonts w:ascii="Times New Roman" w:hAnsi="Times New Roman"/>
          <w:szCs w:val="24"/>
        </w:rPr>
        <w:t>ICR</w:t>
      </w:r>
      <w:r w:rsidRPr="00242577">
        <w:rPr>
          <w:rFonts w:ascii="Times New Roman" w:hAnsi="Times New Roman"/>
          <w:szCs w:val="24"/>
        </w:rPr>
        <w:t>.</w:t>
      </w:r>
      <w:r w:rsidR="001E6057">
        <w:rPr>
          <w:rFonts w:ascii="Times New Roman" w:hAnsi="Times New Roman"/>
          <w:szCs w:val="24"/>
        </w:rPr>
        <w:t xml:space="preserve"> For now, an example is included below for pulse surveys which could be conducted for the Child Nutrition Program.</w:t>
      </w:r>
    </w:p>
    <w:p w:rsidR="007A26C6" w:rsidRPr="007A26C6" w:rsidP="007A26C6" w14:paraId="3DCDE2B5" w14:textId="053236DE">
      <w:pPr>
        <w:widowControl w:val="0"/>
        <w:spacing w:before="60" w:line="245" w:lineRule="auto"/>
        <w:ind w:right="850"/>
        <w:rPr>
          <w:rFonts w:ascii="Times New Roman" w:hAnsi="Times New Roman"/>
          <w:b/>
          <w:bCs/>
          <w:szCs w:val="24"/>
        </w:rPr>
      </w:pPr>
      <w:r>
        <w:rPr>
          <w:rFonts w:ascii="Times New Roman" w:hAnsi="Times New Roman"/>
          <w:b/>
          <w:bCs/>
          <w:szCs w:val="24"/>
        </w:rPr>
        <w:t xml:space="preserve">One example - </w:t>
      </w:r>
      <w:r>
        <w:rPr>
          <w:rFonts w:ascii="Times New Roman" w:hAnsi="Times New Roman"/>
          <w:b/>
          <w:bCs/>
          <w:szCs w:val="24"/>
        </w:rPr>
        <w:t>Pulse Surveys</w:t>
      </w:r>
      <w:r>
        <w:rPr>
          <w:rFonts w:ascii="Times New Roman" w:hAnsi="Times New Roman"/>
          <w:b/>
          <w:bCs/>
          <w:szCs w:val="24"/>
        </w:rPr>
        <w:t xml:space="preserve"> Under the Child Nutrition Program</w:t>
      </w:r>
    </w:p>
    <w:p w:rsidR="00D738D9" w:rsidRPr="00823AEE" w:rsidP="00D738D9" w14:paraId="002A90AB" w14:textId="74FFBD8B">
      <w:pPr>
        <w:tabs>
          <w:tab w:val="left" w:pos="-720"/>
        </w:tabs>
        <w:suppressAutoHyphens/>
        <w:spacing w:after="0" w:line="480" w:lineRule="auto"/>
        <w:ind w:firstLine="720"/>
        <w:rPr>
          <w:szCs w:val="24"/>
        </w:rPr>
      </w:pPr>
      <w:r w:rsidRPr="00823AEE">
        <w:rPr>
          <w:szCs w:val="24"/>
        </w:rPr>
        <w:t xml:space="preserve">Because this </w:t>
      </w:r>
      <w:r w:rsidR="000E47D1">
        <w:rPr>
          <w:szCs w:val="24"/>
        </w:rPr>
        <w:t xml:space="preserve">would be </w:t>
      </w:r>
      <w:r w:rsidRPr="00823AEE">
        <w:rPr>
          <w:szCs w:val="24"/>
        </w:rPr>
        <w:t xml:space="preserve">census and a 100 percent response rate </w:t>
      </w:r>
      <w:r w:rsidR="000E47D1">
        <w:rPr>
          <w:szCs w:val="24"/>
        </w:rPr>
        <w:t xml:space="preserve">would </w:t>
      </w:r>
      <w:r w:rsidR="006B5B53">
        <w:rPr>
          <w:szCs w:val="24"/>
        </w:rPr>
        <w:t xml:space="preserve">be </w:t>
      </w:r>
      <w:r w:rsidRPr="00823AEE">
        <w:rPr>
          <w:szCs w:val="24"/>
        </w:rPr>
        <w:t xml:space="preserve">expected, there is no need for sampling, </w:t>
      </w:r>
      <w:r w:rsidRPr="00823AEE">
        <w:rPr>
          <w:szCs w:val="24"/>
        </w:rPr>
        <w:t>weighting</w:t>
      </w:r>
      <w:r w:rsidRPr="00823AEE">
        <w:rPr>
          <w:szCs w:val="24"/>
        </w:rPr>
        <w:t xml:space="preserve"> or nonresponse adjustments.</w:t>
      </w:r>
      <w:r w:rsidRPr="00823AEE" w:rsidR="003C6248">
        <w:rPr>
          <w:szCs w:val="24"/>
        </w:rPr>
        <w:t xml:space="preserve"> </w:t>
      </w:r>
    </w:p>
    <w:p w:rsidR="00D738D9" w:rsidRPr="00823AEE" w:rsidP="000228D2" w14:paraId="05E07DAB" w14:textId="5515F792">
      <w:pPr>
        <w:tabs>
          <w:tab w:val="left" w:pos="-720"/>
        </w:tabs>
        <w:suppressAutoHyphens/>
        <w:spacing w:after="0" w:line="480" w:lineRule="auto"/>
        <w:ind w:firstLine="720"/>
        <w:rPr>
          <w:rFonts w:ascii="Times New Roman" w:hAnsi="Times New Roman"/>
          <w:szCs w:val="24"/>
        </w:rPr>
      </w:pPr>
      <w:r w:rsidRPr="00823AEE">
        <w:rPr>
          <w:szCs w:val="24"/>
        </w:rPr>
        <w:t xml:space="preserve">To facilitate </w:t>
      </w:r>
      <w:r w:rsidR="006769AE">
        <w:rPr>
          <w:szCs w:val="24"/>
        </w:rPr>
        <w:t xml:space="preserve">such a </w:t>
      </w:r>
      <w:r w:rsidRPr="00823AEE">
        <w:rPr>
          <w:szCs w:val="24"/>
        </w:rPr>
        <w:t>data collection</w:t>
      </w:r>
      <w:r w:rsidRPr="00823AEE">
        <w:rPr>
          <w:szCs w:val="24"/>
        </w:rPr>
        <w:t xml:space="preserve">, </w:t>
      </w:r>
      <w:r w:rsidRPr="00823AEE">
        <w:rPr>
          <w:rFonts w:ascii="Times New Roman" w:hAnsi="Times New Roman"/>
          <w:szCs w:val="24"/>
        </w:rPr>
        <w:t xml:space="preserve">FNS </w:t>
      </w:r>
      <w:r w:rsidRPr="00823AEE">
        <w:rPr>
          <w:rFonts w:ascii="Times New Roman" w:hAnsi="Times New Roman"/>
          <w:szCs w:val="24"/>
        </w:rPr>
        <w:t>will</w:t>
      </w:r>
      <w:r w:rsidRPr="00823AEE">
        <w:rPr>
          <w:rFonts w:ascii="Times New Roman" w:hAnsi="Times New Roman"/>
          <w:szCs w:val="24"/>
        </w:rPr>
        <w:t xml:space="preserve"> first </w:t>
      </w:r>
      <w:r w:rsidRPr="00823AEE">
        <w:rPr>
          <w:rFonts w:ascii="Times New Roman" w:hAnsi="Times New Roman"/>
          <w:szCs w:val="24"/>
        </w:rPr>
        <w:t>obtain</w:t>
      </w:r>
      <w:r w:rsidRPr="00823AEE">
        <w:rPr>
          <w:rFonts w:ascii="Times New Roman" w:hAnsi="Times New Roman"/>
          <w:szCs w:val="24"/>
        </w:rPr>
        <w:t xml:space="preserve"> SFA contact information from the 56 State CN agencies that administer the CN Programs</w:t>
      </w:r>
      <w:r w:rsidRPr="00823AEE">
        <w:rPr>
          <w:rFonts w:ascii="Times New Roman" w:hAnsi="Times New Roman"/>
          <w:szCs w:val="24"/>
        </w:rPr>
        <w:t xml:space="preserve"> by </w:t>
      </w:r>
      <w:r w:rsidRPr="00823AEE">
        <w:rPr>
          <w:rFonts w:ascii="Times New Roman" w:hAnsi="Times New Roman"/>
          <w:szCs w:val="24"/>
        </w:rPr>
        <w:t>send</w:t>
      </w:r>
      <w:r w:rsidRPr="00823AEE">
        <w:rPr>
          <w:rFonts w:ascii="Times New Roman" w:hAnsi="Times New Roman"/>
          <w:szCs w:val="24"/>
        </w:rPr>
        <w:t>ing</w:t>
      </w:r>
      <w:r w:rsidRPr="00823AEE">
        <w:rPr>
          <w:rFonts w:ascii="Times New Roman" w:hAnsi="Times New Roman"/>
          <w:szCs w:val="24"/>
        </w:rPr>
        <w:t xml:space="preserve"> </w:t>
      </w:r>
      <w:r w:rsidR="006B5B53">
        <w:rPr>
          <w:rFonts w:ascii="Times New Roman" w:hAnsi="Times New Roman"/>
          <w:szCs w:val="24"/>
        </w:rPr>
        <w:t>State Agencies (</w:t>
      </w:r>
      <w:r w:rsidRPr="00823AEE">
        <w:rPr>
          <w:rFonts w:ascii="Times New Roman" w:hAnsi="Times New Roman"/>
          <w:szCs w:val="24"/>
        </w:rPr>
        <w:t>S</w:t>
      </w:r>
      <w:r w:rsidR="006B5B53">
        <w:rPr>
          <w:rFonts w:ascii="Times New Roman" w:hAnsi="Times New Roman"/>
          <w:szCs w:val="24"/>
        </w:rPr>
        <w:t>As)</w:t>
      </w:r>
      <w:r w:rsidRPr="00823AEE">
        <w:rPr>
          <w:rFonts w:ascii="Times New Roman" w:hAnsi="Times New Roman"/>
          <w:szCs w:val="24"/>
        </w:rPr>
        <w:t xml:space="preserve"> </w:t>
      </w:r>
      <w:r w:rsidR="006769AE">
        <w:rPr>
          <w:rFonts w:ascii="Times New Roman" w:hAnsi="Times New Roman"/>
          <w:szCs w:val="24"/>
        </w:rPr>
        <w:t xml:space="preserve">an </w:t>
      </w:r>
      <w:r w:rsidRPr="00823AEE">
        <w:rPr>
          <w:rFonts w:ascii="Times New Roman" w:hAnsi="Times New Roman"/>
          <w:szCs w:val="24"/>
        </w:rPr>
        <w:t xml:space="preserve">SFA Contact Information Request email with an attached spreadsheet to complete and return to FNS. SAs may also submit the information in other forms depending on the specific systems they use and their ability to export existing information. With the SFA Contact Information Request email, FNS will attach a Survey Support Email and ask all SAs to distribute it to the SFAs in their respective States to let SFAs know that the survey is coming and to express their support for the collection. </w:t>
      </w:r>
      <w:r w:rsidRPr="00823AEE">
        <w:rPr>
          <w:rFonts w:ascii="Times New Roman" w:hAnsi="Times New Roman"/>
          <w:szCs w:val="24"/>
        </w:rPr>
        <w:t xml:space="preserve">Shortly thereafter, FNS will email the </w:t>
      </w:r>
      <w:r w:rsidR="00FE73DF">
        <w:rPr>
          <w:rFonts w:ascii="Times New Roman" w:hAnsi="Times New Roman"/>
          <w:szCs w:val="24"/>
        </w:rPr>
        <w:t xml:space="preserve">specific </w:t>
      </w:r>
      <w:r w:rsidRPr="00823AEE">
        <w:rPr>
          <w:rFonts w:ascii="Times New Roman" w:hAnsi="Times New Roman"/>
          <w:szCs w:val="24"/>
        </w:rPr>
        <w:t>SFA Survey</w:t>
      </w:r>
      <w:r w:rsidR="00FE73DF">
        <w:rPr>
          <w:rFonts w:ascii="Times New Roman" w:hAnsi="Times New Roman"/>
          <w:szCs w:val="24"/>
        </w:rPr>
        <w:t xml:space="preserve">, depending </w:t>
      </w:r>
      <w:r w:rsidR="00FE73DF">
        <w:rPr>
          <w:rFonts w:ascii="Times New Roman" w:hAnsi="Times New Roman"/>
          <w:szCs w:val="24"/>
        </w:rPr>
        <w:t xml:space="preserve">on the focus of the collection, </w:t>
      </w:r>
      <w:r w:rsidRPr="00823AEE">
        <w:rPr>
          <w:rFonts w:ascii="Times New Roman" w:hAnsi="Times New Roman"/>
          <w:szCs w:val="24"/>
        </w:rPr>
        <w:t>to each SFA</w:t>
      </w:r>
      <w:r w:rsidR="00FE73DF">
        <w:rPr>
          <w:rFonts w:ascii="Times New Roman" w:hAnsi="Times New Roman"/>
          <w:szCs w:val="24"/>
        </w:rPr>
        <w:t>.</w:t>
      </w:r>
      <w:r w:rsidR="006102D1">
        <w:rPr>
          <w:rFonts w:ascii="Times New Roman" w:hAnsi="Times New Roman"/>
          <w:szCs w:val="24"/>
        </w:rPr>
        <w:t xml:space="preserve"> One potential option for sharing the survey is</w:t>
      </w:r>
      <w:r w:rsidRPr="00823AEE">
        <w:rPr>
          <w:rFonts w:ascii="Times New Roman" w:hAnsi="Times New Roman"/>
          <w:szCs w:val="24"/>
        </w:rPr>
        <w:t xml:space="preserve"> via the Qualtrics Survey Software platform.</w:t>
      </w:r>
    </w:p>
    <w:p w:rsidR="009613D1" w:rsidRPr="00823AEE" w:rsidP="000228D2" w14:paraId="7E1E6E9E" w14:textId="5A6658A8">
      <w:pPr>
        <w:tabs>
          <w:tab w:val="left" w:pos="-720"/>
        </w:tabs>
        <w:suppressAutoHyphens/>
        <w:spacing w:line="480" w:lineRule="auto"/>
        <w:ind w:firstLine="720"/>
        <w:rPr>
          <w:szCs w:val="24"/>
        </w:rPr>
      </w:pPr>
      <w:r w:rsidRPr="00823AEE">
        <w:rPr>
          <w:rFonts w:ascii="Times New Roman" w:hAnsi="Times New Roman"/>
          <w:szCs w:val="24"/>
        </w:rPr>
        <w:t xml:space="preserve">FNS intends to collect data over </w:t>
      </w:r>
      <w:r w:rsidRPr="00823AEE">
        <w:rPr>
          <w:rFonts w:ascii="Times New Roman" w:hAnsi="Times New Roman"/>
          <w:szCs w:val="24"/>
        </w:rPr>
        <w:t>a</w:t>
      </w:r>
      <w:r w:rsidR="006102D1">
        <w:rPr>
          <w:rFonts w:ascii="Times New Roman" w:hAnsi="Times New Roman"/>
          <w:szCs w:val="24"/>
        </w:rPr>
        <w:t xml:space="preserve"> time</w:t>
      </w:r>
      <w:r w:rsidRPr="00823AEE">
        <w:rPr>
          <w:rFonts w:ascii="Times New Roman" w:hAnsi="Times New Roman"/>
          <w:szCs w:val="24"/>
        </w:rPr>
        <w:t xml:space="preserve"> period</w:t>
      </w:r>
      <w:r w:rsidR="006102D1">
        <w:rPr>
          <w:rFonts w:ascii="Times New Roman" w:hAnsi="Times New Roman"/>
          <w:szCs w:val="24"/>
        </w:rPr>
        <w:t xml:space="preserve"> to be specified per collection</w:t>
      </w:r>
      <w:r w:rsidRPr="00823AEE">
        <w:rPr>
          <w:rFonts w:ascii="Times New Roman" w:hAnsi="Times New Roman"/>
          <w:szCs w:val="24"/>
        </w:rPr>
        <w:t xml:space="preserve">. SFAs that have not yet completed their surveys will receive a reminder email </w:t>
      </w:r>
      <w:r w:rsidRPr="00823AEE" w:rsidR="000228D2">
        <w:rPr>
          <w:rFonts w:ascii="Times New Roman" w:hAnsi="Times New Roman"/>
          <w:szCs w:val="24"/>
        </w:rPr>
        <w:t xml:space="preserve">from experienced survey support personnel at FNS </w:t>
      </w:r>
      <w:r w:rsidRPr="00823AEE">
        <w:rPr>
          <w:rFonts w:ascii="Times New Roman" w:hAnsi="Times New Roman"/>
          <w:szCs w:val="24"/>
        </w:rPr>
        <w:t>each week</w:t>
      </w:r>
      <w:r w:rsidR="006102D1">
        <w:rPr>
          <w:rFonts w:ascii="Times New Roman" w:hAnsi="Times New Roman"/>
          <w:szCs w:val="24"/>
        </w:rPr>
        <w:t xml:space="preserve"> or over another appropriate </w:t>
      </w:r>
      <w:r w:rsidR="006102D1">
        <w:rPr>
          <w:rFonts w:ascii="Times New Roman" w:hAnsi="Times New Roman"/>
          <w:szCs w:val="24"/>
        </w:rPr>
        <w:t>time period</w:t>
      </w:r>
      <w:r w:rsidR="006102D1">
        <w:rPr>
          <w:rFonts w:ascii="Times New Roman" w:hAnsi="Times New Roman"/>
          <w:szCs w:val="24"/>
        </w:rPr>
        <w:t xml:space="preserve"> to be identified</w:t>
      </w:r>
      <w:r w:rsidRPr="00823AEE">
        <w:rPr>
          <w:rFonts w:ascii="Times New Roman" w:hAnsi="Times New Roman"/>
          <w:szCs w:val="24"/>
        </w:rPr>
        <w:t xml:space="preserve">. FNS expects each SFA to receive 2 reminder emails, on average. Upon completion of the survey, FNS will send each SFA a thank you email. </w:t>
      </w:r>
      <w:r w:rsidRPr="00823AEE" w:rsidR="003C6248">
        <w:rPr>
          <w:szCs w:val="24"/>
        </w:rPr>
        <w:t xml:space="preserve">Respondents may also email </w:t>
      </w:r>
      <w:r w:rsidRPr="00823AEE">
        <w:rPr>
          <w:szCs w:val="24"/>
        </w:rPr>
        <w:t>the survey team at FNS</w:t>
      </w:r>
      <w:r w:rsidRPr="00823AEE" w:rsidR="00545A40">
        <w:rPr>
          <w:szCs w:val="24"/>
        </w:rPr>
        <w:t xml:space="preserve"> to request help </w:t>
      </w:r>
      <w:r w:rsidRPr="00823AEE" w:rsidR="003C6248">
        <w:rPr>
          <w:szCs w:val="24"/>
        </w:rPr>
        <w:t xml:space="preserve">in completing their survey or with technical issues. </w:t>
      </w:r>
    </w:p>
    <w:p w:rsidR="007277CD" w:rsidP="00523E1E" w14:paraId="0B02228F" w14:textId="2CCB6BAE">
      <w:pPr>
        <w:spacing w:line="480" w:lineRule="auto"/>
        <w:ind w:firstLine="432"/>
      </w:pPr>
      <w:r>
        <w:rPr>
          <w:b/>
        </w:rPr>
        <w:t xml:space="preserve">Pulse Survey &amp; </w:t>
      </w:r>
      <w:r>
        <w:rPr>
          <w:b/>
        </w:rPr>
        <w:t xml:space="preserve">Statistical Methodology for Stratification and Sample Selection. </w:t>
      </w:r>
      <w:r>
        <w:t xml:space="preserve">Because the </w:t>
      </w:r>
      <w:r w:rsidR="000228D2">
        <w:t>collection</w:t>
      </w:r>
      <w:r>
        <w:t xml:space="preserve"> will be administered </w:t>
      </w:r>
      <w:r w:rsidR="00B12A58">
        <w:t>via</w:t>
      </w:r>
      <w:r>
        <w:t xml:space="preserve"> a census of State CN agencies</w:t>
      </w:r>
      <w:r w:rsidR="000228D2">
        <w:t xml:space="preserve"> and SFAs</w:t>
      </w:r>
      <w:r>
        <w:t>, there will be no sample stratification or selection.</w:t>
      </w:r>
    </w:p>
    <w:p w:rsidR="00B8384A" w:rsidRPr="00523E1E" w:rsidP="00523E1E" w14:paraId="4BA479D2" w14:textId="68F521F6">
      <w:pPr>
        <w:spacing w:line="480" w:lineRule="auto"/>
        <w:ind w:firstLine="432"/>
      </w:pPr>
      <w:r>
        <w:rPr>
          <w:b/>
        </w:rPr>
        <w:t xml:space="preserve">Pulse Survey &amp; </w:t>
      </w:r>
      <w:r>
        <w:rPr>
          <w:b/>
        </w:rPr>
        <w:t xml:space="preserve">Estimation Procedure. </w:t>
      </w:r>
      <w:r>
        <w:t>Because data will be collected from a census of State CN agencies</w:t>
      </w:r>
      <w:r w:rsidR="000228D2">
        <w:t xml:space="preserve"> and SFAs</w:t>
      </w:r>
      <w:r>
        <w:t>, no estimation procedures are necessary for this collection.</w:t>
      </w:r>
    </w:p>
    <w:p w:rsidR="007277CD" w:rsidRPr="008F0408" w:rsidP="00523E1E" w14:paraId="6F9249EA" w14:textId="0A0AB3C8">
      <w:pPr>
        <w:spacing w:line="480" w:lineRule="auto"/>
        <w:ind w:firstLine="432"/>
      </w:pPr>
      <w:r>
        <w:rPr>
          <w:b/>
        </w:rPr>
        <w:t xml:space="preserve">Pulse Survey and </w:t>
      </w:r>
      <w:r w:rsidRPr="00523E1E">
        <w:rPr>
          <w:b/>
        </w:rPr>
        <w:t xml:space="preserve">Degree of Accuracy </w:t>
      </w:r>
      <w:r w:rsidR="009C055E">
        <w:rPr>
          <w:b/>
        </w:rPr>
        <w:t>Needed for the Purpose Described in the Justification</w:t>
      </w:r>
      <w:r w:rsidRPr="00523E1E">
        <w:t xml:space="preserve">: </w:t>
      </w:r>
      <w:r w:rsidR="00B8384A">
        <w:t>Because data will be collected from a census of State CN agencies</w:t>
      </w:r>
      <w:r w:rsidR="000228D2">
        <w:t xml:space="preserve"> and SFAs</w:t>
      </w:r>
      <w:r w:rsidR="00B8384A">
        <w:t>,</w:t>
      </w:r>
      <w:r w:rsidRPr="008F0408">
        <w:t xml:space="preserve"> this question is not relevant to this submission.</w:t>
      </w:r>
    </w:p>
    <w:p w:rsidR="007277CD" w:rsidRPr="008F0408" w:rsidP="00823AEE" w14:paraId="5A2A8E91" w14:textId="596D142D">
      <w:pPr>
        <w:spacing w:after="0" w:line="480" w:lineRule="auto"/>
        <w:ind w:firstLine="432"/>
      </w:pPr>
      <w:r>
        <w:rPr>
          <w:b/>
        </w:rPr>
        <w:t xml:space="preserve">Pulse Survey and </w:t>
      </w:r>
      <w:r w:rsidRPr="00523E1E">
        <w:rPr>
          <w:b/>
        </w:rPr>
        <w:t>Unusual Problems Requiring Specialized Sampling Procedures</w:t>
      </w:r>
      <w:r w:rsidRPr="00523E1E">
        <w:t xml:space="preserve">: </w:t>
      </w:r>
      <w:r w:rsidRPr="008F0408">
        <w:t>No specialized sampling procedures are planned.</w:t>
      </w:r>
    </w:p>
    <w:p w:rsidR="009375F2" w:rsidRPr="00942A6B" w:rsidP="00942A6B" w14:paraId="5702112C" w14:textId="6FDDBA19">
      <w:pPr>
        <w:pStyle w:val="ListParagraph"/>
        <w:spacing w:line="480" w:lineRule="auto"/>
        <w:ind w:left="0" w:firstLine="432"/>
      </w:pPr>
      <w:r>
        <w:rPr>
          <w:b/>
        </w:rPr>
        <w:t xml:space="preserve">Pulse Survey and </w:t>
      </w:r>
      <w:r w:rsidRPr="00523E1E" w:rsidR="007277CD">
        <w:rPr>
          <w:b/>
        </w:rPr>
        <w:t>Use of Periodic</w:t>
      </w:r>
      <w:r w:rsidR="009C055E">
        <w:rPr>
          <w:b/>
        </w:rPr>
        <w:t xml:space="preserve"> (Less Frequent than Annual)</w:t>
      </w:r>
      <w:r w:rsidRPr="00523E1E" w:rsidR="007277CD">
        <w:rPr>
          <w:b/>
        </w:rPr>
        <w:t xml:space="preserve"> Data Collection Cycles to Reduce Burden</w:t>
      </w:r>
      <w:r w:rsidR="007277CD">
        <w:rPr>
          <w:b/>
        </w:rPr>
        <w:t xml:space="preserve">. </w:t>
      </w:r>
      <w:r w:rsidRPr="00C272E3" w:rsidR="000F2DBA">
        <w:rPr>
          <w:rFonts w:eastAsia="Calibri"/>
        </w:rPr>
        <w:t xml:space="preserve">The data collection procedures will be conducted </w:t>
      </w:r>
      <w:r w:rsidR="00F84A8B">
        <w:rPr>
          <w:rFonts w:eastAsia="Calibri"/>
        </w:rPr>
        <w:t>once</w:t>
      </w:r>
      <w:r w:rsidRPr="00C272E3" w:rsidR="000F2DBA">
        <w:rPr>
          <w:rFonts w:eastAsia="Calibri"/>
        </w:rPr>
        <w:t>.</w:t>
      </w:r>
      <w:r w:rsidRPr="00C272E3" w:rsidR="00C95122">
        <w:rPr>
          <w:rFonts w:eastAsia="Calibri"/>
        </w:rPr>
        <w:t xml:space="preserve"> Concern regarding the periodicity of data collection cycles is not applicable. </w:t>
      </w:r>
    </w:p>
    <w:p w:rsidR="00DB36E3" w:rsidRPr="00DB36E3" w:rsidP="00DB36E3" w14:paraId="6262CDD4" w14:textId="423ED8AF">
      <w:pPr>
        <w:pStyle w:val="H1"/>
        <w:tabs>
          <w:tab w:val="clear" w:pos="432"/>
          <w:tab w:val="left" w:pos="540"/>
        </w:tabs>
        <w:ind w:left="540" w:hanging="540"/>
        <w:rPr>
          <w:rFonts w:eastAsia="Calibri"/>
        </w:rPr>
      </w:pPr>
      <w:bookmarkStart w:id="5" w:name="_Toc52880888"/>
      <w:r>
        <w:t>B3.</w:t>
      </w:r>
      <w:r>
        <w:tab/>
      </w:r>
      <w:r w:rsidRPr="00DB36E3">
        <w:t>Methods to Maximize the Response Rates and to Deal with Nonresponse</w:t>
      </w:r>
      <w:bookmarkEnd w:id="5"/>
    </w:p>
    <w:p w:rsidR="00AB343E" w:rsidP="00DA5BC3"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2863E1" w:rsidP="00DA5BC3" w14:paraId="5E04F000" w14:textId="77777777">
      <w:pPr>
        <w:spacing w:line="240" w:lineRule="auto"/>
        <w:ind w:right="-20"/>
        <w:rPr>
          <w:rFonts w:cstheme="minorHAnsi"/>
          <w:b/>
          <w:bCs/>
          <w:szCs w:val="24"/>
        </w:rPr>
      </w:pPr>
    </w:p>
    <w:p w:rsidR="002863E1" w:rsidRPr="00652212" w:rsidP="00652212" w14:paraId="70606379" w14:textId="72773BFC">
      <w:pPr>
        <w:spacing w:line="480" w:lineRule="auto"/>
        <w:ind w:right="-20"/>
        <w:rPr>
          <w:rFonts w:ascii="Times New Roman" w:hAnsi="Times New Roman"/>
          <w:szCs w:val="24"/>
        </w:rPr>
      </w:pPr>
      <w:r w:rsidRPr="00242577">
        <w:rPr>
          <w:rFonts w:ascii="Times New Roman" w:hAnsi="Times New Roman"/>
          <w:szCs w:val="24"/>
        </w:rPr>
        <w:t xml:space="preserve">The </w:t>
      </w:r>
      <w:r>
        <w:rPr>
          <w:rFonts w:ascii="Times New Roman" w:hAnsi="Times New Roman"/>
          <w:szCs w:val="24"/>
        </w:rPr>
        <w:t xml:space="preserve">methods to maximize response rates for </w:t>
      </w:r>
      <w:r w:rsidR="00652212">
        <w:rPr>
          <w:rFonts w:ascii="Times New Roman" w:hAnsi="Times New Roman"/>
          <w:szCs w:val="24"/>
        </w:rPr>
        <w:t>each individual c</w:t>
      </w:r>
      <w:r>
        <w:rPr>
          <w:rFonts w:ascii="Times New Roman" w:hAnsi="Times New Roman"/>
          <w:szCs w:val="24"/>
        </w:rPr>
        <w:t>ollection of</w:t>
      </w:r>
      <w:r w:rsidR="00652212">
        <w:rPr>
          <w:rFonts w:ascii="Times New Roman" w:hAnsi="Times New Roman"/>
          <w:szCs w:val="24"/>
        </w:rPr>
        <w:t xml:space="preserve"> </w:t>
      </w:r>
      <w:r>
        <w:rPr>
          <w:rFonts w:ascii="Times New Roman" w:hAnsi="Times New Roman"/>
          <w:szCs w:val="24"/>
        </w:rPr>
        <w:t xml:space="preserve">information </w:t>
      </w:r>
      <w:r w:rsidRPr="00242577">
        <w:rPr>
          <w:rFonts w:ascii="Times New Roman" w:hAnsi="Times New Roman"/>
          <w:szCs w:val="24"/>
        </w:rPr>
        <w:t xml:space="preserve">would vary dependent on the specific program and </w:t>
      </w:r>
      <w:r>
        <w:rPr>
          <w:rFonts w:ascii="Times New Roman" w:hAnsi="Times New Roman"/>
          <w:szCs w:val="24"/>
        </w:rPr>
        <w:t xml:space="preserve">purpose of each specific collection. The </w:t>
      </w:r>
      <w:r w:rsidR="00652212">
        <w:rPr>
          <w:rFonts w:ascii="Times New Roman" w:hAnsi="Times New Roman"/>
          <w:szCs w:val="24"/>
        </w:rPr>
        <w:t xml:space="preserve">methods to maximize response rates </w:t>
      </w:r>
      <w:r w:rsidRPr="00242577">
        <w:rPr>
          <w:rFonts w:ascii="Times New Roman" w:hAnsi="Times New Roman"/>
          <w:szCs w:val="24"/>
        </w:rPr>
        <w:t xml:space="preserve">would be discussed in the memo to be submitted to OIRA on a case-by-case basis for each information collection under this generic </w:t>
      </w:r>
      <w:r>
        <w:rPr>
          <w:rFonts w:ascii="Times New Roman" w:hAnsi="Times New Roman"/>
          <w:szCs w:val="24"/>
        </w:rPr>
        <w:t>ICR</w:t>
      </w:r>
      <w:r w:rsidRPr="00242577">
        <w:rPr>
          <w:rFonts w:ascii="Times New Roman" w:hAnsi="Times New Roman"/>
          <w:szCs w:val="24"/>
        </w:rPr>
        <w:t>.</w:t>
      </w:r>
      <w:r>
        <w:rPr>
          <w:rFonts w:ascii="Times New Roman" w:hAnsi="Times New Roman"/>
          <w:szCs w:val="24"/>
        </w:rPr>
        <w:t xml:space="preserve"> For now, an example is included below for pulse surveys which could be conducted for the Child Nutrition Program</w:t>
      </w:r>
      <w:r w:rsidR="00652212">
        <w:rPr>
          <w:rFonts w:ascii="Times New Roman" w:hAnsi="Times New Roman"/>
          <w:szCs w:val="24"/>
        </w:rPr>
        <w:t>.</w:t>
      </w:r>
    </w:p>
    <w:p w:rsidR="00BC69B4" w:rsidRPr="00173986" w:rsidP="00DA5BC3" w14:paraId="37F925D3" w14:textId="0F3F560B">
      <w:pPr>
        <w:spacing w:line="240" w:lineRule="auto"/>
        <w:ind w:right="-20"/>
        <w:rPr>
          <w:rFonts w:cstheme="minorHAnsi"/>
          <w:b/>
          <w:bCs/>
          <w:szCs w:val="24"/>
        </w:rPr>
      </w:pPr>
      <w:r>
        <w:rPr>
          <w:rFonts w:cstheme="minorHAnsi"/>
          <w:b/>
          <w:bCs/>
          <w:szCs w:val="24"/>
        </w:rPr>
        <w:t xml:space="preserve">One FNS Example - </w:t>
      </w:r>
      <w:r>
        <w:rPr>
          <w:rFonts w:cstheme="minorHAnsi"/>
          <w:b/>
          <w:bCs/>
          <w:szCs w:val="24"/>
        </w:rPr>
        <w:t>Pulse surveys</w:t>
      </w:r>
    </w:p>
    <w:p w:rsidR="004E520C" w:rsidP="00F6074C" w14:paraId="67B4E6BD" w14:textId="2C0BDB78">
      <w:pPr>
        <w:spacing w:after="0" w:line="480" w:lineRule="auto"/>
        <w:ind w:firstLine="432"/>
        <w:rPr>
          <w:rFonts w:cstheme="minorHAnsi"/>
        </w:rPr>
      </w:pPr>
      <w:r>
        <w:rPr>
          <w:rFonts w:cstheme="minorHAnsi"/>
        </w:rPr>
        <w:t xml:space="preserve">The study is </w:t>
      </w:r>
      <w:r w:rsidRPr="0050075C" w:rsidR="00AB343E">
        <w:rPr>
          <w:rFonts w:cstheme="minorHAnsi"/>
        </w:rPr>
        <w:t>expect</w:t>
      </w:r>
      <w:r>
        <w:rPr>
          <w:rFonts w:cstheme="minorHAnsi"/>
        </w:rPr>
        <w:t>ed</w:t>
      </w:r>
      <w:r w:rsidRPr="0050075C" w:rsidR="00AB343E">
        <w:rPr>
          <w:rFonts w:cstheme="minorHAnsi"/>
        </w:rPr>
        <w:t xml:space="preserve"> to achieve a </w:t>
      </w:r>
      <w:r w:rsidR="00487DDC">
        <w:rPr>
          <w:rFonts w:cstheme="minorHAnsi"/>
        </w:rPr>
        <w:t>100</w:t>
      </w:r>
      <w:r w:rsidRPr="0050075C" w:rsidR="00487DDC">
        <w:rPr>
          <w:rFonts w:cstheme="minorHAnsi"/>
        </w:rPr>
        <w:t xml:space="preserve"> </w:t>
      </w:r>
      <w:r w:rsidRPr="0050075C" w:rsidR="00AB343E">
        <w:rPr>
          <w:rFonts w:cstheme="minorHAnsi"/>
        </w:rPr>
        <w:t xml:space="preserve">percent response rate for </w:t>
      </w:r>
      <w:r w:rsidR="009A7433">
        <w:rPr>
          <w:rFonts w:cstheme="minorHAnsi"/>
        </w:rPr>
        <w:t xml:space="preserve">both the </w:t>
      </w:r>
      <w:r w:rsidR="00F6074C">
        <w:rPr>
          <w:rFonts w:cstheme="minorHAnsi"/>
        </w:rPr>
        <w:t>state-level collection of SFA contact information</w:t>
      </w:r>
      <w:r w:rsidRPr="0050075C" w:rsidR="00AB343E">
        <w:rPr>
          <w:rFonts w:cstheme="minorHAnsi"/>
        </w:rPr>
        <w:t xml:space="preserve"> and </w:t>
      </w:r>
      <w:r w:rsidR="009A7433">
        <w:rPr>
          <w:rFonts w:cstheme="minorHAnsi"/>
        </w:rPr>
        <w:t xml:space="preserve">the </w:t>
      </w:r>
      <w:r w:rsidR="00F6074C">
        <w:rPr>
          <w:rFonts w:cstheme="minorHAnsi"/>
        </w:rPr>
        <w:t xml:space="preserve">SFA Survey on </w:t>
      </w:r>
      <w:r w:rsidR="005702A5">
        <w:rPr>
          <w:rFonts w:cstheme="minorHAnsi"/>
        </w:rPr>
        <w:t>each topic to be identified</w:t>
      </w:r>
      <w:r w:rsidRPr="0050075C" w:rsidR="00AB343E">
        <w:rPr>
          <w:rFonts w:cstheme="minorHAnsi"/>
        </w:rPr>
        <w:t xml:space="preserve">. </w:t>
      </w:r>
      <w:r>
        <w:rPr>
          <w:rFonts w:cstheme="minorHAnsi"/>
        </w:rPr>
        <w:t xml:space="preserve">This means that the data collected will represent the entire universe of State CN Directors </w:t>
      </w:r>
      <w:r w:rsidR="00F6074C">
        <w:rPr>
          <w:rFonts w:cstheme="minorHAnsi"/>
        </w:rPr>
        <w:t xml:space="preserve">and SFAs, </w:t>
      </w:r>
      <w:r>
        <w:rPr>
          <w:rFonts w:cstheme="minorHAnsi"/>
        </w:rPr>
        <w:t xml:space="preserve">and rather than providing estimates to answer the research questions, we will be able to provide actual population totals. Thus, these data will </w:t>
      </w:r>
      <w:r w:rsidR="002D07E3">
        <w:rPr>
          <w:rFonts w:cstheme="minorHAnsi"/>
        </w:rPr>
        <w:t xml:space="preserve">provide reliable </w:t>
      </w:r>
      <w:r w:rsidR="00F6074C">
        <w:rPr>
          <w:rFonts w:cstheme="minorHAnsi"/>
        </w:rPr>
        <w:t>information on the extent and impacts of school food supply chain disruption</w:t>
      </w:r>
      <w:r w:rsidR="002D07E3">
        <w:rPr>
          <w:rFonts w:cstheme="minorHAnsi"/>
        </w:rPr>
        <w:t xml:space="preserve"> </w:t>
      </w:r>
      <w:r w:rsidR="00CA18CC">
        <w:rPr>
          <w:rFonts w:cstheme="minorHAnsi"/>
        </w:rPr>
        <w:t>that represent</w:t>
      </w:r>
      <w:r>
        <w:rPr>
          <w:rFonts w:cstheme="minorHAnsi"/>
        </w:rPr>
        <w:t xml:space="preserve"> </w:t>
      </w:r>
      <w:r w:rsidR="00F6074C">
        <w:rPr>
          <w:rFonts w:cstheme="minorHAnsi"/>
        </w:rPr>
        <w:t>the full population.</w:t>
      </w:r>
    </w:p>
    <w:p w:rsidR="00AB343E" w:rsidP="00826621" w14:paraId="7170F349" w14:textId="5B291304">
      <w:pPr>
        <w:spacing w:after="0" w:line="480" w:lineRule="auto"/>
        <w:ind w:firstLine="432"/>
        <w:rPr>
          <w:rFonts w:cstheme="minorHAnsi"/>
        </w:rPr>
      </w:pPr>
      <w:r w:rsidRPr="002774E2">
        <w:rPr>
          <w:rFonts w:cstheme="minorHAnsi"/>
        </w:rPr>
        <w:t xml:space="preserve">Achieving the specified response rate involves contacting the States, securing their </w:t>
      </w:r>
      <w:r w:rsidR="00F6074C">
        <w:rPr>
          <w:rFonts w:cstheme="minorHAnsi"/>
        </w:rPr>
        <w:t>support for the study</w:t>
      </w:r>
      <w:r w:rsidRPr="002774E2">
        <w:rPr>
          <w:rFonts w:cstheme="minorHAnsi"/>
        </w:rPr>
        <w:t xml:space="preserve">, and then </w:t>
      </w:r>
      <w:r w:rsidR="00F6074C">
        <w:rPr>
          <w:rFonts w:cstheme="minorHAnsi"/>
        </w:rPr>
        <w:t xml:space="preserve">contacting SFAs and </w:t>
      </w:r>
      <w:r w:rsidRPr="002774E2">
        <w:rPr>
          <w:rFonts w:cstheme="minorHAnsi"/>
        </w:rPr>
        <w:t>offering support and completion reminders.</w:t>
      </w:r>
      <w:r w:rsidR="00422CCB">
        <w:rPr>
          <w:rFonts w:cstheme="minorHAnsi"/>
        </w:rPr>
        <w:t xml:space="preserve"> </w:t>
      </w:r>
      <w:r w:rsidR="005702A5">
        <w:rPr>
          <w:rFonts w:cstheme="minorHAnsi"/>
        </w:rPr>
        <w:t>In such a situation, t</w:t>
      </w:r>
      <w:r w:rsidR="00A663A2">
        <w:rPr>
          <w:rFonts w:cstheme="minorHAnsi"/>
        </w:rPr>
        <w:t xml:space="preserve">he study team will </w:t>
      </w:r>
      <w:r w:rsidR="00192B87">
        <w:rPr>
          <w:rFonts w:cstheme="minorHAnsi"/>
        </w:rPr>
        <w:t xml:space="preserve">likely </w:t>
      </w:r>
      <w:r w:rsidR="00A663A2">
        <w:rPr>
          <w:rFonts w:cstheme="minorHAnsi"/>
        </w:rPr>
        <w:t xml:space="preserve">use </w:t>
      </w:r>
      <w:r w:rsidR="00422CCB">
        <w:rPr>
          <w:rFonts w:cstheme="minorHAnsi"/>
        </w:rPr>
        <w:t xml:space="preserve">the following </w:t>
      </w:r>
      <w:r w:rsidRPr="0050075C">
        <w:rPr>
          <w:rFonts w:cstheme="minorHAnsi"/>
        </w:rPr>
        <w:t>methods to maximize participation and reduce nonresponse</w:t>
      </w:r>
      <w:r w:rsidR="005B74CE">
        <w:rPr>
          <w:rFonts w:cstheme="minorHAnsi"/>
        </w:rPr>
        <w:t>:</w:t>
      </w:r>
    </w:p>
    <w:p w:rsidR="00826621" w:rsidP="00826621" w14:paraId="3D39FADE" w14:textId="26DDC8DC">
      <w:pPr>
        <w:numPr>
          <w:ilvl w:val="0"/>
          <w:numId w:val="40"/>
        </w:numPr>
        <w:spacing w:after="0" w:line="480" w:lineRule="auto"/>
        <w:rPr>
          <w:rFonts w:cstheme="minorHAnsi"/>
        </w:rPr>
      </w:pPr>
      <w:bookmarkStart w:id="6" w:name="_Hlk30081070"/>
      <w:r>
        <w:rPr>
          <w:rFonts w:cstheme="minorHAnsi"/>
        </w:rPr>
        <w:t xml:space="preserve">FNS will inform States and SFAs that their participation in </w:t>
      </w:r>
      <w:r w:rsidR="00192B87">
        <w:rPr>
          <w:rFonts w:cstheme="minorHAnsi"/>
        </w:rPr>
        <w:t xml:space="preserve">a </w:t>
      </w:r>
      <w:r>
        <w:rPr>
          <w:rFonts w:cstheme="minorHAnsi"/>
        </w:rPr>
        <w:t>collection is mandatory per the provisions of the National School Lunch Act</w:t>
      </w:r>
      <w:r w:rsidR="00192B87">
        <w:rPr>
          <w:rFonts w:cstheme="minorHAnsi"/>
        </w:rPr>
        <w:t xml:space="preserve"> or voluntary depending on the specifics of each situation.</w:t>
      </w:r>
    </w:p>
    <w:p w:rsidR="00826621" w:rsidRPr="002F3561" w:rsidP="00826621" w14:paraId="7A2ED80F" w14:textId="6A68DEFE">
      <w:pPr>
        <w:numPr>
          <w:ilvl w:val="0"/>
          <w:numId w:val="40"/>
        </w:numPr>
        <w:spacing w:after="0" w:line="480" w:lineRule="auto"/>
        <w:rPr>
          <w:rFonts w:cstheme="minorHAnsi"/>
        </w:rPr>
      </w:pPr>
      <w:r>
        <w:rPr>
          <w:rFonts w:eastAsia="Calibri"/>
        </w:rPr>
        <w:t>F</w:t>
      </w:r>
      <w:r w:rsidRPr="0046287A">
        <w:rPr>
          <w:rFonts w:eastAsia="Calibri"/>
        </w:rPr>
        <w:t xml:space="preserve">NS will </w:t>
      </w:r>
      <w:r>
        <w:rPr>
          <w:rFonts w:eastAsia="Calibri"/>
        </w:rPr>
        <w:t>request State agency assistance to</w:t>
      </w:r>
      <w:r w:rsidRPr="001A718C">
        <w:rPr>
          <w:rFonts w:eastAsia="Calibri"/>
        </w:rPr>
        <w:t xml:space="preserve"> build support for the study </w:t>
      </w:r>
      <w:r>
        <w:rPr>
          <w:rFonts w:eastAsia="Calibri"/>
        </w:rPr>
        <w:t>among SFAs by asking all SAs to distribute the Survey Support Email to let SFAs know that the survey is coming and to express their support for the collection.</w:t>
      </w:r>
      <w:r w:rsidRPr="0049665D" w:rsidR="00905215">
        <w:rPr>
          <w:rFonts w:eastAsia="Calibri"/>
          <w:color w:val="FF0000"/>
        </w:rPr>
        <w:t xml:space="preserve"> </w:t>
      </w:r>
      <w:r w:rsidRPr="002F3561" w:rsidR="003915EA">
        <w:rPr>
          <w:rFonts w:ascii="Times New Roman" w:hAnsi="Times New Roman"/>
        </w:rPr>
        <w:t xml:space="preserve">When appropriate, FNS may also use intermediaries (e.g., associations, etc.) who have regular connections with </w:t>
      </w:r>
      <w:r w:rsidRPr="002F3561" w:rsidR="00F375DF">
        <w:rPr>
          <w:rFonts w:ascii="Times New Roman" w:hAnsi="Times New Roman"/>
        </w:rPr>
        <w:t>agencies</w:t>
      </w:r>
      <w:r w:rsidRPr="002F3561" w:rsidR="003915EA">
        <w:rPr>
          <w:rFonts w:ascii="Times New Roman" w:hAnsi="Times New Roman"/>
        </w:rPr>
        <w:t xml:space="preserve"> to support participation</w:t>
      </w:r>
      <w:r w:rsidRPr="002F3561" w:rsidR="00F375DF">
        <w:rPr>
          <w:rFonts w:ascii="Times New Roman" w:hAnsi="Times New Roman"/>
        </w:rPr>
        <w:t>.</w:t>
      </w:r>
    </w:p>
    <w:p w:rsidR="00826621" w:rsidRPr="00826621" w:rsidP="00826621" w14:paraId="5B9EA8BF" w14:textId="161220EE">
      <w:pPr>
        <w:numPr>
          <w:ilvl w:val="0"/>
          <w:numId w:val="40"/>
        </w:numPr>
        <w:spacing w:after="0" w:line="480" w:lineRule="auto"/>
        <w:rPr>
          <w:rFonts w:cstheme="minorHAnsi"/>
        </w:rPr>
      </w:pPr>
      <w:r w:rsidRPr="00826621">
        <w:rPr>
          <w:rFonts w:cstheme="minorHAnsi"/>
          <w:szCs w:val="24"/>
        </w:rPr>
        <w:t>The web survey will allow respondents to save and exit the survey at any point, and then return to access and complete the survey later, allowing respondents to complete the survey at their convenience.</w:t>
      </w:r>
    </w:p>
    <w:p w:rsidR="00826621" w:rsidRPr="00826621" w:rsidP="00826621" w14:paraId="735444E0" w14:textId="1F5EE966">
      <w:pPr>
        <w:numPr>
          <w:ilvl w:val="0"/>
          <w:numId w:val="40"/>
        </w:numPr>
        <w:spacing w:after="0" w:line="480" w:lineRule="auto"/>
        <w:rPr>
          <w:rFonts w:cstheme="minorHAnsi"/>
        </w:rPr>
      </w:pPr>
      <w:r w:rsidRPr="00826621">
        <w:rPr>
          <w:rFonts w:cstheme="minorHAnsi"/>
        </w:rPr>
        <w:t>SFAs that have not yet completed their surveys will receive a reminder email</w:t>
      </w:r>
      <w:r w:rsidR="00EA27FD">
        <w:rPr>
          <w:rFonts w:cstheme="minorHAnsi"/>
        </w:rPr>
        <w:t xml:space="preserve"> likely </w:t>
      </w:r>
      <w:r w:rsidRPr="00826621">
        <w:rPr>
          <w:rFonts w:cstheme="minorHAnsi"/>
        </w:rPr>
        <w:t>each week</w:t>
      </w:r>
      <w:r w:rsidR="00EA27FD">
        <w:rPr>
          <w:rFonts w:cstheme="minorHAnsi"/>
        </w:rPr>
        <w:t xml:space="preserve"> or at other intervals to be identified for OIRA on a case-by-case basis</w:t>
      </w:r>
      <w:r w:rsidRPr="00826621">
        <w:rPr>
          <w:rFonts w:cstheme="minorHAnsi"/>
        </w:rPr>
        <w:t>. FNS expects each SFA to receive 2 reminder emails, on average.</w:t>
      </w:r>
    </w:p>
    <w:p w:rsidR="00F704DE" w:rsidP="00826621" w14:paraId="7877C782" w14:textId="1E7ED1EA">
      <w:pPr>
        <w:numPr>
          <w:ilvl w:val="0"/>
          <w:numId w:val="40"/>
        </w:numPr>
        <w:spacing w:after="0" w:line="480" w:lineRule="auto"/>
        <w:rPr>
          <w:rFonts w:cstheme="minorHAnsi"/>
        </w:rPr>
      </w:pPr>
      <w:r>
        <w:rPr>
          <w:rFonts w:cstheme="minorHAnsi"/>
        </w:rPr>
        <w:t>Recruiting</w:t>
      </w:r>
      <w:r w:rsidR="002C100C">
        <w:rPr>
          <w:rFonts w:cstheme="minorHAnsi"/>
        </w:rPr>
        <w:t xml:space="preserve"> materials</w:t>
      </w:r>
      <w:r w:rsidR="002C72C2">
        <w:rPr>
          <w:rFonts w:cstheme="minorHAnsi"/>
        </w:rPr>
        <w:t xml:space="preserve"> </w:t>
      </w:r>
      <w:r w:rsidRPr="00720ACE" w:rsidR="00720ACE">
        <w:rPr>
          <w:rFonts w:cstheme="minorHAnsi"/>
        </w:rPr>
        <w:t>w</w:t>
      </w:r>
      <w:r w:rsidR="00D8236B">
        <w:rPr>
          <w:rFonts w:cstheme="minorHAnsi"/>
        </w:rPr>
        <w:t>ould be</w:t>
      </w:r>
      <w:r w:rsidRPr="00720ACE" w:rsidR="00720ACE">
        <w:rPr>
          <w:rFonts w:cstheme="minorHAnsi"/>
        </w:rPr>
        <w:t xml:space="preserve"> carefully developed to </w:t>
      </w:r>
      <w:r>
        <w:rPr>
          <w:rFonts w:cstheme="minorHAnsi"/>
        </w:rPr>
        <w:t xml:space="preserve">emphasize </w:t>
      </w:r>
      <w:r w:rsidR="00D8236B">
        <w:rPr>
          <w:rFonts w:cstheme="minorHAnsi"/>
        </w:rPr>
        <w:t>points such as the following, as applicable</w:t>
      </w:r>
      <w:r w:rsidR="000E18D0">
        <w:rPr>
          <w:rFonts w:cstheme="minorHAnsi"/>
        </w:rPr>
        <w:t xml:space="preserve">, </w:t>
      </w:r>
      <w:r w:rsidR="00D8236B">
        <w:rPr>
          <w:rFonts w:cstheme="minorHAnsi"/>
        </w:rPr>
        <w:t xml:space="preserve">depending on the </w:t>
      </w:r>
      <w:r w:rsidR="00B90582">
        <w:rPr>
          <w:rFonts w:cstheme="minorHAnsi"/>
        </w:rPr>
        <w:t xml:space="preserve">unique circumstances of each information collection. The following are examples of points </w:t>
      </w:r>
      <w:r w:rsidR="000E18D0">
        <w:rPr>
          <w:rFonts w:cstheme="minorHAnsi"/>
        </w:rPr>
        <w:t>which may resonate with respondents</w:t>
      </w:r>
      <w:r w:rsidR="0020114B">
        <w:rPr>
          <w:rFonts w:cstheme="minorHAnsi"/>
        </w:rPr>
        <w:t>:</w:t>
      </w:r>
    </w:p>
    <w:p w:rsidR="002C3665" w:rsidP="001954E7" w14:paraId="2BEF83D5" w14:textId="2AE79BF9">
      <w:pPr>
        <w:numPr>
          <w:ilvl w:val="1"/>
          <w:numId w:val="43"/>
        </w:numPr>
        <w:spacing w:after="0" w:line="480" w:lineRule="auto"/>
        <w:rPr>
          <w:rFonts w:cstheme="minorHAnsi"/>
        </w:rPr>
      </w:pPr>
      <w:r>
        <w:rPr>
          <w:rFonts w:ascii="Times New Roman" w:hAnsi="Times New Roman"/>
        </w:rPr>
        <w:t xml:space="preserve">State agency and SFA </w:t>
      </w:r>
      <w:r w:rsidRPr="00264F2A">
        <w:rPr>
          <w:rFonts w:ascii="Times New Roman" w:hAnsi="Times New Roman"/>
        </w:rPr>
        <w:t xml:space="preserve">participation </w:t>
      </w:r>
      <w:r>
        <w:rPr>
          <w:rFonts w:ascii="Times New Roman" w:hAnsi="Times New Roman"/>
        </w:rPr>
        <w:t>in the collection are</w:t>
      </w:r>
      <w:r w:rsidRPr="00264F2A">
        <w:rPr>
          <w:rFonts w:ascii="Times New Roman" w:hAnsi="Times New Roman"/>
        </w:rPr>
        <w:t xml:space="preserve"> vital to </w:t>
      </w:r>
      <w:r>
        <w:rPr>
          <w:rFonts w:ascii="Times New Roman" w:hAnsi="Times New Roman"/>
        </w:rPr>
        <w:t xml:space="preserve">providing FNS with information we need </w:t>
      </w:r>
      <w:r w:rsidRPr="003566B9">
        <w:t>to support school districts</w:t>
      </w:r>
      <w:r>
        <w:rPr>
          <w:rFonts w:cstheme="minorHAnsi"/>
        </w:rPr>
        <w:t>.</w:t>
      </w:r>
    </w:p>
    <w:p w:rsidR="002C3665" w:rsidP="00826621" w14:paraId="058BB2F5" w14:textId="378278D6">
      <w:pPr>
        <w:numPr>
          <w:ilvl w:val="1"/>
          <w:numId w:val="43"/>
        </w:numPr>
        <w:spacing w:after="0" w:line="480" w:lineRule="auto"/>
        <w:rPr>
          <w:rFonts w:cstheme="minorHAnsi"/>
        </w:rPr>
      </w:pPr>
      <w:r>
        <w:rPr>
          <w:rFonts w:cstheme="minorHAnsi"/>
        </w:rPr>
        <w:t>This is an opportunity to communicate the specific issues each SFA is experiencing directly to FNS</w:t>
      </w:r>
      <w:r>
        <w:rPr>
          <w:rFonts w:cstheme="minorHAnsi"/>
        </w:rPr>
        <w:t xml:space="preserve">. </w:t>
      </w:r>
    </w:p>
    <w:p w:rsidR="00826621" w:rsidP="00826621" w14:paraId="49D6DB77" w14:textId="58BCBE7A">
      <w:pPr>
        <w:numPr>
          <w:ilvl w:val="1"/>
          <w:numId w:val="43"/>
        </w:numPr>
        <w:spacing w:after="0" w:line="480" w:lineRule="auto"/>
        <w:rPr>
          <w:rFonts w:cstheme="minorHAnsi"/>
        </w:rPr>
      </w:pPr>
      <w:r w:rsidRPr="00826621">
        <w:rPr>
          <w:rFonts w:cstheme="minorHAnsi"/>
        </w:rPr>
        <w:t xml:space="preserve">This survey will assist </w:t>
      </w:r>
      <w:r>
        <w:rPr>
          <w:rFonts w:cstheme="minorHAnsi"/>
        </w:rPr>
        <w:t>FNS</w:t>
      </w:r>
      <w:r w:rsidRPr="00826621">
        <w:rPr>
          <w:rFonts w:cstheme="minorHAnsi"/>
        </w:rPr>
        <w:t xml:space="preserve"> and its partners to enhance the toolbox for school nutrition professionals working hard to make sure students have reliable access to healthy meals</w:t>
      </w:r>
      <w:r>
        <w:rPr>
          <w:rFonts w:cstheme="minorHAnsi"/>
        </w:rPr>
        <w:t>.</w:t>
      </w:r>
    </w:p>
    <w:p w:rsidR="00826621" w:rsidP="00881B9C" w14:paraId="5BE43A24" w14:textId="07389323">
      <w:pPr>
        <w:numPr>
          <w:ilvl w:val="1"/>
          <w:numId w:val="43"/>
        </w:numPr>
        <w:spacing w:after="0" w:line="480" w:lineRule="auto"/>
        <w:rPr>
          <w:rFonts w:cstheme="minorHAnsi"/>
        </w:rPr>
      </w:pPr>
      <w:r>
        <w:rPr>
          <w:rFonts w:cstheme="minorHAnsi"/>
        </w:rPr>
        <w:t>The survey was crafted with input from SFA</w:t>
      </w:r>
      <w:r w:rsidR="00881B9C">
        <w:rPr>
          <w:rFonts w:cstheme="minorHAnsi"/>
        </w:rPr>
        <w:t xml:space="preserve">s and </w:t>
      </w:r>
      <w:r w:rsidR="002C4F19">
        <w:rPr>
          <w:rFonts w:cstheme="minorHAnsi"/>
        </w:rPr>
        <w:t>the amount of time it will take to complete each survey will be identified.</w:t>
      </w:r>
    </w:p>
    <w:p w:rsidR="00841BA5" w:rsidP="00676A0E" w14:paraId="77E58339" w14:textId="7A6CEFA5">
      <w:pPr>
        <w:numPr>
          <w:ilvl w:val="0"/>
          <w:numId w:val="40"/>
        </w:numPr>
        <w:spacing w:after="0" w:line="480" w:lineRule="auto"/>
        <w:rPr>
          <w:rFonts w:cstheme="minorHAnsi"/>
        </w:rPr>
      </w:pPr>
      <w:r>
        <w:rPr>
          <w:rFonts w:cstheme="minorHAnsi"/>
          <w:szCs w:val="24"/>
        </w:rPr>
        <w:t>FNS c</w:t>
      </w:r>
      <w:r w:rsidR="002C4F19">
        <w:rPr>
          <w:rFonts w:cstheme="minorHAnsi"/>
          <w:szCs w:val="24"/>
        </w:rPr>
        <w:t>ould create a</w:t>
      </w:r>
      <w:r>
        <w:rPr>
          <w:rFonts w:cstheme="minorHAnsi"/>
          <w:szCs w:val="24"/>
        </w:rPr>
        <w:t xml:space="preserve"> dedicated email address through which SFAs may request assistance or ask questions to enable FNS to track and respond to SFA requests for assistance in a timely manner. </w:t>
      </w:r>
      <w:r w:rsidRPr="00D3358E" w:rsidR="00D3358E">
        <w:rPr>
          <w:rFonts w:cstheme="minorHAnsi"/>
        </w:rPr>
        <w:t xml:space="preserve">Staff will be readily available to clarify survey questions and work with participants to resolve technical issues, such as difficulty logging on or advancing past pages. Personalized assistance bolsters the perceived legitimacy of </w:t>
      </w:r>
      <w:r w:rsidR="002C4F19">
        <w:rPr>
          <w:rFonts w:cstheme="minorHAnsi"/>
        </w:rPr>
        <w:t>each</w:t>
      </w:r>
      <w:r w:rsidRPr="00D3358E" w:rsidR="00D3358E">
        <w:rPr>
          <w:rFonts w:cstheme="minorHAnsi"/>
        </w:rPr>
        <w:t xml:space="preserve"> </w:t>
      </w:r>
      <w:r>
        <w:rPr>
          <w:rFonts w:cstheme="minorHAnsi"/>
        </w:rPr>
        <w:t>collection</w:t>
      </w:r>
      <w:r w:rsidRPr="00D3358E" w:rsidR="00D3358E">
        <w:rPr>
          <w:rFonts w:cstheme="minorHAnsi"/>
        </w:rPr>
        <w:t xml:space="preserve"> and will encourage respondents to p</w:t>
      </w:r>
      <w:r>
        <w:rPr>
          <w:rFonts w:cstheme="minorHAnsi"/>
        </w:rPr>
        <w:t xml:space="preserve">ersist in completing </w:t>
      </w:r>
      <w:r w:rsidR="002C4F19">
        <w:rPr>
          <w:rFonts w:cstheme="minorHAnsi"/>
        </w:rPr>
        <w:t xml:space="preserve">each </w:t>
      </w:r>
      <w:r>
        <w:rPr>
          <w:rFonts w:cstheme="minorHAnsi"/>
        </w:rPr>
        <w:t>survey</w:t>
      </w:r>
      <w:r w:rsidRPr="00826621" w:rsidR="006027A2">
        <w:rPr>
          <w:rFonts w:cstheme="minorHAnsi"/>
        </w:rPr>
        <w:t xml:space="preserve">. </w:t>
      </w:r>
    </w:p>
    <w:p w:rsidR="00676A0E" w:rsidRPr="00826621" w:rsidP="00676A0E" w14:paraId="1910A872" w14:textId="70D7DD83">
      <w:pPr>
        <w:spacing w:line="480" w:lineRule="auto"/>
        <w:ind w:firstLine="360"/>
        <w:rPr>
          <w:rFonts w:cstheme="minorHAnsi"/>
        </w:rPr>
      </w:pPr>
      <w:r w:rsidRPr="007378E5">
        <w:rPr>
          <w:szCs w:val="24"/>
        </w:rPr>
        <w:t xml:space="preserve">If the response rate is lower than expected after reminder emails have been sent, FNS will compare the characteristics of the non-responding SFAs to those of all SFAs to determine if there are patterns in non-response across key characteristics such as SFA size, geographic location (State or region), or urbanicity (urban vs. rural). If there are </w:t>
      </w:r>
      <w:r w:rsidRPr="007378E5" w:rsidR="00025083">
        <w:rPr>
          <w:szCs w:val="24"/>
        </w:rPr>
        <w:t>identifiable patterns in nonresponse, FNS will consider providing more targeted outreach to the non-responding SFAs to encourage their participation. If necessary, FNS will also prepar</w:t>
      </w:r>
      <w:r w:rsidR="007378E5">
        <w:rPr>
          <w:szCs w:val="24"/>
        </w:rPr>
        <w:t>e</w:t>
      </w:r>
      <w:r w:rsidRPr="007378E5" w:rsidR="00025083">
        <w:rPr>
          <w:szCs w:val="24"/>
        </w:rPr>
        <w:t xml:space="preserve"> suitable nonresponse adjustment weights to be used for estimates and will prepare suitable estimates of standard errors on critical outcomes prior to presenting results of the survey.</w:t>
      </w:r>
    </w:p>
    <w:p w:rsidR="00E601A8" w:rsidRPr="00841BA5" w:rsidP="00DB36E3" w14:paraId="468C1775" w14:textId="6DBFCE26">
      <w:pPr>
        <w:pStyle w:val="H1"/>
        <w:rPr>
          <w:rFonts w:cstheme="minorHAnsi"/>
        </w:rPr>
      </w:pPr>
      <w:bookmarkStart w:id="7" w:name="_Toc52880889"/>
      <w:bookmarkEnd w:id="6"/>
      <w:r>
        <w:t>B4.</w:t>
      </w:r>
      <w:r>
        <w:tab/>
      </w:r>
      <w:r w:rsidRPr="00044E40">
        <w:t>Test of Procedures or Methods to be Undertaken</w:t>
      </w:r>
      <w:bookmarkEnd w:id="7"/>
    </w:p>
    <w:p w:rsidR="00815C77" w:rsidP="00DA5BC3"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009F4FEF" w:rsidRPr="00242577" w:rsidP="009F4FEF" w14:paraId="5223DCC4" w14:textId="7CA31787">
      <w:pPr>
        <w:spacing w:line="480" w:lineRule="auto"/>
        <w:ind w:right="-20"/>
        <w:rPr>
          <w:rFonts w:ascii="Times New Roman" w:hAnsi="Times New Roman"/>
          <w:szCs w:val="24"/>
        </w:rPr>
      </w:pPr>
      <w:r w:rsidRPr="00242577">
        <w:rPr>
          <w:rFonts w:ascii="Times New Roman" w:hAnsi="Times New Roman"/>
          <w:szCs w:val="24"/>
        </w:rPr>
        <w:t xml:space="preserve">The </w:t>
      </w:r>
      <w:r>
        <w:rPr>
          <w:rFonts w:ascii="Times New Roman" w:hAnsi="Times New Roman"/>
          <w:szCs w:val="24"/>
        </w:rPr>
        <w:t xml:space="preserve">tests for procedures or methods to be undertaken would </w:t>
      </w:r>
      <w:r w:rsidRPr="00242577">
        <w:rPr>
          <w:rFonts w:ascii="Times New Roman" w:hAnsi="Times New Roman"/>
          <w:szCs w:val="24"/>
        </w:rPr>
        <w:t xml:space="preserve">vary dependent on the specific </w:t>
      </w:r>
      <w:r>
        <w:rPr>
          <w:rFonts w:ascii="Times New Roman" w:hAnsi="Times New Roman"/>
          <w:szCs w:val="24"/>
        </w:rPr>
        <w:t xml:space="preserve">collection and approaches to be used for each information collection to be conducted under this generic. The </w:t>
      </w:r>
      <w:r w:rsidR="004620BC">
        <w:rPr>
          <w:rFonts w:ascii="Times New Roman" w:hAnsi="Times New Roman"/>
          <w:szCs w:val="24"/>
        </w:rPr>
        <w:t xml:space="preserve">tests for procedures or methods </w:t>
      </w:r>
      <w:r w:rsidRPr="00242577">
        <w:rPr>
          <w:rFonts w:ascii="Times New Roman" w:hAnsi="Times New Roman"/>
          <w:szCs w:val="24"/>
        </w:rPr>
        <w:t xml:space="preserve">would be discussed in the memo to be submitted to OIRA on a case-by-case basis for each information collection under this generic </w:t>
      </w:r>
      <w:r>
        <w:rPr>
          <w:rFonts w:ascii="Times New Roman" w:hAnsi="Times New Roman"/>
          <w:szCs w:val="24"/>
        </w:rPr>
        <w:t>ICR</w:t>
      </w:r>
      <w:r w:rsidRPr="00242577">
        <w:rPr>
          <w:rFonts w:ascii="Times New Roman" w:hAnsi="Times New Roman"/>
          <w:szCs w:val="24"/>
        </w:rPr>
        <w:t>.</w:t>
      </w:r>
      <w:r>
        <w:rPr>
          <w:rFonts w:ascii="Times New Roman" w:hAnsi="Times New Roman"/>
          <w:szCs w:val="24"/>
        </w:rPr>
        <w:t xml:space="preserve"> For now, an example is included below for pulse surveys which could be conducted for the Child Nutrition Program.</w:t>
      </w:r>
    </w:p>
    <w:p w:rsidR="00D56D71" w:rsidRPr="009474A2" w:rsidP="00DA5BC3" w14:paraId="5900840C" w14:textId="4032971C">
      <w:pPr>
        <w:spacing w:line="240" w:lineRule="auto"/>
        <w:ind w:right="-20"/>
        <w:rPr>
          <w:rFonts w:cstheme="minorHAnsi"/>
          <w:szCs w:val="24"/>
        </w:rPr>
      </w:pPr>
      <w:r>
        <w:rPr>
          <w:rFonts w:cstheme="minorHAnsi"/>
          <w:szCs w:val="24"/>
        </w:rPr>
        <w:t>Pulse Surveys</w:t>
      </w:r>
    </w:p>
    <w:p w:rsidR="00823AEE" w:rsidRPr="00823AEE" w:rsidP="00823AEE" w14:paraId="7CC09CDC" w14:textId="0D3F1B9D">
      <w:pPr>
        <w:spacing w:after="0" w:line="480" w:lineRule="auto"/>
        <w:ind w:firstLine="432"/>
        <w:rPr>
          <w:szCs w:val="24"/>
        </w:rPr>
      </w:pPr>
      <w:r w:rsidRPr="00823AEE">
        <w:rPr>
          <w:rFonts w:cstheme="minorHAnsi"/>
          <w:szCs w:val="24"/>
        </w:rPr>
        <w:t xml:space="preserve">The study team </w:t>
      </w:r>
      <w:r w:rsidR="004620BC">
        <w:rPr>
          <w:rFonts w:cstheme="minorHAnsi"/>
          <w:szCs w:val="24"/>
        </w:rPr>
        <w:t>could potentially pretest</w:t>
      </w:r>
      <w:r w:rsidRPr="00823AEE">
        <w:rPr>
          <w:rFonts w:cstheme="minorHAnsi"/>
          <w:szCs w:val="24"/>
        </w:rPr>
        <w:t xml:space="preserve"> </w:t>
      </w:r>
      <w:r w:rsidR="004620BC">
        <w:rPr>
          <w:rFonts w:cstheme="minorHAnsi"/>
          <w:szCs w:val="24"/>
        </w:rPr>
        <w:t xml:space="preserve">any </w:t>
      </w:r>
      <w:r w:rsidRPr="00823AEE" w:rsidR="008A499D">
        <w:rPr>
          <w:rFonts w:cstheme="minorHAnsi"/>
          <w:szCs w:val="24"/>
        </w:rPr>
        <w:t xml:space="preserve">SFA Survey </w:t>
      </w:r>
      <w:r w:rsidRPr="00823AEE">
        <w:rPr>
          <w:rFonts w:cstheme="minorHAnsi"/>
          <w:szCs w:val="24"/>
        </w:rPr>
        <w:t xml:space="preserve">with </w:t>
      </w:r>
      <w:r w:rsidRPr="00823AEE" w:rsidR="008A499D">
        <w:rPr>
          <w:rFonts w:cstheme="minorHAnsi"/>
          <w:szCs w:val="24"/>
        </w:rPr>
        <w:t>nine SFAs</w:t>
      </w:r>
      <w:r w:rsidRPr="00BC4A9C" w:rsidR="00256782">
        <w:rPr>
          <w:rFonts w:cstheme="minorHAnsi"/>
          <w:color w:val="FF0000"/>
          <w:szCs w:val="24"/>
        </w:rPr>
        <w:t xml:space="preserve"> </w:t>
      </w:r>
      <w:r w:rsidRPr="002F3561" w:rsidR="00256782">
        <w:rPr>
          <w:rFonts w:cstheme="minorHAnsi"/>
          <w:szCs w:val="24"/>
        </w:rPr>
        <w:t>or utilize this generic information collection for pretests</w:t>
      </w:r>
      <w:r w:rsidRPr="002F3561">
        <w:rPr>
          <w:rFonts w:cstheme="minorHAnsi"/>
          <w:szCs w:val="24"/>
        </w:rPr>
        <w:t>.</w:t>
      </w:r>
      <w:r w:rsidRPr="002F3561" w:rsidR="008A499D">
        <w:rPr>
          <w:rFonts w:cstheme="minorHAnsi"/>
          <w:szCs w:val="24"/>
        </w:rPr>
        <w:t xml:space="preserve"> Through the regional offices, FNS </w:t>
      </w:r>
      <w:r w:rsidRPr="002F3561" w:rsidR="004620BC">
        <w:rPr>
          <w:rFonts w:cstheme="minorHAnsi"/>
          <w:szCs w:val="24"/>
        </w:rPr>
        <w:t>coul</w:t>
      </w:r>
      <w:r w:rsidR="004620BC">
        <w:rPr>
          <w:rFonts w:cstheme="minorHAnsi"/>
          <w:szCs w:val="24"/>
        </w:rPr>
        <w:t>d ask</w:t>
      </w:r>
      <w:r w:rsidRPr="00823AEE" w:rsidR="008A499D">
        <w:rPr>
          <w:rFonts w:cstheme="minorHAnsi"/>
          <w:szCs w:val="24"/>
        </w:rPr>
        <w:t xml:space="preserve"> State agencies to recommend SFAs for the pretest with consideration for a set of identified criteria. </w:t>
      </w:r>
      <w:r w:rsidRPr="00823AEE">
        <w:rPr>
          <w:rFonts w:cstheme="minorHAnsi"/>
          <w:szCs w:val="24"/>
        </w:rPr>
        <w:t xml:space="preserve"> </w:t>
      </w:r>
      <w:r w:rsidRPr="00823AEE">
        <w:rPr>
          <w:szCs w:val="24"/>
        </w:rPr>
        <w:t>SFA r</w:t>
      </w:r>
      <w:r w:rsidRPr="00823AEE" w:rsidR="00527A06">
        <w:rPr>
          <w:szCs w:val="24"/>
        </w:rPr>
        <w:t xml:space="preserve">espondents </w:t>
      </w:r>
      <w:r w:rsidR="004620BC">
        <w:rPr>
          <w:szCs w:val="24"/>
        </w:rPr>
        <w:t xml:space="preserve">could be </w:t>
      </w:r>
      <w:r w:rsidRPr="00823AEE" w:rsidR="00527A06">
        <w:rPr>
          <w:szCs w:val="24"/>
        </w:rPr>
        <w:t xml:space="preserve">selected based on their availability to participate within the pre-test timeframe and to ensure variation in participation </w:t>
      </w:r>
      <w:r w:rsidRPr="00823AEE" w:rsidR="008A499D">
        <w:rPr>
          <w:szCs w:val="24"/>
        </w:rPr>
        <w:t>across characteristics such as SFA size in terms of student enrollment, geographic location, urbanicity, percentage of students certified for free or reduced</w:t>
      </w:r>
      <w:r w:rsidR="002F3561">
        <w:rPr>
          <w:szCs w:val="24"/>
        </w:rPr>
        <w:t>-</w:t>
      </w:r>
      <w:r w:rsidRPr="00823AEE" w:rsidR="008A499D">
        <w:rPr>
          <w:szCs w:val="24"/>
        </w:rPr>
        <w:t>price meals, and use of a food service management company</w:t>
      </w:r>
      <w:r w:rsidRPr="00823AEE" w:rsidR="00527A06">
        <w:rPr>
          <w:szCs w:val="24"/>
        </w:rPr>
        <w:t xml:space="preserve">, </w:t>
      </w:r>
      <w:r w:rsidRPr="00823AEE" w:rsidR="00527A06">
        <w:rPr>
          <w:szCs w:val="24"/>
        </w:rPr>
        <w:t>in order to</w:t>
      </w:r>
      <w:r w:rsidRPr="00823AEE" w:rsidR="00527A06">
        <w:rPr>
          <w:szCs w:val="24"/>
        </w:rPr>
        <w:t xml:space="preserve"> gather different perspectives on the </w:t>
      </w:r>
      <w:r w:rsidRPr="00823AEE" w:rsidR="008A499D">
        <w:rPr>
          <w:szCs w:val="24"/>
        </w:rPr>
        <w:t>survey</w:t>
      </w:r>
      <w:r w:rsidRPr="00823AEE" w:rsidR="00527A06">
        <w:rPr>
          <w:szCs w:val="24"/>
        </w:rPr>
        <w:t xml:space="preserve">. </w:t>
      </w:r>
    </w:p>
    <w:p w:rsidR="00823AEE" w:rsidRPr="00FA5809" w:rsidP="00FA5809" w14:paraId="69722A95" w14:textId="617713EE">
      <w:pPr>
        <w:spacing w:after="0" w:line="480" w:lineRule="auto"/>
        <w:ind w:firstLine="432"/>
        <w:rPr>
          <w:rFonts w:cstheme="minorHAnsi"/>
          <w:szCs w:val="24"/>
        </w:rPr>
      </w:pPr>
      <w:r w:rsidRPr="00823AEE">
        <w:rPr>
          <w:rFonts w:cstheme="minorHAnsi"/>
          <w:szCs w:val="24"/>
        </w:rPr>
        <w:t>FNS</w:t>
      </w:r>
      <w:r w:rsidRPr="00823AEE" w:rsidR="00AB343E">
        <w:rPr>
          <w:rFonts w:cstheme="minorHAnsi"/>
          <w:szCs w:val="24"/>
        </w:rPr>
        <w:t xml:space="preserve"> </w:t>
      </w:r>
      <w:r w:rsidR="004620BC">
        <w:rPr>
          <w:rFonts w:cstheme="minorHAnsi"/>
          <w:szCs w:val="24"/>
        </w:rPr>
        <w:t xml:space="preserve">could </w:t>
      </w:r>
      <w:r w:rsidR="00503235">
        <w:rPr>
          <w:rFonts w:cstheme="minorHAnsi"/>
          <w:szCs w:val="24"/>
        </w:rPr>
        <w:t>schedule a 30-</w:t>
      </w:r>
      <w:r w:rsidRPr="00823AEE">
        <w:rPr>
          <w:rFonts w:cstheme="minorHAnsi"/>
          <w:szCs w:val="24"/>
        </w:rPr>
        <w:t xml:space="preserve">minute debriefing conversation with each of the 9 participants and </w:t>
      </w:r>
      <w:r w:rsidRPr="00823AEE" w:rsidR="00D90299">
        <w:rPr>
          <w:rFonts w:cstheme="minorHAnsi"/>
          <w:szCs w:val="24"/>
        </w:rPr>
        <w:t>sen</w:t>
      </w:r>
      <w:r w:rsidR="004620BC">
        <w:rPr>
          <w:rFonts w:cstheme="minorHAnsi"/>
          <w:szCs w:val="24"/>
        </w:rPr>
        <w:t>d</w:t>
      </w:r>
      <w:r w:rsidRPr="00823AEE" w:rsidR="00AB343E">
        <w:rPr>
          <w:rFonts w:cstheme="minorHAnsi"/>
          <w:szCs w:val="24"/>
        </w:rPr>
        <w:t xml:space="preserve"> </w:t>
      </w:r>
      <w:bookmarkStart w:id="8" w:name="_Hlk35604643"/>
      <w:r w:rsidRPr="00823AEE">
        <w:rPr>
          <w:rFonts w:cstheme="minorHAnsi"/>
          <w:szCs w:val="24"/>
        </w:rPr>
        <w:t>each</w:t>
      </w:r>
      <w:r w:rsidRPr="00823AEE" w:rsidR="00AB343E">
        <w:rPr>
          <w:rFonts w:cstheme="minorHAnsi"/>
          <w:szCs w:val="24"/>
        </w:rPr>
        <w:t xml:space="preserve"> </w:t>
      </w:r>
      <w:r w:rsidRPr="00823AEE">
        <w:rPr>
          <w:rFonts w:cstheme="minorHAnsi"/>
          <w:szCs w:val="24"/>
        </w:rPr>
        <w:t>a link to complete the web survey via the Qualtrics Survey Software platform</w:t>
      </w:r>
      <w:r w:rsidR="004620BC">
        <w:rPr>
          <w:rFonts w:cstheme="minorHAnsi"/>
          <w:szCs w:val="24"/>
        </w:rPr>
        <w:t>, as one example</w:t>
      </w:r>
      <w:r w:rsidRPr="00823AEE">
        <w:rPr>
          <w:rFonts w:cstheme="minorHAnsi"/>
          <w:szCs w:val="24"/>
        </w:rPr>
        <w:t xml:space="preserve">. In the invitation email, FNS </w:t>
      </w:r>
      <w:r w:rsidR="004620BC">
        <w:rPr>
          <w:rFonts w:cstheme="minorHAnsi"/>
          <w:szCs w:val="24"/>
        </w:rPr>
        <w:t xml:space="preserve">could </w:t>
      </w:r>
      <w:r w:rsidRPr="00823AEE">
        <w:rPr>
          <w:rFonts w:cstheme="minorHAnsi"/>
          <w:szCs w:val="24"/>
        </w:rPr>
        <w:t xml:space="preserve">request feedback from the pretest SFAs on question wording, response options, and burden. Prior to each debriefing phone call, FNS </w:t>
      </w:r>
      <w:r w:rsidR="00FA5809">
        <w:rPr>
          <w:rFonts w:cstheme="minorHAnsi"/>
          <w:szCs w:val="24"/>
        </w:rPr>
        <w:t xml:space="preserve">could </w:t>
      </w:r>
      <w:r w:rsidRPr="00823AEE">
        <w:rPr>
          <w:rFonts w:cstheme="minorHAnsi"/>
          <w:szCs w:val="24"/>
        </w:rPr>
        <w:t>sen</w:t>
      </w:r>
      <w:r w:rsidR="00FA5809">
        <w:rPr>
          <w:rFonts w:cstheme="minorHAnsi"/>
          <w:szCs w:val="24"/>
        </w:rPr>
        <w:t>d</w:t>
      </w:r>
      <w:r w:rsidRPr="00823AEE">
        <w:rPr>
          <w:rFonts w:cstheme="minorHAnsi"/>
          <w:szCs w:val="24"/>
        </w:rPr>
        <w:t xml:space="preserve"> the respondent a copy of his or her completed survey responses to facilitate the discussion. The pretested version of the survey and the debriefing protocol </w:t>
      </w:r>
      <w:r w:rsidR="00FA5809">
        <w:rPr>
          <w:rFonts w:cstheme="minorHAnsi"/>
          <w:szCs w:val="24"/>
        </w:rPr>
        <w:t>would be made available to OIRA on a case</w:t>
      </w:r>
      <w:r w:rsidR="00955E32">
        <w:rPr>
          <w:rFonts w:cstheme="minorHAnsi"/>
          <w:szCs w:val="24"/>
        </w:rPr>
        <w:t>-</w:t>
      </w:r>
      <w:r w:rsidR="00FA5809">
        <w:rPr>
          <w:rFonts w:cstheme="minorHAnsi"/>
          <w:szCs w:val="24"/>
        </w:rPr>
        <w:t>by</w:t>
      </w:r>
      <w:r w:rsidR="00955E32">
        <w:rPr>
          <w:rFonts w:cstheme="minorHAnsi"/>
          <w:szCs w:val="24"/>
        </w:rPr>
        <w:t>-</w:t>
      </w:r>
      <w:r w:rsidR="00FA5809">
        <w:rPr>
          <w:rFonts w:cstheme="minorHAnsi"/>
          <w:szCs w:val="24"/>
        </w:rPr>
        <w:t>case basis</w:t>
      </w:r>
      <w:r w:rsidRPr="00823AEE">
        <w:rPr>
          <w:rFonts w:cstheme="minorHAnsi"/>
          <w:szCs w:val="24"/>
        </w:rPr>
        <w:t xml:space="preserve">. </w:t>
      </w:r>
      <w:bookmarkEnd w:id="8"/>
    </w:p>
    <w:p w:rsidR="00823AEE" w:rsidRPr="00823AEE" w:rsidP="00FA5809" w14:paraId="54B25123" w14:textId="575B7C5A">
      <w:pPr>
        <w:tabs>
          <w:tab w:val="left" w:pos="-720"/>
        </w:tabs>
        <w:suppressAutoHyphens/>
        <w:spacing w:after="0" w:line="480" w:lineRule="auto"/>
        <w:rPr>
          <w:szCs w:val="24"/>
        </w:rPr>
      </w:pPr>
      <w:r w:rsidRPr="00823AEE">
        <w:rPr>
          <w:rFonts w:ascii="Times New Roman" w:hAnsi="Times New Roman"/>
          <w:szCs w:val="24"/>
        </w:rPr>
        <w:tab/>
        <w:t xml:space="preserve">In response to participant feedback, FNS </w:t>
      </w:r>
      <w:r w:rsidR="00FA5809">
        <w:rPr>
          <w:rFonts w:ascii="Times New Roman" w:hAnsi="Times New Roman"/>
          <w:szCs w:val="24"/>
        </w:rPr>
        <w:t xml:space="preserve">could make appropriate changes to each survey. </w:t>
      </w:r>
      <w:r w:rsidRPr="00823AEE">
        <w:rPr>
          <w:rFonts w:ascii="Times New Roman" w:hAnsi="Times New Roman"/>
          <w:szCs w:val="24"/>
        </w:rPr>
        <w:t xml:space="preserve"> </w:t>
      </w:r>
    </w:p>
    <w:p w:rsidR="00AB343E" w:rsidRPr="00DB36E3" w:rsidP="00DB36E3" w14:paraId="3079A079" w14:textId="72708763">
      <w:pPr>
        <w:pStyle w:val="H1"/>
        <w:tabs>
          <w:tab w:val="clear" w:pos="432"/>
        </w:tabs>
        <w:ind w:left="630" w:hanging="630"/>
      </w:pPr>
      <w:bookmarkStart w:id="9" w:name="_Toc52880890"/>
      <w:r>
        <w:t>B5.</w:t>
      </w:r>
      <w:r>
        <w:tab/>
      </w:r>
      <w:r w:rsidRPr="00DB36E3">
        <w:t>Individuals Consulted on Statistical Aspects and Individuals Collecting</w:t>
      </w:r>
      <w:r>
        <w:t xml:space="preserve"> </w:t>
      </w:r>
      <w:r w:rsidRPr="00DB36E3">
        <w:t>and/or Analyzing Data</w:t>
      </w:r>
      <w:bookmarkEnd w:id="9"/>
    </w:p>
    <w:p w:rsidR="00AB343E" w:rsidRPr="009637E8" w:rsidP="00DA5BC3"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 xml:space="preserve">ill </w:t>
      </w:r>
      <w:r w:rsidRPr="009637E8">
        <w:rPr>
          <w:rFonts w:cstheme="minorHAnsi"/>
          <w:b/>
          <w:bCs/>
          <w:szCs w:val="24"/>
        </w:rPr>
        <w:t>actually collect</w:t>
      </w:r>
      <w:r w:rsidRPr="009637E8">
        <w:rPr>
          <w:rFonts w:cstheme="minorHAnsi"/>
          <w:b/>
          <w:bCs/>
          <w:szCs w:val="24"/>
        </w:rPr>
        <w:t xml:space="preserve"> and/or analy</w:t>
      </w:r>
      <w:r w:rsidRPr="009637E8">
        <w:rPr>
          <w:rFonts w:cstheme="minorHAnsi"/>
          <w:b/>
          <w:bCs/>
          <w:spacing w:val="-2"/>
          <w:szCs w:val="24"/>
        </w:rPr>
        <w:t>z</w:t>
      </w:r>
      <w:r w:rsidRPr="009637E8">
        <w:rPr>
          <w:rFonts w:cstheme="minorHAnsi"/>
          <w:b/>
          <w:bCs/>
          <w:szCs w:val="24"/>
        </w:rPr>
        <w:t>e the information for the agency.</w:t>
      </w:r>
    </w:p>
    <w:p w:rsidR="00AB343E" w:rsidP="00AB343E" w14:paraId="4B78A144" w14:textId="34974967">
      <w:pPr>
        <w:spacing w:line="360" w:lineRule="auto"/>
        <w:rPr>
          <w:rFonts w:cstheme="minorHAnsi"/>
        </w:rPr>
      </w:pPr>
      <w:r>
        <w:rPr>
          <w:rFonts w:cstheme="minorHAnsi"/>
        </w:rPr>
        <w:t>Table B</w:t>
      </w:r>
      <w:r w:rsidR="00D33E7A">
        <w:rPr>
          <w:rFonts w:cstheme="minorHAnsi"/>
        </w:rPr>
        <w:t>2</w:t>
      </w:r>
      <w:r>
        <w:rPr>
          <w:rFonts w:cstheme="minorHAnsi"/>
        </w:rPr>
        <w:t xml:space="preserve"> lists </w:t>
      </w:r>
      <w:r w:rsidR="00382159">
        <w:rPr>
          <w:rFonts w:cstheme="minorHAnsi"/>
        </w:rPr>
        <w:t xml:space="preserve">FNS managers who would </w:t>
      </w:r>
      <w:r w:rsidR="00357393">
        <w:rPr>
          <w:rFonts w:cstheme="minorHAnsi"/>
        </w:rPr>
        <w:t xml:space="preserve">likely </w:t>
      </w:r>
      <w:r w:rsidR="00382159">
        <w:rPr>
          <w:rFonts w:cstheme="minorHAnsi"/>
        </w:rPr>
        <w:t xml:space="preserve">be </w:t>
      </w:r>
      <w:r w:rsidRPr="0050075C">
        <w:rPr>
          <w:rFonts w:cstheme="minorHAnsi"/>
        </w:rPr>
        <w:t>consulted on statistical aspects of the design</w:t>
      </w:r>
      <w:r w:rsidR="00EE3786">
        <w:rPr>
          <w:rFonts w:cstheme="minorHAnsi"/>
        </w:rPr>
        <w:t xml:space="preserve"> of </w:t>
      </w:r>
      <w:r w:rsidR="00BD18CA">
        <w:rPr>
          <w:rFonts w:cstheme="minorHAnsi"/>
        </w:rPr>
        <w:t>each</w:t>
      </w:r>
      <w:r w:rsidR="00EE3786">
        <w:rPr>
          <w:rFonts w:cstheme="minorHAnsi"/>
        </w:rPr>
        <w:t xml:space="preserve"> survey</w:t>
      </w:r>
      <w:r w:rsidR="00BD18CA">
        <w:rPr>
          <w:rFonts w:cstheme="minorHAnsi"/>
        </w:rPr>
        <w:t>, as appropriate, dependent on the specific program which would be the focus on each survey</w:t>
      </w:r>
      <w:r w:rsidR="00EE3786">
        <w:rPr>
          <w:rFonts w:cstheme="minorHAnsi"/>
        </w:rPr>
        <w:t>.</w:t>
      </w:r>
      <w:r w:rsidRPr="0050075C">
        <w:rPr>
          <w:rFonts w:cstheme="minorHAnsi"/>
        </w:rPr>
        <w:t xml:space="preserve"> </w:t>
      </w:r>
      <w:r w:rsidR="00357393">
        <w:rPr>
          <w:rFonts w:cstheme="minorHAnsi"/>
        </w:rPr>
        <w:t xml:space="preserve">Staff who reported to these managers </w:t>
      </w:r>
      <w:r w:rsidRPr="0050075C">
        <w:rPr>
          <w:rFonts w:cstheme="minorHAnsi"/>
        </w:rPr>
        <w:t>w</w:t>
      </w:r>
      <w:r w:rsidR="00001CDC">
        <w:rPr>
          <w:rFonts w:cstheme="minorHAnsi"/>
        </w:rPr>
        <w:t>ould</w:t>
      </w:r>
      <w:r w:rsidRPr="0050075C">
        <w:rPr>
          <w:rFonts w:cstheme="minorHAnsi"/>
        </w:rPr>
        <w:t xml:space="preserve"> </w:t>
      </w:r>
      <w:r w:rsidR="00357393">
        <w:rPr>
          <w:rFonts w:cstheme="minorHAnsi"/>
        </w:rPr>
        <w:t xml:space="preserve">likely </w:t>
      </w:r>
      <w:r w:rsidRPr="0050075C">
        <w:rPr>
          <w:rFonts w:cstheme="minorHAnsi"/>
        </w:rPr>
        <w:t>be responsible for collecti</w:t>
      </w:r>
      <w:r>
        <w:rPr>
          <w:rFonts w:cstheme="minorHAnsi"/>
        </w:rPr>
        <w:t>ng</w:t>
      </w:r>
      <w:r w:rsidRPr="0050075C">
        <w:rPr>
          <w:rFonts w:cstheme="minorHAnsi"/>
        </w:rPr>
        <w:t xml:space="preserve"> and</w:t>
      </w:r>
      <w:r w:rsidR="00CF4481">
        <w:rPr>
          <w:rFonts w:cstheme="minorHAnsi"/>
        </w:rPr>
        <w:t>/or overseeing the collection and</w:t>
      </w:r>
      <w:r w:rsidRPr="0050075C">
        <w:rPr>
          <w:rFonts w:cstheme="minorHAnsi"/>
        </w:rPr>
        <w:t xml:space="preserve"> analy</w:t>
      </w:r>
      <w:r w:rsidR="00CF4481">
        <w:rPr>
          <w:rFonts w:cstheme="minorHAnsi"/>
        </w:rPr>
        <w:t>sis of</w:t>
      </w:r>
      <w:r w:rsidRPr="0050075C">
        <w:rPr>
          <w:rFonts w:cstheme="minorHAnsi"/>
        </w:rPr>
        <w:t xml:space="preserve"> the study data</w:t>
      </w:r>
      <w:r w:rsidR="00D33E7A">
        <w:rPr>
          <w:rFonts w:cstheme="minorHAnsi"/>
        </w:rPr>
        <w:t xml:space="preserve"> for specific FNS program areas. </w:t>
      </w:r>
      <w:r w:rsidR="00B300D9">
        <w:rPr>
          <w:rFonts w:cstheme="minorHAnsi"/>
        </w:rPr>
        <w:t xml:space="preserve">As appropriate, </w:t>
      </w:r>
      <w:r w:rsidR="00CF2C89">
        <w:rPr>
          <w:rFonts w:cstheme="minorHAnsi"/>
        </w:rPr>
        <w:t>names of such</w:t>
      </w:r>
      <w:r w:rsidR="00F44D93">
        <w:rPr>
          <w:rFonts w:cstheme="minorHAnsi"/>
        </w:rPr>
        <w:t xml:space="preserve"> staff </w:t>
      </w:r>
      <w:r w:rsidRPr="00242577" w:rsidR="00662136">
        <w:rPr>
          <w:rFonts w:ascii="Times New Roman" w:hAnsi="Times New Roman"/>
          <w:szCs w:val="24"/>
        </w:rPr>
        <w:t xml:space="preserve">would be </w:t>
      </w:r>
      <w:r w:rsidR="00F44D93">
        <w:rPr>
          <w:rFonts w:ascii="Times New Roman" w:hAnsi="Times New Roman"/>
          <w:szCs w:val="24"/>
        </w:rPr>
        <w:t>identified</w:t>
      </w:r>
      <w:r w:rsidRPr="00242577" w:rsidR="00662136">
        <w:rPr>
          <w:rFonts w:ascii="Times New Roman" w:hAnsi="Times New Roman"/>
          <w:szCs w:val="24"/>
        </w:rPr>
        <w:t xml:space="preserve"> in </w:t>
      </w:r>
      <w:r w:rsidR="007D0723">
        <w:rPr>
          <w:rFonts w:ascii="Times New Roman" w:hAnsi="Times New Roman"/>
          <w:szCs w:val="24"/>
        </w:rPr>
        <w:t>each</w:t>
      </w:r>
      <w:r w:rsidRPr="00242577" w:rsidR="00662136">
        <w:rPr>
          <w:rFonts w:ascii="Times New Roman" w:hAnsi="Times New Roman"/>
          <w:szCs w:val="24"/>
        </w:rPr>
        <w:t xml:space="preserve"> memo</w:t>
      </w:r>
      <w:r w:rsidR="00B300D9">
        <w:rPr>
          <w:rFonts w:ascii="Times New Roman" w:hAnsi="Times New Roman"/>
          <w:szCs w:val="24"/>
        </w:rPr>
        <w:t>randum</w:t>
      </w:r>
      <w:r w:rsidRPr="00242577" w:rsidR="00662136">
        <w:rPr>
          <w:rFonts w:ascii="Times New Roman" w:hAnsi="Times New Roman"/>
          <w:szCs w:val="24"/>
        </w:rPr>
        <w:t xml:space="preserve"> to be submitted to OIRA on a case-by-case basis for each information collection under this generic </w:t>
      </w:r>
      <w:r w:rsidR="00662136">
        <w:rPr>
          <w:rFonts w:ascii="Times New Roman" w:hAnsi="Times New Roman"/>
          <w:szCs w:val="24"/>
        </w:rPr>
        <w:t>ICR</w:t>
      </w:r>
      <w:r w:rsidR="00B300D9">
        <w:rPr>
          <w:rFonts w:ascii="Times New Roman" w:hAnsi="Times New Roman"/>
          <w:szCs w:val="24"/>
        </w:rPr>
        <w:t>.</w:t>
      </w:r>
    </w:p>
    <w:p w:rsidR="008E682A" w:rsidRPr="0050075C" w:rsidP="007910ED" w14:paraId="593B5693" w14:textId="622EDE4F">
      <w:pPr>
        <w:pStyle w:val="TableTitle"/>
      </w:pPr>
      <w:bookmarkStart w:id="10" w:name="_Toc315969104"/>
      <w:bookmarkStart w:id="11" w:name="_Toc316312723"/>
      <w:bookmarkStart w:id="12" w:name="_Toc318292713"/>
      <w:bookmarkStart w:id="13" w:name="_Toc320539731"/>
      <w:bookmarkStart w:id="14" w:name="_Toc476659132"/>
      <w:bookmarkStart w:id="15" w:name="_Toc85638728"/>
      <w:r w:rsidRPr="0050075C">
        <w:t xml:space="preserve">Table </w:t>
      </w:r>
      <w:r>
        <w:t>B</w:t>
      </w:r>
      <w:r w:rsidR="007378E5">
        <w:t>2</w:t>
      </w:r>
      <w:r>
        <w:t>.</w:t>
      </w:r>
      <w:r w:rsidRPr="0050075C">
        <w:t xml:space="preserve"> Individuals </w:t>
      </w:r>
      <w:r>
        <w:t>c</w:t>
      </w:r>
      <w:r w:rsidRPr="0050075C">
        <w:t xml:space="preserve">onsulted on </w:t>
      </w:r>
      <w:bookmarkEnd w:id="10"/>
      <w:bookmarkEnd w:id="11"/>
      <w:bookmarkEnd w:id="12"/>
      <w:bookmarkEnd w:id="13"/>
      <w:bookmarkEnd w:id="14"/>
      <w:r w:rsidR="00203BB1">
        <w:t>statistical aspects of study design</w:t>
      </w:r>
      <w:bookmarkEnd w:id="15"/>
      <w:r w:rsidR="00C35758">
        <w:t xml:space="preserve"> per FNS </w:t>
      </w:r>
      <w:r w:rsidR="00C35758">
        <w:t>program</w:t>
      </w:r>
    </w:p>
    <w:tbl>
      <w:tblPr>
        <w:tblW w:w="10211" w:type="dxa"/>
        <w:tblLook w:val="0480"/>
      </w:tblPr>
      <w:tblGrid>
        <w:gridCol w:w="1980"/>
        <w:gridCol w:w="2474"/>
        <w:gridCol w:w="1600"/>
        <w:gridCol w:w="4157"/>
      </w:tblGrid>
      <w:tr w14:paraId="740561D6" w14:textId="77777777" w:rsidTr="00981F6E">
        <w:tblPrEx>
          <w:tblW w:w="10211" w:type="dxa"/>
          <w:tblLook w:val="0480"/>
        </w:tblPrEx>
        <w:trPr>
          <w:trHeight w:val="300"/>
          <w:tblHeader/>
        </w:trPr>
        <w:tc>
          <w:tcPr>
            <w:tcW w:w="1980" w:type="dxa"/>
            <w:tcBorders>
              <w:left w:val="nil"/>
              <w:right w:val="nil"/>
            </w:tcBorders>
            <w:shd w:val="clear" w:color="auto" w:fill="6C6F70"/>
            <w:noWrap/>
            <w:vAlign w:val="bottom"/>
            <w:hideMark/>
          </w:tcPr>
          <w:p w:rsidR="008E682A" w:rsidRPr="00FC17C3" w:rsidP="00981F6E" w14:paraId="5475333F" w14:textId="4904356B">
            <w:pPr>
              <w:spacing w:before="120" w:after="60" w:line="240" w:lineRule="auto"/>
              <w:rPr>
                <w:rFonts w:asciiTheme="majorHAnsi" w:hAnsiTheme="majorHAnsi" w:cstheme="majorHAnsi"/>
                <w:b/>
                <w:bCs/>
                <w:color w:val="FFFFFF" w:themeColor="background1"/>
                <w:sz w:val="20"/>
              </w:rPr>
            </w:pPr>
            <w:r>
              <w:rPr>
                <w:rFonts w:asciiTheme="majorHAnsi" w:hAnsiTheme="majorHAnsi" w:cstheme="majorHAnsi"/>
                <w:b/>
                <w:bCs/>
                <w:color w:val="FFFFFF" w:themeColor="background1"/>
                <w:sz w:val="20"/>
              </w:rPr>
              <w:t>S</w:t>
            </w:r>
            <w:r w:rsidR="00D40A5B">
              <w:rPr>
                <w:rFonts w:asciiTheme="majorHAnsi" w:hAnsiTheme="majorHAnsi" w:cstheme="majorHAnsi"/>
                <w:b/>
                <w:bCs/>
                <w:color w:val="FFFFFF" w:themeColor="background1"/>
                <w:sz w:val="20"/>
              </w:rPr>
              <w:t>taff</w:t>
            </w:r>
          </w:p>
        </w:tc>
        <w:tc>
          <w:tcPr>
            <w:tcW w:w="2474" w:type="dxa"/>
            <w:tcBorders>
              <w:left w:val="nil"/>
              <w:right w:val="nil"/>
            </w:tcBorders>
            <w:shd w:val="clear" w:color="auto" w:fill="6C6F70"/>
            <w:noWrap/>
            <w:vAlign w:val="bottom"/>
            <w:hideMark/>
          </w:tcPr>
          <w:p w:rsidR="008E682A" w:rsidRPr="00FC17C3" w:rsidP="007E343D" w14:paraId="2F3BDCAB"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Title</w:t>
            </w:r>
          </w:p>
        </w:tc>
        <w:tc>
          <w:tcPr>
            <w:tcW w:w="1600" w:type="dxa"/>
            <w:tcBorders>
              <w:left w:val="nil"/>
              <w:right w:val="nil"/>
            </w:tcBorders>
            <w:shd w:val="clear" w:color="auto" w:fill="6C6F70"/>
            <w:noWrap/>
            <w:vAlign w:val="bottom"/>
            <w:hideMark/>
          </w:tcPr>
          <w:p w:rsidR="008E682A" w:rsidRPr="00FC17C3" w:rsidP="007E343D" w14:paraId="268D4B5D" w14:textId="30A65286">
            <w:pPr>
              <w:spacing w:before="120" w:after="60" w:line="240" w:lineRule="auto"/>
              <w:rPr>
                <w:rFonts w:asciiTheme="majorHAnsi" w:hAnsiTheme="majorHAnsi" w:cstheme="majorHAnsi"/>
                <w:b/>
                <w:bCs/>
                <w:color w:val="FFFFFF" w:themeColor="background1"/>
                <w:sz w:val="20"/>
              </w:rPr>
            </w:pPr>
          </w:p>
        </w:tc>
        <w:tc>
          <w:tcPr>
            <w:tcW w:w="4157" w:type="dxa"/>
            <w:tcBorders>
              <w:left w:val="nil"/>
              <w:right w:val="nil"/>
            </w:tcBorders>
            <w:shd w:val="clear" w:color="auto" w:fill="6C6F70"/>
            <w:noWrap/>
            <w:vAlign w:val="bottom"/>
            <w:hideMark/>
          </w:tcPr>
          <w:p w:rsidR="008E682A" w:rsidRPr="00FC17C3" w:rsidP="007E343D" w14:paraId="1590EDF4"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Email</w:t>
            </w:r>
          </w:p>
        </w:tc>
      </w:tr>
      <w:tr w14:paraId="715F1363" w14:textId="77777777" w:rsidTr="00981F6E">
        <w:tblPrEx>
          <w:tblW w:w="10211" w:type="dxa"/>
          <w:tblLook w:val="0480"/>
        </w:tblPrEx>
        <w:trPr>
          <w:trHeight w:val="300"/>
        </w:trPr>
        <w:tc>
          <w:tcPr>
            <w:tcW w:w="1980" w:type="dxa"/>
            <w:tcBorders>
              <w:left w:val="nil"/>
              <w:bottom w:val="single" w:sz="4" w:space="0" w:color="auto"/>
              <w:right w:val="nil"/>
            </w:tcBorders>
            <w:shd w:val="clear" w:color="auto" w:fill="auto"/>
            <w:noWrap/>
            <w:vAlign w:val="bottom"/>
          </w:tcPr>
          <w:p w:rsidR="00001CDC" w:rsidP="003753EA" w14:paraId="48AD4D06" w14:textId="72AD48B6">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 xml:space="preserve">Melissa Abelev       </w:t>
            </w:r>
          </w:p>
        </w:tc>
        <w:tc>
          <w:tcPr>
            <w:tcW w:w="2474" w:type="dxa"/>
            <w:tcBorders>
              <w:left w:val="nil"/>
              <w:bottom w:val="single" w:sz="4" w:space="0" w:color="auto"/>
              <w:right w:val="nil"/>
            </w:tcBorders>
            <w:shd w:val="clear" w:color="auto" w:fill="auto"/>
            <w:noWrap/>
            <w:vAlign w:val="bottom"/>
          </w:tcPr>
          <w:p w:rsidR="00001CDC" w14:paraId="3B70B413" w14:textId="1320181E">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 xml:space="preserve">Director of </w:t>
            </w:r>
            <w:r w:rsidR="00EC0602">
              <w:rPr>
                <w:rFonts w:asciiTheme="majorHAnsi" w:hAnsiTheme="majorHAnsi" w:cstheme="majorHAnsi"/>
                <w:color w:val="000000"/>
                <w:sz w:val="20"/>
              </w:rPr>
              <w:t>Research &amp; Analysis</w:t>
            </w:r>
            <w:r w:rsidR="006E4FE0">
              <w:rPr>
                <w:rFonts w:asciiTheme="majorHAnsi" w:hAnsiTheme="majorHAnsi" w:cstheme="majorHAnsi"/>
                <w:color w:val="000000"/>
                <w:sz w:val="20"/>
              </w:rPr>
              <w:t xml:space="preserve"> Division</w:t>
            </w:r>
            <w:r w:rsidR="00EC0602">
              <w:rPr>
                <w:rFonts w:asciiTheme="majorHAnsi" w:hAnsiTheme="majorHAnsi" w:cstheme="majorHAnsi"/>
                <w:color w:val="000000"/>
                <w:sz w:val="20"/>
              </w:rPr>
              <w:t>, SNAS, O</w:t>
            </w:r>
            <w:r w:rsidR="003028B7">
              <w:rPr>
                <w:rFonts w:asciiTheme="majorHAnsi" w:hAnsiTheme="majorHAnsi" w:cstheme="majorHAnsi"/>
                <w:color w:val="000000"/>
                <w:sz w:val="20"/>
              </w:rPr>
              <w:t>ffice of Policy Support, FNS</w:t>
            </w:r>
          </w:p>
        </w:tc>
        <w:tc>
          <w:tcPr>
            <w:tcW w:w="1600" w:type="dxa"/>
            <w:tcBorders>
              <w:left w:val="nil"/>
              <w:bottom w:val="single" w:sz="4" w:space="0" w:color="auto"/>
              <w:right w:val="nil"/>
            </w:tcBorders>
            <w:shd w:val="clear" w:color="auto" w:fill="auto"/>
            <w:noWrap/>
            <w:vAlign w:val="center"/>
          </w:tcPr>
          <w:p w:rsidR="00001CDC" w:rsidRPr="00DB36E3" w:rsidP="00674B4B" w14:paraId="6DB90F05" w14:textId="77777777">
            <w:pPr>
              <w:spacing w:before="60" w:after="60" w:line="240" w:lineRule="auto"/>
              <w:rPr>
                <w:rFonts w:asciiTheme="majorHAnsi" w:hAnsiTheme="majorHAnsi" w:cstheme="majorHAnsi"/>
                <w:color w:val="000000"/>
                <w:sz w:val="20"/>
              </w:rPr>
            </w:pPr>
          </w:p>
        </w:tc>
        <w:tc>
          <w:tcPr>
            <w:tcW w:w="4157" w:type="dxa"/>
            <w:tcBorders>
              <w:left w:val="nil"/>
              <w:bottom w:val="single" w:sz="4" w:space="0" w:color="auto"/>
              <w:right w:val="nil"/>
            </w:tcBorders>
            <w:shd w:val="clear" w:color="auto" w:fill="auto"/>
            <w:noWrap/>
            <w:vAlign w:val="center"/>
          </w:tcPr>
          <w:p w:rsidR="009E0253" w:rsidP="00674B4B" w14:paraId="11567FD4" w14:textId="77777777">
            <w:pPr>
              <w:spacing w:before="60" w:after="60" w:line="240" w:lineRule="auto"/>
              <w:rPr>
                <w:rFonts w:asciiTheme="majorHAnsi" w:hAnsiTheme="majorHAnsi" w:cstheme="majorHAnsi"/>
                <w:color w:val="000000"/>
                <w:sz w:val="20"/>
              </w:rPr>
            </w:pPr>
            <w:hyperlink r:id="rId10" w:history="1">
              <w:r w:rsidRPr="00DE1AE0">
                <w:rPr>
                  <w:rStyle w:val="Hyperlink"/>
                  <w:rFonts w:asciiTheme="majorHAnsi" w:hAnsiTheme="majorHAnsi" w:cstheme="majorHAnsi"/>
                  <w:sz w:val="20"/>
                </w:rPr>
                <w:t>Melissa.Abelev@usda.gov</w:t>
              </w:r>
            </w:hyperlink>
            <w:r>
              <w:rPr>
                <w:rFonts w:asciiTheme="majorHAnsi" w:hAnsiTheme="majorHAnsi" w:cstheme="majorHAnsi"/>
                <w:color w:val="000000"/>
                <w:sz w:val="20"/>
              </w:rPr>
              <w:t xml:space="preserve"> </w:t>
            </w:r>
          </w:p>
          <w:p w:rsidR="00001CDC" w:rsidRPr="00DB36E3" w:rsidP="00674B4B" w14:paraId="6F823603" w14:textId="68BF636F">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703-305-2209</w:t>
            </w:r>
          </w:p>
        </w:tc>
      </w:tr>
      <w:tr w14:paraId="7FB8B214" w14:textId="77777777" w:rsidTr="00D26F4D">
        <w:tblPrEx>
          <w:tblW w:w="10211" w:type="dxa"/>
          <w:tblLook w:val="0480"/>
        </w:tblPrEx>
        <w:trPr>
          <w:trHeight w:val="300"/>
        </w:trPr>
        <w:tc>
          <w:tcPr>
            <w:tcW w:w="1980" w:type="dxa"/>
            <w:tcBorders>
              <w:left w:val="nil"/>
              <w:bottom w:val="single" w:sz="4" w:space="0" w:color="auto"/>
              <w:right w:val="nil"/>
            </w:tcBorders>
            <w:shd w:val="clear" w:color="auto" w:fill="auto"/>
            <w:noWrap/>
            <w:vAlign w:val="bottom"/>
          </w:tcPr>
          <w:p w:rsidR="003753EA" w:rsidRPr="00DB36E3" w:rsidP="003753EA" w14:paraId="6E55AB27" w14:textId="5673FBBF">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Kathryn Law</w:t>
            </w:r>
          </w:p>
        </w:tc>
        <w:tc>
          <w:tcPr>
            <w:tcW w:w="2474" w:type="dxa"/>
            <w:tcBorders>
              <w:left w:val="nil"/>
              <w:bottom w:val="single" w:sz="4" w:space="0" w:color="auto"/>
              <w:right w:val="nil"/>
            </w:tcBorders>
            <w:shd w:val="clear" w:color="auto" w:fill="auto"/>
            <w:noWrap/>
            <w:vAlign w:val="bottom"/>
          </w:tcPr>
          <w:p w:rsidR="003753EA" w:rsidRPr="00DB36E3" w14:paraId="6793EDB4" w14:textId="2CEAE150">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 xml:space="preserve">Director of </w:t>
            </w:r>
            <w:r w:rsidR="00E84246">
              <w:rPr>
                <w:rFonts w:asciiTheme="majorHAnsi" w:hAnsiTheme="majorHAnsi" w:cstheme="majorHAnsi"/>
                <w:color w:val="000000"/>
                <w:sz w:val="20"/>
              </w:rPr>
              <w:t>SNAP Research &amp; Analysis Division, O</w:t>
            </w:r>
            <w:r w:rsidR="003028B7">
              <w:rPr>
                <w:rFonts w:asciiTheme="majorHAnsi" w:hAnsiTheme="majorHAnsi" w:cstheme="majorHAnsi"/>
                <w:color w:val="000000"/>
                <w:sz w:val="20"/>
              </w:rPr>
              <w:t xml:space="preserve">ffice of Policy Support, </w:t>
            </w:r>
            <w:r w:rsidR="00463793">
              <w:rPr>
                <w:rFonts w:asciiTheme="majorHAnsi" w:hAnsiTheme="majorHAnsi" w:cstheme="majorHAnsi"/>
                <w:color w:val="000000"/>
                <w:sz w:val="20"/>
              </w:rPr>
              <w:t>FNS</w:t>
            </w:r>
          </w:p>
        </w:tc>
        <w:tc>
          <w:tcPr>
            <w:tcW w:w="1600" w:type="dxa"/>
            <w:tcBorders>
              <w:left w:val="nil"/>
              <w:bottom w:val="single" w:sz="4" w:space="0" w:color="auto"/>
              <w:right w:val="nil"/>
            </w:tcBorders>
            <w:shd w:val="clear" w:color="auto" w:fill="auto"/>
            <w:noWrap/>
            <w:vAlign w:val="center"/>
          </w:tcPr>
          <w:p w:rsidR="003753EA" w:rsidRPr="00DB36E3" w:rsidP="00674B4B" w14:paraId="3112FA05" w14:textId="24100A8A">
            <w:pPr>
              <w:spacing w:before="60" w:after="60" w:line="240" w:lineRule="auto"/>
              <w:rPr>
                <w:rFonts w:asciiTheme="majorHAnsi" w:hAnsiTheme="majorHAnsi" w:cstheme="majorHAnsi"/>
                <w:color w:val="000000"/>
                <w:sz w:val="20"/>
              </w:rPr>
            </w:pPr>
          </w:p>
        </w:tc>
        <w:tc>
          <w:tcPr>
            <w:tcW w:w="4157" w:type="dxa"/>
            <w:tcBorders>
              <w:left w:val="nil"/>
              <w:bottom w:val="single" w:sz="4" w:space="0" w:color="auto"/>
              <w:right w:val="nil"/>
            </w:tcBorders>
            <w:shd w:val="clear" w:color="auto" w:fill="auto"/>
            <w:noWrap/>
            <w:vAlign w:val="center"/>
          </w:tcPr>
          <w:p w:rsidR="003753EA" w:rsidP="00674B4B" w14:paraId="5E4E5EBB" w14:textId="0CB0F1BF">
            <w:pPr>
              <w:spacing w:before="60" w:after="60" w:line="240" w:lineRule="auto"/>
              <w:rPr>
                <w:rFonts w:asciiTheme="majorHAnsi" w:hAnsiTheme="majorHAnsi" w:cstheme="majorHAnsi"/>
                <w:color w:val="000000"/>
                <w:sz w:val="20"/>
              </w:rPr>
            </w:pPr>
          </w:p>
          <w:p w:rsidR="00605155" w:rsidP="00674B4B" w14:paraId="13110E59" w14:textId="77777777">
            <w:pPr>
              <w:spacing w:before="60" w:after="60" w:line="240" w:lineRule="auto"/>
              <w:rPr>
                <w:rFonts w:asciiTheme="majorHAnsi" w:hAnsiTheme="majorHAnsi" w:cstheme="majorHAnsi"/>
                <w:color w:val="000000"/>
                <w:sz w:val="20"/>
              </w:rPr>
            </w:pPr>
          </w:p>
          <w:p w:rsidR="002B0D88" w:rsidP="00674B4B" w14:paraId="6A1F87F5" w14:textId="77777777">
            <w:pPr>
              <w:spacing w:before="60" w:after="60" w:line="240" w:lineRule="auto"/>
              <w:rPr>
                <w:rFonts w:asciiTheme="majorHAnsi" w:hAnsiTheme="majorHAnsi" w:cstheme="majorHAnsi"/>
                <w:color w:val="000000"/>
                <w:sz w:val="20"/>
              </w:rPr>
            </w:pPr>
            <w:hyperlink r:id="rId11" w:history="1">
              <w:r w:rsidRPr="00DE1AE0" w:rsidR="00837950">
                <w:rPr>
                  <w:rStyle w:val="Hyperlink"/>
                  <w:rFonts w:asciiTheme="majorHAnsi" w:hAnsiTheme="majorHAnsi" w:cstheme="majorHAnsi"/>
                  <w:sz w:val="20"/>
                </w:rPr>
                <w:t>Kathryn.Law@usda.gov</w:t>
              </w:r>
            </w:hyperlink>
            <w:r w:rsidR="00837950">
              <w:rPr>
                <w:rFonts w:asciiTheme="majorHAnsi" w:hAnsiTheme="majorHAnsi" w:cstheme="majorHAnsi"/>
                <w:color w:val="000000"/>
                <w:sz w:val="20"/>
              </w:rPr>
              <w:t xml:space="preserve"> </w:t>
            </w:r>
          </w:p>
          <w:p w:rsidR="00605155" w:rsidRPr="00DB36E3" w:rsidP="00674B4B" w14:paraId="400E4D4F" w14:textId="51454972">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703-305-2138</w:t>
            </w:r>
          </w:p>
        </w:tc>
      </w:tr>
      <w:tr w14:paraId="3CED16C2" w14:textId="77777777" w:rsidTr="00981F6E">
        <w:tblPrEx>
          <w:tblW w:w="10211" w:type="dxa"/>
          <w:tblLook w:val="0480"/>
        </w:tblPrEx>
        <w:trPr>
          <w:trHeight w:val="300"/>
        </w:trPr>
        <w:tc>
          <w:tcPr>
            <w:tcW w:w="1980" w:type="dxa"/>
            <w:tcBorders>
              <w:top w:val="single" w:sz="4" w:space="0" w:color="auto"/>
              <w:left w:val="nil"/>
              <w:bottom w:val="single" w:sz="4" w:space="0" w:color="auto"/>
              <w:right w:val="nil"/>
            </w:tcBorders>
            <w:shd w:val="clear" w:color="auto" w:fill="auto"/>
            <w:noWrap/>
          </w:tcPr>
          <w:p w:rsidR="0020137D" w:rsidP="008A499D" w14:paraId="3AB4FDB8" w14:textId="77777777">
            <w:pPr>
              <w:spacing w:before="40" w:after="40" w:line="240" w:lineRule="auto"/>
              <w:rPr>
                <w:rFonts w:asciiTheme="majorHAnsi" w:hAnsiTheme="majorHAnsi" w:cstheme="majorHAnsi"/>
                <w:color w:val="000000"/>
                <w:sz w:val="20"/>
              </w:rPr>
            </w:pPr>
          </w:p>
          <w:p w:rsidR="0020137D" w:rsidP="008A499D" w14:paraId="72631083" w14:textId="77777777">
            <w:pPr>
              <w:spacing w:before="40" w:after="40" w:line="240" w:lineRule="auto"/>
              <w:rPr>
                <w:rFonts w:asciiTheme="majorHAnsi" w:hAnsiTheme="majorHAnsi" w:cstheme="majorHAnsi"/>
                <w:color w:val="000000"/>
                <w:sz w:val="20"/>
              </w:rPr>
            </w:pPr>
          </w:p>
          <w:p w:rsidR="00BB58F4" w:rsidRPr="00DB36E3" w:rsidP="008A499D" w14:paraId="0753E519" w14:textId="5D7D5FE2">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Barb</w:t>
            </w:r>
            <w:r w:rsidR="00C665EB">
              <w:rPr>
                <w:rFonts w:asciiTheme="majorHAnsi" w:hAnsiTheme="majorHAnsi" w:cstheme="majorHAnsi"/>
                <w:color w:val="000000"/>
                <w:sz w:val="20"/>
              </w:rPr>
              <w:t>ara</w:t>
            </w:r>
            <w:r>
              <w:rPr>
                <w:rFonts w:asciiTheme="majorHAnsi" w:hAnsiTheme="majorHAnsi" w:cstheme="majorHAnsi"/>
                <w:color w:val="000000"/>
                <w:sz w:val="20"/>
              </w:rPr>
              <w:t xml:space="preserve"> Murphy</w:t>
            </w:r>
          </w:p>
        </w:tc>
        <w:tc>
          <w:tcPr>
            <w:tcW w:w="2474" w:type="dxa"/>
            <w:tcBorders>
              <w:top w:val="single" w:sz="4" w:space="0" w:color="auto"/>
              <w:left w:val="nil"/>
              <w:bottom w:val="single" w:sz="4" w:space="0" w:color="auto"/>
              <w:right w:val="nil"/>
            </w:tcBorders>
            <w:shd w:val="clear" w:color="auto" w:fill="auto"/>
            <w:noWrap/>
          </w:tcPr>
          <w:p w:rsidR="009A7433" w:rsidRPr="00676F5D" w:rsidP="008A499D" w14:paraId="23F947BB" w14:textId="16274DBB">
            <w:pPr>
              <w:spacing w:before="40" w:after="40" w:line="240" w:lineRule="auto"/>
              <w:rPr>
                <w:rFonts w:asciiTheme="majorHAnsi" w:hAnsiTheme="majorHAnsi" w:cstheme="majorHAnsi"/>
                <w:color w:val="000000"/>
                <w:sz w:val="20"/>
              </w:rPr>
            </w:pPr>
            <w:r w:rsidRPr="00676F5D">
              <w:rPr>
                <w:rFonts w:asciiTheme="majorHAnsi" w:hAnsiTheme="majorHAnsi" w:cstheme="majorHAnsi"/>
                <w:color w:val="000000"/>
                <w:sz w:val="20"/>
              </w:rPr>
              <w:t>Director</w:t>
            </w:r>
            <w:r>
              <w:rPr>
                <w:rFonts w:asciiTheme="majorHAnsi" w:hAnsiTheme="majorHAnsi" w:cstheme="majorHAnsi"/>
                <w:color w:val="000000"/>
                <w:sz w:val="20"/>
              </w:rPr>
              <w:t xml:space="preserve"> of Child Nutrition Research &amp; Analysis</w:t>
            </w:r>
            <w:r w:rsidR="003028B7">
              <w:rPr>
                <w:rFonts w:asciiTheme="majorHAnsi" w:hAnsiTheme="majorHAnsi" w:cstheme="majorHAnsi"/>
                <w:color w:val="000000"/>
                <w:sz w:val="20"/>
              </w:rPr>
              <w:t xml:space="preserve"> Division, Office of Policy Support, FNS</w:t>
            </w:r>
          </w:p>
          <w:p w:rsidR="00676F5D" w:rsidRPr="00DB36E3" w:rsidP="008A499D" w14:paraId="38889253" w14:textId="1F028627">
            <w:pPr>
              <w:spacing w:before="40" w:after="40" w:line="240" w:lineRule="auto"/>
              <w:rPr>
                <w:rFonts w:asciiTheme="majorHAnsi" w:hAnsiTheme="majorHAnsi" w:cstheme="majorHAnsi"/>
                <w:color w:val="000000"/>
                <w:sz w:val="20"/>
                <w:highlight w:val="yellow"/>
              </w:rPr>
            </w:pPr>
          </w:p>
        </w:tc>
        <w:tc>
          <w:tcPr>
            <w:tcW w:w="1600" w:type="dxa"/>
            <w:tcBorders>
              <w:top w:val="single" w:sz="4" w:space="0" w:color="auto"/>
              <w:left w:val="nil"/>
              <w:bottom w:val="single" w:sz="4" w:space="0" w:color="auto"/>
              <w:right w:val="nil"/>
            </w:tcBorders>
            <w:shd w:val="clear" w:color="auto" w:fill="auto"/>
            <w:noWrap/>
            <w:vAlign w:val="center"/>
          </w:tcPr>
          <w:p w:rsidR="009A7433" w:rsidRPr="00DB36E3" w:rsidP="00674B4B" w14:paraId="6A62545D" w14:textId="0E38E912">
            <w:pPr>
              <w:spacing w:before="40" w:after="40" w:line="240" w:lineRule="auto"/>
              <w:rPr>
                <w:rFonts w:asciiTheme="majorHAnsi" w:hAnsiTheme="majorHAnsi" w:cstheme="majorHAnsi"/>
                <w:color w:val="000000"/>
                <w:sz w:val="20"/>
              </w:rPr>
            </w:pPr>
          </w:p>
        </w:tc>
        <w:tc>
          <w:tcPr>
            <w:tcW w:w="4157" w:type="dxa"/>
            <w:tcBorders>
              <w:top w:val="single" w:sz="4" w:space="0" w:color="auto"/>
              <w:left w:val="nil"/>
              <w:bottom w:val="single" w:sz="4" w:space="0" w:color="auto"/>
              <w:right w:val="nil"/>
            </w:tcBorders>
            <w:shd w:val="clear" w:color="auto" w:fill="auto"/>
            <w:noWrap/>
            <w:vAlign w:val="center"/>
          </w:tcPr>
          <w:p w:rsidR="009A7433" w:rsidP="00674B4B" w14:paraId="0C8C1659" w14:textId="77777777">
            <w:pPr>
              <w:spacing w:before="40" w:after="40" w:line="240" w:lineRule="auto"/>
              <w:rPr>
                <w:rFonts w:asciiTheme="majorHAnsi" w:hAnsiTheme="majorHAnsi" w:cstheme="majorHAnsi"/>
                <w:color w:val="000000"/>
                <w:sz w:val="20"/>
              </w:rPr>
            </w:pPr>
          </w:p>
          <w:p w:rsidR="002B0D88" w:rsidP="00601649" w14:paraId="1C170D94" w14:textId="77777777">
            <w:pPr>
              <w:rPr>
                <w:rFonts w:asciiTheme="majorHAnsi" w:hAnsiTheme="majorHAnsi" w:cstheme="majorHAnsi"/>
                <w:color w:val="000000"/>
                <w:sz w:val="20"/>
              </w:rPr>
            </w:pPr>
            <w:hyperlink r:id="rId12" w:history="1">
              <w:r w:rsidRPr="00DE1AE0" w:rsidR="00601649">
                <w:rPr>
                  <w:rStyle w:val="Hyperlink"/>
                  <w:rFonts w:asciiTheme="majorHAnsi" w:hAnsiTheme="majorHAnsi" w:cstheme="majorHAnsi"/>
                  <w:sz w:val="20"/>
                </w:rPr>
                <w:t>Barbara.Murphy@usda.gov</w:t>
              </w:r>
            </w:hyperlink>
          </w:p>
          <w:p w:rsidR="00601649" w:rsidRPr="002B0D88" w:rsidP="00601649" w14:paraId="68FAEC7D" w14:textId="7BA5A0CF">
            <w:pPr>
              <w:rPr>
                <w:rFonts w:asciiTheme="majorHAnsi" w:hAnsiTheme="majorHAnsi" w:cstheme="majorHAnsi"/>
                <w:color w:val="000000"/>
                <w:sz w:val="20"/>
              </w:rPr>
            </w:pPr>
            <w:r w:rsidRPr="00070EF2">
              <w:rPr>
                <w:rFonts w:ascii="Arial" w:hAnsi="Arial" w:cs="Arial"/>
                <w:sz w:val="20"/>
              </w:rPr>
              <w:t>703-305-2532</w:t>
            </w:r>
          </w:p>
          <w:p w:rsidR="00605155" w:rsidRPr="00DB36E3" w:rsidP="00674B4B" w14:paraId="594B684C" w14:textId="7D4F54FE">
            <w:pPr>
              <w:spacing w:before="40" w:after="40" w:line="240" w:lineRule="auto"/>
              <w:rPr>
                <w:rFonts w:asciiTheme="majorHAnsi" w:hAnsiTheme="majorHAnsi" w:cstheme="majorHAnsi"/>
                <w:color w:val="000000"/>
                <w:sz w:val="20"/>
              </w:rPr>
            </w:pPr>
          </w:p>
        </w:tc>
      </w:tr>
    </w:tbl>
    <w:p w:rsidR="00AB343E" w:rsidRPr="004B39BF" w:rsidP="00354F38" w14:paraId="0B0AA9AF" w14:textId="77777777">
      <w:pPr>
        <w:pStyle w:val="Paragraph"/>
        <w:spacing w:line="480" w:lineRule="auto"/>
      </w:pPr>
    </w:p>
    <w:sectPr w:rsidSect="000D6B4B">
      <w:headerReference w:type="default" r:id="rId13"/>
      <w:footerReference w:type="default" r:id="rId14"/>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6030" w:rsidRPr="00D37B98" w:rsidP="00820339" w14:paraId="7683F1DA" w14:textId="77777777">
      <w:r w:rsidRPr="00D37B98">
        <w:t>Endnotes</w:t>
      </w:r>
    </w:p>
  </w:endnote>
  <w:endnote w:type="continuationSeparator" w:id="1">
    <w:p w:rsidR="00D36030" w:rsidRPr="00D37B98" w:rsidP="00BF08C3" w14:paraId="043939CF" w14:textId="77777777">
      <w:pPr>
        <w:pStyle w:val="FootnoteSep"/>
      </w:pPr>
    </w:p>
  </w:endnote>
  <w:endnote w:type="continuationNotice" w:id="2">
    <w:p w:rsidR="00D36030" w:rsidRPr="00D37B98" w:rsidP="00C747B5" w14:paraId="0C8C8C58"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9D" w:rsidRPr="002D4879" w:rsidP="002D4879" w14:paraId="319BDEB6" w14:textId="6AD999C7">
    <w:pPr>
      <w:pStyle w:val="Footer"/>
    </w:pPr>
    <w:r w:rsidRPr="00967B6B">
      <w:fldChar w:fldCharType="begin"/>
    </w:r>
    <w:r w:rsidRPr="00967B6B">
      <w:instrText xml:space="preserve"> PAGE </w:instrText>
    </w:r>
    <w:r w:rsidRPr="00967B6B">
      <w:fldChar w:fldCharType="separate"/>
    </w:r>
    <w:r w:rsidR="00444E54">
      <w:rPr>
        <w:noProof/>
      </w:rPr>
      <w:t>10</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6030" w:rsidRPr="00D37B98" w:rsidP="00CC0E68" w14:paraId="59A1482A" w14:textId="77777777">
      <w:pPr>
        <w:pStyle w:val="FootnoteSep"/>
      </w:pPr>
      <w:r w:rsidRPr="00D37B98">
        <w:separator/>
      </w:r>
    </w:p>
  </w:footnote>
  <w:footnote w:type="continuationSeparator" w:id="1">
    <w:p w:rsidR="00D36030" w:rsidRPr="00D37B98" w:rsidP="007F094C" w14:paraId="7146F585" w14:textId="77777777">
      <w:pPr>
        <w:pStyle w:val="FootnoteSep"/>
      </w:pPr>
    </w:p>
    <w:p w:rsidR="00D36030" w:rsidRPr="00D37B98" w:rsidP="007F094C" w14:paraId="4A45E674" w14:textId="77777777">
      <w:pPr>
        <w:pStyle w:val="FootnoteText"/>
      </w:pPr>
      <w:r w:rsidRPr="00D37B98">
        <w:t>(continued)</w:t>
      </w:r>
    </w:p>
  </w:footnote>
  <w:footnote w:type="continuationNotice" w:id="2">
    <w:p w:rsidR="00D36030" w:rsidRPr="00D37B98" w:rsidP="00DF35D6" w14:paraId="768B8045"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9D" w:rsidRPr="009B64C9" w:rsidP="009B64C9" w14:paraId="1C34C4B9" w14:textId="65CD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208664C"/>
    <w:multiLevelType w:val="hybridMultilevel"/>
    <w:tmpl w:val="829C13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6FB4FD6"/>
    <w:multiLevelType w:val="hybridMultilevel"/>
    <w:tmpl w:val="F23CA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3F7826"/>
    <w:multiLevelType w:val="hybridMultilevel"/>
    <w:tmpl w:val="2FDC6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0E03643"/>
    <w:multiLevelType w:val="hybridMultilevel"/>
    <w:tmpl w:val="8724F6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942A94"/>
    <w:multiLevelType w:val="hybridMultilevel"/>
    <w:tmpl w:val="61300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Verdana" w:hAnsi="Verdan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1268F3"/>
    <w:multiLevelType w:val="hybridMultilevel"/>
    <w:tmpl w:val="118ED5E2"/>
    <w:lvl w:ilvl="0">
      <w:start w:val="1"/>
      <w:numFmt w:val="bullet"/>
      <w:lvlText w:val=""/>
      <w:lvlJc w:val="left"/>
      <w:pPr>
        <w:ind w:left="750" w:hanging="360"/>
      </w:pPr>
      <w:rPr>
        <w:rFonts w:ascii="Wingdings" w:hAnsi="Wingdings"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3">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7B34CD"/>
    <w:multiLevelType w:val="hybridMultilevel"/>
    <w:tmpl w:val="65A293BE"/>
    <w:lvl w:ilvl="0">
      <w:start w:val="1"/>
      <w:numFmt w:val="upperRoman"/>
      <w:lvlText w:val="%1."/>
      <w:lvlJc w:val="left"/>
      <w:pPr>
        <w:ind w:left="1260" w:hanging="99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5">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9351823"/>
    <w:multiLevelType w:val="hybridMultilevel"/>
    <w:tmpl w:val="BA061C0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D06BF5"/>
    <w:multiLevelType w:val="hybridMultilevel"/>
    <w:tmpl w:val="C21653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C52648"/>
    <w:multiLevelType w:val="hybridMultilevel"/>
    <w:tmpl w:val="AE36DA8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94585251">
    <w:abstractNumId w:val="30"/>
  </w:num>
  <w:num w:numId="2" w16cid:durableId="1962495273">
    <w:abstractNumId w:val="16"/>
  </w:num>
  <w:num w:numId="3" w16cid:durableId="1047875850">
    <w:abstractNumId w:val="18"/>
  </w:num>
  <w:num w:numId="4" w16cid:durableId="800271156">
    <w:abstractNumId w:val="19"/>
  </w:num>
  <w:num w:numId="5" w16cid:durableId="1850948322">
    <w:abstractNumId w:val="37"/>
  </w:num>
  <w:num w:numId="6" w16cid:durableId="477458219">
    <w:abstractNumId w:val="35"/>
  </w:num>
  <w:num w:numId="7" w16cid:durableId="882911367">
    <w:abstractNumId w:val="13"/>
  </w:num>
  <w:num w:numId="8" w16cid:durableId="633023458">
    <w:abstractNumId w:val="6"/>
  </w:num>
  <w:num w:numId="9" w16cid:durableId="1624341119">
    <w:abstractNumId w:val="5"/>
  </w:num>
  <w:num w:numId="10" w16cid:durableId="324357911">
    <w:abstractNumId w:val="4"/>
  </w:num>
  <w:num w:numId="11" w16cid:durableId="117531013">
    <w:abstractNumId w:val="7"/>
  </w:num>
  <w:num w:numId="12" w16cid:durableId="1719160243">
    <w:abstractNumId w:val="3"/>
  </w:num>
  <w:num w:numId="13" w16cid:durableId="326055763">
    <w:abstractNumId w:val="2"/>
  </w:num>
  <w:num w:numId="14" w16cid:durableId="907347879">
    <w:abstractNumId w:val="26"/>
  </w:num>
  <w:num w:numId="15" w16cid:durableId="1878468010">
    <w:abstractNumId w:val="10"/>
  </w:num>
  <w:num w:numId="16" w16cid:durableId="965085064">
    <w:abstractNumId w:val="9"/>
  </w:num>
  <w:num w:numId="17" w16cid:durableId="2128888047">
    <w:abstractNumId w:val="23"/>
  </w:num>
  <w:num w:numId="18" w16cid:durableId="1527980801">
    <w:abstractNumId w:val="20"/>
  </w:num>
  <w:num w:numId="19" w16cid:durableId="1555628258">
    <w:abstractNumId w:val="33"/>
  </w:num>
  <w:num w:numId="20" w16cid:durableId="1524048911">
    <w:abstractNumId w:val="15"/>
  </w:num>
  <w:num w:numId="21" w16cid:durableId="109477838">
    <w:abstractNumId w:val="28"/>
  </w:num>
  <w:num w:numId="22" w16cid:durableId="819930133">
    <w:abstractNumId w:val="29"/>
  </w:num>
  <w:num w:numId="23" w16cid:durableId="1263029754">
    <w:abstractNumId w:val="25"/>
  </w:num>
  <w:num w:numId="24" w16cid:durableId="118302970">
    <w:abstractNumId w:val="34"/>
  </w:num>
  <w:num w:numId="25" w16cid:durableId="685062341">
    <w:abstractNumId w:val="32"/>
  </w:num>
  <w:num w:numId="26" w16cid:durableId="120809481">
    <w:abstractNumId w:val="8"/>
  </w:num>
  <w:num w:numId="27" w16cid:durableId="98571733">
    <w:abstractNumId w:val="1"/>
  </w:num>
  <w:num w:numId="28" w16cid:durableId="1458570424">
    <w:abstractNumId w:val="0"/>
  </w:num>
  <w:num w:numId="29" w16cid:durableId="460079377">
    <w:abstractNumId w:val="7"/>
    <w:lvlOverride w:ilvl="0">
      <w:startOverride w:val="1"/>
    </w:lvlOverride>
  </w:num>
  <w:num w:numId="30" w16cid:durableId="1693799775">
    <w:abstractNumId w:val="32"/>
    <w:lvlOverride w:ilvl="0">
      <w:startOverride w:val="1"/>
    </w:lvlOverride>
  </w:num>
  <w:num w:numId="31" w16cid:durableId="1515073246">
    <w:abstractNumId w:val="32"/>
    <w:lvlOverride w:ilvl="0">
      <w:startOverride w:val="1"/>
    </w:lvlOverride>
  </w:num>
  <w:num w:numId="32" w16cid:durableId="2057466509">
    <w:abstractNumId w:val="32"/>
    <w:lvlOverride w:ilvl="0">
      <w:startOverride w:val="1"/>
    </w:lvlOverride>
  </w:num>
  <w:num w:numId="33" w16cid:durableId="741295888">
    <w:abstractNumId w:val="32"/>
    <w:lvlOverride w:ilvl="0">
      <w:startOverride w:val="1"/>
    </w:lvlOverride>
  </w:num>
  <w:num w:numId="34" w16cid:durableId="722756545">
    <w:abstractNumId w:val="32"/>
    <w:lvlOverride w:ilvl="0">
      <w:startOverride w:val="1"/>
    </w:lvlOverride>
  </w:num>
  <w:num w:numId="35" w16cid:durableId="1924950207">
    <w:abstractNumId w:val="31"/>
  </w:num>
  <w:num w:numId="36" w16cid:durableId="1791629104">
    <w:abstractNumId w:val="14"/>
  </w:num>
  <w:num w:numId="37" w16cid:durableId="444469067">
    <w:abstractNumId w:val="17"/>
  </w:num>
  <w:num w:numId="38" w16cid:durableId="2009870262">
    <w:abstractNumId w:val="22"/>
  </w:num>
  <w:num w:numId="39" w16cid:durableId="1159346499">
    <w:abstractNumId w:val="38"/>
  </w:num>
  <w:num w:numId="40" w16cid:durableId="1381634997">
    <w:abstractNumId w:val="12"/>
  </w:num>
  <w:num w:numId="41" w16cid:durableId="938100184">
    <w:abstractNumId w:val="24"/>
  </w:num>
  <w:num w:numId="42" w16cid:durableId="1317799889">
    <w:abstractNumId w:val="11"/>
  </w:num>
  <w:num w:numId="43" w16cid:durableId="54474884">
    <w:abstractNumId w:val="21"/>
  </w:num>
  <w:num w:numId="44" w16cid:durableId="1556549914">
    <w:abstractNumId w:val="36"/>
  </w:num>
  <w:num w:numId="45" w16cid:durableId="122926861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1CDC"/>
    <w:rsid w:val="000030B1"/>
    <w:rsid w:val="000046BD"/>
    <w:rsid w:val="0000627C"/>
    <w:rsid w:val="00006ED7"/>
    <w:rsid w:val="000072FC"/>
    <w:rsid w:val="00010235"/>
    <w:rsid w:val="00010636"/>
    <w:rsid w:val="00010689"/>
    <w:rsid w:val="00010CEE"/>
    <w:rsid w:val="00010F86"/>
    <w:rsid w:val="0001369C"/>
    <w:rsid w:val="000136EC"/>
    <w:rsid w:val="00014B3A"/>
    <w:rsid w:val="000150F7"/>
    <w:rsid w:val="00015578"/>
    <w:rsid w:val="0001569E"/>
    <w:rsid w:val="0001587F"/>
    <w:rsid w:val="00015F6D"/>
    <w:rsid w:val="00016B08"/>
    <w:rsid w:val="00016D34"/>
    <w:rsid w:val="00017549"/>
    <w:rsid w:val="00020294"/>
    <w:rsid w:val="000212FC"/>
    <w:rsid w:val="0002151F"/>
    <w:rsid w:val="000221F4"/>
    <w:rsid w:val="000223DD"/>
    <w:rsid w:val="00022505"/>
    <w:rsid w:val="000228D2"/>
    <w:rsid w:val="00022A0A"/>
    <w:rsid w:val="0002322B"/>
    <w:rsid w:val="000234AB"/>
    <w:rsid w:val="00025083"/>
    <w:rsid w:val="0002754E"/>
    <w:rsid w:val="00030A19"/>
    <w:rsid w:val="00030E11"/>
    <w:rsid w:val="00030EEA"/>
    <w:rsid w:val="0003153C"/>
    <w:rsid w:val="000320C1"/>
    <w:rsid w:val="0003265D"/>
    <w:rsid w:val="00032E4E"/>
    <w:rsid w:val="00034667"/>
    <w:rsid w:val="00034DB2"/>
    <w:rsid w:val="000351DD"/>
    <w:rsid w:val="00036E7F"/>
    <w:rsid w:val="00037249"/>
    <w:rsid w:val="0003737C"/>
    <w:rsid w:val="00040B2C"/>
    <w:rsid w:val="00041D37"/>
    <w:rsid w:val="00041E74"/>
    <w:rsid w:val="000423BE"/>
    <w:rsid w:val="00042419"/>
    <w:rsid w:val="00042464"/>
    <w:rsid w:val="00042FA8"/>
    <w:rsid w:val="000432F5"/>
    <w:rsid w:val="00043329"/>
    <w:rsid w:val="00043B27"/>
    <w:rsid w:val="00044069"/>
    <w:rsid w:val="00044E40"/>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0EF2"/>
    <w:rsid w:val="000724F1"/>
    <w:rsid w:val="000724F5"/>
    <w:rsid w:val="00072851"/>
    <w:rsid w:val="000734E0"/>
    <w:rsid w:val="0007449A"/>
    <w:rsid w:val="00074FEB"/>
    <w:rsid w:val="000777DB"/>
    <w:rsid w:val="00077878"/>
    <w:rsid w:val="00081356"/>
    <w:rsid w:val="000834E0"/>
    <w:rsid w:val="0008352B"/>
    <w:rsid w:val="00083A0A"/>
    <w:rsid w:val="00083FF8"/>
    <w:rsid w:val="000845AF"/>
    <w:rsid w:val="000855BD"/>
    <w:rsid w:val="00086066"/>
    <w:rsid w:val="00087C3D"/>
    <w:rsid w:val="00087ECF"/>
    <w:rsid w:val="00090441"/>
    <w:rsid w:val="000908DF"/>
    <w:rsid w:val="00091160"/>
    <w:rsid w:val="0009143A"/>
    <w:rsid w:val="00092241"/>
    <w:rsid w:val="00094195"/>
    <w:rsid w:val="0009429C"/>
    <w:rsid w:val="000943C5"/>
    <w:rsid w:val="0009511A"/>
    <w:rsid w:val="00095543"/>
    <w:rsid w:val="00095918"/>
    <w:rsid w:val="00095E6E"/>
    <w:rsid w:val="00095E87"/>
    <w:rsid w:val="00096E64"/>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25E1"/>
    <w:rsid w:val="000B521D"/>
    <w:rsid w:val="000B530C"/>
    <w:rsid w:val="000B555A"/>
    <w:rsid w:val="000B764C"/>
    <w:rsid w:val="000C178D"/>
    <w:rsid w:val="000C185F"/>
    <w:rsid w:val="000C262B"/>
    <w:rsid w:val="000C2E3B"/>
    <w:rsid w:val="000C413E"/>
    <w:rsid w:val="000C53A3"/>
    <w:rsid w:val="000C5EA2"/>
    <w:rsid w:val="000C7D4D"/>
    <w:rsid w:val="000D07D3"/>
    <w:rsid w:val="000D09AA"/>
    <w:rsid w:val="000D2B3B"/>
    <w:rsid w:val="000D3531"/>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4B8"/>
    <w:rsid w:val="000E46AE"/>
    <w:rsid w:val="000E47D1"/>
    <w:rsid w:val="000E4C3F"/>
    <w:rsid w:val="000E5219"/>
    <w:rsid w:val="000E531C"/>
    <w:rsid w:val="000F197A"/>
    <w:rsid w:val="000F22CB"/>
    <w:rsid w:val="000F2DBA"/>
    <w:rsid w:val="000F3CF4"/>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0AC"/>
    <w:rsid w:val="0012514E"/>
    <w:rsid w:val="0012554D"/>
    <w:rsid w:val="0012589E"/>
    <w:rsid w:val="00125E78"/>
    <w:rsid w:val="00126560"/>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9D5"/>
    <w:rsid w:val="00164B47"/>
    <w:rsid w:val="00164BC2"/>
    <w:rsid w:val="00165A07"/>
    <w:rsid w:val="0016651A"/>
    <w:rsid w:val="00166AD3"/>
    <w:rsid w:val="001711C1"/>
    <w:rsid w:val="00171E2D"/>
    <w:rsid w:val="0017224B"/>
    <w:rsid w:val="00173986"/>
    <w:rsid w:val="001739F1"/>
    <w:rsid w:val="00173F52"/>
    <w:rsid w:val="0017416C"/>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421"/>
    <w:rsid w:val="00184E46"/>
    <w:rsid w:val="00184E72"/>
    <w:rsid w:val="00185CEF"/>
    <w:rsid w:val="00186C9D"/>
    <w:rsid w:val="00186F0D"/>
    <w:rsid w:val="001871ED"/>
    <w:rsid w:val="001908F8"/>
    <w:rsid w:val="001914CA"/>
    <w:rsid w:val="00191FD5"/>
    <w:rsid w:val="001921A4"/>
    <w:rsid w:val="00192B87"/>
    <w:rsid w:val="00192E41"/>
    <w:rsid w:val="00194A0E"/>
    <w:rsid w:val="001954E7"/>
    <w:rsid w:val="001969F1"/>
    <w:rsid w:val="00196E5A"/>
    <w:rsid w:val="00197503"/>
    <w:rsid w:val="0019769F"/>
    <w:rsid w:val="001A1046"/>
    <w:rsid w:val="001A136E"/>
    <w:rsid w:val="001A1BDB"/>
    <w:rsid w:val="001A1D0A"/>
    <w:rsid w:val="001A1D2C"/>
    <w:rsid w:val="001A2E81"/>
    <w:rsid w:val="001A3252"/>
    <w:rsid w:val="001A3781"/>
    <w:rsid w:val="001A5123"/>
    <w:rsid w:val="001A718C"/>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4EAC"/>
    <w:rsid w:val="001C5259"/>
    <w:rsid w:val="001C5EB8"/>
    <w:rsid w:val="001C6506"/>
    <w:rsid w:val="001C7FBE"/>
    <w:rsid w:val="001D084E"/>
    <w:rsid w:val="001D1350"/>
    <w:rsid w:val="001D34CD"/>
    <w:rsid w:val="001D3544"/>
    <w:rsid w:val="001D39AA"/>
    <w:rsid w:val="001D39EC"/>
    <w:rsid w:val="001D418D"/>
    <w:rsid w:val="001D661F"/>
    <w:rsid w:val="001D71DF"/>
    <w:rsid w:val="001D7B65"/>
    <w:rsid w:val="001E0620"/>
    <w:rsid w:val="001E1B66"/>
    <w:rsid w:val="001E3141"/>
    <w:rsid w:val="001E36F4"/>
    <w:rsid w:val="001E51FA"/>
    <w:rsid w:val="001E57E5"/>
    <w:rsid w:val="001E58F8"/>
    <w:rsid w:val="001E6057"/>
    <w:rsid w:val="001E6246"/>
    <w:rsid w:val="001E6A60"/>
    <w:rsid w:val="001E6E5A"/>
    <w:rsid w:val="001E712E"/>
    <w:rsid w:val="001E79E7"/>
    <w:rsid w:val="001E79F8"/>
    <w:rsid w:val="001F3C20"/>
    <w:rsid w:val="001F5515"/>
    <w:rsid w:val="001F571B"/>
    <w:rsid w:val="002000FB"/>
    <w:rsid w:val="0020114B"/>
    <w:rsid w:val="002012DB"/>
    <w:rsid w:val="0020137D"/>
    <w:rsid w:val="00201E7E"/>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2479"/>
    <w:rsid w:val="002234B4"/>
    <w:rsid w:val="00224519"/>
    <w:rsid w:val="00224D9D"/>
    <w:rsid w:val="00224E40"/>
    <w:rsid w:val="00225954"/>
    <w:rsid w:val="00225A35"/>
    <w:rsid w:val="00226D01"/>
    <w:rsid w:val="0022714B"/>
    <w:rsid w:val="002272CB"/>
    <w:rsid w:val="002273EC"/>
    <w:rsid w:val="00227E6B"/>
    <w:rsid w:val="002312C5"/>
    <w:rsid w:val="00231607"/>
    <w:rsid w:val="00231A65"/>
    <w:rsid w:val="0023638D"/>
    <w:rsid w:val="00236484"/>
    <w:rsid w:val="00240B91"/>
    <w:rsid w:val="00240CF1"/>
    <w:rsid w:val="00241C9F"/>
    <w:rsid w:val="00242577"/>
    <w:rsid w:val="00242E98"/>
    <w:rsid w:val="0024420E"/>
    <w:rsid w:val="00245F71"/>
    <w:rsid w:val="00246468"/>
    <w:rsid w:val="00247945"/>
    <w:rsid w:val="0025023C"/>
    <w:rsid w:val="0025070E"/>
    <w:rsid w:val="00250848"/>
    <w:rsid w:val="00250D2A"/>
    <w:rsid w:val="00251C7D"/>
    <w:rsid w:val="00252013"/>
    <w:rsid w:val="0025248B"/>
    <w:rsid w:val="002542CB"/>
    <w:rsid w:val="00254B55"/>
    <w:rsid w:val="00254C89"/>
    <w:rsid w:val="00254E2D"/>
    <w:rsid w:val="00255AAE"/>
    <w:rsid w:val="00256782"/>
    <w:rsid w:val="00256A48"/>
    <w:rsid w:val="00256D04"/>
    <w:rsid w:val="00256D53"/>
    <w:rsid w:val="00256F1E"/>
    <w:rsid w:val="00257461"/>
    <w:rsid w:val="00257557"/>
    <w:rsid w:val="0026025C"/>
    <w:rsid w:val="002606D9"/>
    <w:rsid w:val="00260EB6"/>
    <w:rsid w:val="00261382"/>
    <w:rsid w:val="00261A27"/>
    <w:rsid w:val="00264782"/>
    <w:rsid w:val="00264F2A"/>
    <w:rsid w:val="00265D3F"/>
    <w:rsid w:val="00265EFA"/>
    <w:rsid w:val="0026713B"/>
    <w:rsid w:val="00267412"/>
    <w:rsid w:val="00271C83"/>
    <w:rsid w:val="0027245E"/>
    <w:rsid w:val="00272B66"/>
    <w:rsid w:val="002733A4"/>
    <w:rsid w:val="0027557A"/>
    <w:rsid w:val="00276031"/>
    <w:rsid w:val="00276353"/>
    <w:rsid w:val="002774E2"/>
    <w:rsid w:val="0028039E"/>
    <w:rsid w:val="00280DC8"/>
    <w:rsid w:val="002817A6"/>
    <w:rsid w:val="002830E3"/>
    <w:rsid w:val="00283304"/>
    <w:rsid w:val="0028360E"/>
    <w:rsid w:val="0028430F"/>
    <w:rsid w:val="00284837"/>
    <w:rsid w:val="00284896"/>
    <w:rsid w:val="002857D5"/>
    <w:rsid w:val="0028615B"/>
    <w:rsid w:val="002863E1"/>
    <w:rsid w:val="002869EF"/>
    <w:rsid w:val="00286DD0"/>
    <w:rsid w:val="0029011D"/>
    <w:rsid w:val="002901A5"/>
    <w:rsid w:val="0029042C"/>
    <w:rsid w:val="00290858"/>
    <w:rsid w:val="00291632"/>
    <w:rsid w:val="00291EBD"/>
    <w:rsid w:val="0029211D"/>
    <w:rsid w:val="00292A7F"/>
    <w:rsid w:val="00294B21"/>
    <w:rsid w:val="00296090"/>
    <w:rsid w:val="00297266"/>
    <w:rsid w:val="002A00E4"/>
    <w:rsid w:val="002A0D02"/>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D88"/>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B7E89"/>
    <w:rsid w:val="002C0508"/>
    <w:rsid w:val="002C0B37"/>
    <w:rsid w:val="002C0C0D"/>
    <w:rsid w:val="002C0C7A"/>
    <w:rsid w:val="002C100C"/>
    <w:rsid w:val="002C1507"/>
    <w:rsid w:val="002C23C7"/>
    <w:rsid w:val="002C2601"/>
    <w:rsid w:val="002C3665"/>
    <w:rsid w:val="002C3CA5"/>
    <w:rsid w:val="002C40A9"/>
    <w:rsid w:val="002C4BF2"/>
    <w:rsid w:val="002C4F19"/>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66A8"/>
    <w:rsid w:val="002D6763"/>
    <w:rsid w:val="002D7B94"/>
    <w:rsid w:val="002E06F1"/>
    <w:rsid w:val="002E183E"/>
    <w:rsid w:val="002E226E"/>
    <w:rsid w:val="002E390A"/>
    <w:rsid w:val="002E3E35"/>
    <w:rsid w:val="002E422F"/>
    <w:rsid w:val="002E5E67"/>
    <w:rsid w:val="002E6A72"/>
    <w:rsid w:val="002E6CBA"/>
    <w:rsid w:val="002E714D"/>
    <w:rsid w:val="002F0A27"/>
    <w:rsid w:val="002F1AEA"/>
    <w:rsid w:val="002F297B"/>
    <w:rsid w:val="002F3561"/>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28B7"/>
    <w:rsid w:val="0030386B"/>
    <w:rsid w:val="0030563D"/>
    <w:rsid w:val="0030651C"/>
    <w:rsid w:val="0030663C"/>
    <w:rsid w:val="00306F1E"/>
    <w:rsid w:val="003079E9"/>
    <w:rsid w:val="0031026C"/>
    <w:rsid w:val="003102AD"/>
    <w:rsid w:val="00310CBE"/>
    <w:rsid w:val="00311A51"/>
    <w:rsid w:val="003122C7"/>
    <w:rsid w:val="00315DEC"/>
    <w:rsid w:val="00315F8F"/>
    <w:rsid w:val="003165C8"/>
    <w:rsid w:val="00316C4A"/>
    <w:rsid w:val="00317399"/>
    <w:rsid w:val="0031740A"/>
    <w:rsid w:val="00317D7F"/>
    <w:rsid w:val="00317DD3"/>
    <w:rsid w:val="00317E6D"/>
    <w:rsid w:val="00317FDB"/>
    <w:rsid w:val="003208B3"/>
    <w:rsid w:val="00320DB3"/>
    <w:rsid w:val="00321145"/>
    <w:rsid w:val="0032121E"/>
    <w:rsid w:val="00322713"/>
    <w:rsid w:val="00323036"/>
    <w:rsid w:val="00323195"/>
    <w:rsid w:val="00324098"/>
    <w:rsid w:val="003250D8"/>
    <w:rsid w:val="00325FF2"/>
    <w:rsid w:val="00326958"/>
    <w:rsid w:val="0033012A"/>
    <w:rsid w:val="003308C3"/>
    <w:rsid w:val="00331ADC"/>
    <w:rsid w:val="00333857"/>
    <w:rsid w:val="003357BA"/>
    <w:rsid w:val="0033626E"/>
    <w:rsid w:val="003369A7"/>
    <w:rsid w:val="0033765D"/>
    <w:rsid w:val="00337684"/>
    <w:rsid w:val="00337D81"/>
    <w:rsid w:val="00337E94"/>
    <w:rsid w:val="00340C54"/>
    <w:rsid w:val="00341682"/>
    <w:rsid w:val="00342537"/>
    <w:rsid w:val="003426BF"/>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6B9"/>
    <w:rsid w:val="003567EB"/>
    <w:rsid w:val="003569CA"/>
    <w:rsid w:val="00356C4B"/>
    <w:rsid w:val="00357393"/>
    <w:rsid w:val="00357B5C"/>
    <w:rsid w:val="00360C86"/>
    <w:rsid w:val="00360D65"/>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1437"/>
    <w:rsid w:val="00381D30"/>
    <w:rsid w:val="00382159"/>
    <w:rsid w:val="003822BC"/>
    <w:rsid w:val="0038270F"/>
    <w:rsid w:val="00383AF2"/>
    <w:rsid w:val="003845F2"/>
    <w:rsid w:val="00384A00"/>
    <w:rsid w:val="00384E5E"/>
    <w:rsid w:val="0038698E"/>
    <w:rsid w:val="00387C3D"/>
    <w:rsid w:val="003915EA"/>
    <w:rsid w:val="003921CA"/>
    <w:rsid w:val="00392614"/>
    <w:rsid w:val="00392700"/>
    <w:rsid w:val="00392D1F"/>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00E7"/>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42FB"/>
    <w:rsid w:val="003C531D"/>
    <w:rsid w:val="003C556C"/>
    <w:rsid w:val="003C5D9A"/>
    <w:rsid w:val="003C6248"/>
    <w:rsid w:val="003C683A"/>
    <w:rsid w:val="003C698F"/>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1F91"/>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16214"/>
    <w:rsid w:val="00417060"/>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1BAF"/>
    <w:rsid w:val="004421D5"/>
    <w:rsid w:val="00442800"/>
    <w:rsid w:val="0044335E"/>
    <w:rsid w:val="00444916"/>
    <w:rsid w:val="00444E54"/>
    <w:rsid w:val="00446C1B"/>
    <w:rsid w:val="00450311"/>
    <w:rsid w:val="00450373"/>
    <w:rsid w:val="00451B33"/>
    <w:rsid w:val="00452B0E"/>
    <w:rsid w:val="004533DB"/>
    <w:rsid w:val="0045369E"/>
    <w:rsid w:val="004538AF"/>
    <w:rsid w:val="00455627"/>
    <w:rsid w:val="00455D47"/>
    <w:rsid w:val="00456177"/>
    <w:rsid w:val="004579FE"/>
    <w:rsid w:val="0046209A"/>
    <w:rsid w:val="004620BC"/>
    <w:rsid w:val="004620D9"/>
    <w:rsid w:val="004620E0"/>
    <w:rsid w:val="004620FF"/>
    <w:rsid w:val="00462212"/>
    <w:rsid w:val="0046287A"/>
    <w:rsid w:val="00463793"/>
    <w:rsid w:val="00464B7F"/>
    <w:rsid w:val="004655C1"/>
    <w:rsid w:val="00465789"/>
    <w:rsid w:val="00465921"/>
    <w:rsid w:val="00465EAD"/>
    <w:rsid w:val="004662C5"/>
    <w:rsid w:val="00467686"/>
    <w:rsid w:val="00471EE5"/>
    <w:rsid w:val="00472E39"/>
    <w:rsid w:val="00472EC6"/>
    <w:rsid w:val="00473AC9"/>
    <w:rsid w:val="0047458A"/>
    <w:rsid w:val="004749C2"/>
    <w:rsid w:val="0047529D"/>
    <w:rsid w:val="00476B57"/>
    <w:rsid w:val="00476D48"/>
    <w:rsid w:val="00477C89"/>
    <w:rsid w:val="00477D80"/>
    <w:rsid w:val="00480779"/>
    <w:rsid w:val="00483A51"/>
    <w:rsid w:val="00483AB1"/>
    <w:rsid w:val="00483AF4"/>
    <w:rsid w:val="004862AF"/>
    <w:rsid w:val="004867C2"/>
    <w:rsid w:val="0048681C"/>
    <w:rsid w:val="00487DDC"/>
    <w:rsid w:val="0049195D"/>
    <w:rsid w:val="00491AB9"/>
    <w:rsid w:val="004922B2"/>
    <w:rsid w:val="00492D01"/>
    <w:rsid w:val="00492D69"/>
    <w:rsid w:val="004934BE"/>
    <w:rsid w:val="0049383D"/>
    <w:rsid w:val="00493F82"/>
    <w:rsid w:val="004945FF"/>
    <w:rsid w:val="00495D2D"/>
    <w:rsid w:val="00495DE3"/>
    <w:rsid w:val="0049665D"/>
    <w:rsid w:val="00496EDF"/>
    <w:rsid w:val="0049723D"/>
    <w:rsid w:val="004A0870"/>
    <w:rsid w:val="004A2DEA"/>
    <w:rsid w:val="004A3377"/>
    <w:rsid w:val="004A3984"/>
    <w:rsid w:val="004A4430"/>
    <w:rsid w:val="004A4935"/>
    <w:rsid w:val="004A75EC"/>
    <w:rsid w:val="004B0024"/>
    <w:rsid w:val="004B10AF"/>
    <w:rsid w:val="004B1DF7"/>
    <w:rsid w:val="004B2B73"/>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B7AE0"/>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6FB"/>
    <w:rsid w:val="004D59B4"/>
    <w:rsid w:val="004D6B97"/>
    <w:rsid w:val="004D7A00"/>
    <w:rsid w:val="004D7BF5"/>
    <w:rsid w:val="004D7F10"/>
    <w:rsid w:val="004E049B"/>
    <w:rsid w:val="004E084A"/>
    <w:rsid w:val="004E117E"/>
    <w:rsid w:val="004E14C9"/>
    <w:rsid w:val="004E1976"/>
    <w:rsid w:val="004E3C1C"/>
    <w:rsid w:val="004E4258"/>
    <w:rsid w:val="004E520C"/>
    <w:rsid w:val="004E6247"/>
    <w:rsid w:val="004E69F7"/>
    <w:rsid w:val="004E7409"/>
    <w:rsid w:val="004E74D1"/>
    <w:rsid w:val="004F268B"/>
    <w:rsid w:val="004F2BAC"/>
    <w:rsid w:val="004F36C4"/>
    <w:rsid w:val="004F426B"/>
    <w:rsid w:val="004F5DF8"/>
    <w:rsid w:val="004F688E"/>
    <w:rsid w:val="004F6CC1"/>
    <w:rsid w:val="004F715B"/>
    <w:rsid w:val="004F71E9"/>
    <w:rsid w:val="004F78AA"/>
    <w:rsid w:val="004F7EE5"/>
    <w:rsid w:val="00500104"/>
    <w:rsid w:val="0050038C"/>
    <w:rsid w:val="0050075C"/>
    <w:rsid w:val="005025EF"/>
    <w:rsid w:val="00503235"/>
    <w:rsid w:val="00504724"/>
    <w:rsid w:val="00504770"/>
    <w:rsid w:val="00505804"/>
    <w:rsid w:val="00506F79"/>
    <w:rsid w:val="00507D47"/>
    <w:rsid w:val="00510612"/>
    <w:rsid w:val="005111C0"/>
    <w:rsid w:val="00511D22"/>
    <w:rsid w:val="00512A3F"/>
    <w:rsid w:val="00513298"/>
    <w:rsid w:val="00514028"/>
    <w:rsid w:val="005147CD"/>
    <w:rsid w:val="00514D43"/>
    <w:rsid w:val="00515157"/>
    <w:rsid w:val="00515443"/>
    <w:rsid w:val="00516C40"/>
    <w:rsid w:val="00517C6B"/>
    <w:rsid w:val="00520526"/>
    <w:rsid w:val="00521EAD"/>
    <w:rsid w:val="00523B47"/>
    <w:rsid w:val="00523E1E"/>
    <w:rsid w:val="0052467D"/>
    <w:rsid w:val="00524C1C"/>
    <w:rsid w:val="00525622"/>
    <w:rsid w:val="005257EC"/>
    <w:rsid w:val="00526576"/>
    <w:rsid w:val="00526631"/>
    <w:rsid w:val="00526D08"/>
    <w:rsid w:val="00527A06"/>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95"/>
    <w:rsid w:val="00545A40"/>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6F8"/>
    <w:rsid w:val="005608FA"/>
    <w:rsid w:val="00560989"/>
    <w:rsid w:val="00560D9D"/>
    <w:rsid w:val="00561604"/>
    <w:rsid w:val="00562C98"/>
    <w:rsid w:val="00563C42"/>
    <w:rsid w:val="005641B4"/>
    <w:rsid w:val="00564B1A"/>
    <w:rsid w:val="0056685F"/>
    <w:rsid w:val="00566962"/>
    <w:rsid w:val="00566C57"/>
    <w:rsid w:val="0056729F"/>
    <w:rsid w:val="005702A5"/>
    <w:rsid w:val="005720EB"/>
    <w:rsid w:val="00572B54"/>
    <w:rsid w:val="00573B1D"/>
    <w:rsid w:val="00573C6E"/>
    <w:rsid w:val="0057453B"/>
    <w:rsid w:val="00577832"/>
    <w:rsid w:val="00577C7A"/>
    <w:rsid w:val="00580A6C"/>
    <w:rsid w:val="005830D0"/>
    <w:rsid w:val="005837E2"/>
    <w:rsid w:val="0058515F"/>
    <w:rsid w:val="00585F60"/>
    <w:rsid w:val="005860D2"/>
    <w:rsid w:val="00586D96"/>
    <w:rsid w:val="00590361"/>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32E"/>
    <w:rsid w:val="005A774C"/>
    <w:rsid w:val="005A7D7E"/>
    <w:rsid w:val="005A7F69"/>
    <w:rsid w:val="005B0538"/>
    <w:rsid w:val="005B0854"/>
    <w:rsid w:val="005B197E"/>
    <w:rsid w:val="005B39F1"/>
    <w:rsid w:val="005B3BFB"/>
    <w:rsid w:val="005B3EA6"/>
    <w:rsid w:val="005B4ABF"/>
    <w:rsid w:val="005B5D0B"/>
    <w:rsid w:val="005B68B8"/>
    <w:rsid w:val="005B6A1F"/>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68AE"/>
    <w:rsid w:val="005D7174"/>
    <w:rsid w:val="005D76B1"/>
    <w:rsid w:val="005E0369"/>
    <w:rsid w:val="005E05E4"/>
    <w:rsid w:val="005E0B04"/>
    <w:rsid w:val="005E0CF7"/>
    <w:rsid w:val="005E1E9A"/>
    <w:rsid w:val="005E1F40"/>
    <w:rsid w:val="005E21F4"/>
    <w:rsid w:val="005E26DF"/>
    <w:rsid w:val="005E29DE"/>
    <w:rsid w:val="005E2B24"/>
    <w:rsid w:val="005E2B5A"/>
    <w:rsid w:val="005E2CC4"/>
    <w:rsid w:val="005E2D7A"/>
    <w:rsid w:val="005E422A"/>
    <w:rsid w:val="005E454D"/>
    <w:rsid w:val="005E4997"/>
    <w:rsid w:val="005E4BFC"/>
    <w:rsid w:val="005E4ED2"/>
    <w:rsid w:val="005E57B4"/>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1649"/>
    <w:rsid w:val="006027A2"/>
    <w:rsid w:val="00602925"/>
    <w:rsid w:val="00603371"/>
    <w:rsid w:val="00603734"/>
    <w:rsid w:val="00605155"/>
    <w:rsid w:val="00605562"/>
    <w:rsid w:val="00605890"/>
    <w:rsid w:val="00606B26"/>
    <w:rsid w:val="0060713C"/>
    <w:rsid w:val="006075CC"/>
    <w:rsid w:val="00607D17"/>
    <w:rsid w:val="006102CB"/>
    <w:rsid w:val="006102D1"/>
    <w:rsid w:val="00610914"/>
    <w:rsid w:val="00610C92"/>
    <w:rsid w:val="0061100D"/>
    <w:rsid w:val="0061152E"/>
    <w:rsid w:val="00611B78"/>
    <w:rsid w:val="006123FE"/>
    <w:rsid w:val="006128DF"/>
    <w:rsid w:val="0061294C"/>
    <w:rsid w:val="006135FA"/>
    <w:rsid w:val="00614AE3"/>
    <w:rsid w:val="00615050"/>
    <w:rsid w:val="0061557F"/>
    <w:rsid w:val="00615C7C"/>
    <w:rsid w:val="0061603A"/>
    <w:rsid w:val="00616421"/>
    <w:rsid w:val="00616DE6"/>
    <w:rsid w:val="00617071"/>
    <w:rsid w:val="00620A97"/>
    <w:rsid w:val="00622372"/>
    <w:rsid w:val="0062270C"/>
    <w:rsid w:val="00623E13"/>
    <w:rsid w:val="00624EE0"/>
    <w:rsid w:val="006251EA"/>
    <w:rsid w:val="0062545D"/>
    <w:rsid w:val="0062633C"/>
    <w:rsid w:val="006301EB"/>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37CC3"/>
    <w:rsid w:val="006404FF"/>
    <w:rsid w:val="00640B2A"/>
    <w:rsid w:val="00640B77"/>
    <w:rsid w:val="00640C52"/>
    <w:rsid w:val="006428BB"/>
    <w:rsid w:val="00642C43"/>
    <w:rsid w:val="00643C16"/>
    <w:rsid w:val="00645B8E"/>
    <w:rsid w:val="00645DD6"/>
    <w:rsid w:val="006464A2"/>
    <w:rsid w:val="006467F6"/>
    <w:rsid w:val="0064704B"/>
    <w:rsid w:val="00647E78"/>
    <w:rsid w:val="006509DD"/>
    <w:rsid w:val="00652212"/>
    <w:rsid w:val="0065230E"/>
    <w:rsid w:val="006527F4"/>
    <w:rsid w:val="00652FED"/>
    <w:rsid w:val="0065714B"/>
    <w:rsid w:val="006574D3"/>
    <w:rsid w:val="006578A2"/>
    <w:rsid w:val="0066062F"/>
    <w:rsid w:val="00661A89"/>
    <w:rsid w:val="00661FB8"/>
    <w:rsid w:val="00662136"/>
    <w:rsid w:val="0066273C"/>
    <w:rsid w:val="00663D7A"/>
    <w:rsid w:val="00667CC9"/>
    <w:rsid w:val="00667D81"/>
    <w:rsid w:val="00671099"/>
    <w:rsid w:val="0067112C"/>
    <w:rsid w:val="006714F8"/>
    <w:rsid w:val="0067358F"/>
    <w:rsid w:val="0067395C"/>
    <w:rsid w:val="00674B4B"/>
    <w:rsid w:val="00674F1E"/>
    <w:rsid w:val="0067587B"/>
    <w:rsid w:val="006769AE"/>
    <w:rsid w:val="00676A0E"/>
    <w:rsid w:val="00676A56"/>
    <w:rsid w:val="00676F5D"/>
    <w:rsid w:val="0067759F"/>
    <w:rsid w:val="00680571"/>
    <w:rsid w:val="0068098F"/>
    <w:rsid w:val="00681596"/>
    <w:rsid w:val="00681BE0"/>
    <w:rsid w:val="00681C48"/>
    <w:rsid w:val="0068215C"/>
    <w:rsid w:val="0068230E"/>
    <w:rsid w:val="00684C89"/>
    <w:rsid w:val="00685078"/>
    <w:rsid w:val="00686132"/>
    <w:rsid w:val="00686CFC"/>
    <w:rsid w:val="00687C16"/>
    <w:rsid w:val="00687EF3"/>
    <w:rsid w:val="006923E9"/>
    <w:rsid w:val="00692CCF"/>
    <w:rsid w:val="00692DA3"/>
    <w:rsid w:val="00693672"/>
    <w:rsid w:val="0069471D"/>
    <w:rsid w:val="006952EC"/>
    <w:rsid w:val="0069799C"/>
    <w:rsid w:val="00697C58"/>
    <w:rsid w:val="00697E5B"/>
    <w:rsid w:val="006A01E7"/>
    <w:rsid w:val="006A05B3"/>
    <w:rsid w:val="006A0BB4"/>
    <w:rsid w:val="006A34D6"/>
    <w:rsid w:val="006A465C"/>
    <w:rsid w:val="006A4FFC"/>
    <w:rsid w:val="006A5866"/>
    <w:rsid w:val="006A5B16"/>
    <w:rsid w:val="006A6D7D"/>
    <w:rsid w:val="006A73F8"/>
    <w:rsid w:val="006B06A0"/>
    <w:rsid w:val="006B0D3E"/>
    <w:rsid w:val="006B1180"/>
    <w:rsid w:val="006B2425"/>
    <w:rsid w:val="006B2483"/>
    <w:rsid w:val="006B24FB"/>
    <w:rsid w:val="006B4B9D"/>
    <w:rsid w:val="006B4E3F"/>
    <w:rsid w:val="006B566C"/>
    <w:rsid w:val="006B5938"/>
    <w:rsid w:val="006B5B53"/>
    <w:rsid w:val="006B645E"/>
    <w:rsid w:val="006B652D"/>
    <w:rsid w:val="006B6D4A"/>
    <w:rsid w:val="006C133A"/>
    <w:rsid w:val="006C17D4"/>
    <w:rsid w:val="006C229C"/>
    <w:rsid w:val="006C23C6"/>
    <w:rsid w:val="006C2620"/>
    <w:rsid w:val="006C3304"/>
    <w:rsid w:val="006C41AA"/>
    <w:rsid w:val="006C60B7"/>
    <w:rsid w:val="006C6F47"/>
    <w:rsid w:val="006C7076"/>
    <w:rsid w:val="006C7414"/>
    <w:rsid w:val="006C742B"/>
    <w:rsid w:val="006C7956"/>
    <w:rsid w:val="006D00A4"/>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4164"/>
    <w:rsid w:val="006E42CA"/>
    <w:rsid w:val="006E443A"/>
    <w:rsid w:val="006E4FE0"/>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18A6"/>
    <w:rsid w:val="007332C1"/>
    <w:rsid w:val="00733369"/>
    <w:rsid w:val="007337CF"/>
    <w:rsid w:val="007339E2"/>
    <w:rsid w:val="007346E2"/>
    <w:rsid w:val="00735339"/>
    <w:rsid w:val="007356A8"/>
    <w:rsid w:val="007356BE"/>
    <w:rsid w:val="007378E5"/>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38AE"/>
    <w:rsid w:val="0076425E"/>
    <w:rsid w:val="00764A19"/>
    <w:rsid w:val="00765254"/>
    <w:rsid w:val="0076525C"/>
    <w:rsid w:val="007654C4"/>
    <w:rsid w:val="00767CF7"/>
    <w:rsid w:val="00767FDD"/>
    <w:rsid w:val="007700B1"/>
    <w:rsid w:val="007702F0"/>
    <w:rsid w:val="00770FF8"/>
    <w:rsid w:val="007712DF"/>
    <w:rsid w:val="00771F36"/>
    <w:rsid w:val="00772025"/>
    <w:rsid w:val="00773276"/>
    <w:rsid w:val="00773A41"/>
    <w:rsid w:val="00774030"/>
    <w:rsid w:val="00775B80"/>
    <w:rsid w:val="007765B6"/>
    <w:rsid w:val="0077716D"/>
    <w:rsid w:val="00780ABA"/>
    <w:rsid w:val="00780B38"/>
    <w:rsid w:val="00781F52"/>
    <w:rsid w:val="00782225"/>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430F"/>
    <w:rsid w:val="00795782"/>
    <w:rsid w:val="00795EA5"/>
    <w:rsid w:val="007963EB"/>
    <w:rsid w:val="00796D23"/>
    <w:rsid w:val="007973F5"/>
    <w:rsid w:val="00797613"/>
    <w:rsid w:val="007A01F1"/>
    <w:rsid w:val="007A0C1C"/>
    <w:rsid w:val="007A1493"/>
    <w:rsid w:val="007A1FBB"/>
    <w:rsid w:val="007A251B"/>
    <w:rsid w:val="007A26C6"/>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2AB1"/>
    <w:rsid w:val="007B4028"/>
    <w:rsid w:val="007B45CA"/>
    <w:rsid w:val="007B4944"/>
    <w:rsid w:val="007B55E8"/>
    <w:rsid w:val="007B6BC1"/>
    <w:rsid w:val="007B717C"/>
    <w:rsid w:val="007B7C07"/>
    <w:rsid w:val="007C0174"/>
    <w:rsid w:val="007C2B84"/>
    <w:rsid w:val="007C306D"/>
    <w:rsid w:val="007C348D"/>
    <w:rsid w:val="007C487A"/>
    <w:rsid w:val="007C6B92"/>
    <w:rsid w:val="007C7719"/>
    <w:rsid w:val="007D0723"/>
    <w:rsid w:val="007D0F98"/>
    <w:rsid w:val="007D11D6"/>
    <w:rsid w:val="007D153B"/>
    <w:rsid w:val="007D1AA4"/>
    <w:rsid w:val="007D1FFF"/>
    <w:rsid w:val="007D276C"/>
    <w:rsid w:val="007D2AD5"/>
    <w:rsid w:val="007D49CA"/>
    <w:rsid w:val="007D50B7"/>
    <w:rsid w:val="007D5481"/>
    <w:rsid w:val="007D57B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53BF"/>
    <w:rsid w:val="00805623"/>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C77"/>
    <w:rsid w:val="00817D55"/>
    <w:rsid w:val="00820339"/>
    <w:rsid w:val="00821341"/>
    <w:rsid w:val="00821511"/>
    <w:rsid w:val="008220C7"/>
    <w:rsid w:val="00823AEE"/>
    <w:rsid w:val="00826389"/>
    <w:rsid w:val="00826621"/>
    <w:rsid w:val="00830296"/>
    <w:rsid w:val="00831A8E"/>
    <w:rsid w:val="00832061"/>
    <w:rsid w:val="008321D0"/>
    <w:rsid w:val="008323AA"/>
    <w:rsid w:val="00832756"/>
    <w:rsid w:val="00833751"/>
    <w:rsid w:val="00833889"/>
    <w:rsid w:val="00833B51"/>
    <w:rsid w:val="00833E31"/>
    <w:rsid w:val="0083630B"/>
    <w:rsid w:val="00836C05"/>
    <w:rsid w:val="00837950"/>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6BC9"/>
    <w:rsid w:val="0085028F"/>
    <w:rsid w:val="008504B5"/>
    <w:rsid w:val="00850C5B"/>
    <w:rsid w:val="00850F24"/>
    <w:rsid w:val="00851086"/>
    <w:rsid w:val="00851B33"/>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56E7"/>
    <w:rsid w:val="00865AD4"/>
    <w:rsid w:val="00865E7D"/>
    <w:rsid w:val="00865E87"/>
    <w:rsid w:val="00866084"/>
    <w:rsid w:val="0086608E"/>
    <w:rsid w:val="008672B5"/>
    <w:rsid w:val="00867722"/>
    <w:rsid w:val="00867D4E"/>
    <w:rsid w:val="00871FDA"/>
    <w:rsid w:val="0087264B"/>
    <w:rsid w:val="00872A9C"/>
    <w:rsid w:val="00872D6D"/>
    <w:rsid w:val="00872E01"/>
    <w:rsid w:val="00873D2C"/>
    <w:rsid w:val="008755F8"/>
    <w:rsid w:val="00875E9A"/>
    <w:rsid w:val="00875FF2"/>
    <w:rsid w:val="008765D2"/>
    <w:rsid w:val="00876CC9"/>
    <w:rsid w:val="00876D8D"/>
    <w:rsid w:val="0087754C"/>
    <w:rsid w:val="00877B02"/>
    <w:rsid w:val="008813AB"/>
    <w:rsid w:val="0088174A"/>
    <w:rsid w:val="00881B9C"/>
    <w:rsid w:val="0088246A"/>
    <w:rsid w:val="00882DC6"/>
    <w:rsid w:val="00882E5C"/>
    <w:rsid w:val="008835B0"/>
    <w:rsid w:val="008837AC"/>
    <w:rsid w:val="00883CEA"/>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1C97"/>
    <w:rsid w:val="008A47D0"/>
    <w:rsid w:val="008A499D"/>
    <w:rsid w:val="008A4A37"/>
    <w:rsid w:val="008A4DB8"/>
    <w:rsid w:val="008A62DE"/>
    <w:rsid w:val="008A6D22"/>
    <w:rsid w:val="008A705A"/>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4DEE"/>
    <w:rsid w:val="008C5D23"/>
    <w:rsid w:val="008C5D52"/>
    <w:rsid w:val="008C64B5"/>
    <w:rsid w:val="008C792F"/>
    <w:rsid w:val="008C7D67"/>
    <w:rsid w:val="008D015D"/>
    <w:rsid w:val="008D19C5"/>
    <w:rsid w:val="008D1C7B"/>
    <w:rsid w:val="008D2677"/>
    <w:rsid w:val="008D56F0"/>
    <w:rsid w:val="008D5B44"/>
    <w:rsid w:val="008D680C"/>
    <w:rsid w:val="008D6AB9"/>
    <w:rsid w:val="008D6B42"/>
    <w:rsid w:val="008D703D"/>
    <w:rsid w:val="008D7B08"/>
    <w:rsid w:val="008E0151"/>
    <w:rsid w:val="008E0C76"/>
    <w:rsid w:val="008E10F9"/>
    <w:rsid w:val="008E2336"/>
    <w:rsid w:val="008E284A"/>
    <w:rsid w:val="008E320E"/>
    <w:rsid w:val="008E3B75"/>
    <w:rsid w:val="008E3DD6"/>
    <w:rsid w:val="008E4CFF"/>
    <w:rsid w:val="008E4EF7"/>
    <w:rsid w:val="008E682A"/>
    <w:rsid w:val="008E725C"/>
    <w:rsid w:val="008E731E"/>
    <w:rsid w:val="008F0408"/>
    <w:rsid w:val="008F0425"/>
    <w:rsid w:val="008F0A07"/>
    <w:rsid w:val="008F10E3"/>
    <w:rsid w:val="008F14AE"/>
    <w:rsid w:val="008F1A2F"/>
    <w:rsid w:val="008F2329"/>
    <w:rsid w:val="008F2984"/>
    <w:rsid w:val="008F3218"/>
    <w:rsid w:val="008F4205"/>
    <w:rsid w:val="008F4781"/>
    <w:rsid w:val="008F5A2A"/>
    <w:rsid w:val="008F7311"/>
    <w:rsid w:val="008F7DA8"/>
    <w:rsid w:val="00900ECE"/>
    <w:rsid w:val="00901CA4"/>
    <w:rsid w:val="00903834"/>
    <w:rsid w:val="00903B17"/>
    <w:rsid w:val="00903DBF"/>
    <w:rsid w:val="00903E62"/>
    <w:rsid w:val="0090474D"/>
    <w:rsid w:val="00905215"/>
    <w:rsid w:val="009059B9"/>
    <w:rsid w:val="00905EF1"/>
    <w:rsid w:val="009105BB"/>
    <w:rsid w:val="00910B00"/>
    <w:rsid w:val="009118A4"/>
    <w:rsid w:val="00911AF0"/>
    <w:rsid w:val="00912202"/>
    <w:rsid w:val="00912EA3"/>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27806"/>
    <w:rsid w:val="009305DB"/>
    <w:rsid w:val="0093082A"/>
    <w:rsid w:val="009308FF"/>
    <w:rsid w:val="00931483"/>
    <w:rsid w:val="009315B2"/>
    <w:rsid w:val="0093204A"/>
    <w:rsid w:val="00932372"/>
    <w:rsid w:val="00932E4E"/>
    <w:rsid w:val="009335D7"/>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74A2"/>
    <w:rsid w:val="0094785F"/>
    <w:rsid w:val="00947CE5"/>
    <w:rsid w:val="0095140B"/>
    <w:rsid w:val="00951F76"/>
    <w:rsid w:val="00953AC8"/>
    <w:rsid w:val="00954976"/>
    <w:rsid w:val="00954EA7"/>
    <w:rsid w:val="0095537B"/>
    <w:rsid w:val="009555B9"/>
    <w:rsid w:val="00955648"/>
    <w:rsid w:val="00955E32"/>
    <w:rsid w:val="0095642D"/>
    <w:rsid w:val="0095788D"/>
    <w:rsid w:val="00960ACF"/>
    <w:rsid w:val="009613D1"/>
    <w:rsid w:val="00961584"/>
    <w:rsid w:val="00962492"/>
    <w:rsid w:val="009625E7"/>
    <w:rsid w:val="009637E8"/>
    <w:rsid w:val="00964824"/>
    <w:rsid w:val="00964B48"/>
    <w:rsid w:val="00966594"/>
    <w:rsid w:val="00967B6B"/>
    <w:rsid w:val="00967EE6"/>
    <w:rsid w:val="00970A65"/>
    <w:rsid w:val="00972C11"/>
    <w:rsid w:val="00973BF6"/>
    <w:rsid w:val="009760C5"/>
    <w:rsid w:val="009766F4"/>
    <w:rsid w:val="009768EC"/>
    <w:rsid w:val="00976BF5"/>
    <w:rsid w:val="00977312"/>
    <w:rsid w:val="00977817"/>
    <w:rsid w:val="00977CAE"/>
    <w:rsid w:val="00980C74"/>
    <w:rsid w:val="00981855"/>
    <w:rsid w:val="0098190D"/>
    <w:rsid w:val="00981F6E"/>
    <w:rsid w:val="00981FE2"/>
    <w:rsid w:val="00982052"/>
    <w:rsid w:val="00982410"/>
    <w:rsid w:val="009839B2"/>
    <w:rsid w:val="00983BD8"/>
    <w:rsid w:val="0098466E"/>
    <w:rsid w:val="0098468D"/>
    <w:rsid w:val="00985274"/>
    <w:rsid w:val="00985CFE"/>
    <w:rsid w:val="009861D6"/>
    <w:rsid w:val="00987156"/>
    <w:rsid w:val="00990E56"/>
    <w:rsid w:val="00991F32"/>
    <w:rsid w:val="0099200E"/>
    <w:rsid w:val="0099271B"/>
    <w:rsid w:val="00992858"/>
    <w:rsid w:val="00994DBB"/>
    <w:rsid w:val="00995758"/>
    <w:rsid w:val="00995AE9"/>
    <w:rsid w:val="00995B57"/>
    <w:rsid w:val="00995D54"/>
    <w:rsid w:val="00995FBC"/>
    <w:rsid w:val="00997425"/>
    <w:rsid w:val="009978B9"/>
    <w:rsid w:val="009A2352"/>
    <w:rsid w:val="009A2CE3"/>
    <w:rsid w:val="009A34A4"/>
    <w:rsid w:val="009A3547"/>
    <w:rsid w:val="009A38A7"/>
    <w:rsid w:val="009A40DC"/>
    <w:rsid w:val="009A41B2"/>
    <w:rsid w:val="009A485D"/>
    <w:rsid w:val="009A5344"/>
    <w:rsid w:val="009A5A51"/>
    <w:rsid w:val="009A5B76"/>
    <w:rsid w:val="009A7433"/>
    <w:rsid w:val="009A7765"/>
    <w:rsid w:val="009A7AA0"/>
    <w:rsid w:val="009B11C3"/>
    <w:rsid w:val="009B1937"/>
    <w:rsid w:val="009B2277"/>
    <w:rsid w:val="009B3267"/>
    <w:rsid w:val="009B62DE"/>
    <w:rsid w:val="009B6436"/>
    <w:rsid w:val="009B64C9"/>
    <w:rsid w:val="009B69E2"/>
    <w:rsid w:val="009B6CDF"/>
    <w:rsid w:val="009B6D8C"/>
    <w:rsid w:val="009B76DA"/>
    <w:rsid w:val="009C055E"/>
    <w:rsid w:val="009C0672"/>
    <w:rsid w:val="009C1001"/>
    <w:rsid w:val="009C134A"/>
    <w:rsid w:val="009C13E5"/>
    <w:rsid w:val="009C15F2"/>
    <w:rsid w:val="009C17F5"/>
    <w:rsid w:val="009C1CB6"/>
    <w:rsid w:val="009C2BFA"/>
    <w:rsid w:val="009C31D8"/>
    <w:rsid w:val="009C31E5"/>
    <w:rsid w:val="009C4062"/>
    <w:rsid w:val="009C40AE"/>
    <w:rsid w:val="009C4446"/>
    <w:rsid w:val="009C5725"/>
    <w:rsid w:val="009C7076"/>
    <w:rsid w:val="009C7271"/>
    <w:rsid w:val="009C73FF"/>
    <w:rsid w:val="009C7817"/>
    <w:rsid w:val="009C7BCF"/>
    <w:rsid w:val="009C7C42"/>
    <w:rsid w:val="009D2212"/>
    <w:rsid w:val="009D361D"/>
    <w:rsid w:val="009D42A2"/>
    <w:rsid w:val="009D4563"/>
    <w:rsid w:val="009D4D05"/>
    <w:rsid w:val="009D4DC1"/>
    <w:rsid w:val="009D523A"/>
    <w:rsid w:val="009D58E7"/>
    <w:rsid w:val="009D5A2E"/>
    <w:rsid w:val="009D63EF"/>
    <w:rsid w:val="009D6FF5"/>
    <w:rsid w:val="009E0253"/>
    <w:rsid w:val="009E075D"/>
    <w:rsid w:val="009E2852"/>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4FEF"/>
    <w:rsid w:val="009F5E06"/>
    <w:rsid w:val="009F63D1"/>
    <w:rsid w:val="009F7B4E"/>
    <w:rsid w:val="009F7C3C"/>
    <w:rsid w:val="00A00719"/>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20844"/>
    <w:rsid w:val="00A2183B"/>
    <w:rsid w:val="00A219A4"/>
    <w:rsid w:val="00A21C9B"/>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1C2"/>
    <w:rsid w:val="00A31286"/>
    <w:rsid w:val="00A32252"/>
    <w:rsid w:val="00A343A5"/>
    <w:rsid w:val="00A36521"/>
    <w:rsid w:val="00A366F4"/>
    <w:rsid w:val="00A3676A"/>
    <w:rsid w:val="00A3685A"/>
    <w:rsid w:val="00A3715B"/>
    <w:rsid w:val="00A40162"/>
    <w:rsid w:val="00A40FBE"/>
    <w:rsid w:val="00A4147C"/>
    <w:rsid w:val="00A436B4"/>
    <w:rsid w:val="00A4374B"/>
    <w:rsid w:val="00A469D3"/>
    <w:rsid w:val="00A46F87"/>
    <w:rsid w:val="00A4771A"/>
    <w:rsid w:val="00A478B6"/>
    <w:rsid w:val="00A50C3A"/>
    <w:rsid w:val="00A5278D"/>
    <w:rsid w:val="00A529AB"/>
    <w:rsid w:val="00A54416"/>
    <w:rsid w:val="00A56E8B"/>
    <w:rsid w:val="00A57667"/>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3E40"/>
    <w:rsid w:val="00A73E64"/>
    <w:rsid w:val="00A744FF"/>
    <w:rsid w:val="00A74AFC"/>
    <w:rsid w:val="00A8135F"/>
    <w:rsid w:val="00A81CC8"/>
    <w:rsid w:val="00A81E86"/>
    <w:rsid w:val="00A8232C"/>
    <w:rsid w:val="00A83C62"/>
    <w:rsid w:val="00A863A0"/>
    <w:rsid w:val="00A86760"/>
    <w:rsid w:val="00A8684E"/>
    <w:rsid w:val="00A86C04"/>
    <w:rsid w:val="00A874E2"/>
    <w:rsid w:val="00A8774A"/>
    <w:rsid w:val="00A87F11"/>
    <w:rsid w:val="00A900BC"/>
    <w:rsid w:val="00A90B5D"/>
    <w:rsid w:val="00A91332"/>
    <w:rsid w:val="00A91E60"/>
    <w:rsid w:val="00A92089"/>
    <w:rsid w:val="00A94C90"/>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D03"/>
    <w:rsid w:val="00AA745B"/>
    <w:rsid w:val="00AA795E"/>
    <w:rsid w:val="00AA7B42"/>
    <w:rsid w:val="00AA7CAA"/>
    <w:rsid w:val="00AB07F0"/>
    <w:rsid w:val="00AB22E3"/>
    <w:rsid w:val="00AB2E0C"/>
    <w:rsid w:val="00AB343E"/>
    <w:rsid w:val="00AB348C"/>
    <w:rsid w:val="00AB34F4"/>
    <w:rsid w:val="00AB496C"/>
    <w:rsid w:val="00AB5464"/>
    <w:rsid w:val="00AB64E0"/>
    <w:rsid w:val="00AB6CF4"/>
    <w:rsid w:val="00AB7AB9"/>
    <w:rsid w:val="00AB7DAD"/>
    <w:rsid w:val="00AC04C0"/>
    <w:rsid w:val="00AC1155"/>
    <w:rsid w:val="00AC25F1"/>
    <w:rsid w:val="00AC40C2"/>
    <w:rsid w:val="00AC44C3"/>
    <w:rsid w:val="00AC4887"/>
    <w:rsid w:val="00AC4B69"/>
    <w:rsid w:val="00AC5EA5"/>
    <w:rsid w:val="00AC603E"/>
    <w:rsid w:val="00AC611B"/>
    <w:rsid w:val="00AC62B4"/>
    <w:rsid w:val="00AC72B5"/>
    <w:rsid w:val="00AC78D3"/>
    <w:rsid w:val="00AD0933"/>
    <w:rsid w:val="00AD0A64"/>
    <w:rsid w:val="00AD2206"/>
    <w:rsid w:val="00AD24F3"/>
    <w:rsid w:val="00AD2E6C"/>
    <w:rsid w:val="00AD3751"/>
    <w:rsid w:val="00AD48BB"/>
    <w:rsid w:val="00AD610A"/>
    <w:rsid w:val="00AD7A8B"/>
    <w:rsid w:val="00AE189E"/>
    <w:rsid w:val="00AE1F43"/>
    <w:rsid w:val="00AE2721"/>
    <w:rsid w:val="00AE3DBB"/>
    <w:rsid w:val="00AE7959"/>
    <w:rsid w:val="00AF0321"/>
    <w:rsid w:val="00AF0545"/>
    <w:rsid w:val="00AF096C"/>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A58"/>
    <w:rsid w:val="00B134C1"/>
    <w:rsid w:val="00B1403A"/>
    <w:rsid w:val="00B14E89"/>
    <w:rsid w:val="00B15A6C"/>
    <w:rsid w:val="00B15DD1"/>
    <w:rsid w:val="00B16813"/>
    <w:rsid w:val="00B176FD"/>
    <w:rsid w:val="00B2005E"/>
    <w:rsid w:val="00B21CE9"/>
    <w:rsid w:val="00B23C6F"/>
    <w:rsid w:val="00B242B8"/>
    <w:rsid w:val="00B260D7"/>
    <w:rsid w:val="00B2655F"/>
    <w:rsid w:val="00B26801"/>
    <w:rsid w:val="00B2765B"/>
    <w:rsid w:val="00B300D9"/>
    <w:rsid w:val="00B30F06"/>
    <w:rsid w:val="00B324BD"/>
    <w:rsid w:val="00B325F4"/>
    <w:rsid w:val="00B326CD"/>
    <w:rsid w:val="00B331F4"/>
    <w:rsid w:val="00B33BD4"/>
    <w:rsid w:val="00B355FE"/>
    <w:rsid w:val="00B35F5B"/>
    <w:rsid w:val="00B36705"/>
    <w:rsid w:val="00B36DC0"/>
    <w:rsid w:val="00B4136B"/>
    <w:rsid w:val="00B4177D"/>
    <w:rsid w:val="00B42423"/>
    <w:rsid w:val="00B42CA7"/>
    <w:rsid w:val="00B4412B"/>
    <w:rsid w:val="00B45465"/>
    <w:rsid w:val="00B45B86"/>
    <w:rsid w:val="00B46AFB"/>
    <w:rsid w:val="00B4797D"/>
    <w:rsid w:val="00B508F9"/>
    <w:rsid w:val="00B5109B"/>
    <w:rsid w:val="00B518EB"/>
    <w:rsid w:val="00B52403"/>
    <w:rsid w:val="00B52977"/>
    <w:rsid w:val="00B52D18"/>
    <w:rsid w:val="00B54262"/>
    <w:rsid w:val="00B548E2"/>
    <w:rsid w:val="00B54AB4"/>
    <w:rsid w:val="00B569CE"/>
    <w:rsid w:val="00B57089"/>
    <w:rsid w:val="00B5793C"/>
    <w:rsid w:val="00B57DCF"/>
    <w:rsid w:val="00B6037C"/>
    <w:rsid w:val="00B60476"/>
    <w:rsid w:val="00B60B19"/>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5F35"/>
    <w:rsid w:val="00B765BC"/>
    <w:rsid w:val="00B7768D"/>
    <w:rsid w:val="00B80400"/>
    <w:rsid w:val="00B82AF9"/>
    <w:rsid w:val="00B8384A"/>
    <w:rsid w:val="00B83B64"/>
    <w:rsid w:val="00B841B1"/>
    <w:rsid w:val="00B84730"/>
    <w:rsid w:val="00B848FA"/>
    <w:rsid w:val="00B85084"/>
    <w:rsid w:val="00B86534"/>
    <w:rsid w:val="00B86735"/>
    <w:rsid w:val="00B86797"/>
    <w:rsid w:val="00B86E7E"/>
    <w:rsid w:val="00B87E70"/>
    <w:rsid w:val="00B90582"/>
    <w:rsid w:val="00B9069A"/>
    <w:rsid w:val="00B90E1D"/>
    <w:rsid w:val="00B9110E"/>
    <w:rsid w:val="00B91A94"/>
    <w:rsid w:val="00B921AA"/>
    <w:rsid w:val="00B93DE1"/>
    <w:rsid w:val="00B949A7"/>
    <w:rsid w:val="00B949E1"/>
    <w:rsid w:val="00B960BF"/>
    <w:rsid w:val="00B973C9"/>
    <w:rsid w:val="00B97B3F"/>
    <w:rsid w:val="00BA0343"/>
    <w:rsid w:val="00BA114B"/>
    <w:rsid w:val="00BA1B2A"/>
    <w:rsid w:val="00BA2788"/>
    <w:rsid w:val="00BA36B1"/>
    <w:rsid w:val="00BA3AAB"/>
    <w:rsid w:val="00BA3DD6"/>
    <w:rsid w:val="00BA49D0"/>
    <w:rsid w:val="00BA49E2"/>
    <w:rsid w:val="00BA6AE5"/>
    <w:rsid w:val="00BA6F3C"/>
    <w:rsid w:val="00BA79D9"/>
    <w:rsid w:val="00BA7E6F"/>
    <w:rsid w:val="00BB000E"/>
    <w:rsid w:val="00BB076D"/>
    <w:rsid w:val="00BB1396"/>
    <w:rsid w:val="00BB2405"/>
    <w:rsid w:val="00BB3B74"/>
    <w:rsid w:val="00BB3F9C"/>
    <w:rsid w:val="00BB4F8E"/>
    <w:rsid w:val="00BB515A"/>
    <w:rsid w:val="00BB5302"/>
    <w:rsid w:val="00BB5573"/>
    <w:rsid w:val="00BB5649"/>
    <w:rsid w:val="00BB58EA"/>
    <w:rsid w:val="00BB58F4"/>
    <w:rsid w:val="00BB6C6D"/>
    <w:rsid w:val="00BB74AC"/>
    <w:rsid w:val="00BB76B5"/>
    <w:rsid w:val="00BC0683"/>
    <w:rsid w:val="00BC1F0A"/>
    <w:rsid w:val="00BC2562"/>
    <w:rsid w:val="00BC3468"/>
    <w:rsid w:val="00BC37EE"/>
    <w:rsid w:val="00BC40E8"/>
    <w:rsid w:val="00BC4A9C"/>
    <w:rsid w:val="00BC4D7E"/>
    <w:rsid w:val="00BC59DF"/>
    <w:rsid w:val="00BC69B4"/>
    <w:rsid w:val="00BD18CA"/>
    <w:rsid w:val="00BD1DD0"/>
    <w:rsid w:val="00BD21E4"/>
    <w:rsid w:val="00BD2CC8"/>
    <w:rsid w:val="00BD32AD"/>
    <w:rsid w:val="00BD5019"/>
    <w:rsid w:val="00BD53A6"/>
    <w:rsid w:val="00BD6543"/>
    <w:rsid w:val="00BE10B9"/>
    <w:rsid w:val="00BE18A5"/>
    <w:rsid w:val="00BE18A8"/>
    <w:rsid w:val="00BE1F5D"/>
    <w:rsid w:val="00BE2144"/>
    <w:rsid w:val="00BE239D"/>
    <w:rsid w:val="00BE266D"/>
    <w:rsid w:val="00BE33C8"/>
    <w:rsid w:val="00BE46E2"/>
    <w:rsid w:val="00BE4A9D"/>
    <w:rsid w:val="00BE590A"/>
    <w:rsid w:val="00BE5CBB"/>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326"/>
    <w:rsid w:val="00BF7690"/>
    <w:rsid w:val="00BF79C5"/>
    <w:rsid w:val="00C0117E"/>
    <w:rsid w:val="00C015B9"/>
    <w:rsid w:val="00C01B00"/>
    <w:rsid w:val="00C01C49"/>
    <w:rsid w:val="00C02968"/>
    <w:rsid w:val="00C03960"/>
    <w:rsid w:val="00C040E8"/>
    <w:rsid w:val="00C071D5"/>
    <w:rsid w:val="00C12AFC"/>
    <w:rsid w:val="00C1333C"/>
    <w:rsid w:val="00C13383"/>
    <w:rsid w:val="00C138B9"/>
    <w:rsid w:val="00C139DD"/>
    <w:rsid w:val="00C14871"/>
    <w:rsid w:val="00C1763C"/>
    <w:rsid w:val="00C2165E"/>
    <w:rsid w:val="00C22C89"/>
    <w:rsid w:val="00C233E4"/>
    <w:rsid w:val="00C24491"/>
    <w:rsid w:val="00C247F2"/>
    <w:rsid w:val="00C24D6A"/>
    <w:rsid w:val="00C2583C"/>
    <w:rsid w:val="00C272E3"/>
    <w:rsid w:val="00C2798C"/>
    <w:rsid w:val="00C27C4A"/>
    <w:rsid w:val="00C30BB8"/>
    <w:rsid w:val="00C3200A"/>
    <w:rsid w:val="00C34B4F"/>
    <w:rsid w:val="00C34BAF"/>
    <w:rsid w:val="00C34C0B"/>
    <w:rsid w:val="00C35758"/>
    <w:rsid w:val="00C358DE"/>
    <w:rsid w:val="00C36E32"/>
    <w:rsid w:val="00C4007D"/>
    <w:rsid w:val="00C409BE"/>
    <w:rsid w:val="00C41170"/>
    <w:rsid w:val="00C4142C"/>
    <w:rsid w:val="00C44D41"/>
    <w:rsid w:val="00C45A45"/>
    <w:rsid w:val="00C45D90"/>
    <w:rsid w:val="00C46DC5"/>
    <w:rsid w:val="00C471F2"/>
    <w:rsid w:val="00C47A9D"/>
    <w:rsid w:val="00C50508"/>
    <w:rsid w:val="00C50AC7"/>
    <w:rsid w:val="00C51094"/>
    <w:rsid w:val="00C52A39"/>
    <w:rsid w:val="00C536C6"/>
    <w:rsid w:val="00C5662D"/>
    <w:rsid w:val="00C568A3"/>
    <w:rsid w:val="00C5692A"/>
    <w:rsid w:val="00C5757F"/>
    <w:rsid w:val="00C57D24"/>
    <w:rsid w:val="00C616B8"/>
    <w:rsid w:val="00C622A4"/>
    <w:rsid w:val="00C62485"/>
    <w:rsid w:val="00C62837"/>
    <w:rsid w:val="00C6450B"/>
    <w:rsid w:val="00C648C6"/>
    <w:rsid w:val="00C651AB"/>
    <w:rsid w:val="00C665E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A82"/>
    <w:rsid w:val="00C82B73"/>
    <w:rsid w:val="00C83353"/>
    <w:rsid w:val="00C849F7"/>
    <w:rsid w:val="00C864ED"/>
    <w:rsid w:val="00C8712B"/>
    <w:rsid w:val="00C90816"/>
    <w:rsid w:val="00C90FA2"/>
    <w:rsid w:val="00C920BD"/>
    <w:rsid w:val="00C93CB2"/>
    <w:rsid w:val="00C9402D"/>
    <w:rsid w:val="00C947CA"/>
    <w:rsid w:val="00C94B60"/>
    <w:rsid w:val="00C95122"/>
    <w:rsid w:val="00C95148"/>
    <w:rsid w:val="00C971DE"/>
    <w:rsid w:val="00C97723"/>
    <w:rsid w:val="00CA018C"/>
    <w:rsid w:val="00CA11E9"/>
    <w:rsid w:val="00CA1283"/>
    <w:rsid w:val="00CA18CC"/>
    <w:rsid w:val="00CA1D74"/>
    <w:rsid w:val="00CA1FFC"/>
    <w:rsid w:val="00CA24E3"/>
    <w:rsid w:val="00CA25CD"/>
    <w:rsid w:val="00CA2CE9"/>
    <w:rsid w:val="00CA3427"/>
    <w:rsid w:val="00CA4264"/>
    <w:rsid w:val="00CA6471"/>
    <w:rsid w:val="00CA6B34"/>
    <w:rsid w:val="00CA73BC"/>
    <w:rsid w:val="00CA7F45"/>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2514"/>
    <w:rsid w:val="00CC2B56"/>
    <w:rsid w:val="00CC2C26"/>
    <w:rsid w:val="00CC3E1F"/>
    <w:rsid w:val="00CC4088"/>
    <w:rsid w:val="00CC44F1"/>
    <w:rsid w:val="00CC5CB4"/>
    <w:rsid w:val="00CC5DBD"/>
    <w:rsid w:val="00CC6326"/>
    <w:rsid w:val="00CC6CF7"/>
    <w:rsid w:val="00CC7ACF"/>
    <w:rsid w:val="00CD0091"/>
    <w:rsid w:val="00CD0D49"/>
    <w:rsid w:val="00CD125C"/>
    <w:rsid w:val="00CD148B"/>
    <w:rsid w:val="00CD1DC2"/>
    <w:rsid w:val="00CD30C4"/>
    <w:rsid w:val="00CD3139"/>
    <w:rsid w:val="00CE0D92"/>
    <w:rsid w:val="00CE25C7"/>
    <w:rsid w:val="00CE265A"/>
    <w:rsid w:val="00CE347E"/>
    <w:rsid w:val="00CE3541"/>
    <w:rsid w:val="00CE55BF"/>
    <w:rsid w:val="00CE5A12"/>
    <w:rsid w:val="00CE5B0E"/>
    <w:rsid w:val="00CE614C"/>
    <w:rsid w:val="00CE63C4"/>
    <w:rsid w:val="00CF2998"/>
    <w:rsid w:val="00CF2C89"/>
    <w:rsid w:val="00CF381E"/>
    <w:rsid w:val="00CF429F"/>
    <w:rsid w:val="00CF4481"/>
    <w:rsid w:val="00CF5650"/>
    <w:rsid w:val="00CF6E72"/>
    <w:rsid w:val="00CF773F"/>
    <w:rsid w:val="00CF7833"/>
    <w:rsid w:val="00CF7C68"/>
    <w:rsid w:val="00D002D4"/>
    <w:rsid w:val="00D00365"/>
    <w:rsid w:val="00D025C6"/>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8E9"/>
    <w:rsid w:val="00D21F68"/>
    <w:rsid w:val="00D22F15"/>
    <w:rsid w:val="00D23A03"/>
    <w:rsid w:val="00D23F7B"/>
    <w:rsid w:val="00D24BD5"/>
    <w:rsid w:val="00D24E1A"/>
    <w:rsid w:val="00D264C3"/>
    <w:rsid w:val="00D26F4D"/>
    <w:rsid w:val="00D3011C"/>
    <w:rsid w:val="00D30483"/>
    <w:rsid w:val="00D307C9"/>
    <w:rsid w:val="00D30DCF"/>
    <w:rsid w:val="00D31F31"/>
    <w:rsid w:val="00D3206B"/>
    <w:rsid w:val="00D32D01"/>
    <w:rsid w:val="00D32E30"/>
    <w:rsid w:val="00D3358E"/>
    <w:rsid w:val="00D3381D"/>
    <w:rsid w:val="00D33843"/>
    <w:rsid w:val="00D339BF"/>
    <w:rsid w:val="00D33E7A"/>
    <w:rsid w:val="00D3411D"/>
    <w:rsid w:val="00D343B9"/>
    <w:rsid w:val="00D34AAD"/>
    <w:rsid w:val="00D36030"/>
    <w:rsid w:val="00D3624D"/>
    <w:rsid w:val="00D36A2A"/>
    <w:rsid w:val="00D37AD2"/>
    <w:rsid w:val="00D37B98"/>
    <w:rsid w:val="00D407C9"/>
    <w:rsid w:val="00D40A5B"/>
    <w:rsid w:val="00D4163F"/>
    <w:rsid w:val="00D426AD"/>
    <w:rsid w:val="00D42775"/>
    <w:rsid w:val="00D429AE"/>
    <w:rsid w:val="00D44594"/>
    <w:rsid w:val="00D44A26"/>
    <w:rsid w:val="00D46CC5"/>
    <w:rsid w:val="00D50222"/>
    <w:rsid w:val="00D50DC3"/>
    <w:rsid w:val="00D50E02"/>
    <w:rsid w:val="00D5361E"/>
    <w:rsid w:val="00D539DB"/>
    <w:rsid w:val="00D53E3B"/>
    <w:rsid w:val="00D541E7"/>
    <w:rsid w:val="00D56D71"/>
    <w:rsid w:val="00D57999"/>
    <w:rsid w:val="00D600BE"/>
    <w:rsid w:val="00D6022B"/>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8D9"/>
    <w:rsid w:val="00D747A6"/>
    <w:rsid w:val="00D752CB"/>
    <w:rsid w:val="00D76336"/>
    <w:rsid w:val="00D77086"/>
    <w:rsid w:val="00D77EF0"/>
    <w:rsid w:val="00D8236B"/>
    <w:rsid w:val="00D83BA1"/>
    <w:rsid w:val="00D849EE"/>
    <w:rsid w:val="00D8540F"/>
    <w:rsid w:val="00D854D7"/>
    <w:rsid w:val="00D85759"/>
    <w:rsid w:val="00D862AE"/>
    <w:rsid w:val="00D864BC"/>
    <w:rsid w:val="00D8659F"/>
    <w:rsid w:val="00D868B1"/>
    <w:rsid w:val="00D90299"/>
    <w:rsid w:val="00D91212"/>
    <w:rsid w:val="00D91773"/>
    <w:rsid w:val="00D91BC8"/>
    <w:rsid w:val="00D9439C"/>
    <w:rsid w:val="00D94702"/>
    <w:rsid w:val="00D9514E"/>
    <w:rsid w:val="00D95182"/>
    <w:rsid w:val="00D96BA6"/>
    <w:rsid w:val="00DA1FCD"/>
    <w:rsid w:val="00DA37FA"/>
    <w:rsid w:val="00DA4B35"/>
    <w:rsid w:val="00DA4BEA"/>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8D5"/>
    <w:rsid w:val="00DD2ADB"/>
    <w:rsid w:val="00DD3509"/>
    <w:rsid w:val="00DD551B"/>
    <w:rsid w:val="00DD6FD2"/>
    <w:rsid w:val="00DD7813"/>
    <w:rsid w:val="00DD7EE3"/>
    <w:rsid w:val="00DE061D"/>
    <w:rsid w:val="00DE0735"/>
    <w:rsid w:val="00DE19EA"/>
    <w:rsid w:val="00DE1AE0"/>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D23"/>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61D2"/>
    <w:rsid w:val="00E371B7"/>
    <w:rsid w:val="00E37474"/>
    <w:rsid w:val="00E4054A"/>
    <w:rsid w:val="00E4096D"/>
    <w:rsid w:val="00E40ADE"/>
    <w:rsid w:val="00E419B5"/>
    <w:rsid w:val="00E41FF2"/>
    <w:rsid w:val="00E4225A"/>
    <w:rsid w:val="00E42570"/>
    <w:rsid w:val="00E42A47"/>
    <w:rsid w:val="00E42E51"/>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70C9"/>
    <w:rsid w:val="00E57389"/>
    <w:rsid w:val="00E57A14"/>
    <w:rsid w:val="00E601A8"/>
    <w:rsid w:val="00E61174"/>
    <w:rsid w:val="00E61F44"/>
    <w:rsid w:val="00E62115"/>
    <w:rsid w:val="00E6337E"/>
    <w:rsid w:val="00E634EA"/>
    <w:rsid w:val="00E64671"/>
    <w:rsid w:val="00E64897"/>
    <w:rsid w:val="00E64DCA"/>
    <w:rsid w:val="00E64FCA"/>
    <w:rsid w:val="00E65167"/>
    <w:rsid w:val="00E655FB"/>
    <w:rsid w:val="00E6567B"/>
    <w:rsid w:val="00E6629F"/>
    <w:rsid w:val="00E67342"/>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246"/>
    <w:rsid w:val="00E8480C"/>
    <w:rsid w:val="00E85F06"/>
    <w:rsid w:val="00E87474"/>
    <w:rsid w:val="00E87484"/>
    <w:rsid w:val="00E877DB"/>
    <w:rsid w:val="00E907A6"/>
    <w:rsid w:val="00E907AB"/>
    <w:rsid w:val="00E90B90"/>
    <w:rsid w:val="00E90DDC"/>
    <w:rsid w:val="00E9140F"/>
    <w:rsid w:val="00E91DE2"/>
    <w:rsid w:val="00E9274D"/>
    <w:rsid w:val="00E92B37"/>
    <w:rsid w:val="00E949E4"/>
    <w:rsid w:val="00E95E93"/>
    <w:rsid w:val="00E96D49"/>
    <w:rsid w:val="00E97688"/>
    <w:rsid w:val="00E97A54"/>
    <w:rsid w:val="00E97C26"/>
    <w:rsid w:val="00EA103F"/>
    <w:rsid w:val="00EA1F2B"/>
    <w:rsid w:val="00EA21FD"/>
    <w:rsid w:val="00EA27FD"/>
    <w:rsid w:val="00EA2967"/>
    <w:rsid w:val="00EA2F43"/>
    <w:rsid w:val="00EA3723"/>
    <w:rsid w:val="00EA3B8D"/>
    <w:rsid w:val="00EA3F18"/>
    <w:rsid w:val="00EA5841"/>
    <w:rsid w:val="00EA5CDE"/>
    <w:rsid w:val="00EA7592"/>
    <w:rsid w:val="00EA7ADD"/>
    <w:rsid w:val="00EB0240"/>
    <w:rsid w:val="00EB0B27"/>
    <w:rsid w:val="00EB0CA9"/>
    <w:rsid w:val="00EB0F2C"/>
    <w:rsid w:val="00EB10F6"/>
    <w:rsid w:val="00EB175C"/>
    <w:rsid w:val="00EB1F74"/>
    <w:rsid w:val="00EB2BE2"/>
    <w:rsid w:val="00EB302F"/>
    <w:rsid w:val="00EB3903"/>
    <w:rsid w:val="00EB4349"/>
    <w:rsid w:val="00EB459E"/>
    <w:rsid w:val="00EB7793"/>
    <w:rsid w:val="00EB7A57"/>
    <w:rsid w:val="00EB7B14"/>
    <w:rsid w:val="00EC0400"/>
    <w:rsid w:val="00EC0602"/>
    <w:rsid w:val="00EC1162"/>
    <w:rsid w:val="00EC1625"/>
    <w:rsid w:val="00EC1987"/>
    <w:rsid w:val="00EC1999"/>
    <w:rsid w:val="00EC1CC1"/>
    <w:rsid w:val="00EC22FC"/>
    <w:rsid w:val="00EC3987"/>
    <w:rsid w:val="00EC42D3"/>
    <w:rsid w:val="00EC442F"/>
    <w:rsid w:val="00EC44FA"/>
    <w:rsid w:val="00EC45B0"/>
    <w:rsid w:val="00EC4A25"/>
    <w:rsid w:val="00ED0224"/>
    <w:rsid w:val="00ED0A7C"/>
    <w:rsid w:val="00ED31C1"/>
    <w:rsid w:val="00ED3407"/>
    <w:rsid w:val="00ED3863"/>
    <w:rsid w:val="00ED38BF"/>
    <w:rsid w:val="00ED4388"/>
    <w:rsid w:val="00ED634D"/>
    <w:rsid w:val="00ED6AF8"/>
    <w:rsid w:val="00EE11F8"/>
    <w:rsid w:val="00EE25F5"/>
    <w:rsid w:val="00EE2CBC"/>
    <w:rsid w:val="00EE3786"/>
    <w:rsid w:val="00EE3815"/>
    <w:rsid w:val="00EE3C1D"/>
    <w:rsid w:val="00EE434A"/>
    <w:rsid w:val="00EE4ABD"/>
    <w:rsid w:val="00EE5540"/>
    <w:rsid w:val="00EE61F6"/>
    <w:rsid w:val="00EE6ECD"/>
    <w:rsid w:val="00EF0825"/>
    <w:rsid w:val="00EF0F8B"/>
    <w:rsid w:val="00EF14AC"/>
    <w:rsid w:val="00EF1DD4"/>
    <w:rsid w:val="00EF2082"/>
    <w:rsid w:val="00EF24DA"/>
    <w:rsid w:val="00EF397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375DF"/>
    <w:rsid w:val="00F41FD3"/>
    <w:rsid w:val="00F4239F"/>
    <w:rsid w:val="00F43593"/>
    <w:rsid w:val="00F439F6"/>
    <w:rsid w:val="00F43EA2"/>
    <w:rsid w:val="00F441EA"/>
    <w:rsid w:val="00F44272"/>
    <w:rsid w:val="00F44410"/>
    <w:rsid w:val="00F44D93"/>
    <w:rsid w:val="00F4528D"/>
    <w:rsid w:val="00F453A2"/>
    <w:rsid w:val="00F45D13"/>
    <w:rsid w:val="00F50035"/>
    <w:rsid w:val="00F51B77"/>
    <w:rsid w:val="00F51F3E"/>
    <w:rsid w:val="00F53F24"/>
    <w:rsid w:val="00F553C3"/>
    <w:rsid w:val="00F558A1"/>
    <w:rsid w:val="00F567E2"/>
    <w:rsid w:val="00F57185"/>
    <w:rsid w:val="00F6063A"/>
    <w:rsid w:val="00F60738"/>
    <w:rsid w:val="00F6074C"/>
    <w:rsid w:val="00F60FBE"/>
    <w:rsid w:val="00F61242"/>
    <w:rsid w:val="00F619D2"/>
    <w:rsid w:val="00F6274E"/>
    <w:rsid w:val="00F629E6"/>
    <w:rsid w:val="00F63647"/>
    <w:rsid w:val="00F63CB5"/>
    <w:rsid w:val="00F6584B"/>
    <w:rsid w:val="00F66DDE"/>
    <w:rsid w:val="00F670A4"/>
    <w:rsid w:val="00F673F9"/>
    <w:rsid w:val="00F67D4B"/>
    <w:rsid w:val="00F70118"/>
    <w:rsid w:val="00F704DE"/>
    <w:rsid w:val="00F70F84"/>
    <w:rsid w:val="00F724DC"/>
    <w:rsid w:val="00F73194"/>
    <w:rsid w:val="00F738C9"/>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D55"/>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6A1"/>
    <w:rsid w:val="00FA48BE"/>
    <w:rsid w:val="00FA4DC7"/>
    <w:rsid w:val="00FA5809"/>
    <w:rsid w:val="00FA5E83"/>
    <w:rsid w:val="00FA63A1"/>
    <w:rsid w:val="00FA728D"/>
    <w:rsid w:val="00FA73CD"/>
    <w:rsid w:val="00FB0194"/>
    <w:rsid w:val="00FB0524"/>
    <w:rsid w:val="00FB4FAB"/>
    <w:rsid w:val="00FB62A7"/>
    <w:rsid w:val="00FB77E2"/>
    <w:rsid w:val="00FC0CD5"/>
    <w:rsid w:val="00FC17C3"/>
    <w:rsid w:val="00FC1A97"/>
    <w:rsid w:val="00FC1BDF"/>
    <w:rsid w:val="00FC24C4"/>
    <w:rsid w:val="00FC2831"/>
    <w:rsid w:val="00FC3144"/>
    <w:rsid w:val="00FC359A"/>
    <w:rsid w:val="00FC4336"/>
    <w:rsid w:val="00FC43CE"/>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3DF"/>
    <w:rsid w:val="00FE74B2"/>
    <w:rsid w:val="00FE7DA9"/>
    <w:rsid w:val="00FF2616"/>
    <w:rsid w:val="00FF33BE"/>
    <w:rsid w:val="00FF374D"/>
    <w:rsid w:val="00FF3E29"/>
    <w:rsid w:val="00FF42D3"/>
    <w:rsid w:val="00FF4446"/>
    <w:rsid w:val="00FF6C6D"/>
    <w:rsid w:val="00FF6E3F"/>
    <w:rsid w:val="00FF783A"/>
    <w:rsid w:val="00FF7D43"/>
    <w:rsid w:val="0874A353"/>
    <w:rsid w:val="21D93C72"/>
    <w:rsid w:val="2CC72345"/>
    <w:rsid w:val="33409774"/>
    <w:rsid w:val="4C948F64"/>
    <w:rsid w:val="50A700E1"/>
    <w:rsid w:val="5AF85435"/>
    <w:rsid w:val="5B80F7BE"/>
    <w:rsid w:val="6FF41314"/>
    <w:rsid w:val="78A9DF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C2D87EF"/>
  <w15:docId w15:val="{3200D7E5-2D43-4C6C-BA73-6A6B72EF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2"/>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2 Char"/>
    <w:basedOn w:val="DefaultParagraphFont"/>
    <w:link w:val="FootnoteText"/>
    <w:uiPriority w:val="99"/>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eastAsia="Calibri"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eastAsia="Times New Roman" w:asciiTheme="majorHAnsi"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eastAsia="Times New Roman" w:asciiTheme="minorHAnsi"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eastAsia="Times New Roman" w:asciiTheme="minorHAnsi"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eastAsia="Times New Roman" w:asciiTheme="minorHAnsi"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eastAsia="Times New Roman" w:asciiTheme="minorHAnsi"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eastAsia="Times New Roman" w:asciiTheme="minorHAnsi"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eastAsia="Times New Roman" w:asciiTheme="minorHAnsi"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styleId="UnresolvedMention">
    <w:name w:val="Unresolved Mention"/>
    <w:basedOn w:val="DefaultParagraphFont"/>
    <w:uiPriority w:val="99"/>
    <w:semiHidden/>
    <w:unhideWhenUsed/>
    <w:rsid w:val="004F5DF8"/>
    <w:rPr>
      <w:color w:val="605E5C"/>
      <w:shd w:val="clear" w:color="auto" w:fill="E1DFDD"/>
    </w:rPr>
  </w:style>
  <w:style w:type="paragraph" w:customStyle="1" w:styleId="xxmsonormal">
    <w:name w:val="x_xmsonormal"/>
    <w:basedOn w:val="Normal"/>
    <w:rsid w:val="00A874E2"/>
    <w:pPr>
      <w:spacing w:after="0" w:line="240" w:lineRule="auto"/>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elissa.Abelev@usda.gov" TargetMode="External" /><Relationship Id="rId11" Type="http://schemas.openxmlformats.org/officeDocument/2006/relationships/hyperlink" Target="mailto:Kathryn.Law@usda.gov" TargetMode="External" /><Relationship Id="rId12" Type="http://schemas.openxmlformats.org/officeDocument/2006/relationships/hyperlink" Target="mailto:Barbara.Murphy@usd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Lydon, Maureen - FNS</DisplayName>
        <AccountId>432</AccountId>
        <AccountType/>
      </UserInfo>
      <UserInfo>
        <DisplayName>Burt, Kameron - FNS</DisplayName>
        <AccountId>600</AccountId>
        <AccountType/>
      </UserInfo>
      <UserInfo>
        <DisplayName>Burke, Michael - FNS</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10" ma:contentTypeDescription="Create a new document." ma:contentTypeScope="" ma:versionID="8ec28d19cc77436c876814ac59102787">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910d2e0257b440b384fb675a8f174cb0"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C042-3184-4FEA-B4E6-F27ECB7A7997}">
  <ds:schemaRefs>
    <ds:schemaRef ds:uri="http://schemas.microsoft.com/sharepoint/v3/contenttype/forms"/>
  </ds:schemaRefs>
</ds:datastoreItem>
</file>

<file path=customXml/itemProps2.xml><?xml version="1.0" encoding="utf-8"?>
<ds:datastoreItem xmlns:ds="http://schemas.openxmlformats.org/officeDocument/2006/customXml" ds:itemID="{102AD842-1991-4CBE-B662-EA1CFEAE88F6}">
  <ds:schemaRefs>
    <ds:schemaRef ds:uri="http://schemas.microsoft.com/office/2006/metadata/properties"/>
    <ds:schemaRef ds:uri="http://schemas.microsoft.com/office/infopath/2007/PartnerControls"/>
    <ds:schemaRef ds:uri="c7ab3738-c5b1-458c-81a0-2cdda8806bfa"/>
  </ds:schemaRefs>
</ds:datastoreItem>
</file>

<file path=customXml/itemProps3.xml><?xml version="1.0" encoding="utf-8"?>
<ds:datastoreItem xmlns:ds="http://schemas.openxmlformats.org/officeDocument/2006/customXml" ds:itemID="{64885B9B-542E-4365-9987-B70B1ADDD591}">
  <ds:schemaRefs>
    <ds:schemaRef ds:uri="http://schemas.openxmlformats.org/officeDocument/2006/bibliography"/>
  </ds:schemaRefs>
</ds:datastoreItem>
</file>

<file path=customXml/itemProps4.xml><?xml version="1.0" encoding="utf-8"?>
<ds:datastoreItem xmlns:ds="http://schemas.openxmlformats.org/officeDocument/2006/customXml" ds:itemID="{54D99539-0D6A-4A4C-A9BF-EBE2A607F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3</TotalTime>
  <Pages>13</Pages>
  <Words>3131</Words>
  <Characters>17852</Characters>
  <Application>Microsoft Office Word</Application>
  <DocSecurity>0</DocSecurity>
  <Lines>148</Lines>
  <Paragraphs>41</Paragraphs>
  <ScaleCrop>false</ScaleCrop>
  <Manager>Addressee</Manager>
  <Company>Mathemaica, Inc</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Franklin, Jamia - FNS</cp:lastModifiedBy>
  <cp:revision>3</cp:revision>
  <cp:lastPrinted>2019-04-11T17:18:00Z</cp:lastPrinted>
  <dcterms:created xsi:type="dcterms:W3CDTF">2023-11-17T05:19:00Z</dcterms:created>
  <dcterms:modified xsi:type="dcterms:W3CDTF">2023-11-27T19:42:00Z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