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229CA473"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Pr="00BD1DD0" w:rsidR="0062567E">
        <w:rPr>
          <w:rFonts w:ascii="Times New Roman" w:hAnsi="Times New Roman"/>
          <w:b/>
          <w:szCs w:val="24"/>
        </w:rPr>
        <w:t>for</w:t>
      </w:r>
    </w:p>
    <w:p w:rsidR="00BD1DD0" w:rsidP="00447C1E" w14:paraId="229CA474" w14:textId="4CDD6ABF">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0584-</w:t>
      </w:r>
      <w:r w:rsidR="00400CA7">
        <w:rPr>
          <w:rFonts w:ascii="Times New Roman" w:hAnsi="Times New Roman"/>
          <w:b/>
          <w:szCs w:val="24"/>
          <w:lang w:val=""/>
        </w:rPr>
        <w:t>0524</w:t>
      </w:r>
      <w:r w:rsidRPr="00BD1DD0" w:rsidR="00B335C9">
        <w:rPr>
          <w:rFonts w:ascii="Times New Roman" w:hAnsi="Times New Roman"/>
          <w:b/>
          <w:szCs w:val="24"/>
          <w:lang w:val=""/>
        </w:rPr>
        <w:t xml:space="preserve">:  </w:t>
      </w:r>
    </w:p>
    <w:p w:rsidR="00400CA7" w:rsidRPr="00400CA7" w:rsidP="00400CA7" w14:paraId="37123A2C" w14:textId="649702ED">
      <w:pPr>
        <w:spacing w:line="480" w:lineRule="auto"/>
        <w:jc w:val="center"/>
        <w:rPr>
          <w:rFonts w:ascii="Times New Roman" w:hAnsi="Times New Roman"/>
          <w:b/>
          <w:szCs w:val="24"/>
        </w:rPr>
      </w:pPr>
      <w:r w:rsidRPr="00400CA7">
        <w:rPr>
          <w:rFonts w:ascii="Times New Roman" w:hAnsi="Times New Roman"/>
          <w:b/>
          <w:szCs w:val="24"/>
        </w:rPr>
        <w:t>Generic Clearance to Conduct Formative Research</w:t>
      </w:r>
      <w:r w:rsidR="00AA1D9E">
        <w:rPr>
          <w:rFonts w:ascii="Times New Roman" w:hAnsi="Times New Roman"/>
          <w:b/>
          <w:szCs w:val="24"/>
        </w:rPr>
        <w:t xml:space="preserve"> or Development of Nutrition Education and Promotion Materials and Related Tools and Grants for FNS Population Groups</w:t>
      </w:r>
      <w:r w:rsidRPr="00400CA7">
        <w:rPr>
          <w:rFonts w:ascii="Times New Roman" w:hAnsi="Times New Roman"/>
          <w:b/>
          <w:szCs w:val="24"/>
        </w:rPr>
        <w:t xml:space="preserve"> </w:t>
      </w:r>
    </w:p>
    <w:p w:rsidR="00400CA7" w:rsidRPr="00400CA7" w:rsidP="00400CA7" w14:paraId="514E6E05" w14:textId="77777777">
      <w:pPr>
        <w:spacing w:line="480" w:lineRule="auto"/>
        <w:jc w:val="center"/>
        <w:rPr>
          <w:rFonts w:ascii="Times New Roman" w:hAnsi="Times New Roman"/>
          <w:b/>
          <w:szCs w:val="24"/>
        </w:rPr>
      </w:pPr>
    </w:p>
    <w:p w:rsidR="00400CA7" w:rsidRPr="00400CA7" w:rsidP="00400CA7" w14:paraId="48DF8CF5" w14:textId="77777777">
      <w:pPr>
        <w:spacing w:line="480" w:lineRule="auto"/>
        <w:jc w:val="center"/>
        <w:rPr>
          <w:rFonts w:ascii="Times New Roman" w:hAnsi="Times New Roman"/>
          <w:b/>
          <w:szCs w:val="24"/>
        </w:rPr>
      </w:pPr>
      <w:r w:rsidRPr="00400CA7">
        <w:rPr>
          <w:rFonts w:ascii="Times New Roman" w:hAnsi="Times New Roman"/>
          <w:b/>
          <w:szCs w:val="24"/>
        </w:rPr>
        <w:t>OMB CLEARANCE PACKAGE</w:t>
      </w:r>
    </w:p>
    <w:p w:rsidR="00400CA7" w:rsidRPr="00400CA7" w:rsidP="00400CA7" w14:paraId="432F765C" w14:textId="77777777">
      <w:pPr>
        <w:spacing w:line="480" w:lineRule="auto"/>
        <w:jc w:val="center"/>
        <w:rPr>
          <w:rFonts w:ascii="Times New Roman" w:hAnsi="Times New Roman"/>
          <w:b/>
          <w:szCs w:val="24"/>
        </w:rPr>
      </w:pPr>
      <w:r w:rsidRPr="00400CA7">
        <w:rPr>
          <w:rFonts w:ascii="Times New Roman" w:hAnsi="Times New Roman"/>
          <w:b/>
          <w:szCs w:val="24"/>
        </w:rPr>
        <w:t>0584-0524</w:t>
      </w:r>
    </w:p>
    <w:p w:rsidR="00400CA7" w:rsidRPr="00400CA7" w:rsidP="00400CA7" w14:paraId="0EDC7BB8" w14:textId="77777777">
      <w:pPr>
        <w:spacing w:line="480" w:lineRule="auto"/>
        <w:jc w:val="center"/>
        <w:rPr>
          <w:rFonts w:ascii="Times New Roman" w:hAnsi="Times New Roman"/>
          <w:b/>
          <w:szCs w:val="24"/>
        </w:rPr>
      </w:pPr>
    </w:p>
    <w:p w:rsidR="00400CA7" w:rsidRPr="00400CA7" w:rsidP="00400CA7" w14:paraId="3B830295" w14:textId="7EFB33EC">
      <w:pPr>
        <w:spacing w:line="480" w:lineRule="auto"/>
        <w:jc w:val="center"/>
        <w:rPr>
          <w:rFonts w:ascii="Times New Roman" w:hAnsi="Times New Roman"/>
          <w:b/>
          <w:szCs w:val="24"/>
        </w:rPr>
      </w:pPr>
      <w:r>
        <w:rPr>
          <w:rFonts w:ascii="Times New Roman" w:hAnsi="Times New Roman"/>
          <w:b/>
          <w:szCs w:val="24"/>
        </w:rPr>
        <w:t>December</w:t>
      </w:r>
      <w:r w:rsidR="00FE56AE">
        <w:rPr>
          <w:rFonts w:ascii="Times New Roman" w:hAnsi="Times New Roman"/>
          <w:b/>
          <w:szCs w:val="24"/>
        </w:rPr>
        <w:t xml:space="preserve"> 2022</w:t>
      </w:r>
    </w:p>
    <w:p w:rsidR="00400CA7" w:rsidRPr="00400CA7" w:rsidP="00400CA7" w14:paraId="7C0820EC" w14:textId="77777777">
      <w:pPr>
        <w:spacing w:line="480" w:lineRule="auto"/>
        <w:jc w:val="center"/>
        <w:rPr>
          <w:rFonts w:ascii="Times New Roman" w:hAnsi="Times New Roman"/>
          <w:b/>
          <w:szCs w:val="24"/>
        </w:rPr>
      </w:pPr>
    </w:p>
    <w:p w:rsidR="00400CA7" w:rsidRPr="00400CA7" w:rsidP="00400CA7" w14:paraId="5EE3FA43" w14:textId="77777777">
      <w:pPr>
        <w:spacing w:line="480" w:lineRule="auto"/>
        <w:jc w:val="center"/>
        <w:rPr>
          <w:rFonts w:ascii="Times New Roman" w:hAnsi="Times New Roman"/>
          <w:b/>
          <w:szCs w:val="24"/>
        </w:rPr>
      </w:pPr>
    </w:p>
    <w:p w:rsidR="00400CA7" w:rsidRPr="00400CA7" w:rsidP="00400CA7" w14:paraId="6B04D832" w14:textId="77777777">
      <w:pPr>
        <w:spacing w:line="480" w:lineRule="auto"/>
        <w:jc w:val="center"/>
        <w:rPr>
          <w:rFonts w:ascii="Times New Roman" w:hAnsi="Times New Roman"/>
          <w:b/>
          <w:szCs w:val="24"/>
        </w:rPr>
      </w:pPr>
    </w:p>
    <w:p w:rsidR="00400CA7" w:rsidRPr="00400CA7" w:rsidP="00400CA7" w14:paraId="33E6D9AB" w14:textId="77777777">
      <w:pPr>
        <w:spacing w:line="480" w:lineRule="auto"/>
        <w:jc w:val="center"/>
        <w:rPr>
          <w:rFonts w:ascii="Times New Roman" w:hAnsi="Times New Roman"/>
          <w:b/>
          <w:szCs w:val="24"/>
        </w:rPr>
      </w:pPr>
    </w:p>
    <w:p w:rsidR="00400CA7" w:rsidRPr="00400CA7" w:rsidP="00400CA7" w14:paraId="3A39575A" w14:textId="77777777">
      <w:pPr>
        <w:spacing w:line="480" w:lineRule="auto"/>
        <w:jc w:val="center"/>
        <w:rPr>
          <w:rFonts w:ascii="Times New Roman" w:hAnsi="Times New Roman"/>
          <w:b/>
          <w:szCs w:val="24"/>
        </w:rPr>
      </w:pPr>
    </w:p>
    <w:p w:rsidR="00400CA7" w:rsidRPr="00400CA7" w:rsidP="00400CA7" w14:paraId="44D8F68E" w14:textId="77777777">
      <w:pPr>
        <w:spacing w:line="480" w:lineRule="auto"/>
        <w:jc w:val="center"/>
        <w:rPr>
          <w:rFonts w:ascii="Times New Roman" w:hAnsi="Times New Roman"/>
          <w:b/>
          <w:szCs w:val="24"/>
        </w:rPr>
      </w:pPr>
    </w:p>
    <w:p w:rsidR="00400CA7" w:rsidRPr="00400CA7" w:rsidP="00400CA7" w14:paraId="52777DC7" w14:textId="77777777">
      <w:pPr>
        <w:spacing w:line="480" w:lineRule="auto"/>
        <w:jc w:val="center"/>
        <w:rPr>
          <w:rFonts w:ascii="Times New Roman" w:hAnsi="Times New Roman"/>
          <w:b/>
          <w:szCs w:val="24"/>
        </w:rPr>
      </w:pPr>
    </w:p>
    <w:p w:rsidR="00400CA7" w:rsidRPr="005305FA" w:rsidP="00400CA7" w14:paraId="4D210D1D" w14:textId="77777777">
      <w:pPr>
        <w:spacing w:line="276" w:lineRule="auto"/>
        <w:jc w:val="center"/>
        <w:rPr>
          <w:rFonts w:ascii="Times New Roman" w:hAnsi="Times New Roman"/>
          <w:b/>
          <w:sz w:val="22"/>
          <w:szCs w:val="22"/>
        </w:rPr>
      </w:pPr>
      <w:r w:rsidRPr="005305FA">
        <w:rPr>
          <w:rFonts w:ascii="Times New Roman" w:hAnsi="Times New Roman"/>
          <w:b/>
          <w:sz w:val="22"/>
          <w:szCs w:val="22"/>
        </w:rPr>
        <w:t>Submitted by:</w:t>
      </w:r>
    </w:p>
    <w:p w:rsidR="005305FA" w:rsidP="00400CA7" w14:paraId="1B9F2795" w14:textId="77777777">
      <w:pPr>
        <w:spacing w:line="276" w:lineRule="auto"/>
        <w:jc w:val="center"/>
        <w:rPr>
          <w:rFonts w:ascii="Times New Roman" w:hAnsi="Times New Roman"/>
          <w:b/>
          <w:sz w:val="22"/>
          <w:szCs w:val="22"/>
        </w:rPr>
      </w:pPr>
      <w:r w:rsidRPr="005305FA">
        <w:rPr>
          <w:rFonts w:ascii="Times New Roman" w:hAnsi="Times New Roman"/>
          <w:b/>
          <w:sz w:val="22"/>
          <w:szCs w:val="22"/>
        </w:rPr>
        <w:t>Jamia Franklin, Dionne Duncan-Hughes, Christina Sandberg, Rachelle Ragland-Greene</w:t>
      </w:r>
    </w:p>
    <w:p w:rsidR="00400CA7" w:rsidRPr="005305FA" w:rsidP="00400CA7" w14:paraId="0800F8DD" w14:textId="0694F59C">
      <w:pPr>
        <w:spacing w:line="276" w:lineRule="auto"/>
        <w:jc w:val="center"/>
        <w:rPr>
          <w:rFonts w:ascii="Times New Roman" w:hAnsi="Times New Roman"/>
          <w:b/>
          <w:sz w:val="22"/>
          <w:szCs w:val="22"/>
        </w:rPr>
      </w:pPr>
      <w:r w:rsidRPr="005305FA">
        <w:rPr>
          <w:rFonts w:ascii="Times New Roman" w:hAnsi="Times New Roman"/>
          <w:b/>
          <w:sz w:val="22"/>
          <w:szCs w:val="22"/>
        </w:rPr>
        <w:t>Planning &amp; Regulatory Affairs</w:t>
      </w:r>
      <w:r w:rsidRPr="005305FA" w:rsidR="00AA1D9E">
        <w:rPr>
          <w:rFonts w:ascii="Times New Roman" w:hAnsi="Times New Roman"/>
          <w:b/>
          <w:sz w:val="22"/>
          <w:szCs w:val="22"/>
        </w:rPr>
        <w:t xml:space="preserve"> Office</w:t>
      </w:r>
    </w:p>
    <w:p w:rsidR="00400CA7" w:rsidRPr="005305FA" w:rsidP="00400CA7" w14:paraId="2857FC45" w14:textId="77777777">
      <w:pPr>
        <w:spacing w:line="276" w:lineRule="auto"/>
        <w:jc w:val="center"/>
        <w:rPr>
          <w:rFonts w:ascii="Times New Roman" w:hAnsi="Times New Roman"/>
          <w:b/>
          <w:sz w:val="22"/>
          <w:szCs w:val="22"/>
        </w:rPr>
      </w:pPr>
      <w:r w:rsidRPr="005305FA">
        <w:rPr>
          <w:rFonts w:ascii="Times New Roman" w:hAnsi="Times New Roman"/>
          <w:b/>
          <w:sz w:val="22"/>
          <w:szCs w:val="22"/>
        </w:rPr>
        <w:t xml:space="preserve">United </w:t>
      </w:r>
      <w:r w:rsidRPr="005305FA">
        <w:rPr>
          <w:rFonts w:ascii="Times New Roman" w:hAnsi="Times New Roman"/>
          <w:b/>
          <w:sz w:val="22"/>
          <w:szCs w:val="22"/>
        </w:rPr>
        <w:t>States Department of Agriculture</w:t>
      </w:r>
    </w:p>
    <w:p w:rsidR="00400CA7" w:rsidRPr="005305FA" w:rsidP="00400CA7" w14:paraId="5275AF91" w14:textId="77777777">
      <w:pPr>
        <w:spacing w:line="276" w:lineRule="auto"/>
        <w:jc w:val="center"/>
        <w:rPr>
          <w:rFonts w:ascii="Times New Roman" w:hAnsi="Times New Roman"/>
          <w:b/>
          <w:sz w:val="22"/>
          <w:szCs w:val="22"/>
        </w:rPr>
      </w:pPr>
      <w:r w:rsidRPr="005305FA">
        <w:rPr>
          <w:rFonts w:ascii="Times New Roman" w:hAnsi="Times New Roman"/>
          <w:b/>
          <w:sz w:val="22"/>
          <w:szCs w:val="22"/>
        </w:rPr>
        <w:t>Food and Nutrition Service</w:t>
      </w:r>
    </w:p>
    <w:p w:rsidR="00400CA7" w:rsidRPr="005305FA" w:rsidP="00400CA7" w14:paraId="07DD38FA" w14:textId="77777777">
      <w:pPr>
        <w:spacing w:line="276" w:lineRule="auto"/>
        <w:jc w:val="center"/>
        <w:rPr>
          <w:rFonts w:ascii="Times New Roman" w:hAnsi="Times New Roman"/>
          <w:b/>
          <w:sz w:val="22"/>
          <w:szCs w:val="22"/>
        </w:rPr>
      </w:pPr>
      <w:r w:rsidRPr="005305FA">
        <w:rPr>
          <w:rFonts w:ascii="Times New Roman" w:hAnsi="Times New Roman"/>
          <w:b/>
          <w:sz w:val="22"/>
          <w:szCs w:val="22"/>
        </w:rPr>
        <w:t>Office of Policy Support</w:t>
      </w:r>
    </w:p>
    <w:p w:rsidR="00FE56AE" w:rsidRPr="00E403DF" w:rsidP="00FE56AE" w14:paraId="52131E08" w14:textId="77777777">
      <w:pPr>
        <w:widowControl/>
        <w:overflowPunct/>
        <w:autoSpaceDE/>
        <w:autoSpaceDN/>
        <w:adjustRightInd/>
        <w:jc w:val="center"/>
        <w:textAlignment w:val="auto"/>
        <w:rPr>
          <w:rFonts w:ascii="Times New Roman" w:hAnsi="Times New Roman"/>
          <w:b/>
          <w:szCs w:val="24"/>
        </w:rPr>
      </w:pPr>
      <w:hyperlink r:id="rId11" w:history="1">
        <w:r w:rsidRPr="005305FA">
          <w:rPr>
            <w:rFonts w:ascii="Times New Roman" w:hAnsi="Times New Roman"/>
            <w:b/>
            <w:color w:val="0000FF"/>
            <w:sz w:val="22"/>
            <w:szCs w:val="22"/>
            <w:u w:val="single"/>
          </w:rPr>
          <w:t>SM.FN.InfoCollection@usda.gov</w:t>
        </w:r>
      </w:hyperlink>
    </w:p>
    <w:p w:rsidR="00447C1E" w:rsidRPr="002568E6" w:rsidP="00400CA7" w14:paraId="229CA484" w14:textId="3637680A">
      <w:pPr>
        <w:spacing w:line="480" w:lineRule="auto"/>
        <w:jc w:val="center"/>
        <w:rPr>
          <w:rFonts w:ascii="Times New Roman" w:hAnsi="Times New Roman"/>
          <w:szCs w:val="24"/>
        </w:rPr>
      </w:pPr>
      <w:r w:rsidRPr="00400CA7">
        <w:rPr>
          <w:rFonts w:ascii="Times New Roman" w:hAnsi="Times New Roman"/>
          <w:b/>
          <w:szCs w:val="24"/>
        </w:rPr>
        <w:t> </w:t>
      </w:r>
    </w:p>
    <w:p w:rsidR="00905A5F" w14:paraId="229CA485"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229CA486"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CA5FD8" w14:paraId="229CA487" w14:textId="77777777">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45350" w:history="1">
        <w:r w:rsidRPr="005939CE">
          <w:rPr>
            <w:rStyle w:val="Hyperlink"/>
          </w:rPr>
          <w:t>B.1  Respondent Universe and Sampling Methods</w:t>
        </w:r>
        <w:r>
          <w:rPr>
            <w:webHidden/>
          </w:rPr>
          <w:tab/>
        </w:r>
        <w:r>
          <w:rPr>
            <w:webHidden/>
          </w:rPr>
          <w:fldChar w:fldCharType="begin"/>
        </w:r>
        <w:r>
          <w:rPr>
            <w:webHidden/>
          </w:rPr>
          <w:instrText xml:space="preserve"> PAGEREF _Toc401845350 \h </w:instrText>
        </w:r>
        <w:r>
          <w:rPr>
            <w:webHidden/>
          </w:rPr>
          <w:fldChar w:fldCharType="separate"/>
        </w:r>
        <w:r w:rsidR="00400CA7">
          <w:rPr>
            <w:webHidden/>
          </w:rPr>
          <w:t>3</w:t>
        </w:r>
        <w:r>
          <w:rPr>
            <w:webHidden/>
          </w:rPr>
          <w:fldChar w:fldCharType="end"/>
        </w:r>
      </w:hyperlink>
    </w:p>
    <w:p w:rsidR="00CA5FD8" w14:paraId="229CA488" w14:textId="77777777">
      <w:pPr>
        <w:pStyle w:val="TOC1"/>
        <w:rPr>
          <w:rFonts w:asciiTheme="minorHAnsi" w:eastAsiaTheme="minorEastAsia" w:hAnsiTheme="minorHAnsi" w:cstheme="minorBidi"/>
          <w:b w:val="0"/>
          <w:bCs w:val="0"/>
          <w:caps w:val="0"/>
          <w:sz w:val="22"/>
          <w:szCs w:val="22"/>
        </w:rPr>
      </w:pPr>
      <w:hyperlink w:anchor="_Toc401845351" w:history="1">
        <w:r w:rsidRPr="005939CE">
          <w:rPr>
            <w:rStyle w:val="Hyperlink"/>
          </w:rPr>
          <w:t>B.2  Procedures for the Collection of Information</w:t>
        </w:r>
        <w:r>
          <w:rPr>
            <w:webHidden/>
          </w:rPr>
          <w:tab/>
        </w:r>
        <w:r>
          <w:rPr>
            <w:webHidden/>
          </w:rPr>
          <w:fldChar w:fldCharType="begin"/>
        </w:r>
        <w:r>
          <w:rPr>
            <w:webHidden/>
          </w:rPr>
          <w:instrText xml:space="preserve"> PAGEREF _Toc401845351 \h </w:instrText>
        </w:r>
        <w:r>
          <w:rPr>
            <w:webHidden/>
          </w:rPr>
          <w:fldChar w:fldCharType="separate"/>
        </w:r>
        <w:r w:rsidR="00400CA7">
          <w:rPr>
            <w:webHidden/>
          </w:rPr>
          <w:t>4</w:t>
        </w:r>
        <w:r>
          <w:rPr>
            <w:webHidden/>
          </w:rPr>
          <w:fldChar w:fldCharType="end"/>
        </w:r>
      </w:hyperlink>
    </w:p>
    <w:p w:rsidR="00CA5FD8" w14:paraId="229CA489" w14:textId="77777777">
      <w:pPr>
        <w:pStyle w:val="TOC1"/>
        <w:rPr>
          <w:rFonts w:asciiTheme="minorHAnsi" w:eastAsiaTheme="minorEastAsia" w:hAnsiTheme="minorHAnsi" w:cstheme="minorBidi"/>
          <w:b w:val="0"/>
          <w:bCs w:val="0"/>
          <w:caps w:val="0"/>
          <w:sz w:val="22"/>
          <w:szCs w:val="22"/>
        </w:rPr>
      </w:pPr>
      <w:hyperlink w:anchor="_Toc401845352" w:history="1">
        <w:r w:rsidRPr="005939CE">
          <w:rPr>
            <w:rStyle w:val="Hyperlink"/>
          </w:rPr>
          <w:t>B.3  Methods to Maximize the Response Rates and to Deal with Nonresponse</w:t>
        </w:r>
        <w:r>
          <w:rPr>
            <w:webHidden/>
          </w:rPr>
          <w:tab/>
        </w:r>
        <w:r>
          <w:rPr>
            <w:webHidden/>
          </w:rPr>
          <w:fldChar w:fldCharType="begin"/>
        </w:r>
        <w:r>
          <w:rPr>
            <w:webHidden/>
          </w:rPr>
          <w:instrText xml:space="preserve"> PAGEREF _Toc401845352 \h </w:instrText>
        </w:r>
        <w:r>
          <w:rPr>
            <w:webHidden/>
          </w:rPr>
          <w:fldChar w:fldCharType="separate"/>
        </w:r>
        <w:r w:rsidR="00400CA7">
          <w:rPr>
            <w:webHidden/>
          </w:rPr>
          <w:t>4</w:t>
        </w:r>
        <w:r>
          <w:rPr>
            <w:webHidden/>
          </w:rPr>
          <w:fldChar w:fldCharType="end"/>
        </w:r>
      </w:hyperlink>
    </w:p>
    <w:p w:rsidR="00CA5FD8" w14:paraId="229CA48A" w14:textId="77777777">
      <w:pPr>
        <w:pStyle w:val="TOC1"/>
        <w:rPr>
          <w:rFonts w:asciiTheme="minorHAnsi" w:eastAsiaTheme="minorEastAsia" w:hAnsiTheme="minorHAnsi" w:cstheme="minorBidi"/>
          <w:b w:val="0"/>
          <w:bCs w:val="0"/>
          <w:caps w:val="0"/>
          <w:sz w:val="22"/>
          <w:szCs w:val="22"/>
        </w:rPr>
      </w:pPr>
      <w:hyperlink w:anchor="_Toc401845353" w:history="1">
        <w:r w:rsidRPr="005939CE">
          <w:rPr>
            <w:rStyle w:val="Hyperlink"/>
          </w:rPr>
          <w:t>B.4 Test of Procedures or Methods to be Undertaken</w:t>
        </w:r>
        <w:r>
          <w:rPr>
            <w:webHidden/>
          </w:rPr>
          <w:tab/>
        </w:r>
        <w:r>
          <w:rPr>
            <w:webHidden/>
          </w:rPr>
          <w:fldChar w:fldCharType="begin"/>
        </w:r>
        <w:r>
          <w:rPr>
            <w:webHidden/>
          </w:rPr>
          <w:instrText xml:space="preserve"> PAGEREF _Toc401845353 \h </w:instrText>
        </w:r>
        <w:r>
          <w:rPr>
            <w:webHidden/>
          </w:rPr>
          <w:fldChar w:fldCharType="separate"/>
        </w:r>
        <w:r w:rsidR="00400CA7">
          <w:rPr>
            <w:webHidden/>
          </w:rPr>
          <w:t>4</w:t>
        </w:r>
        <w:r>
          <w:rPr>
            <w:webHidden/>
          </w:rPr>
          <w:fldChar w:fldCharType="end"/>
        </w:r>
      </w:hyperlink>
    </w:p>
    <w:p w:rsidR="00CA5FD8" w14:paraId="229CA48B" w14:textId="77777777">
      <w:pPr>
        <w:pStyle w:val="TOC1"/>
        <w:rPr>
          <w:rFonts w:asciiTheme="minorHAnsi" w:eastAsiaTheme="minorEastAsia" w:hAnsiTheme="minorHAnsi" w:cstheme="minorBidi"/>
          <w:b w:val="0"/>
          <w:bCs w:val="0"/>
          <w:caps w:val="0"/>
          <w:sz w:val="22"/>
          <w:szCs w:val="22"/>
        </w:rPr>
      </w:pPr>
      <w:hyperlink w:anchor="_Toc401845354" w:history="1">
        <w:r w:rsidRPr="005939CE">
          <w:rPr>
            <w:rStyle w:val="Hyperlink"/>
          </w:rPr>
          <w:t>B.</w:t>
        </w:r>
        <w:r w:rsidRPr="005939CE">
          <w:rPr>
            <w:rStyle w:val="Hyperlink"/>
          </w:rPr>
          <w:t>5  Individuals Consulted on Statistical Aspects &amp; Individuals Collecting and/or Analyzing Data</w:t>
        </w:r>
        <w:r>
          <w:rPr>
            <w:webHidden/>
          </w:rPr>
          <w:tab/>
        </w:r>
        <w:r>
          <w:rPr>
            <w:webHidden/>
          </w:rPr>
          <w:fldChar w:fldCharType="begin"/>
        </w:r>
        <w:r>
          <w:rPr>
            <w:webHidden/>
          </w:rPr>
          <w:instrText xml:space="preserve"> PAGEREF _Toc401845354 \h </w:instrText>
        </w:r>
        <w:r>
          <w:rPr>
            <w:webHidden/>
          </w:rPr>
          <w:fldChar w:fldCharType="separate"/>
        </w:r>
        <w:r w:rsidR="00400CA7">
          <w:rPr>
            <w:webHidden/>
          </w:rPr>
          <w:t>5</w:t>
        </w:r>
        <w:r>
          <w:rPr>
            <w:webHidden/>
          </w:rPr>
          <w:fldChar w:fldCharType="end"/>
        </w:r>
      </w:hyperlink>
    </w:p>
    <w:p w:rsidR="00905A5F" w:rsidP="009F7E1A" w14:paraId="229CA48C"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14:paraId="229CA48D" w14:textId="77777777">
      <w:pPr>
        <w:tabs>
          <w:tab w:val="center" w:pos="4680"/>
        </w:tabs>
        <w:rPr>
          <w:rFonts w:ascii="Times New Roman" w:hAnsi="Times New Roman"/>
          <w:b/>
          <w:szCs w:val="24"/>
          <w:u w:val="single"/>
        </w:rPr>
      </w:pPr>
    </w:p>
    <w:p w:rsidR="00905A5F" w:rsidP="009F7E1A" w14:paraId="229CA48E" w14:textId="77777777">
      <w:pPr>
        <w:tabs>
          <w:tab w:val="center" w:pos="4680"/>
        </w:tabs>
        <w:rPr>
          <w:rFonts w:ascii="Times New Roman" w:hAnsi="Times New Roman"/>
          <w:b/>
          <w:szCs w:val="24"/>
          <w:u w:val="single"/>
        </w:rPr>
      </w:pPr>
    </w:p>
    <w:p w:rsidR="002568E6" w14:paraId="229CA48F"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400CA7" w:rsidRPr="00DC3562" w:rsidP="00400CA7" w14:paraId="753075EA" w14:textId="77777777">
      <w:pPr>
        <w:pStyle w:val="BodyTextIndent3"/>
        <w:ind w:left="0"/>
        <w:rPr>
          <w:rFonts w:ascii="Times New Roman" w:hAnsi="Times New Roman"/>
          <w:b/>
          <w:sz w:val="22"/>
          <w:szCs w:val="22"/>
        </w:rPr>
      </w:pPr>
      <w:bookmarkStart w:id="0" w:name="_Toc401845350"/>
      <w:r w:rsidRPr="00DC3562">
        <w:rPr>
          <w:rFonts w:ascii="Times New Roman" w:hAnsi="Times New Roman"/>
          <w:b/>
          <w:sz w:val="22"/>
          <w:szCs w:val="22"/>
        </w:rPr>
        <w:t>B.</w:t>
      </w:r>
      <w:r w:rsidRPr="00DC3562">
        <w:rPr>
          <w:rFonts w:ascii="Times New Roman" w:hAnsi="Times New Roman"/>
          <w:b/>
          <w:sz w:val="22"/>
          <w:szCs w:val="22"/>
        </w:rPr>
        <w:tab/>
        <w:t>STATISTICAL METHODS</w:t>
      </w:r>
    </w:p>
    <w:p w:rsidR="00400CA7" w:rsidRPr="00DC3562" w:rsidP="00400CA7" w14:paraId="5F289342" w14:textId="77777777">
      <w:pPr>
        <w:pStyle w:val="BodyTextIndent3"/>
        <w:ind w:left="0"/>
        <w:rPr>
          <w:rFonts w:ascii="Times New Roman" w:hAnsi="Times New Roman"/>
          <w:b/>
          <w:sz w:val="22"/>
          <w:szCs w:val="22"/>
        </w:rPr>
      </w:pPr>
    </w:p>
    <w:p w:rsidR="00400CA7" w:rsidRPr="00DC3562" w:rsidP="00400CA7" w14:paraId="32A6318E" w14:textId="77777777">
      <w:pPr>
        <w:spacing w:line="480" w:lineRule="auto"/>
        <w:rPr>
          <w:rFonts w:ascii="Times New Roman" w:hAnsi="Times New Roman"/>
          <w:b/>
        </w:rPr>
      </w:pPr>
      <w:r w:rsidRPr="00DC3562">
        <w:rPr>
          <w:rFonts w:ascii="Times New Roman" w:hAnsi="Times New Roman"/>
        </w:rPr>
        <w:t xml:space="preserve">Data collection methods and procedures will vary; however, the primary purpose of these collections will be for internal management purposes; there are no plans to publish or otherwise release this information.  </w:t>
      </w:r>
    </w:p>
    <w:p w:rsidR="00400CA7" w:rsidP="00CA5FD8" w14:paraId="2CC7E19D" w14:textId="77777777">
      <w:pPr>
        <w:pStyle w:val="Heading1"/>
      </w:pPr>
    </w:p>
    <w:p w:rsidR="00CA5FD8" w:rsidRPr="00CA5FD8" w:rsidP="00CA5FD8" w14:paraId="229CA490" w14:textId="77777777">
      <w:pPr>
        <w:pStyle w:val="Heading1"/>
      </w:pPr>
      <w:r>
        <w:t xml:space="preserve">B.1  </w:t>
      </w:r>
      <w:r w:rsidRPr="00CA5FD8">
        <w:t>Respondent Universe and Sampling Meth</w:t>
      </w:r>
      <w:r w:rsidRPr="00CA5FD8">
        <w:t>ods</w:t>
      </w:r>
      <w:bookmarkEnd w:id="0"/>
    </w:p>
    <w:p w:rsidR="00CA5FD8" w:rsidRPr="00CA5FD8" w:rsidP="00CA5FD8" w14:paraId="229CA491" w14:textId="77777777">
      <w:pPr>
        <w:tabs>
          <w:tab w:val="left" w:pos="-720"/>
        </w:tabs>
        <w:suppressAutoHyphens/>
        <w:rPr>
          <w:rFonts w:ascii="Times New Roman" w:hAnsi="Times New Roman"/>
          <w:b/>
          <w:szCs w:val="24"/>
        </w:rPr>
      </w:pPr>
    </w:p>
    <w:p w:rsidR="00CA5FD8" w:rsidRPr="00CA5FD8" w:rsidP="00CA5FD8" w14:paraId="229CA492" w14:textId="77777777">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w:t>
      </w:r>
      <w:r w:rsidRPr="00CA5FD8">
        <w:rPr>
          <w:rFonts w:ascii="Times New Roman" w:hAnsi="Times New Roman"/>
          <w:b/>
          <w:szCs w:val="24"/>
        </w:rPr>
        <w:t>s) in the universe covered by the collection and in the corresponding sample are to be provided in tabular form for the universe as a whole and for each of the strata in the proposed sample. Indicate expected response rates for the collection as a whole. I</w:t>
      </w:r>
      <w:r w:rsidRPr="00CA5FD8">
        <w:rPr>
          <w:rFonts w:ascii="Times New Roman" w:hAnsi="Times New Roman"/>
          <w:b/>
          <w:szCs w:val="24"/>
        </w:rPr>
        <w:t>f the collection had been conducted previously, include the actual response rate achieved during the last collection.</w:t>
      </w:r>
    </w:p>
    <w:p w:rsidR="00CA5FD8" w:rsidRPr="002568E6" w:rsidP="00CA5FD8" w14:paraId="229CA493" w14:textId="77777777">
      <w:pPr>
        <w:tabs>
          <w:tab w:val="left" w:pos="-720"/>
        </w:tabs>
        <w:suppressAutoHyphens/>
        <w:rPr>
          <w:rFonts w:ascii="Times New Roman" w:hAnsi="Times New Roman"/>
          <w:szCs w:val="24"/>
        </w:rPr>
      </w:pPr>
    </w:p>
    <w:p w:rsidR="00400CA7" w:rsidRPr="00400CA7" w:rsidP="00400CA7" w14:paraId="295EECFF" w14:textId="2665128A">
      <w:pPr>
        <w:tabs>
          <w:tab w:val="left" w:pos="-720"/>
        </w:tabs>
        <w:suppressAutoHyphens/>
        <w:spacing w:line="480" w:lineRule="auto"/>
        <w:rPr>
          <w:rFonts w:ascii="Times New Roman" w:hAnsi="Times New Roman"/>
          <w:szCs w:val="24"/>
        </w:rPr>
      </w:pPr>
      <w:r w:rsidRPr="00400CA7">
        <w:rPr>
          <w:rFonts w:ascii="Times New Roman" w:hAnsi="Times New Roman"/>
          <w:szCs w:val="24"/>
        </w:rPr>
        <w:t>The activities under this clearance may involve samples of self-selected customers</w:t>
      </w:r>
      <w:r w:rsidR="00566042">
        <w:rPr>
          <w:rFonts w:ascii="Times New Roman" w:hAnsi="Times New Roman"/>
          <w:szCs w:val="24"/>
        </w:rPr>
        <w:t>/FNS program participants</w:t>
      </w:r>
      <w:r w:rsidRPr="00400CA7">
        <w:rPr>
          <w:rFonts w:ascii="Times New Roman" w:hAnsi="Times New Roman"/>
          <w:szCs w:val="24"/>
        </w:rPr>
        <w:t xml:space="preserve">, as well as </w:t>
      </w:r>
      <w:r w:rsidRPr="00400CA7">
        <w:rPr>
          <w:rFonts w:ascii="Times New Roman" w:hAnsi="Times New Roman"/>
          <w:szCs w:val="24"/>
        </w:rPr>
        <w:t>convenience samples, and quota samples, with respondents selected either to cover a broad range of customers</w:t>
      </w:r>
      <w:r w:rsidR="00566042">
        <w:rPr>
          <w:rFonts w:ascii="Times New Roman" w:hAnsi="Times New Roman"/>
          <w:szCs w:val="24"/>
        </w:rPr>
        <w:t>/FNS program participants</w:t>
      </w:r>
      <w:r w:rsidRPr="00400CA7">
        <w:rPr>
          <w:rFonts w:ascii="Times New Roman" w:hAnsi="Times New Roman"/>
          <w:szCs w:val="24"/>
        </w:rPr>
        <w:t xml:space="preserve"> or to include specific characteristics related to certain products</w:t>
      </w:r>
      <w:r w:rsidR="00AA1D9E">
        <w:rPr>
          <w:rFonts w:ascii="Times New Roman" w:hAnsi="Times New Roman"/>
          <w:szCs w:val="24"/>
        </w:rPr>
        <w:t xml:space="preserve">, </w:t>
      </w:r>
      <w:r w:rsidRPr="00400CA7">
        <w:rPr>
          <w:rFonts w:ascii="Times New Roman" w:hAnsi="Times New Roman"/>
          <w:szCs w:val="24"/>
        </w:rPr>
        <w:t>services</w:t>
      </w:r>
      <w:r w:rsidR="00AA1D9E">
        <w:rPr>
          <w:rFonts w:ascii="Times New Roman" w:hAnsi="Times New Roman"/>
          <w:szCs w:val="24"/>
        </w:rPr>
        <w:t>, or grants</w:t>
      </w:r>
      <w:r w:rsidRPr="00400CA7">
        <w:rPr>
          <w:rFonts w:ascii="Times New Roman" w:hAnsi="Times New Roman"/>
          <w:szCs w:val="24"/>
        </w:rPr>
        <w:t xml:space="preserve">.  Results will not be used to make statements representative of the universe of study, to produce statistical descriptions (careful, repeatable measurements), or to generalize the data beyond the scope of the sample.  The specific sample planned for each </w:t>
      </w:r>
      <w:r w:rsidRPr="00400CA7">
        <w:rPr>
          <w:rFonts w:ascii="Times New Roman" w:hAnsi="Times New Roman"/>
          <w:szCs w:val="24"/>
        </w:rPr>
        <w:t xml:space="preserve">individual collection and the method for soliciting participation will be described fully in each collection request.  </w:t>
      </w:r>
    </w:p>
    <w:p w:rsidR="00400CA7" w:rsidRPr="00400CA7" w:rsidP="00400CA7" w14:paraId="39B6B4A6" w14:textId="77777777">
      <w:pPr>
        <w:tabs>
          <w:tab w:val="left" w:pos="-720"/>
        </w:tabs>
        <w:suppressAutoHyphens/>
        <w:spacing w:line="480" w:lineRule="auto"/>
        <w:rPr>
          <w:rFonts w:ascii="Times New Roman" w:hAnsi="Times New Roman"/>
          <w:szCs w:val="24"/>
        </w:rPr>
      </w:pPr>
    </w:p>
    <w:p w:rsidR="00400CA7" w:rsidRPr="00400CA7" w:rsidP="00400CA7" w14:paraId="313D1F1E" w14:textId="77777777">
      <w:pPr>
        <w:tabs>
          <w:tab w:val="left" w:pos="-720"/>
        </w:tabs>
        <w:suppressAutoHyphens/>
        <w:spacing w:line="480" w:lineRule="auto"/>
        <w:rPr>
          <w:rFonts w:ascii="Times New Roman" w:hAnsi="Times New Roman"/>
          <w:szCs w:val="24"/>
        </w:rPr>
      </w:pPr>
      <w:r w:rsidRPr="00400CA7">
        <w:rPr>
          <w:rFonts w:ascii="Times New Roman" w:hAnsi="Times New Roman"/>
          <w:szCs w:val="24"/>
        </w:rPr>
        <w:t>Qualitative surveys are tools used by program managers to change or improve programs, products, or services.  The accuracy, reliability</w:t>
      </w:r>
      <w:r w:rsidRPr="00400CA7">
        <w:rPr>
          <w:rFonts w:ascii="Times New Roman" w:hAnsi="Times New Roman"/>
          <w:szCs w:val="24"/>
        </w:rPr>
        <w:t>, and applicability of the results of these surveys are adequate for their purpose.</w:t>
      </w:r>
    </w:p>
    <w:p w:rsidR="00400CA7" w:rsidRPr="00400CA7" w:rsidP="00400CA7" w14:paraId="10DFA16F" w14:textId="77777777">
      <w:pPr>
        <w:tabs>
          <w:tab w:val="left" w:pos="-720"/>
        </w:tabs>
        <w:suppressAutoHyphens/>
        <w:spacing w:line="480" w:lineRule="auto"/>
        <w:rPr>
          <w:rFonts w:ascii="Times New Roman" w:hAnsi="Times New Roman"/>
          <w:szCs w:val="24"/>
        </w:rPr>
      </w:pPr>
    </w:p>
    <w:p w:rsidR="00CA5FD8" w:rsidRPr="002568E6" w:rsidP="00400CA7" w14:paraId="229CA495" w14:textId="6E40E980">
      <w:pPr>
        <w:tabs>
          <w:tab w:val="left" w:pos="-720"/>
        </w:tabs>
        <w:suppressAutoHyphens/>
        <w:spacing w:line="480" w:lineRule="auto"/>
        <w:rPr>
          <w:rFonts w:ascii="Times New Roman" w:hAnsi="Times New Roman"/>
          <w:b/>
          <w:szCs w:val="24"/>
        </w:rPr>
      </w:pPr>
      <w:r w:rsidRPr="00400CA7">
        <w:rPr>
          <w:rFonts w:ascii="Times New Roman" w:hAnsi="Times New Roman"/>
          <w:szCs w:val="24"/>
        </w:rPr>
        <w:t xml:space="preserve">The samples associated with this collection are not subjected to the same scrutiny as </w:t>
      </w:r>
      <w:r w:rsidRPr="00400CA7">
        <w:rPr>
          <w:rFonts w:ascii="Times New Roman" w:hAnsi="Times New Roman"/>
          <w:szCs w:val="24"/>
        </w:rPr>
        <w:t>scientifically drawn samples where estimates are published or otherwise released to t</w:t>
      </w:r>
      <w:r w:rsidRPr="00400CA7">
        <w:rPr>
          <w:rFonts w:ascii="Times New Roman" w:hAnsi="Times New Roman"/>
          <w:szCs w:val="24"/>
        </w:rPr>
        <w:t>he public.</w:t>
      </w:r>
    </w:p>
    <w:p w:rsidR="00CA5FD8" w:rsidRPr="00CA5FD8" w:rsidP="00CA5FD8" w14:paraId="229CA496" w14:textId="77777777">
      <w:pPr>
        <w:pStyle w:val="Heading1"/>
      </w:pPr>
      <w:bookmarkStart w:id="1" w:name="_Toc401845351"/>
      <w:r w:rsidRPr="00CA5FD8">
        <w:t>B.2</w:t>
      </w:r>
      <w:r>
        <w:t xml:space="preserve">  </w:t>
      </w:r>
      <w:r w:rsidRPr="00CA5FD8">
        <w:t>Procedures for the Collection of Information</w:t>
      </w:r>
      <w:bookmarkEnd w:id="1"/>
    </w:p>
    <w:p w:rsidR="00CA5FD8" w:rsidP="00CA5FD8" w14:paraId="229CA497" w14:textId="77777777">
      <w:pPr>
        <w:tabs>
          <w:tab w:val="left" w:pos="-720"/>
        </w:tabs>
        <w:suppressAutoHyphens/>
        <w:rPr>
          <w:rFonts w:ascii="Times New Roman" w:hAnsi="Times New Roman"/>
          <w:b/>
          <w:szCs w:val="24"/>
        </w:rPr>
      </w:pPr>
    </w:p>
    <w:p w:rsidR="00CA5FD8" w:rsidRPr="00CA5FD8" w:rsidP="00CA5FD8" w14:paraId="229CA498" w14:textId="77777777">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rsidR="00CA5FD8" w:rsidRPr="00CA5FD8" w:rsidP="00CA5FD8" w14:paraId="229CA499" w14:textId="77777777">
      <w:pPr>
        <w:pStyle w:val="ListParagraph"/>
        <w:numPr>
          <w:ilvl w:val="0"/>
          <w:numId w:val="22"/>
        </w:numPr>
        <w:spacing w:line="240" w:lineRule="auto"/>
        <w:rPr>
          <w:b/>
          <w:szCs w:val="24"/>
        </w:rPr>
      </w:pPr>
      <w:r w:rsidRPr="00CA5FD8">
        <w:rPr>
          <w:b/>
          <w:szCs w:val="24"/>
        </w:rPr>
        <w:t>Statistical methodology for stratification and sample selection,</w:t>
      </w:r>
    </w:p>
    <w:p w:rsidR="00CA5FD8" w:rsidRPr="00CA5FD8" w:rsidP="00CA5FD8" w14:paraId="229CA49A" w14:textId="77777777">
      <w:pPr>
        <w:pStyle w:val="ListParagraph"/>
        <w:numPr>
          <w:ilvl w:val="0"/>
          <w:numId w:val="22"/>
        </w:numPr>
        <w:spacing w:line="240" w:lineRule="auto"/>
        <w:rPr>
          <w:b/>
          <w:szCs w:val="24"/>
        </w:rPr>
      </w:pPr>
      <w:r w:rsidRPr="00CA5FD8">
        <w:rPr>
          <w:b/>
          <w:szCs w:val="24"/>
        </w:rPr>
        <w:t>Estimation procedure,</w:t>
      </w:r>
    </w:p>
    <w:p w:rsidR="00CA5FD8" w:rsidRPr="00CA5FD8" w:rsidP="00CA5FD8" w14:paraId="229CA49B" w14:textId="77777777">
      <w:pPr>
        <w:pStyle w:val="ListParagraph"/>
        <w:numPr>
          <w:ilvl w:val="0"/>
          <w:numId w:val="22"/>
        </w:numPr>
        <w:spacing w:line="240" w:lineRule="auto"/>
        <w:rPr>
          <w:b/>
          <w:szCs w:val="24"/>
        </w:rPr>
      </w:pPr>
      <w:r w:rsidRPr="00CA5FD8">
        <w:rPr>
          <w:b/>
          <w:szCs w:val="24"/>
        </w:rPr>
        <w:t>Degree of accuracy needed for the purp</w:t>
      </w:r>
      <w:r w:rsidRPr="00CA5FD8">
        <w:rPr>
          <w:b/>
          <w:szCs w:val="24"/>
        </w:rPr>
        <w:t>ose described in the justification,</w:t>
      </w:r>
    </w:p>
    <w:p w:rsidR="00CA5FD8" w:rsidRPr="00CA5FD8" w:rsidP="00CA5FD8" w14:paraId="229CA49C" w14:textId="77777777">
      <w:pPr>
        <w:pStyle w:val="ListParagraph"/>
        <w:numPr>
          <w:ilvl w:val="0"/>
          <w:numId w:val="22"/>
        </w:numPr>
        <w:spacing w:line="240" w:lineRule="auto"/>
        <w:rPr>
          <w:b/>
          <w:szCs w:val="24"/>
        </w:rPr>
      </w:pPr>
      <w:r w:rsidRPr="00CA5FD8">
        <w:rPr>
          <w:b/>
          <w:szCs w:val="24"/>
        </w:rPr>
        <w:t>Unusual problems requiring specialized sampling procedures, and</w:t>
      </w:r>
    </w:p>
    <w:p w:rsidR="00CA5FD8" w:rsidRPr="00CA5FD8" w:rsidP="00CA5FD8" w14:paraId="229CA49D" w14:textId="77777777">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rsidR="00CA5FD8" w:rsidRPr="002568E6" w:rsidP="00CA5FD8" w14:paraId="229CA49E" w14:textId="77777777">
      <w:pPr>
        <w:tabs>
          <w:tab w:val="left" w:pos="-720"/>
        </w:tabs>
        <w:suppressAutoHyphens/>
        <w:rPr>
          <w:rFonts w:ascii="Times New Roman" w:hAnsi="Times New Roman"/>
          <w:szCs w:val="24"/>
        </w:rPr>
      </w:pPr>
    </w:p>
    <w:p w:rsidR="00CA5FD8" w:rsidP="00CA5FD8" w14:paraId="229CA4A0" w14:textId="3ED26015">
      <w:pPr>
        <w:tabs>
          <w:tab w:val="left" w:pos="-720"/>
        </w:tabs>
        <w:suppressAutoHyphens/>
        <w:spacing w:line="480" w:lineRule="auto"/>
        <w:rPr>
          <w:rFonts w:ascii="Times New Roman" w:hAnsi="Times New Roman"/>
          <w:szCs w:val="24"/>
        </w:rPr>
      </w:pPr>
      <w:r w:rsidRPr="00400CA7">
        <w:rPr>
          <w:rFonts w:ascii="Times New Roman" w:hAnsi="Times New Roman"/>
          <w:szCs w:val="24"/>
        </w:rPr>
        <w:t>Data collection methods and procedures will vary and the specifics</w:t>
      </w:r>
      <w:r w:rsidRPr="00400CA7">
        <w:rPr>
          <w:rFonts w:ascii="Times New Roman" w:hAnsi="Times New Roman"/>
          <w:szCs w:val="24"/>
        </w:rPr>
        <w:t xml:space="preserve"> of these will be provided with each collection request. The Agency expects to use a variety of methodologies for these collections. For example, the Agency or its contractors may use commercial survey-specific software to automate its collection and analy</w:t>
      </w:r>
      <w:r w:rsidRPr="00400CA7">
        <w:rPr>
          <w:rFonts w:ascii="Times New Roman" w:hAnsi="Times New Roman"/>
          <w:szCs w:val="24"/>
        </w:rPr>
        <w:t>sis of feedback.  In addition to physical copies, information collection instruments may be electronically disseminated and/or posted on target pages of the Agency’s web site.  Telephone scripts, personal interviews, and focus groups with professional guid</w:t>
      </w:r>
      <w:r w:rsidRPr="00400CA7">
        <w:rPr>
          <w:rFonts w:ascii="Times New Roman" w:hAnsi="Times New Roman"/>
          <w:szCs w:val="24"/>
        </w:rPr>
        <w:t>ance and moderation may also be used.</w:t>
      </w:r>
    </w:p>
    <w:p w:rsidR="00400CA7" w:rsidRPr="002568E6" w:rsidP="00CA5FD8" w14:paraId="27BCE9CF" w14:textId="77777777">
      <w:pPr>
        <w:tabs>
          <w:tab w:val="left" w:pos="-720"/>
        </w:tabs>
        <w:suppressAutoHyphens/>
        <w:spacing w:line="480" w:lineRule="auto"/>
        <w:rPr>
          <w:rFonts w:ascii="Times New Roman" w:hAnsi="Times New Roman"/>
          <w:b/>
          <w:szCs w:val="24"/>
        </w:rPr>
      </w:pPr>
    </w:p>
    <w:p w:rsidR="00CA5FD8" w:rsidRPr="00CA5FD8" w:rsidP="00CA5FD8" w14:paraId="229CA4A1" w14:textId="77777777">
      <w:pPr>
        <w:pStyle w:val="Heading1"/>
      </w:pPr>
      <w:bookmarkStart w:id="2" w:name="_Toc401845352"/>
      <w:r>
        <w:t xml:space="preserve">B.3  </w:t>
      </w:r>
      <w:r w:rsidRPr="00CA5FD8">
        <w:t>Methods to Maximize the Response Rates and to Deal with Nonresponse</w:t>
      </w:r>
      <w:bookmarkEnd w:id="2"/>
    </w:p>
    <w:p w:rsidR="00CA5FD8" w:rsidP="00CA5FD8" w14:paraId="229CA4A2" w14:textId="77777777">
      <w:pPr>
        <w:tabs>
          <w:tab w:val="left" w:pos="-720"/>
        </w:tabs>
        <w:suppressAutoHyphens/>
        <w:rPr>
          <w:rFonts w:ascii="Times New Roman" w:hAnsi="Times New Roman"/>
          <w:b/>
          <w:szCs w:val="24"/>
        </w:rPr>
      </w:pPr>
    </w:p>
    <w:p w:rsidR="00CA5FD8" w:rsidRPr="00CA5FD8" w:rsidP="00CA5FD8" w14:paraId="229CA4A3" w14:textId="77777777">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w:t>
      </w:r>
      <w:r w:rsidRPr="00CA5FD8">
        <w:rPr>
          <w:rFonts w:ascii="Times New Roman" w:hAnsi="Times New Roman"/>
          <w:b/>
          <w:szCs w:val="24"/>
        </w:rPr>
        <w:t xml:space="preserve"> be shown to be adequate for intended uses. For collections based on sampling, a special justification must be provided for any collection that will not yield "reliable" data that can be generalized to the universe studied.</w:t>
      </w:r>
    </w:p>
    <w:p w:rsidR="00CA5FD8" w:rsidRPr="002568E6" w:rsidP="00CA5FD8" w14:paraId="229CA4A4" w14:textId="77777777">
      <w:pPr>
        <w:tabs>
          <w:tab w:val="left" w:pos="-720"/>
        </w:tabs>
        <w:suppressAutoHyphens/>
        <w:rPr>
          <w:rFonts w:ascii="Times New Roman" w:hAnsi="Times New Roman"/>
          <w:szCs w:val="24"/>
        </w:rPr>
      </w:pPr>
    </w:p>
    <w:p w:rsidR="00CA5FD8" w:rsidP="00CA5FD8" w14:paraId="229CA4A6" w14:textId="12B8FE7A">
      <w:pPr>
        <w:tabs>
          <w:tab w:val="left" w:pos="-720"/>
        </w:tabs>
        <w:suppressAutoHyphens/>
        <w:spacing w:line="480" w:lineRule="auto"/>
        <w:rPr>
          <w:rFonts w:ascii="Times New Roman" w:hAnsi="Times New Roman"/>
          <w:szCs w:val="24"/>
        </w:rPr>
      </w:pPr>
      <w:r w:rsidRPr="00400CA7">
        <w:rPr>
          <w:rFonts w:ascii="Times New Roman" w:hAnsi="Times New Roman"/>
          <w:szCs w:val="24"/>
        </w:rPr>
        <w:t>Information collected under thi</w:t>
      </w:r>
      <w:r w:rsidRPr="00400CA7">
        <w:rPr>
          <w:rFonts w:ascii="Times New Roman" w:hAnsi="Times New Roman"/>
          <w:szCs w:val="24"/>
        </w:rPr>
        <w:t>s generic clearance will not yield generalizable quantitative findings; it can provide useful customer</w:t>
      </w:r>
      <w:r w:rsidR="008A7CC4">
        <w:rPr>
          <w:rFonts w:ascii="Times New Roman" w:hAnsi="Times New Roman"/>
          <w:szCs w:val="24"/>
        </w:rPr>
        <w:t>/FNS program participant</w:t>
      </w:r>
      <w:r w:rsidRPr="00400CA7">
        <w:rPr>
          <w:rFonts w:ascii="Times New Roman" w:hAnsi="Times New Roman"/>
          <w:szCs w:val="24"/>
        </w:rPr>
        <w:t xml:space="preserve"> input, but it does not yield data about </w:t>
      </w:r>
      <w:r w:rsidR="008A7CC4">
        <w:rPr>
          <w:rFonts w:ascii="Times New Roman" w:hAnsi="Times New Roman"/>
          <w:szCs w:val="24"/>
        </w:rPr>
        <w:t>their</w:t>
      </w:r>
      <w:r w:rsidRPr="00400CA7" w:rsidR="008A7CC4">
        <w:rPr>
          <w:rFonts w:ascii="Times New Roman" w:hAnsi="Times New Roman"/>
          <w:szCs w:val="24"/>
        </w:rPr>
        <w:t xml:space="preserve"> </w:t>
      </w:r>
      <w:r w:rsidRPr="00400CA7">
        <w:rPr>
          <w:rFonts w:ascii="Times New Roman" w:hAnsi="Times New Roman"/>
          <w:szCs w:val="24"/>
        </w:rPr>
        <w:t xml:space="preserve">opinions that can be generalized.  </w:t>
      </w:r>
    </w:p>
    <w:p w:rsidR="00400CA7" w:rsidRPr="002568E6" w:rsidP="00CA5FD8" w14:paraId="4E87397E" w14:textId="77777777">
      <w:pPr>
        <w:tabs>
          <w:tab w:val="left" w:pos="-720"/>
        </w:tabs>
        <w:suppressAutoHyphens/>
        <w:spacing w:line="480" w:lineRule="auto"/>
        <w:rPr>
          <w:rFonts w:ascii="Times New Roman" w:hAnsi="Times New Roman"/>
          <w:b/>
          <w:szCs w:val="24"/>
        </w:rPr>
      </w:pPr>
    </w:p>
    <w:p w:rsidR="00CA5FD8" w:rsidRPr="00CA5FD8" w:rsidP="00CA5FD8" w14:paraId="229CA4A7" w14:textId="77777777">
      <w:pPr>
        <w:pStyle w:val="Heading1"/>
      </w:pPr>
      <w:bookmarkStart w:id="3" w:name="_Toc401845353"/>
      <w:r>
        <w:t xml:space="preserve">B.4 </w:t>
      </w:r>
      <w:r w:rsidRPr="00CA5FD8">
        <w:t xml:space="preserve">Test of Procedures or Methods to be </w:t>
      </w:r>
      <w:r w:rsidRPr="00CA5FD8">
        <w:t>Undertaken</w:t>
      </w:r>
      <w:bookmarkEnd w:id="3"/>
    </w:p>
    <w:p w:rsidR="00CA5FD8" w:rsidP="00CA5FD8" w14:paraId="229CA4A8" w14:textId="77777777">
      <w:pPr>
        <w:tabs>
          <w:tab w:val="left" w:pos="-720"/>
        </w:tabs>
        <w:suppressAutoHyphens/>
        <w:rPr>
          <w:rFonts w:ascii="Times New Roman" w:hAnsi="Times New Roman"/>
          <w:b/>
          <w:szCs w:val="24"/>
        </w:rPr>
      </w:pPr>
    </w:p>
    <w:p w:rsidR="00CA5FD8" w:rsidRPr="00CA5FD8" w:rsidP="00CA5FD8" w14:paraId="229CA4A9" w14:textId="77777777">
      <w:pPr>
        <w:tabs>
          <w:tab w:val="left" w:pos="-720"/>
        </w:tabs>
        <w:suppressAutoHyphens/>
        <w:rPr>
          <w:rFonts w:ascii="Times New Roman" w:hAnsi="Times New Roman"/>
          <w:b/>
          <w:szCs w:val="24"/>
        </w:rPr>
      </w:pPr>
      <w:r w:rsidRPr="00CA5FD8">
        <w:rPr>
          <w:rFonts w:ascii="Times New Roman" w:hAnsi="Times New Roman"/>
          <w:b/>
          <w:szCs w:val="24"/>
        </w:rPr>
        <w:t xml:space="preserve">Describe any tests of procedures or methods to be undertaken. Testing is encouraged as an </w:t>
      </w:r>
      <w:r w:rsidRPr="00CA5FD8">
        <w:rPr>
          <w:rFonts w:ascii="Times New Roman" w:hAnsi="Times New Roman"/>
          <w:b/>
          <w:szCs w:val="24"/>
        </w:rPr>
        <w:t>effective means of refining collections of information to minimize burden and improve utility. Tests must be approved if they call for answers to identica</w:t>
      </w:r>
      <w:r w:rsidRPr="00CA5FD8">
        <w:rPr>
          <w:rFonts w:ascii="Times New Roman" w:hAnsi="Times New Roman"/>
          <w:b/>
          <w:szCs w:val="24"/>
        </w:rPr>
        <w:t>l questions from 10 or more respondents. A proposed test or set of tests may be submitted for approval separately or in combination with the main collection of information.</w:t>
      </w:r>
    </w:p>
    <w:p w:rsidR="00CA5FD8" w:rsidRPr="002568E6" w:rsidP="00CA5FD8" w14:paraId="229CA4AA" w14:textId="77777777">
      <w:pPr>
        <w:tabs>
          <w:tab w:val="left" w:pos="-720"/>
        </w:tabs>
        <w:suppressAutoHyphens/>
        <w:rPr>
          <w:rFonts w:ascii="Times New Roman" w:hAnsi="Times New Roman"/>
          <w:szCs w:val="24"/>
        </w:rPr>
      </w:pPr>
    </w:p>
    <w:p w:rsidR="00CA5FD8" w:rsidP="00CA5FD8" w14:paraId="229CA4AC" w14:textId="14678554">
      <w:pPr>
        <w:tabs>
          <w:tab w:val="left" w:pos="-720"/>
        </w:tabs>
        <w:suppressAutoHyphens/>
        <w:spacing w:line="480" w:lineRule="auto"/>
        <w:rPr>
          <w:rFonts w:ascii="Times New Roman" w:hAnsi="Times New Roman"/>
          <w:szCs w:val="24"/>
        </w:rPr>
      </w:pPr>
      <w:r w:rsidRPr="00400CA7">
        <w:rPr>
          <w:rFonts w:ascii="Times New Roman" w:hAnsi="Times New Roman"/>
          <w:szCs w:val="24"/>
        </w:rPr>
        <w:t>Pretesting may be done with internal staff, a limited number of external colleague</w:t>
      </w:r>
      <w:r w:rsidRPr="00400CA7">
        <w:rPr>
          <w:rFonts w:ascii="Times New Roman" w:hAnsi="Times New Roman"/>
          <w:szCs w:val="24"/>
        </w:rPr>
        <w:t>s, and/or customers</w:t>
      </w:r>
      <w:r w:rsidR="008A7CC4">
        <w:rPr>
          <w:rFonts w:ascii="Times New Roman" w:hAnsi="Times New Roman"/>
          <w:szCs w:val="24"/>
        </w:rPr>
        <w:t>/</w:t>
      </w:r>
      <w:r w:rsidRPr="008A7CC4" w:rsidR="008A7CC4">
        <w:rPr>
          <w:rFonts w:ascii="Times New Roman" w:hAnsi="Times New Roman"/>
          <w:szCs w:val="24"/>
        </w:rPr>
        <w:t xml:space="preserve"> </w:t>
      </w:r>
      <w:r w:rsidR="008A7CC4">
        <w:rPr>
          <w:rFonts w:ascii="Times New Roman" w:hAnsi="Times New Roman"/>
          <w:szCs w:val="24"/>
        </w:rPr>
        <w:t>FNS program participants</w:t>
      </w:r>
      <w:r w:rsidRPr="00400CA7">
        <w:rPr>
          <w:rFonts w:ascii="Times New Roman" w:hAnsi="Times New Roman"/>
          <w:szCs w:val="24"/>
        </w:rPr>
        <w:t xml:space="preserve"> who are familiar with the programs and products.  If the number of pretest respondents exceeds nine members of the public, the Agency will submit the pretest instruments for review under this generic clearance.</w:t>
      </w:r>
    </w:p>
    <w:p w:rsidR="00400CA7" w:rsidRPr="002568E6" w:rsidP="00CA5FD8" w14:paraId="4A0D7EDD" w14:textId="77777777">
      <w:pPr>
        <w:tabs>
          <w:tab w:val="left" w:pos="-720"/>
        </w:tabs>
        <w:suppressAutoHyphens/>
        <w:spacing w:line="480" w:lineRule="auto"/>
        <w:rPr>
          <w:rFonts w:ascii="Times New Roman" w:hAnsi="Times New Roman"/>
          <w:b/>
          <w:szCs w:val="24"/>
        </w:rPr>
      </w:pPr>
    </w:p>
    <w:p w:rsidR="00CA5FD8" w:rsidRPr="00CA5FD8" w:rsidP="00CA5FD8" w14:paraId="229CA4AD" w14:textId="77777777">
      <w:pPr>
        <w:pStyle w:val="Heading1"/>
      </w:pPr>
      <w:bookmarkStart w:id="4" w:name="_Toc401845354"/>
      <w:r>
        <w:t xml:space="preserve">B.5  </w:t>
      </w:r>
      <w:r w:rsidRPr="00CA5FD8">
        <w:t xml:space="preserve">Individuals Consulted on Statistical Aspects </w:t>
      </w:r>
      <w:r>
        <w:t>&amp;</w:t>
      </w:r>
      <w:r w:rsidRPr="00CA5FD8">
        <w:t xml:space="preserve"> Individuals Collecting and/or Analyzing Data</w:t>
      </w:r>
      <w:bookmarkEnd w:id="4"/>
    </w:p>
    <w:p w:rsidR="00CA5FD8" w:rsidP="00CA5FD8" w14:paraId="229CA4AE" w14:textId="77777777">
      <w:pPr>
        <w:tabs>
          <w:tab w:val="left" w:pos="-720"/>
        </w:tabs>
        <w:suppressAutoHyphens/>
        <w:rPr>
          <w:rFonts w:ascii="Times New Roman" w:hAnsi="Times New Roman"/>
          <w:b/>
          <w:szCs w:val="24"/>
        </w:rPr>
      </w:pPr>
    </w:p>
    <w:p w:rsidR="00CA5FD8" w:rsidRPr="002568E6" w:rsidP="00CA5FD8" w14:paraId="229CA4AF" w14:textId="77777777">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w:t>
      </w:r>
      <w:r w:rsidRPr="00CA5FD8">
        <w:rPr>
          <w:rFonts w:ascii="Times New Roman" w:hAnsi="Times New Roman"/>
          <w:b/>
          <w:szCs w:val="24"/>
        </w:rPr>
        <w:t>s), or other person(s) who will actually collect and/or analyze the information for the agency.</w:t>
      </w:r>
    </w:p>
    <w:p w:rsidR="00CA5FD8" w:rsidRPr="002568E6" w:rsidP="00CA5FD8" w14:paraId="229CA4B0" w14:textId="77777777">
      <w:pPr>
        <w:tabs>
          <w:tab w:val="left" w:pos="-720"/>
        </w:tabs>
        <w:suppressAutoHyphens/>
        <w:rPr>
          <w:rFonts w:ascii="Times New Roman" w:hAnsi="Times New Roman"/>
          <w:szCs w:val="24"/>
        </w:rPr>
      </w:pPr>
      <w:bookmarkStart w:id="5" w:name="_Toc401831358"/>
    </w:p>
    <w:p w:rsidR="00CA5FD8" w:rsidRPr="002568E6" w:rsidP="00CA5FD8" w14:paraId="229CA4B2" w14:textId="000032AD">
      <w:pPr>
        <w:tabs>
          <w:tab w:val="left" w:pos="-720"/>
        </w:tabs>
        <w:suppressAutoHyphens/>
        <w:spacing w:line="480" w:lineRule="auto"/>
        <w:rPr>
          <w:rFonts w:ascii="Times New Roman" w:hAnsi="Times New Roman"/>
          <w:b/>
          <w:szCs w:val="24"/>
        </w:rPr>
      </w:pPr>
      <w:r w:rsidRPr="00400CA7">
        <w:rPr>
          <w:rFonts w:ascii="Times New Roman" w:hAnsi="Times New Roman"/>
          <w:szCs w:val="24"/>
        </w:rPr>
        <w:t>Each program will obtain information from statisticians in the development, design, conduct, and analysis of customer/partner service surveys, when appropriate</w:t>
      </w:r>
      <w:r w:rsidRPr="00400CA7">
        <w:rPr>
          <w:rFonts w:ascii="Times New Roman" w:hAnsi="Times New Roman"/>
          <w:szCs w:val="24"/>
        </w:rPr>
        <w:t>.  This statistical expertise will be available from agency statisticians or from contractors and the Agency will include the names and contact information of persons consulted in the specific information collection requests submitted under this generic cl</w:t>
      </w:r>
      <w:r w:rsidRPr="00400CA7">
        <w:rPr>
          <w:rFonts w:ascii="Times New Roman" w:hAnsi="Times New Roman"/>
          <w:szCs w:val="24"/>
        </w:rPr>
        <w:t xml:space="preserve">earance.  </w:t>
      </w:r>
      <w:bookmarkEnd w:id="5"/>
    </w:p>
    <w:sectPr w:rsidSect="002568E6">
      <w:footerReference w:type="default" r:id="rId12"/>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702BE" w14:paraId="4575FD37" w14:textId="77777777">
      <w:pPr>
        <w:spacing w:line="20" w:lineRule="exact"/>
      </w:pPr>
    </w:p>
  </w:endnote>
  <w:endnote w:type="continuationSeparator" w:id="1">
    <w:p w:rsidR="000702BE" w14:paraId="7A957681" w14:textId="77777777">
      <w:r>
        <w:t xml:space="preserve"> </w:t>
      </w:r>
    </w:p>
  </w:endnote>
  <w:endnote w:type="continuationNotice" w:id="2">
    <w:p w:rsidR="000702BE" w14:paraId="607CEC0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229CA4BC" w14:textId="6172474D">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E86A47">
          <w:rPr>
            <w:rFonts w:ascii="Times New Roman" w:hAnsi="Times New Roman"/>
            <w:noProof/>
          </w:rPr>
          <w:t>5</w:t>
        </w:r>
        <w:r w:rsidRPr="002568E6">
          <w:rPr>
            <w:rFonts w:ascii="Times New Roman" w:hAnsi="Times New Roman"/>
            <w:noProof/>
          </w:rPr>
          <w:fldChar w:fldCharType="end"/>
        </w:r>
      </w:p>
    </w:sdtContent>
  </w:sdt>
  <w:p w:rsidR="00BF780B" w14:paraId="229CA4B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02BE" w14:paraId="7416CEA1" w14:textId="77777777">
      <w:r>
        <w:separator/>
      </w:r>
    </w:p>
  </w:footnote>
  <w:footnote w:type="continuationSeparator" w:id="1">
    <w:p w:rsidR="000702BE" w14:paraId="274259E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64286576">
    <w:abstractNumId w:val="13"/>
  </w:num>
  <w:num w:numId="2" w16cid:durableId="71204164">
    <w:abstractNumId w:val="20"/>
  </w:num>
  <w:num w:numId="3" w16cid:durableId="1493251632">
    <w:abstractNumId w:val="19"/>
  </w:num>
  <w:num w:numId="4" w16cid:durableId="137769344">
    <w:abstractNumId w:val="11"/>
  </w:num>
  <w:num w:numId="5" w16cid:durableId="1730179807">
    <w:abstractNumId w:val="21"/>
  </w:num>
  <w:num w:numId="6" w16cid:durableId="1099327875">
    <w:abstractNumId w:val="12"/>
  </w:num>
  <w:num w:numId="7" w16cid:durableId="567422853">
    <w:abstractNumId w:val="9"/>
  </w:num>
  <w:num w:numId="8" w16cid:durableId="1623729365">
    <w:abstractNumId w:val="7"/>
  </w:num>
  <w:num w:numId="9" w16cid:durableId="639576729">
    <w:abstractNumId w:val="6"/>
  </w:num>
  <w:num w:numId="10" w16cid:durableId="58090279">
    <w:abstractNumId w:val="5"/>
  </w:num>
  <w:num w:numId="11" w16cid:durableId="1790469709">
    <w:abstractNumId w:val="4"/>
  </w:num>
  <w:num w:numId="12" w16cid:durableId="1791388778">
    <w:abstractNumId w:val="8"/>
  </w:num>
  <w:num w:numId="13" w16cid:durableId="1302883732">
    <w:abstractNumId w:val="3"/>
  </w:num>
  <w:num w:numId="14" w16cid:durableId="1748961295">
    <w:abstractNumId w:val="2"/>
  </w:num>
  <w:num w:numId="15" w16cid:durableId="1420061322">
    <w:abstractNumId w:val="1"/>
  </w:num>
  <w:num w:numId="16" w16cid:durableId="445387818">
    <w:abstractNumId w:val="0"/>
  </w:num>
  <w:num w:numId="17" w16cid:durableId="1214006904">
    <w:abstractNumId w:val="18"/>
  </w:num>
  <w:num w:numId="18" w16cid:durableId="331298545">
    <w:abstractNumId w:val="14"/>
  </w:num>
  <w:num w:numId="19" w16cid:durableId="795493482">
    <w:abstractNumId w:val="10"/>
  </w:num>
  <w:num w:numId="20" w16cid:durableId="534197458">
    <w:abstractNumId w:val="17"/>
  </w:num>
  <w:num w:numId="21" w16cid:durableId="243105790">
    <w:abstractNumId w:val="16"/>
  </w:num>
  <w:num w:numId="22" w16cid:durableId="1086728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2BE"/>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0F5763"/>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821C7"/>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4CEC"/>
    <w:rsid w:val="003C5E7D"/>
    <w:rsid w:val="003C646A"/>
    <w:rsid w:val="003C6BDD"/>
    <w:rsid w:val="003D2FA4"/>
    <w:rsid w:val="003D3135"/>
    <w:rsid w:val="003D6927"/>
    <w:rsid w:val="003E0D93"/>
    <w:rsid w:val="003E2F2D"/>
    <w:rsid w:val="003E64F6"/>
    <w:rsid w:val="003F7EFD"/>
    <w:rsid w:val="004000FA"/>
    <w:rsid w:val="00400754"/>
    <w:rsid w:val="00400CA7"/>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05F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6042"/>
    <w:rsid w:val="005674F7"/>
    <w:rsid w:val="00567DE7"/>
    <w:rsid w:val="005721E3"/>
    <w:rsid w:val="00580507"/>
    <w:rsid w:val="00581E48"/>
    <w:rsid w:val="005827E8"/>
    <w:rsid w:val="00586F6C"/>
    <w:rsid w:val="005912FB"/>
    <w:rsid w:val="005917B8"/>
    <w:rsid w:val="00591AD7"/>
    <w:rsid w:val="005939CE"/>
    <w:rsid w:val="005940EB"/>
    <w:rsid w:val="0059545A"/>
    <w:rsid w:val="005955C7"/>
    <w:rsid w:val="00596675"/>
    <w:rsid w:val="005967BB"/>
    <w:rsid w:val="005A0C2E"/>
    <w:rsid w:val="005A3F80"/>
    <w:rsid w:val="005A4F79"/>
    <w:rsid w:val="005A598F"/>
    <w:rsid w:val="005B172E"/>
    <w:rsid w:val="005B2A87"/>
    <w:rsid w:val="005B2D0B"/>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1C02"/>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2C72"/>
    <w:rsid w:val="006B3BF8"/>
    <w:rsid w:val="006B4BFE"/>
    <w:rsid w:val="006B7CE1"/>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33B1"/>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2512"/>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44807"/>
    <w:rsid w:val="008468D7"/>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A7CC4"/>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52B5"/>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1D9E"/>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0660"/>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462E"/>
    <w:rsid w:val="00CB4BAA"/>
    <w:rsid w:val="00CB5DB3"/>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562"/>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33DC"/>
    <w:rsid w:val="00E35B7D"/>
    <w:rsid w:val="00E368D6"/>
    <w:rsid w:val="00E37B85"/>
    <w:rsid w:val="00E37CF7"/>
    <w:rsid w:val="00E403BF"/>
    <w:rsid w:val="00E403D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86A47"/>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368"/>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5D28"/>
    <w:rsid w:val="00FB6150"/>
    <w:rsid w:val="00FB7807"/>
    <w:rsid w:val="00FB7AB0"/>
    <w:rsid w:val="00FC26B5"/>
    <w:rsid w:val="00FC2E21"/>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56AE"/>
    <w:rsid w:val="00FE7D9F"/>
    <w:rsid w:val="00FF5B04"/>
    <w:rsid w:val="00FF704D"/>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9CA473"/>
  <w15:docId w15:val="{347EF1CE-6979-4E74-9C58-FF253E7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3">
    <w:name w:val="Body Text 3"/>
    <w:basedOn w:val="Normal"/>
    <w:link w:val="BodyText3Char"/>
    <w:rsid w:val="00400CA7"/>
    <w:pPr>
      <w:spacing w:after="120"/>
    </w:pPr>
    <w:rPr>
      <w:sz w:val="16"/>
      <w:szCs w:val="16"/>
    </w:rPr>
  </w:style>
  <w:style w:type="character" w:customStyle="1" w:styleId="BodyText3Char">
    <w:name w:val="Body Text 3 Char"/>
    <w:basedOn w:val="DefaultParagraphFont"/>
    <w:link w:val="BodyText3"/>
    <w:rsid w:val="00400CA7"/>
    <w:rPr>
      <w:rFonts w:ascii="Courier" w:hAnsi="Courier"/>
      <w:sz w:val="16"/>
      <w:szCs w:val="16"/>
    </w:rPr>
  </w:style>
  <w:style w:type="paragraph" w:styleId="BodyTextIndent3">
    <w:name w:val="Body Text Indent 3"/>
    <w:basedOn w:val="Normal"/>
    <w:link w:val="BodyTextIndent3Char"/>
    <w:rsid w:val="00400CA7"/>
    <w:pPr>
      <w:spacing w:after="120"/>
      <w:ind w:left="360"/>
    </w:pPr>
    <w:rPr>
      <w:sz w:val="16"/>
      <w:szCs w:val="16"/>
    </w:rPr>
  </w:style>
  <w:style w:type="character" w:customStyle="1" w:styleId="BodyTextIndent3Char">
    <w:name w:val="Body Text Indent 3 Char"/>
    <w:basedOn w:val="DefaultParagraphFont"/>
    <w:link w:val="BodyTextIndent3"/>
    <w:rsid w:val="00400CA7"/>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SM.FN.InfoCollection@usd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45AD51-63DE-470B-B40B-797C58A01094}">
  <ds:schemaRefs>
    <ds:schemaRef ds:uri="http://schemas.microsoft.com/office/2006/metadata/properties"/>
    <ds:schemaRef ds:uri="9dbcbb5a-2d39-43bd-b6c7-d27f844c7fb7"/>
  </ds:schemaRefs>
</ds:datastoreItem>
</file>

<file path=customXml/itemProps2.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3.xml><?xml version="1.0" encoding="utf-8"?>
<ds:datastoreItem xmlns:ds="http://schemas.openxmlformats.org/officeDocument/2006/customXml" ds:itemID="{AA97BFFA-6763-454F-80D0-DF933F4AA028}">
  <ds:schemaRefs>
    <ds:schemaRef ds:uri="http://schemas.openxmlformats.org/officeDocument/2006/bibliography"/>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901</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Franklin, Jamia - FNS</cp:lastModifiedBy>
  <cp:revision>3</cp:revision>
  <cp:lastPrinted>2013-08-08T14:23:00Z</cp:lastPrinted>
  <dcterms:created xsi:type="dcterms:W3CDTF">2022-12-08T17:28:00Z</dcterms:created>
  <dcterms:modified xsi:type="dcterms:W3CDTF">2023-02-08T13:07:00Z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