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3CBF" w:rsidR="00B11EFA" w:rsidRDefault="00B11EFA">
      <w:pPr>
        <w:pStyle w:val="Title"/>
      </w:pPr>
      <w:r w:rsidRPr="001B3CBF">
        <w:t>SUPPORTING STATEMENT</w:t>
      </w:r>
    </w:p>
    <w:p w:rsidRPr="001B3CBF" w:rsidR="00923C0B" w:rsidP="00906685" w:rsidRDefault="00923C0B">
      <w:pPr>
        <w:jc w:val="center"/>
        <w:rPr>
          <w:rFonts w:ascii="Arial" w:hAnsi="Arial"/>
          <w:b/>
          <w:sz w:val="24"/>
        </w:rPr>
      </w:pPr>
      <w:r w:rsidRPr="001B3CBF">
        <w:rPr>
          <w:rFonts w:ascii="Arial" w:hAnsi="Arial"/>
          <w:b/>
          <w:sz w:val="24"/>
        </w:rPr>
        <w:t>United States Patent and Trademark Office</w:t>
      </w:r>
    </w:p>
    <w:p w:rsidRPr="001B3CBF" w:rsidR="00B11EFA" w:rsidP="00906685" w:rsidRDefault="00474A70">
      <w:pPr>
        <w:jc w:val="center"/>
        <w:rPr>
          <w:rFonts w:ascii="Arial" w:hAnsi="Arial"/>
          <w:b/>
          <w:sz w:val="24"/>
        </w:rPr>
      </w:pPr>
      <w:r w:rsidRPr="001B3CBF">
        <w:rPr>
          <w:rFonts w:ascii="Arial" w:hAnsi="Arial"/>
          <w:b/>
          <w:sz w:val="24"/>
        </w:rPr>
        <w:t>Application for Registration to Practice before the United State</w:t>
      </w:r>
      <w:r w:rsidR="000D1EB8">
        <w:rPr>
          <w:rFonts w:ascii="Arial" w:hAnsi="Arial"/>
          <w:b/>
          <w:sz w:val="24"/>
        </w:rPr>
        <w:t>s</w:t>
      </w:r>
      <w:r w:rsidRPr="001B3CBF">
        <w:rPr>
          <w:rFonts w:ascii="Arial" w:hAnsi="Arial"/>
          <w:b/>
          <w:sz w:val="24"/>
        </w:rPr>
        <w:t xml:space="preserve"> Pat</w:t>
      </w:r>
      <w:r w:rsidR="005154E4">
        <w:rPr>
          <w:rFonts w:ascii="Arial" w:hAnsi="Arial"/>
          <w:b/>
          <w:sz w:val="24"/>
        </w:rPr>
        <w:t xml:space="preserve">ent and Trademark Office </w:t>
      </w:r>
    </w:p>
    <w:p w:rsidRPr="001B3CBF" w:rsidR="00906685" w:rsidP="00906685" w:rsidRDefault="00906685">
      <w:pPr>
        <w:jc w:val="center"/>
        <w:rPr>
          <w:rFonts w:ascii="Arial" w:hAnsi="Arial"/>
          <w:b/>
          <w:sz w:val="24"/>
        </w:rPr>
      </w:pPr>
      <w:r w:rsidRPr="001B3CBF">
        <w:rPr>
          <w:rFonts w:ascii="Arial" w:hAnsi="Arial"/>
          <w:b/>
          <w:sz w:val="24"/>
          <w:szCs w:val="24"/>
        </w:rPr>
        <w:t>OMB C</w:t>
      </w:r>
      <w:r w:rsidRPr="001B3CBF" w:rsidR="00923C0B">
        <w:rPr>
          <w:rFonts w:ascii="Arial" w:hAnsi="Arial"/>
          <w:b/>
          <w:sz w:val="24"/>
          <w:szCs w:val="24"/>
        </w:rPr>
        <w:t>ONTROL</w:t>
      </w:r>
      <w:r w:rsidRPr="001B3CBF">
        <w:rPr>
          <w:rFonts w:ascii="Arial" w:hAnsi="Arial"/>
          <w:b/>
          <w:sz w:val="24"/>
          <w:szCs w:val="24"/>
        </w:rPr>
        <w:t xml:space="preserve"> N</w:t>
      </w:r>
      <w:r w:rsidRPr="001B3CBF" w:rsidR="00923C0B">
        <w:rPr>
          <w:rFonts w:ascii="Arial" w:hAnsi="Arial"/>
          <w:b/>
          <w:sz w:val="24"/>
          <w:szCs w:val="24"/>
        </w:rPr>
        <w:t>UMBER</w:t>
      </w:r>
      <w:r w:rsidRPr="001B3CBF">
        <w:rPr>
          <w:rFonts w:ascii="Arial" w:hAnsi="Arial"/>
          <w:b/>
          <w:sz w:val="24"/>
        </w:rPr>
        <w:t xml:space="preserve"> 0651-0012</w:t>
      </w:r>
    </w:p>
    <w:p w:rsidRPr="001B3CBF" w:rsidR="00956BA7" w:rsidP="00906685" w:rsidRDefault="00A64F98">
      <w:pPr>
        <w:jc w:val="center"/>
        <w:rPr>
          <w:rFonts w:ascii="Arial" w:hAnsi="Arial"/>
          <w:b/>
          <w:sz w:val="24"/>
        </w:rPr>
      </w:pPr>
      <w:r>
        <w:rPr>
          <w:rFonts w:ascii="Arial" w:hAnsi="Arial"/>
          <w:b/>
          <w:sz w:val="24"/>
        </w:rPr>
        <w:t>202</w:t>
      </w:r>
      <w:r w:rsidR="00453EDF">
        <w:rPr>
          <w:rFonts w:ascii="Arial" w:hAnsi="Arial"/>
          <w:b/>
          <w:sz w:val="24"/>
        </w:rPr>
        <w:t>1</w:t>
      </w:r>
    </w:p>
    <w:p w:rsidRPr="001B3CBF" w:rsidR="00956BA7" w:rsidP="00906685" w:rsidRDefault="00956BA7">
      <w:pPr>
        <w:jc w:val="center"/>
        <w:rPr>
          <w:rFonts w:ascii="Arial" w:hAnsi="Arial"/>
          <w:b/>
          <w:sz w:val="24"/>
        </w:rPr>
      </w:pPr>
    </w:p>
    <w:p w:rsidRPr="001B3CBF" w:rsidR="00B11EFA" w:rsidRDefault="00B11EFA">
      <w:pPr>
        <w:pStyle w:val="Heading1"/>
      </w:pPr>
    </w:p>
    <w:p w:rsidRPr="001B3CBF" w:rsidR="00B11EFA" w:rsidRDefault="00B11EFA">
      <w:pPr>
        <w:pStyle w:val="Heading1"/>
      </w:pPr>
      <w:r w:rsidRPr="001B3CBF">
        <w:t>A.</w:t>
      </w:r>
      <w:r w:rsidRPr="001B3CBF">
        <w:tab/>
        <w:t>JUSTIFICATION</w:t>
      </w:r>
    </w:p>
    <w:p w:rsidRPr="001B3CBF" w:rsidR="00B11EFA" w:rsidRDefault="00B11EFA">
      <w:pPr>
        <w:rPr>
          <w:rFonts w:ascii="Arial" w:hAnsi="Arial"/>
          <w:b/>
          <w:sz w:val="24"/>
        </w:rPr>
      </w:pPr>
    </w:p>
    <w:p w:rsidRPr="001B3CBF" w:rsidR="00B11EFA" w:rsidP="00AB6C43" w:rsidRDefault="009D6C43">
      <w:pPr>
        <w:numPr>
          <w:ilvl w:val="0"/>
          <w:numId w:val="40"/>
        </w:numPr>
        <w:ind w:left="360" w:hanging="360"/>
        <w:rPr>
          <w:rFonts w:ascii="Arial" w:hAnsi="Arial"/>
          <w:b/>
          <w:sz w:val="24"/>
        </w:rPr>
      </w:pPr>
      <w:r w:rsidRPr="009D6C43">
        <w:rPr>
          <w:rFonts w:ascii="Arial" w:hAnsi="Arial"/>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B3CBF" w:rsidR="00B11EFA" w:rsidRDefault="00B11EFA">
      <w:pPr>
        <w:rPr>
          <w:rFonts w:ascii="Arial" w:hAnsi="Arial"/>
          <w:sz w:val="24"/>
        </w:rPr>
      </w:pPr>
    </w:p>
    <w:p w:rsidR="00837AD0" w:rsidP="00837AD0" w:rsidRDefault="00837AD0">
      <w:pPr>
        <w:jc w:val="both"/>
        <w:rPr>
          <w:rFonts w:ascii="Arial" w:hAnsi="Arial"/>
          <w:sz w:val="24"/>
        </w:rPr>
      </w:pPr>
      <w:r w:rsidRPr="00837AD0">
        <w:rPr>
          <w:rFonts w:ascii="Arial" w:hAnsi="Arial"/>
          <w:sz w:val="24"/>
        </w:rPr>
        <w:t>This collection of infor</w:t>
      </w:r>
      <w:r w:rsidR="00FA2FF8">
        <w:rPr>
          <w:rFonts w:ascii="Arial" w:hAnsi="Arial"/>
          <w:sz w:val="24"/>
        </w:rPr>
        <w:t>mation is required by 35 U.S.C.</w:t>
      </w:r>
      <w:r w:rsidRPr="00837AD0">
        <w:rPr>
          <w:rFonts w:ascii="Arial" w:hAnsi="Arial"/>
          <w:sz w:val="24"/>
        </w:rPr>
        <w:t xml:space="preserve"> 2(b)(2)(D), which permits the United States Patent and Trademark Office (USPTO) to establish regulations governing the recognition and conduct of agents, attorneys, or other persons representing applicants or other parties before the USPTO.  This statute also permits the USPTO to require information from applicants that shows that they are of good moral character and reputation and have the necessary qualifications to assist applicants with the patent process and to represent them before the USPTO.  </w:t>
      </w:r>
    </w:p>
    <w:p w:rsidRPr="00837AD0" w:rsidR="00837AD0" w:rsidP="00837AD0" w:rsidRDefault="00837AD0">
      <w:pPr>
        <w:jc w:val="both"/>
        <w:rPr>
          <w:rFonts w:ascii="Arial" w:hAnsi="Arial"/>
          <w:sz w:val="24"/>
        </w:rPr>
      </w:pPr>
    </w:p>
    <w:p w:rsidRPr="001B3CBF" w:rsidR="00B11EFA" w:rsidRDefault="00837AD0">
      <w:pPr>
        <w:jc w:val="both"/>
        <w:rPr>
          <w:rFonts w:ascii="Arial" w:hAnsi="Arial"/>
          <w:sz w:val="24"/>
        </w:rPr>
      </w:pPr>
      <w:r w:rsidRPr="00837AD0">
        <w:rPr>
          <w:rFonts w:ascii="Arial" w:hAnsi="Arial"/>
          <w:sz w:val="24"/>
        </w:rPr>
        <w:t>This information collection addresses submissions required by the regulations at 37 CFR 1.21</w:t>
      </w:r>
      <w:proofErr w:type="gramStart"/>
      <w:r w:rsidRPr="00837AD0">
        <w:rPr>
          <w:rFonts w:ascii="Arial" w:hAnsi="Arial"/>
          <w:sz w:val="24"/>
        </w:rPr>
        <w:t>,  and</w:t>
      </w:r>
      <w:proofErr w:type="gramEnd"/>
      <w:r w:rsidRPr="00837AD0">
        <w:rPr>
          <w:rFonts w:ascii="Arial" w:hAnsi="Arial"/>
          <w:sz w:val="24"/>
        </w:rPr>
        <w:t xml:space="preserve"> 11.5-11.11, which set</w:t>
      </w:r>
      <w:r w:rsidR="002549E7">
        <w:rPr>
          <w:rFonts w:ascii="Arial" w:hAnsi="Arial"/>
          <w:sz w:val="24"/>
        </w:rPr>
        <w:t>s</w:t>
      </w:r>
      <w:r w:rsidRPr="00837AD0">
        <w:rPr>
          <w:rFonts w:ascii="Arial" w:hAnsi="Arial"/>
          <w:sz w:val="24"/>
        </w:rPr>
        <w:t xml:space="preserve"> forth the requirements to apply for the examination for registration and to demonstrate eligibility to be a registered attorney or agent before the USPTO, including the fee requirements.  The Office of Enrollment and Discipline (OED) collects this information to determine the qualifications of individuals entitled to represent applicants before the USPTO in the preparation and prosecution of applications for a patent.  The OED also collects this information to administer and maintain the public roster of attorneys and agents registered to practice before the USPTO, which is accessible through the USPTO website. The information in this information collection is used by the USPTO to review applications for the examination for registration and to determine whether an applicant may be added to, or an existing practitioner may remain on, the Register of Patent Attorneys and Agents.</w:t>
      </w:r>
    </w:p>
    <w:p w:rsidRPr="001B3CBF" w:rsidR="00B11EFA" w:rsidRDefault="00B11EFA">
      <w:pPr>
        <w:jc w:val="both"/>
        <w:rPr>
          <w:rFonts w:ascii="Arial" w:hAnsi="Arial"/>
          <w:sz w:val="24"/>
        </w:rPr>
      </w:pPr>
    </w:p>
    <w:p w:rsidRPr="001B3CBF" w:rsidR="00376604" w:rsidRDefault="00B11EFA">
      <w:pPr>
        <w:jc w:val="both"/>
        <w:rPr>
          <w:rFonts w:ascii="Arial" w:hAnsi="Arial"/>
          <w:sz w:val="24"/>
        </w:rPr>
      </w:pPr>
      <w:r w:rsidRPr="001B3CBF">
        <w:rPr>
          <w:rFonts w:ascii="Arial" w:hAnsi="Arial"/>
          <w:sz w:val="24"/>
        </w:rPr>
        <w:t>Table 1 identifies the proposed statutory and regulatory provisions that require the USPTO to collect this information:</w:t>
      </w:r>
    </w:p>
    <w:p w:rsidRPr="001B3CBF" w:rsidR="00376604" w:rsidRDefault="00376604">
      <w:pPr>
        <w:jc w:val="both"/>
        <w:rPr>
          <w:rFonts w:ascii="Arial" w:hAnsi="Arial"/>
          <w:sz w:val="24"/>
        </w:rPr>
      </w:pPr>
    </w:p>
    <w:p w:rsidR="00B11EFA" w:rsidRDefault="00B11EFA">
      <w:pPr>
        <w:pStyle w:val="BodyText"/>
        <w:rPr>
          <w:sz w:val="18"/>
        </w:rPr>
      </w:pPr>
      <w:r w:rsidRPr="001B3CBF">
        <w:rPr>
          <w:sz w:val="18"/>
        </w:rPr>
        <w:t xml:space="preserve">Table 1:  Information Requirements for Attorneys and Agents Registered to Practice </w:t>
      </w:r>
      <w:proofErr w:type="gramStart"/>
      <w:r w:rsidRPr="001B3CBF">
        <w:rPr>
          <w:sz w:val="18"/>
        </w:rPr>
        <w:t>Before</w:t>
      </w:r>
      <w:proofErr w:type="gramEnd"/>
      <w:r w:rsidRPr="001B3CBF">
        <w:rPr>
          <w:sz w:val="18"/>
        </w:rPr>
        <w:t xml:space="preserve"> the USPTO</w:t>
      </w:r>
    </w:p>
    <w:p w:rsidR="00427DBB" w:rsidRDefault="00427DBB">
      <w:pPr>
        <w:pStyle w:val="BodyText"/>
        <w:rPr>
          <w:sz w:val="18"/>
        </w:rPr>
      </w:pPr>
    </w:p>
    <w:tbl>
      <w:tblPr>
        <w:tblW w:w="475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1"/>
        <w:gridCol w:w="3392"/>
        <w:gridCol w:w="2087"/>
        <w:gridCol w:w="2704"/>
      </w:tblGrid>
      <w:tr w:rsidRPr="001B3CBF" w:rsidR="00427DBB" w:rsidTr="0035507D">
        <w:trPr>
          <w:cantSplit/>
          <w:trHeight w:val="287"/>
        </w:trPr>
        <w:tc>
          <w:tcPr>
            <w:tcW w:w="400" w:type="pct"/>
          </w:tcPr>
          <w:p w:rsidRPr="00B70AD5" w:rsidR="00427DBB" w:rsidP="0035507D" w:rsidRDefault="00427DBB">
            <w:pPr>
              <w:tabs>
                <w:tab w:val="left" w:pos="720"/>
              </w:tabs>
              <w:jc w:val="center"/>
              <w:rPr>
                <w:rFonts w:ascii="Arial" w:hAnsi="Arial"/>
                <w:b/>
              </w:rPr>
            </w:pPr>
            <w:r>
              <w:rPr>
                <w:rFonts w:ascii="Arial" w:hAnsi="Arial"/>
                <w:b/>
              </w:rPr>
              <w:t xml:space="preserve">Item </w:t>
            </w:r>
            <w:r w:rsidR="0022425F">
              <w:rPr>
                <w:rFonts w:ascii="Arial" w:hAnsi="Arial"/>
                <w:b/>
              </w:rPr>
              <w:t>No.</w:t>
            </w:r>
          </w:p>
        </w:tc>
        <w:tc>
          <w:tcPr>
            <w:tcW w:w="1907" w:type="pct"/>
          </w:tcPr>
          <w:p w:rsidRPr="00B70AD5" w:rsidR="00427DBB" w:rsidP="0035507D" w:rsidRDefault="0022425F">
            <w:pPr>
              <w:jc w:val="center"/>
              <w:rPr>
                <w:rFonts w:ascii="Arial" w:hAnsi="Arial"/>
                <w:b/>
              </w:rPr>
            </w:pPr>
            <w:r>
              <w:rPr>
                <w:rFonts w:ascii="Arial" w:hAnsi="Arial"/>
                <w:b/>
              </w:rPr>
              <w:t>Item</w:t>
            </w:r>
          </w:p>
        </w:tc>
        <w:tc>
          <w:tcPr>
            <w:tcW w:w="1173" w:type="pct"/>
          </w:tcPr>
          <w:p w:rsidRPr="00B70AD5" w:rsidR="00427DBB" w:rsidP="0035507D" w:rsidRDefault="00427DBB">
            <w:pPr>
              <w:jc w:val="center"/>
              <w:rPr>
                <w:rFonts w:ascii="Arial" w:hAnsi="Arial"/>
                <w:b/>
              </w:rPr>
            </w:pPr>
            <w:r w:rsidRPr="00B70AD5">
              <w:rPr>
                <w:rFonts w:ascii="Arial" w:hAnsi="Arial"/>
                <w:b/>
              </w:rPr>
              <w:t>Statute</w:t>
            </w:r>
          </w:p>
        </w:tc>
        <w:tc>
          <w:tcPr>
            <w:tcW w:w="1520" w:type="pct"/>
          </w:tcPr>
          <w:p w:rsidRPr="00B70AD5" w:rsidR="00427DBB" w:rsidP="0035507D" w:rsidRDefault="00427DBB">
            <w:pPr>
              <w:jc w:val="center"/>
              <w:rPr>
                <w:rFonts w:ascii="Arial" w:hAnsi="Arial"/>
                <w:b/>
              </w:rPr>
            </w:pPr>
            <w:r>
              <w:rPr>
                <w:rFonts w:ascii="Arial" w:hAnsi="Arial"/>
                <w:b/>
              </w:rPr>
              <w:t>Regulations</w:t>
            </w:r>
          </w:p>
        </w:tc>
      </w:tr>
      <w:tr w:rsidRPr="001B3CBF" w:rsidR="00427DBB" w:rsidTr="0035507D">
        <w:trPr>
          <w:cantSplit/>
        </w:trPr>
        <w:tc>
          <w:tcPr>
            <w:tcW w:w="400" w:type="pct"/>
            <w:vAlign w:val="center"/>
          </w:tcPr>
          <w:p w:rsidRPr="001B3CBF" w:rsidR="00427DBB" w:rsidP="0035507D" w:rsidRDefault="00427DBB">
            <w:pPr>
              <w:tabs>
                <w:tab w:val="left" w:pos="720"/>
              </w:tabs>
              <w:jc w:val="center"/>
              <w:rPr>
                <w:rFonts w:ascii="Arial" w:hAnsi="Arial"/>
                <w:b/>
                <w:sz w:val="16"/>
                <w:szCs w:val="16"/>
              </w:rPr>
            </w:pPr>
            <w:r>
              <w:rPr>
                <w:b/>
                <w:sz w:val="16"/>
              </w:rPr>
              <w:t>1</w:t>
            </w:r>
          </w:p>
        </w:tc>
        <w:tc>
          <w:tcPr>
            <w:tcW w:w="1907" w:type="pct"/>
          </w:tcPr>
          <w:p w:rsidRPr="001B3CBF" w:rsidR="00427DBB" w:rsidP="0035507D" w:rsidRDefault="00427DBB">
            <w:pPr>
              <w:rPr>
                <w:sz w:val="16"/>
              </w:rPr>
            </w:pPr>
            <w:r w:rsidRPr="001B3CBF">
              <w:rPr>
                <w:sz w:val="16"/>
              </w:rPr>
              <w:t>Application for Registration to Practice Before the United States Patent and Trademark Office</w:t>
            </w:r>
          </w:p>
          <w:p w:rsidRPr="001B3CBF" w:rsidR="00427DBB" w:rsidP="0035507D" w:rsidRDefault="00427DBB">
            <w:pPr>
              <w:rPr>
                <w:sz w:val="16"/>
              </w:rPr>
            </w:pPr>
            <w:r w:rsidRPr="001B3CBF">
              <w:rPr>
                <w:sz w:val="16"/>
              </w:rPr>
              <w:t>(includes both the computerized exam and the USPTO-administered exam)</w:t>
            </w:r>
          </w:p>
          <w:p w:rsidRPr="001B3CBF" w:rsidR="00427DBB" w:rsidP="0035507D" w:rsidRDefault="00427DBB">
            <w:pPr>
              <w:rPr>
                <w:rFonts w:ascii="Arial" w:hAnsi="Arial"/>
                <w:sz w:val="16"/>
              </w:rPr>
            </w:pPr>
            <w:r w:rsidRPr="001B3CBF">
              <w:rPr>
                <w:b/>
                <w:sz w:val="16"/>
                <w:szCs w:val="16"/>
              </w:rPr>
              <w:t>PTO-158</w:t>
            </w:r>
          </w:p>
        </w:tc>
        <w:tc>
          <w:tcPr>
            <w:tcW w:w="1173" w:type="pct"/>
            <w:vAlign w:val="center"/>
          </w:tcPr>
          <w:p w:rsidRPr="001B3CBF"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1B3CBF">
              <w:rPr>
                <w:rFonts w:ascii="Arial" w:hAnsi="Arial"/>
                <w:sz w:val="16"/>
              </w:rPr>
              <w:t>37 CFR 11.6 and 11.7</w:t>
            </w:r>
          </w:p>
        </w:tc>
      </w:tr>
      <w:tr w:rsidRPr="001B3CBF" w:rsidR="00427DBB" w:rsidTr="0035507D">
        <w:trPr>
          <w:cantSplit/>
        </w:trPr>
        <w:tc>
          <w:tcPr>
            <w:tcW w:w="400" w:type="pct"/>
            <w:vAlign w:val="center"/>
          </w:tcPr>
          <w:p w:rsidRPr="003578AD" w:rsidR="00427DBB" w:rsidP="0035507D" w:rsidRDefault="00427DBB">
            <w:pPr>
              <w:jc w:val="center"/>
              <w:rPr>
                <w:rFonts w:ascii="Arial" w:hAnsi="Arial"/>
                <w:b/>
                <w:sz w:val="16"/>
              </w:rPr>
            </w:pPr>
            <w:r>
              <w:rPr>
                <w:b/>
                <w:sz w:val="16"/>
              </w:rPr>
              <w:lastRenderedPageBreak/>
              <w:t>1</w:t>
            </w:r>
          </w:p>
        </w:tc>
        <w:tc>
          <w:tcPr>
            <w:tcW w:w="1907" w:type="pct"/>
          </w:tcPr>
          <w:p w:rsidRPr="001B3CBF" w:rsidR="00427DBB" w:rsidP="0035507D" w:rsidRDefault="00427DBB">
            <w:pPr>
              <w:rPr>
                <w:sz w:val="16"/>
              </w:rPr>
            </w:pPr>
            <w:r w:rsidRPr="001B3CBF">
              <w:rPr>
                <w:sz w:val="16"/>
              </w:rPr>
              <w:t>Application for Registration to Practice Before the United States Patent and Trademark Office</w:t>
            </w:r>
          </w:p>
          <w:p w:rsidRPr="001B3CBF" w:rsidR="00427DBB" w:rsidP="0035507D" w:rsidRDefault="00427DBB">
            <w:pPr>
              <w:rPr>
                <w:sz w:val="16"/>
              </w:rPr>
            </w:pPr>
            <w:r w:rsidRPr="001B3CBF">
              <w:rPr>
                <w:sz w:val="16"/>
              </w:rPr>
              <w:t>(former examiners; examination waived)</w:t>
            </w:r>
          </w:p>
          <w:p w:rsidRPr="001B3CBF" w:rsidR="00427DBB" w:rsidP="0035507D" w:rsidRDefault="00427DBB">
            <w:pPr>
              <w:rPr>
                <w:rFonts w:ascii="Arial" w:hAnsi="Arial"/>
                <w:sz w:val="16"/>
              </w:rPr>
            </w:pPr>
            <w:r w:rsidRPr="001B3CBF">
              <w:rPr>
                <w:b/>
                <w:sz w:val="16"/>
                <w:szCs w:val="16"/>
              </w:rPr>
              <w:t>PTO-158</w:t>
            </w:r>
          </w:p>
        </w:tc>
        <w:tc>
          <w:tcPr>
            <w:tcW w:w="1173" w:type="pct"/>
            <w:vAlign w:val="center"/>
          </w:tcPr>
          <w:p w:rsidRPr="001B3CBF"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1B3CBF">
              <w:rPr>
                <w:rFonts w:ascii="Arial" w:hAnsi="Arial"/>
                <w:sz w:val="16"/>
              </w:rPr>
              <w:t>37 CFR 11.6 and 11.7</w:t>
            </w:r>
          </w:p>
        </w:tc>
      </w:tr>
      <w:tr w:rsidRPr="001B3CBF" w:rsidR="00427DBB" w:rsidTr="0035507D">
        <w:trPr>
          <w:cantSplit/>
        </w:trPr>
        <w:tc>
          <w:tcPr>
            <w:tcW w:w="400" w:type="pct"/>
            <w:vAlign w:val="center"/>
          </w:tcPr>
          <w:p w:rsidRPr="003578AD" w:rsidR="00427DBB" w:rsidP="0035507D" w:rsidRDefault="00427DBB">
            <w:pPr>
              <w:jc w:val="center"/>
              <w:rPr>
                <w:rFonts w:ascii="Arial" w:hAnsi="Arial"/>
                <w:b/>
                <w:sz w:val="16"/>
              </w:rPr>
            </w:pPr>
            <w:r>
              <w:rPr>
                <w:b/>
                <w:sz w:val="16"/>
              </w:rPr>
              <w:t>1</w:t>
            </w:r>
          </w:p>
        </w:tc>
        <w:tc>
          <w:tcPr>
            <w:tcW w:w="1907" w:type="pct"/>
          </w:tcPr>
          <w:p w:rsidRPr="001B3CBF" w:rsidR="00427DBB" w:rsidP="0035507D" w:rsidRDefault="00427DBB">
            <w:pPr>
              <w:rPr>
                <w:sz w:val="16"/>
              </w:rPr>
            </w:pPr>
            <w:r w:rsidRPr="001B3CBF">
              <w:rPr>
                <w:sz w:val="16"/>
              </w:rPr>
              <w:t>Application for Registration to Practice Before the United States Patent and Trademark Office Under 37 CFR 11.6(c) by a Foreign Resident</w:t>
            </w:r>
          </w:p>
          <w:p w:rsidRPr="001B3CBF" w:rsidR="00427DBB" w:rsidP="0035507D" w:rsidRDefault="00427DBB">
            <w:pPr>
              <w:rPr>
                <w:sz w:val="16"/>
              </w:rPr>
            </w:pPr>
            <w:r w:rsidRPr="001B3CBF">
              <w:rPr>
                <w:sz w:val="16"/>
              </w:rPr>
              <w:t>(examination waived)</w:t>
            </w:r>
          </w:p>
          <w:p w:rsidRPr="001B3CBF" w:rsidR="00427DBB" w:rsidP="0035507D" w:rsidRDefault="00427DBB">
            <w:pPr>
              <w:rPr>
                <w:rFonts w:ascii="Arial" w:hAnsi="Arial"/>
                <w:sz w:val="16"/>
              </w:rPr>
            </w:pPr>
            <w:r w:rsidRPr="001B3CBF">
              <w:rPr>
                <w:b/>
                <w:sz w:val="16"/>
                <w:szCs w:val="16"/>
              </w:rPr>
              <w:t>PTO-158A</w:t>
            </w:r>
          </w:p>
        </w:tc>
        <w:tc>
          <w:tcPr>
            <w:tcW w:w="1173" w:type="pct"/>
            <w:vAlign w:val="center"/>
          </w:tcPr>
          <w:p w:rsidRPr="001B3CBF"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1B3CBF">
              <w:rPr>
                <w:rFonts w:ascii="Arial" w:hAnsi="Arial"/>
                <w:sz w:val="16"/>
              </w:rPr>
              <w:t>37 CFR 11.6 and 11.7</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z w:val="16"/>
              </w:rPr>
              <w:t>1</w:t>
            </w:r>
          </w:p>
        </w:tc>
        <w:tc>
          <w:tcPr>
            <w:tcW w:w="1907" w:type="pct"/>
          </w:tcPr>
          <w:p w:rsidRPr="00FA2FF8" w:rsidR="00FA2FF8" w:rsidP="0035507D" w:rsidRDefault="00FA2FF8">
            <w:pPr>
              <w:rPr>
                <w:sz w:val="16"/>
                <w:szCs w:val="16"/>
              </w:rPr>
            </w:pPr>
            <w:r w:rsidRPr="00FA2FF8">
              <w:rPr>
                <w:sz w:val="16"/>
                <w:szCs w:val="16"/>
              </w:rPr>
              <w:t xml:space="preserve">Application for Recognition to Practice Before the United States Patent and Trademark Office under 37 CFR § 11.14(c) by a Foreign Resident </w:t>
            </w:r>
          </w:p>
          <w:p w:rsidRPr="001B3CBF" w:rsidR="00427DBB" w:rsidP="0035507D" w:rsidRDefault="00427DBB">
            <w:pPr>
              <w:rPr>
                <w:sz w:val="16"/>
              </w:rPr>
            </w:pPr>
            <w:r w:rsidRPr="001B3CBF">
              <w:rPr>
                <w:sz w:val="16"/>
              </w:rPr>
              <w:t>(examination waived)</w:t>
            </w:r>
          </w:p>
          <w:p w:rsidRPr="006859BA" w:rsidR="00427DBB" w:rsidP="0035507D" w:rsidRDefault="00427DBB">
            <w:pPr>
              <w:tabs>
                <w:tab w:val="left" w:pos="720"/>
              </w:tabs>
              <w:rPr>
                <w:rFonts w:ascii="Arial" w:hAnsi="Arial"/>
                <w:sz w:val="16"/>
              </w:rPr>
            </w:pPr>
            <w:r w:rsidRPr="001B3CBF">
              <w:rPr>
                <w:b/>
                <w:sz w:val="16"/>
              </w:rPr>
              <w:t>PTO-158T</w:t>
            </w:r>
          </w:p>
        </w:tc>
        <w:tc>
          <w:tcPr>
            <w:tcW w:w="1173" w:type="pct"/>
            <w:vAlign w:val="center"/>
          </w:tcPr>
          <w:p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00427DBB" w:rsidP="0035507D" w:rsidRDefault="00427DBB">
            <w:pPr>
              <w:jc w:val="center"/>
              <w:rPr>
                <w:rFonts w:ascii="Arial" w:hAnsi="Arial"/>
                <w:sz w:val="16"/>
              </w:rPr>
            </w:pPr>
            <w:r w:rsidRPr="001B3CBF">
              <w:rPr>
                <w:rFonts w:ascii="Arial" w:hAnsi="Arial"/>
                <w:sz w:val="16"/>
              </w:rPr>
              <w:t>37 CFR 11.6 and 11.7</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z w:val="16"/>
              </w:rPr>
              <w:t>2</w:t>
            </w:r>
          </w:p>
        </w:tc>
        <w:tc>
          <w:tcPr>
            <w:tcW w:w="1907" w:type="pct"/>
          </w:tcPr>
          <w:p w:rsidRPr="006859BA" w:rsidR="00427DBB" w:rsidP="0035507D" w:rsidRDefault="00427DBB">
            <w:pPr>
              <w:rPr>
                <w:rFonts w:ascii="Arial" w:hAnsi="Arial"/>
                <w:sz w:val="16"/>
              </w:rPr>
            </w:pPr>
            <w:r w:rsidRPr="001B3CBF">
              <w:rPr>
                <w:sz w:val="16"/>
              </w:rPr>
              <w:t>Registration Examination to Become a Registered Practitioner</w:t>
            </w:r>
          </w:p>
        </w:tc>
        <w:tc>
          <w:tcPr>
            <w:tcW w:w="1173" w:type="pct"/>
            <w:vAlign w:val="center"/>
          </w:tcPr>
          <w:p w:rsidRPr="001B3CBF" w:rsidR="00427DBB" w:rsidP="0035507D" w:rsidRDefault="00427DBB">
            <w:pPr>
              <w:jc w:val="center"/>
              <w:rPr>
                <w:rFonts w:ascii="Arial" w:hAnsi="Arial"/>
                <w:sz w:val="16"/>
              </w:rPr>
            </w:pPr>
            <w:r w:rsidRPr="00D91547">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D91547">
              <w:rPr>
                <w:rFonts w:ascii="Arial" w:hAnsi="Arial"/>
                <w:sz w:val="16"/>
              </w:rPr>
              <w:t>37 CFR 11.7(b)(1)(ii)</w:t>
            </w:r>
          </w:p>
        </w:tc>
      </w:tr>
      <w:tr w:rsidRPr="001B3CBF" w:rsidR="00427DBB" w:rsidTr="0035507D">
        <w:trPr>
          <w:cantSplit/>
        </w:trPr>
        <w:tc>
          <w:tcPr>
            <w:tcW w:w="400" w:type="pct"/>
            <w:vAlign w:val="center"/>
          </w:tcPr>
          <w:p w:rsidRPr="003578AD" w:rsidR="00427DBB" w:rsidP="0035507D" w:rsidRDefault="00427DBB">
            <w:pPr>
              <w:jc w:val="center"/>
              <w:rPr>
                <w:rFonts w:ascii="Arial" w:hAnsi="Arial"/>
                <w:b/>
                <w:sz w:val="16"/>
              </w:rPr>
            </w:pPr>
            <w:r>
              <w:rPr>
                <w:b/>
                <w:sz w:val="16"/>
              </w:rPr>
              <w:t>3</w:t>
            </w:r>
          </w:p>
        </w:tc>
        <w:tc>
          <w:tcPr>
            <w:tcW w:w="1907" w:type="pct"/>
            <w:vAlign w:val="center"/>
          </w:tcPr>
          <w:p w:rsidR="00427DBB" w:rsidP="0035507D" w:rsidRDefault="00427DBB">
            <w:pPr>
              <w:rPr>
                <w:sz w:val="16"/>
              </w:rPr>
            </w:pPr>
            <w:r w:rsidRPr="007335AF">
              <w:rPr>
                <w:sz w:val="16"/>
              </w:rPr>
              <w:t xml:space="preserve">Reasonable </w:t>
            </w:r>
            <w:r>
              <w:rPr>
                <w:sz w:val="16"/>
              </w:rPr>
              <w:t>Accommodation</w:t>
            </w:r>
            <w:r w:rsidRPr="007335AF">
              <w:rPr>
                <w:sz w:val="16"/>
              </w:rPr>
              <w:t xml:space="preserve">   </w:t>
            </w:r>
          </w:p>
          <w:p w:rsidRPr="001B3CBF" w:rsidR="00427DBB" w:rsidP="0035507D" w:rsidRDefault="00427DBB">
            <w:pPr>
              <w:rPr>
                <w:rFonts w:ascii="Arial" w:hAnsi="Arial"/>
                <w:sz w:val="16"/>
              </w:rPr>
            </w:pPr>
            <w:r w:rsidRPr="00E70DB4">
              <w:rPr>
                <w:b/>
                <w:sz w:val="16"/>
              </w:rPr>
              <w:t>PTO 158</w:t>
            </w:r>
            <w:r w:rsidRPr="001B27DC">
              <w:rPr>
                <w:b/>
                <w:sz w:val="16"/>
              </w:rPr>
              <w:t>RA</w:t>
            </w:r>
          </w:p>
        </w:tc>
        <w:tc>
          <w:tcPr>
            <w:tcW w:w="1173" w:type="pct"/>
            <w:vAlign w:val="center"/>
          </w:tcPr>
          <w:p w:rsidRPr="001B3CBF" w:rsidR="00427DBB" w:rsidP="0035507D" w:rsidRDefault="00427DBB">
            <w:pPr>
              <w:jc w:val="center"/>
              <w:rPr>
                <w:rFonts w:ascii="Arial" w:hAnsi="Arial"/>
                <w:sz w:val="16"/>
              </w:rPr>
            </w:pPr>
            <w:r w:rsidRPr="007335AF">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7335AF">
              <w:rPr>
                <w:rFonts w:ascii="Arial" w:hAnsi="Arial"/>
                <w:sz w:val="16"/>
              </w:rPr>
              <w:t>37 CFR 11.6 and 11.7</w:t>
            </w:r>
          </w:p>
        </w:tc>
      </w:tr>
      <w:tr w:rsidRPr="001B3CBF" w:rsidR="00427DBB" w:rsidTr="0035507D">
        <w:trPr>
          <w:cantSplit/>
        </w:trPr>
        <w:tc>
          <w:tcPr>
            <w:tcW w:w="400" w:type="pct"/>
            <w:vAlign w:val="center"/>
          </w:tcPr>
          <w:p w:rsidRPr="00D620D3" w:rsidR="00427DBB" w:rsidP="0035507D" w:rsidRDefault="00427DBB">
            <w:pPr>
              <w:jc w:val="center"/>
              <w:rPr>
                <w:rFonts w:ascii="Arial" w:hAnsi="Arial"/>
                <w:b/>
                <w:sz w:val="16"/>
              </w:rPr>
            </w:pPr>
            <w:r>
              <w:rPr>
                <w:b/>
                <w:sz w:val="16"/>
              </w:rPr>
              <w:t>4</w:t>
            </w:r>
          </w:p>
        </w:tc>
        <w:tc>
          <w:tcPr>
            <w:tcW w:w="1907" w:type="pct"/>
          </w:tcPr>
          <w:p w:rsidRPr="001B3CBF" w:rsidR="00427DBB" w:rsidP="0035507D" w:rsidRDefault="00427DBB">
            <w:pPr>
              <w:rPr>
                <w:sz w:val="16"/>
              </w:rPr>
            </w:pPr>
            <w:r w:rsidRPr="001B3CBF">
              <w:rPr>
                <w:sz w:val="16"/>
              </w:rPr>
              <w:t>Data Sheet – Register of Patent Attorneys and Agents</w:t>
            </w:r>
          </w:p>
          <w:p w:rsidRPr="00D620D3" w:rsidR="00427DBB" w:rsidP="0035507D" w:rsidRDefault="00427DBB">
            <w:pPr>
              <w:rPr>
                <w:rFonts w:ascii="Arial" w:hAnsi="Arial"/>
                <w:sz w:val="16"/>
              </w:rPr>
            </w:pPr>
            <w:r w:rsidRPr="001B3CBF">
              <w:rPr>
                <w:b/>
                <w:sz w:val="16"/>
                <w:szCs w:val="16"/>
              </w:rPr>
              <w:t>PTO-107A</w:t>
            </w:r>
          </w:p>
        </w:tc>
        <w:tc>
          <w:tcPr>
            <w:tcW w:w="1173" w:type="pct"/>
            <w:vAlign w:val="center"/>
          </w:tcPr>
          <w:p w:rsidRPr="00D620D3"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Pr="00D620D3" w:rsidR="00427DBB" w:rsidP="0035507D" w:rsidRDefault="00427DBB">
            <w:pPr>
              <w:jc w:val="center"/>
              <w:rPr>
                <w:rFonts w:ascii="Arial" w:hAnsi="Arial"/>
                <w:sz w:val="16"/>
              </w:rPr>
            </w:pPr>
            <w:r w:rsidRPr="001B3CBF">
              <w:rPr>
                <w:rFonts w:ascii="Arial" w:hAnsi="Arial"/>
                <w:sz w:val="16"/>
              </w:rPr>
              <w:t>37 CFR 11.5 and 11.11</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trike/>
                <w:sz w:val="16"/>
              </w:rPr>
              <w:t>5</w:t>
            </w:r>
          </w:p>
        </w:tc>
        <w:tc>
          <w:tcPr>
            <w:tcW w:w="1907" w:type="pct"/>
            <w:vAlign w:val="center"/>
          </w:tcPr>
          <w:p w:rsidRPr="002E2F66" w:rsidR="00427DBB" w:rsidP="0035507D" w:rsidRDefault="00427DBB">
            <w:pPr>
              <w:rPr>
                <w:sz w:val="16"/>
              </w:rPr>
            </w:pPr>
            <w:r>
              <w:rPr>
                <w:sz w:val="16"/>
              </w:rPr>
              <w:t>Registration Statement</w:t>
            </w:r>
            <w:r w:rsidRPr="002E2F66">
              <w:rPr>
                <w:sz w:val="16"/>
              </w:rPr>
              <w:t xml:space="preserve"> of Patent Attorneys and Agents </w:t>
            </w:r>
          </w:p>
          <w:p w:rsidRPr="001B3CBF" w:rsidR="00427DBB" w:rsidP="0035507D" w:rsidRDefault="00427DBB">
            <w:pPr>
              <w:rPr>
                <w:rFonts w:ascii="Arial" w:hAnsi="Arial"/>
                <w:sz w:val="16"/>
              </w:rPr>
            </w:pPr>
            <w:r w:rsidRPr="002E2F66">
              <w:rPr>
                <w:b/>
                <w:sz w:val="16"/>
              </w:rPr>
              <w:t>PTO-107S</w:t>
            </w:r>
          </w:p>
        </w:tc>
        <w:tc>
          <w:tcPr>
            <w:tcW w:w="1173" w:type="pct"/>
            <w:vAlign w:val="center"/>
          </w:tcPr>
          <w:p w:rsidRPr="001B3CBF" w:rsidR="00427DBB" w:rsidP="0035507D" w:rsidRDefault="00427DBB">
            <w:pPr>
              <w:jc w:val="center"/>
              <w:rPr>
                <w:rFonts w:ascii="Arial" w:hAnsi="Arial"/>
                <w:sz w:val="16"/>
              </w:rPr>
            </w:pPr>
            <w:r w:rsidRPr="0013695E">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13695E">
              <w:rPr>
                <w:rFonts w:ascii="Arial" w:hAnsi="Arial"/>
                <w:sz w:val="16"/>
              </w:rPr>
              <w:t>37 CFR 11.</w:t>
            </w:r>
            <w:r w:rsidR="00C7504C">
              <w:rPr>
                <w:rFonts w:ascii="Arial" w:hAnsi="Arial"/>
                <w:sz w:val="16"/>
              </w:rPr>
              <w:t>11</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z w:val="16"/>
              </w:rPr>
              <w:t>6</w:t>
            </w:r>
          </w:p>
        </w:tc>
        <w:tc>
          <w:tcPr>
            <w:tcW w:w="1907" w:type="pct"/>
          </w:tcPr>
          <w:p w:rsidR="00427DBB" w:rsidP="0035507D" w:rsidRDefault="00427DBB">
            <w:pPr>
              <w:rPr>
                <w:sz w:val="16"/>
              </w:rPr>
            </w:pPr>
            <w:r w:rsidRPr="001B3CBF">
              <w:rPr>
                <w:sz w:val="16"/>
              </w:rPr>
              <w:t>Oath or Affirmation</w:t>
            </w:r>
          </w:p>
          <w:p w:rsidRPr="001B3CBF" w:rsidR="00427DBB" w:rsidP="0035507D" w:rsidRDefault="00427DBB">
            <w:pPr>
              <w:rPr>
                <w:rFonts w:ascii="Arial" w:hAnsi="Arial"/>
                <w:sz w:val="16"/>
              </w:rPr>
            </w:pPr>
            <w:r w:rsidRPr="001B3CBF">
              <w:rPr>
                <w:b/>
                <w:sz w:val="16"/>
                <w:szCs w:val="16"/>
              </w:rPr>
              <w:t>PTO-1209</w:t>
            </w:r>
          </w:p>
        </w:tc>
        <w:tc>
          <w:tcPr>
            <w:tcW w:w="1173" w:type="pct"/>
            <w:vAlign w:val="center"/>
          </w:tcPr>
          <w:p w:rsidRPr="0013695E"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13695E">
              <w:rPr>
                <w:rFonts w:ascii="Arial" w:hAnsi="Arial"/>
                <w:sz w:val="16"/>
              </w:rPr>
              <w:t>35 U.S.C. 2(b)(2)(D)</w:t>
            </w:r>
          </w:p>
        </w:tc>
        <w:tc>
          <w:tcPr>
            <w:tcW w:w="1520" w:type="pct"/>
            <w:vAlign w:val="center"/>
          </w:tcPr>
          <w:p w:rsidRPr="0013695E"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13695E">
              <w:rPr>
                <w:rFonts w:ascii="Arial" w:hAnsi="Arial"/>
                <w:sz w:val="16"/>
              </w:rPr>
              <w:t>37 CFR 11.8</w:t>
            </w:r>
          </w:p>
        </w:tc>
      </w:tr>
      <w:tr w:rsidRPr="001B3CBF" w:rsidR="00427DBB" w:rsidTr="00427DBB">
        <w:trPr>
          <w:cantSplit/>
        </w:trPr>
        <w:tc>
          <w:tcPr>
            <w:tcW w:w="400" w:type="pct"/>
            <w:vAlign w:val="center"/>
          </w:tcPr>
          <w:p w:rsidR="00427DBB" w:rsidDel="00A445EF" w:rsidP="0035507D" w:rsidRDefault="00427DBB">
            <w:pPr>
              <w:jc w:val="center"/>
              <w:rPr>
                <w:rFonts w:ascii="Arial" w:hAnsi="Arial"/>
                <w:b/>
                <w:sz w:val="16"/>
              </w:rPr>
            </w:pPr>
            <w:r>
              <w:rPr>
                <w:b/>
                <w:sz w:val="16"/>
              </w:rPr>
              <w:t>7</w:t>
            </w:r>
          </w:p>
        </w:tc>
        <w:tc>
          <w:tcPr>
            <w:tcW w:w="1907" w:type="pct"/>
            <w:vAlign w:val="center"/>
          </w:tcPr>
          <w:p w:rsidRPr="001B3CBF" w:rsidR="00427DBB" w:rsidP="00427DBB" w:rsidRDefault="00427DBB">
            <w:pPr>
              <w:rPr>
                <w:sz w:val="16"/>
              </w:rPr>
            </w:pPr>
            <w:r w:rsidRPr="001B3CBF">
              <w:rPr>
                <w:sz w:val="16"/>
              </w:rPr>
              <w:t>Reinstatement to the Register</w:t>
            </w:r>
          </w:p>
          <w:p w:rsidRPr="001B3CBF" w:rsidR="00427DBB" w:rsidP="00427DBB" w:rsidRDefault="00427DBB">
            <w:pPr>
              <w:rPr>
                <w:rFonts w:ascii="Arial" w:hAnsi="Arial"/>
                <w:sz w:val="16"/>
              </w:rPr>
            </w:pPr>
            <w:r w:rsidRPr="001B3CBF">
              <w:rPr>
                <w:b/>
                <w:sz w:val="16"/>
                <w:szCs w:val="16"/>
              </w:rPr>
              <w:t>PTO-107</w:t>
            </w:r>
            <w:r>
              <w:rPr>
                <w:b/>
                <w:sz w:val="16"/>
                <w:szCs w:val="16"/>
              </w:rPr>
              <w:t>R</w:t>
            </w:r>
          </w:p>
        </w:tc>
        <w:tc>
          <w:tcPr>
            <w:tcW w:w="1173" w:type="pct"/>
            <w:vAlign w:val="center"/>
          </w:tcPr>
          <w:p w:rsidRPr="001B3CBF"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1B3CBF">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1B3CBF">
              <w:rPr>
                <w:rFonts w:ascii="Arial" w:hAnsi="Arial"/>
                <w:sz w:val="16"/>
              </w:rPr>
              <w:t>37 CFR 11.11</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z w:val="16"/>
              </w:rPr>
              <w:t>8</w:t>
            </w:r>
          </w:p>
        </w:tc>
        <w:tc>
          <w:tcPr>
            <w:tcW w:w="1907" w:type="pct"/>
            <w:vAlign w:val="center"/>
          </w:tcPr>
          <w:p w:rsidRPr="00887D14" w:rsidR="00427DBB" w:rsidP="0035507D" w:rsidRDefault="00427DBB">
            <w:pPr>
              <w:rPr>
                <w:sz w:val="16"/>
              </w:rPr>
            </w:pPr>
            <w:r w:rsidRPr="00887D14">
              <w:rPr>
                <w:sz w:val="16"/>
              </w:rPr>
              <w:t>Change of Registration from Agent to Attorney</w:t>
            </w:r>
          </w:p>
          <w:p w:rsidRPr="00D620D3" w:rsidR="00427DBB" w:rsidP="0035507D" w:rsidRDefault="00427DBB">
            <w:pPr>
              <w:rPr>
                <w:rFonts w:ascii="Arial" w:hAnsi="Arial"/>
                <w:sz w:val="16"/>
              </w:rPr>
            </w:pPr>
            <w:r w:rsidRPr="00887D14">
              <w:rPr>
                <w:b/>
                <w:sz w:val="16"/>
              </w:rPr>
              <w:t>PTO-158</w:t>
            </w:r>
          </w:p>
        </w:tc>
        <w:tc>
          <w:tcPr>
            <w:tcW w:w="1173" w:type="pct"/>
          </w:tcPr>
          <w:p w:rsidRPr="006859BA" w:rsidR="00427DBB" w:rsidP="0035507D" w:rsidRDefault="00427DBB">
            <w:pPr>
              <w:jc w:val="center"/>
              <w:rPr>
                <w:rFonts w:ascii="Arial" w:hAnsi="Arial"/>
                <w:sz w:val="16"/>
              </w:rPr>
            </w:pPr>
          </w:p>
          <w:p w:rsidRPr="0013695E" w:rsidR="00427DBB" w:rsidP="0035507D" w:rsidRDefault="00427DBB">
            <w:pPr>
              <w:jc w:val="center"/>
              <w:rPr>
                <w:rFonts w:ascii="Arial" w:hAnsi="Arial"/>
                <w:sz w:val="16"/>
              </w:rPr>
            </w:pPr>
            <w:r w:rsidRPr="006859BA">
              <w:rPr>
                <w:rFonts w:ascii="Arial" w:hAnsi="Arial"/>
                <w:sz w:val="16"/>
              </w:rPr>
              <w:t>35 U.S.C. 2(b)(2)(D)</w:t>
            </w:r>
          </w:p>
        </w:tc>
        <w:tc>
          <w:tcPr>
            <w:tcW w:w="1520" w:type="pct"/>
          </w:tcPr>
          <w:p w:rsidR="00427DBB" w:rsidP="0035507D" w:rsidRDefault="00427DBB">
            <w:pPr>
              <w:jc w:val="center"/>
              <w:rPr>
                <w:rFonts w:ascii="Arial" w:hAnsi="Arial"/>
                <w:sz w:val="16"/>
              </w:rPr>
            </w:pPr>
          </w:p>
          <w:p w:rsidRPr="0013695E" w:rsidR="00427DBB" w:rsidP="0035507D" w:rsidRDefault="00427DBB">
            <w:pPr>
              <w:jc w:val="center"/>
              <w:rPr>
                <w:rFonts w:ascii="Arial" w:hAnsi="Arial"/>
                <w:sz w:val="16"/>
              </w:rPr>
            </w:pPr>
            <w:r>
              <w:rPr>
                <w:rFonts w:ascii="Arial" w:hAnsi="Arial"/>
                <w:sz w:val="16"/>
              </w:rPr>
              <w:t>37 CFR 11.6</w:t>
            </w:r>
          </w:p>
        </w:tc>
      </w:tr>
      <w:tr w:rsidRPr="001B3CBF" w:rsidR="00427DBB" w:rsidTr="0035507D">
        <w:trPr>
          <w:cantSplit/>
        </w:trPr>
        <w:tc>
          <w:tcPr>
            <w:tcW w:w="400" w:type="pct"/>
            <w:vAlign w:val="center"/>
          </w:tcPr>
          <w:p w:rsidRPr="003578AD" w:rsidR="00427DBB" w:rsidP="0035507D" w:rsidRDefault="00427DBB">
            <w:pPr>
              <w:jc w:val="center"/>
              <w:rPr>
                <w:rFonts w:ascii="Arial" w:hAnsi="Arial"/>
                <w:b/>
                <w:sz w:val="16"/>
              </w:rPr>
            </w:pPr>
            <w:r>
              <w:rPr>
                <w:b/>
                <w:sz w:val="16"/>
              </w:rPr>
              <w:t>9</w:t>
            </w:r>
          </w:p>
        </w:tc>
        <w:tc>
          <w:tcPr>
            <w:tcW w:w="1907" w:type="pct"/>
            <w:vAlign w:val="center"/>
          </w:tcPr>
          <w:p w:rsidRPr="001B3CBF" w:rsidR="00427DBB" w:rsidP="0035507D" w:rsidRDefault="00427DBB">
            <w:pPr>
              <w:rPr>
                <w:rFonts w:ascii="Arial" w:hAnsi="Arial"/>
                <w:sz w:val="16"/>
              </w:rPr>
            </w:pPr>
            <w:r w:rsidRPr="00887D14">
              <w:rPr>
                <w:sz w:val="16"/>
              </w:rPr>
              <w:t>Written Requests (Certificate of Good Standing, Disciplinary History)</w:t>
            </w:r>
          </w:p>
        </w:tc>
        <w:tc>
          <w:tcPr>
            <w:tcW w:w="1173" w:type="pct"/>
            <w:vAlign w:val="center"/>
          </w:tcPr>
          <w:p w:rsidRPr="006859BA"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6859BA">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sidRPr="001B3CBF">
              <w:rPr>
                <w:rFonts w:ascii="Arial" w:hAnsi="Arial"/>
                <w:sz w:val="16"/>
              </w:rPr>
              <w:t>37 CFR 11.2(c) and (d)</w:t>
            </w:r>
          </w:p>
        </w:tc>
      </w:tr>
      <w:tr w:rsidRPr="001B3CBF" w:rsidR="00427DBB" w:rsidTr="0035507D">
        <w:trPr>
          <w:cantSplit/>
        </w:trPr>
        <w:tc>
          <w:tcPr>
            <w:tcW w:w="400" w:type="pct"/>
            <w:vAlign w:val="center"/>
          </w:tcPr>
          <w:p w:rsidR="00427DBB" w:rsidP="0035507D" w:rsidRDefault="00427DBB">
            <w:pPr>
              <w:jc w:val="center"/>
              <w:rPr>
                <w:rFonts w:ascii="Arial" w:hAnsi="Arial"/>
                <w:b/>
                <w:sz w:val="16"/>
              </w:rPr>
            </w:pPr>
            <w:r>
              <w:rPr>
                <w:b/>
                <w:sz w:val="16"/>
                <w:szCs w:val="16"/>
              </w:rPr>
              <w:t>10</w:t>
            </w:r>
          </w:p>
        </w:tc>
        <w:tc>
          <w:tcPr>
            <w:tcW w:w="1907" w:type="pct"/>
            <w:vAlign w:val="center"/>
          </w:tcPr>
          <w:p w:rsidRPr="006859BA" w:rsidR="00427DBB" w:rsidP="00427DBB" w:rsidRDefault="00427DBB">
            <w:pPr>
              <w:rPr>
                <w:rFonts w:ascii="Arial" w:hAnsi="Arial"/>
                <w:sz w:val="16"/>
              </w:rPr>
            </w:pPr>
            <w:r w:rsidRPr="00CE5C94">
              <w:rPr>
                <w:sz w:val="16"/>
                <w:szCs w:val="16"/>
              </w:rPr>
              <w:t>Petition to the Director of the Office of Enrollment and Discipline under</w:t>
            </w:r>
            <w:r>
              <w:rPr>
                <w:sz w:val="16"/>
                <w:szCs w:val="16"/>
              </w:rPr>
              <w:t xml:space="preserve"> 37 CFR</w:t>
            </w:r>
            <w:r w:rsidRPr="00CE5C94">
              <w:rPr>
                <w:sz w:val="16"/>
                <w:szCs w:val="16"/>
              </w:rPr>
              <w:t xml:space="preserve"> 11.2(c)</w:t>
            </w:r>
          </w:p>
        </w:tc>
        <w:tc>
          <w:tcPr>
            <w:tcW w:w="1173" w:type="pct"/>
            <w:vAlign w:val="center"/>
          </w:tcPr>
          <w:p w:rsidRPr="006859BA" w:rsidR="00427DBB" w:rsidP="0035507D" w:rsidRDefault="00427DBB">
            <w:pPr>
              <w:jc w:val="center"/>
              <w:rPr>
                <w:rFonts w:ascii="Arial" w:hAnsi="Arial"/>
                <w:sz w:val="16"/>
              </w:rPr>
            </w:pPr>
            <w:r w:rsidRPr="006859BA">
              <w:rPr>
                <w:rFonts w:ascii="Arial" w:hAnsi="Arial"/>
                <w:sz w:val="16"/>
              </w:rPr>
              <w:t>35 U.S.C. 2(b)(2)(D)</w:t>
            </w:r>
          </w:p>
        </w:tc>
        <w:tc>
          <w:tcPr>
            <w:tcW w:w="1520" w:type="pct"/>
            <w:vAlign w:val="center"/>
          </w:tcPr>
          <w:p w:rsidRPr="001B3CBF" w:rsidR="00427DBB" w:rsidP="0035507D" w:rsidRDefault="00427DBB">
            <w:pPr>
              <w:jc w:val="center"/>
              <w:rPr>
                <w:rFonts w:ascii="Arial" w:hAnsi="Arial"/>
                <w:sz w:val="16"/>
              </w:rPr>
            </w:pPr>
            <w:r w:rsidRPr="001B3CBF">
              <w:rPr>
                <w:rFonts w:ascii="Arial" w:hAnsi="Arial"/>
                <w:sz w:val="16"/>
              </w:rPr>
              <w:t>37 CFR 11.2(c) and (d)</w:t>
            </w:r>
          </w:p>
        </w:tc>
      </w:tr>
      <w:tr w:rsidRPr="001B3CBF" w:rsidR="00427DBB" w:rsidTr="0035507D">
        <w:trPr>
          <w:cantSplit/>
        </w:trPr>
        <w:tc>
          <w:tcPr>
            <w:tcW w:w="400" w:type="pct"/>
            <w:vAlign w:val="center"/>
          </w:tcPr>
          <w:p w:rsidRPr="003578AD" w:rsidR="00427DBB" w:rsidP="0035507D" w:rsidRDefault="00427DBB">
            <w:pPr>
              <w:jc w:val="center"/>
              <w:rPr>
                <w:rFonts w:ascii="Arial" w:hAnsi="Arial"/>
                <w:b/>
                <w:sz w:val="16"/>
              </w:rPr>
            </w:pPr>
            <w:r>
              <w:rPr>
                <w:b/>
                <w:sz w:val="16"/>
              </w:rPr>
              <w:t>11</w:t>
            </w:r>
          </w:p>
        </w:tc>
        <w:tc>
          <w:tcPr>
            <w:tcW w:w="1907" w:type="pct"/>
            <w:vAlign w:val="center"/>
          </w:tcPr>
          <w:p w:rsidRPr="006859BA" w:rsidR="00427DBB" w:rsidP="0035507D" w:rsidRDefault="00427DBB">
            <w:pPr>
              <w:rPr>
                <w:rFonts w:ascii="Arial" w:hAnsi="Arial"/>
                <w:sz w:val="16"/>
              </w:rPr>
            </w:pPr>
            <w:r w:rsidRPr="00887D14">
              <w:rPr>
                <w:sz w:val="16"/>
              </w:rPr>
              <w:t>Petition to USPTO Director</w:t>
            </w:r>
            <w:r>
              <w:rPr>
                <w:sz w:val="16"/>
              </w:rPr>
              <w:t xml:space="preserve"> under</w:t>
            </w:r>
            <w:r w:rsidRPr="00887D14">
              <w:rPr>
                <w:sz w:val="16"/>
              </w:rPr>
              <w:t xml:space="preserve"> </w:t>
            </w:r>
            <w:r>
              <w:rPr>
                <w:sz w:val="16"/>
              </w:rPr>
              <w:t xml:space="preserve">37 CFR </w:t>
            </w:r>
            <w:r w:rsidRPr="00887D14">
              <w:rPr>
                <w:sz w:val="16"/>
              </w:rPr>
              <w:t>11.2(d)</w:t>
            </w:r>
          </w:p>
        </w:tc>
        <w:tc>
          <w:tcPr>
            <w:tcW w:w="1173" w:type="pct"/>
          </w:tcPr>
          <w:p w:rsidRPr="006859BA" w:rsidR="00427DBB" w:rsidP="0035507D" w:rsidRDefault="00427DBB">
            <w:pPr>
              <w:jc w:val="center"/>
              <w:rPr>
                <w:rFonts w:ascii="Arial" w:hAnsi="Arial"/>
                <w:sz w:val="16"/>
              </w:rPr>
            </w:pPr>
          </w:p>
          <w:p w:rsidRPr="006859BA" w:rsidR="00427DBB" w:rsidP="0035507D" w:rsidRDefault="00427DBB">
            <w:pPr>
              <w:jc w:val="center"/>
              <w:rPr>
                <w:rFonts w:ascii="Arial" w:hAnsi="Arial"/>
                <w:sz w:val="16"/>
              </w:rPr>
            </w:pPr>
            <w:r w:rsidRPr="006859BA">
              <w:rPr>
                <w:rFonts w:ascii="Arial" w:hAnsi="Arial"/>
                <w:sz w:val="16"/>
              </w:rPr>
              <w:t>35 U.S.C. 2(b)(2)(D)</w:t>
            </w:r>
          </w:p>
        </w:tc>
        <w:tc>
          <w:tcPr>
            <w:tcW w:w="1520" w:type="pct"/>
          </w:tcPr>
          <w:p w:rsidR="00427DBB" w:rsidP="0035507D" w:rsidRDefault="00427DBB">
            <w:pPr>
              <w:jc w:val="center"/>
              <w:rPr>
                <w:rFonts w:ascii="Arial" w:hAnsi="Arial"/>
                <w:sz w:val="16"/>
              </w:rPr>
            </w:pPr>
          </w:p>
          <w:p w:rsidRPr="001B3CBF" w:rsidR="00427DBB" w:rsidP="0035507D" w:rsidRDefault="00427DBB">
            <w:pPr>
              <w:jc w:val="center"/>
              <w:rPr>
                <w:rFonts w:ascii="Arial" w:hAnsi="Arial"/>
                <w:sz w:val="16"/>
              </w:rPr>
            </w:pPr>
            <w:r>
              <w:rPr>
                <w:rFonts w:ascii="Arial" w:hAnsi="Arial"/>
                <w:sz w:val="16"/>
              </w:rPr>
              <w:t>37 CFR 11.2(d</w:t>
            </w:r>
            <w:r w:rsidRPr="00B928D8">
              <w:rPr>
                <w:rFonts w:ascii="Arial" w:hAnsi="Arial"/>
                <w:sz w:val="16"/>
              </w:rPr>
              <w:t>)</w:t>
            </w:r>
          </w:p>
        </w:tc>
      </w:tr>
    </w:tbl>
    <w:p w:rsidR="00427DBB" w:rsidRDefault="00427DBB">
      <w:pPr>
        <w:pStyle w:val="BodyText"/>
        <w:rPr>
          <w:sz w:val="18"/>
        </w:rPr>
      </w:pPr>
    </w:p>
    <w:p w:rsidR="00AB6C43" w:rsidRDefault="00AB6C43">
      <w:pPr>
        <w:pStyle w:val="BodyText"/>
        <w:rPr>
          <w:sz w:val="18"/>
        </w:rPr>
      </w:pPr>
    </w:p>
    <w:p w:rsidR="00427DBB" w:rsidRDefault="00427DBB">
      <w:pPr>
        <w:pStyle w:val="BodyText"/>
        <w:rPr>
          <w:sz w:val="18"/>
        </w:rPr>
      </w:pPr>
    </w:p>
    <w:p w:rsidRPr="001B3CBF" w:rsidR="00B11EFA" w:rsidP="00B1686C" w:rsidRDefault="009D6C43">
      <w:pPr>
        <w:numPr>
          <w:ilvl w:val="0"/>
          <w:numId w:val="40"/>
        </w:numPr>
        <w:tabs>
          <w:tab w:val="left" w:pos="720"/>
        </w:tabs>
        <w:rPr>
          <w:rFonts w:ascii="Arial" w:hAnsi="Arial"/>
          <w:b/>
          <w:sz w:val="24"/>
        </w:rPr>
      </w:pPr>
      <w:r w:rsidRPr="009D6C43">
        <w:rPr>
          <w:rFonts w:ascii="Arial" w:hAnsi="Arial"/>
          <w:b/>
          <w:sz w:val="24"/>
        </w:rPr>
        <w:t xml:space="preserve">Indicate how, by whom, and for what purpose the information is to be used. Except for a new collection, indicate the actual use the agency has made of the information received from the current </w:t>
      </w:r>
      <w:r w:rsidR="00CA7016">
        <w:rPr>
          <w:rFonts w:ascii="Arial" w:hAnsi="Arial"/>
          <w:b/>
          <w:sz w:val="24"/>
        </w:rPr>
        <w:t xml:space="preserve">information </w:t>
      </w:r>
      <w:r w:rsidRPr="009D6C43">
        <w:rPr>
          <w:rFonts w:ascii="Arial" w:hAnsi="Arial"/>
          <w:b/>
          <w:sz w:val="24"/>
        </w:rPr>
        <w:t>collection.</w:t>
      </w:r>
    </w:p>
    <w:p w:rsidRPr="001B3CBF" w:rsidR="00B11EFA" w:rsidRDefault="00B11EFA">
      <w:pPr>
        <w:tabs>
          <w:tab w:val="left" w:pos="720"/>
        </w:tabs>
        <w:jc w:val="both"/>
        <w:rPr>
          <w:rFonts w:ascii="Arial" w:hAnsi="Arial"/>
          <w:sz w:val="24"/>
        </w:rPr>
      </w:pPr>
    </w:p>
    <w:p w:rsidRPr="00EC53EC" w:rsidR="00FA0042" w:rsidP="00EC53EC" w:rsidRDefault="008B235A">
      <w:pPr>
        <w:rPr>
          <w:rFonts w:ascii="Arial" w:hAnsi="Arial" w:cs="Arial"/>
          <w:sz w:val="24"/>
          <w:szCs w:val="24"/>
        </w:rPr>
      </w:pPr>
      <w:r>
        <w:rPr>
          <w:rFonts w:ascii="Arial" w:hAnsi="Arial" w:cs="Arial"/>
          <w:sz w:val="24"/>
          <w:szCs w:val="24"/>
        </w:rPr>
        <w:t>The OED D</w:t>
      </w:r>
      <w:r w:rsidRPr="00EC53EC" w:rsidR="00FA0042">
        <w:rPr>
          <w:rFonts w:ascii="Arial" w:hAnsi="Arial" w:cs="Arial"/>
          <w:sz w:val="24"/>
          <w:szCs w:val="24"/>
        </w:rPr>
        <w:t xml:space="preserve">irector uses the information in this collection to determine whether the </w:t>
      </w:r>
      <w:r w:rsidRPr="00EC53EC" w:rsidR="00AF0CAB">
        <w:rPr>
          <w:rFonts w:ascii="Arial" w:hAnsi="Arial" w:cs="Arial"/>
          <w:sz w:val="24"/>
          <w:szCs w:val="24"/>
        </w:rPr>
        <w:t>applicant</w:t>
      </w:r>
      <w:r w:rsidRPr="00EC53EC" w:rsidR="00FA0042">
        <w:rPr>
          <w:rFonts w:ascii="Arial" w:hAnsi="Arial" w:cs="Arial"/>
          <w:sz w:val="24"/>
          <w:szCs w:val="24"/>
        </w:rPr>
        <w:t xml:space="preserve"> is of good moral character and repute; has the necessary legal, scientific, and technical qualifications; and is otherwise competent to advise and assist applicants in the presentation and prosecution of patent applications.</w:t>
      </w:r>
    </w:p>
    <w:p w:rsidRPr="00EC53EC" w:rsidR="00FA0042" w:rsidP="00EC53EC" w:rsidRDefault="00FA0042">
      <w:pPr>
        <w:rPr>
          <w:rFonts w:ascii="Arial" w:hAnsi="Arial" w:cs="Arial"/>
          <w:sz w:val="24"/>
          <w:szCs w:val="24"/>
        </w:rPr>
      </w:pPr>
    </w:p>
    <w:p w:rsidRPr="00EC53EC" w:rsidR="00FA0042" w:rsidP="00EC53EC" w:rsidRDefault="00FA0042">
      <w:pPr>
        <w:rPr>
          <w:rFonts w:ascii="Arial" w:hAnsi="Arial" w:cs="Arial"/>
          <w:sz w:val="24"/>
          <w:szCs w:val="24"/>
        </w:rPr>
      </w:pPr>
      <w:r w:rsidRPr="00EC53EC">
        <w:rPr>
          <w:rFonts w:ascii="Arial" w:hAnsi="Arial" w:cs="Arial"/>
          <w:sz w:val="24"/>
          <w:szCs w:val="24"/>
        </w:rPr>
        <w:t xml:space="preserve">The USPTO uses </w:t>
      </w:r>
      <w:r w:rsidRPr="00EC53EC" w:rsidR="00AF0CAB">
        <w:rPr>
          <w:rFonts w:ascii="Arial" w:hAnsi="Arial" w:cs="Arial"/>
          <w:sz w:val="24"/>
          <w:szCs w:val="24"/>
        </w:rPr>
        <w:t>applicant</w:t>
      </w:r>
      <w:r w:rsidRPr="00EC53EC">
        <w:rPr>
          <w:rFonts w:ascii="Arial" w:hAnsi="Arial" w:cs="Arial"/>
          <w:sz w:val="24"/>
          <w:szCs w:val="24"/>
        </w:rPr>
        <w:t xml:space="preserve"> information in determining whether an applicant may be added to, or an existing practitioner may remain on, the Register of Patent Attorneys and Agents.</w:t>
      </w:r>
    </w:p>
    <w:p w:rsidRPr="00EC53EC" w:rsidR="004A238B" w:rsidP="00602CE8" w:rsidRDefault="004A238B">
      <w:pPr>
        <w:jc w:val="both"/>
        <w:rPr>
          <w:rFonts w:ascii="Arial" w:hAnsi="Arial" w:cs="Arial"/>
          <w:sz w:val="24"/>
          <w:szCs w:val="24"/>
        </w:rPr>
      </w:pPr>
    </w:p>
    <w:p w:rsidR="00276FB5" w:rsidP="00276FB5" w:rsidRDefault="00C8185D">
      <w:pPr>
        <w:pStyle w:val="BodyText2"/>
        <w:tabs>
          <w:tab w:val="left" w:pos="720"/>
        </w:tabs>
      </w:pPr>
      <w:r>
        <w:t xml:space="preserve">The information collected, maintained and used in this collection is based on OMB and USPTO guidelines.  </w:t>
      </w:r>
      <w:r w:rsidRPr="00EE6C3A" w:rsidR="00276FB5">
        <w:rPr>
          <w:rFonts w:cs="Arial"/>
          <w:szCs w:val="24"/>
        </w:rPr>
        <w:t xml:space="preserve">This includes the </w:t>
      </w:r>
      <w:r w:rsidRPr="00EE6C3A" w:rsidR="00276FB5">
        <w:rPr>
          <w:rFonts w:cs="Arial"/>
          <w:color w:val="000000"/>
          <w:szCs w:val="24"/>
          <w:lang w:val="en"/>
        </w:rPr>
        <w:t xml:space="preserve">basic information quality standards established in the Paperwork Reduction </w:t>
      </w:r>
      <w:r>
        <w:rPr>
          <w:rFonts w:cs="Arial"/>
          <w:color w:val="000000"/>
          <w:szCs w:val="24"/>
          <w:lang w:val="en"/>
        </w:rPr>
        <w:t>Act (44 U.S.C. Chapter 35)</w:t>
      </w:r>
      <w:r w:rsidRPr="00EE6C3A" w:rsidR="00276FB5">
        <w:rPr>
          <w:rFonts w:cs="Arial"/>
          <w:color w:val="000000"/>
          <w:szCs w:val="24"/>
          <w:lang w:val="en"/>
        </w:rPr>
        <w:t>, in OMB Circular A-130, and in the OMB information quality guidelines.</w:t>
      </w:r>
      <w:r w:rsidR="00276FB5">
        <w:t xml:space="preserve"> </w:t>
      </w:r>
    </w:p>
    <w:p w:rsidRPr="001B3CBF" w:rsidR="00B11EFA" w:rsidRDefault="00B11EFA">
      <w:pPr>
        <w:tabs>
          <w:tab w:val="left" w:pos="720"/>
        </w:tabs>
        <w:jc w:val="both"/>
        <w:rPr>
          <w:rFonts w:ascii="Arial" w:hAnsi="Arial"/>
          <w:sz w:val="24"/>
        </w:rPr>
      </w:pPr>
    </w:p>
    <w:p w:rsidRPr="001B3CBF" w:rsidR="00B11EFA" w:rsidRDefault="00B11EFA">
      <w:pPr>
        <w:tabs>
          <w:tab w:val="left" w:pos="720"/>
        </w:tabs>
        <w:jc w:val="both"/>
        <w:rPr>
          <w:rFonts w:ascii="Arial" w:hAnsi="Arial"/>
          <w:sz w:val="24"/>
        </w:rPr>
      </w:pPr>
      <w:r w:rsidRPr="001B3CBF">
        <w:rPr>
          <w:rFonts w:ascii="Arial" w:hAnsi="Arial"/>
          <w:sz w:val="24"/>
        </w:rPr>
        <w:t xml:space="preserve">Table 2 outlines how </w:t>
      </w:r>
      <w:r w:rsidR="005D6605">
        <w:rPr>
          <w:rFonts w:ascii="Arial" w:hAnsi="Arial"/>
          <w:sz w:val="24"/>
        </w:rPr>
        <w:t>the USPTO and th</w:t>
      </w:r>
      <w:r w:rsidR="00B70AD5">
        <w:rPr>
          <w:rFonts w:ascii="Arial" w:hAnsi="Arial"/>
          <w:sz w:val="24"/>
        </w:rPr>
        <w:t xml:space="preserve">e public use this information. </w:t>
      </w:r>
      <w:r w:rsidRPr="001B3CBF">
        <w:rPr>
          <w:rFonts w:ascii="Arial" w:hAnsi="Arial"/>
          <w:sz w:val="24"/>
        </w:rPr>
        <w:t>There are</w:t>
      </w:r>
      <w:r w:rsidRPr="001B3CBF" w:rsidR="00ED6B70">
        <w:rPr>
          <w:rFonts w:ascii="Arial" w:hAnsi="Arial"/>
          <w:sz w:val="24"/>
        </w:rPr>
        <w:t xml:space="preserve"> eight</w:t>
      </w:r>
      <w:r w:rsidRPr="001B3CBF">
        <w:rPr>
          <w:rFonts w:ascii="Arial" w:hAnsi="Arial"/>
          <w:sz w:val="24"/>
        </w:rPr>
        <w:t xml:space="preserve"> forms associated with this </w:t>
      </w:r>
      <w:r w:rsidR="007A09F8">
        <w:rPr>
          <w:rFonts w:ascii="Arial" w:hAnsi="Arial"/>
          <w:sz w:val="24"/>
        </w:rPr>
        <w:t xml:space="preserve">information </w:t>
      </w:r>
      <w:r w:rsidRPr="001B3CBF">
        <w:rPr>
          <w:rFonts w:ascii="Arial" w:hAnsi="Arial"/>
          <w:sz w:val="24"/>
        </w:rPr>
        <w:t>collection.</w:t>
      </w:r>
    </w:p>
    <w:p w:rsidRPr="001B3CBF" w:rsidR="00052F5F" w:rsidRDefault="00052F5F">
      <w:pPr>
        <w:tabs>
          <w:tab w:val="left" w:pos="720"/>
        </w:tabs>
        <w:jc w:val="both"/>
        <w:rPr>
          <w:rFonts w:ascii="Arial" w:hAnsi="Arial"/>
          <w:sz w:val="24"/>
        </w:rPr>
      </w:pPr>
    </w:p>
    <w:p w:rsidR="00B11EFA" w:rsidRDefault="00B11EFA">
      <w:pPr>
        <w:pStyle w:val="Heading3"/>
      </w:pPr>
      <w:r w:rsidRPr="001B3CBF">
        <w:t xml:space="preserve">Table 2:  Needs and Uses </w:t>
      </w:r>
      <w:r w:rsidR="0022425F">
        <w:t>for</w:t>
      </w:r>
      <w:r w:rsidRPr="001B3CBF">
        <w:t xml:space="preserve"> </w:t>
      </w:r>
      <w:r w:rsidRPr="001B3CBF" w:rsidR="0022425F">
        <w:rPr>
          <w:sz w:val="18"/>
        </w:rPr>
        <w:t xml:space="preserve">Attorneys and Agents Registered to Practice </w:t>
      </w:r>
      <w:proofErr w:type="gramStart"/>
      <w:r w:rsidRPr="001B3CBF" w:rsidR="0022425F">
        <w:rPr>
          <w:sz w:val="18"/>
        </w:rPr>
        <w:t>Before</w:t>
      </w:r>
      <w:proofErr w:type="gramEnd"/>
      <w:r w:rsidRPr="001B3CBF" w:rsidR="0022425F">
        <w:rPr>
          <w:sz w:val="18"/>
        </w:rPr>
        <w:t xml:space="preserve"> the USPTO</w:t>
      </w:r>
    </w:p>
    <w:p w:rsidR="00427DBB" w:rsidP="00427DBB" w:rsidRDefault="00427DBB"/>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66"/>
        <w:gridCol w:w="4302"/>
        <w:gridCol w:w="1097"/>
        <w:gridCol w:w="3085"/>
      </w:tblGrid>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sz w:val="18"/>
              </w:rPr>
            </w:pPr>
            <w:r w:rsidRPr="00FD33E4">
              <w:rPr>
                <w:rFonts w:ascii="Arial" w:hAnsi="Arial"/>
                <w:b/>
                <w:sz w:val="18"/>
              </w:rPr>
              <w:t xml:space="preserve">Item </w:t>
            </w:r>
            <w:r w:rsidR="0022425F">
              <w:rPr>
                <w:rFonts w:ascii="Arial" w:hAnsi="Arial"/>
                <w:b/>
                <w:sz w:val="18"/>
              </w:rPr>
              <w:t>No.</w:t>
            </w:r>
          </w:p>
        </w:tc>
        <w:tc>
          <w:tcPr>
            <w:tcW w:w="2322"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22425F">
            <w:pPr>
              <w:tabs>
                <w:tab w:val="left" w:pos="720"/>
              </w:tabs>
              <w:jc w:val="center"/>
              <w:rPr>
                <w:rFonts w:ascii="Arial" w:hAnsi="Arial"/>
                <w:b/>
                <w:sz w:val="18"/>
              </w:rPr>
            </w:pPr>
            <w:r>
              <w:rPr>
                <w:rFonts w:ascii="Arial" w:hAnsi="Arial"/>
                <w:b/>
                <w:sz w:val="18"/>
              </w:rPr>
              <w:t>Item</w:t>
            </w:r>
          </w:p>
        </w:tc>
        <w:tc>
          <w:tcPr>
            <w:tcW w:w="522"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22425F">
            <w:pPr>
              <w:tabs>
                <w:tab w:val="left" w:pos="720"/>
              </w:tabs>
              <w:jc w:val="center"/>
              <w:rPr>
                <w:rFonts w:ascii="Arial" w:hAnsi="Arial"/>
                <w:b/>
                <w:sz w:val="18"/>
              </w:rPr>
            </w:pPr>
            <w:r>
              <w:rPr>
                <w:rFonts w:ascii="Arial" w:hAnsi="Arial"/>
                <w:b/>
                <w:sz w:val="18"/>
              </w:rPr>
              <w:t>Form No.</w:t>
            </w:r>
          </w:p>
        </w:tc>
        <w:tc>
          <w:tcPr>
            <w:tcW w:w="1671"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sz w:val="18"/>
              </w:rPr>
            </w:pPr>
            <w:r w:rsidRPr="00FD33E4">
              <w:rPr>
                <w:rFonts w:ascii="Arial" w:hAnsi="Arial"/>
                <w:b/>
                <w:sz w:val="18"/>
              </w:rPr>
              <w:t>Needs and Uses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sz w:val="18"/>
              </w:rPr>
            </w:pPr>
            <w:r w:rsidRPr="00FD33E4">
              <w:rPr>
                <w:rFonts w:ascii="Arial" w:hAnsi="Arial"/>
                <w:b/>
                <w:sz w:val="18"/>
              </w:rPr>
              <w:t>1</w:t>
            </w:r>
          </w:p>
        </w:tc>
        <w:tc>
          <w:tcPr>
            <w:tcW w:w="2322" w:type="pct"/>
            <w:tcBorders>
              <w:top w:val="single" w:color="auto" w:sz="4" w:space="0"/>
              <w:left w:val="single" w:color="auto" w:sz="4" w:space="0"/>
              <w:bottom w:val="single" w:color="auto" w:sz="4" w:space="0"/>
              <w:right w:val="single" w:color="auto" w:sz="4" w:space="0"/>
            </w:tcBorders>
            <w:vAlign w:val="center"/>
          </w:tcPr>
          <w:p w:rsidRPr="00FD33E4" w:rsidR="00FD33E4" w:rsidP="00FD33E4" w:rsidRDefault="00FD33E4">
            <w:pPr>
              <w:tabs>
                <w:tab w:val="left" w:pos="720"/>
              </w:tabs>
              <w:jc w:val="center"/>
              <w:rPr>
                <w:rFonts w:ascii="Arial" w:hAnsi="Arial" w:cs="Arial"/>
                <w:sz w:val="18"/>
              </w:rPr>
            </w:pPr>
            <w:r w:rsidRPr="00FD33E4">
              <w:rPr>
                <w:rFonts w:ascii="Arial" w:hAnsi="Arial" w:cs="Arial"/>
                <w:sz w:val="18"/>
              </w:rPr>
              <w:t>Application for Registration to Practice Before the United States Patent and Trademark Office</w:t>
            </w:r>
          </w:p>
          <w:p w:rsidRPr="00FD33E4" w:rsidR="00FD33E4" w:rsidP="00FD33E4" w:rsidRDefault="00FD33E4">
            <w:pPr>
              <w:tabs>
                <w:tab w:val="left" w:pos="720"/>
              </w:tabs>
              <w:jc w:val="center"/>
              <w:rPr>
                <w:rFonts w:ascii="Arial" w:hAnsi="Arial" w:cs="Arial"/>
                <w:sz w:val="18"/>
              </w:rPr>
            </w:pPr>
            <w:r w:rsidRPr="00FD33E4">
              <w:rPr>
                <w:rFonts w:ascii="Arial" w:hAnsi="Arial" w:cs="Arial"/>
                <w:sz w:val="18"/>
              </w:rPr>
              <w:t>(includes both the computerized exam and the USPTO-administered exam)</w:t>
            </w:r>
          </w:p>
          <w:p w:rsidRPr="00FD33E4" w:rsidR="00FD33E4" w:rsidP="00FD33E4" w:rsidRDefault="00FD33E4">
            <w:pPr>
              <w:tabs>
                <w:tab w:val="left" w:pos="720"/>
              </w:tabs>
              <w:jc w:val="center"/>
              <w:rPr>
                <w:rFonts w:ascii="Arial" w:hAnsi="Arial" w:cs="Arial"/>
                <w:sz w:val="18"/>
              </w:rPr>
            </w:pPr>
            <w:r w:rsidRPr="00FD33E4">
              <w:rPr>
                <w:rFonts w:ascii="Arial" w:hAnsi="Arial" w:cs="Arial"/>
                <w:sz w:val="18"/>
              </w:rPr>
              <w:t>PTO-158</w:t>
            </w:r>
          </w:p>
        </w:tc>
        <w:tc>
          <w:tcPr>
            <w:tcW w:w="522"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cs="Arial"/>
                <w:sz w:val="18"/>
              </w:rPr>
            </w:pPr>
            <w:r w:rsidRPr="00FD33E4">
              <w:rPr>
                <w:rFonts w:ascii="Arial" w:hAnsi="Arial" w:cs="Arial"/>
                <w:sz w:val="18"/>
              </w:rPr>
              <w:t>PTO-158</w:t>
            </w:r>
          </w:p>
        </w:tc>
        <w:tc>
          <w:tcPr>
            <w:tcW w:w="1671" w:type="pct"/>
            <w:tcBorders>
              <w:top w:val="single" w:color="auto" w:sz="4" w:space="0"/>
              <w:left w:val="single" w:color="auto" w:sz="4" w:space="0"/>
              <w:bottom w:val="single" w:color="auto" w:sz="4" w:space="0"/>
              <w:right w:val="single" w:color="auto" w:sz="4" w:space="0"/>
            </w:tcBorders>
            <w:vAlign w:val="center"/>
          </w:tcPr>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domestic applicants to apply for registration.</w:t>
            </w:r>
          </w:p>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practitioners to ensure that all of the necessary information is provided to the USPTO.</w:t>
            </w:r>
          </w:p>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practitioners to show they have met all of the necessary requirements.</w:t>
            </w:r>
          </w:p>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the USPTO to determine whether the applicant meets all of the necessary requirements.</w:t>
            </w:r>
          </w:p>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the USPTO to determine whether the applicant possesses good moral character.</w:t>
            </w:r>
          </w:p>
          <w:p w:rsidRPr="00FD33E4" w:rsidR="00FD33E4" w:rsidP="00FD33E4" w:rsidRDefault="00FD33E4">
            <w:pPr>
              <w:numPr>
                <w:ilvl w:val="0"/>
                <w:numId w:val="1"/>
              </w:numPr>
              <w:tabs>
                <w:tab w:val="left" w:pos="720"/>
              </w:tabs>
              <w:rPr>
                <w:rFonts w:ascii="Arial" w:hAnsi="Arial" w:cs="Arial"/>
                <w:sz w:val="18"/>
              </w:rPr>
            </w:pPr>
            <w:r w:rsidRPr="00FD33E4">
              <w:rPr>
                <w:rFonts w:ascii="Arial" w:hAnsi="Arial" w:cs="Arial"/>
                <w:sz w:val="18"/>
              </w:rPr>
              <w:t>Used by the USPTO to register applicants.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1</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rPr>
            </w:pPr>
            <w:r w:rsidRPr="00100308">
              <w:rPr>
                <w:rFonts w:ascii="Arial" w:hAnsi="Arial" w:cs="Arial"/>
                <w:sz w:val="18"/>
              </w:rPr>
              <w:t>Application for Registration to Practice Before the United States Patent and Trademark Office</w:t>
            </w:r>
          </w:p>
          <w:p w:rsidRPr="00100308" w:rsidR="00FD33E4" w:rsidP="00FD33E4" w:rsidRDefault="00FD33E4">
            <w:pPr>
              <w:tabs>
                <w:tab w:val="left" w:pos="720"/>
              </w:tabs>
              <w:jc w:val="center"/>
              <w:rPr>
                <w:rFonts w:ascii="Arial" w:hAnsi="Arial" w:cs="Arial"/>
                <w:sz w:val="18"/>
              </w:rPr>
            </w:pPr>
            <w:r w:rsidRPr="00100308">
              <w:rPr>
                <w:rFonts w:ascii="Arial" w:hAnsi="Arial" w:cs="Arial"/>
                <w:sz w:val="18"/>
              </w:rPr>
              <w:t>(former examiners; examination waived)</w:t>
            </w:r>
          </w:p>
          <w:p w:rsidRPr="00100308" w:rsidR="00FD33E4" w:rsidP="00FD33E4" w:rsidRDefault="00FD33E4">
            <w:pPr>
              <w:tabs>
                <w:tab w:val="left" w:pos="720"/>
              </w:tabs>
              <w:jc w:val="center"/>
              <w:rPr>
                <w:rFonts w:ascii="Arial" w:hAnsi="Arial" w:cs="Arial"/>
                <w:sz w:val="18"/>
              </w:rPr>
            </w:pPr>
            <w:r w:rsidRPr="00100308">
              <w:rPr>
                <w:rFonts w:ascii="Arial" w:hAnsi="Arial" w:cs="Arial"/>
                <w:sz w:val="18"/>
              </w:rPr>
              <w:t>PTO-158</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rPr>
            </w:pPr>
            <w:r w:rsidRPr="00100308">
              <w:rPr>
                <w:rFonts w:ascii="Arial" w:hAnsi="Arial" w:cs="Arial"/>
                <w:sz w:val="18"/>
              </w:rPr>
              <w:t>PTO-158A</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domestic applicants to apply for registration.</w:t>
            </w:r>
          </w:p>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practitioners to ensure that all of the necessary information is provided to the USPTO.</w:t>
            </w:r>
          </w:p>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practitioners to show they have met all of the necessary requirements.</w:t>
            </w:r>
          </w:p>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the USPTO to determine whether the applicant meets all of the necessary requirements.</w:t>
            </w:r>
          </w:p>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the USPTO to determine whether the applicant possesses good moral character.</w:t>
            </w:r>
          </w:p>
          <w:p w:rsidRPr="00100308" w:rsidR="00FD33E4" w:rsidP="00FD33E4" w:rsidRDefault="00FD33E4">
            <w:pPr>
              <w:numPr>
                <w:ilvl w:val="0"/>
                <w:numId w:val="2"/>
              </w:numPr>
              <w:tabs>
                <w:tab w:val="left" w:pos="720"/>
              </w:tabs>
              <w:rPr>
                <w:rFonts w:ascii="Arial" w:hAnsi="Arial" w:cs="Arial"/>
                <w:sz w:val="18"/>
              </w:rPr>
            </w:pPr>
            <w:r w:rsidRPr="00100308">
              <w:rPr>
                <w:rFonts w:ascii="Arial" w:hAnsi="Arial" w:cs="Arial"/>
                <w:sz w:val="18"/>
              </w:rPr>
              <w:t>Used by the USPTO to register applicants.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lastRenderedPageBreak/>
              <w:t>1</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Application for Registration to Practice Before the United States Patent and Trademark Office Under 37 CFR 11.6(c) by a Foreign Resident</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(examination waived)</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PTO-158A</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PTO-158A</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2"/>
              </w:numPr>
              <w:tabs>
                <w:tab w:val="left" w:pos="720"/>
              </w:tabs>
              <w:rPr>
                <w:rFonts w:ascii="Arial" w:hAnsi="Arial" w:cs="Arial"/>
                <w:sz w:val="18"/>
                <w:szCs w:val="18"/>
              </w:rPr>
            </w:pPr>
            <w:r w:rsidRPr="00100308">
              <w:rPr>
                <w:rFonts w:ascii="Arial" w:hAnsi="Arial" w:cs="Arial"/>
                <w:sz w:val="18"/>
                <w:szCs w:val="18"/>
              </w:rPr>
              <w:t>Used by foreign applicants to apply for registration.</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practitioners to ensure that all of the necessary information is provided to the USPTO.</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practitioners to show they have met all of the necessary requirements.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applicant meets all of the necessary requirements.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applicant possesses good moral character.</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register applicants.</w:t>
            </w:r>
          </w:p>
        </w:tc>
      </w:tr>
      <w:tr w:rsidRPr="006859BA"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1</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A2FF8">
            <w:pPr>
              <w:tabs>
                <w:tab w:val="left" w:pos="720"/>
              </w:tabs>
              <w:jc w:val="center"/>
              <w:rPr>
                <w:rFonts w:ascii="Arial" w:hAnsi="Arial" w:cs="Arial"/>
                <w:sz w:val="18"/>
                <w:szCs w:val="18"/>
              </w:rPr>
            </w:pPr>
            <w:r w:rsidRPr="00100308">
              <w:rPr>
                <w:rFonts w:ascii="Arial" w:hAnsi="Arial" w:cs="Arial"/>
                <w:sz w:val="18"/>
                <w:szCs w:val="18"/>
              </w:rPr>
              <w:t xml:space="preserve">Application for Recognition to Practice Before the United States Patent and Trademark Office under 37 CFR § 11.14(c) by a Foreign Resident </w:t>
            </w:r>
            <w:r w:rsidRPr="00100308" w:rsidR="00FD33E4">
              <w:rPr>
                <w:rFonts w:ascii="Arial" w:hAnsi="Arial" w:cs="Arial"/>
                <w:sz w:val="18"/>
                <w:szCs w:val="18"/>
              </w:rPr>
              <w:t>(examination waived)</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PTO-158T</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22425F" w:rsidRDefault="00FD33E4">
            <w:pPr>
              <w:tabs>
                <w:tab w:val="left" w:pos="720"/>
              </w:tabs>
              <w:jc w:val="center"/>
              <w:rPr>
                <w:rFonts w:ascii="Arial" w:hAnsi="Arial" w:cs="Arial"/>
                <w:sz w:val="18"/>
                <w:szCs w:val="18"/>
              </w:rPr>
            </w:pPr>
            <w:r w:rsidRPr="00100308">
              <w:rPr>
                <w:rFonts w:ascii="Arial" w:hAnsi="Arial" w:cs="Arial"/>
                <w:sz w:val="18"/>
                <w:szCs w:val="18"/>
              </w:rPr>
              <w:t>PTO</w:t>
            </w:r>
            <w:r w:rsidRPr="00100308" w:rsidR="0022425F">
              <w:rPr>
                <w:rFonts w:ascii="Arial" w:hAnsi="Arial" w:cs="Arial"/>
                <w:sz w:val="18"/>
                <w:szCs w:val="18"/>
              </w:rPr>
              <w:t>-</w:t>
            </w:r>
            <w:r w:rsidRPr="00100308">
              <w:rPr>
                <w:rFonts w:ascii="Arial" w:hAnsi="Arial" w:cs="Arial"/>
                <w:sz w:val="18"/>
                <w:szCs w:val="18"/>
              </w:rPr>
              <w:t>158T</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foreign applicants to apply for recognition to practice in trademark cases.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foreign applicants to show they have met all the necessary requirements to prosecute an application for trademark registration.</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applicant meets all of the necessary requirements for trademark prosecution cases.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applicant possesses good moral character.</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recognize applicants.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2</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Registration Examination to Become a Registered Practitioner</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No Form</w:t>
            </w:r>
          </w:p>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Associated</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6"/>
              </w:numPr>
              <w:tabs>
                <w:tab w:val="left" w:pos="720"/>
              </w:tabs>
              <w:rPr>
                <w:rFonts w:ascii="Arial" w:hAnsi="Arial" w:cs="Arial"/>
                <w:sz w:val="18"/>
                <w:szCs w:val="18"/>
              </w:rPr>
            </w:pPr>
            <w:r w:rsidRPr="00100308">
              <w:rPr>
                <w:rFonts w:ascii="Arial" w:hAnsi="Arial" w:cs="Arial"/>
                <w:sz w:val="18"/>
                <w:szCs w:val="18"/>
              </w:rPr>
              <w:t>Used by domestic applicants to apply for registration.</w:t>
            </w:r>
          </w:p>
          <w:p w:rsidRPr="00100308" w:rsidR="00FD33E4" w:rsidP="00FD33E4" w:rsidRDefault="00FD33E4">
            <w:pPr>
              <w:numPr>
                <w:ilvl w:val="0"/>
                <w:numId w:val="6"/>
              </w:numPr>
              <w:tabs>
                <w:tab w:val="left" w:pos="720"/>
              </w:tabs>
              <w:rPr>
                <w:rFonts w:ascii="Arial" w:hAnsi="Arial" w:cs="Arial"/>
                <w:sz w:val="18"/>
                <w:szCs w:val="18"/>
              </w:rPr>
            </w:pPr>
            <w:r w:rsidRPr="00100308">
              <w:rPr>
                <w:rFonts w:ascii="Arial" w:hAnsi="Arial" w:cs="Arial"/>
                <w:sz w:val="18"/>
                <w:szCs w:val="18"/>
              </w:rPr>
              <w:t>Used by domestic applicants to ensure that all of the necessary information is provided to the USPTO.</w:t>
            </w:r>
          </w:p>
          <w:p w:rsidRPr="00100308" w:rsidR="00FD33E4" w:rsidP="00FD33E4" w:rsidRDefault="00FD33E4">
            <w:pPr>
              <w:numPr>
                <w:ilvl w:val="0"/>
                <w:numId w:val="6"/>
              </w:numPr>
              <w:tabs>
                <w:tab w:val="left" w:pos="720"/>
              </w:tabs>
              <w:rPr>
                <w:rFonts w:ascii="Arial" w:hAnsi="Arial" w:cs="Arial"/>
                <w:sz w:val="18"/>
                <w:szCs w:val="18"/>
              </w:rPr>
            </w:pPr>
            <w:r w:rsidRPr="00100308">
              <w:rPr>
                <w:rFonts w:ascii="Arial" w:hAnsi="Arial" w:cs="Arial"/>
                <w:sz w:val="18"/>
                <w:szCs w:val="18"/>
              </w:rPr>
              <w:t>Used by the USPTO to determine whether the applicant meets all of the necessary requirements.</w:t>
            </w:r>
          </w:p>
          <w:p w:rsidRPr="00100308" w:rsidR="00FD33E4" w:rsidP="00FD33E4" w:rsidRDefault="00FD33E4">
            <w:pPr>
              <w:numPr>
                <w:ilvl w:val="0"/>
                <w:numId w:val="6"/>
              </w:numPr>
              <w:tabs>
                <w:tab w:val="left" w:pos="720"/>
              </w:tabs>
              <w:rPr>
                <w:rFonts w:ascii="Arial" w:hAnsi="Arial" w:cs="Arial"/>
                <w:sz w:val="18"/>
                <w:szCs w:val="18"/>
              </w:rPr>
            </w:pPr>
            <w:r w:rsidRPr="00100308">
              <w:rPr>
                <w:rFonts w:ascii="Arial" w:hAnsi="Arial" w:cs="Arial"/>
                <w:sz w:val="18"/>
                <w:szCs w:val="18"/>
              </w:rPr>
              <w:t>Used by the USPTO to determine whether the applicant possesses good moral character.</w:t>
            </w:r>
          </w:p>
          <w:p w:rsidRPr="00100308" w:rsidR="00FD33E4" w:rsidP="00FD33E4" w:rsidRDefault="00FD33E4">
            <w:pPr>
              <w:numPr>
                <w:ilvl w:val="0"/>
                <w:numId w:val="6"/>
              </w:numPr>
              <w:tabs>
                <w:tab w:val="left" w:pos="720"/>
              </w:tabs>
              <w:rPr>
                <w:rFonts w:ascii="Arial" w:hAnsi="Arial" w:cs="Arial"/>
                <w:sz w:val="18"/>
                <w:szCs w:val="18"/>
              </w:rPr>
            </w:pPr>
            <w:r w:rsidRPr="00100308">
              <w:rPr>
                <w:rFonts w:ascii="Arial" w:hAnsi="Arial" w:cs="Arial"/>
                <w:sz w:val="18"/>
                <w:szCs w:val="18"/>
              </w:rPr>
              <w:t>Used by the USPTO to register applicants.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lastRenderedPageBreak/>
              <w:t>3</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 xml:space="preserve">Reasonable Accommodation   </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 158RA</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PTO-158RA</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3"/>
              </w:numPr>
              <w:tabs>
                <w:tab w:val="left" w:pos="720"/>
              </w:tabs>
              <w:rPr>
                <w:rFonts w:ascii="Arial" w:hAnsi="Arial" w:cs="Arial"/>
                <w:sz w:val="18"/>
                <w:szCs w:val="18"/>
              </w:rPr>
            </w:pPr>
            <w:r w:rsidRPr="00100308">
              <w:rPr>
                <w:rFonts w:ascii="Arial" w:hAnsi="Arial" w:cs="Arial"/>
                <w:sz w:val="18"/>
                <w:szCs w:val="18"/>
              </w:rPr>
              <w:t xml:space="preserve">Used to facilitate an applicant’s request for reasonable accommodation, due to a medical condition, to take the examination for registration to practice before the USPTO.  </w:t>
            </w:r>
          </w:p>
          <w:p w:rsidRPr="00100308" w:rsidR="00FD33E4" w:rsidP="00FD33E4" w:rsidRDefault="00FD33E4">
            <w:pPr>
              <w:numPr>
                <w:ilvl w:val="0"/>
                <w:numId w:val="3"/>
              </w:numPr>
              <w:tabs>
                <w:tab w:val="left" w:pos="720"/>
              </w:tabs>
              <w:rPr>
                <w:rFonts w:ascii="Arial" w:hAnsi="Arial" w:cs="Arial"/>
                <w:sz w:val="18"/>
                <w:szCs w:val="18"/>
              </w:rPr>
            </w:pPr>
            <w:r w:rsidRPr="00100308">
              <w:rPr>
                <w:rFonts w:ascii="Arial" w:hAnsi="Arial" w:cs="Arial"/>
                <w:sz w:val="18"/>
                <w:szCs w:val="18"/>
              </w:rPr>
              <w:t xml:space="preserve">Used by the USPTO to provide reasonable </w:t>
            </w:r>
            <w:proofErr w:type="spellStart"/>
            <w:r w:rsidRPr="00100308">
              <w:rPr>
                <w:rFonts w:ascii="Arial" w:hAnsi="Arial" w:cs="Arial"/>
                <w:sz w:val="18"/>
                <w:szCs w:val="18"/>
              </w:rPr>
              <w:t>accomendation</w:t>
            </w:r>
            <w:proofErr w:type="spellEnd"/>
            <w:r w:rsidRPr="00100308">
              <w:rPr>
                <w:rFonts w:ascii="Arial" w:hAnsi="Arial" w:cs="Arial"/>
                <w:sz w:val="18"/>
                <w:szCs w:val="18"/>
              </w:rPr>
              <w:t xml:space="preserve"> to eligible applicants.</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4</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Data Sheet – Register of Patent Attorneys and Agents</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PTO-107A</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PTO-107A</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domestic applicants to request that they be included on the Register of Patent Attorneys and Agents.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applicants and registered practitioners to provide updated information such as addresses.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registered practitioners to respond to periodic surveys to verify current address and status.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applicant can be included on the Register of Patent Attorneys and Agents.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determine whether the attorney or agent may remain on the Register of Patent Attorneys and Agents.</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update current address and/or status of applicants and registered practitioners.</w:t>
            </w:r>
          </w:p>
        </w:tc>
      </w:tr>
      <w:tr w:rsidRPr="007335A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5</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 xml:space="preserve">Registration Statement of Patent Attorneys and Agents </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PTO-107S</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PTO-107S</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C7504C" w:rsidP="00C7504C" w:rsidRDefault="00FD33E4">
            <w:pPr>
              <w:numPr>
                <w:ilvl w:val="0"/>
                <w:numId w:val="1"/>
              </w:numPr>
              <w:tabs>
                <w:tab w:val="left" w:pos="334"/>
              </w:tabs>
              <w:rPr>
                <w:rFonts w:ascii="Arial" w:hAnsi="Arial" w:cs="Arial"/>
                <w:sz w:val="18"/>
                <w:szCs w:val="18"/>
              </w:rPr>
            </w:pPr>
            <w:r w:rsidRPr="00100308">
              <w:rPr>
                <w:rFonts w:ascii="Arial" w:hAnsi="Arial" w:cs="Arial"/>
                <w:sz w:val="18"/>
                <w:szCs w:val="18"/>
              </w:rPr>
              <w:t xml:space="preserve">Used by </w:t>
            </w:r>
            <w:r w:rsidRPr="00100308" w:rsidR="00C7504C">
              <w:rPr>
                <w:rFonts w:ascii="Arial" w:hAnsi="Arial" w:cs="Arial"/>
                <w:sz w:val="18"/>
                <w:szCs w:val="18"/>
              </w:rPr>
              <w:t xml:space="preserve">practitioners </w:t>
            </w:r>
            <w:r w:rsidRPr="00100308">
              <w:rPr>
                <w:rFonts w:ascii="Arial" w:hAnsi="Arial" w:cs="Arial"/>
                <w:sz w:val="18"/>
                <w:szCs w:val="18"/>
              </w:rPr>
              <w:t>to supply up-to-date contact information</w:t>
            </w:r>
            <w:r w:rsidRPr="00100308" w:rsidR="00C7504C">
              <w:rPr>
                <w:rFonts w:ascii="Arial" w:hAnsi="Arial" w:cs="Arial"/>
                <w:sz w:val="18"/>
                <w:szCs w:val="18"/>
              </w:rPr>
              <w:t xml:space="preserve"> and indicate whether the practitioner desires to remain in active status</w:t>
            </w:r>
            <w:r w:rsidRPr="00100308">
              <w:rPr>
                <w:rFonts w:ascii="Arial" w:hAnsi="Arial" w:cs="Arial"/>
                <w:sz w:val="18"/>
                <w:szCs w:val="18"/>
              </w:rPr>
              <w:t>.</w:t>
            </w:r>
          </w:p>
          <w:p w:rsidRPr="00100308" w:rsidR="00C7504C" w:rsidP="00C7504C" w:rsidRDefault="00C7504C">
            <w:pPr>
              <w:numPr>
                <w:ilvl w:val="0"/>
                <w:numId w:val="1"/>
              </w:numPr>
              <w:tabs>
                <w:tab w:val="left" w:pos="334"/>
              </w:tabs>
              <w:rPr>
                <w:rFonts w:ascii="Arial" w:hAnsi="Arial" w:cs="Arial"/>
                <w:sz w:val="18"/>
                <w:szCs w:val="18"/>
              </w:rPr>
            </w:pPr>
            <w:r w:rsidRPr="00100308">
              <w:rPr>
                <w:rFonts w:ascii="Arial" w:hAnsi="Arial" w:cs="Arial"/>
                <w:sz w:val="18"/>
                <w:szCs w:val="18"/>
              </w:rPr>
              <w:t xml:space="preserve">The USPTO is still considering the manner in which this form may be implemented.  </w:t>
            </w:r>
          </w:p>
        </w:tc>
      </w:tr>
      <w:tr w:rsidRPr="00D620D3"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6</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Oath or Affirmation</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PTO-1209</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PTO-1209</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4"/>
              </w:numPr>
              <w:tabs>
                <w:tab w:val="left" w:pos="720"/>
              </w:tabs>
              <w:rPr>
                <w:rFonts w:ascii="Arial" w:hAnsi="Arial" w:cs="Arial"/>
                <w:sz w:val="18"/>
                <w:szCs w:val="18"/>
              </w:rPr>
            </w:pPr>
            <w:r w:rsidRPr="00100308">
              <w:rPr>
                <w:rFonts w:ascii="Arial" w:hAnsi="Arial" w:cs="Arial"/>
                <w:sz w:val="18"/>
                <w:szCs w:val="18"/>
              </w:rPr>
              <w:t>Used by all applicants requesting to be admitted to practice before the USPTO.</w:t>
            </w:r>
          </w:p>
          <w:p w:rsidRPr="00100308" w:rsidR="00FD33E4" w:rsidP="00FD33E4" w:rsidRDefault="00FD33E4">
            <w:pPr>
              <w:numPr>
                <w:ilvl w:val="0"/>
                <w:numId w:val="4"/>
              </w:numPr>
              <w:tabs>
                <w:tab w:val="left" w:pos="720"/>
              </w:tabs>
              <w:rPr>
                <w:rFonts w:ascii="Arial" w:hAnsi="Arial" w:cs="Arial"/>
                <w:sz w:val="18"/>
                <w:szCs w:val="18"/>
              </w:rPr>
            </w:pPr>
            <w:r w:rsidRPr="00100308">
              <w:rPr>
                <w:rFonts w:ascii="Arial" w:hAnsi="Arial" w:cs="Arial"/>
                <w:sz w:val="18"/>
                <w:szCs w:val="18"/>
              </w:rPr>
              <w:t>Used by the USPTO to admit an applicant to practice before the USPTO.</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lastRenderedPageBreak/>
              <w:t>7</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Reinstatement to the Register</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PTO-107R</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p>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PTO-107R</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5"/>
              </w:numPr>
              <w:tabs>
                <w:tab w:val="left" w:pos="720"/>
              </w:tabs>
              <w:rPr>
                <w:rFonts w:ascii="Arial" w:hAnsi="Arial" w:cs="Arial"/>
                <w:sz w:val="18"/>
                <w:szCs w:val="18"/>
              </w:rPr>
            </w:pPr>
            <w:r w:rsidRPr="00100308">
              <w:rPr>
                <w:rFonts w:ascii="Arial" w:hAnsi="Arial" w:cs="Arial"/>
                <w:sz w:val="18"/>
                <w:szCs w:val="18"/>
              </w:rPr>
              <w:t>Used by registered practitioners to respond to periodic surveys to verify current address and status.</w:t>
            </w:r>
          </w:p>
          <w:p w:rsidRPr="00100308" w:rsidR="00FD33E4" w:rsidP="00FD33E4" w:rsidRDefault="00FD33E4">
            <w:pPr>
              <w:numPr>
                <w:ilvl w:val="0"/>
                <w:numId w:val="5"/>
              </w:numPr>
              <w:tabs>
                <w:tab w:val="left" w:pos="720"/>
              </w:tabs>
              <w:rPr>
                <w:rFonts w:ascii="Arial" w:hAnsi="Arial" w:cs="Arial"/>
                <w:sz w:val="18"/>
                <w:szCs w:val="18"/>
              </w:rPr>
            </w:pPr>
            <w:r w:rsidRPr="00100308">
              <w:rPr>
                <w:rFonts w:ascii="Arial" w:hAnsi="Arial" w:cs="Arial"/>
                <w:sz w:val="18"/>
                <w:szCs w:val="18"/>
              </w:rPr>
              <w:t>Used by the USPTO to determine whether the applicant can be included on the Register of Patent Attorneys and Agents.</w:t>
            </w:r>
          </w:p>
          <w:p w:rsidRPr="00100308" w:rsidR="00FD33E4" w:rsidP="00FD33E4" w:rsidRDefault="00FD33E4">
            <w:pPr>
              <w:numPr>
                <w:ilvl w:val="0"/>
                <w:numId w:val="5"/>
              </w:numPr>
              <w:tabs>
                <w:tab w:val="left" w:pos="720"/>
              </w:tabs>
              <w:rPr>
                <w:rFonts w:ascii="Arial" w:hAnsi="Arial" w:cs="Arial"/>
                <w:sz w:val="18"/>
                <w:szCs w:val="18"/>
              </w:rPr>
            </w:pPr>
            <w:r w:rsidRPr="00100308">
              <w:rPr>
                <w:rFonts w:ascii="Arial" w:hAnsi="Arial" w:cs="Arial"/>
                <w:sz w:val="18"/>
                <w:szCs w:val="18"/>
              </w:rPr>
              <w:t>Used by the USPTO to determine whether the attorney or agent may remain on the Register of Patent Attorneys and Agents.</w:t>
            </w:r>
          </w:p>
          <w:p w:rsidRPr="00100308" w:rsidR="00FD33E4" w:rsidP="00FD33E4" w:rsidRDefault="00FD33E4">
            <w:pPr>
              <w:numPr>
                <w:ilvl w:val="0"/>
                <w:numId w:val="5"/>
              </w:numPr>
              <w:tabs>
                <w:tab w:val="left" w:pos="720"/>
              </w:tabs>
              <w:rPr>
                <w:rFonts w:ascii="Arial" w:hAnsi="Arial" w:cs="Arial"/>
                <w:sz w:val="18"/>
                <w:szCs w:val="18"/>
              </w:rPr>
            </w:pPr>
            <w:r w:rsidRPr="00100308">
              <w:rPr>
                <w:rFonts w:ascii="Arial" w:hAnsi="Arial" w:cs="Arial"/>
                <w:sz w:val="18"/>
                <w:szCs w:val="18"/>
              </w:rPr>
              <w:t>Used by the USPTO to update current address and/or status of applicants and registered practitioners.</w:t>
            </w:r>
          </w:p>
        </w:tc>
      </w:tr>
      <w:tr w:rsidRPr="007335A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8</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Change of Registration from Agent to Attorney</w:t>
            </w:r>
          </w:p>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PTO-158</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PTO-158</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27"/>
              </w:numPr>
              <w:tabs>
                <w:tab w:val="left" w:pos="318"/>
              </w:tabs>
              <w:ind w:left="318"/>
              <w:rPr>
                <w:rFonts w:ascii="Arial" w:hAnsi="Arial" w:cs="Arial"/>
                <w:sz w:val="18"/>
                <w:szCs w:val="18"/>
              </w:rPr>
            </w:pPr>
            <w:r w:rsidRPr="00100308">
              <w:rPr>
                <w:rFonts w:ascii="Arial" w:hAnsi="Arial" w:cs="Arial"/>
                <w:sz w:val="18"/>
                <w:szCs w:val="18"/>
              </w:rPr>
              <w:t>Used by registered practitioners to change USPTO status from an agent to an attorney.</w:t>
            </w:r>
          </w:p>
          <w:p w:rsidRPr="00100308" w:rsidR="00FD33E4" w:rsidP="00FD33E4" w:rsidRDefault="00FD33E4">
            <w:pPr>
              <w:numPr>
                <w:ilvl w:val="0"/>
                <w:numId w:val="27"/>
              </w:numPr>
              <w:tabs>
                <w:tab w:val="left" w:pos="318"/>
              </w:tabs>
              <w:ind w:left="318" w:hanging="318"/>
              <w:rPr>
                <w:rFonts w:ascii="Arial" w:hAnsi="Arial" w:cs="Arial"/>
                <w:sz w:val="18"/>
                <w:szCs w:val="18"/>
              </w:rPr>
            </w:pPr>
            <w:r w:rsidRPr="00100308">
              <w:rPr>
                <w:rFonts w:ascii="Arial" w:hAnsi="Arial" w:cs="Arial"/>
                <w:sz w:val="18"/>
                <w:szCs w:val="18"/>
              </w:rPr>
              <w:t>Used by USPTO to determine whether an agent may change registration status from agent to attorney.</w:t>
            </w:r>
          </w:p>
        </w:tc>
      </w:tr>
      <w:tr w:rsidRPr="001B3CBF"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35507D" w:rsidRDefault="00FD33E4">
            <w:pPr>
              <w:tabs>
                <w:tab w:val="left" w:pos="720"/>
              </w:tabs>
              <w:jc w:val="center"/>
              <w:rPr>
                <w:rFonts w:ascii="Arial" w:hAnsi="Arial"/>
                <w:b/>
              </w:rPr>
            </w:pPr>
            <w:r w:rsidRPr="00FD33E4">
              <w:rPr>
                <w:rFonts w:ascii="Arial" w:hAnsi="Arial"/>
                <w:b/>
              </w:rPr>
              <w:t>9</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Written Requests (Certificate of Good Standing, Disciplinary History)</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35507D" w:rsidRDefault="00FD33E4">
            <w:pPr>
              <w:tabs>
                <w:tab w:val="left" w:pos="720"/>
              </w:tabs>
              <w:jc w:val="center"/>
              <w:rPr>
                <w:rFonts w:ascii="Arial" w:hAnsi="Arial" w:cs="Arial"/>
                <w:sz w:val="18"/>
                <w:szCs w:val="18"/>
              </w:rPr>
            </w:pPr>
          </w:p>
          <w:p w:rsidRPr="00100308" w:rsidR="00FD33E4" w:rsidP="0035507D" w:rsidRDefault="00FD33E4">
            <w:pPr>
              <w:tabs>
                <w:tab w:val="left" w:pos="720"/>
              </w:tabs>
              <w:jc w:val="center"/>
              <w:rPr>
                <w:rFonts w:ascii="Arial" w:hAnsi="Arial" w:cs="Arial"/>
                <w:sz w:val="18"/>
                <w:szCs w:val="18"/>
              </w:rPr>
            </w:pPr>
            <w:r w:rsidRPr="00100308">
              <w:rPr>
                <w:rFonts w:ascii="Arial" w:hAnsi="Arial" w:cs="Arial"/>
                <w:sz w:val="18"/>
                <w:szCs w:val="18"/>
              </w:rPr>
              <w:t>No Form Associated</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4"/>
              </w:numPr>
              <w:tabs>
                <w:tab w:val="left" w:pos="720"/>
              </w:tabs>
              <w:rPr>
                <w:rFonts w:ascii="Arial" w:hAnsi="Arial" w:cs="Arial"/>
                <w:sz w:val="18"/>
                <w:szCs w:val="18"/>
              </w:rPr>
            </w:pPr>
            <w:r w:rsidRPr="00100308">
              <w:rPr>
                <w:rFonts w:ascii="Arial" w:hAnsi="Arial" w:cs="Arial"/>
                <w:sz w:val="18"/>
                <w:szCs w:val="18"/>
              </w:rPr>
              <w:t xml:space="preserve">Used by </w:t>
            </w:r>
            <w:proofErr w:type="spellStart"/>
            <w:r w:rsidRPr="00100308">
              <w:rPr>
                <w:rFonts w:ascii="Arial" w:hAnsi="Arial" w:cs="Arial"/>
                <w:sz w:val="18"/>
                <w:szCs w:val="18"/>
              </w:rPr>
              <w:t>resigstrants</w:t>
            </w:r>
            <w:proofErr w:type="spellEnd"/>
            <w:r w:rsidRPr="00100308">
              <w:rPr>
                <w:rFonts w:ascii="Arial" w:hAnsi="Arial" w:cs="Arial"/>
                <w:sz w:val="18"/>
                <w:szCs w:val="18"/>
              </w:rPr>
              <w:t xml:space="preserve"> to request copies of their certificate of good standing and disciplinary history.</w:t>
            </w:r>
          </w:p>
          <w:p w:rsidRPr="00100308" w:rsidR="00FD33E4" w:rsidP="00FD33E4" w:rsidRDefault="00FD33E4">
            <w:pPr>
              <w:numPr>
                <w:ilvl w:val="0"/>
                <w:numId w:val="4"/>
              </w:numPr>
              <w:tabs>
                <w:tab w:val="left" w:pos="720"/>
              </w:tabs>
              <w:rPr>
                <w:rFonts w:ascii="Arial" w:hAnsi="Arial" w:cs="Arial"/>
                <w:sz w:val="18"/>
                <w:szCs w:val="18"/>
              </w:rPr>
            </w:pPr>
            <w:r w:rsidRPr="00100308">
              <w:rPr>
                <w:rFonts w:ascii="Arial" w:hAnsi="Arial" w:cs="Arial"/>
                <w:sz w:val="18"/>
                <w:szCs w:val="18"/>
              </w:rPr>
              <w:t xml:space="preserve">Used by USPTO to receive requests by registrants for their certificate of good standing and disciplinary history.  </w:t>
            </w:r>
          </w:p>
        </w:tc>
      </w:tr>
      <w:tr w:rsidRPr="006859BA"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FD33E4" w:rsidRDefault="00FD33E4">
            <w:pPr>
              <w:tabs>
                <w:tab w:val="left" w:pos="720"/>
              </w:tabs>
              <w:jc w:val="center"/>
              <w:rPr>
                <w:rFonts w:ascii="Arial" w:hAnsi="Arial"/>
                <w:b/>
              </w:rPr>
            </w:pPr>
            <w:r w:rsidRPr="00FD33E4">
              <w:rPr>
                <w:rFonts w:ascii="Arial" w:hAnsi="Arial"/>
                <w:b/>
              </w:rPr>
              <w:t>10</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Petition to the Director of the Office of Enrollment and Discipline under 37 CFR 11.2(c)</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No Form Associated</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7"/>
              </w:numPr>
              <w:tabs>
                <w:tab w:val="left" w:pos="720"/>
              </w:tabs>
              <w:rPr>
                <w:rFonts w:ascii="Arial" w:hAnsi="Arial" w:cs="Arial"/>
                <w:sz w:val="18"/>
                <w:szCs w:val="18"/>
              </w:rPr>
            </w:pPr>
            <w:r w:rsidRPr="00100308">
              <w:rPr>
                <w:rFonts w:ascii="Arial" w:hAnsi="Arial" w:cs="Arial"/>
                <w:sz w:val="18"/>
                <w:szCs w:val="18"/>
              </w:rPr>
              <w:t xml:space="preserve">Used by the applicant to petition the OED Director for reconsideration of denial of admission to practice before the USPTO.  </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 xml:space="preserve">Used by the applicant to petition the OED Director for reconsideration of denial of recognition to practice before the USPTO.   </w:t>
            </w:r>
          </w:p>
        </w:tc>
      </w:tr>
      <w:tr w:rsidRPr="006859BA" w:rsidR="00FD33E4" w:rsidTr="00FD33E4">
        <w:trPr>
          <w:cantSplit/>
          <w:trHeight w:val="278"/>
        </w:trPr>
        <w:tc>
          <w:tcPr>
            <w:tcW w:w="485" w:type="pct"/>
            <w:tcBorders>
              <w:top w:val="single" w:color="auto" w:sz="4" w:space="0"/>
              <w:left w:val="single" w:color="auto" w:sz="4" w:space="0"/>
              <w:bottom w:val="single" w:color="auto" w:sz="4" w:space="0"/>
              <w:right w:val="single" w:color="auto" w:sz="4" w:space="0"/>
            </w:tcBorders>
            <w:vAlign w:val="center"/>
          </w:tcPr>
          <w:p w:rsidRPr="00FD33E4" w:rsidR="00FD33E4" w:rsidP="00FD33E4" w:rsidRDefault="00FD33E4">
            <w:pPr>
              <w:tabs>
                <w:tab w:val="left" w:pos="720"/>
              </w:tabs>
              <w:jc w:val="center"/>
              <w:rPr>
                <w:rFonts w:ascii="Arial" w:hAnsi="Arial"/>
                <w:b/>
              </w:rPr>
            </w:pPr>
            <w:r w:rsidRPr="00FD33E4">
              <w:rPr>
                <w:rFonts w:ascii="Arial" w:hAnsi="Arial"/>
                <w:b/>
              </w:rPr>
              <w:t>11</w:t>
            </w:r>
          </w:p>
        </w:tc>
        <w:tc>
          <w:tcPr>
            <w:tcW w:w="23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Petition to USPTO Director under 37 CFR 11.2(d)</w:t>
            </w:r>
          </w:p>
        </w:tc>
        <w:tc>
          <w:tcPr>
            <w:tcW w:w="522"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tabs>
                <w:tab w:val="left" w:pos="720"/>
              </w:tabs>
              <w:jc w:val="center"/>
              <w:rPr>
                <w:rFonts w:ascii="Arial" w:hAnsi="Arial" w:cs="Arial"/>
                <w:sz w:val="18"/>
                <w:szCs w:val="18"/>
              </w:rPr>
            </w:pPr>
            <w:r w:rsidRPr="00100308">
              <w:rPr>
                <w:rFonts w:ascii="Arial" w:hAnsi="Arial" w:cs="Arial"/>
                <w:sz w:val="18"/>
                <w:szCs w:val="18"/>
              </w:rPr>
              <w:t>No Form Associated</w:t>
            </w:r>
          </w:p>
        </w:tc>
        <w:tc>
          <w:tcPr>
            <w:tcW w:w="1671" w:type="pct"/>
            <w:tcBorders>
              <w:top w:val="single" w:color="auto" w:sz="4" w:space="0"/>
              <w:left w:val="single" w:color="auto" w:sz="4" w:space="0"/>
              <w:bottom w:val="single" w:color="auto" w:sz="4" w:space="0"/>
              <w:right w:val="single" w:color="auto" w:sz="4" w:space="0"/>
            </w:tcBorders>
            <w:vAlign w:val="center"/>
          </w:tcPr>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applicants to petition the Director of the USPTO to request a review of the decision made by the Director of OED regarding enrollment or recognition.</w:t>
            </w:r>
          </w:p>
          <w:p w:rsidRPr="00100308" w:rsidR="00FD33E4" w:rsidP="00FD33E4" w:rsidRDefault="00FD33E4">
            <w:pPr>
              <w:numPr>
                <w:ilvl w:val="0"/>
                <w:numId w:val="1"/>
              </w:numPr>
              <w:tabs>
                <w:tab w:val="left" w:pos="720"/>
              </w:tabs>
              <w:rPr>
                <w:rFonts w:ascii="Arial" w:hAnsi="Arial" w:cs="Arial"/>
                <w:sz w:val="18"/>
                <w:szCs w:val="18"/>
              </w:rPr>
            </w:pPr>
            <w:r w:rsidRPr="00100308">
              <w:rPr>
                <w:rFonts w:ascii="Arial" w:hAnsi="Arial" w:cs="Arial"/>
                <w:sz w:val="18"/>
                <w:szCs w:val="18"/>
              </w:rPr>
              <w:t>Used by the USPTO to receive petitions to the Director of the USPTO for review of decision made by the Director of OED regarding enrollment or recognition.</w:t>
            </w:r>
          </w:p>
        </w:tc>
      </w:tr>
    </w:tbl>
    <w:p w:rsidR="00902F46" w:rsidRDefault="00902F46">
      <w:pPr>
        <w:tabs>
          <w:tab w:val="left" w:pos="720"/>
        </w:tabs>
        <w:jc w:val="both"/>
        <w:rPr>
          <w:rFonts w:ascii="Arial" w:hAnsi="Arial"/>
          <w:b/>
          <w:sz w:val="24"/>
        </w:rPr>
      </w:pPr>
    </w:p>
    <w:p w:rsidR="00AB6C43" w:rsidRDefault="00AB6C43">
      <w:pPr>
        <w:tabs>
          <w:tab w:val="left" w:pos="720"/>
        </w:tabs>
        <w:jc w:val="both"/>
        <w:rPr>
          <w:rFonts w:ascii="Arial" w:hAnsi="Arial"/>
          <w:b/>
          <w:sz w:val="24"/>
        </w:rPr>
      </w:pPr>
    </w:p>
    <w:p w:rsidRPr="001B3CBF" w:rsidR="00B11EFA" w:rsidP="00B1686C" w:rsidRDefault="009D088B">
      <w:pPr>
        <w:numPr>
          <w:ilvl w:val="0"/>
          <w:numId w:val="40"/>
        </w:numPr>
        <w:tabs>
          <w:tab w:val="left" w:pos="720"/>
        </w:tabs>
        <w:jc w:val="both"/>
        <w:rPr>
          <w:rFonts w:ascii="Arial" w:hAnsi="Arial"/>
          <w:b/>
          <w:sz w:val="24"/>
        </w:rPr>
      </w:pPr>
      <w:r w:rsidRPr="009D088B">
        <w:rPr>
          <w:rFonts w:ascii="Arial" w:hAnsi="Arial"/>
          <w:b/>
          <w:sz w:val="24"/>
        </w:rPr>
        <w:t xml:space="preserve">Describe whether, and to what extent, the collection of information involves the use of automated, electronic, mechanical, or other technological </w:t>
      </w:r>
      <w:r w:rsidR="007A09F8">
        <w:rPr>
          <w:rFonts w:ascii="Arial" w:hAnsi="Arial"/>
          <w:b/>
          <w:sz w:val="24"/>
        </w:rPr>
        <w:t xml:space="preserve">information </w:t>
      </w:r>
      <w:r w:rsidRPr="009D088B">
        <w:rPr>
          <w:rFonts w:ascii="Arial" w:hAnsi="Arial"/>
          <w:b/>
          <w:sz w:val="24"/>
        </w:rPr>
        <w:lastRenderedPageBreak/>
        <w:t>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B3CBF" w:rsidR="00B11EFA" w:rsidRDefault="00B11EFA">
      <w:pPr>
        <w:tabs>
          <w:tab w:val="left" w:pos="720"/>
        </w:tabs>
        <w:jc w:val="both"/>
        <w:rPr>
          <w:rFonts w:ascii="Arial" w:hAnsi="Arial"/>
          <w:sz w:val="24"/>
        </w:rPr>
      </w:pPr>
    </w:p>
    <w:p w:rsidRPr="00812F28" w:rsidR="007A7165" w:rsidP="007A7165" w:rsidRDefault="007A7165">
      <w:pPr>
        <w:tabs>
          <w:tab w:val="left" w:pos="720"/>
        </w:tabs>
        <w:jc w:val="both"/>
        <w:rPr>
          <w:rFonts w:ascii="Arial" w:hAnsi="Arial"/>
          <w:bCs/>
          <w:sz w:val="24"/>
        </w:rPr>
      </w:pPr>
      <w:r w:rsidRPr="00812F28">
        <w:rPr>
          <w:rFonts w:ascii="Arial" w:hAnsi="Arial"/>
          <w:bCs/>
          <w:sz w:val="24"/>
        </w:rPr>
        <w:t xml:space="preserve">The entire information collection uses pdf printable forms. Some of them are also available electronically through the applicant and practitioner portals as an </w:t>
      </w:r>
      <w:proofErr w:type="spellStart"/>
      <w:r w:rsidRPr="00812F28">
        <w:rPr>
          <w:rFonts w:ascii="Arial" w:hAnsi="Arial"/>
          <w:bCs/>
          <w:sz w:val="24"/>
        </w:rPr>
        <w:t>eform</w:t>
      </w:r>
      <w:proofErr w:type="spellEnd"/>
      <w:r w:rsidRPr="00812F28">
        <w:rPr>
          <w:rFonts w:ascii="Arial" w:hAnsi="Arial"/>
          <w:bCs/>
          <w:sz w:val="24"/>
        </w:rPr>
        <w:t xml:space="preserve"> (filled and submitted electronically). The </w:t>
      </w:r>
      <w:proofErr w:type="spellStart"/>
      <w:r w:rsidRPr="00812F28">
        <w:rPr>
          <w:rFonts w:ascii="Arial" w:hAnsi="Arial"/>
          <w:bCs/>
          <w:sz w:val="24"/>
        </w:rPr>
        <w:t>eforms</w:t>
      </w:r>
      <w:proofErr w:type="spellEnd"/>
      <w:r w:rsidRPr="00812F28">
        <w:rPr>
          <w:rFonts w:ascii="Arial" w:hAnsi="Arial"/>
          <w:bCs/>
          <w:sz w:val="24"/>
        </w:rPr>
        <w:t xml:space="preserve"> are PTO-158,</w:t>
      </w:r>
      <w:proofErr w:type="gramStart"/>
      <w:r w:rsidRPr="00812F28">
        <w:rPr>
          <w:rFonts w:ascii="Arial" w:hAnsi="Arial"/>
          <w:bCs/>
          <w:sz w:val="24"/>
        </w:rPr>
        <w:t>  107A</w:t>
      </w:r>
      <w:proofErr w:type="gramEnd"/>
      <w:r w:rsidRPr="00812F28">
        <w:rPr>
          <w:rFonts w:ascii="Arial" w:hAnsi="Arial"/>
          <w:bCs/>
          <w:sz w:val="24"/>
        </w:rPr>
        <w:t>, 107R, 275 (undertaking), and 1209 (Oath).</w:t>
      </w:r>
    </w:p>
    <w:p w:rsidRPr="001B3CBF" w:rsidR="00F96780" w:rsidRDefault="00F96780">
      <w:pPr>
        <w:tabs>
          <w:tab w:val="left" w:pos="720"/>
        </w:tabs>
        <w:jc w:val="both"/>
        <w:rPr>
          <w:rFonts w:ascii="Arial" w:hAnsi="Arial"/>
          <w:sz w:val="24"/>
        </w:rPr>
      </w:pPr>
    </w:p>
    <w:p w:rsidRPr="001B3CBF" w:rsidR="000F1CFC" w:rsidRDefault="00CE4339">
      <w:pPr>
        <w:tabs>
          <w:tab w:val="left" w:pos="720"/>
        </w:tabs>
        <w:jc w:val="both"/>
        <w:rPr>
          <w:rFonts w:ascii="Arial" w:hAnsi="Arial"/>
          <w:sz w:val="24"/>
        </w:rPr>
      </w:pPr>
      <w:r>
        <w:rPr>
          <w:rFonts w:ascii="Arial" w:hAnsi="Arial"/>
          <w:sz w:val="24"/>
        </w:rPr>
        <w:t>The basic contact</w:t>
      </w:r>
      <w:r w:rsidR="00BC1F18">
        <w:rPr>
          <w:rFonts w:ascii="Arial" w:hAnsi="Arial"/>
          <w:sz w:val="24"/>
        </w:rPr>
        <w:t xml:space="preserve"> </w:t>
      </w:r>
      <w:r w:rsidRPr="001B3CBF" w:rsidR="000F1CFC">
        <w:rPr>
          <w:rFonts w:ascii="Arial" w:hAnsi="Arial"/>
          <w:sz w:val="24"/>
        </w:rPr>
        <w:t xml:space="preserve">information </w:t>
      </w:r>
      <w:r w:rsidR="00890DDC">
        <w:rPr>
          <w:rFonts w:ascii="Arial" w:hAnsi="Arial"/>
          <w:sz w:val="24"/>
        </w:rPr>
        <w:t xml:space="preserve">the USPTO collects </w:t>
      </w:r>
      <w:r w:rsidR="00CD07BF">
        <w:rPr>
          <w:rFonts w:ascii="Arial" w:hAnsi="Arial"/>
          <w:sz w:val="24"/>
        </w:rPr>
        <w:t>about</w:t>
      </w:r>
      <w:r w:rsidRPr="001B3CBF" w:rsidR="000F1CFC">
        <w:rPr>
          <w:rFonts w:ascii="Arial" w:hAnsi="Arial"/>
          <w:sz w:val="24"/>
        </w:rPr>
        <w:t xml:space="preserve"> the attorneys and agents </w:t>
      </w:r>
      <w:r w:rsidR="00836E2C">
        <w:rPr>
          <w:rFonts w:ascii="Arial" w:hAnsi="Arial"/>
          <w:sz w:val="24"/>
        </w:rPr>
        <w:t xml:space="preserve">on the register, who are </w:t>
      </w:r>
      <w:r w:rsidRPr="001B3CBF" w:rsidR="000F1CFC">
        <w:rPr>
          <w:rFonts w:ascii="Arial" w:hAnsi="Arial"/>
          <w:sz w:val="24"/>
        </w:rPr>
        <w:t>recognized to practice before the USPTO</w:t>
      </w:r>
      <w:r w:rsidR="00836E2C">
        <w:rPr>
          <w:rFonts w:ascii="Arial" w:hAnsi="Arial"/>
          <w:sz w:val="24"/>
        </w:rPr>
        <w:t xml:space="preserve"> </w:t>
      </w:r>
      <w:r w:rsidR="008B235A">
        <w:rPr>
          <w:rFonts w:ascii="Arial" w:hAnsi="Arial"/>
          <w:sz w:val="24"/>
        </w:rPr>
        <w:t>i</w:t>
      </w:r>
      <w:r w:rsidR="00836E2C">
        <w:rPr>
          <w:rFonts w:ascii="Arial" w:hAnsi="Arial"/>
          <w:sz w:val="24"/>
        </w:rPr>
        <w:t>n patent matters</w:t>
      </w:r>
      <w:r>
        <w:rPr>
          <w:rFonts w:ascii="Arial" w:hAnsi="Arial"/>
          <w:sz w:val="24"/>
        </w:rPr>
        <w:t>,</w:t>
      </w:r>
      <w:r w:rsidRPr="001B3CBF" w:rsidR="000F1CFC">
        <w:rPr>
          <w:rFonts w:ascii="Arial" w:hAnsi="Arial"/>
          <w:sz w:val="24"/>
        </w:rPr>
        <w:t xml:space="preserve"> can be accessed by the public through the USPTO’s website.  When the </w:t>
      </w:r>
      <w:r w:rsidR="00CD07BF">
        <w:rPr>
          <w:rFonts w:ascii="Arial" w:hAnsi="Arial"/>
          <w:sz w:val="24"/>
        </w:rPr>
        <w:t>public</w:t>
      </w:r>
      <w:r w:rsidRPr="001B3CBF" w:rsidR="00CD07BF">
        <w:rPr>
          <w:rFonts w:ascii="Arial" w:hAnsi="Arial"/>
          <w:sz w:val="24"/>
        </w:rPr>
        <w:t xml:space="preserve"> </w:t>
      </w:r>
      <w:r w:rsidRPr="001B3CBF" w:rsidR="000F1CFC">
        <w:rPr>
          <w:rFonts w:ascii="Arial" w:hAnsi="Arial"/>
          <w:sz w:val="24"/>
        </w:rPr>
        <w:t xml:space="preserve">clicks on the link to the Roster of Patent Attorneys and Agents, the “Patent Attorneys and Agents Registered to Practice before the USPTO” page will open.  From this page, the </w:t>
      </w:r>
      <w:r w:rsidR="00CD07BF">
        <w:rPr>
          <w:rFonts w:ascii="Arial" w:hAnsi="Arial"/>
          <w:sz w:val="24"/>
        </w:rPr>
        <w:t>public</w:t>
      </w:r>
      <w:r w:rsidRPr="001B3CBF" w:rsidR="00CD07BF">
        <w:rPr>
          <w:rFonts w:ascii="Arial" w:hAnsi="Arial"/>
          <w:sz w:val="24"/>
        </w:rPr>
        <w:t xml:space="preserve"> </w:t>
      </w:r>
      <w:r w:rsidRPr="001B3CBF" w:rsidR="000F1CFC">
        <w:rPr>
          <w:rFonts w:ascii="Arial" w:hAnsi="Arial"/>
          <w:sz w:val="24"/>
        </w:rPr>
        <w:t>can search for registered patent attorneys and agents through a search engine, by geographical region</w:t>
      </w:r>
      <w:r w:rsidRPr="001B3CBF" w:rsidR="002662DF">
        <w:rPr>
          <w:rFonts w:ascii="Arial" w:hAnsi="Arial"/>
          <w:sz w:val="24"/>
        </w:rPr>
        <w:t>,</w:t>
      </w:r>
      <w:r w:rsidRPr="001B3CBF" w:rsidR="000F1CFC">
        <w:rPr>
          <w:rFonts w:ascii="Arial" w:hAnsi="Arial"/>
          <w:sz w:val="24"/>
        </w:rPr>
        <w:t xml:space="preserve"> or by searching through the entire list of registered patent attorneys and agents.  The actual attorney</w:t>
      </w:r>
      <w:r w:rsidR="00836E2C">
        <w:rPr>
          <w:rFonts w:ascii="Arial" w:hAnsi="Arial"/>
          <w:sz w:val="24"/>
        </w:rPr>
        <w:t>/agent</w:t>
      </w:r>
      <w:r w:rsidRPr="001B3CBF" w:rsidR="000F1CFC">
        <w:rPr>
          <w:rFonts w:ascii="Arial" w:hAnsi="Arial"/>
          <w:sz w:val="24"/>
        </w:rPr>
        <w:t xml:space="preserve"> names are all formatted in the same manner, regardless of the search conducted: last name, street address, city, state, zip code, telephone number (optional), registration number, and an indication of attorney/agent/government employee status.</w:t>
      </w:r>
    </w:p>
    <w:p w:rsidR="00B11EFA" w:rsidRDefault="00B11EFA">
      <w:pPr>
        <w:tabs>
          <w:tab w:val="left" w:pos="720"/>
        </w:tabs>
        <w:jc w:val="both"/>
        <w:rPr>
          <w:rFonts w:ascii="Arial" w:hAnsi="Arial"/>
          <w:sz w:val="24"/>
        </w:rPr>
      </w:pPr>
    </w:p>
    <w:p w:rsidRPr="00B71C48" w:rsidR="00B71C48" w:rsidP="00B71C48" w:rsidRDefault="00B71C48">
      <w:pPr>
        <w:jc w:val="both"/>
        <w:rPr>
          <w:rFonts w:ascii="Arial" w:hAnsi="Arial"/>
          <w:sz w:val="24"/>
        </w:rPr>
      </w:pPr>
      <w:r w:rsidRPr="00B71C48">
        <w:rPr>
          <w:rFonts w:ascii="Arial" w:hAnsi="Arial"/>
          <w:sz w:val="24"/>
        </w:rPr>
        <w:t xml:space="preserve">The </w:t>
      </w:r>
      <w:r w:rsidR="006547A2">
        <w:rPr>
          <w:rFonts w:ascii="Arial" w:hAnsi="Arial"/>
          <w:sz w:val="24"/>
        </w:rPr>
        <w:t xml:space="preserve">OED </w:t>
      </w:r>
      <w:r w:rsidRPr="00B71C48">
        <w:rPr>
          <w:rFonts w:ascii="Arial" w:hAnsi="Arial"/>
          <w:sz w:val="24"/>
        </w:rPr>
        <w:t xml:space="preserve">Director </w:t>
      </w:r>
      <w:r w:rsidR="00836E2C">
        <w:rPr>
          <w:rFonts w:ascii="Arial" w:hAnsi="Arial"/>
          <w:sz w:val="24"/>
        </w:rPr>
        <w:t>may</w:t>
      </w:r>
      <w:r w:rsidRPr="00B71C48" w:rsidR="00836E2C">
        <w:rPr>
          <w:rFonts w:ascii="Arial" w:hAnsi="Arial"/>
          <w:sz w:val="24"/>
        </w:rPr>
        <w:t xml:space="preserve"> </w:t>
      </w:r>
      <w:r w:rsidRPr="00B71C48">
        <w:rPr>
          <w:rFonts w:ascii="Arial" w:hAnsi="Arial"/>
          <w:sz w:val="24"/>
        </w:rPr>
        <w:t xml:space="preserve">publish on the Internet the names and business addresses of all individuals seeking registration or recognition who pass the examination or for whom examination has been waived, </w:t>
      </w:r>
      <w:r w:rsidR="00836E2C">
        <w:rPr>
          <w:rFonts w:ascii="Arial" w:hAnsi="Arial"/>
          <w:sz w:val="24"/>
        </w:rPr>
        <w:t>as well as</w:t>
      </w:r>
      <w:r w:rsidR="002E388C">
        <w:rPr>
          <w:rFonts w:ascii="Arial" w:hAnsi="Arial"/>
          <w:sz w:val="24"/>
        </w:rPr>
        <w:t xml:space="preserve">, </w:t>
      </w:r>
      <w:r w:rsidRPr="00B71C48" w:rsidR="002E388C">
        <w:rPr>
          <w:rFonts w:ascii="Arial" w:hAnsi="Arial"/>
          <w:sz w:val="24"/>
        </w:rPr>
        <w:t>publishing</w:t>
      </w:r>
      <w:r w:rsidRPr="00B71C48">
        <w:rPr>
          <w:rFonts w:ascii="Arial" w:hAnsi="Arial"/>
          <w:sz w:val="24"/>
        </w:rPr>
        <w:t xml:space="preserve"> a notice in the </w:t>
      </w:r>
      <w:r w:rsidRPr="00B71C48">
        <w:rPr>
          <w:rFonts w:ascii="Arial" w:hAnsi="Arial"/>
          <w:i/>
          <w:sz w:val="24"/>
        </w:rPr>
        <w:t>Official Gazette of the United States Patent and Trademark Office</w:t>
      </w:r>
      <w:r w:rsidRPr="00B71C48">
        <w:rPr>
          <w:rFonts w:ascii="Arial" w:hAnsi="Arial"/>
          <w:sz w:val="24"/>
        </w:rPr>
        <w:t xml:space="preserve"> to solicit information bearing on their moral character and reputation. The </w:t>
      </w:r>
      <w:r w:rsidR="006547A2">
        <w:rPr>
          <w:rFonts w:ascii="Arial" w:hAnsi="Arial"/>
          <w:sz w:val="24"/>
        </w:rPr>
        <w:t xml:space="preserve">OED </w:t>
      </w:r>
      <w:r w:rsidRPr="00B71C48">
        <w:rPr>
          <w:rFonts w:ascii="Arial" w:hAnsi="Arial"/>
          <w:sz w:val="24"/>
        </w:rPr>
        <w:t>Director also publishes notices of administrative suspensions.</w:t>
      </w:r>
    </w:p>
    <w:p w:rsidRPr="00D81FEE" w:rsidR="00B71C48" w:rsidRDefault="00B71C48">
      <w:pPr>
        <w:tabs>
          <w:tab w:val="left" w:pos="720"/>
        </w:tabs>
        <w:jc w:val="both"/>
        <w:rPr>
          <w:rFonts w:ascii="Arial" w:hAnsi="Arial"/>
          <w:sz w:val="24"/>
        </w:rPr>
      </w:pPr>
    </w:p>
    <w:p w:rsidRPr="00450F0D" w:rsidR="00B11EFA" w:rsidP="00450F0D" w:rsidRDefault="00B11EFA">
      <w:pPr>
        <w:pStyle w:val="BodyText"/>
        <w:rPr>
          <w:b w:val="0"/>
          <w:sz w:val="24"/>
        </w:rPr>
      </w:pPr>
      <w:r w:rsidRPr="00CD07BF">
        <w:rPr>
          <w:b w:val="0"/>
          <w:sz w:val="24"/>
        </w:rPr>
        <w:t xml:space="preserve">If the USPTO is notified by the patent office of another country that a registered patent agent is no longer registered or no longer in good standing before the patent office of </w:t>
      </w:r>
      <w:r w:rsidRPr="00025621" w:rsidR="00162946">
        <w:rPr>
          <w:b w:val="0"/>
          <w:sz w:val="24"/>
        </w:rPr>
        <w:t xml:space="preserve">that country, and does not show good cause </w:t>
      </w:r>
      <w:r w:rsidRPr="00C6079E">
        <w:rPr>
          <w:b w:val="0"/>
          <w:sz w:val="24"/>
        </w:rPr>
        <w:t xml:space="preserve">why his or her name should not be removed from the register, the </w:t>
      </w:r>
      <w:r w:rsidRPr="006C0A7C" w:rsidR="00F513C2">
        <w:rPr>
          <w:b w:val="0"/>
          <w:sz w:val="24"/>
        </w:rPr>
        <w:t xml:space="preserve">OED </w:t>
      </w:r>
      <w:r w:rsidR="006547A2">
        <w:rPr>
          <w:b w:val="0"/>
          <w:sz w:val="24"/>
        </w:rPr>
        <w:t xml:space="preserve">Director </w:t>
      </w:r>
      <w:r w:rsidRPr="006C0A7C">
        <w:rPr>
          <w:b w:val="0"/>
          <w:sz w:val="24"/>
        </w:rPr>
        <w:t xml:space="preserve">shall promptly remove the name from the register and publish that the name </w:t>
      </w:r>
      <w:r w:rsidRPr="00E46F44">
        <w:rPr>
          <w:b w:val="0"/>
          <w:sz w:val="24"/>
        </w:rPr>
        <w:t xml:space="preserve">has been removed. The </w:t>
      </w:r>
      <w:r w:rsidR="006547A2">
        <w:rPr>
          <w:b w:val="0"/>
          <w:sz w:val="24"/>
        </w:rPr>
        <w:t xml:space="preserve">OED </w:t>
      </w:r>
      <w:r w:rsidRPr="00E46F44">
        <w:rPr>
          <w:b w:val="0"/>
          <w:sz w:val="24"/>
        </w:rPr>
        <w:t>Director</w:t>
      </w:r>
      <w:r w:rsidRPr="00E46F44" w:rsidR="00F513C2">
        <w:rPr>
          <w:b w:val="0"/>
          <w:sz w:val="24"/>
        </w:rPr>
        <w:t xml:space="preserve"> </w:t>
      </w:r>
      <w:r w:rsidRPr="00E46F44">
        <w:rPr>
          <w:b w:val="0"/>
          <w:sz w:val="24"/>
        </w:rPr>
        <w:t xml:space="preserve">will also remove the names of patent agents </w:t>
      </w:r>
      <w:proofErr w:type="gramStart"/>
      <w:r w:rsidRPr="00E46F44">
        <w:rPr>
          <w:b w:val="0"/>
          <w:sz w:val="24"/>
        </w:rPr>
        <w:t>who  no</w:t>
      </w:r>
      <w:proofErr w:type="gramEnd"/>
      <w:r w:rsidRPr="00E46F44">
        <w:rPr>
          <w:b w:val="0"/>
          <w:sz w:val="24"/>
        </w:rPr>
        <w:t xml:space="preserve"> longer </w:t>
      </w:r>
      <w:r w:rsidR="00836E2C">
        <w:rPr>
          <w:b w:val="0"/>
          <w:sz w:val="24"/>
        </w:rPr>
        <w:t xml:space="preserve">live </w:t>
      </w:r>
      <w:r w:rsidRPr="00E46F44">
        <w:rPr>
          <w:b w:val="0"/>
          <w:sz w:val="24"/>
        </w:rPr>
        <w:t xml:space="preserve">in the country in which they are registered and publish that the names have been removed.  </w:t>
      </w:r>
    </w:p>
    <w:p w:rsidR="00B11EFA" w:rsidRDefault="00B11EFA">
      <w:pPr>
        <w:tabs>
          <w:tab w:val="left" w:pos="720"/>
        </w:tabs>
        <w:jc w:val="both"/>
        <w:rPr>
          <w:rFonts w:ascii="Arial" w:hAnsi="Arial"/>
          <w:b/>
          <w:sz w:val="24"/>
        </w:rPr>
      </w:pPr>
    </w:p>
    <w:p w:rsidRPr="001B3CBF" w:rsidR="00AB6C43" w:rsidRDefault="00AB6C43">
      <w:pPr>
        <w:tabs>
          <w:tab w:val="left" w:pos="720"/>
        </w:tabs>
        <w:jc w:val="both"/>
        <w:rPr>
          <w:rFonts w:ascii="Arial" w:hAnsi="Arial"/>
          <w:b/>
          <w:sz w:val="24"/>
        </w:rPr>
      </w:pPr>
    </w:p>
    <w:p w:rsidRPr="001B3CBF" w:rsidR="00B11EFA" w:rsidP="00B1686C" w:rsidRDefault="009D088B">
      <w:pPr>
        <w:numPr>
          <w:ilvl w:val="0"/>
          <w:numId w:val="40"/>
        </w:numPr>
        <w:tabs>
          <w:tab w:val="left" w:pos="720"/>
        </w:tabs>
        <w:rPr>
          <w:rFonts w:ascii="Arial" w:hAnsi="Arial"/>
          <w:sz w:val="24"/>
        </w:rPr>
      </w:pPr>
      <w:r w:rsidRPr="009D088B">
        <w:rPr>
          <w:rFonts w:ascii="Arial" w:hAnsi="Arial"/>
          <w:b/>
          <w:sz w:val="24"/>
        </w:rPr>
        <w:t>Describe efforts to identify duplication. Show specifically why any similar information already available cannot be used or modified for use for the purposes described in Item 2 above.</w:t>
      </w:r>
    </w:p>
    <w:p w:rsidRPr="001B3CBF" w:rsidR="00B11EFA" w:rsidRDefault="00B11EFA">
      <w:pPr>
        <w:tabs>
          <w:tab w:val="left" w:pos="720"/>
        </w:tabs>
        <w:jc w:val="both"/>
        <w:rPr>
          <w:rFonts w:ascii="Arial" w:hAnsi="Arial"/>
          <w:sz w:val="24"/>
        </w:rPr>
      </w:pPr>
    </w:p>
    <w:p w:rsidR="0022425F" w:rsidP="0022425F" w:rsidRDefault="0022425F">
      <w:pPr>
        <w:tabs>
          <w:tab w:val="left" w:pos="720"/>
        </w:tabs>
        <w:jc w:val="both"/>
        <w:rPr>
          <w:rFonts w:ascii="Arial" w:hAnsi="Arial"/>
          <w:sz w:val="24"/>
        </w:rPr>
      </w:pPr>
      <w:r w:rsidRPr="001B3CBF">
        <w:rPr>
          <w:rFonts w:ascii="Arial" w:hAnsi="Arial"/>
          <w:sz w:val="24"/>
        </w:rPr>
        <w:t>This information is collected only at the time of application for registration or recognition to practice before the USPTO</w:t>
      </w:r>
      <w:r>
        <w:rPr>
          <w:rFonts w:ascii="Arial" w:hAnsi="Arial"/>
          <w:sz w:val="24"/>
        </w:rPr>
        <w:t xml:space="preserve"> in patent matters</w:t>
      </w:r>
      <w:r w:rsidRPr="001B3CBF">
        <w:rPr>
          <w:rFonts w:ascii="Arial" w:hAnsi="Arial"/>
          <w:sz w:val="24"/>
        </w:rPr>
        <w:t xml:space="preserve"> or to update the roster of registered practitioners</w:t>
      </w:r>
      <w:r>
        <w:rPr>
          <w:rFonts w:ascii="Arial" w:hAnsi="Arial"/>
          <w:sz w:val="24"/>
        </w:rPr>
        <w:t>,</w:t>
      </w:r>
      <w:r w:rsidRPr="001B3CBF">
        <w:rPr>
          <w:rFonts w:ascii="Arial" w:hAnsi="Arial"/>
          <w:sz w:val="24"/>
        </w:rPr>
        <w:t xml:space="preserve"> as needed.  </w:t>
      </w:r>
      <w:r>
        <w:rPr>
          <w:rFonts w:ascii="Arial" w:hAnsi="Arial"/>
          <w:sz w:val="24"/>
        </w:rPr>
        <w:t xml:space="preserve"> In order to practice in other action, individuals must complete </w:t>
      </w:r>
      <w:r>
        <w:rPr>
          <w:rFonts w:ascii="Arial" w:hAnsi="Arial"/>
          <w:sz w:val="24"/>
        </w:rPr>
        <w:lastRenderedPageBreak/>
        <w:t>the registration process; therefore it does not duplicate information or collection of data found elsewhere.</w:t>
      </w:r>
    </w:p>
    <w:p w:rsidRPr="001B3CBF" w:rsidR="00162946" w:rsidRDefault="00162946">
      <w:pPr>
        <w:tabs>
          <w:tab w:val="left" w:pos="720"/>
        </w:tabs>
        <w:jc w:val="both"/>
        <w:rPr>
          <w:rFonts w:ascii="Arial" w:hAnsi="Arial"/>
          <w:sz w:val="24"/>
        </w:rPr>
      </w:pPr>
    </w:p>
    <w:p w:rsidRPr="001B3CBF" w:rsidR="00B11EFA" w:rsidP="00B1686C" w:rsidRDefault="009D088B">
      <w:pPr>
        <w:numPr>
          <w:ilvl w:val="0"/>
          <w:numId w:val="40"/>
        </w:numPr>
        <w:rPr>
          <w:rFonts w:ascii="Arial" w:hAnsi="Arial"/>
          <w:b/>
          <w:sz w:val="24"/>
        </w:rPr>
      </w:pPr>
      <w:r w:rsidRPr="009D088B">
        <w:rPr>
          <w:rFonts w:ascii="Arial" w:hAnsi="Arial"/>
          <w:b/>
          <w:sz w:val="24"/>
        </w:rPr>
        <w:t>If the collection of information impacts small businesses or other small entities, describe any methods used to minimize burden.</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This collection of information does not impose a significant economic impact on small entities or small businesses.</w:t>
      </w:r>
    </w:p>
    <w:p w:rsidR="00B11EFA" w:rsidRDefault="00B11EFA">
      <w:pPr>
        <w:jc w:val="both"/>
        <w:rPr>
          <w:rFonts w:ascii="Arial" w:hAnsi="Arial"/>
          <w:sz w:val="24"/>
        </w:rPr>
      </w:pPr>
    </w:p>
    <w:p w:rsidRPr="001B3CBF" w:rsidR="00AB6C43" w:rsidRDefault="00AB6C43">
      <w:pPr>
        <w:jc w:val="both"/>
        <w:rPr>
          <w:rFonts w:ascii="Arial" w:hAnsi="Arial"/>
          <w:sz w:val="24"/>
        </w:rPr>
      </w:pPr>
    </w:p>
    <w:p w:rsidRPr="001B3CBF" w:rsidR="00B11EFA" w:rsidP="00B1686C" w:rsidRDefault="009D088B">
      <w:pPr>
        <w:numPr>
          <w:ilvl w:val="0"/>
          <w:numId w:val="40"/>
        </w:numPr>
        <w:rPr>
          <w:rFonts w:ascii="Arial" w:hAnsi="Arial"/>
          <w:b/>
          <w:sz w:val="24"/>
        </w:rPr>
      </w:pPr>
      <w:r w:rsidRPr="009D088B">
        <w:rPr>
          <w:rFonts w:ascii="Arial" w:hAnsi="Arial"/>
          <w:b/>
          <w:sz w:val="24"/>
        </w:rPr>
        <w:t>Describe the consequence to Federal program or policy activities if the collection is not conducted or is conducted less frequently, as well as any technical or legal obstacles to reducing burden.</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 xml:space="preserve">This information is collected only at the time of </w:t>
      </w:r>
      <w:r w:rsidRPr="001B3CBF" w:rsidR="009B7FB9">
        <w:rPr>
          <w:rFonts w:ascii="Arial" w:hAnsi="Arial"/>
          <w:sz w:val="24"/>
        </w:rPr>
        <w:t>application for registration or recognition</w:t>
      </w:r>
      <w:r w:rsidRPr="001B3CBF">
        <w:rPr>
          <w:rFonts w:ascii="Arial" w:hAnsi="Arial"/>
          <w:sz w:val="24"/>
        </w:rPr>
        <w:t xml:space="preserve"> to practice before the USPTO</w:t>
      </w:r>
      <w:r w:rsidR="00836E2C">
        <w:rPr>
          <w:rFonts w:ascii="Arial" w:hAnsi="Arial"/>
          <w:sz w:val="24"/>
        </w:rPr>
        <w:t xml:space="preserve"> in patent matters</w:t>
      </w:r>
      <w:r w:rsidRPr="001B3CBF">
        <w:rPr>
          <w:rFonts w:ascii="Arial" w:hAnsi="Arial"/>
          <w:sz w:val="24"/>
        </w:rPr>
        <w:t xml:space="preserve"> or to update the roster of registered practitioners</w:t>
      </w:r>
      <w:r w:rsidR="00836E2C">
        <w:rPr>
          <w:rFonts w:ascii="Arial" w:hAnsi="Arial"/>
          <w:sz w:val="24"/>
        </w:rPr>
        <w:t>,</w:t>
      </w:r>
      <w:r w:rsidRPr="001B3CBF">
        <w:rPr>
          <w:rFonts w:ascii="Arial" w:hAnsi="Arial"/>
          <w:sz w:val="24"/>
        </w:rPr>
        <w:t xml:space="preserve"> as needed.  It could not be conducted less frequently.  If the collection of information were not conducted, the USPTO would not be able to admit registered practitioners to practice before the USPTO or </w:t>
      </w:r>
      <w:r w:rsidRPr="001B3CBF" w:rsidR="00F34D56">
        <w:rPr>
          <w:rFonts w:ascii="Arial" w:hAnsi="Arial"/>
          <w:sz w:val="24"/>
        </w:rPr>
        <w:t>keep</w:t>
      </w:r>
      <w:r w:rsidRPr="001B3CBF">
        <w:rPr>
          <w:rFonts w:ascii="Arial" w:hAnsi="Arial"/>
          <w:sz w:val="24"/>
        </w:rPr>
        <w:t xml:space="preserve"> the roster of registered practitioners </w:t>
      </w:r>
      <w:r w:rsidRPr="001B3CBF" w:rsidR="00F34D56">
        <w:rPr>
          <w:rFonts w:ascii="Arial" w:hAnsi="Arial"/>
          <w:sz w:val="24"/>
        </w:rPr>
        <w:t>updat</w:t>
      </w:r>
      <w:r w:rsidRPr="001B3CBF">
        <w:rPr>
          <w:rFonts w:ascii="Arial" w:hAnsi="Arial"/>
          <w:sz w:val="24"/>
        </w:rPr>
        <w:t>ed.</w:t>
      </w:r>
    </w:p>
    <w:p w:rsidR="006F527A" w:rsidRDefault="006F527A">
      <w:pPr>
        <w:jc w:val="both"/>
        <w:rPr>
          <w:rFonts w:ascii="Arial" w:hAnsi="Arial"/>
          <w:sz w:val="24"/>
        </w:rPr>
      </w:pPr>
    </w:p>
    <w:p w:rsidRPr="001B3CBF" w:rsidR="00AB6C43" w:rsidRDefault="00AB6C43">
      <w:pPr>
        <w:jc w:val="both"/>
        <w:rPr>
          <w:rFonts w:ascii="Arial" w:hAnsi="Arial"/>
          <w:sz w:val="24"/>
        </w:rPr>
      </w:pPr>
    </w:p>
    <w:p w:rsidRPr="009D088B" w:rsidR="009D088B" w:rsidP="00B1686C" w:rsidRDefault="009D088B">
      <w:pPr>
        <w:numPr>
          <w:ilvl w:val="0"/>
          <w:numId w:val="40"/>
        </w:numPr>
        <w:rPr>
          <w:rFonts w:ascii="Arial" w:hAnsi="Arial"/>
          <w:b/>
          <w:sz w:val="24"/>
        </w:rPr>
      </w:pPr>
      <w:r w:rsidRPr="009D088B">
        <w:rPr>
          <w:rFonts w:ascii="Arial" w:hAnsi="Arial"/>
          <w:b/>
          <w:sz w:val="24"/>
        </w:rPr>
        <w:t>Explain any special circumstances that would cause an information collection to be conducted in a manner:</w:t>
      </w:r>
    </w:p>
    <w:p w:rsidRPr="009D088B" w:rsidR="009D088B" w:rsidP="00CF633C" w:rsidRDefault="009D088B">
      <w:pPr>
        <w:numPr>
          <w:ilvl w:val="0"/>
          <w:numId w:val="36"/>
        </w:numPr>
        <w:jc w:val="both"/>
        <w:rPr>
          <w:rFonts w:ascii="Arial" w:hAnsi="Arial"/>
          <w:b/>
          <w:sz w:val="24"/>
        </w:rPr>
      </w:pPr>
      <w:r w:rsidRPr="009D088B">
        <w:rPr>
          <w:rFonts w:ascii="Arial" w:hAnsi="Arial"/>
          <w:b/>
          <w:sz w:val="24"/>
        </w:rPr>
        <w:t>requiring respondents to report information to the agency more often than quarterly;</w:t>
      </w:r>
    </w:p>
    <w:p w:rsidRPr="009D088B" w:rsidR="009D088B" w:rsidP="00CF633C" w:rsidRDefault="009D088B">
      <w:pPr>
        <w:numPr>
          <w:ilvl w:val="0"/>
          <w:numId w:val="36"/>
        </w:numPr>
        <w:jc w:val="both"/>
        <w:rPr>
          <w:rFonts w:ascii="Arial" w:hAnsi="Arial"/>
          <w:b/>
          <w:sz w:val="24"/>
        </w:rPr>
      </w:pPr>
      <w:r w:rsidRPr="009D088B">
        <w:rPr>
          <w:rFonts w:ascii="Arial" w:hAnsi="Arial"/>
          <w:b/>
          <w:sz w:val="24"/>
        </w:rPr>
        <w:t>requiring respondents to prepare a written response to a collection of information in fewer than 30 days after receipt of it;</w:t>
      </w:r>
    </w:p>
    <w:p w:rsidRPr="009D088B" w:rsidR="009D088B" w:rsidP="00CF633C" w:rsidRDefault="009D088B">
      <w:pPr>
        <w:numPr>
          <w:ilvl w:val="0"/>
          <w:numId w:val="36"/>
        </w:numPr>
        <w:jc w:val="both"/>
        <w:rPr>
          <w:rFonts w:ascii="Arial" w:hAnsi="Arial"/>
          <w:b/>
          <w:sz w:val="24"/>
        </w:rPr>
      </w:pPr>
      <w:r w:rsidRPr="009D088B">
        <w:rPr>
          <w:rFonts w:ascii="Arial" w:hAnsi="Arial"/>
          <w:b/>
          <w:sz w:val="24"/>
        </w:rPr>
        <w:t>requiring respondents to submit more than an original and two copies of any document;</w:t>
      </w:r>
    </w:p>
    <w:p w:rsidRPr="009D088B" w:rsidR="009D088B" w:rsidP="00CF633C" w:rsidRDefault="009D088B">
      <w:pPr>
        <w:numPr>
          <w:ilvl w:val="0"/>
          <w:numId w:val="36"/>
        </w:numPr>
        <w:jc w:val="both"/>
        <w:rPr>
          <w:rFonts w:ascii="Arial" w:hAnsi="Arial"/>
          <w:b/>
          <w:sz w:val="24"/>
        </w:rPr>
      </w:pPr>
      <w:r w:rsidRPr="009D088B">
        <w:rPr>
          <w:rFonts w:ascii="Arial" w:hAnsi="Arial"/>
          <w:b/>
          <w:sz w:val="24"/>
        </w:rPr>
        <w:t>requiring respondents to retain records, other than health, medical, government contract, grant-in-aid, or tax records, for more than three years;</w:t>
      </w:r>
    </w:p>
    <w:p w:rsidRPr="009D088B" w:rsidR="009D088B" w:rsidP="00CF633C" w:rsidRDefault="009D088B">
      <w:pPr>
        <w:numPr>
          <w:ilvl w:val="0"/>
          <w:numId w:val="36"/>
        </w:numPr>
        <w:jc w:val="both"/>
        <w:rPr>
          <w:rFonts w:ascii="Arial" w:hAnsi="Arial"/>
          <w:b/>
          <w:sz w:val="24"/>
        </w:rPr>
      </w:pPr>
      <w:r w:rsidRPr="009D088B">
        <w:rPr>
          <w:rFonts w:ascii="Arial" w:hAnsi="Arial"/>
          <w:b/>
          <w:sz w:val="24"/>
        </w:rPr>
        <w:t>in connection with a statistical survey, that is not designed to produce valid and reliable results that can be generalized to the universe of study;</w:t>
      </w:r>
    </w:p>
    <w:p w:rsidRPr="003C62CA" w:rsidR="009D088B" w:rsidP="00CF633C" w:rsidRDefault="009D088B">
      <w:pPr>
        <w:numPr>
          <w:ilvl w:val="0"/>
          <w:numId w:val="36"/>
        </w:numPr>
        <w:jc w:val="both"/>
        <w:rPr>
          <w:rFonts w:ascii="Arial" w:hAnsi="Arial"/>
          <w:b/>
          <w:sz w:val="24"/>
        </w:rPr>
      </w:pPr>
      <w:r w:rsidRPr="009D088B">
        <w:rPr>
          <w:rFonts w:ascii="Arial" w:hAnsi="Arial"/>
          <w:b/>
          <w:sz w:val="24"/>
        </w:rPr>
        <w:t>requiring the use of a statistical data classification that has not been reviewed and</w:t>
      </w:r>
      <w:r>
        <w:rPr>
          <w:rFonts w:ascii="Arial" w:hAnsi="Arial"/>
          <w:b/>
          <w:sz w:val="24"/>
        </w:rPr>
        <w:t xml:space="preserve"> </w:t>
      </w:r>
      <w:r w:rsidRPr="003C62CA">
        <w:rPr>
          <w:rFonts w:ascii="Arial" w:hAnsi="Arial"/>
          <w:b/>
          <w:sz w:val="24"/>
        </w:rPr>
        <w:t>approved by OMB;</w:t>
      </w:r>
    </w:p>
    <w:p w:rsidRPr="003C62CA" w:rsidR="009D088B" w:rsidP="00CF633C" w:rsidRDefault="009D088B">
      <w:pPr>
        <w:numPr>
          <w:ilvl w:val="0"/>
          <w:numId w:val="36"/>
        </w:numPr>
        <w:jc w:val="both"/>
        <w:rPr>
          <w:rFonts w:ascii="Arial" w:hAnsi="Arial"/>
          <w:b/>
          <w:sz w:val="24"/>
        </w:rPr>
      </w:pPr>
      <w:r w:rsidRPr="009D088B">
        <w:rPr>
          <w:rFonts w:ascii="Arial" w:hAnsi="Arial"/>
          <w:b/>
          <w:sz w:val="24"/>
        </w:rPr>
        <w:t>that includes a pledge of confidentiality that is not supported by authority established in</w:t>
      </w:r>
      <w:r>
        <w:rPr>
          <w:rFonts w:ascii="Arial" w:hAnsi="Arial"/>
          <w:b/>
          <w:sz w:val="24"/>
        </w:rPr>
        <w:t xml:space="preserve"> </w:t>
      </w:r>
      <w:r w:rsidRPr="003C62CA">
        <w:rPr>
          <w:rFonts w:ascii="Arial" w:hAnsi="Arial"/>
          <w:b/>
          <w:sz w:val="24"/>
        </w:rPr>
        <w:t>statute or regulation, that is not supported by disclosure and data security policies that are</w:t>
      </w:r>
      <w:r>
        <w:rPr>
          <w:rFonts w:ascii="Arial" w:hAnsi="Arial"/>
          <w:b/>
          <w:sz w:val="24"/>
        </w:rPr>
        <w:t xml:space="preserve"> </w:t>
      </w:r>
      <w:r w:rsidRPr="003C62CA">
        <w:rPr>
          <w:rFonts w:ascii="Arial" w:hAnsi="Arial"/>
          <w:b/>
          <w:sz w:val="24"/>
        </w:rPr>
        <w:t>consistent with the pledge, or which unnecessarily impedes sharing of data with other</w:t>
      </w:r>
      <w:r>
        <w:rPr>
          <w:rFonts w:ascii="Arial" w:hAnsi="Arial"/>
          <w:b/>
          <w:sz w:val="24"/>
        </w:rPr>
        <w:t xml:space="preserve"> </w:t>
      </w:r>
      <w:r w:rsidRPr="003C62CA">
        <w:rPr>
          <w:rFonts w:ascii="Arial" w:hAnsi="Arial"/>
          <w:b/>
          <w:sz w:val="24"/>
        </w:rPr>
        <w:t>agencies for compatible confidential use; or</w:t>
      </w:r>
    </w:p>
    <w:p w:rsidRPr="00AD3516" w:rsidR="00B11EFA" w:rsidP="00CF633C" w:rsidRDefault="009D088B">
      <w:pPr>
        <w:numPr>
          <w:ilvl w:val="0"/>
          <w:numId w:val="36"/>
        </w:numPr>
        <w:jc w:val="both"/>
        <w:rPr>
          <w:rFonts w:ascii="Arial" w:hAnsi="Arial"/>
          <w:b/>
          <w:sz w:val="24"/>
        </w:rPr>
      </w:pPr>
      <w:proofErr w:type="gramStart"/>
      <w:r w:rsidRPr="009D088B">
        <w:rPr>
          <w:rFonts w:ascii="Arial" w:hAnsi="Arial"/>
          <w:b/>
          <w:sz w:val="24"/>
        </w:rPr>
        <w:t>requiring</w:t>
      </w:r>
      <w:proofErr w:type="gramEnd"/>
      <w:r w:rsidRPr="009D088B">
        <w:rPr>
          <w:rFonts w:ascii="Arial" w:hAnsi="Arial"/>
          <w:b/>
          <w:sz w:val="24"/>
        </w:rPr>
        <w:t xml:space="preserve"> respondents to submit proprietary trade secrets, or other confidential</w:t>
      </w:r>
      <w:r>
        <w:rPr>
          <w:rFonts w:ascii="Arial" w:hAnsi="Arial"/>
          <w:b/>
          <w:sz w:val="24"/>
        </w:rPr>
        <w:t xml:space="preserve"> </w:t>
      </w:r>
      <w:r w:rsidRPr="003C62CA">
        <w:rPr>
          <w:rFonts w:ascii="Arial" w:hAnsi="Arial"/>
          <w:b/>
          <w:sz w:val="24"/>
        </w:rPr>
        <w:t>information unless the agency can demonstrate that it has instituted procedures to protect</w:t>
      </w:r>
      <w:r>
        <w:rPr>
          <w:rFonts w:ascii="Arial" w:hAnsi="Arial"/>
          <w:b/>
          <w:sz w:val="24"/>
        </w:rPr>
        <w:t xml:space="preserve"> </w:t>
      </w:r>
      <w:r w:rsidRPr="003C62CA">
        <w:rPr>
          <w:rFonts w:ascii="Arial" w:hAnsi="Arial"/>
          <w:b/>
          <w:sz w:val="24"/>
        </w:rPr>
        <w:t>the information's confidentiality to the extent permitted by law.</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lastRenderedPageBreak/>
        <w:t>There are no special circumstances associated with this collection of information.</w:t>
      </w:r>
    </w:p>
    <w:p w:rsidR="00B11EFA" w:rsidRDefault="00B11EFA">
      <w:pPr>
        <w:jc w:val="both"/>
        <w:rPr>
          <w:rFonts w:ascii="Arial" w:hAnsi="Arial"/>
          <w:sz w:val="24"/>
        </w:rPr>
      </w:pPr>
    </w:p>
    <w:p w:rsidRPr="001B3CBF" w:rsidR="00AB6C43" w:rsidRDefault="00AB6C43">
      <w:pPr>
        <w:jc w:val="both"/>
        <w:rPr>
          <w:rFonts w:ascii="Arial" w:hAnsi="Arial"/>
          <w:sz w:val="24"/>
        </w:rPr>
      </w:pPr>
    </w:p>
    <w:p w:rsidRPr="00BB23B9" w:rsidR="00BB23B9" w:rsidP="00B1686C" w:rsidRDefault="00BB23B9">
      <w:pPr>
        <w:numPr>
          <w:ilvl w:val="0"/>
          <w:numId w:val="40"/>
        </w:numPr>
        <w:rPr>
          <w:rFonts w:ascii="Arial" w:hAnsi="Arial"/>
          <w:b/>
          <w:sz w:val="24"/>
        </w:rPr>
      </w:pPr>
      <w:r w:rsidRPr="00BB23B9">
        <w:rPr>
          <w:rFonts w:ascii="Arial" w:hAnsi="Arial"/>
          <w:b/>
          <w:sz w:val="24"/>
        </w:rPr>
        <w:t>If applicable, provide a copy and identify the date and pa</w:t>
      </w:r>
      <w:r>
        <w:rPr>
          <w:rFonts w:ascii="Arial" w:hAnsi="Arial"/>
          <w:b/>
          <w:sz w:val="24"/>
        </w:rPr>
        <w:t xml:space="preserve">ge number of publication in the </w:t>
      </w:r>
      <w:r w:rsidRPr="00BB23B9">
        <w:rPr>
          <w:rFonts w:ascii="Arial" w:hAnsi="Arial"/>
          <w:b/>
          <w:sz w:val="24"/>
        </w:rPr>
        <w:t>Federal Register of the agency's notice, required by 5 CFR 1320.8(d), soliciting comments on</w:t>
      </w:r>
      <w:r>
        <w:rPr>
          <w:rFonts w:ascii="Arial" w:hAnsi="Arial"/>
          <w:b/>
          <w:sz w:val="24"/>
        </w:rPr>
        <w:t xml:space="preserve"> </w:t>
      </w:r>
      <w:r w:rsidRPr="00BB23B9">
        <w:rPr>
          <w:rFonts w:ascii="Arial" w:hAnsi="Arial"/>
          <w:b/>
          <w:sz w:val="24"/>
        </w:rPr>
        <w:t>the information collection prior to submission to OMB. Summarize public comments</w:t>
      </w:r>
      <w:r>
        <w:rPr>
          <w:rFonts w:ascii="Arial" w:hAnsi="Arial"/>
          <w:b/>
          <w:sz w:val="24"/>
        </w:rPr>
        <w:t xml:space="preserve"> </w:t>
      </w:r>
      <w:r w:rsidRPr="00BB23B9">
        <w:rPr>
          <w:rFonts w:ascii="Arial" w:hAnsi="Arial"/>
          <w:b/>
          <w:sz w:val="24"/>
        </w:rPr>
        <w:t>received in response to that notice and describe actions taken by the agency in response to</w:t>
      </w:r>
      <w:r>
        <w:rPr>
          <w:rFonts w:ascii="Arial" w:hAnsi="Arial"/>
          <w:b/>
          <w:sz w:val="24"/>
        </w:rPr>
        <w:t xml:space="preserve"> </w:t>
      </w:r>
      <w:r w:rsidRPr="00BB23B9">
        <w:rPr>
          <w:rFonts w:ascii="Arial" w:hAnsi="Arial"/>
          <w:b/>
          <w:sz w:val="24"/>
        </w:rPr>
        <w:t>these comments. Specifically address comments received on cost and hour burden.</w:t>
      </w:r>
    </w:p>
    <w:p w:rsidR="00BB23B9" w:rsidP="00BB23B9" w:rsidRDefault="00BB23B9">
      <w:pPr>
        <w:jc w:val="both"/>
        <w:rPr>
          <w:rFonts w:ascii="Arial" w:hAnsi="Arial"/>
          <w:b/>
          <w:sz w:val="24"/>
        </w:rPr>
      </w:pPr>
    </w:p>
    <w:p w:rsidRPr="00BB23B9" w:rsidR="00BB23B9" w:rsidP="00BB23B9" w:rsidRDefault="00BB23B9">
      <w:pPr>
        <w:jc w:val="both"/>
        <w:rPr>
          <w:rFonts w:ascii="Arial" w:hAnsi="Arial"/>
          <w:b/>
          <w:sz w:val="24"/>
        </w:rPr>
      </w:pPr>
      <w:r w:rsidRPr="00BB23B9">
        <w:rPr>
          <w:rFonts w:ascii="Arial" w:hAnsi="Arial"/>
          <w:b/>
          <w:sz w:val="24"/>
        </w:rPr>
        <w:t>Describe efforts to consult with persons outside the agency to obtain their views on the</w:t>
      </w:r>
      <w:r>
        <w:rPr>
          <w:rFonts w:ascii="Arial" w:hAnsi="Arial"/>
          <w:b/>
          <w:sz w:val="24"/>
        </w:rPr>
        <w:t xml:space="preserve"> </w:t>
      </w:r>
      <w:r w:rsidRPr="00BB23B9">
        <w:rPr>
          <w:rFonts w:ascii="Arial" w:hAnsi="Arial"/>
          <w:b/>
          <w:sz w:val="24"/>
        </w:rPr>
        <w:t>availability of data, frequency of collection, the clarity of instructions and recordkeeping,</w:t>
      </w:r>
      <w:r>
        <w:rPr>
          <w:rFonts w:ascii="Arial" w:hAnsi="Arial"/>
          <w:b/>
          <w:sz w:val="24"/>
        </w:rPr>
        <w:t xml:space="preserve"> </w:t>
      </w:r>
      <w:r w:rsidRPr="00BB23B9">
        <w:rPr>
          <w:rFonts w:ascii="Arial" w:hAnsi="Arial"/>
          <w:b/>
          <w:sz w:val="24"/>
        </w:rPr>
        <w:t>disclosure, or reporting format (if any), and on the data elements to be recorded, disclosed, or</w:t>
      </w:r>
      <w:r>
        <w:rPr>
          <w:rFonts w:ascii="Arial" w:hAnsi="Arial"/>
          <w:b/>
          <w:sz w:val="24"/>
        </w:rPr>
        <w:t xml:space="preserve"> </w:t>
      </w:r>
      <w:r w:rsidRPr="00BB23B9">
        <w:rPr>
          <w:rFonts w:ascii="Arial" w:hAnsi="Arial"/>
          <w:b/>
          <w:sz w:val="24"/>
        </w:rPr>
        <w:t>reported.</w:t>
      </w:r>
    </w:p>
    <w:p w:rsidR="00BB23B9" w:rsidP="00BB23B9" w:rsidRDefault="00BB23B9">
      <w:pPr>
        <w:jc w:val="both"/>
        <w:rPr>
          <w:rFonts w:ascii="Arial" w:hAnsi="Arial"/>
          <w:b/>
          <w:sz w:val="24"/>
        </w:rPr>
      </w:pPr>
    </w:p>
    <w:p w:rsidR="00BB23B9" w:rsidRDefault="00BB23B9">
      <w:pPr>
        <w:jc w:val="both"/>
        <w:rPr>
          <w:rFonts w:ascii="Arial" w:hAnsi="Arial"/>
          <w:b/>
          <w:sz w:val="24"/>
        </w:rPr>
      </w:pPr>
      <w:r w:rsidRPr="00BB23B9">
        <w:rPr>
          <w:rFonts w:ascii="Arial" w:hAnsi="Arial"/>
          <w:b/>
          <w:sz w:val="24"/>
        </w:rPr>
        <w:t>Consultation with representatives of those from whom information is to be obtained or those</w:t>
      </w:r>
      <w:r>
        <w:rPr>
          <w:rFonts w:ascii="Arial" w:hAnsi="Arial"/>
          <w:b/>
          <w:sz w:val="24"/>
        </w:rPr>
        <w:t xml:space="preserve"> </w:t>
      </w:r>
      <w:r w:rsidRPr="00BB23B9">
        <w:rPr>
          <w:rFonts w:ascii="Arial" w:hAnsi="Arial"/>
          <w:b/>
          <w:sz w:val="24"/>
        </w:rPr>
        <w:t>who must compile records should occur at least once every 3 years - even if the collection of</w:t>
      </w:r>
      <w:r>
        <w:rPr>
          <w:rFonts w:ascii="Arial" w:hAnsi="Arial"/>
          <w:b/>
          <w:sz w:val="24"/>
        </w:rPr>
        <w:t xml:space="preserve"> </w:t>
      </w:r>
      <w:r w:rsidRPr="00BB23B9">
        <w:rPr>
          <w:rFonts w:ascii="Arial" w:hAnsi="Arial"/>
          <w:b/>
          <w:sz w:val="24"/>
        </w:rPr>
        <w:t>information activity is the same as in prior periods. There may be circumstances that may</w:t>
      </w:r>
      <w:r>
        <w:rPr>
          <w:rFonts w:ascii="Arial" w:hAnsi="Arial"/>
          <w:b/>
          <w:sz w:val="24"/>
        </w:rPr>
        <w:t xml:space="preserve"> </w:t>
      </w:r>
      <w:r w:rsidRPr="00BB23B9">
        <w:rPr>
          <w:rFonts w:ascii="Arial" w:hAnsi="Arial"/>
          <w:b/>
          <w:sz w:val="24"/>
        </w:rPr>
        <w:t>preclude consultation in a specific situation. These circumstances should be explained.</w:t>
      </w:r>
    </w:p>
    <w:p w:rsidRPr="001B3CBF" w:rsidR="00B11EFA" w:rsidRDefault="00B11EFA">
      <w:pPr>
        <w:jc w:val="both"/>
        <w:rPr>
          <w:rFonts w:ascii="Arial" w:hAnsi="Arial"/>
          <w:sz w:val="24"/>
        </w:rPr>
      </w:pPr>
    </w:p>
    <w:p w:rsidRPr="00AB6C43" w:rsidR="00AB6C43" w:rsidP="00AB6C43" w:rsidRDefault="00AB6C43">
      <w:pPr>
        <w:jc w:val="both"/>
        <w:rPr>
          <w:rFonts w:ascii="Arial" w:hAnsi="Arial" w:cs="Arial"/>
          <w:sz w:val="24"/>
          <w:szCs w:val="24"/>
        </w:rPr>
      </w:pPr>
      <w:bookmarkStart w:name="_GoBack" w:id="0"/>
      <w:bookmarkEnd w:id="0"/>
      <w:r w:rsidRPr="00AB6C43">
        <w:rPr>
          <w:rFonts w:ascii="Arial" w:hAnsi="Arial" w:cs="Arial"/>
          <w:sz w:val="24"/>
          <w:szCs w:val="24"/>
        </w:rPr>
        <w:t xml:space="preserve">The 60-Day Notice was published in the </w:t>
      </w:r>
      <w:r w:rsidRPr="00AB6C43">
        <w:rPr>
          <w:rFonts w:ascii="Arial" w:hAnsi="Arial" w:cs="Arial"/>
          <w:i/>
          <w:iCs/>
          <w:sz w:val="24"/>
          <w:szCs w:val="24"/>
        </w:rPr>
        <w:t>Federal Register</w:t>
      </w:r>
      <w:r w:rsidRPr="00AB6C43">
        <w:rPr>
          <w:rFonts w:ascii="Arial" w:hAnsi="Arial" w:cs="Arial"/>
          <w:sz w:val="24"/>
          <w:szCs w:val="24"/>
        </w:rPr>
        <w:t xml:space="preserve"> on December 23, 2020 (85 Fed. Reg. 83903).  One public comment was received during the 60 day comment period. The 30-Day Notice was subsequently published in the </w:t>
      </w:r>
      <w:r w:rsidRPr="00AB6C43">
        <w:rPr>
          <w:rFonts w:ascii="Arial" w:hAnsi="Arial" w:cs="Arial"/>
          <w:i/>
          <w:sz w:val="24"/>
          <w:szCs w:val="24"/>
        </w:rPr>
        <w:t>Federal Register</w:t>
      </w:r>
      <w:r w:rsidRPr="00AB6C43">
        <w:rPr>
          <w:rFonts w:ascii="Arial" w:hAnsi="Arial" w:cs="Arial"/>
          <w:sz w:val="24"/>
          <w:szCs w:val="24"/>
        </w:rPr>
        <w:t xml:space="preserve"> on February 26, 2021 (86 Fed. Reg. 11731).  Two public comments were submitted during the 30-day comment period.  In total, the USPTO received three comments on this information collection.  </w:t>
      </w:r>
    </w:p>
    <w:p w:rsidRPr="00AB6C43" w:rsidR="00AB6C43" w:rsidP="00AB6C43" w:rsidRDefault="00AB6C43">
      <w:pPr>
        <w:jc w:val="both"/>
        <w:rPr>
          <w:rFonts w:ascii="Arial" w:hAnsi="Arial" w:cs="Arial"/>
          <w:sz w:val="24"/>
          <w:szCs w:val="24"/>
        </w:rPr>
      </w:pPr>
    </w:p>
    <w:p w:rsidRPr="00AB6C43" w:rsidR="00AB6C43" w:rsidP="00AB6C43" w:rsidRDefault="00AB6C43">
      <w:pPr>
        <w:jc w:val="both"/>
        <w:rPr>
          <w:rFonts w:ascii="Arial" w:hAnsi="Arial" w:cs="Arial"/>
          <w:sz w:val="24"/>
          <w:szCs w:val="24"/>
        </w:rPr>
      </w:pPr>
      <w:r w:rsidRPr="00AB6C43">
        <w:rPr>
          <w:rFonts w:ascii="Arial" w:hAnsi="Arial" w:cs="Arial"/>
          <w:sz w:val="24"/>
          <w:szCs w:val="24"/>
        </w:rPr>
        <w:t xml:space="preserve">Comment: The comments expressed concern that the USPTO did not appear to properly reflect or address the information collection burden, related to the voluntary (continuing legal education) CLE certification.  In addition, the comments expressed concern that the burden related to the biennial registration statement were not properly reflected in this information collection.    </w:t>
      </w:r>
    </w:p>
    <w:p w:rsidRPr="00AB6C43" w:rsidR="00AB6C43" w:rsidP="00AB6C43" w:rsidRDefault="00AB6C43">
      <w:pPr>
        <w:jc w:val="both"/>
        <w:rPr>
          <w:rFonts w:ascii="Arial" w:hAnsi="Arial" w:cs="Arial"/>
          <w:sz w:val="24"/>
          <w:szCs w:val="24"/>
        </w:rPr>
      </w:pPr>
    </w:p>
    <w:p w:rsidRPr="00AB6C43" w:rsidR="00AB6C43" w:rsidP="00AB6C43" w:rsidRDefault="00AB6C43">
      <w:pPr>
        <w:tabs>
          <w:tab w:val="left" w:pos="2610"/>
        </w:tabs>
        <w:jc w:val="both"/>
        <w:rPr>
          <w:rFonts w:ascii="Arial" w:hAnsi="Arial" w:cs="Arial"/>
          <w:sz w:val="24"/>
          <w:szCs w:val="24"/>
        </w:rPr>
      </w:pPr>
      <w:r w:rsidRPr="00AB6C43">
        <w:rPr>
          <w:rFonts w:ascii="Arial" w:hAnsi="Arial" w:cs="Arial"/>
          <w:sz w:val="24"/>
          <w:szCs w:val="24"/>
        </w:rPr>
        <w:t xml:space="preserve">Response: The USPTO believes the concerns expressed in the comments regarding CLE are misplaced.  The USPTO is not imposing CLE requirements.  Instead, </w:t>
      </w:r>
      <w:r>
        <w:rPr>
          <w:rFonts w:ascii="Arial" w:hAnsi="Arial" w:cs="Arial"/>
          <w:sz w:val="24"/>
          <w:szCs w:val="24"/>
        </w:rPr>
        <w:t xml:space="preserve">USPTO </w:t>
      </w:r>
      <w:r w:rsidRPr="00AB6C43">
        <w:rPr>
          <w:rFonts w:ascii="Arial" w:hAnsi="Arial" w:cs="Arial"/>
          <w:sz w:val="24"/>
          <w:szCs w:val="24"/>
        </w:rPr>
        <w:t>develop</w:t>
      </w:r>
      <w:r>
        <w:rPr>
          <w:rFonts w:ascii="Arial" w:hAnsi="Arial" w:cs="Arial"/>
          <w:sz w:val="24"/>
          <w:szCs w:val="24"/>
        </w:rPr>
        <w:t>ing</w:t>
      </w:r>
      <w:r w:rsidRPr="00AB6C43">
        <w:rPr>
          <w:rFonts w:ascii="Arial" w:hAnsi="Arial" w:cs="Arial"/>
          <w:sz w:val="24"/>
          <w:szCs w:val="24"/>
        </w:rPr>
        <w:t xml:space="preserve"> a system whereby patent practitioners may, if they so choose, simply certify completion of CLE.  The USPTO recently notified the public via Federal Register Notice</w:t>
      </w:r>
      <w:r w:rsidRPr="00AB6C43">
        <w:rPr>
          <w:rFonts w:ascii="Arial" w:hAnsi="Arial" w:cs="Arial"/>
          <w:sz w:val="24"/>
          <w:szCs w:val="24"/>
          <w:vertAlign w:val="superscript"/>
        </w:rPr>
        <w:footnoteReference w:id="1"/>
      </w:r>
      <w:r w:rsidRPr="00AB6C43">
        <w:rPr>
          <w:rFonts w:ascii="Arial" w:hAnsi="Arial" w:cs="Arial"/>
          <w:sz w:val="24"/>
          <w:szCs w:val="24"/>
        </w:rPr>
        <w:t xml:space="preserve"> that it may start accepting such voluntary CLE certifications in 2022.  That same Federal Register Notice advised the public that the USPTO will not be implementing the registration statement until 2024.</w:t>
      </w:r>
    </w:p>
    <w:p w:rsidRPr="00AB6C43" w:rsidR="00AB6C43" w:rsidP="00AB6C43" w:rsidRDefault="00AB6C43">
      <w:pPr>
        <w:jc w:val="both"/>
        <w:rPr>
          <w:rFonts w:ascii="Arial" w:hAnsi="Arial" w:cs="Arial"/>
          <w:sz w:val="24"/>
          <w:szCs w:val="24"/>
        </w:rPr>
      </w:pPr>
    </w:p>
    <w:p w:rsidRPr="00AB6C43" w:rsidR="00AB6C43" w:rsidP="00AB6C43" w:rsidRDefault="00AB6C43">
      <w:pPr>
        <w:jc w:val="both"/>
        <w:rPr>
          <w:rFonts w:ascii="Arial" w:hAnsi="Arial" w:cs="Arial"/>
          <w:sz w:val="24"/>
          <w:szCs w:val="24"/>
        </w:rPr>
      </w:pPr>
      <w:r w:rsidRPr="00AB6C43">
        <w:rPr>
          <w:rFonts w:ascii="Arial" w:hAnsi="Arial" w:cs="Arial"/>
          <w:sz w:val="24"/>
          <w:szCs w:val="24"/>
        </w:rPr>
        <w:lastRenderedPageBreak/>
        <w:t xml:space="preserve">Comment: The comments also raised concerns related to the change to the estimated number of respondents for Form PTO 107S, and that the form sought an undisclosed collection of CLE information.    </w:t>
      </w:r>
    </w:p>
    <w:p w:rsidRPr="00AB6C43" w:rsidR="00AB6C43" w:rsidP="00AB6C43" w:rsidRDefault="00AB6C43">
      <w:pPr>
        <w:jc w:val="both"/>
        <w:rPr>
          <w:rFonts w:ascii="Arial" w:hAnsi="Arial" w:cs="Arial"/>
          <w:sz w:val="24"/>
          <w:szCs w:val="24"/>
        </w:rPr>
      </w:pPr>
    </w:p>
    <w:p w:rsidRPr="00AB6C43" w:rsidR="00AB6C43" w:rsidP="00AB6C43" w:rsidRDefault="00AB6C43">
      <w:pPr>
        <w:jc w:val="both"/>
        <w:rPr>
          <w:rFonts w:ascii="Arial" w:hAnsi="Arial" w:cs="Arial"/>
          <w:sz w:val="24"/>
          <w:szCs w:val="24"/>
        </w:rPr>
      </w:pPr>
      <w:r w:rsidRPr="00AB6C43">
        <w:rPr>
          <w:rFonts w:ascii="Arial" w:hAnsi="Arial" w:cs="Arial"/>
          <w:sz w:val="24"/>
          <w:szCs w:val="24"/>
        </w:rPr>
        <w:t xml:space="preserve">Response: The Office has included PTO 107S as a draft modeled after the mandatory survey. The estimated numbers published for PTO 107S represent a 3-year average of the number of respondents that would submit the biennial registration statement, when implemented, over the 3 years covered by this information collection.  When the biennial registration statement is implemented, the Office will ensure any relevant information collections, including any associated estimated burden, are updated prior to the collection of any information. </w:t>
      </w:r>
    </w:p>
    <w:p w:rsidRPr="00AB6C43" w:rsidR="00AB6C43" w:rsidP="00AB6C43" w:rsidRDefault="00AB6C43">
      <w:pPr>
        <w:jc w:val="both"/>
        <w:rPr>
          <w:rFonts w:ascii="Arial" w:hAnsi="Arial" w:cs="Arial"/>
          <w:sz w:val="24"/>
          <w:szCs w:val="24"/>
        </w:rPr>
      </w:pPr>
    </w:p>
    <w:p w:rsidRPr="00AB6C43" w:rsidR="00AB6C43" w:rsidP="00AB6C43" w:rsidRDefault="00AB6C43">
      <w:pPr>
        <w:jc w:val="both"/>
      </w:pPr>
      <w:r w:rsidRPr="00AB6C43">
        <w:rPr>
          <w:rFonts w:ascii="Arial" w:hAnsi="Arial"/>
          <w:sz w:val="24"/>
        </w:rPr>
        <w:t xml:space="preserve">The USPTO has long-standing relationships with groups who frequently communicate their views on information collections, including the American Bar Association (ABA) and American Intellectual Property Law Association (AIPLA), as well as business groups and inventor associations. </w:t>
      </w:r>
      <w:r w:rsidRPr="00AB6C43">
        <w:rPr>
          <w:rFonts w:ascii="Arial" w:hAnsi="Arial" w:cs="Arial"/>
          <w:sz w:val="24"/>
          <w:szCs w:val="24"/>
        </w:rPr>
        <w:t xml:space="preserve">Views expressed by these groups are considered in developing proposals for information collection requirements and during the renewal of an information collection. </w:t>
      </w:r>
    </w:p>
    <w:p w:rsidR="004D3136" w:rsidP="004D3136" w:rsidRDefault="004D3136">
      <w:pPr>
        <w:jc w:val="both"/>
      </w:pPr>
    </w:p>
    <w:p w:rsidR="00276FB5" w:rsidP="00660B99" w:rsidRDefault="00276FB5">
      <w:pPr>
        <w:jc w:val="both"/>
        <w:rPr>
          <w:rFonts w:ascii="Arial" w:hAnsi="Arial"/>
          <w:sz w:val="24"/>
          <w:szCs w:val="24"/>
        </w:rPr>
      </w:pPr>
    </w:p>
    <w:p w:rsidRPr="001B3CBF" w:rsidR="00B11EFA" w:rsidP="00B1686C" w:rsidRDefault="004C36E5">
      <w:pPr>
        <w:numPr>
          <w:ilvl w:val="0"/>
          <w:numId w:val="40"/>
        </w:numPr>
        <w:jc w:val="both"/>
        <w:rPr>
          <w:rFonts w:ascii="Arial" w:hAnsi="Arial"/>
          <w:b/>
          <w:sz w:val="24"/>
        </w:rPr>
      </w:pPr>
      <w:r w:rsidRPr="004C36E5">
        <w:rPr>
          <w:rFonts w:ascii="Arial" w:hAnsi="Arial"/>
          <w:b/>
          <w:sz w:val="24"/>
        </w:rPr>
        <w:t>Explain any decision to provide any payment or gift to respondents, other than remuneration</w:t>
      </w:r>
      <w:r>
        <w:rPr>
          <w:rFonts w:ascii="Arial" w:hAnsi="Arial"/>
          <w:b/>
          <w:sz w:val="24"/>
        </w:rPr>
        <w:t xml:space="preserve"> </w:t>
      </w:r>
      <w:r w:rsidRPr="004C36E5">
        <w:rPr>
          <w:rFonts w:ascii="Arial" w:hAnsi="Arial"/>
          <w:b/>
          <w:sz w:val="24"/>
        </w:rPr>
        <w:t>of contractors or grantees.</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 xml:space="preserve">This information collection does not involve a payment or gift to any respondent.  Response to this information collection is necessary </w:t>
      </w:r>
      <w:r w:rsidRPr="001B3CBF" w:rsidR="00590E37">
        <w:rPr>
          <w:rFonts w:ascii="Arial" w:hAnsi="Arial"/>
          <w:sz w:val="24"/>
        </w:rPr>
        <w:t>for recognition</w:t>
      </w:r>
      <w:r w:rsidRPr="001B3CBF">
        <w:rPr>
          <w:rFonts w:ascii="Arial" w:hAnsi="Arial"/>
          <w:sz w:val="24"/>
        </w:rPr>
        <w:t xml:space="preserve"> </w:t>
      </w:r>
      <w:r w:rsidRPr="00B272B2" w:rsidR="00B272B2">
        <w:rPr>
          <w:rFonts w:ascii="Arial" w:hAnsi="Arial"/>
          <w:sz w:val="24"/>
        </w:rPr>
        <w:t>as a registered attorney or agent</w:t>
      </w:r>
      <w:r w:rsidR="00B272B2">
        <w:rPr>
          <w:rFonts w:ascii="Arial" w:hAnsi="Arial"/>
          <w:sz w:val="24"/>
        </w:rPr>
        <w:t xml:space="preserve"> </w:t>
      </w:r>
      <w:r w:rsidRPr="001B3CBF">
        <w:rPr>
          <w:rFonts w:ascii="Arial" w:hAnsi="Arial"/>
          <w:sz w:val="24"/>
        </w:rPr>
        <w:t>by the USPTO</w:t>
      </w:r>
      <w:r w:rsidR="00B272B2">
        <w:rPr>
          <w:rFonts w:ascii="Arial" w:hAnsi="Arial"/>
          <w:sz w:val="24"/>
        </w:rPr>
        <w:t>.</w:t>
      </w:r>
    </w:p>
    <w:p w:rsidR="00B11EFA" w:rsidRDefault="00B11EFA">
      <w:pPr>
        <w:jc w:val="both"/>
        <w:rPr>
          <w:rFonts w:ascii="Arial" w:hAnsi="Arial"/>
          <w:sz w:val="24"/>
        </w:rPr>
      </w:pPr>
    </w:p>
    <w:p w:rsidRPr="001B3CBF" w:rsidR="00AB6C43" w:rsidRDefault="00AB6C43">
      <w:pPr>
        <w:jc w:val="both"/>
        <w:rPr>
          <w:rFonts w:ascii="Arial" w:hAnsi="Arial"/>
          <w:sz w:val="24"/>
        </w:rPr>
      </w:pPr>
    </w:p>
    <w:p w:rsidRPr="004C36E5" w:rsidR="004C36E5" w:rsidP="00B1686C" w:rsidRDefault="004C36E5">
      <w:pPr>
        <w:numPr>
          <w:ilvl w:val="0"/>
          <w:numId w:val="40"/>
        </w:numPr>
        <w:rPr>
          <w:rFonts w:ascii="Arial" w:hAnsi="Arial"/>
          <w:b/>
          <w:sz w:val="24"/>
        </w:rPr>
      </w:pPr>
      <w:r w:rsidRPr="004C36E5">
        <w:rPr>
          <w:rFonts w:ascii="Arial" w:hAnsi="Arial"/>
          <w:b/>
          <w:sz w:val="24"/>
        </w:rPr>
        <w:t xml:space="preserve">Describe any assurance of confidentiality provided to respondents and the basis for the assurance in statute, regulation, or agency policy. If the </w:t>
      </w:r>
      <w:r w:rsidR="003C62CA">
        <w:rPr>
          <w:rFonts w:ascii="Arial" w:hAnsi="Arial"/>
          <w:b/>
          <w:sz w:val="24"/>
        </w:rPr>
        <w:t xml:space="preserve">information </w:t>
      </w:r>
      <w:r w:rsidRPr="004C36E5">
        <w:rPr>
          <w:rFonts w:ascii="Arial" w:hAnsi="Arial"/>
          <w:b/>
          <w:sz w:val="24"/>
        </w:rPr>
        <w:t xml:space="preserve">collection requires a systems of records notice (SORN) or privacy impact assessment (PIA), those should be cited and described here. </w:t>
      </w:r>
    </w:p>
    <w:p w:rsidRPr="001B3CBF" w:rsidR="00B11EFA" w:rsidRDefault="00B11EFA">
      <w:pPr>
        <w:jc w:val="both"/>
        <w:rPr>
          <w:rFonts w:ascii="Arial" w:hAnsi="Arial"/>
          <w:b/>
          <w:sz w:val="24"/>
        </w:rPr>
      </w:pPr>
    </w:p>
    <w:p w:rsidRPr="0075352F" w:rsidR="0075352F" w:rsidP="0075352F" w:rsidRDefault="00573A59">
      <w:pPr>
        <w:jc w:val="both"/>
        <w:rPr>
          <w:rFonts w:ascii="Arial" w:hAnsi="Arial" w:cs="Arial"/>
          <w:color w:val="222222"/>
          <w:sz w:val="24"/>
          <w:szCs w:val="24"/>
          <w:lang w:val="en"/>
        </w:rPr>
      </w:pPr>
      <w:r w:rsidRPr="0075352F">
        <w:rPr>
          <w:rFonts w:ascii="Arial" w:hAnsi="Arial" w:cs="Arial"/>
          <w:sz w:val="24"/>
          <w:szCs w:val="24"/>
        </w:rPr>
        <w:t xml:space="preserve">Confidentiality is </w:t>
      </w:r>
      <w:r w:rsidRPr="0075352F" w:rsidR="00EB6424">
        <w:rPr>
          <w:rFonts w:ascii="Arial" w:hAnsi="Arial" w:cs="Arial"/>
          <w:sz w:val="24"/>
          <w:szCs w:val="24"/>
        </w:rPr>
        <w:t xml:space="preserve">governed by 35 U.S.C. </w:t>
      </w:r>
      <w:r w:rsidRPr="0075352F">
        <w:rPr>
          <w:rFonts w:ascii="Arial" w:hAnsi="Arial" w:cs="Arial"/>
          <w:sz w:val="24"/>
          <w:szCs w:val="24"/>
        </w:rPr>
        <w:t xml:space="preserve">122 and 37 CFR 1.11 and 1.14.  This collection contains information of a confidential nature, which is subject to the Privacy Act.  </w:t>
      </w:r>
      <w:r w:rsidRPr="0075352F" w:rsidR="00B8153F">
        <w:rPr>
          <w:rFonts w:ascii="Arial" w:hAnsi="Arial" w:cs="Arial"/>
          <w:sz w:val="24"/>
          <w:szCs w:val="24"/>
        </w:rPr>
        <w:t>This information is collected on Form</w:t>
      </w:r>
      <w:r w:rsidRPr="0075352F" w:rsidR="00014151">
        <w:rPr>
          <w:rFonts w:ascii="Arial" w:hAnsi="Arial" w:cs="Arial"/>
          <w:sz w:val="24"/>
          <w:szCs w:val="24"/>
        </w:rPr>
        <w:t>s</w:t>
      </w:r>
      <w:r w:rsidRPr="0075352F" w:rsidR="00B8153F">
        <w:rPr>
          <w:rFonts w:ascii="Arial" w:hAnsi="Arial" w:cs="Arial"/>
          <w:sz w:val="24"/>
          <w:szCs w:val="24"/>
        </w:rPr>
        <w:t xml:space="preserve"> PTO-158 Application for Registration to Practice </w:t>
      </w:r>
      <w:r w:rsidRPr="0075352F" w:rsidR="002E388C">
        <w:rPr>
          <w:rFonts w:ascii="Arial" w:hAnsi="Arial" w:cs="Arial"/>
          <w:sz w:val="24"/>
          <w:szCs w:val="24"/>
        </w:rPr>
        <w:t>before</w:t>
      </w:r>
      <w:r w:rsidRPr="0075352F" w:rsidR="00B8153F">
        <w:rPr>
          <w:rFonts w:ascii="Arial" w:hAnsi="Arial" w:cs="Arial"/>
          <w:sz w:val="24"/>
          <w:szCs w:val="24"/>
        </w:rPr>
        <w:t xml:space="preserve"> the United States Patent and Trademark Office, PTO/275 Undertaking </w:t>
      </w:r>
      <w:proofErr w:type="gramStart"/>
      <w:r w:rsidRPr="0075352F" w:rsidR="00B8153F">
        <w:rPr>
          <w:rFonts w:ascii="Arial" w:hAnsi="Arial" w:cs="Arial"/>
          <w:sz w:val="24"/>
          <w:szCs w:val="24"/>
        </w:rPr>
        <w:t>Under</w:t>
      </w:r>
      <w:proofErr w:type="gramEnd"/>
      <w:r w:rsidRPr="0075352F" w:rsidR="00B8153F">
        <w:rPr>
          <w:rFonts w:ascii="Arial" w:hAnsi="Arial" w:cs="Arial"/>
          <w:sz w:val="24"/>
          <w:szCs w:val="24"/>
        </w:rPr>
        <w:t xml:space="preserve"> 37 CFR 1</w:t>
      </w:r>
      <w:r w:rsidRPr="0075352F" w:rsidR="006B4EE9">
        <w:rPr>
          <w:rFonts w:ascii="Arial" w:hAnsi="Arial" w:cs="Arial"/>
          <w:sz w:val="24"/>
          <w:szCs w:val="24"/>
        </w:rPr>
        <w:t>1</w:t>
      </w:r>
      <w:r w:rsidRPr="0075352F" w:rsidR="00B8153F">
        <w:rPr>
          <w:rFonts w:ascii="Arial" w:hAnsi="Arial" w:cs="Arial"/>
          <w:sz w:val="24"/>
          <w:szCs w:val="24"/>
        </w:rPr>
        <w:t xml:space="preserve">.10(b), and PTO-107A Data Sheet – Register of Patent Attorneys and Agents.  Privacy Act Statements are included on all of these forms.  </w:t>
      </w:r>
      <w:r w:rsidRPr="0075352F" w:rsidR="0075352F">
        <w:rPr>
          <w:rFonts w:ascii="Arial" w:hAnsi="Arial" w:cs="Arial"/>
          <w:color w:val="222222"/>
          <w:sz w:val="24"/>
          <w:szCs w:val="24"/>
          <w:lang w:val="en"/>
        </w:rPr>
        <w:t xml:space="preserve">The applicable Privacy Act System of Records Notice for this information is COMMERCE/PAT–TM–1 Attorneys and Agents Registered to Practice </w:t>
      </w:r>
      <w:proofErr w:type="gramStart"/>
      <w:r w:rsidRPr="0075352F" w:rsidR="0075352F">
        <w:rPr>
          <w:rFonts w:ascii="Arial" w:hAnsi="Arial" w:cs="Arial"/>
          <w:color w:val="222222"/>
          <w:sz w:val="24"/>
          <w:szCs w:val="24"/>
          <w:lang w:val="en"/>
        </w:rPr>
        <w:t>Before</w:t>
      </w:r>
      <w:proofErr w:type="gramEnd"/>
      <w:r w:rsidRPr="0075352F" w:rsidR="0075352F">
        <w:rPr>
          <w:rFonts w:ascii="Arial" w:hAnsi="Arial" w:cs="Arial"/>
          <w:color w:val="222222"/>
          <w:sz w:val="24"/>
          <w:szCs w:val="24"/>
          <w:lang w:val="en"/>
        </w:rPr>
        <w:t xml:space="preserve"> the Office available at Federal Register /Vol. 78, No. 53 /Tuesday, March 19, 2013 /Notices</w:t>
      </w:r>
    </w:p>
    <w:p w:rsidRPr="0075352F" w:rsidR="0075352F" w:rsidP="0075352F" w:rsidRDefault="00621268">
      <w:pPr>
        <w:jc w:val="both"/>
        <w:rPr>
          <w:rFonts w:ascii="Arial" w:hAnsi="Arial" w:cs="Arial"/>
          <w:color w:val="222222"/>
          <w:sz w:val="24"/>
          <w:szCs w:val="24"/>
          <w:lang w:val="en"/>
        </w:rPr>
      </w:pPr>
      <w:hyperlink w:history="1" r:id="rId12">
        <w:r w:rsidRPr="0075352F" w:rsidR="0075352F">
          <w:rPr>
            <w:rStyle w:val="Hyperlink"/>
            <w:rFonts w:ascii="Arial" w:hAnsi="Arial" w:cs="Arial"/>
            <w:sz w:val="24"/>
            <w:szCs w:val="24"/>
            <w:lang w:val="en"/>
          </w:rPr>
          <w:t>https://www.federalregister.gov/documents/2013/03/19/2013-06254/privacy-act-of-1974-system-of-records</w:t>
        </w:r>
      </w:hyperlink>
    </w:p>
    <w:p w:rsidRPr="0075352F" w:rsidR="0075352F" w:rsidP="0075352F" w:rsidRDefault="0075352F">
      <w:pPr>
        <w:jc w:val="both"/>
        <w:rPr>
          <w:rFonts w:ascii="Arial" w:hAnsi="Arial" w:cs="Arial"/>
          <w:sz w:val="24"/>
          <w:szCs w:val="24"/>
        </w:rPr>
      </w:pPr>
      <w:r w:rsidRPr="0075352F">
        <w:rPr>
          <w:rFonts w:ascii="Arial" w:hAnsi="Arial" w:cs="Arial"/>
          <w:color w:val="222222"/>
          <w:sz w:val="24"/>
          <w:szCs w:val="24"/>
          <w:lang w:val="en"/>
        </w:rPr>
        <w:t xml:space="preserve">The information in this system of records is used to manage biographical information, personal and professional qualifications, character and fitness reports, investigations of </w:t>
      </w:r>
      <w:r w:rsidRPr="0075352F">
        <w:rPr>
          <w:rFonts w:ascii="Arial" w:hAnsi="Arial" w:cs="Arial"/>
          <w:color w:val="222222"/>
          <w:sz w:val="24"/>
          <w:szCs w:val="24"/>
          <w:lang w:val="en"/>
        </w:rPr>
        <w:lastRenderedPageBreak/>
        <w:t>an applicant’s suitability or eligibility for registration to practice before the USPTO, undertakings of former patent examiners, current address, and status information.</w:t>
      </w:r>
    </w:p>
    <w:p w:rsidRPr="0075352F" w:rsidR="0075352F" w:rsidP="0075352F" w:rsidRDefault="0075352F">
      <w:pPr>
        <w:jc w:val="both"/>
        <w:rPr>
          <w:rFonts w:ascii="Arial" w:hAnsi="Arial" w:cs="Arial"/>
          <w:color w:val="222222"/>
          <w:sz w:val="24"/>
          <w:szCs w:val="24"/>
          <w:lang w:val="en"/>
        </w:rPr>
      </w:pPr>
    </w:p>
    <w:p w:rsidRPr="0075352F" w:rsidR="0075352F" w:rsidP="0075352F" w:rsidRDefault="0075352F">
      <w:pPr>
        <w:pStyle w:val="NoSpacing"/>
        <w:jc w:val="both"/>
        <w:rPr>
          <w:rFonts w:ascii="Arial" w:hAnsi="Arial" w:cs="Arial"/>
          <w:sz w:val="24"/>
          <w:szCs w:val="24"/>
        </w:rPr>
      </w:pPr>
      <w:r w:rsidRPr="0075352F">
        <w:rPr>
          <w:rFonts w:ascii="Arial" w:hAnsi="Arial" w:cs="Arial"/>
          <w:sz w:val="24"/>
          <w:szCs w:val="24"/>
        </w:rPr>
        <w:t xml:space="preserve">The information obtained is protected from disclosure to third parties in accordance with the Privacy Act. However, routine uses of this information may include disclosure to the following: to the USPTO web site for </w:t>
      </w:r>
      <w:r w:rsidRPr="0075352F">
        <w:rPr>
          <w:rFonts w:ascii="Arial" w:hAnsi="Arial" w:cs="Arial"/>
          <w:color w:val="222222"/>
          <w:sz w:val="24"/>
          <w:szCs w:val="24"/>
          <w:lang w:val="en"/>
        </w:rPr>
        <w:t>publishing and disseminating a public roster including an address of record, law firm or company affiliation, telephone number, and registration number of the active registered individuals;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w:t>
      </w:r>
      <w:r w:rsidRPr="0075352F">
        <w:rPr>
          <w:rFonts w:ascii="Arial" w:hAnsi="Arial" w:cs="Arial"/>
          <w:sz w:val="24"/>
          <w:szCs w:val="24"/>
        </w:rPr>
        <w:t xml:space="preserve"> </w:t>
      </w:r>
      <w:r w:rsidRPr="0075352F">
        <w:rPr>
          <w:rFonts w:ascii="Arial" w:hAnsi="Arial" w:cs="Arial"/>
          <w:color w:val="222222"/>
          <w:sz w:val="24"/>
          <w:szCs w:val="24"/>
          <w:lang w:val="en"/>
        </w:rPr>
        <w:t xml:space="preserve">to contractors and their agents, grantees, experts, consultants, and others performing or working on a contract, service, grant, cooperative agreement, or other work assignment for the U.S. Patent and Trademark Office, when necessary to accomplish an agency function related to this system of records;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w:t>
      </w:r>
      <w:r w:rsidRPr="0075352F">
        <w:rPr>
          <w:rFonts w:ascii="Arial" w:hAnsi="Arial" w:cs="Arial"/>
          <w:sz w:val="24"/>
          <w:szCs w:val="24"/>
        </w:rPr>
        <w:t xml:space="preserve">Failure to provide any part of the requested information may result in an inability to process requests for access and information. </w:t>
      </w:r>
    </w:p>
    <w:p w:rsidR="00014151" w:rsidRDefault="00014151">
      <w:pPr>
        <w:jc w:val="both"/>
        <w:rPr>
          <w:rFonts w:ascii="Arial" w:hAnsi="Arial"/>
          <w:sz w:val="24"/>
          <w:szCs w:val="24"/>
        </w:rPr>
      </w:pPr>
    </w:p>
    <w:p w:rsidRPr="001B3CBF" w:rsidR="00AB6C43" w:rsidRDefault="00AB6C43">
      <w:pPr>
        <w:jc w:val="both"/>
        <w:rPr>
          <w:rFonts w:ascii="Arial" w:hAnsi="Arial"/>
          <w:sz w:val="24"/>
          <w:szCs w:val="24"/>
        </w:rPr>
      </w:pPr>
    </w:p>
    <w:p w:rsidRPr="004C36E5" w:rsidR="004C36E5" w:rsidP="00B1686C" w:rsidRDefault="004C36E5">
      <w:pPr>
        <w:numPr>
          <w:ilvl w:val="0"/>
          <w:numId w:val="40"/>
        </w:numPr>
        <w:rPr>
          <w:rFonts w:ascii="Arial" w:hAnsi="Arial"/>
          <w:b/>
          <w:sz w:val="24"/>
        </w:rPr>
      </w:pPr>
      <w:r w:rsidRPr="004C36E5">
        <w:rPr>
          <w:rFonts w:ascii="Arial" w:hAnsi="Arial"/>
          <w:b/>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B3CBF" w:rsidR="00B11EFA" w:rsidRDefault="00B11EFA">
      <w:pPr>
        <w:jc w:val="both"/>
        <w:rPr>
          <w:rFonts w:ascii="Arial" w:hAnsi="Arial"/>
          <w:sz w:val="24"/>
        </w:rPr>
      </w:pPr>
    </w:p>
    <w:p w:rsidRPr="00FA2FF8" w:rsidR="00B11EFA" w:rsidP="00FA2FF8" w:rsidRDefault="00B11EFA">
      <w:pPr>
        <w:rPr>
          <w:sz w:val="24"/>
          <w:szCs w:val="24"/>
        </w:rPr>
      </w:pPr>
      <w:r w:rsidRPr="001B3CBF">
        <w:rPr>
          <w:rFonts w:ascii="Arial" w:hAnsi="Arial"/>
          <w:sz w:val="24"/>
        </w:rPr>
        <w:t>The USPTO does request information of a sensitive nature on Form</w:t>
      </w:r>
      <w:r w:rsidRPr="001B3CBF" w:rsidR="00F50A8E">
        <w:rPr>
          <w:rFonts w:ascii="Arial" w:hAnsi="Arial"/>
          <w:sz w:val="24"/>
        </w:rPr>
        <w:t>s</w:t>
      </w:r>
      <w:r w:rsidRPr="001B3CBF">
        <w:rPr>
          <w:rFonts w:ascii="Arial" w:hAnsi="Arial"/>
          <w:sz w:val="24"/>
        </w:rPr>
        <w:t xml:space="preserve"> </w:t>
      </w:r>
      <w:bookmarkStart w:name="OLE_LINK3" w:id="1"/>
      <w:bookmarkStart w:name="OLE_LINK4" w:id="2"/>
      <w:r w:rsidRPr="001B3CBF">
        <w:rPr>
          <w:rFonts w:ascii="Arial" w:hAnsi="Arial"/>
          <w:sz w:val="24"/>
        </w:rPr>
        <w:t>PTO-158 Application for Registration to Practice Before the United States Patent and Trademark Office</w:t>
      </w:r>
      <w:bookmarkEnd w:id="1"/>
      <w:bookmarkEnd w:id="2"/>
      <w:r w:rsidRPr="001B3CBF">
        <w:rPr>
          <w:rFonts w:ascii="Arial" w:hAnsi="Arial"/>
          <w:sz w:val="24"/>
        </w:rPr>
        <w:t xml:space="preserve">, </w:t>
      </w:r>
      <w:r w:rsidRPr="00FA2FF8">
        <w:rPr>
          <w:rFonts w:ascii="Arial" w:hAnsi="Arial"/>
          <w:sz w:val="24"/>
        </w:rPr>
        <w:t xml:space="preserve">PTO-158A Application for Registration to Practice Before the United States </w:t>
      </w:r>
      <w:r w:rsidRPr="00FA2FF8">
        <w:rPr>
          <w:rFonts w:ascii="Arial" w:hAnsi="Arial" w:cs="Arial"/>
          <w:sz w:val="24"/>
        </w:rPr>
        <w:t>Patent and Trademark Office Under 37 CFR 1</w:t>
      </w:r>
      <w:r w:rsidRPr="00FA2FF8" w:rsidR="00377B84">
        <w:rPr>
          <w:rFonts w:ascii="Arial" w:hAnsi="Arial" w:cs="Arial"/>
          <w:sz w:val="24"/>
        </w:rPr>
        <w:t>1</w:t>
      </w:r>
      <w:r w:rsidRPr="00FA2FF8">
        <w:rPr>
          <w:rFonts w:ascii="Arial" w:hAnsi="Arial" w:cs="Arial"/>
          <w:sz w:val="24"/>
        </w:rPr>
        <w:t xml:space="preserve">.6(c) By a Foreign Resident, </w:t>
      </w:r>
      <w:r w:rsidRPr="00FA2FF8" w:rsidR="00F50A8E">
        <w:rPr>
          <w:rFonts w:ascii="Arial" w:hAnsi="Arial" w:cs="Arial"/>
          <w:sz w:val="24"/>
        </w:rPr>
        <w:t xml:space="preserve">PTO-158T </w:t>
      </w:r>
      <w:r w:rsidRPr="00FA2FF8" w:rsidR="00FA2FF8">
        <w:rPr>
          <w:rFonts w:ascii="Arial" w:hAnsi="Arial" w:cs="Arial"/>
          <w:sz w:val="24"/>
          <w:szCs w:val="24"/>
        </w:rPr>
        <w:t>Application for Recognition to Practice Before the United States Patent and Trademark Office under 37 CFR § 11.14(c) by a Foreign Resident</w:t>
      </w:r>
      <w:r w:rsidR="00C7504C">
        <w:rPr>
          <w:rFonts w:ascii="Arial" w:hAnsi="Arial" w:cs="Arial"/>
          <w:sz w:val="24"/>
        </w:rPr>
        <w:t xml:space="preserve"> </w:t>
      </w:r>
      <w:r w:rsidRPr="00FA2FF8">
        <w:rPr>
          <w:rFonts w:ascii="Arial" w:hAnsi="Arial" w:cs="Arial"/>
          <w:sz w:val="24"/>
        </w:rPr>
        <w:t>and PTO-</w:t>
      </w:r>
      <w:r w:rsidRPr="001B3CBF">
        <w:rPr>
          <w:rFonts w:ascii="Arial" w:hAnsi="Arial"/>
          <w:sz w:val="24"/>
        </w:rPr>
        <w:t>107A Data Sheet – Register of Patent Attorneys and Agents.</w:t>
      </w:r>
      <w:r w:rsidR="004D3136">
        <w:rPr>
          <w:rFonts w:ascii="Arial" w:hAnsi="Arial"/>
          <w:sz w:val="24"/>
        </w:rPr>
        <w:t xml:space="preserve">  </w:t>
      </w:r>
    </w:p>
    <w:p w:rsidRPr="001B3CBF" w:rsidR="00B11EFA" w:rsidRDefault="00B11EFA">
      <w:pPr>
        <w:jc w:val="both"/>
        <w:rPr>
          <w:rFonts w:ascii="Arial" w:hAnsi="Arial"/>
          <w:sz w:val="24"/>
        </w:rPr>
      </w:pPr>
    </w:p>
    <w:p w:rsidRPr="00C55729" w:rsidR="00B11EFA" w:rsidRDefault="00EB6424">
      <w:pPr>
        <w:jc w:val="both"/>
        <w:rPr>
          <w:rFonts w:ascii="Arial" w:hAnsi="Arial"/>
          <w:sz w:val="24"/>
        </w:rPr>
      </w:pPr>
      <w:r w:rsidRPr="001B3CBF">
        <w:rPr>
          <w:rFonts w:ascii="Arial" w:hAnsi="Arial"/>
          <w:sz w:val="24"/>
        </w:rPr>
        <w:t xml:space="preserve">35 U.S.C. </w:t>
      </w:r>
      <w:r w:rsidRPr="001B3CBF" w:rsidR="00B11EFA">
        <w:rPr>
          <w:rFonts w:ascii="Arial" w:hAnsi="Arial"/>
          <w:sz w:val="24"/>
        </w:rPr>
        <w:t>31 requires that attorneys, agents, and others possess good moral character and reputation before they are allowed to represen</w:t>
      </w:r>
      <w:r w:rsidRPr="001B3CBF" w:rsidR="00590E37">
        <w:rPr>
          <w:rFonts w:ascii="Arial" w:hAnsi="Arial"/>
          <w:sz w:val="24"/>
        </w:rPr>
        <w:t xml:space="preserve">t applicants. </w:t>
      </w:r>
      <w:r w:rsidRPr="001B3CBF" w:rsidR="00B11EFA">
        <w:rPr>
          <w:rFonts w:ascii="Arial" w:hAnsi="Arial"/>
          <w:sz w:val="24"/>
        </w:rPr>
        <w:t xml:space="preserve">The information is used </w:t>
      </w:r>
      <w:r w:rsidR="006547A2">
        <w:rPr>
          <w:rFonts w:ascii="Arial" w:hAnsi="Arial"/>
          <w:sz w:val="24"/>
        </w:rPr>
        <w:t>to determine</w:t>
      </w:r>
      <w:r w:rsidRPr="001B3CBF" w:rsidR="00B11EFA">
        <w:rPr>
          <w:rFonts w:ascii="Arial" w:hAnsi="Arial"/>
          <w:sz w:val="24"/>
        </w:rPr>
        <w:t xml:space="preserve"> the suitability of the applicant as a potential registered patent attorney or agent.  On the application forms and the data sheet, the USPTO informs the applicant that candor and truthfulness are considered to be significant elements of fitness relevant </w:t>
      </w:r>
      <w:r w:rsidR="006547A2">
        <w:rPr>
          <w:rFonts w:ascii="Arial" w:hAnsi="Arial"/>
          <w:sz w:val="24"/>
        </w:rPr>
        <w:t>for practice</w:t>
      </w:r>
      <w:r w:rsidRPr="001B3CBF" w:rsidR="00B11EFA">
        <w:rPr>
          <w:rFonts w:ascii="Arial" w:hAnsi="Arial"/>
          <w:sz w:val="24"/>
        </w:rPr>
        <w:t xml:space="preserve"> before the USPTO, and that they should provide all information, even if it is unfavorable.  If the applicant answers “Yes” to any questions, the USPTO also requests that the applicant provide a written statement detailing the facts of the situation and any associated documentation. The USPTO also warns the applicant that failure to disclose </w:t>
      </w:r>
      <w:r w:rsidRPr="001B3CBF" w:rsidR="00B11EFA">
        <w:rPr>
          <w:rFonts w:ascii="Arial" w:hAnsi="Arial"/>
          <w:sz w:val="24"/>
        </w:rPr>
        <w:lastRenderedPageBreak/>
        <w:t>any of the requested information may result in either denial of registration or disciplinary proceedings under 37 CFR 1</w:t>
      </w:r>
      <w:r w:rsidRPr="001B3CBF" w:rsidR="00377B84">
        <w:rPr>
          <w:rFonts w:ascii="Arial" w:hAnsi="Arial"/>
          <w:sz w:val="24"/>
        </w:rPr>
        <w:t>1</w:t>
      </w:r>
      <w:r w:rsidRPr="001B3CBF" w:rsidR="00B11EFA">
        <w:rPr>
          <w:rFonts w:ascii="Arial" w:hAnsi="Arial"/>
          <w:sz w:val="24"/>
        </w:rPr>
        <w:t xml:space="preserve">.22 if the applicant becomes a registered patent attorney or agent. The applicant also certifies by his or her signature that all of the information provided in the application is true and correct. The applicant is additionally warned that any </w:t>
      </w:r>
      <w:r w:rsidRPr="00C55729" w:rsidR="00B11EFA">
        <w:rPr>
          <w:rFonts w:ascii="Arial" w:hAnsi="Arial"/>
          <w:sz w:val="24"/>
        </w:rPr>
        <w:t>willfully false statement or certification is considered to be a criminal offense and is puni</w:t>
      </w:r>
      <w:r w:rsidRPr="00C55729">
        <w:rPr>
          <w:rFonts w:ascii="Arial" w:hAnsi="Arial"/>
          <w:sz w:val="24"/>
        </w:rPr>
        <w:t xml:space="preserve">shable by law under 18 U.S.C. </w:t>
      </w:r>
      <w:r w:rsidRPr="00C55729" w:rsidR="00B11EFA">
        <w:rPr>
          <w:rFonts w:ascii="Arial" w:hAnsi="Arial"/>
          <w:sz w:val="24"/>
        </w:rPr>
        <w:t>1001.</w:t>
      </w:r>
    </w:p>
    <w:p w:rsidR="00B11EFA" w:rsidRDefault="00B11EFA">
      <w:pPr>
        <w:jc w:val="both"/>
        <w:rPr>
          <w:rFonts w:ascii="Arial" w:hAnsi="Arial"/>
          <w:sz w:val="24"/>
        </w:rPr>
      </w:pPr>
    </w:p>
    <w:p w:rsidRPr="00C55729" w:rsidR="00AB6C43" w:rsidRDefault="00AB6C43">
      <w:pPr>
        <w:jc w:val="both"/>
        <w:rPr>
          <w:rFonts w:ascii="Arial" w:hAnsi="Arial"/>
          <w:sz w:val="24"/>
        </w:rPr>
      </w:pPr>
    </w:p>
    <w:p w:rsidRPr="004C36E5" w:rsidR="004C36E5" w:rsidP="00B1686C" w:rsidRDefault="004C36E5">
      <w:pPr>
        <w:numPr>
          <w:ilvl w:val="0"/>
          <w:numId w:val="40"/>
        </w:numPr>
        <w:rPr>
          <w:rFonts w:ascii="Arial" w:hAnsi="Arial"/>
          <w:b/>
          <w:sz w:val="24"/>
        </w:rPr>
      </w:pPr>
      <w:r w:rsidRPr="004C36E5">
        <w:rPr>
          <w:rFonts w:ascii="Arial" w:hAnsi="Arial"/>
          <w:b/>
          <w:sz w:val="24"/>
        </w:rPr>
        <w:t xml:space="preserve">Provide estimates of the hour burden of the collection of information. The statement should: </w:t>
      </w:r>
    </w:p>
    <w:p w:rsidRPr="003C62CA" w:rsidR="004C36E5" w:rsidP="00327995" w:rsidRDefault="004C36E5">
      <w:pPr>
        <w:numPr>
          <w:ilvl w:val="0"/>
          <w:numId w:val="36"/>
        </w:numPr>
        <w:jc w:val="both"/>
        <w:rPr>
          <w:rFonts w:ascii="Arial" w:hAnsi="Arial"/>
          <w:b/>
          <w:sz w:val="24"/>
        </w:rPr>
      </w:pPr>
      <w:r w:rsidRPr="004C36E5">
        <w:rPr>
          <w:rFonts w:ascii="Arial" w:hAnsi="Arial"/>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3C62CA">
        <w:rPr>
          <w:rFonts w:ascii="Arial" w:hAnsi="Arial"/>
          <w:b/>
          <w:sz w:val="24"/>
        </w:rPr>
        <w:t xml:space="preserve">differences in activity, size, or complexity, show the range of estimated hour burden, and explain the reasons for the variance. Generally, estimates should not include burden hours for customary and usual business practices. </w:t>
      </w:r>
    </w:p>
    <w:p w:rsidRPr="004C36E5" w:rsidR="004C36E5" w:rsidP="00327995" w:rsidRDefault="004C36E5">
      <w:pPr>
        <w:numPr>
          <w:ilvl w:val="0"/>
          <w:numId w:val="37"/>
        </w:numPr>
        <w:jc w:val="both"/>
        <w:rPr>
          <w:rFonts w:ascii="Arial" w:hAnsi="Arial"/>
          <w:b/>
          <w:sz w:val="24"/>
        </w:rPr>
      </w:pPr>
      <w:r w:rsidRPr="004C36E5">
        <w:rPr>
          <w:rFonts w:ascii="Arial" w:hAnsi="Arial"/>
          <w:b/>
          <w:sz w:val="24"/>
        </w:rPr>
        <w:t xml:space="preserve">If this request for approval covers more than one form, provide separate hour burden estimates for each form and aggregate the hour burdens. </w:t>
      </w:r>
    </w:p>
    <w:p w:rsidRPr="004C36E5" w:rsidR="004C36E5" w:rsidP="00327995" w:rsidRDefault="004C36E5">
      <w:pPr>
        <w:numPr>
          <w:ilvl w:val="0"/>
          <w:numId w:val="37"/>
        </w:numPr>
        <w:jc w:val="both"/>
        <w:rPr>
          <w:rFonts w:ascii="Arial" w:hAnsi="Arial"/>
          <w:b/>
          <w:sz w:val="24"/>
        </w:rPr>
      </w:pPr>
      <w:r w:rsidRPr="004C36E5">
        <w:rPr>
          <w:rFonts w:ascii="Arial" w:hAnsi="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C55729" w:rsidR="00B11EFA" w:rsidRDefault="00B11EFA">
      <w:pPr>
        <w:jc w:val="both"/>
        <w:rPr>
          <w:rFonts w:ascii="Arial" w:hAnsi="Arial"/>
          <w:sz w:val="24"/>
        </w:rPr>
      </w:pPr>
    </w:p>
    <w:p w:rsidRPr="000857CE" w:rsidR="00B11EFA" w:rsidRDefault="00B11EFA">
      <w:pPr>
        <w:pStyle w:val="BodyText2"/>
        <w:rPr>
          <w:szCs w:val="24"/>
        </w:rPr>
      </w:pPr>
      <w:r w:rsidRPr="00C55729">
        <w:rPr>
          <w:szCs w:val="24"/>
        </w:rPr>
        <w:t>Table 3</w:t>
      </w:r>
      <w:r w:rsidR="00BA3C62">
        <w:rPr>
          <w:szCs w:val="24"/>
        </w:rPr>
        <w:t xml:space="preserve"> </w:t>
      </w:r>
      <w:r w:rsidRPr="00C55729">
        <w:rPr>
          <w:szCs w:val="24"/>
        </w:rPr>
        <w:t>calculates the</w:t>
      </w:r>
      <w:r w:rsidRPr="000857CE">
        <w:rPr>
          <w:szCs w:val="24"/>
        </w:rPr>
        <w:t xml:space="preserve"> anticipated burden hours and costs of this information collection to the public, based on the following factors:</w:t>
      </w:r>
    </w:p>
    <w:p w:rsidRPr="000857CE" w:rsidR="00B11EFA" w:rsidRDefault="00B11EFA">
      <w:pPr>
        <w:jc w:val="both"/>
        <w:rPr>
          <w:rFonts w:ascii="Arial" w:hAnsi="Arial"/>
          <w:sz w:val="24"/>
          <w:szCs w:val="24"/>
        </w:rPr>
      </w:pPr>
    </w:p>
    <w:p w:rsidRPr="000857CE" w:rsidR="00B11EFA" w:rsidP="00F73BEB" w:rsidRDefault="00B11EFA">
      <w:pPr>
        <w:numPr>
          <w:ilvl w:val="0"/>
          <w:numId w:val="8"/>
        </w:numPr>
        <w:tabs>
          <w:tab w:val="clear" w:pos="360"/>
          <w:tab w:val="num" w:pos="720"/>
        </w:tabs>
        <w:ind w:left="720" w:hanging="720"/>
        <w:jc w:val="both"/>
        <w:rPr>
          <w:rFonts w:ascii="Arial" w:hAnsi="Arial"/>
          <w:b/>
          <w:sz w:val="24"/>
          <w:szCs w:val="24"/>
        </w:rPr>
      </w:pPr>
      <w:r w:rsidRPr="000857CE">
        <w:rPr>
          <w:rFonts w:ascii="Arial" w:hAnsi="Arial"/>
          <w:b/>
          <w:sz w:val="24"/>
          <w:szCs w:val="24"/>
        </w:rPr>
        <w:t>Respondent Calculation Factors</w:t>
      </w:r>
    </w:p>
    <w:p w:rsidRPr="000857CE" w:rsidR="00A268EB" w:rsidP="00FC154C" w:rsidRDefault="005D0658">
      <w:pPr>
        <w:pStyle w:val="BodyTextIndent"/>
        <w:rPr>
          <w:szCs w:val="24"/>
        </w:rPr>
      </w:pPr>
      <w:r w:rsidRPr="000857CE">
        <w:rPr>
          <w:szCs w:val="24"/>
        </w:rPr>
        <w:t xml:space="preserve">The </w:t>
      </w:r>
      <w:r w:rsidRPr="007335AF">
        <w:rPr>
          <w:szCs w:val="24"/>
        </w:rPr>
        <w:t xml:space="preserve">USPTO estimates that it receives approximately </w:t>
      </w:r>
      <w:r w:rsidR="00BA3C62">
        <w:t xml:space="preserve">21,251 respondents </w:t>
      </w:r>
      <w:r w:rsidR="00BA3C62">
        <w:rPr>
          <w:szCs w:val="24"/>
        </w:rPr>
        <w:t xml:space="preserve">and </w:t>
      </w:r>
      <w:r w:rsidR="00063B82">
        <w:t>30,727</w:t>
      </w:r>
      <w:r w:rsidR="00BA3C62">
        <w:t xml:space="preserve"> </w:t>
      </w:r>
      <w:r w:rsidRPr="007335AF">
        <w:rPr>
          <w:szCs w:val="24"/>
        </w:rPr>
        <w:t>responses annually.</w:t>
      </w:r>
    </w:p>
    <w:p w:rsidRPr="000857CE" w:rsidR="00B11EFA" w:rsidRDefault="00B11EFA">
      <w:pPr>
        <w:jc w:val="both"/>
        <w:rPr>
          <w:rFonts w:ascii="Arial" w:hAnsi="Arial"/>
          <w:b/>
          <w:sz w:val="24"/>
          <w:szCs w:val="24"/>
        </w:rPr>
      </w:pPr>
    </w:p>
    <w:p w:rsidRPr="000857CE" w:rsidR="009B7FB9" w:rsidP="00F73BEB" w:rsidRDefault="00B11EFA">
      <w:pPr>
        <w:numPr>
          <w:ilvl w:val="0"/>
          <w:numId w:val="9"/>
        </w:numPr>
        <w:tabs>
          <w:tab w:val="num" w:pos="720"/>
        </w:tabs>
        <w:ind w:hanging="720"/>
        <w:jc w:val="both"/>
        <w:rPr>
          <w:rFonts w:ascii="Arial" w:hAnsi="Arial"/>
          <w:b/>
          <w:sz w:val="24"/>
          <w:szCs w:val="24"/>
        </w:rPr>
      </w:pPr>
      <w:r w:rsidRPr="000857CE">
        <w:rPr>
          <w:rFonts w:ascii="Arial" w:hAnsi="Arial"/>
          <w:b/>
          <w:sz w:val="24"/>
          <w:szCs w:val="24"/>
        </w:rPr>
        <w:t>Burden Hour Calculation Factors</w:t>
      </w:r>
    </w:p>
    <w:p w:rsidRPr="0075352F" w:rsidR="0075352F" w:rsidP="0075352F" w:rsidRDefault="00D92815">
      <w:pPr>
        <w:ind w:left="720"/>
        <w:jc w:val="both"/>
        <w:rPr>
          <w:rFonts w:ascii="Arial" w:hAnsi="Arial"/>
          <w:sz w:val="24"/>
          <w:szCs w:val="24"/>
        </w:rPr>
      </w:pPr>
      <w:r w:rsidRPr="000857CE">
        <w:rPr>
          <w:rFonts w:ascii="Arial" w:hAnsi="Arial"/>
          <w:sz w:val="24"/>
          <w:szCs w:val="24"/>
        </w:rPr>
        <w:t xml:space="preserve">The USPTO estimates that it will take the public </w:t>
      </w:r>
      <w:r w:rsidRPr="000857CE" w:rsidR="00BB091F">
        <w:rPr>
          <w:rFonts w:ascii="Arial" w:hAnsi="Arial"/>
          <w:sz w:val="24"/>
          <w:szCs w:val="24"/>
        </w:rPr>
        <w:t xml:space="preserve">from </w:t>
      </w:r>
      <w:r w:rsidR="004A5317">
        <w:rPr>
          <w:rFonts w:ascii="Arial" w:hAnsi="Arial"/>
          <w:sz w:val="24"/>
          <w:szCs w:val="24"/>
        </w:rPr>
        <w:t xml:space="preserve">approximately </w:t>
      </w:r>
      <w:r w:rsidR="00BA3C62">
        <w:rPr>
          <w:rFonts w:ascii="Arial" w:hAnsi="Arial"/>
          <w:sz w:val="24"/>
          <w:szCs w:val="24"/>
        </w:rPr>
        <w:t>5</w:t>
      </w:r>
      <w:r w:rsidRPr="000857CE">
        <w:rPr>
          <w:rFonts w:ascii="Arial" w:hAnsi="Arial"/>
          <w:sz w:val="24"/>
          <w:szCs w:val="24"/>
        </w:rPr>
        <w:t xml:space="preserve"> minute</w:t>
      </w:r>
      <w:r w:rsidR="004A5317">
        <w:rPr>
          <w:rFonts w:ascii="Arial" w:hAnsi="Arial"/>
          <w:sz w:val="24"/>
          <w:szCs w:val="24"/>
        </w:rPr>
        <w:t>s (0.0</w:t>
      </w:r>
      <w:r w:rsidR="00BA3C62">
        <w:rPr>
          <w:rFonts w:ascii="Arial" w:hAnsi="Arial"/>
          <w:sz w:val="24"/>
          <w:szCs w:val="24"/>
        </w:rPr>
        <w:t>8</w:t>
      </w:r>
      <w:r w:rsidRPr="000857CE">
        <w:rPr>
          <w:rFonts w:ascii="Arial" w:hAnsi="Arial"/>
          <w:sz w:val="24"/>
          <w:szCs w:val="24"/>
        </w:rPr>
        <w:t xml:space="preserve"> hours) </w:t>
      </w:r>
      <w:r w:rsidRPr="000857CE" w:rsidR="00BB091F">
        <w:rPr>
          <w:rFonts w:ascii="Arial" w:hAnsi="Arial"/>
          <w:sz w:val="24"/>
          <w:szCs w:val="24"/>
        </w:rPr>
        <w:t>to</w:t>
      </w:r>
      <w:r w:rsidR="00B928D8">
        <w:rPr>
          <w:rFonts w:ascii="Arial" w:hAnsi="Arial"/>
          <w:sz w:val="24"/>
          <w:szCs w:val="24"/>
        </w:rPr>
        <w:t xml:space="preserve"> 7</w:t>
      </w:r>
      <w:r w:rsidRPr="000857CE">
        <w:rPr>
          <w:rFonts w:ascii="Arial" w:hAnsi="Arial"/>
          <w:sz w:val="24"/>
          <w:szCs w:val="24"/>
        </w:rPr>
        <w:t xml:space="preserve"> hours, depending upon the complexity of the situation, to gather the necessary information, prepare</w:t>
      </w:r>
      <w:r w:rsidRPr="000857CE" w:rsidR="00BB091F">
        <w:rPr>
          <w:rFonts w:ascii="Arial" w:hAnsi="Arial"/>
          <w:sz w:val="24"/>
          <w:szCs w:val="24"/>
        </w:rPr>
        <w:t xml:space="preserve"> the appropriate form or documents</w:t>
      </w:r>
      <w:r w:rsidRPr="000857CE">
        <w:rPr>
          <w:rFonts w:ascii="Arial" w:hAnsi="Arial"/>
          <w:sz w:val="24"/>
          <w:szCs w:val="24"/>
        </w:rPr>
        <w:t xml:space="preserve">, and submit the </w:t>
      </w:r>
      <w:r w:rsidRPr="000857CE" w:rsidR="00BB091F">
        <w:rPr>
          <w:rFonts w:ascii="Arial" w:hAnsi="Arial"/>
          <w:sz w:val="24"/>
          <w:szCs w:val="24"/>
        </w:rPr>
        <w:t>information to the USPTO.</w:t>
      </w:r>
      <w:r w:rsidR="00B70AD5">
        <w:rPr>
          <w:rFonts w:ascii="Arial" w:hAnsi="Arial"/>
          <w:sz w:val="24"/>
          <w:szCs w:val="24"/>
        </w:rPr>
        <w:t xml:space="preserve"> </w:t>
      </w:r>
      <w:r w:rsidRPr="0075352F" w:rsidR="0075352F">
        <w:rPr>
          <w:rFonts w:ascii="Arial" w:hAnsi="Arial"/>
          <w:sz w:val="24"/>
          <w:szCs w:val="24"/>
        </w:rPr>
        <w:t xml:space="preserve">Using these burden factors, USPTO estimates that the total respondent hourly burden for this information collection is </w:t>
      </w:r>
      <w:r w:rsidR="00063B82">
        <w:rPr>
          <w:rFonts w:ascii="Arial" w:hAnsi="Arial"/>
          <w:sz w:val="24"/>
          <w:szCs w:val="24"/>
        </w:rPr>
        <w:t>18,188</w:t>
      </w:r>
      <w:r w:rsidRPr="0075352F" w:rsidR="0075352F">
        <w:rPr>
          <w:rFonts w:ascii="Arial" w:hAnsi="Arial"/>
          <w:sz w:val="24"/>
          <w:szCs w:val="24"/>
        </w:rPr>
        <w:t xml:space="preserve"> hours per year.</w:t>
      </w:r>
    </w:p>
    <w:p w:rsidR="00B70AD5" w:rsidP="00B70AD5" w:rsidRDefault="00B70AD5">
      <w:pPr>
        <w:rPr>
          <w:rFonts w:ascii="Arial" w:hAnsi="Arial"/>
          <w:sz w:val="24"/>
          <w:szCs w:val="24"/>
        </w:rPr>
      </w:pPr>
    </w:p>
    <w:p w:rsidRPr="000857CE" w:rsidR="00B11EFA" w:rsidP="00B70AD5" w:rsidRDefault="00B11EFA">
      <w:pPr>
        <w:numPr>
          <w:ilvl w:val="0"/>
          <w:numId w:val="9"/>
        </w:numPr>
        <w:ind w:hanging="720"/>
        <w:jc w:val="both"/>
        <w:rPr>
          <w:rFonts w:ascii="Arial" w:hAnsi="Arial"/>
          <w:sz w:val="24"/>
          <w:szCs w:val="24"/>
        </w:rPr>
      </w:pPr>
      <w:r w:rsidRPr="000857CE">
        <w:rPr>
          <w:rFonts w:ascii="Arial" w:hAnsi="Arial"/>
          <w:b/>
          <w:sz w:val="24"/>
          <w:szCs w:val="24"/>
        </w:rPr>
        <w:t>Cost Burden Calculation Factors</w:t>
      </w:r>
    </w:p>
    <w:p w:rsidRPr="0075352F" w:rsidR="0075352F" w:rsidP="0075352F" w:rsidRDefault="00267A2C">
      <w:pPr>
        <w:pStyle w:val="BodyTextIndent2"/>
        <w:rPr>
          <w:rFonts w:cs="Arial"/>
          <w:sz w:val="24"/>
          <w:szCs w:val="24"/>
        </w:rPr>
      </w:pPr>
      <w:r w:rsidRPr="00C55729">
        <w:rPr>
          <w:sz w:val="24"/>
          <w:szCs w:val="24"/>
        </w:rPr>
        <w:t xml:space="preserve">The USPTO estimates that the remaining items in this </w:t>
      </w:r>
      <w:r w:rsidR="000C07A3">
        <w:rPr>
          <w:sz w:val="24"/>
          <w:szCs w:val="24"/>
        </w:rPr>
        <w:t xml:space="preserve">information </w:t>
      </w:r>
      <w:r w:rsidRPr="00C55729">
        <w:rPr>
          <w:sz w:val="24"/>
          <w:szCs w:val="24"/>
        </w:rPr>
        <w:t>collection</w:t>
      </w:r>
      <w:r w:rsidRPr="00C55729" w:rsidR="00B11EFA">
        <w:rPr>
          <w:sz w:val="24"/>
          <w:szCs w:val="24"/>
        </w:rPr>
        <w:t xml:space="preserve"> will </w:t>
      </w:r>
      <w:r w:rsidRPr="0075352F" w:rsidR="00B11EFA">
        <w:rPr>
          <w:rFonts w:cs="Arial"/>
          <w:sz w:val="24"/>
          <w:szCs w:val="24"/>
        </w:rPr>
        <w:t xml:space="preserve">primarily be supplied by </w:t>
      </w:r>
      <w:r w:rsidRPr="0075352F" w:rsidR="00FB077F">
        <w:rPr>
          <w:rFonts w:cs="Arial"/>
          <w:sz w:val="24"/>
          <w:szCs w:val="24"/>
        </w:rPr>
        <w:t xml:space="preserve">intellectual property legal </w:t>
      </w:r>
      <w:r w:rsidRPr="0075352F" w:rsidR="00B11EFA">
        <w:rPr>
          <w:rFonts w:cs="Arial"/>
          <w:sz w:val="24"/>
          <w:szCs w:val="24"/>
        </w:rPr>
        <w:t>professionals (pat</w:t>
      </w:r>
      <w:r w:rsidRPr="0075352F" w:rsidR="00C55729">
        <w:rPr>
          <w:rFonts w:cs="Arial"/>
          <w:sz w:val="24"/>
          <w:szCs w:val="24"/>
        </w:rPr>
        <w:t xml:space="preserve">ent attorneys and agents).  </w:t>
      </w:r>
      <w:r w:rsidRPr="0075352F" w:rsidR="00A15727">
        <w:rPr>
          <w:rFonts w:cs="Arial"/>
          <w:sz w:val="24"/>
          <w:szCs w:val="24"/>
        </w:rPr>
        <w:t>T</w:t>
      </w:r>
      <w:r w:rsidRPr="0075352F" w:rsidR="00B11EFA">
        <w:rPr>
          <w:rFonts w:cs="Arial"/>
          <w:sz w:val="24"/>
          <w:szCs w:val="24"/>
        </w:rPr>
        <w:t xml:space="preserve">he </w:t>
      </w:r>
      <w:r w:rsidRPr="0075352F" w:rsidR="00AC72B7">
        <w:rPr>
          <w:rFonts w:cs="Arial"/>
          <w:sz w:val="24"/>
          <w:szCs w:val="24"/>
        </w:rPr>
        <w:t xml:space="preserve">professional rate </w:t>
      </w:r>
      <w:r w:rsidRPr="0075352F" w:rsidR="006547A2">
        <w:rPr>
          <w:rFonts w:cs="Arial"/>
          <w:sz w:val="24"/>
          <w:szCs w:val="24"/>
        </w:rPr>
        <w:t>for attorneys in private fi</w:t>
      </w:r>
      <w:r w:rsidRPr="0075352F" w:rsidR="00B11EFA">
        <w:rPr>
          <w:rFonts w:cs="Arial"/>
          <w:sz w:val="24"/>
          <w:szCs w:val="24"/>
        </w:rPr>
        <w:t xml:space="preserve">rms </w:t>
      </w:r>
      <w:r w:rsidRPr="0075352F" w:rsidR="00836E2C">
        <w:rPr>
          <w:rFonts w:cs="Arial"/>
          <w:sz w:val="24"/>
          <w:szCs w:val="24"/>
        </w:rPr>
        <w:t>is $</w:t>
      </w:r>
      <w:r w:rsidRPr="0075352F" w:rsidR="00D41604">
        <w:rPr>
          <w:rFonts w:cs="Arial"/>
          <w:sz w:val="24"/>
          <w:szCs w:val="24"/>
        </w:rPr>
        <w:t xml:space="preserve">400 </w:t>
      </w:r>
      <w:r w:rsidRPr="0075352F" w:rsidR="00836E2C">
        <w:rPr>
          <w:rFonts w:cs="Arial"/>
          <w:sz w:val="24"/>
          <w:szCs w:val="24"/>
        </w:rPr>
        <w:t xml:space="preserve">per hour, </w:t>
      </w:r>
      <w:r w:rsidRPr="0075352F" w:rsidR="00B11EFA">
        <w:rPr>
          <w:rFonts w:cs="Arial"/>
          <w:sz w:val="24"/>
          <w:szCs w:val="24"/>
        </w:rPr>
        <w:lastRenderedPageBreak/>
        <w:t xml:space="preserve">as </w:t>
      </w:r>
      <w:r w:rsidRPr="0075352F" w:rsidR="00D41604">
        <w:rPr>
          <w:rFonts w:cs="Arial"/>
          <w:sz w:val="24"/>
          <w:szCs w:val="24"/>
        </w:rPr>
        <w:t xml:space="preserve">shown in the 2019 Report of the Economic Survey, published by the Committee on Economics of Legal Practice of the </w:t>
      </w:r>
      <w:hyperlink w:history="1" r:id="rId13">
        <w:r w:rsidRPr="0075352F" w:rsidR="00D41604">
          <w:rPr>
            <w:rStyle w:val="Hyperlink"/>
            <w:rFonts w:cs="Arial"/>
            <w:sz w:val="24"/>
            <w:szCs w:val="24"/>
          </w:rPr>
          <w:t>American Intellectual Property Law Association (AIPLA</w:t>
        </w:r>
      </w:hyperlink>
      <w:r w:rsidRPr="0075352F" w:rsidR="00D41604">
        <w:rPr>
          <w:rFonts w:cs="Arial"/>
          <w:sz w:val="24"/>
          <w:szCs w:val="24"/>
        </w:rPr>
        <w:t>)</w:t>
      </w:r>
      <w:r w:rsidRPr="0075352F" w:rsidR="00475342">
        <w:rPr>
          <w:rStyle w:val="FootnoteReference"/>
          <w:rFonts w:cs="Arial"/>
          <w:sz w:val="24"/>
          <w:szCs w:val="24"/>
        </w:rPr>
        <w:footnoteReference w:id="2"/>
      </w:r>
      <w:r w:rsidRPr="0075352F" w:rsidR="00D41604">
        <w:rPr>
          <w:rFonts w:cs="Arial"/>
          <w:sz w:val="24"/>
          <w:szCs w:val="24"/>
        </w:rPr>
        <w:t xml:space="preserve"> .</w:t>
      </w:r>
      <w:r w:rsidRPr="0075352F" w:rsidR="00B11EFA">
        <w:rPr>
          <w:rFonts w:cs="Arial"/>
          <w:sz w:val="24"/>
          <w:szCs w:val="24"/>
        </w:rPr>
        <w:t xml:space="preserve">  </w:t>
      </w:r>
      <w:r w:rsidRPr="0075352F" w:rsidR="0075352F">
        <w:rPr>
          <w:rFonts w:cs="Arial"/>
          <w:sz w:val="24"/>
          <w:szCs w:val="24"/>
        </w:rPr>
        <w:t xml:space="preserve"> Using this hourly rate, the USPTO estimates that the total respondent cost burden for this information collection is $</w:t>
      </w:r>
      <w:r w:rsidR="00063B82">
        <w:rPr>
          <w:rFonts w:cs="Arial"/>
          <w:sz w:val="24"/>
          <w:szCs w:val="24"/>
        </w:rPr>
        <w:t>7,275,200</w:t>
      </w:r>
      <w:r w:rsidRPr="0075352F" w:rsidR="0075352F">
        <w:rPr>
          <w:rFonts w:cs="Arial"/>
          <w:sz w:val="24"/>
          <w:szCs w:val="24"/>
        </w:rPr>
        <w:t xml:space="preserve"> per year.</w:t>
      </w:r>
    </w:p>
    <w:p w:rsidRPr="000857CE" w:rsidR="00B11EFA" w:rsidP="00B70AD5" w:rsidRDefault="00B11EFA">
      <w:pPr>
        <w:pStyle w:val="BodyTextIndent2"/>
        <w:rPr>
          <w:sz w:val="24"/>
          <w:szCs w:val="24"/>
        </w:rPr>
      </w:pPr>
    </w:p>
    <w:p w:rsidRPr="00063B82" w:rsidR="008C00B3" w:rsidP="008C00B3" w:rsidRDefault="00B11EFA">
      <w:pPr>
        <w:contextualSpacing/>
        <w:rPr>
          <w:rFonts w:ascii="Arial" w:hAnsi="Arial" w:eastAsia="Calibri" w:cs="Arial"/>
          <w:b/>
          <w:bCs/>
          <w:sz w:val="24"/>
        </w:rPr>
      </w:pPr>
      <w:r w:rsidRPr="00063B82">
        <w:rPr>
          <w:rFonts w:ascii="Arial" w:hAnsi="Arial" w:cs="Arial"/>
          <w:b/>
          <w:sz w:val="24"/>
        </w:rPr>
        <w:t xml:space="preserve">Table 3:  </w:t>
      </w:r>
      <w:r w:rsidRPr="00063B82" w:rsidR="008C00B3">
        <w:rPr>
          <w:rFonts w:ascii="Arial" w:hAnsi="Arial" w:cs="Arial"/>
          <w:b/>
          <w:bCs/>
          <w:sz w:val="24"/>
        </w:rPr>
        <w:t>Total Hourly Reporting Burden for Individuals or Households Respondents</w:t>
      </w:r>
    </w:p>
    <w:tbl>
      <w:tblPr>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5"/>
        <w:gridCol w:w="2161"/>
        <w:gridCol w:w="1260"/>
        <w:gridCol w:w="1080"/>
        <w:gridCol w:w="990"/>
        <w:gridCol w:w="1206"/>
        <w:gridCol w:w="863"/>
        <w:gridCol w:w="1193"/>
      </w:tblGrid>
      <w:tr w:rsidRPr="008C00B3" w:rsidR="008C00B3" w:rsidTr="00F62CBB">
        <w:trPr>
          <w:cantSplit/>
          <w:jc w:val="center"/>
        </w:trPr>
        <w:tc>
          <w:tcPr>
            <w:tcW w:w="333" w:type="pct"/>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Item No.</w:t>
            </w:r>
          </w:p>
        </w:tc>
        <w:tc>
          <w:tcPr>
            <w:tcW w:w="1152" w:type="pct"/>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Item</w:t>
            </w:r>
          </w:p>
        </w:tc>
        <w:tc>
          <w:tcPr>
            <w:tcW w:w="672" w:type="pct"/>
            <w:shd w:val="clear" w:color="auto" w:fill="auto"/>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16"/>
              </w:rPr>
              <w:t>Estimated Annual Respondents</w:t>
            </w:r>
          </w:p>
        </w:tc>
        <w:tc>
          <w:tcPr>
            <w:tcW w:w="576" w:type="pct"/>
            <w:shd w:val="clear" w:color="auto" w:fill="auto"/>
          </w:tcPr>
          <w:p w:rsidRPr="008C00B3" w:rsidR="008C00B3" w:rsidP="008C00B3" w:rsidRDefault="008C00B3">
            <w:pPr>
              <w:spacing w:line="276" w:lineRule="auto"/>
              <w:contextualSpacing/>
              <w:jc w:val="center"/>
              <w:rPr>
                <w:rFonts w:ascii="Arial" w:hAnsi="Arial" w:cs="Arial"/>
                <w:b/>
                <w:bCs/>
                <w:sz w:val="16"/>
                <w:szCs w:val="16"/>
              </w:rPr>
            </w:pPr>
            <w:r w:rsidRPr="008C00B3">
              <w:rPr>
                <w:rFonts w:ascii="Arial" w:hAnsi="Arial" w:cs="Arial"/>
                <w:b/>
                <w:bCs/>
                <w:sz w:val="16"/>
                <w:szCs w:val="16"/>
              </w:rPr>
              <w:t>Estimated Annual Responses (year)</w:t>
            </w:r>
          </w:p>
          <w:p w:rsidRPr="008C00B3" w:rsidR="008C00B3" w:rsidP="008C00B3" w:rsidRDefault="008C00B3">
            <w:pPr>
              <w:spacing w:line="276" w:lineRule="auto"/>
              <w:contextualSpacing/>
              <w:rPr>
                <w:rFonts w:ascii="Arial" w:hAnsi="Arial" w:cs="Arial"/>
                <w:b/>
                <w:bCs/>
                <w:sz w:val="16"/>
                <w:szCs w:val="16"/>
              </w:rPr>
            </w:pPr>
          </w:p>
          <w:p w:rsidRPr="008C00B3" w:rsidR="008C00B3" w:rsidP="008C00B3" w:rsidRDefault="008C00B3">
            <w:pPr>
              <w:spacing w:line="276" w:lineRule="auto"/>
              <w:contextualSpacing/>
              <w:jc w:val="center"/>
              <w:rPr>
                <w:rFonts w:ascii="Arial" w:hAnsi="Arial" w:cs="Arial"/>
                <w:b/>
                <w:bCs/>
                <w:sz w:val="16"/>
                <w:szCs w:val="16"/>
              </w:rPr>
            </w:pPr>
          </w:p>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16"/>
              </w:rPr>
              <w:t>(a)</w:t>
            </w:r>
          </w:p>
        </w:tc>
        <w:tc>
          <w:tcPr>
            <w:tcW w:w="528" w:type="pct"/>
            <w:shd w:val="clear" w:color="auto" w:fill="auto"/>
          </w:tcPr>
          <w:p w:rsidRPr="008C00B3" w:rsidR="008C00B3" w:rsidP="008C00B3" w:rsidRDefault="008C00B3">
            <w:pPr>
              <w:spacing w:line="276" w:lineRule="auto"/>
              <w:contextualSpacing/>
              <w:jc w:val="center"/>
              <w:rPr>
                <w:rFonts w:ascii="Arial" w:hAnsi="Arial" w:cs="Arial"/>
                <w:b/>
                <w:bCs/>
                <w:sz w:val="16"/>
                <w:szCs w:val="16"/>
              </w:rPr>
            </w:pPr>
            <w:r w:rsidRPr="008C00B3">
              <w:rPr>
                <w:rFonts w:ascii="Arial" w:hAnsi="Arial" w:cs="Arial"/>
                <w:b/>
                <w:bCs/>
                <w:sz w:val="16"/>
                <w:szCs w:val="16"/>
              </w:rPr>
              <w:t>Estimated Time for Response (hours)</w:t>
            </w:r>
          </w:p>
          <w:p w:rsidRPr="008C00B3" w:rsidR="008C00B3" w:rsidP="008C00B3" w:rsidRDefault="008C00B3">
            <w:pPr>
              <w:spacing w:line="276" w:lineRule="auto"/>
              <w:contextualSpacing/>
              <w:jc w:val="center"/>
              <w:rPr>
                <w:rFonts w:ascii="Arial" w:hAnsi="Arial" w:cs="Arial"/>
                <w:b/>
                <w:bCs/>
                <w:sz w:val="16"/>
                <w:szCs w:val="16"/>
              </w:rPr>
            </w:pPr>
          </w:p>
          <w:p w:rsidRPr="008C00B3" w:rsidR="008C00B3" w:rsidP="008C00B3" w:rsidRDefault="008C00B3">
            <w:pPr>
              <w:spacing w:line="276" w:lineRule="auto"/>
              <w:contextualSpacing/>
              <w:rPr>
                <w:rFonts w:ascii="Arial" w:hAnsi="Arial" w:cs="Arial"/>
                <w:b/>
                <w:bCs/>
                <w:sz w:val="16"/>
                <w:szCs w:val="16"/>
              </w:rPr>
            </w:pPr>
          </w:p>
          <w:p w:rsidRPr="008C00B3" w:rsidR="008C00B3" w:rsidP="008C00B3" w:rsidRDefault="008C00B3">
            <w:pPr>
              <w:spacing w:line="276" w:lineRule="auto"/>
              <w:contextualSpacing/>
              <w:jc w:val="center"/>
              <w:rPr>
                <w:rFonts w:ascii="Arial" w:hAnsi="Arial" w:cs="Arial"/>
                <w:b/>
                <w:bCs/>
                <w:sz w:val="16"/>
                <w:szCs w:val="16"/>
              </w:rPr>
            </w:pPr>
            <w:r w:rsidRPr="008C00B3">
              <w:rPr>
                <w:rFonts w:ascii="Arial" w:hAnsi="Arial" w:cs="Arial"/>
                <w:b/>
                <w:bCs/>
                <w:sz w:val="16"/>
                <w:szCs w:val="16"/>
              </w:rPr>
              <w:t>(b)</w:t>
            </w:r>
          </w:p>
        </w:tc>
        <w:tc>
          <w:tcPr>
            <w:tcW w:w="643" w:type="pct"/>
          </w:tcPr>
          <w:p w:rsidRPr="008C00B3" w:rsidR="008C00B3" w:rsidP="008C00B3" w:rsidRDefault="008C00B3">
            <w:pPr>
              <w:spacing w:line="276" w:lineRule="auto"/>
              <w:jc w:val="center"/>
              <w:rPr>
                <w:rFonts w:ascii="Arial" w:hAnsi="Arial" w:cs="Arial"/>
                <w:b/>
                <w:bCs/>
                <w:sz w:val="16"/>
                <w:szCs w:val="24"/>
              </w:rPr>
            </w:pPr>
            <w:r w:rsidRPr="008C00B3">
              <w:rPr>
                <w:rFonts w:ascii="Arial" w:hAnsi="Arial" w:cs="Arial"/>
                <w:b/>
                <w:bCs/>
                <w:sz w:val="16"/>
                <w:szCs w:val="24"/>
              </w:rPr>
              <w:t>Estimated Annual Burden</w:t>
            </w:r>
          </w:p>
          <w:p w:rsidRPr="008C00B3" w:rsidR="008C00B3" w:rsidP="008C00B3" w:rsidRDefault="008C00B3">
            <w:pPr>
              <w:spacing w:line="276" w:lineRule="auto"/>
              <w:jc w:val="center"/>
              <w:rPr>
                <w:rFonts w:ascii="Arial" w:hAnsi="Arial" w:cs="Arial"/>
                <w:b/>
                <w:bCs/>
                <w:sz w:val="16"/>
                <w:szCs w:val="24"/>
              </w:rPr>
            </w:pPr>
            <w:r w:rsidRPr="008C00B3">
              <w:rPr>
                <w:rFonts w:ascii="Arial" w:hAnsi="Arial" w:cs="Arial"/>
                <w:b/>
                <w:bCs/>
                <w:sz w:val="16"/>
                <w:szCs w:val="24"/>
              </w:rPr>
              <w:t>(hour/year)</w:t>
            </w:r>
          </w:p>
          <w:p w:rsidRPr="008C00B3" w:rsidR="008C00B3" w:rsidP="008C00B3" w:rsidRDefault="008C00B3">
            <w:pPr>
              <w:spacing w:line="276" w:lineRule="auto"/>
              <w:rPr>
                <w:rFonts w:ascii="Arial" w:hAnsi="Arial" w:cs="Arial"/>
                <w:b/>
                <w:bCs/>
                <w:sz w:val="16"/>
                <w:szCs w:val="24"/>
              </w:rPr>
            </w:pPr>
          </w:p>
          <w:p w:rsidRPr="008C00B3" w:rsidR="008C00B3" w:rsidP="008C00B3" w:rsidRDefault="008C00B3">
            <w:pPr>
              <w:spacing w:line="276" w:lineRule="auto"/>
              <w:jc w:val="center"/>
              <w:rPr>
                <w:rFonts w:ascii="Arial" w:hAnsi="Arial" w:cs="Arial"/>
                <w:b/>
                <w:bCs/>
                <w:sz w:val="16"/>
                <w:szCs w:val="24"/>
              </w:rPr>
            </w:pPr>
          </w:p>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(a) x (b) = (c)</w:t>
            </w:r>
          </w:p>
        </w:tc>
        <w:tc>
          <w:tcPr>
            <w:tcW w:w="460" w:type="pct"/>
          </w:tcPr>
          <w:p w:rsidRPr="008C00B3" w:rsidR="008C00B3" w:rsidP="008C00B3" w:rsidRDefault="008C00B3">
            <w:pPr>
              <w:spacing w:line="276" w:lineRule="auto"/>
              <w:jc w:val="center"/>
              <w:rPr>
                <w:rFonts w:ascii="Arial" w:hAnsi="Arial" w:cs="Arial"/>
                <w:b/>
                <w:bCs/>
                <w:sz w:val="16"/>
                <w:szCs w:val="24"/>
              </w:rPr>
            </w:pPr>
            <w:r w:rsidRPr="008C00B3">
              <w:rPr>
                <w:rFonts w:ascii="Arial" w:hAnsi="Arial" w:cs="Arial"/>
                <w:b/>
                <w:bCs/>
                <w:sz w:val="16"/>
                <w:szCs w:val="24"/>
              </w:rPr>
              <w:t>Rate</w:t>
            </w:r>
            <w:r w:rsidRPr="008C00B3">
              <w:rPr>
                <w:rFonts w:ascii="Arial" w:hAnsi="Arial" w:cs="Arial"/>
                <w:b/>
                <w:bCs/>
                <w:sz w:val="16"/>
                <w:szCs w:val="24"/>
                <w:vertAlign w:val="superscript"/>
              </w:rPr>
              <w:footnoteReference w:id="3"/>
            </w:r>
            <w:r w:rsidRPr="008C00B3">
              <w:rPr>
                <w:rFonts w:ascii="Arial" w:hAnsi="Arial" w:cs="Arial"/>
                <w:b/>
                <w:bCs/>
                <w:sz w:val="16"/>
                <w:szCs w:val="24"/>
              </w:rPr>
              <w:t xml:space="preserve"> ($/hour)</w:t>
            </w:r>
          </w:p>
          <w:p w:rsidRPr="008C00B3" w:rsidR="008C00B3" w:rsidP="008C00B3" w:rsidRDefault="008C00B3">
            <w:pPr>
              <w:spacing w:line="276" w:lineRule="auto"/>
              <w:jc w:val="center"/>
              <w:rPr>
                <w:rFonts w:ascii="Arial" w:hAnsi="Arial" w:cs="Arial"/>
                <w:b/>
                <w:bCs/>
                <w:sz w:val="16"/>
                <w:szCs w:val="24"/>
              </w:rPr>
            </w:pPr>
          </w:p>
          <w:p w:rsidRPr="008C00B3" w:rsidR="008C00B3" w:rsidP="008C00B3" w:rsidRDefault="008C00B3">
            <w:pPr>
              <w:spacing w:line="276" w:lineRule="auto"/>
              <w:jc w:val="center"/>
              <w:rPr>
                <w:rFonts w:ascii="Arial" w:hAnsi="Arial" w:cs="Arial"/>
                <w:b/>
                <w:bCs/>
                <w:sz w:val="16"/>
                <w:szCs w:val="24"/>
              </w:rPr>
            </w:pPr>
          </w:p>
          <w:p w:rsidRPr="008C00B3" w:rsidR="008C00B3" w:rsidP="008C00B3" w:rsidRDefault="008C00B3">
            <w:pPr>
              <w:spacing w:line="276" w:lineRule="auto"/>
              <w:jc w:val="center"/>
              <w:rPr>
                <w:rFonts w:ascii="Arial" w:hAnsi="Arial" w:cs="Arial"/>
                <w:b/>
                <w:bCs/>
                <w:sz w:val="16"/>
                <w:szCs w:val="24"/>
              </w:rPr>
            </w:pPr>
          </w:p>
          <w:p w:rsidRPr="008C00B3" w:rsidR="008C00B3" w:rsidP="008C00B3" w:rsidRDefault="008C00B3">
            <w:pPr>
              <w:spacing w:line="276" w:lineRule="auto"/>
              <w:rPr>
                <w:rFonts w:ascii="Arial" w:hAnsi="Arial" w:cs="Arial"/>
                <w:b/>
                <w:bCs/>
                <w:sz w:val="16"/>
                <w:szCs w:val="24"/>
              </w:rPr>
            </w:pPr>
          </w:p>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(d)</w:t>
            </w:r>
          </w:p>
        </w:tc>
        <w:tc>
          <w:tcPr>
            <w:tcW w:w="636" w:type="pct"/>
          </w:tcPr>
          <w:p w:rsidRPr="008C00B3" w:rsidR="008C00B3" w:rsidP="008C00B3" w:rsidRDefault="008C00B3">
            <w:pPr>
              <w:spacing w:line="276" w:lineRule="auto"/>
              <w:jc w:val="center"/>
              <w:rPr>
                <w:rFonts w:ascii="Arial" w:hAnsi="Arial" w:cs="Arial"/>
                <w:b/>
                <w:bCs/>
                <w:sz w:val="16"/>
                <w:szCs w:val="24"/>
              </w:rPr>
            </w:pPr>
            <w:r w:rsidRPr="008C00B3">
              <w:rPr>
                <w:rFonts w:ascii="Arial" w:hAnsi="Arial" w:cs="Arial"/>
                <w:b/>
                <w:bCs/>
                <w:sz w:val="16"/>
                <w:szCs w:val="24"/>
              </w:rPr>
              <w:t>Estimated Annual Respondent Cost Burden</w:t>
            </w:r>
          </w:p>
          <w:p w:rsidR="008C00B3" w:rsidP="008C00B3" w:rsidRDefault="008C00B3">
            <w:pPr>
              <w:spacing w:line="276" w:lineRule="auto"/>
              <w:jc w:val="center"/>
              <w:rPr>
                <w:rFonts w:ascii="Arial" w:hAnsi="Arial" w:cs="Arial"/>
                <w:b/>
                <w:bCs/>
                <w:sz w:val="16"/>
                <w:szCs w:val="24"/>
              </w:rPr>
            </w:pPr>
          </w:p>
          <w:p w:rsidRPr="008C00B3" w:rsidR="00525317" w:rsidP="008C00B3" w:rsidRDefault="00525317">
            <w:pPr>
              <w:spacing w:line="276" w:lineRule="auto"/>
              <w:jc w:val="center"/>
              <w:rPr>
                <w:rFonts w:ascii="Arial" w:hAnsi="Arial" w:cs="Arial"/>
                <w:b/>
                <w:bCs/>
                <w:sz w:val="16"/>
                <w:szCs w:val="24"/>
              </w:rPr>
            </w:pPr>
          </w:p>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(c) x (d) = (e)</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1</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w:t>
            </w:r>
          </w:p>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(includes both the computerized exam and the USPTO-administered exam)</w:t>
            </w:r>
          </w:p>
          <w:p w:rsidRPr="008C00B3" w:rsidR="008C00B3" w:rsidP="008C00B3" w:rsidRDefault="008C00B3">
            <w:pPr>
              <w:spacing w:after="120"/>
              <w:rPr>
                <w:rFonts w:ascii="Arial" w:hAnsi="Arial" w:cs="Arial"/>
                <w:b/>
                <w:bCs/>
                <w:sz w:val="16"/>
                <w:szCs w:val="16"/>
              </w:rPr>
            </w:pPr>
            <w:r w:rsidRPr="008C00B3">
              <w:rPr>
                <w:rFonts w:ascii="Arial" w:hAnsi="Arial" w:cs="Arial"/>
                <w:b/>
                <w:bCs/>
                <w:sz w:val="16"/>
                <w:szCs w:val="16"/>
              </w:rPr>
              <w:t>PTO-158</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2,474</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2,474</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0.50</w:t>
            </w:r>
          </w:p>
        </w:tc>
        <w:tc>
          <w:tcPr>
            <w:tcW w:w="643" w:type="pct"/>
            <w:vAlign w:val="center"/>
          </w:tcPr>
          <w:p w:rsidRPr="008C00B3" w:rsidR="008C00B3" w:rsidP="008C00B3" w:rsidRDefault="008C00B3">
            <w:pPr>
              <w:spacing w:after="100" w:afterAutospacing="1"/>
              <w:jc w:val="right"/>
              <w:rPr>
                <w:rFonts w:ascii="Arial" w:hAnsi="Arial" w:cs="Arial"/>
                <w:bCs/>
                <w:color w:val="000000"/>
                <w:sz w:val="16"/>
                <w:szCs w:val="16"/>
              </w:rPr>
            </w:pPr>
          </w:p>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1,237</w:t>
            </w:r>
          </w:p>
          <w:p w:rsidRPr="008C00B3" w:rsidR="008C00B3" w:rsidP="008C00B3" w:rsidRDefault="008C00B3">
            <w:pPr>
              <w:spacing w:after="100" w:afterAutospacing="1"/>
              <w:jc w:val="right"/>
              <w:rPr>
                <w:rFonts w:ascii="Arial" w:hAnsi="Arial" w:cs="Arial"/>
                <w:bCs/>
                <w:sz w:val="16"/>
                <w:szCs w:val="16"/>
              </w:rPr>
            </w:pP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$494,800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1</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w:t>
            </w:r>
          </w:p>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(former examiners; examination waived)</w:t>
            </w:r>
          </w:p>
          <w:p w:rsidRPr="008C00B3" w:rsidR="008C00B3" w:rsidP="008C00B3" w:rsidRDefault="008C00B3">
            <w:pPr>
              <w:spacing w:after="120"/>
              <w:rPr>
                <w:rFonts w:ascii="Arial" w:hAnsi="Arial" w:cs="Arial"/>
                <w:bCs/>
                <w:sz w:val="16"/>
                <w:szCs w:val="24"/>
              </w:rPr>
            </w:pPr>
            <w:r w:rsidRPr="008C00B3">
              <w:rPr>
                <w:rFonts w:ascii="Arial" w:hAnsi="Arial" w:cs="Arial"/>
                <w:b/>
                <w:bCs/>
                <w:sz w:val="16"/>
                <w:szCs w:val="16"/>
              </w:rPr>
              <w:t>PTO-158</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34</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34</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0.50</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17</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bCs/>
                <w:color w:val="000000"/>
                <w:sz w:val="16"/>
                <w:szCs w:val="16"/>
              </w:rPr>
            </w:pPr>
          </w:p>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$6,800 </w:t>
            </w:r>
          </w:p>
          <w:p w:rsidRPr="008C00B3" w:rsidR="008C00B3" w:rsidP="008C00B3" w:rsidRDefault="008C00B3">
            <w:pPr>
              <w:spacing w:after="100" w:afterAutospacing="1"/>
              <w:jc w:val="right"/>
              <w:rPr>
                <w:rFonts w:ascii="Arial" w:hAnsi="Arial" w:cs="Arial"/>
                <w:bCs/>
                <w:color w:val="000000"/>
                <w:sz w:val="16"/>
                <w:szCs w:val="16"/>
              </w:rPr>
            </w:pP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1</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 Under 37 CFR 11.6(c) by a Foreign Resident</w:t>
            </w:r>
          </w:p>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(examination waived)</w:t>
            </w:r>
          </w:p>
          <w:p w:rsidRPr="008C00B3" w:rsidR="008C00B3" w:rsidP="008C00B3" w:rsidRDefault="008C00B3">
            <w:pPr>
              <w:spacing w:after="120"/>
              <w:rPr>
                <w:rFonts w:ascii="Arial" w:hAnsi="Arial" w:cs="Arial"/>
                <w:b/>
                <w:bCs/>
                <w:sz w:val="16"/>
                <w:szCs w:val="16"/>
              </w:rPr>
            </w:pPr>
            <w:r w:rsidRPr="008C00B3">
              <w:rPr>
                <w:rFonts w:ascii="Arial" w:hAnsi="Arial" w:cs="Arial"/>
                <w:b/>
                <w:bCs/>
                <w:sz w:val="16"/>
                <w:szCs w:val="16"/>
              </w:rPr>
              <w:t>PTO-158A</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0.50</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3</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bCs/>
                <w:color w:val="000000"/>
                <w:sz w:val="16"/>
                <w:szCs w:val="16"/>
              </w:rPr>
            </w:pPr>
          </w:p>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$1,200 </w:t>
            </w:r>
          </w:p>
          <w:p w:rsidRPr="008C00B3" w:rsidR="008C00B3" w:rsidP="008C00B3" w:rsidRDefault="008C00B3">
            <w:pPr>
              <w:spacing w:after="100" w:afterAutospacing="1"/>
              <w:jc w:val="right"/>
              <w:rPr>
                <w:rFonts w:ascii="Arial" w:hAnsi="Arial" w:cs="Arial"/>
                <w:bCs/>
                <w:sz w:val="16"/>
                <w:szCs w:val="16"/>
              </w:rPr>
            </w:pP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1</w:t>
            </w:r>
          </w:p>
        </w:tc>
        <w:tc>
          <w:tcPr>
            <w:tcW w:w="1152" w:type="pct"/>
          </w:tcPr>
          <w:p w:rsidRPr="00FA2FF8" w:rsidR="00FA2FF8" w:rsidP="00FA2FF8" w:rsidRDefault="00FA2FF8">
            <w:pPr>
              <w:rPr>
                <w:rFonts w:ascii="Arial" w:hAnsi="Arial" w:cs="Arial"/>
                <w:sz w:val="16"/>
                <w:szCs w:val="16"/>
              </w:rPr>
            </w:pPr>
            <w:r w:rsidRPr="00FA2FF8">
              <w:rPr>
                <w:rFonts w:ascii="Arial" w:hAnsi="Arial" w:cs="Arial"/>
                <w:sz w:val="16"/>
                <w:szCs w:val="16"/>
              </w:rPr>
              <w:t xml:space="preserve">Application for Recognition to Practice Before the United States Patent and Trademark Office under 37 CFR § 11.14(c) by a Foreign Resident </w:t>
            </w:r>
          </w:p>
          <w:p w:rsidRPr="008C00B3" w:rsidR="008C00B3" w:rsidP="00FA2FF8" w:rsidRDefault="00FA2FF8">
            <w:pPr>
              <w:spacing w:after="120"/>
              <w:rPr>
                <w:rFonts w:ascii="Arial" w:hAnsi="Arial" w:cs="Arial"/>
                <w:bCs/>
                <w:sz w:val="16"/>
                <w:szCs w:val="24"/>
              </w:rPr>
            </w:pPr>
            <w:r w:rsidRPr="008C00B3">
              <w:rPr>
                <w:rFonts w:ascii="Arial" w:hAnsi="Arial" w:cs="Arial"/>
                <w:bCs/>
                <w:sz w:val="16"/>
                <w:szCs w:val="24"/>
              </w:rPr>
              <w:t xml:space="preserve"> </w:t>
            </w:r>
            <w:r w:rsidRPr="008C00B3" w:rsidR="008C00B3">
              <w:rPr>
                <w:rFonts w:ascii="Arial" w:hAnsi="Arial" w:cs="Arial"/>
                <w:bCs/>
                <w:sz w:val="16"/>
                <w:szCs w:val="24"/>
              </w:rPr>
              <w:t>(examination waived)</w:t>
            </w:r>
          </w:p>
          <w:p w:rsidRPr="008C00B3" w:rsidR="008C00B3" w:rsidP="008C00B3" w:rsidRDefault="008C00B3">
            <w:pPr>
              <w:spacing w:after="120"/>
              <w:rPr>
                <w:rFonts w:ascii="Arial" w:hAnsi="Arial" w:cs="Arial"/>
                <w:b/>
                <w:bCs/>
                <w:sz w:val="16"/>
                <w:szCs w:val="24"/>
              </w:rPr>
            </w:pPr>
            <w:r w:rsidRPr="008C00B3">
              <w:rPr>
                <w:rFonts w:ascii="Arial" w:hAnsi="Arial" w:cs="Arial"/>
                <w:b/>
                <w:bCs/>
                <w:sz w:val="16"/>
                <w:szCs w:val="24"/>
              </w:rPr>
              <w:t>PTO-158T</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11</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0.50</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bCs/>
                <w:color w:val="000000"/>
                <w:sz w:val="16"/>
                <w:szCs w:val="16"/>
              </w:rPr>
            </w:pPr>
          </w:p>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$2,400 </w:t>
            </w:r>
          </w:p>
          <w:p w:rsidRPr="008C00B3" w:rsidR="008C00B3" w:rsidP="008C00B3" w:rsidRDefault="008C00B3">
            <w:pPr>
              <w:spacing w:after="100" w:afterAutospacing="1"/>
              <w:jc w:val="right"/>
              <w:rPr>
                <w:rFonts w:ascii="Arial" w:hAnsi="Arial" w:cs="Arial"/>
                <w:bCs/>
                <w:sz w:val="16"/>
                <w:szCs w:val="16"/>
              </w:rPr>
            </w:pP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2</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Registration Examination to Become a Registered Practitioner</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Same as line 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1,616</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7</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11,312</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$4,524,800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lastRenderedPageBreak/>
              <w:t>3</w:t>
            </w:r>
          </w:p>
        </w:tc>
        <w:tc>
          <w:tcPr>
            <w:tcW w:w="1152" w:type="pct"/>
            <w:vAlign w:val="center"/>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 xml:space="preserve">Reasonable Accommodation   </w:t>
            </w:r>
          </w:p>
          <w:p w:rsidRPr="008C00B3" w:rsidR="008C00B3" w:rsidP="008C00B3" w:rsidRDefault="008C00B3">
            <w:pPr>
              <w:spacing w:after="120"/>
              <w:rPr>
                <w:rFonts w:ascii="Arial" w:hAnsi="Arial" w:cs="Arial"/>
                <w:b/>
                <w:bCs/>
                <w:sz w:val="16"/>
                <w:szCs w:val="24"/>
              </w:rPr>
            </w:pPr>
            <w:r w:rsidRPr="008C00B3">
              <w:rPr>
                <w:rFonts w:ascii="Arial" w:hAnsi="Arial" w:cs="Arial"/>
                <w:b/>
                <w:bCs/>
                <w:sz w:val="16"/>
                <w:szCs w:val="24"/>
              </w:rPr>
              <w:t>PTO 158RA</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Same as line 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63</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w:t>
            </w:r>
          </w:p>
        </w:tc>
        <w:tc>
          <w:tcPr>
            <w:tcW w:w="643"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252</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$100,800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4</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Data Sheet – Register of Patent Attorneys and Agents</w:t>
            </w:r>
          </w:p>
          <w:p w:rsidRPr="008C00B3" w:rsidR="008C00B3" w:rsidP="008C00B3" w:rsidRDefault="008C00B3">
            <w:pPr>
              <w:spacing w:after="120"/>
              <w:rPr>
                <w:rFonts w:ascii="Arial" w:hAnsi="Arial" w:cs="Arial"/>
                <w:bCs/>
                <w:sz w:val="16"/>
                <w:szCs w:val="24"/>
              </w:rPr>
            </w:pPr>
            <w:r w:rsidRPr="008C00B3">
              <w:rPr>
                <w:rFonts w:ascii="Arial" w:hAnsi="Arial" w:cs="Arial"/>
                <w:b/>
                <w:bCs/>
                <w:sz w:val="16"/>
                <w:szCs w:val="16"/>
              </w:rPr>
              <w:t>PTO-107A</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Same as line 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840</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w:t>
            </w:r>
          </w:p>
        </w:tc>
        <w:tc>
          <w:tcPr>
            <w:tcW w:w="643" w:type="pct"/>
            <w:vAlign w:val="center"/>
          </w:tcPr>
          <w:p w:rsidRPr="008C00B3" w:rsidR="008C00B3" w:rsidP="008C00B3" w:rsidRDefault="008C00B3">
            <w:pPr>
              <w:spacing w:after="100" w:afterAutospacing="1"/>
              <w:jc w:val="right"/>
              <w:rPr>
                <w:rFonts w:ascii="Arial" w:hAnsi="Arial" w:cs="Arial"/>
                <w:bCs/>
                <w:color w:val="000000"/>
                <w:sz w:val="16"/>
                <w:szCs w:val="16"/>
              </w:rPr>
            </w:pPr>
          </w:p>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420</w:t>
            </w:r>
          </w:p>
          <w:p w:rsidRPr="008C00B3" w:rsidR="008C00B3" w:rsidP="008C00B3" w:rsidRDefault="008C00B3">
            <w:pPr>
              <w:spacing w:after="100" w:afterAutospacing="1"/>
              <w:jc w:val="right"/>
              <w:rPr>
                <w:rFonts w:ascii="Arial" w:hAnsi="Arial" w:cs="Arial"/>
                <w:bCs/>
                <w:sz w:val="16"/>
                <w:szCs w:val="16"/>
              </w:rPr>
            </w:pP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$168,000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trike/>
                <w:sz w:val="16"/>
                <w:szCs w:val="24"/>
              </w:rPr>
              <w:t>5</w:t>
            </w:r>
          </w:p>
        </w:tc>
        <w:tc>
          <w:tcPr>
            <w:tcW w:w="1152" w:type="pct"/>
            <w:vAlign w:val="center"/>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 xml:space="preserve">Registration Statement of Patent Attorneys and Agents </w:t>
            </w:r>
          </w:p>
          <w:p w:rsidRPr="008C00B3" w:rsidR="008C00B3" w:rsidP="008C00B3" w:rsidRDefault="008C00B3">
            <w:pPr>
              <w:spacing w:after="120"/>
              <w:rPr>
                <w:rFonts w:ascii="Arial" w:hAnsi="Arial" w:cs="Arial"/>
                <w:bCs/>
                <w:sz w:val="16"/>
                <w:szCs w:val="24"/>
              </w:rPr>
            </w:pPr>
            <w:r w:rsidRPr="008C00B3">
              <w:rPr>
                <w:rFonts w:ascii="Arial" w:hAnsi="Arial" w:cs="Arial"/>
                <w:b/>
                <w:bCs/>
                <w:sz w:val="16"/>
                <w:szCs w:val="24"/>
              </w:rPr>
              <w:t>PTO-107S</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16,333</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16,333</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24"/>
              </w:rPr>
              <w:t>0.25</w:t>
            </w:r>
          </w:p>
        </w:tc>
        <w:tc>
          <w:tcPr>
            <w:tcW w:w="643" w:type="pct"/>
            <w:vAlign w:val="center"/>
          </w:tcPr>
          <w:p w:rsidRPr="008C00B3" w:rsidR="008C00B3" w:rsidP="008C00B3" w:rsidRDefault="008C00B3">
            <w:pPr>
              <w:spacing w:after="100" w:afterAutospacing="1"/>
              <w:jc w:val="right"/>
              <w:rPr>
                <w:rFonts w:ascii="Arial" w:hAnsi="Arial" w:cs="Arial"/>
                <w:bCs/>
                <w:color w:val="000000"/>
                <w:sz w:val="16"/>
                <w:szCs w:val="16"/>
              </w:rPr>
            </w:pPr>
            <w:r w:rsidRPr="008C00B3">
              <w:rPr>
                <w:rFonts w:ascii="Arial" w:hAnsi="Arial" w:cs="Arial"/>
                <w:bCs/>
                <w:color w:val="000000"/>
                <w:sz w:val="16"/>
                <w:szCs w:val="16"/>
              </w:rPr>
              <w:t>4,083</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bCs/>
                <w:color w:val="000000"/>
                <w:sz w:val="16"/>
                <w:szCs w:val="16"/>
              </w:rPr>
            </w:pPr>
            <w:r w:rsidRPr="008C00B3">
              <w:rPr>
                <w:rFonts w:ascii="Arial" w:hAnsi="Arial" w:cs="Arial"/>
                <w:bCs/>
                <w:color w:val="000000"/>
                <w:sz w:val="16"/>
                <w:szCs w:val="16"/>
              </w:rPr>
              <w:t>$1,633,200</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6</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Oath or Affirmation</w:t>
            </w:r>
          </w:p>
          <w:p w:rsidRPr="008C00B3" w:rsidR="008C00B3" w:rsidP="008C00B3" w:rsidRDefault="008C00B3">
            <w:pPr>
              <w:spacing w:after="120"/>
              <w:rPr>
                <w:rFonts w:ascii="Arial" w:hAnsi="Arial" w:cs="Arial"/>
                <w:bCs/>
                <w:sz w:val="16"/>
                <w:szCs w:val="24"/>
              </w:rPr>
            </w:pPr>
            <w:r w:rsidRPr="008C00B3">
              <w:rPr>
                <w:rFonts w:ascii="Arial" w:hAnsi="Arial" w:cs="Arial"/>
                <w:b/>
                <w:bCs/>
                <w:sz w:val="16"/>
                <w:szCs w:val="16"/>
              </w:rPr>
              <w:t>PTO-1209</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Same as line 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840</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0.08</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67</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$26,800</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7</w:t>
            </w:r>
          </w:p>
        </w:tc>
        <w:tc>
          <w:tcPr>
            <w:tcW w:w="1152" w:type="pct"/>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Reinstatement to the Register</w:t>
            </w:r>
          </w:p>
          <w:p w:rsidRPr="008C00B3" w:rsidR="008C00B3" w:rsidP="008C00B3" w:rsidRDefault="008C00B3">
            <w:pPr>
              <w:spacing w:after="120"/>
              <w:rPr>
                <w:rFonts w:ascii="Arial" w:hAnsi="Arial" w:cs="Arial"/>
                <w:bCs/>
                <w:sz w:val="16"/>
                <w:szCs w:val="24"/>
              </w:rPr>
            </w:pPr>
            <w:r w:rsidRPr="008C00B3">
              <w:rPr>
                <w:rFonts w:ascii="Arial" w:hAnsi="Arial" w:cs="Arial"/>
                <w:b/>
                <w:bCs/>
                <w:sz w:val="16"/>
                <w:szCs w:val="16"/>
              </w:rPr>
              <w:t>PTO-107R</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76</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76</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0.08</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6</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$2,400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8</w:t>
            </w:r>
          </w:p>
        </w:tc>
        <w:tc>
          <w:tcPr>
            <w:tcW w:w="1152" w:type="pct"/>
            <w:vAlign w:val="center"/>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Change of Registration from Agent to Attorney</w:t>
            </w:r>
          </w:p>
          <w:p w:rsidRPr="008C00B3" w:rsidR="008C00B3" w:rsidP="008C00B3" w:rsidRDefault="008C00B3">
            <w:pPr>
              <w:spacing w:after="120"/>
              <w:rPr>
                <w:rFonts w:ascii="Arial" w:hAnsi="Arial" w:cs="Arial"/>
                <w:b/>
                <w:bCs/>
                <w:sz w:val="16"/>
                <w:szCs w:val="24"/>
              </w:rPr>
            </w:pPr>
            <w:r w:rsidRPr="008C00B3">
              <w:rPr>
                <w:rFonts w:ascii="Arial" w:hAnsi="Arial" w:cs="Arial"/>
                <w:b/>
                <w:bCs/>
                <w:sz w:val="16"/>
                <w:szCs w:val="24"/>
              </w:rPr>
              <w:t>PTO-158</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252</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252</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0.50</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126</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$50,400 </w:t>
            </w:r>
          </w:p>
        </w:tc>
      </w:tr>
      <w:tr w:rsidRPr="008C00B3" w:rsidR="008C00B3" w:rsidTr="00F62CBB">
        <w:trPr>
          <w:cantSplit/>
          <w:trHeight w:val="530"/>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9</w:t>
            </w:r>
          </w:p>
        </w:tc>
        <w:tc>
          <w:tcPr>
            <w:tcW w:w="1152" w:type="pct"/>
            <w:vAlign w:val="center"/>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Written Requests (Certificate of Good Standing, Disciplinary History)</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2,057</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3,578</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0.08</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286</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$114,400 </w:t>
            </w:r>
          </w:p>
        </w:tc>
      </w:tr>
      <w:tr w:rsidRPr="008C00B3" w:rsidR="008C00B3" w:rsidTr="00F62CBB">
        <w:trPr>
          <w:cantSplit/>
          <w:trHeight w:val="530"/>
          <w:jc w:val="center"/>
        </w:trPr>
        <w:tc>
          <w:tcPr>
            <w:tcW w:w="333" w:type="pct"/>
            <w:vAlign w:val="center"/>
          </w:tcPr>
          <w:p w:rsidRPr="008C00B3" w:rsidR="008C00B3" w:rsidP="008C00B3" w:rsidRDefault="008C00B3">
            <w:pPr>
              <w:spacing w:after="120"/>
              <w:jc w:val="center"/>
              <w:rPr>
                <w:rFonts w:ascii="Arial" w:hAnsi="Arial" w:cs="Arial"/>
                <w:b/>
                <w:bCs/>
                <w:sz w:val="16"/>
                <w:szCs w:val="16"/>
              </w:rPr>
            </w:pPr>
            <w:r w:rsidRPr="008C00B3">
              <w:rPr>
                <w:rFonts w:ascii="Arial" w:hAnsi="Arial" w:cs="Arial"/>
                <w:b/>
                <w:bCs/>
                <w:sz w:val="16"/>
                <w:szCs w:val="16"/>
              </w:rPr>
              <w:t>10</w:t>
            </w:r>
          </w:p>
        </w:tc>
        <w:tc>
          <w:tcPr>
            <w:tcW w:w="1152" w:type="pct"/>
            <w:vAlign w:val="center"/>
          </w:tcPr>
          <w:p w:rsidRPr="008C00B3" w:rsidR="008C00B3" w:rsidP="008C00B3" w:rsidRDefault="008C00B3">
            <w:pPr>
              <w:spacing w:after="120"/>
              <w:rPr>
                <w:rFonts w:ascii="Arial" w:hAnsi="Arial" w:cs="Arial"/>
                <w:bCs/>
                <w:sz w:val="16"/>
                <w:szCs w:val="16"/>
              </w:rPr>
            </w:pPr>
            <w:r w:rsidRPr="008C00B3">
              <w:rPr>
                <w:rFonts w:ascii="Arial" w:hAnsi="Arial" w:cs="Arial"/>
                <w:bCs/>
                <w:sz w:val="16"/>
                <w:szCs w:val="16"/>
              </w:rPr>
              <w:t>Petition to the Director of the Office of Enrollment and Discipline under 37 CFR 11.2(c)</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7</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7</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0.75</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5</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 xml:space="preserve">$2,000 </w:t>
            </w:r>
          </w:p>
        </w:tc>
      </w:tr>
      <w:tr w:rsidRPr="008C00B3" w:rsidR="008C00B3" w:rsidTr="00F62CBB">
        <w:trPr>
          <w:cantSplit/>
          <w:jc w:val="center"/>
        </w:trPr>
        <w:tc>
          <w:tcPr>
            <w:tcW w:w="333" w:type="pct"/>
            <w:vAlign w:val="center"/>
          </w:tcPr>
          <w:p w:rsidRPr="008C00B3" w:rsidR="008C00B3" w:rsidP="008C00B3" w:rsidRDefault="008C00B3">
            <w:pPr>
              <w:spacing w:after="120"/>
              <w:jc w:val="center"/>
              <w:rPr>
                <w:rFonts w:ascii="Arial" w:hAnsi="Arial" w:cs="Arial"/>
                <w:b/>
                <w:bCs/>
                <w:sz w:val="16"/>
                <w:szCs w:val="24"/>
              </w:rPr>
            </w:pPr>
            <w:r w:rsidRPr="008C00B3">
              <w:rPr>
                <w:rFonts w:ascii="Arial" w:hAnsi="Arial" w:cs="Arial"/>
                <w:b/>
                <w:bCs/>
                <w:sz w:val="16"/>
                <w:szCs w:val="24"/>
              </w:rPr>
              <w:t>11</w:t>
            </w:r>
          </w:p>
        </w:tc>
        <w:tc>
          <w:tcPr>
            <w:tcW w:w="1152" w:type="pct"/>
            <w:vAlign w:val="center"/>
          </w:tcPr>
          <w:p w:rsidRPr="008C00B3" w:rsidR="008C00B3" w:rsidP="008C00B3" w:rsidRDefault="008C00B3">
            <w:pPr>
              <w:spacing w:after="120"/>
              <w:rPr>
                <w:rFonts w:ascii="Arial" w:hAnsi="Arial" w:cs="Arial"/>
                <w:bCs/>
                <w:sz w:val="16"/>
                <w:szCs w:val="24"/>
              </w:rPr>
            </w:pPr>
            <w:r w:rsidRPr="008C00B3">
              <w:rPr>
                <w:rFonts w:ascii="Arial" w:hAnsi="Arial" w:cs="Arial"/>
                <w:bCs/>
                <w:sz w:val="16"/>
                <w:szCs w:val="24"/>
              </w:rPr>
              <w:t>Petition to USPTO Director under 37 CFR 11.2(d)</w:t>
            </w:r>
          </w:p>
        </w:tc>
        <w:tc>
          <w:tcPr>
            <w:tcW w:w="672"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w:t>
            </w:r>
          </w:p>
        </w:tc>
        <w:tc>
          <w:tcPr>
            <w:tcW w:w="576"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w:t>
            </w:r>
          </w:p>
        </w:tc>
        <w:tc>
          <w:tcPr>
            <w:tcW w:w="528" w:type="pct"/>
            <w:shd w:val="clear" w:color="auto" w:fill="auto"/>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0.75</w:t>
            </w:r>
          </w:p>
        </w:tc>
        <w:tc>
          <w:tcPr>
            <w:tcW w:w="643"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1</w:t>
            </w:r>
          </w:p>
        </w:tc>
        <w:tc>
          <w:tcPr>
            <w:tcW w:w="460" w:type="pct"/>
            <w:vAlign w:val="center"/>
          </w:tcPr>
          <w:p w:rsidRPr="008C00B3" w:rsidR="008C00B3" w:rsidP="008C00B3" w:rsidRDefault="008C00B3">
            <w:pPr>
              <w:spacing w:after="100" w:afterAutospacing="1"/>
              <w:jc w:val="right"/>
              <w:rPr>
                <w:rFonts w:ascii="Arial" w:hAnsi="Arial" w:cs="Arial"/>
                <w:bCs/>
                <w:sz w:val="16"/>
                <w:szCs w:val="16"/>
              </w:rPr>
            </w:pPr>
            <w:r w:rsidRPr="008C00B3">
              <w:rPr>
                <w:rFonts w:ascii="Arial" w:hAnsi="Arial" w:cs="Arial"/>
                <w:bCs/>
                <w:sz w:val="16"/>
                <w:szCs w:val="16"/>
              </w:rPr>
              <w:t>$400</w:t>
            </w:r>
          </w:p>
        </w:tc>
        <w:tc>
          <w:tcPr>
            <w:tcW w:w="636" w:type="pct"/>
            <w:vAlign w:val="center"/>
          </w:tcPr>
          <w:p w:rsidRPr="008C00B3" w:rsidR="008C00B3" w:rsidP="008C00B3" w:rsidRDefault="008C00B3">
            <w:pPr>
              <w:spacing w:after="100" w:afterAutospacing="1"/>
              <w:jc w:val="right"/>
              <w:rPr>
                <w:rFonts w:ascii="Arial" w:hAnsi="Arial" w:cs="Arial"/>
                <w:color w:val="000000"/>
                <w:sz w:val="16"/>
                <w:szCs w:val="16"/>
              </w:rPr>
            </w:pPr>
            <w:r w:rsidRPr="008C00B3">
              <w:rPr>
                <w:rFonts w:ascii="Arial" w:hAnsi="Arial" w:cs="Arial"/>
                <w:bCs/>
                <w:color w:val="000000"/>
                <w:sz w:val="16"/>
                <w:szCs w:val="16"/>
              </w:rPr>
              <w:t>$400</w:t>
            </w:r>
          </w:p>
        </w:tc>
      </w:tr>
      <w:tr w:rsidRPr="008C00B3" w:rsidR="008C00B3" w:rsidTr="00F62CBB">
        <w:trPr>
          <w:cantSplit/>
          <w:jc w:val="center"/>
        </w:trPr>
        <w:tc>
          <w:tcPr>
            <w:tcW w:w="333" w:type="pct"/>
          </w:tcPr>
          <w:p w:rsidRPr="008C00B3" w:rsidR="008C00B3" w:rsidP="008C00B3" w:rsidRDefault="008C00B3">
            <w:pPr>
              <w:spacing w:after="120"/>
              <w:rPr>
                <w:rFonts w:ascii="Arial" w:hAnsi="Arial" w:cs="Arial"/>
                <w:b/>
                <w:bCs/>
                <w:sz w:val="16"/>
                <w:szCs w:val="24"/>
              </w:rPr>
            </w:pPr>
          </w:p>
        </w:tc>
        <w:tc>
          <w:tcPr>
            <w:tcW w:w="1152" w:type="pct"/>
          </w:tcPr>
          <w:p w:rsidRPr="008C00B3" w:rsidR="008C00B3" w:rsidP="008C00B3" w:rsidRDefault="008C00B3">
            <w:pPr>
              <w:spacing w:after="120"/>
              <w:rPr>
                <w:rFonts w:ascii="Arial" w:hAnsi="Arial" w:cs="Arial"/>
                <w:b/>
                <w:bCs/>
                <w:sz w:val="16"/>
                <w:szCs w:val="24"/>
              </w:rPr>
            </w:pPr>
          </w:p>
          <w:p w:rsidRPr="008C00B3" w:rsidR="008C00B3" w:rsidP="008C00B3" w:rsidRDefault="008C00B3">
            <w:pPr>
              <w:spacing w:after="120"/>
              <w:rPr>
                <w:rFonts w:ascii="Arial" w:hAnsi="Arial" w:cs="Arial"/>
                <w:b/>
                <w:bCs/>
                <w:sz w:val="16"/>
                <w:szCs w:val="24"/>
              </w:rPr>
            </w:pPr>
            <w:r w:rsidRPr="008C00B3">
              <w:rPr>
                <w:rFonts w:ascii="Arial" w:hAnsi="Arial" w:cs="Arial"/>
                <w:b/>
                <w:bCs/>
                <w:sz w:val="16"/>
                <w:szCs w:val="24"/>
              </w:rPr>
              <w:t>Total</w:t>
            </w:r>
          </w:p>
        </w:tc>
        <w:tc>
          <w:tcPr>
            <w:tcW w:w="672" w:type="pct"/>
            <w:shd w:val="clear" w:color="auto" w:fill="auto"/>
            <w:vAlign w:val="center"/>
          </w:tcPr>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21,251</w:t>
            </w:r>
          </w:p>
        </w:tc>
        <w:tc>
          <w:tcPr>
            <w:tcW w:w="576" w:type="pct"/>
            <w:shd w:val="clear" w:color="auto" w:fill="auto"/>
            <w:vAlign w:val="center"/>
          </w:tcPr>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26,131</w:t>
            </w:r>
          </w:p>
        </w:tc>
        <w:tc>
          <w:tcPr>
            <w:tcW w:w="528" w:type="pct"/>
            <w:shd w:val="clear" w:color="auto" w:fill="auto"/>
            <w:vAlign w:val="center"/>
          </w:tcPr>
          <w:p w:rsidRPr="008C00B3" w:rsidR="008C00B3" w:rsidP="008C00B3" w:rsidRDefault="008C00B3">
            <w:pPr>
              <w:spacing w:after="120"/>
              <w:jc w:val="right"/>
              <w:rPr>
                <w:rFonts w:ascii="Arial" w:hAnsi="Arial" w:cs="Arial"/>
                <w:b/>
                <w:bCs/>
                <w:sz w:val="16"/>
                <w:szCs w:val="16"/>
              </w:rPr>
            </w:pPr>
          </w:p>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  -  -</w:t>
            </w:r>
          </w:p>
        </w:tc>
        <w:tc>
          <w:tcPr>
            <w:tcW w:w="643" w:type="pct"/>
            <w:vAlign w:val="center"/>
          </w:tcPr>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17,821</w:t>
            </w:r>
          </w:p>
        </w:tc>
        <w:tc>
          <w:tcPr>
            <w:tcW w:w="460" w:type="pct"/>
            <w:vAlign w:val="center"/>
          </w:tcPr>
          <w:p w:rsidRPr="008C00B3" w:rsidR="008C00B3" w:rsidP="008C00B3" w:rsidRDefault="008C00B3">
            <w:pPr>
              <w:spacing w:after="120"/>
              <w:jc w:val="right"/>
              <w:rPr>
                <w:rFonts w:ascii="Arial" w:hAnsi="Arial" w:cs="Arial"/>
                <w:b/>
                <w:bCs/>
                <w:sz w:val="16"/>
                <w:szCs w:val="16"/>
              </w:rPr>
            </w:pPr>
          </w:p>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  -  -</w:t>
            </w:r>
          </w:p>
        </w:tc>
        <w:tc>
          <w:tcPr>
            <w:tcW w:w="636" w:type="pct"/>
            <w:vAlign w:val="center"/>
          </w:tcPr>
          <w:p w:rsidRPr="008C00B3" w:rsidR="008C00B3" w:rsidP="008C00B3" w:rsidRDefault="008C00B3">
            <w:pPr>
              <w:spacing w:after="120"/>
              <w:jc w:val="right"/>
              <w:rPr>
                <w:rFonts w:ascii="Arial" w:hAnsi="Arial" w:cs="Arial"/>
                <w:b/>
                <w:bCs/>
                <w:sz w:val="16"/>
                <w:szCs w:val="16"/>
              </w:rPr>
            </w:pPr>
            <w:r w:rsidRPr="008C00B3">
              <w:rPr>
                <w:rFonts w:ascii="Arial" w:hAnsi="Arial" w:cs="Arial"/>
                <w:b/>
                <w:bCs/>
                <w:sz w:val="16"/>
                <w:szCs w:val="16"/>
              </w:rPr>
              <w:t>$7,128,400</w:t>
            </w:r>
          </w:p>
        </w:tc>
      </w:tr>
    </w:tbl>
    <w:p w:rsidRPr="005D34A6" w:rsidR="005D34A6" w:rsidP="008C00B3" w:rsidRDefault="005D34A6">
      <w:pPr>
        <w:pStyle w:val="Heading5"/>
      </w:pPr>
    </w:p>
    <w:p w:rsidR="005D34A6" w:rsidP="00D20973" w:rsidRDefault="005D34A6">
      <w:pPr>
        <w:keepNext/>
        <w:rPr>
          <w:rFonts w:ascii="Arial" w:hAnsi="Arial"/>
          <w:b/>
          <w:sz w:val="24"/>
        </w:rPr>
      </w:pPr>
    </w:p>
    <w:p w:rsidR="00063B82" w:rsidP="005154E4" w:rsidRDefault="00063B82">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Arial" w:hAnsi="Arial" w:cs="Arial"/>
          <w:sz w:val="24"/>
          <w:szCs w:val="24"/>
        </w:rPr>
      </w:pPr>
      <w:r w:rsidRPr="00063B82">
        <w:rPr>
          <w:rFonts w:ascii="Arial" w:hAnsi="Arial" w:cs="Arial"/>
          <w:sz w:val="24"/>
          <w:szCs w:val="24"/>
        </w:rPr>
        <w:t>The USPTO Office of Enrollment and Discipline General Requirements Bulletin</w:t>
      </w:r>
      <w:r w:rsidRPr="00063B82">
        <w:rPr>
          <w:rStyle w:val="FootnoteReference"/>
          <w:rFonts w:ascii="Arial" w:hAnsi="Arial" w:cs="Arial"/>
          <w:sz w:val="24"/>
          <w:szCs w:val="24"/>
        </w:rPr>
        <w:footnoteReference w:id="4"/>
      </w:r>
      <w:r w:rsidRPr="00063B82">
        <w:rPr>
          <w:rFonts w:ascii="Arial" w:hAnsi="Arial" w:cs="Arial"/>
          <w:sz w:val="24"/>
          <w:szCs w:val="24"/>
        </w:rPr>
        <w:t xml:space="preserve"> recommends that “an applicant should make and keep a copy of every document submitted to the Office in connection with an application for registration.”  The USPTO estimates that it will take an applicant approximately 5 minutes (0.08 hours) to print and retain a copy of the submissions and that approximately 4,596 responses requiring record keeping (based on the response numbers from Table 1) will be made per year, for a total of 367 hours.  </w:t>
      </w:r>
    </w:p>
    <w:p w:rsidRPr="00063B82" w:rsidR="005154E4" w:rsidP="005154E4" w:rsidRDefault="005154E4">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Arial" w:hAnsi="Arial" w:cs="Arial"/>
          <w:sz w:val="24"/>
          <w:szCs w:val="24"/>
        </w:rPr>
      </w:pPr>
    </w:p>
    <w:p w:rsidRPr="00063B82" w:rsidR="00063B82" w:rsidP="00063B82" w:rsidRDefault="00063B82">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sz w:val="24"/>
          <w:szCs w:val="24"/>
        </w:rPr>
      </w:pPr>
      <w:r w:rsidRPr="00063B82">
        <w:rPr>
          <w:rFonts w:ascii="Arial" w:hAnsi="Arial" w:cs="Arial"/>
          <w:b/>
          <w:sz w:val="24"/>
          <w:szCs w:val="24"/>
        </w:rPr>
        <w:t>Table 4: Total Hourly Recordkeeping Burden for Individuals or Households Respondents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1"/>
        <w:gridCol w:w="2511"/>
        <w:gridCol w:w="1493"/>
        <w:gridCol w:w="1248"/>
        <w:gridCol w:w="1197"/>
        <w:gridCol w:w="856"/>
        <w:gridCol w:w="1454"/>
      </w:tblGrid>
      <w:tr w:rsidRPr="007F79D5" w:rsidR="00063B82" w:rsidTr="0035507D">
        <w:trPr>
          <w:cantSplit/>
          <w:jc w:val="center"/>
        </w:trPr>
        <w:tc>
          <w:tcPr>
            <w:tcW w:w="0" w:type="auto"/>
          </w:tcPr>
          <w:p w:rsidRPr="007F79D5" w:rsidR="00063B82" w:rsidP="0035507D" w:rsidRDefault="00063B82">
            <w:pPr>
              <w:contextualSpacing/>
              <w:jc w:val="center"/>
              <w:rPr>
                <w:b/>
                <w:sz w:val="16"/>
                <w:szCs w:val="16"/>
              </w:rPr>
            </w:pPr>
            <w:r>
              <w:rPr>
                <w:b/>
                <w:bCs/>
                <w:sz w:val="16"/>
                <w:szCs w:val="16"/>
              </w:rPr>
              <w:lastRenderedPageBreak/>
              <w:t>Item No.</w:t>
            </w:r>
          </w:p>
        </w:tc>
        <w:tc>
          <w:tcPr>
            <w:tcW w:w="0" w:type="auto"/>
          </w:tcPr>
          <w:p w:rsidRPr="007F79D5" w:rsidR="00063B82" w:rsidP="0035507D" w:rsidRDefault="00063B82">
            <w:pPr>
              <w:contextualSpacing/>
              <w:jc w:val="center"/>
              <w:rPr>
                <w:sz w:val="16"/>
                <w:szCs w:val="16"/>
              </w:rPr>
            </w:pPr>
            <w:r w:rsidRPr="007F79D5">
              <w:rPr>
                <w:b/>
                <w:bCs/>
                <w:sz w:val="16"/>
                <w:szCs w:val="16"/>
              </w:rPr>
              <w:t>Item</w:t>
            </w:r>
          </w:p>
        </w:tc>
        <w:tc>
          <w:tcPr>
            <w:tcW w:w="1493" w:type="dxa"/>
            <w:shd w:val="clear" w:color="auto" w:fill="auto"/>
          </w:tcPr>
          <w:p w:rsidRPr="00364F99" w:rsidR="00063B82" w:rsidP="0035507D" w:rsidRDefault="00063B82">
            <w:pPr>
              <w:spacing w:line="276" w:lineRule="auto"/>
              <w:contextualSpacing/>
              <w:jc w:val="center"/>
              <w:rPr>
                <w:b/>
                <w:sz w:val="16"/>
                <w:szCs w:val="16"/>
              </w:rPr>
            </w:pPr>
            <w:r w:rsidRPr="00364F99">
              <w:rPr>
                <w:b/>
                <w:sz w:val="16"/>
                <w:szCs w:val="16"/>
              </w:rPr>
              <w:t>Estimated Annual Responses (year)</w:t>
            </w:r>
          </w:p>
          <w:p w:rsidR="00063B82" w:rsidP="0035507D" w:rsidRDefault="00063B82">
            <w:pPr>
              <w:spacing w:line="276" w:lineRule="auto"/>
              <w:contextualSpacing/>
              <w:jc w:val="center"/>
              <w:rPr>
                <w:b/>
                <w:sz w:val="16"/>
                <w:szCs w:val="16"/>
              </w:rPr>
            </w:pPr>
          </w:p>
          <w:p w:rsidR="00063B82" w:rsidP="0035507D" w:rsidRDefault="00063B82">
            <w:pPr>
              <w:spacing w:line="276" w:lineRule="auto"/>
              <w:contextualSpacing/>
              <w:jc w:val="center"/>
              <w:rPr>
                <w:b/>
                <w:sz w:val="16"/>
                <w:szCs w:val="16"/>
              </w:rPr>
            </w:pPr>
          </w:p>
          <w:p w:rsidRPr="00364F99" w:rsidR="00063B82" w:rsidP="0035507D" w:rsidRDefault="00063B82">
            <w:pPr>
              <w:spacing w:line="276" w:lineRule="auto"/>
              <w:contextualSpacing/>
              <w:jc w:val="center"/>
              <w:rPr>
                <w:b/>
                <w:sz w:val="16"/>
                <w:szCs w:val="16"/>
              </w:rPr>
            </w:pPr>
          </w:p>
          <w:p w:rsidRPr="007F79D5" w:rsidR="00063B82" w:rsidP="0035507D" w:rsidRDefault="00063B82">
            <w:pPr>
              <w:contextualSpacing/>
              <w:jc w:val="center"/>
              <w:rPr>
                <w:sz w:val="16"/>
                <w:szCs w:val="16"/>
              </w:rPr>
            </w:pPr>
            <w:r w:rsidRPr="00364F99">
              <w:rPr>
                <w:b/>
                <w:sz w:val="16"/>
                <w:szCs w:val="16"/>
              </w:rPr>
              <w:t>(a)</w:t>
            </w:r>
          </w:p>
        </w:tc>
        <w:tc>
          <w:tcPr>
            <w:tcW w:w="1248" w:type="dxa"/>
            <w:shd w:val="clear" w:color="auto" w:fill="auto"/>
          </w:tcPr>
          <w:p w:rsidRPr="00364F99" w:rsidR="00063B82" w:rsidP="0035507D" w:rsidRDefault="00063B82">
            <w:pPr>
              <w:spacing w:line="276" w:lineRule="auto"/>
              <w:contextualSpacing/>
              <w:jc w:val="center"/>
              <w:rPr>
                <w:b/>
                <w:sz w:val="16"/>
                <w:szCs w:val="16"/>
              </w:rPr>
            </w:pPr>
            <w:r w:rsidRPr="00364F99">
              <w:rPr>
                <w:b/>
                <w:sz w:val="16"/>
                <w:szCs w:val="16"/>
              </w:rPr>
              <w:t>Estimated Time for Response (hours)</w:t>
            </w:r>
          </w:p>
          <w:p w:rsidRPr="00364F99" w:rsidR="00063B82" w:rsidP="0035507D" w:rsidRDefault="00063B82">
            <w:pPr>
              <w:spacing w:line="276" w:lineRule="auto"/>
              <w:contextualSpacing/>
              <w:jc w:val="center"/>
              <w:rPr>
                <w:b/>
                <w:sz w:val="16"/>
                <w:szCs w:val="16"/>
              </w:rPr>
            </w:pPr>
          </w:p>
          <w:p w:rsidRPr="007F79D5" w:rsidR="00063B82" w:rsidP="0035507D" w:rsidRDefault="00063B82">
            <w:pPr>
              <w:contextualSpacing/>
              <w:jc w:val="center"/>
              <w:rPr>
                <w:b/>
                <w:bCs/>
                <w:sz w:val="16"/>
                <w:szCs w:val="16"/>
              </w:rPr>
            </w:pPr>
            <w:r>
              <w:rPr>
                <w:b/>
                <w:sz w:val="16"/>
                <w:szCs w:val="16"/>
              </w:rPr>
              <w:t>(b)</w:t>
            </w:r>
          </w:p>
        </w:tc>
        <w:tc>
          <w:tcPr>
            <w:tcW w:w="0" w:type="auto"/>
          </w:tcPr>
          <w:p w:rsidRPr="00364F99" w:rsidR="00063B82" w:rsidP="0035507D" w:rsidRDefault="00063B82">
            <w:pPr>
              <w:spacing w:line="276" w:lineRule="auto"/>
              <w:jc w:val="center"/>
              <w:rPr>
                <w:b/>
                <w:sz w:val="16"/>
              </w:rPr>
            </w:pPr>
            <w:r w:rsidRPr="00364F99">
              <w:rPr>
                <w:b/>
                <w:sz w:val="16"/>
              </w:rPr>
              <w:t>Estimated Annual Burden</w:t>
            </w:r>
          </w:p>
          <w:p w:rsidRPr="00364F99" w:rsidR="00063B82" w:rsidP="0035507D" w:rsidRDefault="00063B82">
            <w:pPr>
              <w:spacing w:line="276" w:lineRule="auto"/>
              <w:jc w:val="center"/>
              <w:rPr>
                <w:b/>
                <w:sz w:val="16"/>
              </w:rPr>
            </w:pPr>
            <w:r w:rsidRPr="00364F99">
              <w:rPr>
                <w:b/>
                <w:sz w:val="16"/>
              </w:rPr>
              <w:t>(hour/year)</w:t>
            </w:r>
          </w:p>
          <w:p w:rsidRPr="00364F99" w:rsidR="00063B82" w:rsidP="0035507D" w:rsidRDefault="00063B82">
            <w:pPr>
              <w:spacing w:line="276" w:lineRule="auto"/>
              <w:jc w:val="center"/>
              <w:rPr>
                <w:b/>
                <w:sz w:val="16"/>
              </w:rPr>
            </w:pPr>
          </w:p>
          <w:p w:rsidRPr="007F79D5" w:rsidR="00063B82" w:rsidP="0035507D" w:rsidRDefault="00063B82">
            <w:pPr>
              <w:contextualSpacing/>
              <w:jc w:val="center"/>
              <w:rPr>
                <w:sz w:val="16"/>
                <w:szCs w:val="16"/>
              </w:rPr>
            </w:pPr>
            <w:r w:rsidRPr="00364F99">
              <w:rPr>
                <w:b/>
                <w:sz w:val="16"/>
              </w:rPr>
              <w:t xml:space="preserve">(a) x (b) = </w:t>
            </w:r>
            <w:r>
              <w:rPr>
                <w:b/>
                <w:sz w:val="16"/>
              </w:rPr>
              <w:t>(</w:t>
            </w:r>
            <w:r w:rsidRPr="00364F99">
              <w:rPr>
                <w:b/>
                <w:sz w:val="16"/>
              </w:rPr>
              <w:t>c</w:t>
            </w:r>
            <w:r>
              <w:rPr>
                <w:b/>
                <w:sz w:val="16"/>
              </w:rPr>
              <w:t>)</w:t>
            </w:r>
          </w:p>
        </w:tc>
        <w:tc>
          <w:tcPr>
            <w:tcW w:w="0" w:type="auto"/>
          </w:tcPr>
          <w:p w:rsidRPr="00364F99" w:rsidR="00063B82" w:rsidP="0035507D" w:rsidRDefault="00063B82">
            <w:pPr>
              <w:spacing w:line="276" w:lineRule="auto"/>
              <w:jc w:val="center"/>
              <w:rPr>
                <w:b/>
                <w:sz w:val="16"/>
              </w:rPr>
            </w:pPr>
            <w:r w:rsidRPr="00364F99">
              <w:rPr>
                <w:b/>
                <w:sz w:val="16"/>
              </w:rPr>
              <w:t>Rate</w:t>
            </w:r>
            <w:r w:rsidRPr="00364F99">
              <w:rPr>
                <w:rStyle w:val="FootnoteReference"/>
                <w:b/>
                <w:sz w:val="16"/>
              </w:rPr>
              <w:footnoteReference w:id="5"/>
            </w:r>
            <w:r w:rsidRPr="00364F99">
              <w:rPr>
                <w:b/>
                <w:sz w:val="16"/>
              </w:rPr>
              <w:t xml:space="preserve"> ($/hour)</w:t>
            </w:r>
          </w:p>
          <w:p w:rsidRPr="00364F99" w:rsidR="00063B82" w:rsidP="0035507D" w:rsidRDefault="00063B82">
            <w:pPr>
              <w:spacing w:line="276" w:lineRule="auto"/>
              <w:jc w:val="center"/>
              <w:rPr>
                <w:b/>
                <w:sz w:val="16"/>
              </w:rPr>
            </w:pPr>
          </w:p>
          <w:p w:rsidRPr="00364F99" w:rsidR="00063B82" w:rsidP="0035507D" w:rsidRDefault="00063B82">
            <w:pPr>
              <w:spacing w:line="276" w:lineRule="auto"/>
              <w:jc w:val="center"/>
              <w:rPr>
                <w:b/>
                <w:sz w:val="16"/>
              </w:rPr>
            </w:pPr>
          </w:p>
          <w:p w:rsidRPr="00364F99" w:rsidR="00063B82" w:rsidP="0035507D" w:rsidRDefault="00063B82">
            <w:pPr>
              <w:spacing w:line="276" w:lineRule="auto"/>
              <w:jc w:val="center"/>
              <w:rPr>
                <w:b/>
                <w:sz w:val="16"/>
              </w:rPr>
            </w:pPr>
          </w:p>
          <w:p w:rsidRPr="007F79D5" w:rsidR="00063B82" w:rsidP="0035507D" w:rsidRDefault="00063B82">
            <w:pPr>
              <w:contextualSpacing/>
              <w:jc w:val="center"/>
              <w:rPr>
                <w:sz w:val="16"/>
                <w:szCs w:val="16"/>
              </w:rPr>
            </w:pPr>
            <w:r w:rsidRPr="00364F99">
              <w:rPr>
                <w:b/>
                <w:sz w:val="16"/>
              </w:rPr>
              <w:t>(d)</w:t>
            </w:r>
          </w:p>
        </w:tc>
        <w:tc>
          <w:tcPr>
            <w:tcW w:w="0" w:type="auto"/>
          </w:tcPr>
          <w:p w:rsidR="00063B82" w:rsidP="0035507D" w:rsidRDefault="00063B82">
            <w:pPr>
              <w:spacing w:line="276" w:lineRule="auto"/>
              <w:jc w:val="center"/>
              <w:rPr>
                <w:b/>
                <w:sz w:val="16"/>
              </w:rPr>
            </w:pPr>
            <w:r>
              <w:rPr>
                <w:b/>
                <w:sz w:val="16"/>
              </w:rPr>
              <w:t>Estimated Annual Respondent Cost Burden</w:t>
            </w:r>
          </w:p>
          <w:p w:rsidR="00063B82" w:rsidP="0035507D" w:rsidRDefault="00063B82">
            <w:pPr>
              <w:spacing w:line="276" w:lineRule="auto"/>
              <w:jc w:val="center"/>
              <w:rPr>
                <w:b/>
                <w:sz w:val="16"/>
              </w:rPr>
            </w:pPr>
          </w:p>
          <w:p w:rsidR="00063B82" w:rsidP="0035507D" w:rsidRDefault="00063B82">
            <w:pPr>
              <w:spacing w:line="276" w:lineRule="auto"/>
              <w:jc w:val="center"/>
              <w:rPr>
                <w:b/>
                <w:sz w:val="16"/>
              </w:rPr>
            </w:pPr>
          </w:p>
          <w:p w:rsidRPr="007F79D5" w:rsidR="00063B82" w:rsidP="0035507D" w:rsidRDefault="00063B82">
            <w:pPr>
              <w:contextualSpacing/>
              <w:jc w:val="center"/>
              <w:rPr>
                <w:b/>
                <w:bCs/>
                <w:sz w:val="16"/>
                <w:szCs w:val="16"/>
              </w:rPr>
            </w:pPr>
            <w:r>
              <w:rPr>
                <w:b/>
                <w:sz w:val="16"/>
              </w:rPr>
              <w:t>(c) x (d) = (e)</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1</w:t>
            </w:r>
          </w:p>
        </w:tc>
        <w:tc>
          <w:tcPr>
            <w:tcW w:w="0" w:type="auto"/>
          </w:tcPr>
          <w:p w:rsidRPr="00063B82" w:rsidR="00063B82" w:rsidP="0035507D" w:rsidRDefault="00063B82">
            <w:pPr>
              <w:rPr>
                <w:sz w:val="18"/>
              </w:rPr>
            </w:pPr>
            <w:r w:rsidRPr="00063B82">
              <w:rPr>
                <w:sz w:val="18"/>
              </w:rPr>
              <w:t>Application for Registration to Practice Before the United States Patent and Trademark Office</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2,525</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rPr>
              <w:t>0.08</w:t>
            </w:r>
          </w:p>
        </w:tc>
        <w:tc>
          <w:tcPr>
            <w:tcW w:w="0" w:type="auto"/>
            <w:vAlign w:val="center"/>
          </w:tcPr>
          <w:p w:rsidRPr="00063B82" w:rsidR="00063B82" w:rsidP="0035507D" w:rsidRDefault="00063B82">
            <w:pPr>
              <w:spacing w:after="100" w:afterAutospacing="1"/>
              <w:jc w:val="right"/>
              <w:rPr>
                <w:bCs/>
                <w:color w:val="000000"/>
                <w:sz w:val="18"/>
                <w:szCs w:val="16"/>
              </w:rPr>
            </w:pPr>
            <w:r w:rsidRPr="00063B82">
              <w:rPr>
                <w:color w:val="000000"/>
                <w:sz w:val="18"/>
                <w:szCs w:val="16"/>
              </w:rPr>
              <w:t>202</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spacing w:after="100" w:afterAutospacing="1"/>
              <w:jc w:val="right"/>
              <w:rPr>
                <w:bCs/>
                <w:color w:val="000000"/>
                <w:sz w:val="18"/>
                <w:szCs w:val="16"/>
              </w:rPr>
            </w:pPr>
            <w:r w:rsidRPr="00063B82">
              <w:rPr>
                <w:color w:val="000000"/>
                <w:sz w:val="18"/>
                <w:szCs w:val="16"/>
              </w:rPr>
              <w:t xml:space="preserve">$80,800 </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3</w:t>
            </w:r>
          </w:p>
        </w:tc>
        <w:tc>
          <w:tcPr>
            <w:tcW w:w="0" w:type="auto"/>
            <w:vAlign w:val="center"/>
          </w:tcPr>
          <w:p w:rsidRPr="00063B82" w:rsidR="00063B82" w:rsidP="0035507D" w:rsidRDefault="00063B82">
            <w:pPr>
              <w:rPr>
                <w:sz w:val="18"/>
              </w:rPr>
            </w:pPr>
            <w:r w:rsidRPr="00063B82">
              <w:rPr>
                <w:sz w:val="18"/>
              </w:rPr>
              <w:t xml:space="preserve">Reasonable Accommodation   </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63</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rPr>
              <w:t>0.08</w:t>
            </w:r>
          </w:p>
        </w:tc>
        <w:tc>
          <w:tcPr>
            <w:tcW w:w="0" w:type="auto"/>
            <w:vAlign w:val="center"/>
          </w:tcPr>
          <w:p w:rsidRPr="00063B82" w:rsidR="00063B82" w:rsidP="0035507D" w:rsidRDefault="00063B82">
            <w:pPr>
              <w:spacing w:after="100" w:afterAutospacing="1"/>
              <w:jc w:val="right"/>
              <w:rPr>
                <w:bCs/>
                <w:color w:val="000000"/>
                <w:sz w:val="18"/>
                <w:szCs w:val="16"/>
              </w:rPr>
            </w:pPr>
            <w:r w:rsidRPr="00063B82">
              <w:rPr>
                <w:color w:val="000000"/>
                <w:sz w:val="18"/>
              </w:rPr>
              <w:t>5</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jc w:val="right"/>
              <w:rPr>
                <w:bCs/>
                <w:color w:val="000000"/>
                <w:sz w:val="18"/>
                <w:szCs w:val="16"/>
              </w:rPr>
            </w:pPr>
            <w:r w:rsidRPr="00063B82">
              <w:rPr>
                <w:color w:val="000000"/>
                <w:sz w:val="18"/>
              </w:rPr>
              <w:t xml:space="preserve">$2,000 </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4</w:t>
            </w:r>
          </w:p>
        </w:tc>
        <w:tc>
          <w:tcPr>
            <w:tcW w:w="0" w:type="auto"/>
          </w:tcPr>
          <w:p w:rsidRPr="00063B82" w:rsidR="00063B82" w:rsidP="0035507D" w:rsidRDefault="00063B82">
            <w:pPr>
              <w:rPr>
                <w:sz w:val="18"/>
              </w:rPr>
            </w:pPr>
            <w:r w:rsidRPr="00063B82">
              <w:rPr>
                <w:sz w:val="18"/>
              </w:rPr>
              <w:t>Data Sheet – Register of Patent Attorneys and Agents</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840</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rPr>
              <w:t>0.08</w:t>
            </w:r>
          </w:p>
        </w:tc>
        <w:tc>
          <w:tcPr>
            <w:tcW w:w="0" w:type="auto"/>
            <w:vAlign w:val="center"/>
          </w:tcPr>
          <w:p w:rsidRPr="00063B82" w:rsidR="00063B82" w:rsidP="0035507D" w:rsidRDefault="00063B82">
            <w:pPr>
              <w:spacing w:after="100" w:afterAutospacing="1"/>
              <w:jc w:val="right"/>
              <w:rPr>
                <w:bCs/>
                <w:color w:val="000000"/>
                <w:sz w:val="18"/>
                <w:szCs w:val="16"/>
              </w:rPr>
            </w:pPr>
            <w:r w:rsidRPr="00063B82">
              <w:rPr>
                <w:color w:val="000000"/>
                <w:sz w:val="18"/>
                <w:szCs w:val="16"/>
              </w:rPr>
              <w:t>67</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jc w:val="right"/>
              <w:rPr>
                <w:bCs/>
                <w:color w:val="000000"/>
                <w:sz w:val="18"/>
                <w:szCs w:val="16"/>
              </w:rPr>
            </w:pPr>
            <w:r w:rsidRPr="00063B82">
              <w:rPr>
                <w:color w:val="000000"/>
                <w:sz w:val="18"/>
                <w:szCs w:val="16"/>
              </w:rPr>
              <w:t xml:space="preserve">$26,800 </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6</w:t>
            </w:r>
          </w:p>
        </w:tc>
        <w:tc>
          <w:tcPr>
            <w:tcW w:w="0" w:type="auto"/>
          </w:tcPr>
          <w:p w:rsidRPr="00063B82" w:rsidR="00063B82" w:rsidP="0035507D" w:rsidRDefault="00063B82">
            <w:pPr>
              <w:rPr>
                <w:sz w:val="18"/>
              </w:rPr>
            </w:pPr>
            <w:r w:rsidRPr="00063B82">
              <w:rPr>
                <w:sz w:val="18"/>
              </w:rPr>
              <w:t>Oath or Affirmation</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840</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rPr>
              <w:t>0.08</w:t>
            </w:r>
          </w:p>
        </w:tc>
        <w:tc>
          <w:tcPr>
            <w:tcW w:w="0" w:type="auto"/>
            <w:vAlign w:val="center"/>
          </w:tcPr>
          <w:p w:rsidRPr="00063B82" w:rsidR="00063B82" w:rsidP="0035507D" w:rsidRDefault="00063B82">
            <w:pPr>
              <w:spacing w:after="100" w:afterAutospacing="1"/>
              <w:jc w:val="right"/>
              <w:rPr>
                <w:color w:val="000000"/>
                <w:sz w:val="18"/>
                <w:szCs w:val="16"/>
              </w:rPr>
            </w:pPr>
            <w:r w:rsidRPr="00063B82">
              <w:rPr>
                <w:color w:val="000000"/>
                <w:sz w:val="18"/>
                <w:szCs w:val="16"/>
              </w:rPr>
              <w:t>67</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jc w:val="right"/>
              <w:rPr>
                <w:color w:val="000000"/>
                <w:sz w:val="18"/>
                <w:szCs w:val="16"/>
              </w:rPr>
            </w:pPr>
            <w:r w:rsidRPr="00063B82">
              <w:rPr>
                <w:color w:val="000000"/>
                <w:sz w:val="18"/>
                <w:szCs w:val="16"/>
              </w:rPr>
              <w:t xml:space="preserve">$26,800 </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7</w:t>
            </w:r>
          </w:p>
        </w:tc>
        <w:tc>
          <w:tcPr>
            <w:tcW w:w="0" w:type="auto"/>
          </w:tcPr>
          <w:p w:rsidRPr="00063B82" w:rsidR="00063B82" w:rsidP="0035507D" w:rsidRDefault="00063B82">
            <w:pPr>
              <w:rPr>
                <w:sz w:val="18"/>
              </w:rPr>
            </w:pPr>
            <w:r w:rsidRPr="00063B82">
              <w:rPr>
                <w:sz w:val="18"/>
              </w:rPr>
              <w:t>Reinstatement to the Register</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76</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rPr>
              <w:t>0.08</w:t>
            </w:r>
          </w:p>
        </w:tc>
        <w:tc>
          <w:tcPr>
            <w:tcW w:w="0" w:type="auto"/>
            <w:vAlign w:val="center"/>
          </w:tcPr>
          <w:p w:rsidRPr="00063B82" w:rsidR="00063B82" w:rsidP="0035507D" w:rsidRDefault="00063B82">
            <w:pPr>
              <w:spacing w:after="100" w:afterAutospacing="1"/>
              <w:jc w:val="right"/>
              <w:rPr>
                <w:bCs/>
                <w:color w:val="000000"/>
                <w:sz w:val="18"/>
                <w:szCs w:val="16"/>
              </w:rPr>
            </w:pPr>
            <w:r w:rsidRPr="00063B82">
              <w:rPr>
                <w:color w:val="000000"/>
                <w:sz w:val="18"/>
                <w:szCs w:val="16"/>
              </w:rPr>
              <w:t>6</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jc w:val="right"/>
              <w:rPr>
                <w:bCs/>
                <w:color w:val="000000"/>
                <w:sz w:val="18"/>
                <w:szCs w:val="16"/>
              </w:rPr>
            </w:pPr>
            <w:r w:rsidRPr="00063B82">
              <w:rPr>
                <w:color w:val="000000"/>
                <w:sz w:val="18"/>
                <w:szCs w:val="16"/>
              </w:rPr>
              <w:t xml:space="preserve">$2,400 </w:t>
            </w:r>
          </w:p>
        </w:tc>
      </w:tr>
      <w:tr w:rsidRPr="007F79D5" w:rsidR="00063B82" w:rsidTr="0035507D">
        <w:trPr>
          <w:cantSplit/>
          <w:jc w:val="center"/>
        </w:trPr>
        <w:tc>
          <w:tcPr>
            <w:tcW w:w="0" w:type="auto"/>
            <w:vAlign w:val="center"/>
          </w:tcPr>
          <w:p w:rsidRPr="00063B82" w:rsidR="00063B82" w:rsidP="0035507D" w:rsidRDefault="00063B82">
            <w:pPr>
              <w:jc w:val="center"/>
              <w:rPr>
                <w:b/>
                <w:sz w:val="18"/>
              </w:rPr>
            </w:pPr>
            <w:r w:rsidRPr="00063B82">
              <w:rPr>
                <w:b/>
                <w:sz w:val="18"/>
              </w:rPr>
              <w:t>8</w:t>
            </w:r>
          </w:p>
        </w:tc>
        <w:tc>
          <w:tcPr>
            <w:tcW w:w="0" w:type="auto"/>
            <w:vAlign w:val="center"/>
          </w:tcPr>
          <w:p w:rsidRPr="00063B82" w:rsidR="00063B82" w:rsidP="0035507D" w:rsidRDefault="00063B82">
            <w:pPr>
              <w:rPr>
                <w:sz w:val="18"/>
              </w:rPr>
            </w:pPr>
            <w:r w:rsidRPr="00063B82">
              <w:rPr>
                <w:sz w:val="18"/>
              </w:rPr>
              <w:t>Change of Registration from Agent to Attorney</w:t>
            </w:r>
          </w:p>
        </w:tc>
        <w:tc>
          <w:tcPr>
            <w:tcW w:w="1493" w:type="dxa"/>
            <w:shd w:val="clear" w:color="auto" w:fill="auto"/>
            <w:vAlign w:val="center"/>
          </w:tcPr>
          <w:p w:rsidRPr="00063B82" w:rsidR="00063B82" w:rsidP="0035507D" w:rsidRDefault="00063B82">
            <w:pPr>
              <w:spacing w:after="100" w:afterAutospacing="1"/>
              <w:jc w:val="right"/>
              <w:rPr>
                <w:sz w:val="18"/>
              </w:rPr>
            </w:pPr>
            <w:r w:rsidRPr="00063B82">
              <w:rPr>
                <w:sz w:val="18"/>
              </w:rPr>
              <w:t>252</w:t>
            </w:r>
          </w:p>
        </w:tc>
        <w:tc>
          <w:tcPr>
            <w:tcW w:w="1248" w:type="dxa"/>
            <w:shd w:val="clear" w:color="auto" w:fill="auto"/>
            <w:vAlign w:val="center"/>
          </w:tcPr>
          <w:p w:rsidRPr="00063B82" w:rsidR="00063B82" w:rsidP="0035507D" w:rsidRDefault="00063B82">
            <w:pPr>
              <w:spacing w:after="100" w:afterAutospacing="1"/>
              <w:jc w:val="right"/>
              <w:rPr>
                <w:sz w:val="18"/>
              </w:rPr>
            </w:pPr>
            <w:r w:rsidRPr="00063B82">
              <w:rPr>
                <w:sz w:val="18"/>
                <w:szCs w:val="16"/>
              </w:rPr>
              <w:t>0.08</w:t>
            </w:r>
          </w:p>
        </w:tc>
        <w:tc>
          <w:tcPr>
            <w:tcW w:w="0" w:type="auto"/>
            <w:vAlign w:val="center"/>
          </w:tcPr>
          <w:p w:rsidRPr="00063B82" w:rsidR="00063B82" w:rsidP="0035507D" w:rsidRDefault="00063B82">
            <w:pPr>
              <w:spacing w:after="100" w:afterAutospacing="1"/>
              <w:jc w:val="right"/>
              <w:rPr>
                <w:color w:val="000000"/>
                <w:sz w:val="18"/>
                <w:szCs w:val="16"/>
              </w:rPr>
            </w:pPr>
            <w:r w:rsidRPr="00063B82">
              <w:rPr>
                <w:color w:val="000000"/>
                <w:sz w:val="18"/>
                <w:szCs w:val="16"/>
              </w:rPr>
              <w:t>20</w:t>
            </w:r>
          </w:p>
        </w:tc>
        <w:tc>
          <w:tcPr>
            <w:tcW w:w="0" w:type="auto"/>
            <w:vAlign w:val="center"/>
          </w:tcPr>
          <w:p w:rsidRPr="00063B82" w:rsidR="00063B82" w:rsidP="0035507D" w:rsidRDefault="00063B82">
            <w:pPr>
              <w:spacing w:after="100" w:afterAutospacing="1"/>
              <w:jc w:val="right"/>
              <w:rPr>
                <w:sz w:val="18"/>
              </w:rPr>
            </w:pPr>
            <w:r w:rsidRPr="00063B82">
              <w:rPr>
                <w:sz w:val="18"/>
              </w:rPr>
              <w:t>$400</w:t>
            </w:r>
          </w:p>
        </w:tc>
        <w:tc>
          <w:tcPr>
            <w:tcW w:w="0" w:type="auto"/>
            <w:vAlign w:val="center"/>
          </w:tcPr>
          <w:p w:rsidRPr="00063B82" w:rsidR="00063B82" w:rsidP="0035507D" w:rsidRDefault="00063B82">
            <w:pPr>
              <w:jc w:val="right"/>
              <w:rPr>
                <w:color w:val="000000"/>
                <w:sz w:val="18"/>
                <w:szCs w:val="16"/>
              </w:rPr>
            </w:pPr>
            <w:r w:rsidRPr="00063B82">
              <w:rPr>
                <w:color w:val="000000"/>
                <w:sz w:val="18"/>
                <w:szCs w:val="16"/>
              </w:rPr>
              <w:t>$8,000</w:t>
            </w:r>
          </w:p>
        </w:tc>
      </w:tr>
      <w:tr w:rsidRPr="007F79D5" w:rsidR="00063B82" w:rsidTr="0035507D">
        <w:trPr>
          <w:cantSplit/>
          <w:trHeight w:val="332"/>
          <w:jc w:val="center"/>
        </w:trPr>
        <w:tc>
          <w:tcPr>
            <w:tcW w:w="0" w:type="auto"/>
            <w:vAlign w:val="center"/>
          </w:tcPr>
          <w:p w:rsidRPr="00063B82" w:rsidR="00063B82" w:rsidP="0035507D" w:rsidRDefault="00063B82">
            <w:pPr>
              <w:jc w:val="center"/>
              <w:rPr>
                <w:b/>
                <w:sz w:val="18"/>
              </w:rPr>
            </w:pPr>
          </w:p>
        </w:tc>
        <w:tc>
          <w:tcPr>
            <w:tcW w:w="0" w:type="auto"/>
            <w:vAlign w:val="center"/>
          </w:tcPr>
          <w:p w:rsidRPr="00063B82" w:rsidR="00063B82" w:rsidP="0035507D" w:rsidRDefault="00063B82">
            <w:pPr>
              <w:rPr>
                <w:sz w:val="18"/>
              </w:rPr>
            </w:pPr>
            <w:r w:rsidRPr="00063B82">
              <w:rPr>
                <w:b/>
                <w:sz w:val="18"/>
              </w:rPr>
              <w:t>Totals</w:t>
            </w:r>
          </w:p>
        </w:tc>
        <w:tc>
          <w:tcPr>
            <w:tcW w:w="1493" w:type="dxa"/>
            <w:shd w:val="clear" w:color="auto" w:fill="auto"/>
            <w:vAlign w:val="center"/>
          </w:tcPr>
          <w:p w:rsidRPr="00063B82" w:rsidR="00063B82" w:rsidP="0035507D" w:rsidRDefault="00063B82">
            <w:pPr>
              <w:jc w:val="right"/>
              <w:rPr>
                <w:b/>
                <w:sz w:val="18"/>
              </w:rPr>
            </w:pPr>
            <w:r w:rsidRPr="00063B82">
              <w:rPr>
                <w:b/>
                <w:sz w:val="18"/>
              </w:rPr>
              <w:t>4,596</w:t>
            </w:r>
          </w:p>
        </w:tc>
        <w:tc>
          <w:tcPr>
            <w:tcW w:w="1248" w:type="dxa"/>
            <w:shd w:val="clear" w:color="auto" w:fill="auto"/>
            <w:vAlign w:val="center"/>
          </w:tcPr>
          <w:p w:rsidRPr="00063B82" w:rsidR="00063B82" w:rsidP="0035507D" w:rsidRDefault="00063B82">
            <w:pPr>
              <w:jc w:val="right"/>
              <w:rPr>
                <w:b/>
                <w:sz w:val="18"/>
              </w:rPr>
            </w:pPr>
            <w:r w:rsidRPr="00063B82">
              <w:rPr>
                <w:b/>
                <w:sz w:val="18"/>
              </w:rPr>
              <w:t>- - -</w:t>
            </w:r>
          </w:p>
        </w:tc>
        <w:tc>
          <w:tcPr>
            <w:tcW w:w="0" w:type="auto"/>
            <w:vAlign w:val="center"/>
          </w:tcPr>
          <w:p w:rsidRPr="00063B82" w:rsidR="00063B82" w:rsidP="0035507D" w:rsidRDefault="00063B82">
            <w:pPr>
              <w:jc w:val="right"/>
              <w:rPr>
                <w:b/>
                <w:sz w:val="18"/>
              </w:rPr>
            </w:pPr>
            <w:r w:rsidRPr="00063B82">
              <w:rPr>
                <w:b/>
                <w:sz w:val="18"/>
              </w:rPr>
              <w:t>367</w:t>
            </w:r>
          </w:p>
        </w:tc>
        <w:tc>
          <w:tcPr>
            <w:tcW w:w="0" w:type="auto"/>
            <w:vAlign w:val="center"/>
          </w:tcPr>
          <w:p w:rsidRPr="00063B82" w:rsidR="00063B82" w:rsidP="0035507D" w:rsidRDefault="00063B82">
            <w:pPr>
              <w:jc w:val="right"/>
              <w:rPr>
                <w:b/>
                <w:sz w:val="18"/>
              </w:rPr>
            </w:pPr>
            <w:r w:rsidRPr="00063B82">
              <w:rPr>
                <w:b/>
                <w:sz w:val="18"/>
              </w:rPr>
              <w:t>- - -</w:t>
            </w:r>
          </w:p>
        </w:tc>
        <w:tc>
          <w:tcPr>
            <w:tcW w:w="0" w:type="auto"/>
            <w:vAlign w:val="center"/>
          </w:tcPr>
          <w:p w:rsidRPr="00063B82" w:rsidR="00063B82" w:rsidP="0035507D" w:rsidRDefault="00063B82">
            <w:pPr>
              <w:jc w:val="right"/>
              <w:rPr>
                <w:b/>
                <w:sz w:val="18"/>
              </w:rPr>
            </w:pPr>
            <w:r w:rsidRPr="00063B82">
              <w:rPr>
                <w:b/>
                <w:sz w:val="18"/>
              </w:rPr>
              <w:t>$146,800</w:t>
            </w:r>
          </w:p>
        </w:tc>
      </w:tr>
    </w:tbl>
    <w:p w:rsidR="005D34A6" w:rsidP="00D20973" w:rsidRDefault="005D34A6">
      <w:pPr>
        <w:keepNext/>
        <w:rPr>
          <w:rFonts w:ascii="Arial" w:hAnsi="Arial"/>
          <w:b/>
          <w:sz w:val="24"/>
        </w:rPr>
      </w:pPr>
    </w:p>
    <w:p w:rsidR="00AB6C43" w:rsidP="00D20973" w:rsidRDefault="00AB6C43">
      <w:pPr>
        <w:keepNext/>
        <w:rPr>
          <w:rFonts w:ascii="Arial" w:hAnsi="Arial"/>
          <w:b/>
          <w:sz w:val="24"/>
        </w:rPr>
      </w:pPr>
    </w:p>
    <w:p w:rsidRPr="00D20973" w:rsidR="00D20973" w:rsidP="00B1686C" w:rsidRDefault="00D20973">
      <w:pPr>
        <w:keepNext/>
        <w:numPr>
          <w:ilvl w:val="0"/>
          <w:numId w:val="40"/>
        </w:numPr>
        <w:rPr>
          <w:rFonts w:ascii="Arial" w:hAnsi="Arial"/>
          <w:b/>
          <w:sz w:val="24"/>
        </w:rPr>
      </w:pPr>
      <w:r w:rsidRPr="00D20973">
        <w:rPr>
          <w:rFonts w:ascii="Arial" w:hAnsi="Arial"/>
          <w:b/>
          <w:sz w:val="24"/>
        </w:rPr>
        <w:t xml:space="preserve">Provide an estimate for the total annual cost burden to respondents or record keepers resulting from the collection of information. (Do not include the cost of any hour burden already reflected on the burden worksheet). </w:t>
      </w:r>
    </w:p>
    <w:p w:rsidRPr="00D20973" w:rsidR="00D20973" w:rsidP="00992F77" w:rsidRDefault="00D20973">
      <w:pPr>
        <w:keepNext/>
        <w:numPr>
          <w:ilvl w:val="0"/>
          <w:numId w:val="9"/>
        </w:numPr>
        <w:rPr>
          <w:rFonts w:ascii="Arial" w:hAnsi="Arial"/>
          <w:b/>
          <w:sz w:val="24"/>
        </w:rPr>
      </w:pPr>
      <w:r w:rsidRPr="00D20973">
        <w:rPr>
          <w:rFonts w:ascii="Arial" w:hAnsi="Arial"/>
          <w:b/>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D20973" w:rsidR="00D20973" w:rsidP="00992F77" w:rsidRDefault="00D20973">
      <w:pPr>
        <w:keepNext/>
        <w:numPr>
          <w:ilvl w:val="0"/>
          <w:numId w:val="9"/>
        </w:numPr>
        <w:rPr>
          <w:rFonts w:ascii="Arial" w:hAnsi="Arial"/>
          <w:b/>
          <w:sz w:val="24"/>
        </w:rPr>
      </w:pPr>
      <w:r w:rsidRPr="00D20973">
        <w:rPr>
          <w:rFonts w:ascii="Arial" w:hAnsi="Arial"/>
          <w:b/>
          <w:sz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D20973" w:rsidR="00D20973" w:rsidP="00992F77" w:rsidRDefault="00D20973">
      <w:pPr>
        <w:keepNext/>
        <w:numPr>
          <w:ilvl w:val="0"/>
          <w:numId w:val="9"/>
        </w:numPr>
        <w:rPr>
          <w:rFonts w:ascii="Arial" w:hAnsi="Arial"/>
          <w:b/>
          <w:sz w:val="24"/>
        </w:rPr>
      </w:pPr>
      <w:r w:rsidRPr="00D20973">
        <w:rPr>
          <w:rFonts w:ascii="Arial" w:hAnsi="Arial"/>
          <w:b/>
          <w:sz w:val="24"/>
        </w:rPr>
        <w:t xml:space="preserve">Generally, estimates should not include purchases of equipment or services, or portions thereof, made: (1) prior to October 1, 1995, (2) to </w:t>
      </w:r>
      <w:r w:rsidRPr="00D20973">
        <w:rPr>
          <w:rFonts w:ascii="Arial" w:hAnsi="Arial"/>
          <w:b/>
          <w:sz w:val="24"/>
        </w:rPr>
        <w:lastRenderedPageBreak/>
        <w:t xml:space="preserve">achieve regulatory compliance with requirements not associated with the information collection, (3) for reasons other than to provide information or keep records for the government, or (4) as part of customary and usual business or private practices. </w:t>
      </w:r>
    </w:p>
    <w:p w:rsidRPr="00C55729" w:rsidR="00B11EFA" w:rsidP="00172F3D" w:rsidRDefault="00B11EFA">
      <w:pPr>
        <w:keepNext/>
        <w:rPr>
          <w:rFonts w:ascii="Arial" w:hAnsi="Arial"/>
          <w:sz w:val="24"/>
        </w:rPr>
      </w:pPr>
    </w:p>
    <w:p w:rsidRPr="00994E0D" w:rsidR="0028777C" w:rsidP="0028777C" w:rsidRDefault="00B11EFA">
      <w:pPr>
        <w:pStyle w:val="BodyText2"/>
        <w:ind w:firstLine="432"/>
        <w:rPr>
          <w:bCs/>
        </w:rPr>
      </w:pPr>
      <w:r w:rsidRPr="00C55729">
        <w:t>There are no capital start-up or maintenance costs associated with this informatio</w:t>
      </w:r>
      <w:r w:rsidR="00DA1C7E">
        <w:t xml:space="preserve">n collection. </w:t>
      </w:r>
      <w:r w:rsidRPr="00C55729" w:rsidR="00786E45">
        <w:t>H</w:t>
      </w:r>
      <w:r w:rsidRPr="00C55729">
        <w:t xml:space="preserve">owever, </w:t>
      </w:r>
      <w:r w:rsidRPr="00C55729" w:rsidR="00786E45">
        <w:t xml:space="preserve">this </w:t>
      </w:r>
      <w:r w:rsidR="001C1597">
        <w:t xml:space="preserve">information </w:t>
      </w:r>
      <w:r w:rsidRPr="00C55729" w:rsidR="00786E45">
        <w:t xml:space="preserve">collection does have </w:t>
      </w:r>
      <w:r w:rsidRPr="00C55729">
        <w:t>non-hour</w:t>
      </w:r>
      <w:r w:rsidR="00EB4CCE">
        <w:t>ly</w:t>
      </w:r>
      <w:r w:rsidRPr="00C55729">
        <w:t xml:space="preserve"> costs due to filing fees, </w:t>
      </w:r>
      <w:r w:rsidR="00063B82">
        <w:t xml:space="preserve">notary </w:t>
      </w:r>
      <w:r w:rsidR="0028777C">
        <w:t>fees</w:t>
      </w:r>
      <w:r w:rsidR="00063B82">
        <w:t xml:space="preserve">, </w:t>
      </w:r>
      <w:r w:rsidRPr="00C55729">
        <w:t xml:space="preserve">and </w:t>
      </w:r>
      <w:r w:rsidR="00063B82">
        <w:t>postage</w:t>
      </w:r>
      <w:r w:rsidRPr="001B3CBF">
        <w:t>.</w:t>
      </w:r>
      <w:r w:rsidR="00D90D96">
        <w:t xml:space="preserve">  </w:t>
      </w:r>
      <w:r w:rsidR="0028777C">
        <w:t>T</w:t>
      </w:r>
      <w:r w:rsidRPr="00994E0D" w:rsidR="0028777C">
        <w:rPr>
          <w:bCs/>
        </w:rPr>
        <w:t>he USPTO estimates that the total annual (non-hour) cost burden for this information collection</w:t>
      </w:r>
      <w:r w:rsidR="0028777C">
        <w:rPr>
          <w:bCs/>
        </w:rPr>
        <w:t xml:space="preserve"> </w:t>
      </w:r>
      <w:r w:rsidRPr="00994E0D" w:rsidR="0028777C">
        <w:rPr>
          <w:bCs/>
        </w:rPr>
        <w:t>is $875,706.</w:t>
      </w:r>
    </w:p>
    <w:p w:rsidR="00FD52DF" w:rsidP="00FD52DF" w:rsidRDefault="00FD52DF">
      <w:pPr>
        <w:pStyle w:val="BodyText2"/>
      </w:pPr>
    </w:p>
    <w:p w:rsidRPr="00FD52DF" w:rsidR="00FD52DF" w:rsidP="00FD52DF" w:rsidRDefault="00FD52DF">
      <w:pPr>
        <w:pStyle w:val="BodyText2"/>
      </w:pPr>
      <w:r w:rsidRPr="00FD52DF">
        <w:rPr>
          <w:rFonts w:cs="Arial"/>
          <w:szCs w:val="24"/>
        </w:rPr>
        <w:t xml:space="preserve">There are filing fees associated with this information collection.  The application fees for registration to practice before the USPTO vary depending on whether the applicant is a current applicant, a former examiner, a foreign resident, or seeking reinstatement to the Register.  The fee for administration of the computerized examination to become a registered patent practitioner also varies depending on how the examination is administered.  </w:t>
      </w:r>
    </w:p>
    <w:p w:rsidRPr="00FD52DF" w:rsidR="00FD52DF" w:rsidP="00FD52DF" w:rsidRDefault="00FD52DF">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rsidRPr="007F79D5" w:rsidR="00B11EFA" w:rsidP="007F79D5" w:rsidRDefault="00B11EFA">
      <w:pPr>
        <w:jc w:val="both"/>
        <w:rPr>
          <w:rFonts w:ascii="Arial" w:hAnsi="Arial" w:cs="Arial"/>
          <w:sz w:val="24"/>
        </w:rPr>
      </w:pPr>
      <w:r w:rsidRPr="007F79D5">
        <w:rPr>
          <w:rFonts w:ascii="Arial" w:hAnsi="Arial" w:cs="Arial"/>
          <w:sz w:val="24"/>
        </w:rPr>
        <w:t xml:space="preserve">The annual non-hour cost burden associated with filing </w:t>
      </w:r>
      <w:r w:rsidRPr="0028117A">
        <w:rPr>
          <w:rFonts w:ascii="Arial" w:hAnsi="Arial" w:cs="Arial"/>
          <w:sz w:val="24"/>
          <w:szCs w:val="24"/>
        </w:rPr>
        <w:t>fees is</w:t>
      </w:r>
      <w:r w:rsidRPr="0028117A" w:rsidR="00E47BB6">
        <w:rPr>
          <w:rFonts w:ascii="Arial" w:hAnsi="Arial" w:cs="Arial"/>
          <w:sz w:val="24"/>
          <w:szCs w:val="24"/>
        </w:rPr>
        <w:t xml:space="preserve"> </w:t>
      </w:r>
      <w:r w:rsidRPr="007F79D5">
        <w:rPr>
          <w:rFonts w:ascii="Arial" w:hAnsi="Arial" w:cs="Arial"/>
          <w:sz w:val="24"/>
        </w:rPr>
        <w:t>outlined in Table</w:t>
      </w:r>
      <w:r w:rsidR="00BA3C62">
        <w:rPr>
          <w:rFonts w:ascii="Arial" w:hAnsi="Arial" w:cs="Arial"/>
          <w:sz w:val="24"/>
        </w:rPr>
        <w:t xml:space="preserve"> 5</w:t>
      </w:r>
      <w:r w:rsidRPr="007F79D5">
        <w:rPr>
          <w:rFonts w:ascii="Arial" w:hAnsi="Arial" w:cs="Arial"/>
          <w:sz w:val="24"/>
        </w:rPr>
        <w:t xml:space="preserve"> below:</w:t>
      </w:r>
    </w:p>
    <w:p w:rsidRPr="001B3CBF" w:rsidR="008455BE" w:rsidRDefault="008455BE">
      <w:pPr>
        <w:rPr>
          <w:rFonts w:ascii="Arial" w:hAnsi="Arial"/>
          <w:sz w:val="24"/>
        </w:rPr>
      </w:pPr>
    </w:p>
    <w:p w:rsidRPr="001B3CBF" w:rsidR="00B4697D" w:rsidP="001F5FD0" w:rsidRDefault="00E761E8">
      <w:pPr>
        <w:pStyle w:val="Heading5"/>
      </w:pPr>
      <w:r>
        <w:t xml:space="preserve">Table </w:t>
      </w:r>
      <w:r w:rsidR="00BA3C62">
        <w:t>5</w:t>
      </w:r>
      <w:r w:rsidRPr="001B3CBF" w:rsidR="00B11EFA">
        <w:t>:  Filing Fees – Non-hour Cost Burden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5"/>
        <w:gridCol w:w="4136"/>
        <w:gridCol w:w="1619"/>
        <w:gridCol w:w="1073"/>
        <w:gridCol w:w="1967"/>
      </w:tblGrid>
      <w:tr w:rsidRPr="00BA3C62" w:rsidR="00BA3C62" w:rsidTr="00F62CBB">
        <w:trPr>
          <w:cantSplit/>
          <w:jc w:val="center"/>
        </w:trPr>
        <w:tc>
          <w:tcPr>
            <w:tcW w:w="296" w:type="pct"/>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Item No.</w:t>
            </w:r>
          </w:p>
        </w:tc>
        <w:tc>
          <w:tcPr>
            <w:tcW w:w="2212" w:type="pct"/>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Item</w:t>
            </w:r>
          </w:p>
        </w:tc>
        <w:tc>
          <w:tcPr>
            <w:tcW w:w="866" w:type="pct"/>
            <w:shd w:val="clear" w:color="auto" w:fill="auto"/>
          </w:tcPr>
          <w:p w:rsidRPr="00BA3C62" w:rsidR="00BA3C62" w:rsidP="00FD52DF" w:rsidRDefault="00BA3C62">
            <w:pPr>
              <w:jc w:val="center"/>
              <w:rPr>
                <w:rFonts w:ascii="Arial" w:hAnsi="Arial" w:cs="Arial"/>
                <w:b/>
                <w:bCs/>
                <w:sz w:val="16"/>
                <w:szCs w:val="24"/>
              </w:rPr>
            </w:pPr>
            <w:r w:rsidRPr="00BA3C62">
              <w:rPr>
                <w:rFonts w:ascii="Arial" w:hAnsi="Arial" w:cs="Arial"/>
                <w:b/>
                <w:bCs/>
                <w:sz w:val="16"/>
                <w:szCs w:val="24"/>
              </w:rPr>
              <w:t>Responses</w:t>
            </w:r>
          </w:p>
          <w:p w:rsidR="00BA3C62" w:rsidP="00FD52DF" w:rsidRDefault="00BA3C62">
            <w:pPr>
              <w:jc w:val="center"/>
              <w:rPr>
                <w:rFonts w:ascii="Arial" w:hAnsi="Arial" w:cs="Arial"/>
                <w:b/>
                <w:bCs/>
                <w:sz w:val="16"/>
                <w:szCs w:val="24"/>
              </w:rPr>
            </w:pPr>
            <w:r w:rsidRPr="00BA3C62">
              <w:rPr>
                <w:rFonts w:ascii="Arial" w:hAnsi="Arial" w:cs="Arial"/>
                <w:b/>
                <w:bCs/>
                <w:sz w:val="16"/>
                <w:szCs w:val="24"/>
              </w:rPr>
              <w:t>(</w:t>
            </w:r>
            <w:proofErr w:type="spellStart"/>
            <w:r w:rsidRPr="00BA3C62">
              <w:rPr>
                <w:rFonts w:ascii="Arial" w:hAnsi="Arial" w:cs="Arial"/>
                <w:b/>
                <w:bCs/>
                <w:sz w:val="16"/>
                <w:szCs w:val="24"/>
              </w:rPr>
              <w:t>yr</w:t>
            </w:r>
            <w:proofErr w:type="spellEnd"/>
            <w:r w:rsidRPr="00BA3C62">
              <w:rPr>
                <w:rFonts w:ascii="Arial" w:hAnsi="Arial" w:cs="Arial"/>
                <w:b/>
                <w:bCs/>
                <w:sz w:val="16"/>
                <w:szCs w:val="24"/>
              </w:rPr>
              <w:t>)</w:t>
            </w:r>
          </w:p>
          <w:p w:rsidR="00FD52DF" w:rsidP="00FD52DF" w:rsidRDefault="00FD52DF">
            <w:pPr>
              <w:jc w:val="center"/>
              <w:rPr>
                <w:rFonts w:ascii="Arial" w:hAnsi="Arial" w:cs="Arial"/>
                <w:b/>
                <w:bCs/>
                <w:sz w:val="16"/>
                <w:szCs w:val="24"/>
              </w:rPr>
            </w:pPr>
          </w:p>
          <w:p w:rsidR="00FD52DF" w:rsidP="00FD52DF" w:rsidRDefault="00FD52DF">
            <w:pPr>
              <w:jc w:val="center"/>
              <w:rPr>
                <w:rFonts w:ascii="Arial" w:hAnsi="Arial" w:cs="Arial"/>
                <w:b/>
                <w:bCs/>
                <w:sz w:val="16"/>
                <w:szCs w:val="24"/>
              </w:rPr>
            </w:pPr>
          </w:p>
          <w:p w:rsidRPr="00BA3C62" w:rsidR="00FD52DF" w:rsidP="00FD52DF" w:rsidRDefault="00FD52DF">
            <w:pPr>
              <w:jc w:val="center"/>
              <w:rPr>
                <w:rFonts w:ascii="Arial" w:hAnsi="Arial" w:cs="Arial"/>
                <w:b/>
                <w:bCs/>
                <w:sz w:val="16"/>
                <w:szCs w:val="24"/>
              </w:rPr>
            </w:pPr>
          </w:p>
          <w:p w:rsidRPr="00BA3C62" w:rsidR="00BA3C62" w:rsidP="00FD52DF" w:rsidRDefault="00BA3C62">
            <w:pPr>
              <w:jc w:val="center"/>
              <w:rPr>
                <w:rFonts w:ascii="Arial" w:hAnsi="Arial" w:cs="Arial"/>
                <w:b/>
                <w:bCs/>
                <w:sz w:val="16"/>
                <w:szCs w:val="24"/>
              </w:rPr>
            </w:pPr>
            <w:r w:rsidRPr="00BA3C62">
              <w:rPr>
                <w:rFonts w:ascii="Arial" w:hAnsi="Arial" w:cs="Arial"/>
                <w:b/>
                <w:bCs/>
                <w:sz w:val="16"/>
                <w:szCs w:val="24"/>
              </w:rPr>
              <w:t>(a)</w:t>
            </w:r>
          </w:p>
        </w:tc>
        <w:tc>
          <w:tcPr>
            <w:tcW w:w="574" w:type="pct"/>
            <w:shd w:val="clear" w:color="auto" w:fill="auto"/>
          </w:tcPr>
          <w:p w:rsidRPr="00BA3C62" w:rsidR="00BA3C62" w:rsidP="00FD52DF" w:rsidRDefault="00BA3C62">
            <w:pPr>
              <w:jc w:val="center"/>
              <w:rPr>
                <w:rFonts w:ascii="Arial" w:hAnsi="Arial" w:cs="Arial"/>
                <w:b/>
                <w:bCs/>
                <w:sz w:val="16"/>
                <w:szCs w:val="24"/>
              </w:rPr>
            </w:pPr>
            <w:r w:rsidRPr="00BA3C62">
              <w:rPr>
                <w:rFonts w:ascii="Arial" w:hAnsi="Arial" w:cs="Arial"/>
                <w:b/>
                <w:bCs/>
                <w:sz w:val="16"/>
                <w:szCs w:val="24"/>
              </w:rPr>
              <w:t>Filing Fee</w:t>
            </w:r>
          </w:p>
          <w:p w:rsidR="00BA3C62" w:rsidP="00FD52DF" w:rsidRDefault="00BA3C62">
            <w:pPr>
              <w:jc w:val="center"/>
              <w:rPr>
                <w:rFonts w:ascii="Arial" w:hAnsi="Arial" w:cs="Arial"/>
                <w:b/>
                <w:bCs/>
                <w:sz w:val="16"/>
                <w:szCs w:val="24"/>
              </w:rPr>
            </w:pPr>
            <w:r w:rsidRPr="00BA3C62">
              <w:rPr>
                <w:rFonts w:ascii="Arial" w:hAnsi="Arial" w:cs="Arial"/>
                <w:b/>
                <w:bCs/>
                <w:sz w:val="16"/>
                <w:szCs w:val="24"/>
              </w:rPr>
              <w:t>($)</w:t>
            </w:r>
          </w:p>
          <w:p w:rsidR="00FD52DF" w:rsidP="00FD52DF" w:rsidRDefault="00FD52DF">
            <w:pPr>
              <w:jc w:val="center"/>
              <w:rPr>
                <w:rFonts w:ascii="Arial" w:hAnsi="Arial" w:cs="Arial"/>
                <w:b/>
                <w:bCs/>
                <w:sz w:val="16"/>
                <w:szCs w:val="24"/>
              </w:rPr>
            </w:pPr>
          </w:p>
          <w:p w:rsidR="00FD52DF" w:rsidP="00FD52DF" w:rsidRDefault="00FD52DF">
            <w:pPr>
              <w:jc w:val="center"/>
              <w:rPr>
                <w:rFonts w:ascii="Arial" w:hAnsi="Arial" w:cs="Arial"/>
                <w:b/>
                <w:bCs/>
                <w:sz w:val="16"/>
                <w:szCs w:val="24"/>
              </w:rPr>
            </w:pPr>
          </w:p>
          <w:p w:rsidRPr="00BA3C62" w:rsidR="00FD52DF" w:rsidP="00FD52DF" w:rsidRDefault="00FD52DF">
            <w:pPr>
              <w:jc w:val="center"/>
              <w:rPr>
                <w:rFonts w:ascii="Arial" w:hAnsi="Arial" w:cs="Arial"/>
                <w:b/>
                <w:bCs/>
                <w:sz w:val="16"/>
                <w:szCs w:val="24"/>
              </w:rPr>
            </w:pPr>
          </w:p>
          <w:p w:rsidRPr="00BA3C62" w:rsidR="00BA3C62" w:rsidP="00FD52DF" w:rsidRDefault="00BA3C62">
            <w:pPr>
              <w:jc w:val="center"/>
              <w:rPr>
                <w:rFonts w:ascii="Arial" w:hAnsi="Arial" w:cs="Arial"/>
                <w:b/>
                <w:bCs/>
                <w:sz w:val="16"/>
                <w:szCs w:val="24"/>
              </w:rPr>
            </w:pPr>
            <w:r w:rsidRPr="00BA3C62">
              <w:rPr>
                <w:rFonts w:ascii="Arial" w:hAnsi="Arial" w:cs="Arial"/>
                <w:b/>
                <w:bCs/>
                <w:sz w:val="16"/>
                <w:szCs w:val="24"/>
              </w:rPr>
              <w:t>(b)</w:t>
            </w:r>
          </w:p>
        </w:tc>
        <w:tc>
          <w:tcPr>
            <w:tcW w:w="1053" w:type="pct"/>
          </w:tcPr>
          <w:p w:rsidR="00FD52DF" w:rsidP="00FD52DF" w:rsidRDefault="00BA3C62">
            <w:pPr>
              <w:jc w:val="center"/>
              <w:rPr>
                <w:rFonts w:ascii="Arial" w:hAnsi="Arial" w:cs="Arial"/>
                <w:b/>
                <w:bCs/>
                <w:sz w:val="16"/>
                <w:szCs w:val="24"/>
              </w:rPr>
            </w:pPr>
            <w:r w:rsidRPr="00BA3C62">
              <w:rPr>
                <w:rFonts w:ascii="Arial" w:hAnsi="Arial" w:cs="Arial"/>
                <w:b/>
                <w:bCs/>
                <w:sz w:val="16"/>
                <w:szCs w:val="24"/>
              </w:rPr>
              <w:t>Total Non-Hour Respondent Cost Burden</w:t>
            </w:r>
          </w:p>
          <w:p w:rsidR="00BA3C62" w:rsidP="00FD52DF" w:rsidRDefault="00BA3C62">
            <w:pPr>
              <w:jc w:val="center"/>
              <w:rPr>
                <w:rFonts w:ascii="Arial" w:hAnsi="Arial" w:cs="Arial"/>
                <w:b/>
                <w:bCs/>
                <w:sz w:val="16"/>
                <w:szCs w:val="24"/>
              </w:rPr>
            </w:pPr>
            <w:r w:rsidRPr="00BA3C62">
              <w:rPr>
                <w:rFonts w:ascii="Arial" w:hAnsi="Arial" w:cs="Arial"/>
                <w:b/>
                <w:bCs/>
                <w:sz w:val="16"/>
                <w:szCs w:val="24"/>
              </w:rPr>
              <w:t>($/</w:t>
            </w:r>
            <w:proofErr w:type="spellStart"/>
            <w:r w:rsidRPr="00BA3C62">
              <w:rPr>
                <w:rFonts w:ascii="Arial" w:hAnsi="Arial" w:cs="Arial"/>
                <w:b/>
                <w:bCs/>
                <w:sz w:val="16"/>
                <w:szCs w:val="24"/>
              </w:rPr>
              <w:t>hr</w:t>
            </w:r>
            <w:proofErr w:type="spellEnd"/>
            <w:r w:rsidRPr="00BA3C62">
              <w:rPr>
                <w:rFonts w:ascii="Arial" w:hAnsi="Arial" w:cs="Arial"/>
                <w:b/>
                <w:bCs/>
                <w:sz w:val="16"/>
                <w:szCs w:val="24"/>
              </w:rPr>
              <w:t>)</w:t>
            </w:r>
          </w:p>
          <w:p w:rsidRPr="00BA3C62" w:rsidR="00FD52DF" w:rsidP="00FD52DF" w:rsidRDefault="00FD52DF">
            <w:pPr>
              <w:jc w:val="center"/>
              <w:rPr>
                <w:rFonts w:ascii="Arial" w:hAnsi="Arial" w:cs="Arial"/>
                <w:b/>
                <w:bCs/>
                <w:sz w:val="16"/>
                <w:szCs w:val="24"/>
              </w:rPr>
            </w:pPr>
          </w:p>
          <w:p w:rsidRPr="00BA3C62" w:rsidR="00BA3C62" w:rsidP="00FD52DF" w:rsidRDefault="00BA3C62">
            <w:pPr>
              <w:jc w:val="center"/>
              <w:rPr>
                <w:rFonts w:ascii="Arial" w:hAnsi="Arial" w:cs="Arial"/>
                <w:b/>
                <w:bCs/>
                <w:sz w:val="16"/>
                <w:szCs w:val="24"/>
              </w:rPr>
            </w:pPr>
            <w:r w:rsidRPr="00BA3C62">
              <w:rPr>
                <w:rFonts w:ascii="Arial" w:hAnsi="Arial" w:cs="Arial"/>
                <w:b/>
                <w:bCs/>
                <w:sz w:val="16"/>
                <w:szCs w:val="24"/>
              </w:rPr>
              <w:t>(a) x (b)=(c)</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w:t>
            </w:r>
          </w:p>
        </w:tc>
        <w:tc>
          <w:tcPr>
            <w:tcW w:w="2212" w:type="pct"/>
          </w:tcPr>
          <w:p w:rsidRPr="00BA3C62" w:rsidR="00BA3C62" w:rsidP="00BA3C62" w:rsidRDefault="00BA3C62">
            <w:pPr>
              <w:spacing w:after="120"/>
              <w:rPr>
                <w:rFonts w:ascii="Arial" w:hAnsi="Arial" w:cs="Arial"/>
                <w:b/>
                <w:bCs/>
                <w:sz w:val="16"/>
                <w:szCs w:val="16"/>
              </w:rPr>
            </w:pPr>
            <w:r w:rsidRPr="00BA3C62">
              <w:rPr>
                <w:rFonts w:ascii="Arial" w:hAnsi="Arial" w:cs="Arial"/>
                <w:bCs/>
                <w:sz w:val="16"/>
                <w:szCs w:val="24"/>
              </w:rPr>
              <w:t>Non-Refundable Application Fee for Registration to Practice Before the United States Patent and Trademark Office (includes both the computerized exam and the USPTO-administered exam)</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2,474</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24"/>
              </w:rPr>
              <w:t>$272,140</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Application Fee for Registration to Practice Before the United States Patent and Trademark Office, as applicable when used for registration fees only (former examiners; examination waived)</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34</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$3,740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Application for Registration to Practice Before the United States Patent and Trademark Office Under 37 CFR 11.6(c) by a Foreign Resident</w:t>
            </w:r>
          </w:p>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(examination waived)</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6</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$660 </w:t>
            </w:r>
            <w:r w:rsidRPr="00BA3C62">
              <w:rPr>
                <w:rFonts w:ascii="Arial" w:hAnsi="Arial" w:cs="Arial"/>
                <w:bCs/>
                <w:color w:val="000000"/>
                <w:sz w:val="16"/>
                <w:szCs w:val="24"/>
              </w:rPr>
              <w:t xml:space="preserve">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w:t>
            </w:r>
          </w:p>
        </w:tc>
        <w:tc>
          <w:tcPr>
            <w:tcW w:w="2212" w:type="pct"/>
          </w:tcPr>
          <w:p w:rsidRPr="00FA2FF8" w:rsidR="00FA2FF8" w:rsidP="00FA2FF8" w:rsidRDefault="00FA2FF8">
            <w:pPr>
              <w:rPr>
                <w:sz w:val="16"/>
                <w:szCs w:val="16"/>
              </w:rPr>
            </w:pPr>
            <w:r w:rsidRPr="00FA2FF8">
              <w:rPr>
                <w:sz w:val="16"/>
                <w:szCs w:val="16"/>
              </w:rPr>
              <w:t xml:space="preserve">Application for Recognition to Practice Before the United States Patent and Trademark Office under 37 CFR § 11.14(c) by a Foreign Resident </w:t>
            </w:r>
          </w:p>
          <w:p w:rsidRPr="00BA3C62" w:rsidR="00BA3C62" w:rsidP="00FA2FF8" w:rsidRDefault="00FA2FF8">
            <w:pPr>
              <w:spacing w:after="120"/>
              <w:rPr>
                <w:rFonts w:ascii="Arial" w:hAnsi="Arial" w:cs="Arial"/>
                <w:b/>
                <w:bCs/>
                <w:sz w:val="16"/>
                <w:szCs w:val="24"/>
              </w:rPr>
            </w:pPr>
            <w:r w:rsidRPr="00BA3C62">
              <w:rPr>
                <w:rFonts w:ascii="Arial" w:hAnsi="Arial" w:cs="Arial"/>
                <w:bCs/>
                <w:sz w:val="16"/>
                <w:szCs w:val="24"/>
              </w:rPr>
              <w:t xml:space="preserve"> </w:t>
            </w:r>
            <w:r w:rsidRPr="00BA3C62" w:rsidR="00BA3C62">
              <w:rPr>
                <w:rFonts w:ascii="Arial" w:hAnsi="Arial" w:cs="Arial"/>
                <w:bCs/>
                <w:sz w:val="16"/>
                <w:szCs w:val="24"/>
              </w:rPr>
              <w:t>(examination waived)</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$1,210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w:t>
            </w:r>
          </w:p>
        </w:tc>
        <w:tc>
          <w:tcPr>
            <w:tcW w:w="2212" w:type="pct"/>
            <w:vAlign w:val="center"/>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Non-Refundable Application Fee for Enrollment and/or Reinstatement  to Practice Before the United States Patent and Trademark Office under 37 CFR 1.21(a)(10)  (those who must prove fitness to practice)</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7</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$1,680</w:t>
            </w:r>
          </w:p>
        </w:tc>
        <w:tc>
          <w:tcPr>
            <w:tcW w:w="1053" w:type="pct"/>
            <w:vAlign w:val="center"/>
          </w:tcPr>
          <w:p w:rsidRPr="00BA3C62" w:rsidR="00BA3C62" w:rsidP="00BA3C62" w:rsidRDefault="00BA3C62">
            <w:pPr>
              <w:jc w:val="right"/>
              <w:rPr>
                <w:rFonts w:ascii="Arial" w:hAnsi="Arial" w:cs="Arial"/>
                <w:bCs/>
                <w:color w:val="000000"/>
                <w:sz w:val="16"/>
                <w:szCs w:val="16"/>
              </w:rPr>
            </w:pPr>
            <w:r w:rsidRPr="00BA3C62">
              <w:rPr>
                <w:rFonts w:ascii="Arial" w:hAnsi="Arial" w:cs="Arial"/>
                <w:bCs/>
                <w:color w:val="000000"/>
                <w:sz w:val="16"/>
                <w:szCs w:val="16"/>
              </w:rPr>
              <w:t xml:space="preserve">$11,760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2</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Registration examination fee for administration of computerized examination to become a registered patent practitioner administered by a commercial entity (computer exam)</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1,616</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$173</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$279,568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2</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 xml:space="preserve">For administered review of Registration Examination by a commercial entity. (computer exam) </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300</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 xml:space="preserve">  $205</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sz w:val="16"/>
                <w:szCs w:val="24"/>
              </w:rPr>
              <w:t>$61,500</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lastRenderedPageBreak/>
              <w:t>2</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Registration examination fee for administration of computerized examination to become a registered patent practitioner administered by the USPTO  (USPTO-administered exam)</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$470</w:t>
            </w:r>
          </w:p>
        </w:tc>
        <w:tc>
          <w:tcPr>
            <w:tcW w:w="1053" w:type="pct"/>
            <w:vAlign w:val="center"/>
          </w:tcPr>
          <w:p w:rsidRPr="00BA3C62" w:rsidR="00BA3C62" w:rsidP="00BA3C62" w:rsidRDefault="00BA3C62">
            <w:pPr>
              <w:jc w:val="right"/>
              <w:rPr>
                <w:rFonts w:ascii="Arial" w:hAnsi="Arial" w:cs="Arial"/>
                <w:bCs/>
                <w:color w:val="000000"/>
                <w:sz w:val="16"/>
                <w:szCs w:val="16"/>
              </w:rPr>
            </w:pPr>
            <w:r w:rsidRPr="00BA3C62">
              <w:rPr>
                <w:rFonts w:ascii="Arial" w:hAnsi="Arial" w:cs="Arial"/>
                <w:bCs/>
                <w:color w:val="000000"/>
                <w:sz w:val="16"/>
                <w:szCs w:val="16"/>
              </w:rPr>
              <w:t xml:space="preserve">$470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2</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For USPTO-Administered Review of Registration Examination</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$470</w:t>
            </w:r>
          </w:p>
        </w:tc>
        <w:tc>
          <w:tcPr>
            <w:tcW w:w="1053" w:type="pct"/>
            <w:vAlign w:val="center"/>
          </w:tcPr>
          <w:p w:rsidRPr="00BA3C62" w:rsidR="00BA3C62" w:rsidP="00BA3C62" w:rsidRDefault="00BA3C62">
            <w:pPr>
              <w:spacing w:after="120"/>
              <w:jc w:val="right"/>
              <w:rPr>
                <w:rFonts w:ascii="Arial" w:hAnsi="Arial" w:cs="Arial"/>
                <w:bCs/>
                <w:sz w:val="16"/>
                <w:szCs w:val="24"/>
              </w:rPr>
            </w:pPr>
            <w:r w:rsidRPr="00BA3C62">
              <w:rPr>
                <w:rFonts w:ascii="Arial" w:hAnsi="Arial" w:cs="Arial"/>
                <w:bCs/>
                <w:sz w:val="16"/>
                <w:szCs w:val="24"/>
              </w:rPr>
              <w:t>$470</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4</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On Registration to Practice Under 37 CFR §11.6</w:t>
            </w:r>
          </w:p>
          <w:p w:rsidRPr="00BA3C62" w:rsidR="00BA3C62" w:rsidP="00BA3C62" w:rsidRDefault="00BA3C62">
            <w:pPr>
              <w:spacing w:after="120"/>
              <w:rPr>
                <w:rFonts w:ascii="Arial" w:hAnsi="Arial" w:cs="Arial"/>
                <w:bCs/>
                <w:sz w:val="16"/>
                <w:szCs w:val="24"/>
                <w:highlight w:val="yellow"/>
              </w:rPr>
            </w:pPr>
            <w:r w:rsidRPr="00BA3C62">
              <w:rPr>
                <w:rFonts w:ascii="Arial" w:hAnsi="Arial" w:cs="Arial"/>
                <w:bCs/>
                <w:sz w:val="16"/>
                <w:szCs w:val="24"/>
              </w:rPr>
              <w:t>On Grant of Limited Recognition Under 37 CFR §11.9(b)</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840</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$210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$176,400 </w:t>
            </w:r>
          </w:p>
        </w:tc>
      </w:tr>
      <w:tr w:rsidRPr="00BA3C62" w:rsidR="00BA3C62" w:rsidTr="00F62CBB">
        <w:trPr>
          <w:cantSplit/>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7</w:t>
            </w:r>
          </w:p>
        </w:tc>
        <w:tc>
          <w:tcPr>
            <w:tcW w:w="2212" w:type="pct"/>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Reinstatement to the Register</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76</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$210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$15,960 </w:t>
            </w:r>
          </w:p>
        </w:tc>
      </w:tr>
      <w:tr w:rsidRPr="00BA3C62" w:rsidR="00BA3C62" w:rsidTr="00F62CBB">
        <w:trPr>
          <w:cantSplit/>
          <w:jc w:val="center"/>
        </w:trPr>
        <w:tc>
          <w:tcPr>
            <w:tcW w:w="296" w:type="pct"/>
            <w:shd w:val="clear" w:color="auto" w:fill="auto"/>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8</w:t>
            </w:r>
          </w:p>
        </w:tc>
        <w:tc>
          <w:tcPr>
            <w:tcW w:w="2212" w:type="pct"/>
            <w:shd w:val="clear" w:color="auto" w:fill="auto"/>
            <w:vAlign w:val="center"/>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On Change of Registration from Agent to Attorney</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252</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$110</w:t>
            </w:r>
          </w:p>
        </w:tc>
        <w:tc>
          <w:tcPr>
            <w:tcW w:w="1053" w:type="pct"/>
            <w:shd w:val="clear" w:color="auto" w:fill="auto"/>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$27,720</w:t>
            </w:r>
          </w:p>
        </w:tc>
      </w:tr>
      <w:tr w:rsidRPr="00BA3C62" w:rsidR="00BA3C62" w:rsidTr="00F62CBB">
        <w:trPr>
          <w:cantSplit/>
          <w:jc w:val="center"/>
        </w:trPr>
        <w:tc>
          <w:tcPr>
            <w:tcW w:w="296" w:type="pct"/>
            <w:shd w:val="clear" w:color="auto" w:fill="auto"/>
            <w:vAlign w:val="center"/>
          </w:tcPr>
          <w:p w:rsidRPr="00BA3C62" w:rsidR="00BA3C62" w:rsidP="00BA3C62" w:rsidRDefault="00240A0F">
            <w:pPr>
              <w:spacing w:after="120"/>
              <w:jc w:val="center"/>
              <w:rPr>
                <w:rFonts w:ascii="Arial" w:hAnsi="Arial" w:cs="Arial"/>
                <w:b/>
                <w:bCs/>
                <w:sz w:val="16"/>
                <w:szCs w:val="24"/>
              </w:rPr>
            </w:pPr>
            <w:r>
              <w:rPr>
                <w:rFonts w:ascii="Arial" w:hAnsi="Arial" w:cs="Arial"/>
                <w:b/>
                <w:bCs/>
                <w:sz w:val="16"/>
                <w:szCs w:val="24"/>
              </w:rPr>
              <w:t>9</w:t>
            </w:r>
          </w:p>
        </w:tc>
        <w:tc>
          <w:tcPr>
            <w:tcW w:w="2212" w:type="pct"/>
            <w:shd w:val="clear" w:color="auto" w:fill="auto"/>
            <w:vAlign w:val="center"/>
          </w:tcPr>
          <w:p w:rsidRPr="00BA3C62" w:rsidR="00BA3C62" w:rsidP="00BA3C62" w:rsidRDefault="00BA3C62">
            <w:pPr>
              <w:spacing w:after="120"/>
              <w:rPr>
                <w:rFonts w:ascii="Arial" w:hAnsi="Arial" w:cs="Arial"/>
                <w:bCs/>
                <w:sz w:val="16"/>
                <w:szCs w:val="24"/>
              </w:rPr>
            </w:pPr>
            <w:r w:rsidRPr="00BA3C62">
              <w:rPr>
                <w:rFonts w:ascii="Arial" w:hAnsi="Arial" w:cs="Arial"/>
                <w:bCs/>
                <w:sz w:val="16"/>
                <w:szCs w:val="24"/>
              </w:rPr>
              <w:t>Certificate of Good Standing as an Attorney or Agent, Standard</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275</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$40</w:t>
            </w:r>
          </w:p>
        </w:tc>
        <w:tc>
          <w:tcPr>
            <w:tcW w:w="1053" w:type="pct"/>
            <w:shd w:val="clear" w:color="auto" w:fill="auto"/>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$11,000 </w:t>
            </w:r>
          </w:p>
        </w:tc>
      </w:tr>
      <w:tr w:rsidRPr="00BA3C62" w:rsidR="00BA3C62" w:rsidTr="00F62CBB">
        <w:trPr>
          <w:cantSplit/>
          <w:trHeight w:val="467"/>
          <w:jc w:val="center"/>
        </w:trPr>
        <w:tc>
          <w:tcPr>
            <w:tcW w:w="296" w:type="pct"/>
            <w:vAlign w:val="center"/>
          </w:tcPr>
          <w:p w:rsidRPr="00BA3C62" w:rsidR="00BA3C62" w:rsidP="00BA3C62" w:rsidRDefault="00BA3C62">
            <w:pPr>
              <w:spacing w:after="120"/>
              <w:jc w:val="center"/>
              <w:rPr>
                <w:rFonts w:ascii="Arial" w:hAnsi="Arial" w:cs="Arial"/>
                <w:b/>
                <w:bCs/>
                <w:sz w:val="16"/>
                <w:szCs w:val="24"/>
              </w:rPr>
            </w:pPr>
            <w:r w:rsidRPr="00BA3C62">
              <w:rPr>
                <w:rFonts w:ascii="Arial" w:hAnsi="Arial" w:cs="Arial"/>
                <w:b/>
                <w:bCs/>
                <w:sz w:val="16"/>
                <w:szCs w:val="24"/>
              </w:rPr>
              <w:t>10</w:t>
            </w:r>
          </w:p>
        </w:tc>
        <w:tc>
          <w:tcPr>
            <w:tcW w:w="2212" w:type="pct"/>
            <w:vAlign w:val="center"/>
          </w:tcPr>
          <w:p w:rsidRPr="00BA3C62" w:rsidR="00BA3C62" w:rsidP="00BA3C62" w:rsidRDefault="00BA3C62">
            <w:pPr>
              <w:rPr>
                <w:rFonts w:ascii="Arial" w:hAnsi="Arial" w:cs="Arial"/>
                <w:bCs/>
                <w:sz w:val="16"/>
                <w:szCs w:val="24"/>
              </w:rPr>
            </w:pPr>
            <w:r w:rsidRPr="00BA3C62">
              <w:rPr>
                <w:rFonts w:ascii="Arial" w:hAnsi="Arial" w:cs="Arial"/>
                <w:bCs/>
                <w:sz w:val="16"/>
                <w:szCs w:val="24"/>
              </w:rPr>
              <w:t>Petition to the Director of the Office of Enrollment and Discipline under 37 CFR 11.2(c)</w:t>
            </w:r>
          </w:p>
        </w:tc>
        <w:tc>
          <w:tcPr>
            <w:tcW w:w="866"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7</w:t>
            </w:r>
          </w:p>
        </w:tc>
        <w:tc>
          <w:tcPr>
            <w:tcW w:w="574" w:type="pct"/>
            <w:shd w:val="clear" w:color="auto" w:fill="auto"/>
            <w:vAlign w:val="center"/>
          </w:tcPr>
          <w:p w:rsidRPr="00BA3C62" w:rsidR="00BA3C62" w:rsidP="00BA3C62" w:rsidRDefault="00BA3C62">
            <w:pPr>
              <w:spacing w:after="100" w:afterAutospacing="1"/>
              <w:jc w:val="right"/>
              <w:rPr>
                <w:rFonts w:ascii="Arial" w:hAnsi="Arial" w:cs="Arial"/>
                <w:bCs/>
                <w:sz w:val="16"/>
                <w:szCs w:val="24"/>
              </w:rPr>
            </w:pPr>
            <w:r w:rsidRPr="00BA3C62">
              <w:rPr>
                <w:rFonts w:ascii="Arial" w:hAnsi="Arial" w:cs="Arial"/>
                <w:bCs/>
                <w:sz w:val="16"/>
                <w:szCs w:val="24"/>
              </w:rPr>
              <w:t>$420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$2,940 </w:t>
            </w:r>
          </w:p>
        </w:tc>
      </w:tr>
      <w:tr w:rsidRPr="00BA3C62" w:rsidR="00BA3C62" w:rsidTr="00F62CBB">
        <w:trPr>
          <w:cantSplit/>
          <w:trHeight w:val="872"/>
          <w:jc w:val="center"/>
        </w:trPr>
        <w:tc>
          <w:tcPr>
            <w:tcW w:w="296" w:type="pct"/>
            <w:vAlign w:val="center"/>
          </w:tcPr>
          <w:p w:rsidRPr="00BA3C62" w:rsidR="00BA3C62" w:rsidP="00BA3C62" w:rsidRDefault="00BA3C62">
            <w:pPr>
              <w:jc w:val="center"/>
              <w:rPr>
                <w:rFonts w:ascii="Arial" w:hAnsi="Arial" w:cs="Arial"/>
                <w:b/>
                <w:bCs/>
                <w:sz w:val="16"/>
                <w:szCs w:val="24"/>
              </w:rPr>
            </w:pPr>
            <w:r w:rsidRPr="00BA3C62">
              <w:rPr>
                <w:rFonts w:ascii="Arial" w:hAnsi="Arial" w:cs="Arial"/>
                <w:b/>
                <w:bCs/>
                <w:sz w:val="16"/>
                <w:szCs w:val="24"/>
              </w:rPr>
              <w:t>11</w:t>
            </w:r>
          </w:p>
        </w:tc>
        <w:tc>
          <w:tcPr>
            <w:tcW w:w="2212" w:type="pct"/>
            <w:vAlign w:val="center"/>
          </w:tcPr>
          <w:p w:rsidRPr="00BA3C62" w:rsidR="00BA3C62" w:rsidP="00BA3C62" w:rsidRDefault="00BA3C62">
            <w:pPr>
              <w:rPr>
                <w:rFonts w:ascii="Arial" w:hAnsi="Arial" w:cs="Arial"/>
                <w:bCs/>
                <w:sz w:val="16"/>
                <w:szCs w:val="24"/>
              </w:rPr>
            </w:pPr>
            <w:r w:rsidRPr="00BA3C62">
              <w:rPr>
                <w:rFonts w:ascii="Arial" w:hAnsi="Arial" w:cs="Arial"/>
                <w:bCs/>
                <w:sz w:val="16"/>
                <w:szCs w:val="24"/>
              </w:rPr>
              <w:t>Review of Decision of the Director of Enrollment and Discipline Under 37 CFR §11.2(d)</w:t>
            </w:r>
          </w:p>
        </w:tc>
        <w:tc>
          <w:tcPr>
            <w:tcW w:w="866" w:type="pct"/>
            <w:shd w:val="clear" w:color="auto" w:fill="auto"/>
            <w:vAlign w:val="center"/>
          </w:tcPr>
          <w:p w:rsidRPr="00BA3C62" w:rsidR="00BA3C62" w:rsidP="00BA3C62" w:rsidRDefault="00BA3C62">
            <w:pPr>
              <w:jc w:val="right"/>
              <w:rPr>
                <w:rFonts w:ascii="Arial" w:hAnsi="Arial" w:cs="Arial"/>
                <w:bCs/>
                <w:sz w:val="16"/>
                <w:szCs w:val="24"/>
              </w:rPr>
            </w:pPr>
            <w:r w:rsidRPr="00BA3C62">
              <w:rPr>
                <w:rFonts w:ascii="Arial" w:hAnsi="Arial" w:cs="Arial"/>
                <w:bCs/>
                <w:sz w:val="16"/>
                <w:szCs w:val="24"/>
              </w:rPr>
              <w:t>1</w:t>
            </w:r>
          </w:p>
        </w:tc>
        <w:tc>
          <w:tcPr>
            <w:tcW w:w="574" w:type="pct"/>
            <w:shd w:val="clear" w:color="auto" w:fill="auto"/>
            <w:vAlign w:val="center"/>
          </w:tcPr>
          <w:p w:rsidRPr="00BA3C62" w:rsidR="00BA3C62" w:rsidP="00BA3C62" w:rsidRDefault="00BA3C62">
            <w:pPr>
              <w:jc w:val="right"/>
              <w:rPr>
                <w:rFonts w:ascii="Arial" w:hAnsi="Arial" w:cs="Arial"/>
                <w:bCs/>
                <w:sz w:val="16"/>
                <w:szCs w:val="24"/>
              </w:rPr>
            </w:pPr>
            <w:r w:rsidRPr="00BA3C62">
              <w:rPr>
                <w:rFonts w:ascii="Arial" w:hAnsi="Arial" w:cs="Arial"/>
                <w:bCs/>
                <w:sz w:val="16"/>
                <w:szCs w:val="24"/>
              </w:rPr>
              <w:t>$420</w:t>
            </w:r>
          </w:p>
        </w:tc>
        <w:tc>
          <w:tcPr>
            <w:tcW w:w="1053" w:type="pct"/>
            <w:vAlign w:val="center"/>
          </w:tcPr>
          <w:p w:rsidRPr="00BA3C62" w:rsidR="00BA3C62" w:rsidP="00BA3C62" w:rsidRDefault="00BA3C62">
            <w:pPr>
              <w:jc w:val="right"/>
              <w:rPr>
                <w:rFonts w:ascii="Arial" w:hAnsi="Arial" w:cs="Arial"/>
                <w:color w:val="000000"/>
                <w:sz w:val="16"/>
                <w:szCs w:val="16"/>
              </w:rPr>
            </w:pPr>
            <w:r w:rsidRPr="00BA3C62">
              <w:rPr>
                <w:rFonts w:ascii="Arial" w:hAnsi="Arial" w:cs="Arial"/>
                <w:bCs/>
                <w:color w:val="000000"/>
                <w:sz w:val="16"/>
                <w:szCs w:val="16"/>
              </w:rPr>
              <w:t xml:space="preserve">$420 </w:t>
            </w:r>
          </w:p>
        </w:tc>
      </w:tr>
      <w:tr w:rsidRPr="00BA3C62" w:rsidR="00BA3C62" w:rsidTr="00F62CBB">
        <w:trPr>
          <w:cantSplit/>
          <w:jc w:val="center"/>
        </w:trPr>
        <w:tc>
          <w:tcPr>
            <w:tcW w:w="296" w:type="pct"/>
          </w:tcPr>
          <w:p w:rsidRPr="00BA3C62" w:rsidR="00BA3C62" w:rsidP="00BA3C62" w:rsidRDefault="00BA3C62">
            <w:pPr>
              <w:rPr>
                <w:rFonts w:ascii="Arial" w:hAnsi="Arial" w:cs="Arial"/>
                <w:b/>
                <w:bCs/>
                <w:sz w:val="16"/>
                <w:szCs w:val="24"/>
              </w:rPr>
            </w:pPr>
          </w:p>
        </w:tc>
        <w:tc>
          <w:tcPr>
            <w:tcW w:w="2212" w:type="pct"/>
          </w:tcPr>
          <w:p w:rsidRPr="00BA3C62" w:rsidR="00BA3C62" w:rsidP="00BA3C62" w:rsidRDefault="00BA3C62">
            <w:pPr>
              <w:rPr>
                <w:rFonts w:ascii="Arial" w:hAnsi="Arial" w:cs="Arial"/>
                <w:b/>
                <w:bCs/>
                <w:sz w:val="16"/>
                <w:szCs w:val="24"/>
              </w:rPr>
            </w:pPr>
          </w:p>
          <w:p w:rsidRPr="00BA3C62" w:rsidR="00BA3C62" w:rsidP="00BA3C62" w:rsidRDefault="00BA3C62">
            <w:pPr>
              <w:rPr>
                <w:rFonts w:ascii="Arial" w:hAnsi="Arial" w:cs="Arial"/>
                <w:b/>
                <w:bCs/>
                <w:sz w:val="16"/>
                <w:szCs w:val="24"/>
              </w:rPr>
            </w:pPr>
            <w:r w:rsidRPr="00BA3C62">
              <w:rPr>
                <w:rFonts w:ascii="Arial" w:hAnsi="Arial" w:cs="Arial"/>
                <w:b/>
                <w:bCs/>
                <w:sz w:val="16"/>
                <w:szCs w:val="24"/>
              </w:rPr>
              <w:t>Totals</w:t>
            </w:r>
          </w:p>
        </w:tc>
        <w:tc>
          <w:tcPr>
            <w:tcW w:w="866" w:type="pct"/>
            <w:shd w:val="clear" w:color="auto" w:fill="auto"/>
            <w:vAlign w:val="center"/>
          </w:tcPr>
          <w:p w:rsidRPr="00BA3C62" w:rsidR="00BA3C62" w:rsidP="00BA3C62" w:rsidRDefault="00BA3C62">
            <w:pPr>
              <w:jc w:val="right"/>
              <w:rPr>
                <w:rFonts w:ascii="Arial" w:hAnsi="Arial" w:cs="Arial"/>
                <w:b/>
                <w:bCs/>
                <w:sz w:val="16"/>
                <w:szCs w:val="24"/>
              </w:rPr>
            </w:pPr>
            <w:r w:rsidRPr="00BA3C62">
              <w:rPr>
                <w:rFonts w:ascii="Arial" w:hAnsi="Arial" w:cs="Arial"/>
                <w:b/>
                <w:bCs/>
                <w:sz w:val="16"/>
                <w:szCs w:val="24"/>
              </w:rPr>
              <w:t>5,901</w:t>
            </w:r>
          </w:p>
        </w:tc>
        <w:tc>
          <w:tcPr>
            <w:tcW w:w="574" w:type="pct"/>
            <w:shd w:val="clear" w:color="auto" w:fill="auto"/>
            <w:vAlign w:val="center"/>
          </w:tcPr>
          <w:p w:rsidRPr="00BA3C62" w:rsidR="00BA3C62" w:rsidP="00BA3C62" w:rsidRDefault="00BA3C62">
            <w:pPr>
              <w:jc w:val="right"/>
              <w:rPr>
                <w:rFonts w:ascii="Arial" w:hAnsi="Arial" w:cs="Arial"/>
                <w:b/>
                <w:bCs/>
                <w:sz w:val="16"/>
                <w:szCs w:val="24"/>
              </w:rPr>
            </w:pPr>
          </w:p>
          <w:p w:rsidRPr="00BA3C62" w:rsidR="00BA3C62" w:rsidP="00BA3C62" w:rsidRDefault="00BA3C62">
            <w:pPr>
              <w:jc w:val="right"/>
              <w:rPr>
                <w:rFonts w:ascii="Arial" w:hAnsi="Arial" w:cs="Arial"/>
                <w:b/>
                <w:bCs/>
                <w:sz w:val="16"/>
                <w:szCs w:val="24"/>
              </w:rPr>
            </w:pPr>
            <w:r w:rsidRPr="00BA3C62">
              <w:rPr>
                <w:rFonts w:ascii="Arial" w:hAnsi="Arial" w:cs="Arial"/>
                <w:b/>
                <w:bCs/>
                <w:sz w:val="16"/>
                <w:szCs w:val="24"/>
              </w:rPr>
              <w:t xml:space="preserve"> -  -  -</w:t>
            </w:r>
          </w:p>
        </w:tc>
        <w:tc>
          <w:tcPr>
            <w:tcW w:w="1053" w:type="pct"/>
            <w:vAlign w:val="center"/>
          </w:tcPr>
          <w:p w:rsidRPr="00BA3C62" w:rsidR="00BA3C62" w:rsidP="00BA3C62" w:rsidRDefault="00BA3C62">
            <w:pPr>
              <w:jc w:val="right"/>
              <w:rPr>
                <w:rFonts w:ascii="Arial" w:hAnsi="Arial" w:cs="Arial"/>
                <w:b/>
                <w:bCs/>
                <w:sz w:val="16"/>
                <w:szCs w:val="24"/>
              </w:rPr>
            </w:pPr>
            <w:r w:rsidRPr="00BA3C62">
              <w:rPr>
                <w:rFonts w:ascii="Arial" w:hAnsi="Arial" w:cs="Arial"/>
                <w:b/>
                <w:bCs/>
                <w:sz w:val="16"/>
                <w:szCs w:val="24"/>
              </w:rPr>
              <w:t>$865,958</w:t>
            </w:r>
          </w:p>
        </w:tc>
      </w:tr>
    </w:tbl>
    <w:p w:rsidRPr="007335AF" w:rsidR="00B4697D" w:rsidP="00B4697D" w:rsidRDefault="00B4697D"/>
    <w:p w:rsidR="00C97435" w:rsidP="00C97435" w:rsidRDefault="009B47A2">
      <w:pPr>
        <w:pStyle w:val="BodyText2"/>
        <w:ind w:firstLine="432"/>
      </w:pPr>
      <w:r w:rsidRPr="009B47A2">
        <w:t xml:space="preserve">Postage costs are also associated with this information collection.  The USPTO estimates that the average postage cost for a mailed submission, depending upon the item sent, will be $0.55. The USPTO estimates that with 2,450 mailed submissions, the postage costs in this information collection will be $1,348.  </w:t>
      </w:r>
    </w:p>
    <w:p w:rsidR="00FD52DF" w:rsidP="00C97435" w:rsidRDefault="00FD52DF">
      <w:pPr>
        <w:pStyle w:val="BodyText2"/>
        <w:ind w:firstLine="432"/>
      </w:pPr>
    </w:p>
    <w:p w:rsidR="00C97435" w:rsidP="00C97435" w:rsidRDefault="009B47A2">
      <w:pPr>
        <w:pStyle w:val="BodyText2"/>
        <w:ind w:firstLine="432"/>
        <w:rPr>
          <w:bCs/>
        </w:rPr>
      </w:pPr>
      <w:r w:rsidRPr="009B47A2">
        <w:t xml:space="preserve"> </w:t>
      </w:r>
      <w:r w:rsidRPr="00C97435" w:rsidR="00C97435">
        <w:rPr>
          <w:bCs/>
        </w:rPr>
        <w:t xml:space="preserve">Additional costs are incurred for new Patent Bar members who are required to obtain and submit an Oath or Affirmation.  These items usually require the services of a public notary.  The cost of a notarized document is dependent upon local rules, but is estimated by USPTO to average $10.  The cost of 840 Oaths is estimated to be $8,400.  </w:t>
      </w:r>
    </w:p>
    <w:p w:rsidR="00FD52DF" w:rsidRDefault="00FD52DF">
      <w:pPr>
        <w:jc w:val="both"/>
        <w:rPr>
          <w:rFonts w:ascii="Arial" w:hAnsi="Arial"/>
          <w:sz w:val="24"/>
        </w:rPr>
      </w:pPr>
    </w:p>
    <w:p w:rsidRPr="001B3CBF" w:rsidR="00AB6C43" w:rsidRDefault="00AB6C43">
      <w:pPr>
        <w:jc w:val="both"/>
        <w:rPr>
          <w:rFonts w:ascii="Arial" w:hAnsi="Arial"/>
          <w:sz w:val="24"/>
        </w:rPr>
      </w:pPr>
    </w:p>
    <w:p w:rsidRPr="00D20973" w:rsidR="00D20973" w:rsidP="00B1686C" w:rsidRDefault="00D20973">
      <w:pPr>
        <w:numPr>
          <w:ilvl w:val="0"/>
          <w:numId w:val="40"/>
        </w:numPr>
        <w:jc w:val="both"/>
        <w:rPr>
          <w:rFonts w:ascii="Arial" w:hAnsi="Arial"/>
          <w:b/>
          <w:sz w:val="24"/>
        </w:rPr>
      </w:pPr>
      <w:r w:rsidRPr="00D20973">
        <w:rPr>
          <w:rFonts w:ascii="Arial" w:hAnsi="Arial"/>
          <w:b/>
          <w:sz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1B3CBF" w:rsidR="00B11EFA" w:rsidRDefault="00B11EFA">
      <w:pPr>
        <w:jc w:val="both"/>
        <w:rPr>
          <w:rFonts w:ascii="Arial" w:hAnsi="Arial"/>
          <w:sz w:val="24"/>
        </w:rPr>
      </w:pPr>
    </w:p>
    <w:p w:rsidRPr="00CF7A5F" w:rsidR="00B11EFA" w:rsidRDefault="00E71F2A">
      <w:pPr>
        <w:pStyle w:val="BodyText2"/>
      </w:pPr>
      <w:r>
        <w:t>The USPTO uses a range of resources and staff</w:t>
      </w:r>
      <w:r w:rsidR="00BE2C47">
        <w:t xml:space="preserve"> to handle and process files and </w:t>
      </w:r>
      <w:r w:rsidR="00890DDC">
        <w:t>related</w:t>
      </w:r>
      <w:r w:rsidR="00BE2C47">
        <w:t xml:space="preserve"> </w:t>
      </w:r>
      <w:r w:rsidR="002E388C">
        <w:t>activities</w:t>
      </w:r>
      <w:r w:rsidR="00BE2C47">
        <w:t xml:space="preserve"> associated with this information collection.  </w:t>
      </w:r>
      <w:r w:rsidR="00890DDC">
        <w:t xml:space="preserve"> </w:t>
      </w:r>
      <w:r w:rsidRPr="001B3CBF" w:rsidR="005B1340">
        <w:t>The USPTO estimates that it</w:t>
      </w:r>
      <w:r w:rsidR="00C8185D">
        <w:t xml:space="preserve"> takes</w:t>
      </w:r>
      <w:r w:rsidRPr="001B3CBF" w:rsidR="001D3477">
        <w:t xml:space="preserve"> </w:t>
      </w:r>
      <w:r w:rsidR="009A5B7E">
        <w:t xml:space="preserve">a </w:t>
      </w:r>
      <w:hyperlink w:history="1" r:id="rId14">
        <w:r w:rsidRPr="008924B9" w:rsidR="00C8185D">
          <w:rPr>
            <w:rStyle w:val="Hyperlink"/>
          </w:rPr>
          <w:t xml:space="preserve">GS-9 step 5, </w:t>
        </w:r>
        <w:r w:rsidRPr="008924B9" w:rsidR="009A5B7E">
          <w:rPr>
            <w:rStyle w:val="Hyperlink"/>
          </w:rPr>
          <w:t xml:space="preserve">a </w:t>
        </w:r>
        <w:r w:rsidRPr="008924B9" w:rsidR="001D3477">
          <w:rPr>
            <w:rStyle w:val="Hyperlink"/>
          </w:rPr>
          <w:t>GS</w:t>
        </w:r>
        <w:r w:rsidRPr="008924B9" w:rsidR="00ED3F16">
          <w:rPr>
            <w:rStyle w:val="Hyperlink"/>
          </w:rPr>
          <w:t>-</w:t>
        </w:r>
        <w:r w:rsidRPr="008924B9" w:rsidR="001D3477">
          <w:rPr>
            <w:rStyle w:val="Hyperlink"/>
          </w:rPr>
          <w:t>1</w:t>
        </w:r>
        <w:r w:rsidRPr="008924B9" w:rsidR="00ED3F16">
          <w:rPr>
            <w:rStyle w:val="Hyperlink"/>
          </w:rPr>
          <w:t>1</w:t>
        </w:r>
        <w:r w:rsidRPr="008924B9" w:rsidR="00C8185D">
          <w:rPr>
            <w:rStyle w:val="Hyperlink"/>
          </w:rPr>
          <w:t xml:space="preserve"> step 5</w:t>
        </w:r>
        <w:r w:rsidRPr="008924B9" w:rsidR="009A5B7E">
          <w:rPr>
            <w:rStyle w:val="Hyperlink"/>
          </w:rPr>
          <w:t>,</w:t>
        </w:r>
        <w:r w:rsidRPr="008924B9" w:rsidR="00C8185D">
          <w:rPr>
            <w:rStyle w:val="Hyperlink"/>
          </w:rPr>
          <w:t xml:space="preserve"> and a GS-15</w:t>
        </w:r>
        <w:r w:rsidRPr="008924B9" w:rsidR="005B1340">
          <w:rPr>
            <w:rStyle w:val="Hyperlink"/>
          </w:rPr>
          <w:t xml:space="preserve"> step 5</w:t>
        </w:r>
      </w:hyperlink>
      <w:r w:rsidRPr="001B3CBF" w:rsidR="005B1340">
        <w:t xml:space="preserve"> between 5 minutes (0.08 hours) and </w:t>
      </w:r>
      <w:r w:rsidRPr="001B3CBF" w:rsidR="00524FFF">
        <w:t xml:space="preserve">40 hours to process </w:t>
      </w:r>
      <w:r w:rsidR="009A5B7E">
        <w:t>a significant portion</w:t>
      </w:r>
      <w:r w:rsidRPr="001B3CBF" w:rsidR="00624460">
        <w:t xml:space="preserve"> of the </w:t>
      </w:r>
      <w:r w:rsidRPr="001B3CBF" w:rsidR="00524FFF">
        <w:t xml:space="preserve">information in this collection.  </w:t>
      </w:r>
    </w:p>
    <w:p w:rsidRPr="00CF7A5F" w:rsidR="00524FFF" w:rsidRDefault="00524FFF">
      <w:pPr>
        <w:pStyle w:val="BodyText2"/>
      </w:pPr>
    </w:p>
    <w:p w:rsidR="00524FFF" w:rsidRDefault="00524FFF">
      <w:pPr>
        <w:pStyle w:val="BodyText2"/>
      </w:pPr>
      <w:r w:rsidRPr="00CF7A5F">
        <w:t xml:space="preserve">The USPTO estimates that it will take </w:t>
      </w:r>
      <w:r w:rsidRPr="00CF7A5F" w:rsidR="00062852">
        <w:t>a GS-15, step 5,</w:t>
      </w:r>
      <w:r w:rsidRPr="00CF7A5F" w:rsidR="001E4E7A">
        <w:t xml:space="preserve"> </w:t>
      </w:r>
      <w:r w:rsidRPr="00CF7A5F">
        <w:t xml:space="preserve">1,500 hours </w:t>
      </w:r>
      <w:r w:rsidRPr="00CF7A5F" w:rsidR="006C0A7C">
        <w:t xml:space="preserve">to </w:t>
      </w:r>
      <w:r w:rsidRPr="00CF7A5F" w:rsidR="001E4E7A">
        <w:t>develop and maintain a data bank of 2,000 questions and answers for the registration</w:t>
      </w:r>
      <w:r w:rsidRPr="001B3CBF" w:rsidR="001E4E7A">
        <w:t xml:space="preserve"> examination.  </w:t>
      </w:r>
    </w:p>
    <w:p w:rsidR="00C8185D" w:rsidRDefault="00C8185D">
      <w:pPr>
        <w:pStyle w:val="BodyText2"/>
      </w:pPr>
    </w:p>
    <w:p w:rsidRPr="001B3CBF" w:rsidR="00C8185D" w:rsidRDefault="00C8185D">
      <w:pPr>
        <w:pStyle w:val="BodyText2"/>
      </w:pPr>
      <w:r>
        <w:t xml:space="preserve">The hourly rates for this </w:t>
      </w:r>
      <w:r w:rsidR="001C1597">
        <w:t xml:space="preserve">information </w:t>
      </w:r>
      <w:r>
        <w:t xml:space="preserve">collection include:  </w:t>
      </w:r>
    </w:p>
    <w:p w:rsidR="00482F2C" w:rsidP="00472D65" w:rsidRDefault="00482F2C">
      <w:pPr>
        <w:pStyle w:val="BodyText2"/>
      </w:pPr>
    </w:p>
    <w:p w:rsidR="004C4163" w:rsidP="000534A6" w:rsidRDefault="004C4163">
      <w:pPr>
        <w:pStyle w:val="BodyText2"/>
        <w:numPr>
          <w:ilvl w:val="0"/>
          <w:numId w:val="31"/>
        </w:numPr>
      </w:pPr>
      <w:r w:rsidRPr="001B3CBF">
        <w:t xml:space="preserve">The hourly rate for a </w:t>
      </w:r>
      <w:hyperlink w:history="1" r:id="rId15">
        <w:r w:rsidRPr="00445C5F">
          <w:rPr>
            <w:rStyle w:val="Hyperlink"/>
          </w:rPr>
          <w:t>GS-15, step 5</w:t>
        </w:r>
      </w:hyperlink>
      <w:r w:rsidR="00445C5F">
        <w:rPr>
          <w:rStyle w:val="FootnoteReference"/>
        </w:rPr>
        <w:footnoteReference w:id="6"/>
      </w:r>
      <w:r w:rsidRPr="001B3CBF">
        <w:t>, is currently $</w:t>
      </w:r>
      <w:r w:rsidRPr="000534A6" w:rsidR="000534A6">
        <w:t>78.27</w:t>
      </w:r>
      <w:r w:rsidRPr="001B3CBF">
        <w:t>.  When 30% is added to account for a fully loaded hourly rate</w:t>
      </w:r>
      <w:r w:rsidR="00F76139">
        <w:t>, inclusive of</w:t>
      </w:r>
      <w:r w:rsidR="00890DDC">
        <w:t xml:space="preserve"> </w:t>
      </w:r>
      <w:r w:rsidRPr="001B3CBF">
        <w:t>benefits and overhead, the cost per hour is $</w:t>
      </w:r>
      <w:r w:rsidRPr="000534A6" w:rsidR="000534A6">
        <w:t>78.27</w:t>
      </w:r>
      <w:r w:rsidRPr="001B3CBF">
        <w:t>+ $</w:t>
      </w:r>
      <w:r w:rsidR="008924B9">
        <w:t>23.</w:t>
      </w:r>
      <w:r w:rsidR="000534A6">
        <w:t>48</w:t>
      </w:r>
      <w:r w:rsidRPr="001B3CBF">
        <w:t xml:space="preserve">, for a rate of </w:t>
      </w:r>
      <w:r w:rsidRPr="008F1CF1">
        <w:t>$</w:t>
      </w:r>
      <w:r w:rsidRPr="000534A6" w:rsidR="000534A6">
        <w:t>101.75</w:t>
      </w:r>
      <w:r w:rsidRPr="008F1CF1">
        <w:t>.</w:t>
      </w:r>
      <w:r w:rsidRPr="001B3CBF">
        <w:t xml:space="preserve">  </w:t>
      </w:r>
    </w:p>
    <w:p w:rsidR="004C4163" w:rsidP="00482F2C" w:rsidRDefault="004C4163">
      <w:pPr>
        <w:pStyle w:val="BodyText2"/>
      </w:pPr>
    </w:p>
    <w:p w:rsidR="004C4163" w:rsidP="000534A6" w:rsidRDefault="004C4163">
      <w:pPr>
        <w:pStyle w:val="BodyText2"/>
        <w:numPr>
          <w:ilvl w:val="0"/>
          <w:numId w:val="31"/>
        </w:numPr>
      </w:pPr>
      <w:r w:rsidRPr="001B3CBF">
        <w:t xml:space="preserve">The hourly rate for a </w:t>
      </w:r>
      <w:hyperlink w:history="1" r:id="rId16">
        <w:r w:rsidRPr="00445C5F">
          <w:rPr>
            <w:rStyle w:val="Hyperlink"/>
          </w:rPr>
          <w:t>GS-11, step 5</w:t>
        </w:r>
      </w:hyperlink>
      <w:r w:rsidR="00445C5F">
        <w:rPr>
          <w:rStyle w:val="FootnoteReference"/>
        </w:rPr>
        <w:footnoteReference w:id="7"/>
      </w:r>
      <w:r w:rsidRPr="001B3CBF">
        <w:t>, is currently $</w:t>
      </w:r>
      <w:r w:rsidRPr="000534A6" w:rsidR="000534A6">
        <w:t>39.51</w:t>
      </w:r>
      <w:r w:rsidRPr="001B3CBF">
        <w:t>.  When 30% is added to account</w:t>
      </w:r>
      <w:r w:rsidR="00890DDC">
        <w:t xml:space="preserve"> for a fully loaded hourly rate</w:t>
      </w:r>
      <w:r w:rsidR="00F76139">
        <w:t xml:space="preserve">, inclusive of </w:t>
      </w:r>
      <w:r w:rsidRPr="001B3CBF" w:rsidR="00F76139">
        <w:t>benefits and overhead</w:t>
      </w:r>
      <w:r w:rsidR="00890DDC">
        <w:t xml:space="preserve">, </w:t>
      </w:r>
      <w:r w:rsidRPr="001B3CBF">
        <w:t>the cost per hour is $</w:t>
      </w:r>
      <w:r w:rsidRPr="000534A6" w:rsidR="000534A6">
        <w:t>39.51</w:t>
      </w:r>
      <w:r w:rsidRPr="00CF7A5F">
        <w:t>+ $</w:t>
      </w:r>
      <w:r w:rsidR="00E26BEA">
        <w:t>11.</w:t>
      </w:r>
      <w:r w:rsidR="000534A6">
        <w:t>85</w:t>
      </w:r>
      <w:r w:rsidRPr="00CF7A5F">
        <w:t>, for a rate of $</w:t>
      </w:r>
      <w:r w:rsidRPr="000534A6" w:rsidR="000534A6">
        <w:t>51.36</w:t>
      </w:r>
      <w:r w:rsidRPr="00CF7A5F">
        <w:t>.</w:t>
      </w:r>
    </w:p>
    <w:p w:rsidR="004C4163" w:rsidP="00482F2C" w:rsidRDefault="004C4163">
      <w:pPr>
        <w:pStyle w:val="BodyText2"/>
      </w:pPr>
    </w:p>
    <w:p w:rsidR="00482F2C" w:rsidP="000534A6" w:rsidRDefault="00482F2C">
      <w:pPr>
        <w:pStyle w:val="BodyText2"/>
        <w:numPr>
          <w:ilvl w:val="0"/>
          <w:numId w:val="31"/>
        </w:numPr>
      </w:pPr>
      <w:r>
        <w:t xml:space="preserve">The hourly rate for a </w:t>
      </w:r>
      <w:hyperlink w:history="1" r:id="rId17">
        <w:r w:rsidRPr="00445C5F">
          <w:rPr>
            <w:rStyle w:val="Hyperlink"/>
          </w:rPr>
          <w:t>GS-9, step 5</w:t>
        </w:r>
      </w:hyperlink>
      <w:r w:rsidR="00445C5F">
        <w:rPr>
          <w:rStyle w:val="FootnoteReference"/>
        </w:rPr>
        <w:footnoteReference w:id="8"/>
      </w:r>
      <w:r w:rsidRPr="001B3CBF">
        <w:t>, is currently $</w:t>
      </w:r>
      <w:r w:rsidRPr="000534A6" w:rsidR="000534A6">
        <w:t>32.65</w:t>
      </w:r>
      <w:r w:rsidRPr="001B3CBF">
        <w:t>.  When 30% is added to account for a fully loaded hourly rate</w:t>
      </w:r>
      <w:r w:rsidR="00F76139">
        <w:t xml:space="preserve">, inclusive of </w:t>
      </w:r>
      <w:r w:rsidRPr="001B3CBF" w:rsidR="00F76139">
        <w:t>benefits and overhead</w:t>
      </w:r>
      <w:r w:rsidRPr="001B3CBF">
        <w:t>, the cost per hour is $</w:t>
      </w:r>
      <w:r w:rsidRPr="000534A6" w:rsidR="000534A6">
        <w:t>32.65</w:t>
      </w:r>
      <w:r w:rsidRPr="00CF7A5F">
        <w:t xml:space="preserve">+ </w:t>
      </w:r>
      <w:r w:rsidR="000F70AA">
        <w:t>$</w:t>
      </w:r>
      <w:r w:rsidR="00E26BEA">
        <w:t>9.</w:t>
      </w:r>
      <w:r w:rsidR="000534A6">
        <w:t>8</w:t>
      </w:r>
      <w:r w:rsidR="00E26BEA">
        <w:t>0</w:t>
      </w:r>
      <w:r w:rsidRPr="00CF7A5F">
        <w:t>, for a rate of $</w:t>
      </w:r>
      <w:r w:rsidRPr="000534A6" w:rsidR="000534A6">
        <w:t>42.45</w:t>
      </w:r>
      <w:r w:rsidRPr="00CF7A5F">
        <w:t>.</w:t>
      </w:r>
    </w:p>
    <w:p w:rsidRPr="001B3CBF" w:rsidR="00482F2C" w:rsidP="00472D65" w:rsidRDefault="00482F2C">
      <w:pPr>
        <w:pStyle w:val="BodyText2"/>
      </w:pPr>
    </w:p>
    <w:p w:rsidRPr="001B3CBF" w:rsidR="00B11EFA" w:rsidRDefault="00B11EFA">
      <w:pPr>
        <w:jc w:val="both"/>
        <w:rPr>
          <w:rFonts w:ascii="Arial" w:hAnsi="Arial"/>
          <w:sz w:val="24"/>
        </w:rPr>
      </w:pPr>
      <w:r w:rsidRPr="001B3CBF">
        <w:rPr>
          <w:rFonts w:ascii="Arial" w:hAnsi="Arial"/>
          <w:sz w:val="24"/>
        </w:rPr>
        <w:t xml:space="preserve">Table </w:t>
      </w:r>
      <w:r w:rsidR="00485E79">
        <w:rPr>
          <w:rFonts w:ascii="Arial" w:hAnsi="Arial"/>
          <w:sz w:val="24"/>
        </w:rPr>
        <w:t>8</w:t>
      </w:r>
      <w:r w:rsidRPr="001B3CBF">
        <w:rPr>
          <w:rFonts w:ascii="Arial" w:hAnsi="Arial"/>
          <w:sz w:val="24"/>
        </w:rPr>
        <w:t xml:space="preserve"> calculates the processing hours and costs of this information collection to the Federal Government:</w:t>
      </w:r>
    </w:p>
    <w:p w:rsidR="00731653" w:rsidP="00731653" w:rsidRDefault="00731653">
      <w:pPr>
        <w:pStyle w:val="Heading5"/>
      </w:pPr>
      <w:r>
        <w:rPr>
          <w:sz w:val="24"/>
        </w:rPr>
        <w:br/>
      </w:r>
      <w:r w:rsidRPr="001B3CBF">
        <w:t xml:space="preserve">Table </w:t>
      </w:r>
      <w:r w:rsidR="00485E79">
        <w:t>8</w:t>
      </w:r>
      <w:r w:rsidRPr="001B3CBF">
        <w:t>:  P</w:t>
      </w:r>
      <w:r>
        <w:t>rocessing Hours and Costs – Government</w:t>
      </w:r>
      <w:r w:rsidRPr="001B3CBF">
        <w:t xml:space="preserve"> Burden</w:t>
      </w:r>
    </w:p>
    <w:p w:rsidR="0099287B" w:rsidP="0099287B" w:rsidRDefault="0099287B"/>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2"/>
        <w:gridCol w:w="3538"/>
        <w:gridCol w:w="664"/>
        <w:gridCol w:w="1045"/>
        <w:gridCol w:w="1532"/>
        <w:gridCol w:w="881"/>
        <w:gridCol w:w="1158"/>
      </w:tblGrid>
      <w:tr w:rsidRPr="001B3CBF" w:rsidR="001D2EA5" w:rsidTr="004D46C4">
        <w:trPr>
          <w:cantSplit/>
        </w:trPr>
        <w:tc>
          <w:tcPr>
            <w:tcW w:w="285" w:type="pct"/>
          </w:tcPr>
          <w:p w:rsidRPr="001B3CBF" w:rsidR="0099287B" w:rsidP="0035507D" w:rsidRDefault="0099287B">
            <w:pPr>
              <w:jc w:val="center"/>
              <w:rPr>
                <w:rFonts w:ascii="Arial" w:hAnsi="Arial"/>
                <w:b/>
                <w:sz w:val="16"/>
              </w:rPr>
            </w:pPr>
            <w:r>
              <w:rPr>
                <w:rFonts w:ascii="Arial" w:hAnsi="Arial"/>
                <w:b/>
                <w:sz w:val="16"/>
              </w:rPr>
              <w:t xml:space="preserve">Item </w:t>
            </w:r>
            <w:r w:rsidR="001D2EA5">
              <w:rPr>
                <w:rFonts w:ascii="Arial" w:hAnsi="Arial"/>
                <w:b/>
                <w:sz w:val="16"/>
              </w:rPr>
              <w:t>No.</w:t>
            </w:r>
          </w:p>
        </w:tc>
        <w:tc>
          <w:tcPr>
            <w:tcW w:w="1892" w:type="pct"/>
          </w:tcPr>
          <w:p w:rsidRPr="001B3CBF" w:rsidR="0099287B" w:rsidP="0035507D" w:rsidRDefault="0099287B">
            <w:pPr>
              <w:jc w:val="center"/>
              <w:rPr>
                <w:rFonts w:ascii="Arial" w:hAnsi="Arial"/>
                <w:b/>
                <w:sz w:val="16"/>
              </w:rPr>
            </w:pPr>
            <w:r w:rsidRPr="001B3CBF">
              <w:rPr>
                <w:rFonts w:ascii="Arial" w:hAnsi="Arial"/>
                <w:b/>
                <w:sz w:val="16"/>
              </w:rPr>
              <w:t>Item</w:t>
            </w:r>
          </w:p>
        </w:tc>
        <w:tc>
          <w:tcPr>
            <w:tcW w:w="355" w:type="pct"/>
            <w:shd w:val="clear" w:color="auto" w:fill="auto"/>
          </w:tcPr>
          <w:p w:rsidR="0099287B" w:rsidP="0035507D" w:rsidRDefault="0099287B">
            <w:pPr>
              <w:jc w:val="center"/>
              <w:rPr>
                <w:b/>
                <w:sz w:val="16"/>
              </w:rPr>
            </w:pPr>
            <w:r w:rsidRPr="001B3CBF">
              <w:rPr>
                <w:rFonts w:ascii="Arial" w:hAnsi="Arial"/>
                <w:b/>
                <w:sz w:val="16"/>
              </w:rPr>
              <w:t xml:space="preserve">Hours </w:t>
            </w:r>
          </w:p>
          <w:p w:rsidR="0099287B" w:rsidP="0035507D" w:rsidRDefault="0099287B">
            <w:pPr>
              <w:jc w:val="center"/>
              <w:rPr>
                <w:b/>
                <w:sz w:val="16"/>
              </w:rPr>
            </w:pPr>
          </w:p>
          <w:p w:rsidR="0099287B" w:rsidP="0035507D" w:rsidRDefault="0099287B">
            <w:pPr>
              <w:jc w:val="center"/>
              <w:rPr>
                <w:b/>
                <w:sz w:val="16"/>
              </w:rPr>
            </w:pPr>
          </w:p>
          <w:p w:rsidR="001D2EA5" w:rsidP="0035507D" w:rsidRDefault="001D2EA5">
            <w:pPr>
              <w:jc w:val="center"/>
              <w:rPr>
                <w:b/>
                <w:sz w:val="16"/>
              </w:rPr>
            </w:pPr>
          </w:p>
          <w:p w:rsidRPr="001B3CBF" w:rsidR="0099287B" w:rsidP="0035507D" w:rsidRDefault="0099287B">
            <w:pPr>
              <w:jc w:val="center"/>
              <w:rPr>
                <w:rFonts w:ascii="Arial" w:hAnsi="Arial"/>
                <w:b/>
                <w:sz w:val="16"/>
              </w:rPr>
            </w:pPr>
            <w:r w:rsidRPr="001B3CBF">
              <w:rPr>
                <w:rFonts w:ascii="Arial" w:hAnsi="Arial"/>
                <w:b/>
                <w:sz w:val="16"/>
              </w:rPr>
              <w:t>(a)</w:t>
            </w:r>
          </w:p>
        </w:tc>
        <w:tc>
          <w:tcPr>
            <w:tcW w:w="559" w:type="pct"/>
            <w:shd w:val="clear" w:color="auto" w:fill="auto"/>
          </w:tcPr>
          <w:p w:rsidRPr="001B3CBF" w:rsidR="0099287B" w:rsidP="0035507D" w:rsidRDefault="0099287B">
            <w:pPr>
              <w:jc w:val="center"/>
              <w:rPr>
                <w:rFonts w:ascii="Arial" w:hAnsi="Arial"/>
                <w:b/>
                <w:sz w:val="16"/>
              </w:rPr>
            </w:pPr>
            <w:r w:rsidRPr="001B3CBF">
              <w:rPr>
                <w:rFonts w:ascii="Arial" w:hAnsi="Arial"/>
                <w:b/>
                <w:sz w:val="16"/>
              </w:rPr>
              <w:t>Responses</w:t>
            </w:r>
          </w:p>
          <w:p w:rsidRPr="001B3CBF" w:rsidR="0099287B" w:rsidP="0035507D" w:rsidRDefault="0099287B">
            <w:pPr>
              <w:jc w:val="center"/>
              <w:rPr>
                <w:rFonts w:ascii="Arial" w:hAnsi="Arial"/>
                <w:b/>
                <w:sz w:val="16"/>
              </w:rPr>
            </w:pPr>
            <w:r w:rsidRPr="001B3CBF">
              <w:rPr>
                <w:rFonts w:ascii="Arial" w:hAnsi="Arial"/>
                <w:b/>
                <w:sz w:val="16"/>
              </w:rPr>
              <w:t>(</w:t>
            </w:r>
            <w:proofErr w:type="spellStart"/>
            <w:r w:rsidRPr="001B3CBF">
              <w:rPr>
                <w:rFonts w:ascii="Arial" w:hAnsi="Arial"/>
                <w:b/>
                <w:sz w:val="16"/>
              </w:rPr>
              <w:t>yr</w:t>
            </w:r>
            <w:proofErr w:type="spellEnd"/>
            <w:r w:rsidRPr="001B3CBF">
              <w:rPr>
                <w:rFonts w:ascii="Arial" w:hAnsi="Arial"/>
                <w:b/>
                <w:sz w:val="16"/>
              </w:rPr>
              <w:t>)</w:t>
            </w:r>
          </w:p>
          <w:p w:rsidR="0099287B" w:rsidP="0035507D" w:rsidRDefault="0099287B">
            <w:pPr>
              <w:jc w:val="center"/>
              <w:rPr>
                <w:b/>
                <w:sz w:val="16"/>
              </w:rPr>
            </w:pPr>
          </w:p>
          <w:p w:rsidR="001D2EA5" w:rsidP="0035507D" w:rsidRDefault="001D2EA5">
            <w:pPr>
              <w:jc w:val="center"/>
              <w:rPr>
                <w:b/>
                <w:sz w:val="16"/>
              </w:rPr>
            </w:pPr>
          </w:p>
          <w:p w:rsidRPr="001B3CBF" w:rsidR="0099287B" w:rsidP="0035507D" w:rsidRDefault="0099287B">
            <w:pPr>
              <w:jc w:val="center"/>
              <w:rPr>
                <w:rFonts w:ascii="Arial" w:hAnsi="Arial"/>
                <w:b/>
                <w:sz w:val="16"/>
              </w:rPr>
            </w:pPr>
            <w:r w:rsidRPr="001B3CBF">
              <w:rPr>
                <w:rFonts w:ascii="Arial" w:hAnsi="Arial"/>
                <w:b/>
                <w:sz w:val="16"/>
              </w:rPr>
              <w:t>(b)</w:t>
            </w:r>
          </w:p>
        </w:tc>
        <w:tc>
          <w:tcPr>
            <w:tcW w:w="819" w:type="pct"/>
          </w:tcPr>
          <w:p w:rsidRPr="001B3CBF" w:rsidR="0099287B" w:rsidP="0035507D" w:rsidRDefault="0099287B">
            <w:pPr>
              <w:jc w:val="center"/>
              <w:rPr>
                <w:rFonts w:ascii="Arial" w:hAnsi="Arial"/>
                <w:b/>
                <w:sz w:val="16"/>
              </w:rPr>
            </w:pPr>
            <w:r w:rsidRPr="001B3CBF">
              <w:rPr>
                <w:rFonts w:ascii="Arial" w:hAnsi="Arial"/>
                <w:b/>
                <w:sz w:val="16"/>
              </w:rPr>
              <w:t>Burden</w:t>
            </w:r>
          </w:p>
          <w:p w:rsidRPr="001B3CBF" w:rsidR="0099287B" w:rsidP="0035507D" w:rsidRDefault="0099287B">
            <w:pPr>
              <w:jc w:val="center"/>
              <w:rPr>
                <w:rFonts w:ascii="Arial" w:hAnsi="Arial"/>
                <w:b/>
                <w:sz w:val="16"/>
              </w:rPr>
            </w:pPr>
            <w:r w:rsidRPr="001B3CBF">
              <w:rPr>
                <w:rFonts w:ascii="Arial" w:hAnsi="Arial"/>
                <w:b/>
                <w:sz w:val="16"/>
              </w:rPr>
              <w:t>(</w:t>
            </w:r>
            <w:proofErr w:type="spellStart"/>
            <w:r w:rsidRPr="001B3CBF">
              <w:rPr>
                <w:rFonts w:ascii="Arial" w:hAnsi="Arial"/>
                <w:b/>
                <w:sz w:val="16"/>
              </w:rPr>
              <w:t>hrs</w:t>
            </w:r>
            <w:proofErr w:type="spellEnd"/>
            <w:r w:rsidRPr="001B3CBF">
              <w:rPr>
                <w:rFonts w:ascii="Arial" w:hAnsi="Arial"/>
                <w:b/>
                <w:sz w:val="16"/>
              </w:rPr>
              <w:t>/</w:t>
            </w:r>
            <w:proofErr w:type="spellStart"/>
            <w:r w:rsidRPr="001B3CBF">
              <w:rPr>
                <w:rFonts w:ascii="Arial" w:hAnsi="Arial"/>
                <w:b/>
                <w:sz w:val="16"/>
              </w:rPr>
              <w:t>yr</w:t>
            </w:r>
            <w:proofErr w:type="spellEnd"/>
            <w:r w:rsidRPr="001B3CBF">
              <w:rPr>
                <w:rFonts w:ascii="Arial" w:hAnsi="Arial"/>
                <w:b/>
                <w:sz w:val="16"/>
              </w:rPr>
              <w:t>)</w:t>
            </w:r>
          </w:p>
          <w:p w:rsidR="0099287B" w:rsidP="0035507D" w:rsidRDefault="0099287B">
            <w:pPr>
              <w:jc w:val="center"/>
              <w:rPr>
                <w:rFonts w:ascii="Arial" w:hAnsi="Arial"/>
                <w:b/>
                <w:sz w:val="16"/>
              </w:rPr>
            </w:pPr>
            <w:r w:rsidRPr="001B3CBF">
              <w:rPr>
                <w:rFonts w:ascii="Arial" w:hAnsi="Arial"/>
                <w:b/>
                <w:sz w:val="16"/>
              </w:rPr>
              <w:t>(c)</w:t>
            </w:r>
          </w:p>
          <w:p w:rsidRPr="001B3CBF" w:rsidR="001D2EA5" w:rsidP="0035507D" w:rsidRDefault="001D2EA5">
            <w:pPr>
              <w:jc w:val="center"/>
              <w:rPr>
                <w:rFonts w:ascii="Arial" w:hAnsi="Arial"/>
                <w:b/>
                <w:sz w:val="16"/>
              </w:rPr>
            </w:pPr>
          </w:p>
          <w:p w:rsidRPr="001B3CBF" w:rsidR="0099287B" w:rsidP="001D2EA5" w:rsidRDefault="0099287B">
            <w:pPr>
              <w:jc w:val="center"/>
              <w:rPr>
                <w:rFonts w:ascii="Arial" w:hAnsi="Arial"/>
                <w:b/>
                <w:sz w:val="16"/>
              </w:rPr>
            </w:pPr>
            <w:r w:rsidRPr="001B3CBF">
              <w:rPr>
                <w:rFonts w:ascii="Arial" w:hAnsi="Arial"/>
                <w:b/>
                <w:sz w:val="16"/>
              </w:rPr>
              <w:t>(a) x</w:t>
            </w:r>
            <w:r w:rsidR="001D2EA5">
              <w:rPr>
                <w:rFonts w:ascii="Arial" w:hAnsi="Arial"/>
                <w:b/>
                <w:sz w:val="16"/>
              </w:rPr>
              <w:t xml:space="preserve"> </w:t>
            </w:r>
            <w:r w:rsidRPr="001B3CBF">
              <w:rPr>
                <w:rFonts w:ascii="Arial" w:hAnsi="Arial"/>
                <w:b/>
                <w:sz w:val="16"/>
              </w:rPr>
              <w:t>(b)</w:t>
            </w:r>
            <w:r w:rsidR="001D2EA5">
              <w:rPr>
                <w:rFonts w:ascii="Arial" w:hAnsi="Arial"/>
                <w:b/>
                <w:sz w:val="16"/>
              </w:rPr>
              <w:t>=(c)</w:t>
            </w:r>
          </w:p>
        </w:tc>
        <w:tc>
          <w:tcPr>
            <w:tcW w:w="471" w:type="pct"/>
          </w:tcPr>
          <w:p w:rsidRPr="001B3CBF" w:rsidR="0099287B" w:rsidP="0035507D" w:rsidRDefault="0099287B">
            <w:pPr>
              <w:jc w:val="center"/>
              <w:rPr>
                <w:rFonts w:ascii="Arial" w:hAnsi="Arial"/>
                <w:b/>
                <w:sz w:val="16"/>
              </w:rPr>
            </w:pPr>
            <w:r w:rsidRPr="001B3CBF">
              <w:rPr>
                <w:rFonts w:ascii="Arial" w:hAnsi="Arial"/>
                <w:b/>
                <w:sz w:val="16"/>
              </w:rPr>
              <w:t>Rate</w:t>
            </w:r>
          </w:p>
          <w:p w:rsidRPr="001B3CBF" w:rsidR="0099287B" w:rsidP="0035507D" w:rsidRDefault="0099287B">
            <w:pPr>
              <w:jc w:val="center"/>
              <w:rPr>
                <w:rFonts w:ascii="Arial" w:hAnsi="Arial"/>
                <w:b/>
                <w:sz w:val="16"/>
              </w:rPr>
            </w:pPr>
            <w:r w:rsidRPr="001B3CBF">
              <w:rPr>
                <w:rFonts w:ascii="Arial" w:hAnsi="Arial"/>
                <w:b/>
                <w:sz w:val="16"/>
              </w:rPr>
              <w:t>($/</w:t>
            </w:r>
            <w:proofErr w:type="spellStart"/>
            <w:r w:rsidRPr="001B3CBF">
              <w:rPr>
                <w:rFonts w:ascii="Arial" w:hAnsi="Arial"/>
                <w:b/>
                <w:sz w:val="16"/>
              </w:rPr>
              <w:t>hr</w:t>
            </w:r>
            <w:proofErr w:type="spellEnd"/>
            <w:r w:rsidRPr="001B3CBF">
              <w:rPr>
                <w:rFonts w:ascii="Arial" w:hAnsi="Arial"/>
                <w:b/>
                <w:sz w:val="16"/>
              </w:rPr>
              <w:t>)</w:t>
            </w:r>
          </w:p>
          <w:p w:rsidR="0099287B" w:rsidP="0035507D" w:rsidRDefault="0099287B">
            <w:pPr>
              <w:jc w:val="center"/>
              <w:rPr>
                <w:b/>
                <w:sz w:val="16"/>
              </w:rPr>
            </w:pPr>
          </w:p>
          <w:p w:rsidR="001D2EA5" w:rsidP="0035507D" w:rsidRDefault="001D2EA5">
            <w:pPr>
              <w:jc w:val="center"/>
              <w:rPr>
                <w:b/>
                <w:sz w:val="16"/>
              </w:rPr>
            </w:pPr>
          </w:p>
          <w:p w:rsidRPr="001B3CBF" w:rsidR="0099287B" w:rsidP="0035507D" w:rsidRDefault="0099287B">
            <w:pPr>
              <w:jc w:val="center"/>
              <w:rPr>
                <w:rFonts w:ascii="Arial" w:hAnsi="Arial"/>
                <w:b/>
                <w:sz w:val="16"/>
              </w:rPr>
            </w:pPr>
            <w:r w:rsidRPr="001B3CBF">
              <w:rPr>
                <w:rFonts w:ascii="Arial" w:hAnsi="Arial"/>
                <w:b/>
                <w:sz w:val="16"/>
              </w:rPr>
              <w:t>(d)</w:t>
            </w:r>
          </w:p>
        </w:tc>
        <w:tc>
          <w:tcPr>
            <w:tcW w:w="619" w:type="pct"/>
          </w:tcPr>
          <w:p w:rsidRPr="001B3CBF" w:rsidR="0099287B" w:rsidP="0035507D" w:rsidRDefault="0099287B">
            <w:pPr>
              <w:jc w:val="center"/>
              <w:rPr>
                <w:rFonts w:ascii="Arial" w:hAnsi="Arial"/>
                <w:b/>
                <w:sz w:val="16"/>
              </w:rPr>
            </w:pPr>
            <w:r w:rsidRPr="001B3CBF">
              <w:rPr>
                <w:rFonts w:ascii="Arial" w:hAnsi="Arial"/>
                <w:b/>
                <w:sz w:val="16"/>
              </w:rPr>
              <w:t>Total Cost</w:t>
            </w:r>
          </w:p>
          <w:p w:rsidRPr="001B3CBF" w:rsidR="0099287B" w:rsidP="0035507D" w:rsidRDefault="0099287B">
            <w:pPr>
              <w:jc w:val="center"/>
              <w:rPr>
                <w:rFonts w:ascii="Arial" w:hAnsi="Arial"/>
                <w:b/>
                <w:sz w:val="16"/>
              </w:rPr>
            </w:pPr>
            <w:r w:rsidRPr="001B3CBF">
              <w:rPr>
                <w:rFonts w:ascii="Arial" w:hAnsi="Arial"/>
                <w:b/>
                <w:sz w:val="16"/>
              </w:rPr>
              <w:t>($/</w:t>
            </w:r>
            <w:proofErr w:type="spellStart"/>
            <w:r w:rsidRPr="001B3CBF">
              <w:rPr>
                <w:rFonts w:ascii="Arial" w:hAnsi="Arial"/>
                <w:b/>
                <w:sz w:val="16"/>
              </w:rPr>
              <w:t>hr</w:t>
            </w:r>
            <w:proofErr w:type="spellEnd"/>
            <w:r w:rsidRPr="001B3CBF">
              <w:rPr>
                <w:rFonts w:ascii="Arial" w:hAnsi="Arial"/>
                <w:b/>
                <w:sz w:val="16"/>
              </w:rPr>
              <w:t>)</w:t>
            </w:r>
          </w:p>
          <w:p w:rsidR="0099287B" w:rsidP="0035507D" w:rsidRDefault="0099287B">
            <w:pPr>
              <w:jc w:val="center"/>
              <w:rPr>
                <w:rFonts w:ascii="Arial" w:hAnsi="Arial"/>
                <w:b/>
                <w:sz w:val="16"/>
              </w:rPr>
            </w:pPr>
            <w:r w:rsidRPr="001B3CBF">
              <w:rPr>
                <w:rFonts w:ascii="Arial" w:hAnsi="Arial"/>
                <w:b/>
                <w:sz w:val="16"/>
              </w:rPr>
              <w:t>(e)</w:t>
            </w:r>
          </w:p>
          <w:p w:rsidRPr="001B3CBF" w:rsidR="001D2EA5" w:rsidP="0035507D" w:rsidRDefault="001D2EA5">
            <w:pPr>
              <w:jc w:val="center"/>
              <w:rPr>
                <w:rFonts w:ascii="Arial" w:hAnsi="Arial"/>
                <w:b/>
                <w:sz w:val="16"/>
              </w:rPr>
            </w:pPr>
          </w:p>
          <w:p w:rsidRPr="001B3CBF" w:rsidR="0099287B" w:rsidP="0035507D" w:rsidRDefault="0099287B">
            <w:pPr>
              <w:jc w:val="center"/>
              <w:rPr>
                <w:rFonts w:ascii="Arial" w:hAnsi="Arial"/>
                <w:b/>
                <w:sz w:val="16"/>
              </w:rPr>
            </w:pPr>
            <w:r w:rsidRPr="001B3CBF">
              <w:rPr>
                <w:rFonts w:ascii="Arial" w:hAnsi="Arial"/>
                <w:b/>
                <w:sz w:val="16"/>
              </w:rPr>
              <w:t>(c) x (d)</w:t>
            </w:r>
            <w:r w:rsidR="001D2EA5">
              <w:rPr>
                <w:rFonts w:ascii="Arial" w:hAnsi="Arial"/>
                <w:b/>
                <w:sz w:val="16"/>
              </w:rPr>
              <w:t>= (e)</w:t>
            </w:r>
          </w:p>
        </w:tc>
      </w:tr>
      <w:tr w:rsidRPr="001B3CBF" w:rsidR="001D2EA5" w:rsidTr="004D46C4">
        <w:trPr>
          <w:cantSplit/>
        </w:trPr>
        <w:tc>
          <w:tcPr>
            <w:tcW w:w="285" w:type="pct"/>
            <w:vMerge w:val="restart"/>
            <w:vAlign w:val="center"/>
          </w:tcPr>
          <w:p w:rsidRPr="00650E18" w:rsidR="0099287B" w:rsidP="0035507D" w:rsidRDefault="0099287B">
            <w:pPr>
              <w:jc w:val="center"/>
              <w:rPr>
                <w:b/>
                <w:sz w:val="16"/>
              </w:rPr>
            </w:pPr>
          </w:p>
          <w:p w:rsidRPr="00650E18" w:rsidR="0099287B" w:rsidP="0035507D" w:rsidRDefault="0099287B">
            <w:pPr>
              <w:jc w:val="center"/>
              <w:rPr>
                <w:rFonts w:ascii="Arial" w:hAnsi="Arial"/>
                <w:b/>
                <w:sz w:val="16"/>
              </w:rPr>
            </w:pPr>
            <w:r w:rsidRPr="008C00B3">
              <w:rPr>
                <w:rFonts w:ascii="Arial" w:hAnsi="Arial" w:cs="Arial"/>
                <w:b/>
                <w:bCs/>
                <w:sz w:val="16"/>
                <w:szCs w:val="24"/>
              </w:rPr>
              <w:t>1</w:t>
            </w:r>
          </w:p>
        </w:tc>
        <w:tc>
          <w:tcPr>
            <w:tcW w:w="1892" w:type="pct"/>
          </w:tcPr>
          <w:p w:rsidRPr="008C00B3" w:rsidR="0099287B" w:rsidP="00FA2FF8" w:rsidRDefault="0099287B">
            <w:pPr>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w:t>
            </w:r>
          </w:p>
          <w:p w:rsidRPr="008C00B3" w:rsidR="0099287B" w:rsidP="00FA2FF8" w:rsidRDefault="0099287B">
            <w:pPr>
              <w:rPr>
                <w:rFonts w:ascii="Arial" w:hAnsi="Arial" w:cs="Arial"/>
                <w:bCs/>
                <w:sz w:val="16"/>
                <w:szCs w:val="24"/>
              </w:rPr>
            </w:pPr>
            <w:r w:rsidRPr="008C00B3">
              <w:rPr>
                <w:rFonts w:ascii="Arial" w:hAnsi="Arial" w:cs="Arial"/>
                <w:bCs/>
                <w:sz w:val="16"/>
                <w:szCs w:val="24"/>
              </w:rPr>
              <w:t>(includes both the computerized exam and the USPTO-administered exam)</w:t>
            </w:r>
          </w:p>
          <w:p w:rsidRPr="001B3CBF" w:rsidR="0099287B" w:rsidP="0035507D" w:rsidRDefault="0099287B">
            <w:pPr>
              <w:rPr>
                <w:rFonts w:ascii="Arial" w:hAnsi="Arial"/>
                <w:b/>
                <w:sz w:val="16"/>
                <w:szCs w:val="16"/>
              </w:rPr>
            </w:pPr>
            <w:r w:rsidRPr="008C00B3">
              <w:rPr>
                <w:rFonts w:ascii="Arial" w:hAnsi="Arial" w:cs="Arial"/>
                <w:b/>
                <w:bCs/>
                <w:sz w:val="16"/>
                <w:szCs w:val="16"/>
              </w:rPr>
              <w:t>PTO-158</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2,474</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619</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$26,277</w:t>
            </w:r>
          </w:p>
        </w:tc>
      </w:tr>
      <w:tr w:rsidRPr="001B3CBF" w:rsidR="001D2EA5" w:rsidTr="004D46C4">
        <w:trPr>
          <w:cantSplit/>
        </w:trPr>
        <w:tc>
          <w:tcPr>
            <w:tcW w:w="285" w:type="pct"/>
            <w:vMerge/>
            <w:vAlign w:val="center"/>
          </w:tcPr>
          <w:p w:rsidRPr="00650E18" w:rsidR="0099287B" w:rsidP="0035507D" w:rsidRDefault="0099287B">
            <w:pPr>
              <w:jc w:val="center"/>
              <w:rPr>
                <w:rFonts w:ascii="Arial" w:hAnsi="Arial"/>
                <w:b/>
                <w:sz w:val="16"/>
              </w:rPr>
            </w:pPr>
          </w:p>
        </w:tc>
        <w:tc>
          <w:tcPr>
            <w:tcW w:w="1892" w:type="pct"/>
          </w:tcPr>
          <w:p w:rsidRPr="008C00B3" w:rsidR="0099287B" w:rsidP="00FA2FF8" w:rsidRDefault="0099287B">
            <w:pPr>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w:t>
            </w:r>
          </w:p>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(former examiners; examination waived)</w:t>
            </w:r>
          </w:p>
          <w:p w:rsidRPr="001B3CBF" w:rsidR="0099287B" w:rsidP="0035507D" w:rsidRDefault="0099287B">
            <w:pPr>
              <w:rPr>
                <w:rFonts w:ascii="Arial" w:hAnsi="Arial"/>
                <w:b/>
                <w:sz w:val="16"/>
                <w:szCs w:val="16"/>
              </w:rPr>
            </w:pPr>
            <w:r w:rsidRPr="008C00B3">
              <w:rPr>
                <w:rFonts w:ascii="Arial" w:hAnsi="Arial" w:cs="Arial"/>
                <w:b/>
                <w:bCs/>
                <w:sz w:val="16"/>
                <w:szCs w:val="16"/>
              </w:rPr>
              <w:t>PTO-158</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34</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9</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$382</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24"/>
              </w:rPr>
              <w:t>1</w:t>
            </w:r>
          </w:p>
        </w:tc>
        <w:tc>
          <w:tcPr>
            <w:tcW w:w="1892" w:type="pct"/>
          </w:tcPr>
          <w:p w:rsidRPr="008C00B3" w:rsidR="0099287B" w:rsidP="00FA2FF8" w:rsidRDefault="0099287B">
            <w:pPr>
              <w:rPr>
                <w:rFonts w:ascii="Arial" w:hAnsi="Arial" w:cs="Arial"/>
                <w:bCs/>
                <w:sz w:val="16"/>
                <w:szCs w:val="24"/>
              </w:rPr>
            </w:pPr>
            <w:r w:rsidRPr="008C00B3">
              <w:rPr>
                <w:rFonts w:ascii="Arial" w:hAnsi="Arial" w:cs="Arial"/>
                <w:bCs/>
                <w:sz w:val="16"/>
                <w:szCs w:val="24"/>
              </w:rPr>
              <w:t>Application for Registration to Practice Before the United States Patent and Trademark Office Under 37 CFR 11.6(c) by a Foreign Resident</w:t>
            </w:r>
          </w:p>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(examination waived)</w:t>
            </w:r>
          </w:p>
          <w:p w:rsidRPr="001B3CBF" w:rsidR="0099287B" w:rsidP="0035507D" w:rsidRDefault="0099287B">
            <w:pPr>
              <w:rPr>
                <w:rFonts w:ascii="Arial" w:hAnsi="Arial"/>
                <w:b/>
                <w:sz w:val="16"/>
                <w:szCs w:val="16"/>
              </w:rPr>
            </w:pPr>
            <w:r w:rsidRPr="008C00B3">
              <w:rPr>
                <w:rFonts w:ascii="Arial" w:hAnsi="Arial" w:cs="Arial"/>
                <w:b/>
                <w:bCs/>
                <w:sz w:val="16"/>
                <w:szCs w:val="16"/>
              </w:rPr>
              <w:t>PTO-158A</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6</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$85</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24"/>
              </w:rPr>
              <w:t>1</w:t>
            </w:r>
          </w:p>
        </w:tc>
        <w:tc>
          <w:tcPr>
            <w:tcW w:w="1892" w:type="pct"/>
          </w:tcPr>
          <w:p w:rsidR="00FA2FF8" w:rsidP="00FA2FF8" w:rsidRDefault="00FA2FF8">
            <w:pPr>
              <w:rPr>
                <w:sz w:val="16"/>
                <w:szCs w:val="16"/>
              </w:rPr>
            </w:pPr>
            <w:r w:rsidRPr="00FA2FF8">
              <w:rPr>
                <w:sz w:val="16"/>
                <w:szCs w:val="16"/>
              </w:rPr>
              <w:t xml:space="preserve">Application for Recognition to Practice Before the United States Patent and Trademark Office under 37 CFR § 11.14(c) by a Foreign Resident </w:t>
            </w:r>
          </w:p>
          <w:p w:rsidRPr="00FA2FF8" w:rsidR="0099287B" w:rsidP="00FA2FF8" w:rsidRDefault="0099287B">
            <w:pPr>
              <w:rPr>
                <w:sz w:val="16"/>
                <w:szCs w:val="16"/>
              </w:rPr>
            </w:pPr>
            <w:r w:rsidRPr="008C00B3">
              <w:rPr>
                <w:rFonts w:ascii="Arial" w:hAnsi="Arial" w:cs="Arial"/>
                <w:bCs/>
                <w:sz w:val="16"/>
                <w:szCs w:val="24"/>
              </w:rPr>
              <w:t>(examination waived)</w:t>
            </w:r>
          </w:p>
          <w:p w:rsidRPr="001B3CBF" w:rsidR="0099287B" w:rsidP="0035507D" w:rsidRDefault="0099287B">
            <w:pPr>
              <w:rPr>
                <w:rFonts w:ascii="Arial" w:hAnsi="Arial"/>
                <w:b/>
                <w:sz w:val="16"/>
              </w:rPr>
            </w:pPr>
            <w:r w:rsidRPr="008C00B3">
              <w:rPr>
                <w:rFonts w:ascii="Arial" w:hAnsi="Arial" w:cs="Arial"/>
                <w:b/>
                <w:bCs/>
                <w:sz w:val="16"/>
                <w:szCs w:val="24"/>
              </w:rPr>
              <w:t>PTO-158T</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11</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3</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$127</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24"/>
              </w:rPr>
              <w:t>2</w:t>
            </w:r>
          </w:p>
        </w:tc>
        <w:tc>
          <w:tcPr>
            <w:tcW w:w="1892" w:type="pct"/>
          </w:tcPr>
          <w:p w:rsidRPr="001B3CBF" w:rsidR="0099287B" w:rsidP="0035507D" w:rsidRDefault="0099287B">
            <w:pPr>
              <w:rPr>
                <w:rFonts w:ascii="Arial" w:hAnsi="Arial"/>
                <w:sz w:val="16"/>
              </w:rPr>
            </w:pPr>
            <w:r w:rsidRPr="008C00B3">
              <w:rPr>
                <w:rFonts w:ascii="Arial" w:hAnsi="Arial" w:cs="Arial"/>
                <w:bCs/>
                <w:sz w:val="16"/>
                <w:szCs w:val="24"/>
              </w:rPr>
              <w:t>Registration Examination to Become a Registered Practitioner</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p w:rsidRPr="001D2EA5" w:rsidR="0099287B" w:rsidP="001D2EA5" w:rsidRDefault="0099287B">
            <w:pPr>
              <w:jc w:val="center"/>
              <w:rPr>
                <w:rFonts w:ascii="Arial" w:hAnsi="Arial" w:cs="Arial"/>
                <w:sz w:val="16"/>
                <w:szCs w:val="16"/>
              </w:rPr>
            </w:pP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1,616</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404</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$17,150</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24"/>
              </w:rPr>
              <w:t>3</w:t>
            </w:r>
          </w:p>
        </w:tc>
        <w:tc>
          <w:tcPr>
            <w:tcW w:w="1892" w:type="pct"/>
            <w:vAlign w:val="center"/>
          </w:tcPr>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 xml:space="preserve">Reasonable Accommodation   </w:t>
            </w:r>
          </w:p>
          <w:p w:rsidRPr="001B3CBF" w:rsidR="0099287B" w:rsidP="0035507D" w:rsidRDefault="0099287B">
            <w:pPr>
              <w:rPr>
                <w:rFonts w:ascii="Arial" w:hAnsi="Arial"/>
                <w:sz w:val="16"/>
              </w:rPr>
            </w:pPr>
            <w:r w:rsidRPr="008C00B3">
              <w:rPr>
                <w:rFonts w:ascii="Arial" w:hAnsi="Arial" w:cs="Arial"/>
                <w:b/>
                <w:bCs/>
                <w:sz w:val="16"/>
                <w:szCs w:val="24"/>
              </w:rPr>
              <w:t>PTO 158RA</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1.00</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63</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63</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$2,674</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24"/>
              </w:rPr>
              <w:lastRenderedPageBreak/>
              <w:t>4</w:t>
            </w:r>
          </w:p>
        </w:tc>
        <w:tc>
          <w:tcPr>
            <w:tcW w:w="1892" w:type="pct"/>
          </w:tcPr>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Data Sheet – Register of Patent Attorneys and Agents</w:t>
            </w:r>
          </w:p>
          <w:p w:rsidRPr="001B3CBF" w:rsidR="0099287B" w:rsidP="0035507D" w:rsidRDefault="0099287B">
            <w:pPr>
              <w:rPr>
                <w:rFonts w:ascii="Arial" w:hAnsi="Arial"/>
                <w:b/>
                <w:sz w:val="16"/>
                <w:szCs w:val="16"/>
              </w:rPr>
            </w:pPr>
            <w:r w:rsidRPr="008C00B3">
              <w:rPr>
                <w:rFonts w:ascii="Arial" w:hAnsi="Arial" w:cs="Arial"/>
                <w:b/>
                <w:bCs/>
                <w:sz w:val="16"/>
                <w:szCs w:val="16"/>
              </w:rPr>
              <w:t>PTO-107A</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840</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210</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$8,915</w:t>
            </w:r>
          </w:p>
        </w:tc>
      </w:tr>
      <w:tr w:rsidRPr="001B3CBF" w:rsidR="001D2EA5" w:rsidTr="004D46C4">
        <w:trPr>
          <w:cantSplit/>
        </w:trPr>
        <w:tc>
          <w:tcPr>
            <w:tcW w:w="285" w:type="pct"/>
            <w:vAlign w:val="center"/>
          </w:tcPr>
          <w:p w:rsidRPr="00BC6C18" w:rsidR="0099287B" w:rsidP="0035507D" w:rsidRDefault="0099287B">
            <w:pPr>
              <w:jc w:val="center"/>
              <w:rPr>
                <w:rFonts w:ascii="Arial" w:hAnsi="Arial"/>
                <w:b/>
                <w:sz w:val="16"/>
              </w:rPr>
            </w:pPr>
            <w:r w:rsidRPr="008C00B3">
              <w:rPr>
                <w:rFonts w:ascii="Arial" w:hAnsi="Arial" w:cs="Arial"/>
                <w:b/>
                <w:bCs/>
                <w:strike/>
                <w:sz w:val="16"/>
                <w:szCs w:val="24"/>
              </w:rPr>
              <w:t>5</w:t>
            </w:r>
          </w:p>
        </w:tc>
        <w:tc>
          <w:tcPr>
            <w:tcW w:w="1892" w:type="pct"/>
            <w:vAlign w:val="center"/>
          </w:tcPr>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 xml:space="preserve">Registration Statement of Patent Attorneys and Agents </w:t>
            </w:r>
          </w:p>
          <w:p w:rsidRPr="00BC6C18" w:rsidR="0099287B" w:rsidP="0035507D" w:rsidRDefault="0099287B">
            <w:pPr>
              <w:rPr>
                <w:rFonts w:ascii="Arial" w:hAnsi="Arial"/>
                <w:sz w:val="16"/>
              </w:rPr>
            </w:pPr>
            <w:r w:rsidRPr="008C00B3">
              <w:rPr>
                <w:rFonts w:ascii="Arial" w:hAnsi="Arial" w:cs="Arial"/>
                <w:b/>
                <w:bCs/>
                <w:sz w:val="16"/>
                <w:szCs w:val="24"/>
              </w:rPr>
              <w:t>PTO-107S</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16,333</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4,083</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$173,323</w:t>
            </w:r>
          </w:p>
        </w:tc>
      </w:tr>
      <w:tr w:rsidRPr="001B3CBF" w:rsidR="001D2EA5" w:rsidTr="004D46C4">
        <w:trPr>
          <w:cantSplit/>
        </w:trPr>
        <w:tc>
          <w:tcPr>
            <w:tcW w:w="285" w:type="pct"/>
            <w:vAlign w:val="center"/>
          </w:tcPr>
          <w:p w:rsidRPr="00BC6C18" w:rsidR="0099287B" w:rsidP="0035507D" w:rsidRDefault="0099287B">
            <w:pPr>
              <w:jc w:val="center"/>
              <w:rPr>
                <w:rFonts w:ascii="Arial" w:hAnsi="Arial"/>
                <w:b/>
                <w:sz w:val="16"/>
              </w:rPr>
            </w:pPr>
            <w:r w:rsidRPr="008C00B3">
              <w:rPr>
                <w:rFonts w:ascii="Arial" w:hAnsi="Arial" w:cs="Arial"/>
                <w:b/>
                <w:bCs/>
                <w:sz w:val="16"/>
                <w:szCs w:val="24"/>
              </w:rPr>
              <w:t>6</w:t>
            </w:r>
          </w:p>
        </w:tc>
        <w:tc>
          <w:tcPr>
            <w:tcW w:w="1892" w:type="pct"/>
          </w:tcPr>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Oath or Affirmation</w:t>
            </w:r>
          </w:p>
          <w:p w:rsidRPr="00BC6C18" w:rsidR="0099287B" w:rsidP="0035507D" w:rsidRDefault="0099287B">
            <w:pPr>
              <w:rPr>
                <w:rFonts w:ascii="Arial" w:hAnsi="Arial"/>
                <w:sz w:val="16"/>
              </w:rPr>
            </w:pPr>
            <w:r w:rsidRPr="008C00B3">
              <w:rPr>
                <w:rFonts w:ascii="Arial" w:hAnsi="Arial" w:cs="Arial"/>
                <w:b/>
                <w:bCs/>
                <w:sz w:val="16"/>
                <w:szCs w:val="16"/>
              </w:rPr>
              <w:t>PTO-1209</w:t>
            </w:r>
          </w:p>
        </w:tc>
        <w:tc>
          <w:tcPr>
            <w:tcW w:w="355" w:type="pct"/>
            <w:shd w:val="clear" w:color="auto" w:fill="auto"/>
            <w:vAlign w:val="center"/>
          </w:tcPr>
          <w:p w:rsidRPr="001D2EA5" w:rsidR="0099287B" w:rsidP="001D2EA5" w:rsidRDefault="0099287B">
            <w:pPr>
              <w:jc w:val="center"/>
              <w:rPr>
                <w:rFonts w:ascii="Arial" w:hAnsi="Arial" w:cs="Arial"/>
                <w:sz w:val="16"/>
                <w:szCs w:val="16"/>
              </w:rPr>
            </w:pPr>
            <w:r w:rsidRPr="001D2EA5">
              <w:rPr>
                <w:rFonts w:ascii="Arial" w:hAnsi="Arial" w:cs="Arial"/>
                <w:sz w:val="16"/>
                <w:szCs w:val="16"/>
              </w:rPr>
              <w:t>0.08</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840</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67</w:t>
            </w:r>
          </w:p>
        </w:tc>
        <w:tc>
          <w:tcPr>
            <w:tcW w:w="471"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$2,844</w:t>
            </w:r>
          </w:p>
        </w:tc>
      </w:tr>
      <w:tr w:rsidRPr="001B3CBF" w:rsidR="001D2EA5" w:rsidTr="004D46C4">
        <w:trPr>
          <w:cantSplit/>
        </w:trPr>
        <w:tc>
          <w:tcPr>
            <w:tcW w:w="285" w:type="pct"/>
            <w:vMerge w:val="restart"/>
            <w:vAlign w:val="center"/>
          </w:tcPr>
          <w:p w:rsidRPr="00650E18" w:rsidR="0099287B" w:rsidP="0035507D" w:rsidRDefault="0099287B">
            <w:pPr>
              <w:jc w:val="center"/>
              <w:rPr>
                <w:b/>
                <w:sz w:val="16"/>
              </w:rPr>
            </w:pPr>
            <w:r w:rsidRPr="008C00B3">
              <w:rPr>
                <w:rFonts w:ascii="Arial" w:hAnsi="Arial" w:cs="Arial"/>
                <w:b/>
                <w:bCs/>
                <w:sz w:val="16"/>
                <w:szCs w:val="24"/>
              </w:rPr>
              <w:t>7</w:t>
            </w:r>
          </w:p>
          <w:p w:rsidRPr="00650E18" w:rsidR="0099287B" w:rsidP="0035507D" w:rsidRDefault="0099287B">
            <w:pPr>
              <w:jc w:val="center"/>
              <w:rPr>
                <w:b/>
                <w:sz w:val="16"/>
              </w:rPr>
            </w:pPr>
            <w:r w:rsidRPr="008C00B3">
              <w:rPr>
                <w:rFonts w:ascii="Arial" w:hAnsi="Arial" w:cs="Arial"/>
                <w:b/>
                <w:bCs/>
                <w:sz w:val="16"/>
                <w:szCs w:val="24"/>
              </w:rPr>
              <w:t>8</w:t>
            </w:r>
          </w:p>
          <w:p w:rsidRPr="00650E18" w:rsidR="0099287B" w:rsidP="0035507D" w:rsidRDefault="0099287B">
            <w:pPr>
              <w:jc w:val="center"/>
              <w:rPr>
                <w:rFonts w:ascii="Arial" w:hAnsi="Arial"/>
                <w:b/>
                <w:sz w:val="16"/>
              </w:rPr>
            </w:pPr>
            <w:r w:rsidRPr="008C00B3">
              <w:rPr>
                <w:rFonts w:ascii="Arial" w:hAnsi="Arial" w:cs="Arial"/>
                <w:b/>
                <w:bCs/>
                <w:sz w:val="16"/>
                <w:szCs w:val="24"/>
              </w:rPr>
              <w:t>9</w:t>
            </w:r>
          </w:p>
        </w:tc>
        <w:tc>
          <w:tcPr>
            <w:tcW w:w="1892" w:type="pct"/>
          </w:tcPr>
          <w:p w:rsidRPr="001B3CBF" w:rsidR="0099287B" w:rsidP="0035507D" w:rsidRDefault="0099287B">
            <w:pPr>
              <w:rPr>
                <w:rFonts w:ascii="Arial" w:hAnsi="Arial"/>
                <w:sz w:val="16"/>
              </w:rPr>
            </w:pPr>
          </w:p>
          <w:p w:rsidR="0099287B" w:rsidP="0035507D" w:rsidRDefault="0099287B">
            <w:pPr>
              <w:rPr>
                <w:sz w:val="16"/>
              </w:rPr>
            </w:pPr>
            <w:r>
              <w:rPr>
                <w:sz w:val="16"/>
              </w:rPr>
              <w:t>Reinstatement to the Register</w:t>
            </w:r>
          </w:p>
          <w:p w:rsidRPr="00A31739" w:rsidR="0099287B" w:rsidP="0035507D" w:rsidRDefault="0099287B">
            <w:pPr>
              <w:rPr>
                <w:rFonts w:ascii="Arial" w:hAnsi="Arial"/>
                <w:sz w:val="16"/>
                <w:szCs w:val="24"/>
              </w:rPr>
            </w:pPr>
            <w:r>
              <w:rPr>
                <w:rFonts w:ascii="Arial" w:hAnsi="Arial"/>
                <w:b/>
                <w:sz w:val="16"/>
                <w:szCs w:val="16"/>
              </w:rPr>
              <w:t xml:space="preserve"> </w:t>
            </w:r>
            <w:r w:rsidRPr="001B3CBF">
              <w:rPr>
                <w:rFonts w:ascii="Arial" w:hAnsi="Arial"/>
                <w:b/>
                <w:sz w:val="16"/>
                <w:szCs w:val="16"/>
              </w:rPr>
              <w:t>PTO-107</w:t>
            </w:r>
            <w:r>
              <w:rPr>
                <w:rFonts w:ascii="Arial" w:hAnsi="Arial"/>
                <w:b/>
                <w:sz w:val="16"/>
                <w:szCs w:val="16"/>
              </w:rPr>
              <w:t>R</w:t>
            </w:r>
          </w:p>
          <w:p w:rsidRPr="001B3CBF" w:rsidR="0099287B" w:rsidP="0035507D" w:rsidRDefault="0099287B">
            <w:pPr>
              <w:rPr>
                <w:rFonts w:ascii="Arial" w:hAnsi="Arial"/>
                <w:sz w:val="16"/>
              </w:rPr>
            </w:pPr>
            <w:r w:rsidRPr="001B3CBF">
              <w:rPr>
                <w:rFonts w:ascii="Arial" w:hAnsi="Arial"/>
                <w:sz w:val="16"/>
              </w:rPr>
              <w:t>GS-15, step 5</w:t>
            </w:r>
          </w:p>
          <w:p w:rsidRPr="001B3CBF" w:rsidR="0099287B" w:rsidP="0035507D" w:rsidRDefault="0099287B">
            <w:pPr>
              <w:rPr>
                <w:rFonts w:ascii="Arial" w:hAnsi="Arial"/>
                <w:sz w:val="16"/>
              </w:rPr>
            </w:pPr>
            <w:r w:rsidRPr="001B3CBF">
              <w:rPr>
                <w:rFonts w:ascii="Arial" w:hAnsi="Arial"/>
                <w:sz w:val="16"/>
              </w:rPr>
              <w:t>GS-9, step 5</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40.00</w:t>
            </w:r>
          </w:p>
          <w:p w:rsidRPr="001D2EA5" w:rsidR="0099287B" w:rsidP="001D2EA5" w:rsidRDefault="0099287B">
            <w:pPr>
              <w:jc w:val="center"/>
              <w:rPr>
                <w:rFonts w:ascii="Arial" w:hAnsi="Arial" w:cs="Arial"/>
                <w:sz w:val="16"/>
                <w:szCs w:val="16"/>
              </w:rPr>
            </w:pPr>
            <w:r w:rsidRPr="001D2EA5">
              <w:rPr>
                <w:rFonts w:ascii="Arial" w:hAnsi="Arial" w:cs="Arial"/>
                <w:sz w:val="16"/>
                <w:szCs w:val="16"/>
              </w:rPr>
              <w:t>0.50</w:t>
            </w:r>
          </w:p>
        </w:tc>
        <w:tc>
          <w:tcPr>
            <w:tcW w:w="559" w:type="pct"/>
            <w:shd w:val="clear" w:color="auto" w:fill="auto"/>
            <w:vAlign w:val="center"/>
          </w:tcPr>
          <w:p w:rsidR="001D2EA5" w:rsidP="001D2EA5" w:rsidRDefault="001D2EA5">
            <w:pPr>
              <w:jc w:val="right"/>
              <w:rPr>
                <w:rFonts w:ascii="Arial" w:hAnsi="Arial" w:cs="Arial"/>
                <w:bCs/>
                <w:sz w:val="16"/>
                <w:szCs w:val="16"/>
              </w:rPr>
            </w:pPr>
          </w:p>
          <w:p w:rsidR="001D2EA5" w:rsidP="001D2EA5" w:rsidRDefault="001D2EA5">
            <w:pPr>
              <w:jc w:val="right"/>
              <w:rPr>
                <w:rFonts w:ascii="Arial" w:hAnsi="Arial" w:cs="Arial"/>
                <w:bCs/>
                <w:sz w:val="16"/>
                <w:szCs w:val="16"/>
              </w:rPr>
            </w:pPr>
          </w:p>
          <w:p w:rsidRPr="001D2EA5" w:rsidR="0099287B" w:rsidP="001D2EA5" w:rsidRDefault="0099287B">
            <w:pPr>
              <w:jc w:val="right"/>
              <w:rPr>
                <w:rFonts w:ascii="Arial" w:hAnsi="Arial" w:cs="Arial"/>
                <w:sz w:val="16"/>
                <w:szCs w:val="16"/>
              </w:rPr>
            </w:pPr>
            <w:r w:rsidRPr="001D2EA5">
              <w:rPr>
                <w:rFonts w:ascii="Arial" w:hAnsi="Arial" w:cs="Arial"/>
                <w:bCs/>
                <w:sz w:val="16"/>
                <w:szCs w:val="16"/>
              </w:rPr>
              <w:t>76</w:t>
            </w:r>
          </w:p>
        </w:tc>
        <w:tc>
          <w:tcPr>
            <w:tcW w:w="8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3,040</w:t>
            </w:r>
          </w:p>
          <w:p w:rsidRPr="001D2EA5" w:rsidR="0099287B" w:rsidP="001D2EA5" w:rsidRDefault="0099287B">
            <w:pPr>
              <w:jc w:val="right"/>
              <w:rPr>
                <w:rFonts w:ascii="Arial" w:hAnsi="Arial" w:cs="Arial"/>
                <w:sz w:val="16"/>
                <w:szCs w:val="16"/>
              </w:rPr>
            </w:pPr>
            <w:r w:rsidRPr="001D2EA5">
              <w:rPr>
                <w:rFonts w:ascii="Arial" w:hAnsi="Arial" w:cs="Arial"/>
                <w:sz w:val="16"/>
                <w:szCs w:val="16"/>
              </w:rPr>
              <w:t>38</w:t>
            </w:r>
          </w:p>
        </w:tc>
        <w:tc>
          <w:tcPr>
            <w:tcW w:w="471"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tabs>
                <w:tab w:val="left" w:pos="411"/>
              </w:tabs>
              <w:jc w:val="right"/>
              <w:rPr>
                <w:rFonts w:ascii="Arial" w:hAnsi="Arial" w:cs="Arial"/>
                <w:sz w:val="16"/>
                <w:szCs w:val="16"/>
              </w:rPr>
            </w:pPr>
            <w:r w:rsidRPr="001D2EA5">
              <w:rPr>
                <w:rFonts w:ascii="Arial" w:hAnsi="Arial" w:cs="Arial"/>
                <w:sz w:val="16"/>
                <w:szCs w:val="16"/>
              </w:rPr>
              <w:t>$101.75</w:t>
            </w:r>
          </w:p>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$309,320</w:t>
            </w:r>
          </w:p>
          <w:p w:rsidRPr="001D2EA5" w:rsidR="0099287B" w:rsidP="001D2EA5" w:rsidRDefault="0099287B">
            <w:pPr>
              <w:jc w:val="right"/>
              <w:rPr>
                <w:rFonts w:ascii="Arial" w:hAnsi="Arial" w:cs="Arial"/>
                <w:sz w:val="16"/>
                <w:szCs w:val="16"/>
              </w:rPr>
            </w:pPr>
            <w:r w:rsidRPr="001D2EA5">
              <w:rPr>
                <w:rFonts w:ascii="Arial" w:hAnsi="Arial" w:cs="Arial"/>
                <w:sz w:val="16"/>
                <w:szCs w:val="16"/>
              </w:rPr>
              <w:t>$1,613</w:t>
            </w:r>
          </w:p>
        </w:tc>
      </w:tr>
      <w:tr w:rsidRPr="001B3CBF" w:rsidR="001D2EA5" w:rsidTr="004D46C4">
        <w:trPr>
          <w:cantSplit/>
        </w:trPr>
        <w:tc>
          <w:tcPr>
            <w:tcW w:w="285" w:type="pct"/>
            <w:vMerge/>
            <w:vAlign w:val="center"/>
          </w:tcPr>
          <w:p w:rsidRPr="00650E18" w:rsidR="0099287B" w:rsidP="0035507D" w:rsidRDefault="0099287B">
            <w:pPr>
              <w:jc w:val="center"/>
              <w:rPr>
                <w:rFonts w:ascii="Arial" w:hAnsi="Arial"/>
                <w:b/>
                <w:sz w:val="16"/>
              </w:rPr>
            </w:pPr>
          </w:p>
        </w:tc>
        <w:tc>
          <w:tcPr>
            <w:tcW w:w="1892" w:type="pct"/>
            <w:vAlign w:val="center"/>
          </w:tcPr>
          <w:p w:rsidRPr="008C00B3" w:rsidR="0099287B" w:rsidP="0035507D" w:rsidRDefault="0099287B">
            <w:pPr>
              <w:spacing w:after="120"/>
              <w:rPr>
                <w:rFonts w:ascii="Arial" w:hAnsi="Arial" w:cs="Arial"/>
                <w:bCs/>
                <w:sz w:val="16"/>
                <w:szCs w:val="24"/>
              </w:rPr>
            </w:pPr>
            <w:r w:rsidRPr="008C00B3">
              <w:rPr>
                <w:rFonts w:ascii="Arial" w:hAnsi="Arial" w:cs="Arial"/>
                <w:bCs/>
                <w:sz w:val="16"/>
                <w:szCs w:val="24"/>
              </w:rPr>
              <w:t>Change of Registration from Agent to Attorney</w:t>
            </w:r>
          </w:p>
          <w:p w:rsidRPr="001B3CBF" w:rsidR="0099287B" w:rsidP="0035507D" w:rsidRDefault="0099287B">
            <w:pPr>
              <w:rPr>
                <w:rFonts w:ascii="Arial" w:hAnsi="Arial"/>
                <w:sz w:val="16"/>
              </w:rPr>
            </w:pPr>
            <w:r w:rsidRPr="008C00B3">
              <w:rPr>
                <w:rFonts w:ascii="Arial" w:hAnsi="Arial" w:cs="Arial"/>
                <w:b/>
                <w:bCs/>
                <w:sz w:val="16"/>
                <w:szCs w:val="24"/>
              </w:rPr>
              <w:t>PTO-158</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252</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63</w:t>
            </w:r>
          </w:p>
        </w:tc>
        <w:tc>
          <w:tcPr>
            <w:tcW w:w="471"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$2,674</w:t>
            </w:r>
          </w:p>
        </w:tc>
      </w:tr>
      <w:tr w:rsidRPr="001B3CBF" w:rsidR="001D2EA5" w:rsidTr="004D46C4">
        <w:trPr>
          <w:cantSplit/>
        </w:trPr>
        <w:tc>
          <w:tcPr>
            <w:tcW w:w="285" w:type="pct"/>
            <w:vMerge/>
            <w:vAlign w:val="center"/>
          </w:tcPr>
          <w:p w:rsidRPr="00650E18" w:rsidR="0099287B" w:rsidP="0035507D" w:rsidRDefault="0099287B">
            <w:pPr>
              <w:jc w:val="center"/>
              <w:rPr>
                <w:rFonts w:ascii="Arial" w:hAnsi="Arial"/>
                <w:b/>
                <w:sz w:val="16"/>
              </w:rPr>
            </w:pPr>
          </w:p>
        </w:tc>
        <w:tc>
          <w:tcPr>
            <w:tcW w:w="1892" w:type="pct"/>
            <w:vAlign w:val="center"/>
          </w:tcPr>
          <w:p w:rsidRPr="001B3CBF" w:rsidR="0099287B" w:rsidP="0035507D" w:rsidRDefault="0099287B">
            <w:pPr>
              <w:rPr>
                <w:rFonts w:ascii="Arial" w:hAnsi="Arial"/>
                <w:sz w:val="16"/>
              </w:rPr>
            </w:pPr>
            <w:r w:rsidRPr="008C00B3">
              <w:rPr>
                <w:rFonts w:ascii="Arial" w:hAnsi="Arial" w:cs="Arial"/>
                <w:bCs/>
                <w:sz w:val="16"/>
                <w:szCs w:val="24"/>
              </w:rPr>
              <w:t>Written Requests (Certificate of Good Standing, Disciplinary History)</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0.25</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3,578</w:t>
            </w:r>
          </w:p>
        </w:tc>
        <w:tc>
          <w:tcPr>
            <w:tcW w:w="8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895</w:t>
            </w:r>
          </w:p>
        </w:tc>
        <w:tc>
          <w:tcPr>
            <w:tcW w:w="471"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$42.45</w:t>
            </w:r>
          </w:p>
        </w:tc>
        <w:tc>
          <w:tcPr>
            <w:tcW w:w="619" w:type="pct"/>
            <w:vAlign w:val="center"/>
          </w:tcPr>
          <w:p w:rsidRPr="001D2EA5" w:rsidR="0099287B" w:rsidP="001D2EA5" w:rsidRDefault="0099287B">
            <w:pPr>
              <w:jc w:val="right"/>
              <w:rPr>
                <w:rFonts w:ascii="Arial" w:hAnsi="Arial" w:cs="Arial"/>
                <w:sz w:val="16"/>
                <w:szCs w:val="16"/>
              </w:rPr>
            </w:pPr>
            <w:r w:rsidRPr="001D2EA5">
              <w:rPr>
                <w:rFonts w:ascii="Arial" w:hAnsi="Arial" w:cs="Arial"/>
                <w:sz w:val="16"/>
                <w:szCs w:val="16"/>
              </w:rPr>
              <w:t>$37,993</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r w:rsidRPr="008C00B3">
              <w:rPr>
                <w:rFonts w:ascii="Arial" w:hAnsi="Arial" w:cs="Arial"/>
                <w:b/>
                <w:bCs/>
                <w:sz w:val="16"/>
                <w:szCs w:val="16"/>
              </w:rPr>
              <w:t>10</w:t>
            </w:r>
          </w:p>
        </w:tc>
        <w:tc>
          <w:tcPr>
            <w:tcW w:w="1892" w:type="pct"/>
          </w:tcPr>
          <w:p w:rsidRPr="001B3CBF" w:rsidR="0099287B" w:rsidP="0035507D" w:rsidRDefault="0099287B">
            <w:pPr>
              <w:rPr>
                <w:rFonts w:ascii="Arial" w:hAnsi="Arial"/>
                <w:sz w:val="16"/>
              </w:rPr>
            </w:pPr>
          </w:p>
          <w:p w:rsidR="0099287B" w:rsidP="0035507D" w:rsidRDefault="0099287B">
            <w:pPr>
              <w:rPr>
                <w:rFonts w:ascii="Arial" w:hAnsi="Arial" w:cs="Arial"/>
                <w:sz w:val="16"/>
                <w:szCs w:val="16"/>
              </w:rPr>
            </w:pPr>
            <w:r>
              <w:rPr>
                <w:rFonts w:ascii="Arial" w:hAnsi="Arial" w:cs="Arial"/>
                <w:sz w:val="16"/>
                <w:szCs w:val="16"/>
              </w:rPr>
              <w:t>Petition to the Director of the Office of Enrollment and Discipline under 11.2(c)</w:t>
            </w:r>
          </w:p>
          <w:p w:rsidRPr="001B3CBF" w:rsidR="0099287B" w:rsidP="0035507D" w:rsidRDefault="0099287B">
            <w:pPr>
              <w:rPr>
                <w:rFonts w:ascii="Arial" w:hAnsi="Arial"/>
                <w:sz w:val="16"/>
              </w:rPr>
            </w:pPr>
            <w:r w:rsidRPr="001B3CBF">
              <w:rPr>
                <w:rFonts w:ascii="Arial" w:hAnsi="Arial"/>
                <w:sz w:val="16"/>
              </w:rPr>
              <w:t>GS-15, step 5</w:t>
            </w:r>
          </w:p>
          <w:p w:rsidRPr="001B3CBF" w:rsidR="0099287B" w:rsidP="0035507D" w:rsidRDefault="0099287B">
            <w:pPr>
              <w:rPr>
                <w:rFonts w:ascii="Arial" w:hAnsi="Arial"/>
                <w:sz w:val="16"/>
              </w:rPr>
            </w:pPr>
            <w:r w:rsidRPr="001B3CBF">
              <w:rPr>
                <w:rFonts w:ascii="Arial" w:hAnsi="Arial"/>
                <w:sz w:val="16"/>
              </w:rPr>
              <w:t>GS-11, step 5</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0.75</w:t>
            </w:r>
          </w:p>
          <w:p w:rsidRPr="001D2EA5" w:rsidR="0099287B" w:rsidP="001D2EA5" w:rsidRDefault="0099287B">
            <w:pPr>
              <w:jc w:val="center"/>
              <w:rPr>
                <w:rFonts w:ascii="Arial" w:hAnsi="Arial" w:cs="Arial"/>
                <w:sz w:val="16"/>
                <w:szCs w:val="16"/>
              </w:rPr>
            </w:pPr>
            <w:r w:rsidRPr="001D2EA5">
              <w:rPr>
                <w:rFonts w:ascii="Arial" w:hAnsi="Arial" w:cs="Arial"/>
                <w:sz w:val="16"/>
                <w:szCs w:val="16"/>
              </w:rPr>
              <w:t>0.50</w:t>
            </w:r>
          </w:p>
        </w:tc>
        <w:tc>
          <w:tcPr>
            <w:tcW w:w="559" w:type="pct"/>
            <w:shd w:val="clear" w:color="auto" w:fill="auto"/>
            <w:vAlign w:val="center"/>
          </w:tcPr>
          <w:p w:rsidR="001D2EA5" w:rsidP="001D2EA5" w:rsidRDefault="001D2EA5">
            <w:pPr>
              <w:jc w:val="right"/>
              <w:rPr>
                <w:rFonts w:ascii="Arial" w:hAnsi="Arial" w:cs="Arial"/>
                <w:bCs/>
                <w:sz w:val="16"/>
                <w:szCs w:val="16"/>
              </w:rPr>
            </w:pPr>
          </w:p>
          <w:p w:rsidRPr="001D2EA5" w:rsidR="0099287B" w:rsidP="001D2EA5" w:rsidRDefault="0099287B">
            <w:pPr>
              <w:jc w:val="right"/>
              <w:rPr>
                <w:rFonts w:ascii="Arial" w:hAnsi="Arial" w:cs="Arial"/>
                <w:sz w:val="16"/>
                <w:szCs w:val="16"/>
              </w:rPr>
            </w:pPr>
            <w:r w:rsidRPr="001D2EA5">
              <w:rPr>
                <w:rFonts w:ascii="Arial" w:hAnsi="Arial" w:cs="Arial"/>
                <w:bCs/>
                <w:sz w:val="16"/>
                <w:szCs w:val="16"/>
              </w:rPr>
              <w:t>7</w:t>
            </w:r>
          </w:p>
        </w:tc>
        <w:tc>
          <w:tcPr>
            <w:tcW w:w="8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5</w:t>
            </w:r>
          </w:p>
          <w:p w:rsidRPr="001D2EA5" w:rsidR="0099287B" w:rsidP="001D2EA5" w:rsidRDefault="0099287B">
            <w:pPr>
              <w:jc w:val="right"/>
              <w:rPr>
                <w:rFonts w:ascii="Arial" w:hAnsi="Arial" w:cs="Arial"/>
                <w:sz w:val="16"/>
                <w:szCs w:val="16"/>
              </w:rPr>
            </w:pPr>
            <w:r w:rsidRPr="001D2EA5">
              <w:rPr>
                <w:rFonts w:ascii="Arial" w:hAnsi="Arial" w:cs="Arial"/>
                <w:sz w:val="16"/>
                <w:szCs w:val="16"/>
              </w:rPr>
              <w:t>4</w:t>
            </w:r>
          </w:p>
        </w:tc>
        <w:tc>
          <w:tcPr>
            <w:tcW w:w="471"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$101.75</w:t>
            </w:r>
          </w:p>
          <w:p w:rsidRPr="001D2EA5" w:rsidR="0099287B" w:rsidP="001D2EA5" w:rsidRDefault="0099287B">
            <w:pPr>
              <w:jc w:val="right"/>
              <w:rPr>
                <w:rFonts w:ascii="Arial" w:hAnsi="Arial" w:cs="Arial"/>
                <w:sz w:val="16"/>
                <w:szCs w:val="16"/>
              </w:rPr>
            </w:pPr>
            <w:r w:rsidRPr="001D2EA5">
              <w:rPr>
                <w:rFonts w:ascii="Arial" w:hAnsi="Arial" w:cs="Arial"/>
                <w:sz w:val="16"/>
                <w:szCs w:val="16"/>
              </w:rPr>
              <w:t>$51.36</w:t>
            </w:r>
          </w:p>
        </w:tc>
        <w:tc>
          <w:tcPr>
            <w:tcW w:w="6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$509</w:t>
            </w:r>
          </w:p>
          <w:p w:rsidRPr="001D2EA5" w:rsidR="0099287B" w:rsidP="001D2EA5" w:rsidRDefault="0099287B">
            <w:pPr>
              <w:jc w:val="right"/>
              <w:rPr>
                <w:rFonts w:ascii="Arial" w:hAnsi="Arial" w:cs="Arial"/>
                <w:sz w:val="16"/>
                <w:szCs w:val="16"/>
              </w:rPr>
            </w:pPr>
            <w:r w:rsidRPr="001D2EA5">
              <w:rPr>
                <w:rFonts w:ascii="Arial" w:hAnsi="Arial" w:cs="Arial"/>
                <w:sz w:val="16"/>
                <w:szCs w:val="16"/>
              </w:rPr>
              <w:t>$205</w:t>
            </w:r>
          </w:p>
        </w:tc>
      </w:tr>
      <w:tr w:rsidRPr="001B3CBF" w:rsidR="001D2EA5" w:rsidTr="004D46C4">
        <w:trPr>
          <w:cantSplit/>
        </w:trPr>
        <w:tc>
          <w:tcPr>
            <w:tcW w:w="285" w:type="pct"/>
            <w:vAlign w:val="center"/>
          </w:tcPr>
          <w:p w:rsidRPr="00650E18" w:rsidR="0099287B" w:rsidDel="00F66BA7" w:rsidP="0035507D" w:rsidRDefault="0099287B">
            <w:pPr>
              <w:jc w:val="center"/>
              <w:rPr>
                <w:rFonts w:ascii="Arial" w:hAnsi="Arial"/>
                <w:b/>
                <w:sz w:val="16"/>
              </w:rPr>
            </w:pPr>
            <w:r>
              <w:rPr>
                <w:b/>
                <w:sz w:val="16"/>
              </w:rPr>
              <w:t>11</w:t>
            </w:r>
          </w:p>
        </w:tc>
        <w:tc>
          <w:tcPr>
            <w:tcW w:w="1892" w:type="pct"/>
            <w:vAlign w:val="center"/>
          </w:tcPr>
          <w:p w:rsidR="0099287B" w:rsidP="0035507D" w:rsidRDefault="0099287B">
            <w:pPr>
              <w:rPr>
                <w:rFonts w:ascii="Arial" w:hAnsi="Arial"/>
                <w:sz w:val="16"/>
              </w:rPr>
            </w:pPr>
            <w:r w:rsidRPr="00887D14">
              <w:rPr>
                <w:rFonts w:ascii="Arial" w:hAnsi="Arial"/>
                <w:sz w:val="16"/>
              </w:rPr>
              <w:t xml:space="preserve">Petition to USPTO </w:t>
            </w:r>
            <w:r>
              <w:rPr>
                <w:rFonts w:ascii="Arial" w:hAnsi="Arial"/>
                <w:sz w:val="16"/>
              </w:rPr>
              <w:t xml:space="preserve">under </w:t>
            </w:r>
            <w:r w:rsidRPr="00887D14">
              <w:rPr>
                <w:rFonts w:ascii="Arial" w:hAnsi="Arial"/>
                <w:sz w:val="16"/>
              </w:rPr>
              <w:t>Director 11.2(d)</w:t>
            </w:r>
          </w:p>
          <w:p w:rsidRPr="00CD13D3" w:rsidR="0099287B" w:rsidP="0035507D" w:rsidRDefault="0099287B">
            <w:pPr>
              <w:rPr>
                <w:rFonts w:ascii="Arial" w:hAnsi="Arial"/>
                <w:sz w:val="16"/>
              </w:rPr>
            </w:pPr>
            <w:r w:rsidRPr="00CD13D3">
              <w:rPr>
                <w:rFonts w:ascii="Arial" w:hAnsi="Arial"/>
                <w:sz w:val="16"/>
              </w:rPr>
              <w:t>GS-15, step 5</w:t>
            </w:r>
          </w:p>
          <w:p w:rsidRPr="00F66BA7" w:rsidR="0099287B" w:rsidP="0035507D" w:rsidRDefault="0099287B">
            <w:pPr>
              <w:rPr>
                <w:rFonts w:ascii="Arial" w:hAnsi="Arial"/>
                <w:sz w:val="16"/>
              </w:rPr>
            </w:pPr>
            <w:r w:rsidRPr="00CD13D3">
              <w:rPr>
                <w:rFonts w:ascii="Arial" w:hAnsi="Arial"/>
                <w:sz w:val="16"/>
              </w:rPr>
              <w:t>GS-11, step 5</w:t>
            </w:r>
          </w:p>
        </w:tc>
        <w:tc>
          <w:tcPr>
            <w:tcW w:w="355" w:type="pct"/>
            <w:shd w:val="clear" w:color="auto" w:fill="auto"/>
            <w:vAlign w:val="center"/>
          </w:tcPr>
          <w:p w:rsidRPr="001D2EA5" w:rsidR="0099287B" w:rsidP="001D2EA5" w:rsidRDefault="0099287B">
            <w:pPr>
              <w:jc w:val="center"/>
              <w:rPr>
                <w:rFonts w:ascii="Arial" w:hAnsi="Arial" w:cs="Arial"/>
                <w:sz w:val="16"/>
                <w:szCs w:val="16"/>
              </w:rPr>
            </w:pPr>
          </w:p>
          <w:p w:rsidRPr="001D2EA5" w:rsidR="0099287B" w:rsidP="001D2EA5" w:rsidRDefault="0099287B">
            <w:pPr>
              <w:jc w:val="center"/>
              <w:rPr>
                <w:rFonts w:ascii="Arial" w:hAnsi="Arial" w:cs="Arial"/>
                <w:sz w:val="16"/>
                <w:szCs w:val="16"/>
              </w:rPr>
            </w:pPr>
            <w:r w:rsidRPr="001D2EA5">
              <w:rPr>
                <w:rFonts w:ascii="Arial" w:hAnsi="Arial" w:cs="Arial"/>
                <w:sz w:val="16"/>
                <w:szCs w:val="16"/>
              </w:rPr>
              <w:t>0.75</w:t>
            </w:r>
          </w:p>
          <w:p w:rsidRPr="001D2EA5" w:rsidR="0099287B" w:rsidP="001D2EA5" w:rsidRDefault="0099287B">
            <w:pPr>
              <w:jc w:val="center"/>
              <w:rPr>
                <w:rFonts w:ascii="Arial" w:hAnsi="Arial" w:cs="Arial"/>
                <w:sz w:val="16"/>
                <w:szCs w:val="16"/>
              </w:rPr>
            </w:pPr>
            <w:r w:rsidRPr="001D2EA5">
              <w:rPr>
                <w:rFonts w:ascii="Arial" w:hAnsi="Arial" w:cs="Arial"/>
                <w:sz w:val="16"/>
                <w:szCs w:val="16"/>
              </w:rPr>
              <w:t>0.50</w:t>
            </w: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Cs/>
                <w:sz w:val="16"/>
                <w:szCs w:val="16"/>
              </w:rPr>
              <w:t>1</w:t>
            </w:r>
          </w:p>
        </w:tc>
        <w:tc>
          <w:tcPr>
            <w:tcW w:w="8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1</w:t>
            </w:r>
          </w:p>
          <w:p w:rsidRPr="001D2EA5" w:rsidR="0099287B" w:rsidP="001D2EA5" w:rsidRDefault="0099287B">
            <w:pPr>
              <w:jc w:val="right"/>
              <w:rPr>
                <w:rFonts w:ascii="Arial" w:hAnsi="Arial" w:cs="Arial"/>
                <w:sz w:val="16"/>
                <w:szCs w:val="16"/>
              </w:rPr>
            </w:pPr>
            <w:r w:rsidRPr="001D2EA5">
              <w:rPr>
                <w:rFonts w:ascii="Arial" w:hAnsi="Arial" w:cs="Arial"/>
                <w:sz w:val="16"/>
                <w:szCs w:val="16"/>
              </w:rPr>
              <w:t>1</w:t>
            </w:r>
          </w:p>
        </w:tc>
        <w:tc>
          <w:tcPr>
            <w:tcW w:w="471"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$101.75</w:t>
            </w:r>
          </w:p>
          <w:p w:rsidRPr="001D2EA5" w:rsidR="0099287B" w:rsidP="001D2EA5" w:rsidRDefault="0099287B">
            <w:pPr>
              <w:jc w:val="right"/>
              <w:rPr>
                <w:rFonts w:ascii="Arial" w:hAnsi="Arial" w:cs="Arial"/>
                <w:sz w:val="16"/>
                <w:szCs w:val="16"/>
              </w:rPr>
            </w:pPr>
            <w:r w:rsidRPr="001D2EA5">
              <w:rPr>
                <w:rFonts w:ascii="Arial" w:hAnsi="Arial" w:cs="Arial"/>
                <w:sz w:val="16"/>
                <w:szCs w:val="16"/>
              </w:rPr>
              <w:t>$51.36</w:t>
            </w:r>
          </w:p>
        </w:tc>
        <w:tc>
          <w:tcPr>
            <w:tcW w:w="619" w:type="pct"/>
            <w:vAlign w:val="center"/>
          </w:tcPr>
          <w:p w:rsidRPr="001D2EA5" w:rsidR="0099287B" w:rsidP="001D2EA5" w:rsidRDefault="0099287B">
            <w:pPr>
              <w:jc w:val="right"/>
              <w:rPr>
                <w:rFonts w:ascii="Arial" w:hAnsi="Arial" w:cs="Arial"/>
                <w:sz w:val="16"/>
                <w:szCs w:val="16"/>
              </w:rPr>
            </w:pPr>
          </w:p>
          <w:p w:rsidRPr="001D2EA5" w:rsidR="0099287B" w:rsidP="001D2EA5" w:rsidRDefault="0099287B">
            <w:pPr>
              <w:jc w:val="right"/>
              <w:rPr>
                <w:rFonts w:ascii="Arial" w:hAnsi="Arial" w:cs="Arial"/>
                <w:sz w:val="16"/>
                <w:szCs w:val="16"/>
              </w:rPr>
            </w:pPr>
            <w:r w:rsidRPr="001D2EA5">
              <w:rPr>
                <w:rFonts w:ascii="Arial" w:hAnsi="Arial" w:cs="Arial"/>
                <w:sz w:val="16"/>
                <w:szCs w:val="16"/>
              </w:rPr>
              <w:t>$</w:t>
            </w:r>
            <w:r w:rsidRPr="001D2EA5" w:rsidR="001D2EA5">
              <w:rPr>
                <w:rFonts w:ascii="Arial" w:hAnsi="Arial" w:cs="Arial"/>
                <w:sz w:val="16"/>
                <w:szCs w:val="16"/>
              </w:rPr>
              <w:t>102</w:t>
            </w:r>
          </w:p>
          <w:p w:rsidRPr="001D2EA5" w:rsidR="0099287B" w:rsidP="001D2EA5" w:rsidRDefault="0099287B">
            <w:pPr>
              <w:jc w:val="right"/>
              <w:rPr>
                <w:rFonts w:ascii="Arial" w:hAnsi="Arial" w:cs="Arial"/>
                <w:sz w:val="16"/>
                <w:szCs w:val="16"/>
              </w:rPr>
            </w:pPr>
            <w:r w:rsidRPr="001D2EA5">
              <w:rPr>
                <w:rFonts w:ascii="Arial" w:hAnsi="Arial" w:cs="Arial"/>
                <w:sz w:val="16"/>
                <w:szCs w:val="16"/>
              </w:rPr>
              <w:t>$</w:t>
            </w:r>
            <w:r w:rsidRPr="001D2EA5" w:rsidR="001D2EA5">
              <w:rPr>
                <w:rFonts w:ascii="Arial" w:hAnsi="Arial" w:cs="Arial"/>
                <w:sz w:val="16"/>
                <w:szCs w:val="16"/>
              </w:rPr>
              <w:t>51</w:t>
            </w:r>
          </w:p>
        </w:tc>
      </w:tr>
      <w:tr w:rsidRPr="001B3CBF" w:rsidR="001D2EA5" w:rsidTr="004D46C4">
        <w:trPr>
          <w:cantSplit/>
        </w:trPr>
        <w:tc>
          <w:tcPr>
            <w:tcW w:w="285" w:type="pct"/>
            <w:vAlign w:val="center"/>
          </w:tcPr>
          <w:p w:rsidRPr="00650E18" w:rsidR="0099287B" w:rsidP="0035507D" w:rsidRDefault="0099287B">
            <w:pPr>
              <w:jc w:val="center"/>
              <w:rPr>
                <w:rFonts w:ascii="Arial" w:hAnsi="Arial"/>
                <w:b/>
                <w:sz w:val="16"/>
              </w:rPr>
            </w:pPr>
          </w:p>
        </w:tc>
        <w:tc>
          <w:tcPr>
            <w:tcW w:w="1892" w:type="pct"/>
          </w:tcPr>
          <w:p w:rsidRPr="001B3CBF" w:rsidR="0099287B" w:rsidP="0035507D" w:rsidRDefault="0099287B">
            <w:pPr>
              <w:rPr>
                <w:rFonts w:ascii="Arial" w:hAnsi="Arial"/>
                <w:sz w:val="16"/>
              </w:rPr>
            </w:pPr>
          </w:p>
        </w:tc>
        <w:tc>
          <w:tcPr>
            <w:tcW w:w="355" w:type="pct"/>
            <w:shd w:val="clear" w:color="auto" w:fill="auto"/>
            <w:vAlign w:val="center"/>
          </w:tcPr>
          <w:p w:rsidRPr="001D2EA5" w:rsidR="0099287B" w:rsidP="001D2EA5" w:rsidRDefault="0099287B">
            <w:pPr>
              <w:jc w:val="center"/>
              <w:rPr>
                <w:rFonts w:ascii="Arial" w:hAnsi="Arial" w:cs="Arial"/>
                <w:sz w:val="16"/>
                <w:szCs w:val="16"/>
              </w:rPr>
            </w:pPr>
          </w:p>
        </w:tc>
        <w:tc>
          <w:tcPr>
            <w:tcW w:w="559" w:type="pct"/>
            <w:shd w:val="clear" w:color="auto" w:fill="auto"/>
            <w:vAlign w:val="center"/>
          </w:tcPr>
          <w:p w:rsidRPr="001D2EA5" w:rsidR="0099287B" w:rsidP="001D2EA5" w:rsidRDefault="0099287B">
            <w:pPr>
              <w:jc w:val="right"/>
              <w:rPr>
                <w:rFonts w:ascii="Arial" w:hAnsi="Arial" w:cs="Arial"/>
                <w:sz w:val="16"/>
                <w:szCs w:val="16"/>
              </w:rPr>
            </w:pPr>
            <w:r w:rsidRPr="001D2EA5">
              <w:rPr>
                <w:rFonts w:ascii="Arial" w:hAnsi="Arial" w:cs="Arial"/>
                <w:b/>
                <w:bCs/>
                <w:sz w:val="16"/>
                <w:szCs w:val="16"/>
              </w:rPr>
              <w:t>26,131</w:t>
            </w:r>
          </w:p>
        </w:tc>
        <w:tc>
          <w:tcPr>
            <w:tcW w:w="819" w:type="pct"/>
            <w:vAlign w:val="center"/>
          </w:tcPr>
          <w:p w:rsidRPr="001D2EA5" w:rsidR="0099287B" w:rsidP="001D2EA5" w:rsidRDefault="001D2EA5">
            <w:pPr>
              <w:jc w:val="right"/>
              <w:rPr>
                <w:rFonts w:ascii="Arial" w:hAnsi="Arial" w:cs="Arial"/>
                <w:b/>
                <w:sz w:val="16"/>
                <w:szCs w:val="16"/>
              </w:rPr>
            </w:pPr>
            <w:r w:rsidRPr="001D2EA5">
              <w:rPr>
                <w:rFonts w:ascii="Arial" w:hAnsi="Arial" w:cs="Arial"/>
                <w:b/>
                <w:sz w:val="16"/>
                <w:szCs w:val="16"/>
              </w:rPr>
              <w:t>9,507</w:t>
            </w:r>
          </w:p>
        </w:tc>
        <w:tc>
          <w:tcPr>
            <w:tcW w:w="471" w:type="pct"/>
            <w:vAlign w:val="center"/>
          </w:tcPr>
          <w:p w:rsidRPr="001D2EA5" w:rsidR="0099287B" w:rsidP="001D2EA5" w:rsidRDefault="0099287B">
            <w:pPr>
              <w:jc w:val="right"/>
              <w:rPr>
                <w:rFonts w:ascii="Arial" w:hAnsi="Arial" w:cs="Arial"/>
                <w:b/>
                <w:sz w:val="16"/>
                <w:szCs w:val="16"/>
              </w:rPr>
            </w:pPr>
          </w:p>
        </w:tc>
        <w:tc>
          <w:tcPr>
            <w:tcW w:w="619" w:type="pct"/>
            <w:vAlign w:val="center"/>
          </w:tcPr>
          <w:p w:rsidRPr="001D2EA5" w:rsidR="0099287B" w:rsidP="001D2EA5" w:rsidRDefault="001D2EA5">
            <w:pPr>
              <w:jc w:val="right"/>
              <w:rPr>
                <w:rFonts w:ascii="Arial" w:hAnsi="Arial" w:cs="Arial"/>
                <w:b/>
                <w:sz w:val="16"/>
                <w:szCs w:val="16"/>
              </w:rPr>
            </w:pPr>
            <w:r w:rsidRPr="001D2EA5">
              <w:rPr>
                <w:rFonts w:ascii="Arial" w:hAnsi="Arial" w:cs="Arial"/>
                <w:b/>
                <w:sz w:val="16"/>
                <w:szCs w:val="16"/>
              </w:rPr>
              <w:t>$584,244</w:t>
            </w:r>
          </w:p>
        </w:tc>
      </w:tr>
    </w:tbl>
    <w:p w:rsidR="0099287B" w:rsidP="0099287B" w:rsidRDefault="0099287B"/>
    <w:p w:rsidR="0099287B" w:rsidP="0099287B" w:rsidRDefault="0099287B"/>
    <w:p w:rsidRPr="00D20973" w:rsidR="00D20973" w:rsidP="00D20973" w:rsidRDefault="00B11EFA">
      <w:pPr>
        <w:jc w:val="both"/>
        <w:rPr>
          <w:rFonts w:ascii="Arial" w:hAnsi="Arial"/>
          <w:b/>
          <w:sz w:val="24"/>
        </w:rPr>
      </w:pPr>
      <w:r w:rsidRPr="007335AF">
        <w:rPr>
          <w:rFonts w:ascii="Arial" w:hAnsi="Arial"/>
          <w:b/>
          <w:sz w:val="24"/>
        </w:rPr>
        <w:t>15.</w:t>
      </w:r>
      <w:r w:rsidRPr="007335AF">
        <w:rPr>
          <w:rFonts w:ascii="Arial" w:hAnsi="Arial"/>
          <w:b/>
          <w:sz w:val="24"/>
        </w:rPr>
        <w:tab/>
      </w:r>
      <w:r w:rsidRPr="00D20973" w:rsidR="00D20973">
        <w:rPr>
          <w:rFonts w:ascii="Arial" w:hAnsi="Arial"/>
          <w:b/>
          <w:sz w:val="24"/>
        </w:rPr>
        <w:t xml:space="preserve">Explain the reasons for any program changes or adjustments reported on the burden worksheet. </w:t>
      </w:r>
    </w:p>
    <w:p w:rsidRPr="007335AF" w:rsidR="00B11EFA" w:rsidRDefault="00B11EFA">
      <w:pPr>
        <w:jc w:val="both"/>
        <w:rPr>
          <w:rFonts w:ascii="Arial" w:hAnsi="Arial"/>
          <w:sz w:val="24"/>
        </w:rPr>
      </w:pPr>
    </w:p>
    <w:p w:rsidRPr="007335AF" w:rsidR="000D031E" w:rsidP="005154E4" w:rsidRDefault="005E204E">
      <w:pPr>
        <w:jc w:val="both"/>
        <w:rPr>
          <w:rFonts w:ascii="Arial" w:hAnsi="Arial"/>
          <w:sz w:val="24"/>
          <w:u w:val="single"/>
        </w:rPr>
      </w:pPr>
      <w:r>
        <w:rPr>
          <w:rFonts w:ascii="Arial" w:hAnsi="Arial"/>
          <w:sz w:val="24"/>
          <w:u w:val="single"/>
        </w:rPr>
        <w:t xml:space="preserve">Changes in </w:t>
      </w:r>
      <w:r w:rsidR="005154E4">
        <w:rPr>
          <w:rFonts w:ascii="Arial" w:hAnsi="Arial"/>
          <w:sz w:val="24"/>
          <w:u w:val="single"/>
        </w:rPr>
        <w:t xml:space="preserve">information </w:t>
      </w:r>
      <w:r>
        <w:rPr>
          <w:rFonts w:ascii="Arial" w:hAnsi="Arial"/>
          <w:sz w:val="24"/>
          <w:u w:val="single"/>
        </w:rPr>
        <w:t>collect</w:t>
      </w:r>
      <w:r w:rsidR="005154E4">
        <w:rPr>
          <w:rFonts w:ascii="Arial" w:hAnsi="Arial"/>
          <w:sz w:val="24"/>
          <w:u w:val="single"/>
        </w:rPr>
        <w:t xml:space="preserve">ion since previous renewal </w:t>
      </w:r>
    </w:p>
    <w:p w:rsidRPr="007335AF" w:rsidR="006B0AAC" w:rsidRDefault="006B0AAC">
      <w:pPr>
        <w:jc w:val="both"/>
        <w:rPr>
          <w:rFonts w:ascii="Arial" w:hAnsi="Arial"/>
          <w:sz w:val="24"/>
        </w:rPr>
      </w:pPr>
    </w:p>
    <w:p w:rsidRPr="000C0A93" w:rsidR="00B11EFA" w:rsidP="000C0A93" w:rsidRDefault="00947BDC">
      <w:pPr>
        <w:ind w:left="-360"/>
        <w:jc w:val="both"/>
        <w:rPr>
          <w:rFonts w:ascii="Arial" w:hAnsi="Arial"/>
          <w:sz w:val="24"/>
          <w:highlight w:val="yellow"/>
        </w:rPr>
      </w:pPr>
      <w:r w:rsidRPr="00C70639">
        <w:rPr>
          <w:noProof/>
        </w:rPr>
        <w:drawing>
          <wp:inline distT="0" distB="0" distL="0" distR="0">
            <wp:extent cx="6643121" cy="7695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02591" cy="776458"/>
                    </a:xfrm>
                    <a:prstGeom prst="rect">
                      <a:avLst/>
                    </a:prstGeom>
                    <a:noFill/>
                    <a:ln>
                      <a:noFill/>
                    </a:ln>
                  </pic:spPr>
                </pic:pic>
              </a:graphicData>
            </a:graphic>
          </wp:inline>
        </w:drawing>
      </w:r>
    </w:p>
    <w:p w:rsidRPr="007B7826" w:rsidR="006839C7" w:rsidP="006839C7" w:rsidRDefault="006839C7">
      <w:pPr>
        <w:pStyle w:val="NormalWeb"/>
        <w:rPr>
          <w:rFonts w:ascii="Arial" w:hAnsi="Arial" w:cs="Arial"/>
          <w:u w:val="single"/>
        </w:rPr>
      </w:pPr>
      <w:r w:rsidRPr="007B7826">
        <w:rPr>
          <w:rFonts w:ascii="Arial" w:hAnsi="Arial" w:cs="Arial"/>
          <w:u w:val="single"/>
        </w:rPr>
        <w:t xml:space="preserve">Changes in Responses and Burden Hours </w:t>
      </w:r>
    </w:p>
    <w:p w:rsidRPr="008B6B00" w:rsidR="00400809" w:rsidP="00400809" w:rsidRDefault="00400809">
      <w:pPr>
        <w:pStyle w:val="NormalWeb"/>
        <w:rPr>
          <w:rFonts w:ascii="Arial" w:hAnsi="Arial" w:cs="Arial"/>
        </w:rPr>
      </w:pPr>
      <w:r w:rsidRPr="007B7826">
        <w:rPr>
          <w:rFonts w:ascii="Arial" w:hAnsi="Arial" w:cs="Arial"/>
        </w:rPr>
        <w:t xml:space="preserve">The total respondent cost burden for this </w:t>
      </w:r>
      <w:r>
        <w:rPr>
          <w:rFonts w:ascii="Arial" w:hAnsi="Arial" w:cs="Arial"/>
        </w:rPr>
        <w:t xml:space="preserve">information </w:t>
      </w:r>
      <w:r w:rsidRPr="007B7826">
        <w:rPr>
          <w:rFonts w:ascii="Arial" w:hAnsi="Arial" w:cs="Arial"/>
        </w:rPr>
        <w:t xml:space="preserve">collection has </w:t>
      </w:r>
      <w:r w:rsidRPr="00F20F7C">
        <w:rPr>
          <w:rFonts w:ascii="Arial" w:hAnsi="Arial" w:cs="Arial"/>
        </w:rPr>
        <w:t>decreased</w:t>
      </w:r>
      <w:r w:rsidRPr="007B7826">
        <w:rPr>
          <w:rFonts w:ascii="Arial" w:hAnsi="Arial" w:cs="Arial"/>
        </w:rPr>
        <w:t xml:space="preserve"> by $</w:t>
      </w:r>
      <w:r w:rsidRPr="00FD298A">
        <w:rPr>
          <w:rFonts w:ascii="Arial" w:hAnsi="Arial" w:cs="Arial"/>
        </w:rPr>
        <w:t>3</w:t>
      </w:r>
      <w:r>
        <w:rPr>
          <w:rFonts w:ascii="Arial" w:hAnsi="Arial" w:cs="Arial"/>
        </w:rPr>
        <w:t>,</w:t>
      </w:r>
      <w:r w:rsidRPr="00FD298A">
        <w:rPr>
          <w:rFonts w:ascii="Arial" w:hAnsi="Arial" w:cs="Arial"/>
        </w:rPr>
        <w:t>561</w:t>
      </w:r>
      <w:r w:rsidRPr="007B7826">
        <w:rPr>
          <w:rFonts w:ascii="Arial" w:hAnsi="Arial" w:cs="Arial"/>
        </w:rPr>
        <w:t xml:space="preserve"> (from $</w:t>
      </w:r>
      <w:r w:rsidRPr="00FD298A">
        <w:rPr>
          <w:rFonts w:ascii="Arial" w:hAnsi="Arial" w:cs="Arial"/>
        </w:rPr>
        <w:t>21</w:t>
      </w:r>
      <w:r>
        <w:rPr>
          <w:rFonts w:ascii="Arial" w:hAnsi="Arial" w:cs="Arial"/>
        </w:rPr>
        <w:t>,</w:t>
      </w:r>
      <w:r w:rsidRPr="00FD298A">
        <w:rPr>
          <w:rFonts w:ascii="Arial" w:hAnsi="Arial" w:cs="Arial"/>
        </w:rPr>
        <w:t>749</w:t>
      </w:r>
      <w:r>
        <w:rPr>
          <w:rFonts w:ascii="Arial" w:hAnsi="Arial" w:cs="Arial"/>
        </w:rPr>
        <w:t xml:space="preserve"> </w:t>
      </w:r>
      <w:r w:rsidRPr="007B7826">
        <w:rPr>
          <w:rFonts w:ascii="Arial" w:hAnsi="Arial" w:cs="Arial"/>
        </w:rPr>
        <w:t>to $</w:t>
      </w:r>
      <w:r w:rsidRPr="00FD298A">
        <w:rPr>
          <w:rFonts w:ascii="Arial" w:hAnsi="Arial" w:cs="Arial"/>
        </w:rPr>
        <w:t>18</w:t>
      </w:r>
      <w:r>
        <w:rPr>
          <w:rFonts w:ascii="Arial" w:hAnsi="Arial" w:cs="Arial"/>
        </w:rPr>
        <w:t>,</w:t>
      </w:r>
      <w:r w:rsidRPr="00FD298A">
        <w:rPr>
          <w:rFonts w:ascii="Arial" w:hAnsi="Arial" w:cs="Arial"/>
        </w:rPr>
        <w:t>188</w:t>
      </w:r>
      <w:r w:rsidRPr="007B7826">
        <w:rPr>
          <w:rFonts w:ascii="Arial" w:hAnsi="Arial" w:cs="Arial"/>
        </w:rPr>
        <w:t xml:space="preserve">) from the previous </w:t>
      </w:r>
      <w:r>
        <w:rPr>
          <w:rFonts w:ascii="Arial" w:hAnsi="Arial" w:cs="Arial"/>
        </w:rPr>
        <w:t>OMB approval</w:t>
      </w:r>
      <w:r w:rsidRPr="007B7826">
        <w:rPr>
          <w:rFonts w:ascii="Arial" w:hAnsi="Arial" w:cs="Arial"/>
        </w:rPr>
        <w:t xml:space="preserve"> of this</w:t>
      </w:r>
      <w:r>
        <w:rPr>
          <w:rFonts w:ascii="Arial" w:hAnsi="Arial" w:cs="Arial"/>
        </w:rPr>
        <w:t xml:space="preserve"> information</w:t>
      </w:r>
      <w:r w:rsidRPr="007B7826">
        <w:rPr>
          <w:rFonts w:ascii="Arial" w:hAnsi="Arial" w:cs="Arial"/>
        </w:rPr>
        <w:t xml:space="preserve"> collection in December 201</w:t>
      </w:r>
      <w:r>
        <w:rPr>
          <w:rFonts w:ascii="Arial" w:hAnsi="Arial" w:cs="Arial"/>
        </w:rPr>
        <w:t>7.</w:t>
      </w:r>
      <w:r w:rsidRPr="007B7826">
        <w:rPr>
          <w:rFonts w:ascii="Arial" w:hAnsi="Arial" w:cs="Arial"/>
        </w:rPr>
        <w:t xml:space="preserve"> </w:t>
      </w:r>
      <w:r w:rsidRPr="008B6B00">
        <w:rPr>
          <w:rFonts w:ascii="Arial" w:hAnsi="Arial" w:cs="Arial"/>
        </w:rPr>
        <w:t xml:space="preserve">This change is due to: </w:t>
      </w:r>
    </w:p>
    <w:p w:rsidR="00400809" w:rsidP="00400809" w:rsidRDefault="00400809">
      <w:pPr>
        <w:numPr>
          <w:ilvl w:val="0"/>
          <w:numId w:val="41"/>
        </w:numPr>
        <w:jc w:val="both"/>
        <w:rPr>
          <w:rFonts w:ascii="Arial" w:hAnsi="Arial"/>
          <w:sz w:val="24"/>
        </w:rPr>
      </w:pPr>
      <w:r>
        <w:rPr>
          <w:rFonts w:ascii="Arial" w:hAnsi="Arial" w:cs="Arial"/>
          <w:b/>
          <w:sz w:val="24"/>
        </w:rPr>
        <w:t>Decrease in hourly burden due to changes in submissions</w:t>
      </w:r>
      <w:r w:rsidRPr="00400809">
        <w:rPr>
          <w:rFonts w:ascii="Arial" w:hAnsi="Arial" w:cs="Arial"/>
          <w:b/>
          <w:sz w:val="24"/>
        </w:rPr>
        <w:t xml:space="preserve">. </w:t>
      </w:r>
      <w:r>
        <w:rPr>
          <w:rFonts w:ascii="Arial" w:hAnsi="Arial"/>
          <w:sz w:val="24"/>
        </w:rPr>
        <w:t xml:space="preserve">This increase is the result of natural fluctuation in the items being submitted as well as certain changes regarding exam options.  </w:t>
      </w:r>
    </w:p>
    <w:p w:rsidRPr="00400809" w:rsidR="00400809" w:rsidP="00400809" w:rsidRDefault="00400809">
      <w:pPr>
        <w:ind w:left="720"/>
        <w:jc w:val="both"/>
        <w:rPr>
          <w:rFonts w:ascii="Arial" w:hAnsi="Arial"/>
          <w:sz w:val="24"/>
        </w:rPr>
      </w:pPr>
    </w:p>
    <w:p w:rsidRPr="007B7826" w:rsidR="00400809" w:rsidP="00400809" w:rsidRDefault="00400809">
      <w:pPr>
        <w:pStyle w:val="NormalWeb"/>
        <w:rPr>
          <w:rFonts w:ascii="Arial" w:hAnsi="Arial" w:cs="Arial"/>
          <w:u w:val="single"/>
        </w:rPr>
      </w:pPr>
      <w:r w:rsidRPr="007B7826">
        <w:rPr>
          <w:rFonts w:ascii="Arial" w:hAnsi="Arial" w:cs="Arial"/>
          <w:u w:val="single"/>
        </w:rPr>
        <w:t xml:space="preserve">Changes in Responses and Burden Hours </w:t>
      </w:r>
    </w:p>
    <w:p w:rsidR="00400809" w:rsidP="00400809" w:rsidRDefault="00400809">
      <w:pPr>
        <w:pStyle w:val="NormalWeb"/>
        <w:contextualSpacing/>
        <w:rPr>
          <w:rFonts w:ascii="Arial" w:hAnsi="Arial" w:cs="Arial"/>
        </w:rPr>
      </w:pPr>
      <w:r w:rsidRPr="00FD298A">
        <w:rPr>
          <w:rFonts w:ascii="Arial" w:hAnsi="Arial" w:cs="Arial"/>
        </w:rPr>
        <w:t xml:space="preserve">For this renewal, the USPTO estimates that the annual responses will </w:t>
      </w:r>
      <w:r>
        <w:rPr>
          <w:rFonts w:ascii="Arial" w:hAnsi="Arial" w:cs="Arial"/>
        </w:rPr>
        <w:t>increase</w:t>
      </w:r>
      <w:r w:rsidRPr="00FD298A">
        <w:rPr>
          <w:rFonts w:ascii="Arial" w:hAnsi="Arial" w:cs="Arial"/>
        </w:rPr>
        <w:t xml:space="preserve"> by </w:t>
      </w:r>
      <w:r w:rsidRPr="00B014A2">
        <w:rPr>
          <w:rFonts w:ascii="Arial" w:hAnsi="Arial" w:cs="Arial"/>
        </w:rPr>
        <w:t>10</w:t>
      </w:r>
      <w:r>
        <w:rPr>
          <w:rFonts w:ascii="Arial" w:hAnsi="Arial" w:cs="Arial"/>
        </w:rPr>
        <w:t>,</w:t>
      </w:r>
      <w:r w:rsidRPr="00B014A2">
        <w:rPr>
          <w:rFonts w:ascii="Arial" w:hAnsi="Arial" w:cs="Arial"/>
        </w:rPr>
        <w:t>783</w:t>
      </w:r>
      <w:r w:rsidRPr="00FD298A">
        <w:rPr>
          <w:rFonts w:ascii="Arial" w:hAnsi="Arial" w:cs="Arial"/>
        </w:rPr>
        <w:t xml:space="preserve"> (from </w:t>
      </w:r>
      <w:r w:rsidRPr="00B014A2">
        <w:rPr>
          <w:rFonts w:ascii="Arial" w:hAnsi="Arial" w:cs="Arial"/>
        </w:rPr>
        <w:t>19</w:t>
      </w:r>
      <w:r>
        <w:rPr>
          <w:rFonts w:ascii="Arial" w:hAnsi="Arial" w:cs="Arial"/>
        </w:rPr>
        <w:t>,</w:t>
      </w:r>
      <w:r w:rsidRPr="00B014A2">
        <w:rPr>
          <w:rFonts w:ascii="Arial" w:hAnsi="Arial" w:cs="Arial"/>
        </w:rPr>
        <w:t>944</w:t>
      </w:r>
      <w:r w:rsidRPr="00FD298A">
        <w:rPr>
          <w:rFonts w:ascii="Arial" w:hAnsi="Arial" w:cs="Arial"/>
        </w:rPr>
        <w:t xml:space="preserve"> to </w:t>
      </w:r>
      <w:r w:rsidRPr="00B014A2">
        <w:rPr>
          <w:rFonts w:ascii="Arial" w:hAnsi="Arial" w:cs="Arial"/>
        </w:rPr>
        <w:t>30</w:t>
      </w:r>
      <w:r>
        <w:rPr>
          <w:rFonts w:ascii="Arial" w:hAnsi="Arial" w:cs="Arial"/>
        </w:rPr>
        <w:t>,</w:t>
      </w:r>
      <w:r w:rsidRPr="00B014A2">
        <w:rPr>
          <w:rFonts w:ascii="Arial" w:hAnsi="Arial" w:cs="Arial"/>
        </w:rPr>
        <w:t>727</w:t>
      </w:r>
      <w:r w:rsidRPr="00FD298A">
        <w:rPr>
          <w:rFonts w:ascii="Arial" w:hAnsi="Arial" w:cs="Arial"/>
        </w:rPr>
        <w:t>) from the currently approved burden for this information collection. This change is due to the following:</w:t>
      </w:r>
    </w:p>
    <w:p w:rsidR="00400809" w:rsidP="00400809" w:rsidRDefault="00400809">
      <w:pPr>
        <w:pStyle w:val="NormalWeb"/>
        <w:contextualSpacing/>
        <w:rPr>
          <w:rFonts w:ascii="Arial" w:hAnsi="Arial" w:cs="Arial"/>
        </w:rPr>
      </w:pPr>
    </w:p>
    <w:p w:rsidR="00400809" w:rsidP="00400809" w:rsidRDefault="00400809">
      <w:pPr>
        <w:numPr>
          <w:ilvl w:val="0"/>
          <w:numId w:val="41"/>
        </w:numPr>
        <w:jc w:val="both"/>
        <w:rPr>
          <w:rFonts w:ascii="Arial" w:hAnsi="Arial"/>
          <w:sz w:val="24"/>
        </w:rPr>
      </w:pPr>
      <w:r>
        <w:rPr>
          <w:rFonts w:ascii="Arial" w:hAnsi="Arial" w:cs="Arial"/>
          <w:b/>
          <w:sz w:val="24"/>
        </w:rPr>
        <w:lastRenderedPageBreak/>
        <w:t>Increase in submission volumes</w:t>
      </w:r>
      <w:r w:rsidRPr="00400809">
        <w:rPr>
          <w:rFonts w:ascii="Arial" w:hAnsi="Arial" w:cs="Arial"/>
          <w:b/>
          <w:sz w:val="24"/>
        </w:rPr>
        <w:t xml:space="preserve">. </w:t>
      </w:r>
      <w:r>
        <w:rPr>
          <w:rFonts w:ascii="Arial" w:hAnsi="Arial"/>
          <w:sz w:val="24"/>
        </w:rPr>
        <w:t xml:space="preserve">This increase is the result of natural fluctuation in the items being submitted. </w:t>
      </w:r>
    </w:p>
    <w:p w:rsidR="00400809" w:rsidP="00400809" w:rsidRDefault="00400809">
      <w:pPr>
        <w:numPr>
          <w:ilvl w:val="0"/>
          <w:numId w:val="30"/>
        </w:numPr>
        <w:spacing w:before="120"/>
        <w:jc w:val="both"/>
        <w:rPr>
          <w:rFonts w:ascii="Arial" w:hAnsi="Arial"/>
          <w:sz w:val="24"/>
        </w:rPr>
      </w:pPr>
      <w:r w:rsidRPr="00400809">
        <w:rPr>
          <w:rFonts w:ascii="Arial" w:hAnsi="Arial" w:cs="Arial"/>
          <w:b/>
          <w:sz w:val="24"/>
        </w:rPr>
        <w:t>Increase in responses due to recordkeeping costs.</w:t>
      </w:r>
      <w:r w:rsidRPr="00400809">
        <w:rPr>
          <w:rFonts w:ascii="Arial" w:hAnsi="Arial"/>
          <w:sz w:val="24"/>
        </w:rPr>
        <w:t xml:space="preserve">  </w:t>
      </w:r>
      <w:r>
        <w:rPr>
          <w:rFonts w:ascii="Arial" w:hAnsi="Arial"/>
          <w:sz w:val="24"/>
        </w:rPr>
        <w:t xml:space="preserve">The recordkeeping costs were previously associated with non-hourly cost burden but are being associated as a response with hourly time burdens.       </w:t>
      </w:r>
    </w:p>
    <w:p w:rsidRPr="000C0A93" w:rsidR="000C0A93" w:rsidP="000C0A93" w:rsidRDefault="000C0A93">
      <w:pPr>
        <w:spacing w:before="120"/>
        <w:ind w:left="720"/>
        <w:jc w:val="both"/>
        <w:rPr>
          <w:rFonts w:ascii="Arial" w:hAnsi="Arial"/>
          <w:sz w:val="24"/>
        </w:rPr>
      </w:pPr>
    </w:p>
    <w:p w:rsidRPr="001549F3" w:rsidR="00400809" w:rsidP="00400809" w:rsidRDefault="00400809">
      <w:pPr>
        <w:pStyle w:val="NormalWeb"/>
        <w:contextualSpacing/>
        <w:rPr>
          <w:rFonts w:ascii="Arial" w:hAnsi="Arial" w:cs="Arial"/>
          <w:u w:val="single"/>
        </w:rPr>
      </w:pPr>
      <w:r w:rsidRPr="001549F3">
        <w:rPr>
          <w:rFonts w:ascii="Arial" w:hAnsi="Arial" w:cs="Arial"/>
          <w:u w:val="single"/>
        </w:rPr>
        <w:t xml:space="preserve">Changes in Annual (Non-Hour) Costs </w:t>
      </w:r>
    </w:p>
    <w:p w:rsidRPr="008B6B00" w:rsidR="00400809" w:rsidP="00400809" w:rsidRDefault="00400809">
      <w:pPr>
        <w:pStyle w:val="NormalWeb"/>
        <w:rPr>
          <w:rFonts w:ascii="Arial" w:hAnsi="Arial" w:cs="Arial"/>
        </w:rPr>
      </w:pPr>
      <w:r w:rsidRPr="008B6B00">
        <w:rPr>
          <w:rFonts w:ascii="Arial" w:hAnsi="Arial" w:cs="Arial"/>
        </w:rPr>
        <w:t xml:space="preserve">For this renewal, the USPTO estimates that the total annual (non-hour) costs will </w:t>
      </w:r>
      <w:r>
        <w:rPr>
          <w:rFonts w:ascii="Arial" w:hAnsi="Arial" w:cs="Arial"/>
        </w:rPr>
        <w:t>decrease by $</w:t>
      </w:r>
      <w:r w:rsidRPr="00FD298A">
        <w:rPr>
          <w:rFonts w:ascii="Arial" w:hAnsi="Arial" w:cs="Arial"/>
        </w:rPr>
        <w:t>664</w:t>
      </w:r>
      <w:r>
        <w:rPr>
          <w:rFonts w:ascii="Arial" w:hAnsi="Arial" w:cs="Arial"/>
        </w:rPr>
        <w:t>,</w:t>
      </w:r>
      <w:r w:rsidRPr="00FD298A">
        <w:rPr>
          <w:rFonts w:ascii="Arial" w:hAnsi="Arial" w:cs="Arial"/>
        </w:rPr>
        <w:t>622</w:t>
      </w:r>
      <w:r w:rsidRPr="00FD298A" w:rsidDel="00FD298A">
        <w:rPr>
          <w:rFonts w:ascii="Arial" w:hAnsi="Arial" w:cs="Arial"/>
        </w:rPr>
        <w:t xml:space="preserve"> </w:t>
      </w:r>
      <w:r w:rsidRPr="008B6B00">
        <w:rPr>
          <w:rFonts w:ascii="Arial" w:hAnsi="Arial" w:cs="Arial"/>
        </w:rPr>
        <w:t>(from $</w:t>
      </w:r>
      <w:proofErr w:type="gramStart"/>
      <w:r w:rsidRPr="00FD298A">
        <w:rPr>
          <w:rFonts w:ascii="Arial" w:hAnsi="Arial" w:cs="Arial"/>
        </w:rPr>
        <w:t>1</w:t>
      </w:r>
      <w:r>
        <w:rPr>
          <w:rFonts w:ascii="Arial" w:hAnsi="Arial" w:cs="Arial"/>
        </w:rPr>
        <w:t>,</w:t>
      </w:r>
      <w:r w:rsidRPr="00FD298A">
        <w:rPr>
          <w:rFonts w:ascii="Arial" w:hAnsi="Arial" w:cs="Arial"/>
        </w:rPr>
        <w:t>540</w:t>
      </w:r>
      <w:r>
        <w:rPr>
          <w:rFonts w:ascii="Arial" w:hAnsi="Arial" w:cs="Arial"/>
        </w:rPr>
        <w:t>,</w:t>
      </w:r>
      <w:r w:rsidRPr="00FD298A">
        <w:rPr>
          <w:rFonts w:ascii="Arial" w:hAnsi="Arial" w:cs="Arial"/>
        </w:rPr>
        <w:t>328</w:t>
      </w:r>
      <w:r>
        <w:rPr>
          <w:rFonts w:ascii="Arial" w:hAnsi="Arial" w:cs="Arial"/>
        </w:rPr>
        <w:t xml:space="preserve"> </w:t>
      </w:r>
      <w:r w:rsidRPr="00837A42">
        <w:rPr>
          <w:rFonts w:ascii="Arial" w:hAnsi="Arial" w:cs="Arial"/>
        </w:rPr>
        <w:t xml:space="preserve"> </w:t>
      </w:r>
      <w:r w:rsidRPr="008B6B00">
        <w:rPr>
          <w:rFonts w:ascii="Arial" w:hAnsi="Arial" w:cs="Arial"/>
        </w:rPr>
        <w:t>to</w:t>
      </w:r>
      <w:proofErr w:type="gramEnd"/>
      <w:r w:rsidRPr="008B6B00">
        <w:rPr>
          <w:rFonts w:ascii="Arial" w:hAnsi="Arial" w:cs="Arial"/>
        </w:rPr>
        <w:t xml:space="preserve"> $</w:t>
      </w:r>
      <w:r w:rsidRPr="00FD298A">
        <w:rPr>
          <w:rFonts w:ascii="Arial" w:hAnsi="Arial" w:cs="Arial"/>
        </w:rPr>
        <w:t>875</w:t>
      </w:r>
      <w:r>
        <w:rPr>
          <w:rFonts w:ascii="Arial" w:hAnsi="Arial" w:cs="Arial"/>
        </w:rPr>
        <w:t>,</w:t>
      </w:r>
      <w:r w:rsidRPr="00FD298A">
        <w:rPr>
          <w:rFonts w:ascii="Arial" w:hAnsi="Arial" w:cs="Arial"/>
        </w:rPr>
        <w:t>706</w:t>
      </w:r>
      <w:r w:rsidRPr="008B6B00">
        <w:rPr>
          <w:rFonts w:ascii="Arial" w:hAnsi="Arial" w:cs="Arial"/>
        </w:rPr>
        <w:t xml:space="preserve">) from the currently approved costs for this </w:t>
      </w:r>
      <w:r>
        <w:rPr>
          <w:rFonts w:ascii="Arial" w:hAnsi="Arial" w:cs="Arial"/>
        </w:rPr>
        <w:t xml:space="preserve">information </w:t>
      </w:r>
      <w:r w:rsidRPr="008B6B00">
        <w:rPr>
          <w:rFonts w:ascii="Arial" w:hAnsi="Arial" w:cs="Arial"/>
        </w:rPr>
        <w:t xml:space="preserve">collection. This change is due to: </w:t>
      </w:r>
    </w:p>
    <w:p w:rsidR="00400809" w:rsidP="00400809" w:rsidRDefault="00400809">
      <w:pPr>
        <w:pStyle w:val="NormalWeb"/>
        <w:numPr>
          <w:ilvl w:val="0"/>
          <w:numId w:val="30"/>
        </w:numPr>
        <w:rPr>
          <w:rFonts w:ascii="Arial" w:hAnsi="Arial" w:cs="Arial"/>
        </w:rPr>
      </w:pPr>
      <w:r>
        <w:rPr>
          <w:rFonts w:ascii="Arial" w:hAnsi="Arial" w:cs="Arial"/>
          <w:b/>
        </w:rPr>
        <w:t xml:space="preserve">Decrease in fee estimates. </w:t>
      </w:r>
      <w:r>
        <w:rPr>
          <w:rFonts w:ascii="Arial" w:hAnsi="Arial" w:cs="Arial"/>
        </w:rPr>
        <w:t xml:space="preserve">The non-hourly cost decreased due to the decrease in the estimate of fees. This decrease outweighed the increases in recordkeeping costs and postage costs. </w:t>
      </w:r>
    </w:p>
    <w:p w:rsidR="00EC1B1E" w:rsidP="00041241" w:rsidRDefault="00400809">
      <w:pPr>
        <w:numPr>
          <w:ilvl w:val="0"/>
          <w:numId w:val="30"/>
        </w:numPr>
        <w:jc w:val="both"/>
        <w:rPr>
          <w:rFonts w:ascii="Arial" w:hAnsi="Arial"/>
          <w:sz w:val="24"/>
        </w:rPr>
      </w:pPr>
      <w:r>
        <w:rPr>
          <w:rFonts w:ascii="Arial" w:hAnsi="Arial" w:cs="Arial"/>
          <w:b/>
          <w:sz w:val="24"/>
        </w:rPr>
        <w:t>Decrease in costs due to recordkeeping.</w:t>
      </w:r>
      <w:r>
        <w:rPr>
          <w:rFonts w:ascii="Arial" w:hAnsi="Arial"/>
          <w:sz w:val="24"/>
        </w:rPr>
        <w:t xml:space="preserve">  The recordkeeping costs were previously associated with non-hourly cost burden but are </w:t>
      </w:r>
      <w:r w:rsidR="001117F1">
        <w:rPr>
          <w:rFonts w:ascii="Arial" w:hAnsi="Arial"/>
          <w:sz w:val="24"/>
        </w:rPr>
        <w:t xml:space="preserve">now </w:t>
      </w:r>
      <w:r>
        <w:rPr>
          <w:rFonts w:ascii="Arial" w:hAnsi="Arial"/>
          <w:sz w:val="24"/>
        </w:rPr>
        <w:t xml:space="preserve">being associated as a response with hourly time burdens.       </w:t>
      </w:r>
    </w:p>
    <w:p w:rsidR="001117F1" w:rsidP="001117F1" w:rsidRDefault="001117F1">
      <w:pPr>
        <w:ind w:left="720"/>
        <w:jc w:val="both"/>
        <w:rPr>
          <w:rFonts w:ascii="Arial" w:hAnsi="Arial"/>
          <w:sz w:val="24"/>
        </w:rPr>
      </w:pPr>
    </w:p>
    <w:p w:rsidRPr="00400809" w:rsidR="00AB6C43" w:rsidP="001117F1" w:rsidRDefault="00AB6C43">
      <w:pPr>
        <w:ind w:left="720"/>
        <w:jc w:val="both"/>
        <w:rPr>
          <w:rFonts w:ascii="Arial" w:hAnsi="Arial"/>
          <w:sz w:val="24"/>
        </w:rPr>
      </w:pPr>
    </w:p>
    <w:p w:rsidRPr="00D20973" w:rsidR="00D20973" w:rsidP="00D20973" w:rsidRDefault="00B11EFA">
      <w:pPr>
        <w:jc w:val="both"/>
        <w:rPr>
          <w:rFonts w:ascii="Arial" w:hAnsi="Arial"/>
          <w:b/>
          <w:sz w:val="24"/>
        </w:rPr>
      </w:pPr>
      <w:r w:rsidRPr="001B3CBF">
        <w:rPr>
          <w:rFonts w:ascii="Arial" w:hAnsi="Arial"/>
          <w:b/>
          <w:sz w:val="24"/>
        </w:rPr>
        <w:t>16.</w:t>
      </w:r>
      <w:r w:rsidRPr="001B3CBF">
        <w:rPr>
          <w:rFonts w:ascii="Arial" w:hAnsi="Arial"/>
          <w:b/>
          <w:sz w:val="24"/>
        </w:rPr>
        <w:tab/>
      </w:r>
      <w:r w:rsidRPr="00D20973" w:rsidR="00D20973">
        <w:rPr>
          <w:rFonts w:ascii="Arial" w:hAnsi="Arial"/>
          <w:b/>
          <w:sz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1B3CBF" w:rsidR="00B11EFA" w:rsidRDefault="00B11EFA">
      <w:pPr>
        <w:jc w:val="both"/>
        <w:rPr>
          <w:rFonts w:ascii="Arial" w:hAnsi="Arial"/>
          <w:sz w:val="24"/>
        </w:rPr>
      </w:pPr>
    </w:p>
    <w:p w:rsidRPr="001B3CBF" w:rsidR="00B11EFA" w:rsidRDefault="00B11EFA">
      <w:pPr>
        <w:pStyle w:val="BodyText2"/>
      </w:pPr>
      <w:r w:rsidRPr="001B3CBF">
        <w:t>There is no plan to publish this information for statistical use.</w:t>
      </w:r>
    </w:p>
    <w:p w:rsidR="00B11EFA" w:rsidRDefault="00B11EFA">
      <w:pPr>
        <w:jc w:val="both"/>
        <w:rPr>
          <w:rFonts w:ascii="Arial" w:hAnsi="Arial"/>
          <w:sz w:val="24"/>
        </w:rPr>
      </w:pPr>
    </w:p>
    <w:p w:rsidRPr="001B3CBF" w:rsidR="00AB6C43" w:rsidRDefault="00AB6C43">
      <w:pPr>
        <w:jc w:val="both"/>
        <w:rPr>
          <w:rFonts w:ascii="Arial" w:hAnsi="Arial"/>
          <w:sz w:val="24"/>
        </w:rPr>
      </w:pPr>
    </w:p>
    <w:p w:rsidRPr="001B3CBF" w:rsidR="00B11EFA" w:rsidRDefault="00B11EFA">
      <w:pPr>
        <w:jc w:val="both"/>
        <w:rPr>
          <w:rFonts w:ascii="Arial" w:hAnsi="Arial"/>
          <w:b/>
          <w:sz w:val="24"/>
        </w:rPr>
      </w:pPr>
      <w:r w:rsidRPr="001B3CBF">
        <w:rPr>
          <w:rFonts w:ascii="Arial" w:hAnsi="Arial"/>
          <w:b/>
          <w:sz w:val="24"/>
        </w:rPr>
        <w:t>17.</w:t>
      </w:r>
      <w:r w:rsidRPr="001B3CBF">
        <w:rPr>
          <w:rFonts w:ascii="Arial" w:hAnsi="Arial"/>
          <w:b/>
          <w:sz w:val="24"/>
        </w:rPr>
        <w:tab/>
      </w:r>
      <w:r w:rsidRPr="00D20973" w:rsidR="00D20973">
        <w:rPr>
          <w:rFonts w:ascii="Arial" w:hAnsi="Arial"/>
          <w:b/>
          <w:sz w:val="24"/>
        </w:rPr>
        <w:t xml:space="preserve">If seeking approval to not display the expiration date for OMB approval of the information collection, explain the reasons that display would be inappropriate. </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The forms in this information collection will display the OMB Control Number and expiration date.</w:t>
      </w:r>
    </w:p>
    <w:p w:rsidR="005154E4" w:rsidRDefault="005154E4">
      <w:pPr>
        <w:jc w:val="both"/>
        <w:rPr>
          <w:rFonts w:ascii="Arial" w:hAnsi="Arial"/>
          <w:sz w:val="24"/>
        </w:rPr>
      </w:pPr>
    </w:p>
    <w:p w:rsidRPr="001B3CBF" w:rsidR="00AB6C43" w:rsidRDefault="00AB6C43">
      <w:pPr>
        <w:jc w:val="both"/>
        <w:rPr>
          <w:rFonts w:ascii="Arial" w:hAnsi="Arial"/>
          <w:sz w:val="24"/>
        </w:rPr>
      </w:pPr>
    </w:p>
    <w:p w:rsidRPr="00D20973" w:rsidR="00D20973" w:rsidP="00D20973" w:rsidRDefault="00B11EFA">
      <w:pPr>
        <w:jc w:val="both"/>
        <w:rPr>
          <w:rFonts w:ascii="Arial" w:hAnsi="Arial"/>
          <w:b/>
          <w:sz w:val="24"/>
        </w:rPr>
      </w:pPr>
      <w:r w:rsidRPr="001B3CBF">
        <w:rPr>
          <w:rFonts w:ascii="Arial" w:hAnsi="Arial"/>
          <w:b/>
          <w:sz w:val="24"/>
        </w:rPr>
        <w:t>18.</w:t>
      </w:r>
      <w:r w:rsidRPr="001B3CBF">
        <w:rPr>
          <w:rFonts w:ascii="Arial" w:hAnsi="Arial"/>
          <w:b/>
          <w:sz w:val="24"/>
        </w:rPr>
        <w:tab/>
      </w:r>
      <w:r w:rsidRPr="00D20973" w:rsidR="00D20973">
        <w:rPr>
          <w:rFonts w:ascii="Arial" w:hAnsi="Arial"/>
          <w:b/>
          <w:sz w:val="24"/>
        </w:rPr>
        <w:t xml:space="preserve">Explain each exception to the topics of the certification statement identified in “Certification for Paperwork Reduction Act Submissions.” </w:t>
      </w:r>
    </w:p>
    <w:p w:rsidRPr="001B3CBF" w:rsidR="00B11EFA" w:rsidRDefault="00B11EFA">
      <w:pPr>
        <w:jc w:val="both"/>
        <w:rPr>
          <w:rFonts w:ascii="Arial" w:hAnsi="Arial"/>
          <w:sz w:val="24"/>
        </w:rPr>
      </w:pPr>
    </w:p>
    <w:p w:rsidRPr="001B3CBF" w:rsidR="00B11EFA" w:rsidRDefault="00B11EFA">
      <w:pPr>
        <w:jc w:val="both"/>
        <w:rPr>
          <w:rFonts w:ascii="Arial" w:hAnsi="Arial"/>
          <w:sz w:val="24"/>
        </w:rPr>
      </w:pPr>
      <w:r w:rsidRPr="001B3CBF">
        <w:rPr>
          <w:rFonts w:ascii="Arial" w:hAnsi="Arial"/>
          <w:sz w:val="24"/>
        </w:rPr>
        <w:t>This collection of information does not include any exceptions to the certificate statement.</w:t>
      </w:r>
    </w:p>
    <w:p w:rsidR="00B11EFA" w:rsidRDefault="00B11EFA">
      <w:pPr>
        <w:jc w:val="both"/>
        <w:rPr>
          <w:rFonts w:ascii="Arial" w:hAnsi="Arial"/>
          <w:sz w:val="24"/>
        </w:rPr>
      </w:pPr>
    </w:p>
    <w:p w:rsidRPr="001B3CBF" w:rsidR="00AB6C43" w:rsidRDefault="00AB6C43">
      <w:pPr>
        <w:jc w:val="both"/>
        <w:rPr>
          <w:rFonts w:ascii="Arial" w:hAnsi="Arial"/>
          <w:sz w:val="24"/>
        </w:rPr>
      </w:pPr>
    </w:p>
    <w:p w:rsidRPr="001B3CBF" w:rsidR="00B11EFA" w:rsidRDefault="00B11EFA">
      <w:pPr>
        <w:pStyle w:val="Heading1"/>
        <w:tabs>
          <w:tab w:val="clear" w:pos="720"/>
        </w:tabs>
      </w:pPr>
      <w:r w:rsidRPr="001B3CBF">
        <w:t>B.</w:t>
      </w:r>
      <w:r w:rsidRPr="001B3CBF">
        <w:tab/>
        <w:t>COLLECTIONS OF INFORMATION EMPLOYING STATISTICAL METHODS</w:t>
      </w:r>
    </w:p>
    <w:p w:rsidRPr="001B3CBF" w:rsidR="00B11EFA" w:rsidRDefault="00B11EFA">
      <w:pPr>
        <w:jc w:val="both"/>
        <w:rPr>
          <w:rFonts w:ascii="Arial" w:hAnsi="Arial"/>
          <w:sz w:val="24"/>
        </w:rPr>
      </w:pPr>
    </w:p>
    <w:p w:rsidRPr="001B3CBF" w:rsidR="00383C13" w:rsidRDefault="00B11EFA">
      <w:pPr>
        <w:jc w:val="both"/>
        <w:rPr>
          <w:rFonts w:ascii="Arial" w:hAnsi="Arial"/>
          <w:sz w:val="24"/>
        </w:rPr>
      </w:pPr>
      <w:r w:rsidRPr="001B3CBF">
        <w:rPr>
          <w:rFonts w:ascii="Arial" w:hAnsi="Arial"/>
          <w:sz w:val="24"/>
        </w:rPr>
        <w:t>This collection of information does not employ statistical methods.</w:t>
      </w:r>
    </w:p>
    <w:p w:rsidRPr="001B3CBF" w:rsidR="00383C13" w:rsidRDefault="00383C13">
      <w:pPr>
        <w:jc w:val="both"/>
        <w:rPr>
          <w:rFonts w:ascii="Arial" w:hAnsi="Arial"/>
          <w:sz w:val="24"/>
        </w:rPr>
      </w:pPr>
    </w:p>
    <w:sectPr w:rsidRPr="001B3CBF" w:rsidR="00383C13" w:rsidSect="0012474B">
      <w:footerReference w:type="even" r:id="rId19"/>
      <w:footerReference w:type="default" r:id="rId2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268" w:rsidRDefault="00621268">
      <w:r>
        <w:separator/>
      </w:r>
    </w:p>
  </w:endnote>
  <w:endnote w:type="continuationSeparator" w:id="0">
    <w:p w:rsidR="00621268" w:rsidRDefault="0062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E79" w:rsidRDefault="00485E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485E79" w:rsidRDefault="00485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E79" w:rsidRDefault="00485E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0A93">
      <w:rPr>
        <w:rStyle w:val="PageNumber"/>
        <w:noProof/>
      </w:rPr>
      <w:t>20</w:t>
    </w:r>
    <w:r>
      <w:rPr>
        <w:rStyle w:val="PageNumber"/>
      </w:rPr>
      <w:fldChar w:fldCharType="end"/>
    </w:r>
  </w:p>
  <w:p w:rsidR="00485E79" w:rsidRDefault="00485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268" w:rsidRDefault="00621268">
      <w:r>
        <w:separator/>
      </w:r>
    </w:p>
  </w:footnote>
  <w:footnote w:type="continuationSeparator" w:id="0">
    <w:p w:rsidR="00621268" w:rsidRDefault="00621268">
      <w:r>
        <w:continuationSeparator/>
      </w:r>
    </w:p>
  </w:footnote>
  <w:footnote w:id="1">
    <w:p w:rsidR="00AB6C43" w:rsidRDefault="00AB6C43" w:rsidP="00AB6C43">
      <w:pPr>
        <w:pStyle w:val="FootnoteText"/>
      </w:pPr>
      <w:r>
        <w:rPr>
          <w:rStyle w:val="FootnoteReference"/>
        </w:rPr>
        <w:footnoteRef/>
      </w:r>
      <w:r>
        <w:t xml:space="preserve"> </w:t>
      </w:r>
      <w:r w:rsidRPr="00A066AD">
        <w:rPr>
          <w:rFonts w:ascii="Arial" w:hAnsi="Arial" w:cs="Arial"/>
          <w:sz w:val="24"/>
          <w:szCs w:val="24"/>
        </w:rPr>
        <w:t>See</w:t>
      </w:r>
      <w:r>
        <w:rPr>
          <w:rFonts w:ascii="Arial" w:hAnsi="Arial" w:cs="Arial"/>
          <w:sz w:val="24"/>
          <w:szCs w:val="24"/>
        </w:rPr>
        <w:t xml:space="preserve"> </w:t>
      </w:r>
      <w:r w:rsidRPr="00A066AD">
        <w:rPr>
          <w:rFonts w:ascii="Arial" w:hAnsi="Arial" w:cs="Arial"/>
          <w:i/>
          <w:sz w:val="24"/>
          <w:szCs w:val="24"/>
        </w:rPr>
        <w:t>New Implementation Date for Patent Practitioner Registration Statement and Continuing Legal Education Certification</w:t>
      </w:r>
      <w:r>
        <w:rPr>
          <w:rFonts w:ascii="Arial" w:hAnsi="Arial" w:cs="Arial"/>
          <w:sz w:val="24"/>
          <w:szCs w:val="24"/>
        </w:rPr>
        <w:t>, 86 FR 30920 (June 10, 2021)</w:t>
      </w:r>
    </w:p>
  </w:footnote>
  <w:footnote w:id="2">
    <w:p w:rsidR="00475342" w:rsidRDefault="00475342">
      <w:pPr>
        <w:pStyle w:val="FootnoteText"/>
      </w:pPr>
      <w:r>
        <w:rPr>
          <w:rStyle w:val="FootnoteReference"/>
        </w:rPr>
        <w:footnoteRef/>
      </w:r>
      <w:r>
        <w:t xml:space="preserve"> </w:t>
      </w:r>
      <w:r w:rsidRPr="00445C5F">
        <w:t>https://www.opm.gov/policy-data-oversight/pay-leave/salaries-wages/salary-tables/pdf/2020/DCB_h.pdf</w:t>
      </w:r>
    </w:p>
  </w:footnote>
  <w:footnote w:id="3">
    <w:p w:rsidR="008C00B3" w:rsidRDefault="008C00B3" w:rsidP="008C00B3">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4">
    <w:p w:rsidR="00063B82" w:rsidRDefault="00063B82" w:rsidP="00063B82">
      <w:pPr>
        <w:pStyle w:val="FootnoteText"/>
      </w:pPr>
      <w:r>
        <w:rPr>
          <w:rStyle w:val="FootnoteReference"/>
        </w:rPr>
        <w:footnoteRef/>
      </w:r>
      <w:r>
        <w:t xml:space="preserve"> General Requirements Bulletin for Admission to the Examination for Registration to Practice in Patent Cases before the United States Patent and Trademark Office; </w:t>
      </w:r>
      <w:r w:rsidRPr="00111D59">
        <w:t>https://www.uspto.gov/sites/default/files/documents/OED_GRB.pdf</w:t>
      </w:r>
    </w:p>
  </w:footnote>
  <w:footnote w:id="5">
    <w:p w:rsidR="00063B82" w:rsidRDefault="00063B82" w:rsidP="00063B82">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6">
    <w:p w:rsidR="00445C5F" w:rsidRDefault="00445C5F">
      <w:pPr>
        <w:pStyle w:val="FootnoteText"/>
      </w:pPr>
      <w:r>
        <w:rPr>
          <w:rStyle w:val="FootnoteReference"/>
        </w:rPr>
        <w:footnoteRef/>
      </w:r>
      <w:r>
        <w:t xml:space="preserve"> </w:t>
      </w:r>
      <w:r w:rsidRPr="00445C5F">
        <w:t>https://www.opm.gov/policy-data-oversight/pay-leave/salaries-wages/salary-tables/pdf/2020/DCB_h.pdf</w:t>
      </w:r>
    </w:p>
  </w:footnote>
  <w:footnote w:id="7">
    <w:p w:rsidR="00445C5F" w:rsidRDefault="00445C5F">
      <w:pPr>
        <w:pStyle w:val="FootnoteText"/>
      </w:pPr>
      <w:r>
        <w:rPr>
          <w:rStyle w:val="FootnoteReference"/>
        </w:rPr>
        <w:footnoteRef/>
      </w:r>
      <w:r>
        <w:t xml:space="preserve"> </w:t>
      </w:r>
      <w:r w:rsidRPr="00445C5F">
        <w:t>https://www.opm.gov/policy-data-oversight/pay-leave/salaries-wages/salary-tables/pdf/2020/DCB_h.pdf</w:t>
      </w:r>
    </w:p>
  </w:footnote>
  <w:footnote w:id="8">
    <w:p w:rsidR="00445C5F" w:rsidRDefault="00445C5F">
      <w:pPr>
        <w:pStyle w:val="FootnoteText"/>
      </w:pPr>
      <w:r>
        <w:rPr>
          <w:rStyle w:val="FootnoteReference"/>
        </w:rPr>
        <w:footnoteRef/>
      </w:r>
      <w:r>
        <w:t xml:space="preserve"> </w:t>
      </w:r>
      <w:r w:rsidRPr="00445C5F">
        <w:t>https://www.opm.gov/policy-data-oversight/pay-leave/salaries-wages/salary-tables/pdf/2020/DCB_h.pdf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026B6"/>
    <w:multiLevelType w:val="hybridMultilevel"/>
    <w:tmpl w:val="87AA2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D6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AE67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C96154"/>
    <w:multiLevelType w:val="hybridMultilevel"/>
    <w:tmpl w:val="186A0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831F5"/>
    <w:multiLevelType w:val="hybridMultilevel"/>
    <w:tmpl w:val="84647E8A"/>
    <w:lvl w:ilvl="0" w:tplc="04090001">
      <w:start w:val="1"/>
      <w:numFmt w:val="bullet"/>
      <w:lvlText w:val=""/>
      <w:lvlJc w:val="left"/>
      <w:pPr>
        <w:ind w:left="720" w:hanging="360"/>
      </w:pPr>
      <w:rPr>
        <w:rFonts w:ascii="Symbol" w:hAnsi="Symbol" w:hint="default"/>
      </w:rPr>
    </w:lvl>
    <w:lvl w:ilvl="1" w:tplc="E2D249CA">
      <w:start w:val="1"/>
      <w:numFmt w:val="bullet"/>
      <w:suff w:val="space"/>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D46C96"/>
    <w:multiLevelType w:val="hybridMultilevel"/>
    <w:tmpl w:val="167C0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8540D0"/>
    <w:multiLevelType w:val="hybridMultilevel"/>
    <w:tmpl w:val="51D82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3153F9"/>
    <w:multiLevelType w:val="hybridMultilevel"/>
    <w:tmpl w:val="73644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70B64"/>
    <w:multiLevelType w:val="hybridMultilevel"/>
    <w:tmpl w:val="387A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5C108E"/>
    <w:multiLevelType w:val="hybridMultilevel"/>
    <w:tmpl w:val="B8F0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D5F7C"/>
    <w:multiLevelType w:val="hybridMultilevel"/>
    <w:tmpl w:val="CF9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040BD"/>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324E27C7"/>
    <w:multiLevelType w:val="hybridMultilevel"/>
    <w:tmpl w:val="06A41A1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C70B13"/>
    <w:multiLevelType w:val="hybridMultilevel"/>
    <w:tmpl w:val="31D89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26950"/>
    <w:multiLevelType w:val="hybridMultilevel"/>
    <w:tmpl w:val="00E8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2EF0"/>
    <w:multiLevelType w:val="hybridMultilevel"/>
    <w:tmpl w:val="6D3896EE"/>
    <w:lvl w:ilvl="0" w:tplc="319A6A46">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84A23"/>
    <w:multiLevelType w:val="hybridMultilevel"/>
    <w:tmpl w:val="DC126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9159E3"/>
    <w:multiLevelType w:val="hybridMultilevel"/>
    <w:tmpl w:val="68282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87A65"/>
    <w:multiLevelType w:val="hybridMultilevel"/>
    <w:tmpl w:val="9DDCB1C2"/>
    <w:lvl w:ilvl="0" w:tplc="CC323F2E">
      <w:start w:val="1"/>
      <w:numFmt w:val="bullet"/>
      <w:suff w:val="space"/>
      <w:lvlText w:val=""/>
      <w:lvlJc w:val="left"/>
      <w:pPr>
        <w:ind w:left="720" w:hanging="360"/>
      </w:pPr>
      <w:rPr>
        <w:rFonts w:ascii="Symbol" w:hAnsi="Symbol" w:hint="default"/>
      </w:rPr>
    </w:lvl>
    <w:lvl w:ilvl="1" w:tplc="3FA40046">
      <w:start w:val="1"/>
      <w:numFmt w:val="bullet"/>
      <w:suff w:val="space"/>
      <w:lvlText w:val="o"/>
      <w:lvlJc w:val="left"/>
      <w:pPr>
        <w:ind w:left="1440" w:hanging="360"/>
      </w:pPr>
      <w:rPr>
        <w:rFonts w:ascii="Courier New" w:hAnsi="Courier New" w:hint="default"/>
      </w:rPr>
    </w:lvl>
    <w:lvl w:ilvl="2" w:tplc="FA4AA23A">
      <w:start w:val="1"/>
      <w:numFmt w:val="bullet"/>
      <w:lvlText w:val=""/>
      <w:lvlJc w:val="left"/>
      <w:pPr>
        <w:ind w:left="2160" w:hanging="360"/>
      </w:pPr>
      <w:rPr>
        <w:rFonts w:ascii="Wingdings" w:hAnsi="Wingdings" w:hint="default"/>
        <w:b/>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E0B34"/>
    <w:multiLevelType w:val="hybridMultilevel"/>
    <w:tmpl w:val="EF62143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4E6E1ADE"/>
    <w:multiLevelType w:val="hybridMultilevel"/>
    <w:tmpl w:val="BDC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82035"/>
    <w:multiLevelType w:val="hybridMultilevel"/>
    <w:tmpl w:val="74EA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B6EE7"/>
    <w:multiLevelType w:val="hybridMultilevel"/>
    <w:tmpl w:val="B130F1A2"/>
    <w:lvl w:ilvl="0" w:tplc="F74807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05A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E1754C"/>
    <w:multiLevelType w:val="hybridMultilevel"/>
    <w:tmpl w:val="63788A08"/>
    <w:lvl w:ilvl="0" w:tplc="CA2802D4">
      <w:start w:val="1"/>
      <w:numFmt w:val="bullet"/>
      <w:suff w:val="nothing"/>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8" w15:restartNumberingAfterBreak="0">
    <w:nsid w:val="644040A1"/>
    <w:multiLevelType w:val="hybridMultilevel"/>
    <w:tmpl w:val="3800D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C23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8B3E04"/>
    <w:multiLevelType w:val="hybridMultilevel"/>
    <w:tmpl w:val="A3CA0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95C68"/>
    <w:multiLevelType w:val="hybridMultilevel"/>
    <w:tmpl w:val="BB703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52315C"/>
    <w:multiLevelType w:val="hybridMultilevel"/>
    <w:tmpl w:val="BC2E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5B2750"/>
    <w:multiLevelType w:val="hybridMultilevel"/>
    <w:tmpl w:val="98F69828"/>
    <w:lvl w:ilvl="0" w:tplc="B30A28D2">
      <w:start w:val="1"/>
      <w:numFmt w:val="decimal"/>
      <w:lvlText w:val="%1."/>
      <w:lvlJc w:val="left"/>
      <w:pPr>
        <w:ind w:left="0" w:firstLine="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72766C3"/>
    <w:multiLevelType w:val="hybridMultilevel"/>
    <w:tmpl w:val="3594E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437690"/>
    <w:multiLevelType w:val="hybridMultilevel"/>
    <w:tmpl w:val="75FCBF22"/>
    <w:lvl w:ilvl="0" w:tplc="0B62F104">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A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456B2"/>
    <w:multiLevelType w:val="hybridMultilevel"/>
    <w:tmpl w:val="32962A08"/>
    <w:lvl w:ilvl="0" w:tplc="D31C6EB2">
      <w:start w:val="1"/>
      <w:numFmt w:val="bullet"/>
      <w:suff w:val="space"/>
      <w:lvlText w:val=""/>
      <w:lvlJc w:val="left"/>
      <w:pPr>
        <w:ind w:left="720" w:hanging="360"/>
      </w:pPr>
      <w:rPr>
        <w:rFonts w:ascii="Symbol" w:hAnsi="Symbol" w:hint="default"/>
      </w:rPr>
    </w:lvl>
    <w:lvl w:ilvl="1" w:tplc="3314E4CE">
      <w:start w:val="1"/>
      <w:numFmt w:val="bullet"/>
      <w:suff w:val="space"/>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54730"/>
    <w:multiLevelType w:val="hybridMultilevel"/>
    <w:tmpl w:val="5D26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6"/>
  </w:num>
  <w:num w:numId="2">
    <w:abstractNumId w:val="29"/>
  </w:num>
  <w:num w:numId="3">
    <w:abstractNumId w:val="3"/>
  </w:num>
  <w:num w:numId="4">
    <w:abstractNumId w:val="11"/>
  </w:num>
  <w:num w:numId="5">
    <w:abstractNumId w:val="26"/>
  </w:num>
  <w:num w:numId="6">
    <w:abstractNumId w:val="2"/>
  </w:num>
  <w:num w:numId="7">
    <w:abstractNumId w:val="0"/>
  </w:num>
  <w:num w:numId="8">
    <w:abstractNumId w:val="33"/>
  </w:num>
  <w:num w:numId="9">
    <w:abstractNumId w:val="14"/>
  </w:num>
  <w:num w:numId="10">
    <w:abstractNumId w:val="40"/>
  </w:num>
  <w:num w:numId="11">
    <w:abstractNumId w:val="37"/>
  </w:num>
  <w:num w:numId="12">
    <w:abstractNumId w:val="38"/>
  </w:num>
  <w:num w:numId="13">
    <w:abstractNumId w:val="21"/>
  </w:num>
  <w:num w:numId="14">
    <w:abstractNumId w:val="18"/>
  </w:num>
  <w:num w:numId="15">
    <w:abstractNumId w:val="36"/>
  </w:num>
  <w:num w:numId="16">
    <w:abstractNumId w:val="5"/>
  </w:num>
  <w:num w:numId="17">
    <w:abstractNumId w:val="30"/>
  </w:num>
  <w:num w:numId="18">
    <w:abstractNumId w:val="20"/>
  </w:num>
  <w:num w:numId="19">
    <w:abstractNumId w:val="31"/>
  </w:num>
  <w:num w:numId="20">
    <w:abstractNumId w:val="27"/>
  </w:num>
  <w:num w:numId="21">
    <w:abstractNumId w:val="7"/>
  </w:num>
  <w:num w:numId="22">
    <w:abstractNumId w:val="35"/>
  </w:num>
  <w:num w:numId="23">
    <w:abstractNumId w:val="8"/>
  </w:num>
  <w:num w:numId="24">
    <w:abstractNumId w:val="19"/>
  </w:num>
  <w:num w:numId="25">
    <w:abstractNumId w:val="1"/>
  </w:num>
  <w:num w:numId="26">
    <w:abstractNumId w:val="9"/>
  </w:num>
  <w:num w:numId="27">
    <w:abstractNumId w:val="32"/>
  </w:num>
  <w:num w:numId="28">
    <w:abstractNumId w:val="25"/>
  </w:num>
  <w:num w:numId="29">
    <w:abstractNumId w:val="22"/>
  </w:num>
  <w:num w:numId="30">
    <w:abstractNumId w:val="16"/>
  </w:num>
  <w:num w:numId="31">
    <w:abstractNumId w:val="12"/>
  </w:num>
  <w:num w:numId="32">
    <w:abstractNumId w:val="17"/>
  </w:num>
  <w:num w:numId="33">
    <w:abstractNumId w:val="13"/>
  </w:num>
  <w:num w:numId="34">
    <w:abstractNumId w:val="28"/>
  </w:num>
  <w:num w:numId="35">
    <w:abstractNumId w:val="23"/>
  </w:num>
  <w:num w:numId="36">
    <w:abstractNumId w:val="39"/>
  </w:num>
  <w:num w:numId="37">
    <w:abstractNumId w:val="24"/>
  </w:num>
  <w:num w:numId="38">
    <w:abstractNumId w:val="4"/>
  </w:num>
  <w:num w:numId="39">
    <w:abstractNumId w:val="15"/>
  </w:num>
  <w:num w:numId="40">
    <w:abstractNumId w:val="34"/>
  </w:num>
  <w:num w:numId="4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28"/>
    <w:rsid w:val="00001F36"/>
    <w:rsid w:val="00002C27"/>
    <w:rsid w:val="000031CE"/>
    <w:rsid w:val="00004767"/>
    <w:rsid w:val="00004B43"/>
    <w:rsid w:val="00006C1A"/>
    <w:rsid w:val="0000705F"/>
    <w:rsid w:val="0000739C"/>
    <w:rsid w:val="00010E93"/>
    <w:rsid w:val="00012BF3"/>
    <w:rsid w:val="00013062"/>
    <w:rsid w:val="000137F7"/>
    <w:rsid w:val="00013A32"/>
    <w:rsid w:val="00014151"/>
    <w:rsid w:val="00014DDC"/>
    <w:rsid w:val="00016A7E"/>
    <w:rsid w:val="00023AA1"/>
    <w:rsid w:val="0002531D"/>
    <w:rsid w:val="00025621"/>
    <w:rsid w:val="00025A64"/>
    <w:rsid w:val="00026355"/>
    <w:rsid w:val="00027979"/>
    <w:rsid w:val="00030BEA"/>
    <w:rsid w:val="00031960"/>
    <w:rsid w:val="00032453"/>
    <w:rsid w:val="000325EE"/>
    <w:rsid w:val="00036549"/>
    <w:rsid w:val="0004050D"/>
    <w:rsid w:val="00040C8E"/>
    <w:rsid w:val="00041241"/>
    <w:rsid w:val="00042BB4"/>
    <w:rsid w:val="000456B4"/>
    <w:rsid w:val="0004593D"/>
    <w:rsid w:val="00045BF8"/>
    <w:rsid w:val="00047873"/>
    <w:rsid w:val="000508BE"/>
    <w:rsid w:val="000515B4"/>
    <w:rsid w:val="000522CC"/>
    <w:rsid w:val="00052F5F"/>
    <w:rsid w:val="000532B1"/>
    <w:rsid w:val="000534A6"/>
    <w:rsid w:val="00055209"/>
    <w:rsid w:val="00056455"/>
    <w:rsid w:val="0005796C"/>
    <w:rsid w:val="00062852"/>
    <w:rsid w:val="000628D8"/>
    <w:rsid w:val="00063B82"/>
    <w:rsid w:val="00065079"/>
    <w:rsid w:val="00070217"/>
    <w:rsid w:val="00073176"/>
    <w:rsid w:val="00073F6D"/>
    <w:rsid w:val="000744D6"/>
    <w:rsid w:val="0007494D"/>
    <w:rsid w:val="00074A67"/>
    <w:rsid w:val="00075696"/>
    <w:rsid w:val="00075936"/>
    <w:rsid w:val="000760EF"/>
    <w:rsid w:val="00080D80"/>
    <w:rsid w:val="000811C7"/>
    <w:rsid w:val="00081EC4"/>
    <w:rsid w:val="00082A4B"/>
    <w:rsid w:val="000841FF"/>
    <w:rsid w:val="000857CE"/>
    <w:rsid w:val="000917A5"/>
    <w:rsid w:val="00094EEC"/>
    <w:rsid w:val="00097DB1"/>
    <w:rsid w:val="000A16C1"/>
    <w:rsid w:val="000A285D"/>
    <w:rsid w:val="000A3442"/>
    <w:rsid w:val="000A4E15"/>
    <w:rsid w:val="000A5252"/>
    <w:rsid w:val="000A72E4"/>
    <w:rsid w:val="000B0DD2"/>
    <w:rsid w:val="000B350A"/>
    <w:rsid w:val="000B3A8F"/>
    <w:rsid w:val="000B77D9"/>
    <w:rsid w:val="000C04D1"/>
    <w:rsid w:val="000C07A3"/>
    <w:rsid w:val="000C0967"/>
    <w:rsid w:val="000C0A93"/>
    <w:rsid w:val="000C196E"/>
    <w:rsid w:val="000C2909"/>
    <w:rsid w:val="000C393F"/>
    <w:rsid w:val="000C3F6E"/>
    <w:rsid w:val="000C69B3"/>
    <w:rsid w:val="000C6EA9"/>
    <w:rsid w:val="000C7F18"/>
    <w:rsid w:val="000D0302"/>
    <w:rsid w:val="000D031E"/>
    <w:rsid w:val="000D1EB8"/>
    <w:rsid w:val="000D2F41"/>
    <w:rsid w:val="000D4C82"/>
    <w:rsid w:val="000D5AF3"/>
    <w:rsid w:val="000D73E2"/>
    <w:rsid w:val="000D7B64"/>
    <w:rsid w:val="000D7C03"/>
    <w:rsid w:val="000E0376"/>
    <w:rsid w:val="000E210E"/>
    <w:rsid w:val="000E38DD"/>
    <w:rsid w:val="000E7E45"/>
    <w:rsid w:val="000F0BA4"/>
    <w:rsid w:val="000F123D"/>
    <w:rsid w:val="000F1CFC"/>
    <w:rsid w:val="000F2E4F"/>
    <w:rsid w:val="000F3E26"/>
    <w:rsid w:val="000F4B99"/>
    <w:rsid w:val="000F70AA"/>
    <w:rsid w:val="00100308"/>
    <w:rsid w:val="001035BB"/>
    <w:rsid w:val="001052AF"/>
    <w:rsid w:val="00106690"/>
    <w:rsid w:val="001078C2"/>
    <w:rsid w:val="0011030E"/>
    <w:rsid w:val="0011051E"/>
    <w:rsid w:val="00110916"/>
    <w:rsid w:val="00110C48"/>
    <w:rsid w:val="001117F1"/>
    <w:rsid w:val="001143A2"/>
    <w:rsid w:val="0011628C"/>
    <w:rsid w:val="001179F3"/>
    <w:rsid w:val="00120526"/>
    <w:rsid w:val="00121237"/>
    <w:rsid w:val="0012474B"/>
    <w:rsid w:val="001270DC"/>
    <w:rsid w:val="00127241"/>
    <w:rsid w:val="001277A4"/>
    <w:rsid w:val="0013332A"/>
    <w:rsid w:val="00134A33"/>
    <w:rsid w:val="00136A46"/>
    <w:rsid w:val="00137954"/>
    <w:rsid w:val="0014275D"/>
    <w:rsid w:val="00142AB9"/>
    <w:rsid w:val="0014597D"/>
    <w:rsid w:val="00146A10"/>
    <w:rsid w:val="0014721C"/>
    <w:rsid w:val="001512E4"/>
    <w:rsid w:val="00151BA3"/>
    <w:rsid w:val="00151CF5"/>
    <w:rsid w:val="001526D9"/>
    <w:rsid w:val="00152BEE"/>
    <w:rsid w:val="00153890"/>
    <w:rsid w:val="00153F9E"/>
    <w:rsid w:val="001549F3"/>
    <w:rsid w:val="00157279"/>
    <w:rsid w:val="00161E87"/>
    <w:rsid w:val="00162148"/>
    <w:rsid w:val="00162472"/>
    <w:rsid w:val="00162946"/>
    <w:rsid w:val="001641E3"/>
    <w:rsid w:val="00170362"/>
    <w:rsid w:val="001720A6"/>
    <w:rsid w:val="00172716"/>
    <w:rsid w:val="00172F3D"/>
    <w:rsid w:val="001733B8"/>
    <w:rsid w:val="0017678F"/>
    <w:rsid w:val="00176A0B"/>
    <w:rsid w:val="00176FCE"/>
    <w:rsid w:val="00177B83"/>
    <w:rsid w:val="001810ED"/>
    <w:rsid w:val="00181B11"/>
    <w:rsid w:val="00183E73"/>
    <w:rsid w:val="00185D76"/>
    <w:rsid w:val="00186367"/>
    <w:rsid w:val="00190F83"/>
    <w:rsid w:val="00192074"/>
    <w:rsid w:val="00192486"/>
    <w:rsid w:val="00194644"/>
    <w:rsid w:val="001957AC"/>
    <w:rsid w:val="00196809"/>
    <w:rsid w:val="001A0B12"/>
    <w:rsid w:val="001A0F56"/>
    <w:rsid w:val="001A12FF"/>
    <w:rsid w:val="001A296F"/>
    <w:rsid w:val="001A3B59"/>
    <w:rsid w:val="001A3FE5"/>
    <w:rsid w:val="001A46AE"/>
    <w:rsid w:val="001A6112"/>
    <w:rsid w:val="001A75B0"/>
    <w:rsid w:val="001A7CDF"/>
    <w:rsid w:val="001A7CE2"/>
    <w:rsid w:val="001B142B"/>
    <w:rsid w:val="001B2F96"/>
    <w:rsid w:val="001B3435"/>
    <w:rsid w:val="001B3CBF"/>
    <w:rsid w:val="001B4BAC"/>
    <w:rsid w:val="001B65CA"/>
    <w:rsid w:val="001B66F5"/>
    <w:rsid w:val="001B6945"/>
    <w:rsid w:val="001C1578"/>
    <w:rsid w:val="001C1597"/>
    <w:rsid w:val="001C33B6"/>
    <w:rsid w:val="001C3D0E"/>
    <w:rsid w:val="001C4AB5"/>
    <w:rsid w:val="001D0CEE"/>
    <w:rsid w:val="001D12D4"/>
    <w:rsid w:val="001D14D3"/>
    <w:rsid w:val="001D2AE5"/>
    <w:rsid w:val="001D2EA5"/>
    <w:rsid w:val="001D2F78"/>
    <w:rsid w:val="001D3477"/>
    <w:rsid w:val="001D4E8D"/>
    <w:rsid w:val="001D6681"/>
    <w:rsid w:val="001D6934"/>
    <w:rsid w:val="001D7172"/>
    <w:rsid w:val="001E4E7A"/>
    <w:rsid w:val="001E53DC"/>
    <w:rsid w:val="001E605B"/>
    <w:rsid w:val="001F18FB"/>
    <w:rsid w:val="001F22F3"/>
    <w:rsid w:val="001F3381"/>
    <w:rsid w:val="001F4835"/>
    <w:rsid w:val="001F5CEC"/>
    <w:rsid w:val="001F5FD0"/>
    <w:rsid w:val="001F69FD"/>
    <w:rsid w:val="001F6B52"/>
    <w:rsid w:val="001F7CCE"/>
    <w:rsid w:val="001F7D0C"/>
    <w:rsid w:val="002001C2"/>
    <w:rsid w:val="002007F0"/>
    <w:rsid w:val="002012DF"/>
    <w:rsid w:val="0020373A"/>
    <w:rsid w:val="0020386D"/>
    <w:rsid w:val="00205572"/>
    <w:rsid w:val="0020787B"/>
    <w:rsid w:val="00211205"/>
    <w:rsid w:val="0021276B"/>
    <w:rsid w:val="00212D38"/>
    <w:rsid w:val="00213AD4"/>
    <w:rsid w:val="00215D56"/>
    <w:rsid w:val="002170C7"/>
    <w:rsid w:val="002173B2"/>
    <w:rsid w:val="00220CF0"/>
    <w:rsid w:val="002217FB"/>
    <w:rsid w:val="002220E8"/>
    <w:rsid w:val="0022355E"/>
    <w:rsid w:val="0022425F"/>
    <w:rsid w:val="002271B9"/>
    <w:rsid w:val="00230A16"/>
    <w:rsid w:val="0023585E"/>
    <w:rsid w:val="00240A0F"/>
    <w:rsid w:val="00240A43"/>
    <w:rsid w:val="00241B22"/>
    <w:rsid w:val="00242D7A"/>
    <w:rsid w:val="00244A51"/>
    <w:rsid w:val="00244E93"/>
    <w:rsid w:val="00245533"/>
    <w:rsid w:val="002466B1"/>
    <w:rsid w:val="002472C3"/>
    <w:rsid w:val="00251BF2"/>
    <w:rsid w:val="00252362"/>
    <w:rsid w:val="002527BE"/>
    <w:rsid w:val="0025295F"/>
    <w:rsid w:val="00253F76"/>
    <w:rsid w:val="002549E7"/>
    <w:rsid w:val="00254E10"/>
    <w:rsid w:val="00255C14"/>
    <w:rsid w:val="00255C85"/>
    <w:rsid w:val="00260359"/>
    <w:rsid w:val="00260CBA"/>
    <w:rsid w:val="002617B0"/>
    <w:rsid w:val="00262D00"/>
    <w:rsid w:val="002630CC"/>
    <w:rsid w:val="002662DF"/>
    <w:rsid w:val="002667ED"/>
    <w:rsid w:val="00266C89"/>
    <w:rsid w:val="002673D3"/>
    <w:rsid w:val="0026787A"/>
    <w:rsid w:val="00267A2C"/>
    <w:rsid w:val="00267AB0"/>
    <w:rsid w:val="0027406D"/>
    <w:rsid w:val="00274F26"/>
    <w:rsid w:val="00276FB5"/>
    <w:rsid w:val="0028117A"/>
    <w:rsid w:val="00282647"/>
    <w:rsid w:val="00286203"/>
    <w:rsid w:val="0028774C"/>
    <w:rsid w:val="0028777C"/>
    <w:rsid w:val="00291488"/>
    <w:rsid w:val="002947DB"/>
    <w:rsid w:val="00296E85"/>
    <w:rsid w:val="00297844"/>
    <w:rsid w:val="002A02B4"/>
    <w:rsid w:val="002A086B"/>
    <w:rsid w:val="002A135A"/>
    <w:rsid w:val="002A2221"/>
    <w:rsid w:val="002A2345"/>
    <w:rsid w:val="002A3F25"/>
    <w:rsid w:val="002A546A"/>
    <w:rsid w:val="002A779F"/>
    <w:rsid w:val="002A7C24"/>
    <w:rsid w:val="002B2F23"/>
    <w:rsid w:val="002B32A6"/>
    <w:rsid w:val="002B4314"/>
    <w:rsid w:val="002B46AA"/>
    <w:rsid w:val="002B4842"/>
    <w:rsid w:val="002B4CA6"/>
    <w:rsid w:val="002B51F0"/>
    <w:rsid w:val="002B7085"/>
    <w:rsid w:val="002C012E"/>
    <w:rsid w:val="002C1F79"/>
    <w:rsid w:val="002C4269"/>
    <w:rsid w:val="002C57C2"/>
    <w:rsid w:val="002C7151"/>
    <w:rsid w:val="002C7C5E"/>
    <w:rsid w:val="002D0EAA"/>
    <w:rsid w:val="002D1F5F"/>
    <w:rsid w:val="002D346A"/>
    <w:rsid w:val="002D638F"/>
    <w:rsid w:val="002D7032"/>
    <w:rsid w:val="002D717E"/>
    <w:rsid w:val="002D7A6D"/>
    <w:rsid w:val="002E0CC3"/>
    <w:rsid w:val="002E13AA"/>
    <w:rsid w:val="002E2DB7"/>
    <w:rsid w:val="002E388C"/>
    <w:rsid w:val="002E60EF"/>
    <w:rsid w:val="002F0CEC"/>
    <w:rsid w:val="002F2277"/>
    <w:rsid w:val="002F2307"/>
    <w:rsid w:val="002F50D5"/>
    <w:rsid w:val="002F5479"/>
    <w:rsid w:val="002F633A"/>
    <w:rsid w:val="002F7676"/>
    <w:rsid w:val="002F7AB9"/>
    <w:rsid w:val="002F7C0E"/>
    <w:rsid w:val="00300C33"/>
    <w:rsid w:val="00302061"/>
    <w:rsid w:val="003034E1"/>
    <w:rsid w:val="00305A20"/>
    <w:rsid w:val="00305A46"/>
    <w:rsid w:val="00305B39"/>
    <w:rsid w:val="0030664E"/>
    <w:rsid w:val="0030782A"/>
    <w:rsid w:val="003107EC"/>
    <w:rsid w:val="003141B1"/>
    <w:rsid w:val="00314BAD"/>
    <w:rsid w:val="00315067"/>
    <w:rsid w:val="0031626E"/>
    <w:rsid w:val="00316AF5"/>
    <w:rsid w:val="003174D5"/>
    <w:rsid w:val="00323C5F"/>
    <w:rsid w:val="00323D97"/>
    <w:rsid w:val="00326488"/>
    <w:rsid w:val="00327995"/>
    <w:rsid w:val="00327BBC"/>
    <w:rsid w:val="003300FC"/>
    <w:rsid w:val="0033046D"/>
    <w:rsid w:val="00331A94"/>
    <w:rsid w:val="003325DD"/>
    <w:rsid w:val="00332956"/>
    <w:rsid w:val="0033347E"/>
    <w:rsid w:val="0033527B"/>
    <w:rsid w:val="00336600"/>
    <w:rsid w:val="003370D8"/>
    <w:rsid w:val="00337CBF"/>
    <w:rsid w:val="003410CE"/>
    <w:rsid w:val="00342330"/>
    <w:rsid w:val="00343F41"/>
    <w:rsid w:val="00345074"/>
    <w:rsid w:val="003473EC"/>
    <w:rsid w:val="00347837"/>
    <w:rsid w:val="0035025C"/>
    <w:rsid w:val="00352E49"/>
    <w:rsid w:val="00354BE4"/>
    <w:rsid w:val="0035507D"/>
    <w:rsid w:val="003578AD"/>
    <w:rsid w:val="003617FF"/>
    <w:rsid w:val="0036525C"/>
    <w:rsid w:val="003665A1"/>
    <w:rsid w:val="003740ED"/>
    <w:rsid w:val="00376604"/>
    <w:rsid w:val="00377B84"/>
    <w:rsid w:val="003829DA"/>
    <w:rsid w:val="00383C13"/>
    <w:rsid w:val="00385CB5"/>
    <w:rsid w:val="00385F49"/>
    <w:rsid w:val="003922F0"/>
    <w:rsid w:val="00392EDF"/>
    <w:rsid w:val="00394624"/>
    <w:rsid w:val="00394E14"/>
    <w:rsid w:val="00397B72"/>
    <w:rsid w:val="003A1314"/>
    <w:rsid w:val="003A135D"/>
    <w:rsid w:val="003A1808"/>
    <w:rsid w:val="003A1BCD"/>
    <w:rsid w:val="003A4F13"/>
    <w:rsid w:val="003A6A7D"/>
    <w:rsid w:val="003B334F"/>
    <w:rsid w:val="003B4E83"/>
    <w:rsid w:val="003B5957"/>
    <w:rsid w:val="003B6787"/>
    <w:rsid w:val="003C0E53"/>
    <w:rsid w:val="003C1C54"/>
    <w:rsid w:val="003C1EF1"/>
    <w:rsid w:val="003C23DD"/>
    <w:rsid w:val="003C3F46"/>
    <w:rsid w:val="003C5433"/>
    <w:rsid w:val="003C6123"/>
    <w:rsid w:val="003C62CA"/>
    <w:rsid w:val="003C6B64"/>
    <w:rsid w:val="003D0628"/>
    <w:rsid w:val="003D2EFD"/>
    <w:rsid w:val="003D357C"/>
    <w:rsid w:val="003D6EAC"/>
    <w:rsid w:val="003D7CC8"/>
    <w:rsid w:val="003E1D66"/>
    <w:rsid w:val="003E2C1A"/>
    <w:rsid w:val="003E2FB4"/>
    <w:rsid w:val="003E3C6E"/>
    <w:rsid w:val="003F261B"/>
    <w:rsid w:val="003F46DD"/>
    <w:rsid w:val="003F5888"/>
    <w:rsid w:val="003F5ADE"/>
    <w:rsid w:val="003F5DB9"/>
    <w:rsid w:val="00400809"/>
    <w:rsid w:val="00401746"/>
    <w:rsid w:val="00401CFE"/>
    <w:rsid w:val="00402F4F"/>
    <w:rsid w:val="0040308C"/>
    <w:rsid w:val="004033D0"/>
    <w:rsid w:val="00404F8B"/>
    <w:rsid w:val="00406FAA"/>
    <w:rsid w:val="004071B6"/>
    <w:rsid w:val="00407B6F"/>
    <w:rsid w:val="00411B08"/>
    <w:rsid w:val="00415C88"/>
    <w:rsid w:val="00420A60"/>
    <w:rsid w:val="004225CC"/>
    <w:rsid w:val="00424AC3"/>
    <w:rsid w:val="00426241"/>
    <w:rsid w:val="00427DBB"/>
    <w:rsid w:val="00430E9D"/>
    <w:rsid w:val="004314DF"/>
    <w:rsid w:val="0043299C"/>
    <w:rsid w:val="004333E6"/>
    <w:rsid w:val="0043578B"/>
    <w:rsid w:val="00440766"/>
    <w:rsid w:val="00443976"/>
    <w:rsid w:val="00445315"/>
    <w:rsid w:val="00445C5F"/>
    <w:rsid w:val="004461A7"/>
    <w:rsid w:val="0044681A"/>
    <w:rsid w:val="00447993"/>
    <w:rsid w:val="00450D3F"/>
    <w:rsid w:val="00450D52"/>
    <w:rsid w:val="00450F0D"/>
    <w:rsid w:val="00452A30"/>
    <w:rsid w:val="00453545"/>
    <w:rsid w:val="004538FE"/>
    <w:rsid w:val="00453EDF"/>
    <w:rsid w:val="00455C9A"/>
    <w:rsid w:val="0045602C"/>
    <w:rsid w:val="004569C5"/>
    <w:rsid w:val="004603D3"/>
    <w:rsid w:val="004606DE"/>
    <w:rsid w:val="004665C3"/>
    <w:rsid w:val="004666D4"/>
    <w:rsid w:val="00470259"/>
    <w:rsid w:val="004713FF"/>
    <w:rsid w:val="0047145C"/>
    <w:rsid w:val="00472D65"/>
    <w:rsid w:val="0047375D"/>
    <w:rsid w:val="00473E9D"/>
    <w:rsid w:val="00474285"/>
    <w:rsid w:val="00474470"/>
    <w:rsid w:val="0047485E"/>
    <w:rsid w:val="00474A70"/>
    <w:rsid w:val="00475342"/>
    <w:rsid w:val="00475EBF"/>
    <w:rsid w:val="00476F08"/>
    <w:rsid w:val="004771A0"/>
    <w:rsid w:val="004773D4"/>
    <w:rsid w:val="00477F9F"/>
    <w:rsid w:val="004802F5"/>
    <w:rsid w:val="00480E6A"/>
    <w:rsid w:val="00482C03"/>
    <w:rsid w:val="00482F2C"/>
    <w:rsid w:val="00483D91"/>
    <w:rsid w:val="00484559"/>
    <w:rsid w:val="00485B88"/>
    <w:rsid w:val="00485E79"/>
    <w:rsid w:val="00485FE9"/>
    <w:rsid w:val="00486239"/>
    <w:rsid w:val="00490616"/>
    <w:rsid w:val="00492084"/>
    <w:rsid w:val="00492EF4"/>
    <w:rsid w:val="00493FA3"/>
    <w:rsid w:val="004943C4"/>
    <w:rsid w:val="0049681C"/>
    <w:rsid w:val="004A1802"/>
    <w:rsid w:val="004A238B"/>
    <w:rsid w:val="004A2A55"/>
    <w:rsid w:val="004A5317"/>
    <w:rsid w:val="004A7A86"/>
    <w:rsid w:val="004B4339"/>
    <w:rsid w:val="004B650A"/>
    <w:rsid w:val="004B6780"/>
    <w:rsid w:val="004C0236"/>
    <w:rsid w:val="004C1F19"/>
    <w:rsid w:val="004C2D34"/>
    <w:rsid w:val="004C36E5"/>
    <w:rsid w:val="004C4163"/>
    <w:rsid w:val="004C59E6"/>
    <w:rsid w:val="004C6DAD"/>
    <w:rsid w:val="004D04A5"/>
    <w:rsid w:val="004D1448"/>
    <w:rsid w:val="004D1F8C"/>
    <w:rsid w:val="004D3136"/>
    <w:rsid w:val="004D3282"/>
    <w:rsid w:val="004D3D4B"/>
    <w:rsid w:val="004D46C4"/>
    <w:rsid w:val="004D628F"/>
    <w:rsid w:val="004E00CF"/>
    <w:rsid w:val="004E0528"/>
    <w:rsid w:val="004E0B74"/>
    <w:rsid w:val="004E1B20"/>
    <w:rsid w:val="004E2C8B"/>
    <w:rsid w:val="004E493D"/>
    <w:rsid w:val="004F1622"/>
    <w:rsid w:val="004F43DA"/>
    <w:rsid w:val="004F538F"/>
    <w:rsid w:val="004F65E8"/>
    <w:rsid w:val="004F6A15"/>
    <w:rsid w:val="004F7D9D"/>
    <w:rsid w:val="005019A9"/>
    <w:rsid w:val="00501D06"/>
    <w:rsid w:val="005029A0"/>
    <w:rsid w:val="00503663"/>
    <w:rsid w:val="005041BC"/>
    <w:rsid w:val="005052EA"/>
    <w:rsid w:val="0050557D"/>
    <w:rsid w:val="00505F82"/>
    <w:rsid w:val="00506D05"/>
    <w:rsid w:val="00510260"/>
    <w:rsid w:val="00510BC9"/>
    <w:rsid w:val="0051175A"/>
    <w:rsid w:val="005130F7"/>
    <w:rsid w:val="00513322"/>
    <w:rsid w:val="00514864"/>
    <w:rsid w:val="00514DDB"/>
    <w:rsid w:val="005154E4"/>
    <w:rsid w:val="00516D61"/>
    <w:rsid w:val="00517503"/>
    <w:rsid w:val="00524FFF"/>
    <w:rsid w:val="00525317"/>
    <w:rsid w:val="005263FD"/>
    <w:rsid w:val="00531312"/>
    <w:rsid w:val="00534B3B"/>
    <w:rsid w:val="00534CEB"/>
    <w:rsid w:val="00534F05"/>
    <w:rsid w:val="00536B8F"/>
    <w:rsid w:val="00541546"/>
    <w:rsid w:val="005465DB"/>
    <w:rsid w:val="00550726"/>
    <w:rsid w:val="005539C4"/>
    <w:rsid w:val="00553A72"/>
    <w:rsid w:val="005544E6"/>
    <w:rsid w:val="00555503"/>
    <w:rsid w:val="00556592"/>
    <w:rsid w:val="0056036A"/>
    <w:rsid w:val="00562794"/>
    <w:rsid w:val="00563AEC"/>
    <w:rsid w:val="00573A59"/>
    <w:rsid w:val="00574060"/>
    <w:rsid w:val="0057671A"/>
    <w:rsid w:val="00576C55"/>
    <w:rsid w:val="00576ECD"/>
    <w:rsid w:val="00577D3E"/>
    <w:rsid w:val="00580A4A"/>
    <w:rsid w:val="00581968"/>
    <w:rsid w:val="00582157"/>
    <w:rsid w:val="00582741"/>
    <w:rsid w:val="00583FB8"/>
    <w:rsid w:val="005864B1"/>
    <w:rsid w:val="0059023F"/>
    <w:rsid w:val="00590ADD"/>
    <w:rsid w:val="00590E37"/>
    <w:rsid w:val="005919DF"/>
    <w:rsid w:val="00592E2A"/>
    <w:rsid w:val="00593095"/>
    <w:rsid w:val="00593A41"/>
    <w:rsid w:val="00595D2D"/>
    <w:rsid w:val="005A0A5C"/>
    <w:rsid w:val="005A1203"/>
    <w:rsid w:val="005A3390"/>
    <w:rsid w:val="005A4879"/>
    <w:rsid w:val="005A4E63"/>
    <w:rsid w:val="005A5855"/>
    <w:rsid w:val="005B1340"/>
    <w:rsid w:val="005B23F9"/>
    <w:rsid w:val="005B409C"/>
    <w:rsid w:val="005B4961"/>
    <w:rsid w:val="005B4E8F"/>
    <w:rsid w:val="005B6282"/>
    <w:rsid w:val="005B66F7"/>
    <w:rsid w:val="005B6CDA"/>
    <w:rsid w:val="005C0808"/>
    <w:rsid w:val="005C0D9B"/>
    <w:rsid w:val="005C37B1"/>
    <w:rsid w:val="005C3C50"/>
    <w:rsid w:val="005C4A77"/>
    <w:rsid w:val="005C5222"/>
    <w:rsid w:val="005C5F36"/>
    <w:rsid w:val="005C68BA"/>
    <w:rsid w:val="005C6E61"/>
    <w:rsid w:val="005C7B24"/>
    <w:rsid w:val="005D03C3"/>
    <w:rsid w:val="005D0658"/>
    <w:rsid w:val="005D1156"/>
    <w:rsid w:val="005D131F"/>
    <w:rsid w:val="005D1849"/>
    <w:rsid w:val="005D19DC"/>
    <w:rsid w:val="005D34A6"/>
    <w:rsid w:val="005D4E6A"/>
    <w:rsid w:val="005D4F95"/>
    <w:rsid w:val="005D6605"/>
    <w:rsid w:val="005E204E"/>
    <w:rsid w:val="005E5CF0"/>
    <w:rsid w:val="005E6A74"/>
    <w:rsid w:val="005F08C7"/>
    <w:rsid w:val="005F3203"/>
    <w:rsid w:val="005F6438"/>
    <w:rsid w:val="005F73D5"/>
    <w:rsid w:val="00601E15"/>
    <w:rsid w:val="00602CE8"/>
    <w:rsid w:val="006032D7"/>
    <w:rsid w:val="00611C71"/>
    <w:rsid w:val="00617915"/>
    <w:rsid w:val="00620E25"/>
    <w:rsid w:val="00621268"/>
    <w:rsid w:val="006217BC"/>
    <w:rsid w:val="00622023"/>
    <w:rsid w:val="00622542"/>
    <w:rsid w:val="00623FA7"/>
    <w:rsid w:val="00624460"/>
    <w:rsid w:val="00627294"/>
    <w:rsid w:val="006307E3"/>
    <w:rsid w:val="00634A13"/>
    <w:rsid w:val="006363FE"/>
    <w:rsid w:val="0064021D"/>
    <w:rsid w:val="00642727"/>
    <w:rsid w:val="00642F43"/>
    <w:rsid w:val="00643D83"/>
    <w:rsid w:val="00644DBE"/>
    <w:rsid w:val="006505E1"/>
    <w:rsid w:val="00650E18"/>
    <w:rsid w:val="00650FC7"/>
    <w:rsid w:val="00651380"/>
    <w:rsid w:val="00653AE3"/>
    <w:rsid w:val="006547A2"/>
    <w:rsid w:val="00655699"/>
    <w:rsid w:val="00655A76"/>
    <w:rsid w:val="00655F11"/>
    <w:rsid w:val="00660B99"/>
    <w:rsid w:val="006614A9"/>
    <w:rsid w:val="00663F51"/>
    <w:rsid w:val="0066446B"/>
    <w:rsid w:val="006644A2"/>
    <w:rsid w:val="00665ACD"/>
    <w:rsid w:val="00666B61"/>
    <w:rsid w:val="00671187"/>
    <w:rsid w:val="006758EE"/>
    <w:rsid w:val="00676FA6"/>
    <w:rsid w:val="0068149E"/>
    <w:rsid w:val="00681ECA"/>
    <w:rsid w:val="006839C7"/>
    <w:rsid w:val="00683DFA"/>
    <w:rsid w:val="0068514F"/>
    <w:rsid w:val="006859BA"/>
    <w:rsid w:val="00685A81"/>
    <w:rsid w:val="00686674"/>
    <w:rsid w:val="00690BE9"/>
    <w:rsid w:val="00691657"/>
    <w:rsid w:val="00691B26"/>
    <w:rsid w:val="00693CBC"/>
    <w:rsid w:val="00694155"/>
    <w:rsid w:val="006953AF"/>
    <w:rsid w:val="006954CA"/>
    <w:rsid w:val="00695683"/>
    <w:rsid w:val="00695C7F"/>
    <w:rsid w:val="00695E6E"/>
    <w:rsid w:val="00696AE4"/>
    <w:rsid w:val="006971F8"/>
    <w:rsid w:val="00697336"/>
    <w:rsid w:val="00697439"/>
    <w:rsid w:val="006A0908"/>
    <w:rsid w:val="006A2CDF"/>
    <w:rsid w:val="006A34DA"/>
    <w:rsid w:val="006A40B2"/>
    <w:rsid w:val="006A6995"/>
    <w:rsid w:val="006A7B3F"/>
    <w:rsid w:val="006B0AAC"/>
    <w:rsid w:val="006B0B67"/>
    <w:rsid w:val="006B4EE9"/>
    <w:rsid w:val="006B57B5"/>
    <w:rsid w:val="006B5A48"/>
    <w:rsid w:val="006B5D45"/>
    <w:rsid w:val="006C0A7C"/>
    <w:rsid w:val="006C1110"/>
    <w:rsid w:val="006C5C68"/>
    <w:rsid w:val="006C6852"/>
    <w:rsid w:val="006C6909"/>
    <w:rsid w:val="006C6BC5"/>
    <w:rsid w:val="006C6CA9"/>
    <w:rsid w:val="006C78A6"/>
    <w:rsid w:val="006C7C6D"/>
    <w:rsid w:val="006D185D"/>
    <w:rsid w:val="006D225E"/>
    <w:rsid w:val="006D4847"/>
    <w:rsid w:val="006D4DF2"/>
    <w:rsid w:val="006D7BFF"/>
    <w:rsid w:val="006E06EA"/>
    <w:rsid w:val="006E77BE"/>
    <w:rsid w:val="006F132A"/>
    <w:rsid w:val="006F2F7F"/>
    <w:rsid w:val="006F32A4"/>
    <w:rsid w:val="006F3BE8"/>
    <w:rsid w:val="006F527A"/>
    <w:rsid w:val="006F599C"/>
    <w:rsid w:val="006F63D4"/>
    <w:rsid w:val="0070539A"/>
    <w:rsid w:val="00710DF6"/>
    <w:rsid w:val="00711109"/>
    <w:rsid w:val="00712EB4"/>
    <w:rsid w:val="00714582"/>
    <w:rsid w:val="00714B9C"/>
    <w:rsid w:val="00716FF2"/>
    <w:rsid w:val="007171DC"/>
    <w:rsid w:val="0071759D"/>
    <w:rsid w:val="00721713"/>
    <w:rsid w:val="0072264E"/>
    <w:rsid w:val="0072352B"/>
    <w:rsid w:val="00723CC7"/>
    <w:rsid w:val="0072404D"/>
    <w:rsid w:val="00724460"/>
    <w:rsid w:val="00724743"/>
    <w:rsid w:val="00724A8D"/>
    <w:rsid w:val="007251DC"/>
    <w:rsid w:val="0072669D"/>
    <w:rsid w:val="00727135"/>
    <w:rsid w:val="0072754D"/>
    <w:rsid w:val="007304F9"/>
    <w:rsid w:val="0073164D"/>
    <w:rsid w:val="00731653"/>
    <w:rsid w:val="007334C7"/>
    <w:rsid w:val="007335AF"/>
    <w:rsid w:val="0073391D"/>
    <w:rsid w:val="00734283"/>
    <w:rsid w:val="007345D0"/>
    <w:rsid w:val="00734B1B"/>
    <w:rsid w:val="00734CAC"/>
    <w:rsid w:val="0073554D"/>
    <w:rsid w:val="007358DA"/>
    <w:rsid w:val="00735A82"/>
    <w:rsid w:val="0073640F"/>
    <w:rsid w:val="0073767B"/>
    <w:rsid w:val="00737DF2"/>
    <w:rsid w:val="00740D19"/>
    <w:rsid w:val="007419B9"/>
    <w:rsid w:val="007433EF"/>
    <w:rsid w:val="00743B80"/>
    <w:rsid w:val="00744E4A"/>
    <w:rsid w:val="00746A01"/>
    <w:rsid w:val="00746FBC"/>
    <w:rsid w:val="007475C8"/>
    <w:rsid w:val="00747FF0"/>
    <w:rsid w:val="00753295"/>
    <w:rsid w:val="0075352F"/>
    <w:rsid w:val="00754F22"/>
    <w:rsid w:val="00757045"/>
    <w:rsid w:val="007608E4"/>
    <w:rsid w:val="0076258A"/>
    <w:rsid w:val="007651C5"/>
    <w:rsid w:val="00765E6A"/>
    <w:rsid w:val="0077196E"/>
    <w:rsid w:val="007728BC"/>
    <w:rsid w:val="00772D8B"/>
    <w:rsid w:val="007736EE"/>
    <w:rsid w:val="00775350"/>
    <w:rsid w:val="00777494"/>
    <w:rsid w:val="00781725"/>
    <w:rsid w:val="00782900"/>
    <w:rsid w:val="00783608"/>
    <w:rsid w:val="00783A0B"/>
    <w:rsid w:val="00786E45"/>
    <w:rsid w:val="00786F46"/>
    <w:rsid w:val="00796936"/>
    <w:rsid w:val="007A09F8"/>
    <w:rsid w:val="007A0DDC"/>
    <w:rsid w:val="007A2E8B"/>
    <w:rsid w:val="007A5A91"/>
    <w:rsid w:val="007A6464"/>
    <w:rsid w:val="007A64A8"/>
    <w:rsid w:val="007A7165"/>
    <w:rsid w:val="007A7809"/>
    <w:rsid w:val="007A7C65"/>
    <w:rsid w:val="007B12F8"/>
    <w:rsid w:val="007B4C75"/>
    <w:rsid w:val="007B51A5"/>
    <w:rsid w:val="007B553B"/>
    <w:rsid w:val="007B5B86"/>
    <w:rsid w:val="007B71D6"/>
    <w:rsid w:val="007B7826"/>
    <w:rsid w:val="007C1E71"/>
    <w:rsid w:val="007C1ECA"/>
    <w:rsid w:val="007C3E10"/>
    <w:rsid w:val="007C4BD1"/>
    <w:rsid w:val="007C67E2"/>
    <w:rsid w:val="007C6A04"/>
    <w:rsid w:val="007C7BAE"/>
    <w:rsid w:val="007C7E6E"/>
    <w:rsid w:val="007D220C"/>
    <w:rsid w:val="007D241A"/>
    <w:rsid w:val="007D37E8"/>
    <w:rsid w:val="007D3847"/>
    <w:rsid w:val="007D6A38"/>
    <w:rsid w:val="007E0225"/>
    <w:rsid w:val="007E056C"/>
    <w:rsid w:val="007E1C13"/>
    <w:rsid w:val="007E2C02"/>
    <w:rsid w:val="007E3B70"/>
    <w:rsid w:val="007E6B55"/>
    <w:rsid w:val="007E7E27"/>
    <w:rsid w:val="007F1830"/>
    <w:rsid w:val="007F3173"/>
    <w:rsid w:val="007F3B85"/>
    <w:rsid w:val="007F403F"/>
    <w:rsid w:val="007F584C"/>
    <w:rsid w:val="007F6790"/>
    <w:rsid w:val="007F79D5"/>
    <w:rsid w:val="00800357"/>
    <w:rsid w:val="00801F10"/>
    <w:rsid w:val="008026F0"/>
    <w:rsid w:val="00802A1F"/>
    <w:rsid w:val="00802DDB"/>
    <w:rsid w:val="00804231"/>
    <w:rsid w:val="00804946"/>
    <w:rsid w:val="0080548F"/>
    <w:rsid w:val="008061C1"/>
    <w:rsid w:val="0080627A"/>
    <w:rsid w:val="00807C97"/>
    <w:rsid w:val="00810203"/>
    <w:rsid w:val="008107CA"/>
    <w:rsid w:val="008124A6"/>
    <w:rsid w:val="00812F28"/>
    <w:rsid w:val="00813FA8"/>
    <w:rsid w:val="00814235"/>
    <w:rsid w:val="0081657E"/>
    <w:rsid w:val="00817B96"/>
    <w:rsid w:val="00817D9B"/>
    <w:rsid w:val="00820C98"/>
    <w:rsid w:val="00821C81"/>
    <w:rsid w:val="00826BAA"/>
    <w:rsid w:val="00833906"/>
    <w:rsid w:val="0083474F"/>
    <w:rsid w:val="00836E2C"/>
    <w:rsid w:val="00837A42"/>
    <w:rsid w:val="00837AD0"/>
    <w:rsid w:val="00840167"/>
    <w:rsid w:val="008418DF"/>
    <w:rsid w:val="0084311A"/>
    <w:rsid w:val="00844239"/>
    <w:rsid w:val="00844B93"/>
    <w:rsid w:val="00845384"/>
    <w:rsid w:val="008455BE"/>
    <w:rsid w:val="00847175"/>
    <w:rsid w:val="00847A08"/>
    <w:rsid w:val="0085220A"/>
    <w:rsid w:val="00852939"/>
    <w:rsid w:val="008529BA"/>
    <w:rsid w:val="00854238"/>
    <w:rsid w:val="00855DF9"/>
    <w:rsid w:val="00860391"/>
    <w:rsid w:val="00861430"/>
    <w:rsid w:val="00861C22"/>
    <w:rsid w:val="00863765"/>
    <w:rsid w:val="0086381F"/>
    <w:rsid w:val="008642C9"/>
    <w:rsid w:val="008649B0"/>
    <w:rsid w:val="00864F2D"/>
    <w:rsid w:val="00866A4E"/>
    <w:rsid w:val="00867865"/>
    <w:rsid w:val="00870872"/>
    <w:rsid w:val="008742B8"/>
    <w:rsid w:val="00874F62"/>
    <w:rsid w:val="00875825"/>
    <w:rsid w:val="008765B0"/>
    <w:rsid w:val="00876D67"/>
    <w:rsid w:val="00877318"/>
    <w:rsid w:val="00880004"/>
    <w:rsid w:val="00880367"/>
    <w:rsid w:val="00880E1B"/>
    <w:rsid w:val="0088201B"/>
    <w:rsid w:val="008822A5"/>
    <w:rsid w:val="008834D2"/>
    <w:rsid w:val="0088354E"/>
    <w:rsid w:val="008851BE"/>
    <w:rsid w:val="00887D14"/>
    <w:rsid w:val="00890DDC"/>
    <w:rsid w:val="008917D6"/>
    <w:rsid w:val="008924B9"/>
    <w:rsid w:val="008929D0"/>
    <w:rsid w:val="00893380"/>
    <w:rsid w:val="00893C5B"/>
    <w:rsid w:val="00894DD3"/>
    <w:rsid w:val="00895062"/>
    <w:rsid w:val="0089696D"/>
    <w:rsid w:val="00897555"/>
    <w:rsid w:val="008A400E"/>
    <w:rsid w:val="008A4FA7"/>
    <w:rsid w:val="008B15A0"/>
    <w:rsid w:val="008B235A"/>
    <w:rsid w:val="008B42D5"/>
    <w:rsid w:val="008B5245"/>
    <w:rsid w:val="008B6B00"/>
    <w:rsid w:val="008B7F91"/>
    <w:rsid w:val="008C00B3"/>
    <w:rsid w:val="008C012D"/>
    <w:rsid w:val="008C0825"/>
    <w:rsid w:val="008C349F"/>
    <w:rsid w:val="008C39C9"/>
    <w:rsid w:val="008C6FE1"/>
    <w:rsid w:val="008D0E24"/>
    <w:rsid w:val="008D2BB1"/>
    <w:rsid w:val="008D3198"/>
    <w:rsid w:val="008D3438"/>
    <w:rsid w:val="008D4EF7"/>
    <w:rsid w:val="008D536C"/>
    <w:rsid w:val="008D5AB1"/>
    <w:rsid w:val="008D74E5"/>
    <w:rsid w:val="008E1C2F"/>
    <w:rsid w:val="008E349C"/>
    <w:rsid w:val="008E6718"/>
    <w:rsid w:val="008F0532"/>
    <w:rsid w:val="008F1CDD"/>
    <w:rsid w:val="008F1CF1"/>
    <w:rsid w:val="008F1E3D"/>
    <w:rsid w:val="008F4A03"/>
    <w:rsid w:val="00900A2E"/>
    <w:rsid w:val="00901056"/>
    <w:rsid w:val="00902DB3"/>
    <w:rsid w:val="00902F46"/>
    <w:rsid w:val="00903CC3"/>
    <w:rsid w:val="00904214"/>
    <w:rsid w:val="00904AEA"/>
    <w:rsid w:val="00904D43"/>
    <w:rsid w:val="00906685"/>
    <w:rsid w:val="0090702B"/>
    <w:rsid w:val="00907161"/>
    <w:rsid w:val="00907797"/>
    <w:rsid w:val="009100CB"/>
    <w:rsid w:val="009107F6"/>
    <w:rsid w:val="0091080B"/>
    <w:rsid w:val="00910825"/>
    <w:rsid w:val="0091205C"/>
    <w:rsid w:val="00916496"/>
    <w:rsid w:val="00916B58"/>
    <w:rsid w:val="00920A53"/>
    <w:rsid w:val="00923C0B"/>
    <w:rsid w:val="00925D00"/>
    <w:rsid w:val="00926D5E"/>
    <w:rsid w:val="00930054"/>
    <w:rsid w:val="00931C0F"/>
    <w:rsid w:val="009334D8"/>
    <w:rsid w:val="00933CA5"/>
    <w:rsid w:val="0093508A"/>
    <w:rsid w:val="0094018A"/>
    <w:rsid w:val="0094073A"/>
    <w:rsid w:val="009441A9"/>
    <w:rsid w:val="00944F77"/>
    <w:rsid w:val="00946468"/>
    <w:rsid w:val="00946850"/>
    <w:rsid w:val="009473FD"/>
    <w:rsid w:val="009476DF"/>
    <w:rsid w:val="00947BDC"/>
    <w:rsid w:val="00950A3F"/>
    <w:rsid w:val="009511B0"/>
    <w:rsid w:val="0095120F"/>
    <w:rsid w:val="0095161D"/>
    <w:rsid w:val="00951BFC"/>
    <w:rsid w:val="009520DD"/>
    <w:rsid w:val="009534EB"/>
    <w:rsid w:val="0095432D"/>
    <w:rsid w:val="00954806"/>
    <w:rsid w:val="00955CD6"/>
    <w:rsid w:val="00956BA7"/>
    <w:rsid w:val="009600D5"/>
    <w:rsid w:val="00960676"/>
    <w:rsid w:val="009616AA"/>
    <w:rsid w:val="00961783"/>
    <w:rsid w:val="009623CD"/>
    <w:rsid w:val="00962F26"/>
    <w:rsid w:val="00965EC3"/>
    <w:rsid w:val="00967CB6"/>
    <w:rsid w:val="00970502"/>
    <w:rsid w:val="0097100F"/>
    <w:rsid w:val="00971E43"/>
    <w:rsid w:val="009746EA"/>
    <w:rsid w:val="0097488F"/>
    <w:rsid w:val="00976810"/>
    <w:rsid w:val="009811BE"/>
    <w:rsid w:val="009811F8"/>
    <w:rsid w:val="0098149E"/>
    <w:rsid w:val="00981D81"/>
    <w:rsid w:val="00982FF1"/>
    <w:rsid w:val="00983F91"/>
    <w:rsid w:val="00985058"/>
    <w:rsid w:val="00985085"/>
    <w:rsid w:val="00985569"/>
    <w:rsid w:val="0098578C"/>
    <w:rsid w:val="00985C66"/>
    <w:rsid w:val="00987050"/>
    <w:rsid w:val="00987AB7"/>
    <w:rsid w:val="00987E9A"/>
    <w:rsid w:val="00990C36"/>
    <w:rsid w:val="0099131A"/>
    <w:rsid w:val="00991491"/>
    <w:rsid w:val="00991F91"/>
    <w:rsid w:val="0099287B"/>
    <w:rsid w:val="00992A0C"/>
    <w:rsid w:val="00992F77"/>
    <w:rsid w:val="0099450D"/>
    <w:rsid w:val="009946A9"/>
    <w:rsid w:val="00994E0D"/>
    <w:rsid w:val="00996248"/>
    <w:rsid w:val="009A0ED6"/>
    <w:rsid w:val="009A2126"/>
    <w:rsid w:val="009A3B86"/>
    <w:rsid w:val="009A42A7"/>
    <w:rsid w:val="009A458B"/>
    <w:rsid w:val="009A547A"/>
    <w:rsid w:val="009A5B7E"/>
    <w:rsid w:val="009B0828"/>
    <w:rsid w:val="009B22BF"/>
    <w:rsid w:val="009B30D4"/>
    <w:rsid w:val="009B354F"/>
    <w:rsid w:val="009B3618"/>
    <w:rsid w:val="009B47A2"/>
    <w:rsid w:val="009B6F44"/>
    <w:rsid w:val="009B7309"/>
    <w:rsid w:val="009B7C54"/>
    <w:rsid w:val="009B7FB9"/>
    <w:rsid w:val="009C12E9"/>
    <w:rsid w:val="009C1D5A"/>
    <w:rsid w:val="009C2BC2"/>
    <w:rsid w:val="009C3177"/>
    <w:rsid w:val="009C3C2E"/>
    <w:rsid w:val="009C5F13"/>
    <w:rsid w:val="009C6CA8"/>
    <w:rsid w:val="009C6EDC"/>
    <w:rsid w:val="009D0298"/>
    <w:rsid w:val="009D03EB"/>
    <w:rsid w:val="009D088B"/>
    <w:rsid w:val="009D0F3A"/>
    <w:rsid w:val="009D15FA"/>
    <w:rsid w:val="009D29B3"/>
    <w:rsid w:val="009D4182"/>
    <w:rsid w:val="009D6C43"/>
    <w:rsid w:val="009E034C"/>
    <w:rsid w:val="009E0A55"/>
    <w:rsid w:val="009E0BAC"/>
    <w:rsid w:val="009E1611"/>
    <w:rsid w:val="009E1E3E"/>
    <w:rsid w:val="009E2AA5"/>
    <w:rsid w:val="009E4CB2"/>
    <w:rsid w:val="009E5929"/>
    <w:rsid w:val="009E7C91"/>
    <w:rsid w:val="009F04A3"/>
    <w:rsid w:val="009F0575"/>
    <w:rsid w:val="009F0B02"/>
    <w:rsid w:val="009F0E2A"/>
    <w:rsid w:val="009F13D0"/>
    <w:rsid w:val="009F2D36"/>
    <w:rsid w:val="009F796B"/>
    <w:rsid w:val="00A00F4F"/>
    <w:rsid w:val="00A04B93"/>
    <w:rsid w:val="00A065DA"/>
    <w:rsid w:val="00A06E1B"/>
    <w:rsid w:val="00A072BB"/>
    <w:rsid w:val="00A07A86"/>
    <w:rsid w:val="00A07E44"/>
    <w:rsid w:val="00A135FF"/>
    <w:rsid w:val="00A13F2B"/>
    <w:rsid w:val="00A1453E"/>
    <w:rsid w:val="00A14B45"/>
    <w:rsid w:val="00A15727"/>
    <w:rsid w:val="00A1767F"/>
    <w:rsid w:val="00A21ABD"/>
    <w:rsid w:val="00A226B8"/>
    <w:rsid w:val="00A23030"/>
    <w:rsid w:val="00A233CC"/>
    <w:rsid w:val="00A254FD"/>
    <w:rsid w:val="00A259F4"/>
    <w:rsid w:val="00A25B72"/>
    <w:rsid w:val="00A268EB"/>
    <w:rsid w:val="00A26BC1"/>
    <w:rsid w:val="00A30D38"/>
    <w:rsid w:val="00A30EC5"/>
    <w:rsid w:val="00A31C9A"/>
    <w:rsid w:val="00A32251"/>
    <w:rsid w:val="00A3420A"/>
    <w:rsid w:val="00A3456B"/>
    <w:rsid w:val="00A369B6"/>
    <w:rsid w:val="00A36FEC"/>
    <w:rsid w:val="00A37702"/>
    <w:rsid w:val="00A40B4E"/>
    <w:rsid w:val="00A41431"/>
    <w:rsid w:val="00A445EF"/>
    <w:rsid w:val="00A51788"/>
    <w:rsid w:val="00A55B5D"/>
    <w:rsid w:val="00A56823"/>
    <w:rsid w:val="00A57248"/>
    <w:rsid w:val="00A57994"/>
    <w:rsid w:val="00A61824"/>
    <w:rsid w:val="00A61B36"/>
    <w:rsid w:val="00A62AE3"/>
    <w:rsid w:val="00A63489"/>
    <w:rsid w:val="00A64286"/>
    <w:rsid w:val="00A64758"/>
    <w:rsid w:val="00A64F98"/>
    <w:rsid w:val="00A66817"/>
    <w:rsid w:val="00A67C95"/>
    <w:rsid w:val="00A7021D"/>
    <w:rsid w:val="00A70571"/>
    <w:rsid w:val="00A73036"/>
    <w:rsid w:val="00A769FA"/>
    <w:rsid w:val="00A76A4D"/>
    <w:rsid w:val="00A8105A"/>
    <w:rsid w:val="00A8115F"/>
    <w:rsid w:val="00A83B85"/>
    <w:rsid w:val="00A853C6"/>
    <w:rsid w:val="00A85742"/>
    <w:rsid w:val="00A92792"/>
    <w:rsid w:val="00A92CFF"/>
    <w:rsid w:val="00A9597A"/>
    <w:rsid w:val="00A977D2"/>
    <w:rsid w:val="00AA0CE5"/>
    <w:rsid w:val="00AA1244"/>
    <w:rsid w:val="00AA1336"/>
    <w:rsid w:val="00AA152D"/>
    <w:rsid w:val="00AA1661"/>
    <w:rsid w:val="00AA1CFC"/>
    <w:rsid w:val="00AA1D6B"/>
    <w:rsid w:val="00AA3344"/>
    <w:rsid w:val="00AA5C4D"/>
    <w:rsid w:val="00AA6616"/>
    <w:rsid w:val="00AB1535"/>
    <w:rsid w:val="00AB2EAE"/>
    <w:rsid w:val="00AB3BF4"/>
    <w:rsid w:val="00AB3D9E"/>
    <w:rsid w:val="00AB6C43"/>
    <w:rsid w:val="00AB72AC"/>
    <w:rsid w:val="00AB7E27"/>
    <w:rsid w:val="00AB7EF4"/>
    <w:rsid w:val="00AC002F"/>
    <w:rsid w:val="00AC09E2"/>
    <w:rsid w:val="00AC2350"/>
    <w:rsid w:val="00AC26E3"/>
    <w:rsid w:val="00AC507E"/>
    <w:rsid w:val="00AC72B7"/>
    <w:rsid w:val="00AC76EA"/>
    <w:rsid w:val="00AD0E31"/>
    <w:rsid w:val="00AD3357"/>
    <w:rsid w:val="00AD3516"/>
    <w:rsid w:val="00AD54C4"/>
    <w:rsid w:val="00AD6257"/>
    <w:rsid w:val="00AD6DEE"/>
    <w:rsid w:val="00AD757F"/>
    <w:rsid w:val="00AD7BE7"/>
    <w:rsid w:val="00AE0935"/>
    <w:rsid w:val="00AE0E22"/>
    <w:rsid w:val="00AE103D"/>
    <w:rsid w:val="00AE3187"/>
    <w:rsid w:val="00AE6F02"/>
    <w:rsid w:val="00AE7992"/>
    <w:rsid w:val="00AF0CAB"/>
    <w:rsid w:val="00AF2FD9"/>
    <w:rsid w:val="00AF4788"/>
    <w:rsid w:val="00AF49D8"/>
    <w:rsid w:val="00B014F4"/>
    <w:rsid w:val="00B02D99"/>
    <w:rsid w:val="00B034AB"/>
    <w:rsid w:val="00B0442F"/>
    <w:rsid w:val="00B05031"/>
    <w:rsid w:val="00B050FD"/>
    <w:rsid w:val="00B06275"/>
    <w:rsid w:val="00B06C34"/>
    <w:rsid w:val="00B06DF5"/>
    <w:rsid w:val="00B0716C"/>
    <w:rsid w:val="00B11ABA"/>
    <w:rsid w:val="00B11EFA"/>
    <w:rsid w:val="00B11FEA"/>
    <w:rsid w:val="00B12725"/>
    <w:rsid w:val="00B13B1F"/>
    <w:rsid w:val="00B13B29"/>
    <w:rsid w:val="00B1405B"/>
    <w:rsid w:val="00B140A1"/>
    <w:rsid w:val="00B14C75"/>
    <w:rsid w:val="00B158F7"/>
    <w:rsid w:val="00B16341"/>
    <w:rsid w:val="00B1686C"/>
    <w:rsid w:val="00B16D80"/>
    <w:rsid w:val="00B17112"/>
    <w:rsid w:val="00B224AA"/>
    <w:rsid w:val="00B23FFF"/>
    <w:rsid w:val="00B254A1"/>
    <w:rsid w:val="00B25D35"/>
    <w:rsid w:val="00B26B63"/>
    <w:rsid w:val="00B272B2"/>
    <w:rsid w:val="00B3228B"/>
    <w:rsid w:val="00B350D6"/>
    <w:rsid w:val="00B35132"/>
    <w:rsid w:val="00B35260"/>
    <w:rsid w:val="00B35892"/>
    <w:rsid w:val="00B359DB"/>
    <w:rsid w:val="00B378AC"/>
    <w:rsid w:val="00B41656"/>
    <w:rsid w:val="00B41797"/>
    <w:rsid w:val="00B41F00"/>
    <w:rsid w:val="00B44F03"/>
    <w:rsid w:val="00B4586F"/>
    <w:rsid w:val="00B45F42"/>
    <w:rsid w:val="00B4697D"/>
    <w:rsid w:val="00B47E53"/>
    <w:rsid w:val="00B50619"/>
    <w:rsid w:val="00B52639"/>
    <w:rsid w:val="00B53341"/>
    <w:rsid w:val="00B55A37"/>
    <w:rsid w:val="00B57B0D"/>
    <w:rsid w:val="00B617F6"/>
    <w:rsid w:val="00B621CF"/>
    <w:rsid w:val="00B63D77"/>
    <w:rsid w:val="00B64F63"/>
    <w:rsid w:val="00B65E60"/>
    <w:rsid w:val="00B66934"/>
    <w:rsid w:val="00B66B2D"/>
    <w:rsid w:val="00B66D12"/>
    <w:rsid w:val="00B70AD5"/>
    <w:rsid w:val="00B71C01"/>
    <w:rsid w:val="00B71C48"/>
    <w:rsid w:val="00B720F8"/>
    <w:rsid w:val="00B7247C"/>
    <w:rsid w:val="00B73452"/>
    <w:rsid w:val="00B74716"/>
    <w:rsid w:val="00B7497C"/>
    <w:rsid w:val="00B76877"/>
    <w:rsid w:val="00B769CB"/>
    <w:rsid w:val="00B77B4C"/>
    <w:rsid w:val="00B80BBE"/>
    <w:rsid w:val="00B8152F"/>
    <w:rsid w:val="00B8153F"/>
    <w:rsid w:val="00B842DB"/>
    <w:rsid w:val="00B84B4F"/>
    <w:rsid w:val="00B91E42"/>
    <w:rsid w:val="00B928D8"/>
    <w:rsid w:val="00B92FB8"/>
    <w:rsid w:val="00B93F64"/>
    <w:rsid w:val="00B94B7B"/>
    <w:rsid w:val="00B94DD2"/>
    <w:rsid w:val="00B96D2A"/>
    <w:rsid w:val="00BA007F"/>
    <w:rsid w:val="00BA14DB"/>
    <w:rsid w:val="00BA1536"/>
    <w:rsid w:val="00BA2A77"/>
    <w:rsid w:val="00BA3C62"/>
    <w:rsid w:val="00BA634F"/>
    <w:rsid w:val="00BA662A"/>
    <w:rsid w:val="00BA6AE6"/>
    <w:rsid w:val="00BA6B40"/>
    <w:rsid w:val="00BB091F"/>
    <w:rsid w:val="00BB23B9"/>
    <w:rsid w:val="00BB3C99"/>
    <w:rsid w:val="00BB41A6"/>
    <w:rsid w:val="00BB475D"/>
    <w:rsid w:val="00BB4FF5"/>
    <w:rsid w:val="00BC1F18"/>
    <w:rsid w:val="00BC27D2"/>
    <w:rsid w:val="00BC3234"/>
    <w:rsid w:val="00BC3B95"/>
    <w:rsid w:val="00BC3C86"/>
    <w:rsid w:val="00BC3F94"/>
    <w:rsid w:val="00BC5308"/>
    <w:rsid w:val="00BC6350"/>
    <w:rsid w:val="00BC63B2"/>
    <w:rsid w:val="00BC6C18"/>
    <w:rsid w:val="00BD06B5"/>
    <w:rsid w:val="00BD0B67"/>
    <w:rsid w:val="00BD24B0"/>
    <w:rsid w:val="00BD4C5A"/>
    <w:rsid w:val="00BE01C1"/>
    <w:rsid w:val="00BE2170"/>
    <w:rsid w:val="00BE2C47"/>
    <w:rsid w:val="00BE3CBB"/>
    <w:rsid w:val="00BE5326"/>
    <w:rsid w:val="00BE5588"/>
    <w:rsid w:val="00BE66A0"/>
    <w:rsid w:val="00BE6E27"/>
    <w:rsid w:val="00BF03FC"/>
    <w:rsid w:val="00BF129D"/>
    <w:rsid w:val="00BF32BB"/>
    <w:rsid w:val="00BF3815"/>
    <w:rsid w:val="00BF4302"/>
    <w:rsid w:val="00BF47B0"/>
    <w:rsid w:val="00BF6475"/>
    <w:rsid w:val="00C0262C"/>
    <w:rsid w:val="00C03009"/>
    <w:rsid w:val="00C03ABF"/>
    <w:rsid w:val="00C049B6"/>
    <w:rsid w:val="00C051CA"/>
    <w:rsid w:val="00C05D3E"/>
    <w:rsid w:val="00C06C65"/>
    <w:rsid w:val="00C07939"/>
    <w:rsid w:val="00C11B08"/>
    <w:rsid w:val="00C14094"/>
    <w:rsid w:val="00C15C81"/>
    <w:rsid w:val="00C16CB4"/>
    <w:rsid w:val="00C16CE9"/>
    <w:rsid w:val="00C23506"/>
    <w:rsid w:val="00C23B36"/>
    <w:rsid w:val="00C25ECF"/>
    <w:rsid w:val="00C25FAA"/>
    <w:rsid w:val="00C31117"/>
    <w:rsid w:val="00C32580"/>
    <w:rsid w:val="00C33037"/>
    <w:rsid w:val="00C33C4C"/>
    <w:rsid w:val="00C34473"/>
    <w:rsid w:val="00C35BEA"/>
    <w:rsid w:val="00C40717"/>
    <w:rsid w:val="00C40C32"/>
    <w:rsid w:val="00C43004"/>
    <w:rsid w:val="00C47CF8"/>
    <w:rsid w:val="00C5066E"/>
    <w:rsid w:val="00C50EB1"/>
    <w:rsid w:val="00C51496"/>
    <w:rsid w:val="00C52F81"/>
    <w:rsid w:val="00C53374"/>
    <w:rsid w:val="00C535C5"/>
    <w:rsid w:val="00C54728"/>
    <w:rsid w:val="00C55098"/>
    <w:rsid w:val="00C55586"/>
    <w:rsid w:val="00C55729"/>
    <w:rsid w:val="00C55B3B"/>
    <w:rsid w:val="00C5638B"/>
    <w:rsid w:val="00C606A1"/>
    <w:rsid w:val="00C6079E"/>
    <w:rsid w:val="00C60F5E"/>
    <w:rsid w:val="00C615FB"/>
    <w:rsid w:val="00C64D3E"/>
    <w:rsid w:val="00C651E9"/>
    <w:rsid w:val="00C679B4"/>
    <w:rsid w:val="00C70E84"/>
    <w:rsid w:val="00C70F26"/>
    <w:rsid w:val="00C73E40"/>
    <w:rsid w:val="00C7504C"/>
    <w:rsid w:val="00C7695F"/>
    <w:rsid w:val="00C80203"/>
    <w:rsid w:val="00C81655"/>
    <w:rsid w:val="00C8185D"/>
    <w:rsid w:val="00C81AE2"/>
    <w:rsid w:val="00C83488"/>
    <w:rsid w:val="00C83DC6"/>
    <w:rsid w:val="00C84526"/>
    <w:rsid w:val="00C8582D"/>
    <w:rsid w:val="00C87C7E"/>
    <w:rsid w:val="00C92CE6"/>
    <w:rsid w:val="00C93D3C"/>
    <w:rsid w:val="00C94122"/>
    <w:rsid w:val="00C94912"/>
    <w:rsid w:val="00C970B2"/>
    <w:rsid w:val="00C97435"/>
    <w:rsid w:val="00C978D7"/>
    <w:rsid w:val="00CA418D"/>
    <w:rsid w:val="00CA44EC"/>
    <w:rsid w:val="00CA5E90"/>
    <w:rsid w:val="00CA6FC7"/>
    <w:rsid w:val="00CA7016"/>
    <w:rsid w:val="00CB2E60"/>
    <w:rsid w:val="00CB37E3"/>
    <w:rsid w:val="00CB3BA7"/>
    <w:rsid w:val="00CB5496"/>
    <w:rsid w:val="00CC182F"/>
    <w:rsid w:val="00CC355B"/>
    <w:rsid w:val="00CC37B0"/>
    <w:rsid w:val="00CC41F4"/>
    <w:rsid w:val="00CC7683"/>
    <w:rsid w:val="00CD07BF"/>
    <w:rsid w:val="00CD13D3"/>
    <w:rsid w:val="00CD46EE"/>
    <w:rsid w:val="00CD748C"/>
    <w:rsid w:val="00CE24DD"/>
    <w:rsid w:val="00CE2DF4"/>
    <w:rsid w:val="00CE3925"/>
    <w:rsid w:val="00CE4339"/>
    <w:rsid w:val="00CE5C94"/>
    <w:rsid w:val="00CF02C4"/>
    <w:rsid w:val="00CF4B62"/>
    <w:rsid w:val="00CF633C"/>
    <w:rsid w:val="00CF7A5F"/>
    <w:rsid w:val="00D00D60"/>
    <w:rsid w:val="00D02485"/>
    <w:rsid w:val="00D0352C"/>
    <w:rsid w:val="00D03666"/>
    <w:rsid w:val="00D06B24"/>
    <w:rsid w:val="00D07CBA"/>
    <w:rsid w:val="00D11871"/>
    <w:rsid w:val="00D11D3B"/>
    <w:rsid w:val="00D14B79"/>
    <w:rsid w:val="00D17073"/>
    <w:rsid w:val="00D20973"/>
    <w:rsid w:val="00D21298"/>
    <w:rsid w:val="00D21399"/>
    <w:rsid w:val="00D26054"/>
    <w:rsid w:val="00D302BE"/>
    <w:rsid w:val="00D32BCF"/>
    <w:rsid w:val="00D35023"/>
    <w:rsid w:val="00D36AF3"/>
    <w:rsid w:val="00D40680"/>
    <w:rsid w:val="00D41604"/>
    <w:rsid w:val="00D433FC"/>
    <w:rsid w:val="00D43A96"/>
    <w:rsid w:val="00D44C18"/>
    <w:rsid w:val="00D46C0E"/>
    <w:rsid w:val="00D501D5"/>
    <w:rsid w:val="00D5063C"/>
    <w:rsid w:val="00D507E0"/>
    <w:rsid w:val="00D5134D"/>
    <w:rsid w:val="00D51EB8"/>
    <w:rsid w:val="00D5515D"/>
    <w:rsid w:val="00D55965"/>
    <w:rsid w:val="00D55F68"/>
    <w:rsid w:val="00D577C7"/>
    <w:rsid w:val="00D57945"/>
    <w:rsid w:val="00D60640"/>
    <w:rsid w:val="00D61505"/>
    <w:rsid w:val="00D620D3"/>
    <w:rsid w:val="00D627F1"/>
    <w:rsid w:val="00D675F9"/>
    <w:rsid w:val="00D67BAE"/>
    <w:rsid w:val="00D67FAC"/>
    <w:rsid w:val="00D7177A"/>
    <w:rsid w:val="00D72CB6"/>
    <w:rsid w:val="00D736E6"/>
    <w:rsid w:val="00D802CC"/>
    <w:rsid w:val="00D81A87"/>
    <w:rsid w:val="00D81FEE"/>
    <w:rsid w:val="00D82725"/>
    <w:rsid w:val="00D83F8C"/>
    <w:rsid w:val="00D842CD"/>
    <w:rsid w:val="00D844EF"/>
    <w:rsid w:val="00D85DD2"/>
    <w:rsid w:val="00D85F86"/>
    <w:rsid w:val="00D90245"/>
    <w:rsid w:val="00D90856"/>
    <w:rsid w:val="00D90D96"/>
    <w:rsid w:val="00D90E31"/>
    <w:rsid w:val="00D91547"/>
    <w:rsid w:val="00D92815"/>
    <w:rsid w:val="00D9385A"/>
    <w:rsid w:val="00D9664E"/>
    <w:rsid w:val="00D96B9F"/>
    <w:rsid w:val="00DA1813"/>
    <w:rsid w:val="00DA1C7E"/>
    <w:rsid w:val="00DA20D1"/>
    <w:rsid w:val="00DA6414"/>
    <w:rsid w:val="00DB175F"/>
    <w:rsid w:val="00DB3D33"/>
    <w:rsid w:val="00DB5AF8"/>
    <w:rsid w:val="00DC2D04"/>
    <w:rsid w:val="00DC2EE8"/>
    <w:rsid w:val="00DC5999"/>
    <w:rsid w:val="00DC616A"/>
    <w:rsid w:val="00DC6584"/>
    <w:rsid w:val="00DC7582"/>
    <w:rsid w:val="00DD0C25"/>
    <w:rsid w:val="00DD10F0"/>
    <w:rsid w:val="00DD2020"/>
    <w:rsid w:val="00DD2E5D"/>
    <w:rsid w:val="00DD4B24"/>
    <w:rsid w:val="00DD4E7F"/>
    <w:rsid w:val="00DD6677"/>
    <w:rsid w:val="00DD715A"/>
    <w:rsid w:val="00DD7B04"/>
    <w:rsid w:val="00DD7E9D"/>
    <w:rsid w:val="00DD7EC3"/>
    <w:rsid w:val="00DE0680"/>
    <w:rsid w:val="00DE1778"/>
    <w:rsid w:val="00DE19A9"/>
    <w:rsid w:val="00DE3036"/>
    <w:rsid w:val="00DE3E95"/>
    <w:rsid w:val="00DE417D"/>
    <w:rsid w:val="00DE4A67"/>
    <w:rsid w:val="00DE5947"/>
    <w:rsid w:val="00DE77D5"/>
    <w:rsid w:val="00DF0032"/>
    <w:rsid w:val="00DF0706"/>
    <w:rsid w:val="00DF2CEB"/>
    <w:rsid w:val="00DF473A"/>
    <w:rsid w:val="00DF7DA5"/>
    <w:rsid w:val="00E00B42"/>
    <w:rsid w:val="00E025E4"/>
    <w:rsid w:val="00E03046"/>
    <w:rsid w:val="00E0330D"/>
    <w:rsid w:val="00E03D0E"/>
    <w:rsid w:val="00E04DAB"/>
    <w:rsid w:val="00E102DA"/>
    <w:rsid w:val="00E1161F"/>
    <w:rsid w:val="00E135EC"/>
    <w:rsid w:val="00E16621"/>
    <w:rsid w:val="00E16C6F"/>
    <w:rsid w:val="00E16DA9"/>
    <w:rsid w:val="00E20FA0"/>
    <w:rsid w:val="00E23643"/>
    <w:rsid w:val="00E2491C"/>
    <w:rsid w:val="00E25874"/>
    <w:rsid w:val="00E261E8"/>
    <w:rsid w:val="00E26BEA"/>
    <w:rsid w:val="00E274DE"/>
    <w:rsid w:val="00E30062"/>
    <w:rsid w:val="00E320C3"/>
    <w:rsid w:val="00E321B7"/>
    <w:rsid w:val="00E36D40"/>
    <w:rsid w:val="00E40F07"/>
    <w:rsid w:val="00E42A77"/>
    <w:rsid w:val="00E456D7"/>
    <w:rsid w:val="00E46764"/>
    <w:rsid w:val="00E46F44"/>
    <w:rsid w:val="00E47674"/>
    <w:rsid w:val="00E47BB6"/>
    <w:rsid w:val="00E47D8E"/>
    <w:rsid w:val="00E51654"/>
    <w:rsid w:val="00E51A74"/>
    <w:rsid w:val="00E53E36"/>
    <w:rsid w:val="00E542C6"/>
    <w:rsid w:val="00E56CD4"/>
    <w:rsid w:val="00E60A33"/>
    <w:rsid w:val="00E60BF9"/>
    <w:rsid w:val="00E628AB"/>
    <w:rsid w:val="00E62FFA"/>
    <w:rsid w:val="00E6582E"/>
    <w:rsid w:val="00E65A97"/>
    <w:rsid w:val="00E67D8E"/>
    <w:rsid w:val="00E70DB4"/>
    <w:rsid w:val="00E71CA4"/>
    <w:rsid w:val="00E71F2A"/>
    <w:rsid w:val="00E74262"/>
    <w:rsid w:val="00E7430C"/>
    <w:rsid w:val="00E74447"/>
    <w:rsid w:val="00E7479F"/>
    <w:rsid w:val="00E7539F"/>
    <w:rsid w:val="00E761E8"/>
    <w:rsid w:val="00E7694D"/>
    <w:rsid w:val="00E842AC"/>
    <w:rsid w:val="00E86BC6"/>
    <w:rsid w:val="00E9052D"/>
    <w:rsid w:val="00E957F2"/>
    <w:rsid w:val="00E96646"/>
    <w:rsid w:val="00EA11A0"/>
    <w:rsid w:val="00EA49D3"/>
    <w:rsid w:val="00EA64E0"/>
    <w:rsid w:val="00EA6CD2"/>
    <w:rsid w:val="00EB0FBC"/>
    <w:rsid w:val="00EB2A97"/>
    <w:rsid w:val="00EB3239"/>
    <w:rsid w:val="00EB4236"/>
    <w:rsid w:val="00EB4CCE"/>
    <w:rsid w:val="00EB4E67"/>
    <w:rsid w:val="00EB5096"/>
    <w:rsid w:val="00EB5D54"/>
    <w:rsid w:val="00EB61FA"/>
    <w:rsid w:val="00EB62FA"/>
    <w:rsid w:val="00EB6424"/>
    <w:rsid w:val="00EB6E5E"/>
    <w:rsid w:val="00EC1B1E"/>
    <w:rsid w:val="00EC1E3D"/>
    <w:rsid w:val="00EC29D7"/>
    <w:rsid w:val="00EC4D50"/>
    <w:rsid w:val="00EC53EC"/>
    <w:rsid w:val="00EC57FD"/>
    <w:rsid w:val="00EC7C12"/>
    <w:rsid w:val="00ED1760"/>
    <w:rsid w:val="00ED3F16"/>
    <w:rsid w:val="00ED6B70"/>
    <w:rsid w:val="00EE0D6C"/>
    <w:rsid w:val="00EE19E0"/>
    <w:rsid w:val="00EE24F7"/>
    <w:rsid w:val="00EE28FA"/>
    <w:rsid w:val="00EE2981"/>
    <w:rsid w:val="00EE345D"/>
    <w:rsid w:val="00EE42BA"/>
    <w:rsid w:val="00EE467B"/>
    <w:rsid w:val="00EE5361"/>
    <w:rsid w:val="00EE5777"/>
    <w:rsid w:val="00EE6BD6"/>
    <w:rsid w:val="00EE70AE"/>
    <w:rsid w:val="00EF02DA"/>
    <w:rsid w:val="00EF3FE7"/>
    <w:rsid w:val="00EF5868"/>
    <w:rsid w:val="00EF78A6"/>
    <w:rsid w:val="00F00BF0"/>
    <w:rsid w:val="00F03023"/>
    <w:rsid w:val="00F03F14"/>
    <w:rsid w:val="00F048E0"/>
    <w:rsid w:val="00F06473"/>
    <w:rsid w:val="00F10415"/>
    <w:rsid w:val="00F10F1A"/>
    <w:rsid w:val="00F119A0"/>
    <w:rsid w:val="00F126E2"/>
    <w:rsid w:val="00F1297F"/>
    <w:rsid w:val="00F13E75"/>
    <w:rsid w:val="00F14F16"/>
    <w:rsid w:val="00F1666B"/>
    <w:rsid w:val="00F16BD1"/>
    <w:rsid w:val="00F20F7C"/>
    <w:rsid w:val="00F23C9D"/>
    <w:rsid w:val="00F240CF"/>
    <w:rsid w:val="00F24464"/>
    <w:rsid w:val="00F300B8"/>
    <w:rsid w:val="00F302FF"/>
    <w:rsid w:val="00F307E2"/>
    <w:rsid w:val="00F30ECC"/>
    <w:rsid w:val="00F310D2"/>
    <w:rsid w:val="00F32295"/>
    <w:rsid w:val="00F32CC3"/>
    <w:rsid w:val="00F3398F"/>
    <w:rsid w:val="00F339BC"/>
    <w:rsid w:val="00F33C30"/>
    <w:rsid w:val="00F34D56"/>
    <w:rsid w:val="00F35F47"/>
    <w:rsid w:val="00F379EC"/>
    <w:rsid w:val="00F37A19"/>
    <w:rsid w:val="00F43C0F"/>
    <w:rsid w:val="00F43D5D"/>
    <w:rsid w:val="00F445E9"/>
    <w:rsid w:val="00F45737"/>
    <w:rsid w:val="00F46DAA"/>
    <w:rsid w:val="00F50330"/>
    <w:rsid w:val="00F50A8E"/>
    <w:rsid w:val="00F512B9"/>
    <w:rsid w:val="00F513C2"/>
    <w:rsid w:val="00F5190E"/>
    <w:rsid w:val="00F519CF"/>
    <w:rsid w:val="00F52248"/>
    <w:rsid w:val="00F52651"/>
    <w:rsid w:val="00F54E8B"/>
    <w:rsid w:val="00F56DC6"/>
    <w:rsid w:val="00F6209E"/>
    <w:rsid w:val="00F62CBB"/>
    <w:rsid w:val="00F63138"/>
    <w:rsid w:val="00F63788"/>
    <w:rsid w:val="00F64D43"/>
    <w:rsid w:val="00F65F43"/>
    <w:rsid w:val="00F66BA7"/>
    <w:rsid w:val="00F672EB"/>
    <w:rsid w:val="00F71D64"/>
    <w:rsid w:val="00F73BEB"/>
    <w:rsid w:val="00F76139"/>
    <w:rsid w:val="00F76986"/>
    <w:rsid w:val="00F82A80"/>
    <w:rsid w:val="00F83AB4"/>
    <w:rsid w:val="00F84B6F"/>
    <w:rsid w:val="00F869E1"/>
    <w:rsid w:val="00F90B03"/>
    <w:rsid w:val="00F910DD"/>
    <w:rsid w:val="00F912BF"/>
    <w:rsid w:val="00F912FC"/>
    <w:rsid w:val="00F91E1D"/>
    <w:rsid w:val="00F9234A"/>
    <w:rsid w:val="00F9379B"/>
    <w:rsid w:val="00F93F27"/>
    <w:rsid w:val="00F94E41"/>
    <w:rsid w:val="00F94F7F"/>
    <w:rsid w:val="00F960BC"/>
    <w:rsid w:val="00F96780"/>
    <w:rsid w:val="00F9790D"/>
    <w:rsid w:val="00FA0042"/>
    <w:rsid w:val="00FA09CB"/>
    <w:rsid w:val="00FA2C43"/>
    <w:rsid w:val="00FA2FF8"/>
    <w:rsid w:val="00FA3931"/>
    <w:rsid w:val="00FA4E43"/>
    <w:rsid w:val="00FA5036"/>
    <w:rsid w:val="00FA56C4"/>
    <w:rsid w:val="00FB048B"/>
    <w:rsid w:val="00FB077F"/>
    <w:rsid w:val="00FB0B54"/>
    <w:rsid w:val="00FB1A57"/>
    <w:rsid w:val="00FB2175"/>
    <w:rsid w:val="00FB2A80"/>
    <w:rsid w:val="00FB382C"/>
    <w:rsid w:val="00FB3F7B"/>
    <w:rsid w:val="00FB4EB0"/>
    <w:rsid w:val="00FB53F7"/>
    <w:rsid w:val="00FC0E1C"/>
    <w:rsid w:val="00FC154C"/>
    <w:rsid w:val="00FC1FB6"/>
    <w:rsid w:val="00FC3219"/>
    <w:rsid w:val="00FC53DD"/>
    <w:rsid w:val="00FD081D"/>
    <w:rsid w:val="00FD198B"/>
    <w:rsid w:val="00FD24E1"/>
    <w:rsid w:val="00FD2BD9"/>
    <w:rsid w:val="00FD33E4"/>
    <w:rsid w:val="00FD48B7"/>
    <w:rsid w:val="00FD52DF"/>
    <w:rsid w:val="00FD5F64"/>
    <w:rsid w:val="00FD6B82"/>
    <w:rsid w:val="00FE19B1"/>
    <w:rsid w:val="00FE32AF"/>
    <w:rsid w:val="00FE4146"/>
    <w:rsid w:val="00FE4A82"/>
    <w:rsid w:val="00FE5071"/>
    <w:rsid w:val="00FE5C70"/>
    <w:rsid w:val="00FE5EF6"/>
    <w:rsid w:val="00FE755B"/>
    <w:rsid w:val="00FE780A"/>
    <w:rsid w:val="00FF29EF"/>
    <w:rsid w:val="00FF3426"/>
    <w:rsid w:val="00FF5E41"/>
    <w:rsid w:val="00FF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9B9AE"/>
  <w15:chartTrackingRefBased/>
  <w15:docId w15:val="{176C1549-1544-428B-BF73-06D4AF41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38B"/>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8">
    <w:name w:val="heading 8"/>
    <w:basedOn w:val="Normal"/>
    <w:next w:val="Normal"/>
    <w:link w:val="Heading8Char"/>
    <w:qFormat/>
    <w:rsid w:val="0002531D"/>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paragraph" w:styleId="ListParagraph">
    <w:name w:val="List Paragraph"/>
    <w:basedOn w:val="Normal"/>
    <w:uiPriority w:val="34"/>
    <w:qFormat/>
    <w:rsid w:val="00844239"/>
    <w:pPr>
      <w:ind w:left="720"/>
    </w:pPr>
  </w:style>
  <w:style w:type="character" w:customStyle="1" w:styleId="BodyText3Char">
    <w:name w:val="Body Text 3 Char"/>
    <w:link w:val="BodyText3"/>
    <w:rsid w:val="00244E93"/>
    <w:rPr>
      <w:rFonts w:ascii="Arial" w:hAnsi="Arial"/>
      <w:b/>
      <w:sz w:val="24"/>
      <w:lang w:val="en-GB"/>
    </w:rPr>
  </w:style>
  <w:style w:type="paragraph" w:styleId="DocumentMap">
    <w:name w:val="Document Map"/>
    <w:basedOn w:val="Normal"/>
    <w:semiHidden/>
    <w:rsid w:val="00F9234A"/>
    <w:pPr>
      <w:shd w:val="clear" w:color="auto" w:fill="000080"/>
    </w:pPr>
    <w:rPr>
      <w:rFonts w:ascii="Tahoma" w:hAnsi="Tahoma" w:cs="Tahoma"/>
    </w:rPr>
  </w:style>
  <w:style w:type="paragraph" w:styleId="BalloonText">
    <w:name w:val="Balloon Text"/>
    <w:basedOn w:val="Normal"/>
    <w:link w:val="BalloonTextChar"/>
    <w:rsid w:val="00DC5999"/>
    <w:rPr>
      <w:rFonts w:ascii="Tahoma" w:hAnsi="Tahoma" w:cs="Tahoma"/>
      <w:sz w:val="16"/>
      <w:szCs w:val="16"/>
    </w:rPr>
  </w:style>
  <w:style w:type="character" w:customStyle="1" w:styleId="BalloonTextChar">
    <w:name w:val="Balloon Text Char"/>
    <w:link w:val="BalloonText"/>
    <w:rsid w:val="00DC5999"/>
    <w:rPr>
      <w:rFonts w:ascii="Tahoma" w:hAnsi="Tahoma" w:cs="Tahoma"/>
      <w:sz w:val="16"/>
      <w:szCs w:val="16"/>
    </w:rPr>
  </w:style>
  <w:style w:type="character" w:styleId="CommentReference">
    <w:name w:val="annotation reference"/>
    <w:uiPriority w:val="99"/>
    <w:rsid w:val="00B35132"/>
    <w:rPr>
      <w:sz w:val="16"/>
      <w:szCs w:val="16"/>
    </w:rPr>
  </w:style>
  <w:style w:type="paragraph" w:styleId="CommentText">
    <w:name w:val="annotation text"/>
    <w:basedOn w:val="Normal"/>
    <w:link w:val="CommentTextChar"/>
    <w:uiPriority w:val="99"/>
    <w:rsid w:val="00B35132"/>
  </w:style>
  <w:style w:type="character" w:customStyle="1" w:styleId="CommentTextChar">
    <w:name w:val="Comment Text Char"/>
    <w:basedOn w:val="DefaultParagraphFont"/>
    <w:link w:val="CommentText"/>
    <w:uiPriority w:val="99"/>
    <w:rsid w:val="00B35132"/>
  </w:style>
  <w:style w:type="paragraph" w:styleId="CommentSubject">
    <w:name w:val="annotation subject"/>
    <w:basedOn w:val="CommentText"/>
    <w:next w:val="CommentText"/>
    <w:link w:val="CommentSubjectChar"/>
    <w:rsid w:val="00B35132"/>
    <w:rPr>
      <w:b/>
      <w:bCs/>
    </w:rPr>
  </w:style>
  <w:style w:type="character" w:customStyle="1" w:styleId="CommentSubjectChar">
    <w:name w:val="Comment Subject Char"/>
    <w:link w:val="CommentSubject"/>
    <w:rsid w:val="00B35132"/>
    <w:rPr>
      <w:b/>
      <w:bCs/>
    </w:rPr>
  </w:style>
  <w:style w:type="paragraph" w:styleId="FootnoteText">
    <w:name w:val="footnote text"/>
    <w:basedOn w:val="Normal"/>
    <w:link w:val="FootnoteTextChar"/>
    <w:uiPriority w:val="99"/>
    <w:rsid w:val="006C0A7C"/>
  </w:style>
  <w:style w:type="character" w:customStyle="1" w:styleId="FootnoteTextChar">
    <w:name w:val="Footnote Text Char"/>
    <w:basedOn w:val="DefaultParagraphFont"/>
    <w:link w:val="FootnoteText"/>
    <w:uiPriority w:val="99"/>
    <w:rsid w:val="006C0A7C"/>
  </w:style>
  <w:style w:type="character" w:styleId="FootnoteReference">
    <w:name w:val="footnote reference"/>
    <w:uiPriority w:val="99"/>
    <w:rsid w:val="006C0A7C"/>
    <w:rPr>
      <w:vertAlign w:val="superscript"/>
    </w:rPr>
  </w:style>
  <w:style w:type="character" w:customStyle="1" w:styleId="BodyText2Char">
    <w:name w:val="Body Text 2 Char"/>
    <w:link w:val="BodyText2"/>
    <w:rsid w:val="00276FB5"/>
    <w:rPr>
      <w:rFonts w:ascii="Arial" w:hAnsi="Arial"/>
      <w:sz w:val="24"/>
    </w:rPr>
  </w:style>
  <w:style w:type="character" w:customStyle="1" w:styleId="Heading8Char">
    <w:name w:val="Heading 8 Char"/>
    <w:link w:val="Heading8"/>
    <w:rsid w:val="008765B0"/>
    <w:rPr>
      <w:i/>
      <w:iCs/>
      <w:sz w:val="24"/>
      <w:szCs w:val="24"/>
    </w:rPr>
  </w:style>
  <w:style w:type="paragraph" w:styleId="NormalWeb">
    <w:name w:val="Normal (Web)"/>
    <w:basedOn w:val="Normal"/>
    <w:uiPriority w:val="99"/>
    <w:unhideWhenUsed/>
    <w:rsid w:val="006839C7"/>
    <w:pPr>
      <w:spacing w:before="100" w:beforeAutospacing="1" w:after="100" w:afterAutospacing="1"/>
    </w:pPr>
    <w:rPr>
      <w:sz w:val="24"/>
      <w:szCs w:val="24"/>
    </w:rPr>
  </w:style>
  <w:style w:type="paragraph" w:styleId="NoSpacing">
    <w:name w:val="No Spacing"/>
    <w:uiPriority w:val="1"/>
    <w:qFormat/>
    <w:rsid w:val="00DA1C7E"/>
    <w:rPr>
      <w:rFonts w:ascii="Calibri" w:eastAsia="Calibri" w:hAnsi="Calibri"/>
      <w:sz w:val="22"/>
      <w:szCs w:val="22"/>
    </w:rPr>
  </w:style>
  <w:style w:type="character" w:styleId="Hyperlink">
    <w:name w:val="Hyperlink"/>
    <w:rsid w:val="001512E4"/>
    <w:rPr>
      <w:color w:val="0000FF"/>
      <w:u w:val="single"/>
    </w:rPr>
  </w:style>
  <w:style w:type="paragraph" w:styleId="Revision">
    <w:name w:val="Revision"/>
    <w:hidden/>
    <w:uiPriority w:val="99"/>
    <w:semiHidden/>
    <w:rsid w:val="00D620D3"/>
  </w:style>
  <w:style w:type="character" w:styleId="FollowedHyperlink">
    <w:name w:val="FollowedHyperlink"/>
    <w:rsid w:val="00820C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70670">
      <w:bodyDiv w:val="1"/>
      <w:marLeft w:val="0"/>
      <w:marRight w:val="0"/>
      <w:marTop w:val="0"/>
      <w:marBottom w:val="0"/>
      <w:divBdr>
        <w:top w:val="none" w:sz="0" w:space="0" w:color="auto"/>
        <w:left w:val="none" w:sz="0" w:space="0" w:color="auto"/>
        <w:bottom w:val="none" w:sz="0" w:space="0" w:color="auto"/>
        <w:right w:val="none" w:sz="0" w:space="0" w:color="auto"/>
      </w:divBdr>
    </w:div>
    <w:div w:id="420180841">
      <w:bodyDiv w:val="1"/>
      <w:marLeft w:val="0"/>
      <w:marRight w:val="0"/>
      <w:marTop w:val="0"/>
      <w:marBottom w:val="0"/>
      <w:divBdr>
        <w:top w:val="none" w:sz="0" w:space="0" w:color="auto"/>
        <w:left w:val="none" w:sz="0" w:space="0" w:color="auto"/>
        <w:bottom w:val="none" w:sz="0" w:space="0" w:color="auto"/>
        <w:right w:val="none" w:sz="0" w:space="0" w:color="auto"/>
      </w:divBdr>
    </w:div>
    <w:div w:id="448551035">
      <w:bodyDiv w:val="1"/>
      <w:marLeft w:val="0"/>
      <w:marRight w:val="0"/>
      <w:marTop w:val="0"/>
      <w:marBottom w:val="0"/>
      <w:divBdr>
        <w:top w:val="none" w:sz="0" w:space="0" w:color="auto"/>
        <w:left w:val="none" w:sz="0" w:space="0" w:color="auto"/>
        <w:bottom w:val="none" w:sz="0" w:space="0" w:color="auto"/>
        <w:right w:val="none" w:sz="0" w:space="0" w:color="auto"/>
      </w:divBdr>
    </w:div>
    <w:div w:id="541550996">
      <w:bodyDiv w:val="1"/>
      <w:marLeft w:val="0"/>
      <w:marRight w:val="0"/>
      <w:marTop w:val="0"/>
      <w:marBottom w:val="0"/>
      <w:divBdr>
        <w:top w:val="none" w:sz="0" w:space="0" w:color="auto"/>
        <w:left w:val="none" w:sz="0" w:space="0" w:color="auto"/>
        <w:bottom w:val="none" w:sz="0" w:space="0" w:color="auto"/>
        <w:right w:val="none" w:sz="0" w:space="0" w:color="auto"/>
      </w:divBdr>
    </w:div>
    <w:div w:id="718288607">
      <w:bodyDiv w:val="1"/>
      <w:marLeft w:val="0"/>
      <w:marRight w:val="0"/>
      <w:marTop w:val="0"/>
      <w:marBottom w:val="0"/>
      <w:divBdr>
        <w:top w:val="none" w:sz="0" w:space="0" w:color="auto"/>
        <w:left w:val="none" w:sz="0" w:space="0" w:color="auto"/>
        <w:bottom w:val="none" w:sz="0" w:space="0" w:color="auto"/>
        <w:right w:val="none" w:sz="0" w:space="0" w:color="auto"/>
      </w:divBdr>
    </w:div>
    <w:div w:id="923418062">
      <w:bodyDiv w:val="1"/>
      <w:marLeft w:val="0"/>
      <w:marRight w:val="0"/>
      <w:marTop w:val="0"/>
      <w:marBottom w:val="0"/>
      <w:divBdr>
        <w:top w:val="none" w:sz="0" w:space="0" w:color="auto"/>
        <w:left w:val="none" w:sz="0" w:space="0" w:color="auto"/>
        <w:bottom w:val="none" w:sz="0" w:space="0" w:color="auto"/>
        <w:right w:val="none" w:sz="0" w:space="0" w:color="auto"/>
      </w:divBdr>
    </w:div>
    <w:div w:id="1111128759">
      <w:bodyDiv w:val="1"/>
      <w:marLeft w:val="0"/>
      <w:marRight w:val="0"/>
      <w:marTop w:val="0"/>
      <w:marBottom w:val="0"/>
      <w:divBdr>
        <w:top w:val="none" w:sz="0" w:space="0" w:color="auto"/>
        <w:left w:val="none" w:sz="0" w:space="0" w:color="auto"/>
        <w:bottom w:val="none" w:sz="0" w:space="0" w:color="auto"/>
        <w:right w:val="none" w:sz="0" w:space="0" w:color="auto"/>
      </w:divBdr>
    </w:div>
    <w:div w:id="1133328458">
      <w:bodyDiv w:val="1"/>
      <w:marLeft w:val="0"/>
      <w:marRight w:val="0"/>
      <w:marTop w:val="0"/>
      <w:marBottom w:val="0"/>
      <w:divBdr>
        <w:top w:val="none" w:sz="0" w:space="0" w:color="auto"/>
        <w:left w:val="none" w:sz="0" w:space="0" w:color="auto"/>
        <w:bottom w:val="none" w:sz="0" w:space="0" w:color="auto"/>
        <w:right w:val="none" w:sz="0" w:space="0" w:color="auto"/>
      </w:divBdr>
    </w:div>
    <w:div w:id="1221596021">
      <w:bodyDiv w:val="1"/>
      <w:marLeft w:val="0"/>
      <w:marRight w:val="0"/>
      <w:marTop w:val="0"/>
      <w:marBottom w:val="0"/>
      <w:divBdr>
        <w:top w:val="none" w:sz="0" w:space="0" w:color="auto"/>
        <w:left w:val="none" w:sz="0" w:space="0" w:color="auto"/>
        <w:bottom w:val="none" w:sz="0" w:space="0" w:color="auto"/>
        <w:right w:val="none" w:sz="0" w:space="0" w:color="auto"/>
      </w:divBdr>
    </w:div>
    <w:div w:id="1265070064">
      <w:bodyDiv w:val="1"/>
      <w:marLeft w:val="0"/>
      <w:marRight w:val="0"/>
      <w:marTop w:val="0"/>
      <w:marBottom w:val="0"/>
      <w:divBdr>
        <w:top w:val="none" w:sz="0" w:space="0" w:color="auto"/>
        <w:left w:val="none" w:sz="0" w:space="0" w:color="auto"/>
        <w:bottom w:val="none" w:sz="0" w:space="0" w:color="auto"/>
        <w:right w:val="none" w:sz="0" w:space="0" w:color="auto"/>
      </w:divBdr>
    </w:div>
    <w:div w:id="1293242590">
      <w:bodyDiv w:val="1"/>
      <w:marLeft w:val="0"/>
      <w:marRight w:val="0"/>
      <w:marTop w:val="0"/>
      <w:marBottom w:val="0"/>
      <w:divBdr>
        <w:top w:val="none" w:sz="0" w:space="0" w:color="auto"/>
        <w:left w:val="none" w:sz="0" w:space="0" w:color="auto"/>
        <w:bottom w:val="none" w:sz="0" w:space="0" w:color="auto"/>
        <w:right w:val="none" w:sz="0" w:space="0" w:color="auto"/>
      </w:divBdr>
    </w:div>
    <w:div w:id="1318534131">
      <w:bodyDiv w:val="1"/>
      <w:marLeft w:val="0"/>
      <w:marRight w:val="0"/>
      <w:marTop w:val="0"/>
      <w:marBottom w:val="0"/>
      <w:divBdr>
        <w:top w:val="none" w:sz="0" w:space="0" w:color="auto"/>
        <w:left w:val="none" w:sz="0" w:space="0" w:color="auto"/>
        <w:bottom w:val="none" w:sz="0" w:space="0" w:color="auto"/>
        <w:right w:val="none" w:sz="0" w:space="0" w:color="auto"/>
      </w:divBdr>
    </w:div>
    <w:div w:id="1441485754">
      <w:bodyDiv w:val="1"/>
      <w:marLeft w:val="0"/>
      <w:marRight w:val="0"/>
      <w:marTop w:val="0"/>
      <w:marBottom w:val="0"/>
      <w:divBdr>
        <w:top w:val="none" w:sz="0" w:space="0" w:color="auto"/>
        <w:left w:val="none" w:sz="0" w:space="0" w:color="auto"/>
        <w:bottom w:val="none" w:sz="0" w:space="0" w:color="auto"/>
        <w:right w:val="none" w:sz="0" w:space="0" w:color="auto"/>
      </w:divBdr>
    </w:div>
    <w:div w:id="1576090629">
      <w:bodyDiv w:val="1"/>
      <w:marLeft w:val="0"/>
      <w:marRight w:val="0"/>
      <w:marTop w:val="0"/>
      <w:marBottom w:val="0"/>
      <w:divBdr>
        <w:top w:val="none" w:sz="0" w:space="0" w:color="auto"/>
        <w:left w:val="none" w:sz="0" w:space="0" w:color="auto"/>
        <w:bottom w:val="none" w:sz="0" w:space="0" w:color="auto"/>
        <w:right w:val="none" w:sz="0" w:space="0" w:color="auto"/>
      </w:divBdr>
    </w:div>
    <w:div w:id="1904637848">
      <w:bodyDiv w:val="1"/>
      <w:marLeft w:val="0"/>
      <w:marRight w:val="0"/>
      <w:marTop w:val="0"/>
      <w:marBottom w:val="0"/>
      <w:divBdr>
        <w:top w:val="none" w:sz="0" w:space="0" w:color="auto"/>
        <w:left w:val="none" w:sz="0" w:space="0" w:color="auto"/>
        <w:bottom w:val="none" w:sz="0" w:space="0" w:color="auto"/>
        <w:right w:val="none" w:sz="0" w:space="0" w:color="auto"/>
      </w:divBdr>
    </w:div>
    <w:div w:id="20628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ipla.org/detail/journal-issue/2019-report-of-the-economic-survey"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ederalregister.gov/documents/2013/03/19/2013-06254/privacy-act-of-1974-system-of-records" TargetMode="External"/><Relationship Id="rId17" Type="http://schemas.openxmlformats.org/officeDocument/2006/relationships/hyperlink" Target="https://www.opm.gov/policy-data-oversight/pay-leave/salaries-wages/salary-tables/pdf/2020/DCB_h.pdfhttps:/www.opm.gov/policy-data-oversight/pay-leave/salaries-wages/salary-tables/pdf/2020/DCB_h.pdf"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DCB_h.pdfhttps:/www.opm.gov/policy-data-oversight/pay-leave/salaries-wages/salary-tables/pdf/2020/DCB_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20/DCB_h.pdfhttps:/www.opm.gov/policy-data-oversight/pay-leave/salaries-wages/salary-tables/pdf/2020/DCB_h.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20/DCB_h.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0651-0012</Collection_x0020_Number>
    <Document_x0020_State xmlns="E85DE8A9-5CD3-41FE-A1A0-70BC17107555">Draft</Document_x0020_State>
    <Owner xmlns="5DFC53CF-7C17-4489-98AB-5F87C96333B9">
      <UserInfo>
        <DisplayName/>
        <AccountId>156</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Level xmlns="e85de8a9-5cd3-41fe-a1a0-70bc17107555">Level III</Leve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30D99-2AEA-4ECA-9DE9-F8117A423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5E195-056D-4657-8C1E-2A90A9538C5F}">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5B7DC4A4-F811-4007-816A-0867C70F4CE9}">
  <ds:schemaRefs>
    <ds:schemaRef ds:uri="http://schemas.microsoft.com/office/2006/metadata/longProperties"/>
  </ds:schemaRefs>
</ds:datastoreItem>
</file>

<file path=customXml/itemProps4.xml><?xml version="1.0" encoding="utf-8"?>
<ds:datastoreItem xmlns:ds="http://schemas.openxmlformats.org/officeDocument/2006/customXml" ds:itemID="{DB12AD9A-ED1F-435D-8C9A-C15877FEDDDB}">
  <ds:schemaRefs>
    <ds:schemaRef ds:uri="http://schemas.microsoft.com/sharepoint/v3/contenttype/forms"/>
  </ds:schemaRefs>
</ds:datastoreItem>
</file>

<file path=customXml/itemProps5.xml><?xml version="1.0" encoding="utf-8"?>
<ds:datastoreItem xmlns:ds="http://schemas.openxmlformats.org/officeDocument/2006/customXml" ds:itemID="{7B9483DB-D17B-4F83-912D-A60E7BC2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6848</Words>
  <Characters>39039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USPTO</Company>
  <LinksUpToDate>false</LinksUpToDate>
  <CharactersWithSpaces>45796</CharactersWithSpaces>
  <SharedDoc>false</SharedDoc>
  <HLinks>
    <vt:vector size="36" baseType="variant">
      <vt:variant>
        <vt:i4>5308440</vt:i4>
      </vt:variant>
      <vt:variant>
        <vt:i4>15</vt:i4>
      </vt:variant>
      <vt:variant>
        <vt:i4>0</vt:i4>
      </vt:variant>
      <vt:variant>
        <vt:i4>5</vt:i4>
      </vt:variant>
      <vt:variant>
        <vt:lpwstr>https://www.opm.gov/policy-data-oversight/pay-leave/salaries-wages/salary-tables/pdf/2020/DCB_h.pdfhttps:/www.opm.gov/policy-data-oversight/pay-leave/salaries-wages/salary-tables/pdf/2020/DCB_h.pdf</vt:lpwstr>
      </vt:variant>
      <vt:variant>
        <vt:lpwstr/>
      </vt:variant>
      <vt:variant>
        <vt:i4>5308440</vt:i4>
      </vt:variant>
      <vt:variant>
        <vt:i4>12</vt:i4>
      </vt:variant>
      <vt:variant>
        <vt:i4>0</vt:i4>
      </vt:variant>
      <vt:variant>
        <vt:i4>5</vt:i4>
      </vt:variant>
      <vt:variant>
        <vt:lpwstr>https://www.opm.gov/policy-data-oversight/pay-leave/salaries-wages/salary-tables/pdf/2020/DCB_h.pdfhttps:/www.opm.gov/policy-data-oversight/pay-leave/salaries-wages/salary-tables/pdf/2020/DCB_h.pdf</vt:lpwstr>
      </vt:variant>
      <vt:variant>
        <vt:lpwstr/>
      </vt:variant>
      <vt:variant>
        <vt:i4>5308440</vt:i4>
      </vt:variant>
      <vt:variant>
        <vt:i4>9</vt:i4>
      </vt:variant>
      <vt:variant>
        <vt:i4>0</vt:i4>
      </vt:variant>
      <vt:variant>
        <vt:i4>5</vt:i4>
      </vt:variant>
      <vt:variant>
        <vt:lpwstr>https://www.opm.gov/policy-data-oversight/pay-leave/salaries-wages/salary-tables/pdf/2020/DCB_h.pdfhttps:/www.opm.gov/policy-data-oversight/pay-leave/salaries-wages/salary-tables/pdf/2020/DCB_h.pdf</vt:lpwstr>
      </vt:variant>
      <vt:variant>
        <vt:lpwstr/>
      </vt:variant>
      <vt:variant>
        <vt:i4>4587636</vt:i4>
      </vt:variant>
      <vt:variant>
        <vt:i4>6</vt:i4>
      </vt:variant>
      <vt:variant>
        <vt:i4>0</vt:i4>
      </vt:variant>
      <vt:variant>
        <vt:i4>5</vt:i4>
      </vt:variant>
      <vt:variant>
        <vt:lpwstr>https://www.opm.gov/policy-data-oversight/pay-leave/salaries-wages/salary-tables/pdf/2020/DCB_h.pdf</vt:lpwstr>
      </vt:variant>
      <vt:variant>
        <vt:lpwstr/>
      </vt:variant>
      <vt:variant>
        <vt:i4>262167</vt:i4>
      </vt:variant>
      <vt:variant>
        <vt:i4>3</vt:i4>
      </vt:variant>
      <vt:variant>
        <vt:i4>0</vt:i4>
      </vt:variant>
      <vt:variant>
        <vt:i4>5</vt:i4>
      </vt:variant>
      <vt:variant>
        <vt:lpwstr>https://www.aipla.org/detail/journal-issue/2019-report-of-the-economic-survey</vt:lpwstr>
      </vt:variant>
      <vt:variant>
        <vt:lpwstr/>
      </vt:variant>
      <vt:variant>
        <vt:i4>4325394</vt:i4>
      </vt:variant>
      <vt:variant>
        <vt:i4>0</vt:i4>
      </vt:variant>
      <vt:variant>
        <vt:i4>0</vt:i4>
      </vt:variant>
      <vt:variant>
        <vt:i4>5</vt:i4>
      </vt:variant>
      <vt:variant>
        <vt:lpwstr>https://www.federalregister.gov/documents/2013/03/19/2013-06254/privacy-act-of-1974-system-of-records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subject/>
  <dc:creator>USPTO</dc:creator>
  <cp:keywords/>
  <cp:lastModifiedBy>Hardy, Kimberly</cp:lastModifiedBy>
  <cp:revision>3</cp:revision>
  <cp:lastPrinted>2017-12-11T14:31:00Z</cp:lastPrinted>
  <dcterms:created xsi:type="dcterms:W3CDTF">2021-09-30T20:09:00Z</dcterms:created>
  <dcterms:modified xsi:type="dcterms:W3CDTF">2021-09-30T20:11:00Z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George, Dahlia</vt:lpwstr>
  </property>
  <property fmtid="{D5CDD505-2E9C-101B-9397-08002B2CF9AE}" pid="4" name="display_urn:schemas-microsoft-com:office:office#SharedWithUsers">
    <vt:lpwstr>Isaac, Justin (AMBIT);Ameyedowo, Barbara (AMBIT)</vt:lpwstr>
  </property>
  <property fmtid="{D5CDD505-2E9C-101B-9397-08002B2CF9AE}" pid="5" name="SharedWithUsers">
    <vt:lpwstr>115;#Isaac, Justin (AMBIT);#595;#Ameyedowo, Barbara (AMBIT)</vt:lpwstr>
  </property>
</Properties>
</file>