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24F0" w:rsidP="00A40699" w14:paraId="00000001" w14:textId="059D2BAE">
      <w:pPr>
        <w:pStyle w:val="Heading1"/>
        <w:spacing w:before="0"/>
      </w:pPr>
      <w:r>
        <w:t>User Experience Self-Assessment Tool</w:t>
      </w:r>
      <w:r>
        <w:tab/>
      </w:r>
      <w:r>
        <w:tab/>
      </w:r>
      <w:r>
        <w:tab/>
      </w:r>
      <w:r>
        <w:tab/>
      </w:r>
      <w:r>
        <w:tab/>
        <w:t>v</w:t>
      </w:r>
      <w:r w:rsidR="00987E32">
        <w:t>2</w:t>
      </w:r>
      <w:r>
        <w:t>.0</w:t>
      </w:r>
    </w:p>
    <w:p w:rsidR="00EC24F0" w:rsidP="00A40699" w14:paraId="00000002" w14:textId="77777777">
      <w:pPr>
        <w:pStyle w:val="Heading2"/>
        <w:spacing w:before="0" w:after="0"/>
      </w:pPr>
      <w:r>
        <w:t>Introduction</w:t>
      </w:r>
    </w:p>
    <w:p w:rsidR="001B3EE0" w:rsidP="00991768" w14:paraId="6A34898B" w14:textId="27795A52">
      <w:pPr>
        <w:spacing w:before="120" w:after="288" w:afterLines="120" w:line="240" w:lineRule="auto"/>
      </w:pPr>
      <w:r w:rsidRPr="00055727">
        <w:t xml:space="preserve">A CCWIS must be usable to </w:t>
      </w:r>
      <w:r w:rsidRPr="00055727" w:rsidR="00C10A1A">
        <w:t>support the administration of the title IV-B and IV-E plans efficiently, economically, and effectively</w:t>
      </w:r>
      <w:r w:rsidRPr="00055727">
        <w:t xml:space="preserve"> under 45 CFR § 1355.52(a).  </w:t>
      </w:r>
      <w:r w:rsidRPr="00E92B0B" w:rsidR="00E92B0B">
        <w:t>While user testing and review by a UX professional are not CCWIS requirements, agencies may find these optional efforts help improve user acceptance and overall usability of their CCWIS</w:t>
      </w:r>
      <w:r w:rsidR="00E92B0B">
        <w:t xml:space="preserve">.  </w:t>
      </w:r>
      <w:r w:rsidR="580BA3C7">
        <w:t xml:space="preserve">The regulations for Comprehensive Child Welfare Information Systems (CCWIS) provide title IV-E agencies an opportunity to build flexible and innovative systems </w:t>
      </w:r>
      <w:r w:rsidR="02B99B09">
        <w:t xml:space="preserve">to support </w:t>
      </w:r>
      <w:r w:rsidR="580BA3C7">
        <w:t>programmatic priorities, as well as focus on the needs of end-users, agency partners, and impacted populations. CCWIS projects should utilize user experience (UX) design practices to ensure systems are usable and accessible. Strong UX design moves beyond compliance “box checking” and incorporates an understanding of the diverse individuals who interface directly with the system and the populations impacted by the system’s use</w:t>
      </w:r>
      <w:r w:rsidR="00040801">
        <w:t xml:space="preserve">. </w:t>
      </w:r>
      <w:r w:rsidR="580BA3C7">
        <w:t xml:space="preserve">The goal of UX design is </w:t>
      </w:r>
      <w:r w:rsidR="4B3E8E67">
        <w:t>to implement</w:t>
      </w:r>
      <w:r w:rsidR="580BA3C7">
        <w:t xml:space="preserve"> user-friendly</w:t>
      </w:r>
      <w:r w:rsidR="2DB4111D">
        <w:t xml:space="preserve"> and </w:t>
      </w:r>
      <w:r w:rsidR="580BA3C7">
        <w:t>easy to understand</w:t>
      </w:r>
      <w:r w:rsidR="5E7A5E73">
        <w:t xml:space="preserve"> system</w:t>
      </w:r>
      <w:r w:rsidR="37909C26">
        <w:t>s</w:t>
      </w:r>
      <w:r w:rsidR="5E7A5E73">
        <w:t xml:space="preserve"> that promote </w:t>
      </w:r>
      <w:r w:rsidR="51611E47">
        <w:t>effective child welfare practice.</w:t>
      </w:r>
      <w:r w:rsidR="580BA3C7">
        <w:t xml:space="preserve"> Additionally, </w:t>
      </w:r>
      <w:r w:rsidR="434D3B5C">
        <w:t xml:space="preserve">considering </w:t>
      </w:r>
      <w:r w:rsidR="580BA3C7">
        <w:t>diversity, equity, inclusion, and accessibility (DEIA)</w:t>
      </w:r>
      <w:r w:rsidR="4398F0E1">
        <w:t xml:space="preserve"> </w:t>
      </w:r>
      <w:r w:rsidR="72D65E75">
        <w:t>factors</w:t>
      </w:r>
      <w:r w:rsidR="61246A4A">
        <w:t xml:space="preserve"> </w:t>
      </w:r>
      <w:r w:rsidR="4398F0E1">
        <w:t>provide</w:t>
      </w:r>
      <w:r w:rsidR="00B31F14">
        <w:t>s</w:t>
      </w:r>
      <w:r w:rsidR="4398F0E1">
        <w:t xml:space="preserve"> </w:t>
      </w:r>
      <w:r w:rsidR="60746F56">
        <w:t xml:space="preserve">opportunities </w:t>
      </w:r>
      <w:r w:rsidR="4398F0E1">
        <w:t xml:space="preserve">to </w:t>
      </w:r>
      <w:r w:rsidR="6ACB4C90">
        <w:t xml:space="preserve">better </w:t>
      </w:r>
      <w:r w:rsidR="4398F0E1">
        <w:t>understand pr</w:t>
      </w:r>
      <w:r w:rsidR="2990354C">
        <w:t xml:space="preserve">ogram needs </w:t>
      </w:r>
      <w:r w:rsidR="41B16AFB">
        <w:t xml:space="preserve">and </w:t>
      </w:r>
      <w:r w:rsidR="0FE46A13">
        <w:t>build innovative solutions.</w:t>
      </w:r>
      <w:r w:rsidR="0B10F8F0">
        <w:t xml:space="preserve"> </w:t>
      </w:r>
    </w:p>
    <w:p w:rsidR="00EC24F0" w:rsidRPr="004A667E" w:rsidP="00991768" w14:paraId="00000004" w14:textId="656E60CC">
      <w:pPr>
        <w:spacing w:before="120" w:after="288" w:afterLines="120" w:line="240" w:lineRule="auto"/>
      </w:pPr>
      <w:r>
        <w:t>To implement the Biden-Harris Administration’s equity agenda described in Executive Order 13985, i</w:t>
      </w:r>
      <w:r w:rsidR="580BA3C7">
        <w:t xml:space="preserve">n February 2022, the Administration for Children and Families (ACF) published </w:t>
      </w:r>
      <w:hyperlink r:id="rId10">
        <w:r w:rsidRPr="49C3C586" w:rsidR="580BA3C7">
          <w:rPr>
            <w:rStyle w:val="Hyperlink"/>
          </w:rPr>
          <w:t>IM ACF-IM-IOAS-22-01</w:t>
        </w:r>
      </w:hyperlink>
      <w:r w:rsidR="580BA3C7">
        <w:t xml:space="preserve">,  </w:t>
      </w:r>
      <w:r>
        <w:t xml:space="preserve">describing how </w:t>
      </w:r>
      <w:r w:rsidRPr="001B3EE0">
        <w:t xml:space="preserve">ACF </w:t>
      </w:r>
      <w:r>
        <w:t>will encourage</w:t>
      </w:r>
      <w:r w:rsidRPr="001B3EE0">
        <w:t xml:space="preserve"> its grantees to assess and address how its programs and policies may perpetuate systemic barriers for children and families of color. </w:t>
      </w:r>
      <w:r w:rsidR="580BA3C7">
        <w:t>ACF’s commitment to advancing racial equity and encourag</w:t>
      </w:r>
      <w:r w:rsidR="016B4FE4">
        <w:t>ing</w:t>
      </w:r>
      <w:r w:rsidR="00E72775">
        <w:t xml:space="preserve"> </w:t>
      </w:r>
      <w:r w:rsidR="580BA3C7">
        <w:t>agencies to assess how programs and policies may perpetuate systemic barriers for children and families of color</w:t>
      </w:r>
      <w:r w:rsidR="00040801">
        <w:t xml:space="preserve">. </w:t>
      </w:r>
      <w:r w:rsidR="580BA3C7">
        <w:t xml:space="preserve">The Division of State Systems (DSS) is committed to promoting equity </w:t>
      </w:r>
      <w:r w:rsidR="0C579898">
        <w:t xml:space="preserve">in </w:t>
      </w:r>
      <w:r w:rsidR="50DEE20B">
        <w:t>all aspects of project work</w:t>
      </w:r>
      <w:r w:rsidR="4AFC7DC9">
        <w:t xml:space="preserve"> and </w:t>
      </w:r>
      <w:r w:rsidR="39C419AD">
        <w:t xml:space="preserve">partnering with agencies to </w:t>
      </w:r>
      <w:r w:rsidR="260B1B47">
        <w:t>involve non-traditional populations in system planning and implementation activities.</w:t>
      </w:r>
    </w:p>
    <w:p w:rsidR="00EC24F0" w14:paraId="00000005" w14:textId="77777777">
      <w:pPr>
        <w:pStyle w:val="Heading2"/>
        <w:spacing w:after="0"/>
      </w:pPr>
      <w:r>
        <w:t>Purpose</w:t>
      </w:r>
    </w:p>
    <w:p w:rsidR="00DA21C8" w:rsidP="00991768" w14:paraId="0D525318" w14:textId="280FE3CA">
      <w:pPr>
        <w:widowControl w:val="0"/>
        <w:tabs>
          <w:tab w:val="left" w:pos="9360"/>
        </w:tabs>
        <w:spacing w:before="120" w:after="288" w:afterLines="120" w:line="240" w:lineRule="auto"/>
        <w:ind w:right="14"/>
      </w:pPr>
      <w:r w:rsidRPr="004A667E">
        <w:t xml:space="preserve">UX design </w:t>
      </w:r>
      <w:r w:rsidRPr="004A667E" w:rsidR="534D5052">
        <w:t xml:space="preserve">is an important aspect of providing technology to improve program service delivery. </w:t>
      </w:r>
      <w:r w:rsidRPr="004A667E">
        <w:t xml:space="preserve"> </w:t>
      </w:r>
      <w:r w:rsidRPr="004A667E" w:rsidR="4DE46976">
        <w:t xml:space="preserve">A </w:t>
      </w:r>
      <w:r w:rsidRPr="004A667E" w:rsidR="1D7AACBA">
        <w:t xml:space="preserve">disciplined UX approach </w:t>
      </w:r>
      <w:r w:rsidRPr="004A667E" w:rsidR="4868E7A7">
        <w:t>is critical to assisting agencies with translating user wants and needs into intuitive digital experiences</w:t>
      </w:r>
      <w:r w:rsidRPr="004A667E" w:rsidR="00040801">
        <w:t xml:space="preserve">. </w:t>
      </w:r>
      <w:r w:rsidRPr="004A667E" w:rsidR="00876A5F">
        <w:t>UX ensures</w:t>
      </w:r>
      <w:r w:rsidRPr="004A667E" w:rsidR="3306A55E">
        <w:t xml:space="preserve"> </w:t>
      </w:r>
      <w:r w:rsidR="00BF117D">
        <w:t xml:space="preserve">that </w:t>
      </w:r>
      <w:r w:rsidRPr="004A667E">
        <w:t xml:space="preserve">content </w:t>
      </w:r>
      <w:r w:rsidRPr="004A667E" w:rsidR="73DE8C48">
        <w:t xml:space="preserve">is </w:t>
      </w:r>
      <w:r w:rsidRPr="004A667E">
        <w:t>clear</w:t>
      </w:r>
      <w:r w:rsidR="00FE1375">
        <w:t xml:space="preserve"> and in </w:t>
      </w:r>
      <w:r w:rsidRPr="004A667E">
        <w:t>plain language</w:t>
      </w:r>
      <w:r w:rsidR="00FE1375">
        <w:t>. Additionally, UX</w:t>
      </w:r>
      <w:r w:rsidR="00924C48">
        <w:t xml:space="preserve"> aids in developing systems that </w:t>
      </w:r>
      <w:r w:rsidRPr="004A667E">
        <w:t xml:space="preserve">function logically and easily so that tasks are performed seamlessly. In designing and developing </w:t>
      </w:r>
      <w:r w:rsidR="00117751">
        <w:t>a</w:t>
      </w:r>
      <w:r w:rsidRPr="004A667E">
        <w:t xml:space="preserve"> CCWIS, agencies</w:t>
      </w:r>
      <w:r w:rsidRPr="004A667E" w:rsidR="753B6E53">
        <w:t xml:space="preserve"> should engage </w:t>
      </w:r>
      <w:r w:rsidR="00A60541">
        <w:t>end-user</w:t>
      </w:r>
      <w:r w:rsidRPr="004A667E" w:rsidR="753B6E53">
        <w:t xml:space="preserve">s on a </w:t>
      </w:r>
      <w:r w:rsidRPr="004A667E" w:rsidR="2ADA7467">
        <w:t>periodic</w:t>
      </w:r>
      <w:r w:rsidRPr="004A667E" w:rsidR="753B6E53">
        <w:t xml:space="preserve"> basis to understand </w:t>
      </w:r>
      <w:r w:rsidRPr="004A667E" w:rsidR="2D46D4BF">
        <w:t>program needs, technology impact</w:t>
      </w:r>
      <w:r w:rsidR="000D20A2">
        <w:t>,</w:t>
      </w:r>
      <w:r w:rsidRPr="004A667E" w:rsidR="2D46D4BF">
        <w:t xml:space="preserve"> and opportunities to </w:t>
      </w:r>
      <w:r w:rsidRPr="004A667E" w:rsidR="63D021D5">
        <w:t>improve service delivery</w:t>
      </w:r>
      <w:r w:rsidRPr="004A667E" w:rsidR="00040801">
        <w:t xml:space="preserve">. </w:t>
      </w:r>
    </w:p>
    <w:p w:rsidR="00DF0EDB" w:rsidP="00991768" w14:paraId="2385A1C6" w14:textId="2A07F901">
      <w:pPr>
        <w:widowControl w:val="0"/>
        <w:tabs>
          <w:tab w:val="left" w:pos="9360"/>
        </w:tabs>
        <w:spacing w:before="120" w:after="288" w:afterLines="120" w:line="240" w:lineRule="auto"/>
        <w:ind w:right="14"/>
      </w:pPr>
      <w:r w:rsidRPr="004A667E">
        <w:t>This self-assessment tool helps guide agencies to improve CCWIS UX by covering the common qualitative guidelines that UX professionals employ when evaluating products, such as websites and applications, referred to as heuristics. This tool is not intended to replace end-user testing or review by a UX professional</w:t>
      </w:r>
      <w:r w:rsidRPr="004A667E" w:rsidR="00040801">
        <w:t xml:space="preserve">. </w:t>
      </w:r>
      <w:r w:rsidRPr="004A667E" w:rsidR="065C9C19">
        <w:t xml:space="preserve">Ensuring CCWIS </w:t>
      </w:r>
      <w:r w:rsidRPr="004A667E" w:rsidR="15801449">
        <w:t xml:space="preserve">systems </w:t>
      </w:r>
      <w:r w:rsidRPr="004A667E" w:rsidR="065C9C19">
        <w:t>assist</w:t>
      </w:r>
      <w:r w:rsidRPr="004A667E" w:rsidR="118740CB">
        <w:t xml:space="preserve"> </w:t>
      </w:r>
      <w:r w:rsidRPr="004A667E" w:rsidR="065C9C19">
        <w:t>agencies with managing the child welfare program, providing accurate, timely</w:t>
      </w:r>
      <w:r w:rsidR="0021528A">
        <w:t>,</w:t>
      </w:r>
      <w:r w:rsidRPr="004A667E" w:rsidR="065C9C19">
        <w:t xml:space="preserve"> and complete </w:t>
      </w:r>
      <w:r w:rsidRPr="004A667E" w:rsidR="00974854">
        <w:t>data,</w:t>
      </w:r>
      <w:r w:rsidRPr="004A667E" w:rsidR="065C9C19">
        <w:t xml:space="preserve"> </w:t>
      </w:r>
      <w:r w:rsidRPr="004A667E" w:rsidR="6C15A515">
        <w:t xml:space="preserve">and </w:t>
      </w:r>
      <w:r w:rsidRPr="004A667E" w:rsidR="08B9F03D">
        <w:t>administering efficient business processes</w:t>
      </w:r>
      <w:r w:rsidRPr="004A667E" w:rsidR="49980947">
        <w:t xml:space="preserve"> are </w:t>
      </w:r>
      <w:r w:rsidR="00E8649A">
        <w:t xml:space="preserve">all </w:t>
      </w:r>
      <w:r w:rsidRPr="004A667E" w:rsidR="49980947">
        <w:t xml:space="preserve">critical aspects </w:t>
      </w:r>
      <w:r w:rsidRPr="004A667E" w:rsidR="49980947">
        <w:t>o</w:t>
      </w:r>
      <w:r w:rsidRPr="004A667E" w:rsidR="507498B3">
        <w:t>f federal requirements that are dependent upon ongoing involvement of end-</w:t>
      </w:r>
      <w:r w:rsidRPr="004A667E" w:rsidR="56DB2F17">
        <w:t>users and impacted populations.</w:t>
      </w:r>
      <w:r w:rsidRPr="004A667E">
        <w:t xml:space="preserve"> </w:t>
      </w:r>
      <w:r w:rsidRPr="004A667E" w:rsidR="2B799E88">
        <w:t xml:space="preserve"> </w:t>
      </w:r>
      <w:r w:rsidRPr="004A667E">
        <w:t>This tool should assist title IV-E agencies in, developing effective and efficient modules, and measuring the inclusion and impact of UX</w:t>
      </w:r>
      <w:r w:rsidR="002E6878">
        <w:t>-</w:t>
      </w:r>
      <w:r w:rsidRPr="004A667E">
        <w:t xml:space="preserve"> and DEIA</w:t>
      </w:r>
      <w:r w:rsidR="002E6878">
        <w:t>-</w:t>
      </w:r>
      <w:r w:rsidRPr="004A667E">
        <w:t>informed design in the project. In terms of project management, this tool can assist in identifying who to include in testing and other development activities and ensur</w:t>
      </w:r>
      <w:r>
        <w:t>e</w:t>
      </w:r>
      <w:r w:rsidRPr="004A667E">
        <w:t xml:space="preserve"> adequate collaboration among different groups</w:t>
      </w:r>
      <w:r w:rsidRPr="004A667E" w:rsidR="34869D76">
        <w:t>.</w:t>
      </w:r>
      <w:r w:rsidRPr="004A667E">
        <w:t xml:space="preserve"> </w:t>
      </w:r>
    </w:p>
    <w:p w:rsidR="00EC24F0" w14:paraId="00000009" w14:textId="52FF3448">
      <w:pPr>
        <w:pStyle w:val="Heading2"/>
        <w:spacing w:after="0"/>
      </w:pPr>
      <w:r>
        <w:t>Important Terms</w:t>
      </w:r>
    </w:p>
    <w:p w:rsidR="00EC24F0" w:rsidRPr="004A667E" w:rsidP="00991768" w14:paraId="0000000A" w14:textId="7C9D2140">
      <w:pPr>
        <w:spacing w:before="120" w:after="120" w:line="240" w:lineRule="auto"/>
      </w:pPr>
      <w:r w:rsidRPr="004A667E">
        <w:t>T</w:t>
      </w:r>
      <w:r w:rsidRPr="004A667E" w:rsidR="314C35B7">
        <w:t xml:space="preserve">his </w:t>
      </w:r>
      <w:r w:rsidRPr="004A667E" w:rsidR="580BA3C7">
        <w:t>section establish</w:t>
      </w:r>
      <w:r w:rsidRPr="004A667E" w:rsidR="08535986">
        <w:t>es</w:t>
      </w:r>
      <w:r w:rsidRPr="004A667E" w:rsidR="580BA3C7">
        <w:t xml:space="preserve"> key terms and definitions</w:t>
      </w:r>
      <w:r w:rsidRPr="004A667E" w:rsidR="11FCBB22">
        <w:t xml:space="preserve"> to promote a shared language and understanding of </w:t>
      </w:r>
      <w:r w:rsidRPr="004A667E" w:rsidR="125EDD64">
        <w:t>usability and equity concepts.</w:t>
      </w:r>
      <w:r w:rsidRPr="004A667E" w:rsidR="580BA3C7">
        <w:t xml:space="preserve"> To see preferred terms for different groups, please see </w:t>
      </w:r>
      <w:hyperlink r:id="rId11" w:history="1">
        <w:r w:rsidRPr="00E33CB3" w:rsidR="580BA3C7">
          <w:rPr>
            <w:rStyle w:val="Hyperlink"/>
          </w:rPr>
          <w:t>CDC guide: Preferred Terms for Select Population Groups &amp; Communities | Gateway to Health Communication | CDC</w:t>
        </w:r>
        <w:r w:rsidRPr="00800A95" w:rsidR="580BA3C7">
          <w:rPr>
            <w:rStyle w:val="Hyperlink"/>
            <w:color w:val="auto"/>
            <w:u w:val="none"/>
          </w:rPr>
          <w:t>.</w:t>
        </w:r>
      </w:hyperlink>
    </w:p>
    <w:p w:rsidR="00EC24F0" w:rsidRPr="004A667E" w:rsidP="00991768" w14:paraId="0000000B" w14:textId="4270D339">
      <w:pPr>
        <w:widowControl w:val="0"/>
        <w:numPr>
          <w:ilvl w:val="0"/>
          <w:numId w:val="4"/>
        </w:numPr>
        <w:pBdr>
          <w:top w:val="nil"/>
          <w:left w:val="nil"/>
          <w:bottom w:val="nil"/>
          <w:right w:val="nil"/>
          <w:between w:val="nil"/>
        </w:pBdr>
        <w:spacing w:before="60" w:after="60" w:line="240" w:lineRule="auto"/>
      </w:pPr>
      <w:r>
        <w:rPr>
          <w:b/>
          <w:bCs/>
          <w:u w:val="single"/>
        </w:rPr>
        <w:t>End-user</w:t>
      </w:r>
      <w:r w:rsidRPr="00C743D2" w:rsidR="00C743D2">
        <w:rPr>
          <w:b/>
          <w:bCs/>
        </w:rPr>
        <w:t xml:space="preserve"> </w:t>
      </w:r>
      <w:r w:rsidR="000C7AFA">
        <w:rPr>
          <w:b/>
          <w:bCs/>
        </w:rPr>
        <w:t>–</w:t>
      </w:r>
      <w:r w:rsidRPr="004A667E" w:rsidR="580BA3C7">
        <w:t xml:space="preserve"> </w:t>
      </w:r>
      <w:r w:rsidR="000C7AFA">
        <w:t>R</w:t>
      </w:r>
      <w:r w:rsidRPr="004A667E" w:rsidR="580BA3C7">
        <w:t>efer</w:t>
      </w:r>
      <w:r w:rsidRPr="004A667E" w:rsidR="5DC5BC00">
        <w:t>s</w:t>
      </w:r>
      <w:r w:rsidRPr="004A667E" w:rsidR="580BA3C7">
        <w:t xml:space="preserve"> to those who directly interact with the CCWI</w:t>
      </w:r>
      <w:r w:rsidRPr="004A667E" w:rsidR="70754D0A">
        <w:t xml:space="preserve">S </w:t>
      </w:r>
      <w:r w:rsidRPr="004A667E" w:rsidR="421B9C03">
        <w:t>and may include:</w:t>
      </w:r>
    </w:p>
    <w:p w:rsidR="00EC24F0" w:rsidRPr="004A667E" w:rsidP="00991768" w14:paraId="0000000C" w14:textId="2E4F4048">
      <w:pPr>
        <w:widowControl w:val="0"/>
        <w:numPr>
          <w:ilvl w:val="1"/>
          <w:numId w:val="4"/>
        </w:numPr>
        <w:pBdr>
          <w:top w:val="nil"/>
          <w:left w:val="nil"/>
          <w:bottom w:val="nil"/>
          <w:right w:val="nil"/>
          <w:between w:val="nil"/>
        </w:pBdr>
        <w:spacing w:before="60" w:after="60" w:line="240" w:lineRule="auto"/>
      </w:pPr>
      <w:r w:rsidRPr="004A667E">
        <w:t>Agency Staff (field and administrative levels)</w:t>
      </w:r>
    </w:p>
    <w:p w:rsidR="00EC24F0" w:rsidRPr="004A667E" w:rsidP="00991768" w14:paraId="0000000D" w14:textId="2C80007B">
      <w:pPr>
        <w:widowControl w:val="0"/>
        <w:numPr>
          <w:ilvl w:val="1"/>
          <w:numId w:val="4"/>
        </w:numPr>
        <w:pBdr>
          <w:top w:val="nil"/>
          <w:left w:val="nil"/>
          <w:bottom w:val="nil"/>
          <w:right w:val="nil"/>
          <w:between w:val="nil"/>
        </w:pBdr>
        <w:spacing w:before="60" w:after="60" w:line="240" w:lineRule="auto"/>
      </w:pPr>
      <w:r w:rsidRPr="004A667E">
        <w:t>Child Welfare Contributing Agencies</w:t>
      </w:r>
      <w:r w:rsidRPr="004A667E" w:rsidR="00C20BDD">
        <w:t xml:space="preserve"> and </w:t>
      </w:r>
      <w:r w:rsidR="00BD4068">
        <w:t>p</w:t>
      </w:r>
      <w:r w:rsidRPr="004A667E" w:rsidR="00C20BDD">
        <w:t>roviders</w:t>
      </w:r>
    </w:p>
    <w:p w:rsidR="00EC24F0" w:rsidRPr="004A667E" w:rsidP="00991768" w14:paraId="0000000E" w14:textId="30C3704C">
      <w:pPr>
        <w:widowControl w:val="0"/>
        <w:numPr>
          <w:ilvl w:val="1"/>
          <w:numId w:val="4"/>
        </w:numPr>
        <w:pBdr>
          <w:top w:val="nil"/>
          <w:left w:val="nil"/>
          <w:bottom w:val="nil"/>
          <w:right w:val="nil"/>
          <w:between w:val="nil"/>
        </w:pBdr>
        <w:spacing w:before="60" w:after="60" w:line="240" w:lineRule="auto"/>
      </w:pPr>
      <w:r w:rsidRPr="004A667E">
        <w:t>Y</w:t>
      </w:r>
      <w:r w:rsidRPr="004A667E" w:rsidR="580BA3C7">
        <w:t>outh and families (</w:t>
      </w:r>
    </w:p>
    <w:p w:rsidR="0345BD82" w:rsidRPr="004A667E" w:rsidP="00991768" w14:paraId="20575214" w14:textId="36E214E0">
      <w:pPr>
        <w:widowControl w:val="0"/>
        <w:numPr>
          <w:ilvl w:val="1"/>
          <w:numId w:val="4"/>
        </w:numPr>
        <w:pBdr>
          <w:top w:val="nil"/>
          <w:left w:val="nil"/>
          <w:bottom w:val="nil"/>
          <w:right w:val="nil"/>
          <w:between w:val="nil"/>
        </w:pBdr>
        <w:spacing w:before="60" w:after="60" w:line="240" w:lineRule="auto"/>
      </w:pPr>
      <w:r w:rsidRPr="004A667E">
        <w:t xml:space="preserve">General public </w:t>
      </w:r>
      <w:r w:rsidRPr="004A667E" w:rsidR="28C1A6AD">
        <w:t>if external dashboards or portals are accessible</w:t>
      </w:r>
    </w:p>
    <w:p w:rsidR="00EC24F0" w:rsidRPr="004A667E" w:rsidP="00991768" w14:paraId="0000000F" w14:textId="256FC39B">
      <w:pPr>
        <w:widowControl w:val="0"/>
        <w:numPr>
          <w:ilvl w:val="0"/>
          <w:numId w:val="4"/>
        </w:numPr>
        <w:pBdr>
          <w:top w:val="nil"/>
          <w:left w:val="nil"/>
          <w:bottom w:val="nil"/>
          <w:right w:val="nil"/>
          <w:between w:val="nil"/>
        </w:pBdr>
        <w:spacing w:before="60" w:after="60" w:line="240" w:lineRule="auto"/>
      </w:pPr>
      <w:r w:rsidRPr="004A667E">
        <w:rPr>
          <w:b/>
          <w:u w:val="single"/>
        </w:rPr>
        <w:t>Impacted populations</w:t>
      </w:r>
      <w:r w:rsidRPr="000C7AFA" w:rsidR="000C7AFA">
        <w:rPr>
          <w:b/>
        </w:rPr>
        <w:t xml:space="preserve"> </w:t>
      </w:r>
      <w:r w:rsidR="000C7AFA">
        <w:t>–</w:t>
      </w:r>
      <w:r w:rsidRPr="004A667E">
        <w:t xml:space="preserve"> </w:t>
      </w:r>
      <w:r w:rsidR="000C7AFA">
        <w:t>R</w:t>
      </w:r>
      <w:r w:rsidRPr="004A667E">
        <w:t>efers to individuals and groups who may be or are involved with the child welfare agency and whose information is collected and stored in the CCWIS.</w:t>
      </w:r>
    </w:p>
    <w:p w:rsidR="00040801" w:rsidRPr="004A667E" w:rsidP="00991768" w14:paraId="35B16026" w14:textId="6D02688F">
      <w:pPr>
        <w:widowControl w:val="0"/>
        <w:numPr>
          <w:ilvl w:val="0"/>
          <w:numId w:val="4"/>
        </w:numPr>
        <w:pBdr>
          <w:top w:val="nil"/>
          <w:left w:val="nil"/>
          <w:bottom w:val="nil"/>
          <w:right w:val="nil"/>
          <w:between w:val="nil"/>
        </w:pBdr>
        <w:spacing w:before="60" w:after="60" w:line="240" w:lineRule="auto"/>
      </w:pPr>
      <w:r w:rsidRPr="004A667E">
        <w:rPr>
          <w:b/>
          <w:u w:val="single"/>
        </w:rPr>
        <w:t>Partners</w:t>
      </w:r>
      <w:r w:rsidRPr="000C7AFA" w:rsidR="00C743D2">
        <w:rPr>
          <w:b/>
        </w:rPr>
        <w:t xml:space="preserve"> </w:t>
      </w:r>
      <w:r w:rsidRPr="000C7AFA" w:rsidR="000C7AFA">
        <w:rPr>
          <w:b/>
        </w:rPr>
        <w:t xml:space="preserve">– </w:t>
      </w:r>
      <w:r w:rsidR="000C7AFA">
        <w:t>R</w:t>
      </w:r>
      <w:r w:rsidRPr="004A667E">
        <w:t>efers to any persons or organizations which have a special interest in the success of the CCWIS</w:t>
      </w:r>
      <w:r w:rsidRPr="004A667E">
        <w:t>.</w:t>
      </w:r>
      <w:r w:rsidR="00C524F1">
        <w:t xml:space="preserve"> </w:t>
      </w:r>
      <w:r w:rsidR="00426518">
        <w:t xml:space="preserve">One example of a partner could be the foster care ombudsmen of an agency. </w:t>
      </w:r>
    </w:p>
    <w:p w:rsidR="00040801" w:rsidRPr="004A667E" w:rsidP="00991768" w14:paraId="70C254B7" w14:textId="2066BD43">
      <w:pPr>
        <w:numPr>
          <w:ilvl w:val="0"/>
          <w:numId w:val="5"/>
        </w:numPr>
        <w:pBdr>
          <w:top w:val="nil"/>
          <w:left w:val="nil"/>
          <w:bottom w:val="nil"/>
          <w:right w:val="nil"/>
          <w:between w:val="nil"/>
        </w:pBdr>
        <w:spacing w:before="60" w:after="60" w:line="240" w:lineRule="auto"/>
      </w:pPr>
      <w:r w:rsidRPr="004A667E">
        <w:rPr>
          <w:b/>
          <w:bCs/>
          <w:u w:val="single"/>
        </w:rPr>
        <w:t>Equity</w:t>
      </w:r>
      <w:r w:rsidRPr="00A123DD" w:rsidR="00A123DD">
        <w:rPr>
          <w:i/>
          <w:iCs/>
          <w:u w:val="single"/>
        </w:rPr>
        <w:t xml:space="preserve"> </w:t>
      </w:r>
      <w:r w:rsidRPr="004A667E">
        <w:rPr>
          <w:vertAlign w:val="superscript"/>
        </w:rPr>
        <w:t xml:space="preserve"> </w:t>
      </w:r>
      <w:r w:rsidR="000C7AFA">
        <w:t xml:space="preserve">– </w:t>
      </w:r>
      <w:r w:rsidRPr="004A667E" w:rsidR="00C20BDD">
        <w:t>The consistent and systematic fair, just, and impartial treatment of all individuals</w:t>
      </w:r>
      <w:r>
        <w:rPr>
          <w:rStyle w:val="FootnoteReference"/>
        </w:rPr>
        <w:footnoteReference w:id="3"/>
      </w:r>
      <w:r w:rsidRPr="004A667E" w:rsidR="00C20BDD">
        <w:t xml:space="preserve">. </w:t>
      </w:r>
    </w:p>
    <w:p w:rsidR="00040801" w:rsidRPr="004A667E" w:rsidP="00991768" w14:paraId="6A38D22F" w14:textId="2045B7C2">
      <w:pPr>
        <w:numPr>
          <w:ilvl w:val="0"/>
          <w:numId w:val="5"/>
        </w:numPr>
        <w:pBdr>
          <w:top w:val="nil"/>
          <w:left w:val="nil"/>
          <w:bottom w:val="nil"/>
          <w:right w:val="nil"/>
          <w:between w:val="nil"/>
        </w:pBdr>
        <w:spacing w:before="60" w:after="60" w:line="240" w:lineRule="auto"/>
        <w:rPr>
          <w:highlight w:val="white"/>
        </w:rPr>
      </w:pPr>
      <w:r w:rsidRPr="004A667E">
        <w:rPr>
          <w:b/>
          <w:highlight w:val="white"/>
          <w:u w:val="single"/>
        </w:rPr>
        <w:t>Accessibility</w:t>
      </w:r>
      <w:r w:rsidRPr="00C743D2">
        <w:rPr>
          <w:b/>
          <w:highlight w:val="white"/>
        </w:rPr>
        <w:t xml:space="preserve"> </w:t>
      </w:r>
      <w:r w:rsidR="00C743D2">
        <w:rPr>
          <w:highlight w:val="white"/>
        </w:rPr>
        <w:t xml:space="preserve">– </w:t>
      </w:r>
      <w:r w:rsidRPr="004A667E">
        <w:rPr>
          <w:highlight w:val="white"/>
        </w:rPr>
        <w:t>How easy it is for people with and without disabilities (visual, hearing, intellectual, learning, etc.) to access and consume information and complete tasks within a system. It applies to every element of a digital product, including images, content, language, links, tables, multimedia, forms, downloads, navigation, and markup</w:t>
      </w:r>
      <w:r w:rsidRPr="004A667E">
        <w:rPr>
          <w:highlight w:val="white"/>
        </w:rPr>
        <w:t>.</w:t>
      </w:r>
    </w:p>
    <w:p w:rsidR="00EC24F0" w:rsidP="00991768" w14:paraId="00000014" w14:textId="36D7207C">
      <w:pPr>
        <w:numPr>
          <w:ilvl w:val="0"/>
          <w:numId w:val="5"/>
        </w:numPr>
        <w:pBdr>
          <w:top w:val="nil"/>
          <w:left w:val="nil"/>
          <w:bottom w:val="nil"/>
          <w:right w:val="nil"/>
          <w:between w:val="nil"/>
        </w:pBdr>
        <w:spacing w:before="60" w:after="60" w:line="240" w:lineRule="auto"/>
      </w:pPr>
      <w:r w:rsidRPr="007F115D">
        <w:rPr>
          <w:b/>
          <w:bCs/>
          <w:u w:val="single"/>
        </w:rPr>
        <w:t>User Experience</w:t>
      </w:r>
      <w:r w:rsidRPr="004A667E">
        <w:t xml:space="preserve"> – </w:t>
      </w:r>
      <w:r w:rsidR="00465339">
        <w:t>T</w:t>
      </w:r>
      <w:r w:rsidRPr="004A667E">
        <w:t xml:space="preserve">he overall experience of a person using the CCWIS, especially related to ease of use and how </w:t>
      </w:r>
      <w:r w:rsidRPr="004A667E" w:rsidR="03106743">
        <w:t>well it meets user expectations</w:t>
      </w:r>
      <w:r w:rsidRPr="004A667E">
        <w:t>.</w:t>
      </w:r>
    </w:p>
    <w:p w:rsidR="007F115D" w:rsidRPr="004A667E" w:rsidP="007F115D" w14:paraId="76061600" w14:textId="77777777">
      <w:pPr>
        <w:pBdr>
          <w:top w:val="nil"/>
          <w:left w:val="nil"/>
          <w:bottom w:val="nil"/>
          <w:right w:val="nil"/>
          <w:between w:val="nil"/>
        </w:pBdr>
        <w:spacing w:after="0" w:line="240" w:lineRule="auto"/>
      </w:pPr>
    </w:p>
    <w:p w:rsidR="007F115D" w:rsidP="007F115D" w14:paraId="75E19F6C" w14:textId="77777777">
      <w:pPr>
        <w:pStyle w:val="Heading2"/>
      </w:pPr>
      <w:r>
        <w:t>Tool Format</w:t>
      </w:r>
    </w:p>
    <w:p w:rsidR="00EC24F0" w:rsidP="00BE07A6" w14:paraId="00000015" w14:textId="513565E2">
      <w:pPr>
        <w:spacing w:line="240" w:lineRule="auto"/>
      </w:pPr>
      <w:r>
        <w:t xml:space="preserve">This self-assessment tool is divided into sections as outlined </w:t>
      </w:r>
      <w:r w:rsidR="006926C9">
        <w:t>i</w:t>
      </w:r>
      <w:r>
        <w:t>n the chart below</w:t>
      </w:r>
      <w:r w:rsidR="00040801">
        <w:t xml:space="preserve">. </w:t>
      </w:r>
      <w:r>
        <w:t xml:space="preserve">Each question and additional consideration </w:t>
      </w:r>
      <w:r w:rsidR="00CA6BA6">
        <w:t>have</w:t>
      </w:r>
      <w:r>
        <w:t xml:space="preserve"> a unique </w:t>
      </w:r>
      <w:r>
        <w:rPr>
          <w:i/>
        </w:rPr>
        <w:t>Element #</w:t>
      </w:r>
      <w:r>
        <w:t xml:space="preserve"> for easy reference</w:t>
      </w:r>
      <w:r w:rsidR="00040801">
        <w:t xml:space="preserve">. </w:t>
      </w:r>
      <w:r>
        <w:t xml:space="preserve">Please refer to the instructions in </w:t>
      </w:r>
      <w:hyperlink r:id="rId12" w:history="1">
        <w:r w:rsidRPr="00BD5F2F">
          <w:rPr>
            <w:rStyle w:val="Hyperlink"/>
          </w:rPr>
          <w:t>Technical Bulletin #7</w:t>
        </w:r>
      </w:hyperlink>
      <w:r>
        <w:t xml:space="preserve"> or contact your </w:t>
      </w:r>
      <w:hyperlink r:id="rId13" w:history="1">
        <w:r w:rsidRPr="0018040A" w:rsidR="00883EE7">
          <w:rPr>
            <w:rStyle w:val="Hyperlink"/>
          </w:rPr>
          <w:t>federal analyst</w:t>
        </w:r>
      </w:hyperlink>
      <w:r>
        <w:t xml:space="preserve"> if you have questions about the tool or a specific element.</w:t>
      </w:r>
    </w:p>
    <w:tbl>
      <w:tblPr>
        <w:tblW w:w="6889" w:type="dxa"/>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95"/>
        <w:gridCol w:w="1494"/>
      </w:tblGrid>
      <w:tr w14:paraId="60CFCA36" w14:textId="77777777">
        <w:tblPrEx>
          <w:tblW w:w="6889" w:type="dxa"/>
          <w:tblInd w:w="1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5395" w:type="dxa"/>
            <w:vAlign w:val="center"/>
          </w:tcPr>
          <w:p w:rsidR="00EC24F0" w:rsidP="00BE07A6" w14:paraId="00000016" w14:textId="77777777">
            <w:pPr>
              <w:spacing w:after="0"/>
              <w:jc w:val="center"/>
              <w:rPr>
                <w:b/>
                <w:sz w:val="24"/>
                <w:szCs w:val="24"/>
              </w:rPr>
            </w:pPr>
            <w:r>
              <w:rPr>
                <w:b/>
                <w:sz w:val="24"/>
                <w:szCs w:val="24"/>
              </w:rPr>
              <w:t>Section</w:t>
            </w:r>
          </w:p>
        </w:tc>
        <w:tc>
          <w:tcPr>
            <w:tcW w:w="1494" w:type="dxa"/>
            <w:vAlign w:val="center"/>
          </w:tcPr>
          <w:p w:rsidR="00EC24F0" w:rsidP="00BE07A6" w14:paraId="00000017" w14:textId="77777777">
            <w:pPr>
              <w:spacing w:after="0"/>
              <w:jc w:val="center"/>
              <w:rPr>
                <w:b/>
                <w:sz w:val="24"/>
                <w:szCs w:val="24"/>
              </w:rPr>
            </w:pPr>
            <w:r>
              <w:rPr>
                <w:b/>
                <w:sz w:val="24"/>
                <w:szCs w:val="24"/>
              </w:rPr>
              <w:t>Element #</w:t>
            </w:r>
          </w:p>
        </w:tc>
      </w:tr>
      <w:tr w14:paraId="1E8D5C3A" w14:textId="77777777">
        <w:tblPrEx>
          <w:tblW w:w="6889" w:type="dxa"/>
          <w:tblInd w:w="1270" w:type="dxa"/>
          <w:tblLayout w:type="fixed"/>
          <w:tblLook w:val="0400"/>
        </w:tblPrEx>
        <w:tc>
          <w:tcPr>
            <w:tcW w:w="5395" w:type="dxa"/>
            <w:vAlign w:val="center"/>
          </w:tcPr>
          <w:p w:rsidR="00EC24F0" w:rsidP="00BE07A6" w14:paraId="00000018" w14:textId="77777777">
            <w:pPr>
              <w:spacing w:after="0"/>
            </w:pPr>
            <w:r>
              <w:t>Overview – Background Information</w:t>
            </w:r>
          </w:p>
        </w:tc>
        <w:tc>
          <w:tcPr>
            <w:tcW w:w="1494" w:type="dxa"/>
            <w:vAlign w:val="center"/>
          </w:tcPr>
          <w:p w:rsidR="00EC24F0" w:rsidP="00BE07A6" w14:paraId="00000019" w14:textId="77777777">
            <w:pPr>
              <w:spacing w:after="0"/>
              <w:jc w:val="center"/>
            </w:pPr>
            <w:r>
              <w:t>J.A.xx</w:t>
            </w:r>
          </w:p>
        </w:tc>
      </w:tr>
      <w:tr w14:paraId="3017D20C" w14:textId="77777777">
        <w:tblPrEx>
          <w:tblW w:w="6889" w:type="dxa"/>
          <w:tblInd w:w="1270" w:type="dxa"/>
          <w:tblLayout w:type="fixed"/>
          <w:tblLook w:val="0400"/>
        </w:tblPrEx>
        <w:tc>
          <w:tcPr>
            <w:tcW w:w="5395" w:type="dxa"/>
            <w:vAlign w:val="center"/>
          </w:tcPr>
          <w:p w:rsidR="00EC24F0" w:rsidP="00BE07A6" w14:paraId="0000001A" w14:textId="085FDA49">
            <w:pPr>
              <w:spacing w:after="0"/>
              <w:rPr>
                <w:i/>
              </w:rPr>
            </w:pPr>
            <w:r>
              <w:t xml:space="preserve">Self-Assessment – Part 1 – </w:t>
            </w:r>
            <w:r w:rsidR="009D4088">
              <w:rPr>
                <w:i/>
              </w:rPr>
              <w:t>Usability</w:t>
            </w:r>
          </w:p>
        </w:tc>
        <w:tc>
          <w:tcPr>
            <w:tcW w:w="1494" w:type="dxa"/>
            <w:vAlign w:val="center"/>
          </w:tcPr>
          <w:p w:rsidR="00EC24F0" w:rsidP="00BE07A6" w14:paraId="0000001B" w14:textId="77777777">
            <w:pPr>
              <w:spacing w:after="0"/>
              <w:jc w:val="center"/>
            </w:pPr>
            <w:r>
              <w:t>J.B1.xx</w:t>
            </w:r>
          </w:p>
        </w:tc>
      </w:tr>
      <w:tr w14:paraId="1CE1D9F2" w14:textId="77777777">
        <w:tblPrEx>
          <w:tblW w:w="6889" w:type="dxa"/>
          <w:tblInd w:w="1270" w:type="dxa"/>
          <w:tblLayout w:type="fixed"/>
          <w:tblLook w:val="0400"/>
        </w:tblPrEx>
        <w:tc>
          <w:tcPr>
            <w:tcW w:w="5395" w:type="dxa"/>
            <w:vAlign w:val="center"/>
          </w:tcPr>
          <w:p w:rsidR="00EC24F0" w:rsidP="00BE07A6" w14:paraId="0000001C" w14:textId="6045C9A1">
            <w:pPr>
              <w:spacing w:after="0"/>
              <w:rPr>
                <w:i/>
              </w:rPr>
            </w:pPr>
            <w:r>
              <w:t xml:space="preserve">Self-Assessment – Part 2 – </w:t>
            </w:r>
            <w:r w:rsidR="009D4088">
              <w:rPr>
                <w:i/>
              </w:rPr>
              <w:t>User Engagement and Equity</w:t>
            </w:r>
          </w:p>
        </w:tc>
        <w:tc>
          <w:tcPr>
            <w:tcW w:w="1494" w:type="dxa"/>
            <w:vAlign w:val="center"/>
          </w:tcPr>
          <w:p w:rsidR="00EC24F0" w:rsidP="00BE07A6" w14:paraId="0000001D" w14:textId="77777777">
            <w:pPr>
              <w:spacing w:after="0"/>
              <w:jc w:val="center"/>
            </w:pPr>
            <w:r>
              <w:t>J.B2.xx</w:t>
            </w:r>
          </w:p>
        </w:tc>
      </w:tr>
      <w:tr w14:paraId="1F72EC9C" w14:textId="77777777">
        <w:tblPrEx>
          <w:tblW w:w="6889" w:type="dxa"/>
          <w:tblInd w:w="1270" w:type="dxa"/>
          <w:tblLayout w:type="fixed"/>
          <w:tblLook w:val="0400"/>
        </w:tblPrEx>
        <w:tc>
          <w:tcPr>
            <w:tcW w:w="5395" w:type="dxa"/>
            <w:vAlign w:val="center"/>
          </w:tcPr>
          <w:p w:rsidR="009D4088" w:rsidP="00BE07A6" w14:paraId="0000001E" w14:textId="0C859522">
            <w:pPr>
              <w:spacing w:after="0"/>
              <w:rPr>
                <w:i/>
              </w:rPr>
            </w:pPr>
            <w:r>
              <w:t>Resources and Additional Considerations</w:t>
            </w:r>
          </w:p>
        </w:tc>
        <w:tc>
          <w:tcPr>
            <w:tcW w:w="1494" w:type="dxa"/>
            <w:vAlign w:val="center"/>
          </w:tcPr>
          <w:p w:rsidR="009D4088" w:rsidP="00BE07A6" w14:paraId="0000001F" w14:textId="7BB6F01F">
            <w:pPr>
              <w:spacing w:after="0"/>
              <w:jc w:val="center"/>
            </w:pPr>
            <w:r>
              <w:t>J.C.xx</w:t>
            </w:r>
          </w:p>
        </w:tc>
      </w:tr>
    </w:tbl>
    <w:p w:rsidR="00EC24F0" w14:paraId="00000028" w14:textId="77777777"/>
    <w:p w:rsidR="00EC24F0" w14:paraId="00000029" w14:textId="77777777">
      <w:pPr>
        <w:sectPr>
          <w:headerReference w:type="default" r:id="rId14"/>
          <w:footerReference w:type="default" r:id="rId15"/>
          <w:headerReference w:type="first" r:id="rId16"/>
          <w:footerReference w:type="first" r:id="rId17"/>
          <w:pgSz w:w="12240" w:h="15840"/>
          <w:pgMar w:top="1440" w:right="1354" w:bottom="1440" w:left="1440" w:header="720" w:footer="720" w:gutter="0"/>
          <w:pgNumType w:start="1"/>
          <w:cols w:space="720"/>
          <w:titlePg/>
        </w:sectPr>
      </w:pPr>
    </w:p>
    <w:p w:rsidR="00EC24F0" w14:paraId="0000002A" w14:textId="77777777">
      <w:pPr>
        <w:pStyle w:val="Heading2"/>
        <w:spacing w:after="0"/>
      </w:pPr>
      <w:r>
        <w:t>A. Overview and Background Information</w:t>
      </w:r>
    </w:p>
    <w:p w:rsidR="00EC24F0" w:rsidRPr="004A667E" w:rsidP="00991768" w14:paraId="0000002B" w14:textId="2A6FCDA1">
      <w:pPr>
        <w:spacing w:before="120" w:after="240" w:line="240" w:lineRule="auto"/>
        <w:rPr>
          <w:i/>
          <w:iCs/>
        </w:rPr>
      </w:pPr>
      <w:r>
        <w:t xml:space="preserve">In the Overview and Background Information section, agencies may collect information </w:t>
      </w:r>
      <w:r w:rsidR="00CA6BA6">
        <w:t>on CCWIS</w:t>
      </w:r>
      <w:r>
        <w:t xml:space="preserve"> end-users and their needs for the CCWIS</w:t>
      </w:r>
      <w:r w:rsidR="00040801">
        <w:t xml:space="preserve">. </w:t>
      </w:r>
      <w:r>
        <w:t>Th</w:t>
      </w:r>
      <w:r w:rsidR="657A7525">
        <w:t>is</w:t>
      </w:r>
      <w:r w:rsidR="004067A4">
        <w:t xml:space="preserve"> </w:t>
      </w:r>
      <w:r>
        <w:t>section provides a framework for assessing whether the UX will help end-users complete tasks</w:t>
      </w:r>
      <w:r w:rsidR="00040801">
        <w:t xml:space="preserve">. </w:t>
      </w:r>
      <w:r w:rsidRPr="0BDD5F1A">
        <w:rPr>
          <w:i/>
          <w:iCs/>
        </w:rPr>
        <w:t>Please answer each question fully</w:t>
      </w:r>
      <w:r w:rsidR="00040801">
        <w:rPr>
          <w:i/>
          <w:iCs/>
        </w:rPr>
        <w:t xml:space="preserve">. </w:t>
      </w:r>
      <w:r w:rsidRPr="0BDD5F1A">
        <w:rPr>
          <w:i/>
          <w:iCs/>
        </w:rPr>
        <w:t xml:space="preserve">If a question is not applicable to </w:t>
      </w:r>
      <w:r w:rsidRPr="004A667E">
        <w:rPr>
          <w:i/>
          <w:iCs/>
        </w:rPr>
        <w:t>the system or module you are evaluating, indicate “NA” and provide a reason.</w:t>
      </w:r>
    </w:p>
    <w:p w:rsidR="00EC24F0" w:rsidRPr="004A667E" w:rsidP="00BE07A6" w14:paraId="0000002C" w14:textId="1C56B06F">
      <w:pPr>
        <w:spacing w:after="120" w:line="240" w:lineRule="auto"/>
        <w:rPr>
          <w:b/>
          <w:bCs/>
        </w:rPr>
      </w:pPr>
      <w:r w:rsidRPr="004A667E">
        <w:rPr>
          <w:b/>
          <w:bCs/>
        </w:rPr>
        <w:t>J.A.01</w:t>
      </w:r>
      <w:r w:rsidRPr="004A667E" w:rsidR="00C20BDD">
        <w:tab/>
      </w:r>
      <w:r w:rsidRPr="004A667E" w:rsidR="116FC94D">
        <w:t>Self-assessment tool completion date:</w:t>
      </w:r>
    </w:p>
    <w:tbl>
      <w:tblPr>
        <w:tblW w:w="9540" w:type="dxa"/>
        <w:tblInd w:w="-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tblPr>
      <w:tblGrid>
        <w:gridCol w:w="9540"/>
      </w:tblGrid>
      <w:tr w14:paraId="61F1C772" w14:textId="77777777">
        <w:tblPrEx>
          <w:tblW w:w="9540" w:type="dxa"/>
          <w:tblInd w:w="-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tblPrEx>
        <w:tc>
          <w:tcPr>
            <w:tcW w:w="9540" w:type="dxa"/>
          </w:tcPr>
          <w:p w:rsidR="00EC24F0" w:rsidRPr="004A667E" w14:paraId="0000002D" w14:textId="77777777"/>
        </w:tc>
      </w:tr>
    </w:tbl>
    <w:p w:rsidR="00991768" w:rsidP="00991768" w14:paraId="411CCB67" w14:textId="77777777">
      <w:pPr>
        <w:spacing w:before="60" w:after="60" w:line="240" w:lineRule="auto"/>
        <w:rPr>
          <w:b/>
          <w:bCs/>
        </w:rPr>
      </w:pPr>
    </w:p>
    <w:p w:rsidR="00040801" w:rsidRPr="004A667E" w:rsidP="00BE07A6" w14:paraId="20E44FE2" w14:textId="3739D7E9">
      <w:pPr>
        <w:spacing w:before="120" w:after="120" w:line="240" w:lineRule="auto"/>
      </w:pPr>
      <w:r w:rsidRPr="004A667E">
        <w:rPr>
          <w:b/>
          <w:bCs/>
        </w:rPr>
        <w:t>J.A.02</w:t>
      </w:r>
      <w:r w:rsidRPr="004A667E">
        <w:tab/>
        <w:t>Identify the CCWIS functionality and/or module end</w:t>
      </w:r>
      <w:r w:rsidR="00800A95">
        <w:t>-</w:t>
      </w:r>
      <w:r w:rsidRPr="004A667E">
        <w:t>user groups and impacted populations user groups</w:t>
      </w:r>
      <w:r w:rsidRPr="004A667E">
        <w:t xml:space="preserve">. </w:t>
      </w:r>
      <w:r w:rsidRPr="004A667E">
        <w:t xml:space="preserve">Describe how the CCWIS functionality and/or module is being tested for usability with each user group and what design decisions were affected by user testing. Some examples of testing methods include focus groups, interviews, surveys, and </w:t>
      </w:r>
      <w:r w:rsidR="00DD5794">
        <w:t>F</w:t>
      </w:r>
      <w:r w:rsidRPr="004A667E">
        <w:t xml:space="preserve">irst </w:t>
      </w:r>
      <w:r w:rsidR="00DD5794">
        <w:t>C</w:t>
      </w:r>
      <w:r w:rsidRPr="004A667E">
        <w:t xml:space="preserve">lick </w:t>
      </w:r>
      <w:r w:rsidR="00DD5794">
        <w:t>T</w:t>
      </w:r>
      <w:r w:rsidRPr="004A667E">
        <w:t>esting</w:t>
      </w:r>
      <w:r>
        <w:rPr>
          <w:rStyle w:val="FootnoteReference"/>
        </w:rPr>
        <w:footnoteReference w:id="4"/>
      </w:r>
      <w:r w:rsidRPr="004A667E">
        <w:t>. Remember that some partners (e.g., product owners) are not stand-ins for end-users</w:t>
      </w:r>
      <w:r w:rsidRPr="004A667E">
        <w:t>.</w:t>
      </w:r>
    </w:p>
    <w:p w:rsidR="00EC24F0" w:rsidRPr="004A667E" w:rsidP="6CCAE279" w14:paraId="00000030" w14:textId="55EE959B">
      <w:pPr>
        <w:numPr>
          <w:ilvl w:val="0"/>
          <w:numId w:val="13"/>
        </w:numPr>
        <w:pBdr>
          <w:top w:val="nil"/>
          <w:left w:val="nil"/>
          <w:bottom w:val="nil"/>
          <w:right w:val="nil"/>
          <w:between w:val="nil"/>
        </w:pBdr>
        <w:spacing w:before="60" w:after="0" w:line="240" w:lineRule="auto"/>
      </w:pPr>
      <w:r w:rsidRPr="004A667E">
        <w:t xml:space="preserve">What user </w:t>
      </w:r>
      <w:sdt>
        <w:sdtPr>
          <w:tag w:val="goog_rdk_2"/>
          <w:id w:val="653954869"/>
          <w:placeholder>
            <w:docPart w:val="DefaultPlaceholder_1081868574"/>
          </w:placeholder>
          <w:richText/>
        </w:sdtPr>
        <w:sdtContent/>
      </w:sdt>
      <w:r w:rsidRPr="004A667E">
        <w:t>groups do you involve in the</w:t>
      </w:r>
      <w:r w:rsidRPr="004A667E" w:rsidR="2425699D">
        <w:t xml:space="preserve"> design, development,</w:t>
      </w:r>
      <w:r w:rsidRPr="004A667E">
        <w:t xml:space="preserve"> testing, </w:t>
      </w:r>
      <w:r w:rsidRPr="004A667E" w:rsidR="48D06CF1">
        <w:t>and</w:t>
      </w:r>
      <w:r w:rsidRPr="004A667E">
        <w:t xml:space="preserve"> </w:t>
      </w:r>
      <w:r w:rsidR="001F6617">
        <w:t>m</w:t>
      </w:r>
      <w:r w:rsidRPr="004A667E" w:rsidR="1425A292">
        <w:t xml:space="preserve">aintenance and </w:t>
      </w:r>
      <w:r w:rsidR="001F6617">
        <w:t>o</w:t>
      </w:r>
      <w:r w:rsidRPr="004A667E" w:rsidR="1425A292">
        <w:t>perations (M&amp;O)</w:t>
      </w:r>
      <w:r w:rsidR="002A3132">
        <w:t xml:space="preserve"> phases</w:t>
      </w:r>
      <w:r w:rsidRPr="004A667E">
        <w:t>?</w:t>
      </w:r>
      <w:r w:rsidRPr="004A667E" w:rsidR="753B6E53">
        <w:t xml:space="preserve"> Is there a diverse audience with backgrounds that accurately represent the community impacted?</w:t>
      </w:r>
    </w:p>
    <w:p w:rsidR="00EC24F0" w:rsidRPr="004A667E" w:rsidP="0BDD5F1A" w14:paraId="00000031" w14:textId="3CB4CBC2">
      <w:pPr>
        <w:numPr>
          <w:ilvl w:val="0"/>
          <w:numId w:val="13"/>
        </w:numPr>
        <w:pBdr>
          <w:top w:val="nil"/>
          <w:left w:val="nil"/>
          <w:bottom w:val="nil"/>
          <w:right w:val="nil"/>
          <w:between w:val="nil"/>
        </w:pBdr>
        <w:spacing w:after="0" w:line="240" w:lineRule="auto"/>
      </w:pPr>
      <w:r w:rsidRPr="004A667E">
        <w:t xml:space="preserve">How do you involve user groups in testing? (Remotely or on-site? </w:t>
      </w:r>
      <w:r w:rsidRPr="004A667E" w:rsidR="1BBFE6FC">
        <w:t xml:space="preserve">With </w:t>
      </w:r>
      <w:r w:rsidRPr="004A667E">
        <w:t>every build?</w:t>
      </w:r>
      <w:r w:rsidR="00F4459C">
        <w:t>)</w:t>
      </w:r>
    </w:p>
    <w:p w:rsidR="00EC24F0" w:rsidRPr="004A667E" w:rsidP="0BDD5F1A" w14:paraId="00000032" w14:textId="77777777">
      <w:pPr>
        <w:numPr>
          <w:ilvl w:val="0"/>
          <w:numId w:val="13"/>
        </w:numPr>
        <w:pBdr>
          <w:top w:val="nil"/>
          <w:left w:val="nil"/>
          <w:bottom w:val="nil"/>
          <w:right w:val="nil"/>
          <w:between w:val="nil"/>
        </w:pBdr>
        <w:spacing w:after="0" w:line="240" w:lineRule="auto"/>
      </w:pPr>
      <w:r w:rsidRPr="004A667E">
        <w:t xml:space="preserve">How do you communicate the testing results and resolutions back to the user groups? </w:t>
      </w:r>
    </w:p>
    <w:p w:rsidR="00EC24F0" w:rsidRPr="00BE07A6" w:rsidP="00BE07A6" w14:paraId="00000034" w14:textId="70F42C01">
      <w:pPr>
        <w:numPr>
          <w:ilvl w:val="0"/>
          <w:numId w:val="13"/>
        </w:numPr>
        <w:pBdr>
          <w:top w:val="nil"/>
          <w:left w:val="nil"/>
          <w:bottom w:val="nil"/>
          <w:right w:val="nil"/>
          <w:between w:val="nil"/>
        </w:pBdr>
        <w:spacing w:after="60" w:line="240" w:lineRule="auto"/>
      </w:pPr>
      <w:r w:rsidRPr="004A667E">
        <w:t xml:space="preserve">What process exists for identifying </w:t>
      </w:r>
      <w:r w:rsidRPr="004A667E" w:rsidR="753B6E53">
        <w:t xml:space="preserve">diverse </w:t>
      </w:r>
      <w:r w:rsidRPr="004A667E">
        <w:t xml:space="preserve">user groups for </w:t>
      </w:r>
      <w:sdt>
        <w:sdtPr>
          <w:tag w:val="goog_rdk_3"/>
          <w:id w:val="2022203285"/>
          <w:placeholder>
            <w:docPart w:val="DefaultPlaceholder_1081868574"/>
          </w:placeholder>
          <w:richText/>
        </w:sdtPr>
        <w:sdtContent/>
      </w:sdt>
      <w:r w:rsidRPr="004A667E">
        <w:t>testing?</w:t>
      </w:r>
      <w:r w:rsidRPr="004A667E" w:rsidR="753B6E53">
        <w:t xml:space="preserve"> </w:t>
      </w:r>
    </w:p>
    <w:p w:rsidR="00EC24F0" w:rsidRPr="004A667E" w:rsidP="00BE07A6" w14:paraId="00000035" w14:textId="098CF981">
      <w:pPr>
        <w:spacing w:before="240" w:after="60" w:line="240" w:lineRule="auto"/>
        <w:rPr>
          <w:i/>
        </w:rPr>
      </w:pPr>
      <w:r w:rsidRPr="004A667E">
        <w:rPr>
          <w:i/>
        </w:rPr>
        <w:t>If this information is included in a testing plan separate document, you may attach that as well in the box provided below.</w:t>
      </w:r>
    </w:p>
    <w:tbl>
      <w:tblPr>
        <w:tblW w:w="9540" w:type="dxa"/>
        <w:tblInd w:w="-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tblPr>
      <w:tblGrid>
        <w:gridCol w:w="9540"/>
      </w:tblGrid>
      <w:tr w14:paraId="765E1C0D" w14:textId="77777777">
        <w:tblPrEx>
          <w:tblW w:w="9540" w:type="dxa"/>
          <w:tblInd w:w="-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tblPrEx>
        <w:tc>
          <w:tcPr>
            <w:tcW w:w="9540" w:type="dxa"/>
          </w:tcPr>
          <w:p w:rsidR="00EC24F0" w:rsidRPr="004A667E" w14:paraId="00000036" w14:textId="77777777">
            <w:pPr>
              <w:spacing w:before="60" w:after="60"/>
            </w:pPr>
          </w:p>
        </w:tc>
      </w:tr>
    </w:tbl>
    <w:p w:rsidR="00991768" w:rsidP="00991768" w14:paraId="11740579" w14:textId="77777777">
      <w:pPr>
        <w:spacing w:before="60" w:after="60" w:line="240" w:lineRule="auto"/>
        <w:rPr>
          <w:b/>
        </w:rPr>
      </w:pPr>
    </w:p>
    <w:p w:rsidR="00EC24F0" w:rsidP="007155FF" w14:paraId="00000038" w14:textId="5791DA64">
      <w:pPr>
        <w:spacing w:before="240" w:after="120" w:line="240" w:lineRule="auto"/>
      </w:pPr>
      <w:r>
        <w:rPr>
          <w:b/>
        </w:rPr>
        <w:t>J.A.03</w:t>
      </w:r>
      <w:r>
        <w:rPr>
          <w:b/>
        </w:rPr>
        <w:tab/>
      </w:r>
      <w:r>
        <w:t>Brief description of how UX is being used</w:t>
      </w:r>
      <w:r w:rsidR="004929BC">
        <w:t>,</w:t>
      </w:r>
      <w:r>
        <w:t xml:space="preserve"> or was considered</w:t>
      </w:r>
      <w:r w:rsidR="004929BC">
        <w:t>,</w:t>
      </w:r>
      <w:r>
        <w:t xml:space="preserve"> in the design of the system or module</w:t>
      </w:r>
      <w:r w:rsidR="00040801">
        <w:t xml:space="preserve">. </w:t>
      </w:r>
      <w:r>
        <w:rPr>
          <w:i/>
        </w:rPr>
        <w:t>You may reference and/or attach an existing project document as needed.</w:t>
      </w:r>
    </w:p>
    <w:tbl>
      <w:tblPr>
        <w:tblW w:w="9540" w:type="dxa"/>
        <w:tblInd w:w="-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tblPr>
      <w:tblGrid>
        <w:gridCol w:w="9540"/>
      </w:tblGrid>
      <w:tr w14:paraId="1367200D" w14:textId="77777777">
        <w:tblPrEx>
          <w:tblW w:w="9540" w:type="dxa"/>
          <w:tblInd w:w="-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tblPrEx>
        <w:tc>
          <w:tcPr>
            <w:tcW w:w="9540" w:type="dxa"/>
          </w:tcPr>
          <w:p w:rsidR="00EC24F0" w14:paraId="00000039" w14:textId="77777777">
            <w:pPr>
              <w:spacing w:before="60" w:after="60"/>
            </w:pPr>
            <w:bookmarkStart w:id="0" w:name="_heading=h.gjdgxs" w:colFirst="0" w:colLast="0"/>
            <w:bookmarkEnd w:id="0"/>
          </w:p>
        </w:tc>
      </w:tr>
    </w:tbl>
    <w:p w:rsidR="00991768" w:rsidP="00991768" w14:paraId="2124D193" w14:textId="77777777">
      <w:pPr>
        <w:spacing w:before="60" w:after="60"/>
        <w:rPr>
          <w:b/>
        </w:rPr>
      </w:pPr>
    </w:p>
    <w:p w:rsidR="00EC24F0" w:rsidP="007155FF" w14:paraId="0000003B" w14:textId="2B02AFF3">
      <w:pPr>
        <w:spacing w:before="240" w:after="120"/>
      </w:pPr>
      <w:r>
        <w:rPr>
          <w:b/>
        </w:rPr>
        <w:t>J.A.04</w:t>
      </w:r>
      <w:r>
        <w:rPr>
          <w:b/>
        </w:rPr>
        <w:tab/>
      </w:r>
      <w:r>
        <w:t>Provide any additional comments as background regarding the UX of your agency’s system or module.</w:t>
      </w:r>
    </w:p>
    <w:tbl>
      <w:tblPr>
        <w:tblW w:w="9771" w:type="dxa"/>
        <w:tblInd w:w="-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tblPr>
      <w:tblGrid>
        <w:gridCol w:w="9771"/>
      </w:tblGrid>
      <w:tr w14:paraId="764559FA" w14:textId="77777777">
        <w:tblPrEx>
          <w:tblW w:w="9771" w:type="dxa"/>
          <w:tblInd w:w="-1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tblPrEx>
        <w:trPr>
          <w:trHeight w:val="241"/>
        </w:trPr>
        <w:tc>
          <w:tcPr>
            <w:tcW w:w="9771" w:type="dxa"/>
          </w:tcPr>
          <w:p w:rsidR="00EC24F0" w14:paraId="0000003C" w14:textId="77777777">
            <w:pPr>
              <w:spacing w:before="60" w:after="60"/>
            </w:pPr>
          </w:p>
        </w:tc>
      </w:tr>
    </w:tbl>
    <w:p w:rsidR="00EC24F0" w14:paraId="0000003D" w14:textId="77777777">
      <w:pPr>
        <w:spacing w:before="120" w:after="120" w:line="240" w:lineRule="auto"/>
        <w:sectPr>
          <w:headerReference w:type="even" r:id="rId18"/>
          <w:headerReference w:type="default" r:id="rId19"/>
          <w:headerReference w:type="first" r:id="rId20"/>
          <w:footerReference w:type="first" r:id="rId21"/>
          <w:pgSz w:w="12240" w:h="15840"/>
          <w:pgMar w:top="1440" w:right="1354" w:bottom="1440" w:left="1440" w:header="720" w:footer="720" w:gutter="0"/>
          <w:cols w:space="720"/>
          <w:titlePg/>
        </w:sectPr>
      </w:pPr>
    </w:p>
    <w:p w:rsidR="00040801" w:rsidP="00A70EBD" w14:paraId="0E24A45E" w14:textId="004C8A3B">
      <w:pPr>
        <w:pBdr>
          <w:top w:val="single" w:sz="4" w:space="1" w:color="000000"/>
          <w:left w:val="single" w:sz="4" w:space="4" w:color="000000"/>
          <w:bottom w:val="single" w:sz="4" w:space="1" w:color="000000"/>
          <w:right w:val="single" w:sz="4" w:space="4" w:color="000000"/>
        </w:pBdr>
        <w:shd w:val="clear" w:color="auto" w:fill="DEEBF6"/>
        <w:spacing w:line="240" w:lineRule="auto"/>
        <w:ind w:left="720" w:right="720"/>
      </w:pPr>
      <w:r>
        <w:t>In the section below, the agency may document components, factors, and design elements of the function(s) or exchange</w:t>
      </w:r>
      <w:r w:rsidR="00F6777E">
        <w:t>(</w:t>
      </w:r>
      <w:r>
        <w:t>s</w:t>
      </w:r>
      <w:r w:rsidR="00F6777E">
        <w:t>)</w:t>
      </w:r>
      <w:r>
        <w:t xml:space="preserve"> that support the </w:t>
      </w:r>
      <w:r w:rsidR="00FE7CF8">
        <w:t xml:space="preserve">user experience </w:t>
      </w:r>
      <w:r>
        <w:t>goals of the CCWIS</w:t>
      </w:r>
      <w:r>
        <w:t xml:space="preserve">. </w:t>
      </w:r>
      <w:r>
        <w:t>If the agency has additional goals, please include them below and add new rows as needed</w:t>
      </w:r>
      <w:r>
        <w:t xml:space="preserve">. </w:t>
      </w:r>
      <w:r>
        <w:t>We encourage agencies to simplify their responses by referencing submitted documentation, such as APDs or attaching design documents and screenshots</w:t>
      </w:r>
      <w:r>
        <w:t>.</w:t>
      </w:r>
    </w:p>
    <w:p w:rsidR="00EC24F0" w14:paraId="0000003F" w14:textId="65D6EBA2">
      <w:pPr>
        <w:pBdr>
          <w:top w:val="single" w:sz="4" w:space="1" w:color="000000"/>
          <w:left w:val="single" w:sz="4" w:space="4" w:color="000000"/>
          <w:bottom w:val="single" w:sz="4" w:space="1" w:color="000000"/>
          <w:right w:val="single" w:sz="4" w:space="4" w:color="000000"/>
        </w:pBdr>
        <w:shd w:val="clear" w:color="auto" w:fill="DEEBF6"/>
        <w:spacing w:before="120" w:after="240" w:line="240" w:lineRule="auto"/>
        <w:ind w:left="720" w:right="720"/>
      </w:pPr>
      <w:r>
        <w:rPr>
          <w:i/>
        </w:rPr>
        <w:t>Please answer each question fully</w:t>
      </w:r>
      <w:r w:rsidR="00040801">
        <w:rPr>
          <w:i/>
        </w:rPr>
        <w:t xml:space="preserve">. </w:t>
      </w:r>
      <w:r>
        <w:rPr>
          <w:i/>
        </w:rPr>
        <w:t>If a question is not applicable, indicate “NA” and provide a reason.</w:t>
      </w:r>
    </w:p>
    <w:p w:rsidR="0010532D" w:rsidP="00A70EBD" w14:paraId="2670B3A0" w14:textId="170E0DE1">
      <w:pPr>
        <w:shd w:val="clear" w:color="auto" w:fill="D9D9D9"/>
        <w:spacing w:after="0" w:line="240" w:lineRule="auto"/>
        <w:rPr>
          <w:b/>
        </w:rPr>
      </w:pPr>
      <w:r>
        <w:rPr>
          <w:b/>
        </w:rPr>
        <w:t xml:space="preserve">Part </w:t>
      </w:r>
      <w:r w:rsidR="00C64F7E">
        <w:rPr>
          <w:b/>
        </w:rPr>
        <w:t>1</w:t>
      </w:r>
      <w:r>
        <w:rPr>
          <w:b/>
        </w:rPr>
        <w:t xml:space="preserve"> – Usability</w:t>
      </w:r>
    </w:p>
    <w:p w:rsidR="00EC24F0" w:rsidP="005162FD" w14:paraId="00000067" w14:textId="4BBE6941">
      <w:pPr>
        <w:spacing w:before="120" w:after="240" w:line="240" w:lineRule="auto"/>
        <w:rPr>
          <w:i/>
          <w:iCs/>
        </w:rPr>
      </w:pPr>
      <w:r>
        <w:t>Usability refers to how easy it is for people to understand and complete tasks using a CCWIS</w:t>
      </w:r>
      <w:r w:rsidR="00040801">
        <w:t xml:space="preserve">. </w:t>
      </w:r>
      <w:r w:rsidR="00C50557">
        <w:t xml:space="preserve">Specifically, </w:t>
      </w:r>
      <w:r w:rsidR="009D3931">
        <w:t>u</w:t>
      </w:r>
      <w:r>
        <w:t xml:space="preserve">sability </w:t>
      </w:r>
      <w:r w:rsidR="009D3931">
        <w:t>assesses</w:t>
      </w:r>
      <w:r>
        <w:t xml:space="preserve"> how well end-user research and the subsequent UX/</w:t>
      </w:r>
      <w:r w:rsidR="00900782">
        <w:t>user interface (</w:t>
      </w:r>
      <w:r>
        <w:t>UI</w:t>
      </w:r>
      <w:r w:rsidR="00070E92">
        <w:t>)</w:t>
      </w:r>
      <w:r>
        <w:rPr>
          <w:rStyle w:val="FootnoteReference"/>
        </w:rPr>
        <w:footnoteReference w:id="5"/>
      </w:r>
      <w:r>
        <w:t xml:space="preserve"> design process </w:t>
      </w:r>
      <w:r w:rsidR="00CF5F8F">
        <w:t>achieves</w:t>
      </w:r>
      <w:r>
        <w:t xml:space="preserve"> the intended outcomes for the organization and its end-users</w:t>
      </w:r>
      <w:r w:rsidR="00040801">
        <w:t xml:space="preserve">. </w:t>
      </w:r>
      <w:r>
        <w:t xml:space="preserve">A system or module should allow the end-user to </w:t>
      </w:r>
      <w:r w:rsidR="00331757">
        <w:t>access</w:t>
      </w:r>
      <w:r>
        <w:t xml:space="preserve"> necessary information and complete tasks efficiently and without frustration</w:t>
      </w:r>
      <w:r w:rsidR="608C98D5">
        <w:t>, excessive clicks/navigation</w:t>
      </w:r>
      <w:r w:rsidR="005F6556">
        <w:t>,</w:t>
      </w:r>
      <w:r w:rsidR="608C98D5">
        <w:t xml:space="preserve"> or </w:t>
      </w:r>
      <w:r w:rsidR="006C54BB">
        <w:t>workarounds</w:t>
      </w:r>
      <w:r>
        <w:t>.</w:t>
      </w:r>
    </w:p>
    <w:tbl>
      <w:tblPr>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5"/>
        <w:gridCol w:w="3780"/>
        <w:gridCol w:w="8280"/>
      </w:tblGrid>
      <w:tr w14:paraId="7D0D42DF" w14:textId="77777777" w:rsidTr="00950593">
        <w:tblPrEx>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458"/>
          <w:tblHeader/>
        </w:trPr>
        <w:tc>
          <w:tcPr>
            <w:tcW w:w="895" w:type="dxa"/>
            <w:shd w:val="clear" w:color="auto" w:fill="D9D9D9" w:themeFill="background1" w:themeFillShade="D9"/>
            <w:vAlign w:val="center"/>
          </w:tcPr>
          <w:p w:rsidR="00EC24F0" w:rsidP="00DE298D" w14:paraId="00000068" w14:textId="77777777">
            <w:pPr>
              <w:spacing w:after="0" w:line="240" w:lineRule="auto"/>
              <w:jc w:val="center"/>
              <w:rPr>
                <w:b/>
                <w:sz w:val="28"/>
                <w:szCs w:val="28"/>
              </w:rPr>
            </w:pPr>
            <w:r>
              <w:rPr>
                <w:b/>
                <w:sz w:val="28"/>
                <w:szCs w:val="28"/>
              </w:rPr>
              <w:t>#</w:t>
            </w:r>
          </w:p>
        </w:tc>
        <w:tc>
          <w:tcPr>
            <w:tcW w:w="3780" w:type="dxa"/>
            <w:shd w:val="clear" w:color="auto" w:fill="D9D9D9" w:themeFill="background1" w:themeFillShade="D9"/>
            <w:vAlign w:val="center"/>
          </w:tcPr>
          <w:p w:rsidR="00EC24F0" w:rsidP="00DE298D" w14:paraId="00000069" w14:textId="77777777">
            <w:pPr>
              <w:spacing w:after="0" w:line="240" w:lineRule="auto"/>
              <w:jc w:val="center"/>
              <w:rPr>
                <w:b/>
                <w:sz w:val="28"/>
                <w:szCs w:val="28"/>
              </w:rPr>
            </w:pPr>
            <w:r>
              <w:rPr>
                <w:b/>
                <w:sz w:val="28"/>
                <w:szCs w:val="28"/>
              </w:rPr>
              <w:t>Usability Goal</w:t>
            </w:r>
          </w:p>
        </w:tc>
        <w:tc>
          <w:tcPr>
            <w:tcW w:w="8280" w:type="dxa"/>
            <w:shd w:val="clear" w:color="auto" w:fill="D9D9D9" w:themeFill="background1" w:themeFillShade="D9"/>
            <w:vAlign w:val="center"/>
          </w:tcPr>
          <w:p w:rsidR="00EC24F0" w:rsidP="00DE298D" w14:paraId="0000006A" w14:textId="77777777">
            <w:pPr>
              <w:spacing w:after="0" w:line="240" w:lineRule="auto"/>
              <w:jc w:val="center"/>
              <w:rPr>
                <w:b/>
                <w:sz w:val="28"/>
                <w:szCs w:val="28"/>
              </w:rPr>
            </w:pPr>
            <w:r>
              <w:rPr>
                <w:b/>
                <w:sz w:val="28"/>
                <w:szCs w:val="28"/>
              </w:rPr>
              <w:t>Evidence that the System/Module Supports the Goal</w:t>
            </w:r>
          </w:p>
        </w:tc>
      </w:tr>
      <w:tr w14:paraId="4E23ACCC" w14:textId="77777777" w:rsidTr="00950593">
        <w:tblPrEx>
          <w:tblW w:w="12955" w:type="dxa"/>
          <w:tblLayout w:type="fixed"/>
          <w:tblLook w:val="0400"/>
        </w:tblPrEx>
        <w:trPr>
          <w:trHeight w:val="755"/>
        </w:trPr>
        <w:tc>
          <w:tcPr>
            <w:tcW w:w="895" w:type="dxa"/>
          </w:tcPr>
          <w:p w:rsidR="00EC24F0" w:rsidRPr="00341B32" w:rsidP="00DE298D" w14:paraId="0000006B" w14:textId="36C9EB02">
            <w:pPr>
              <w:spacing w:after="0" w:line="240" w:lineRule="auto"/>
              <w:rPr>
                <w:b/>
              </w:rPr>
            </w:pPr>
            <w:r w:rsidRPr="00341B32">
              <w:rPr>
                <w:b/>
              </w:rPr>
              <w:t>J.B1</w:t>
            </w:r>
            <w:r w:rsidRPr="00341B32" w:rsidR="00C20BDD">
              <w:rPr>
                <w:b/>
              </w:rPr>
              <w:t>.01</w:t>
            </w:r>
          </w:p>
        </w:tc>
        <w:tc>
          <w:tcPr>
            <w:tcW w:w="3780" w:type="dxa"/>
          </w:tcPr>
          <w:p w:rsidR="00EC24F0" w:rsidRPr="00E33CB3" w:rsidP="00A740B1" w14:paraId="0000006C" w14:textId="5ED13897">
            <w:pPr>
              <w:spacing w:before="60" w:after="60" w:line="240" w:lineRule="auto"/>
              <w:rPr>
                <w:sz w:val="20"/>
                <w:szCs w:val="20"/>
              </w:rPr>
            </w:pPr>
            <w:r w:rsidRPr="00E33CB3">
              <w:rPr>
                <w:sz w:val="20"/>
                <w:szCs w:val="20"/>
              </w:rPr>
              <w:t xml:space="preserve">Project utilizes </w:t>
            </w:r>
            <w:r w:rsidRPr="00E33CB3" w:rsidR="580BA3C7">
              <w:rPr>
                <w:sz w:val="20"/>
                <w:szCs w:val="20"/>
              </w:rPr>
              <w:t>Human</w:t>
            </w:r>
            <w:r w:rsidR="00C90FC4">
              <w:rPr>
                <w:sz w:val="20"/>
                <w:szCs w:val="20"/>
              </w:rPr>
              <w:t>-</w:t>
            </w:r>
            <w:r w:rsidRPr="00E33CB3" w:rsidR="580BA3C7">
              <w:rPr>
                <w:sz w:val="20"/>
                <w:szCs w:val="20"/>
              </w:rPr>
              <w:t xml:space="preserve">Centered </w:t>
            </w:r>
            <w:r w:rsidR="00C90FC4">
              <w:rPr>
                <w:sz w:val="20"/>
                <w:szCs w:val="20"/>
              </w:rPr>
              <w:t>D</w:t>
            </w:r>
            <w:r w:rsidRPr="00E33CB3" w:rsidR="580BA3C7">
              <w:rPr>
                <w:sz w:val="20"/>
                <w:szCs w:val="20"/>
              </w:rPr>
              <w:t>esign approach</w:t>
            </w:r>
            <w:r w:rsidRPr="00E33CB3" w:rsidR="77C22D0B">
              <w:rPr>
                <w:sz w:val="20"/>
                <w:szCs w:val="20"/>
              </w:rPr>
              <w:t>es and incorporates partners, end</w:t>
            </w:r>
            <w:r w:rsidR="008E251F">
              <w:rPr>
                <w:sz w:val="20"/>
                <w:szCs w:val="20"/>
              </w:rPr>
              <w:t>-</w:t>
            </w:r>
            <w:r w:rsidRPr="00E33CB3" w:rsidR="77C22D0B">
              <w:rPr>
                <w:sz w:val="20"/>
                <w:szCs w:val="20"/>
              </w:rPr>
              <w:t>users</w:t>
            </w:r>
            <w:r w:rsidR="0076650C">
              <w:rPr>
                <w:sz w:val="20"/>
                <w:szCs w:val="20"/>
              </w:rPr>
              <w:t>,</w:t>
            </w:r>
            <w:r w:rsidRPr="00E33CB3" w:rsidR="77C22D0B">
              <w:rPr>
                <w:sz w:val="20"/>
                <w:szCs w:val="20"/>
              </w:rPr>
              <w:t xml:space="preserve"> and impacted populations in system development and ongoing support activities.</w:t>
            </w:r>
            <w:r w:rsidRPr="00E33CB3" w:rsidR="580BA3C7">
              <w:rPr>
                <w:sz w:val="20"/>
                <w:szCs w:val="20"/>
              </w:rPr>
              <w:t xml:space="preserve"> </w:t>
            </w:r>
          </w:p>
        </w:tc>
        <w:tc>
          <w:tcPr>
            <w:tcW w:w="8280" w:type="dxa"/>
          </w:tcPr>
          <w:p w:rsidR="00EC24F0" w:rsidRPr="00770632" w:rsidP="00A740B1" w14:paraId="0000006D" w14:textId="20BF1A9F">
            <w:pPr>
              <w:spacing w:before="60" w:after="60" w:line="240" w:lineRule="auto"/>
              <w:rPr>
                <w:i/>
                <w:iCs/>
                <w:sz w:val="20"/>
                <w:szCs w:val="20"/>
              </w:rPr>
            </w:pPr>
            <w:r w:rsidRPr="00770632">
              <w:rPr>
                <w:i/>
                <w:iCs/>
                <w:sz w:val="18"/>
                <w:szCs w:val="18"/>
              </w:rPr>
              <w:t xml:space="preserve">Evidence may </w:t>
            </w:r>
            <w:r w:rsidRPr="00770632" w:rsidR="003F6C5D">
              <w:rPr>
                <w:i/>
                <w:iCs/>
                <w:sz w:val="18"/>
                <w:szCs w:val="18"/>
              </w:rPr>
              <w:t>include</w:t>
            </w:r>
            <w:r w:rsidR="003F6C5D">
              <w:rPr>
                <w:i/>
                <w:iCs/>
                <w:sz w:val="18"/>
                <w:szCs w:val="18"/>
              </w:rPr>
              <w:t xml:space="preserve"> but</w:t>
            </w:r>
            <w:r w:rsidR="00AB0B77">
              <w:rPr>
                <w:i/>
                <w:iCs/>
                <w:sz w:val="18"/>
                <w:szCs w:val="18"/>
              </w:rPr>
              <w:t xml:space="preserve"> is not</w:t>
            </w:r>
            <w:r w:rsidRPr="00770632">
              <w:rPr>
                <w:i/>
                <w:iCs/>
                <w:sz w:val="18"/>
                <w:szCs w:val="18"/>
              </w:rPr>
              <w:t xml:space="preserve"> limited to:  Human</w:t>
            </w:r>
            <w:r w:rsidRPr="00770632" w:rsidR="00C90FC4">
              <w:rPr>
                <w:i/>
                <w:iCs/>
                <w:sz w:val="18"/>
                <w:szCs w:val="18"/>
              </w:rPr>
              <w:t>-</w:t>
            </w:r>
            <w:r w:rsidRPr="00770632">
              <w:rPr>
                <w:i/>
                <w:iCs/>
                <w:sz w:val="18"/>
                <w:szCs w:val="18"/>
              </w:rPr>
              <w:t>Centered Design professional</w:t>
            </w:r>
            <w:r w:rsidRPr="00770632" w:rsidR="00C90FC4">
              <w:rPr>
                <w:i/>
                <w:iCs/>
                <w:sz w:val="18"/>
                <w:szCs w:val="18"/>
              </w:rPr>
              <w:t>s</w:t>
            </w:r>
            <w:r w:rsidRPr="00770632">
              <w:rPr>
                <w:i/>
                <w:iCs/>
                <w:sz w:val="18"/>
                <w:szCs w:val="18"/>
              </w:rPr>
              <w:t xml:space="preserve"> on the project team, documentation of consistent consideration of UX approaches in user stories or software development life cycle, </w:t>
            </w:r>
            <w:r w:rsidRPr="00770632" w:rsidR="00C90FC4">
              <w:rPr>
                <w:i/>
                <w:iCs/>
                <w:sz w:val="18"/>
                <w:szCs w:val="18"/>
              </w:rPr>
              <w:t>d</w:t>
            </w:r>
            <w:r w:rsidRPr="00770632">
              <w:rPr>
                <w:i/>
                <w:iCs/>
                <w:sz w:val="18"/>
                <w:szCs w:val="18"/>
              </w:rPr>
              <w:t xml:space="preserve">ocumentation of active and frequent user group meetings/communications, </w:t>
            </w:r>
            <w:r w:rsidRPr="00770632" w:rsidR="00C90FC4">
              <w:rPr>
                <w:i/>
                <w:iCs/>
                <w:sz w:val="18"/>
                <w:szCs w:val="18"/>
              </w:rPr>
              <w:t>s</w:t>
            </w:r>
            <w:r w:rsidRPr="00770632">
              <w:rPr>
                <w:i/>
                <w:iCs/>
                <w:sz w:val="18"/>
                <w:szCs w:val="18"/>
              </w:rPr>
              <w:t xml:space="preserve">urvey documentation on the impact of functionality/system adoption, </w:t>
            </w:r>
            <w:r w:rsidRPr="00770632" w:rsidR="00C90FC4">
              <w:rPr>
                <w:i/>
                <w:iCs/>
                <w:sz w:val="18"/>
                <w:szCs w:val="18"/>
              </w:rPr>
              <w:t>d</w:t>
            </w:r>
            <w:r w:rsidRPr="00770632">
              <w:rPr>
                <w:i/>
                <w:iCs/>
                <w:sz w:val="18"/>
                <w:szCs w:val="18"/>
              </w:rPr>
              <w:t>ocumentation of enhancements introduced to respond to end</w:t>
            </w:r>
            <w:r w:rsidR="008C60F3">
              <w:rPr>
                <w:i/>
                <w:iCs/>
                <w:sz w:val="18"/>
                <w:szCs w:val="18"/>
              </w:rPr>
              <w:t>-</w:t>
            </w:r>
            <w:r w:rsidRPr="00770632">
              <w:rPr>
                <w:i/>
                <w:iCs/>
                <w:sz w:val="18"/>
                <w:szCs w:val="18"/>
              </w:rPr>
              <w:t>user needs/issues.</w:t>
            </w:r>
          </w:p>
        </w:tc>
      </w:tr>
      <w:tr w14:paraId="49A8FFB3" w14:textId="77777777" w:rsidTr="00950593">
        <w:tblPrEx>
          <w:tblW w:w="12955" w:type="dxa"/>
          <w:tblLayout w:type="fixed"/>
          <w:tblLook w:val="0400"/>
        </w:tblPrEx>
        <w:trPr>
          <w:trHeight w:val="341"/>
        </w:trPr>
        <w:tc>
          <w:tcPr>
            <w:tcW w:w="895" w:type="dxa"/>
          </w:tcPr>
          <w:p w:rsidR="00EC24F0" w:rsidRPr="00341B32" w:rsidP="00DE298D" w14:paraId="0000006E" w14:textId="58F8651A">
            <w:pPr>
              <w:spacing w:after="0" w:line="240" w:lineRule="auto"/>
              <w:rPr>
                <w:b/>
              </w:rPr>
            </w:pPr>
            <w:r w:rsidRPr="00341B32">
              <w:rPr>
                <w:b/>
              </w:rPr>
              <w:t>J.B1</w:t>
            </w:r>
            <w:r w:rsidRPr="00341B32" w:rsidR="00C20BDD">
              <w:rPr>
                <w:b/>
              </w:rPr>
              <w:t>.02</w:t>
            </w:r>
          </w:p>
        </w:tc>
        <w:tc>
          <w:tcPr>
            <w:tcW w:w="3780" w:type="dxa"/>
          </w:tcPr>
          <w:p w:rsidR="00EC24F0" w:rsidRPr="00E33CB3" w:rsidP="00A740B1" w14:paraId="0000006F" w14:textId="0B4F647E">
            <w:pPr>
              <w:spacing w:before="60" w:after="60" w:line="240" w:lineRule="auto"/>
              <w:rPr>
                <w:sz w:val="20"/>
                <w:szCs w:val="20"/>
              </w:rPr>
            </w:pPr>
            <w:r w:rsidRPr="00E33CB3">
              <w:rPr>
                <w:sz w:val="20"/>
                <w:szCs w:val="20"/>
              </w:rPr>
              <w:t>Textual and visual cues (</w:t>
            </w:r>
            <w:r w:rsidR="008C60F3">
              <w:rPr>
                <w:sz w:val="20"/>
                <w:szCs w:val="20"/>
              </w:rPr>
              <w:t xml:space="preserve">e.g., </w:t>
            </w:r>
            <w:r w:rsidRPr="00E33CB3">
              <w:rPr>
                <w:sz w:val="20"/>
                <w:szCs w:val="20"/>
              </w:rPr>
              <w:t xml:space="preserve">breadcrumbs) help end-users orient themselves within the structure of the module or system. Design </w:t>
            </w:r>
            <w:r w:rsidR="00F733BB">
              <w:rPr>
                <w:sz w:val="20"/>
                <w:szCs w:val="20"/>
              </w:rPr>
              <w:t xml:space="preserve">decisions </w:t>
            </w:r>
            <w:r w:rsidRPr="00E33CB3">
              <w:rPr>
                <w:sz w:val="20"/>
                <w:szCs w:val="20"/>
              </w:rPr>
              <w:t xml:space="preserve">are made </w:t>
            </w:r>
            <w:r w:rsidR="00F733BB">
              <w:rPr>
                <w:sz w:val="20"/>
                <w:szCs w:val="20"/>
              </w:rPr>
              <w:t>with consideration of</w:t>
            </w:r>
            <w:r w:rsidRPr="00E33CB3">
              <w:rPr>
                <w:sz w:val="20"/>
                <w:szCs w:val="20"/>
              </w:rPr>
              <w:t xml:space="preserve"> </w:t>
            </w:r>
            <w:r w:rsidR="007A778E">
              <w:rPr>
                <w:sz w:val="20"/>
                <w:szCs w:val="20"/>
              </w:rPr>
              <w:t xml:space="preserve">all users, </w:t>
            </w:r>
            <w:r w:rsidR="00F733BB">
              <w:rPr>
                <w:sz w:val="20"/>
                <w:szCs w:val="20"/>
              </w:rPr>
              <w:t xml:space="preserve">including </w:t>
            </w:r>
            <w:r w:rsidRPr="00E33CB3">
              <w:rPr>
                <w:sz w:val="20"/>
                <w:szCs w:val="20"/>
              </w:rPr>
              <w:t xml:space="preserve">those of different abilities, </w:t>
            </w:r>
            <w:r w:rsidR="00F733BB">
              <w:rPr>
                <w:sz w:val="20"/>
                <w:szCs w:val="20"/>
              </w:rPr>
              <w:t>such as n</w:t>
            </w:r>
            <w:r w:rsidRPr="00E33CB3">
              <w:rPr>
                <w:sz w:val="20"/>
                <w:szCs w:val="20"/>
              </w:rPr>
              <w:t xml:space="preserve">eurodivergent populations. </w:t>
            </w:r>
          </w:p>
        </w:tc>
        <w:tc>
          <w:tcPr>
            <w:tcW w:w="8280" w:type="dxa"/>
          </w:tcPr>
          <w:p w:rsidR="00EC24F0" w:rsidRPr="00770632" w:rsidP="00A740B1" w14:paraId="00000070" w14:textId="2E8E9BED">
            <w:pPr>
              <w:spacing w:before="60" w:after="60" w:line="240" w:lineRule="auto"/>
              <w:rPr>
                <w:i/>
                <w:iCs/>
                <w:sz w:val="18"/>
                <w:szCs w:val="18"/>
              </w:rPr>
            </w:pPr>
            <w:r w:rsidRPr="00770632">
              <w:rPr>
                <w:i/>
                <w:iCs/>
                <w:sz w:val="18"/>
                <w:szCs w:val="18"/>
              </w:rPr>
              <w:t xml:space="preserve">Evidence may </w:t>
            </w:r>
            <w:r w:rsidRPr="00770632" w:rsidR="003F6C5D">
              <w:rPr>
                <w:i/>
                <w:iCs/>
                <w:sz w:val="18"/>
                <w:szCs w:val="18"/>
              </w:rPr>
              <w:t>include</w:t>
            </w:r>
            <w:r w:rsidR="003F6C5D">
              <w:rPr>
                <w:i/>
                <w:iCs/>
                <w:sz w:val="18"/>
                <w:szCs w:val="18"/>
              </w:rPr>
              <w:t xml:space="preserve"> but is not</w:t>
            </w:r>
            <w:r w:rsidRPr="00770632">
              <w:rPr>
                <w:i/>
                <w:iCs/>
                <w:sz w:val="18"/>
                <w:szCs w:val="18"/>
              </w:rPr>
              <w:t xml:space="preserve"> limited to</w:t>
            </w:r>
            <w:r w:rsidRPr="00770632" w:rsidR="00F025B4">
              <w:rPr>
                <w:i/>
                <w:iCs/>
                <w:sz w:val="18"/>
                <w:szCs w:val="18"/>
              </w:rPr>
              <w:t>:</w:t>
            </w:r>
            <w:r w:rsidRPr="00770632">
              <w:rPr>
                <w:i/>
                <w:iCs/>
                <w:sz w:val="18"/>
                <w:szCs w:val="18"/>
              </w:rPr>
              <w:t xml:space="preserve"> The layout and design of the system (user stories, screens, programming standards) are documented and consistent</w:t>
            </w:r>
            <w:r w:rsidRPr="00770632" w:rsidR="00391C8F">
              <w:rPr>
                <w:i/>
                <w:iCs/>
                <w:sz w:val="18"/>
                <w:szCs w:val="18"/>
              </w:rPr>
              <w:t>ly utilized</w:t>
            </w:r>
            <w:r w:rsidRPr="00770632">
              <w:rPr>
                <w:i/>
                <w:iCs/>
                <w:sz w:val="18"/>
                <w:szCs w:val="18"/>
              </w:rPr>
              <w:t>.</w:t>
            </w:r>
            <w:r w:rsidRPr="00770632" w:rsidR="00701860">
              <w:rPr>
                <w:i/>
                <w:iCs/>
                <w:sz w:val="18"/>
                <w:szCs w:val="18"/>
              </w:rPr>
              <w:t xml:space="preserve"> </w:t>
            </w:r>
            <w:r w:rsidRPr="00770632" w:rsidR="00063111">
              <w:rPr>
                <w:i/>
                <w:iCs/>
                <w:sz w:val="18"/>
                <w:szCs w:val="18"/>
              </w:rPr>
              <w:t xml:space="preserve">The flow and design should reflect an understanding of the </w:t>
            </w:r>
            <w:r w:rsidRPr="00770632" w:rsidR="00FB2D64">
              <w:rPr>
                <w:i/>
                <w:iCs/>
                <w:sz w:val="18"/>
                <w:szCs w:val="18"/>
              </w:rPr>
              <w:t xml:space="preserve">business need and should not have unnecessary clicks, screen changes, constant saving, or </w:t>
            </w:r>
            <w:r w:rsidRPr="00770632" w:rsidR="0054095B">
              <w:rPr>
                <w:i/>
                <w:iCs/>
                <w:sz w:val="18"/>
                <w:szCs w:val="18"/>
              </w:rPr>
              <w:t xml:space="preserve">lost work items. </w:t>
            </w:r>
            <w:r w:rsidR="00E569E7">
              <w:rPr>
                <w:i/>
                <w:iCs/>
                <w:sz w:val="18"/>
                <w:szCs w:val="18"/>
              </w:rPr>
              <w:t xml:space="preserve">Options exist </w:t>
            </w:r>
            <w:r w:rsidRPr="00770632" w:rsidR="00E569E7">
              <w:rPr>
                <w:i/>
                <w:iCs/>
                <w:sz w:val="18"/>
                <w:szCs w:val="18"/>
              </w:rPr>
              <w:t>to modify notification sounds and frequency, as well as screen zoom and font size.</w:t>
            </w:r>
            <w:r w:rsidR="00E569E7">
              <w:rPr>
                <w:i/>
                <w:iCs/>
                <w:sz w:val="18"/>
                <w:szCs w:val="18"/>
              </w:rPr>
              <w:t xml:space="preserve"> </w:t>
            </w:r>
            <w:r w:rsidRPr="00770632" w:rsidR="0054095B">
              <w:rPr>
                <w:i/>
                <w:iCs/>
                <w:sz w:val="18"/>
                <w:szCs w:val="18"/>
              </w:rPr>
              <w:t>Hovers should provide additional information</w:t>
            </w:r>
            <w:r w:rsidRPr="00770632" w:rsidR="000162EB">
              <w:rPr>
                <w:i/>
                <w:iCs/>
                <w:sz w:val="18"/>
                <w:szCs w:val="18"/>
              </w:rPr>
              <w:t xml:space="preserve"> and</w:t>
            </w:r>
            <w:r w:rsidRPr="00770632" w:rsidR="0054095B">
              <w:rPr>
                <w:i/>
                <w:iCs/>
                <w:sz w:val="18"/>
                <w:szCs w:val="18"/>
              </w:rPr>
              <w:t xml:space="preserve"> </w:t>
            </w:r>
            <w:r w:rsidRPr="00770632" w:rsidR="000162EB">
              <w:rPr>
                <w:i/>
                <w:iCs/>
                <w:sz w:val="18"/>
                <w:szCs w:val="18"/>
              </w:rPr>
              <w:t>c</w:t>
            </w:r>
            <w:r w:rsidRPr="00770632" w:rsidR="00701860">
              <w:rPr>
                <w:i/>
                <w:iCs/>
                <w:sz w:val="18"/>
                <w:szCs w:val="18"/>
              </w:rPr>
              <w:t>ase</w:t>
            </w:r>
            <w:r w:rsidRPr="00770632">
              <w:rPr>
                <w:i/>
                <w:iCs/>
                <w:sz w:val="18"/>
                <w:szCs w:val="18"/>
              </w:rPr>
              <w:t xml:space="preserve"> ID/person ID </w:t>
            </w:r>
            <w:r w:rsidR="00E875C2">
              <w:rPr>
                <w:i/>
                <w:iCs/>
                <w:sz w:val="18"/>
                <w:szCs w:val="18"/>
              </w:rPr>
              <w:t xml:space="preserve">should </w:t>
            </w:r>
            <w:r w:rsidRPr="00770632">
              <w:rPr>
                <w:i/>
                <w:iCs/>
                <w:sz w:val="18"/>
                <w:szCs w:val="18"/>
              </w:rPr>
              <w:t>utilize names</w:t>
            </w:r>
            <w:r w:rsidRPr="00770632" w:rsidR="000162EB">
              <w:rPr>
                <w:i/>
                <w:iCs/>
                <w:sz w:val="18"/>
                <w:szCs w:val="18"/>
              </w:rPr>
              <w:t>.</w:t>
            </w:r>
            <w:r w:rsidRPr="00770632">
              <w:rPr>
                <w:i/>
                <w:iCs/>
                <w:sz w:val="18"/>
                <w:szCs w:val="18"/>
              </w:rPr>
              <w:t xml:space="preserve"> </w:t>
            </w:r>
            <w:r w:rsidRPr="00770632" w:rsidR="000162EB">
              <w:rPr>
                <w:i/>
                <w:iCs/>
                <w:sz w:val="18"/>
                <w:szCs w:val="18"/>
              </w:rPr>
              <w:t>A</w:t>
            </w:r>
            <w:r w:rsidRPr="00770632">
              <w:rPr>
                <w:i/>
                <w:iCs/>
                <w:sz w:val="18"/>
                <w:szCs w:val="18"/>
              </w:rPr>
              <w:t>utomation processes</w:t>
            </w:r>
            <w:r w:rsidRPr="00770632" w:rsidR="000162EB">
              <w:rPr>
                <w:i/>
                <w:iCs/>
                <w:sz w:val="18"/>
                <w:szCs w:val="18"/>
              </w:rPr>
              <w:t xml:space="preserve"> </w:t>
            </w:r>
            <w:r w:rsidR="00642F9E">
              <w:rPr>
                <w:i/>
                <w:iCs/>
                <w:sz w:val="18"/>
                <w:szCs w:val="18"/>
              </w:rPr>
              <w:t>should</w:t>
            </w:r>
            <w:r w:rsidRPr="00770632">
              <w:rPr>
                <w:i/>
                <w:iCs/>
                <w:sz w:val="18"/>
                <w:szCs w:val="18"/>
              </w:rPr>
              <w:t xml:space="preserve"> align with </w:t>
            </w:r>
            <w:r w:rsidR="001D621E">
              <w:rPr>
                <w:i/>
                <w:iCs/>
                <w:sz w:val="18"/>
                <w:szCs w:val="18"/>
              </w:rPr>
              <w:t>end-</w:t>
            </w:r>
            <w:r w:rsidRPr="00770632" w:rsidR="000162EB">
              <w:rPr>
                <w:i/>
                <w:iCs/>
                <w:sz w:val="18"/>
                <w:szCs w:val="18"/>
              </w:rPr>
              <w:t>user’s needs and policy</w:t>
            </w:r>
            <w:r w:rsidRPr="00770632" w:rsidR="00391C8F">
              <w:rPr>
                <w:i/>
                <w:iCs/>
                <w:sz w:val="18"/>
                <w:szCs w:val="18"/>
              </w:rPr>
              <w:t xml:space="preserve">. Documentation may include survey </w:t>
            </w:r>
            <w:r w:rsidRPr="00770632" w:rsidR="0054095B">
              <w:rPr>
                <w:i/>
                <w:iCs/>
                <w:sz w:val="18"/>
                <w:szCs w:val="18"/>
              </w:rPr>
              <w:t>data</w:t>
            </w:r>
            <w:r w:rsidRPr="00770632" w:rsidR="00391C8F">
              <w:rPr>
                <w:i/>
                <w:iCs/>
                <w:sz w:val="18"/>
                <w:szCs w:val="18"/>
              </w:rPr>
              <w:t xml:space="preserve">, system performance data, screen shots, user stories, </w:t>
            </w:r>
            <w:r w:rsidR="00A664F4">
              <w:rPr>
                <w:i/>
                <w:iCs/>
                <w:sz w:val="18"/>
                <w:szCs w:val="18"/>
              </w:rPr>
              <w:t xml:space="preserve">and/or </w:t>
            </w:r>
            <w:r w:rsidRPr="00770632" w:rsidR="00391C8F">
              <w:rPr>
                <w:i/>
                <w:iCs/>
                <w:sz w:val="18"/>
                <w:szCs w:val="18"/>
              </w:rPr>
              <w:t>content/display model</w:t>
            </w:r>
            <w:r w:rsidRPr="00770632" w:rsidR="00063111">
              <w:rPr>
                <w:i/>
                <w:iCs/>
                <w:sz w:val="18"/>
                <w:szCs w:val="18"/>
              </w:rPr>
              <w:t>.</w:t>
            </w:r>
            <w:r w:rsidR="00E875C2">
              <w:rPr>
                <w:i/>
                <w:iCs/>
                <w:sz w:val="18"/>
                <w:szCs w:val="18"/>
              </w:rPr>
              <w:t xml:space="preserve"> </w:t>
            </w:r>
          </w:p>
        </w:tc>
      </w:tr>
      <w:tr w14:paraId="73665DF3" w14:textId="77777777" w:rsidTr="00950593">
        <w:tblPrEx>
          <w:tblW w:w="12955" w:type="dxa"/>
          <w:tblLayout w:type="fixed"/>
          <w:tblLook w:val="0400"/>
        </w:tblPrEx>
        <w:trPr>
          <w:trHeight w:val="341"/>
        </w:trPr>
        <w:tc>
          <w:tcPr>
            <w:tcW w:w="895" w:type="dxa"/>
          </w:tcPr>
          <w:p w:rsidR="00EC24F0" w:rsidRPr="00341B32" w:rsidP="00DE298D" w14:paraId="00000071" w14:textId="4C4B8E08">
            <w:pPr>
              <w:spacing w:after="0" w:line="240" w:lineRule="auto"/>
              <w:rPr>
                <w:b/>
              </w:rPr>
            </w:pPr>
            <w:r w:rsidRPr="00341B32">
              <w:rPr>
                <w:b/>
              </w:rPr>
              <w:t>J.B1</w:t>
            </w:r>
            <w:r w:rsidRPr="00341B32" w:rsidR="00C20BDD">
              <w:rPr>
                <w:b/>
              </w:rPr>
              <w:t>.03</w:t>
            </w:r>
          </w:p>
        </w:tc>
        <w:tc>
          <w:tcPr>
            <w:tcW w:w="3780" w:type="dxa"/>
          </w:tcPr>
          <w:p w:rsidR="00EC24F0" w:rsidRPr="00E33CB3" w:rsidP="00A740B1" w14:paraId="00000072" w14:textId="33D5E0A4">
            <w:pPr>
              <w:spacing w:before="60" w:after="60" w:line="240" w:lineRule="auto"/>
              <w:rPr>
                <w:sz w:val="20"/>
                <w:szCs w:val="20"/>
              </w:rPr>
            </w:pPr>
            <w:r w:rsidRPr="00E33CB3">
              <w:rPr>
                <w:sz w:val="20"/>
                <w:szCs w:val="20"/>
              </w:rPr>
              <w:t>Menus and navigational elements are consistent and predictable throughout</w:t>
            </w:r>
            <w:r w:rsidRPr="00E33CB3" w:rsidR="00040801">
              <w:rPr>
                <w:sz w:val="20"/>
                <w:szCs w:val="20"/>
              </w:rPr>
              <w:t xml:space="preserve">. </w:t>
            </w:r>
            <w:r w:rsidRPr="00E33CB3">
              <w:rPr>
                <w:sz w:val="20"/>
                <w:szCs w:val="20"/>
              </w:rPr>
              <w:t>Interactive features related to navigating the system or module perform as the end-user expects</w:t>
            </w:r>
            <w:r w:rsidR="00A70EBD">
              <w:rPr>
                <w:sz w:val="20"/>
                <w:szCs w:val="20"/>
              </w:rPr>
              <w:t>.</w:t>
            </w:r>
          </w:p>
        </w:tc>
        <w:tc>
          <w:tcPr>
            <w:tcW w:w="8280" w:type="dxa"/>
          </w:tcPr>
          <w:p w:rsidR="00EC24F0" w:rsidRPr="00770632" w:rsidP="00A740B1" w14:paraId="00000073" w14:textId="0B6E4C14">
            <w:pPr>
              <w:spacing w:before="60" w:after="60" w:line="240" w:lineRule="auto"/>
              <w:rPr>
                <w:i/>
                <w:iCs/>
                <w:sz w:val="20"/>
                <w:szCs w:val="20"/>
              </w:rPr>
            </w:pPr>
            <w:r w:rsidRPr="00770632">
              <w:rPr>
                <w:i/>
                <w:iCs/>
                <w:sz w:val="18"/>
                <w:szCs w:val="18"/>
              </w:rPr>
              <w:t xml:space="preserve">Evidence may include </w:t>
            </w:r>
            <w:r w:rsidR="002B7839">
              <w:rPr>
                <w:i/>
                <w:iCs/>
                <w:sz w:val="18"/>
                <w:szCs w:val="18"/>
              </w:rPr>
              <w:t>but is not</w:t>
            </w:r>
            <w:r w:rsidRPr="00770632">
              <w:rPr>
                <w:i/>
                <w:iCs/>
                <w:sz w:val="18"/>
                <w:szCs w:val="18"/>
              </w:rPr>
              <w:t xml:space="preserve"> limited to</w:t>
            </w:r>
            <w:r w:rsidRPr="00770632" w:rsidR="00F025B4">
              <w:rPr>
                <w:i/>
                <w:iCs/>
                <w:sz w:val="18"/>
                <w:szCs w:val="18"/>
              </w:rPr>
              <w:t>:</w:t>
            </w:r>
            <w:r w:rsidRPr="00770632">
              <w:rPr>
                <w:i/>
                <w:iCs/>
                <w:sz w:val="18"/>
                <w:szCs w:val="18"/>
              </w:rPr>
              <w:t xml:space="preserve"> System reflects </w:t>
            </w:r>
            <w:r w:rsidRPr="00770632" w:rsidR="00B3058B">
              <w:rPr>
                <w:i/>
                <w:iCs/>
                <w:sz w:val="18"/>
                <w:szCs w:val="18"/>
              </w:rPr>
              <w:t>business</w:t>
            </w:r>
            <w:r w:rsidRPr="00770632">
              <w:rPr>
                <w:i/>
                <w:iCs/>
                <w:sz w:val="18"/>
                <w:szCs w:val="18"/>
              </w:rPr>
              <w:t xml:space="preserve"> practice </w:t>
            </w:r>
            <w:r w:rsidRPr="00770632" w:rsidR="00C577EF">
              <w:rPr>
                <w:i/>
                <w:iCs/>
                <w:sz w:val="18"/>
                <w:szCs w:val="18"/>
              </w:rPr>
              <w:t xml:space="preserve">workflows </w:t>
            </w:r>
            <w:r w:rsidRPr="00770632">
              <w:rPr>
                <w:i/>
                <w:iCs/>
                <w:sz w:val="18"/>
                <w:szCs w:val="18"/>
              </w:rPr>
              <w:t xml:space="preserve">and supports </w:t>
            </w:r>
            <w:r w:rsidRPr="00770632" w:rsidR="00C577EF">
              <w:rPr>
                <w:i/>
                <w:iCs/>
                <w:sz w:val="18"/>
                <w:szCs w:val="18"/>
              </w:rPr>
              <w:t>the efficient and effective flow of activities</w:t>
            </w:r>
            <w:r w:rsidRPr="00770632">
              <w:rPr>
                <w:i/>
                <w:iCs/>
                <w:sz w:val="18"/>
                <w:szCs w:val="18"/>
              </w:rPr>
              <w:t>.</w:t>
            </w:r>
            <w:r w:rsidRPr="00770632" w:rsidR="00B46DC8">
              <w:rPr>
                <w:i/>
                <w:iCs/>
                <w:sz w:val="18"/>
                <w:szCs w:val="18"/>
              </w:rPr>
              <w:t xml:space="preserve"> Ro</w:t>
            </w:r>
            <w:r w:rsidRPr="00770632" w:rsidR="007844D9">
              <w:rPr>
                <w:i/>
                <w:iCs/>
                <w:sz w:val="18"/>
                <w:szCs w:val="18"/>
              </w:rPr>
              <w:t>le-based differences</w:t>
            </w:r>
            <w:r w:rsidRPr="00770632" w:rsidR="00B46DC8">
              <w:rPr>
                <w:i/>
                <w:iCs/>
                <w:sz w:val="18"/>
                <w:szCs w:val="18"/>
              </w:rPr>
              <w:t xml:space="preserve"> are reflected</w:t>
            </w:r>
            <w:r w:rsidRPr="00770632">
              <w:rPr>
                <w:i/>
                <w:iCs/>
                <w:sz w:val="18"/>
                <w:szCs w:val="18"/>
              </w:rPr>
              <w:t xml:space="preserve"> in common areas </w:t>
            </w:r>
            <w:r w:rsidRPr="00770632" w:rsidR="00B46DC8">
              <w:rPr>
                <w:i/>
                <w:iCs/>
                <w:sz w:val="18"/>
                <w:szCs w:val="18"/>
              </w:rPr>
              <w:t>such as</w:t>
            </w:r>
            <w:r w:rsidRPr="00770632">
              <w:rPr>
                <w:i/>
                <w:iCs/>
                <w:sz w:val="18"/>
                <w:szCs w:val="18"/>
              </w:rPr>
              <w:t xml:space="preserve"> visits</w:t>
            </w:r>
            <w:r w:rsidRPr="00770632" w:rsidR="00B46DC8">
              <w:rPr>
                <w:i/>
                <w:iCs/>
                <w:sz w:val="18"/>
                <w:szCs w:val="18"/>
              </w:rPr>
              <w:t xml:space="preserve">, </w:t>
            </w:r>
            <w:r w:rsidRPr="00770632">
              <w:rPr>
                <w:i/>
                <w:iCs/>
                <w:sz w:val="18"/>
                <w:szCs w:val="18"/>
              </w:rPr>
              <w:t>activity logs, placements, case plans, eligibility</w:t>
            </w:r>
            <w:r w:rsidRPr="00770632" w:rsidR="00A60349">
              <w:rPr>
                <w:i/>
                <w:iCs/>
                <w:sz w:val="18"/>
                <w:szCs w:val="18"/>
              </w:rPr>
              <w:t>,</w:t>
            </w:r>
            <w:r w:rsidRPr="00770632">
              <w:rPr>
                <w:i/>
                <w:iCs/>
                <w:sz w:val="18"/>
                <w:szCs w:val="18"/>
              </w:rPr>
              <w:t xml:space="preserve"> and payments. </w:t>
            </w:r>
            <w:r w:rsidRPr="00770632" w:rsidR="00770632">
              <w:rPr>
                <w:i/>
                <w:iCs/>
                <w:sz w:val="18"/>
                <w:szCs w:val="18"/>
              </w:rPr>
              <w:t>Chronological views exist, and</w:t>
            </w:r>
            <w:r w:rsidRPr="00770632">
              <w:rPr>
                <w:i/>
                <w:iCs/>
                <w:sz w:val="18"/>
                <w:szCs w:val="18"/>
              </w:rPr>
              <w:t xml:space="preserve"> </w:t>
            </w:r>
            <w:r w:rsidRPr="00770632" w:rsidR="00770632">
              <w:rPr>
                <w:i/>
                <w:iCs/>
                <w:sz w:val="18"/>
                <w:szCs w:val="18"/>
              </w:rPr>
              <w:t>l</w:t>
            </w:r>
            <w:r w:rsidRPr="00770632">
              <w:rPr>
                <w:i/>
                <w:iCs/>
                <w:sz w:val="18"/>
                <w:szCs w:val="18"/>
              </w:rPr>
              <w:t xml:space="preserve">inks to access </w:t>
            </w:r>
            <w:r w:rsidRPr="00770632" w:rsidR="00CF5F8F">
              <w:rPr>
                <w:i/>
                <w:iCs/>
                <w:sz w:val="18"/>
                <w:szCs w:val="18"/>
              </w:rPr>
              <w:t>frequently</w:t>
            </w:r>
            <w:r w:rsidR="00CF5F8F">
              <w:rPr>
                <w:i/>
                <w:iCs/>
                <w:sz w:val="18"/>
                <w:szCs w:val="18"/>
              </w:rPr>
              <w:t xml:space="preserve"> needed</w:t>
            </w:r>
            <w:r w:rsidRPr="00770632" w:rsidR="00B46DC8">
              <w:rPr>
                <w:i/>
                <w:iCs/>
                <w:sz w:val="18"/>
                <w:szCs w:val="18"/>
              </w:rPr>
              <w:t xml:space="preserve"> data </w:t>
            </w:r>
            <w:r w:rsidRPr="00770632">
              <w:rPr>
                <w:i/>
                <w:iCs/>
                <w:sz w:val="18"/>
                <w:szCs w:val="18"/>
              </w:rPr>
              <w:t xml:space="preserve">are strategically placed </w:t>
            </w:r>
            <w:r w:rsidRPr="00770632" w:rsidR="00F025B4">
              <w:rPr>
                <w:i/>
                <w:iCs/>
                <w:sz w:val="18"/>
                <w:szCs w:val="18"/>
              </w:rPr>
              <w:t>throughout</w:t>
            </w:r>
            <w:r w:rsidRPr="00770632" w:rsidR="00B46DC8">
              <w:rPr>
                <w:i/>
                <w:iCs/>
                <w:sz w:val="18"/>
                <w:szCs w:val="18"/>
              </w:rPr>
              <w:t xml:space="preserve"> common areas</w:t>
            </w:r>
            <w:r w:rsidRPr="00770632">
              <w:rPr>
                <w:i/>
                <w:iCs/>
                <w:sz w:val="18"/>
                <w:szCs w:val="18"/>
              </w:rPr>
              <w:t xml:space="preserve"> </w:t>
            </w:r>
            <w:r w:rsidRPr="00770632" w:rsidR="00770632">
              <w:rPr>
                <w:i/>
                <w:iCs/>
                <w:sz w:val="18"/>
                <w:szCs w:val="18"/>
              </w:rPr>
              <w:t>for easy</w:t>
            </w:r>
            <w:r w:rsidRPr="00770632">
              <w:rPr>
                <w:i/>
                <w:iCs/>
                <w:sz w:val="18"/>
                <w:szCs w:val="18"/>
              </w:rPr>
              <w:t xml:space="preserve"> us</w:t>
            </w:r>
            <w:r w:rsidRPr="00770632" w:rsidR="00770632">
              <w:rPr>
                <w:i/>
                <w:iCs/>
                <w:sz w:val="18"/>
                <w:szCs w:val="18"/>
              </w:rPr>
              <w:t>e</w:t>
            </w:r>
            <w:r w:rsidRPr="00770632" w:rsidR="00701381">
              <w:rPr>
                <w:i/>
                <w:iCs/>
                <w:sz w:val="18"/>
                <w:szCs w:val="18"/>
              </w:rPr>
              <w:t>.</w:t>
            </w:r>
            <w:r w:rsidRPr="00770632">
              <w:rPr>
                <w:i/>
                <w:iCs/>
                <w:sz w:val="18"/>
                <w:szCs w:val="18"/>
              </w:rPr>
              <w:t xml:space="preserve"> Hovers</w:t>
            </w:r>
            <w:r w:rsidRPr="00770632" w:rsidR="009158E0">
              <w:rPr>
                <w:i/>
                <w:iCs/>
                <w:sz w:val="18"/>
                <w:szCs w:val="18"/>
              </w:rPr>
              <w:t>, screen</w:t>
            </w:r>
            <w:r w:rsidRPr="00770632">
              <w:rPr>
                <w:i/>
                <w:iCs/>
                <w:sz w:val="18"/>
                <w:szCs w:val="18"/>
              </w:rPr>
              <w:t xml:space="preserve"> expansion, scrolling, </w:t>
            </w:r>
            <w:r w:rsidRPr="00770632" w:rsidR="009158E0">
              <w:rPr>
                <w:i/>
                <w:iCs/>
                <w:sz w:val="18"/>
                <w:szCs w:val="18"/>
              </w:rPr>
              <w:t xml:space="preserve">and </w:t>
            </w:r>
            <w:r w:rsidRPr="00770632">
              <w:rPr>
                <w:i/>
                <w:iCs/>
                <w:sz w:val="18"/>
                <w:szCs w:val="18"/>
              </w:rPr>
              <w:t>filtering may assist end</w:t>
            </w:r>
            <w:r w:rsidR="009B10CA">
              <w:rPr>
                <w:i/>
                <w:iCs/>
                <w:sz w:val="18"/>
                <w:szCs w:val="18"/>
              </w:rPr>
              <w:t>-</w:t>
            </w:r>
            <w:r w:rsidRPr="00770632">
              <w:rPr>
                <w:i/>
                <w:iCs/>
                <w:sz w:val="18"/>
                <w:szCs w:val="18"/>
              </w:rPr>
              <w:t>users with workflow</w:t>
            </w:r>
            <w:r w:rsidRPr="00770632" w:rsidR="00B46DC8">
              <w:rPr>
                <w:i/>
                <w:iCs/>
                <w:sz w:val="18"/>
                <w:szCs w:val="18"/>
              </w:rPr>
              <w:t>s.</w:t>
            </w:r>
            <w:r w:rsidRPr="00770632" w:rsidR="009158E0">
              <w:rPr>
                <w:i/>
                <w:iCs/>
                <w:sz w:val="18"/>
                <w:szCs w:val="18"/>
              </w:rPr>
              <w:t xml:space="preserve"> </w:t>
            </w:r>
            <w:r w:rsidR="00BC34DB">
              <w:rPr>
                <w:i/>
                <w:iCs/>
                <w:sz w:val="18"/>
                <w:szCs w:val="18"/>
              </w:rPr>
              <w:t xml:space="preserve"> Documentation may include </w:t>
            </w:r>
            <w:r w:rsidR="009B10CA">
              <w:rPr>
                <w:i/>
                <w:iCs/>
                <w:sz w:val="18"/>
                <w:szCs w:val="18"/>
              </w:rPr>
              <w:t>u</w:t>
            </w:r>
            <w:r w:rsidRPr="00770632" w:rsidR="00BC34DB">
              <w:rPr>
                <w:i/>
                <w:iCs/>
                <w:sz w:val="18"/>
                <w:szCs w:val="18"/>
              </w:rPr>
              <w:t>ser stories, screen shots, survey data, and automated performance data.</w:t>
            </w:r>
          </w:p>
        </w:tc>
      </w:tr>
      <w:tr w14:paraId="392F3102" w14:textId="77777777" w:rsidTr="00950593">
        <w:tblPrEx>
          <w:tblW w:w="12955" w:type="dxa"/>
          <w:tblLayout w:type="fixed"/>
          <w:tblLook w:val="0400"/>
        </w:tblPrEx>
        <w:trPr>
          <w:trHeight w:val="341"/>
        </w:trPr>
        <w:tc>
          <w:tcPr>
            <w:tcW w:w="895" w:type="dxa"/>
          </w:tcPr>
          <w:p w:rsidR="00EC24F0" w:rsidP="00DE298D" w14:paraId="00000074" w14:textId="112656CA">
            <w:pPr>
              <w:spacing w:after="0" w:line="240" w:lineRule="auto"/>
              <w:rPr>
                <w:b/>
              </w:rPr>
            </w:pPr>
            <w:r>
              <w:rPr>
                <w:b/>
              </w:rPr>
              <w:t>J.B1</w:t>
            </w:r>
            <w:r w:rsidR="00C20BDD">
              <w:rPr>
                <w:b/>
              </w:rPr>
              <w:t>.04</w:t>
            </w:r>
          </w:p>
        </w:tc>
        <w:tc>
          <w:tcPr>
            <w:tcW w:w="3780" w:type="dxa"/>
          </w:tcPr>
          <w:p w:rsidR="00EC24F0" w:rsidRPr="00341B32" w:rsidP="00A740B1" w14:paraId="00000075" w14:textId="5B535432">
            <w:pPr>
              <w:spacing w:before="60" w:after="60" w:line="240" w:lineRule="auto"/>
              <w:rPr>
                <w:sz w:val="20"/>
                <w:szCs w:val="20"/>
              </w:rPr>
            </w:pPr>
            <w:r w:rsidRPr="00341B32">
              <w:rPr>
                <w:sz w:val="20"/>
                <w:szCs w:val="20"/>
              </w:rPr>
              <w:t>Button</w:t>
            </w:r>
            <w:r w:rsidR="00E50C19">
              <w:rPr>
                <w:sz w:val="20"/>
                <w:szCs w:val="20"/>
              </w:rPr>
              <w:t>s</w:t>
            </w:r>
            <w:r w:rsidRPr="00341B32">
              <w:rPr>
                <w:sz w:val="20"/>
                <w:szCs w:val="20"/>
              </w:rPr>
              <w:t>, menu</w:t>
            </w:r>
            <w:r w:rsidR="00E50C19">
              <w:rPr>
                <w:sz w:val="20"/>
                <w:szCs w:val="20"/>
              </w:rPr>
              <w:t>s</w:t>
            </w:r>
            <w:r w:rsidRPr="00341B32">
              <w:rPr>
                <w:sz w:val="20"/>
                <w:szCs w:val="20"/>
              </w:rPr>
              <w:t>, form</w:t>
            </w:r>
            <w:r w:rsidR="00E50C19">
              <w:rPr>
                <w:sz w:val="20"/>
                <w:szCs w:val="20"/>
              </w:rPr>
              <w:t>s</w:t>
            </w:r>
            <w:r w:rsidRPr="00341B32">
              <w:rPr>
                <w:sz w:val="20"/>
                <w:szCs w:val="20"/>
              </w:rPr>
              <w:t>, label</w:t>
            </w:r>
            <w:r w:rsidR="00E50C19">
              <w:rPr>
                <w:sz w:val="20"/>
                <w:szCs w:val="20"/>
              </w:rPr>
              <w:t>s</w:t>
            </w:r>
            <w:r w:rsidRPr="00341B32">
              <w:rPr>
                <w:sz w:val="20"/>
                <w:szCs w:val="20"/>
              </w:rPr>
              <w:t xml:space="preserve">, and similar </w:t>
            </w:r>
            <w:r w:rsidR="007437F8">
              <w:rPr>
                <w:sz w:val="20"/>
                <w:szCs w:val="20"/>
              </w:rPr>
              <w:t xml:space="preserve">design </w:t>
            </w:r>
            <w:r w:rsidR="00E50C19">
              <w:rPr>
                <w:sz w:val="20"/>
                <w:szCs w:val="20"/>
              </w:rPr>
              <w:t>elements</w:t>
            </w:r>
            <w:r w:rsidRPr="00341B32" w:rsidR="007437F8">
              <w:rPr>
                <w:sz w:val="20"/>
                <w:szCs w:val="20"/>
              </w:rPr>
              <w:t xml:space="preserve"> </w:t>
            </w:r>
            <w:r w:rsidRPr="00341B32">
              <w:rPr>
                <w:sz w:val="20"/>
                <w:szCs w:val="20"/>
              </w:rPr>
              <w:t>are meaningful, unambiguous, and mutually exclusive</w:t>
            </w:r>
            <w:r w:rsidRPr="00341B32" w:rsidR="00040801">
              <w:rPr>
                <w:sz w:val="20"/>
                <w:szCs w:val="20"/>
              </w:rPr>
              <w:t xml:space="preserve">. </w:t>
            </w:r>
            <w:r w:rsidRPr="00341B32">
              <w:rPr>
                <w:sz w:val="20"/>
                <w:szCs w:val="20"/>
              </w:rPr>
              <w:t>End-users can predict the function based on the element.</w:t>
            </w:r>
            <w:r w:rsidR="00D05875">
              <w:rPr>
                <w:sz w:val="20"/>
                <w:szCs w:val="20"/>
              </w:rPr>
              <w:t xml:space="preserve"> </w:t>
            </w:r>
            <w:r w:rsidRPr="00341B32" w:rsidR="00D05875">
              <w:rPr>
                <w:sz w:val="20"/>
                <w:szCs w:val="20"/>
              </w:rPr>
              <w:t>Essential tasks, functions, and content are prioritized in design templates.</w:t>
            </w:r>
          </w:p>
        </w:tc>
        <w:tc>
          <w:tcPr>
            <w:tcW w:w="8280" w:type="dxa"/>
          </w:tcPr>
          <w:p w:rsidR="00391C8F" w:rsidRPr="00770632" w:rsidP="00A740B1" w14:paraId="00000076" w14:textId="53647690">
            <w:pPr>
              <w:spacing w:before="60" w:after="60" w:line="240" w:lineRule="auto"/>
              <w:rPr>
                <w:i/>
                <w:iCs/>
                <w:sz w:val="18"/>
                <w:szCs w:val="18"/>
              </w:rPr>
            </w:pPr>
            <w:r w:rsidRPr="00770632">
              <w:rPr>
                <w:i/>
                <w:iCs/>
                <w:sz w:val="18"/>
                <w:szCs w:val="18"/>
              </w:rPr>
              <w:t>Evidence may include (isn’t limited to)</w:t>
            </w:r>
            <w:r w:rsidR="000936D7">
              <w:rPr>
                <w:i/>
                <w:iCs/>
                <w:sz w:val="18"/>
                <w:szCs w:val="18"/>
              </w:rPr>
              <w:t>:</w:t>
            </w:r>
            <w:r w:rsidRPr="00770632">
              <w:rPr>
                <w:i/>
                <w:iCs/>
                <w:sz w:val="18"/>
                <w:szCs w:val="18"/>
              </w:rPr>
              <w:t xml:space="preserve"> </w:t>
            </w:r>
            <w:r w:rsidR="0066355C">
              <w:rPr>
                <w:rStyle w:val="CommentReference"/>
              </w:rPr>
              <w:t>T</w:t>
            </w:r>
            <w:r w:rsidRPr="00770632" w:rsidR="00102516">
              <w:rPr>
                <w:i/>
                <w:iCs/>
                <w:sz w:val="18"/>
                <w:szCs w:val="18"/>
              </w:rPr>
              <w:t xml:space="preserve">he design elements </w:t>
            </w:r>
            <w:r w:rsidR="00642F9E">
              <w:rPr>
                <w:i/>
                <w:iCs/>
                <w:sz w:val="18"/>
                <w:szCs w:val="18"/>
              </w:rPr>
              <w:t>should</w:t>
            </w:r>
            <w:r w:rsidRPr="00770632" w:rsidR="00102516">
              <w:rPr>
                <w:i/>
                <w:iCs/>
                <w:sz w:val="18"/>
                <w:szCs w:val="18"/>
              </w:rPr>
              <w:t xml:space="preserve"> be intuitive </w:t>
            </w:r>
            <w:r w:rsidRPr="00770632" w:rsidR="00067F2C">
              <w:rPr>
                <w:i/>
                <w:iCs/>
                <w:sz w:val="18"/>
                <w:szCs w:val="18"/>
              </w:rPr>
              <w:t xml:space="preserve">and easy for the user to utilize without delaying data entry or completing a business process. </w:t>
            </w:r>
            <w:r w:rsidRPr="00770632" w:rsidR="00307D0B">
              <w:rPr>
                <w:i/>
                <w:iCs/>
                <w:sz w:val="18"/>
                <w:szCs w:val="18"/>
              </w:rPr>
              <w:t xml:space="preserve">Menus should expand and collapse with appropriate timing. </w:t>
            </w:r>
            <w:r w:rsidRPr="00770632" w:rsidR="00D05875">
              <w:rPr>
                <w:i/>
                <w:iCs/>
                <w:sz w:val="18"/>
                <w:szCs w:val="18"/>
              </w:rPr>
              <w:t>Documentation of essential tasks/most used functions based on system performance data/</w:t>
            </w:r>
            <w:r w:rsidR="00A60541">
              <w:rPr>
                <w:i/>
                <w:iCs/>
                <w:sz w:val="18"/>
                <w:szCs w:val="18"/>
              </w:rPr>
              <w:t>end-user</w:t>
            </w:r>
            <w:r w:rsidRPr="00770632" w:rsidR="00D05875">
              <w:rPr>
                <w:i/>
                <w:iCs/>
                <w:sz w:val="18"/>
                <w:szCs w:val="18"/>
              </w:rPr>
              <w:t xml:space="preserve"> feedback and flexibility/filters/help reflect alignment with priority and use.  For example, notes/visits/activity logs are heavily utilized by </w:t>
            </w:r>
            <w:r w:rsidR="00A60541">
              <w:rPr>
                <w:i/>
                <w:iCs/>
                <w:sz w:val="18"/>
                <w:szCs w:val="18"/>
              </w:rPr>
              <w:t>end-user</w:t>
            </w:r>
            <w:r w:rsidRPr="00770632" w:rsidR="00D05875">
              <w:rPr>
                <w:i/>
                <w:iCs/>
                <w:sz w:val="18"/>
                <w:szCs w:val="18"/>
              </w:rPr>
              <w:t xml:space="preserve">s so features to assist users in understanding events in a chronological order, scrolling from one note to another to understand the story of the case, spell/grammar check, auto save, expanded windows, hover bubbles, etc. will assist </w:t>
            </w:r>
            <w:r w:rsidR="00A60541">
              <w:rPr>
                <w:i/>
                <w:iCs/>
                <w:sz w:val="18"/>
                <w:szCs w:val="18"/>
              </w:rPr>
              <w:t>end-user</w:t>
            </w:r>
            <w:r w:rsidRPr="00770632" w:rsidR="00D05875">
              <w:rPr>
                <w:i/>
                <w:iCs/>
                <w:sz w:val="18"/>
                <w:szCs w:val="18"/>
              </w:rPr>
              <w:t>s in easily navigating this heavily used function.  Other heavily utilized functions include case history, allegation history, placement history, case plans etc.</w:t>
            </w:r>
            <w:r w:rsidR="00B64A83">
              <w:rPr>
                <w:i/>
                <w:iCs/>
                <w:sz w:val="18"/>
                <w:szCs w:val="18"/>
              </w:rPr>
              <w:t xml:space="preserve"> Documentation may include </w:t>
            </w:r>
            <w:r w:rsidRPr="00770632" w:rsidR="00B64A83">
              <w:rPr>
                <w:i/>
                <w:iCs/>
                <w:sz w:val="18"/>
                <w:szCs w:val="18"/>
              </w:rPr>
              <w:t xml:space="preserve">screen shots, content/design model standards, </w:t>
            </w:r>
            <w:r w:rsidR="00A60541">
              <w:rPr>
                <w:i/>
                <w:iCs/>
                <w:sz w:val="18"/>
                <w:szCs w:val="18"/>
              </w:rPr>
              <w:t>end-user</w:t>
            </w:r>
            <w:r w:rsidRPr="00770632" w:rsidR="00B64A83">
              <w:rPr>
                <w:i/>
                <w:iCs/>
                <w:sz w:val="18"/>
                <w:szCs w:val="18"/>
              </w:rPr>
              <w:t xml:space="preserve"> feedback from survey/interviews/meetings etc., system demonstration.</w:t>
            </w:r>
          </w:p>
        </w:tc>
      </w:tr>
      <w:tr w14:paraId="7668D217" w14:textId="77777777" w:rsidTr="00950593">
        <w:tblPrEx>
          <w:tblW w:w="12955" w:type="dxa"/>
          <w:tblLayout w:type="fixed"/>
          <w:tblLook w:val="0400"/>
        </w:tblPrEx>
        <w:trPr>
          <w:trHeight w:val="341"/>
        </w:trPr>
        <w:tc>
          <w:tcPr>
            <w:tcW w:w="895" w:type="dxa"/>
          </w:tcPr>
          <w:p w:rsidR="00EC24F0" w:rsidP="00DE298D" w14:paraId="0000007D" w14:textId="63AA22A4">
            <w:pPr>
              <w:spacing w:after="0" w:line="240" w:lineRule="auto"/>
              <w:rPr>
                <w:b/>
              </w:rPr>
            </w:pPr>
            <w:r>
              <w:rPr>
                <w:b/>
              </w:rPr>
              <w:t>J.B1</w:t>
            </w:r>
            <w:r w:rsidR="00C20BDD">
              <w:rPr>
                <w:b/>
              </w:rPr>
              <w:t>.0</w:t>
            </w:r>
            <w:r w:rsidR="000E7740">
              <w:rPr>
                <w:b/>
              </w:rPr>
              <w:t>5</w:t>
            </w:r>
          </w:p>
        </w:tc>
        <w:tc>
          <w:tcPr>
            <w:tcW w:w="3780" w:type="dxa"/>
          </w:tcPr>
          <w:p w:rsidR="00EC24F0" w:rsidRPr="00341B32" w:rsidP="00A740B1" w14:paraId="0000007E" w14:textId="410E6275">
            <w:pPr>
              <w:spacing w:before="60" w:after="60" w:line="240" w:lineRule="auto"/>
              <w:rPr>
                <w:sz w:val="20"/>
                <w:szCs w:val="20"/>
              </w:rPr>
            </w:pPr>
            <w:r w:rsidRPr="00341B32">
              <w:rPr>
                <w:sz w:val="20"/>
                <w:szCs w:val="20"/>
              </w:rPr>
              <w:t xml:space="preserve">Layout and presentation </w:t>
            </w:r>
            <w:r w:rsidR="00874114">
              <w:rPr>
                <w:sz w:val="20"/>
                <w:szCs w:val="20"/>
              </w:rPr>
              <w:t xml:space="preserve">are consistent throughout and </w:t>
            </w:r>
            <w:r w:rsidRPr="00341B32">
              <w:rPr>
                <w:sz w:val="20"/>
                <w:szCs w:val="20"/>
              </w:rPr>
              <w:t xml:space="preserve">are available for reuse when new content or features are added. Content can be modified when changes occur in </w:t>
            </w:r>
            <w:r w:rsidR="0033658C">
              <w:rPr>
                <w:sz w:val="20"/>
                <w:szCs w:val="20"/>
              </w:rPr>
              <w:t xml:space="preserve">agency </w:t>
            </w:r>
            <w:r w:rsidR="005D7461">
              <w:rPr>
                <w:sz w:val="20"/>
                <w:szCs w:val="20"/>
              </w:rPr>
              <w:t xml:space="preserve">or </w:t>
            </w:r>
            <w:r w:rsidR="00823F7B">
              <w:rPr>
                <w:sz w:val="20"/>
                <w:szCs w:val="20"/>
              </w:rPr>
              <w:t>federal regulations</w:t>
            </w:r>
            <w:r w:rsidR="005C7B55">
              <w:rPr>
                <w:sz w:val="20"/>
                <w:szCs w:val="20"/>
              </w:rPr>
              <w:t>.</w:t>
            </w:r>
            <w:r w:rsidRPr="00341B32">
              <w:rPr>
                <w:sz w:val="20"/>
                <w:szCs w:val="20"/>
              </w:rPr>
              <w:t xml:space="preserve"> </w:t>
            </w:r>
          </w:p>
        </w:tc>
        <w:tc>
          <w:tcPr>
            <w:tcW w:w="8280" w:type="dxa"/>
          </w:tcPr>
          <w:p w:rsidR="00EC24F0" w:rsidRPr="00770632" w:rsidP="00A740B1" w14:paraId="0000007F" w14:textId="683D8D6D">
            <w:pPr>
              <w:spacing w:before="60" w:after="60" w:line="240" w:lineRule="auto"/>
              <w:rPr>
                <w:i/>
                <w:iCs/>
                <w:sz w:val="20"/>
                <w:szCs w:val="20"/>
              </w:rPr>
            </w:pPr>
            <w:r w:rsidRPr="00770632">
              <w:rPr>
                <w:i/>
                <w:iCs/>
                <w:sz w:val="18"/>
                <w:szCs w:val="18"/>
              </w:rPr>
              <w:t>Evidence may include (isn’t limited to</w:t>
            </w:r>
            <w:r w:rsidRPr="00770632" w:rsidR="00F065CF">
              <w:rPr>
                <w:i/>
                <w:iCs/>
                <w:sz w:val="18"/>
                <w:szCs w:val="18"/>
              </w:rPr>
              <w:t>): Separate</w:t>
            </w:r>
            <w:r w:rsidRPr="00770632">
              <w:rPr>
                <w:i/>
                <w:iCs/>
                <w:sz w:val="18"/>
                <w:szCs w:val="18"/>
              </w:rPr>
              <w:t xml:space="preserve"> rules engine and documentation to reflect heavily used</w:t>
            </w:r>
            <w:r w:rsidRPr="00770632" w:rsidR="00B22AA1">
              <w:rPr>
                <w:i/>
                <w:iCs/>
                <w:sz w:val="18"/>
                <w:szCs w:val="18"/>
              </w:rPr>
              <w:t xml:space="preserve"> features</w:t>
            </w:r>
            <w:r w:rsidRPr="00770632">
              <w:rPr>
                <w:i/>
                <w:iCs/>
                <w:sz w:val="18"/>
                <w:szCs w:val="18"/>
              </w:rPr>
              <w:t xml:space="preserve">/frequently changing policies so that the design supports configuration of </w:t>
            </w:r>
            <w:r w:rsidRPr="00770632" w:rsidR="00B22AA1">
              <w:rPr>
                <w:i/>
                <w:iCs/>
                <w:sz w:val="18"/>
                <w:szCs w:val="18"/>
              </w:rPr>
              <w:t xml:space="preserve">commonly changing </w:t>
            </w:r>
            <w:r w:rsidRPr="00770632">
              <w:rPr>
                <w:i/>
                <w:iCs/>
                <w:sz w:val="18"/>
                <w:szCs w:val="18"/>
              </w:rPr>
              <w:t>values such as rates, time frames, report values</w:t>
            </w:r>
            <w:r w:rsidRPr="00770632" w:rsidR="00B22AA1">
              <w:rPr>
                <w:i/>
                <w:iCs/>
                <w:sz w:val="18"/>
                <w:szCs w:val="18"/>
              </w:rPr>
              <w:t>/displays</w:t>
            </w:r>
            <w:r w:rsidRPr="00770632">
              <w:rPr>
                <w:i/>
                <w:iCs/>
                <w:sz w:val="18"/>
                <w:szCs w:val="18"/>
              </w:rPr>
              <w:t xml:space="preserve">, </w:t>
            </w:r>
            <w:r w:rsidRPr="00770632" w:rsidR="00B22AA1">
              <w:rPr>
                <w:i/>
                <w:iCs/>
                <w:sz w:val="18"/>
                <w:szCs w:val="18"/>
              </w:rPr>
              <w:t>exchanges, user profiles, service types, demographic indicators etc.  Documentation of user/deployment notes, user stories, screen shots, development standards, enhancement changes supported with configuration rather than customization when appropriate.</w:t>
            </w:r>
            <w:r w:rsidRPr="00770632" w:rsidR="00E23051">
              <w:rPr>
                <w:i/>
                <w:iCs/>
                <w:sz w:val="18"/>
                <w:szCs w:val="18"/>
              </w:rPr>
              <w:t xml:space="preserve"> Screenshots should show all headings being descriptive and applied consistently. </w:t>
            </w:r>
            <w:r w:rsidRPr="00770632" w:rsidR="000B25D2">
              <w:rPr>
                <w:i/>
                <w:iCs/>
                <w:sz w:val="18"/>
                <w:szCs w:val="18"/>
              </w:rPr>
              <w:t>Screenshots and demonstrations should show that the CCWIS</w:t>
            </w:r>
            <w:r w:rsidRPr="00770632" w:rsidR="00E23051">
              <w:rPr>
                <w:i/>
                <w:iCs/>
                <w:sz w:val="18"/>
                <w:szCs w:val="18"/>
              </w:rPr>
              <w:t xml:space="preserve"> has organized information in the system with a defined taxonomy and content is appropriately tagged to support end-users in finding what they need.</w:t>
            </w:r>
          </w:p>
        </w:tc>
      </w:tr>
      <w:tr w14:paraId="2A3D8868" w14:textId="77777777" w:rsidTr="00950593">
        <w:tblPrEx>
          <w:tblW w:w="12955" w:type="dxa"/>
          <w:tblLayout w:type="fixed"/>
          <w:tblLook w:val="0400"/>
        </w:tblPrEx>
        <w:trPr>
          <w:trHeight w:val="341"/>
        </w:trPr>
        <w:tc>
          <w:tcPr>
            <w:tcW w:w="895" w:type="dxa"/>
          </w:tcPr>
          <w:p w:rsidR="001F4BE2" w:rsidP="00DE298D" w14:paraId="02CDCE78" w14:textId="44A28B38">
            <w:pPr>
              <w:spacing w:after="0" w:line="240" w:lineRule="auto"/>
              <w:rPr>
                <w:b/>
              </w:rPr>
            </w:pPr>
            <w:r>
              <w:rPr>
                <w:b/>
              </w:rPr>
              <w:t>J.B1.0</w:t>
            </w:r>
            <w:r w:rsidR="000E7740">
              <w:rPr>
                <w:b/>
              </w:rPr>
              <w:t>6</w:t>
            </w:r>
          </w:p>
        </w:tc>
        <w:tc>
          <w:tcPr>
            <w:tcW w:w="3780" w:type="dxa"/>
          </w:tcPr>
          <w:p w:rsidR="001F4BE2" w:rsidP="00A740B1" w14:paraId="2C768C57" w14:textId="20CC0387">
            <w:pPr>
              <w:spacing w:before="60" w:after="60" w:line="240" w:lineRule="auto"/>
              <w:rPr>
                <w:noProof/>
                <w:sz w:val="20"/>
                <w:szCs w:val="20"/>
              </w:rPr>
            </w:pPr>
            <w:r>
              <w:rPr>
                <w:noProof/>
                <w:sz w:val="20"/>
                <w:szCs w:val="20"/>
              </w:rPr>
              <w:t>End-user</w:t>
            </w:r>
            <w:r w:rsidR="00086E0F">
              <w:rPr>
                <w:noProof/>
                <w:sz w:val="20"/>
                <w:szCs w:val="20"/>
              </w:rPr>
              <w:t>, and partner</w:t>
            </w:r>
            <w:r>
              <w:rPr>
                <w:noProof/>
                <w:sz w:val="20"/>
                <w:szCs w:val="20"/>
              </w:rPr>
              <w:t xml:space="preserve"> preference does not create orphaned or duplicate data/referential integrity issues (such as placement data captured in multiple parts of the system without link</w:t>
            </w:r>
            <w:r w:rsidR="009158E0">
              <w:rPr>
                <w:noProof/>
                <w:sz w:val="20"/>
                <w:szCs w:val="20"/>
              </w:rPr>
              <w:t>s</w:t>
            </w:r>
            <w:r>
              <w:rPr>
                <w:noProof/>
                <w:sz w:val="20"/>
                <w:szCs w:val="20"/>
              </w:rPr>
              <w:t>/consistency).</w:t>
            </w:r>
          </w:p>
        </w:tc>
        <w:tc>
          <w:tcPr>
            <w:tcW w:w="8280" w:type="dxa"/>
          </w:tcPr>
          <w:p w:rsidR="001F4BE2" w:rsidRPr="00770632" w:rsidP="00A740B1" w14:paraId="5AF2A8AB" w14:textId="544859E2">
            <w:pPr>
              <w:spacing w:before="60" w:after="60" w:line="240" w:lineRule="auto"/>
              <w:rPr>
                <w:i/>
                <w:iCs/>
                <w:sz w:val="18"/>
                <w:szCs w:val="18"/>
              </w:rPr>
            </w:pPr>
            <w:r w:rsidRPr="00770632">
              <w:rPr>
                <w:i/>
                <w:iCs/>
                <w:sz w:val="18"/>
                <w:szCs w:val="18"/>
              </w:rPr>
              <w:t>Evidence may include (isn’t limited to</w:t>
            </w:r>
            <w:r w:rsidRPr="00770632" w:rsidR="00221929">
              <w:rPr>
                <w:i/>
                <w:iCs/>
                <w:sz w:val="18"/>
                <w:szCs w:val="18"/>
              </w:rPr>
              <w:t>):</w:t>
            </w:r>
            <w:r w:rsidRPr="00770632">
              <w:rPr>
                <w:i/>
                <w:iCs/>
                <w:sz w:val="18"/>
                <w:szCs w:val="18"/>
              </w:rPr>
              <w:t xml:space="preserve"> </w:t>
            </w:r>
            <w:r w:rsidRPr="00770632" w:rsidR="00221929">
              <w:rPr>
                <w:i/>
                <w:iCs/>
                <w:sz w:val="18"/>
                <w:szCs w:val="18"/>
              </w:rPr>
              <w:t>S</w:t>
            </w:r>
            <w:r w:rsidRPr="00770632">
              <w:rPr>
                <w:i/>
                <w:iCs/>
                <w:sz w:val="18"/>
                <w:szCs w:val="18"/>
              </w:rPr>
              <w:t>ystem demonstration, development standards, content/data model, design standards, separate rules engine, automated tools to limit duplication, standards for naming/decommissioning tables in the application etc.</w:t>
            </w:r>
          </w:p>
        </w:tc>
      </w:tr>
      <w:tr w14:paraId="55569157" w14:textId="77777777" w:rsidTr="00675B35">
        <w:tblPrEx>
          <w:tblW w:w="12955" w:type="dxa"/>
          <w:tblLayout w:type="fixed"/>
          <w:tblLook w:val="0400"/>
        </w:tblPrEx>
        <w:trPr>
          <w:trHeight w:val="2708"/>
        </w:trPr>
        <w:tc>
          <w:tcPr>
            <w:tcW w:w="895" w:type="dxa"/>
          </w:tcPr>
          <w:p w:rsidR="00EC24F0" w:rsidP="00DE298D" w14:paraId="00000080" w14:textId="13D4747F">
            <w:pPr>
              <w:spacing w:after="0" w:line="240" w:lineRule="auto"/>
              <w:rPr>
                <w:b/>
              </w:rPr>
            </w:pPr>
            <w:r>
              <w:rPr>
                <w:b/>
              </w:rPr>
              <w:t>J.B1</w:t>
            </w:r>
            <w:r w:rsidR="00C20BDD">
              <w:rPr>
                <w:b/>
              </w:rPr>
              <w:t>.0</w:t>
            </w:r>
            <w:r w:rsidR="000E7740">
              <w:rPr>
                <w:b/>
              </w:rPr>
              <w:t>7</w:t>
            </w:r>
          </w:p>
        </w:tc>
        <w:tc>
          <w:tcPr>
            <w:tcW w:w="3780" w:type="dxa"/>
          </w:tcPr>
          <w:p w:rsidR="00EC24F0" w:rsidRPr="00341B32" w:rsidP="00A740B1" w14:paraId="00000081" w14:textId="517B8413">
            <w:pPr>
              <w:spacing w:before="60" w:after="60" w:line="240" w:lineRule="auto"/>
              <w:rPr>
                <w:sz w:val="20"/>
                <w:szCs w:val="20"/>
              </w:rPr>
            </w:pPr>
            <w:r w:rsidRPr="00341B32">
              <w:rPr>
                <w:sz w:val="20"/>
                <w:szCs w:val="20"/>
              </w:rPr>
              <w:t>The agency’s governance plan includes processes for actively measuring and improving the user experience by soliciting and prioritizing end-user</w:t>
            </w:r>
            <w:r w:rsidR="00182909">
              <w:rPr>
                <w:sz w:val="20"/>
                <w:szCs w:val="20"/>
              </w:rPr>
              <w:t>, partner,</w:t>
            </w:r>
            <w:r w:rsidRPr="00341B32">
              <w:rPr>
                <w:sz w:val="20"/>
                <w:szCs w:val="20"/>
              </w:rPr>
              <w:t xml:space="preserve"> </w:t>
            </w:r>
            <w:r w:rsidR="00182909">
              <w:rPr>
                <w:sz w:val="20"/>
                <w:szCs w:val="20"/>
              </w:rPr>
              <w:t xml:space="preserve">and impacted populations’ </w:t>
            </w:r>
            <w:r w:rsidRPr="00341B32">
              <w:rPr>
                <w:sz w:val="20"/>
                <w:szCs w:val="20"/>
              </w:rPr>
              <w:t xml:space="preserve">feedback during all stages of development. </w:t>
            </w:r>
            <w:sdt>
              <w:sdtPr>
                <w:tag w:val="goog_rdk_7"/>
                <w:id w:val="1554108691"/>
                <w:placeholder>
                  <w:docPart w:val="DefaultPlaceholder_1081868574"/>
                </w:placeholder>
                <w:richText/>
              </w:sdtPr>
              <w:sdtContent/>
            </w:sdt>
            <w:r w:rsidRPr="00341B32">
              <w:rPr>
                <w:sz w:val="20"/>
                <w:szCs w:val="20"/>
              </w:rPr>
              <w:t xml:space="preserve">The design plan is adaptive to individual needs. </w:t>
            </w:r>
            <w:r w:rsidR="001F4BE2">
              <w:rPr>
                <w:sz w:val="20"/>
                <w:szCs w:val="20"/>
              </w:rPr>
              <w:t>The agency utilizes automation, observation and/or other methods to assess functionality impact on business processes/</w:t>
            </w:r>
            <w:r w:rsidR="00A60541">
              <w:rPr>
                <w:sz w:val="20"/>
                <w:szCs w:val="20"/>
              </w:rPr>
              <w:t>end-user</w:t>
            </w:r>
            <w:r w:rsidR="001F4BE2">
              <w:rPr>
                <w:sz w:val="20"/>
                <w:szCs w:val="20"/>
              </w:rPr>
              <w:t xml:space="preserve"> system adoption.</w:t>
            </w:r>
          </w:p>
        </w:tc>
        <w:tc>
          <w:tcPr>
            <w:tcW w:w="8280" w:type="dxa"/>
          </w:tcPr>
          <w:p w:rsidR="00EC24F0" w:rsidRPr="00770632" w:rsidP="00A740B1" w14:paraId="00000082" w14:textId="35E87F3B">
            <w:pPr>
              <w:spacing w:before="60" w:after="60" w:line="240" w:lineRule="auto"/>
              <w:rPr>
                <w:i/>
                <w:iCs/>
                <w:sz w:val="20"/>
                <w:szCs w:val="20"/>
              </w:rPr>
            </w:pPr>
            <w:r w:rsidRPr="00770632">
              <w:rPr>
                <w:i/>
                <w:iCs/>
                <w:sz w:val="18"/>
                <w:szCs w:val="18"/>
              </w:rPr>
              <w:t>Evidence may include (isn’t limited to</w:t>
            </w:r>
            <w:r w:rsidR="000936D7">
              <w:rPr>
                <w:i/>
                <w:iCs/>
                <w:sz w:val="18"/>
                <w:szCs w:val="18"/>
              </w:rPr>
              <w:t>):</w:t>
            </w:r>
            <w:r w:rsidRPr="00770632">
              <w:rPr>
                <w:i/>
                <w:iCs/>
                <w:sz w:val="18"/>
                <w:szCs w:val="18"/>
              </w:rPr>
              <w:t xml:space="preserve"> Documentation of methods to collect and utilize </w:t>
            </w:r>
            <w:r w:rsidR="00A60541">
              <w:rPr>
                <w:i/>
                <w:iCs/>
                <w:sz w:val="18"/>
                <w:szCs w:val="18"/>
              </w:rPr>
              <w:t>end-user</w:t>
            </w:r>
            <w:r w:rsidRPr="00770632">
              <w:rPr>
                <w:i/>
                <w:iCs/>
                <w:sz w:val="18"/>
                <w:szCs w:val="18"/>
              </w:rPr>
              <w:t xml:space="preserve"> feedback regularly in all phases of project support (planning, development, post implementation) such as:  </w:t>
            </w:r>
            <w:r w:rsidR="00A60541">
              <w:rPr>
                <w:i/>
                <w:iCs/>
                <w:sz w:val="18"/>
                <w:szCs w:val="18"/>
              </w:rPr>
              <w:t>end-user</w:t>
            </w:r>
            <w:r w:rsidRPr="00770632">
              <w:rPr>
                <w:i/>
                <w:iCs/>
                <w:sz w:val="18"/>
                <w:szCs w:val="18"/>
              </w:rPr>
              <w:t xml:space="preserve"> meetings, survey data, automation to monitor data entry timeliness, rules to support or guide accurate and complete data entry, online help that is dynamic and changes as system evolves, performance data on system time outs/error messaging and enhancements to improve usability and performance.  Design includes separate rules engine and documented data model to understand relationships between functions, design standards document strategies to ensure the </w:t>
            </w:r>
            <w:r w:rsidRPr="00770632" w:rsidR="007301A6">
              <w:rPr>
                <w:i/>
                <w:iCs/>
                <w:sz w:val="18"/>
                <w:szCs w:val="18"/>
              </w:rPr>
              <w:t>most used</w:t>
            </w:r>
            <w:r w:rsidRPr="00770632">
              <w:rPr>
                <w:i/>
                <w:iCs/>
                <w:sz w:val="18"/>
                <w:szCs w:val="18"/>
              </w:rPr>
              <w:t xml:space="preserve"> functions are designed to support efficient business process (doesn’t add unnecessary time or inaccuracies) to complete workflows.  May include governance documentation of minutes/plans and data on measuring baseline data and improvement over time.</w:t>
            </w:r>
            <w:r w:rsidRPr="00770632" w:rsidR="002A4784">
              <w:rPr>
                <w:i/>
                <w:iCs/>
                <w:sz w:val="18"/>
                <w:szCs w:val="18"/>
              </w:rPr>
              <w:t xml:space="preserve"> </w:t>
            </w:r>
            <w:r w:rsidRPr="00770632" w:rsidR="006A1B8D">
              <w:rPr>
                <w:i/>
                <w:iCs/>
                <w:sz w:val="18"/>
                <w:szCs w:val="18"/>
              </w:rPr>
              <w:t>Helpdesk ticket logs and their resolution process or policies, metrics on how frequently training materials are utilized, longitudinal data on the amount of helpdesk tickets and what areas they are for over time alongside a timeline of relevant enhancements.</w:t>
            </w:r>
          </w:p>
        </w:tc>
      </w:tr>
    </w:tbl>
    <w:p w:rsidR="00DE298D" w:rsidP="00DE298D" w14:paraId="5DF25A46" w14:textId="77777777">
      <w:pPr>
        <w:spacing w:before="120" w:after="0" w:line="240" w:lineRule="auto"/>
        <w:rPr>
          <w:b/>
        </w:rPr>
      </w:pPr>
    </w:p>
    <w:p w:rsidR="00EC24F0" w14:paraId="000000C3" w14:textId="357E1183">
      <w:pPr>
        <w:shd w:val="clear" w:color="auto" w:fill="D9D9D9"/>
        <w:spacing w:before="120" w:after="0" w:line="240" w:lineRule="auto"/>
        <w:rPr>
          <w:b/>
        </w:rPr>
      </w:pPr>
      <w:r>
        <w:rPr>
          <w:b/>
        </w:rPr>
        <w:t xml:space="preserve">Part </w:t>
      </w:r>
      <w:r w:rsidR="00C64F7E">
        <w:rPr>
          <w:b/>
        </w:rPr>
        <w:t>2</w:t>
      </w:r>
      <w:r>
        <w:rPr>
          <w:b/>
        </w:rPr>
        <w:t xml:space="preserve"> – </w:t>
      </w:r>
      <w:r w:rsidR="00C64F7E">
        <w:rPr>
          <w:b/>
        </w:rPr>
        <w:t xml:space="preserve">User </w:t>
      </w:r>
      <w:r>
        <w:rPr>
          <w:b/>
        </w:rPr>
        <w:t>Engagement</w:t>
      </w:r>
      <w:r w:rsidR="00C64F7E">
        <w:rPr>
          <w:b/>
        </w:rPr>
        <w:t xml:space="preserve"> and Equity</w:t>
      </w:r>
    </w:p>
    <w:p w:rsidR="00EC24F0" w:rsidRPr="00341B32" w:rsidP="00991768" w14:paraId="000000C4" w14:textId="5023C545">
      <w:pPr>
        <w:spacing w:before="120" w:after="240" w:line="240" w:lineRule="auto"/>
      </w:pPr>
      <w:r w:rsidRPr="00341B32">
        <w:t>Engagement refers to any activit</w:t>
      </w:r>
      <w:r w:rsidR="00D10AA0">
        <w:t>y</w:t>
      </w:r>
      <w:r w:rsidRPr="00341B32">
        <w:t xml:space="preserve"> an agency might undertake to collect requirements and feedback from </w:t>
      </w:r>
      <w:r w:rsidR="00A60541">
        <w:t>end-user</w:t>
      </w:r>
      <w:r w:rsidRPr="00341B32">
        <w:t>s and impacted populations</w:t>
      </w:r>
      <w:r w:rsidRPr="00341B32" w:rsidR="00040801">
        <w:t xml:space="preserve">. </w:t>
      </w:r>
      <w:r w:rsidRPr="00341B32">
        <w:t xml:space="preserve">Successful engagement </w:t>
      </w:r>
      <w:r w:rsidR="0073639A">
        <w:t xml:space="preserve">begins </w:t>
      </w:r>
      <w:r w:rsidR="00B64326">
        <w:t xml:space="preserve">early in the project and </w:t>
      </w:r>
      <w:r w:rsidRPr="00341B32">
        <w:t>involve</w:t>
      </w:r>
      <w:r w:rsidR="00034544">
        <w:t>s</w:t>
      </w:r>
      <w:r w:rsidRPr="00341B32">
        <w:t xml:space="preserve"> end-users, </w:t>
      </w:r>
      <w:r w:rsidR="00B64326">
        <w:t xml:space="preserve">partners, </w:t>
      </w:r>
      <w:r w:rsidRPr="00341B32">
        <w:t>and impacted populations by providing them multiple opportunities to engage with the project via a variety of formats. Agencies may engage with end-users and impacted populations individually or through user groups or communities.</w:t>
      </w:r>
      <w:r w:rsidR="00A3460A">
        <w:t xml:space="preserve">  Agencies may wish to clarify specific user engagement strategies or expectations in Request for Proposal (RFP) and contract documents.</w:t>
      </w:r>
    </w:p>
    <w:p w:rsidR="00C64F7E" w:rsidRPr="00341B32" w:rsidP="00991768" w14:paraId="46DB6B91" w14:textId="6D399AA2">
      <w:pPr>
        <w:spacing w:before="120" w:after="240" w:line="240" w:lineRule="auto"/>
      </w:pPr>
      <w:r w:rsidRPr="00341B32">
        <w:t xml:space="preserve">A primary function for CCWIS systems is to collect data. In the data collection process, there are many ways that disparities and stereotypes can be perpetuated. An equity centered design should consider the various ways that data collection can encourage accurate representation and quality analysis to improve outcomes. There are several things that systems design can consider when it comes to enhancing equity such as ensuring systems have specific categories aligned with population needs such as tribal affiliation, national origin, and language spoken, and allowing for narrative text rather than “other”. </w:t>
      </w:r>
      <w:r w:rsidR="00A3460A">
        <w:t xml:space="preserve">Sensitivity to utilizing names to identify individuals (rather than only large sized numbers on the screen) are also </w:t>
      </w:r>
      <w:r w:rsidR="00AB464F">
        <w:t>indicative of a design that understands the business need.</w:t>
      </w:r>
      <w:r w:rsidR="00991768">
        <w:t xml:space="preserve"> </w:t>
      </w:r>
    </w:p>
    <w:tbl>
      <w:tblPr>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85"/>
        <w:gridCol w:w="4050"/>
        <w:gridCol w:w="7920"/>
      </w:tblGrid>
      <w:tr w14:paraId="5F702D89" w14:textId="77777777" w:rsidTr="003639FC">
        <w:tblPrEx>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521"/>
          <w:tblHeader/>
        </w:trPr>
        <w:tc>
          <w:tcPr>
            <w:tcW w:w="985" w:type="dxa"/>
            <w:shd w:val="clear" w:color="auto" w:fill="D9D9D9"/>
            <w:vAlign w:val="center"/>
          </w:tcPr>
          <w:p w:rsidR="00EC24F0" w:rsidP="00073E57" w14:paraId="000000C5" w14:textId="77777777">
            <w:pPr>
              <w:spacing w:after="0" w:line="240" w:lineRule="auto"/>
              <w:jc w:val="center"/>
              <w:rPr>
                <w:b/>
                <w:sz w:val="28"/>
                <w:szCs w:val="28"/>
              </w:rPr>
            </w:pPr>
            <w:r>
              <w:rPr>
                <w:b/>
                <w:sz w:val="28"/>
                <w:szCs w:val="28"/>
              </w:rPr>
              <w:t>#</w:t>
            </w:r>
          </w:p>
        </w:tc>
        <w:tc>
          <w:tcPr>
            <w:tcW w:w="4050" w:type="dxa"/>
            <w:shd w:val="clear" w:color="auto" w:fill="D9D9D9"/>
            <w:vAlign w:val="center"/>
          </w:tcPr>
          <w:p w:rsidR="00EC24F0" w:rsidP="00073E57" w14:paraId="000000C6" w14:textId="77777777">
            <w:pPr>
              <w:spacing w:after="0" w:line="240" w:lineRule="auto"/>
              <w:jc w:val="center"/>
              <w:rPr>
                <w:b/>
                <w:sz w:val="28"/>
                <w:szCs w:val="28"/>
              </w:rPr>
            </w:pPr>
            <w:r>
              <w:rPr>
                <w:b/>
                <w:sz w:val="28"/>
                <w:szCs w:val="28"/>
              </w:rPr>
              <w:t>User Engagement Goal</w:t>
            </w:r>
          </w:p>
        </w:tc>
        <w:tc>
          <w:tcPr>
            <w:tcW w:w="7920" w:type="dxa"/>
            <w:shd w:val="clear" w:color="auto" w:fill="D9D9D9"/>
            <w:vAlign w:val="center"/>
          </w:tcPr>
          <w:p w:rsidR="00EC24F0" w:rsidP="00073E57" w14:paraId="000000C7" w14:textId="77777777">
            <w:pPr>
              <w:spacing w:after="0" w:line="240" w:lineRule="auto"/>
              <w:jc w:val="center"/>
              <w:rPr>
                <w:b/>
                <w:sz w:val="28"/>
                <w:szCs w:val="28"/>
              </w:rPr>
            </w:pPr>
            <w:r>
              <w:rPr>
                <w:b/>
                <w:sz w:val="28"/>
                <w:szCs w:val="28"/>
              </w:rPr>
              <w:t>Evidence that the System/Module Supports the Goal</w:t>
            </w:r>
          </w:p>
        </w:tc>
      </w:tr>
      <w:tr w14:paraId="05D5C24F" w14:textId="77777777" w:rsidTr="003639FC">
        <w:tblPrEx>
          <w:tblW w:w="12955" w:type="dxa"/>
          <w:tblLayout w:type="fixed"/>
          <w:tblLook w:val="0400"/>
        </w:tblPrEx>
        <w:trPr>
          <w:trHeight w:val="755"/>
        </w:trPr>
        <w:tc>
          <w:tcPr>
            <w:tcW w:w="985" w:type="dxa"/>
          </w:tcPr>
          <w:p w:rsidR="00EC24F0" w:rsidP="00073E57" w14:paraId="000000C8" w14:textId="01F88D83">
            <w:pPr>
              <w:spacing w:after="0" w:line="240" w:lineRule="auto"/>
              <w:rPr>
                <w:b/>
              </w:rPr>
            </w:pPr>
            <w:r>
              <w:rPr>
                <w:b/>
              </w:rPr>
              <w:t>J.B2</w:t>
            </w:r>
            <w:r w:rsidR="00C20BDD">
              <w:rPr>
                <w:b/>
              </w:rPr>
              <w:t>.01</w:t>
            </w:r>
          </w:p>
        </w:tc>
        <w:tc>
          <w:tcPr>
            <w:tcW w:w="4050" w:type="dxa"/>
          </w:tcPr>
          <w:p w:rsidR="00EC24F0" w:rsidRPr="00341B32" w:rsidP="00A740B1" w14:paraId="000000C9" w14:textId="1865B44B">
            <w:pPr>
              <w:spacing w:before="60" w:after="60" w:line="240" w:lineRule="auto"/>
              <w:rPr>
                <w:sz w:val="20"/>
                <w:szCs w:val="20"/>
              </w:rPr>
            </w:pPr>
            <w:r w:rsidRPr="00341B32">
              <w:rPr>
                <w:sz w:val="20"/>
                <w:szCs w:val="20"/>
              </w:rPr>
              <w:t>The agency has developed a user engagement plan, which identifies user groups</w:t>
            </w:r>
            <w:r w:rsidR="005F5CC2">
              <w:rPr>
                <w:sz w:val="20"/>
                <w:szCs w:val="20"/>
              </w:rPr>
              <w:t xml:space="preserve"> and </w:t>
            </w:r>
            <w:r w:rsidR="00C926E7">
              <w:rPr>
                <w:sz w:val="20"/>
                <w:szCs w:val="20"/>
              </w:rPr>
              <w:t>impacted populations</w:t>
            </w:r>
            <w:r w:rsidRPr="00341B32">
              <w:rPr>
                <w:sz w:val="20"/>
                <w:szCs w:val="20"/>
              </w:rPr>
              <w:t xml:space="preserve"> and how the project will engage with them. </w:t>
            </w:r>
            <w:r w:rsidR="00A60541">
              <w:rPr>
                <w:sz w:val="20"/>
                <w:szCs w:val="20"/>
              </w:rPr>
              <w:t>End-user</w:t>
            </w:r>
            <w:r w:rsidRPr="00341B32">
              <w:rPr>
                <w:sz w:val="20"/>
                <w:szCs w:val="20"/>
              </w:rPr>
              <w:t xml:space="preserve">s, partners, and impacted populations are represented in processes, </w:t>
            </w:r>
            <w:r w:rsidR="00356BDE">
              <w:rPr>
                <w:sz w:val="20"/>
                <w:szCs w:val="20"/>
              </w:rPr>
              <w:t xml:space="preserve">such as feedback, </w:t>
            </w:r>
            <w:r w:rsidR="002F494F">
              <w:rPr>
                <w:sz w:val="20"/>
                <w:szCs w:val="20"/>
              </w:rPr>
              <w:t xml:space="preserve">targeted access, </w:t>
            </w:r>
            <w:r w:rsidR="00356BDE">
              <w:rPr>
                <w:sz w:val="20"/>
                <w:szCs w:val="20"/>
              </w:rPr>
              <w:t>review, and de</w:t>
            </w:r>
            <w:r w:rsidR="00E26B5A">
              <w:rPr>
                <w:sz w:val="20"/>
                <w:szCs w:val="20"/>
              </w:rPr>
              <w:t xml:space="preserve">velopment </w:t>
            </w:r>
            <w:r w:rsidR="002F494F">
              <w:rPr>
                <w:sz w:val="20"/>
                <w:szCs w:val="20"/>
              </w:rPr>
              <w:t>decisions</w:t>
            </w:r>
            <w:r w:rsidR="009B5B66">
              <w:rPr>
                <w:sz w:val="20"/>
                <w:szCs w:val="20"/>
              </w:rPr>
              <w:t>. Representative</w:t>
            </w:r>
            <w:r w:rsidR="00F97B80">
              <w:rPr>
                <w:sz w:val="20"/>
                <w:szCs w:val="20"/>
              </w:rPr>
              <w:t>s may</w:t>
            </w:r>
            <w:r w:rsidRPr="00341B32">
              <w:rPr>
                <w:sz w:val="20"/>
                <w:szCs w:val="20"/>
              </w:rPr>
              <w:t xml:space="preserve"> include</w:t>
            </w:r>
            <w:r w:rsidR="001B364C">
              <w:rPr>
                <w:sz w:val="20"/>
                <w:szCs w:val="20"/>
              </w:rPr>
              <w:t xml:space="preserve"> but not limited to</w:t>
            </w:r>
            <w:r w:rsidRPr="00341B32">
              <w:rPr>
                <w:sz w:val="20"/>
                <w:szCs w:val="20"/>
              </w:rPr>
              <w:t xml:space="preserve"> various ages, races, ethnicity, LGBTQI+,</w:t>
            </w:r>
            <w:sdt>
              <w:sdtPr>
                <w:tag w:val="goog_rdk_9"/>
                <w:id w:val="-618758233"/>
                <w:richText/>
              </w:sdtPr>
              <w:sdtContent/>
            </w:sdt>
            <w:r w:rsidRPr="00341B32">
              <w:rPr>
                <w:sz w:val="20"/>
                <w:szCs w:val="20"/>
              </w:rPr>
              <w:t xml:space="preserve"> </w:t>
            </w:r>
            <w:r w:rsidR="00823858">
              <w:rPr>
                <w:sz w:val="20"/>
                <w:szCs w:val="20"/>
              </w:rPr>
              <w:t>families of origin,</w:t>
            </w:r>
            <w:r w:rsidRPr="00341B32" w:rsidR="00823858">
              <w:rPr>
                <w:sz w:val="20"/>
                <w:szCs w:val="20"/>
              </w:rPr>
              <w:t xml:space="preserve"> </w:t>
            </w:r>
            <w:r w:rsidRPr="00341B32">
              <w:rPr>
                <w:sz w:val="20"/>
                <w:szCs w:val="20"/>
              </w:rPr>
              <w:t>and foster</w:t>
            </w:r>
            <w:r w:rsidR="00823858">
              <w:rPr>
                <w:sz w:val="20"/>
                <w:szCs w:val="20"/>
              </w:rPr>
              <w:t>/</w:t>
            </w:r>
            <w:r w:rsidR="00F065CF">
              <w:rPr>
                <w:sz w:val="20"/>
                <w:szCs w:val="20"/>
              </w:rPr>
              <w:t>adoptive</w:t>
            </w:r>
            <w:r w:rsidRPr="00341B32" w:rsidR="00F065CF">
              <w:rPr>
                <w:sz w:val="20"/>
                <w:szCs w:val="20"/>
              </w:rPr>
              <w:t xml:space="preserve"> families</w:t>
            </w:r>
            <w:r w:rsidRPr="00341B32">
              <w:rPr>
                <w:sz w:val="20"/>
                <w:szCs w:val="20"/>
              </w:rPr>
              <w:t>, and yo</w:t>
            </w:r>
            <w:r w:rsidR="00F97B80">
              <w:rPr>
                <w:sz w:val="20"/>
                <w:szCs w:val="20"/>
              </w:rPr>
              <w:t>ung people</w:t>
            </w:r>
            <w:r w:rsidRPr="00341B32">
              <w:rPr>
                <w:sz w:val="20"/>
                <w:szCs w:val="20"/>
              </w:rPr>
              <w:t xml:space="preserve"> with lived experience. </w:t>
            </w:r>
          </w:p>
        </w:tc>
        <w:tc>
          <w:tcPr>
            <w:tcW w:w="7920" w:type="dxa"/>
          </w:tcPr>
          <w:p w:rsidR="00EC24F0" w:rsidRPr="00950593" w:rsidP="00A740B1" w14:paraId="000000CA" w14:textId="2D243942">
            <w:pPr>
              <w:spacing w:before="60" w:after="60" w:line="240" w:lineRule="auto"/>
              <w:rPr>
                <w:i/>
                <w:iCs/>
                <w:sz w:val="18"/>
                <w:szCs w:val="18"/>
              </w:rPr>
            </w:pPr>
            <w:r w:rsidRPr="00950593">
              <w:rPr>
                <w:i/>
                <w:iCs/>
                <w:sz w:val="18"/>
                <w:szCs w:val="18"/>
              </w:rPr>
              <w:t xml:space="preserve">Documentation of a feasibility study or user engagement plan/profile that identifies </w:t>
            </w:r>
            <w:r w:rsidRPr="00950593" w:rsidR="00D6514A">
              <w:rPr>
                <w:i/>
                <w:iCs/>
                <w:sz w:val="18"/>
                <w:szCs w:val="18"/>
              </w:rPr>
              <w:t>all</w:t>
            </w:r>
            <w:r w:rsidRPr="00950593">
              <w:rPr>
                <w:i/>
                <w:iCs/>
                <w:sz w:val="18"/>
                <w:szCs w:val="18"/>
              </w:rPr>
              <w:t xml:space="preserve"> the partners that utilize and/or depend upon data captured or generated by the system. User engagement strategies may also be documented in a communication or change management plan.  Documentation of </w:t>
            </w:r>
            <w:r w:rsidR="00A60541">
              <w:rPr>
                <w:i/>
                <w:iCs/>
                <w:sz w:val="18"/>
                <w:szCs w:val="18"/>
              </w:rPr>
              <w:t>end-user</w:t>
            </w:r>
            <w:r w:rsidRPr="00950593">
              <w:rPr>
                <w:i/>
                <w:iCs/>
                <w:sz w:val="18"/>
                <w:szCs w:val="18"/>
              </w:rPr>
              <w:t xml:space="preserve"> meeting notes/videos, </w:t>
            </w:r>
            <w:r w:rsidR="00A60541">
              <w:rPr>
                <w:i/>
                <w:iCs/>
                <w:sz w:val="18"/>
                <w:szCs w:val="18"/>
              </w:rPr>
              <w:t>end-user</w:t>
            </w:r>
            <w:r w:rsidRPr="00950593">
              <w:rPr>
                <w:i/>
                <w:iCs/>
                <w:sz w:val="18"/>
                <w:szCs w:val="18"/>
              </w:rPr>
              <w:t>/business profile scan to identify parties impacted by or dependent upon program and technology functions. Documentation may include working affiliations with foster youth advisory, foster parent advisory, provider advisory and other community interest groups and methods to share and obtain information. Screen shots of functions specifically targeted to populations/</w:t>
            </w:r>
            <w:r w:rsidR="00A60541">
              <w:rPr>
                <w:i/>
                <w:iCs/>
                <w:sz w:val="18"/>
                <w:szCs w:val="18"/>
              </w:rPr>
              <w:t>end-user</w:t>
            </w:r>
            <w:r w:rsidRPr="00950593">
              <w:rPr>
                <w:i/>
                <w:iCs/>
                <w:sz w:val="18"/>
                <w:szCs w:val="18"/>
              </w:rPr>
              <w:t>s (such as tribes or young people).</w:t>
            </w:r>
            <w:r w:rsidR="00142939">
              <w:rPr>
                <w:i/>
                <w:iCs/>
                <w:sz w:val="18"/>
                <w:szCs w:val="18"/>
              </w:rPr>
              <w:t xml:space="preserve"> </w:t>
            </w:r>
            <w:r w:rsidRPr="00770632" w:rsidR="00142939">
              <w:rPr>
                <w:i/>
                <w:iCs/>
                <w:sz w:val="18"/>
                <w:szCs w:val="18"/>
              </w:rPr>
              <w:t xml:space="preserve">Documentation of methods to collect and utilize </w:t>
            </w:r>
            <w:r w:rsidR="00A60541">
              <w:rPr>
                <w:i/>
                <w:iCs/>
                <w:sz w:val="18"/>
                <w:szCs w:val="18"/>
              </w:rPr>
              <w:t>end-user</w:t>
            </w:r>
            <w:r w:rsidRPr="00770632" w:rsidR="00142939">
              <w:rPr>
                <w:i/>
                <w:iCs/>
                <w:sz w:val="18"/>
                <w:szCs w:val="18"/>
              </w:rPr>
              <w:t xml:space="preserve"> feedback regularly in all phases of project support (planning, development, post implementation) such as:  </w:t>
            </w:r>
            <w:r w:rsidR="00A60541">
              <w:rPr>
                <w:i/>
                <w:iCs/>
                <w:sz w:val="18"/>
                <w:szCs w:val="18"/>
              </w:rPr>
              <w:t>end-user</w:t>
            </w:r>
            <w:r w:rsidRPr="00770632" w:rsidR="00142939">
              <w:rPr>
                <w:i/>
                <w:iCs/>
                <w:sz w:val="18"/>
                <w:szCs w:val="18"/>
              </w:rPr>
              <w:t xml:space="preserve"> meetings, survey data, automation to monitor data entry timeliness, rules to support or guide accurate and complete data entry, online help that is dynamic and changes as system evolves, performance data on system time outs/error messaging and enhancements to improve usability and performance. </w:t>
            </w:r>
            <w:r w:rsidRPr="00950593">
              <w:rPr>
                <w:i/>
                <w:iCs/>
                <w:sz w:val="18"/>
                <w:szCs w:val="18"/>
              </w:rPr>
              <w:t xml:space="preserve"> Documentation may include system demonstrations, planning or design sessions with different population groups targeted based upon the business need.</w:t>
            </w:r>
          </w:p>
        </w:tc>
      </w:tr>
      <w:tr w14:paraId="277AC171" w14:textId="77777777" w:rsidTr="00E62492">
        <w:tblPrEx>
          <w:tblW w:w="12955" w:type="dxa"/>
          <w:tblLayout w:type="fixed"/>
          <w:tblLook w:val="0400"/>
        </w:tblPrEx>
        <w:trPr>
          <w:trHeight w:val="341"/>
        </w:trPr>
        <w:tc>
          <w:tcPr>
            <w:tcW w:w="985" w:type="dxa"/>
          </w:tcPr>
          <w:p w:rsidR="00EC24F0" w:rsidP="00073E57" w14:paraId="000000CB" w14:textId="2066F8C2">
            <w:pPr>
              <w:spacing w:after="0" w:line="240" w:lineRule="auto"/>
              <w:rPr>
                <w:b/>
              </w:rPr>
            </w:pPr>
            <w:r>
              <w:rPr>
                <w:b/>
              </w:rPr>
              <w:t>J.B2</w:t>
            </w:r>
            <w:r w:rsidR="00C20BDD">
              <w:rPr>
                <w:b/>
              </w:rPr>
              <w:t>.02</w:t>
            </w:r>
          </w:p>
        </w:tc>
        <w:tc>
          <w:tcPr>
            <w:tcW w:w="4050" w:type="dxa"/>
          </w:tcPr>
          <w:p w:rsidR="00EC24F0" w:rsidRPr="00341B32" w:rsidP="00A740B1" w14:paraId="000000CC" w14:textId="462A3DE7">
            <w:pPr>
              <w:spacing w:before="60" w:after="60" w:line="240" w:lineRule="auto"/>
              <w:rPr>
                <w:sz w:val="20"/>
                <w:szCs w:val="20"/>
              </w:rPr>
            </w:pPr>
            <w:r w:rsidRPr="00341B32">
              <w:rPr>
                <w:sz w:val="20"/>
                <w:szCs w:val="20"/>
              </w:rPr>
              <w:t xml:space="preserve">The agency has fostered the development of communities or cohorts of users to engage </w:t>
            </w:r>
            <w:sdt>
              <w:sdtPr>
                <w:tag w:val="goog_rdk_10"/>
                <w:id w:val="-384337510"/>
                <w:richText/>
              </w:sdtPr>
              <w:sdtContent/>
            </w:sdt>
            <w:r w:rsidRPr="00341B32">
              <w:rPr>
                <w:sz w:val="20"/>
                <w:szCs w:val="20"/>
              </w:rPr>
              <w:t>regularly,</w:t>
            </w:r>
            <w:r w:rsidRPr="00341B32" w:rsidR="00BD5594">
              <w:rPr>
                <w:sz w:val="20"/>
                <w:szCs w:val="20"/>
              </w:rPr>
              <w:t xml:space="preserve"> with</w:t>
            </w:r>
            <w:r w:rsidR="007502FC">
              <w:rPr>
                <w:sz w:val="20"/>
                <w:szCs w:val="20"/>
              </w:rPr>
              <w:t xml:space="preserve"> </w:t>
            </w:r>
            <w:r w:rsidRPr="00341B32" w:rsidR="00BD5594">
              <w:rPr>
                <w:sz w:val="20"/>
                <w:szCs w:val="20"/>
              </w:rPr>
              <w:t>consi</w:t>
            </w:r>
            <w:r w:rsidR="007502FC">
              <w:rPr>
                <w:sz w:val="20"/>
                <w:szCs w:val="20"/>
              </w:rPr>
              <w:t xml:space="preserve">stent </w:t>
            </w:r>
            <w:r w:rsidRPr="00341B32" w:rsidR="00BD5594">
              <w:rPr>
                <w:sz w:val="20"/>
                <w:szCs w:val="20"/>
              </w:rPr>
              <w:t>involvement and communication</w:t>
            </w:r>
            <w:r w:rsidRPr="00341B32">
              <w:rPr>
                <w:sz w:val="20"/>
                <w:szCs w:val="20"/>
              </w:rPr>
              <w:t xml:space="preserve"> </w:t>
            </w:r>
            <w:r w:rsidR="00E6472B">
              <w:rPr>
                <w:sz w:val="20"/>
                <w:szCs w:val="20"/>
              </w:rPr>
              <w:t>rather than</w:t>
            </w:r>
            <w:r w:rsidRPr="00341B32">
              <w:rPr>
                <w:sz w:val="20"/>
                <w:szCs w:val="20"/>
              </w:rPr>
              <w:t xml:space="preserve"> once or twice with no follow-up. This helps to build trust and transparency.</w:t>
            </w:r>
            <w:r w:rsidR="00BC1A07">
              <w:rPr>
                <w:sz w:val="20"/>
                <w:szCs w:val="20"/>
              </w:rPr>
              <w:t xml:space="preserve"> </w:t>
            </w:r>
            <w:r w:rsidRPr="00341B32" w:rsidR="00BC1A07">
              <w:rPr>
                <w:sz w:val="20"/>
                <w:szCs w:val="20"/>
              </w:rPr>
              <w:t xml:space="preserve">There are multiple mechanisms for ongoing dialogue to occur throughout </w:t>
            </w:r>
            <w:r w:rsidRPr="00341B32" w:rsidR="003639FC">
              <w:rPr>
                <w:sz w:val="20"/>
                <w:szCs w:val="20"/>
              </w:rPr>
              <w:t>all</w:t>
            </w:r>
            <w:r w:rsidR="003639FC">
              <w:rPr>
                <w:sz w:val="20"/>
                <w:szCs w:val="20"/>
              </w:rPr>
              <w:t xml:space="preserve"> </w:t>
            </w:r>
            <w:r w:rsidRPr="00341B32" w:rsidR="003639FC">
              <w:rPr>
                <w:sz w:val="20"/>
                <w:szCs w:val="20"/>
              </w:rPr>
              <w:t>stages</w:t>
            </w:r>
            <w:r w:rsidRPr="00341B32" w:rsidR="00BC1A07">
              <w:rPr>
                <w:sz w:val="20"/>
                <w:szCs w:val="20"/>
              </w:rPr>
              <w:t xml:space="preserve"> of development and production and feedback is used in an observable way.</w:t>
            </w:r>
            <w:r w:rsidRPr="00341B32">
              <w:rPr>
                <w:sz w:val="20"/>
                <w:szCs w:val="20"/>
              </w:rPr>
              <w:t xml:space="preserve"> </w:t>
            </w:r>
          </w:p>
        </w:tc>
        <w:tc>
          <w:tcPr>
            <w:tcW w:w="7920" w:type="dxa"/>
          </w:tcPr>
          <w:p w:rsidR="00A40501" w:rsidRPr="00950593" w:rsidP="00A740B1" w14:paraId="000000CD" w14:textId="6F4F77F2">
            <w:pPr>
              <w:spacing w:before="60" w:after="60" w:line="240" w:lineRule="auto"/>
              <w:rPr>
                <w:i/>
                <w:iCs/>
                <w:sz w:val="18"/>
                <w:szCs w:val="18"/>
              </w:rPr>
            </w:pPr>
            <w:r w:rsidRPr="00950593">
              <w:rPr>
                <w:i/>
                <w:iCs/>
                <w:sz w:val="18"/>
                <w:szCs w:val="18"/>
              </w:rPr>
              <w:t xml:space="preserve">Documentation may include but is not limited </w:t>
            </w:r>
            <w:r w:rsidRPr="00950593" w:rsidR="000936D7">
              <w:rPr>
                <w:i/>
                <w:iCs/>
                <w:sz w:val="18"/>
                <w:szCs w:val="18"/>
              </w:rPr>
              <w:t>to</w:t>
            </w:r>
            <w:r w:rsidRPr="00950593">
              <w:rPr>
                <w:i/>
                <w:iCs/>
                <w:sz w:val="18"/>
                <w:szCs w:val="18"/>
              </w:rPr>
              <w:t xml:space="preserve">  sub</w:t>
            </w:r>
            <w:r w:rsidR="004E6B61">
              <w:rPr>
                <w:i/>
                <w:iCs/>
                <w:sz w:val="18"/>
                <w:szCs w:val="18"/>
              </w:rPr>
              <w:t>-</w:t>
            </w:r>
            <w:r w:rsidRPr="00950593">
              <w:rPr>
                <w:i/>
                <w:iCs/>
                <w:sz w:val="18"/>
                <w:szCs w:val="18"/>
              </w:rPr>
              <w:t>working groups such as a provider group, youth advocacy group etc., where communication regularly occurs and input on system development, ease of use, business needs and system effectiveness are discussed.</w:t>
            </w:r>
            <w:r w:rsidR="00EF4A62">
              <w:rPr>
                <w:i/>
                <w:iCs/>
                <w:sz w:val="18"/>
                <w:szCs w:val="18"/>
              </w:rPr>
              <w:t xml:space="preserve"> Involvement in data migration efforts and reasonable efforts to ensure demographic data is correct and identified as such should exist. </w:t>
            </w:r>
            <w:r w:rsidRPr="00950593">
              <w:rPr>
                <w:i/>
                <w:iCs/>
                <w:sz w:val="18"/>
                <w:szCs w:val="18"/>
              </w:rPr>
              <w:t xml:space="preserve">  Documentation of a history of enhancements/functions developed and/or improved over time to meet needs of specific interest groups (such as an ombudsman, legal representative, guardian ad litem etc.)</w:t>
            </w:r>
            <w:r w:rsidRPr="00950593" w:rsidR="00635075">
              <w:rPr>
                <w:i/>
                <w:iCs/>
                <w:sz w:val="18"/>
                <w:szCs w:val="18"/>
              </w:rPr>
              <w:t xml:space="preserve"> </w:t>
            </w:r>
            <w:r w:rsidRPr="00950593" w:rsidR="00635075">
              <w:rPr>
                <w:i/>
                <w:iCs/>
                <w:sz w:val="18"/>
                <w:szCs w:val="18"/>
              </w:rPr>
              <w:t xml:space="preserve">DEIA plans or a DEIA advisory group having a significant role in the governance and development of the system. </w:t>
            </w:r>
          </w:p>
        </w:tc>
      </w:tr>
      <w:tr w14:paraId="2B5BC2FA" w14:textId="77777777" w:rsidTr="003639FC">
        <w:tblPrEx>
          <w:tblW w:w="12955" w:type="dxa"/>
          <w:tblLayout w:type="fixed"/>
          <w:tblLook w:val="0400"/>
        </w:tblPrEx>
        <w:trPr>
          <w:trHeight w:val="341"/>
        </w:trPr>
        <w:tc>
          <w:tcPr>
            <w:tcW w:w="985" w:type="dxa"/>
          </w:tcPr>
          <w:p w:rsidR="00EC24F0" w:rsidP="00073E57" w14:paraId="000000CE" w14:textId="1A50C6C9">
            <w:pPr>
              <w:spacing w:after="0" w:line="240" w:lineRule="auto"/>
              <w:rPr>
                <w:b/>
              </w:rPr>
            </w:pPr>
            <w:r>
              <w:rPr>
                <w:b/>
              </w:rPr>
              <w:t>J.B2</w:t>
            </w:r>
            <w:r w:rsidR="00C20BDD">
              <w:rPr>
                <w:b/>
              </w:rPr>
              <w:t>.03</w:t>
            </w:r>
          </w:p>
        </w:tc>
        <w:tc>
          <w:tcPr>
            <w:tcW w:w="4050" w:type="dxa"/>
          </w:tcPr>
          <w:p w:rsidR="00EC24F0" w:rsidRPr="00341B32" w:rsidP="00A740B1" w14:paraId="000000CF" w14:textId="19B98FDE">
            <w:pPr>
              <w:spacing w:before="60" w:after="60" w:line="240" w:lineRule="auto"/>
              <w:rPr>
                <w:sz w:val="20"/>
                <w:szCs w:val="20"/>
              </w:rPr>
            </w:pPr>
            <w:r w:rsidRPr="00341B32">
              <w:rPr>
                <w:sz w:val="20"/>
                <w:szCs w:val="20"/>
              </w:rPr>
              <w:t xml:space="preserve">The agency maintains a helpdesk that actively notifies end-users of ongoing project activity, as a part of its user engagement plan to </w:t>
            </w:r>
            <w:r w:rsidR="002B7F7A">
              <w:rPr>
                <w:sz w:val="20"/>
                <w:szCs w:val="20"/>
              </w:rPr>
              <w:t xml:space="preserve">consistently </w:t>
            </w:r>
            <w:r w:rsidRPr="00341B32">
              <w:rPr>
                <w:sz w:val="20"/>
                <w:szCs w:val="20"/>
              </w:rPr>
              <w:t>engage with end-users.</w:t>
            </w:r>
          </w:p>
        </w:tc>
        <w:tc>
          <w:tcPr>
            <w:tcW w:w="7920" w:type="dxa"/>
          </w:tcPr>
          <w:p w:rsidR="00EC24F0" w:rsidRPr="00950593" w:rsidP="00A740B1" w14:paraId="000000D0" w14:textId="3CAD43B0">
            <w:pPr>
              <w:spacing w:before="60" w:after="60" w:line="240" w:lineRule="auto"/>
              <w:rPr>
                <w:i/>
                <w:iCs/>
                <w:sz w:val="20"/>
                <w:szCs w:val="20"/>
              </w:rPr>
            </w:pPr>
            <w:r w:rsidRPr="00950593">
              <w:rPr>
                <w:i/>
                <w:iCs/>
                <w:sz w:val="18"/>
                <w:szCs w:val="18"/>
              </w:rPr>
              <w:t xml:space="preserve">Documentation may include but isn’t limited </w:t>
            </w:r>
            <w:r w:rsidRPr="00950593" w:rsidR="00016B07">
              <w:rPr>
                <w:i/>
                <w:iCs/>
                <w:sz w:val="18"/>
                <w:szCs w:val="18"/>
              </w:rPr>
              <w:t xml:space="preserve">to </w:t>
            </w:r>
            <w:r w:rsidR="00536DDD">
              <w:rPr>
                <w:i/>
                <w:iCs/>
                <w:sz w:val="18"/>
                <w:szCs w:val="18"/>
              </w:rPr>
              <w:t xml:space="preserve">a </w:t>
            </w:r>
            <w:r w:rsidRPr="00950593" w:rsidR="00016B07">
              <w:rPr>
                <w:i/>
                <w:iCs/>
                <w:sz w:val="18"/>
                <w:szCs w:val="18"/>
              </w:rPr>
              <w:t>help</w:t>
            </w:r>
            <w:r w:rsidRPr="00950593">
              <w:rPr>
                <w:i/>
                <w:iCs/>
                <w:sz w:val="18"/>
                <w:szCs w:val="18"/>
              </w:rPr>
              <w:t xml:space="preserve"> desk repository that captures and groups items by need type, end-user type, priority level etc.  Documentation of the timeliness of data fix and enhancement requests posted or regularly communicated back to end-users.  Documentation may include survey or interview data.</w:t>
            </w:r>
            <w:r w:rsidRPr="00950593" w:rsidR="00CB019D">
              <w:rPr>
                <w:i/>
                <w:iCs/>
                <w:sz w:val="18"/>
                <w:szCs w:val="18"/>
              </w:rPr>
              <w:t xml:space="preserve"> Regular reports that are created of the defects </w:t>
            </w:r>
            <w:r w:rsidRPr="00950593" w:rsidR="000D7D93">
              <w:rPr>
                <w:i/>
                <w:iCs/>
                <w:sz w:val="18"/>
                <w:szCs w:val="18"/>
              </w:rPr>
              <w:t xml:space="preserve">and timelines, APD statistics of helpdesk efficiencies and </w:t>
            </w:r>
            <w:r w:rsidRPr="00950593" w:rsidR="00AE6B4E">
              <w:rPr>
                <w:i/>
                <w:iCs/>
                <w:sz w:val="18"/>
                <w:szCs w:val="18"/>
              </w:rPr>
              <w:t xml:space="preserve">effectiveness. </w:t>
            </w:r>
          </w:p>
        </w:tc>
      </w:tr>
      <w:tr w14:paraId="7A53A9C3" w14:textId="77777777" w:rsidTr="003639FC">
        <w:tblPrEx>
          <w:tblW w:w="12955" w:type="dxa"/>
          <w:tblLayout w:type="fixed"/>
          <w:tblLook w:val="0400"/>
        </w:tblPrEx>
        <w:trPr>
          <w:trHeight w:val="341"/>
        </w:trPr>
        <w:tc>
          <w:tcPr>
            <w:tcW w:w="985" w:type="dxa"/>
          </w:tcPr>
          <w:p w:rsidR="00EC24F0" w:rsidP="00073E57" w14:paraId="000000D1" w14:textId="27E6BCAD">
            <w:pPr>
              <w:spacing w:after="0" w:line="240" w:lineRule="auto"/>
              <w:rPr>
                <w:b/>
              </w:rPr>
            </w:pPr>
            <w:r>
              <w:rPr>
                <w:b/>
              </w:rPr>
              <w:t>J.B2</w:t>
            </w:r>
            <w:r w:rsidR="00C20BDD">
              <w:rPr>
                <w:b/>
              </w:rPr>
              <w:t>.04</w:t>
            </w:r>
          </w:p>
        </w:tc>
        <w:tc>
          <w:tcPr>
            <w:tcW w:w="4050" w:type="dxa"/>
          </w:tcPr>
          <w:p w:rsidR="00EC24F0" w:rsidRPr="00341B32" w:rsidP="00A740B1" w14:paraId="000000D2" w14:textId="6AF9DB3E">
            <w:pPr>
              <w:spacing w:before="60" w:after="60" w:line="240" w:lineRule="auto"/>
              <w:rPr>
                <w:sz w:val="20"/>
                <w:szCs w:val="20"/>
              </w:rPr>
            </w:pPr>
            <w:r w:rsidRPr="00341B32">
              <w:rPr>
                <w:sz w:val="20"/>
                <w:szCs w:val="20"/>
              </w:rPr>
              <w:t xml:space="preserve">The agency reacts to feedback provided by end-users, partners, and impacted populations within a reasonable time. Reasonable should be defined </w:t>
            </w:r>
            <w:r w:rsidR="003F009A">
              <w:rPr>
                <w:sz w:val="20"/>
                <w:szCs w:val="20"/>
              </w:rPr>
              <w:t>with the consideration of</w:t>
            </w:r>
            <w:r w:rsidRPr="00341B32">
              <w:rPr>
                <w:sz w:val="20"/>
                <w:szCs w:val="20"/>
              </w:rPr>
              <w:t xml:space="preserve"> </w:t>
            </w:r>
            <w:r w:rsidR="00E975A5">
              <w:rPr>
                <w:sz w:val="20"/>
                <w:szCs w:val="20"/>
              </w:rPr>
              <w:t xml:space="preserve">priorities for </w:t>
            </w:r>
            <w:r w:rsidRPr="00341B32">
              <w:rPr>
                <w:sz w:val="20"/>
                <w:szCs w:val="20"/>
              </w:rPr>
              <w:t>end-users, and impacted populations.</w:t>
            </w:r>
          </w:p>
        </w:tc>
        <w:tc>
          <w:tcPr>
            <w:tcW w:w="7920" w:type="dxa"/>
          </w:tcPr>
          <w:p w:rsidR="00EC24F0" w:rsidRPr="00950593" w:rsidP="00A740B1" w14:paraId="000000D3" w14:textId="1647D879">
            <w:pPr>
              <w:spacing w:before="60" w:after="60" w:line="240" w:lineRule="auto"/>
              <w:rPr>
                <w:i/>
                <w:iCs/>
                <w:sz w:val="20"/>
                <w:szCs w:val="20"/>
              </w:rPr>
            </w:pPr>
            <w:r w:rsidRPr="00950593">
              <w:rPr>
                <w:i/>
                <w:iCs/>
                <w:sz w:val="18"/>
                <w:szCs w:val="18"/>
              </w:rPr>
              <w:t>See J.B2.03</w:t>
            </w:r>
            <w:r w:rsidRPr="00950593" w:rsidR="002D12B9">
              <w:rPr>
                <w:i/>
                <w:iCs/>
                <w:sz w:val="18"/>
                <w:szCs w:val="18"/>
              </w:rPr>
              <w:t xml:space="preserve">, publicly reviewing APD schedules, training incorporates recent or new features </w:t>
            </w:r>
            <w:r w:rsidRPr="00950593" w:rsidR="00016B07">
              <w:rPr>
                <w:i/>
                <w:iCs/>
                <w:sz w:val="18"/>
                <w:szCs w:val="18"/>
              </w:rPr>
              <w:t>because of</w:t>
            </w:r>
            <w:r w:rsidRPr="00950593" w:rsidR="002D12B9">
              <w:rPr>
                <w:i/>
                <w:iCs/>
                <w:sz w:val="18"/>
                <w:szCs w:val="18"/>
              </w:rPr>
              <w:t xml:space="preserve"> feedback, user group meetings that provide ongoing status updates. </w:t>
            </w:r>
            <w:r w:rsidRPr="00950593" w:rsidR="0079033B">
              <w:rPr>
                <w:i/>
                <w:iCs/>
                <w:sz w:val="18"/>
                <w:szCs w:val="18"/>
              </w:rPr>
              <w:t>End-users, partners, and impacted populations provide feedback on work in progress, such as wireframes, demos, prototypes, or proofs of concept. There is a process to incorporate feedback to improve on project goals.  Documentation of planful design sessions and development methods that are capable of understanding system adoption/use and adapting to improve usability and responsiveness to program business needs.</w:t>
            </w:r>
          </w:p>
        </w:tc>
      </w:tr>
      <w:tr w14:paraId="2494DAA4" w14:textId="77777777" w:rsidTr="003639FC">
        <w:tblPrEx>
          <w:tblW w:w="12955" w:type="dxa"/>
          <w:tblLayout w:type="fixed"/>
          <w:tblLook w:val="0400"/>
        </w:tblPrEx>
        <w:trPr>
          <w:trHeight w:val="341"/>
        </w:trPr>
        <w:tc>
          <w:tcPr>
            <w:tcW w:w="985" w:type="dxa"/>
          </w:tcPr>
          <w:p w:rsidR="00EC24F0" w:rsidP="00073E57" w14:paraId="000000D7" w14:textId="2444CBAC">
            <w:pPr>
              <w:spacing w:after="0" w:line="240" w:lineRule="auto"/>
              <w:rPr>
                <w:b/>
              </w:rPr>
            </w:pPr>
            <w:r>
              <w:rPr>
                <w:b/>
              </w:rPr>
              <w:t>J.B2</w:t>
            </w:r>
            <w:r w:rsidR="00C20BDD">
              <w:rPr>
                <w:b/>
              </w:rPr>
              <w:t>.0</w:t>
            </w:r>
            <w:r w:rsidR="000E7740">
              <w:rPr>
                <w:b/>
              </w:rPr>
              <w:t>5</w:t>
            </w:r>
          </w:p>
        </w:tc>
        <w:tc>
          <w:tcPr>
            <w:tcW w:w="4050" w:type="dxa"/>
          </w:tcPr>
          <w:p w:rsidR="00EC24F0" w:rsidRPr="00341B32" w:rsidP="00A740B1" w14:paraId="000000D8" w14:textId="3B3C6410">
            <w:pPr>
              <w:spacing w:before="60" w:after="60" w:line="240" w:lineRule="auto"/>
              <w:rPr>
                <w:sz w:val="20"/>
                <w:szCs w:val="20"/>
              </w:rPr>
            </w:pPr>
            <w:r w:rsidRPr="00341B32">
              <w:rPr>
                <w:sz w:val="20"/>
                <w:szCs w:val="20"/>
              </w:rPr>
              <w:t>All functionality is tested by end-users during the user acceptance testing (UAT) phase</w:t>
            </w:r>
            <w:r w:rsidR="00A91258">
              <w:rPr>
                <w:sz w:val="20"/>
                <w:szCs w:val="20"/>
              </w:rPr>
              <w:t xml:space="preserve">, and end-users that participate are trained on how to be effective testers. </w:t>
            </w:r>
          </w:p>
        </w:tc>
        <w:tc>
          <w:tcPr>
            <w:tcW w:w="7920" w:type="dxa"/>
          </w:tcPr>
          <w:p w:rsidR="00EC24F0" w:rsidRPr="00950593" w:rsidP="00A740B1" w14:paraId="000000D9" w14:textId="5BFDEFCC">
            <w:pPr>
              <w:spacing w:before="60" w:after="60" w:line="240" w:lineRule="auto"/>
              <w:rPr>
                <w:i/>
                <w:iCs/>
                <w:sz w:val="20"/>
                <w:szCs w:val="20"/>
              </w:rPr>
            </w:pPr>
            <w:r w:rsidRPr="00950593">
              <w:rPr>
                <w:i/>
                <w:iCs/>
                <w:sz w:val="18"/>
                <w:szCs w:val="18"/>
              </w:rPr>
              <w:t>Documentation of regular testing results from specific user types based on the functionality and use of the enhancements/functions.</w:t>
            </w:r>
            <w:r w:rsidR="00A91258">
              <w:rPr>
                <w:i/>
                <w:iCs/>
                <w:sz w:val="18"/>
                <w:szCs w:val="18"/>
              </w:rPr>
              <w:t xml:space="preserve"> </w:t>
            </w:r>
            <w:r w:rsidRPr="00950593" w:rsidR="00A91258">
              <w:rPr>
                <w:i/>
                <w:iCs/>
                <w:sz w:val="18"/>
                <w:szCs w:val="18"/>
              </w:rPr>
              <w:t>Documentation of testing training plan, participants, and effectiveness of plan.</w:t>
            </w:r>
          </w:p>
        </w:tc>
      </w:tr>
      <w:tr w14:paraId="17D6ADC8" w14:textId="77777777" w:rsidTr="003639FC">
        <w:tblPrEx>
          <w:tblW w:w="12955" w:type="dxa"/>
          <w:tblLayout w:type="fixed"/>
          <w:tblLook w:val="0400"/>
        </w:tblPrEx>
        <w:trPr>
          <w:trHeight w:val="341"/>
        </w:trPr>
        <w:tc>
          <w:tcPr>
            <w:tcW w:w="985" w:type="dxa"/>
          </w:tcPr>
          <w:p w:rsidR="00EC24F0" w:rsidP="00073E57" w14:paraId="000000E0" w14:textId="689A52F6">
            <w:pPr>
              <w:spacing w:after="0" w:line="240" w:lineRule="auto"/>
              <w:rPr>
                <w:b/>
              </w:rPr>
            </w:pPr>
            <w:r>
              <w:rPr>
                <w:b/>
              </w:rPr>
              <w:t>J.B2</w:t>
            </w:r>
            <w:r w:rsidR="00C20BDD">
              <w:rPr>
                <w:b/>
              </w:rPr>
              <w:t>.0</w:t>
            </w:r>
            <w:r w:rsidR="00A91258">
              <w:rPr>
                <w:b/>
              </w:rPr>
              <w:t>6</w:t>
            </w:r>
          </w:p>
        </w:tc>
        <w:tc>
          <w:tcPr>
            <w:tcW w:w="4050" w:type="dxa"/>
          </w:tcPr>
          <w:p w:rsidR="00EC24F0" w:rsidRPr="00341B32" w:rsidP="00A740B1" w14:paraId="000000E1" w14:textId="77777777">
            <w:pPr>
              <w:spacing w:before="60" w:after="60" w:line="240" w:lineRule="auto"/>
              <w:rPr>
                <w:sz w:val="20"/>
                <w:szCs w:val="20"/>
              </w:rPr>
            </w:pPr>
            <w:r w:rsidRPr="00341B32">
              <w:rPr>
                <w:sz w:val="20"/>
                <w:szCs w:val="20"/>
              </w:rPr>
              <w:t xml:space="preserve">The agency offers end-users, partners, and impacted populations plain language user guides or equivalent documentation on system functionality. Mechanisms exist to assist in the alignment between project and program goals. </w:t>
            </w:r>
          </w:p>
        </w:tc>
        <w:tc>
          <w:tcPr>
            <w:tcW w:w="7920" w:type="dxa"/>
          </w:tcPr>
          <w:p w:rsidR="00EC24F0" w:rsidRPr="00950593" w:rsidP="00A740B1" w14:paraId="000000E2" w14:textId="68093755">
            <w:pPr>
              <w:spacing w:before="60" w:after="60" w:line="240" w:lineRule="auto"/>
              <w:rPr>
                <w:i/>
                <w:iCs/>
                <w:sz w:val="20"/>
                <w:szCs w:val="20"/>
              </w:rPr>
            </w:pPr>
            <w:r w:rsidRPr="00950593">
              <w:rPr>
                <w:i/>
                <w:iCs/>
                <w:sz w:val="18"/>
                <w:szCs w:val="18"/>
              </w:rPr>
              <w:t>Documentation of plain language standards, screen shots reflecting use of plain language, user stories written in plain language, survey data/observation/automation to understand user behavior and system adoption/understanding.</w:t>
            </w:r>
          </w:p>
        </w:tc>
      </w:tr>
      <w:tr w14:paraId="4B91A821" w14:textId="77777777" w:rsidTr="003639FC">
        <w:tblPrEx>
          <w:tblW w:w="12955" w:type="dxa"/>
          <w:tblLayout w:type="fixed"/>
          <w:tblLook w:val="0400"/>
        </w:tblPrEx>
        <w:trPr>
          <w:trHeight w:val="341"/>
        </w:trPr>
        <w:tc>
          <w:tcPr>
            <w:tcW w:w="985" w:type="dxa"/>
          </w:tcPr>
          <w:p w:rsidR="00C64F7E" w:rsidP="00073E57" w14:paraId="2E57C30F" w14:textId="1FA8AA63">
            <w:pPr>
              <w:spacing w:after="0" w:line="240" w:lineRule="auto"/>
              <w:rPr>
                <w:b/>
              </w:rPr>
            </w:pPr>
            <w:r>
              <w:rPr>
                <w:b/>
                <w:sz w:val="24"/>
                <w:szCs w:val="24"/>
              </w:rPr>
              <w:t>J.B2</w:t>
            </w:r>
            <w:r>
              <w:rPr>
                <w:b/>
                <w:sz w:val="24"/>
                <w:szCs w:val="24"/>
              </w:rPr>
              <w:t>.</w:t>
            </w:r>
            <w:r w:rsidR="000E7740">
              <w:rPr>
                <w:b/>
                <w:sz w:val="24"/>
                <w:szCs w:val="24"/>
              </w:rPr>
              <w:t>0</w:t>
            </w:r>
            <w:r w:rsidR="00A91258">
              <w:rPr>
                <w:b/>
                <w:sz w:val="24"/>
                <w:szCs w:val="24"/>
              </w:rPr>
              <w:t>7</w:t>
            </w:r>
          </w:p>
        </w:tc>
        <w:tc>
          <w:tcPr>
            <w:tcW w:w="4050" w:type="dxa"/>
          </w:tcPr>
          <w:p w:rsidR="00C64F7E" w:rsidRPr="00341B32" w:rsidP="00A740B1" w14:paraId="77E2E8A4" w14:textId="465216F7">
            <w:pPr>
              <w:spacing w:before="60" w:after="60" w:line="240" w:lineRule="auto"/>
              <w:rPr>
                <w:sz w:val="20"/>
                <w:szCs w:val="20"/>
              </w:rPr>
            </w:pPr>
            <w:r w:rsidRPr="00341B32">
              <w:rPr>
                <w:sz w:val="20"/>
                <w:szCs w:val="20"/>
              </w:rPr>
              <w:t>End-users,</w:t>
            </w:r>
            <w:r w:rsidR="007A5AEE">
              <w:rPr>
                <w:sz w:val="20"/>
                <w:szCs w:val="20"/>
              </w:rPr>
              <w:t xml:space="preserve"> partners, and</w:t>
            </w:r>
            <w:r w:rsidRPr="00341B32">
              <w:rPr>
                <w:sz w:val="20"/>
                <w:szCs w:val="20"/>
              </w:rPr>
              <w:t xml:space="preserve"> impacted populations are aware of best channels to communicate feedback and be informed about how their feedback is used in system planning and development. </w:t>
            </w:r>
          </w:p>
        </w:tc>
        <w:tc>
          <w:tcPr>
            <w:tcW w:w="7920" w:type="dxa"/>
          </w:tcPr>
          <w:p w:rsidR="00C64F7E" w:rsidRPr="00950593" w:rsidP="00A740B1" w14:paraId="5703E5BF" w14:textId="1C2ADDD5">
            <w:pPr>
              <w:spacing w:before="60" w:after="60" w:line="240" w:lineRule="auto"/>
              <w:rPr>
                <w:i/>
                <w:iCs/>
                <w:sz w:val="20"/>
                <w:szCs w:val="20"/>
              </w:rPr>
            </w:pPr>
            <w:r w:rsidRPr="00950593">
              <w:rPr>
                <w:i/>
                <w:iCs/>
                <w:sz w:val="18"/>
                <w:szCs w:val="18"/>
              </w:rPr>
              <w:t>Documentation of varying communication strategies to involve populations in all aspects of project phases and follow up methods to describe how feedback is regularly incorporated into project plans and system design/implementation.</w:t>
            </w:r>
          </w:p>
        </w:tc>
      </w:tr>
      <w:tr w14:paraId="6723EE91" w14:textId="77777777" w:rsidTr="003639FC">
        <w:tblPrEx>
          <w:tblW w:w="12955" w:type="dxa"/>
          <w:tblLayout w:type="fixed"/>
          <w:tblLook w:val="0400"/>
        </w:tblPrEx>
        <w:trPr>
          <w:trHeight w:val="341"/>
        </w:trPr>
        <w:tc>
          <w:tcPr>
            <w:tcW w:w="985" w:type="dxa"/>
          </w:tcPr>
          <w:p w:rsidR="00C64F7E" w:rsidP="00073E57" w14:paraId="1D53AB5C" w14:textId="445ADD95">
            <w:pPr>
              <w:spacing w:after="0" w:line="240" w:lineRule="auto"/>
              <w:rPr>
                <w:b/>
              </w:rPr>
            </w:pPr>
            <w:r>
              <w:rPr>
                <w:b/>
                <w:sz w:val="24"/>
                <w:szCs w:val="24"/>
              </w:rPr>
              <w:t>J.B2</w:t>
            </w:r>
            <w:r>
              <w:rPr>
                <w:b/>
                <w:sz w:val="24"/>
                <w:szCs w:val="24"/>
              </w:rPr>
              <w:t>.</w:t>
            </w:r>
            <w:r w:rsidR="000E7740">
              <w:rPr>
                <w:b/>
                <w:sz w:val="24"/>
                <w:szCs w:val="24"/>
              </w:rPr>
              <w:t>0</w:t>
            </w:r>
            <w:r w:rsidR="00A91258">
              <w:rPr>
                <w:b/>
                <w:sz w:val="24"/>
                <w:szCs w:val="24"/>
              </w:rPr>
              <w:t>8</w:t>
            </w:r>
          </w:p>
        </w:tc>
        <w:tc>
          <w:tcPr>
            <w:tcW w:w="4050" w:type="dxa"/>
          </w:tcPr>
          <w:p w:rsidR="00C64F7E" w:rsidRPr="00341B32" w:rsidP="00A740B1" w14:paraId="2DE1BCB8" w14:textId="5061AD6D">
            <w:pPr>
              <w:spacing w:before="60" w:after="60" w:line="240" w:lineRule="auto"/>
              <w:rPr>
                <w:sz w:val="20"/>
                <w:szCs w:val="20"/>
              </w:rPr>
            </w:pPr>
            <w:r w:rsidRPr="00341B32">
              <w:rPr>
                <w:sz w:val="20"/>
                <w:szCs w:val="20"/>
              </w:rPr>
              <w:t>Systems have automated reports and functions to assess usability and equity.</w:t>
            </w:r>
          </w:p>
        </w:tc>
        <w:tc>
          <w:tcPr>
            <w:tcW w:w="7920" w:type="dxa"/>
          </w:tcPr>
          <w:p w:rsidR="00C64F7E" w:rsidRPr="00950593" w:rsidP="00A740B1" w14:paraId="48119F95" w14:textId="7D278F3B">
            <w:pPr>
              <w:spacing w:before="60" w:after="60" w:line="240" w:lineRule="auto"/>
              <w:rPr>
                <w:i/>
                <w:iCs/>
                <w:sz w:val="20"/>
                <w:szCs w:val="20"/>
              </w:rPr>
            </w:pPr>
            <w:r w:rsidRPr="00950593">
              <w:rPr>
                <w:i/>
                <w:iCs/>
                <w:sz w:val="18"/>
                <w:szCs w:val="18"/>
              </w:rPr>
              <w:t>Documentation may include but isn’t limited to: reports showing access, time outs, error messages and time to correct, functions targeted to specific populations/uses, data reports and methods sensitive to factors impacting equity (poverty, health, ethnicity etc</w:t>
            </w:r>
            <w:r w:rsidR="00DE298D">
              <w:rPr>
                <w:i/>
                <w:iCs/>
                <w:sz w:val="18"/>
                <w:szCs w:val="18"/>
              </w:rPr>
              <w:t>.</w:t>
            </w:r>
            <w:r w:rsidRPr="00950593">
              <w:rPr>
                <w:i/>
                <w:iCs/>
                <w:sz w:val="18"/>
                <w:szCs w:val="18"/>
              </w:rPr>
              <w:t>)</w:t>
            </w:r>
            <w:r w:rsidR="00DE298D">
              <w:rPr>
                <w:i/>
                <w:iCs/>
                <w:sz w:val="18"/>
                <w:szCs w:val="18"/>
              </w:rPr>
              <w:t>.</w:t>
            </w:r>
          </w:p>
        </w:tc>
      </w:tr>
      <w:tr w14:paraId="38368629" w14:textId="77777777" w:rsidTr="003639FC">
        <w:tblPrEx>
          <w:tblW w:w="12955" w:type="dxa"/>
          <w:tblLayout w:type="fixed"/>
          <w:tblLook w:val="0400"/>
        </w:tblPrEx>
        <w:trPr>
          <w:trHeight w:val="341"/>
        </w:trPr>
        <w:tc>
          <w:tcPr>
            <w:tcW w:w="985" w:type="dxa"/>
          </w:tcPr>
          <w:p w:rsidR="00C64F7E" w:rsidP="00073E57" w14:paraId="4C0131B4" w14:textId="67A4C7EB">
            <w:pPr>
              <w:spacing w:after="0" w:line="240" w:lineRule="auto"/>
              <w:rPr>
                <w:b/>
              </w:rPr>
            </w:pPr>
            <w:r>
              <w:rPr>
                <w:b/>
                <w:sz w:val="24"/>
                <w:szCs w:val="24"/>
              </w:rPr>
              <w:t>J.B2</w:t>
            </w:r>
            <w:r>
              <w:rPr>
                <w:b/>
                <w:sz w:val="24"/>
                <w:szCs w:val="24"/>
              </w:rPr>
              <w:t>.</w:t>
            </w:r>
            <w:r w:rsidR="00A91258">
              <w:rPr>
                <w:b/>
                <w:sz w:val="24"/>
                <w:szCs w:val="24"/>
              </w:rPr>
              <w:t>09</w:t>
            </w:r>
          </w:p>
        </w:tc>
        <w:tc>
          <w:tcPr>
            <w:tcW w:w="4050" w:type="dxa"/>
          </w:tcPr>
          <w:p w:rsidR="00C64F7E" w:rsidRPr="00341B32" w:rsidP="00A740B1" w14:paraId="64DC954A" w14:textId="634E25F4">
            <w:pPr>
              <w:spacing w:before="60" w:after="60" w:line="240" w:lineRule="auto"/>
              <w:rPr>
                <w:sz w:val="20"/>
                <w:szCs w:val="20"/>
              </w:rPr>
            </w:pPr>
            <w:r w:rsidRPr="00341B32">
              <w:rPr>
                <w:sz w:val="20"/>
                <w:szCs w:val="20"/>
              </w:rPr>
              <w:t>Impacted populations have an active role in their case planning, and the system aligns with that policy</w:t>
            </w:r>
            <w:r w:rsidRPr="00341B32" w:rsidR="00040801">
              <w:rPr>
                <w:sz w:val="20"/>
                <w:szCs w:val="20"/>
              </w:rPr>
              <w:t xml:space="preserve">. </w:t>
            </w:r>
          </w:p>
        </w:tc>
        <w:tc>
          <w:tcPr>
            <w:tcW w:w="7920" w:type="dxa"/>
          </w:tcPr>
          <w:p w:rsidR="00C64F7E" w:rsidRPr="00950593" w:rsidP="00A740B1" w14:paraId="7D581BFC" w14:textId="021A34F5">
            <w:pPr>
              <w:spacing w:before="60" w:after="60" w:line="240" w:lineRule="auto"/>
              <w:rPr>
                <w:i/>
                <w:iCs/>
                <w:sz w:val="20"/>
                <w:szCs w:val="20"/>
              </w:rPr>
            </w:pPr>
            <w:r w:rsidRPr="00950593">
              <w:rPr>
                <w:i/>
                <w:iCs/>
                <w:sz w:val="18"/>
                <w:szCs w:val="18"/>
              </w:rPr>
              <w:t xml:space="preserve">Strong evidence would be that policies exist that allow for access and that the system reinforces those policies. Policies to include documenting and accessing data. </w:t>
            </w:r>
          </w:p>
        </w:tc>
      </w:tr>
      <w:tr w14:paraId="1FD7E145" w14:textId="77777777" w:rsidTr="003639FC">
        <w:tblPrEx>
          <w:tblW w:w="12955" w:type="dxa"/>
          <w:tblLayout w:type="fixed"/>
          <w:tblLook w:val="0400"/>
        </w:tblPrEx>
        <w:trPr>
          <w:trHeight w:val="341"/>
        </w:trPr>
        <w:tc>
          <w:tcPr>
            <w:tcW w:w="985" w:type="dxa"/>
          </w:tcPr>
          <w:p w:rsidR="00C64F7E" w:rsidP="00073E57" w14:paraId="37B9B8E9" w14:textId="1EC99061">
            <w:pPr>
              <w:spacing w:after="0" w:line="240" w:lineRule="auto"/>
              <w:rPr>
                <w:b/>
              </w:rPr>
            </w:pPr>
            <w:r>
              <w:rPr>
                <w:b/>
                <w:sz w:val="24"/>
                <w:szCs w:val="24"/>
              </w:rPr>
              <w:t>J.B2</w:t>
            </w:r>
            <w:r>
              <w:rPr>
                <w:b/>
                <w:sz w:val="24"/>
                <w:szCs w:val="24"/>
              </w:rPr>
              <w:t>.1</w:t>
            </w:r>
            <w:r w:rsidR="00A91258">
              <w:rPr>
                <w:b/>
                <w:sz w:val="24"/>
                <w:szCs w:val="24"/>
              </w:rPr>
              <w:t>0</w:t>
            </w:r>
          </w:p>
        </w:tc>
        <w:tc>
          <w:tcPr>
            <w:tcW w:w="4050" w:type="dxa"/>
          </w:tcPr>
          <w:p w:rsidR="00C64F7E" w:rsidRPr="00341B32" w:rsidP="00A740B1" w14:paraId="6AF7A2A0" w14:textId="35A233DB">
            <w:pPr>
              <w:spacing w:before="60" w:after="60" w:line="240" w:lineRule="auto"/>
              <w:rPr>
                <w:sz w:val="20"/>
                <w:szCs w:val="20"/>
              </w:rPr>
            </w:pPr>
            <w:r w:rsidRPr="00341B32">
              <w:rPr>
                <w:sz w:val="20"/>
                <w:szCs w:val="20"/>
              </w:rPr>
              <w:t>A process exists to identify the various individuals impacted by CCWIS</w:t>
            </w:r>
            <w:r w:rsidR="004A077E">
              <w:rPr>
                <w:sz w:val="20"/>
                <w:szCs w:val="20"/>
              </w:rPr>
              <w:t xml:space="preserve"> or child welfare</w:t>
            </w:r>
            <w:r w:rsidRPr="00341B32">
              <w:rPr>
                <w:sz w:val="20"/>
                <w:szCs w:val="20"/>
              </w:rPr>
              <w:t xml:space="preserve"> and ensuring that there is consent, transparency, and </w:t>
            </w:r>
            <w:r w:rsidR="004674EE">
              <w:rPr>
                <w:sz w:val="20"/>
                <w:szCs w:val="20"/>
              </w:rPr>
              <w:t>data integrity</w:t>
            </w:r>
            <w:r w:rsidRPr="00341B32">
              <w:rPr>
                <w:sz w:val="20"/>
                <w:szCs w:val="20"/>
              </w:rPr>
              <w:t xml:space="preserve">. </w:t>
            </w:r>
          </w:p>
        </w:tc>
        <w:tc>
          <w:tcPr>
            <w:tcW w:w="7920" w:type="dxa"/>
          </w:tcPr>
          <w:p w:rsidR="00C64F7E" w:rsidRPr="00950593" w:rsidP="00A740B1" w14:paraId="3926C81D" w14:textId="6248F171">
            <w:pPr>
              <w:spacing w:before="60" w:after="60" w:line="240" w:lineRule="auto"/>
              <w:rPr>
                <w:i/>
                <w:iCs/>
                <w:sz w:val="20"/>
                <w:szCs w:val="20"/>
              </w:rPr>
            </w:pPr>
            <w:r w:rsidRPr="00950593">
              <w:rPr>
                <w:i/>
                <w:iCs/>
                <w:sz w:val="18"/>
                <w:szCs w:val="18"/>
              </w:rPr>
              <w:t xml:space="preserve">Examples </w:t>
            </w:r>
            <w:r w:rsidRPr="00950593" w:rsidR="00042971">
              <w:rPr>
                <w:i/>
                <w:iCs/>
                <w:sz w:val="18"/>
                <w:szCs w:val="18"/>
              </w:rPr>
              <w:t>might be</w:t>
            </w:r>
            <w:r w:rsidRPr="00950593">
              <w:rPr>
                <w:i/>
                <w:iCs/>
                <w:sz w:val="18"/>
                <w:szCs w:val="18"/>
              </w:rPr>
              <w:t xml:space="preserve"> data and reports </w:t>
            </w:r>
            <w:r w:rsidRPr="00950593" w:rsidR="00042971">
              <w:rPr>
                <w:i/>
                <w:iCs/>
                <w:sz w:val="18"/>
                <w:szCs w:val="18"/>
              </w:rPr>
              <w:t xml:space="preserve">generated by the CCWIS that provide demographic </w:t>
            </w:r>
            <w:r w:rsidRPr="00950593" w:rsidR="00CE6D9D">
              <w:rPr>
                <w:i/>
                <w:iCs/>
                <w:sz w:val="18"/>
                <w:szCs w:val="18"/>
              </w:rPr>
              <w:t xml:space="preserve">information to the </w:t>
            </w:r>
            <w:r w:rsidR="00A60541">
              <w:rPr>
                <w:i/>
                <w:iCs/>
                <w:sz w:val="18"/>
                <w:szCs w:val="18"/>
              </w:rPr>
              <w:t>end-user</w:t>
            </w:r>
            <w:r w:rsidRPr="00950593" w:rsidR="00CE6D9D">
              <w:rPr>
                <w:i/>
                <w:iCs/>
                <w:sz w:val="18"/>
                <w:szCs w:val="18"/>
              </w:rPr>
              <w:t xml:space="preserve">s, </w:t>
            </w:r>
            <w:r w:rsidRPr="00950593" w:rsidR="00AC0033">
              <w:rPr>
                <w:i/>
                <w:iCs/>
                <w:sz w:val="18"/>
                <w:szCs w:val="18"/>
              </w:rPr>
              <w:t>copies of external communication from the agency to their communities or partners about important things happening with their CCWIS</w:t>
            </w:r>
            <w:r w:rsidRPr="00950593" w:rsidR="00A95426">
              <w:rPr>
                <w:i/>
                <w:iCs/>
                <w:sz w:val="18"/>
                <w:szCs w:val="18"/>
              </w:rPr>
              <w:t xml:space="preserve">. </w:t>
            </w:r>
            <w:r w:rsidRPr="00950593" w:rsidR="00CA4259">
              <w:rPr>
                <w:i/>
                <w:iCs/>
                <w:sz w:val="18"/>
                <w:szCs w:val="18"/>
              </w:rPr>
              <w:t xml:space="preserve">Screenshots of automated consent features if available. </w:t>
            </w:r>
            <w:r w:rsidRPr="00950593" w:rsidR="00CD1859">
              <w:rPr>
                <w:i/>
                <w:iCs/>
                <w:sz w:val="18"/>
                <w:szCs w:val="18"/>
              </w:rPr>
              <w:t>System provides d</w:t>
            </w:r>
            <w:r w:rsidRPr="00950593" w:rsidR="0065161A">
              <w:rPr>
                <w:i/>
                <w:iCs/>
                <w:sz w:val="18"/>
                <w:szCs w:val="18"/>
              </w:rPr>
              <w:t xml:space="preserve">ata reports with the ability to </w:t>
            </w:r>
            <w:r w:rsidRPr="00950593" w:rsidR="00CD1859">
              <w:rPr>
                <w:i/>
                <w:iCs/>
                <w:sz w:val="18"/>
                <w:szCs w:val="18"/>
              </w:rPr>
              <w:t xml:space="preserve">identify trends and factors that contribute to the success of populations. </w:t>
            </w:r>
          </w:p>
        </w:tc>
      </w:tr>
      <w:tr w14:paraId="6F699DDC" w14:textId="77777777" w:rsidTr="00E62492">
        <w:tblPrEx>
          <w:tblW w:w="12955" w:type="dxa"/>
          <w:tblLayout w:type="fixed"/>
          <w:tblLook w:val="0400"/>
        </w:tblPrEx>
        <w:trPr>
          <w:trHeight w:val="341"/>
        </w:trPr>
        <w:tc>
          <w:tcPr>
            <w:tcW w:w="985" w:type="dxa"/>
          </w:tcPr>
          <w:p w:rsidR="00C64F7E" w:rsidP="00E62492" w14:paraId="1D82BE13" w14:textId="69FD205C">
            <w:pPr>
              <w:spacing w:after="0" w:line="240" w:lineRule="auto"/>
              <w:rPr>
                <w:b/>
              </w:rPr>
            </w:pPr>
            <w:r>
              <w:rPr>
                <w:b/>
                <w:sz w:val="24"/>
                <w:szCs w:val="24"/>
              </w:rPr>
              <w:t>J.B2</w:t>
            </w:r>
            <w:r>
              <w:rPr>
                <w:b/>
                <w:sz w:val="24"/>
                <w:szCs w:val="24"/>
              </w:rPr>
              <w:t>.1</w:t>
            </w:r>
            <w:r w:rsidR="00A91258">
              <w:rPr>
                <w:b/>
                <w:sz w:val="24"/>
                <w:szCs w:val="24"/>
              </w:rPr>
              <w:t>1</w:t>
            </w:r>
          </w:p>
        </w:tc>
        <w:tc>
          <w:tcPr>
            <w:tcW w:w="4050" w:type="dxa"/>
          </w:tcPr>
          <w:p w:rsidR="00C64F7E" w:rsidRPr="00341B32" w:rsidP="00A740B1" w14:paraId="3BC28FC2" w14:textId="5AC810B9">
            <w:pPr>
              <w:spacing w:before="60" w:after="60" w:line="240" w:lineRule="auto"/>
              <w:rPr>
                <w:sz w:val="20"/>
                <w:szCs w:val="20"/>
              </w:rPr>
            </w:pPr>
            <w:r>
              <w:rPr>
                <w:sz w:val="20"/>
                <w:szCs w:val="20"/>
              </w:rPr>
              <w:t>If system</w:t>
            </w:r>
            <w:r w:rsidR="00B40891">
              <w:rPr>
                <w:sz w:val="20"/>
                <w:szCs w:val="20"/>
              </w:rPr>
              <w:t xml:space="preserve"> functionality</w:t>
            </w:r>
            <w:r>
              <w:rPr>
                <w:sz w:val="20"/>
                <w:szCs w:val="20"/>
              </w:rPr>
              <w:t xml:space="preserve"> includes a</w:t>
            </w:r>
            <w:r w:rsidRPr="00341B32">
              <w:rPr>
                <w:sz w:val="20"/>
                <w:szCs w:val="20"/>
              </w:rPr>
              <w:t xml:space="preserve">rtificial </w:t>
            </w:r>
            <w:r>
              <w:rPr>
                <w:sz w:val="20"/>
                <w:szCs w:val="20"/>
              </w:rPr>
              <w:t>i</w:t>
            </w:r>
            <w:r w:rsidRPr="00341B32">
              <w:rPr>
                <w:sz w:val="20"/>
                <w:szCs w:val="20"/>
              </w:rPr>
              <w:t>ntelligence (AI) and/or predictive analytics algorithms</w:t>
            </w:r>
            <w:r w:rsidR="00A06811">
              <w:rPr>
                <w:sz w:val="20"/>
                <w:szCs w:val="20"/>
              </w:rPr>
              <w:t xml:space="preserve">, </w:t>
            </w:r>
            <w:r w:rsidR="00B40891">
              <w:rPr>
                <w:sz w:val="20"/>
                <w:szCs w:val="20"/>
              </w:rPr>
              <w:t>the functionality is</w:t>
            </w:r>
            <w:r w:rsidRPr="00341B32">
              <w:rPr>
                <w:sz w:val="20"/>
                <w:szCs w:val="20"/>
              </w:rPr>
              <w:t xml:space="preserve"> publicly accessible</w:t>
            </w:r>
            <w:r w:rsidR="00224BB7">
              <w:rPr>
                <w:sz w:val="20"/>
                <w:szCs w:val="20"/>
              </w:rPr>
              <w:t>,</w:t>
            </w:r>
            <w:r w:rsidR="00B77AE3">
              <w:rPr>
                <w:sz w:val="20"/>
                <w:szCs w:val="20"/>
              </w:rPr>
              <w:t xml:space="preserve"> visible to appropriate </w:t>
            </w:r>
            <w:r w:rsidR="00A06811">
              <w:rPr>
                <w:sz w:val="20"/>
                <w:szCs w:val="20"/>
              </w:rPr>
              <w:t>groups</w:t>
            </w:r>
            <w:r w:rsidRPr="00341B32">
              <w:rPr>
                <w:sz w:val="20"/>
                <w:szCs w:val="20"/>
              </w:rPr>
              <w:t>, and</w:t>
            </w:r>
            <w:r w:rsidR="00A40699">
              <w:rPr>
                <w:sz w:val="20"/>
                <w:szCs w:val="20"/>
              </w:rPr>
              <w:t xml:space="preserve"> </w:t>
            </w:r>
            <w:r w:rsidR="00B77AE3">
              <w:rPr>
                <w:sz w:val="20"/>
                <w:szCs w:val="20"/>
              </w:rPr>
              <w:t>be able to be tested</w:t>
            </w:r>
            <w:r w:rsidR="00224BB7">
              <w:rPr>
                <w:sz w:val="20"/>
                <w:szCs w:val="20"/>
              </w:rPr>
              <w:t>. A</w:t>
            </w:r>
            <w:r w:rsidRPr="00341B32">
              <w:rPr>
                <w:sz w:val="20"/>
                <w:szCs w:val="20"/>
              </w:rPr>
              <w:t xml:space="preserve"> process exists for </w:t>
            </w:r>
            <w:r w:rsidR="00224BB7">
              <w:rPr>
                <w:sz w:val="20"/>
                <w:szCs w:val="20"/>
              </w:rPr>
              <w:t xml:space="preserve">providing </w:t>
            </w:r>
            <w:r w:rsidRPr="00341B32">
              <w:rPr>
                <w:sz w:val="20"/>
                <w:szCs w:val="20"/>
              </w:rPr>
              <w:t xml:space="preserve">feedback and </w:t>
            </w:r>
            <w:r w:rsidR="00A06811">
              <w:rPr>
                <w:sz w:val="20"/>
                <w:szCs w:val="20"/>
              </w:rPr>
              <w:t xml:space="preserve">ensuring </w:t>
            </w:r>
            <w:r>
              <w:rPr>
                <w:sz w:val="20"/>
                <w:szCs w:val="20"/>
              </w:rPr>
              <w:t>data integrity</w:t>
            </w:r>
            <w:r w:rsidRPr="00341B32">
              <w:rPr>
                <w:sz w:val="20"/>
                <w:szCs w:val="20"/>
              </w:rPr>
              <w:t xml:space="preserve">. </w:t>
            </w:r>
          </w:p>
        </w:tc>
        <w:tc>
          <w:tcPr>
            <w:tcW w:w="7920" w:type="dxa"/>
          </w:tcPr>
          <w:p w:rsidR="00C64F7E" w:rsidRPr="00950593" w:rsidP="00A740B1" w14:paraId="3211C970" w14:textId="397455BC">
            <w:pPr>
              <w:spacing w:before="60" w:after="60" w:line="240" w:lineRule="auto"/>
              <w:rPr>
                <w:i/>
                <w:iCs/>
                <w:sz w:val="20"/>
                <w:szCs w:val="20"/>
              </w:rPr>
            </w:pPr>
            <w:r w:rsidRPr="00950593">
              <w:rPr>
                <w:i/>
                <w:iCs/>
                <w:sz w:val="18"/>
                <w:szCs w:val="18"/>
              </w:rPr>
              <w:t>Examples of this feedback could be determining the outcomes being predicted, determining acceptable thresholds for false positives and negatives, and classification thresholds for high and low risk classifications.</w:t>
            </w:r>
            <w:r w:rsidRPr="00950593" w:rsidR="00546FA2">
              <w:rPr>
                <w:i/>
                <w:iCs/>
                <w:sz w:val="18"/>
                <w:szCs w:val="18"/>
              </w:rPr>
              <w:t xml:space="preserve"> Algorithms should be visible within the system, evidence of the flexibility for </w:t>
            </w:r>
            <w:r w:rsidRPr="00950593" w:rsidR="0094565A">
              <w:rPr>
                <w:i/>
                <w:iCs/>
                <w:sz w:val="18"/>
                <w:szCs w:val="18"/>
              </w:rPr>
              <w:t xml:space="preserve">AI </w:t>
            </w:r>
            <w:r w:rsidRPr="00950593" w:rsidR="008B3018">
              <w:rPr>
                <w:i/>
                <w:iCs/>
                <w:sz w:val="18"/>
                <w:szCs w:val="18"/>
              </w:rPr>
              <w:t>or predictive analytics</w:t>
            </w:r>
            <w:r w:rsidRPr="00950593" w:rsidR="00546FA2">
              <w:rPr>
                <w:i/>
                <w:iCs/>
                <w:sz w:val="18"/>
                <w:szCs w:val="18"/>
              </w:rPr>
              <w:t xml:space="preserve"> </w:t>
            </w:r>
            <w:r w:rsidRPr="00950593" w:rsidR="0094565A">
              <w:rPr>
                <w:i/>
                <w:iCs/>
                <w:sz w:val="18"/>
                <w:szCs w:val="18"/>
              </w:rPr>
              <w:t xml:space="preserve">to be changed </w:t>
            </w:r>
            <w:r w:rsidRPr="00950593" w:rsidR="00546FA2">
              <w:rPr>
                <w:i/>
                <w:iCs/>
                <w:sz w:val="18"/>
                <w:szCs w:val="18"/>
              </w:rPr>
              <w:t xml:space="preserve">is included. </w:t>
            </w:r>
          </w:p>
        </w:tc>
      </w:tr>
      <w:tr w14:paraId="273A5624" w14:textId="77777777" w:rsidTr="003639FC">
        <w:tblPrEx>
          <w:tblW w:w="12955" w:type="dxa"/>
          <w:tblLayout w:type="fixed"/>
          <w:tblLook w:val="0400"/>
        </w:tblPrEx>
        <w:trPr>
          <w:trHeight w:val="341"/>
        </w:trPr>
        <w:tc>
          <w:tcPr>
            <w:tcW w:w="985" w:type="dxa"/>
          </w:tcPr>
          <w:p w:rsidR="00C64F7E" w:rsidP="00073E57" w14:paraId="501913F0" w14:textId="6128E971">
            <w:pPr>
              <w:spacing w:after="0" w:line="240" w:lineRule="auto"/>
              <w:rPr>
                <w:b/>
              </w:rPr>
            </w:pPr>
            <w:r>
              <w:rPr>
                <w:b/>
                <w:sz w:val="24"/>
                <w:szCs w:val="24"/>
              </w:rPr>
              <w:t>J.B2</w:t>
            </w:r>
            <w:r>
              <w:rPr>
                <w:b/>
                <w:sz w:val="24"/>
                <w:szCs w:val="24"/>
              </w:rPr>
              <w:t>.1</w:t>
            </w:r>
            <w:r w:rsidR="00A91258">
              <w:rPr>
                <w:b/>
                <w:sz w:val="24"/>
                <w:szCs w:val="24"/>
              </w:rPr>
              <w:t>2</w:t>
            </w:r>
          </w:p>
        </w:tc>
        <w:tc>
          <w:tcPr>
            <w:tcW w:w="4050" w:type="dxa"/>
          </w:tcPr>
          <w:p w:rsidR="00C64F7E" w:rsidRPr="00341B32" w:rsidP="00A740B1" w14:paraId="6D1EACA3" w14:textId="7E88AC03">
            <w:pPr>
              <w:spacing w:before="60" w:after="60" w:line="240" w:lineRule="auto"/>
              <w:rPr>
                <w:sz w:val="20"/>
                <w:szCs w:val="20"/>
              </w:rPr>
            </w:pPr>
            <w:r w:rsidRPr="00341B32">
              <w:rPr>
                <w:sz w:val="20"/>
                <w:szCs w:val="20"/>
              </w:rPr>
              <w:t>A system of consent is developed to govern how information will be shared safely and for appropriate uses.</w:t>
            </w:r>
          </w:p>
        </w:tc>
        <w:tc>
          <w:tcPr>
            <w:tcW w:w="7920" w:type="dxa"/>
          </w:tcPr>
          <w:p w:rsidR="00C64F7E" w:rsidRPr="00950593" w:rsidP="00A740B1" w14:paraId="4CD1C9DF" w14:textId="6FCC648F">
            <w:pPr>
              <w:spacing w:before="60" w:after="60" w:line="240" w:lineRule="auto"/>
              <w:rPr>
                <w:i/>
                <w:iCs/>
                <w:sz w:val="20"/>
                <w:szCs w:val="20"/>
              </w:rPr>
            </w:pPr>
            <w:r w:rsidRPr="00950593">
              <w:rPr>
                <w:i/>
                <w:iCs/>
                <w:sz w:val="18"/>
                <w:szCs w:val="18"/>
              </w:rPr>
              <w:t xml:space="preserve">Data sharing agreements, </w:t>
            </w:r>
            <w:r w:rsidRPr="00950593" w:rsidR="00FB053B">
              <w:rPr>
                <w:i/>
                <w:iCs/>
                <w:sz w:val="18"/>
                <w:szCs w:val="18"/>
              </w:rPr>
              <w:t>screenshots of automated consent features,</w:t>
            </w:r>
            <w:r w:rsidRPr="00950593" w:rsidR="00692E7A">
              <w:rPr>
                <w:i/>
                <w:iCs/>
                <w:sz w:val="18"/>
                <w:szCs w:val="18"/>
              </w:rPr>
              <w:t xml:space="preserve"> screenshots of alerts or reports that manage renewals and validity of these agreements and consent.</w:t>
            </w:r>
            <w:r w:rsidRPr="00950593" w:rsidR="00D2283D">
              <w:rPr>
                <w:i/>
                <w:iCs/>
                <w:sz w:val="18"/>
                <w:szCs w:val="18"/>
              </w:rPr>
              <w:t xml:space="preserve"> </w:t>
            </w:r>
          </w:p>
        </w:tc>
      </w:tr>
      <w:tr w14:paraId="36028E50" w14:textId="77777777" w:rsidTr="003639FC">
        <w:tblPrEx>
          <w:tblW w:w="12955" w:type="dxa"/>
          <w:tblLayout w:type="fixed"/>
          <w:tblLook w:val="0400"/>
        </w:tblPrEx>
        <w:trPr>
          <w:trHeight w:val="341"/>
        </w:trPr>
        <w:tc>
          <w:tcPr>
            <w:tcW w:w="985" w:type="dxa"/>
          </w:tcPr>
          <w:p w:rsidR="00C64F7E" w:rsidP="00073E57" w14:paraId="5892AB0F" w14:textId="350E12EA">
            <w:pPr>
              <w:spacing w:after="0" w:line="240" w:lineRule="auto"/>
              <w:rPr>
                <w:b/>
              </w:rPr>
            </w:pPr>
            <w:r>
              <w:rPr>
                <w:b/>
                <w:sz w:val="24"/>
                <w:szCs w:val="24"/>
              </w:rPr>
              <w:t>J.B2</w:t>
            </w:r>
            <w:r>
              <w:rPr>
                <w:b/>
                <w:sz w:val="24"/>
                <w:szCs w:val="24"/>
              </w:rPr>
              <w:t>.1</w:t>
            </w:r>
            <w:r w:rsidR="00A91258">
              <w:rPr>
                <w:b/>
                <w:sz w:val="24"/>
                <w:szCs w:val="24"/>
              </w:rPr>
              <w:t>3</w:t>
            </w:r>
          </w:p>
        </w:tc>
        <w:tc>
          <w:tcPr>
            <w:tcW w:w="4050" w:type="dxa"/>
          </w:tcPr>
          <w:p w:rsidR="00C64F7E" w:rsidRPr="00341B32" w:rsidP="00A740B1" w14:paraId="0DB94674" w14:textId="07FD64A8">
            <w:pPr>
              <w:spacing w:before="60" w:after="60" w:line="240" w:lineRule="auto"/>
              <w:rPr>
                <w:sz w:val="20"/>
                <w:szCs w:val="20"/>
              </w:rPr>
            </w:pPr>
            <w:r w:rsidRPr="00341B32">
              <w:rPr>
                <w:sz w:val="20"/>
                <w:szCs w:val="20"/>
              </w:rPr>
              <w:t xml:space="preserve">The agency has </w:t>
            </w:r>
            <w:r w:rsidR="00245461">
              <w:rPr>
                <w:sz w:val="20"/>
                <w:szCs w:val="20"/>
              </w:rPr>
              <w:t>data</w:t>
            </w:r>
            <w:r w:rsidRPr="00341B32">
              <w:rPr>
                <w:sz w:val="20"/>
                <w:szCs w:val="20"/>
              </w:rPr>
              <w:t xml:space="preserve"> policies that </w:t>
            </w:r>
            <w:r w:rsidR="007F650C">
              <w:rPr>
                <w:sz w:val="20"/>
                <w:szCs w:val="20"/>
              </w:rPr>
              <w:t>are</w:t>
            </w:r>
            <w:r w:rsidRPr="00341B32" w:rsidR="007F650C">
              <w:rPr>
                <w:sz w:val="20"/>
                <w:szCs w:val="20"/>
              </w:rPr>
              <w:t xml:space="preserve"> </w:t>
            </w:r>
            <w:r w:rsidRPr="00341B32">
              <w:rPr>
                <w:sz w:val="20"/>
                <w:szCs w:val="20"/>
              </w:rPr>
              <w:t>periodically update</w:t>
            </w:r>
            <w:r w:rsidR="00677EF9">
              <w:rPr>
                <w:sz w:val="20"/>
                <w:szCs w:val="20"/>
              </w:rPr>
              <w:t>d</w:t>
            </w:r>
            <w:r w:rsidRPr="00341B32">
              <w:rPr>
                <w:sz w:val="20"/>
                <w:szCs w:val="20"/>
              </w:rPr>
              <w:t xml:space="preserve"> to support evidence-based policy making.</w:t>
            </w:r>
            <w:r w:rsidR="0067141C">
              <w:rPr>
                <w:sz w:val="20"/>
                <w:szCs w:val="20"/>
              </w:rPr>
              <w:t xml:space="preserve"> A</w:t>
            </w:r>
            <w:r w:rsidRPr="00341B32" w:rsidR="0067141C">
              <w:rPr>
                <w:sz w:val="20"/>
                <w:szCs w:val="20"/>
              </w:rPr>
              <w:t xml:space="preserve">n ongoing cycle exists where data and analytics are used to improve and create policies </w:t>
            </w:r>
            <w:r w:rsidR="007E7345">
              <w:rPr>
                <w:sz w:val="20"/>
                <w:szCs w:val="20"/>
              </w:rPr>
              <w:t xml:space="preserve">to </w:t>
            </w:r>
            <w:r w:rsidRPr="00341B32" w:rsidR="0067141C">
              <w:rPr>
                <w:sz w:val="20"/>
                <w:szCs w:val="20"/>
              </w:rPr>
              <w:t>better outcomes for youth and families.</w:t>
            </w:r>
          </w:p>
        </w:tc>
        <w:tc>
          <w:tcPr>
            <w:tcW w:w="7920" w:type="dxa"/>
          </w:tcPr>
          <w:p w:rsidR="0067141C" w:rsidRPr="00950593" w:rsidP="00A740B1" w14:paraId="389F95F3" w14:textId="3DCD982D">
            <w:pPr>
              <w:spacing w:before="60" w:after="60" w:line="240" w:lineRule="auto"/>
              <w:rPr>
                <w:i/>
                <w:iCs/>
                <w:sz w:val="18"/>
                <w:szCs w:val="18"/>
              </w:rPr>
            </w:pPr>
            <w:r w:rsidRPr="00950593">
              <w:rPr>
                <w:i/>
                <w:iCs/>
                <w:sz w:val="18"/>
                <w:szCs w:val="18"/>
              </w:rPr>
              <w:t>Data Quality Plan (DQP)</w:t>
            </w:r>
            <w:r w:rsidR="00FC2257">
              <w:rPr>
                <w:i/>
                <w:iCs/>
                <w:sz w:val="18"/>
                <w:szCs w:val="18"/>
              </w:rPr>
              <w:t xml:space="preserve"> aligns</w:t>
            </w:r>
            <w:r w:rsidRPr="00950593">
              <w:rPr>
                <w:i/>
                <w:iCs/>
                <w:sz w:val="18"/>
                <w:szCs w:val="18"/>
              </w:rPr>
              <w:t xml:space="preserve"> </w:t>
            </w:r>
            <w:r w:rsidRPr="00950593" w:rsidR="0008551F">
              <w:rPr>
                <w:i/>
                <w:iCs/>
                <w:sz w:val="18"/>
                <w:szCs w:val="18"/>
              </w:rPr>
              <w:t xml:space="preserve">to </w:t>
            </w:r>
            <w:r w:rsidRPr="00950593" w:rsidR="00691B41">
              <w:rPr>
                <w:i/>
                <w:iCs/>
                <w:sz w:val="18"/>
                <w:szCs w:val="18"/>
              </w:rPr>
              <w:t xml:space="preserve">your </w:t>
            </w:r>
            <w:r w:rsidRPr="00950593" w:rsidR="0008551F">
              <w:rPr>
                <w:i/>
                <w:iCs/>
                <w:sz w:val="18"/>
                <w:szCs w:val="18"/>
              </w:rPr>
              <w:t xml:space="preserve">data </w:t>
            </w:r>
            <w:r w:rsidRPr="00950593" w:rsidR="00691B41">
              <w:rPr>
                <w:i/>
                <w:iCs/>
                <w:sz w:val="18"/>
                <w:szCs w:val="18"/>
              </w:rPr>
              <w:t>polic</w:t>
            </w:r>
            <w:r w:rsidR="00FC2257">
              <w:rPr>
                <w:i/>
                <w:iCs/>
                <w:sz w:val="18"/>
                <w:szCs w:val="18"/>
              </w:rPr>
              <w:t>ies</w:t>
            </w:r>
            <w:r w:rsidRPr="00950593" w:rsidR="00691B41">
              <w:rPr>
                <w:i/>
                <w:iCs/>
                <w:sz w:val="18"/>
                <w:szCs w:val="18"/>
              </w:rPr>
              <w:t xml:space="preserve"> and demonstrates an </w:t>
            </w:r>
            <w:r w:rsidRPr="00950593" w:rsidR="0008551F">
              <w:rPr>
                <w:i/>
                <w:iCs/>
                <w:sz w:val="18"/>
                <w:szCs w:val="18"/>
              </w:rPr>
              <w:t>alignment of system functionality with agency policy and best practice</w:t>
            </w:r>
            <w:r w:rsidRPr="00950593" w:rsidR="00691B41">
              <w:rPr>
                <w:i/>
                <w:iCs/>
                <w:sz w:val="18"/>
                <w:szCs w:val="18"/>
              </w:rPr>
              <w:t>. D</w:t>
            </w:r>
            <w:r w:rsidRPr="00950593" w:rsidR="002904B7">
              <w:rPr>
                <w:i/>
                <w:iCs/>
                <w:sz w:val="18"/>
                <w:szCs w:val="18"/>
              </w:rPr>
              <w:t xml:space="preserve">ocumentation of enhancements </w:t>
            </w:r>
            <w:r w:rsidRPr="00950593" w:rsidR="006731A1">
              <w:rPr>
                <w:i/>
                <w:iCs/>
                <w:sz w:val="18"/>
                <w:szCs w:val="18"/>
              </w:rPr>
              <w:t>because of</w:t>
            </w:r>
            <w:r w:rsidRPr="00950593" w:rsidR="002904B7">
              <w:rPr>
                <w:i/>
                <w:iCs/>
                <w:sz w:val="18"/>
                <w:szCs w:val="18"/>
              </w:rPr>
              <w:t xml:space="preserve"> policy or practice change </w:t>
            </w:r>
            <w:r w:rsidRPr="00950593" w:rsidR="00691B41">
              <w:rPr>
                <w:i/>
                <w:iCs/>
                <w:sz w:val="18"/>
                <w:szCs w:val="18"/>
              </w:rPr>
              <w:t>could be used as evidence.</w:t>
            </w:r>
            <w:r w:rsidRPr="00950593" w:rsidR="009B1CA3">
              <w:rPr>
                <w:i/>
                <w:iCs/>
                <w:sz w:val="18"/>
                <w:szCs w:val="18"/>
              </w:rPr>
              <w:t xml:space="preserve"> </w:t>
            </w:r>
            <w:r w:rsidRPr="00950593" w:rsidR="006731A1">
              <w:rPr>
                <w:i/>
                <w:iCs/>
                <w:sz w:val="18"/>
                <w:szCs w:val="18"/>
              </w:rPr>
              <w:t>You may also c</w:t>
            </w:r>
            <w:r w:rsidRPr="00950593">
              <w:rPr>
                <w:i/>
                <w:iCs/>
                <w:sz w:val="18"/>
                <w:szCs w:val="18"/>
              </w:rPr>
              <w:t xml:space="preserve">ross reference </w:t>
            </w:r>
            <w:r w:rsidRPr="00950593" w:rsidR="006731A1">
              <w:rPr>
                <w:i/>
                <w:iCs/>
                <w:sz w:val="18"/>
                <w:szCs w:val="18"/>
              </w:rPr>
              <w:t xml:space="preserve">the </w:t>
            </w:r>
            <w:r w:rsidRPr="00950593">
              <w:rPr>
                <w:i/>
                <w:iCs/>
                <w:sz w:val="18"/>
                <w:szCs w:val="18"/>
              </w:rPr>
              <w:t>reporting tool</w:t>
            </w:r>
            <w:r w:rsidRPr="00950593" w:rsidR="006731A1">
              <w:rPr>
                <w:i/>
                <w:iCs/>
                <w:sz w:val="18"/>
                <w:szCs w:val="18"/>
              </w:rPr>
              <w:t xml:space="preserve"> or</w:t>
            </w:r>
            <w:r w:rsidRPr="00950593">
              <w:rPr>
                <w:i/>
                <w:iCs/>
                <w:sz w:val="18"/>
                <w:szCs w:val="18"/>
              </w:rPr>
              <w:t xml:space="preserve"> data quality tool. Additionally, evidence could include equity plans.</w:t>
            </w:r>
          </w:p>
          <w:p w:rsidR="00C64F7E" w:rsidP="00A740B1" w14:paraId="17D0881D" w14:textId="5D486B42">
            <w:pPr>
              <w:spacing w:before="60" w:after="60" w:line="240" w:lineRule="auto"/>
              <w:rPr>
                <w:sz w:val="20"/>
                <w:szCs w:val="20"/>
              </w:rPr>
            </w:pPr>
          </w:p>
        </w:tc>
      </w:tr>
      <w:tr w14:paraId="7FB411DC" w14:textId="77777777" w:rsidTr="003639FC">
        <w:tblPrEx>
          <w:tblW w:w="12955" w:type="dxa"/>
          <w:tblLayout w:type="fixed"/>
          <w:tblLook w:val="0400"/>
        </w:tblPrEx>
        <w:trPr>
          <w:trHeight w:val="341"/>
        </w:trPr>
        <w:tc>
          <w:tcPr>
            <w:tcW w:w="985" w:type="dxa"/>
          </w:tcPr>
          <w:p w:rsidR="00C64F7E" w:rsidP="00073E57" w14:paraId="201D294B" w14:textId="49BF1C5B">
            <w:pPr>
              <w:spacing w:after="0"/>
              <w:rPr>
                <w:b/>
              </w:rPr>
            </w:pPr>
            <w:r>
              <w:rPr>
                <w:b/>
                <w:sz w:val="24"/>
                <w:szCs w:val="24"/>
              </w:rPr>
              <w:t>J.B2</w:t>
            </w:r>
            <w:r>
              <w:rPr>
                <w:b/>
                <w:sz w:val="24"/>
                <w:szCs w:val="24"/>
              </w:rPr>
              <w:t>.1</w:t>
            </w:r>
            <w:r w:rsidR="00F805DE">
              <w:rPr>
                <w:b/>
                <w:sz w:val="24"/>
                <w:szCs w:val="24"/>
              </w:rPr>
              <w:t>4</w:t>
            </w:r>
          </w:p>
        </w:tc>
        <w:tc>
          <w:tcPr>
            <w:tcW w:w="4050" w:type="dxa"/>
          </w:tcPr>
          <w:p w:rsidR="00C64F7E" w:rsidRPr="00341B32" w:rsidP="00A740B1" w14:paraId="19C5D8A6" w14:textId="1C9F783C">
            <w:pPr>
              <w:spacing w:before="60" w:after="60" w:line="240" w:lineRule="auto"/>
              <w:rPr>
                <w:sz w:val="20"/>
                <w:szCs w:val="20"/>
              </w:rPr>
            </w:pPr>
            <w:r>
              <w:rPr>
                <w:sz w:val="20"/>
                <w:szCs w:val="20"/>
              </w:rPr>
              <w:t>I</w:t>
            </w:r>
            <w:r w:rsidRPr="00341B32">
              <w:rPr>
                <w:sz w:val="20"/>
                <w:szCs w:val="20"/>
              </w:rPr>
              <w:t xml:space="preserve">mpacted populations have access to confirm, deny, or appeal data or a process exists for their </w:t>
            </w:r>
            <w:r w:rsidR="00F3184C">
              <w:rPr>
                <w:sz w:val="20"/>
                <w:szCs w:val="20"/>
              </w:rPr>
              <w:t>needs/</w:t>
            </w:r>
            <w:r w:rsidRPr="00341B32">
              <w:rPr>
                <w:sz w:val="20"/>
                <w:szCs w:val="20"/>
              </w:rPr>
              <w:t xml:space="preserve">interests to be </w:t>
            </w:r>
            <w:r w:rsidR="00F3184C">
              <w:rPr>
                <w:sz w:val="20"/>
                <w:szCs w:val="20"/>
              </w:rPr>
              <w:t>considered and included</w:t>
            </w:r>
            <w:r w:rsidRPr="00341B32">
              <w:rPr>
                <w:sz w:val="20"/>
                <w:szCs w:val="20"/>
              </w:rPr>
              <w:t xml:space="preserve"> when concerns arise surrounding the validity of data pertaining to them. </w:t>
            </w:r>
          </w:p>
        </w:tc>
        <w:tc>
          <w:tcPr>
            <w:tcW w:w="7920" w:type="dxa"/>
          </w:tcPr>
          <w:p w:rsidR="00C64F7E" w:rsidRPr="00950593" w:rsidP="00A740B1" w14:paraId="561506D6" w14:textId="069A565F">
            <w:pPr>
              <w:spacing w:before="60" w:after="60" w:line="240" w:lineRule="auto"/>
              <w:rPr>
                <w:i/>
                <w:iCs/>
                <w:sz w:val="20"/>
                <w:szCs w:val="20"/>
              </w:rPr>
            </w:pPr>
            <w:r w:rsidRPr="00950593">
              <w:rPr>
                <w:i/>
                <w:iCs/>
                <w:sz w:val="18"/>
                <w:szCs w:val="18"/>
              </w:rPr>
              <w:t xml:space="preserve">Policies for data correction, </w:t>
            </w:r>
            <w:r w:rsidRPr="00950593" w:rsidR="006612D9">
              <w:rPr>
                <w:i/>
                <w:iCs/>
                <w:sz w:val="18"/>
                <w:szCs w:val="18"/>
              </w:rPr>
              <w:t xml:space="preserve">system maintains a history of changes to data in key areas, limited access portals, </w:t>
            </w:r>
            <w:r w:rsidRPr="00950593" w:rsidR="005D224C">
              <w:rPr>
                <w:i/>
                <w:iCs/>
                <w:sz w:val="18"/>
                <w:szCs w:val="18"/>
              </w:rPr>
              <w:t>Data and IT Systems are included in a client’s “bill of rights” to include rights about the data that is collected about them, the rights they have to view that information and provide feedback about it, the rights they have concerning how the data is used, and how the data about them is secured.</w:t>
            </w:r>
            <w:r w:rsidR="00F805DE">
              <w:rPr>
                <w:i/>
                <w:iCs/>
                <w:sz w:val="18"/>
                <w:szCs w:val="18"/>
              </w:rPr>
              <w:t xml:space="preserve"> </w:t>
            </w:r>
            <w:r w:rsidRPr="00F805DE" w:rsidR="00F805DE">
              <w:rPr>
                <w:i/>
                <w:iCs/>
                <w:sz w:val="18"/>
                <w:szCs w:val="18"/>
              </w:rPr>
              <w:t>The public has access to analytical data for transparency, or a process is in place to support or encourage outside analysis of data.</w:t>
            </w:r>
          </w:p>
        </w:tc>
      </w:tr>
      <w:tr w14:paraId="030D13BE" w14:textId="77777777" w:rsidTr="003639FC">
        <w:tblPrEx>
          <w:tblW w:w="12955" w:type="dxa"/>
          <w:tblLayout w:type="fixed"/>
          <w:tblLook w:val="0400"/>
        </w:tblPrEx>
        <w:trPr>
          <w:trHeight w:val="341"/>
        </w:trPr>
        <w:tc>
          <w:tcPr>
            <w:tcW w:w="985" w:type="dxa"/>
          </w:tcPr>
          <w:p w:rsidR="00C64F7E" w:rsidP="00073E57" w14:paraId="113703CD" w14:textId="449BF4FA">
            <w:pPr>
              <w:spacing w:after="0" w:line="240" w:lineRule="auto"/>
              <w:rPr>
                <w:b/>
              </w:rPr>
            </w:pPr>
            <w:r>
              <w:rPr>
                <w:b/>
                <w:sz w:val="24"/>
                <w:szCs w:val="24"/>
              </w:rPr>
              <w:t>J.B2</w:t>
            </w:r>
            <w:r>
              <w:rPr>
                <w:b/>
                <w:sz w:val="24"/>
                <w:szCs w:val="24"/>
              </w:rPr>
              <w:t>.</w:t>
            </w:r>
            <w:r w:rsidR="000E7740">
              <w:rPr>
                <w:b/>
                <w:sz w:val="24"/>
                <w:szCs w:val="24"/>
              </w:rPr>
              <w:t>1</w:t>
            </w:r>
            <w:r w:rsidR="00F805DE">
              <w:rPr>
                <w:b/>
                <w:sz w:val="24"/>
                <w:szCs w:val="24"/>
              </w:rPr>
              <w:t>5</w:t>
            </w:r>
          </w:p>
        </w:tc>
        <w:tc>
          <w:tcPr>
            <w:tcW w:w="4050" w:type="dxa"/>
          </w:tcPr>
          <w:p w:rsidR="00C64F7E" w:rsidRPr="00341B32" w:rsidP="00A740B1" w14:paraId="06999409" w14:textId="316FF922">
            <w:pPr>
              <w:spacing w:before="60" w:after="60" w:line="240" w:lineRule="auto"/>
              <w:rPr>
                <w:sz w:val="20"/>
                <w:szCs w:val="20"/>
              </w:rPr>
            </w:pPr>
            <w:r>
              <w:rPr>
                <w:sz w:val="20"/>
                <w:szCs w:val="20"/>
              </w:rPr>
              <w:t xml:space="preserve">A process exists to align </w:t>
            </w:r>
            <w:r w:rsidR="00F47AF4">
              <w:rPr>
                <w:sz w:val="20"/>
                <w:szCs w:val="20"/>
              </w:rPr>
              <w:t xml:space="preserve">with </w:t>
            </w:r>
            <w:r>
              <w:rPr>
                <w:sz w:val="20"/>
                <w:szCs w:val="20"/>
              </w:rPr>
              <w:t xml:space="preserve">agency </w:t>
            </w:r>
            <w:r w:rsidR="00D552A2">
              <w:rPr>
                <w:sz w:val="20"/>
                <w:szCs w:val="20"/>
              </w:rPr>
              <w:t xml:space="preserve">and federal </w:t>
            </w:r>
            <w:r>
              <w:rPr>
                <w:sz w:val="20"/>
                <w:szCs w:val="20"/>
              </w:rPr>
              <w:t xml:space="preserve">equity </w:t>
            </w:r>
            <w:r w:rsidR="00AB750D">
              <w:rPr>
                <w:sz w:val="20"/>
                <w:szCs w:val="20"/>
              </w:rPr>
              <w:t xml:space="preserve">program </w:t>
            </w:r>
            <w:r w:rsidR="00CB6335">
              <w:rPr>
                <w:sz w:val="20"/>
                <w:szCs w:val="20"/>
              </w:rPr>
              <w:t>goals</w:t>
            </w:r>
            <w:r w:rsidR="00185AB8">
              <w:rPr>
                <w:sz w:val="20"/>
                <w:szCs w:val="20"/>
              </w:rPr>
              <w:t xml:space="preserve">. </w:t>
            </w:r>
            <w:r w:rsidR="00ED667A">
              <w:rPr>
                <w:sz w:val="20"/>
                <w:szCs w:val="20"/>
              </w:rPr>
              <w:t xml:space="preserve">This process should </w:t>
            </w:r>
            <w:r w:rsidR="00812B3C">
              <w:rPr>
                <w:sz w:val="20"/>
                <w:szCs w:val="20"/>
              </w:rPr>
              <w:t>consider the different populations serve</w:t>
            </w:r>
            <w:r w:rsidR="00B508EF">
              <w:rPr>
                <w:sz w:val="20"/>
                <w:szCs w:val="20"/>
              </w:rPr>
              <w:t xml:space="preserve">d and include impacted </w:t>
            </w:r>
            <w:r w:rsidR="00A91D82">
              <w:rPr>
                <w:sz w:val="20"/>
                <w:szCs w:val="20"/>
              </w:rPr>
              <w:t>populations,</w:t>
            </w:r>
            <w:r w:rsidR="00B508EF">
              <w:rPr>
                <w:sz w:val="20"/>
                <w:szCs w:val="20"/>
              </w:rPr>
              <w:t xml:space="preserve"> </w:t>
            </w:r>
            <w:r w:rsidR="00EA0404">
              <w:rPr>
                <w:sz w:val="20"/>
                <w:szCs w:val="20"/>
              </w:rPr>
              <w:t xml:space="preserve">when possible, </w:t>
            </w:r>
            <w:r w:rsidR="00B508EF">
              <w:rPr>
                <w:sz w:val="20"/>
                <w:szCs w:val="20"/>
              </w:rPr>
              <w:t xml:space="preserve">in these decisions. </w:t>
            </w:r>
          </w:p>
        </w:tc>
        <w:tc>
          <w:tcPr>
            <w:tcW w:w="7920" w:type="dxa"/>
          </w:tcPr>
          <w:p w:rsidR="00C64F7E" w:rsidRPr="00950593" w:rsidP="00A740B1" w14:paraId="4CD0D876" w14:textId="02555B5E">
            <w:pPr>
              <w:spacing w:before="60" w:after="60" w:line="240" w:lineRule="auto"/>
              <w:rPr>
                <w:i/>
                <w:iCs/>
                <w:sz w:val="18"/>
                <w:szCs w:val="18"/>
              </w:rPr>
            </w:pPr>
            <w:r w:rsidRPr="00950593">
              <w:rPr>
                <w:i/>
                <w:iCs/>
                <w:sz w:val="18"/>
                <w:szCs w:val="18"/>
              </w:rPr>
              <w:t xml:space="preserve">Screenshots, </w:t>
            </w:r>
            <w:r w:rsidRPr="00950593" w:rsidR="00204F64">
              <w:rPr>
                <w:i/>
                <w:iCs/>
                <w:sz w:val="18"/>
                <w:szCs w:val="18"/>
              </w:rPr>
              <w:t>reports, service utilization reports by demographic populations.</w:t>
            </w:r>
            <w:r w:rsidR="00CE2F18">
              <w:rPr>
                <w:i/>
                <w:iCs/>
                <w:sz w:val="18"/>
                <w:szCs w:val="18"/>
              </w:rPr>
              <w:t xml:space="preserve"> One example could be that</w:t>
            </w:r>
            <w:r w:rsidRPr="00950593" w:rsidR="00204F64">
              <w:rPr>
                <w:i/>
                <w:iCs/>
                <w:sz w:val="18"/>
                <w:szCs w:val="18"/>
              </w:rPr>
              <w:t xml:space="preserve"> </w:t>
            </w:r>
            <w:r w:rsidR="00CE2F18">
              <w:rPr>
                <w:i/>
                <w:iCs/>
                <w:sz w:val="18"/>
                <w:szCs w:val="18"/>
              </w:rPr>
              <w:t>d</w:t>
            </w:r>
            <w:r w:rsidRPr="00CE2F18" w:rsidR="00CE2F18">
              <w:rPr>
                <w:i/>
                <w:iCs/>
                <w:sz w:val="18"/>
                <w:szCs w:val="18"/>
              </w:rPr>
              <w:t xml:space="preserve">rop down menus </w:t>
            </w:r>
            <w:r w:rsidR="00CE2F18">
              <w:rPr>
                <w:i/>
                <w:iCs/>
                <w:sz w:val="18"/>
                <w:szCs w:val="18"/>
              </w:rPr>
              <w:t>are</w:t>
            </w:r>
            <w:r w:rsidRPr="00CE2F18" w:rsidR="00CE2F18">
              <w:rPr>
                <w:i/>
                <w:iCs/>
                <w:sz w:val="18"/>
                <w:szCs w:val="18"/>
              </w:rPr>
              <w:t xml:space="preserve"> inclusive and consider a wide range of racial and ethnic categories (such as: Middle Eastern and North African heritage and subgroups of Asian American, Native Hawaiian and Pacific Islanders) to understand needs, </w:t>
            </w:r>
            <w:r w:rsidRPr="00CE2F18" w:rsidR="00A91D82">
              <w:rPr>
                <w:i/>
                <w:iCs/>
                <w:sz w:val="18"/>
                <w:szCs w:val="18"/>
              </w:rPr>
              <w:t>trends,</w:t>
            </w:r>
            <w:r w:rsidRPr="00CE2F18" w:rsidR="00CE2F18">
              <w:rPr>
                <w:i/>
                <w:iCs/>
                <w:sz w:val="18"/>
                <w:szCs w:val="18"/>
              </w:rPr>
              <w:t xml:space="preserve"> and outcomes</w:t>
            </w:r>
            <w:r w:rsidR="00F4731B">
              <w:rPr>
                <w:i/>
                <w:iCs/>
                <w:sz w:val="18"/>
                <w:szCs w:val="18"/>
              </w:rPr>
              <w:t xml:space="preserve">. Engaging with </w:t>
            </w:r>
            <w:r w:rsidR="00221299">
              <w:rPr>
                <w:i/>
                <w:iCs/>
                <w:sz w:val="18"/>
                <w:szCs w:val="18"/>
              </w:rPr>
              <w:t>impacted populations</w:t>
            </w:r>
            <w:r w:rsidR="00F4731B">
              <w:rPr>
                <w:i/>
                <w:iCs/>
                <w:sz w:val="18"/>
                <w:szCs w:val="18"/>
              </w:rPr>
              <w:t xml:space="preserve"> to determine solutions </w:t>
            </w:r>
            <w:r w:rsidR="00277BFB">
              <w:rPr>
                <w:i/>
                <w:iCs/>
                <w:sz w:val="18"/>
                <w:szCs w:val="18"/>
              </w:rPr>
              <w:t xml:space="preserve">when mapping </w:t>
            </w:r>
            <w:r w:rsidR="00221299">
              <w:rPr>
                <w:i/>
                <w:iCs/>
                <w:sz w:val="18"/>
                <w:szCs w:val="18"/>
              </w:rPr>
              <w:t xml:space="preserve">misalignment occurs could also be evidence. </w:t>
            </w:r>
          </w:p>
        </w:tc>
      </w:tr>
      <w:tr w14:paraId="25D2BFB1" w14:textId="77777777" w:rsidTr="003639FC">
        <w:tblPrEx>
          <w:tblW w:w="12955" w:type="dxa"/>
          <w:tblLayout w:type="fixed"/>
          <w:tblLook w:val="0400"/>
        </w:tblPrEx>
        <w:trPr>
          <w:trHeight w:val="341"/>
        </w:trPr>
        <w:tc>
          <w:tcPr>
            <w:tcW w:w="985" w:type="dxa"/>
          </w:tcPr>
          <w:p w:rsidR="00C64F7E" w:rsidP="00073E57" w14:paraId="339B0DEA" w14:textId="027C2237">
            <w:pPr>
              <w:spacing w:after="0" w:line="240" w:lineRule="auto"/>
              <w:rPr>
                <w:b/>
              </w:rPr>
            </w:pPr>
            <w:r>
              <w:rPr>
                <w:b/>
                <w:sz w:val="24"/>
                <w:szCs w:val="24"/>
              </w:rPr>
              <w:t>J.B2</w:t>
            </w:r>
            <w:r>
              <w:rPr>
                <w:b/>
                <w:sz w:val="24"/>
                <w:szCs w:val="24"/>
              </w:rPr>
              <w:t>.</w:t>
            </w:r>
            <w:r w:rsidR="000E7740">
              <w:rPr>
                <w:b/>
                <w:sz w:val="24"/>
                <w:szCs w:val="24"/>
              </w:rPr>
              <w:t>1</w:t>
            </w:r>
            <w:r w:rsidR="00F805DE">
              <w:rPr>
                <w:b/>
                <w:sz w:val="24"/>
                <w:szCs w:val="24"/>
              </w:rPr>
              <w:t>6</w:t>
            </w:r>
          </w:p>
        </w:tc>
        <w:tc>
          <w:tcPr>
            <w:tcW w:w="4050" w:type="dxa"/>
          </w:tcPr>
          <w:p w:rsidR="00C64F7E" w:rsidRPr="00341B32" w:rsidP="00A740B1" w14:paraId="5E71A38C" w14:textId="40A9B627">
            <w:pPr>
              <w:spacing w:before="60" w:after="60" w:line="240" w:lineRule="auto"/>
              <w:rPr>
                <w:sz w:val="20"/>
                <w:szCs w:val="20"/>
              </w:rPr>
            </w:pPr>
            <w:sdt>
              <w:sdtPr>
                <w:tag w:val="goog_rdk_12"/>
                <w:id w:val="-779565796"/>
                <w:richText/>
              </w:sdtPr>
              <w:sdtContent/>
            </w:sdt>
            <w:r w:rsidRPr="00847884" w:rsidR="000D5D1F">
              <w:rPr>
                <w:sz w:val="20"/>
                <w:szCs w:val="20"/>
              </w:rPr>
              <w:t xml:space="preserve">The </w:t>
            </w:r>
            <w:r w:rsidR="00847884">
              <w:rPr>
                <w:sz w:val="20"/>
                <w:szCs w:val="20"/>
              </w:rPr>
              <w:t>a</w:t>
            </w:r>
            <w:r w:rsidRPr="00847884" w:rsidR="000D5D1F">
              <w:rPr>
                <w:sz w:val="20"/>
                <w:szCs w:val="20"/>
              </w:rPr>
              <w:t xml:space="preserve">gency has a policy to ensure that when applicable, content </w:t>
            </w:r>
            <w:r w:rsidR="00034544">
              <w:rPr>
                <w:sz w:val="20"/>
                <w:szCs w:val="20"/>
              </w:rPr>
              <w:t>is translated</w:t>
            </w:r>
            <w:r w:rsidRPr="00847884" w:rsidR="000D5D1F">
              <w:rPr>
                <w:sz w:val="20"/>
                <w:szCs w:val="20"/>
              </w:rPr>
              <w:t xml:space="preserve"> </w:t>
            </w:r>
            <w:r w:rsidRPr="00847884" w:rsidR="00DD3A53">
              <w:rPr>
                <w:sz w:val="20"/>
                <w:szCs w:val="20"/>
              </w:rPr>
              <w:t xml:space="preserve">through automated translation functionality is </w:t>
            </w:r>
            <w:r w:rsidRPr="00847884" w:rsidR="00F77960">
              <w:rPr>
                <w:sz w:val="20"/>
                <w:szCs w:val="20"/>
              </w:rPr>
              <w:t xml:space="preserve">reviewed/accurate. </w:t>
            </w:r>
          </w:p>
        </w:tc>
        <w:tc>
          <w:tcPr>
            <w:tcW w:w="7920" w:type="dxa"/>
          </w:tcPr>
          <w:p w:rsidR="00C64F7E" w:rsidRPr="00950593" w:rsidP="00A740B1" w14:paraId="489C0E05" w14:textId="1C74ABEF">
            <w:pPr>
              <w:spacing w:before="60" w:after="60" w:line="240" w:lineRule="auto"/>
              <w:rPr>
                <w:i/>
                <w:iCs/>
                <w:sz w:val="20"/>
                <w:szCs w:val="20"/>
              </w:rPr>
            </w:pPr>
            <w:r w:rsidRPr="00950593">
              <w:rPr>
                <w:i/>
                <w:iCs/>
                <w:sz w:val="18"/>
                <w:szCs w:val="18"/>
              </w:rPr>
              <w:t xml:space="preserve">Including native speakers </w:t>
            </w:r>
            <w:r w:rsidRPr="00950593" w:rsidR="00A52836">
              <w:rPr>
                <w:i/>
                <w:iCs/>
                <w:sz w:val="18"/>
                <w:szCs w:val="18"/>
              </w:rPr>
              <w:t xml:space="preserve">in their review of the functionality, functionality alignment with agency policy, screenshots of translation access in the system, </w:t>
            </w:r>
            <w:r w:rsidRPr="00950593" w:rsidR="006046B6">
              <w:rPr>
                <w:i/>
                <w:iCs/>
                <w:sz w:val="18"/>
                <w:szCs w:val="18"/>
              </w:rPr>
              <w:t>visibility</w:t>
            </w:r>
            <w:r w:rsidRPr="00950593" w:rsidR="00632F53">
              <w:rPr>
                <w:i/>
                <w:iCs/>
                <w:sz w:val="18"/>
                <w:szCs w:val="18"/>
              </w:rPr>
              <w:t xml:space="preserve"> and or documentation that describes how translation of content occurs. </w:t>
            </w:r>
          </w:p>
        </w:tc>
      </w:tr>
    </w:tbl>
    <w:p w:rsidR="00EC24F0" w:rsidP="001267D5" w14:paraId="00000119" w14:textId="2277E973">
      <w:pPr>
        <w:sectPr w:rsidSect="00770632">
          <w:headerReference w:type="even" r:id="rId22"/>
          <w:headerReference w:type="default" r:id="rId23"/>
          <w:headerReference w:type="first" r:id="rId24"/>
          <w:pgSz w:w="15840" w:h="12240" w:orient="landscape"/>
          <w:pgMar w:top="1440" w:right="1440" w:bottom="1354" w:left="1440" w:header="720" w:footer="720" w:gutter="0"/>
          <w:cols w:space="720"/>
          <w:titlePg/>
        </w:sectPr>
      </w:pPr>
    </w:p>
    <w:p w:rsidR="00040801" w:rsidP="005162FD" w14:paraId="0C34638F" w14:textId="7056B488">
      <w:pPr>
        <w:spacing w:before="120" w:after="288" w:afterLines="120" w:line="240" w:lineRule="auto"/>
      </w:pPr>
      <w:bookmarkStart w:id="1" w:name="_heading=h.30j0zll" w:colFirst="0" w:colLast="0"/>
      <w:bookmarkEnd w:id="1"/>
      <w:r>
        <w:t>The resources below provide examples of user experience features, and additional considerations that agencies may consider when designing a CCWIS</w:t>
      </w:r>
      <w:r>
        <w:t>.</w:t>
      </w:r>
    </w:p>
    <w:p w:rsidR="001F5D6F" w:rsidP="005162FD" w14:paraId="158A7871" w14:textId="3D803D96">
      <w:pPr>
        <w:spacing w:before="120" w:after="120" w:line="240" w:lineRule="auto"/>
      </w:pPr>
      <w:r w:rsidRPr="001F5D6F">
        <w:t>Resource 1 – Usability</w:t>
      </w:r>
    </w:p>
    <w:p w:rsidR="001F5D6F" w:rsidP="005162FD" w14:paraId="5AB6316F" w14:textId="15B2E1D7">
      <w:pPr>
        <w:spacing w:before="120" w:after="120" w:line="240" w:lineRule="auto"/>
      </w:pPr>
      <w:r w:rsidRPr="001F5D6F">
        <w:t>Resource 2 – Web Design</w:t>
      </w:r>
    </w:p>
    <w:p w:rsidR="001F5D6F" w:rsidP="005162FD" w14:paraId="3F283A46" w14:textId="24EB0A0D">
      <w:pPr>
        <w:spacing w:before="120" w:after="120" w:line="240" w:lineRule="auto"/>
      </w:pPr>
      <w:r w:rsidRPr="001F5D6F">
        <w:t>Resource 3 – User Engagement and Equity</w:t>
      </w:r>
    </w:p>
    <w:p w:rsidR="001F5D6F" w:rsidP="005162FD" w14:paraId="267A58AD" w14:textId="71D12051">
      <w:pPr>
        <w:spacing w:before="120" w:after="120" w:line="240" w:lineRule="auto"/>
      </w:pPr>
      <w:r w:rsidRPr="001F5D6F">
        <w:t>Resource 4 – Content-First Design and Content Models</w:t>
      </w:r>
    </w:p>
    <w:p w:rsidR="001F5D6F" w:rsidP="005162FD" w14:paraId="24DBE579" w14:textId="3AEBBCAB">
      <w:pPr>
        <w:spacing w:before="120" w:after="120" w:line="240" w:lineRule="auto"/>
      </w:pPr>
      <w:r w:rsidRPr="001F5D6F">
        <w:t>Resource 5 – Plain Language</w:t>
      </w:r>
      <w:r w:rsidRPr="001F5D6F">
        <w:t xml:space="preserve"> </w:t>
      </w:r>
    </w:p>
    <w:p w:rsidR="001F5D6F" w:rsidP="005162FD" w14:paraId="17FA7766" w14:textId="77777777">
      <w:pPr>
        <w:spacing w:before="120" w:after="120" w:line="240" w:lineRule="auto"/>
      </w:pPr>
      <w:r w:rsidRPr="001F5D6F">
        <w:t>Resource 6 – Administration for Children and Families Digital Toolbox</w:t>
      </w:r>
    </w:p>
    <w:p w:rsidR="001F5D6F" w:rsidP="005162FD" w14:paraId="7F6B7E76" w14:textId="00B1BF12">
      <w:pPr>
        <w:spacing w:before="120" w:after="120" w:line="240" w:lineRule="auto"/>
      </w:pPr>
      <w:r w:rsidRPr="001F5D6F">
        <w:t>Resource 7 – Accessibility</w:t>
      </w:r>
    </w:p>
    <w:p w:rsidR="00EC24F0" w:rsidP="005162FD" w14:paraId="00000121" w14:textId="57C19A44">
      <w:pPr>
        <w:spacing w:before="120" w:after="120" w:line="240" w:lineRule="auto"/>
      </w:pPr>
      <w:r>
        <w:t>Resource 8 – Additional Considerations</w:t>
      </w:r>
    </w:p>
    <w:p w:rsidR="00EC24F0" w14:paraId="00000122" w14:textId="77777777">
      <w:pPr>
        <w:spacing w:line="240" w:lineRule="auto"/>
      </w:pPr>
    </w:p>
    <w:p w:rsidR="00EC24F0" w14:paraId="00000123" w14:textId="77777777">
      <w:pPr>
        <w:rPr>
          <w:b/>
        </w:rPr>
      </w:pPr>
      <w:r>
        <w:br w:type="page"/>
      </w:r>
    </w:p>
    <w:p w:rsidR="00EC24F0" w14:paraId="00000133" w14:textId="06AAF1D5">
      <w:pPr>
        <w:shd w:val="clear" w:color="auto" w:fill="D9D9D9"/>
        <w:spacing w:before="120" w:after="0" w:line="240" w:lineRule="auto"/>
        <w:rPr>
          <w:b/>
        </w:rPr>
      </w:pPr>
      <w:bookmarkStart w:id="2" w:name="bookmark=id.1fob9te" w:colFirst="0" w:colLast="0"/>
      <w:bookmarkEnd w:id="2"/>
      <w:r>
        <w:rPr>
          <w:b/>
        </w:rPr>
        <w:t xml:space="preserve">Resource </w:t>
      </w:r>
      <w:r w:rsidR="001F5D6F">
        <w:rPr>
          <w:b/>
        </w:rPr>
        <w:t>1</w:t>
      </w:r>
      <w:r>
        <w:rPr>
          <w:b/>
        </w:rPr>
        <w:t xml:space="preserve"> – Usability</w:t>
      </w:r>
    </w:p>
    <w:p w:rsidR="00EC24F0" w:rsidP="0093191B" w14:paraId="00000134" w14:textId="49BDDED8">
      <w:pPr>
        <w:spacing w:before="120" w:after="120" w:line="240" w:lineRule="auto"/>
      </w:pPr>
      <w:r>
        <w:t xml:space="preserve">Good UX design </w:t>
      </w:r>
      <w:r w:rsidR="00C10A1A">
        <w:t>involves</w:t>
      </w:r>
      <w:r>
        <w:t xml:space="preserve"> user inclusion and participation</w:t>
      </w:r>
      <w:r w:rsidR="00040801">
        <w:t xml:space="preserve">. </w:t>
      </w:r>
      <w:r>
        <w:t>At a minimum, technology product producers should involve end-users, partners, and impacted populations in the prototyping phase to understand what to design and how to design it. They should then test the product for usability before launching it to the wider user base</w:t>
      </w:r>
      <w:r w:rsidR="00040801">
        <w:t xml:space="preserve">. </w:t>
      </w:r>
      <w:r>
        <w:t>A system design that includes understandable, well-documented design patterns will be more usable and easier to develop</w:t>
      </w:r>
      <w:r w:rsidR="00040801">
        <w:t xml:space="preserve">. </w:t>
      </w:r>
      <w:r>
        <w:t>Documenting design styles in a pattern library or front-end style guide supports the reusability and sharing of modules.</w:t>
      </w:r>
    </w:p>
    <w:p w:rsidR="00EC24F0" w:rsidP="0093191B" w14:paraId="00000135" w14:textId="77777777">
      <w:pPr>
        <w:spacing w:before="120" w:after="120" w:line="240" w:lineRule="auto"/>
        <w:rPr>
          <w:b/>
          <w:i/>
        </w:rPr>
      </w:pPr>
      <w:r>
        <w:rPr>
          <w:b/>
          <w:i/>
        </w:rPr>
        <w:t>Usability.Gov</w:t>
      </w:r>
    </w:p>
    <w:p w:rsidR="00EC24F0" w:rsidP="0093191B" w14:paraId="00000136" w14:textId="77777777">
      <w:pPr>
        <w:spacing w:before="120" w:after="120" w:line="240" w:lineRule="auto"/>
      </w:pPr>
      <w:r>
        <w:t>To support a user-friendly design approach to government websites, the federal government developed usability.gov to provide templates, guidelines, methods, and strategies for web content creation.</w:t>
      </w:r>
    </w:p>
    <w:p w:rsidR="00EC24F0" w:rsidP="0093191B" w14:paraId="00000137" w14:textId="77777777">
      <w:pPr>
        <w:numPr>
          <w:ilvl w:val="0"/>
          <w:numId w:val="9"/>
        </w:numPr>
        <w:pBdr>
          <w:top w:val="nil"/>
          <w:left w:val="nil"/>
          <w:bottom w:val="nil"/>
          <w:right w:val="nil"/>
          <w:between w:val="nil"/>
        </w:pBdr>
        <w:spacing w:before="120" w:after="120" w:line="240" w:lineRule="auto"/>
        <w:rPr>
          <w:b/>
          <w:color w:val="000000"/>
        </w:rPr>
      </w:pPr>
      <w:r>
        <w:rPr>
          <w:b/>
          <w:color w:val="000000"/>
        </w:rPr>
        <w:t>Usability</w:t>
      </w:r>
      <w:r>
        <w:rPr>
          <w:color w:val="000000"/>
        </w:rPr>
        <w:br/>
      </w:r>
      <w:hyperlink r:id="rId25">
        <w:r>
          <w:rPr>
            <w:color w:val="0563C1"/>
            <w:u w:val="single"/>
          </w:rPr>
          <w:t>Usability.gov</w:t>
        </w:r>
      </w:hyperlink>
      <w:hyperlink r:id="rId25">
        <w:r>
          <w:rPr>
            <w:color w:val="000000"/>
          </w:rPr>
          <w:br/>
        </w:r>
      </w:hyperlink>
      <w:r>
        <w:rPr>
          <w:color w:val="000000"/>
        </w:rPr>
        <w:t>This link navigates to the usability.gov home page. The site provides guides on user-centered design, usability testing, content strategy, and related subjects.</w:t>
      </w:r>
    </w:p>
    <w:p w:rsidR="00EC24F0" w:rsidP="0093191B" w14:paraId="0000013B" w14:textId="77777777">
      <w:pPr>
        <w:spacing w:before="120" w:after="120" w:line="240" w:lineRule="auto"/>
        <w:rPr>
          <w:b/>
          <w:i/>
        </w:rPr>
      </w:pPr>
      <w:r>
        <w:rPr>
          <w:b/>
          <w:i/>
        </w:rPr>
        <w:t>10 Usability Heuristics for User Interface Design</w:t>
      </w:r>
    </w:p>
    <w:p w:rsidR="00EC24F0" w:rsidP="0093191B" w14:paraId="0000013C" w14:textId="77777777">
      <w:pPr>
        <w:spacing w:before="120" w:after="120" w:line="240" w:lineRule="auto"/>
      </w:pPr>
      <w:r>
        <w:t xml:space="preserve">The </w:t>
      </w:r>
      <w:hyperlink r:id="rId26">
        <w:r>
          <w:rPr>
            <w:color w:val="0563C1"/>
            <w:u w:val="single"/>
          </w:rPr>
          <w:t>Nielson Norman Group (NN/g)</w:t>
        </w:r>
      </w:hyperlink>
      <w:r>
        <w:t xml:space="preserve"> is the UX industry’s recognized leader in research about usability and related topics.</w:t>
      </w:r>
    </w:p>
    <w:p w:rsidR="00F6529A" w:rsidP="00F6529A" w14:paraId="71CC081D" w14:textId="096004C7">
      <w:pPr>
        <w:numPr>
          <w:ilvl w:val="0"/>
          <w:numId w:val="9"/>
        </w:numPr>
        <w:pBdr>
          <w:top w:val="nil"/>
          <w:left w:val="nil"/>
          <w:bottom w:val="nil"/>
          <w:right w:val="nil"/>
          <w:between w:val="nil"/>
        </w:pBdr>
        <w:spacing w:before="120" w:after="120" w:line="240" w:lineRule="auto"/>
      </w:pPr>
      <w:r>
        <w:rPr>
          <w:b/>
          <w:color w:val="000000"/>
        </w:rPr>
        <w:t>Nielson Norman Group</w:t>
      </w:r>
      <w:r>
        <w:rPr>
          <w:color w:val="000000"/>
        </w:rPr>
        <w:br/>
      </w:r>
      <w:hyperlink r:id="rId27">
        <w:r>
          <w:rPr>
            <w:color w:val="0563C1"/>
            <w:u w:val="single"/>
          </w:rPr>
          <w:t>https://www.nngroup.com/articles/ten-usability-heuristics/</w:t>
        </w:r>
      </w:hyperlink>
      <w:hyperlink r:id="rId27">
        <w:r>
          <w:rPr>
            <w:color w:val="000000"/>
          </w:rPr>
          <w:br/>
        </w:r>
      </w:hyperlink>
      <w:r>
        <w:rPr>
          <w:color w:val="000000"/>
        </w:rPr>
        <w:t xml:space="preserve">This link navigates to the </w:t>
      </w:r>
      <w:r>
        <w:rPr>
          <w:i/>
          <w:color w:val="000000"/>
        </w:rPr>
        <w:t>10 Usability Heuristics for User Interface Design</w:t>
      </w:r>
      <w:r>
        <w:rPr>
          <w:color w:val="000000"/>
        </w:rPr>
        <w:t xml:space="preserve"> developed by Jakob Nielson</w:t>
      </w:r>
      <w:r w:rsidR="00040801">
        <w:rPr>
          <w:color w:val="000000"/>
        </w:rPr>
        <w:t xml:space="preserve">. </w:t>
      </w:r>
      <w:r>
        <w:rPr>
          <w:color w:val="000000"/>
        </w:rPr>
        <w:t>These articles provide descriptions and examples of the heuristics, and short videos that describe them.</w:t>
      </w:r>
    </w:p>
    <w:p w:rsidR="00F6529A" w:rsidP="00F6529A" w14:paraId="43A40C47" w14:textId="77777777">
      <w:pPr>
        <w:pBdr>
          <w:top w:val="nil"/>
          <w:left w:val="nil"/>
          <w:bottom w:val="nil"/>
          <w:right w:val="nil"/>
          <w:between w:val="nil"/>
        </w:pBdr>
        <w:spacing w:before="120" w:after="240" w:line="240" w:lineRule="auto"/>
      </w:pPr>
    </w:p>
    <w:p w:rsidR="00611BB1" w:rsidRPr="004A667E" w:rsidP="004A667E" w14:paraId="0BB9526F" w14:textId="7B7EA459">
      <w:pPr>
        <w:shd w:val="clear" w:color="auto" w:fill="D9D9D9"/>
        <w:spacing w:before="120" w:after="0" w:line="240" w:lineRule="auto"/>
        <w:rPr>
          <w:b/>
        </w:rPr>
      </w:pPr>
      <w:r w:rsidRPr="004A667E">
        <w:rPr>
          <w:b/>
        </w:rPr>
        <w:t xml:space="preserve">Resource 2 – </w:t>
      </w:r>
      <w:r>
        <w:rPr>
          <w:b/>
        </w:rPr>
        <w:t>Web Design</w:t>
      </w:r>
    </w:p>
    <w:p w:rsidR="00611BB1" w:rsidP="0093191B" w14:paraId="41CE231A" w14:textId="4F4E5901">
      <w:pPr>
        <w:spacing w:before="120" w:after="120" w:line="240" w:lineRule="auto"/>
        <w:rPr>
          <w:b/>
          <w:i/>
        </w:rPr>
      </w:pPr>
      <w:r>
        <w:rPr>
          <w:b/>
          <w:i/>
        </w:rPr>
        <w:t>U.S. Web Design System (USWDS) 2.0</w:t>
      </w:r>
    </w:p>
    <w:p w:rsidR="00611BB1" w:rsidP="0093191B" w14:paraId="1C2564AE" w14:textId="32CFE781">
      <w:pPr>
        <w:spacing w:before="120" w:after="120" w:line="240" w:lineRule="auto"/>
      </w:pPr>
      <w:r>
        <w:t>The federal government provides a design system intended to help people more easily build accessible, mobile-friendly websites</w:t>
      </w:r>
      <w:r w:rsidR="00040801">
        <w:t xml:space="preserve">. </w:t>
      </w:r>
      <w:r>
        <w:t>Although it is intended for federal agencies, much of the system is in the public domain</w:t>
      </w:r>
      <w:r>
        <w:rPr>
          <w:rStyle w:val="FootnoteReference"/>
        </w:rPr>
        <w:footnoteReference w:id="6"/>
      </w:r>
      <w:r>
        <w:t xml:space="preserve"> and it provides a good example of how to document repeatable design components, styles, and templates.</w:t>
      </w:r>
    </w:p>
    <w:p w:rsidR="00EC24F0" w:rsidRPr="004A667E" w:rsidP="0093191B" w14:paraId="0000013E" w14:textId="545667E5">
      <w:pPr>
        <w:numPr>
          <w:ilvl w:val="0"/>
          <w:numId w:val="9"/>
        </w:numPr>
        <w:pBdr>
          <w:top w:val="nil"/>
          <w:left w:val="nil"/>
          <w:bottom w:val="nil"/>
          <w:right w:val="nil"/>
          <w:between w:val="nil"/>
        </w:pBdr>
        <w:spacing w:before="120" w:after="120" w:line="240" w:lineRule="auto"/>
        <w:rPr>
          <w:b/>
          <w:color w:val="000000"/>
        </w:rPr>
      </w:pPr>
      <w:r>
        <w:rPr>
          <w:b/>
          <w:color w:val="000000"/>
        </w:rPr>
        <w:t>Web Design</w:t>
      </w:r>
      <w:r>
        <w:rPr>
          <w:color w:val="000000"/>
        </w:rPr>
        <w:br/>
      </w:r>
      <w:hyperlink r:id="rId28">
        <w:r>
          <w:rPr>
            <w:color w:val="0563C1"/>
            <w:u w:val="single"/>
          </w:rPr>
          <w:t>https://designsystem.digital.gov/</w:t>
        </w:r>
      </w:hyperlink>
      <w:r>
        <w:rPr>
          <w:color w:val="000000"/>
        </w:rPr>
        <w:t xml:space="preserve"> </w:t>
      </w:r>
      <w:r>
        <w:rPr>
          <w:color w:val="000000"/>
        </w:rPr>
        <w:br/>
        <w:t>This link navigates to the U.S. Web Design System (USWDS) 2.0 home page</w:t>
      </w:r>
      <w:r w:rsidR="00040801">
        <w:rPr>
          <w:color w:val="000000"/>
        </w:rPr>
        <w:t xml:space="preserve">. </w:t>
      </w:r>
      <w:r>
        <w:rPr>
          <w:color w:val="000000"/>
        </w:rPr>
        <w:t>This site provides examples of mobile-friendly sites and the principles behind them and resources for further reading.</w:t>
      </w:r>
    </w:p>
    <w:p w:rsidR="00AD1614" w14:paraId="6E233907" w14:textId="77777777">
      <w:pPr>
        <w:rPr>
          <w:b/>
        </w:rPr>
      </w:pPr>
      <w:bookmarkStart w:id="3" w:name="bookmark=id.3znysh7" w:colFirst="0" w:colLast="0"/>
      <w:bookmarkEnd w:id="3"/>
      <w:r>
        <w:rPr>
          <w:b/>
        </w:rPr>
        <w:br w:type="page"/>
      </w:r>
    </w:p>
    <w:p w:rsidR="00EC24F0" w14:paraId="00000155" w14:textId="4CC64A75">
      <w:pPr>
        <w:shd w:val="clear" w:color="auto" w:fill="D9D9D9"/>
        <w:spacing w:before="120" w:after="0" w:line="240" w:lineRule="auto"/>
        <w:rPr>
          <w:b/>
        </w:rPr>
      </w:pPr>
      <w:r>
        <w:rPr>
          <w:b/>
        </w:rPr>
        <w:t xml:space="preserve">Resource </w:t>
      </w:r>
      <w:r w:rsidR="001F5D6F">
        <w:rPr>
          <w:b/>
        </w:rPr>
        <w:t>3</w:t>
      </w:r>
      <w:r>
        <w:rPr>
          <w:b/>
        </w:rPr>
        <w:t xml:space="preserve"> – User Engagement</w:t>
      </w:r>
      <w:r w:rsidR="009365E1">
        <w:rPr>
          <w:b/>
        </w:rPr>
        <w:t xml:space="preserve"> and Equity</w:t>
      </w:r>
    </w:p>
    <w:p w:rsidR="00AD1614" w:rsidP="0093191B" w14:paraId="0F12FF86" w14:textId="77777777">
      <w:pPr>
        <w:spacing w:before="120" w:after="120" w:line="240" w:lineRule="auto"/>
        <w:rPr>
          <w:b/>
          <w:i/>
        </w:rPr>
      </w:pPr>
      <w:r>
        <w:rPr>
          <w:b/>
          <w:i/>
        </w:rPr>
        <w:t>Methods</w:t>
      </w:r>
    </w:p>
    <w:p w:rsidR="00EC24F0" w:rsidRPr="00AD1614" w:rsidP="0093191B" w14:paraId="00000157" w14:textId="4DE61727">
      <w:pPr>
        <w:spacing w:before="120" w:after="120" w:line="240" w:lineRule="auto"/>
        <w:rPr>
          <w:b/>
          <w:i/>
        </w:rPr>
      </w:pPr>
      <w:r>
        <w:t>Successful user engagement efforts typically use a mixture of passive and active formats. Such efforts tailor the format used to the needs of the end-users, partners, and impacted populations.</w:t>
      </w:r>
    </w:p>
    <w:p w:rsidR="00EC24F0" w:rsidP="0093191B" w14:paraId="00000158" w14:textId="77777777">
      <w:pPr>
        <w:spacing w:before="120" w:after="120" w:line="240" w:lineRule="auto"/>
      </w:pPr>
      <w:r>
        <w:t>Agencies that actively solicit feedback from their users—and demonstrate that they act on the feedback they receive—create trust with their users. A relationship built on this trust creates opportunities for collaborative work between the users and the agency to improve the system, so it better meets the needs of end-users, partners, and impacted populations.</w:t>
      </w:r>
    </w:p>
    <w:p w:rsidR="00EC24F0" w:rsidP="0093191B" w14:paraId="00000159" w14:textId="630DD028">
      <w:pPr>
        <w:spacing w:before="120" w:after="120" w:line="240" w:lineRule="auto"/>
      </w:pPr>
      <w:r>
        <w:t>Passive forms of user engagement allow users, on their time, to inform the project team of their needs and are generally open to any feedback that the user desires to give</w:t>
      </w:r>
      <w:r w:rsidR="00040801">
        <w:t xml:space="preserve">. </w:t>
      </w:r>
      <w:r>
        <w:t>Such forms may include formats such as a:</w:t>
      </w:r>
    </w:p>
    <w:p w:rsidR="00EC24F0" w:rsidP="0093191B" w14:paraId="0000015A" w14:textId="77777777">
      <w:pPr>
        <w:numPr>
          <w:ilvl w:val="0"/>
          <w:numId w:val="1"/>
        </w:numPr>
        <w:pBdr>
          <w:top w:val="nil"/>
          <w:left w:val="nil"/>
          <w:bottom w:val="nil"/>
          <w:right w:val="nil"/>
          <w:between w:val="nil"/>
        </w:pBdr>
        <w:spacing w:before="60" w:after="60" w:line="240" w:lineRule="auto"/>
      </w:pPr>
      <w:r>
        <w:rPr>
          <w:color w:val="000000"/>
        </w:rPr>
        <w:t>Help desk</w:t>
      </w:r>
    </w:p>
    <w:p w:rsidR="00EC24F0" w:rsidP="0093191B" w14:paraId="0000015B" w14:textId="77777777">
      <w:pPr>
        <w:numPr>
          <w:ilvl w:val="0"/>
          <w:numId w:val="1"/>
        </w:numPr>
        <w:pBdr>
          <w:top w:val="nil"/>
          <w:left w:val="nil"/>
          <w:bottom w:val="nil"/>
          <w:right w:val="nil"/>
          <w:between w:val="nil"/>
        </w:pBdr>
        <w:spacing w:before="60" w:after="60" w:line="240" w:lineRule="auto"/>
      </w:pPr>
      <w:r>
        <w:rPr>
          <w:color w:val="000000"/>
        </w:rPr>
        <w:t>Website forum</w:t>
      </w:r>
    </w:p>
    <w:p w:rsidR="00EC24F0" w:rsidP="0093191B" w14:paraId="0000015C" w14:textId="77777777">
      <w:pPr>
        <w:numPr>
          <w:ilvl w:val="0"/>
          <w:numId w:val="1"/>
        </w:numPr>
        <w:pBdr>
          <w:top w:val="nil"/>
          <w:left w:val="nil"/>
          <w:bottom w:val="nil"/>
          <w:right w:val="nil"/>
          <w:between w:val="nil"/>
        </w:pBdr>
        <w:spacing w:before="60" w:after="60" w:line="240" w:lineRule="auto"/>
      </w:pPr>
      <w:r>
        <w:rPr>
          <w:color w:val="000000"/>
        </w:rPr>
        <w:t>Web portal</w:t>
      </w:r>
    </w:p>
    <w:p w:rsidR="00EC24F0" w:rsidP="0093191B" w14:paraId="0000015D" w14:textId="77777777">
      <w:pPr>
        <w:numPr>
          <w:ilvl w:val="0"/>
          <w:numId w:val="1"/>
        </w:numPr>
        <w:pBdr>
          <w:top w:val="nil"/>
          <w:left w:val="nil"/>
          <w:bottom w:val="nil"/>
          <w:right w:val="nil"/>
          <w:between w:val="nil"/>
        </w:pBdr>
        <w:spacing w:before="60" w:after="60" w:line="240" w:lineRule="auto"/>
      </w:pPr>
      <w:r>
        <w:rPr>
          <w:color w:val="000000"/>
        </w:rPr>
        <w:t>User feedback application</w:t>
      </w:r>
    </w:p>
    <w:p w:rsidR="00EC24F0" w:rsidP="0093191B" w14:paraId="0000015E" w14:textId="77777777">
      <w:pPr>
        <w:numPr>
          <w:ilvl w:val="0"/>
          <w:numId w:val="1"/>
        </w:numPr>
        <w:pBdr>
          <w:top w:val="nil"/>
          <w:left w:val="nil"/>
          <w:bottom w:val="nil"/>
          <w:right w:val="nil"/>
          <w:between w:val="nil"/>
        </w:pBdr>
        <w:spacing w:before="60" w:after="60" w:line="240" w:lineRule="auto"/>
      </w:pPr>
      <w:r>
        <w:rPr>
          <w:color w:val="000000"/>
        </w:rPr>
        <w:t>Feedback button within the system</w:t>
      </w:r>
    </w:p>
    <w:p w:rsidR="00EC24F0" w:rsidP="0093191B" w14:paraId="0000015F" w14:textId="77777777">
      <w:pPr>
        <w:numPr>
          <w:ilvl w:val="0"/>
          <w:numId w:val="1"/>
        </w:numPr>
        <w:pBdr>
          <w:top w:val="nil"/>
          <w:left w:val="nil"/>
          <w:bottom w:val="nil"/>
          <w:right w:val="nil"/>
          <w:between w:val="nil"/>
        </w:pBdr>
        <w:spacing w:before="60" w:after="60" w:line="240" w:lineRule="auto"/>
      </w:pPr>
      <w:r>
        <w:rPr>
          <w:color w:val="000000"/>
        </w:rPr>
        <w:t>Dedicated feedback email address</w:t>
      </w:r>
    </w:p>
    <w:p w:rsidR="00EC24F0" w:rsidP="0093191B" w14:paraId="00000160" w14:textId="77777777">
      <w:pPr>
        <w:numPr>
          <w:ilvl w:val="0"/>
          <w:numId w:val="1"/>
        </w:numPr>
        <w:pBdr>
          <w:top w:val="nil"/>
          <w:left w:val="nil"/>
          <w:bottom w:val="nil"/>
          <w:right w:val="nil"/>
          <w:between w:val="nil"/>
        </w:pBdr>
        <w:spacing w:before="60" w:after="60" w:line="240" w:lineRule="auto"/>
      </w:pPr>
      <w:r>
        <w:rPr>
          <w:color w:val="000000"/>
        </w:rPr>
        <w:t>Usability and accessibility report</w:t>
      </w:r>
    </w:p>
    <w:p w:rsidR="00EC24F0" w:rsidP="0093191B" w14:paraId="00000161" w14:textId="23F77795">
      <w:pPr>
        <w:spacing w:before="120" w:after="120" w:line="240" w:lineRule="auto"/>
      </w:pPr>
      <w:r>
        <w:t>Active forms of user engagement are initiated by the project team and actively solicit feedback, which is generally more focused than passive forms of feedback</w:t>
      </w:r>
      <w:r w:rsidR="00040801">
        <w:t xml:space="preserve">. </w:t>
      </w:r>
      <w:r>
        <w:t>Such forms may include activities such as:</w:t>
      </w:r>
    </w:p>
    <w:p w:rsidR="00EC24F0" w:rsidP="0093191B" w14:paraId="00000162" w14:textId="77777777">
      <w:pPr>
        <w:numPr>
          <w:ilvl w:val="0"/>
          <w:numId w:val="2"/>
        </w:numPr>
        <w:pBdr>
          <w:top w:val="nil"/>
          <w:left w:val="nil"/>
          <w:bottom w:val="nil"/>
          <w:right w:val="nil"/>
          <w:between w:val="nil"/>
        </w:pBdr>
        <w:spacing w:before="60" w:after="60" w:line="240" w:lineRule="auto"/>
      </w:pPr>
      <w:r>
        <w:rPr>
          <w:color w:val="000000"/>
        </w:rPr>
        <w:t>Joint application development (JAD) sessions</w:t>
      </w:r>
    </w:p>
    <w:p w:rsidR="00EC24F0" w:rsidP="0093191B" w14:paraId="00000163" w14:textId="77777777">
      <w:pPr>
        <w:numPr>
          <w:ilvl w:val="0"/>
          <w:numId w:val="2"/>
        </w:numPr>
        <w:pBdr>
          <w:top w:val="nil"/>
          <w:left w:val="nil"/>
          <w:bottom w:val="nil"/>
          <w:right w:val="nil"/>
          <w:between w:val="nil"/>
        </w:pBdr>
        <w:spacing w:before="60" w:after="60" w:line="240" w:lineRule="auto"/>
      </w:pPr>
      <w:r>
        <w:rPr>
          <w:color w:val="000000"/>
        </w:rPr>
        <w:t>Surveys</w:t>
      </w:r>
    </w:p>
    <w:p w:rsidR="00EC24F0" w:rsidP="0093191B" w14:paraId="00000164" w14:textId="77777777">
      <w:pPr>
        <w:numPr>
          <w:ilvl w:val="0"/>
          <w:numId w:val="2"/>
        </w:numPr>
        <w:pBdr>
          <w:top w:val="nil"/>
          <w:left w:val="nil"/>
          <w:bottom w:val="nil"/>
          <w:right w:val="nil"/>
          <w:between w:val="nil"/>
        </w:pBdr>
        <w:spacing w:before="60" w:after="60" w:line="240" w:lineRule="auto"/>
      </w:pPr>
      <w:r>
        <w:rPr>
          <w:color w:val="000000"/>
        </w:rPr>
        <w:t>Listservs</w:t>
      </w:r>
    </w:p>
    <w:p w:rsidR="00EC24F0" w:rsidP="0093191B" w14:paraId="00000165" w14:textId="77777777">
      <w:pPr>
        <w:numPr>
          <w:ilvl w:val="0"/>
          <w:numId w:val="2"/>
        </w:numPr>
        <w:pBdr>
          <w:top w:val="nil"/>
          <w:left w:val="nil"/>
          <w:bottom w:val="nil"/>
          <w:right w:val="nil"/>
          <w:between w:val="nil"/>
        </w:pBdr>
        <w:spacing w:before="60" w:after="60" w:line="240" w:lineRule="auto"/>
      </w:pPr>
      <w:r>
        <w:rPr>
          <w:color w:val="000000"/>
        </w:rPr>
        <w:t>Focus groups</w:t>
      </w:r>
    </w:p>
    <w:p w:rsidR="00EC24F0" w:rsidP="0093191B" w14:paraId="00000166" w14:textId="77777777">
      <w:pPr>
        <w:numPr>
          <w:ilvl w:val="0"/>
          <w:numId w:val="2"/>
        </w:numPr>
        <w:pBdr>
          <w:top w:val="nil"/>
          <w:left w:val="nil"/>
          <w:bottom w:val="nil"/>
          <w:right w:val="nil"/>
          <w:between w:val="nil"/>
        </w:pBdr>
        <w:spacing w:before="60" w:after="60" w:line="240" w:lineRule="auto"/>
      </w:pPr>
      <w:r>
        <w:rPr>
          <w:color w:val="000000"/>
        </w:rPr>
        <w:t>Interviews</w:t>
      </w:r>
    </w:p>
    <w:p w:rsidR="00EC24F0" w:rsidP="0093191B" w14:paraId="00000167" w14:textId="77777777">
      <w:pPr>
        <w:numPr>
          <w:ilvl w:val="0"/>
          <w:numId w:val="2"/>
        </w:numPr>
        <w:pBdr>
          <w:top w:val="nil"/>
          <w:left w:val="nil"/>
          <w:bottom w:val="nil"/>
          <w:right w:val="nil"/>
          <w:between w:val="nil"/>
        </w:pBdr>
        <w:spacing w:before="60" w:after="60" w:line="240" w:lineRule="auto"/>
      </w:pPr>
      <w:r>
        <w:rPr>
          <w:color w:val="000000"/>
        </w:rPr>
        <w:t>User acceptance testing (UAT)</w:t>
      </w:r>
    </w:p>
    <w:p w:rsidR="00EC24F0" w:rsidP="0093191B" w14:paraId="00000168" w14:textId="77777777">
      <w:pPr>
        <w:spacing w:before="120" w:after="120" w:line="240" w:lineRule="auto"/>
      </w:pPr>
      <w:r>
        <w:t>Additional things to consider when determining user groups and advisory boards include:</w:t>
      </w:r>
    </w:p>
    <w:p w:rsidR="00EC24F0" w:rsidP="0093191B" w14:paraId="00000169" w14:textId="77777777">
      <w:pPr>
        <w:numPr>
          <w:ilvl w:val="0"/>
          <w:numId w:val="6"/>
        </w:numPr>
        <w:pBdr>
          <w:top w:val="nil"/>
          <w:left w:val="nil"/>
          <w:bottom w:val="nil"/>
          <w:right w:val="nil"/>
          <w:between w:val="nil"/>
        </w:pBdr>
        <w:spacing w:before="60" w:after="60" w:line="240" w:lineRule="auto"/>
        <w:ind w:hanging="360"/>
      </w:pPr>
      <w:r>
        <w:rPr>
          <w:color w:val="000000"/>
        </w:rPr>
        <w:t xml:space="preserve">How is membership determined? </w:t>
      </w:r>
    </w:p>
    <w:p w:rsidR="00EC24F0" w:rsidP="0093191B" w14:paraId="0000016A" w14:textId="77777777">
      <w:pPr>
        <w:numPr>
          <w:ilvl w:val="0"/>
          <w:numId w:val="6"/>
        </w:numPr>
        <w:pBdr>
          <w:top w:val="nil"/>
          <w:left w:val="nil"/>
          <w:bottom w:val="nil"/>
          <w:right w:val="nil"/>
          <w:between w:val="nil"/>
        </w:pBdr>
        <w:spacing w:before="60" w:after="60" w:line="240" w:lineRule="auto"/>
        <w:ind w:hanging="360"/>
      </w:pPr>
      <w:r>
        <w:rPr>
          <w:color w:val="000000"/>
        </w:rPr>
        <w:t xml:space="preserve">Can various groups request to be members, and are advisory group meetings open to the public? </w:t>
      </w:r>
    </w:p>
    <w:p w:rsidR="00EC24F0" w:rsidP="0093191B" w14:paraId="0000016B" w14:textId="77777777">
      <w:pPr>
        <w:numPr>
          <w:ilvl w:val="0"/>
          <w:numId w:val="6"/>
        </w:numPr>
        <w:pBdr>
          <w:top w:val="nil"/>
          <w:left w:val="nil"/>
          <w:bottom w:val="nil"/>
          <w:right w:val="nil"/>
          <w:between w:val="nil"/>
        </w:pBdr>
        <w:spacing w:before="60" w:after="60" w:line="240" w:lineRule="auto"/>
        <w:ind w:hanging="360"/>
      </w:pPr>
      <w:r>
        <w:rPr>
          <w:color w:val="000000"/>
        </w:rPr>
        <w:t>What roles are there in the advisory group, and how will the group ensure it consistently operates with an equitable lens?</w:t>
      </w:r>
    </w:p>
    <w:p w:rsidR="00EC24F0" w:rsidP="0093191B" w14:paraId="0000016C" w14:textId="77777777">
      <w:pPr>
        <w:numPr>
          <w:ilvl w:val="0"/>
          <w:numId w:val="6"/>
        </w:numPr>
        <w:pBdr>
          <w:top w:val="nil"/>
          <w:left w:val="nil"/>
          <w:bottom w:val="nil"/>
          <w:right w:val="nil"/>
          <w:between w:val="nil"/>
        </w:pBdr>
        <w:spacing w:before="60" w:after="60" w:line="240" w:lineRule="auto"/>
        <w:ind w:hanging="360"/>
      </w:pPr>
      <w:r>
        <w:rPr>
          <w:color w:val="000000"/>
        </w:rPr>
        <w:t xml:space="preserve">If there is a provider-resource home group(s), how is membership determined? If such a group does not exist, is there another method used to obtain and make use of critical feedback about the agency that might be used to improve the use, data quality, and reporting from the IT system? </w:t>
      </w:r>
    </w:p>
    <w:p w:rsidR="00EC24F0" w:rsidP="0093191B" w14:paraId="0000016D" w14:textId="77777777">
      <w:pPr>
        <w:pBdr>
          <w:top w:val="nil"/>
          <w:left w:val="nil"/>
          <w:bottom w:val="nil"/>
          <w:right w:val="nil"/>
          <w:between w:val="nil"/>
        </w:pBdr>
        <w:spacing w:before="60" w:after="60" w:line="240" w:lineRule="auto"/>
        <w:ind w:left="763"/>
        <w:rPr>
          <w:color w:val="000000"/>
        </w:rPr>
      </w:pPr>
      <w:r>
        <w:rPr>
          <w:color w:val="000000"/>
        </w:rPr>
        <w:t>What is the method of accountability for when challenges or complaints arise regarding DEIA within the IT system?</w:t>
      </w:r>
    </w:p>
    <w:p w:rsidR="00C417F7" w:rsidP="0093191B" w14:paraId="4CDE3AD5" w14:textId="77777777">
      <w:pPr>
        <w:spacing w:before="120" w:after="120"/>
        <w:rPr>
          <w:color w:val="000000"/>
        </w:rPr>
      </w:pPr>
      <w:r>
        <w:rPr>
          <w:color w:val="000000"/>
        </w:rPr>
        <w:br w:type="page"/>
      </w:r>
    </w:p>
    <w:p w:rsidR="00EC24F0" w:rsidP="0093191B" w14:paraId="0000016E" w14:textId="64623ECB">
      <w:pPr>
        <w:pBdr>
          <w:top w:val="nil"/>
          <w:left w:val="nil"/>
          <w:bottom w:val="nil"/>
          <w:right w:val="nil"/>
          <w:between w:val="nil"/>
        </w:pBdr>
        <w:spacing w:before="120" w:after="120" w:line="240" w:lineRule="auto"/>
        <w:rPr>
          <w:color w:val="000000"/>
        </w:rPr>
      </w:pPr>
      <w:r>
        <w:rPr>
          <w:color w:val="000000"/>
        </w:rPr>
        <w:t xml:space="preserve">The goal of a CCWIS built with an equity centered system design is to be a part of a systemic framework aimed at addressing the complex disparities within the child welfare system. As such, it </w:t>
      </w:r>
      <w:r w:rsidR="00C10A1A">
        <w:rPr>
          <w:color w:val="000000"/>
        </w:rPr>
        <w:t xml:space="preserve">should involve </w:t>
      </w:r>
      <w:r>
        <w:rPr>
          <w:color w:val="000000"/>
        </w:rPr>
        <w:t xml:space="preserve">active and ongoing participation of </w:t>
      </w:r>
      <w:r w:rsidR="00A60541">
        <w:rPr>
          <w:color w:val="000000"/>
        </w:rPr>
        <w:t>end-user</w:t>
      </w:r>
      <w:r>
        <w:rPr>
          <w:color w:val="000000"/>
        </w:rPr>
        <w:t>s, impacted populations, and partners throughout the entire life of the CCWIS project. The question of what matters to these groups is one that should be consistently asked, and the answers should be consistently incorporated within the project. What might matter to impacted populations, for example, is that the information collected reflects them and their needs accurately.</w:t>
      </w:r>
    </w:p>
    <w:p w:rsidR="00EC24F0" w:rsidP="0093191B" w14:paraId="0000016F" w14:textId="77777777">
      <w:pPr>
        <w:pBdr>
          <w:top w:val="nil"/>
          <w:left w:val="nil"/>
          <w:bottom w:val="nil"/>
          <w:right w:val="nil"/>
          <w:between w:val="nil"/>
        </w:pBdr>
        <w:spacing w:before="120" w:after="120" w:line="240" w:lineRule="auto"/>
        <w:rPr>
          <w:color w:val="000000"/>
        </w:rPr>
      </w:pPr>
      <w:r>
        <w:rPr>
          <w:color w:val="000000"/>
        </w:rPr>
        <w:t xml:space="preserve">Something to consider when beginning to design an equity centered CCWIS solution, is possible bias that could occur from the design. Implicit bias refers to ideas, attitudes, thoughts, etc. about a particular group of people that occurs automatically, outside of the conscious brain, but that still impacts behaviors, and decisions. It is crucial to determine any implicit biases that may exist within your project team so that you can focus designing your CCWIS with those groups of individuals involved consistently. Some areas to consider when thinking about implicit bias include what subliminal messages may be associated with the structure of data fields, what associations are made between different data fields and do these associations impact decision making? </w:t>
      </w:r>
    </w:p>
    <w:p w:rsidR="00EC24F0" w:rsidRPr="0098262D" w:rsidP="0093191B" w14:paraId="00000170" w14:textId="77777777">
      <w:pPr>
        <w:pBdr>
          <w:top w:val="nil"/>
          <w:left w:val="nil"/>
          <w:bottom w:val="nil"/>
          <w:right w:val="nil"/>
          <w:between w:val="nil"/>
        </w:pBdr>
        <w:spacing w:before="120" w:after="120" w:line="240" w:lineRule="auto"/>
        <w:rPr>
          <w:color w:val="000000"/>
        </w:rPr>
      </w:pPr>
      <w:r>
        <w:rPr>
          <w:color w:val="000000"/>
        </w:rPr>
        <w:t xml:space="preserve">The need for transparency is crucial. This includes seeking public input in the plans for building a </w:t>
      </w:r>
      <w:r w:rsidRPr="0098262D">
        <w:rPr>
          <w:color w:val="000000"/>
        </w:rPr>
        <w:t>model, the problem it seeks to address/use case, and other aspects. This article speaks to the importance of engaging community at all stages.</w:t>
      </w:r>
    </w:p>
    <w:p w:rsidR="00EC24F0" w:rsidRPr="0098262D" w:rsidP="0093191B" w14:paraId="00000171" w14:textId="77777777">
      <w:pPr>
        <w:numPr>
          <w:ilvl w:val="0"/>
          <w:numId w:val="12"/>
        </w:numPr>
        <w:pBdr>
          <w:top w:val="nil"/>
          <w:left w:val="nil"/>
          <w:bottom w:val="nil"/>
          <w:right w:val="nil"/>
          <w:between w:val="nil"/>
        </w:pBdr>
        <w:spacing w:before="120" w:after="120" w:line="240" w:lineRule="auto"/>
      </w:pPr>
      <w:hyperlink r:id="rId29">
        <w:r w:rsidRPr="004A667E" w:rsidR="00C20BDD">
          <w:rPr>
            <w:color w:val="0563C1"/>
            <w:u w:val="single"/>
          </w:rPr>
          <w:t>https://www.cyber.pitt.edu/sites/default/files/pittsburgh_task_force_on_public_algorithms_report.pdf</w:t>
        </w:r>
      </w:hyperlink>
    </w:p>
    <w:p w:rsidR="00EC24F0" w:rsidRPr="0098262D" w:rsidP="0093191B" w14:paraId="00000172" w14:textId="77777777">
      <w:pPr>
        <w:pBdr>
          <w:top w:val="nil"/>
          <w:left w:val="nil"/>
          <w:bottom w:val="nil"/>
          <w:right w:val="nil"/>
          <w:between w:val="nil"/>
        </w:pBdr>
        <w:spacing w:before="120" w:after="120" w:line="240" w:lineRule="auto"/>
        <w:rPr>
          <w:color w:val="000000"/>
        </w:rPr>
      </w:pPr>
      <w:r w:rsidRPr="0098262D">
        <w:rPr>
          <w:color w:val="000000"/>
        </w:rPr>
        <w:t>Another area central to equity and where many suggest that community engagement is important is on the methods to ensure fairness. Some more articles that speak to this and related aspects include:</w:t>
      </w:r>
    </w:p>
    <w:p w:rsidR="00EC24F0" w:rsidRPr="004A667E" w:rsidP="0093191B" w14:paraId="00000173" w14:textId="77777777">
      <w:pPr>
        <w:numPr>
          <w:ilvl w:val="0"/>
          <w:numId w:val="11"/>
        </w:numPr>
        <w:pBdr>
          <w:top w:val="nil"/>
          <w:left w:val="nil"/>
          <w:bottom w:val="nil"/>
          <w:right w:val="nil"/>
          <w:between w:val="nil"/>
        </w:pBdr>
        <w:spacing w:before="120" w:after="120" w:line="240" w:lineRule="auto"/>
        <w:rPr>
          <w:color w:val="0563C1"/>
          <w:u w:val="single"/>
        </w:rPr>
      </w:pPr>
      <w:hyperlink r:id="rId30">
        <w:r w:rsidRPr="004A667E" w:rsidR="00C20BDD">
          <w:rPr>
            <w:color w:val="0563C1"/>
            <w:u w:val="single"/>
          </w:rPr>
          <w:t>https://doi.org/10.1145/3411764.3445308</w:t>
        </w:r>
      </w:hyperlink>
    </w:p>
    <w:p w:rsidR="00EC24F0" w:rsidRPr="004A667E" w:rsidP="0093191B" w14:paraId="00000174" w14:textId="77777777">
      <w:pPr>
        <w:numPr>
          <w:ilvl w:val="0"/>
          <w:numId w:val="11"/>
        </w:numPr>
        <w:pBdr>
          <w:top w:val="nil"/>
          <w:left w:val="nil"/>
          <w:bottom w:val="nil"/>
          <w:right w:val="nil"/>
          <w:between w:val="nil"/>
        </w:pBdr>
        <w:spacing w:before="120" w:after="120" w:line="240" w:lineRule="auto"/>
        <w:rPr>
          <w:color w:val="0563C1"/>
          <w:u w:val="single"/>
        </w:rPr>
      </w:pPr>
      <w:hyperlink r:id="rId31">
        <w:r w:rsidRPr="004A667E" w:rsidR="00C20BDD">
          <w:rPr>
            <w:color w:val="0563C1"/>
            <w:u w:val="single"/>
          </w:rPr>
          <w:t>https://doi.org/10.1186/s40537-019-0177-4</w:t>
        </w:r>
      </w:hyperlink>
    </w:p>
    <w:p w:rsidR="00EC24F0" w:rsidRPr="004A667E" w:rsidP="0093191B" w14:paraId="00000175" w14:textId="77777777">
      <w:pPr>
        <w:numPr>
          <w:ilvl w:val="0"/>
          <w:numId w:val="11"/>
        </w:numPr>
        <w:pBdr>
          <w:top w:val="nil"/>
          <w:left w:val="nil"/>
          <w:bottom w:val="nil"/>
          <w:right w:val="nil"/>
          <w:between w:val="nil"/>
        </w:pBdr>
        <w:spacing w:before="120" w:after="120"/>
        <w:rPr>
          <w:color w:val="0563C1"/>
          <w:u w:val="single"/>
        </w:rPr>
      </w:pPr>
      <w:hyperlink r:id="rId32">
        <w:r w:rsidRPr="004A667E" w:rsidR="00C20BDD">
          <w:rPr>
            <w:color w:val="0563C1"/>
            <w:u w:val="single"/>
          </w:rPr>
          <w:t>https://arxiv.org/abs/2010.12089</w:t>
        </w:r>
      </w:hyperlink>
    </w:p>
    <w:p w:rsidR="00EC24F0" w:rsidRPr="004A667E" w:rsidP="0093191B" w14:paraId="00000176" w14:textId="77777777">
      <w:pPr>
        <w:pBdr>
          <w:top w:val="nil"/>
          <w:left w:val="nil"/>
          <w:bottom w:val="nil"/>
          <w:right w:val="nil"/>
          <w:between w:val="nil"/>
        </w:pBdr>
        <w:spacing w:before="120" w:after="120" w:line="240" w:lineRule="auto"/>
        <w:rPr>
          <w:color w:val="000000"/>
        </w:rPr>
      </w:pPr>
      <w:r w:rsidRPr="004A667E">
        <w:rPr>
          <w:color w:val="000000"/>
        </w:rPr>
        <w:t>To prioritize equity within your system design, it is important to understand the impacts that data and systems design has on perpetuating inequities. The articles below offer a more in-depth look:</w:t>
      </w:r>
    </w:p>
    <w:p w:rsidR="00EC24F0" w:rsidRPr="004A667E" w:rsidP="0093191B" w14:paraId="00000177" w14:textId="77777777">
      <w:pPr>
        <w:numPr>
          <w:ilvl w:val="0"/>
          <w:numId w:val="7"/>
        </w:numPr>
        <w:pBdr>
          <w:top w:val="nil"/>
          <w:left w:val="nil"/>
          <w:bottom w:val="nil"/>
          <w:right w:val="nil"/>
          <w:between w:val="nil"/>
        </w:pBdr>
        <w:spacing w:before="120" w:after="120"/>
        <w:rPr>
          <w:color w:val="0563C1"/>
          <w:u w:val="single"/>
        </w:rPr>
      </w:pPr>
      <w:r w:rsidRPr="004A667E">
        <w:rPr>
          <w:color w:val="000000"/>
        </w:rPr>
        <w:t xml:space="preserve">Institute for Research on Poverty. September 2021. </w:t>
      </w:r>
      <w:r w:rsidRPr="004A667E">
        <w:rPr>
          <w:i/>
          <w:color w:val="000000"/>
        </w:rPr>
        <w:t>UNDERSTANDING THE ROLE OF DATA AND RESEARCH IN PERPETUATING INEQUITIES IN HUMAN SERVICES</w:t>
      </w:r>
      <w:r w:rsidRPr="004A667E">
        <w:rPr>
          <w:color w:val="000000"/>
        </w:rPr>
        <w:t>. University of Wisconsin-Madison.</w:t>
      </w:r>
      <w:r w:rsidRPr="004A667E">
        <w:rPr>
          <w:color w:val="000000"/>
          <w:u w:val="single"/>
        </w:rPr>
        <w:t xml:space="preserve"> </w:t>
      </w:r>
      <w:hyperlink r:id="rId33">
        <w:r w:rsidRPr="004A667E">
          <w:rPr>
            <w:color w:val="0563C1"/>
            <w:u w:val="single"/>
          </w:rPr>
          <w:t>https://www.irp.wisc.edu/wp/wp-content/uploads/2021/09/Memo-5-Inequities-in-Data-and-Research-09272021.pdf</w:t>
        </w:r>
      </w:hyperlink>
    </w:p>
    <w:p w:rsidR="00EC24F0" w:rsidRPr="004A667E" w:rsidP="0093191B" w14:paraId="00000178" w14:textId="77777777">
      <w:pPr>
        <w:numPr>
          <w:ilvl w:val="0"/>
          <w:numId w:val="7"/>
        </w:numPr>
        <w:pBdr>
          <w:top w:val="nil"/>
          <w:left w:val="nil"/>
          <w:bottom w:val="nil"/>
          <w:right w:val="nil"/>
          <w:between w:val="nil"/>
        </w:pBdr>
        <w:spacing w:before="120" w:after="120"/>
        <w:rPr>
          <w:i/>
          <w:color w:val="000000"/>
        </w:rPr>
      </w:pPr>
      <w:r w:rsidRPr="004A667E">
        <w:rPr>
          <w:color w:val="000000"/>
        </w:rPr>
        <w:t xml:space="preserve">Center for Study of Social Policy Ideas for Action. September 2021. </w:t>
      </w:r>
      <w:r w:rsidRPr="004A667E">
        <w:rPr>
          <w:i/>
          <w:color w:val="000000"/>
        </w:rPr>
        <w:t xml:space="preserve">Our Identities, Ourselves: A Guide to Anti-Racist Data Collection for System Leaders and Data Administrators. </w:t>
      </w:r>
      <w:hyperlink r:id="rId34">
        <w:r w:rsidRPr="004A667E">
          <w:rPr>
            <w:color w:val="0563C1"/>
            <w:u w:val="single"/>
          </w:rPr>
          <w:t>https://cssp.org/resource/our-identities-ourselves-a-guide-to-anti-racist-data-collection-for-system-leaders-and-data-administrators/</w:t>
        </w:r>
      </w:hyperlink>
    </w:p>
    <w:p w:rsidR="00EC24F0" w:rsidP="0093191B" w14:paraId="00000179" w14:textId="77777777">
      <w:pPr>
        <w:spacing w:before="120" w:after="120"/>
        <w:rPr>
          <w:color w:val="0563C1"/>
          <w:u w:val="single"/>
        </w:rPr>
      </w:pPr>
      <w:r w:rsidRPr="004A667E">
        <w:rPr>
          <w:color w:val="000000"/>
        </w:rPr>
        <w:t xml:space="preserve">Even the language used within a CCWIS can play an important role in improving representation and reducing implicit bias. ACF has developed the following resource to address this topic: </w:t>
      </w:r>
      <w:hyperlink r:id="rId35">
        <w:r w:rsidRPr="004A667E">
          <w:rPr>
            <w:color w:val="0563C1"/>
            <w:u w:val="single"/>
          </w:rPr>
          <w:t>Language Bias in Child Welfare | The Administration for Children and Families (hhs.gov)</w:t>
        </w:r>
      </w:hyperlink>
      <w:r w:rsidRPr="004A667E">
        <w:rPr>
          <w:color w:val="0563C1"/>
          <w:u w:val="single"/>
        </w:rPr>
        <w:t>.</w:t>
      </w:r>
    </w:p>
    <w:p w:rsidR="00AD1614" w14:paraId="0319B88E" w14:textId="77777777">
      <w:pPr>
        <w:rPr>
          <w:b/>
        </w:rPr>
      </w:pPr>
      <w:r>
        <w:rPr>
          <w:b/>
        </w:rPr>
        <w:br w:type="page"/>
      </w:r>
    </w:p>
    <w:p w:rsidR="001F5D6F" w:rsidP="004A667E" w14:paraId="5BF6D511" w14:textId="584FA92B">
      <w:pPr>
        <w:shd w:val="clear" w:color="auto" w:fill="D9D9D9"/>
        <w:spacing w:before="240" w:after="0" w:line="240" w:lineRule="auto"/>
        <w:rPr>
          <w:b/>
        </w:rPr>
      </w:pPr>
      <w:r>
        <w:rPr>
          <w:b/>
        </w:rPr>
        <w:t>Resource 4 – Content-First Design and Content Models</w:t>
      </w:r>
    </w:p>
    <w:p w:rsidR="001F5D6F" w:rsidP="001F5D6F" w14:paraId="2758D94D" w14:textId="77777777">
      <w:pPr>
        <w:spacing w:after="120" w:line="240" w:lineRule="auto"/>
        <w:rPr>
          <w:b/>
          <w:i/>
        </w:rPr>
      </w:pPr>
      <w:r>
        <w:rPr>
          <w:b/>
          <w:i/>
        </w:rPr>
        <w:t>Content-First Design</w:t>
      </w:r>
    </w:p>
    <w:p w:rsidR="001F5D6F" w:rsidP="0086761D" w14:paraId="16951693" w14:textId="264D77D5">
      <w:pPr>
        <w:spacing w:before="120" w:after="120" w:line="240" w:lineRule="auto"/>
      </w:pPr>
      <w:r>
        <w:t>Content-first design, meaning designing around content before making technology decisions, is a method that may support the end-user experience and developing a successful IT system</w:t>
      </w:r>
      <w:r w:rsidR="00040801">
        <w:t xml:space="preserve">. </w:t>
      </w:r>
      <w:r w:rsidRPr="004E7796">
        <w:t>Structuring content by type and giving each type</w:t>
      </w:r>
      <w:r w:rsidR="00C417F7">
        <w:t>,</w:t>
      </w:r>
      <w:r w:rsidRPr="004E7796">
        <w:t xml:space="preserve"> well-defined attributes </w:t>
      </w:r>
      <w:r w:rsidRPr="004E7796" w:rsidR="00C417F7">
        <w:t>help</w:t>
      </w:r>
      <w:r w:rsidRPr="004E7796">
        <w:t xml:space="preserve"> the owning</w:t>
      </w:r>
      <w:r>
        <w:t xml:space="preserve"> organization have flexible content that can be device and platform neutral</w:t>
      </w:r>
      <w:r w:rsidR="00040801">
        <w:t xml:space="preserve">. </w:t>
      </w:r>
      <w:r>
        <w:t>Because content is not locked into a specific format or system but developed within a defined system, it is more modular and able to be shared and reused on multiple platforms or by many organizations.</w:t>
      </w:r>
    </w:p>
    <w:p w:rsidR="001F5D6F" w:rsidP="0086761D" w14:paraId="708FB055" w14:textId="77777777">
      <w:pPr>
        <w:numPr>
          <w:ilvl w:val="0"/>
          <w:numId w:val="9"/>
        </w:numPr>
        <w:pBdr>
          <w:top w:val="nil"/>
          <w:left w:val="nil"/>
          <w:bottom w:val="nil"/>
          <w:right w:val="nil"/>
          <w:between w:val="nil"/>
        </w:pBdr>
        <w:spacing w:before="120" w:after="120" w:line="240" w:lineRule="auto"/>
      </w:pPr>
      <w:r>
        <w:rPr>
          <w:b/>
          <w:color w:val="000000"/>
        </w:rPr>
        <w:t>Content First Design</w:t>
      </w:r>
      <w:r>
        <w:rPr>
          <w:color w:val="000000"/>
        </w:rPr>
        <w:br/>
      </w:r>
      <w:hyperlink r:id="rId36">
        <w:r>
          <w:rPr>
            <w:color w:val="0563C1"/>
            <w:u w:val="single"/>
          </w:rPr>
          <w:t>https://uxdesign.cc/8-steps-to-content-first-design-fa2885b9caee?gi=bf366227ce4a</w:t>
        </w:r>
      </w:hyperlink>
    </w:p>
    <w:p w:rsidR="001F5D6F" w:rsidP="0086761D" w14:paraId="536CB027" w14:textId="77777777">
      <w:pPr>
        <w:spacing w:before="120" w:after="120" w:line="240" w:lineRule="auto"/>
        <w:rPr>
          <w:b/>
          <w:i/>
        </w:rPr>
      </w:pPr>
      <w:r>
        <w:rPr>
          <w:b/>
          <w:i/>
        </w:rPr>
        <w:t>Content Models</w:t>
      </w:r>
    </w:p>
    <w:p w:rsidR="001F5D6F" w:rsidP="0086761D" w14:paraId="0BAEAB00" w14:textId="6199242E">
      <w:pPr>
        <w:spacing w:before="120" w:after="120" w:line="240" w:lineRule="auto"/>
      </w:pPr>
      <w:r>
        <w:t>Content Models are a way to organize content</w:t>
      </w:r>
      <w:r w:rsidR="00040801">
        <w:t xml:space="preserve">. </w:t>
      </w:r>
      <w:r>
        <w:t>The W3C describes content models and provides a helpful diagram to show how each model fits together.</w:t>
      </w:r>
    </w:p>
    <w:p w:rsidR="001F5D6F" w:rsidRPr="0086761D" w:rsidP="0086761D" w14:paraId="46E2E8E1" w14:textId="21AED0B9">
      <w:pPr>
        <w:numPr>
          <w:ilvl w:val="0"/>
          <w:numId w:val="9"/>
        </w:numPr>
        <w:pBdr>
          <w:top w:val="nil"/>
          <w:left w:val="nil"/>
          <w:bottom w:val="nil"/>
          <w:right w:val="nil"/>
          <w:between w:val="nil"/>
        </w:pBdr>
        <w:spacing w:before="120" w:after="120" w:line="240" w:lineRule="auto"/>
      </w:pPr>
      <w:r>
        <w:rPr>
          <w:b/>
          <w:color w:val="000000"/>
        </w:rPr>
        <w:t>W3C Content Models</w:t>
      </w:r>
      <w:r>
        <w:rPr>
          <w:b/>
          <w:color w:val="000000"/>
        </w:rPr>
        <w:br/>
      </w:r>
      <w:hyperlink r:id="rId37">
        <w:r>
          <w:rPr>
            <w:color w:val="0563C1"/>
            <w:u w:val="single"/>
          </w:rPr>
          <w:t>http://www.w3.org/TR/2011/WD-html5-20110525/content-models.html</w:t>
        </w:r>
      </w:hyperlink>
      <w:r>
        <w:rPr>
          <w:color w:val="000000"/>
        </w:rPr>
        <w:br/>
        <w:t>This link navigates to the W3C’s content models home page.</w:t>
      </w:r>
    </w:p>
    <w:p w:rsidR="0086761D" w:rsidP="0086761D" w14:paraId="4A8A0CDE" w14:textId="77777777">
      <w:pPr>
        <w:pBdr>
          <w:top w:val="nil"/>
          <w:left w:val="nil"/>
          <w:bottom w:val="nil"/>
          <w:right w:val="nil"/>
          <w:between w:val="nil"/>
        </w:pBdr>
        <w:spacing w:before="120" w:after="120" w:line="240" w:lineRule="auto"/>
      </w:pPr>
    </w:p>
    <w:p w:rsidR="001F5D6F" w:rsidRPr="00555734" w:rsidP="001F5D6F" w14:paraId="0A0CDD54" w14:textId="6A05AE3B">
      <w:pPr>
        <w:shd w:val="clear" w:color="auto" w:fill="D9D9D9"/>
        <w:spacing w:before="120" w:after="0" w:line="240" w:lineRule="auto"/>
        <w:rPr>
          <w:b/>
        </w:rPr>
      </w:pPr>
      <w:r w:rsidRPr="00555734">
        <w:rPr>
          <w:b/>
        </w:rPr>
        <w:t xml:space="preserve">Resource </w:t>
      </w:r>
      <w:r>
        <w:rPr>
          <w:b/>
        </w:rPr>
        <w:t>5</w:t>
      </w:r>
      <w:r w:rsidRPr="00555734">
        <w:rPr>
          <w:b/>
        </w:rPr>
        <w:t xml:space="preserve"> – </w:t>
      </w:r>
      <w:r>
        <w:rPr>
          <w:b/>
        </w:rPr>
        <w:t>Plain Language</w:t>
      </w:r>
    </w:p>
    <w:p w:rsidR="001F5D6F" w:rsidP="0086761D" w14:paraId="2A938DF9" w14:textId="77777777">
      <w:pPr>
        <w:spacing w:before="120" w:after="120" w:line="240" w:lineRule="auto"/>
        <w:rPr>
          <w:b/>
          <w:i/>
        </w:rPr>
      </w:pPr>
      <w:r>
        <w:rPr>
          <w:b/>
          <w:i/>
        </w:rPr>
        <w:t>Plain Language</w:t>
      </w:r>
    </w:p>
    <w:p w:rsidR="00040801" w:rsidP="0086761D" w14:paraId="19A4C92E" w14:textId="77777777">
      <w:pPr>
        <w:spacing w:before="120" w:after="120" w:line="240" w:lineRule="auto"/>
      </w:pPr>
      <w:r>
        <w:t xml:space="preserve">The U.S. Government </w:t>
      </w:r>
      <w:r>
        <w:rPr>
          <w:color w:val="000000"/>
        </w:rPr>
        <w:t xml:space="preserve">provides guidance on </w:t>
      </w:r>
      <w:r>
        <w:t>writing in plain language</w:t>
      </w:r>
      <w:r>
        <w:t>.</w:t>
      </w:r>
    </w:p>
    <w:p w:rsidR="001F5D6F" w:rsidRPr="00847884" w:rsidP="0086761D" w14:paraId="7C4CC5A0" w14:textId="452FC852">
      <w:pPr>
        <w:numPr>
          <w:ilvl w:val="0"/>
          <w:numId w:val="9"/>
        </w:numPr>
        <w:pBdr>
          <w:top w:val="nil"/>
          <w:left w:val="nil"/>
          <w:bottom w:val="nil"/>
          <w:right w:val="nil"/>
          <w:between w:val="nil"/>
        </w:pBdr>
        <w:spacing w:before="120" w:after="120" w:line="240" w:lineRule="auto"/>
        <w:rPr>
          <w:b/>
          <w:i/>
        </w:rPr>
      </w:pPr>
      <w:r>
        <w:rPr>
          <w:b/>
          <w:color w:val="000000"/>
        </w:rPr>
        <w:t>Plain Language</w:t>
      </w:r>
      <w:r>
        <w:rPr>
          <w:b/>
          <w:color w:val="000000"/>
        </w:rPr>
        <w:br/>
      </w:r>
      <w:hyperlink r:id="rId38">
        <w:r>
          <w:rPr>
            <w:color w:val="0563C1"/>
            <w:u w:val="single"/>
          </w:rPr>
          <w:t>https://www.plainlanguage.gov/</w:t>
        </w:r>
      </w:hyperlink>
      <w:r>
        <w:rPr>
          <w:color w:val="0563C1"/>
          <w:u w:val="single"/>
        </w:rPr>
        <w:br/>
      </w:r>
      <w:r>
        <w:rPr>
          <w:color w:val="000000"/>
        </w:rPr>
        <w:t>This link navigates to the plainlanguage.gov home page</w:t>
      </w:r>
      <w:r w:rsidR="00040801">
        <w:rPr>
          <w:color w:val="000000"/>
        </w:rPr>
        <w:t xml:space="preserve">. </w:t>
      </w:r>
      <w:r>
        <w:rPr>
          <w:color w:val="000000"/>
        </w:rPr>
        <w:t>The website explains and provides examples of plain language.</w:t>
      </w:r>
    </w:p>
    <w:p w:rsidR="004E7B42" w:rsidP="0086761D" w14:paraId="4BB2B8B8" w14:textId="77777777">
      <w:pPr>
        <w:numPr>
          <w:ilvl w:val="0"/>
          <w:numId w:val="9"/>
        </w:numPr>
        <w:pBdr>
          <w:top w:val="nil"/>
          <w:left w:val="nil"/>
          <w:bottom w:val="nil"/>
          <w:right w:val="nil"/>
          <w:between w:val="nil"/>
        </w:pBdr>
        <w:spacing w:before="120" w:after="120" w:line="240" w:lineRule="auto"/>
        <w:rPr>
          <w:b/>
          <w:i/>
        </w:rPr>
      </w:pPr>
      <w:r>
        <w:rPr>
          <w:b/>
          <w:color w:val="000000"/>
        </w:rPr>
        <w:t xml:space="preserve">Flesch Kincaid </w:t>
      </w:r>
      <w:r w:rsidR="002B6F7B">
        <w:rPr>
          <w:b/>
          <w:color w:val="000000"/>
        </w:rPr>
        <w:t xml:space="preserve">Grade </w:t>
      </w:r>
      <w:r>
        <w:rPr>
          <w:b/>
          <w:color w:val="000000"/>
        </w:rPr>
        <w:t>Level Test</w:t>
      </w:r>
    </w:p>
    <w:p w:rsidR="00EA7F74" w:rsidP="0086761D" w14:paraId="20312C96" w14:textId="7C484559">
      <w:pPr>
        <w:pBdr>
          <w:top w:val="nil"/>
          <w:left w:val="nil"/>
          <w:bottom w:val="nil"/>
          <w:right w:val="nil"/>
          <w:between w:val="nil"/>
        </w:pBdr>
        <w:spacing w:before="120" w:after="120" w:line="240" w:lineRule="auto"/>
        <w:ind w:left="720"/>
        <w:rPr>
          <w:color w:val="0563C1"/>
          <w:u w:val="single"/>
        </w:rPr>
      </w:pPr>
      <w:hyperlink r:id="rId39" w:history="1">
        <w:r w:rsidRPr="00551E7D">
          <w:rPr>
            <w:rStyle w:val="Hyperlink"/>
          </w:rPr>
          <w:t>https://support.microsoft.com/en-us/office/get-your-document-s-readability-and-level-statistics-85b4969e-e80a-4777-8dd3-f7fc3c8b3fd2?ui=en-us&amp;rs=en-us&amp;ad=us</w:t>
        </w:r>
      </w:hyperlink>
    </w:p>
    <w:p w:rsidR="004E7B42" w:rsidP="0086761D" w14:paraId="18F5566F" w14:textId="4E6A0C01">
      <w:pPr>
        <w:pBdr>
          <w:top w:val="nil"/>
          <w:left w:val="nil"/>
          <w:bottom w:val="nil"/>
          <w:right w:val="nil"/>
          <w:between w:val="nil"/>
        </w:pBdr>
        <w:spacing w:before="120" w:after="120" w:line="240" w:lineRule="auto"/>
        <w:ind w:left="720"/>
        <w:rPr>
          <w:color w:val="000000"/>
        </w:rPr>
      </w:pPr>
      <w:r w:rsidRPr="004E7B42">
        <w:rPr>
          <w:color w:val="000000"/>
        </w:rPr>
        <w:t xml:space="preserve">This link navigates to the </w:t>
      </w:r>
      <w:r w:rsidR="00EA7F74">
        <w:rPr>
          <w:color w:val="000000"/>
        </w:rPr>
        <w:t xml:space="preserve">Microsoft support page. </w:t>
      </w:r>
      <w:r w:rsidRPr="004E7B42">
        <w:rPr>
          <w:color w:val="000000"/>
        </w:rPr>
        <w:t xml:space="preserve">The website explains </w:t>
      </w:r>
      <w:r w:rsidR="006326AF">
        <w:rPr>
          <w:color w:val="000000"/>
        </w:rPr>
        <w:t xml:space="preserve">how to utilize the Flesch Kincaid </w:t>
      </w:r>
      <w:r w:rsidR="00D11376">
        <w:rPr>
          <w:color w:val="000000"/>
        </w:rPr>
        <w:t>g</w:t>
      </w:r>
      <w:r w:rsidR="006326AF">
        <w:rPr>
          <w:color w:val="000000"/>
        </w:rPr>
        <w:t xml:space="preserve">rade </w:t>
      </w:r>
      <w:r w:rsidR="00D11376">
        <w:rPr>
          <w:color w:val="000000"/>
        </w:rPr>
        <w:t>l</w:t>
      </w:r>
      <w:r w:rsidR="006326AF">
        <w:rPr>
          <w:color w:val="000000"/>
        </w:rPr>
        <w:t xml:space="preserve">evel </w:t>
      </w:r>
      <w:r w:rsidR="00D11376">
        <w:rPr>
          <w:color w:val="000000"/>
        </w:rPr>
        <w:t>t</w:t>
      </w:r>
      <w:r w:rsidR="006326AF">
        <w:rPr>
          <w:color w:val="000000"/>
        </w:rPr>
        <w:t>est</w:t>
      </w:r>
      <w:r w:rsidR="00D11376">
        <w:rPr>
          <w:color w:val="000000"/>
        </w:rPr>
        <w:t xml:space="preserve"> and Flesch ease of reading test</w:t>
      </w:r>
      <w:r w:rsidR="006326AF">
        <w:rPr>
          <w:color w:val="000000"/>
        </w:rPr>
        <w:t xml:space="preserve"> on a word document. </w:t>
      </w:r>
    </w:p>
    <w:p w:rsidR="0086761D" w:rsidRPr="004E7B42" w:rsidP="0086761D" w14:paraId="555B5276" w14:textId="77777777">
      <w:pPr>
        <w:pBdr>
          <w:top w:val="nil"/>
          <w:left w:val="nil"/>
          <w:bottom w:val="nil"/>
          <w:right w:val="nil"/>
          <w:between w:val="nil"/>
        </w:pBdr>
        <w:spacing w:before="120" w:after="120" w:line="240" w:lineRule="auto"/>
        <w:rPr>
          <w:b/>
          <w:i/>
        </w:rPr>
      </w:pPr>
    </w:p>
    <w:p w:rsidR="001F5D6F" w:rsidRPr="00555734" w:rsidP="001F5D6F" w14:paraId="28468D21" w14:textId="3DC5D7F6">
      <w:pPr>
        <w:shd w:val="clear" w:color="auto" w:fill="D9D9D9"/>
        <w:spacing w:before="120" w:after="0" w:line="240" w:lineRule="auto"/>
        <w:rPr>
          <w:b/>
        </w:rPr>
      </w:pPr>
      <w:r w:rsidRPr="00555734">
        <w:rPr>
          <w:b/>
        </w:rPr>
        <w:t xml:space="preserve">Resource </w:t>
      </w:r>
      <w:r>
        <w:rPr>
          <w:b/>
        </w:rPr>
        <w:t>6</w:t>
      </w:r>
      <w:r w:rsidRPr="00555734">
        <w:rPr>
          <w:b/>
        </w:rPr>
        <w:t xml:space="preserve"> – </w:t>
      </w:r>
      <w:r w:rsidRPr="004E7796">
        <w:rPr>
          <w:b/>
        </w:rPr>
        <w:t>Administration for Children and Families Digital Toolbox</w:t>
      </w:r>
    </w:p>
    <w:p w:rsidR="001F5D6F" w:rsidP="0086761D" w14:paraId="35A0E429" w14:textId="77777777">
      <w:pPr>
        <w:spacing w:before="120" w:after="120" w:line="240" w:lineRule="auto"/>
        <w:rPr>
          <w:b/>
          <w:i/>
        </w:rPr>
      </w:pPr>
      <w:r>
        <w:rPr>
          <w:b/>
          <w:i/>
        </w:rPr>
        <w:t>Administration for Children and Families Digital Toolbox</w:t>
      </w:r>
    </w:p>
    <w:p w:rsidR="001F5D6F" w:rsidP="0086761D" w14:paraId="785DC312" w14:textId="77777777">
      <w:pPr>
        <w:spacing w:before="120" w:after="120" w:line="240" w:lineRule="auto"/>
      </w:pPr>
      <w:r>
        <w:t>The Administration for Children and Families (ACF) created the Digital Toolbox to aid ACF federal offices and bureaus in developing web products.</w:t>
      </w:r>
    </w:p>
    <w:p w:rsidR="001F5D6F" w:rsidRPr="0086761D" w:rsidP="0086761D" w14:paraId="40118300" w14:textId="3808046B">
      <w:pPr>
        <w:numPr>
          <w:ilvl w:val="0"/>
          <w:numId w:val="9"/>
        </w:numPr>
        <w:pBdr>
          <w:top w:val="nil"/>
          <w:left w:val="nil"/>
          <w:bottom w:val="nil"/>
          <w:right w:val="nil"/>
          <w:between w:val="nil"/>
        </w:pBdr>
        <w:spacing w:before="120" w:after="120" w:line="240" w:lineRule="auto"/>
      </w:pPr>
      <w:r>
        <w:rPr>
          <w:b/>
          <w:color w:val="000000"/>
        </w:rPr>
        <w:t>ACF Digital Toolbox</w:t>
      </w:r>
      <w:r>
        <w:rPr>
          <w:color w:val="000000"/>
        </w:rPr>
        <w:br/>
      </w:r>
      <w:hyperlink r:id="rId40">
        <w:r>
          <w:rPr>
            <w:color w:val="0563C1"/>
            <w:u w:val="single"/>
          </w:rPr>
          <w:t>https://www.acf.hhs.gov/digital-toolbox</w:t>
        </w:r>
      </w:hyperlink>
      <w:hyperlink r:id="rId40">
        <w:r>
          <w:rPr>
            <w:color w:val="000000"/>
          </w:rPr>
          <w:br/>
        </w:r>
      </w:hyperlink>
      <w:r>
        <w:rPr>
          <w:color w:val="000000"/>
        </w:rPr>
        <w:t>This link navigates to the ACF digital toolbox, which includes information on content, user experience, accessibility, plain language, UX, visual design, and other topics.</w:t>
      </w:r>
    </w:p>
    <w:p w:rsidR="0086761D" w:rsidRPr="004A667E" w:rsidP="0086761D" w14:paraId="269E4FD2" w14:textId="77777777">
      <w:pPr>
        <w:pBdr>
          <w:top w:val="nil"/>
          <w:left w:val="nil"/>
          <w:bottom w:val="nil"/>
          <w:right w:val="nil"/>
          <w:between w:val="nil"/>
        </w:pBdr>
        <w:spacing w:before="120" w:after="120" w:line="240" w:lineRule="auto"/>
        <w:ind w:left="720"/>
      </w:pPr>
    </w:p>
    <w:p w:rsidR="001F5D6F" w:rsidP="001F5D6F" w14:paraId="33E6C6AE" w14:textId="67B35BEE">
      <w:pPr>
        <w:shd w:val="clear" w:color="auto" w:fill="D9D9D9"/>
        <w:spacing w:before="120" w:after="0" w:line="240" w:lineRule="auto"/>
        <w:rPr>
          <w:b/>
        </w:rPr>
      </w:pPr>
      <w:r>
        <w:rPr>
          <w:b/>
        </w:rPr>
        <w:t>Resource 7 – Accessibility</w:t>
      </w:r>
    </w:p>
    <w:p w:rsidR="001F5D6F" w:rsidP="0086761D" w14:paraId="3760BD61" w14:textId="77777777">
      <w:pPr>
        <w:spacing w:before="120" w:after="120" w:line="240" w:lineRule="auto"/>
      </w:pPr>
      <w:r>
        <w:t>Accessibility should be consistent with the needs of the users you identify. One example is bionic reading screen views for neurodivergent populations. An understanding of the language and service needs of different user groups and/or individuals impacted by the system is important. A key proactive step for those designing an equity centered system is having a basic understanding of assistive technologies.</w:t>
      </w:r>
    </w:p>
    <w:p w:rsidR="00192BC0" w:rsidRPr="00D735F5" w:rsidP="0086761D" w14:paraId="1EA49AFC" w14:textId="5F053BAE">
      <w:pPr>
        <w:spacing w:before="120" w:after="120" w:line="240" w:lineRule="auto"/>
        <w:rPr>
          <w:b/>
          <w:i/>
        </w:rPr>
      </w:pPr>
      <w:r w:rsidRPr="00D735F5">
        <w:rPr>
          <w:b/>
          <w:i/>
        </w:rPr>
        <w:t xml:space="preserve">Accessibility </w:t>
      </w:r>
      <w:r w:rsidRPr="00D735F5" w:rsidR="000D0AB0">
        <w:rPr>
          <w:b/>
          <w:i/>
        </w:rPr>
        <w:t>Approach</w:t>
      </w:r>
    </w:p>
    <w:p w:rsidR="00040801" w:rsidRPr="00D735F5" w:rsidP="0086761D" w14:paraId="702640E5" w14:textId="2CC19D43">
      <w:pPr>
        <w:spacing w:before="120" w:after="240" w:line="240" w:lineRule="auto"/>
        <w:textAlignment w:val="baseline"/>
        <w:rPr>
          <w:rFonts w:eastAsia="Times New Roman" w:asciiTheme="minorHAnsi" w:hAnsiTheme="minorHAnsi" w:cstheme="minorHAnsi"/>
        </w:rPr>
      </w:pPr>
      <w:r w:rsidRPr="00D735F5">
        <w:rPr>
          <w:rFonts w:eastAsia="Times New Roman" w:asciiTheme="minorHAnsi" w:hAnsiTheme="minorHAnsi" w:cstheme="minorHAnsi"/>
        </w:rPr>
        <w:t xml:space="preserve">The </w:t>
      </w:r>
      <w:r w:rsidR="00A60541">
        <w:rPr>
          <w:rFonts w:eastAsia="Times New Roman" w:asciiTheme="minorHAnsi" w:hAnsiTheme="minorHAnsi" w:cstheme="minorHAnsi"/>
        </w:rPr>
        <w:t>end-user</w:t>
      </w:r>
      <w:r w:rsidRPr="00D735F5">
        <w:rPr>
          <w:rFonts w:eastAsia="Times New Roman" w:asciiTheme="minorHAnsi" w:hAnsiTheme="minorHAnsi" w:cstheme="minorHAnsi"/>
        </w:rPr>
        <w:t xml:space="preserve">s who will be utilizing the CCWIS are diverse and have unique needs. Meeting these individual needs is crucial to the efficiency of a CCWIS and will improve practice outcomes. For example, </w:t>
      </w:r>
      <w:r w:rsidR="00A60541">
        <w:rPr>
          <w:rFonts w:eastAsia="Times New Roman" w:asciiTheme="minorHAnsi" w:hAnsiTheme="minorHAnsi" w:cstheme="minorHAnsi"/>
        </w:rPr>
        <w:t>end-user</w:t>
      </w:r>
      <w:r w:rsidRPr="00D735F5">
        <w:rPr>
          <w:rFonts w:eastAsia="Times New Roman" w:asciiTheme="minorHAnsi" w:hAnsiTheme="minorHAnsi" w:cstheme="minorHAnsi"/>
        </w:rPr>
        <w:t>s with visual impairments may benefit from having options for larger font sizes</w:t>
      </w:r>
      <w:r w:rsidRPr="00D735F5">
        <w:rPr>
          <w:rFonts w:eastAsia="Times New Roman" w:asciiTheme="minorHAnsi" w:hAnsiTheme="minorHAnsi" w:cstheme="minorHAnsi"/>
        </w:rPr>
        <w:t xml:space="preserve">. </w:t>
      </w:r>
      <w:r w:rsidRPr="00D735F5" w:rsidR="009E375A">
        <w:rPr>
          <w:rFonts w:eastAsia="Times New Roman"/>
        </w:rPr>
        <w:t xml:space="preserve">Describe the approaches used to make the system or module accessible by people who are experiencing disabilities including hearing, vision, motor, intellectual, learning, or developmental abilities. Approaches could </w:t>
      </w:r>
      <w:r w:rsidRPr="00D735F5" w:rsidR="009E375A">
        <w:rPr>
          <w:rFonts w:eastAsia="Times New Roman" w:asciiTheme="minorHAnsi" w:hAnsiTheme="minorHAnsi" w:cstheme="minorHAnsi"/>
        </w:rPr>
        <w:t>include the Section 508 requirements of the Rehabilitation Act</w:t>
      </w:r>
      <w:r>
        <w:rPr>
          <w:rStyle w:val="FootnoteReference"/>
          <w:rFonts w:eastAsia="Times New Roman" w:asciiTheme="minorHAnsi" w:hAnsiTheme="minorHAnsi" w:cstheme="minorHAnsi"/>
        </w:rPr>
        <w:footnoteReference w:id="7"/>
      </w:r>
      <w:r w:rsidRPr="00D735F5">
        <w:rPr>
          <w:rFonts w:eastAsia="Times New Roman" w:asciiTheme="minorHAnsi" w:hAnsiTheme="minorHAnsi" w:cstheme="minorHAnsi"/>
        </w:rPr>
        <w:t>.</w:t>
      </w:r>
    </w:p>
    <w:tbl>
      <w:tblPr>
        <w:tblW w:w="908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320"/>
        <w:gridCol w:w="5769"/>
      </w:tblGrid>
      <w:tr w14:paraId="0F701FBB" w14:textId="77777777" w:rsidTr="0086761D">
        <w:tblPrEx>
          <w:tblW w:w="908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32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E375A" w:rsidRPr="009E375A" w:rsidP="0086761D" w14:paraId="7B719843" w14:textId="77777777">
            <w:pPr>
              <w:spacing w:before="60" w:after="60" w:line="240" w:lineRule="auto"/>
              <w:ind w:right="30"/>
              <w:jc w:val="center"/>
              <w:textAlignment w:val="baseline"/>
              <w:rPr>
                <w:rFonts w:ascii="Times New Roman" w:eastAsia="Times New Roman" w:hAnsi="Times New Roman" w:cs="Times New Roman"/>
                <w:sz w:val="24"/>
                <w:szCs w:val="24"/>
              </w:rPr>
            </w:pPr>
            <w:r w:rsidRPr="009E375A">
              <w:rPr>
                <w:rFonts w:eastAsia="Times New Roman"/>
                <w:b/>
                <w:bCs/>
                <w:sz w:val="24"/>
                <w:szCs w:val="24"/>
              </w:rPr>
              <w:t>Accessibility Information</w:t>
            </w:r>
            <w:r w:rsidRPr="009E375A">
              <w:rPr>
                <w:rFonts w:eastAsia="Times New Roman"/>
                <w:sz w:val="24"/>
                <w:szCs w:val="24"/>
              </w:rPr>
              <w:t> </w:t>
            </w:r>
          </w:p>
        </w:tc>
        <w:tc>
          <w:tcPr>
            <w:tcW w:w="57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9E375A" w:rsidRPr="009E375A" w:rsidP="0086761D" w14:paraId="4FEB42D7" w14:textId="77777777">
            <w:pPr>
              <w:spacing w:before="60" w:after="60" w:line="240" w:lineRule="auto"/>
              <w:jc w:val="center"/>
              <w:textAlignment w:val="baseline"/>
              <w:rPr>
                <w:rFonts w:ascii="Times New Roman" w:eastAsia="Times New Roman" w:hAnsi="Times New Roman" w:cs="Times New Roman"/>
                <w:sz w:val="24"/>
                <w:szCs w:val="24"/>
              </w:rPr>
            </w:pPr>
            <w:r w:rsidRPr="009E375A">
              <w:rPr>
                <w:rFonts w:eastAsia="Times New Roman"/>
                <w:b/>
                <w:bCs/>
                <w:sz w:val="24"/>
                <w:szCs w:val="24"/>
              </w:rPr>
              <w:t>Approach Used</w:t>
            </w:r>
            <w:r w:rsidRPr="009E375A">
              <w:rPr>
                <w:rFonts w:eastAsia="Times New Roman"/>
                <w:sz w:val="24"/>
                <w:szCs w:val="24"/>
              </w:rPr>
              <w:t> </w:t>
            </w:r>
          </w:p>
        </w:tc>
      </w:tr>
      <w:tr w14:paraId="43DB3CDB" w14:textId="77777777" w:rsidTr="0086761D">
        <w:tblPrEx>
          <w:tblW w:w="9089" w:type="dxa"/>
          <w:tblInd w:w="-15" w:type="dxa"/>
          <w:tblCellMar>
            <w:left w:w="0" w:type="dxa"/>
            <w:right w:w="0" w:type="dxa"/>
          </w:tblCellMar>
          <w:tblLook w:val="04A0"/>
        </w:tblPrEx>
        <w:trPr>
          <w:trHeight w:val="300"/>
        </w:trPr>
        <w:tc>
          <w:tcPr>
            <w:tcW w:w="3320" w:type="dxa"/>
            <w:tcBorders>
              <w:top w:val="single" w:sz="6" w:space="0" w:color="000000"/>
              <w:left w:val="single" w:sz="6" w:space="0" w:color="000000"/>
              <w:bottom w:val="single" w:sz="6" w:space="0" w:color="000000"/>
              <w:right w:val="single" w:sz="6" w:space="0" w:color="000000"/>
            </w:tcBorders>
            <w:shd w:val="clear" w:color="auto" w:fill="auto"/>
            <w:hideMark/>
          </w:tcPr>
          <w:p w:rsidR="009E375A" w:rsidRPr="00AB707D" w:rsidP="0086761D" w14:paraId="5B7DF271" w14:textId="2086271B">
            <w:pPr>
              <w:spacing w:before="60" w:after="60" w:line="240" w:lineRule="auto"/>
              <w:ind w:left="144"/>
              <w:rPr>
                <w:sz w:val="20"/>
                <w:szCs w:val="20"/>
              </w:rPr>
            </w:pPr>
            <w:r w:rsidRPr="00AB707D">
              <w:rPr>
                <w:sz w:val="20"/>
                <w:szCs w:val="20"/>
              </w:rPr>
              <w:t>Standard and level of accessibility used for assessment.</w:t>
            </w:r>
          </w:p>
        </w:tc>
        <w:tc>
          <w:tcPr>
            <w:tcW w:w="5769" w:type="dxa"/>
            <w:tcBorders>
              <w:top w:val="single" w:sz="6" w:space="0" w:color="000000"/>
              <w:left w:val="single" w:sz="6" w:space="0" w:color="000000"/>
              <w:bottom w:val="single" w:sz="6" w:space="0" w:color="000000"/>
              <w:right w:val="single" w:sz="6" w:space="0" w:color="000000"/>
            </w:tcBorders>
            <w:shd w:val="clear" w:color="auto" w:fill="auto"/>
            <w:hideMark/>
          </w:tcPr>
          <w:p w:rsidR="009E375A" w:rsidRPr="00AB707D" w:rsidP="0086761D" w14:paraId="09CACB05" w14:textId="77777777">
            <w:pPr>
              <w:spacing w:before="60" w:after="60" w:line="240" w:lineRule="auto"/>
              <w:textAlignment w:val="baseline"/>
              <w:rPr>
                <w:rFonts w:ascii="Times New Roman" w:eastAsia="Times New Roman" w:hAnsi="Times New Roman" w:cs="Times New Roman"/>
                <w:sz w:val="20"/>
                <w:szCs w:val="20"/>
              </w:rPr>
            </w:pPr>
            <w:r w:rsidRPr="00AB707D">
              <w:rPr>
                <w:rFonts w:eastAsia="Times New Roman"/>
                <w:sz w:val="20"/>
                <w:szCs w:val="20"/>
              </w:rPr>
              <w:t> </w:t>
            </w:r>
          </w:p>
        </w:tc>
      </w:tr>
      <w:tr w14:paraId="3198FBA8" w14:textId="77777777" w:rsidTr="0086761D">
        <w:tblPrEx>
          <w:tblW w:w="9089" w:type="dxa"/>
          <w:tblInd w:w="-15" w:type="dxa"/>
          <w:tblCellMar>
            <w:left w:w="0" w:type="dxa"/>
            <w:right w:w="0" w:type="dxa"/>
          </w:tblCellMar>
          <w:tblLook w:val="04A0"/>
        </w:tblPrEx>
        <w:trPr>
          <w:trHeight w:val="300"/>
        </w:trPr>
        <w:tc>
          <w:tcPr>
            <w:tcW w:w="3320" w:type="dxa"/>
            <w:tcBorders>
              <w:top w:val="single" w:sz="6" w:space="0" w:color="000000"/>
              <w:left w:val="single" w:sz="6" w:space="0" w:color="000000"/>
              <w:bottom w:val="single" w:sz="6" w:space="0" w:color="000000"/>
              <w:right w:val="single" w:sz="6" w:space="0" w:color="000000"/>
            </w:tcBorders>
            <w:shd w:val="clear" w:color="auto" w:fill="auto"/>
            <w:hideMark/>
          </w:tcPr>
          <w:p w:rsidR="009E375A" w:rsidRPr="00AB707D" w:rsidP="0086761D" w14:paraId="4CBA86AF" w14:textId="5596F513">
            <w:pPr>
              <w:spacing w:before="60" w:after="60" w:line="240" w:lineRule="auto"/>
              <w:ind w:left="144"/>
              <w:rPr>
                <w:sz w:val="20"/>
                <w:szCs w:val="20"/>
              </w:rPr>
            </w:pPr>
            <w:r w:rsidRPr="00AB707D">
              <w:rPr>
                <w:sz w:val="20"/>
                <w:szCs w:val="20"/>
              </w:rPr>
              <w:t>Assistive technologies used for testing the system.</w:t>
            </w:r>
          </w:p>
        </w:tc>
        <w:tc>
          <w:tcPr>
            <w:tcW w:w="5769" w:type="dxa"/>
            <w:tcBorders>
              <w:top w:val="single" w:sz="6" w:space="0" w:color="000000"/>
              <w:left w:val="single" w:sz="6" w:space="0" w:color="000000"/>
              <w:bottom w:val="single" w:sz="6" w:space="0" w:color="000000"/>
              <w:right w:val="single" w:sz="6" w:space="0" w:color="000000"/>
            </w:tcBorders>
            <w:shd w:val="clear" w:color="auto" w:fill="auto"/>
            <w:hideMark/>
          </w:tcPr>
          <w:p w:rsidR="009E375A" w:rsidRPr="00AB707D" w:rsidP="0086761D" w14:paraId="2ACDBB58" w14:textId="77777777">
            <w:pPr>
              <w:spacing w:before="60" w:after="60" w:line="240" w:lineRule="auto"/>
              <w:textAlignment w:val="baseline"/>
              <w:rPr>
                <w:rFonts w:ascii="Times New Roman" w:eastAsia="Times New Roman" w:hAnsi="Times New Roman" w:cs="Times New Roman"/>
                <w:sz w:val="20"/>
                <w:szCs w:val="20"/>
              </w:rPr>
            </w:pPr>
            <w:r w:rsidRPr="00AB707D">
              <w:rPr>
                <w:rFonts w:eastAsia="Times New Roman"/>
                <w:sz w:val="20"/>
                <w:szCs w:val="20"/>
              </w:rPr>
              <w:t> </w:t>
            </w:r>
          </w:p>
        </w:tc>
      </w:tr>
      <w:tr w14:paraId="147CB75A" w14:textId="77777777" w:rsidTr="0086761D">
        <w:tblPrEx>
          <w:tblW w:w="9089" w:type="dxa"/>
          <w:tblInd w:w="-15" w:type="dxa"/>
          <w:tblCellMar>
            <w:left w:w="0" w:type="dxa"/>
            <w:right w:w="0" w:type="dxa"/>
          </w:tblCellMar>
          <w:tblLook w:val="04A0"/>
        </w:tblPrEx>
        <w:trPr>
          <w:trHeight w:val="300"/>
        </w:trPr>
        <w:tc>
          <w:tcPr>
            <w:tcW w:w="3320" w:type="dxa"/>
            <w:tcBorders>
              <w:top w:val="single" w:sz="6" w:space="0" w:color="000000"/>
              <w:left w:val="single" w:sz="6" w:space="0" w:color="000000"/>
              <w:bottom w:val="single" w:sz="6" w:space="0" w:color="000000"/>
              <w:right w:val="single" w:sz="6" w:space="0" w:color="000000"/>
            </w:tcBorders>
            <w:shd w:val="clear" w:color="auto" w:fill="auto"/>
            <w:hideMark/>
          </w:tcPr>
          <w:p w:rsidR="009E375A" w:rsidRPr="00AB707D" w:rsidP="0086761D" w14:paraId="54FB29F5" w14:textId="1B44B192">
            <w:pPr>
              <w:spacing w:before="60" w:after="60" w:line="240" w:lineRule="auto"/>
              <w:ind w:left="144"/>
              <w:rPr>
                <w:sz w:val="20"/>
                <w:szCs w:val="20"/>
              </w:rPr>
            </w:pPr>
            <w:r w:rsidRPr="00AB707D">
              <w:rPr>
                <w:sz w:val="20"/>
                <w:szCs w:val="20"/>
              </w:rPr>
              <w:t>Type of audit conducted on system (manual or automated); if automated, what tool(s) were used?</w:t>
            </w:r>
          </w:p>
        </w:tc>
        <w:tc>
          <w:tcPr>
            <w:tcW w:w="5769" w:type="dxa"/>
            <w:tcBorders>
              <w:top w:val="single" w:sz="6" w:space="0" w:color="000000"/>
              <w:left w:val="single" w:sz="6" w:space="0" w:color="000000"/>
              <w:bottom w:val="single" w:sz="6" w:space="0" w:color="000000"/>
              <w:right w:val="single" w:sz="6" w:space="0" w:color="000000"/>
            </w:tcBorders>
            <w:shd w:val="clear" w:color="auto" w:fill="auto"/>
            <w:hideMark/>
          </w:tcPr>
          <w:p w:rsidR="009E375A" w:rsidRPr="00AB707D" w:rsidP="0086761D" w14:paraId="4285723F" w14:textId="77777777">
            <w:pPr>
              <w:spacing w:before="60" w:after="60" w:line="240" w:lineRule="auto"/>
              <w:textAlignment w:val="baseline"/>
              <w:rPr>
                <w:rFonts w:ascii="Times New Roman" w:eastAsia="Times New Roman" w:hAnsi="Times New Roman" w:cs="Times New Roman"/>
                <w:sz w:val="20"/>
                <w:szCs w:val="20"/>
              </w:rPr>
            </w:pPr>
            <w:r w:rsidRPr="00AB707D">
              <w:rPr>
                <w:rFonts w:eastAsia="Times New Roman"/>
                <w:sz w:val="20"/>
                <w:szCs w:val="20"/>
              </w:rPr>
              <w:t> </w:t>
            </w:r>
          </w:p>
        </w:tc>
      </w:tr>
    </w:tbl>
    <w:p w:rsidR="001F5D6F" w:rsidP="0086761D" w14:paraId="154E069C" w14:textId="6EF535FA">
      <w:pPr>
        <w:spacing w:before="120" w:after="120" w:line="240" w:lineRule="auto"/>
        <w:rPr>
          <w:b/>
          <w:i/>
        </w:rPr>
      </w:pPr>
      <w:r>
        <w:rPr>
          <w:b/>
          <w:i/>
        </w:rPr>
        <w:t>Section 508</w:t>
      </w:r>
    </w:p>
    <w:p w:rsidR="001F5D6F" w:rsidP="0086761D" w14:paraId="6D605660" w14:textId="77777777">
      <w:pPr>
        <w:spacing w:before="120" w:after="120" w:line="240" w:lineRule="auto"/>
      </w:pPr>
      <w:r>
        <w:t>The U.S. General Services Administration runs Section508.gov, which is the U.S. Government-wide IT accessibility program.</w:t>
      </w:r>
    </w:p>
    <w:p w:rsidR="00C95050" w:rsidP="0086761D" w14:paraId="1F97024C" w14:textId="77777777">
      <w:pPr>
        <w:numPr>
          <w:ilvl w:val="0"/>
          <w:numId w:val="9"/>
        </w:numPr>
        <w:pBdr>
          <w:top w:val="nil"/>
          <w:left w:val="nil"/>
          <w:bottom w:val="nil"/>
          <w:right w:val="nil"/>
          <w:between w:val="nil"/>
        </w:pBdr>
        <w:spacing w:before="120" w:after="120" w:line="240" w:lineRule="auto"/>
      </w:pPr>
      <w:r>
        <w:rPr>
          <w:b/>
          <w:color w:val="000000"/>
        </w:rPr>
        <w:t>Section 508</w:t>
      </w:r>
      <w:r>
        <w:rPr>
          <w:color w:val="000000"/>
        </w:rPr>
        <w:br/>
      </w:r>
      <w:hyperlink r:id="rId41">
        <w:r>
          <w:rPr>
            <w:color w:val="0563C1"/>
            <w:u w:val="single"/>
          </w:rPr>
          <w:t>https://www.section508.gov/</w:t>
        </w:r>
      </w:hyperlink>
      <w:hyperlink r:id="rId41">
        <w:r>
          <w:rPr>
            <w:color w:val="000000"/>
          </w:rPr>
          <w:br/>
        </w:r>
      </w:hyperlink>
      <w:r>
        <w:rPr>
          <w:color w:val="000000"/>
        </w:rPr>
        <w:t>This link navigates to the U.S. General Services Administration’s site for Section 508 guidance</w:t>
      </w:r>
      <w:r w:rsidR="00040801">
        <w:rPr>
          <w:color w:val="000000"/>
        </w:rPr>
        <w:t xml:space="preserve">. </w:t>
      </w:r>
      <w:r>
        <w:rPr>
          <w:color w:val="000000"/>
        </w:rPr>
        <w:t>The site assists with developing and testing content for Section 508 compliance and provides Section 508 tools and training.</w:t>
      </w:r>
    </w:p>
    <w:p w:rsidR="001F5D6F" w:rsidRPr="00C95050" w:rsidP="0086761D" w14:paraId="2DDC3931" w14:textId="4C276D40">
      <w:pPr>
        <w:pBdr>
          <w:top w:val="nil"/>
          <w:left w:val="nil"/>
          <w:bottom w:val="nil"/>
          <w:right w:val="nil"/>
          <w:between w:val="nil"/>
        </w:pBdr>
        <w:spacing w:before="120" w:after="120" w:line="240" w:lineRule="auto"/>
      </w:pPr>
      <w:r w:rsidRPr="00C95050">
        <w:rPr>
          <w:b/>
          <w:i/>
        </w:rPr>
        <w:t>Web Accessibility Initiative</w:t>
      </w:r>
    </w:p>
    <w:p w:rsidR="001F5D6F" w:rsidP="0086761D" w14:paraId="748ACD16" w14:textId="77777777">
      <w:pPr>
        <w:spacing w:before="120" w:after="120" w:line="240" w:lineRule="auto"/>
      </w:pPr>
      <w:r>
        <w:t xml:space="preserve">The W3C is the globally recognized source for web accessibility standards and </w:t>
      </w:r>
      <w:r>
        <w:rPr>
          <w:color w:val="000000"/>
        </w:rPr>
        <w:t xml:space="preserve">provides </w:t>
      </w:r>
      <w:r>
        <w:t>aids to meet WCAG guidelines.</w:t>
      </w:r>
    </w:p>
    <w:p w:rsidR="001F5D6F" w:rsidP="0086761D" w14:paraId="0BEABF5B" w14:textId="6B5D169D">
      <w:pPr>
        <w:numPr>
          <w:ilvl w:val="0"/>
          <w:numId w:val="9"/>
        </w:numPr>
        <w:pBdr>
          <w:top w:val="nil"/>
          <w:left w:val="nil"/>
          <w:bottom w:val="nil"/>
          <w:right w:val="nil"/>
          <w:between w:val="nil"/>
        </w:pBdr>
        <w:spacing w:before="120" w:after="120" w:line="240" w:lineRule="auto"/>
        <w:rPr>
          <w:color w:val="000000"/>
        </w:rPr>
      </w:pPr>
      <w:r>
        <w:rPr>
          <w:b/>
          <w:color w:val="000000"/>
        </w:rPr>
        <w:t>W3C</w:t>
      </w:r>
      <w:r>
        <w:rPr>
          <w:color w:val="000000"/>
        </w:rPr>
        <w:br/>
      </w:r>
      <w:hyperlink r:id="rId42">
        <w:r>
          <w:rPr>
            <w:color w:val="0563C1"/>
            <w:u w:val="single"/>
          </w:rPr>
          <w:t>https://www.w3.org/WAI/standards-guidelines/</w:t>
        </w:r>
      </w:hyperlink>
      <w:hyperlink r:id="rId42">
        <w:r>
          <w:rPr>
            <w:color w:val="000000"/>
          </w:rPr>
          <w:br/>
        </w:r>
      </w:hyperlink>
      <w:r>
        <w:rPr>
          <w:color w:val="000000"/>
        </w:rPr>
        <w:t>This link navigates to the Web Accessibility Initiative’s W3C Accessibility Standards Overview</w:t>
      </w:r>
      <w:r w:rsidR="00040801">
        <w:rPr>
          <w:color w:val="000000"/>
        </w:rPr>
        <w:t xml:space="preserve">. </w:t>
      </w:r>
      <w:r>
        <w:rPr>
          <w:color w:val="000000"/>
        </w:rPr>
        <w:t>The page offers a collection of guidelines with links to their descriptions and information for further reading.</w:t>
      </w:r>
    </w:p>
    <w:p w:rsidR="00AB707D" w:rsidP="0086761D" w14:paraId="63C709E5" w14:textId="77777777">
      <w:pPr>
        <w:spacing w:before="120" w:after="120" w:line="240" w:lineRule="auto"/>
        <w:rPr>
          <w:b/>
          <w:i/>
        </w:rPr>
      </w:pPr>
      <w:r>
        <w:rPr>
          <w:b/>
          <w:i/>
        </w:rPr>
        <w:br w:type="page"/>
      </w:r>
    </w:p>
    <w:p w:rsidR="001F5D6F" w:rsidP="0086761D" w14:paraId="47BBAB00" w14:textId="0F239991">
      <w:pPr>
        <w:spacing w:before="120" w:after="120" w:line="240" w:lineRule="auto"/>
        <w:rPr>
          <w:b/>
          <w:i/>
        </w:rPr>
      </w:pPr>
      <w:r>
        <w:rPr>
          <w:b/>
          <w:i/>
        </w:rPr>
        <w:t>Web Content Accessibility Guidelines (WCAG) 2.0</w:t>
      </w:r>
    </w:p>
    <w:p w:rsidR="001F5D6F" w:rsidP="0086761D" w14:paraId="059BE789" w14:textId="52B6671C">
      <w:pPr>
        <w:spacing w:before="120" w:after="120" w:line="240" w:lineRule="auto"/>
        <w:rPr>
          <w:color w:val="000000"/>
        </w:rPr>
      </w:pPr>
      <w:r>
        <w:rPr>
          <w:color w:val="000000"/>
        </w:rPr>
        <w:t>Conforming to WCAG 2.0 standards is not a requirement of CCWIS, and, as with any such standard, is not endorsed by CB</w:t>
      </w:r>
      <w:r w:rsidR="00040801">
        <w:rPr>
          <w:color w:val="000000"/>
        </w:rPr>
        <w:t xml:space="preserve">. </w:t>
      </w:r>
      <w:r>
        <w:rPr>
          <w:color w:val="000000"/>
        </w:rPr>
        <w:t>It is an industry-wide standard that agencies may adopt when developing their CCWIS</w:t>
      </w:r>
      <w:r w:rsidR="00040801">
        <w:rPr>
          <w:color w:val="000000"/>
        </w:rPr>
        <w:t xml:space="preserve">. </w:t>
      </w:r>
      <w:r>
        <w:rPr>
          <w:color w:val="000000"/>
        </w:rPr>
        <w:t>The agency must have documented standard(s) that promote efficient, economical, and effective development of a reliable system</w:t>
      </w:r>
      <w:r>
        <w:rPr>
          <w:color w:val="000000"/>
          <w:vertAlign w:val="superscript"/>
        </w:rPr>
        <w:footnoteReference w:id="8"/>
      </w:r>
      <w:r>
        <w:rPr>
          <w:color w:val="000000"/>
        </w:rPr>
        <w:t>.</w:t>
      </w:r>
    </w:p>
    <w:p w:rsidR="001F5D6F" w:rsidP="0086761D" w14:paraId="490E1FA7" w14:textId="77777777">
      <w:pPr>
        <w:spacing w:before="120" w:after="120" w:line="240" w:lineRule="auto"/>
        <w:rPr>
          <w:color w:val="000000"/>
        </w:rPr>
      </w:pPr>
      <w:r>
        <w:rPr>
          <w:color w:val="000000"/>
        </w:rPr>
        <w:t>The WCAG 2.0</w:t>
      </w:r>
      <w:r>
        <w:rPr>
          <w:color w:val="000000"/>
          <w:vertAlign w:val="superscript"/>
        </w:rPr>
        <w:footnoteReference w:id="9"/>
      </w:r>
      <w:r>
        <w:rPr>
          <w:color w:val="000000"/>
        </w:rPr>
        <w:t xml:space="preserve"> Principles are:</w:t>
      </w:r>
    </w:p>
    <w:p w:rsidR="001F5D6F" w:rsidP="0086761D" w14:paraId="3DE11BF1" w14:textId="77777777">
      <w:pPr>
        <w:numPr>
          <w:ilvl w:val="0"/>
          <w:numId w:val="8"/>
        </w:numPr>
        <w:pBdr>
          <w:top w:val="nil"/>
          <w:left w:val="nil"/>
          <w:bottom w:val="nil"/>
          <w:right w:val="nil"/>
          <w:between w:val="nil"/>
        </w:pBdr>
        <w:spacing w:before="120" w:after="120" w:line="240" w:lineRule="auto"/>
        <w:rPr>
          <w:color w:val="000000"/>
        </w:rPr>
      </w:pPr>
      <w:r>
        <w:rPr>
          <w:b/>
          <w:color w:val="000000"/>
        </w:rPr>
        <w:t xml:space="preserve">Perceivable: </w:t>
      </w:r>
      <w:r>
        <w:rPr>
          <w:color w:val="000000"/>
        </w:rPr>
        <w:t>Users should be able to learn of the information through their own senses.</w:t>
      </w:r>
    </w:p>
    <w:p w:rsidR="001F5D6F" w:rsidP="0086761D" w14:paraId="7FF9B0F5" w14:textId="77777777">
      <w:pPr>
        <w:numPr>
          <w:ilvl w:val="0"/>
          <w:numId w:val="8"/>
        </w:numPr>
        <w:pBdr>
          <w:top w:val="nil"/>
          <w:left w:val="nil"/>
          <w:bottom w:val="nil"/>
          <w:right w:val="nil"/>
          <w:between w:val="nil"/>
        </w:pBdr>
        <w:spacing w:before="120" w:after="120" w:line="240" w:lineRule="auto"/>
        <w:rPr>
          <w:color w:val="000000"/>
        </w:rPr>
      </w:pPr>
      <w:r>
        <w:rPr>
          <w:b/>
          <w:color w:val="000000"/>
        </w:rPr>
        <w:t xml:space="preserve">Operable: </w:t>
      </w:r>
      <w:r>
        <w:rPr>
          <w:color w:val="000000"/>
        </w:rPr>
        <w:t>Users should be able to interface and navigate throughout the website.</w:t>
      </w:r>
    </w:p>
    <w:p w:rsidR="001F5D6F" w:rsidP="0086761D" w14:paraId="2906A0FD" w14:textId="77777777">
      <w:pPr>
        <w:numPr>
          <w:ilvl w:val="0"/>
          <w:numId w:val="8"/>
        </w:numPr>
        <w:pBdr>
          <w:top w:val="nil"/>
          <w:left w:val="nil"/>
          <w:bottom w:val="nil"/>
          <w:right w:val="nil"/>
          <w:between w:val="nil"/>
        </w:pBdr>
        <w:spacing w:before="120" w:after="120" w:line="240" w:lineRule="auto"/>
        <w:rPr>
          <w:color w:val="000000"/>
        </w:rPr>
      </w:pPr>
      <w:r>
        <w:rPr>
          <w:b/>
          <w:color w:val="000000"/>
        </w:rPr>
        <w:t xml:space="preserve">Understandable: </w:t>
      </w:r>
      <w:r>
        <w:rPr>
          <w:color w:val="000000"/>
        </w:rPr>
        <w:t>Users should be able to understand and work within the interface.</w:t>
      </w:r>
    </w:p>
    <w:p w:rsidR="001F5D6F" w:rsidP="0086761D" w14:paraId="7E5AD8A8" w14:textId="77777777">
      <w:pPr>
        <w:numPr>
          <w:ilvl w:val="0"/>
          <w:numId w:val="8"/>
        </w:numPr>
        <w:pBdr>
          <w:top w:val="nil"/>
          <w:left w:val="nil"/>
          <w:bottom w:val="nil"/>
          <w:right w:val="nil"/>
          <w:between w:val="nil"/>
        </w:pBdr>
        <w:spacing w:before="120" w:after="120" w:line="240" w:lineRule="auto"/>
        <w:rPr>
          <w:color w:val="000000"/>
        </w:rPr>
      </w:pPr>
      <w:r>
        <w:rPr>
          <w:b/>
          <w:color w:val="000000"/>
        </w:rPr>
        <w:t xml:space="preserve">Robust: </w:t>
      </w:r>
      <w:r>
        <w:rPr>
          <w:color w:val="000000"/>
        </w:rPr>
        <w:t>Users should be able to use accessible content as technology changes.</w:t>
      </w:r>
    </w:p>
    <w:p w:rsidR="001F5D6F" w:rsidP="0086761D" w14:paraId="7E36A18F" w14:textId="77777777">
      <w:pPr>
        <w:spacing w:before="120" w:after="120" w:line="240" w:lineRule="auto"/>
        <w:rPr>
          <w:color w:val="000000"/>
        </w:rPr>
      </w:pPr>
      <w:r>
        <w:rPr>
          <w:color w:val="000000"/>
        </w:rPr>
        <w:t>The WCAG 2.0 standards have three levels of conformance:</w:t>
      </w:r>
    </w:p>
    <w:p w:rsidR="001F5D6F" w:rsidP="0086761D" w14:paraId="10E0E6F5" w14:textId="3A9E88B2">
      <w:pPr>
        <w:numPr>
          <w:ilvl w:val="0"/>
          <w:numId w:val="10"/>
        </w:numPr>
        <w:pBdr>
          <w:top w:val="nil"/>
          <w:left w:val="nil"/>
          <w:bottom w:val="nil"/>
          <w:right w:val="nil"/>
          <w:between w:val="nil"/>
        </w:pBdr>
        <w:spacing w:before="120" w:after="120" w:line="240" w:lineRule="auto"/>
        <w:rPr>
          <w:color w:val="000000"/>
        </w:rPr>
      </w:pPr>
      <w:r>
        <w:rPr>
          <w:color w:val="000000"/>
        </w:rPr>
        <w:t>Level A</w:t>
      </w:r>
      <w:r w:rsidR="00040801">
        <w:rPr>
          <w:color w:val="000000"/>
        </w:rPr>
        <w:t xml:space="preserve">: </w:t>
      </w:r>
      <w:r>
        <w:rPr>
          <w:color w:val="000000"/>
        </w:rPr>
        <w:t>For Level A conformance (the minimum level of conformance), the web page satisfies all the Level A Success Criteria or a conforming alternate version is provided.</w:t>
      </w:r>
    </w:p>
    <w:p w:rsidR="001F5D6F" w:rsidP="0086761D" w14:paraId="1F091029" w14:textId="6EEEE13D">
      <w:pPr>
        <w:numPr>
          <w:ilvl w:val="0"/>
          <w:numId w:val="10"/>
        </w:numPr>
        <w:pBdr>
          <w:top w:val="nil"/>
          <w:left w:val="nil"/>
          <w:bottom w:val="nil"/>
          <w:right w:val="nil"/>
          <w:between w:val="nil"/>
        </w:pBdr>
        <w:spacing w:before="120" w:after="120" w:line="240" w:lineRule="auto"/>
        <w:rPr>
          <w:color w:val="000000"/>
        </w:rPr>
      </w:pPr>
      <w:r>
        <w:rPr>
          <w:color w:val="000000"/>
        </w:rPr>
        <w:t>Level AA</w:t>
      </w:r>
      <w:r w:rsidR="00040801">
        <w:rPr>
          <w:color w:val="000000"/>
        </w:rPr>
        <w:t xml:space="preserve">: </w:t>
      </w:r>
      <w:r>
        <w:rPr>
          <w:color w:val="000000"/>
        </w:rPr>
        <w:t>For Level AA conformance, the web page satisfies all the Level A and Level AA Success Criteria, or a Level AA conforming alternate version is provided.</w:t>
      </w:r>
    </w:p>
    <w:p w:rsidR="001F5D6F" w:rsidP="0086761D" w14:paraId="39BDAF7D" w14:textId="5D43D36D">
      <w:pPr>
        <w:numPr>
          <w:ilvl w:val="0"/>
          <w:numId w:val="10"/>
        </w:numPr>
        <w:pBdr>
          <w:top w:val="nil"/>
          <w:left w:val="nil"/>
          <w:bottom w:val="nil"/>
          <w:right w:val="nil"/>
          <w:between w:val="nil"/>
        </w:pBdr>
        <w:spacing w:before="120" w:after="120" w:line="240" w:lineRule="auto"/>
        <w:rPr>
          <w:color w:val="000000"/>
        </w:rPr>
      </w:pPr>
      <w:r>
        <w:rPr>
          <w:color w:val="000000"/>
        </w:rPr>
        <w:t>Level AAA</w:t>
      </w:r>
      <w:r w:rsidR="00040801">
        <w:rPr>
          <w:color w:val="000000"/>
        </w:rPr>
        <w:t xml:space="preserve">: </w:t>
      </w:r>
      <w:r>
        <w:rPr>
          <w:color w:val="000000"/>
        </w:rPr>
        <w:t>For Level AAA conformance, the web page satisfies all the Level A, Level AA, and Level AAA Success Criteria or a Level AAA conforming alternate version is provided.</w:t>
      </w:r>
    </w:p>
    <w:p w:rsidR="001F5D6F" w:rsidRPr="00D735F5" w:rsidP="0086761D" w14:paraId="4E1420B4" w14:textId="453E1EE0">
      <w:pPr>
        <w:spacing w:before="120" w:after="120" w:line="240" w:lineRule="auto"/>
      </w:pPr>
      <w:r>
        <w:rPr>
          <w:color w:val="000000"/>
        </w:rPr>
        <w:t>Conformance to the WCAG 2.0 standards and the levels of conformance within the 2.0 standards may be measured by a web accessibility audit</w:t>
      </w:r>
      <w:r w:rsidR="00040801">
        <w:rPr>
          <w:color w:val="000000"/>
        </w:rPr>
        <w:t xml:space="preserve">. </w:t>
      </w:r>
      <w:r>
        <w:rPr>
          <w:color w:val="000000"/>
        </w:rPr>
        <w:t>Such audits determine whether a level of conformance has been met</w:t>
      </w:r>
      <w:r w:rsidR="00040801">
        <w:rPr>
          <w:color w:val="000000"/>
        </w:rPr>
        <w:t xml:space="preserve">. </w:t>
      </w:r>
      <w:r>
        <w:rPr>
          <w:color w:val="000000"/>
        </w:rPr>
        <w:t>Agencies may perform their own audits</w:t>
      </w:r>
      <w:r>
        <w:rPr>
          <w:color w:val="000000"/>
          <w:vertAlign w:val="superscript"/>
        </w:rPr>
        <w:footnoteReference w:id="10"/>
      </w:r>
      <w:r>
        <w:rPr>
          <w:color w:val="000000"/>
        </w:rPr>
        <w:t xml:space="preserve"> or may procure the services of a vendor to </w:t>
      </w:r>
      <w:r w:rsidRPr="00D735F5">
        <w:t>perform this task.</w:t>
      </w:r>
    </w:p>
    <w:p w:rsidR="00EC24F0" w14:paraId="0000017A" w14:textId="77777777">
      <w:r>
        <w:br w:type="page"/>
      </w:r>
    </w:p>
    <w:p w:rsidR="00EC24F0" w:rsidP="00C95050" w14:paraId="0000017B" w14:textId="7B334080">
      <w:pPr>
        <w:shd w:val="clear" w:color="auto" w:fill="D9D9D9"/>
        <w:spacing w:after="0" w:line="240" w:lineRule="auto"/>
        <w:rPr>
          <w:b/>
        </w:rPr>
      </w:pPr>
      <w:r>
        <w:rPr>
          <w:b/>
        </w:rPr>
        <w:t xml:space="preserve">Resource </w:t>
      </w:r>
      <w:r w:rsidR="001F5D6F">
        <w:rPr>
          <w:b/>
        </w:rPr>
        <w:t>8</w:t>
      </w:r>
      <w:r>
        <w:rPr>
          <w:b/>
        </w:rPr>
        <w:t xml:space="preserve"> – Additional Considerations</w:t>
      </w:r>
    </w:p>
    <w:p w:rsidR="00EC24F0" w:rsidP="0086761D" w14:paraId="0000017C" w14:textId="783E797D">
      <w:pPr>
        <w:spacing w:before="120" w:after="120" w:line="240" w:lineRule="auto"/>
        <w:rPr>
          <w:i/>
        </w:rPr>
      </w:pPr>
      <w:r>
        <w:t>The Additional Considerations section describes useful features an agency may wish to incorporate into the CCWIS to support a good user experience</w:t>
      </w:r>
      <w:r w:rsidR="00040801">
        <w:t xml:space="preserve">. </w:t>
      </w:r>
      <w:r>
        <w:rPr>
          <w:i/>
        </w:rPr>
        <w:t>If the agency is including these additional considerations in the CCWIS, please write “Yes” in the “Included in Agency’s CCWIS?” column.</w:t>
      </w:r>
    </w:p>
    <w:p w:rsidR="00EC24F0" w14:paraId="0000017D" w14:textId="77777777">
      <w:pPr>
        <w:spacing w:after="0" w:line="240" w:lineRule="auto"/>
      </w:pPr>
    </w:p>
    <w:tbl>
      <w:tblPr>
        <w:tblW w:w="9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90"/>
        <w:gridCol w:w="1350"/>
        <w:gridCol w:w="6840"/>
      </w:tblGrid>
      <w:tr w14:paraId="029A5AFC" w14:textId="77777777" w:rsidTr="00B95255">
        <w:tblPrEx>
          <w:tblW w:w="9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530"/>
        </w:trPr>
        <w:tc>
          <w:tcPr>
            <w:tcW w:w="890" w:type="dxa"/>
            <w:shd w:val="clear" w:color="auto" w:fill="D9D9D9" w:themeFill="background1" w:themeFillShade="D9"/>
            <w:vAlign w:val="center"/>
          </w:tcPr>
          <w:p w:rsidR="00B95255" w:rsidP="00A6615C" w14:paraId="0000017E" w14:textId="77777777">
            <w:pPr>
              <w:spacing w:after="0" w:line="240" w:lineRule="auto"/>
              <w:jc w:val="center"/>
              <w:rPr>
                <w:b/>
                <w:sz w:val="24"/>
                <w:szCs w:val="24"/>
              </w:rPr>
            </w:pPr>
            <w:r>
              <w:rPr>
                <w:b/>
                <w:sz w:val="24"/>
                <w:szCs w:val="24"/>
              </w:rPr>
              <w:t>#</w:t>
            </w:r>
          </w:p>
        </w:tc>
        <w:tc>
          <w:tcPr>
            <w:tcW w:w="1350" w:type="dxa"/>
            <w:shd w:val="clear" w:color="auto" w:fill="D9D9D9" w:themeFill="background1" w:themeFillShade="D9"/>
          </w:tcPr>
          <w:p w:rsidR="00B95255" w:rsidP="00A6615C" w14:paraId="058DC604" w14:textId="1A4DE10B">
            <w:pPr>
              <w:spacing w:after="0" w:line="240" w:lineRule="auto"/>
              <w:jc w:val="center"/>
              <w:rPr>
                <w:b/>
                <w:sz w:val="24"/>
                <w:szCs w:val="24"/>
              </w:rPr>
            </w:pPr>
            <w:r>
              <w:rPr>
                <w:b/>
                <w:sz w:val="24"/>
                <w:szCs w:val="24"/>
              </w:rPr>
              <w:t>Included in Agency CCWIS?</w:t>
            </w:r>
          </w:p>
        </w:tc>
        <w:tc>
          <w:tcPr>
            <w:tcW w:w="6840" w:type="dxa"/>
            <w:shd w:val="clear" w:color="auto" w:fill="D9D9D9" w:themeFill="background1" w:themeFillShade="D9"/>
            <w:vAlign w:val="center"/>
          </w:tcPr>
          <w:p w:rsidR="00B95255" w:rsidP="00A6615C" w14:paraId="0000017F" w14:textId="265AD443">
            <w:pPr>
              <w:spacing w:after="0" w:line="240" w:lineRule="auto"/>
              <w:jc w:val="center"/>
              <w:rPr>
                <w:b/>
                <w:sz w:val="24"/>
                <w:szCs w:val="24"/>
              </w:rPr>
            </w:pPr>
            <w:r>
              <w:rPr>
                <w:b/>
                <w:sz w:val="24"/>
                <w:szCs w:val="24"/>
              </w:rPr>
              <w:t>Additional Considerations</w:t>
            </w:r>
          </w:p>
        </w:tc>
      </w:tr>
      <w:tr w14:paraId="76A11F81" w14:textId="77777777" w:rsidTr="00B95255">
        <w:tblPrEx>
          <w:tblW w:w="9080" w:type="dxa"/>
          <w:tblInd w:w="5" w:type="dxa"/>
          <w:tblLayout w:type="fixed"/>
          <w:tblLook w:val="0400"/>
        </w:tblPrEx>
        <w:tc>
          <w:tcPr>
            <w:tcW w:w="890" w:type="dxa"/>
            <w:tcMar>
              <w:left w:w="115" w:type="dxa"/>
              <w:right w:w="115" w:type="dxa"/>
            </w:tcMar>
          </w:tcPr>
          <w:p w:rsidR="00B95255" w:rsidP="00A6615C" w14:paraId="00000181" w14:textId="77777777">
            <w:pPr>
              <w:spacing w:after="0" w:line="240" w:lineRule="auto"/>
            </w:pPr>
            <w:r>
              <w:rPr>
                <w:b/>
              </w:rPr>
              <w:t>J.C5.01</w:t>
            </w:r>
          </w:p>
        </w:tc>
        <w:tc>
          <w:tcPr>
            <w:tcW w:w="1350" w:type="dxa"/>
          </w:tcPr>
          <w:p w:rsidR="00B95255" w:rsidP="00A740B1" w14:paraId="298F30DA" w14:textId="77777777">
            <w:pPr>
              <w:spacing w:before="60" w:after="60" w:line="240" w:lineRule="auto"/>
              <w:rPr>
                <w:sz w:val="20"/>
                <w:szCs w:val="20"/>
              </w:rPr>
            </w:pPr>
          </w:p>
        </w:tc>
        <w:tc>
          <w:tcPr>
            <w:tcW w:w="6840" w:type="dxa"/>
            <w:tcMar>
              <w:left w:w="115" w:type="dxa"/>
              <w:right w:w="115" w:type="dxa"/>
            </w:tcMar>
          </w:tcPr>
          <w:p w:rsidR="00B95255" w:rsidP="00A740B1" w14:paraId="00000182" w14:textId="2AF2395B">
            <w:pPr>
              <w:spacing w:before="60" w:after="60" w:line="240" w:lineRule="auto"/>
              <w:rPr>
                <w:sz w:val="20"/>
                <w:szCs w:val="20"/>
              </w:rPr>
            </w:pPr>
            <w:r>
              <w:rPr>
                <w:sz w:val="20"/>
                <w:szCs w:val="20"/>
              </w:rPr>
              <w:t>The agency designs new content to contain attributes that map to a content type defined in the model.</w:t>
            </w:r>
          </w:p>
        </w:tc>
      </w:tr>
      <w:tr w14:paraId="7A32BF78" w14:textId="77777777" w:rsidTr="00B95255">
        <w:tblPrEx>
          <w:tblW w:w="9080" w:type="dxa"/>
          <w:tblInd w:w="5" w:type="dxa"/>
          <w:tblLayout w:type="fixed"/>
          <w:tblLook w:val="0400"/>
        </w:tblPrEx>
        <w:trPr>
          <w:trHeight w:val="206"/>
        </w:trPr>
        <w:tc>
          <w:tcPr>
            <w:tcW w:w="890" w:type="dxa"/>
            <w:tcMar>
              <w:left w:w="115" w:type="dxa"/>
              <w:right w:w="115" w:type="dxa"/>
            </w:tcMar>
          </w:tcPr>
          <w:p w:rsidR="00B95255" w:rsidP="00A6615C" w14:paraId="00000184" w14:textId="77777777">
            <w:pPr>
              <w:spacing w:after="0" w:line="240" w:lineRule="auto"/>
              <w:rPr>
                <w:b/>
              </w:rPr>
            </w:pPr>
            <w:r>
              <w:rPr>
                <w:b/>
              </w:rPr>
              <w:t>J.C5.02</w:t>
            </w:r>
          </w:p>
        </w:tc>
        <w:tc>
          <w:tcPr>
            <w:tcW w:w="1350" w:type="dxa"/>
          </w:tcPr>
          <w:p w:rsidR="00B95255" w:rsidP="00A740B1" w14:paraId="5FD9BDFD" w14:textId="77777777">
            <w:pPr>
              <w:spacing w:before="60" w:after="60" w:line="240" w:lineRule="auto"/>
              <w:rPr>
                <w:sz w:val="20"/>
                <w:szCs w:val="20"/>
              </w:rPr>
            </w:pPr>
          </w:p>
        </w:tc>
        <w:tc>
          <w:tcPr>
            <w:tcW w:w="6840" w:type="dxa"/>
            <w:tcMar>
              <w:left w:w="115" w:type="dxa"/>
              <w:right w:w="115" w:type="dxa"/>
            </w:tcMar>
          </w:tcPr>
          <w:p w:rsidR="00B95255" w:rsidP="00A740B1" w14:paraId="00000185" w14:textId="7551D809">
            <w:pPr>
              <w:spacing w:before="60" w:after="60" w:line="240" w:lineRule="auto"/>
              <w:rPr>
                <w:sz w:val="20"/>
                <w:szCs w:val="20"/>
              </w:rPr>
            </w:pPr>
            <w:r>
              <w:rPr>
                <w:sz w:val="20"/>
                <w:szCs w:val="20"/>
              </w:rPr>
              <w:t>Information in the system matches the user’s mental model.</w:t>
            </w:r>
            <w:r>
              <w:rPr>
                <w:sz w:val="20"/>
                <w:szCs w:val="20"/>
                <w:vertAlign w:val="superscript"/>
              </w:rPr>
              <w:footnoteReference w:id="11"/>
            </w:r>
          </w:p>
        </w:tc>
      </w:tr>
      <w:tr w14:paraId="7C8C54B0" w14:textId="77777777" w:rsidTr="00B95255">
        <w:tblPrEx>
          <w:tblW w:w="9080" w:type="dxa"/>
          <w:tblInd w:w="5" w:type="dxa"/>
          <w:tblLayout w:type="fixed"/>
          <w:tblLook w:val="0400"/>
        </w:tblPrEx>
        <w:tc>
          <w:tcPr>
            <w:tcW w:w="890" w:type="dxa"/>
            <w:tcMar>
              <w:left w:w="115" w:type="dxa"/>
              <w:right w:w="115" w:type="dxa"/>
            </w:tcMar>
          </w:tcPr>
          <w:p w:rsidR="00B95255" w:rsidP="00A6615C" w14:paraId="0000018A" w14:textId="1854FA93">
            <w:pPr>
              <w:spacing w:after="0" w:line="240" w:lineRule="auto"/>
              <w:rPr>
                <w:b/>
              </w:rPr>
            </w:pPr>
            <w:r>
              <w:rPr>
                <w:b/>
              </w:rPr>
              <w:t>J.C5.03</w:t>
            </w:r>
          </w:p>
        </w:tc>
        <w:tc>
          <w:tcPr>
            <w:tcW w:w="1350" w:type="dxa"/>
          </w:tcPr>
          <w:p w:rsidR="00B95255" w:rsidP="00A740B1" w14:paraId="0E46AE2E" w14:textId="77777777">
            <w:pPr>
              <w:spacing w:before="60" w:after="60" w:line="240" w:lineRule="auto"/>
              <w:rPr>
                <w:sz w:val="20"/>
                <w:szCs w:val="20"/>
              </w:rPr>
            </w:pPr>
          </w:p>
        </w:tc>
        <w:tc>
          <w:tcPr>
            <w:tcW w:w="6840" w:type="dxa"/>
            <w:tcMar>
              <w:left w:w="115" w:type="dxa"/>
              <w:right w:w="115" w:type="dxa"/>
            </w:tcMar>
          </w:tcPr>
          <w:p w:rsidR="00B95255" w:rsidP="00A740B1" w14:paraId="0000018B" w14:textId="3F5A8254">
            <w:pPr>
              <w:spacing w:before="60" w:after="60" w:line="240" w:lineRule="auto"/>
              <w:rPr>
                <w:color w:val="000000"/>
                <w:sz w:val="20"/>
                <w:szCs w:val="20"/>
              </w:rPr>
            </w:pPr>
            <w:r>
              <w:rPr>
                <w:sz w:val="20"/>
                <w:szCs w:val="20"/>
              </w:rPr>
              <w:t>Content uses simple typography.</w:t>
            </w:r>
            <w:r>
              <w:rPr>
                <w:sz w:val="20"/>
                <w:szCs w:val="20"/>
                <w:vertAlign w:val="superscript"/>
              </w:rPr>
              <w:footnoteReference w:id="12"/>
            </w:r>
          </w:p>
        </w:tc>
      </w:tr>
      <w:tr w14:paraId="2E99DCA6" w14:textId="77777777" w:rsidTr="00B95255">
        <w:tblPrEx>
          <w:tblW w:w="9080" w:type="dxa"/>
          <w:tblInd w:w="5" w:type="dxa"/>
          <w:tblLayout w:type="fixed"/>
          <w:tblLook w:val="0400"/>
        </w:tblPrEx>
        <w:tc>
          <w:tcPr>
            <w:tcW w:w="890" w:type="dxa"/>
            <w:tcMar>
              <w:left w:w="115" w:type="dxa"/>
              <w:right w:w="115" w:type="dxa"/>
            </w:tcMar>
          </w:tcPr>
          <w:p w:rsidR="00B95255" w:rsidP="00A6615C" w14:paraId="0000018D" w14:textId="7AA43190">
            <w:pPr>
              <w:spacing w:after="0" w:line="240" w:lineRule="auto"/>
              <w:rPr>
                <w:b/>
              </w:rPr>
            </w:pPr>
            <w:r>
              <w:rPr>
                <w:b/>
              </w:rPr>
              <w:t>J.C5.04</w:t>
            </w:r>
          </w:p>
        </w:tc>
        <w:tc>
          <w:tcPr>
            <w:tcW w:w="1350" w:type="dxa"/>
          </w:tcPr>
          <w:p w:rsidR="00B95255" w:rsidP="00A740B1" w14:paraId="100195C0" w14:textId="77777777">
            <w:pPr>
              <w:spacing w:before="60" w:after="60" w:line="240" w:lineRule="auto"/>
              <w:rPr>
                <w:sz w:val="20"/>
                <w:szCs w:val="20"/>
              </w:rPr>
            </w:pPr>
          </w:p>
        </w:tc>
        <w:tc>
          <w:tcPr>
            <w:tcW w:w="6840" w:type="dxa"/>
            <w:tcMar>
              <w:left w:w="115" w:type="dxa"/>
              <w:right w:w="115" w:type="dxa"/>
            </w:tcMar>
          </w:tcPr>
          <w:p w:rsidR="00B95255" w:rsidP="00A740B1" w14:paraId="0000018E" w14:textId="4894D022">
            <w:pPr>
              <w:spacing w:before="60" w:after="60" w:line="240" w:lineRule="auto"/>
              <w:rPr>
                <w:color w:val="000000"/>
                <w:sz w:val="20"/>
                <w:szCs w:val="20"/>
              </w:rPr>
            </w:pPr>
            <w:r>
              <w:rPr>
                <w:sz w:val="20"/>
                <w:szCs w:val="20"/>
              </w:rPr>
              <w:t>Information is chunked (grouped) and end-users are guided through inputting any required data in easily consumable sections.</w:t>
            </w:r>
          </w:p>
        </w:tc>
      </w:tr>
      <w:tr w14:paraId="5FB297C2" w14:textId="77777777" w:rsidTr="00B95255">
        <w:tblPrEx>
          <w:tblW w:w="9080" w:type="dxa"/>
          <w:tblInd w:w="5" w:type="dxa"/>
          <w:tblLayout w:type="fixed"/>
          <w:tblLook w:val="0400"/>
        </w:tblPrEx>
        <w:tc>
          <w:tcPr>
            <w:tcW w:w="890" w:type="dxa"/>
            <w:tcMar>
              <w:left w:w="115" w:type="dxa"/>
              <w:right w:w="115" w:type="dxa"/>
            </w:tcMar>
          </w:tcPr>
          <w:p w:rsidR="00B95255" w:rsidP="00A6615C" w14:paraId="00000190" w14:textId="2B3E5103">
            <w:pPr>
              <w:spacing w:after="0" w:line="240" w:lineRule="auto"/>
              <w:rPr>
                <w:b/>
              </w:rPr>
            </w:pPr>
            <w:r>
              <w:rPr>
                <w:b/>
              </w:rPr>
              <w:t>J.C5.05</w:t>
            </w:r>
          </w:p>
        </w:tc>
        <w:tc>
          <w:tcPr>
            <w:tcW w:w="1350" w:type="dxa"/>
          </w:tcPr>
          <w:p w:rsidR="00B95255" w:rsidP="00A740B1" w14:paraId="097AE7D0" w14:textId="77777777">
            <w:pPr>
              <w:spacing w:before="60" w:after="60" w:line="240" w:lineRule="auto"/>
              <w:rPr>
                <w:sz w:val="20"/>
                <w:szCs w:val="20"/>
              </w:rPr>
            </w:pPr>
          </w:p>
        </w:tc>
        <w:tc>
          <w:tcPr>
            <w:tcW w:w="6840" w:type="dxa"/>
            <w:tcMar>
              <w:left w:w="115" w:type="dxa"/>
              <w:right w:w="115" w:type="dxa"/>
            </w:tcMar>
          </w:tcPr>
          <w:p w:rsidR="00B95255" w:rsidP="00A740B1" w14:paraId="00000191" w14:textId="27DAA1B8">
            <w:pPr>
              <w:spacing w:before="60" w:after="60" w:line="240" w:lineRule="auto"/>
              <w:rPr>
                <w:color w:val="000000"/>
                <w:sz w:val="20"/>
                <w:szCs w:val="20"/>
              </w:rPr>
            </w:pPr>
            <w:r>
              <w:rPr>
                <w:sz w:val="20"/>
                <w:szCs w:val="20"/>
              </w:rPr>
              <w:t>Color and other visual design elements add clarity, hierarchy, and enhance absorption of content but the system is still usable and accessible if the user cannot perceive these elements (e.g., a user with color blindness).</w:t>
            </w:r>
          </w:p>
        </w:tc>
      </w:tr>
      <w:tr w14:paraId="6174C3F1" w14:textId="77777777" w:rsidTr="00B95255">
        <w:tblPrEx>
          <w:tblW w:w="9080" w:type="dxa"/>
          <w:tblInd w:w="5" w:type="dxa"/>
          <w:tblLayout w:type="fixed"/>
          <w:tblLook w:val="0400"/>
        </w:tblPrEx>
        <w:tc>
          <w:tcPr>
            <w:tcW w:w="890" w:type="dxa"/>
            <w:tcMar>
              <w:left w:w="115" w:type="dxa"/>
              <w:right w:w="115" w:type="dxa"/>
            </w:tcMar>
          </w:tcPr>
          <w:p w:rsidR="00B95255" w:rsidP="00A6615C" w14:paraId="00000193" w14:textId="49D475FE">
            <w:pPr>
              <w:spacing w:after="0" w:line="240" w:lineRule="auto"/>
              <w:rPr>
                <w:b/>
              </w:rPr>
            </w:pPr>
            <w:r>
              <w:rPr>
                <w:b/>
              </w:rPr>
              <w:t>J.C5.06</w:t>
            </w:r>
          </w:p>
        </w:tc>
        <w:tc>
          <w:tcPr>
            <w:tcW w:w="1350" w:type="dxa"/>
          </w:tcPr>
          <w:p w:rsidR="00B95255" w:rsidP="00A740B1" w14:paraId="058CE303" w14:textId="77777777">
            <w:pPr>
              <w:spacing w:before="60" w:after="60" w:line="240" w:lineRule="auto"/>
              <w:rPr>
                <w:sz w:val="20"/>
                <w:szCs w:val="20"/>
              </w:rPr>
            </w:pPr>
          </w:p>
        </w:tc>
        <w:tc>
          <w:tcPr>
            <w:tcW w:w="6840" w:type="dxa"/>
            <w:tcMar>
              <w:left w:w="115" w:type="dxa"/>
              <w:right w:w="115" w:type="dxa"/>
            </w:tcMar>
          </w:tcPr>
          <w:p w:rsidR="00B95255" w:rsidP="00A740B1" w14:paraId="00000194" w14:textId="4B1BD37B">
            <w:pPr>
              <w:spacing w:before="60" w:after="60" w:line="240" w:lineRule="auto"/>
              <w:rPr>
                <w:color w:val="000000"/>
                <w:sz w:val="20"/>
                <w:szCs w:val="20"/>
              </w:rPr>
            </w:pPr>
            <w:r>
              <w:rPr>
                <w:sz w:val="20"/>
                <w:szCs w:val="20"/>
              </w:rPr>
              <w:t>The most common screen sizes, devices, and browsers of the intended user base are supported and provide a good user experience (for example, text and graphics are readable and responsive on a mobile device, touch targets are optimized for responsive layout, and content is constrained to proper reading widths on tablets).</w:t>
            </w:r>
          </w:p>
        </w:tc>
      </w:tr>
      <w:tr w14:paraId="578DE5EB" w14:textId="77777777" w:rsidTr="00B95255">
        <w:tblPrEx>
          <w:tblW w:w="9080" w:type="dxa"/>
          <w:tblInd w:w="5" w:type="dxa"/>
          <w:tblLayout w:type="fixed"/>
          <w:tblLook w:val="0400"/>
        </w:tblPrEx>
        <w:tc>
          <w:tcPr>
            <w:tcW w:w="890" w:type="dxa"/>
            <w:tcMar>
              <w:left w:w="115" w:type="dxa"/>
              <w:right w:w="115" w:type="dxa"/>
            </w:tcMar>
          </w:tcPr>
          <w:p w:rsidR="00B95255" w:rsidP="00A6615C" w14:paraId="00000196" w14:textId="26358376">
            <w:pPr>
              <w:spacing w:after="0" w:line="240" w:lineRule="auto"/>
              <w:rPr>
                <w:b/>
              </w:rPr>
            </w:pPr>
            <w:r>
              <w:rPr>
                <w:b/>
              </w:rPr>
              <w:t>J.C5.07</w:t>
            </w:r>
          </w:p>
        </w:tc>
        <w:tc>
          <w:tcPr>
            <w:tcW w:w="1350" w:type="dxa"/>
          </w:tcPr>
          <w:p w:rsidR="00B95255" w:rsidP="00A740B1" w14:paraId="215D7759" w14:textId="77777777">
            <w:pPr>
              <w:spacing w:before="60" w:after="60" w:line="240" w:lineRule="auto"/>
              <w:rPr>
                <w:sz w:val="20"/>
                <w:szCs w:val="20"/>
              </w:rPr>
            </w:pPr>
          </w:p>
        </w:tc>
        <w:tc>
          <w:tcPr>
            <w:tcW w:w="6840" w:type="dxa"/>
            <w:tcMar>
              <w:left w:w="115" w:type="dxa"/>
              <w:right w:w="115" w:type="dxa"/>
            </w:tcMar>
          </w:tcPr>
          <w:p w:rsidR="00B95255" w:rsidP="00A740B1" w14:paraId="00000197" w14:textId="08EDAEF4">
            <w:pPr>
              <w:spacing w:before="60" w:after="60" w:line="240" w:lineRule="auto"/>
              <w:rPr>
                <w:color w:val="000000"/>
                <w:sz w:val="20"/>
                <w:szCs w:val="20"/>
              </w:rPr>
            </w:pPr>
            <w:r>
              <w:rPr>
                <w:sz w:val="20"/>
                <w:szCs w:val="20"/>
              </w:rPr>
              <w:t>Color contrast for all elements meets WCAG 2.0 guidelines.</w:t>
            </w:r>
          </w:p>
        </w:tc>
      </w:tr>
      <w:tr w14:paraId="78854F0E" w14:textId="77777777" w:rsidTr="00B95255">
        <w:tblPrEx>
          <w:tblW w:w="9080" w:type="dxa"/>
          <w:tblInd w:w="5" w:type="dxa"/>
          <w:tblLayout w:type="fixed"/>
          <w:tblLook w:val="0400"/>
        </w:tblPrEx>
        <w:tc>
          <w:tcPr>
            <w:tcW w:w="890" w:type="dxa"/>
            <w:tcMar>
              <w:left w:w="115" w:type="dxa"/>
              <w:right w:w="115" w:type="dxa"/>
            </w:tcMar>
          </w:tcPr>
          <w:p w:rsidR="00B95255" w:rsidP="00A6615C" w14:paraId="00000199" w14:textId="3AFF41E0">
            <w:pPr>
              <w:spacing w:after="0" w:line="240" w:lineRule="auto"/>
              <w:rPr>
                <w:b/>
              </w:rPr>
            </w:pPr>
            <w:r>
              <w:rPr>
                <w:b/>
              </w:rPr>
              <w:t>J.C5.08</w:t>
            </w:r>
          </w:p>
        </w:tc>
        <w:tc>
          <w:tcPr>
            <w:tcW w:w="1350" w:type="dxa"/>
          </w:tcPr>
          <w:p w:rsidR="00B95255" w:rsidP="00A740B1" w14:paraId="4D964679" w14:textId="77777777">
            <w:pPr>
              <w:spacing w:before="60" w:after="60" w:line="240" w:lineRule="auto"/>
              <w:rPr>
                <w:sz w:val="20"/>
                <w:szCs w:val="20"/>
              </w:rPr>
            </w:pPr>
          </w:p>
        </w:tc>
        <w:tc>
          <w:tcPr>
            <w:tcW w:w="6840" w:type="dxa"/>
            <w:tcMar>
              <w:left w:w="115" w:type="dxa"/>
              <w:right w:w="115" w:type="dxa"/>
            </w:tcMar>
          </w:tcPr>
          <w:p w:rsidR="00B95255" w:rsidP="00A740B1" w14:paraId="0000019A" w14:textId="19B8475C">
            <w:pPr>
              <w:spacing w:before="60" w:after="60" w:line="240" w:lineRule="auto"/>
              <w:rPr>
                <w:color w:val="000000"/>
                <w:sz w:val="20"/>
                <w:szCs w:val="20"/>
              </w:rPr>
            </w:pPr>
            <w:r>
              <w:rPr>
                <w:sz w:val="20"/>
                <w:szCs w:val="20"/>
              </w:rPr>
              <w:t>The system uses applications such as the Accessible Rich Internet Application (ARIA) markup</w:t>
            </w:r>
            <w:r>
              <w:rPr>
                <w:sz w:val="20"/>
                <w:szCs w:val="20"/>
                <w:vertAlign w:val="superscript"/>
              </w:rPr>
              <w:footnoteReference w:id="13"/>
            </w:r>
            <w:r>
              <w:rPr>
                <w:sz w:val="20"/>
                <w:szCs w:val="20"/>
              </w:rPr>
              <w:t xml:space="preserve"> to identify significant page components.</w:t>
            </w:r>
          </w:p>
        </w:tc>
      </w:tr>
      <w:tr w14:paraId="2D36C34C" w14:textId="77777777" w:rsidTr="00B95255">
        <w:tblPrEx>
          <w:tblW w:w="9080" w:type="dxa"/>
          <w:tblInd w:w="5" w:type="dxa"/>
          <w:tblLayout w:type="fixed"/>
          <w:tblLook w:val="0400"/>
        </w:tblPrEx>
        <w:tc>
          <w:tcPr>
            <w:tcW w:w="890" w:type="dxa"/>
            <w:tcMar>
              <w:left w:w="115" w:type="dxa"/>
              <w:right w:w="115" w:type="dxa"/>
            </w:tcMar>
          </w:tcPr>
          <w:p w:rsidR="00B95255" w:rsidP="00A6615C" w14:paraId="0000019C" w14:textId="26C86D73">
            <w:pPr>
              <w:spacing w:after="0" w:line="240" w:lineRule="auto"/>
              <w:rPr>
                <w:b/>
              </w:rPr>
            </w:pPr>
            <w:r>
              <w:rPr>
                <w:b/>
              </w:rPr>
              <w:t>J.C5.09</w:t>
            </w:r>
          </w:p>
        </w:tc>
        <w:tc>
          <w:tcPr>
            <w:tcW w:w="1350" w:type="dxa"/>
          </w:tcPr>
          <w:p w:rsidR="00B95255" w:rsidRPr="00E01172" w:rsidP="00A740B1" w14:paraId="2747F28A" w14:textId="77777777">
            <w:pPr>
              <w:spacing w:before="60" w:after="60" w:line="240" w:lineRule="auto"/>
              <w:rPr>
                <w:sz w:val="20"/>
                <w:szCs w:val="20"/>
              </w:rPr>
            </w:pPr>
          </w:p>
        </w:tc>
        <w:tc>
          <w:tcPr>
            <w:tcW w:w="6840" w:type="dxa"/>
            <w:tcMar>
              <w:left w:w="115" w:type="dxa"/>
              <w:right w:w="115" w:type="dxa"/>
            </w:tcMar>
          </w:tcPr>
          <w:p w:rsidR="00B95255" w:rsidRPr="00E01172" w:rsidP="00A740B1" w14:paraId="0000019D" w14:textId="191A76B0">
            <w:pPr>
              <w:spacing w:before="60" w:after="60" w:line="240" w:lineRule="auto"/>
              <w:rPr>
                <w:color w:val="000000"/>
                <w:sz w:val="20"/>
                <w:szCs w:val="20"/>
              </w:rPr>
            </w:pPr>
            <w:r w:rsidRPr="00E01172">
              <w:rPr>
                <w:sz w:val="20"/>
                <w:szCs w:val="20"/>
              </w:rPr>
              <w:t>The agency has a documented plan for conducting accessibility audits regularly (including for broken links), especially when new content or features are deployed.</w:t>
            </w:r>
          </w:p>
        </w:tc>
      </w:tr>
      <w:tr w14:paraId="28EF1427" w14:textId="77777777" w:rsidTr="00B95255">
        <w:tblPrEx>
          <w:tblW w:w="9080" w:type="dxa"/>
          <w:tblInd w:w="5" w:type="dxa"/>
          <w:tblLayout w:type="fixed"/>
          <w:tblLook w:val="0400"/>
        </w:tblPrEx>
        <w:tc>
          <w:tcPr>
            <w:tcW w:w="890" w:type="dxa"/>
            <w:tcMar>
              <w:left w:w="115" w:type="dxa"/>
              <w:right w:w="115" w:type="dxa"/>
            </w:tcMar>
          </w:tcPr>
          <w:p w:rsidR="00B95255" w:rsidP="00A6615C" w14:paraId="0000019F" w14:textId="29578879">
            <w:pPr>
              <w:spacing w:after="0" w:line="240" w:lineRule="auto"/>
              <w:rPr>
                <w:b/>
              </w:rPr>
            </w:pPr>
            <w:r>
              <w:rPr>
                <w:b/>
              </w:rPr>
              <w:t>J.C5.10</w:t>
            </w:r>
          </w:p>
        </w:tc>
        <w:tc>
          <w:tcPr>
            <w:tcW w:w="1350" w:type="dxa"/>
          </w:tcPr>
          <w:p w:rsidR="00B95255" w:rsidRPr="00E01172" w:rsidP="00A740B1" w14:paraId="70C28F75" w14:textId="77777777">
            <w:pPr>
              <w:spacing w:before="60" w:after="60" w:line="240" w:lineRule="auto"/>
              <w:rPr>
                <w:sz w:val="20"/>
                <w:szCs w:val="20"/>
              </w:rPr>
            </w:pPr>
          </w:p>
        </w:tc>
        <w:tc>
          <w:tcPr>
            <w:tcW w:w="6840" w:type="dxa"/>
            <w:tcMar>
              <w:left w:w="115" w:type="dxa"/>
              <w:right w:w="115" w:type="dxa"/>
            </w:tcMar>
          </w:tcPr>
          <w:p w:rsidR="00B95255" w:rsidRPr="00E01172" w:rsidP="00A740B1" w14:paraId="000001A0" w14:textId="0E305F3E">
            <w:pPr>
              <w:spacing w:before="60" w:after="60" w:line="240" w:lineRule="auto"/>
              <w:rPr>
                <w:sz w:val="20"/>
                <w:szCs w:val="20"/>
              </w:rPr>
            </w:pPr>
            <w:r w:rsidRPr="00E01172">
              <w:rPr>
                <w:sz w:val="20"/>
                <w:szCs w:val="20"/>
              </w:rPr>
              <w:t>The system provides screen and field level help to assist end-users.</w:t>
            </w:r>
          </w:p>
        </w:tc>
      </w:tr>
      <w:tr w14:paraId="682E17A0" w14:textId="77777777" w:rsidTr="00B95255">
        <w:tblPrEx>
          <w:tblW w:w="9080" w:type="dxa"/>
          <w:tblInd w:w="5" w:type="dxa"/>
          <w:tblLayout w:type="fixed"/>
          <w:tblLook w:val="0400"/>
        </w:tblPrEx>
        <w:tc>
          <w:tcPr>
            <w:tcW w:w="890" w:type="dxa"/>
            <w:tcMar>
              <w:left w:w="115" w:type="dxa"/>
              <w:right w:w="115" w:type="dxa"/>
            </w:tcMar>
          </w:tcPr>
          <w:p w:rsidR="00B95255" w:rsidP="00A6615C" w14:paraId="61C281FB" w14:textId="16A61646">
            <w:pPr>
              <w:spacing w:after="0" w:line="240" w:lineRule="auto"/>
              <w:rPr>
                <w:b/>
              </w:rPr>
            </w:pPr>
            <w:r>
              <w:rPr>
                <w:b/>
              </w:rPr>
              <w:t>J.C5.11</w:t>
            </w:r>
          </w:p>
        </w:tc>
        <w:tc>
          <w:tcPr>
            <w:tcW w:w="1350" w:type="dxa"/>
          </w:tcPr>
          <w:p w:rsidR="00B95255" w:rsidRPr="00E01172" w:rsidP="00A740B1" w14:paraId="59DEAAD8" w14:textId="77777777">
            <w:pPr>
              <w:spacing w:before="60" w:after="60" w:line="240" w:lineRule="auto"/>
              <w:rPr>
                <w:sz w:val="20"/>
                <w:szCs w:val="20"/>
              </w:rPr>
            </w:pPr>
          </w:p>
        </w:tc>
        <w:tc>
          <w:tcPr>
            <w:tcW w:w="6840" w:type="dxa"/>
            <w:tcMar>
              <w:left w:w="115" w:type="dxa"/>
              <w:right w:w="115" w:type="dxa"/>
            </w:tcMar>
          </w:tcPr>
          <w:p w:rsidR="00B95255" w:rsidRPr="00E01172" w:rsidP="00A740B1" w14:paraId="7E017390" w14:textId="730675B6">
            <w:pPr>
              <w:spacing w:before="60" w:after="60" w:line="240" w:lineRule="auto"/>
              <w:rPr>
                <w:sz w:val="20"/>
                <w:szCs w:val="20"/>
              </w:rPr>
            </w:pPr>
            <w:r w:rsidRPr="00E01172">
              <w:rPr>
                <w:sz w:val="20"/>
                <w:szCs w:val="20"/>
              </w:rPr>
              <w:t>Content is structured using a content model that defines each needed content type and its attributes.</w:t>
            </w:r>
            <w:r>
              <w:rPr>
                <w:sz w:val="20"/>
                <w:szCs w:val="20"/>
                <w:vertAlign w:val="superscript"/>
              </w:rPr>
              <w:footnoteReference w:id="14"/>
            </w:r>
          </w:p>
        </w:tc>
      </w:tr>
      <w:tr w14:paraId="0C75CB6F" w14:textId="77777777" w:rsidTr="00B95255">
        <w:tblPrEx>
          <w:tblW w:w="9080" w:type="dxa"/>
          <w:tblInd w:w="5" w:type="dxa"/>
          <w:tblLayout w:type="fixed"/>
          <w:tblLook w:val="0400"/>
        </w:tblPrEx>
        <w:tc>
          <w:tcPr>
            <w:tcW w:w="890" w:type="dxa"/>
            <w:tcMar>
              <w:left w:w="115" w:type="dxa"/>
              <w:right w:w="115" w:type="dxa"/>
            </w:tcMar>
          </w:tcPr>
          <w:p w:rsidR="00B95255" w:rsidP="00A6615C" w14:paraId="2D521D66" w14:textId="36B17150">
            <w:pPr>
              <w:spacing w:after="0" w:line="240" w:lineRule="auto"/>
              <w:rPr>
                <w:b/>
              </w:rPr>
            </w:pPr>
            <w:r>
              <w:rPr>
                <w:b/>
              </w:rPr>
              <w:t>J.C5.12</w:t>
            </w:r>
          </w:p>
        </w:tc>
        <w:tc>
          <w:tcPr>
            <w:tcW w:w="1350" w:type="dxa"/>
          </w:tcPr>
          <w:p w:rsidR="00B95255" w:rsidRPr="00E01172" w:rsidP="00A740B1" w14:paraId="7E9247AC" w14:textId="77777777">
            <w:pPr>
              <w:spacing w:before="60" w:after="60" w:line="240" w:lineRule="auto"/>
              <w:rPr>
                <w:sz w:val="20"/>
                <w:szCs w:val="20"/>
              </w:rPr>
            </w:pPr>
          </w:p>
        </w:tc>
        <w:tc>
          <w:tcPr>
            <w:tcW w:w="6840" w:type="dxa"/>
            <w:tcMar>
              <w:left w:w="115" w:type="dxa"/>
              <w:right w:w="115" w:type="dxa"/>
            </w:tcMar>
          </w:tcPr>
          <w:p w:rsidR="00B95255" w:rsidRPr="00E01172" w:rsidP="00A740B1" w14:paraId="423E9830" w14:textId="4E4D17AE">
            <w:pPr>
              <w:spacing w:before="60" w:after="60" w:line="240" w:lineRule="auto"/>
              <w:rPr>
                <w:sz w:val="20"/>
                <w:szCs w:val="20"/>
              </w:rPr>
            </w:pPr>
            <w:r w:rsidRPr="00E01172">
              <w:rPr>
                <w:sz w:val="20"/>
                <w:szCs w:val="20"/>
              </w:rPr>
              <w:t>Content is developed in a format that allows it to be easily shared.</w:t>
            </w:r>
          </w:p>
        </w:tc>
      </w:tr>
      <w:tr w14:paraId="5C4DEE08" w14:textId="77777777" w:rsidTr="00B95255">
        <w:tblPrEx>
          <w:tblW w:w="9080" w:type="dxa"/>
          <w:tblInd w:w="5" w:type="dxa"/>
          <w:tblLayout w:type="fixed"/>
          <w:tblLook w:val="0400"/>
        </w:tblPrEx>
        <w:tc>
          <w:tcPr>
            <w:tcW w:w="890" w:type="dxa"/>
            <w:tcMar>
              <w:left w:w="115" w:type="dxa"/>
              <w:right w:w="115" w:type="dxa"/>
            </w:tcMar>
          </w:tcPr>
          <w:p w:rsidR="00B95255" w:rsidP="00A6615C" w14:paraId="0DDA7676" w14:textId="62E8EFE6">
            <w:pPr>
              <w:spacing w:after="0" w:line="240" w:lineRule="auto"/>
              <w:rPr>
                <w:b/>
              </w:rPr>
            </w:pPr>
            <w:r>
              <w:rPr>
                <w:b/>
              </w:rPr>
              <w:t>J.C5.13</w:t>
            </w:r>
          </w:p>
        </w:tc>
        <w:tc>
          <w:tcPr>
            <w:tcW w:w="1350" w:type="dxa"/>
          </w:tcPr>
          <w:p w:rsidR="00B95255" w:rsidRPr="00E01172" w:rsidP="00A740B1" w14:paraId="1133A6B5" w14:textId="77777777">
            <w:pPr>
              <w:spacing w:before="60" w:after="60" w:line="240" w:lineRule="auto"/>
              <w:rPr>
                <w:sz w:val="20"/>
                <w:szCs w:val="20"/>
              </w:rPr>
            </w:pPr>
          </w:p>
        </w:tc>
        <w:tc>
          <w:tcPr>
            <w:tcW w:w="6840" w:type="dxa"/>
            <w:tcMar>
              <w:left w:w="115" w:type="dxa"/>
              <w:right w:w="115" w:type="dxa"/>
            </w:tcMar>
          </w:tcPr>
          <w:p w:rsidR="00B95255" w:rsidRPr="00E01172" w:rsidP="00A740B1" w14:paraId="10FF430B" w14:textId="4CD48D0A">
            <w:pPr>
              <w:spacing w:before="60" w:after="60" w:line="240" w:lineRule="auto"/>
              <w:rPr>
                <w:sz w:val="20"/>
                <w:szCs w:val="20"/>
              </w:rPr>
            </w:pPr>
            <w:r w:rsidRPr="00E01172">
              <w:rPr>
                <w:sz w:val="20"/>
                <w:szCs w:val="20"/>
              </w:rPr>
              <w:t>Content is clear, concise, and quickly reviewable, following agency best practices. Content may follow industry best practices, such as web writing best practices, and federal plain language guidelines.</w:t>
            </w:r>
            <w:r>
              <w:rPr>
                <w:sz w:val="20"/>
                <w:szCs w:val="20"/>
                <w:vertAlign w:val="superscript"/>
              </w:rPr>
              <w:footnoteReference w:id="15"/>
            </w:r>
          </w:p>
        </w:tc>
      </w:tr>
      <w:tr w14:paraId="3515CFA6" w14:textId="77777777" w:rsidTr="00B95255">
        <w:tblPrEx>
          <w:tblW w:w="9080" w:type="dxa"/>
          <w:tblInd w:w="5" w:type="dxa"/>
          <w:tblLayout w:type="fixed"/>
          <w:tblLook w:val="0400"/>
        </w:tblPrEx>
        <w:tc>
          <w:tcPr>
            <w:tcW w:w="890" w:type="dxa"/>
            <w:tcMar>
              <w:left w:w="115" w:type="dxa"/>
              <w:right w:w="115" w:type="dxa"/>
            </w:tcMar>
          </w:tcPr>
          <w:p w:rsidR="00B95255" w:rsidP="00A6615C" w14:paraId="7CC77BD6" w14:textId="77D09882">
            <w:pPr>
              <w:spacing w:after="0" w:line="240" w:lineRule="auto"/>
              <w:rPr>
                <w:b/>
              </w:rPr>
            </w:pPr>
            <w:r>
              <w:rPr>
                <w:b/>
              </w:rPr>
              <w:t>J.C5.14</w:t>
            </w:r>
          </w:p>
        </w:tc>
        <w:tc>
          <w:tcPr>
            <w:tcW w:w="1350" w:type="dxa"/>
          </w:tcPr>
          <w:p w:rsidR="00B95255" w:rsidRPr="00E01172" w:rsidP="00A740B1" w14:paraId="5E00915B" w14:textId="77777777">
            <w:pPr>
              <w:spacing w:before="60" w:after="60" w:line="240" w:lineRule="auto"/>
              <w:rPr>
                <w:sz w:val="20"/>
                <w:szCs w:val="20"/>
              </w:rPr>
            </w:pPr>
          </w:p>
        </w:tc>
        <w:tc>
          <w:tcPr>
            <w:tcW w:w="6840" w:type="dxa"/>
            <w:tcMar>
              <w:left w:w="115" w:type="dxa"/>
              <w:right w:w="115" w:type="dxa"/>
            </w:tcMar>
          </w:tcPr>
          <w:p w:rsidR="00B95255" w:rsidRPr="00E01172" w:rsidP="00A740B1" w14:paraId="0BE6C06C" w14:textId="058F1AB7">
            <w:pPr>
              <w:spacing w:before="60" w:after="60" w:line="240" w:lineRule="auto"/>
              <w:rPr>
                <w:sz w:val="20"/>
                <w:szCs w:val="20"/>
              </w:rPr>
            </w:pPr>
            <w:r w:rsidRPr="00E01172">
              <w:rPr>
                <w:sz w:val="20"/>
                <w:szCs w:val="20"/>
              </w:rPr>
              <w:t>Content is written in a task-based, action-oriented manner. End-users are instructed based on instructions, labels, tool tips, and other cues, such as field level and page level help, as to what to do.</w:t>
            </w:r>
          </w:p>
        </w:tc>
      </w:tr>
      <w:tr w14:paraId="25CE1B9B" w14:textId="77777777" w:rsidTr="00B95255">
        <w:tblPrEx>
          <w:tblW w:w="9080" w:type="dxa"/>
          <w:tblInd w:w="5" w:type="dxa"/>
          <w:tblLayout w:type="fixed"/>
          <w:tblLook w:val="0400"/>
        </w:tblPrEx>
        <w:tc>
          <w:tcPr>
            <w:tcW w:w="890" w:type="dxa"/>
            <w:tcMar>
              <w:left w:w="115" w:type="dxa"/>
              <w:right w:w="115" w:type="dxa"/>
            </w:tcMar>
          </w:tcPr>
          <w:p w:rsidR="00B95255" w:rsidP="00A6615C" w14:paraId="12BEAF6A" w14:textId="6798EFC8">
            <w:pPr>
              <w:spacing w:after="0" w:line="240" w:lineRule="auto"/>
              <w:rPr>
                <w:b/>
              </w:rPr>
            </w:pPr>
            <w:r>
              <w:rPr>
                <w:b/>
              </w:rPr>
              <w:t>J.C5.15</w:t>
            </w:r>
          </w:p>
        </w:tc>
        <w:tc>
          <w:tcPr>
            <w:tcW w:w="1350" w:type="dxa"/>
          </w:tcPr>
          <w:p w:rsidR="00B95255" w:rsidRPr="00E01172" w:rsidP="00A740B1" w14:paraId="4CA0B81D" w14:textId="77777777">
            <w:pPr>
              <w:spacing w:before="60" w:after="60" w:line="240" w:lineRule="auto"/>
              <w:rPr>
                <w:sz w:val="20"/>
                <w:szCs w:val="20"/>
              </w:rPr>
            </w:pPr>
          </w:p>
        </w:tc>
        <w:tc>
          <w:tcPr>
            <w:tcW w:w="6840" w:type="dxa"/>
            <w:tcMar>
              <w:left w:w="115" w:type="dxa"/>
              <w:right w:w="115" w:type="dxa"/>
            </w:tcMar>
          </w:tcPr>
          <w:p w:rsidR="00B95255" w:rsidRPr="00E01172" w:rsidP="00A740B1" w14:paraId="385C3FB0" w14:textId="56D536B6">
            <w:pPr>
              <w:spacing w:before="60" w:after="60" w:line="240" w:lineRule="auto"/>
              <w:rPr>
                <w:sz w:val="20"/>
                <w:szCs w:val="20"/>
              </w:rPr>
            </w:pPr>
            <w:r w:rsidRPr="00E01172">
              <w:rPr>
                <w:sz w:val="20"/>
                <w:szCs w:val="20"/>
              </w:rPr>
              <w:t>User interface (UI) is free of unnecessary decorative elements and suits the design of the system.</w:t>
            </w:r>
          </w:p>
        </w:tc>
      </w:tr>
      <w:tr w14:paraId="0889D7CE" w14:textId="77777777" w:rsidTr="00B95255">
        <w:tblPrEx>
          <w:tblW w:w="9080" w:type="dxa"/>
          <w:tblInd w:w="5" w:type="dxa"/>
          <w:tblLayout w:type="fixed"/>
          <w:tblLook w:val="0400"/>
        </w:tblPrEx>
        <w:tc>
          <w:tcPr>
            <w:tcW w:w="890" w:type="dxa"/>
            <w:tcMar>
              <w:left w:w="115" w:type="dxa"/>
              <w:right w:w="115" w:type="dxa"/>
            </w:tcMar>
          </w:tcPr>
          <w:p w:rsidR="00B95255" w:rsidP="00A6615C" w14:paraId="1B64E40E" w14:textId="77D039EB">
            <w:pPr>
              <w:spacing w:after="0" w:line="240" w:lineRule="auto"/>
              <w:rPr>
                <w:b/>
              </w:rPr>
            </w:pPr>
            <w:r>
              <w:rPr>
                <w:b/>
              </w:rPr>
              <w:t>J.C5.16</w:t>
            </w:r>
          </w:p>
        </w:tc>
        <w:tc>
          <w:tcPr>
            <w:tcW w:w="1350" w:type="dxa"/>
          </w:tcPr>
          <w:p w:rsidR="00B95255" w:rsidRPr="00E01172" w:rsidP="00A740B1" w14:paraId="159E4FC5" w14:textId="77777777">
            <w:pPr>
              <w:spacing w:before="60" w:after="60" w:line="240" w:lineRule="auto"/>
              <w:rPr>
                <w:sz w:val="20"/>
                <w:szCs w:val="20"/>
              </w:rPr>
            </w:pPr>
          </w:p>
        </w:tc>
        <w:tc>
          <w:tcPr>
            <w:tcW w:w="6840" w:type="dxa"/>
            <w:tcMar>
              <w:left w:w="115" w:type="dxa"/>
              <w:right w:w="115" w:type="dxa"/>
            </w:tcMar>
          </w:tcPr>
          <w:p w:rsidR="00B95255" w:rsidRPr="00E01172" w:rsidP="00A740B1" w14:paraId="088DA8E2" w14:textId="4CC3FBC3">
            <w:pPr>
              <w:spacing w:before="60" w:after="60" w:line="240" w:lineRule="auto"/>
              <w:rPr>
                <w:sz w:val="20"/>
                <w:szCs w:val="20"/>
              </w:rPr>
            </w:pPr>
            <w:r w:rsidRPr="00E01172">
              <w:rPr>
                <w:sz w:val="20"/>
                <w:szCs w:val="20"/>
              </w:rPr>
              <w:t>Alternative text is provided for all relevant images, so that screen reader users can understand the key information the image contains and conveys. For images including imbedded text, that text is also included in the alt text description. When an image is used purely for decoration, the alt text is left empty, so screen reader users are not distracted from key information.</w:t>
            </w:r>
          </w:p>
        </w:tc>
      </w:tr>
      <w:tr w14:paraId="26C1AF3F" w14:textId="77777777" w:rsidTr="00B95255">
        <w:tblPrEx>
          <w:tblW w:w="9080" w:type="dxa"/>
          <w:tblInd w:w="5" w:type="dxa"/>
          <w:tblLayout w:type="fixed"/>
          <w:tblLook w:val="0400"/>
        </w:tblPrEx>
        <w:tc>
          <w:tcPr>
            <w:tcW w:w="890" w:type="dxa"/>
            <w:tcMar>
              <w:left w:w="115" w:type="dxa"/>
              <w:right w:w="115" w:type="dxa"/>
            </w:tcMar>
          </w:tcPr>
          <w:p w:rsidR="00B95255" w:rsidP="00A6615C" w14:paraId="6EC65C43" w14:textId="5F907564">
            <w:pPr>
              <w:spacing w:after="0" w:line="240" w:lineRule="auto"/>
              <w:rPr>
                <w:b/>
              </w:rPr>
            </w:pPr>
            <w:r>
              <w:rPr>
                <w:b/>
              </w:rPr>
              <w:t>J.C5.17</w:t>
            </w:r>
          </w:p>
        </w:tc>
        <w:tc>
          <w:tcPr>
            <w:tcW w:w="1350" w:type="dxa"/>
          </w:tcPr>
          <w:p w:rsidR="00B95255" w:rsidRPr="00E01172" w:rsidP="00A740B1" w14:paraId="081B57F0" w14:textId="77777777">
            <w:pPr>
              <w:spacing w:before="60" w:after="60" w:line="240" w:lineRule="auto"/>
              <w:rPr>
                <w:sz w:val="20"/>
                <w:szCs w:val="20"/>
              </w:rPr>
            </w:pPr>
          </w:p>
        </w:tc>
        <w:tc>
          <w:tcPr>
            <w:tcW w:w="6840" w:type="dxa"/>
            <w:tcMar>
              <w:left w:w="115" w:type="dxa"/>
              <w:right w:w="115" w:type="dxa"/>
            </w:tcMar>
          </w:tcPr>
          <w:p w:rsidR="00B95255" w:rsidRPr="00E01172" w:rsidP="00A740B1" w14:paraId="4ACE605D" w14:textId="7566E991">
            <w:pPr>
              <w:spacing w:before="60" w:after="60" w:line="240" w:lineRule="auto"/>
              <w:rPr>
                <w:sz w:val="20"/>
                <w:szCs w:val="20"/>
              </w:rPr>
            </w:pPr>
            <w:r w:rsidRPr="00E01172">
              <w:rPr>
                <w:sz w:val="20"/>
                <w:szCs w:val="20"/>
              </w:rPr>
              <w:t>Headings are used, in the correct order, to indicate and organize content structure so screen reader users can easily navigate and interpret the webpage. Style elements are separated from structure by using CSS (Cascading Style Sheets).</w:t>
            </w:r>
          </w:p>
        </w:tc>
      </w:tr>
      <w:tr w14:paraId="5B9D9372" w14:textId="77777777" w:rsidTr="00B95255">
        <w:tblPrEx>
          <w:tblW w:w="9080" w:type="dxa"/>
          <w:tblInd w:w="5" w:type="dxa"/>
          <w:tblLayout w:type="fixed"/>
          <w:tblLook w:val="0400"/>
        </w:tblPrEx>
        <w:tc>
          <w:tcPr>
            <w:tcW w:w="890" w:type="dxa"/>
            <w:tcMar>
              <w:left w:w="115" w:type="dxa"/>
              <w:right w:w="115" w:type="dxa"/>
            </w:tcMar>
          </w:tcPr>
          <w:p w:rsidR="00B95255" w:rsidP="00A6615C" w14:paraId="0315720B" w14:textId="013D4789">
            <w:pPr>
              <w:spacing w:after="0" w:line="240" w:lineRule="auto"/>
              <w:rPr>
                <w:b/>
              </w:rPr>
            </w:pPr>
            <w:r>
              <w:rPr>
                <w:b/>
              </w:rPr>
              <w:t>J.C5.18</w:t>
            </w:r>
          </w:p>
        </w:tc>
        <w:tc>
          <w:tcPr>
            <w:tcW w:w="1350" w:type="dxa"/>
          </w:tcPr>
          <w:p w:rsidR="00B95255" w:rsidRPr="00E01172" w:rsidP="00A740B1" w14:paraId="2DD5F8FF" w14:textId="77777777">
            <w:pPr>
              <w:spacing w:before="60" w:after="60" w:line="240" w:lineRule="auto"/>
              <w:rPr>
                <w:sz w:val="20"/>
                <w:szCs w:val="20"/>
              </w:rPr>
            </w:pPr>
          </w:p>
        </w:tc>
        <w:tc>
          <w:tcPr>
            <w:tcW w:w="6840" w:type="dxa"/>
            <w:tcMar>
              <w:left w:w="115" w:type="dxa"/>
              <w:right w:w="115" w:type="dxa"/>
            </w:tcMar>
          </w:tcPr>
          <w:p w:rsidR="00B95255" w:rsidRPr="00E01172" w:rsidP="00A740B1" w14:paraId="68C4C891" w14:textId="1C095A32">
            <w:pPr>
              <w:spacing w:before="60" w:after="60" w:line="240" w:lineRule="auto"/>
              <w:rPr>
                <w:sz w:val="20"/>
                <w:szCs w:val="20"/>
              </w:rPr>
            </w:pPr>
            <w:r w:rsidRPr="00E01172">
              <w:rPr>
                <w:sz w:val="20"/>
                <w:szCs w:val="20"/>
              </w:rPr>
              <w:t xml:space="preserve">Content is in plain language and written at an appropriate level </w:t>
            </w:r>
            <w:r>
              <w:rPr>
                <w:sz w:val="20"/>
                <w:szCs w:val="20"/>
              </w:rPr>
              <w:t xml:space="preserve">for all user groups. </w:t>
            </w:r>
          </w:p>
        </w:tc>
      </w:tr>
      <w:tr w14:paraId="2E234687" w14:textId="77777777" w:rsidTr="00B95255">
        <w:tblPrEx>
          <w:tblW w:w="9080" w:type="dxa"/>
          <w:tblInd w:w="5" w:type="dxa"/>
          <w:tblLayout w:type="fixed"/>
          <w:tblLook w:val="0400"/>
        </w:tblPrEx>
        <w:tc>
          <w:tcPr>
            <w:tcW w:w="890" w:type="dxa"/>
            <w:tcMar>
              <w:left w:w="115" w:type="dxa"/>
              <w:right w:w="115" w:type="dxa"/>
            </w:tcMar>
          </w:tcPr>
          <w:p w:rsidR="00B95255" w:rsidP="00A6615C" w14:paraId="0D689D1E" w14:textId="1F4AA5B6">
            <w:pPr>
              <w:spacing w:after="0" w:line="240" w:lineRule="auto"/>
              <w:rPr>
                <w:b/>
              </w:rPr>
            </w:pPr>
            <w:r>
              <w:rPr>
                <w:b/>
              </w:rPr>
              <w:t>J.C5.19</w:t>
            </w:r>
          </w:p>
        </w:tc>
        <w:tc>
          <w:tcPr>
            <w:tcW w:w="1350" w:type="dxa"/>
          </w:tcPr>
          <w:p w:rsidR="00B95255" w:rsidRPr="00E01172" w:rsidP="00A740B1" w14:paraId="0B943F7B" w14:textId="77777777">
            <w:pPr>
              <w:spacing w:before="60" w:after="60" w:line="240" w:lineRule="auto"/>
              <w:rPr>
                <w:sz w:val="20"/>
                <w:szCs w:val="20"/>
              </w:rPr>
            </w:pPr>
          </w:p>
        </w:tc>
        <w:tc>
          <w:tcPr>
            <w:tcW w:w="6840" w:type="dxa"/>
            <w:tcMar>
              <w:left w:w="115" w:type="dxa"/>
              <w:right w:w="115" w:type="dxa"/>
            </w:tcMar>
          </w:tcPr>
          <w:p w:rsidR="00B95255" w:rsidRPr="00E01172" w:rsidP="00A740B1" w14:paraId="0160506F" w14:textId="04BE1765">
            <w:pPr>
              <w:spacing w:before="60" w:after="60" w:line="240" w:lineRule="auto"/>
              <w:rPr>
                <w:sz w:val="20"/>
                <w:szCs w:val="20"/>
              </w:rPr>
            </w:pPr>
            <w:r w:rsidRPr="00E01172">
              <w:rPr>
                <w:sz w:val="20"/>
                <w:szCs w:val="20"/>
              </w:rPr>
              <w:t>Links are meaningful and clearly defined as links, with unique and descriptive naming. The end-user is informed where a link will take them next and clicking links does not cause the user to lose their progress.</w:t>
            </w:r>
          </w:p>
        </w:tc>
      </w:tr>
      <w:tr w14:paraId="31AAE385" w14:textId="77777777" w:rsidTr="00B95255">
        <w:tblPrEx>
          <w:tblW w:w="9080" w:type="dxa"/>
          <w:tblInd w:w="5" w:type="dxa"/>
          <w:tblLayout w:type="fixed"/>
          <w:tblLook w:val="0400"/>
        </w:tblPrEx>
        <w:tc>
          <w:tcPr>
            <w:tcW w:w="890" w:type="dxa"/>
            <w:tcMar>
              <w:left w:w="115" w:type="dxa"/>
              <w:right w:w="115" w:type="dxa"/>
            </w:tcMar>
          </w:tcPr>
          <w:p w:rsidR="00B95255" w:rsidP="00A6615C" w14:paraId="4B34B2B4" w14:textId="30AF7385">
            <w:pPr>
              <w:spacing w:after="0" w:line="240" w:lineRule="auto"/>
              <w:rPr>
                <w:b/>
              </w:rPr>
            </w:pPr>
            <w:r>
              <w:rPr>
                <w:b/>
              </w:rPr>
              <w:t>J.C5.20</w:t>
            </w:r>
          </w:p>
        </w:tc>
        <w:tc>
          <w:tcPr>
            <w:tcW w:w="1350" w:type="dxa"/>
          </w:tcPr>
          <w:p w:rsidR="00B95255" w:rsidRPr="00E01172" w:rsidP="00A740B1" w14:paraId="2219E7C1" w14:textId="77777777">
            <w:pPr>
              <w:spacing w:before="60" w:after="60" w:line="240" w:lineRule="auto"/>
              <w:rPr>
                <w:sz w:val="20"/>
                <w:szCs w:val="20"/>
              </w:rPr>
            </w:pPr>
          </w:p>
        </w:tc>
        <w:tc>
          <w:tcPr>
            <w:tcW w:w="6840" w:type="dxa"/>
            <w:tcMar>
              <w:left w:w="115" w:type="dxa"/>
              <w:right w:w="115" w:type="dxa"/>
            </w:tcMar>
          </w:tcPr>
          <w:p w:rsidR="00B95255" w:rsidRPr="00E01172" w:rsidP="00A740B1" w14:paraId="3FB88AB8" w14:textId="51541797">
            <w:pPr>
              <w:spacing w:before="60" w:after="60" w:line="240" w:lineRule="auto"/>
              <w:rPr>
                <w:sz w:val="20"/>
                <w:szCs w:val="20"/>
              </w:rPr>
            </w:pPr>
            <w:r w:rsidRPr="00E01172">
              <w:rPr>
                <w:sz w:val="20"/>
                <w:szCs w:val="20"/>
              </w:rPr>
              <w:t>Tables are used to present tabular data, not for designing webpage layout. When it is necessary to use a data table, headers are used for rows and columns to help explain the relationships of cells.</w:t>
            </w:r>
          </w:p>
        </w:tc>
      </w:tr>
      <w:tr w14:paraId="117A3602" w14:textId="77777777" w:rsidTr="00B95255">
        <w:tblPrEx>
          <w:tblW w:w="9080" w:type="dxa"/>
          <w:tblInd w:w="5" w:type="dxa"/>
          <w:tblLayout w:type="fixed"/>
          <w:tblLook w:val="0400"/>
        </w:tblPrEx>
        <w:tc>
          <w:tcPr>
            <w:tcW w:w="890" w:type="dxa"/>
            <w:tcMar>
              <w:left w:w="115" w:type="dxa"/>
              <w:right w:w="115" w:type="dxa"/>
            </w:tcMar>
          </w:tcPr>
          <w:p w:rsidR="00B95255" w:rsidP="00A6615C" w14:paraId="3A37872E" w14:textId="618D6C20">
            <w:pPr>
              <w:spacing w:after="0" w:line="240" w:lineRule="auto"/>
              <w:rPr>
                <w:b/>
              </w:rPr>
            </w:pPr>
            <w:r>
              <w:rPr>
                <w:b/>
              </w:rPr>
              <w:t>J.C5.21</w:t>
            </w:r>
          </w:p>
        </w:tc>
        <w:tc>
          <w:tcPr>
            <w:tcW w:w="1350" w:type="dxa"/>
          </w:tcPr>
          <w:p w:rsidR="00B95255" w:rsidRPr="00E01172" w:rsidP="00A740B1" w14:paraId="68F96F47" w14:textId="77777777">
            <w:pPr>
              <w:spacing w:before="60" w:after="60" w:line="240" w:lineRule="auto"/>
              <w:rPr>
                <w:sz w:val="20"/>
                <w:szCs w:val="20"/>
              </w:rPr>
            </w:pPr>
          </w:p>
        </w:tc>
        <w:tc>
          <w:tcPr>
            <w:tcW w:w="6840" w:type="dxa"/>
            <w:tcMar>
              <w:left w:w="115" w:type="dxa"/>
              <w:right w:w="115" w:type="dxa"/>
            </w:tcMar>
          </w:tcPr>
          <w:p w:rsidR="00B95255" w:rsidRPr="00E01172" w:rsidP="00A740B1" w14:paraId="7F49B77D" w14:textId="56DCA02B">
            <w:pPr>
              <w:spacing w:before="60" w:after="60" w:line="240" w:lineRule="auto"/>
              <w:rPr>
                <w:sz w:val="20"/>
                <w:szCs w:val="20"/>
              </w:rPr>
            </w:pPr>
            <w:r w:rsidRPr="00E01172">
              <w:rPr>
                <w:sz w:val="20"/>
                <w:szCs w:val="20"/>
              </w:rPr>
              <w:t>All multimedia elements provide alternatives such as captions and transcripts or audio-described versions.</w:t>
            </w:r>
          </w:p>
        </w:tc>
      </w:tr>
      <w:tr w14:paraId="5D7610A0" w14:textId="77777777" w:rsidTr="00B95255">
        <w:tblPrEx>
          <w:tblW w:w="9080" w:type="dxa"/>
          <w:tblInd w:w="5" w:type="dxa"/>
          <w:tblLayout w:type="fixed"/>
          <w:tblLook w:val="0400"/>
        </w:tblPrEx>
        <w:tc>
          <w:tcPr>
            <w:tcW w:w="890" w:type="dxa"/>
            <w:tcMar>
              <w:left w:w="115" w:type="dxa"/>
              <w:right w:w="115" w:type="dxa"/>
            </w:tcMar>
          </w:tcPr>
          <w:p w:rsidR="00B95255" w:rsidP="00A6615C" w14:paraId="3121137E" w14:textId="2618A964">
            <w:pPr>
              <w:spacing w:after="0" w:line="240" w:lineRule="auto"/>
              <w:rPr>
                <w:b/>
              </w:rPr>
            </w:pPr>
            <w:r>
              <w:rPr>
                <w:b/>
              </w:rPr>
              <w:t>J.C5.22</w:t>
            </w:r>
          </w:p>
        </w:tc>
        <w:tc>
          <w:tcPr>
            <w:tcW w:w="1350" w:type="dxa"/>
          </w:tcPr>
          <w:p w:rsidR="00B95255" w:rsidP="00A740B1" w14:paraId="591122F2" w14:textId="77777777">
            <w:pPr>
              <w:spacing w:before="60" w:after="60" w:line="240" w:lineRule="auto"/>
            </w:pPr>
          </w:p>
        </w:tc>
        <w:tc>
          <w:tcPr>
            <w:tcW w:w="6840" w:type="dxa"/>
            <w:tcMar>
              <w:left w:w="115" w:type="dxa"/>
              <w:right w:w="115" w:type="dxa"/>
            </w:tcMar>
          </w:tcPr>
          <w:p w:rsidR="00B95255" w:rsidRPr="00E01172" w:rsidP="00A740B1" w14:paraId="5CF58371" w14:textId="442EF8F2">
            <w:pPr>
              <w:spacing w:before="60" w:after="60" w:line="240" w:lineRule="auto"/>
              <w:rPr>
                <w:sz w:val="20"/>
                <w:szCs w:val="20"/>
              </w:rPr>
            </w:pPr>
            <w:sdt>
              <w:sdtPr>
                <w:tag w:val="goog_rdk_8"/>
                <w:id w:val="334115573"/>
                <w:richText/>
              </w:sdtPr>
              <w:sdtContent/>
            </w:sdt>
            <w:r w:rsidRPr="00E01172">
              <w:rPr>
                <w:sz w:val="20"/>
                <w:szCs w:val="20"/>
              </w:rPr>
              <w:t xml:space="preserve">All system content can be accessed using a keyboard alone, to accommodate Users with mobility disabilities who may not be able to manipulate a mouse or trackpad. Content is available across multiple devices. </w:t>
            </w:r>
          </w:p>
        </w:tc>
      </w:tr>
      <w:tr w14:paraId="44E754A7" w14:textId="77777777" w:rsidTr="00B95255">
        <w:tblPrEx>
          <w:tblW w:w="9080" w:type="dxa"/>
          <w:tblInd w:w="5" w:type="dxa"/>
          <w:tblLayout w:type="fixed"/>
          <w:tblLook w:val="0400"/>
        </w:tblPrEx>
        <w:tc>
          <w:tcPr>
            <w:tcW w:w="890" w:type="dxa"/>
            <w:tcMar>
              <w:left w:w="115" w:type="dxa"/>
              <w:right w:w="115" w:type="dxa"/>
            </w:tcMar>
          </w:tcPr>
          <w:p w:rsidR="00B95255" w:rsidP="00A6615C" w14:paraId="492EF6D9" w14:textId="4AE4D47E">
            <w:pPr>
              <w:spacing w:after="0" w:line="240" w:lineRule="auto"/>
              <w:rPr>
                <w:b/>
              </w:rPr>
            </w:pPr>
            <w:r>
              <w:rPr>
                <w:b/>
              </w:rPr>
              <w:t>J.C5.23</w:t>
            </w:r>
          </w:p>
        </w:tc>
        <w:tc>
          <w:tcPr>
            <w:tcW w:w="1350" w:type="dxa"/>
          </w:tcPr>
          <w:p w:rsidR="00B95255" w:rsidRPr="00E01172" w:rsidP="00A740B1" w14:paraId="39FC6BDA" w14:textId="77777777">
            <w:pPr>
              <w:spacing w:before="60" w:after="60" w:line="240" w:lineRule="auto"/>
              <w:rPr>
                <w:sz w:val="20"/>
                <w:szCs w:val="20"/>
              </w:rPr>
            </w:pPr>
          </w:p>
        </w:tc>
        <w:tc>
          <w:tcPr>
            <w:tcW w:w="6840" w:type="dxa"/>
            <w:tcMar>
              <w:left w:w="115" w:type="dxa"/>
              <w:right w:w="115" w:type="dxa"/>
            </w:tcMar>
          </w:tcPr>
          <w:p w:rsidR="00B95255" w:rsidRPr="00E01172" w:rsidP="00A740B1" w14:paraId="29C0BACD" w14:textId="01767F40">
            <w:pPr>
              <w:spacing w:before="60" w:after="60" w:line="240" w:lineRule="auto"/>
              <w:rPr>
                <w:sz w:val="20"/>
                <w:szCs w:val="20"/>
              </w:rPr>
            </w:pPr>
            <w:r w:rsidRPr="00E01172">
              <w:rPr>
                <w:sz w:val="20"/>
                <w:szCs w:val="20"/>
              </w:rPr>
              <w:t>The tab order matches the visual order, so keyboard-only users can logically navigate site content. A "Skip to main content" option is provided at the top of each page, to allow for quick navigation for keyboard-only users. The system does not use elements that require users to hover over items with a mouse to activate.</w:t>
            </w:r>
          </w:p>
        </w:tc>
      </w:tr>
      <w:tr w14:paraId="0E5AF440" w14:textId="77777777" w:rsidTr="00B95255">
        <w:tblPrEx>
          <w:tblW w:w="9080" w:type="dxa"/>
          <w:tblInd w:w="5" w:type="dxa"/>
          <w:tblLayout w:type="fixed"/>
          <w:tblLook w:val="0400"/>
        </w:tblPrEx>
        <w:tc>
          <w:tcPr>
            <w:tcW w:w="890" w:type="dxa"/>
            <w:tcMar>
              <w:left w:w="115" w:type="dxa"/>
              <w:right w:w="115" w:type="dxa"/>
            </w:tcMar>
          </w:tcPr>
          <w:p w:rsidR="00B95255" w:rsidP="00A6615C" w14:paraId="4CC3C0EA" w14:textId="2390DE68">
            <w:pPr>
              <w:spacing w:after="0" w:line="240" w:lineRule="auto"/>
              <w:rPr>
                <w:b/>
              </w:rPr>
            </w:pPr>
            <w:r>
              <w:rPr>
                <w:b/>
              </w:rPr>
              <w:t>J.C5.24</w:t>
            </w:r>
          </w:p>
        </w:tc>
        <w:tc>
          <w:tcPr>
            <w:tcW w:w="1350" w:type="dxa"/>
          </w:tcPr>
          <w:p w:rsidR="00B95255" w:rsidRPr="00E01172" w:rsidP="00A740B1" w14:paraId="74EEBA1C" w14:textId="77777777">
            <w:pPr>
              <w:spacing w:before="60" w:after="60" w:line="240" w:lineRule="auto"/>
              <w:rPr>
                <w:sz w:val="20"/>
                <w:szCs w:val="20"/>
              </w:rPr>
            </w:pPr>
          </w:p>
        </w:tc>
        <w:tc>
          <w:tcPr>
            <w:tcW w:w="6840" w:type="dxa"/>
            <w:tcMar>
              <w:left w:w="115" w:type="dxa"/>
              <w:right w:w="115" w:type="dxa"/>
            </w:tcMar>
          </w:tcPr>
          <w:p w:rsidR="00B95255" w:rsidRPr="00E01172" w:rsidP="00A740B1" w14:paraId="0CCCA142" w14:textId="23C26D7A">
            <w:pPr>
              <w:spacing w:before="60" w:after="60" w:line="240" w:lineRule="auto"/>
              <w:rPr>
                <w:sz w:val="20"/>
                <w:szCs w:val="20"/>
              </w:rPr>
            </w:pPr>
            <w:r w:rsidRPr="00E01172">
              <w:rPr>
                <w:sz w:val="20"/>
                <w:szCs w:val="20"/>
              </w:rPr>
              <w:t xml:space="preserve">The page has appropriate color contrast. To identify required fields, color is used with other visual indicators, such as an asterisk or question mark. </w:t>
            </w:r>
          </w:p>
        </w:tc>
      </w:tr>
      <w:tr w14:paraId="1F29FD00" w14:textId="77777777" w:rsidTr="00B95255">
        <w:tblPrEx>
          <w:tblW w:w="9080" w:type="dxa"/>
          <w:tblInd w:w="5" w:type="dxa"/>
          <w:tblLayout w:type="fixed"/>
          <w:tblLook w:val="0400"/>
        </w:tblPrEx>
        <w:tc>
          <w:tcPr>
            <w:tcW w:w="890" w:type="dxa"/>
            <w:tcMar>
              <w:left w:w="115" w:type="dxa"/>
              <w:right w:w="115" w:type="dxa"/>
            </w:tcMar>
          </w:tcPr>
          <w:p w:rsidR="00B95255" w:rsidP="00A6615C" w14:paraId="709F4C7E" w14:textId="57E82C97">
            <w:pPr>
              <w:spacing w:after="0" w:line="240" w:lineRule="auto"/>
              <w:rPr>
                <w:b/>
              </w:rPr>
            </w:pPr>
            <w:r>
              <w:rPr>
                <w:b/>
              </w:rPr>
              <w:t>J.C5.25</w:t>
            </w:r>
          </w:p>
        </w:tc>
        <w:tc>
          <w:tcPr>
            <w:tcW w:w="1350" w:type="dxa"/>
          </w:tcPr>
          <w:p w:rsidR="00B95255" w:rsidRPr="00E01172" w:rsidP="00A740B1" w14:paraId="4E2FFA98" w14:textId="77777777">
            <w:pPr>
              <w:spacing w:before="60" w:after="60" w:line="240" w:lineRule="auto"/>
              <w:rPr>
                <w:sz w:val="20"/>
                <w:szCs w:val="20"/>
              </w:rPr>
            </w:pPr>
          </w:p>
        </w:tc>
        <w:tc>
          <w:tcPr>
            <w:tcW w:w="6840" w:type="dxa"/>
            <w:tcMar>
              <w:left w:w="115" w:type="dxa"/>
              <w:right w:w="115" w:type="dxa"/>
            </w:tcMar>
          </w:tcPr>
          <w:p w:rsidR="00B95255" w:rsidRPr="00E01172" w:rsidP="00A740B1" w14:paraId="2A4677D5" w14:textId="0566A761">
            <w:pPr>
              <w:spacing w:before="60" w:after="60" w:line="240" w:lineRule="auto"/>
              <w:rPr>
                <w:sz w:val="20"/>
                <w:szCs w:val="20"/>
              </w:rPr>
            </w:pPr>
            <w:r w:rsidRPr="00E01172">
              <w:rPr>
                <w:sz w:val="20"/>
                <w:szCs w:val="20"/>
              </w:rPr>
              <w:t xml:space="preserve">Blocks of content are distinguished from one another using visual separation (such as whitespace or borders). </w:t>
            </w:r>
          </w:p>
        </w:tc>
      </w:tr>
      <w:tr w14:paraId="27368356" w14:textId="77777777" w:rsidTr="00B95255">
        <w:tblPrEx>
          <w:tblW w:w="9080" w:type="dxa"/>
          <w:tblInd w:w="5" w:type="dxa"/>
          <w:tblLayout w:type="fixed"/>
          <w:tblLook w:val="0400"/>
        </w:tblPrEx>
        <w:tc>
          <w:tcPr>
            <w:tcW w:w="890" w:type="dxa"/>
            <w:tcMar>
              <w:left w:w="115" w:type="dxa"/>
              <w:right w:w="115" w:type="dxa"/>
            </w:tcMar>
          </w:tcPr>
          <w:p w:rsidR="00B95255" w:rsidP="00A6615C" w14:paraId="5BDEDC50" w14:textId="5A5E7A70">
            <w:pPr>
              <w:spacing w:after="0" w:line="240" w:lineRule="auto"/>
              <w:rPr>
                <w:b/>
              </w:rPr>
            </w:pPr>
            <w:r>
              <w:rPr>
                <w:b/>
              </w:rPr>
              <w:t>J.C5.26</w:t>
            </w:r>
          </w:p>
        </w:tc>
        <w:tc>
          <w:tcPr>
            <w:tcW w:w="1350" w:type="dxa"/>
          </w:tcPr>
          <w:p w:rsidR="00B95255" w:rsidRPr="00E01172" w:rsidP="00A740B1" w14:paraId="195CD302" w14:textId="77777777">
            <w:pPr>
              <w:spacing w:before="60" w:after="60" w:line="240" w:lineRule="auto"/>
              <w:rPr>
                <w:sz w:val="20"/>
                <w:szCs w:val="20"/>
              </w:rPr>
            </w:pPr>
          </w:p>
        </w:tc>
        <w:tc>
          <w:tcPr>
            <w:tcW w:w="6840" w:type="dxa"/>
            <w:tcMar>
              <w:left w:w="115" w:type="dxa"/>
              <w:right w:w="115" w:type="dxa"/>
            </w:tcMar>
          </w:tcPr>
          <w:p w:rsidR="00B95255" w:rsidRPr="00E01172" w:rsidP="00A740B1" w14:paraId="0FB6BD5C" w14:textId="21AD8890">
            <w:pPr>
              <w:spacing w:before="60" w:after="60" w:line="240" w:lineRule="auto"/>
              <w:rPr>
                <w:sz w:val="20"/>
                <w:szCs w:val="20"/>
              </w:rPr>
            </w:pPr>
            <w:r w:rsidRPr="00E01172">
              <w:rPr>
                <w:sz w:val="20"/>
                <w:szCs w:val="20"/>
              </w:rPr>
              <w:t xml:space="preserve">All form fields have well-positioned, descriptive labels, using a &lt;label&gt; tag or an ARIA property to link the label text with the form field. Related or similar fields are grouped together using field sets. Required form fields are labeled appropriately and configured to alert screen reader users. Asterisks (or similar visual indications) are also used for sighted users, people with learning disabilities, or people who speak English as a second language. </w:t>
            </w:r>
          </w:p>
        </w:tc>
      </w:tr>
      <w:tr w14:paraId="0511DB0E" w14:textId="77777777" w:rsidTr="00B95255">
        <w:tblPrEx>
          <w:tblW w:w="9080" w:type="dxa"/>
          <w:tblInd w:w="5" w:type="dxa"/>
          <w:tblLayout w:type="fixed"/>
          <w:tblLook w:val="0400"/>
        </w:tblPrEx>
        <w:tc>
          <w:tcPr>
            <w:tcW w:w="890" w:type="dxa"/>
            <w:tcMar>
              <w:left w:w="115" w:type="dxa"/>
              <w:right w:w="115" w:type="dxa"/>
            </w:tcMar>
          </w:tcPr>
          <w:p w:rsidR="00B95255" w:rsidP="00A6615C" w14:paraId="785D4551" w14:textId="7C2B5B02">
            <w:pPr>
              <w:spacing w:after="0" w:line="240" w:lineRule="auto"/>
              <w:rPr>
                <w:b/>
              </w:rPr>
            </w:pPr>
            <w:r>
              <w:rPr>
                <w:b/>
              </w:rPr>
              <w:t>J.C5.27</w:t>
            </w:r>
          </w:p>
        </w:tc>
        <w:tc>
          <w:tcPr>
            <w:tcW w:w="1350" w:type="dxa"/>
          </w:tcPr>
          <w:p w:rsidR="00B95255" w:rsidRPr="00E01172" w:rsidP="00A740B1" w14:paraId="3C5F1D16" w14:textId="77777777">
            <w:pPr>
              <w:spacing w:before="60" w:after="60" w:line="240" w:lineRule="auto"/>
              <w:rPr>
                <w:sz w:val="20"/>
                <w:szCs w:val="20"/>
              </w:rPr>
            </w:pPr>
          </w:p>
        </w:tc>
        <w:tc>
          <w:tcPr>
            <w:tcW w:w="6840" w:type="dxa"/>
            <w:tcMar>
              <w:left w:w="115" w:type="dxa"/>
              <w:right w:w="115" w:type="dxa"/>
            </w:tcMar>
          </w:tcPr>
          <w:p w:rsidR="00B95255" w:rsidRPr="00E01172" w:rsidP="00A740B1" w14:paraId="2D392232" w14:textId="1917AD46">
            <w:pPr>
              <w:spacing w:before="60" w:after="60" w:line="240" w:lineRule="auto"/>
              <w:rPr>
                <w:sz w:val="20"/>
                <w:szCs w:val="20"/>
              </w:rPr>
            </w:pPr>
            <w:r w:rsidRPr="00E01172">
              <w:rPr>
                <w:sz w:val="20"/>
                <w:szCs w:val="20"/>
              </w:rPr>
              <w:t>All downloadable content is accessible.</w:t>
            </w:r>
          </w:p>
        </w:tc>
      </w:tr>
      <w:tr w14:paraId="72C95BEC" w14:textId="77777777" w:rsidTr="00B95255">
        <w:tblPrEx>
          <w:tblW w:w="9080" w:type="dxa"/>
          <w:tblInd w:w="5" w:type="dxa"/>
          <w:tblLayout w:type="fixed"/>
          <w:tblLook w:val="0400"/>
        </w:tblPrEx>
        <w:tc>
          <w:tcPr>
            <w:tcW w:w="890" w:type="dxa"/>
            <w:tcMar>
              <w:left w:w="115" w:type="dxa"/>
              <w:right w:w="115" w:type="dxa"/>
            </w:tcMar>
          </w:tcPr>
          <w:p w:rsidR="00B95255" w:rsidP="00A6615C" w14:paraId="156CB9CD" w14:textId="457C1698">
            <w:pPr>
              <w:spacing w:after="0" w:line="240" w:lineRule="auto"/>
              <w:rPr>
                <w:b/>
              </w:rPr>
            </w:pPr>
            <w:r>
              <w:rPr>
                <w:b/>
              </w:rPr>
              <w:t>J.C5.28</w:t>
            </w:r>
          </w:p>
        </w:tc>
        <w:tc>
          <w:tcPr>
            <w:tcW w:w="1350" w:type="dxa"/>
          </w:tcPr>
          <w:p w:rsidR="00B95255" w:rsidRPr="00E01172" w:rsidP="00A740B1" w14:paraId="1945800B" w14:textId="77777777">
            <w:pPr>
              <w:spacing w:before="60" w:after="60" w:line="240" w:lineRule="auto"/>
              <w:rPr>
                <w:sz w:val="20"/>
                <w:szCs w:val="20"/>
              </w:rPr>
            </w:pPr>
          </w:p>
        </w:tc>
        <w:tc>
          <w:tcPr>
            <w:tcW w:w="6840" w:type="dxa"/>
            <w:tcMar>
              <w:left w:w="115" w:type="dxa"/>
              <w:right w:w="115" w:type="dxa"/>
            </w:tcMar>
          </w:tcPr>
          <w:p w:rsidR="00B95255" w:rsidRPr="00E01172" w:rsidP="00A740B1" w14:paraId="0720B08A" w14:textId="27EBB9D9">
            <w:pPr>
              <w:spacing w:before="60" w:after="60" w:line="240" w:lineRule="auto"/>
              <w:rPr>
                <w:sz w:val="20"/>
                <w:szCs w:val="20"/>
              </w:rPr>
            </w:pPr>
            <w:r w:rsidRPr="00E01172">
              <w:rPr>
                <w:sz w:val="20"/>
                <w:szCs w:val="20"/>
              </w:rPr>
              <w:t>The agency has a documented plan for including accessibility in the development process for any future enhancements, rather than only testing for accessibility at the end of design and development.</w:t>
            </w:r>
          </w:p>
        </w:tc>
      </w:tr>
    </w:tbl>
    <w:p w:rsidR="00EC24F0" w14:paraId="000001A2" w14:textId="7A87857D">
      <w:pPr>
        <w:tabs>
          <w:tab w:val="left" w:pos="4920"/>
        </w:tabs>
        <w:spacing w:after="0"/>
      </w:pPr>
    </w:p>
    <w:p w:rsidR="00A740B1" w14:paraId="6C53872B" w14:textId="77777777">
      <w:pPr>
        <w:tabs>
          <w:tab w:val="left" w:pos="4920"/>
        </w:tabs>
        <w:spacing w:after="0"/>
      </w:pPr>
    </w:p>
    <w:p w:rsidR="00EC24F0" w14:paraId="000001A3" w14:textId="77777777">
      <w:pPr>
        <w:pBdr>
          <w:top w:val="single" w:sz="4" w:space="1" w:color="000000"/>
          <w:left w:val="single" w:sz="4" w:space="4" w:color="000000"/>
          <w:bottom w:val="single" w:sz="4" w:space="1" w:color="000000"/>
          <w:right w:val="single" w:sz="4" w:space="4" w:color="000000"/>
        </w:pBdr>
        <w:shd w:val="clear" w:color="auto" w:fill="DEEBF6"/>
        <w:spacing w:after="240" w:line="240" w:lineRule="auto"/>
        <w:ind w:left="720" w:right="720"/>
      </w:pPr>
      <w:r>
        <w:t>We encourage agencies to add examples of additional considerations from their CCWIS function(s) and feature(s) not on the list above they wish to highlight.</w:t>
      </w:r>
    </w:p>
    <w:tbl>
      <w:tblPr>
        <w:tblW w:w="9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0"/>
        <w:gridCol w:w="8550"/>
      </w:tblGrid>
      <w:tr w14:paraId="76E4D1F7" w14:textId="77777777" w:rsidTr="0004542C">
        <w:tblPrEx>
          <w:tblW w:w="9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41"/>
        </w:trPr>
        <w:tc>
          <w:tcPr>
            <w:tcW w:w="530" w:type="dxa"/>
            <w:shd w:val="clear" w:color="auto" w:fill="D9D9D9"/>
            <w:vAlign w:val="center"/>
          </w:tcPr>
          <w:p w:rsidR="00EC24F0" w:rsidRPr="0004542C" w:rsidP="00C95050" w14:paraId="000001A4" w14:textId="77777777">
            <w:pPr>
              <w:spacing w:after="0"/>
              <w:jc w:val="center"/>
              <w:rPr>
                <w:b/>
                <w:sz w:val="24"/>
                <w:szCs w:val="24"/>
              </w:rPr>
            </w:pPr>
            <w:r w:rsidRPr="0004542C">
              <w:rPr>
                <w:b/>
                <w:sz w:val="24"/>
                <w:szCs w:val="24"/>
              </w:rPr>
              <w:t>#</w:t>
            </w:r>
          </w:p>
        </w:tc>
        <w:tc>
          <w:tcPr>
            <w:tcW w:w="8550" w:type="dxa"/>
            <w:shd w:val="clear" w:color="auto" w:fill="D9D9D9"/>
            <w:vAlign w:val="center"/>
          </w:tcPr>
          <w:p w:rsidR="00EC24F0" w:rsidRPr="0004542C" w:rsidP="00C95050" w14:paraId="000001A5" w14:textId="77777777">
            <w:pPr>
              <w:spacing w:after="0"/>
              <w:jc w:val="center"/>
              <w:rPr>
                <w:b/>
                <w:sz w:val="24"/>
                <w:szCs w:val="24"/>
              </w:rPr>
            </w:pPr>
            <w:r w:rsidRPr="0004542C">
              <w:rPr>
                <w:b/>
                <w:sz w:val="24"/>
                <w:szCs w:val="24"/>
              </w:rPr>
              <w:t>Agency-Submitted Additional Considerations</w:t>
            </w:r>
          </w:p>
        </w:tc>
      </w:tr>
      <w:tr w14:paraId="4357DA9B" w14:textId="77777777" w:rsidTr="0004542C">
        <w:tblPrEx>
          <w:tblW w:w="9080" w:type="dxa"/>
          <w:tblInd w:w="5" w:type="dxa"/>
          <w:tblLayout w:type="fixed"/>
          <w:tblLook w:val="0400"/>
        </w:tblPrEx>
        <w:trPr>
          <w:cantSplit/>
          <w:trHeight w:val="413"/>
        </w:trPr>
        <w:tc>
          <w:tcPr>
            <w:tcW w:w="530" w:type="dxa"/>
            <w:tcMar>
              <w:left w:w="115" w:type="dxa"/>
              <w:right w:w="115" w:type="dxa"/>
            </w:tcMar>
          </w:tcPr>
          <w:p w:rsidR="00EC24F0" w:rsidP="00C95050" w14:paraId="000001A6" w14:textId="77777777">
            <w:pPr>
              <w:spacing w:after="0"/>
              <w:rPr>
                <w:b/>
              </w:rPr>
            </w:pPr>
          </w:p>
        </w:tc>
        <w:tc>
          <w:tcPr>
            <w:tcW w:w="8550" w:type="dxa"/>
            <w:tcMar>
              <w:left w:w="115" w:type="dxa"/>
              <w:right w:w="115" w:type="dxa"/>
            </w:tcMar>
          </w:tcPr>
          <w:p w:rsidR="00EC24F0" w:rsidP="00C95050" w14:paraId="000001A7" w14:textId="77777777">
            <w:pPr>
              <w:spacing w:after="0"/>
              <w:rPr>
                <w:color w:val="000000"/>
                <w:sz w:val="20"/>
                <w:szCs w:val="20"/>
              </w:rPr>
            </w:pPr>
          </w:p>
        </w:tc>
      </w:tr>
      <w:tr w14:paraId="1C6A391D" w14:textId="77777777" w:rsidTr="0004542C">
        <w:tblPrEx>
          <w:tblW w:w="9080" w:type="dxa"/>
          <w:tblInd w:w="5" w:type="dxa"/>
          <w:tblLayout w:type="fixed"/>
          <w:tblLook w:val="0400"/>
        </w:tblPrEx>
        <w:trPr>
          <w:cantSplit/>
          <w:trHeight w:val="404"/>
        </w:trPr>
        <w:tc>
          <w:tcPr>
            <w:tcW w:w="530" w:type="dxa"/>
            <w:tcMar>
              <w:left w:w="115" w:type="dxa"/>
              <w:right w:w="115" w:type="dxa"/>
            </w:tcMar>
          </w:tcPr>
          <w:p w:rsidR="00EC24F0" w:rsidP="00C95050" w14:paraId="000001A8" w14:textId="77777777">
            <w:pPr>
              <w:spacing w:after="0"/>
              <w:rPr>
                <w:b/>
              </w:rPr>
            </w:pPr>
          </w:p>
        </w:tc>
        <w:tc>
          <w:tcPr>
            <w:tcW w:w="8550" w:type="dxa"/>
            <w:tcMar>
              <w:left w:w="115" w:type="dxa"/>
              <w:right w:w="115" w:type="dxa"/>
            </w:tcMar>
          </w:tcPr>
          <w:p w:rsidR="00EC24F0" w:rsidP="00C95050" w14:paraId="000001A9" w14:textId="77777777">
            <w:pPr>
              <w:spacing w:after="0"/>
              <w:rPr>
                <w:color w:val="000000"/>
                <w:sz w:val="20"/>
                <w:szCs w:val="20"/>
              </w:rPr>
            </w:pPr>
          </w:p>
        </w:tc>
      </w:tr>
      <w:tr w14:paraId="3804A4FE" w14:textId="77777777" w:rsidTr="0004542C">
        <w:tblPrEx>
          <w:tblW w:w="9080" w:type="dxa"/>
          <w:tblInd w:w="5" w:type="dxa"/>
          <w:tblLayout w:type="fixed"/>
          <w:tblLook w:val="0400"/>
        </w:tblPrEx>
        <w:trPr>
          <w:cantSplit/>
          <w:trHeight w:val="404"/>
        </w:trPr>
        <w:tc>
          <w:tcPr>
            <w:tcW w:w="530" w:type="dxa"/>
            <w:tcMar>
              <w:left w:w="115" w:type="dxa"/>
              <w:right w:w="115" w:type="dxa"/>
            </w:tcMar>
          </w:tcPr>
          <w:p w:rsidR="0086761D" w:rsidP="00C95050" w14:paraId="39D8C599" w14:textId="77777777">
            <w:pPr>
              <w:spacing w:after="0"/>
              <w:rPr>
                <w:b/>
              </w:rPr>
            </w:pPr>
          </w:p>
        </w:tc>
        <w:tc>
          <w:tcPr>
            <w:tcW w:w="8550" w:type="dxa"/>
            <w:tcMar>
              <w:left w:w="115" w:type="dxa"/>
              <w:right w:w="115" w:type="dxa"/>
            </w:tcMar>
          </w:tcPr>
          <w:p w:rsidR="0086761D" w:rsidP="00C95050" w14:paraId="4C2163F6" w14:textId="77777777">
            <w:pPr>
              <w:spacing w:after="0"/>
              <w:rPr>
                <w:color w:val="000000"/>
                <w:sz w:val="20"/>
                <w:szCs w:val="20"/>
              </w:rPr>
            </w:pPr>
          </w:p>
        </w:tc>
      </w:tr>
      <w:tr w14:paraId="6CB9BAB8" w14:textId="77777777" w:rsidTr="0004542C">
        <w:tblPrEx>
          <w:tblW w:w="9080" w:type="dxa"/>
          <w:tblInd w:w="5" w:type="dxa"/>
          <w:tblLayout w:type="fixed"/>
          <w:tblLook w:val="0400"/>
        </w:tblPrEx>
        <w:trPr>
          <w:cantSplit/>
          <w:trHeight w:val="404"/>
        </w:trPr>
        <w:tc>
          <w:tcPr>
            <w:tcW w:w="530" w:type="dxa"/>
            <w:tcMar>
              <w:left w:w="115" w:type="dxa"/>
              <w:right w:w="115" w:type="dxa"/>
            </w:tcMar>
          </w:tcPr>
          <w:p w:rsidR="0086761D" w:rsidP="00C95050" w14:paraId="20926D31" w14:textId="77777777">
            <w:pPr>
              <w:spacing w:after="0"/>
              <w:rPr>
                <w:b/>
              </w:rPr>
            </w:pPr>
          </w:p>
        </w:tc>
        <w:tc>
          <w:tcPr>
            <w:tcW w:w="8550" w:type="dxa"/>
            <w:tcMar>
              <w:left w:w="115" w:type="dxa"/>
              <w:right w:w="115" w:type="dxa"/>
            </w:tcMar>
          </w:tcPr>
          <w:p w:rsidR="0086761D" w:rsidP="00C95050" w14:paraId="2C73ACD2" w14:textId="77777777">
            <w:pPr>
              <w:spacing w:after="0"/>
              <w:rPr>
                <w:color w:val="000000"/>
                <w:sz w:val="20"/>
                <w:szCs w:val="20"/>
              </w:rPr>
            </w:pPr>
          </w:p>
        </w:tc>
      </w:tr>
    </w:tbl>
    <w:p w:rsidR="00EC24F0" w14:paraId="000001AA" w14:textId="77777777">
      <w:pPr>
        <w:spacing w:before="120" w:after="240" w:line="240" w:lineRule="auto"/>
      </w:pPr>
    </w:p>
    <w:sectPr>
      <w:headerReference w:type="even" r:id="rId43"/>
      <w:headerReference w:type="default" r:id="rId44"/>
      <w:headerReference w:type="first" r:id="rId45"/>
      <w:pgSz w:w="12240" w:h="15840"/>
      <w:pgMar w:top="1440" w:right="171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24F0" w14:paraId="000001D1" w14:textId="1EA61FE8">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D5594">
      <w:rPr>
        <w:b/>
        <w:noProof/>
        <w:color w:val="000000"/>
        <w:sz w:val="24"/>
        <w:szCs w:val="24"/>
      </w:rPr>
      <w:t>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D5594">
      <w:rPr>
        <w:b/>
        <w:noProof/>
        <w:color w:val="000000"/>
        <w:sz w:val="24"/>
        <w:szCs w:val="24"/>
      </w:rPr>
      <w:t>3</w:t>
    </w:r>
    <w:r>
      <w:rPr>
        <w:b/>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115D" w14:paraId="300B4992" w14:textId="77777777">
    <w:pPr>
      <w:pBdr>
        <w:top w:val="nil"/>
        <w:left w:val="nil"/>
        <w:bottom w:val="nil"/>
        <w:right w:val="nil"/>
        <w:between w:val="nil"/>
      </w:pBdr>
      <w:tabs>
        <w:tab w:val="center" w:pos="4680"/>
        <w:tab w:val="right" w:pos="9360"/>
      </w:tabs>
      <w:spacing w:after="0" w:line="240" w:lineRule="auto"/>
      <w:rPr>
        <w:color w:val="000000"/>
        <w:sz w:val="18"/>
        <w:szCs w:val="18"/>
      </w:rPr>
    </w:pPr>
  </w:p>
  <w:p w:rsidR="00EC24F0" w14:paraId="000001CE" w14:textId="77BD30EF">
    <w:pPr>
      <w:pBdr>
        <w:top w:val="nil"/>
        <w:left w:val="nil"/>
        <w:bottom w:val="nil"/>
        <w:right w:val="nil"/>
        <w:between w:val="nil"/>
      </w:pBdr>
      <w:tabs>
        <w:tab w:val="center" w:pos="4680"/>
        <w:tab w:val="right" w:pos="9360"/>
      </w:tabs>
      <w:spacing w:after="0" w:line="240" w:lineRule="auto"/>
      <w:rPr>
        <w:color w:val="000000"/>
        <w:sz w:val="18"/>
        <w:szCs w:val="18"/>
      </w:rPr>
    </w:pPr>
    <w:r>
      <w:rPr>
        <w:color w:val="000000"/>
        <w:sz w:val="18"/>
        <w:szCs w:val="18"/>
      </w:rPr>
      <w:t>PAPERWORK REDUCTION ACT OF 1995 (Pub. L. 104-13) STATEMENT OF PUBLIC BURDEN</w:t>
    </w:r>
    <w:r w:rsidR="00040801">
      <w:rPr>
        <w:color w:val="000000"/>
        <w:sz w:val="18"/>
        <w:szCs w:val="18"/>
      </w:rPr>
      <w:t xml:space="preserve">: </w:t>
    </w:r>
    <w:r>
      <w:rPr>
        <w:color w:val="000000"/>
        <w:sz w:val="18"/>
        <w:szCs w:val="18"/>
      </w:rPr>
      <w:t>Through this information collection, the Administration for Children and Families (ACF) is collecting information to document that title IV-E agencies have planned and developed their system’s conformity to federal CCWIS and Advance Planning Document requirements</w:t>
    </w:r>
    <w:r w:rsidR="00040801">
      <w:rPr>
        <w:color w:val="000000"/>
        <w:sz w:val="18"/>
        <w:szCs w:val="18"/>
      </w:rPr>
      <w:t xml:space="preserve">. </w:t>
    </w:r>
    <w:r>
      <w:rPr>
        <w:color w:val="000000"/>
        <w:sz w:val="18"/>
        <w:szCs w:val="18"/>
      </w:rPr>
      <w:t>Public reporting burden for this collection of information is estimated to average 10 hours per title IV-E agency choosing to develop and implement a CCWIS system, including the time for reviewing instructions, gathering, and maintaining the data needed, and reviewing the collection of information</w:t>
    </w:r>
    <w:r w:rsidR="00040801">
      <w:rPr>
        <w:color w:val="000000"/>
        <w:sz w:val="18"/>
        <w:szCs w:val="18"/>
      </w:rPr>
      <w:t xml:space="preserve">. </w:t>
    </w:r>
    <w:r>
      <w:rPr>
        <w:color w:val="000000"/>
        <w:sz w:val="18"/>
        <w:szCs w:val="18"/>
      </w:rPr>
      <w:t>This is a voluntary collection of information</w:t>
    </w:r>
    <w:r w:rsidR="00040801">
      <w:rPr>
        <w:color w:val="000000"/>
        <w:sz w:val="18"/>
        <w:szCs w:val="18"/>
      </w:rPr>
      <w:t xml:space="preserve">. </w:t>
    </w:r>
    <w:r>
      <w:rPr>
        <w:color w:val="000000"/>
        <w:sz w:val="18"/>
        <w:szCs w:val="18"/>
      </w:rPr>
      <w:t>An agency may not conduct or sponsor, and a person is not required to respond to, a collection of information subject to the requirements of the Paperwork Reduction Act of 1995, unless it displays a currently valid OMB control number</w:t>
    </w:r>
    <w:r w:rsidR="00040801">
      <w:rPr>
        <w:color w:val="000000"/>
        <w:sz w:val="18"/>
        <w:szCs w:val="18"/>
      </w:rPr>
      <w:t xml:space="preserve">. </w:t>
    </w:r>
    <w:r>
      <w:rPr>
        <w:color w:val="000000"/>
        <w:sz w:val="18"/>
        <w:szCs w:val="18"/>
      </w:rPr>
      <w:t>The OMB # is 0970-0568 and the expiration date is 04/30/2024.</w:t>
    </w:r>
  </w:p>
  <w:p w:rsidR="00EC24F0" w14:paraId="000001CF" w14:textId="77777777">
    <w:pPr>
      <w:pBdr>
        <w:top w:val="nil"/>
        <w:left w:val="nil"/>
        <w:bottom w:val="nil"/>
        <w:right w:val="nil"/>
        <w:between w:val="nil"/>
      </w:pBdr>
      <w:tabs>
        <w:tab w:val="center" w:pos="4680"/>
        <w:tab w:val="right" w:pos="9360"/>
      </w:tabs>
      <w:spacing w:after="0" w:line="240" w:lineRule="auto"/>
      <w:rPr>
        <w:color w:val="000000"/>
      </w:rPr>
    </w:pPr>
  </w:p>
  <w:p w:rsidR="00EC24F0" w14:paraId="000001D0" w14:textId="7777777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24F0" w14:paraId="000001D2" w14:textId="25DF4F92">
    <w:pPr>
      <w:pBdr>
        <w:top w:val="nil"/>
        <w:left w:val="nil"/>
        <w:bottom w:val="nil"/>
        <w:right w:val="nil"/>
        <w:between w:val="nil"/>
      </w:pBdr>
      <w:tabs>
        <w:tab w:val="center" w:pos="4680"/>
        <w:tab w:val="right" w:pos="9360"/>
      </w:tabs>
      <w:spacing w:after="0" w:line="240" w:lineRule="auto"/>
      <w:jc w:val="center"/>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BD5594">
      <w:rPr>
        <w:b/>
        <w:noProof/>
        <w:color w:val="000000"/>
        <w:sz w:val="24"/>
        <w:szCs w:val="24"/>
      </w:rPr>
      <w:t>4</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BD5594">
      <w:rPr>
        <w:b/>
        <w:noProof/>
        <w:color w:val="000000"/>
        <w:sz w:val="24"/>
        <w:szCs w:val="24"/>
      </w:rPr>
      <w:t>5</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578F4" w14:paraId="79C34B34" w14:textId="77777777">
      <w:pPr>
        <w:spacing w:after="0" w:line="240" w:lineRule="auto"/>
      </w:pPr>
      <w:r>
        <w:separator/>
      </w:r>
    </w:p>
  </w:footnote>
  <w:footnote w:type="continuationSeparator" w:id="1">
    <w:p w:rsidR="00C578F4" w14:paraId="441C1BFC" w14:textId="77777777">
      <w:pPr>
        <w:spacing w:after="0" w:line="240" w:lineRule="auto"/>
      </w:pPr>
      <w:r>
        <w:continuationSeparator/>
      </w:r>
    </w:p>
  </w:footnote>
  <w:footnote w:type="continuationNotice" w:id="2">
    <w:p w:rsidR="00C578F4" w14:paraId="5F25FFA0" w14:textId="77777777">
      <w:pPr>
        <w:spacing w:after="0" w:line="240" w:lineRule="auto"/>
      </w:pPr>
    </w:p>
  </w:footnote>
  <w:footnote w:id="3">
    <w:p w:rsidR="00745856" w14:paraId="5755E58C" w14:textId="4C368205">
      <w:pPr>
        <w:pStyle w:val="FootnoteText"/>
      </w:pPr>
      <w:r>
        <w:rPr>
          <w:rStyle w:val="FootnoteReference"/>
        </w:rPr>
        <w:footnoteRef/>
      </w:r>
      <w:r>
        <w:t xml:space="preserve"> EO 13985 2021, 7009</w:t>
      </w:r>
    </w:p>
  </w:footnote>
  <w:footnote w:id="4">
    <w:p w:rsidR="00B82E5D" w:rsidP="004A667E" w14:paraId="0062E79B" w14:textId="21468200">
      <w:pPr>
        <w:pStyle w:val="FootnoteText"/>
      </w:pPr>
      <w:r w:rsidRPr="6CCAE279">
        <w:rPr>
          <w:rStyle w:val="FootnoteReference"/>
        </w:rPr>
        <w:footnoteRef/>
      </w:r>
      <w:r>
        <w:t xml:space="preserve"> First Click Testing examines what a test participant would click on first on the interface </w:t>
      </w:r>
      <w:r w:rsidR="000936D7">
        <w:t>to</w:t>
      </w:r>
      <w:r>
        <w:t xml:space="preserve"> complete their intended task</w:t>
      </w:r>
      <w:r w:rsidR="00040801">
        <w:t xml:space="preserve">. </w:t>
      </w:r>
      <w:r>
        <w:t xml:space="preserve">See: </w:t>
      </w:r>
      <w:hyperlink r:id="rId1" w:history="1">
        <w:r w:rsidRPr="005B7955">
          <w:rPr>
            <w:rStyle w:val="Hyperlink"/>
          </w:rPr>
          <w:t>https://www.usability.gov/how-to-and-tools/methods/first-click-testing.html</w:t>
        </w:r>
      </w:hyperlink>
    </w:p>
  </w:footnote>
  <w:footnote w:id="5">
    <w:p w:rsidR="006D41A3" w14:paraId="402D750B" w14:textId="6C27F782">
      <w:pPr>
        <w:pStyle w:val="FootnoteText"/>
      </w:pPr>
      <w:r>
        <w:rPr>
          <w:rStyle w:val="FootnoteReference"/>
        </w:rPr>
        <w:footnoteRef/>
      </w:r>
      <w:r>
        <w:t xml:space="preserve"> For more information about </w:t>
      </w:r>
      <w:r w:rsidR="009B10CA">
        <w:t>u</w:t>
      </w:r>
      <w:r>
        <w:t xml:space="preserve">ser </w:t>
      </w:r>
      <w:r w:rsidR="009B10CA">
        <w:t>i</w:t>
      </w:r>
      <w:r w:rsidR="00D63BF9">
        <w:t xml:space="preserve">nterface design, please </w:t>
      </w:r>
      <w:r w:rsidR="00013AFE">
        <w:t xml:space="preserve">refer to the additional resources 2, and 4 and web design, and content. </w:t>
      </w:r>
    </w:p>
  </w:footnote>
  <w:footnote w:id="6">
    <w:p w:rsidR="00D712A2" w14:paraId="0BF6DAB3" w14:textId="09F96910">
      <w:pPr>
        <w:pStyle w:val="FootnoteText"/>
      </w:pPr>
      <w:r>
        <w:rPr>
          <w:rStyle w:val="FootnoteReference"/>
        </w:rPr>
        <w:footnoteRef/>
      </w:r>
      <w:r>
        <w:t xml:space="preserve"> </w:t>
      </w:r>
      <w:hyperlink r:id="rId2">
        <w:r>
          <w:rPr>
            <w:color w:val="0563C1"/>
            <w:u w:val="single"/>
          </w:rPr>
          <w:t>https://github.com/uswds/uswds/blob/develop/LICENSE.md</w:t>
        </w:r>
      </w:hyperlink>
    </w:p>
  </w:footnote>
  <w:footnote w:id="7">
    <w:p w:rsidR="00C940D6" w14:paraId="5F9C5266" w14:textId="59DC921B">
      <w:pPr>
        <w:pStyle w:val="FootnoteText"/>
      </w:pPr>
      <w:r>
        <w:rPr>
          <w:rStyle w:val="FootnoteReference"/>
        </w:rPr>
        <w:footnoteRef/>
      </w:r>
      <w:r>
        <w:t xml:space="preserve"> </w:t>
      </w:r>
      <w:r w:rsidRPr="00344A2D" w:rsidR="00344A2D">
        <w:t>https://www.section508.gov/manage/laws-and-policies/</w:t>
      </w:r>
    </w:p>
  </w:footnote>
  <w:footnote w:id="8">
    <w:p w:rsidR="001F5D6F" w:rsidP="001F5D6F" w14:paraId="170E2E14" w14:textId="7777777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See: 45 CFR 1355.53(a)(3).</w:t>
      </w:r>
    </w:p>
  </w:footnote>
  <w:footnote w:id="9">
    <w:p w:rsidR="001F5D6F" w:rsidP="001F5D6F" w14:paraId="160A80B9" w14:textId="7777777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See: </w:t>
      </w:r>
      <w:hyperlink r:id="rId3">
        <w:r>
          <w:rPr>
            <w:color w:val="0563C1"/>
            <w:sz w:val="20"/>
            <w:szCs w:val="20"/>
            <w:u w:val="single"/>
          </w:rPr>
          <w:t>http://www.w3.org/TR/WCAG20/</w:t>
        </w:r>
      </w:hyperlink>
      <w:r>
        <w:rPr>
          <w:color w:val="000000"/>
          <w:sz w:val="20"/>
          <w:szCs w:val="20"/>
        </w:rPr>
        <w:t>.</w:t>
      </w:r>
    </w:p>
  </w:footnote>
  <w:footnote w:id="10">
    <w:p w:rsidR="001F5D6F" w:rsidP="001F5D6F" w14:paraId="2BF8E950" w14:textId="7777777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See: </w:t>
      </w:r>
      <w:r>
        <w:rPr>
          <w:color w:val="0563C1"/>
          <w:sz w:val="20"/>
          <w:szCs w:val="20"/>
          <w:u w:val="single"/>
        </w:rPr>
        <w:t>https://www.whoisaccessible.com/guidelines/accessibility-audit/</w:t>
      </w:r>
    </w:p>
  </w:footnote>
  <w:footnote w:id="11">
    <w:p w:rsidR="00B95255" w14:paraId="000001BC" w14:textId="7777777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See: </w:t>
      </w:r>
      <w:hyperlink r:id="rId4">
        <w:r>
          <w:rPr>
            <w:color w:val="0563C1"/>
            <w:sz w:val="20"/>
            <w:szCs w:val="20"/>
            <w:u w:val="single"/>
          </w:rPr>
          <w:t>https://www.albany.edu/~gpr/MentalModels.pdf</w:t>
        </w:r>
      </w:hyperlink>
      <w:r>
        <w:rPr>
          <w:color w:val="0563C1"/>
          <w:sz w:val="20"/>
          <w:szCs w:val="20"/>
          <w:u w:val="single"/>
        </w:rPr>
        <w:t>.</w:t>
      </w:r>
    </w:p>
  </w:footnote>
  <w:footnote w:id="12">
    <w:p w:rsidR="00B95255" w14:paraId="000001BD" w14:textId="7777777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See: </w:t>
      </w:r>
      <w:hyperlink r:id="rId5">
        <w:r>
          <w:rPr>
            <w:color w:val="0563C1"/>
            <w:sz w:val="20"/>
            <w:szCs w:val="20"/>
            <w:u w:val="single"/>
          </w:rPr>
          <w:t>https://www.access-board.gov/ict/</w:t>
        </w:r>
      </w:hyperlink>
      <w:r>
        <w:rPr>
          <w:color w:val="0563C1"/>
          <w:sz w:val="20"/>
          <w:szCs w:val="20"/>
          <w:u w:val="single"/>
        </w:rPr>
        <w:t>.</w:t>
      </w:r>
    </w:p>
  </w:footnote>
  <w:footnote w:id="13">
    <w:p w:rsidR="00B95255" w:rsidP="00C95050" w14:paraId="000001BE" w14:textId="7777777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See: </w:t>
      </w:r>
      <w:hyperlink r:id="rId6">
        <w:r>
          <w:rPr>
            <w:color w:val="0563C1"/>
            <w:sz w:val="20"/>
            <w:szCs w:val="20"/>
            <w:u w:val="single"/>
          </w:rPr>
          <w:t>http://www.w3.org/TR/wai-aria-1.1/</w:t>
        </w:r>
      </w:hyperlink>
      <w:r>
        <w:rPr>
          <w:color w:val="000000"/>
          <w:sz w:val="20"/>
          <w:szCs w:val="20"/>
        </w:rPr>
        <w:t xml:space="preserve"> and </w:t>
      </w:r>
      <w:hyperlink r:id="rId7">
        <w:r>
          <w:rPr>
            <w:color w:val="0563C1"/>
            <w:sz w:val="20"/>
            <w:szCs w:val="20"/>
            <w:u w:val="single"/>
          </w:rPr>
          <w:t>http://www.w3.org/WAI/standards-guidelines/aria/</w:t>
        </w:r>
      </w:hyperlink>
      <w:r>
        <w:rPr>
          <w:color w:val="0563C1"/>
          <w:sz w:val="20"/>
          <w:szCs w:val="20"/>
          <w:u w:val="single"/>
        </w:rPr>
        <w:t>.</w:t>
      </w:r>
    </w:p>
  </w:footnote>
  <w:footnote w:id="14">
    <w:p w:rsidR="00B95255" w:rsidP="0010532D" w14:paraId="3EE9E7E2" w14:textId="3F08880A">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See: Content Model example: </w:t>
      </w:r>
      <w:hyperlink r:id="rId8">
        <w:r>
          <w:rPr>
            <w:color w:val="0563C1"/>
            <w:sz w:val="20"/>
            <w:szCs w:val="20"/>
            <w:u w:val="single"/>
          </w:rPr>
          <w:t>http://www.w3.org/TR/2011/WD-html5-20110525/content-models.html</w:t>
        </w:r>
      </w:hyperlink>
      <w:r>
        <w:rPr>
          <w:color w:val="0563C1"/>
          <w:sz w:val="20"/>
          <w:szCs w:val="20"/>
          <w:u w:val="single"/>
        </w:rPr>
        <w:t>.</w:t>
      </w:r>
    </w:p>
  </w:footnote>
  <w:footnote w:id="15">
    <w:p w:rsidR="00B95255" w14:paraId="5069A821" w14:textId="77777777">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See: </w:t>
      </w:r>
      <w:hyperlink r:id="rId9">
        <w:r>
          <w:rPr>
            <w:color w:val="0563C1"/>
            <w:sz w:val="20"/>
            <w:szCs w:val="20"/>
            <w:u w:val="single"/>
          </w:rPr>
          <w:t>https://www.plainlanguage.gov/guidelines/web/</w:t>
        </w:r>
      </w:hyperlink>
      <w:r>
        <w:rPr>
          <w:color w:val="0563C1"/>
          <w:sz w:val="20"/>
          <w:szCs w:val="20"/>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24F0" w14:paraId="000001C3" w14:textId="77777777">
    <w:pPr>
      <w:pBdr>
        <w:top w:val="nil"/>
        <w:left w:val="nil"/>
        <w:bottom w:val="nil"/>
        <w:right w:val="nil"/>
        <w:between w:val="nil"/>
      </w:pBdr>
      <w:tabs>
        <w:tab w:val="center" w:pos="4680"/>
        <w:tab w:val="right" w:pos="9360"/>
      </w:tabs>
      <w:spacing w:after="0" w:line="240" w:lineRule="auto"/>
      <w:rPr>
        <w:color w:val="000000"/>
      </w:rPr>
    </w:pPr>
    <w:r>
      <w:rPr>
        <w:color w:val="000000"/>
      </w:rPr>
      <w:t>CCWIS Self-Assessment Tool</w:t>
    </w:r>
    <w:r>
      <w:rPr>
        <w:color w:val="000000"/>
      </w:rPr>
      <w:tab/>
    </w:r>
    <w:r>
      <w:rPr>
        <w:color w:val="000000"/>
      </w:rPr>
      <w:tab/>
      <w:t>User Experience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24F0" w14:paraId="000001C5" w14:textId="0C7B5828">
    <w:pPr>
      <w:pStyle w:val="Heading2"/>
      <w:shd w:val="clear" w:color="auto" w:fill="1F4E79"/>
    </w:pPr>
    <w:r>
      <w:t>C</w:t>
    </w:r>
    <w:r w:rsidR="00040801">
      <w:t xml:space="preserve">. </w:t>
    </w:r>
    <w:r>
      <w:t>Resources and Additional Considerations</w:t>
    </w:r>
    <w:r>
      <w:tab/>
    </w:r>
    <w:r>
      <w:tab/>
    </w:r>
    <w:r>
      <w:tab/>
    </w:r>
    <w:r>
      <w:tab/>
    </w:r>
    <w:r>
      <w:tab/>
    </w:r>
  </w:p>
  <w:p w:rsidR="00EC24F0" w14:paraId="000001C6" w14:textId="77777777">
    <w:pPr>
      <w:pBdr>
        <w:top w:val="nil"/>
        <w:left w:val="nil"/>
        <w:bottom w:val="nil"/>
        <w:right w:val="nil"/>
        <w:between w:val="nil"/>
      </w:pBdr>
      <w:tabs>
        <w:tab w:val="left" w:pos="3255"/>
        <w:tab w:val="center" w:pos="4680"/>
        <w:tab w:val="right" w:pos="9360"/>
      </w:tabs>
      <w:spacing w:after="0" w:line="240" w:lineRule="auto"/>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24F0" w14:paraId="000001CC"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24F0" w14:paraId="000001BF" w14:textId="77777777">
    <w:pPr>
      <w:pBdr>
        <w:top w:val="nil"/>
        <w:left w:val="nil"/>
        <w:bottom w:val="nil"/>
        <w:right w:val="nil"/>
        <w:between w:val="nil"/>
      </w:pBdr>
      <w:tabs>
        <w:tab w:val="center" w:pos="4680"/>
        <w:tab w:val="right" w:pos="9360"/>
      </w:tabs>
      <w:spacing w:after="0" w:line="240" w:lineRule="auto"/>
      <w:rPr>
        <w:color w:val="000000"/>
      </w:rPr>
    </w:pPr>
    <w:r>
      <w:rPr>
        <w:color w:val="000000"/>
      </w:rPr>
      <w:t>CCWIS Self-Assessment Tool</w:t>
    </w:r>
    <w:r>
      <w:rPr>
        <w:color w:val="000000"/>
      </w:rPr>
      <w:tab/>
    </w:r>
    <w:r>
      <w:rPr>
        <w:color w:val="000000"/>
      </w:rPr>
      <w:tab/>
      <w:t>User Experience</w:t>
    </w:r>
  </w:p>
  <w:p w:rsidR="00EC24F0" w14:paraId="000001C0" w14:textId="77777777">
    <w:pPr>
      <w:spacing w:after="0"/>
      <w:ind w:left="720"/>
      <w:jc w:val="right"/>
      <w:rPr>
        <w:highlight w:val="yellow"/>
      </w:rPr>
    </w:pPr>
  </w:p>
  <w:p w:rsidR="00EC24F0" w14:paraId="000001C1" w14:textId="77777777">
    <w:pPr>
      <w:spacing w:after="0"/>
      <w:ind w:left="720"/>
      <w:jc w:val="right"/>
      <w:rPr>
        <w:sz w:val="18"/>
        <w:szCs w:val="18"/>
      </w:rPr>
    </w:pPr>
    <w:r>
      <w:rPr>
        <w:sz w:val="18"/>
        <w:szCs w:val="18"/>
      </w:rPr>
      <w:t>OMB # 0970-0568</w:t>
    </w:r>
  </w:p>
  <w:p w:rsidR="00EC24F0" w14:paraId="000001C2" w14:textId="45CAC3EC">
    <w:pPr>
      <w:spacing w:after="0"/>
      <w:ind w:left="720"/>
      <w:jc w:val="right"/>
    </w:pPr>
    <w:r>
      <w:rPr>
        <w:sz w:val="18"/>
        <w:szCs w:val="18"/>
      </w:rPr>
      <w:t>Expiration Date</w:t>
    </w:r>
    <w:r w:rsidR="00040801">
      <w:rPr>
        <w:sz w:val="18"/>
        <w:szCs w:val="18"/>
      </w:rPr>
      <w:t xml:space="preserve">: </w:t>
    </w:r>
    <w:r>
      <w:rPr>
        <w:sz w:val="18"/>
        <w:szCs w:val="18"/>
      </w:rPr>
      <w:t>04/30/2024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24F0" w14:paraId="000001C8" w14:textId="77777777">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24F0" w14:paraId="000001C7" w14:textId="77777777">
    <w:pPr>
      <w:pBdr>
        <w:top w:val="nil"/>
        <w:left w:val="nil"/>
        <w:bottom w:val="nil"/>
        <w:right w:val="nil"/>
        <w:between w:val="nil"/>
      </w:pBdr>
      <w:tabs>
        <w:tab w:val="center" w:pos="4680"/>
        <w:tab w:val="right" w:pos="9360"/>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24F0" w14:paraId="000001CA" w14:textId="777777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24F0" w14:paraId="000001CD" w14:textId="77777777">
    <w:pPr>
      <w:pBdr>
        <w:top w:val="nil"/>
        <w:left w:val="nil"/>
        <w:bottom w:val="nil"/>
        <w:right w:val="nil"/>
        <w:between w:val="nil"/>
      </w:pBdr>
      <w:tabs>
        <w:tab w:val="center" w:pos="4680"/>
        <w:tab w:val="right" w:pos="9360"/>
      </w:tabs>
      <w:spacing w:after="0" w:line="240" w:lineRule="auto"/>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24F0" w14:paraId="000001CB" w14:textId="77777777">
    <w:pPr>
      <w:pStyle w:val="Heading2"/>
    </w:pPr>
    <w:r>
      <w:t>B. Self-Assessment</w:t>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24F0" w14:paraId="000001C9" w14:textId="77777777">
    <w:pPr>
      <w:pStyle w:val="Heading2"/>
    </w:pPr>
    <w:r>
      <w:t>B. Self-Assessment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24F0" w14:paraId="000001C4"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C4DC7"/>
    <w:multiLevelType w:val="hybridMultilevel"/>
    <w:tmpl w:val="128836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2F02DF"/>
    <w:multiLevelType w:val="multilevel"/>
    <w:tmpl w:val="A23C8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5D85050"/>
    <w:multiLevelType w:val="multilevel"/>
    <w:tmpl w:val="9730A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9113BE"/>
    <w:multiLevelType w:val="multilevel"/>
    <w:tmpl w:val="1E6EB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AA254A8"/>
    <w:multiLevelType w:val="hybridMultilevel"/>
    <w:tmpl w:val="379CAC82"/>
    <w:lvl w:ilvl="0">
      <w:start w:val="1"/>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9A5337"/>
    <w:multiLevelType w:val="multilevel"/>
    <w:tmpl w:val="6598F9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A896342"/>
    <w:multiLevelType w:val="multilevel"/>
    <w:tmpl w:val="4CEC6D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BDD6072"/>
    <w:multiLevelType w:val="multilevel"/>
    <w:tmpl w:val="983E0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274281A"/>
    <w:multiLevelType w:val="multilevel"/>
    <w:tmpl w:val="320A00E2"/>
    <w:lvl w:ilvl="0">
      <w:start w:val="1"/>
      <w:numFmt w:val="bullet"/>
      <w:lvlText w:val="●"/>
      <w:lvlJc w:val="left"/>
      <w:pPr>
        <w:ind w:left="764" w:hanging="359"/>
      </w:pPr>
      <w:rPr>
        <w:rFonts w:ascii="Noto Sans Symbols" w:eastAsia="Noto Sans Symbols" w:hAnsi="Noto Sans Symbols" w:cs="Noto Sans Symbols"/>
      </w:rPr>
    </w:lvl>
    <w:lvl w:ilvl="1">
      <w:start w:val="1"/>
      <w:numFmt w:val="bullet"/>
      <w:lvlText w:val="o"/>
      <w:lvlJc w:val="left"/>
      <w:pPr>
        <w:ind w:left="1484" w:hanging="360"/>
      </w:pPr>
      <w:rPr>
        <w:rFonts w:ascii="Courier New" w:eastAsia="Courier New" w:hAnsi="Courier New" w:cs="Courier New"/>
      </w:rPr>
    </w:lvl>
    <w:lvl w:ilvl="2">
      <w:start w:val="1"/>
      <w:numFmt w:val="bullet"/>
      <w:lvlText w:val="▪"/>
      <w:lvlJc w:val="left"/>
      <w:pPr>
        <w:ind w:left="2204" w:hanging="360"/>
      </w:pPr>
      <w:rPr>
        <w:rFonts w:ascii="Noto Sans Symbols" w:eastAsia="Noto Sans Symbols" w:hAnsi="Noto Sans Symbols" w:cs="Noto Sans Symbols"/>
      </w:rPr>
    </w:lvl>
    <w:lvl w:ilvl="3">
      <w:start w:val="1"/>
      <w:numFmt w:val="bullet"/>
      <w:lvlText w:val="●"/>
      <w:lvlJc w:val="left"/>
      <w:pPr>
        <w:ind w:left="2924" w:hanging="360"/>
      </w:pPr>
      <w:rPr>
        <w:rFonts w:ascii="Noto Sans Symbols" w:eastAsia="Noto Sans Symbols" w:hAnsi="Noto Sans Symbols" w:cs="Noto Sans Symbols"/>
      </w:rPr>
    </w:lvl>
    <w:lvl w:ilvl="4">
      <w:start w:val="1"/>
      <w:numFmt w:val="bullet"/>
      <w:lvlText w:val="o"/>
      <w:lvlJc w:val="left"/>
      <w:pPr>
        <w:ind w:left="3644" w:hanging="360"/>
      </w:pPr>
      <w:rPr>
        <w:rFonts w:ascii="Courier New" w:eastAsia="Courier New" w:hAnsi="Courier New" w:cs="Courier New"/>
      </w:rPr>
    </w:lvl>
    <w:lvl w:ilvl="5">
      <w:start w:val="1"/>
      <w:numFmt w:val="bullet"/>
      <w:lvlText w:val="▪"/>
      <w:lvlJc w:val="left"/>
      <w:pPr>
        <w:ind w:left="4364" w:hanging="360"/>
      </w:pPr>
      <w:rPr>
        <w:rFonts w:ascii="Noto Sans Symbols" w:eastAsia="Noto Sans Symbols" w:hAnsi="Noto Sans Symbols" w:cs="Noto Sans Symbols"/>
      </w:rPr>
    </w:lvl>
    <w:lvl w:ilvl="6">
      <w:start w:val="1"/>
      <w:numFmt w:val="bullet"/>
      <w:lvlText w:val="●"/>
      <w:lvlJc w:val="left"/>
      <w:pPr>
        <w:ind w:left="5084" w:hanging="360"/>
      </w:pPr>
      <w:rPr>
        <w:rFonts w:ascii="Noto Sans Symbols" w:eastAsia="Noto Sans Symbols" w:hAnsi="Noto Sans Symbols" w:cs="Noto Sans Symbols"/>
      </w:rPr>
    </w:lvl>
    <w:lvl w:ilvl="7">
      <w:start w:val="1"/>
      <w:numFmt w:val="bullet"/>
      <w:lvlText w:val="o"/>
      <w:lvlJc w:val="left"/>
      <w:pPr>
        <w:ind w:left="5804" w:hanging="360"/>
      </w:pPr>
      <w:rPr>
        <w:rFonts w:ascii="Courier New" w:eastAsia="Courier New" w:hAnsi="Courier New" w:cs="Courier New"/>
      </w:rPr>
    </w:lvl>
    <w:lvl w:ilvl="8">
      <w:start w:val="1"/>
      <w:numFmt w:val="bullet"/>
      <w:lvlText w:val="▪"/>
      <w:lvlJc w:val="left"/>
      <w:pPr>
        <w:ind w:left="6524" w:hanging="360"/>
      </w:pPr>
      <w:rPr>
        <w:rFonts w:ascii="Noto Sans Symbols" w:eastAsia="Noto Sans Symbols" w:hAnsi="Noto Sans Symbols" w:cs="Noto Sans Symbols"/>
      </w:rPr>
    </w:lvl>
  </w:abstractNum>
  <w:abstractNum w:abstractNumId="9">
    <w:nsid w:val="479B46AD"/>
    <w:multiLevelType w:val="hybridMultilevel"/>
    <w:tmpl w:val="190AD4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89A102C"/>
    <w:multiLevelType w:val="multilevel"/>
    <w:tmpl w:val="22B0FF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73D758B"/>
    <w:multiLevelType w:val="multilevel"/>
    <w:tmpl w:val="3A0C335C"/>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57466F0B"/>
    <w:multiLevelType w:val="multilevel"/>
    <w:tmpl w:val="93384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6DC15AA8"/>
    <w:multiLevelType w:val="multilevel"/>
    <w:tmpl w:val="607E313A"/>
    <w:lvl w:ilvl="0">
      <w:start w:val="1"/>
      <w:numFmt w:val="bullet"/>
      <w:lvlText w:val="●"/>
      <w:lvlJc w:val="left"/>
      <w:pPr>
        <w:ind w:left="720" w:hanging="360"/>
      </w:pPr>
      <w:rPr>
        <w:rFonts w:ascii="Noto Sans Symbols" w:eastAsia="Noto Sans Symbols" w:hAnsi="Noto Sans Symbols" w:cs="Noto Sans Symbols"/>
      </w:rPr>
    </w:lvl>
    <w:lvl w:ilvl="1">
      <w:start w:val="5"/>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78745164"/>
    <w:multiLevelType w:val="multilevel"/>
    <w:tmpl w:val="3E84DC7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7C5B7C5F"/>
    <w:multiLevelType w:val="multilevel"/>
    <w:tmpl w:val="583C7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70794505">
    <w:abstractNumId w:val="1"/>
  </w:num>
  <w:num w:numId="2" w16cid:durableId="1374110779">
    <w:abstractNumId w:val="3"/>
  </w:num>
  <w:num w:numId="3" w16cid:durableId="1581600556">
    <w:abstractNumId w:val="7"/>
  </w:num>
  <w:num w:numId="4" w16cid:durableId="923534760">
    <w:abstractNumId w:val="13"/>
  </w:num>
  <w:num w:numId="5" w16cid:durableId="1670517871">
    <w:abstractNumId w:val="10"/>
  </w:num>
  <w:num w:numId="6" w16cid:durableId="78331827">
    <w:abstractNumId w:val="8"/>
  </w:num>
  <w:num w:numId="7" w16cid:durableId="129134266">
    <w:abstractNumId w:val="14"/>
  </w:num>
  <w:num w:numId="8" w16cid:durableId="497431151">
    <w:abstractNumId w:val="12"/>
  </w:num>
  <w:num w:numId="9" w16cid:durableId="1641879046">
    <w:abstractNumId w:val="15"/>
  </w:num>
  <w:num w:numId="10" w16cid:durableId="300312951">
    <w:abstractNumId w:val="5"/>
  </w:num>
  <w:num w:numId="11" w16cid:durableId="920725292">
    <w:abstractNumId w:val="11"/>
  </w:num>
  <w:num w:numId="12" w16cid:durableId="1728723275">
    <w:abstractNumId w:val="2"/>
  </w:num>
  <w:num w:numId="13" w16cid:durableId="1625572420">
    <w:abstractNumId w:val="6"/>
  </w:num>
  <w:num w:numId="14" w16cid:durableId="667829786">
    <w:abstractNumId w:val="9"/>
  </w:num>
  <w:num w:numId="15" w16cid:durableId="758211390">
    <w:abstractNumId w:val="4"/>
  </w:num>
  <w:num w:numId="16" w16cid:durableId="964576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4F0"/>
    <w:rsid w:val="00004BA4"/>
    <w:rsid w:val="0000650C"/>
    <w:rsid w:val="000108BB"/>
    <w:rsid w:val="00011AC9"/>
    <w:rsid w:val="00012227"/>
    <w:rsid w:val="00013AFE"/>
    <w:rsid w:val="00014DF3"/>
    <w:rsid w:val="00015FBA"/>
    <w:rsid w:val="00016127"/>
    <w:rsid w:val="000162EB"/>
    <w:rsid w:val="00016B07"/>
    <w:rsid w:val="00022103"/>
    <w:rsid w:val="00024178"/>
    <w:rsid w:val="000276B1"/>
    <w:rsid w:val="00027E8B"/>
    <w:rsid w:val="00030255"/>
    <w:rsid w:val="00033405"/>
    <w:rsid w:val="00034544"/>
    <w:rsid w:val="00034ED1"/>
    <w:rsid w:val="00035039"/>
    <w:rsid w:val="00036C59"/>
    <w:rsid w:val="0003727D"/>
    <w:rsid w:val="00040801"/>
    <w:rsid w:val="00042971"/>
    <w:rsid w:val="00043EA9"/>
    <w:rsid w:val="000440E8"/>
    <w:rsid w:val="0004542C"/>
    <w:rsid w:val="00055727"/>
    <w:rsid w:val="00057402"/>
    <w:rsid w:val="00057D89"/>
    <w:rsid w:val="00060FF1"/>
    <w:rsid w:val="00063105"/>
    <w:rsid w:val="00063111"/>
    <w:rsid w:val="00067F2C"/>
    <w:rsid w:val="00070E92"/>
    <w:rsid w:val="00073E57"/>
    <w:rsid w:val="00075A03"/>
    <w:rsid w:val="00075ED7"/>
    <w:rsid w:val="0007697F"/>
    <w:rsid w:val="00082BA4"/>
    <w:rsid w:val="0008551F"/>
    <w:rsid w:val="00086AB5"/>
    <w:rsid w:val="00086E0F"/>
    <w:rsid w:val="00092049"/>
    <w:rsid w:val="000936D7"/>
    <w:rsid w:val="000A0814"/>
    <w:rsid w:val="000A2B30"/>
    <w:rsid w:val="000A408F"/>
    <w:rsid w:val="000A567B"/>
    <w:rsid w:val="000B25D2"/>
    <w:rsid w:val="000B3373"/>
    <w:rsid w:val="000B464B"/>
    <w:rsid w:val="000C4F4A"/>
    <w:rsid w:val="000C7AFA"/>
    <w:rsid w:val="000D07C7"/>
    <w:rsid w:val="000D0AB0"/>
    <w:rsid w:val="000D20A2"/>
    <w:rsid w:val="000D5D1F"/>
    <w:rsid w:val="000D7812"/>
    <w:rsid w:val="000D7899"/>
    <w:rsid w:val="000D7D93"/>
    <w:rsid w:val="000E091E"/>
    <w:rsid w:val="000E7740"/>
    <w:rsid w:val="000F5D2C"/>
    <w:rsid w:val="0010034C"/>
    <w:rsid w:val="00100807"/>
    <w:rsid w:val="00102516"/>
    <w:rsid w:val="0010532D"/>
    <w:rsid w:val="001063B6"/>
    <w:rsid w:val="00107CA3"/>
    <w:rsid w:val="0011214A"/>
    <w:rsid w:val="00117751"/>
    <w:rsid w:val="00121B51"/>
    <w:rsid w:val="00123111"/>
    <w:rsid w:val="00123396"/>
    <w:rsid w:val="001267D5"/>
    <w:rsid w:val="00126AB7"/>
    <w:rsid w:val="001271D3"/>
    <w:rsid w:val="00127D50"/>
    <w:rsid w:val="001367D1"/>
    <w:rsid w:val="00137781"/>
    <w:rsid w:val="00140653"/>
    <w:rsid w:val="00142939"/>
    <w:rsid w:val="001448E1"/>
    <w:rsid w:val="00145934"/>
    <w:rsid w:val="001462B6"/>
    <w:rsid w:val="0015070E"/>
    <w:rsid w:val="001538FA"/>
    <w:rsid w:val="00154C01"/>
    <w:rsid w:val="00160DF2"/>
    <w:rsid w:val="001701DC"/>
    <w:rsid w:val="00172B4D"/>
    <w:rsid w:val="001745D6"/>
    <w:rsid w:val="0018040A"/>
    <w:rsid w:val="00180DEA"/>
    <w:rsid w:val="00182909"/>
    <w:rsid w:val="00183A2D"/>
    <w:rsid w:val="00183DAD"/>
    <w:rsid w:val="00185A2C"/>
    <w:rsid w:val="00185AB8"/>
    <w:rsid w:val="00186233"/>
    <w:rsid w:val="00192BC0"/>
    <w:rsid w:val="00192BE7"/>
    <w:rsid w:val="001932BF"/>
    <w:rsid w:val="00195787"/>
    <w:rsid w:val="00197164"/>
    <w:rsid w:val="001A667B"/>
    <w:rsid w:val="001A690E"/>
    <w:rsid w:val="001B08BF"/>
    <w:rsid w:val="001B249D"/>
    <w:rsid w:val="001B364B"/>
    <w:rsid w:val="001B364C"/>
    <w:rsid w:val="001B3EE0"/>
    <w:rsid w:val="001B49F7"/>
    <w:rsid w:val="001B7009"/>
    <w:rsid w:val="001C4880"/>
    <w:rsid w:val="001C5A13"/>
    <w:rsid w:val="001C69D8"/>
    <w:rsid w:val="001C6EDB"/>
    <w:rsid w:val="001D04BD"/>
    <w:rsid w:val="001D05C8"/>
    <w:rsid w:val="001D33B1"/>
    <w:rsid w:val="001D621E"/>
    <w:rsid w:val="001D66B9"/>
    <w:rsid w:val="001D6F13"/>
    <w:rsid w:val="001E78F2"/>
    <w:rsid w:val="001F1638"/>
    <w:rsid w:val="001F2578"/>
    <w:rsid w:val="001F4BE2"/>
    <w:rsid w:val="001F5D6F"/>
    <w:rsid w:val="001F6617"/>
    <w:rsid w:val="001F6924"/>
    <w:rsid w:val="001F7FB2"/>
    <w:rsid w:val="00204F64"/>
    <w:rsid w:val="00207520"/>
    <w:rsid w:val="00210232"/>
    <w:rsid w:val="0021528A"/>
    <w:rsid w:val="00221299"/>
    <w:rsid w:val="00221929"/>
    <w:rsid w:val="0022319A"/>
    <w:rsid w:val="002239F5"/>
    <w:rsid w:val="002242B1"/>
    <w:rsid w:val="00224BB7"/>
    <w:rsid w:val="00225076"/>
    <w:rsid w:val="00227AB0"/>
    <w:rsid w:val="002302DD"/>
    <w:rsid w:val="0024215A"/>
    <w:rsid w:val="00245461"/>
    <w:rsid w:val="00250170"/>
    <w:rsid w:val="00254915"/>
    <w:rsid w:val="002549E2"/>
    <w:rsid w:val="00257E84"/>
    <w:rsid w:val="00260359"/>
    <w:rsid w:val="0026609B"/>
    <w:rsid w:val="0026786E"/>
    <w:rsid w:val="002726FF"/>
    <w:rsid w:val="00272DF6"/>
    <w:rsid w:val="002753B3"/>
    <w:rsid w:val="00277BFB"/>
    <w:rsid w:val="002862EF"/>
    <w:rsid w:val="00286E6D"/>
    <w:rsid w:val="00286F5C"/>
    <w:rsid w:val="0029031C"/>
    <w:rsid w:val="002904B7"/>
    <w:rsid w:val="00292202"/>
    <w:rsid w:val="0029278E"/>
    <w:rsid w:val="002931B2"/>
    <w:rsid w:val="002A1C8F"/>
    <w:rsid w:val="002A2053"/>
    <w:rsid w:val="002A3132"/>
    <w:rsid w:val="002A4784"/>
    <w:rsid w:val="002A4DDD"/>
    <w:rsid w:val="002A5EBD"/>
    <w:rsid w:val="002B42DB"/>
    <w:rsid w:val="002B43E7"/>
    <w:rsid w:val="002B4CD5"/>
    <w:rsid w:val="002B6EB8"/>
    <w:rsid w:val="002B6F7B"/>
    <w:rsid w:val="002B7839"/>
    <w:rsid w:val="002B7F7A"/>
    <w:rsid w:val="002D12B9"/>
    <w:rsid w:val="002D1616"/>
    <w:rsid w:val="002D2B01"/>
    <w:rsid w:val="002D4BC0"/>
    <w:rsid w:val="002E011A"/>
    <w:rsid w:val="002E4737"/>
    <w:rsid w:val="002E6878"/>
    <w:rsid w:val="002E7E18"/>
    <w:rsid w:val="002F11DE"/>
    <w:rsid w:val="002F304A"/>
    <w:rsid w:val="002F3B60"/>
    <w:rsid w:val="002F494F"/>
    <w:rsid w:val="00301BF3"/>
    <w:rsid w:val="003058F9"/>
    <w:rsid w:val="00307D0B"/>
    <w:rsid w:val="003120A9"/>
    <w:rsid w:val="00313E06"/>
    <w:rsid w:val="003175D6"/>
    <w:rsid w:val="003227DF"/>
    <w:rsid w:val="00326343"/>
    <w:rsid w:val="00326734"/>
    <w:rsid w:val="00331757"/>
    <w:rsid w:val="00332080"/>
    <w:rsid w:val="0033658C"/>
    <w:rsid w:val="00341B32"/>
    <w:rsid w:val="00341C54"/>
    <w:rsid w:val="00342394"/>
    <w:rsid w:val="00344960"/>
    <w:rsid w:val="00344A2D"/>
    <w:rsid w:val="00344F20"/>
    <w:rsid w:val="003459FC"/>
    <w:rsid w:val="00352915"/>
    <w:rsid w:val="00356BDE"/>
    <w:rsid w:val="00357751"/>
    <w:rsid w:val="00360284"/>
    <w:rsid w:val="00360D43"/>
    <w:rsid w:val="003639FC"/>
    <w:rsid w:val="0036532B"/>
    <w:rsid w:val="00365909"/>
    <w:rsid w:val="00372F58"/>
    <w:rsid w:val="003767BD"/>
    <w:rsid w:val="00377440"/>
    <w:rsid w:val="00377A8D"/>
    <w:rsid w:val="00380392"/>
    <w:rsid w:val="00380614"/>
    <w:rsid w:val="00382FB3"/>
    <w:rsid w:val="00384EDA"/>
    <w:rsid w:val="00387721"/>
    <w:rsid w:val="00387938"/>
    <w:rsid w:val="00391C8F"/>
    <w:rsid w:val="0039556C"/>
    <w:rsid w:val="003965D9"/>
    <w:rsid w:val="003A3D1A"/>
    <w:rsid w:val="003A5087"/>
    <w:rsid w:val="003A58D7"/>
    <w:rsid w:val="003B1217"/>
    <w:rsid w:val="003B2CCC"/>
    <w:rsid w:val="003B46F1"/>
    <w:rsid w:val="003B612D"/>
    <w:rsid w:val="003B6500"/>
    <w:rsid w:val="003C16B4"/>
    <w:rsid w:val="003C23AB"/>
    <w:rsid w:val="003C4AF3"/>
    <w:rsid w:val="003D1144"/>
    <w:rsid w:val="003D1677"/>
    <w:rsid w:val="003D1907"/>
    <w:rsid w:val="003D25A6"/>
    <w:rsid w:val="003D3ADC"/>
    <w:rsid w:val="003D6DBF"/>
    <w:rsid w:val="003E2693"/>
    <w:rsid w:val="003E5A57"/>
    <w:rsid w:val="003E6CBC"/>
    <w:rsid w:val="003F009A"/>
    <w:rsid w:val="003F353A"/>
    <w:rsid w:val="003F3684"/>
    <w:rsid w:val="003F6C5D"/>
    <w:rsid w:val="003F7617"/>
    <w:rsid w:val="00402BCF"/>
    <w:rsid w:val="00405035"/>
    <w:rsid w:val="004067A4"/>
    <w:rsid w:val="00406922"/>
    <w:rsid w:val="00425482"/>
    <w:rsid w:val="00426518"/>
    <w:rsid w:val="00431DC2"/>
    <w:rsid w:val="00435420"/>
    <w:rsid w:val="004369B4"/>
    <w:rsid w:val="00436E7B"/>
    <w:rsid w:val="00440075"/>
    <w:rsid w:val="00445818"/>
    <w:rsid w:val="004478B3"/>
    <w:rsid w:val="00451DF6"/>
    <w:rsid w:val="00452C94"/>
    <w:rsid w:val="00456B19"/>
    <w:rsid w:val="004606DF"/>
    <w:rsid w:val="00460762"/>
    <w:rsid w:val="00465339"/>
    <w:rsid w:val="004665E2"/>
    <w:rsid w:val="004674EE"/>
    <w:rsid w:val="00471660"/>
    <w:rsid w:val="004725DB"/>
    <w:rsid w:val="00472BEA"/>
    <w:rsid w:val="00473091"/>
    <w:rsid w:val="00477727"/>
    <w:rsid w:val="00481EE8"/>
    <w:rsid w:val="00486564"/>
    <w:rsid w:val="00491146"/>
    <w:rsid w:val="00491C1F"/>
    <w:rsid w:val="004929BC"/>
    <w:rsid w:val="00493040"/>
    <w:rsid w:val="004A077E"/>
    <w:rsid w:val="004A30DC"/>
    <w:rsid w:val="004A667E"/>
    <w:rsid w:val="004A6F69"/>
    <w:rsid w:val="004A75ED"/>
    <w:rsid w:val="004B23C3"/>
    <w:rsid w:val="004B53A1"/>
    <w:rsid w:val="004C3154"/>
    <w:rsid w:val="004D77B3"/>
    <w:rsid w:val="004E0735"/>
    <w:rsid w:val="004E3FCF"/>
    <w:rsid w:val="004E6B61"/>
    <w:rsid w:val="004E7796"/>
    <w:rsid w:val="004E7B42"/>
    <w:rsid w:val="004F056A"/>
    <w:rsid w:val="004F28F8"/>
    <w:rsid w:val="0050078D"/>
    <w:rsid w:val="0050438A"/>
    <w:rsid w:val="00507A8D"/>
    <w:rsid w:val="005113D7"/>
    <w:rsid w:val="00511D4E"/>
    <w:rsid w:val="005162FD"/>
    <w:rsid w:val="0051755D"/>
    <w:rsid w:val="00521C54"/>
    <w:rsid w:val="005231F4"/>
    <w:rsid w:val="00523722"/>
    <w:rsid w:val="00531067"/>
    <w:rsid w:val="005348EA"/>
    <w:rsid w:val="00534D98"/>
    <w:rsid w:val="00535314"/>
    <w:rsid w:val="00536025"/>
    <w:rsid w:val="00536453"/>
    <w:rsid w:val="00536DDD"/>
    <w:rsid w:val="00537087"/>
    <w:rsid w:val="005403E1"/>
    <w:rsid w:val="00540877"/>
    <w:rsid w:val="0054095B"/>
    <w:rsid w:val="00543497"/>
    <w:rsid w:val="00546FA2"/>
    <w:rsid w:val="00551E7D"/>
    <w:rsid w:val="005523CF"/>
    <w:rsid w:val="005527E1"/>
    <w:rsid w:val="005534C6"/>
    <w:rsid w:val="00554A40"/>
    <w:rsid w:val="00555734"/>
    <w:rsid w:val="00560160"/>
    <w:rsid w:val="005648E9"/>
    <w:rsid w:val="00570D5A"/>
    <w:rsid w:val="00577DFD"/>
    <w:rsid w:val="00577F5F"/>
    <w:rsid w:val="0058600A"/>
    <w:rsid w:val="00587412"/>
    <w:rsid w:val="005A2BF3"/>
    <w:rsid w:val="005A3A23"/>
    <w:rsid w:val="005A49B5"/>
    <w:rsid w:val="005A6780"/>
    <w:rsid w:val="005A79F0"/>
    <w:rsid w:val="005B364C"/>
    <w:rsid w:val="005B5DF5"/>
    <w:rsid w:val="005B6E06"/>
    <w:rsid w:val="005B7955"/>
    <w:rsid w:val="005C0786"/>
    <w:rsid w:val="005C79C6"/>
    <w:rsid w:val="005C7B55"/>
    <w:rsid w:val="005D224C"/>
    <w:rsid w:val="005D3CD2"/>
    <w:rsid w:val="005D422C"/>
    <w:rsid w:val="005D440C"/>
    <w:rsid w:val="005D4D20"/>
    <w:rsid w:val="005D5952"/>
    <w:rsid w:val="005D6FA0"/>
    <w:rsid w:val="005D7461"/>
    <w:rsid w:val="005E059E"/>
    <w:rsid w:val="005E14C6"/>
    <w:rsid w:val="005E1D52"/>
    <w:rsid w:val="005E2FDD"/>
    <w:rsid w:val="005E4A2F"/>
    <w:rsid w:val="005F1307"/>
    <w:rsid w:val="005F20F6"/>
    <w:rsid w:val="005F34BD"/>
    <w:rsid w:val="005F378B"/>
    <w:rsid w:val="005F5CC2"/>
    <w:rsid w:val="005F6556"/>
    <w:rsid w:val="00600BC0"/>
    <w:rsid w:val="00601959"/>
    <w:rsid w:val="00602DA5"/>
    <w:rsid w:val="006046B6"/>
    <w:rsid w:val="00611BB1"/>
    <w:rsid w:val="006155ED"/>
    <w:rsid w:val="006158AD"/>
    <w:rsid w:val="006206F7"/>
    <w:rsid w:val="00621FDB"/>
    <w:rsid w:val="00622F90"/>
    <w:rsid w:val="00623834"/>
    <w:rsid w:val="00623AB7"/>
    <w:rsid w:val="006252E9"/>
    <w:rsid w:val="006320B5"/>
    <w:rsid w:val="006326AF"/>
    <w:rsid w:val="00632F53"/>
    <w:rsid w:val="006330E0"/>
    <w:rsid w:val="00635075"/>
    <w:rsid w:val="00637507"/>
    <w:rsid w:val="006406A9"/>
    <w:rsid w:val="00640823"/>
    <w:rsid w:val="00640AB2"/>
    <w:rsid w:val="00642F9E"/>
    <w:rsid w:val="0064375B"/>
    <w:rsid w:val="00645320"/>
    <w:rsid w:val="00647E54"/>
    <w:rsid w:val="006511D8"/>
    <w:rsid w:val="0065161A"/>
    <w:rsid w:val="00654E40"/>
    <w:rsid w:val="006550C9"/>
    <w:rsid w:val="006612D9"/>
    <w:rsid w:val="006624D6"/>
    <w:rsid w:val="0066355C"/>
    <w:rsid w:val="00664F8B"/>
    <w:rsid w:val="0067141C"/>
    <w:rsid w:val="006731A1"/>
    <w:rsid w:val="00675B35"/>
    <w:rsid w:val="00677EF9"/>
    <w:rsid w:val="00684076"/>
    <w:rsid w:val="00691B41"/>
    <w:rsid w:val="006926C9"/>
    <w:rsid w:val="00692E7A"/>
    <w:rsid w:val="0069311A"/>
    <w:rsid w:val="00695B72"/>
    <w:rsid w:val="00696010"/>
    <w:rsid w:val="006970C6"/>
    <w:rsid w:val="006A1B8D"/>
    <w:rsid w:val="006A3EE8"/>
    <w:rsid w:val="006A4C3D"/>
    <w:rsid w:val="006B04AF"/>
    <w:rsid w:val="006B0839"/>
    <w:rsid w:val="006B2857"/>
    <w:rsid w:val="006B3388"/>
    <w:rsid w:val="006B547A"/>
    <w:rsid w:val="006C0AFE"/>
    <w:rsid w:val="006C1A12"/>
    <w:rsid w:val="006C4227"/>
    <w:rsid w:val="006C54BB"/>
    <w:rsid w:val="006C57F7"/>
    <w:rsid w:val="006C6C12"/>
    <w:rsid w:val="006D1807"/>
    <w:rsid w:val="006D3128"/>
    <w:rsid w:val="006D41A3"/>
    <w:rsid w:val="006D469F"/>
    <w:rsid w:val="006D60A6"/>
    <w:rsid w:val="006E1C6B"/>
    <w:rsid w:val="006E2862"/>
    <w:rsid w:val="006E675F"/>
    <w:rsid w:val="006E7C21"/>
    <w:rsid w:val="006F2C11"/>
    <w:rsid w:val="006F7E8E"/>
    <w:rsid w:val="00701381"/>
    <w:rsid w:val="00701860"/>
    <w:rsid w:val="0070332F"/>
    <w:rsid w:val="00705C8A"/>
    <w:rsid w:val="00711479"/>
    <w:rsid w:val="00714269"/>
    <w:rsid w:val="007155FF"/>
    <w:rsid w:val="007177DE"/>
    <w:rsid w:val="00717B9E"/>
    <w:rsid w:val="0072029A"/>
    <w:rsid w:val="00722106"/>
    <w:rsid w:val="00722AD4"/>
    <w:rsid w:val="007270EB"/>
    <w:rsid w:val="00727643"/>
    <w:rsid w:val="007301A6"/>
    <w:rsid w:val="00731335"/>
    <w:rsid w:val="0073158B"/>
    <w:rsid w:val="0073263E"/>
    <w:rsid w:val="00732C79"/>
    <w:rsid w:val="00733DD5"/>
    <w:rsid w:val="00734725"/>
    <w:rsid w:val="0073639A"/>
    <w:rsid w:val="007401CC"/>
    <w:rsid w:val="0074037E"/>
    <w:rsid w:val="007437F8"/>
    <w:rsid w:val="00745856"/>
    <w:rsid w:val="00745E8F"/>
    <w:rsid w:val="00746859"/>
    <w:rsid w:val="007502FC"/>
    <w:rsid w:val="007520A4"/>
    <w:rsid w:val="00754DC8"/>
    <w:rsid w:val="00754DEB"/>
    <w:rsid w:val="00755C46"/>
    <w:rsid w:val="00755C84"/>
    <w:rsid w:val="007562B8"/>
    <w:rsid w:val="007644DE"/>
    <w:rsid w:val="00766203"/>
    <w:rsid w:val="0076650C"/>
    <w:rsid w:val="00770632"/>
    <w:rsid w:val="00770CA4"/>
    <w:rsid w:val="00775AD2"/>
    <w:rsid w:val="00775AF4"/>
    <w:rsid w:val="00780352"/>
    <w:rsid w:val="00780796"/>
    <w:rsid w:val="00782687"/>
    <w:rsid w:val="00784316"/>
    <w:rsid w:val="007844D9"/>
    <w:rsid w:val="00785D09"/>
    <w:rsid w:val="00786210"/>
    <w:rsid w:val="00786BF0"/>
    <w:rsid w:val="0079033B"/>
    <w:rsid w:val="00791793"/>
    <w:rsid w:val="00792AC4"/>
    <w:rsid w:val="007965B8"/>
    <w:rsid w:val="0079733A"/>
    <w:rsid w:val="00797E4D"/>
    <w:rsid w:val="007A03A2"/>
    <w:rsid w:val="007A5AEE"/>
    <w:rsid w:val="007A5DA1"/>
    <w:rsid w:val="007A778E"/>
    <w:rsid w:val="007B0B9E"/>
    <w:rsid w:val="007B334C"/>
    <w:rsid w:val="007B388A"/>
    <w:rsid w:val="007B43CE"/>
    <w:rsid w:val="007C15B8"/>
    <w:rsid w:val="007C2EE0"/>
    <w:rsid w:val="007C5513"/>
    <w:rsid w:val="007C76D0"/>
    <w:rsid w:val="007C775A"/>
    <w:rsid w:val="007D29E3"/>
    <w:rsid w:val="007D4A64"/>
    <w:rsid w:val="007D5B8A"/>
    <w:rsid w:val="007D622D"/>
    <w:rsid w:val="007E34C2"/>
    <w:rsid w:val="007E430E"/>
    <w:rsid w:val="007E7345"/>
    <w:rsid w:val="007F00A8"/>
    <w:rsid w:val="007F115D"/>
    <w:rsid w:val="007F63E8"/>
    <w:rsid w:val="007F650C"/>
    <w:rsid w:val="00800A95"/>
    <w:rsid w:val="00801259"/>
    <w:rsid w:val="00804158"/>
    <w:rsid w:val="008064AC"/>
    <w:rsid w:val="0080676B"/>
    <w:rsid w:val="00811D59"/>
    <w:rsid w:val="00812889"/>
    <w:rsid w:val="00812B3C"/>
    <w:rsid w:val="0081490E"/>
    <w:rsid w:val="00816290"/>
    <w:rsid w:val="00816EDC"/>
    <w:rsid w:val="00820014"/>
    <w:rsid w:val="00823858"/>
    <w:rsid w:val="00823F7B"/>
    <w:rsid w:val="008248D6"/>
    <w:rsid w:val="00826719"/>
    <w:rsid w:val="008275B6"/>
    <w:rsid w:val="008323D0"/>
    <w:rsid w:val="0084003D"/>
    <w:rsid w:val="00841E29"/>
    <w:rsid w:val="00842628"/>
    <w:rsid w:val="00845122"/>
    <w:rsid w:val="00845E91"/>
    <w:rsid w:val="00847556"/>
    <w:rsid w:val="00847884"/>
    <w:rsid w:val="008479F1"/>
    <w:rsid w:val="00855F76"/>
    <w:rsid w:val="008562EF"/>
    <w:rsid w:val="00857B30"/>
    <w:rsid w:val="0086260B"/>
    <w:rsid w:val="00864554"/>
    <w:rsid w:val="0086604C"/>
    <w:rsid w:val="0086761D"/>
    <w:rsid w:val="00870E95"/>
    <w:rsid w:val="00871625"/>
    <w:rsid w:val="00874114"/>
    <w:rsid w:val="0087479C"/>
    <w:rsid w:val="00874C4A"/>
    <w:rsid w:val="00876A5F"/>
    <w:rsid w:val="00876BED"/>
    <w:rsid w:val="0088397C"/>
    <w:rsid w:val="00883EE7"/>
    <w:rsid w:val="008863DC"/>
    <w:rsid w:val="0088641C"/>
    <w:rsid w:val="00890899"/>
    <w:rsid w:val="008912C3"/>
    <w:rsid w:val="00891A85"/>
    <w:rsid w:val="008A16DA"/>
    <w:rsid w:val="008A47E6"/>
    <w:rsid w:val="008B2065"/>
    <w:rsid w:val="008B257A"/>
    <w:rsid w:val="008B3018"/>
    <w:rsid w:val="008B6460"/>
    <w:rsid w:val="008C0372"/>
    <w:rsid w:val="008C08DF"/>
    <w:rsid w:val="008C1967"/>
    <w:rsid w:val="008C2111"/>
    <w:rsid w:val="008C4F35"/>
    <w:rsid w:val="008C60F3"/>
    <w:rsid w:val="008C65A1"/>
    <w:rsid w:val="008C6AD7"/>
    <w:rsid w:val="008D005A"/>
    <w:rsid w:val="008D0F81"/>
    <w:rsid w:val="008D109C"/>
    <w:rsid w:val="008D6086"/>
    <w:rsid w:val="008D6B30"/>
    <w:rsid w:val="008D7EA0"/>
    <w:rsid w:val="008E251F"/>
    <w:rsid w:val="008F0120"/>
    <w:rsid w:val="008F0F86"/>
    <w:rsid w:val="008F62FF"/>
    <w:rsid w:val="008F78FA"/>
    <w:rsid w:val="009003D9"/>
    <w:rsid w:val="00900782"/>
    <w:rsid w:val="00900903"/>
    <w:rsid w:val="00905BC5"/>
    <w:rsid w:val="009158E0"/>
    <w:rsid w:val="009166A2"/>
    <w:rsid w:val="00917577"/>
    <w:rsid w:val="009203DD"/>
    <w:rsid w:val="009210EE"/>
    <w:rsid w:val="009225E2"/>
    <w:rsid w:val="00923D01"/>
    <w:rsid w:val="00924C48"/>
    <w:rsid w:val="00927B1C"/>
    <w:rsid w:val="0093191B"/>
    <w:rsid w:val="0093471E"/>
    <w:rsid w:val="00935FC6"/>
    <w:rsid w:val="009365E1"/>
    <w:rsid w:val="00936B76"/>
    <w:rsid w:val="00936D0A"/>
    <w:rsid w:val="00936DC8"/>
    <w:rsid w:val="00937FA7"/>
    <w:rsid w:val="009406A8"/>
    <w:rsid w:val="00943F54"/>
    <w:rsid w:val="0094565A"/>
    <w:rsid w:val="00946E5B"/>
    <w:rsid w:val="00950593"/>
    <w:rsid w:val="00953C60"/>
    <w:rsid w:val="00962E59"/>
    <w:rsid w:val="009662B5"/>
    <w:rsid w:val="00970A98"/>
    <w:rsid w:val="00974854"/>
    <w:rsid w:val="00976059"/>
    <w:rsid w:val="0098262D"/>
    <w:rsid w:val="00982827"/>
    <w:rsid w:val="00984F8E"/>
    <w:rsid w:val="00987E32"/>
    <w:rsid w:val="00990549"/>
    <w:rsid w:val="00990CE6"/>
    <w:rsid w:val="00991768"/>
    <w:rsid w:val="0099316A"/>
    <w:rsid w:val="009A3E8D"/>
    <w:rsid w:val="009A6E0B"/>
    <w:rsid w:val="009A7A7B"/>
    <w:rsid w:val="009B10CA"/>
    <w:rsid w:val="009B1CA3"/>
    <w:rsid w:val="009B1EBE"/>
    <w:rsid w:val="009B5B66"/>
    <w:rsid w:val="009C4DC1"/>
    <w:rsid w:val="009C5F73"/>
    <w:rsid w:val="009D0AEF"/>
    <w:rsid w:val="009D1040"/>
    <w:rsid w:val="009D3931"/>
    <w:rsid w:val="009D4088"/>
    <w:rsid w:val="009E375A"/>
    <w:rsid w:val="009E5190"/>
    <w:rsid w:val="009E6DF7"/>
    <w:rsid w:val="009F0AF3"/>
    <w:rsid w:val="009F1527"/>
    <w:rsid w:val="009F37D9"/>
    <w:rsid w:val="009F546C"/>
    <w:rsid w:val="00A0097E"/>
    <w:rsid w:val="00A06811"/>
    <w:rsid w:val="00A10213"/>
    <w:rsid w:val="00A10A0B"/>
    <w:rsid w:val="00A123DD"/>
    <w:rsid w:val="00A13214"/>
    <w:rsid w:val="00A147E6"/>
    <w:rsid w:val="00A21105"/>
    <w:rsid w:val="00A22AE0"/>
    <w:rsid w:val="00A24E24"/>
    <w:rsid w:val="00A25DDC"/>
    <w:rsid w:val="00A279DE"/>
    <w:rsid w:val="00A345C2"/>
    <w:rsid w:val="00A3460A"/>
    <w:rsid w:val="00A40501"/>
    <w:rsid w:val="00A40699"/>
    <w:rsid w:val="00A429AB"/>
    <w:rsid w:val="00A44A26"/>
    <w:rsid w:val="00A44A45"/>
    <w:rsid w:val="00A467C9"/>
    <w:rsid w:val="00A46BAD"/>
    <w:rsid w:val="00A52836"/>
    <w:rsid w:val="00A60349"/>
    <w:rsid w:val="00A60490"/>
    <w:rsid w:val="00A60541"/>
    <w:rsid w:val="00A613AC"/>
    <w:rsid w:val="00A62899"/>
    <w:rsid w:val="00A63564"/>
    <w:rsid w:val="00A6615C"/>
    <w:rsid w:val="00A664F4"/>
    <w:rsid w:val="00A70182"/>
    <w:rsid w:val="00A709CF"/>
    <w:rsid w:val="00A70EBD"/>
    <w:rsid w:val="00A73F7F"/>
    <w:rsid w:val="00A740B1"/>
    <w:rsid w:val="00A74B93"/>
    <w:rsid w:val="00A75570"/>
    <w:rsid w:val="00A82BB2"/>
    <w:rsid w:val="00A83385"/>
    <w:rsid w:val="00A842E1"/>
    <w:rsid w:val="00A85F03"/>
    <w:rsid w:val="00A876F7"/>
    <w:rsid w:val="00A90C80"/>
    <w:rsid w:val="00A91258"/>
    <w:rsid w:val="00A91C8F"/>
    <w:rsid w:val="00A91D82"/>
    <w:rsid w:val="00A92A0C"/>
    <w:rsid w:val="00A95426"/>
    <w:rsid w:val="00A95A8A"/>
    <w:rsid w:val="00A97124"/>
    <w:rsid w:val="00A973E1"/>
    <w:rsid w:val="00AA04CA"/>
    <w:rsid w:val="00AA1DF2"/>
    <w:rsid w:val="00AA3602"/>
    <w:rsid w:val="00AA4A37"/>
    <w:rsid w:val="00AA6964"/>
    <w:rsid w:val="00AB0B77"/>
    <w:rsid w:val="00AB1E5A"/>
    <w:rsid w:val="00AB3255"/>
    <w:rsid w:val="00AB45C3"/>
    <w:rsid w:val="00AB464F"/>
    <w:rsid w:val="00AB4BE9"/>
    <w:rsid w:val="00AB5961"/>
    <w:rsid w:val="00AB6AB2"/>
    <w:rsid w:val="00AB707D"/>
    <w:rsid w:val="00AB750D"/>
    <w:rsid w:val="00AC0033"/>
    <w:rsid w:val="00AC4461"/>
    <w:rsid w:val="00AD1614"/>
    <w:rsid w:val="00AD222B"/>
    <w:rsid w:val="00AD63F2"/>
    <w:rsid w:val="00AE0C65"/>
    <w:rsid w:val="00AE24BB"/>
    <w:rsid w:val="00AE2FBC"/>
    <w:rsid w:val="00AE6B4E"/>
    <w:rsid w:val="00AF2EAA"/>
    <w:rsid w:val="00AF4C1E"/>
    <w:rsid w:val="00AF5E9A"/>
    <w:rsid w:val="00AF6C2A"/>
    <w:rsid w:val="00B02341"/>
    <w:rsid w:val="00B03045"/>
    <w:rsid w:val="00B0332C"/>
    <w:rsid w:val="00B03E1C"/>
    <w:rsid w:val="00B15574"/>
    <w:rsid w:val="00B21AFF"/>
    <w:rsid w:val="00B22AA1"/>
    <w:rsid w:val="00B24EA5"/>
    <w:rsid w:val="00B25579"/>
    <w:rsid w:val="00B26463"/>
    <w:rsid w:val="00B27BF8"/>
    <w:rsid w:val="00B3058B"/>
    <w:rsid w:val="00B30C3A"/>
    <w:rsid w:val="00B31525"/>
    <w:rsid w:val="00B31F14"/>
    <w:rsid w:val="00B31F31"/>
    <w:rsid w:val="00B350E7"/>
    <w:rsid w:val="00B400F1"/>
    <w:rsid w:val="00B40891"/>
    <w:rsid w:val="00B423BD"/>
    <w:rsid w:val="00B428F5"/>
    <w:rsid w:val="00B43EB1"/>
    <w:rsid w:val="00B46201"/>
    <w:rsid w:val="00B46DC8"/>
    <w:rsid w:val="00B508EF"/>
    <w:rsid w:val="00B511A6"/>
    <w:rsid w:val="00B518B0"/>
    <w:rsid w:val="00B53B05"/>
    <w:rsid w:val="00B57ACC"/>
    <w:rsid w:val="00B60889"/>
    <w:rsid w:val="00B610D9"/>
    <w:rsid w:val="00B635FC"/>
    <w:rsid w:val="00B636A3"/>
    <w:rsid w:val="00B64326"/>
    <w:rsid w:val="00B64A83"/>
    <w:rsid w:val="00B7185F"/>
    <w:rsid w:val="00B73E7F"/>
    <w:rsid w:val="00B74B85"/>
    <w:rsid w:val="00B7566C"/>
    <w:rsid w:val="00B77AE3"/>
    <w:rsid w:val="00B82098"/>
    <w:rsid w:val="00B82609"/>
    <w:rsid w:val="00B82E5D"/>
    <w:rsid w:val="00B83245"/>
    <w:rsid w:val="00B94105"/>
    <w:rsid w:val="00B95255"/>
    <w:rsid w:val="00B95A0F"/>
    <w:rsid w:val="00BA2F06"/>
    <w:rsid w:val="00BB2F0B"/>
    <w:rsid w:val="00BB35C0"/>
    <w:rsid w:val="00BB6143"/>
    <w:rsid w:val="00BC05D1"/>
    <w:rsid w:val="00BC1A07"/>
    <w:rsid w:val="00BC229A"/>
    <w:rsid w:val="00BC34DB"/>
    <w:rsid w:val="00BC3DC9"/>
    <w:rsid w:val="00BC507D"/>
    <w:rsid w:val="00BC5C44"/>
    <w:rsid w:val="00BC5CE6"/>
    <w:rsid w:val="00BD3664"/>
    <w:rsid w:val="00BD3E40"/>
    <w:rsid w:val="00BD4068"/>
    <w:rsid w:val="00BD5594"/>
    <w:rsid w:val="00BD5F2F"/>
    <w:rsid w:val="00BD7AE6"/>
    <w:rsid w:val="00BE07A6"/>
    <w:rsid w:val="00BE2B54"/>
    <w:rsid w:val="00BE3BC0"/>
    <w:rsid w:val="00BE752E"/>
    <w:rsid w:val="00BF0493"/>
    <w:rsid w:val="00BF117D"/>
    <w:rsid w:val="00BF3A59"/>
    <w:rsid w:val="00BF5FD3"/>
    <w:rsid w:val="00BF6088"/>
    <w:rsid w:val="00BF69EF"/>
    <w:rsid w:val="00BF7953"/>
    <w:rsid w:val="00C0305D"/>
    <w:rsid w:val="00C03BE4"/>
    <w:rsid w:val="00C10A1A"/>
    <w:rsid w:val="00C10B73"/>
    <w:rsid w:val="00C11237"/>
    <w:rsid w:val="00C11743"/>
    <w:rsid w:val="00C1209F"/>
    <w:rsid w:val="00C1328B"/>
    <w:rsid w:val="00C133CF"/>
    <w:rsid w:val="00C13E99"/>
    <w:rsid w:val="00C1522D"/>
    <w:rsid w:val="00C20BDD"/>
    <w:rsid w:val="00C24B25"/>
    <w:rsid w:val="00C25DEB"/>
    <w:rsid w:val="00C27F94"/>
    <w:rsid w:val="00C335D5"/>
    <w:rsid w:val="00C33A5E"/>
    <w:rsid w:val="00C34AD2"/>
    <w:rsid w:val="00C4047E"/>
    <w:rsid w:val="00C417F7"/>
    <w:rsid w:val="00C50557"/>
    <w:rsid w:val="00C50B4A"/>
    <w:rsid w:val="00C524F1"/>
    <w:rsid w:val="00C57465"/>
    <w:rsid w:val="00C577EF"/>
    <w:rsid w:val="00C578F4"/>
    <w:rsid w:val="00C60D88"/>
    <w:rsid w:val="00C62462"/>
    <w:rsid w:val="00C62B9B"/>
    <w:rsid w:val="00C62D2D"/>
    <w:rsid w:val="00C649EC"/>
    <w:rsid w:val="00C64F22"/>
    <w:rsid w:val="00C64F7E"/>
    <w:rsid w:val="00C65094"/>
    <w:rsid w:val="00C66740"/>
    <w:rsid w:val="00C67FC6"/>
    <w:rsid w:val="00C727DF"/>
    <w:rsid w:val="00C743D2"/>
    <w:rsid w:val="00C74E24"/>
    <w:rsid w:val="00C829EE"/>
    <w:rsid w:val="00C83A28"/>
    <w:rsid w:val="00C840C6"/>
    <w:rsid w:val="00C90FC4"/>
    <w:rsid w:val="00C9121E"/>
    <w:rsid w:val="00C92326"/>
    <w:rsid w:val="00C924B3"/>
    <w:rsid w:val="00C926E7"/>
    <w:rsid w:val="00C940D6"/>
    <w:rsid w:val="00C948D2"/>
    <w:rsid w:val="00C95050"/>
    <w:rsid w:val="00C950DA"/>
    <w:rsid w:val="00C96DE1"/>
    <w:rsid w:val="00CA035A"/>
    <w:rsid w:val="00CA10AB"/>
    <w:rsid w:val="00CA1869"/>
    <w:rsid w:val="00CA4259"/>
    <w:rsid w:val="00CA6BA6"/>
    <w:rsid w:val="00CB019D"/>
    <w:rsid w:val="00CB15BE"/>
    <w:rsid w:val="00CB3E45"/>
    <w:rsid w:val="00CB4C17"/>
    <w:rsid w:val="00CB53DF"/>
    <w:rsid w:val="00CB55FC"/>
    <w:rsid w:val="00CB6335"/>
    <w:rsid w:val="00CC2099"/>
    <w:rsid w:val="00CC280B"/>
    <w:rsid w:val="00CC2A11"/>
    <w:rsid w:val="00CC4B9C"/>
    <w:rsid w:val="00CC4BB3"/>
    <w:rsid w:val="00CC51B6"/>
    <w:rsid w:val="00CD1859"/>
    <w:rsid w:val="00CD18FE"/>
    <w:rsid w:val="00CD44C0"/>
    <w:rsid w:val="00CE13A5"/>
    <w:rsid w:val="00CE2D97"/>
    <w:rsid w:val="00CE2F18"/>
    <w:rsid w:val="00CE3D44"/>
    <w:rsid w:val="00CE3EE1"/>
    <w:rsid w:val="00CE42AC"/>
    <w:rsid w:val="00CE47C7"/>
    <w:rsid w:val="00CE6D9D"/>
    <w:rsid w:val="00CF4D91"/>
    <w:rsid w:val="00CF5757"/>
    <w:rsid w:val="00CF5F8F"/>
    <w:rsid w:val="00CF6EC7"/>
    <w:rsid w:val="00CF720D"/>
    <w:rsid w:val="00D05875"/>
    <w:rsid w:val="00D10AA0"/>
    <w:rsid w:val="00D11376"/>
    <w:rsid w:val="00D1448D"/>
    <w:rsid w:val="00D17A5B"/>
    <w:rsid w:val="00D2283D"/>
    <w:rsid w:val="00D25158"/>
    <w:rsid w:val="00D30693"/>
    <w:rsid w:val="00D31724"/>
    <w:rsid w:val="00D32444"/>
    <w:rsid w:val="00D42F84"/>
    <w:rsid w:val="00D44395"/>
    <w:rsid w:val="00D470C4"/>
    <w:rsid w:val="00D50830"/>
    <w:rsid w:val="00D526A9"/>
    <w:rsid w:val="00D526BE"/>
    <w:rsid w:val="00D552A2"/>
    <w:rsid w:val="00D60144"/>
    <w:rsid w:val="00D63BF9"/>
    <w:rsid w:val="00D6514A"/>
    <w:rsid w:val="00D656B6"/>
    <w:rsid w:val="00D66F83"/>
    <w:rsid w:val="00D671BC"/>
    <w:rsid w:val="00D712A2"/>
    <w:rsid w:val="00D735F5"/>
    <w:rsid w:val="00D74172"/>
    <w:rsid w:val="00D76BED"/>
    <w:rsid w:val="00D8474C"/>
    <w:rsid w:val="00D84ACF"/>
    <w:rsid w:val="00D85C99"/>
    <w:rsid w:val="00D86C3E"/>
    <w:rsid w:val="00D9218D"/>
    <w:rsid w:val="00DA0FA4"/>
    <w:rsid w:val="00DA21C8"/>
    <w:rsid w:val="00DA3589"/>
    <w:rsid w:val="00DA392D"/>
    <w:rsid w:val="00DA3A42"/>
    <w:rsid w:val="00DA68C0"/>
    <w:rsid w:val="00DA6F6F"/>
    <w:rsid w:val="00DA7B91"/>
    <w:rsid w:val="00DB0788"/>
    <w:rsid w:val="00DC092A"/>
    <w:rsid w:val="00DC1EB4"/>
    <w:rsid w:val="00DC37F7"/>
    <w:rsid w:val="00DC520A"/>
    <w:rsid w:val="00DC6C44"/>
    <w:rsid w:val="00DC7168"/>
    <w:rsid w:val="00DC71DB"/>
    <w:rsid w:val="00DC7634"/>
    <w:rsid w:val="00DC7BCD"/>
    <w:rsid w:val="00DD3A53"/>
    <w:rsid w:val="00DD416A"/>
    <w:rsid w:val="00DD5794"/>
    <w:rsid w:val="00DD5A5A"/>
    <w:rsid w:val="00DE0FB1"/>
    <w:rsid w:val="00DE23B1"/>
    <w:rsid w:val="00DE298D"/>
    <w:rsid w:val="00DE30CA"/>
    <w:rsid w:val="00DF0AAC"/>
    <w:rsid w:val="00DF0D33"/>
    <w:rsid w:val="00DF0EDB"/>
    <w:rsid w:val="00DF37EF"/>
    <w:rsid w:val="00DF3971"/>
    <w:rsid w:val="00DF5E5A"/>
    <w:rsid w:val="00DF7A49"/>
    <w:rsid w:val="00E01172"/>
    <w:rsid w:val="00E03082"/>
    <w:rsid w:val="00E035E8"/>
    <w:rsid w:val="00E03F30"/>
    <w:rsid w:val="00E047E1"/>
    <w:rsid w:val="00E051CB"/>
    <w:rsid w:val="00E06D72"/>
    <w:rsid w:val="00E11748"/>
    <w:rsid w:val="00E120F1"/>
    <w:rsid w:val="00E12E20"/>
    <w:rsid w:val="00E23051"/>
    <w:rsid w:val="00E26B5A"/>
    <w:rsid w:val="00E302B7"/>
    <w:rsid w:val="00E319AB"/>
    <w:rsid w:val="00E33CB3"/>
    <w:rsid w:val="00E374C4"/>
    <w:rsid w:val="00E4359B"/>
    <w:rsid w:val="00E4457B"/>
    <w:rsid w:val="00E44915"/>
    <w:rsid w:val="00E46FF2"/>
    <w:rsid w:val="00E474C8"/>
    <w:rsid w:val="00E50585"/>
    <w:rsid w:val="00E50C19"/>
    <w:rsid w:val="00E52503"/>
    <w:rsid w:val="00E53CAB"/>
    <w:rsid w:val="00E546DE"/>
    <w:rsid w:val="00E55781"/>
    <w:rsid w:val="00E569E7"/>
    <w:rsid w:val="00E61EF9"/>
    <w:rsid w:val="00E62492"/>
    <w:rsid w:val="00E62BFD"/>
    <w:rsid w:val="00E63F9D"/>
    <w:rsid w:val="00E6472B"/>
    <w:rsid w:val="00E65C99"/>
    <w:rsid w:val="00E705B2"/>
    <w:rsid w:val="00E72775"/>
    <w:rsid w:val="00E7415F"/>
    <w:rsid w:val="00E77884"/>
    <w:rsid w:val="00E77BA8"/>
    <w:rsid w:val="00E83B9A"/>
    <w:rsid w:val="00E85BB5"/>
    <w:rsid w:val="00E8649A"/>
    <w:rsid w:val="00E865F2"/>
    <w:rsid w:val="00E875C2"/>
    <w:rsid w:val="00E90DFE"/>
    <w:rsid w:val="00E92B0B"/>
    <w:rsid w:val="00E93FE0"/>
    <w:rsid w:val="00E964BA"/>
    <w:rsid w:val="00E975A5"/>
    <w:rsid w:val="00EA0404"/>
    <w:rsid w:val="00EA249F"/>
    <w:rsid w:val="00EA2709"/>
    <w:rsid w:val="00EA3B45"/>
    <w:rsid w:val="00EA7F74"/>
    <w:rsid w:val="00EB2A3A"/>
    <w:rsid w:val="00EB4913"/>
    <w:rsid w:val="00EB5836"/>
    <w:rsid w:val="00EB7232"/>
    <w:rsid w:val="00EB7AEC"/>
    <w:rsid w:val="00EC027F"/>
    <w:rsid w:val="00EC1358"/>
    <w:rsid w:val="00EC167E"/>
    <w:rsid w:val="00EC1F14"/>
    <w:rsid w:val="00EC24F0"/>
    <w:rsid w:val="00EC6049"/>
    <w:rsid w:val="00ED17B1"/>
    <w:rsid w:val="00ED2E12"/>
    <w:rsid w:val="00ED3968"/>
    <w:rsid w:val="00ED4722"/>
    <w:rsid w:val="00ED5F70"/>
    <w:rsid w:val="00ED61C7"/>
    <w:rsid w:val="00ED667A"/>
    <w:rsid w:val="00EE00A2"/>
    <w:rsid w:val="00EE00CF"/>
    <w:rsid w:val="00EE38FF"/>
    <w:rsid w:val="00EE5606"/>
    <w:rsid w:val="00EF0149"/>
    <w:rsid w:val="00EF1207"/>
    <w:rsid w:val="00EF1A7B"/>
    <w:rsid w:val="00EF4A62"/>
    <w:rsid w:val="00EF6E05"/>
    <w:rsid w:val="00F01B79"/>
    <w:rsid w:val="00F025B4"/>
    <w:rsid w:val="00F065CF"/>
    <w:rsid w:val="00F07036"/>
    <w:rsid w:val="00F127BD"/>
    <w:rsid w:val="00F21054"/>
    <w:rsid w:val="00F212BF"/>
    <w:rsid w:val="00F2217A"/>
    <w:rsid w:val="00F301DC"/>
    <w:rsid w:val="00F3184C"/>
    <w:rsid w:val="00F33112"/>
    <w:rsid w:val="00F37410"/>
    <w:rsid w:val="00F376C1"/>
    <w:rsid w:val="00F40A3F"/>
    <w:rsid w:val="00F414A9"/>
    <w:rsid w:val="00F4290A"/>
    <w:rsid w:val="00F4459C"/>
    <w:rsid w:val="00F4613B"/>
    <w:rsid w:val="00F46172"/>
    <w:rsid w:val="00F4731B"/>
    <w:rsid w:val="00F47AF4"/>
    <w:rsid w:val="00F569CB"/>
    <w:rsid w:val="00F609B4"/>
    <w:rsid w:val="00F609EC"/>
    <w:rsid w:val="00F6529A"/>
    <w:rsid w:val="00F6777E"/>
    <w:rsid w:val="00F67A49"/>
    <w:rsid w:val="00F7107D"/>
    <w:rsid w:val="00F7213B"/>
    <w:rsid w:val="00F733BB"/>
    <w:rsid w:val="00F76E52"/>
    <w:rsid w:val="00F77960"/>
    <w:rsid w:val="00F805DE"/>
    <w:rsid w:val="00F817D1"/>
    <w:rsid w:val="00F8363A"/>
    <w:rsid w:val="00F8435D"/>
    <w:rsid w:val="00F908B3"/>
    <w:rsid w:val="00F90CD5"/>
    <w:rsid w:val="00F929CD"/>
    <w:rsid w:val="00F966B4"/>
    <w:rsid w:val="00F97247"/>
    <w:rsid w:val="00F97B80"/>
    <w:rsid w:val="00FA08C0"/>
    <w:rsid w:val="00FA1420"/>
    <w:rsid w:val="00FB053B"/>
    <w:rsid w:val="00FB2D64"/>
    <w:rsid w:val="00FB3CEE"/>
    <w:rsid w:val="00FB67EC"/>
    <w:rsid w:val="00FC0327"/>
    <w:rsid w:val="00FC2257"/>
    <w:rsid w:val="00FC2876"/>
    <w:rsid w:val="00FC3EED"/>
    <w:rsid w:val="00FD1A5D"/>
    <w:rsid w:val="00FD30AD"/>
    <w:rsid w:val="00FD3174"/>
    <w:rsid w:val="00FD4DA1"/>
    <w:rsid w:val="00FD4FE4"/>
    <w:rsid w:val="00FE1375"/>
    <w:rsid w:val="00FE2431"/>
    <w:rsid w:val="00FE31E9"/>
    <w:rsid w:val="00FE4455"/>
    <w:rsid w:val="00FE45F8"/>
    <w:rsid w:val="00FE7CF8"/>
    <w:rsid w:val="00FF656D"/>
    <w:rsid w:val="016B4FE4"/>
    <w:rsid w:val="01EFCB10"/>
    <w:rsid w:val="02605328"/>
    <w:rsid w:val="02B99B09"/>
    <w:rsid w:val="03106743"/>
    <w:rsid w:val="0345BD82"/>
    <w:rsid w:val="04353C76"/>
    <w:rsid w:val="04639BB9"/>
    <w:rsid w:val="057C0A01"/>
    <w:rsid w:val="05F5D1E2"/>
    <w:rsid w:val="065C9C19"/>
    <w:rsid w:val="075D2B60"/>
    <w:rsid w:val="077893FC"/>
    <w:rsid w:val="08535986"/>
    <w:rsid w:val="08B9F03D"/>
    <w:rsid w:val="0B10F8F0"/>
    <w:rsid w:val="0BDD5F1A"/>
    <w:rsid w:val="0BEB4B85"/>
    <w:rsid w:val="0C579898"/>
    <w:rsid w:val="0CB9C8D9"/>
    <w:rsid w:val="0CFC0013"/>
    <w:rsid w:val="0D403751"/>
    <w:rsid w:val="0E107446"/>
    <w:rsid w:val="0F694C41"/>
    <w:rsid w:val="0F7DB462"/>
    <w:rsid w:val="0FA5E908"/>
    <w:rsid w:val="0FD2E73B"/>
    <w:rsid w:val="0FE46A13"/>
    <w:rsid w:val="116FC94D"/>
    <w:rsid w:val="118740CB"/>
    <w:rsid w:val="11B4D494"/>
    <w:rsid w:val="11FCBB22"/>
    <w:rsid w:val="12356FE2"/>
    <w:rsid w:val="125EDD64"/>
    <w:rsid w:val="13D9100F"/>
    <w:rsid w:val="1425A292"/>
    <w:rsid w:val="1463EE81"/>
    <w:rsid w:val="14D5B77B"/>
    <w:rsid w:val="15801449"/>
    <w:rsid w:val="176A1709"/>
    <w:rsid w:val="1784BCBA"/>
    <w:rsid w:val="1786EAEF"/>
    <w:rsid w:val="178BED18"/>
    <w:rsid w:val="1912B5F8"/>
    <w:rsid w:val="1920A263"/>
    <w:rsid w:val="194A0978"/>
    <w:rsid w:val="1981833B"/>
    <w:rsid w:val="1BBFE6FC"/>
    <w:rsid w:val="1C5E5FAB"/>
    <w:rsid w:val="1CB923FD"/>
    <w:rsid w:val="1D72E80F"/>
    <w:rsid w:val="1D7AACBA"/>
    <w:rsid w:val="1E53128E"/>
    <w:rsid w:val="1FC27D9B"/>
    <w:rsid w:val="1FDDB4CE"/>
    <w:rsid w:val="20E487B2"/>
    <w:rsid w:val="20FB0F11"/>
    <w:rsid w:val="2218DD4B"/>
    <w:rsid w:val="2339258E"/>
    <w:rsid w:val="234B4B69"/>
    <w:rsid w:val="23B461C8"/>
    <w:rsid w:val="24115224"/>
    <w:rsid w:val="2425699D"/>
    <w:rsid w:val="24AE3AE0"/>
    <w:rsid w:val="24C435E2"/>
    <w:rsid w:val="250D0BFE"/>
    <w:rsid w:val="252C6CC8"/>
    <w:rsid w:val="260B1B47"/>
    <w:rsid w:val="26E9B3AA"/>
    <w:rsid w:val="26EC028A"/>
    <w:rsid w:val="275D7567"/>
    <w:rsid w:val="27B64938"/>
    <w:rsid w:val="27CD8F80"/>
    <w:rsid w:val="27FBD6A4"/>
    <w:rsid w:val="28C1A6AD"/>
    <w:rsid w:val="2990354C"/>
    <w:rsid w:val="2ADA7467"/>
    <w:rsid w:val="2B3B64EC"/>
    <w:rsid w:val="2B799E88"/>
    <w:rsid w:val="2C7644C8"/>
    <w:rsid w:val="2C957C5D"/>
    <w:rsid w:val="2D46D4BF"/>
    <w:rsid w:val="2DB4111D"/>
    <w:rsid w:val="2E63A66F"/>
    <w:rsid w:val="2F5EDB1B"/>
    <w:rsid w:val="2F7FE56B"/>
    <w:rsid w:val="2FC58902"/>
    <w:rsid w:val="30529E0E"/>
    <w:rsid w:val="30A01D4E"/>
    <w:rsid w:val="314C35B7"/>
    <w:rsid w:val="31611B21"/>
    <w:rsid w:val="31D067D9"/>
    <w:rsid w:val="327D40E9"/>
    <w:rsid w:val="32CD0F45"/>
    <w:rsid w:val="32D41801"/>
    <w:rsid w:val="3306A55E"/>
    <w:rsid w:val="33532426"/>
    <w:rsid w:val="344D8304"/>
    <w:rsid w:val="34682E50"/>
    <w:rsid w:val="34869D76"/>
    <w:rsid w:val="3596B722"/>
    <w:rsid w:val="35BEA6B2"/>
    <w:rsid w:val="364C4665"/>
    <w:rsid w:val="3687D51E"/>
    <w:rsid w:val="36C16548"/>
    <w:rsid w:val="37909C26"/>
    <w:rsid w:val="3823A57F"/>
    <w:rsid w:val="39C419AD"/>
    <w:rsid w:val="3B422977"/>
    <w:rsid w:val="3B5188B6"/>
    <w:rsid w:val="3BAC315D"/>
    <w:rsid w:val="3C8C6CAC"/>
    <w:rsid w:val="3ED599AA"/>
    <w:rsid w:val="3F1525BF"/>
    <w:rsid w:val="3FC40D6E"/>
    <w:rsid w:val="4026F217"/>
    <w:rsid w:val="40B0F620"/>
    <w:rsid w:val="41B16AFB"/>
    <w:rsid w:val="421B9C03"/>
    <w:rsid w:val="421F8A9B"/>
    <w:rsid w:val="429EBAB8"/>
    <w:rsid w:val="42C12463"/>
    <w:rsid w:val="42FC02BD"/>
    <w:rsid w:val="434D3B5C"/>
    <w:rsid w:val="4398F0E1"/>
    <w:rsid w:val="43AA2025"/>
    <w:rsid w:val="440E5EDC"/>
    <w:rsid w:val="443B8A86"/>
    <w:rsid w:val="470832A4"/>
    <w:rsid w:val="482AE0BF"/>
    <w:rsid w:val="484BB1C3"/>
    <w:rsid w:val="4868E7A7"/>
    <w:rsid w:val="48D06CF1"/>
    <w:rsid w:val="490AA654"/>
    <w:rsid w:val="49980947"/>
    <w:rsid w:val="49C3C586"/>
    <w:rsid w:val="49C6B120"/>
    <w:rsid w:val="4ACC3648"/>
    <w:rsid w:val="4AFC7DC9"/>
    <w:rsid w:val="4B3E8E67"/>
    <w:rsid w:val="4BD52E2D"/>
    <w:rsid w:val="4C424716"/>
    <w:rsid w:val="4C7C5C22"/>
    <w:rsid w:val="4CB6A3FF"/>
    <w:rsid w:val="4DE46976"/>
    <w:rsid w:val="4E2B2BF0"/>
    <w:rsid w:val="4EB0F853"/>
    <w:rsid w:val="4F86C1F9"/>
    <w:rsid w:val="4FE21EBE"/>
    <w:rsid w:val="503984F7"/>
    <w:rsid w:val="507498B3"/>
    <w:rsid w:val="50CB6FCB"/>
    <w:rsid w:val="50DEE20B"/>
    <w:rsid w:val="5115B839"/>
    <w:rsid w:val="51611E47"/>
    <w:rsid w:val="5189A4E8"/>
    <w:rsid w:val="51B831E7"/>
    <w:rsid w:val="5345C705"/>
    <w:rsid w:val="534D5052"/>
    <w:rsid w:val="545C5B1D"/>
    <w:rsid w:val="552B42F8"/>
    <w:rsid w:val="56BCB955"/>
    <w:rsid w:val="56DB2F17"/>
    <w:rsid w:val="572AFD73"/>
    <w:rsid w:val="57802C19"/>
    <w:rsid w:val="580BA3C7"/>
    <w:rsid w:val="5849EE2E"/>
    <w:rsid w:val="592A87A9"/>
    <w:rsid w:val="5A0EADF4"/>
    <w:rsid w:val="5BA9D1AD"/>
    <w:rsid w:val="5BD70C98"/>
    <w:rsid w:val="5C550197"/>
    <w:rsid w:val="5D464EB6"/>
    <w:rsid w:val="5D7A9FC9"/>
    <w:rsid w:val="5DC5BC00"/>
    <w:rsid w:val="5E7A5E73"/>
    <w:rsid w:val="5F353482"/>
    <w:rsid w:val="5F80AC63"/>
    <w:rsid w:val="5F8899E9"/>
    <w:rsid w:val="5F8F6956"/>
    <w:rsid w:val="5FAF65B5"/>
    <w:rsid w:val="5FD6C8F9"/>
    <w:rsid w:val="60746F56"/>
    <w:rsid w:val="608C98D5"/>
    <w:rsid w:val="60DE2AA6"/>
    <w:rsid w:val="611C7CC4"/>
    <w:rsid w:val="61246A4A"/>
    <w:rsid w:val="6172995A"/>
    <w:rsid w:val="6203D3E7"/>
    <w:rsid w:val="629FF79B"/>
    <w:rsid w:val="639BBB35"/>
    <w:rsid w:val="63D021D5"/>
    <w:rsid w:val="64A57F57"/>
    <w:rsid w:val="64DD3683"/>
    <w:rsid w:val="65378B96"/>
    <w:rsid w:val="657A7525"/>
    <w:rsid w:val="65F7DB6D"/>
    <w:rsid w:val="6816F7BC"/>
    <w:rsid w:val="686F2C58"/>
    <w:rsid w:val="6A0AFCB9"/>
    <w:rsid w:val="6A36B839"/>
    <w:rsid w:val="6AB6AD22"/>
    <w:rsid w:val="6ACB4C90"/>
    <w:rsid w:val="6B437932"/>
    <w:rsid w:val="6C15A515"/>
    <w:rsid w:val="6C395526"/>
    <w:rsid w:val="6C671CF1"/>
    <w:rsid w:val="6C7DC9A9"/>
    <w:rsid w:val="6CB46512"/>
    <w:rsid w:val="6CCAE279"/>
    <w:rsid w:val="6CD53C91"/>
    <w:rsid w:val="6D429D7B"/>
    <w:rsid w:val="6E02ED52"/>
    <w:rsid w:val="70754D0A"/>
    <w:rsid w:val="71482C7A"/>
    <w:rsid w:val="71EEF63A"/>
    <w:rsid w:val="72D65E75"/>
    <w:rsid w:val="73A87508"/>
    <w:rsid w:val="73C0584A"/>
    <w:rsid w:val="73D85BB7"/>
    <w:rsid w:val="73DE8C48"/>
    <w:rsid w:val="743E3195"/>
    <w:rsid w:val="74B19C2E"/>
    <w:rsid w:val="753B6E53"/>
    <w:rsid w:val="76DE5FB0"/>
    <w:rsid w:val="77C22D0B"/>
    <w:rsid w:val="77D88ADA"/>
    <w:rsid w:val="7A3EF21B"/>
    <w:rsid w:val="7BAA3A8F"/>
    <w:rsid w:val="7BBC0AF0"/>
    <w:rsid w:val="7BCB6A2F"/>
    <w:rsid w:val="7D028EFE"/>
    <w:rsid w:val="7EDA8355"/>
    <w:rsid w:val="7F0FE512"/>
    <w:rsid w:val="7F3D1FFD"/>
    <w:rsid w:val="7FFB2BB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9DA499"/>
  <w15:docId w15:val="{1DC4BDCE-99B1-4128-9B86-69AD2AD2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74F7"/>
  </w:style>
  <w:style w:type="paragraph" w:styleId="Heading1">
    <w:name w:val="heading 1"/>
    <w:basedOn w:val="Normal"/>
    <w:next w:val="Normal"/>
    <w:link w:val="Heading1Char"/>
    <w:uiPriority w:val="9"/>
    <w:qFormat/>
    <w:rsid w:val="00984ECF"/>
    <w:pPr>
      <w:keepNext/>
      <w:keepLines/>
      <w:spacing w:before="120" w:after="0" w:line="240" w:lineRule="auto"/>
      <w:outlineLvl w:val="0"/>
    </w:pPr>
    <w:rPr>
      <w:rFonts w:ascii="Cambria" w:hAnsi="Cambria" w:eastAsiaTheme="majorEastAsia" w:cstheme="majorBidi"/>
      <w:b/>
      <w:smallCaps/>
      <w:color w:val="083B82"/>
      <w:sz w:val="32"/>
      <w:szCs w:val="32"/>
      <w:shd w:val="clear" w:color="auto" w:fill="FFFFFF"/>
    </w:rPr>
  </w:style>
  <w:style w:type="paragraph" w:styleId="Heading2">
    <w:name w:val="heading 2"/>
    <w:basedOn w:val="Normal"/>
    <w:next w:val="Normal"/>
    <w:link w:val="Heading2Char"/>
    <w:uiPriority w:val="9"/>
    <w:unhideWhenUsed/>
    <w:qFormat/>
    <w:rsid w:val="002E1DBC"/>
    <w:pPr>
      <w:shd w:val="clear" w:color="auto" w:fill="1F4E79" w:themeFill="accent1" w:themeFillShade="80"/>
      <w:spacing w:before="120" w:after="120"/>
      <w:outlineLvl w:val="1"/>
    </w:pPr>
    <w:rPr>
      <w:rFonts w:ascii="Cambria" w:hAnsi="Cambria"/>
      <w:color w:val="FFFFFF" w:themeColor="background1"/>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CA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3C64"/>
    <w:rPr>
      <w:sz w:val="16"/>
      <w:szCs w:val="16"/>
    </w:rPr>
  </w:style>
  <w:style w:type="paragraph" w:styleId="CommentText">
    <w:name w:val="annotation text"/>
    <w:basedOn w:val="Normal"/>
    <w:link w:val="CommentTextChar"/>
    <w:uiPriority w:val="99"/>
    <w:unhideWhenUsed/>
    <w:rsid w:val="00CB3C64"/>
    <w:pPr>
      <w:spacing w:line="240" w:lineRule="auto"/>
    </w:pPr>
    <w:rPr>
      <w:sz w:val="20"/>
      <w:szCs w:val="20"/>
    </w:rPr>
  </w:style>
  <w:style w:type="character" w:customStyle="1" w:styleId="CommentTextChar">
    <w:name w:val="Comment Text Char"/>
    <w:basedOn w:val="DefaultParagraphFont"/>
    <w:link w:val="CommentText"/>
    <w:uiPriority w:val="99"/>
    <w:rsid w:val="00CB3C64"/>
    <w:rPr>
      <w:sz w:val="20"/>
      <w:szCs w:val="20"/>
    </w:rPr>
  </w:style>
  <w:style w:type="paragraph" w:styleId="CommentSubject">
    <w:name w:val="annotation subject"/>
    <w:basedOn w:val="CommentText"/>
    <w:next w:val="CommentText"/>
    <w:link w:val="CommentSubjectChar"/>
    <w:uiPriority w:val="99"/>
    <w:semiHidden/>
    <w:unhideWhenUsed/>
    <w:rsid w:val="00CB3C64"/>
    <w:rPr>
      <w:b/>
      <w:bCs/>
    </w:rPr>
  </w:style>
  <w:style w:type="character" w:customStyle="1" w:styleId="CommentSubjectChar">
    <w:name w:val="Comment Subject Char"/>
    <w:basedOn w:val="CommentTextChar"/>
    <w:link w:val="CommentSubject"/>
    <w:uiPriority w:val="99"/>
    <w:semiHidden/>
    <w:rsid w:val="00CB3C64"/>
    <w:rPr>
      <w:b/>
      <w:bCs/>
      <w:sz w:val="20"/>
      <w:szCs w:val="20"/>
    </w:rPr>
  </w:style>
  <w:style w:type="paragraph" w:styleId="BalloonText">
    <w:name w:val="Balloon Text"/>
    <w:basedOn w:val="Normal"/>
    <w:link w:val="BalloonTextChar"/>
    <w:uiPriority w:val="99"/>
    <w:semiHidden/>
    <w:unhideWhenUsed/>
    <w:rsid w:val="00CB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C64"/>
    <w:rPr>
      <w:rFonts w:ascii="Segoe UI" w:hAnsi="Segoe UI" w:cs="Segoe UI"/>
      <w:sz w:val="18"/>
      <w:szCs w:val="18"/>
    </w:rPr>
  </w:style>
  <w:style w:type="paragraph" w:styleId="Header">
    <w:name w:val="header"/>
    <w:basedOn w:val="Normal"/>
    <w:link w:val="HeaderChar"/>
    <w:uiPriority w:val="99"/>
    <w:unhideWhenUsed/>
    <w:rsid w:val="00BD1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CD6"/>
  </w:style>
  <w:style w:type="paragraph" w:styleId="Footer">
    <w:name w:val="footer"/>
    <w:basedOn w:val="Normal"/>
    <w:link w:val="FooterChar"/>
    <w:uiPriority w:val="99"/>
    <w:unhideWhenUsed/>
    <w:rsid w:val="00BD1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CD6"/>
  </w:style>
  <w:style w:type="paragraph" w:styleId="ListParagraph">
    <w:name w:val="List Paragraph"/>
    <w:aliases w:val="List Paragraph bullets"/>
    <w:basedOn w:val="Normal"/>
    <w:uiPriority w:val="34"/>
    <w:qFormat/>
    <w:rsid w:val="00516202"/>
    <w:pPr>
      <w:ind w:left="720"/>
      <w:contextualSpacing/>
    </w:pPr>
  </w:style>
  <w:style w:type="character" w:customStyle="1" w:styleId="Heading1Char">
    <w:name w:val="Heading 1 Char"/>
    <w:basedOn w:val="DefaultParagraphFont"/>
    <w:link w:val="Heading1"/>
    <w:uiPriority w:val="9"/>
    <w:rsid w:val="00984ECF"/>
    <w:rPr>
      <w:rFonts w:ascii="Cambria" w:hAnsi="Cambria" w:eastAsiaTheme="majorEastAsia" w:cstheme="majorBidi"/>
      <w:b/>
      <w:smallCaps/>
      <w:color w:val="083B82"/>
      <w:sz w:val="32"/>
      <w:szCs w:val="32"/>
    </w:rPr>
  </w:style>
  <w:style w:type="character" w:customStyle="1" w:styleId="Heading2Char">
    <w:name w:val="Heading 2 Char"/>
    <w:basedOn w:val="DefaultParagraphFont"/>
    <w:link w:val="Heading2"/>
    <w:uiPriority w:val="9"/>
    <w:rsid w:val="002E1DBC"/>
    <w:rPr>
      <w:rFonts w:ascii="Cambria" w:hAnsi="Cambria"/>
      <w:color w:val="FFFFFF" w:themeColor="background1"/>
      <w:sz w:val="24"/>
      <w:shd w:val="clear" w:color="auto" w:fill="1F4E79" w:themeFill="accent1" w:themeFillShade="80"/>
    </w:rPr>
  </w:style>
  <w:style w:type="character" w:styleId="Hyperlink">
    <w:name w:val="Hyperlink"/>
    <w:basedOn w:val="DefaultParagraphFont"/>
    <w:uiPriority w:val="99"/>
    <w:unhideWhenUsed/>
    <w:rsid w:val="0078048C"/>
    <w:rPr>
      <w:color w:val="0563C1" w:themeColor="hyperlink"/>
      <w:u w:val="single"/>
    </w:rPr>
  </w:style>
  <w:style w:type="character" w:styleId="FollowedHyperlink">
    <w:name w:val="FollowedHyperlink"/>
    <w:basedOn w:val="DefaultParagraphFont"/>
    <w:uiPriority w:val="99"/>
    <w:semiHidden/>
    <w:unhideWhenUsed/>
    <w:rsid w:val="00D41C96"/>
    <w:rPr>
      <w:color w:val="954F72" w:themeColor="followedHyperlink"/>
      <w:u w:val="single"/>
    </w:rPr>
  </w:style>
  <w:style w:type="paragraph" w:customStyle="1" w:styleId="Default">
    <w:name w:val="Default"/>
    <w:rsid w:val="00CF1E8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54B85"/>
    <w:pPr>
      <w:spacing w:after="0" w:line="240" w:lineRule="auto"/>
    </w:pPr>
  </w:style>
  <w:style w:type="character" w:customStyle="1" w:styleId="sectno">
    <w:name w:val="sectno"/>
    <w:basedOn w:val="DefaultParagraphFont"/>
    <w:rsid w:val="007D5C8F"/>
  </w:style>
  <w:style w:type="character" w:customStyle="1" w:styleId="subject">
    <w:name w:val="subject"/>
    <w:basedOn w:val="DefaultParagraphFont"/>
    <w:rsid w:val="007D5C8F"/>
  </w:style>
  <w:style w:type="character" w:customStyle="1" w:styleId="p">
    <w:name w:val="p"/>
    <w:basedOn w:val="DefaultParagraphFont"/>
    <w:rsid w:val="007D5C8F"/>
  </w:style>
  <w:style w:type="character" w:customStyle="1" w:styleId="e24kjd">
    <w:name w:val="e24kjd"/>
    <w:basedOn w:val="DefaultParagraphFont"/>
    <w:rsid w:val="00556308"/>
  </w:style>
  <w:style w:type="character" w:customStyle="1" w:styleId="UnresolvedMention1">
    <w:name w:val="Unresolved Mention1"/>
    <w:basedOn w:val="DefaultParagraphFont"/>
    <w:uiPriority w:val="99"/>
    <w:semiHidden/>
    <w:unhideWhenUsed/>
    <w:rsid w:val="00E93FC4"/>
    <w:rPr>
      <w:color w:val="605E5C"/>
      <w:shd w:val="clear" w:color="auto" w:fill="E1DFDD"/>
    </w:rPr>
  </w:style>
  <w:style w:type="paragraph" w:styleId="FootnoteText">
    <w:name w:val="footnote text"/>
    <w:basedOn w:val="Normal"/>
    <w:link w:val="FootnoteTextChar"/>
    <w:uiPriority w:val="99"/>
    <w:semiHidden/>
    <w:unhideWhenUsed/>
    <w:rsid w:val="00024E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4EA9"/>
    <w:rPr>
      <w:sz w:val="20"/>
      <w:szCs w:val="20"/>
    </w:rPr>
  </w:style>
  <w:style w:type="character" w:styleId="FootnoteReference">
    <w:name w:val="footnote reference"/>
    <w:basedOn w:val="DefaultParagraphFont"/>
    <w:uiPriority w:val="99"/>
    <w:semiHidden/>
    <w:unhideWhenUsed/>
    <w:rsid w:val="00024EA9"/>
    <w:rPr>
      <w:vertAlign w:val="superscript"/>
    </w:rPr>
  </w:style>
  <w:style w:type="paragraph" w:styleId="EndnoteText">
    <w:name w:val="endnote text"/>
    <w:basedOn w:val="Normal"/>
    <w:link w:val="EndnoteTextChar"/>
    <w:uiPriority w:val="99"/>
    <w:semiHidden/>
    <w:unhideWhenUsed/>
    <w:rsid w:val="00FE44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E442E"/>
    <w:rPr>
      <w:sz w:val="20"/>
      <w:szCs w:val="20"/>
    </w:rPr>
  </w:style>
  <w:style w:type="character" w:styleId="EndnoteReference">
    <w:name w:val="endnote reference"/>
    <w:basedOn w:val="DefaultParagraphFont"/>
    <w:uiPriority w:val="99"/>
    <w:semiHidden/>
    <w:unhideWhenUsed/>
    <w:rsid w:val="00FE442E"/>
    <w:rPr>
      <w:vertAlign w:val="superscript"/>
    </w:rPr>
  </w:style>
  <w:style w:type="paragraph" w:styleId="NormalWeb">
    <w:name w:val="Normal (Web)"/>
    <w:basedOn w:val="Normal"/>
    <w:uiPriority w:val="99"/>
    <w:semiHidden/>
    <w:unhideWhenUsed/>
    <w:rsid w:val="00EA111C"/>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C350A"/>
    <w:rPr>
      <w:color w:val="808080"/>
    </w:rPr>
  </w:style>
  <w:style w:type="character" w:customStyle="1" w:styleId="UnresolvedMention2">
    <w:name w:val="Unresolved Mention2"/>
    <w:basedOn w:val="DefaultParagraphFont"/>
    <w:uiPriority w:val="99"/>
    <w:semiHidden/>
    <w:unhideWhenUsed/>
    <w:rsid w:val="001A6B1B"/>
    <w:rPr>
      <w:color w:val="605E5C"/>
      <w:shd w:val="clear" w:color="auto" w:fill="E1DFDD"/>
    </w:rPr>
  </w:style>
  <w:style w:type="character" w:customStyle="1" w:styleId="UnresolvedMention3">
    <w:name w:val="Unresolved Mention3"/>
    <w:basedOn w:val="DefaultParagraphFont"/>
    <w:uiPriority w:val="99"/>
    <w:semiHidden/>
    <w:unhideWhenUsed/>
    <w:rsid w:val="00C61C93"/>
    <w:rPr>
      <w:color w:val="605E5C"/>
      <w:shd w:val="clear" w:color="auto" w:fill="E1DFDD"/>
    </w:rPr>
  </w:style>
  <w:style w:type="character" w:styleId="UnresolvedMention">
    <w:name w:val="Unresolved Mention"/>
    <w:basedOn w:val="DefaultParagraphFont"/>
    <w:uiPriority w:val="99"/>
    <w:unhideWhenUsed/>
    <w:rsid w:val="00E92D44"/>
    <w:rPr>
      <w:color w:val="605E5C"/>
      <w:shd w:val="clear" w:color="auto" w:fill="E1DFDD"/>
    </w:rPr>
  </w:style>
  <w:style w:type="character" w:styleId="Mention">
    <w:name w:val="Mention"/>
    <w:basedOn w:val="DefaultParagraphFont"/>
    <w:uiPriority w:val="99"/>
    <w:unhideWhenUsed/>
    <w:rsid w:val="009E533D"/>
    <w:rPr>
      <w:color w:val="2B579A"/>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Pr>
  </w:style>
  <w:style w:type="table" w:customStyle="1" w:styleId="a1">
    <w:name w:val="a1"/>
    <w:basedOn w:val="TableNormal"/>
    <w:pPr>
      <w:spacing w:after="0" w:line="240" w:lineRule="auto"/>
    </w:pPr>
    <w:tblPr>
      <w:tblStyleRowBandSize w:val="1"/>
      <w:tblStyleColBandSize w:val="1"/>
    </w:tblPr>
  </w:style>
  <w:style w:type="table" w:customStyle="1" w:styleId="a2">
    <w:name w:val="a2"/>
    <w:basedOn w:val="TableNormal"/>
    <w:pPr>
      <w:spacing w:after="0" w:line="240" w:lineRule="auto"/>
    </w:pPr>
    <w:tblPr>
      <w:tblStyleRowBandSize w:val="1"/>
      <w:tblStyleColBandSize w:val="1"/>
    </w:tblPr>
  </w:style>
  <w:style w:type="table" w:customStyle="1" w:styleId="a3">
    <w:name w:val="a3"/>
    <w:basedOn w:val="TableNormal"/>
    <w:pPr>
      <w:spacing w:after="0" w:line="240" w:lineRule="auto"/>
    </w:pPr>
    <w:tblPr>
      <w:tblStyleRowBandSize w:val="1"/>
      <w:tblStyleColBandSize w:val="1"/>
    </w:tblPr>
  </w:style>
  <w:style w:type="table" w:customStyle="1" w:styleId="a4">
    <w:name w:val="a4"/>
    <w:basedOn w:val="TableNormal"/>
    <w:pPr>
      <w:spacing w:after="0" w:line="240" w:lineRule="auto"/>
    </w:pPr>
    <w:tblPr>
      <w:tblStyleRowBandSize w:val="1"/>
      <w:tblStyleColBandSize w:val="1"/>
    </w:tblPr>
  </w:style>
  <w:style w:type="table" w:customStyle="1" w:styleId="a5">
    <w:name w:val="a5"/>
    <w:basedOn w:val="TableNormal"/>
    <w:pPr>
      <w:spacing w:after="0" w:line="240" w:lineRule="auto"/>
    </w:pPr>
    <w:tblPr>
      <w:tblStyleRowBandSize w:val="1"/>
      <w:tblStyleColBandSize w:val="1"/>
    </w:tblPr>
  </w:style>
  <w:style w:type="table" w:customStyle="1" w:styleId="a6">
    <w:name w:val="a6"/>
    <w:basedOn w:val="TableNormal"/>
    <w:pPr>
      <w:spacing w:after="0" w:line="240" w:lineRule="auto"/>
    </w:pPr>
    <w:tblPr>
      <w:tblStyleRowBandSize w:val="1"/>
      <w:tblStyleColBandSize w:val="1"/>
    </w:tblPr>
  </w:style>
  <w:style w:type="table" w:customStyle="1" w:styleId="a7">
    <w:name w:val="a7"/>
    <w:basedOn w:val="TableNormal"/>
    <w:pPr>
      <w:spacing w:after="0" w:line="240" w:lineRule="auto"/>
    </w:pPr>
    <w:tblPr>
      <w:tblStyleRowBandSize w:val="1"/>
      <w:tblStyleColBandSize w:val="1"/>
    </w:tblPr>
  </w:style>
  <w:style w:type="table" w:customStyle="1" w:styleId="a8">
    <w:name w:val="a8"/>
    <w:basedOn w:val="TableNormal"/>
    <w:pPr>
      <w:spacing w:after="0" w:line="240" w:lineRule="auto"/>
    </w:pPr>
    <w:tblPr>
      <w:tblStyleRowBandSize w:val="1"/>
      <w:tblStyleColBandSize w:val="1"/>
    </w:tblPr>
  </w:style>
  <w:style w:type="table" w:customStyle="1" w:styleId="a9">
    <w:name w:val="a9"/>
    <w:basedOn w:val="TableNormal"/>
    <w:pPr>
      <w:spacing w:after="0" w:line="240" w:lineRule="auto"/>
    </w:pPr>
    <w:tblPr>
      <w:tblStyleRowBandSize w:val="1"/>
      <w:tblStyleColBandSize w:val="1"/>
    </w:tblPr>
  </w:style>
  <w:style w:type="table" w:customStyle="1" w:styleId="aa">
    <w:name w:val="aa"/>
    <w:basedOn w:val="TableNormal"/>
    <w:pPr>
      <w:spacing w:after="0" w:line="240" w:lineRule="auto"/>
    </w:pPr>
    <w:tblPr>
      <w:tblStyleRowBandSize w:val="1"/>
      <w:tblStyleColBandSize w:val="1"/>
    </w:tblPr>
  </w:style>
  <w:style w:type="table" w:customStyle="1" w:styleId="ab">
    <w:name w:val="ab"/>
    <w:basedOn w:val="TableNormal"/>
    <w:pPr>
      <w:spacing w:after="0" w:line="240" w:lineRule="auto"/>
    </w:pPr>
    <w:tblPr>
      <w:tblStyleRowBandSize w:val="1"/>
      <w:tblStyleColBandSize w:val="1"/>
    </w:tblPr>
  </w:style>
  <w:style w:type="paragraph" w:customStyle="1" w:styleId="paragraph">
    <w:name w:val="paragraph"/>
    <w:basedOn w:val="Normal"/>
    <w:rsid w:val="009E3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375A"/>
  </w:style>
  <w:style w:type="character" w:customStyle="1" w:styleId="eop">
    <w:name w:val="eop"/>
    <w:basedOn w:val="DefaultParagraphFont"/>
    <w:rsid w:val="009E3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cf.hhs.gov/policy-guidance/equity-action-prioritizing-and-advancing-racial-equity-and-support-underserved" TargetMode="External" /><Relationship Id="rId11" Type="http://schemas.openxmlformats.org/officeDocument/2006/relationships/hyperlink" Target="https://www.cdc.gov/healthcommunication/Preferred_Terms.html" TargetMode="External" /><Relationship Id="rId12" Type="http://schemas.openxmlformats.org/officeDocument/2006/relationships/hyperlink" Target="https://www.acf.hhs.gov/cb/training-technical-assistance/ccwis-tb-7" TargetMode="External" /><Relationship Id="rId13" Type="http://schemas.openxmlformats.org/officeDocument/2006/relationships/hyperlink" Target="https://www.acf.hhs.gov/cb/training-technical-assistance/state-and-tribal-assignments"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header" Target="header4.xml" /><Relationship Id="rId2" Type="http://schemas.openxmlformats.org/officeDocument/2006/relationships/settings" Target="settings.xml" /><Relationship Id="rId20" Type="http://schemas.openxmlformats.org/officeDocument/2006/relationships/header" Target="header5.xml" /><Relationship Id="rId21" Type="http://schemas.openxmlformats.org/officeDocument/2006/relationships/footer" Target="footer3.xml" /><Relationship Id="rId22" Type="http://schemas.openxmlformats.org/officeDocument/2006/relationships/header" Target="header6.xml" /><Relationship Id="rId23" Type="http://schemas.openxmlformats.org/officeDocument/2006/relationships/header" Target="header7.xml" /><Relationship Id="rId24" Type="http://schemas.openxmlformats.org/officeDocument/2006/relationships/header" Target="header8.xml" /><Relationship Id="rId25" Type="http://schemas.openxmlformats.org/officeDocument/2006/relationships/hyperlink" Target="https://www.usability.gov/" TargetMode="External" /><Relationship Id="rId26" Type="http://schemas.openxmlformats.org/officeDocument/2006/relationships/hyperlink" Target="https://www.nngroup.com/" TargetMode="External" /><Relationship Id="rId27" Type="http://schemas.openxmlformats.org/officeDocument/2006/relationships/hyperlink" Target="https://www.nngroup.com/articles/ten-usability-heuristics/" TargetMode="External" /><Relationship Id="rId28" Type="http://schemas.openxmlformats.org/officeDocument/2006/relationships/hyperlink" Target="https://designsystem.digital.gov/" TargetMode="External" /><Relationship Id="rId29" Type="http://schemas.openxmlformats.org/officeDocument/2006/relationships/hyperlink" Target="https://www.cyber.pitt.edu/sites/default/files/pittsburgh_task_force_on_public_algorithms_report.pdf" TargetMode="External" /><Relationship Id="rId3" Type="http://schemas.openxmlformats.org/officeDocument/2006/relationships/webSettings" Target="webSettings.xml" /><Relationship Id="rId30" Type="http://schemas.openxmlformats.org/officeDocument/2006/relationships/hyperlink" Target="https://doi.org/10.1145/3411764.3445308" TargetMode="External" /><Relationship Id="rId31" Type="http://schemas.openxmlformats.org/officeDocument/2006/relationships/hyperlink" Target="https://doi.org/10.1186/s40537-019-0177-4" TargetMode="External" /><Relationship Id="rId32" Type="http://schemas.openxmlformats.org/officeDocument/2006/relationships/hyperlink" Target="https://arxiv.org/abs/2010.12089" TargetMode="External" /><Relationship Id="rId33" Type="http://schemas.openxmlformats.org/officeDocument/2006/relationships/hyperlink" Target="https://www.irp.wisc.edu/wp/wp-content/uploads/2021/09/Memo-5-Inequities-in-Data-and-Research-09272021.pdf" TargetMode="External" /><Relationship Id="rId34" Type="http://schemas.openxmlformats.org/officeDocument/2006/relationships/hyperlink" Target="https://cssp.org/resource/our-identities-ourselves-a-guide-to-anti-racist-data-collection-for-system-leaders-and-data-administrators/" TargetMode="External" /><Relationship Id="rId35" Type="http://schemas.openxmlformats.org/officeDocument/2006/relationships/hyperlink" Target="https://www.acf.hhs.gov/cb/report/identifying-language-bias" TargetMode="External" /><Relationship Id="rId36" Type="http://schemas.openxmlformats.org/officeDocument/2006/relationships/hyperlink" Target="https://uxdesign.cc/8-steps-to-content-first-design-fa2885b9caee?gi=bf366227ce4a" TargetMode="External" /><Relationship Id="rId37" Type="http://schemas.openxmlformats.org/officeDocument/2006/relationships/hyperlink" Target="http://www.w3.org/TR/2011/WD-html5-20110525/content-models.html" TargetMode="External" /><Relationship Id="rId38" Type="http://schemas.openxmlformats.org/officeDocument/2006/relationships/hyperlink" Target="https://www.plainlanguage.gov/" TargetMode="External" /><Relationship Id="rId39" Type="http://schemas.openxmlformats.org/officeDocument/2006/relationships/hyperlink" Target="https://support.microsoft.com/en-us/office/get-your-document-s-readability-and-level-statistics-85b4969e-e80a-4777-8dd3-f7fc3c8b3fd2?ui=en-us&amp;rs=en-us&amp;ad=us" TargetMode="External" /><Relationship Id="rId4" Type="http://schemas.openxmlformats.org/officeDocument/2006/relationships/fontTable" Target="fontTable.xml" /><Relationship Id="rId40" Type="http://schemas.openxmlformats.org/officeDocument/2006/relationships/hyperlink" Target="https://www.acf.hhs.gov/digital-toolbox" TargetMode="External" /><Relationship Id="rId41" Type="http://schemas.openxmlformats.org/officeDocument/2006/relationships/hyperlink" Target="https://www.section508.gov/" TargetMode="External" /><Relationship Id="rId42" Type="http://schemas.openxmlformats.org/officeDocument/2006/relationships/hyperlink" Target="https://www.w3.org/WAI/standards-guidelines/" TargetMode="External" /><Relationship Id="rId43" Type="http://schemas.openxmlformats.org/officeDocument/2006/relationships/header" Target="header9.xml" /><Relationship Id="rId44" Type="http://schemas.openxmlformats.org/officeDocument/2006/relationships/header" Target="header10.xml" /><Relationship Id="rId45" Type="http://schemas.openxmlformats.org/officeDocument/2006/relationships/header" Target="header11.xml" /><Relationship Id="rId46" Type="http://schemas.openxmlformats.org/officeDocument/2006/relationships/glossaryDocument" Target="glossary/document.xml" /><Relationship Id="rId47" Type="http://schemas.openxmlformats.org/officeDocument/2006/relationships/theme" Target="theme/theme1.xml" /><Relationship Id="rId48" Type="http://schemas.openxmlformats.org/officeDocument/2006/relationships/numbering" Target="numbering.xml" /><Relationship Id="rId49"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usability.gov/how-to-and-tools/methods/first-click-testing.html" TargetMode="External" /><Relationship Id="rId2" Type="http://schemas.openxmlformats.org/officeDocument/2006/relationships/hyperlink" Target="https://github.com/uswds/uswds/blob/develop/LICENSE.md" TargetMode="External" /><Relationship Id="rId3" Type="http://schemas.openxmlformats.org/officeDocument/2006/relationships/hyperlink" Target="http://www.w3.org/TR/WCAG20/" TargetMode="External" /><Relationship Id="rId4" Type="http://schemas.openxmlformats.org/officeDocument/2006/relationships/hyperlink" Target="https://www.albany.edu/~gpr/MentalModels.pdf" TargetMode="External" /><Relationship Id="rId5" Type="http://schemas.openxmlformats.org/officeDocument/2006/relationships/hyperlink" Target="https://www.access-board.gov/ict/" TargetMode="External" /><Relationship Id="rId6" Type="http://schemas.openxmlformats.org/officeDocument/2006/relationships/hyperlink" Target="http://www.w3.org/TR/wai-aria-1.1/" TargetMode="External" /><Relationship Id="rId7" Type="http://schemas.openxmlformats.org/officeDocument/2006/relationships/hyperlink" Target="http://www.w3.org/WAI/standards-guidelines/aria/" TargetMode="External" /><Relationship Id="rId8" Type="http://schemas.openxmlformats.org/officeDocument/2006/relationships/hyperlink" Target="http://www.w3.org/TR/2011/WD-html5-20110525/content-models.html" TargetMode="External" /><Relationship Id="rId9" Type="http://schemas.openxmlformats.org/officeDocument/2006/relationships/hyperlink" Target="https://www.plainlanguage.gov/guidelines/web/"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ABE5C45A-B158-4571-92F3-C23F1F4F4CB2}"/>
      </w:docPartPr>
      <w:docPartBody>
        <w:p w:rsidR="003459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useFELayout/>
    <w:compatSetting w:name="compatibilityMode" w:uri="http://schemas.microsoft.com/office/word" w:val="12"/>
    <w:compatSetting w:name="useWord2013TrackBottomHyphenation" w:uri="http://schemas.microsoft.com/office/word" w:val="1"/>
  </w:compat>
  <w:rsids>
    <w:rsidRoot w:val="003459FC"/>
    <w:rsid w:val="0005158F"/>
    <w:rsid w:val="000846DD"/>
    <w:rsid w:val="0010509D"/>
    <w:rsid w:val="0014638D"/>
    <w:rsid w:val="00295463"/>
    <w:rsid w:val="002B72D7"/>
    <w:rsid w:val="003459FC"/>
    <w:rsid w:val="004977F8"/>
    <w:rsid w:val="004E359D"/>
    <w:rsid w:val="00597E0A"/>
    <w:rsid w:val="00A71FFC"/>
    <w:rsid w:val="00B40716"/>
    <w:rsid w:val="00B4308A"/>
    <w:rsid w:val="00BC77EF"/>
    <w:rsid w:val="00C17254"/>
    <w:rsid w:val="00C30653"/>
    <w:rsid w:val="00C71D5A"/>
    <w:rsid w:val="00C831B7"/>
    <w:rsid w:val="00C8696D"/>
    <w:rsid w:val="00CF09F7"/>
    <w:rsid w:val="00CF7972"/>
    <w:rsid w:val="00D016F8"/>
    <w:rsid w:val="00E20C2B"/>
    <w:rsid w:val="00F673FC"/>
    <w:rsid w:val="00F963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lLN/kzWDVAUAnUwAnMP8mWlvUA==">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742222-e1a7-4465-9cd8-affca5880cc0">
      <Terms xmlns="http://schemas.microsoft.com/office/infopath/2007/PartnerControls"/>
    </lcf76f155ced4ddcb4097134ff3c332f>
    <TaxCatchAll xmlns="b2ac4c51-fab8-40e4-8c99-493ec4d8acfc" xsi:nil="true"/>
    <SharedWithUsers xmlns="b2ac4c51-fab8-40e4-8c99-493ec4d8acfc">
      <UserInfo>
        <DisplayName>Young, Tresa (ACF)</DisplayName>
        <AccountId>25</AccountId>
        <AccountType/>
      </UserInfo>
      <UserInfo>
        <DisplayName>Mannes, Geeta (ACF)</DisplayName>
        <AccountId>19</AccountId>
        <AccountType/>
      </UserInfo>
      <UserInfo>
        <DisplayName>Harter-Shafer, Nicole (ACF)</DisplayName>
        <AccountId>23</AccountId>
        <AccountType/>
      </UserInfo>
      <UserInfo>
        <DisplayName>Sarber, Stephanie (ACF)</DisplayName>
        <AccountId>29</AccountId>
        <AccountType/>
      </UserInfo>
      <UserInfo>
        <DisplayName>Allenson, David (ACF)</DisplayName>
        <AccountId>24</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CF3FC25B339D541B7992B2B02320C16" ma:contentTypeVersion="13" ma:contentTypeDescription="Create a new document." ma:contentTypeScope="" ma:versionID="1dfcd0b646c320ef044e484668d64ae1">
  <xsd:schema xmlns:xsd="http://www.w3.org/2001/XMLSchema" xmlns:xs="http://www.w3.org/2001/XMLSchema" xmlns:p="http://schemas.microsoft.com/office/2006/metadata/properties" xmlns:ns2="04742222-e1a7-4465-9cd8-affca5880cc0" xmlns:ns3="b2ac4c51-fab8-40e4-8c99-493ec4d8acfc" targetNamespace="http://schemas.microsoft.com/office/2006/metadata/properties" ma:root="true" ma:fieldsID="775f5d44261ff4c01e0bce51e1743541" ns2:_="" ns3:_="">
    <xsd:import namespace="04742222-e1a7-4465-9cd8-affca5880cc0"/>
    <xsd:import namespace="b2ac4c51-fab8-40e4-8c99-493ec4d8ac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42222-e1a7-4465-9cd8-affca5880c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ac4c51-fab8-40e4-8c99-493ec4d8ac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78c36f6-e5b6-457f-b168-710d442e1fed}" ma:internalName="TaxCatchAll" ma:showField="CatchAllData" ma:web="b2ac4c51-fab8-40e4-8c99-493ec4d8ac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0C937E-794B-4DA8-B024-8460523451E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F099948-E265-4D1B-B42E-0F5737E863AB}">
  <ds:schemaRefs>
    <ds:schemaRef ds:uri="http://schemas.microsoft.com/sharepoint/v3/contenttype/forms"/>
  </ds:schemaRefs>
</ds:datastoreItem>
</file>

<file path=customXml/itemProps4.xml><?xml version="1.0" encoding="utf-8"?>
<ds:datastoreItem xmlns:ds="http://schemas.openxmlformats.org/officeDocument/2006/customXml" ds:itemID="{358E5292-387D-4C6D-A12E-25D1446BCB52}">
  <ds:schemaRefs>
    <ds:schemaRef ds:uri="http://schemas.microsoft.com/office/2006/metadata/properties"/>
    <ds:schemaRef ds:uri="http://schemas.microsoft.com/office/infopath/2007/PartnerControls"/>
    <ds:schemaRef ds:uri="04742222-e1a7-4465-9cd8-affca5880cc0"/>
    <ds:schemaRef ds:uri="b2ac4c51-fab8-40e4-8c99-493ec4d8acfc"/>
  </ds:schemaRefs>
</ds:datastoreItem>
</file>

<file path=customXml/itemProps5.xml><?xml version="1.0" encoding="utf-8"?>
<ds:datastoreItem xmlns:ds="http://schemas.openxmlformats.org/officeDocument/2006/customXml" ds:itemID="{865F64D6-42EE-4735-AE3E-F5EB56AB8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42222-e1a7-4465-9cd8-affca5880cc0"/>
    <ds:schemaRef ds:uri="b2ac4c51-fab8-40e4-8c99-493ec4d8a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7222</Words>
  <Characters>41167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Mozer, Nick (ACF) (CTR)</dc:creator>
  <cp:lastModifiedBy>Kamberis, Alex (ACF) (CTR)</cp:lastModifiedBy>
  <cp:revision>13</cp:revision>
  <dcterms:created xsi:type="dcterms:W3CDTF">2023-11-15T16:09:00Z</dcterms:created>
  <dcterms:modified xsi:type="dcterms:W3CDTF">2023-11-15T16:31:00Z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0x010100ACF3FC25B339D541B7992B2B02320C16</vt:lpwstr>
  </property>
  <property fmtid="{D5CDD505-2E9C-101B-9397-08002B2CF9AE}" pid="3" name="MediaServiceImageTags">
    <vt:lpwstr/>
  </property>
</Properties>
</file>