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3716" w:rsidRPr="000A7B34" w:rsidP="000A7B34" w14:paraId="4164E649" w14:textId="33FC0E18">
      <w:pPr>
        <w:pStyle w:val="Heading1"/>
        <w:rPr>
          <w:rFonts w:cstheme="minorHAnsi"/>
        </w:rPr>
      </w:pPr>
      <w:r>
        <w:rPr>
          <w:rFonts w:cstheme="minorHAnsi"/>
        </w:rPr>
        <w:t>Financial</w:t>
      </w:r>
      <w:r w:rsidRPr="000A7B34">
        <w:rPr>
          <w:rFonts w:cstheme="minorHAnsi"/>
        </w:rPr>
        <w:t xml:space="preserve"> </w:t>
      </w:r>
      <w:r w:rsidRPr="000A7B34" w:rsidR="00B60083">
        <w:rPr>
          <w:rFonts w:cstheme="minorHAnsi"/>
        </w:rPr>
        <w:t>Self-Assessment Tool</w:t>
      </w:r>
      <w:r w:rsidRPr="000A7B34" w:rsidR="006147DD">
        <w:rPr>
          <w:rFonts w:cstheme="minorHAnsi"/>
        </w:rPr>
        <w:tab/>
      </w:r>
      <w:r w:rsidRPr="000A7B34" w:rsidR="006147DD">
        <w:rPr>
          <w:rFonts w:cstheme="minorHAnsi"/>
        </w:rPr>
        <w:tab/>
      </w:r>
      <w:r w:rsidR="00FA2EDA">
        <w:rPr>
          <w:rFonts w:cstheme="minorHAnsi"/>
        </w:rPr>
        <w:tab/>
      </w:r>
      <w:r w:rsidR="00FA2EDA">
        <w:rPr>
          <w:rFonts w:cstheme="minorHAnsi"/>
        </w:rPr>
        <w:tab/>
      </w:r>
      <w:r w:rsidR="00FA2EDA">
        <w:rPr>
          <w:rFonts w:cstheme="minorHAnsi"/>
        </w:rPr>
        <w:tab/>
      </w:r>
      <w:r w:rsidR="00FA2EDA">
        <w:rPr>
          <w:rFonts w:cstheme="minorHAnsi"/>
        </w:rPr>
        <w:tab/>
      </w:r>
      <w:r w:rsidRPr="000A7B34" w:rsidR="006147DD">
        <w:rPr>
          <w:rFonts w:cstheme="minorHAnsi"/>
        </w:rPr>
        <w:t>v1.0</w:t>
      </w:r>
    </w:p>
    <w:p w:rsidR="006B3716" w:rsidRPr="00D437EB" w:rsidP="000A7B34" w14:paraId="56E34480" w14:textId="77777777">
      <w:pPr>
        <w:pStyle w:val="Heading2"/>
        <w:spacing w:line="240" w:lineRule="auto"/>
        <w:rPr>
          <w:rFonts w:cstheme="minorHAnsi"/>
        </w:rPr>
      </w:pPr>
      <w:r w:rsidRPr="00D437EB">
        <w:rPr>
          <w:rFonts w:cstheme="minorHAnsi"/>
        </w:rPr>
        <w:t>Introduction</w:t>
      </w:r>
    </w:p>
    <w:p w:rsidR="000249E9" w:rsidP="003E0E55" w14:paraId="7C6A5B33" w14:textId="65F48F68">
      <w:pPr>
        <w:spacing w:after="0" w:line="240" w:lineRule="auto"/>
        <w:rPr>
          <w:rFonts w:cstheme="minorHAnsi"/>
        </w:rPr>
      </w:pPr>
      <w:r>
        <w:rPr>
          <w:rFonts w:cstheme="minorHAnsi"/>
        </w:rPr>
        <w:t xml:space="preserve">The regulations for CCWIS </w:t>
      </w:r>
      <w:r w:rsidR="000B35DF">
        <w:rPr>
          <w:rFonts w:cstheme="minorHAnsi"/>
        </w:rPr>
        <w:t xml:space="preserve">require that CCWIS maintain </w:t>
      </w:r>
      <w:r w:rsidR="00A44226">
        <w:rPr>
          <w:rFonts w:cstheme="minorHAnsi"/>
        </w:rPr>
        <w:t xml:space="preserve">certain </w:t>
      </w:r>
      <w:r w:rsidR="000601CA">
        <w:rPr>
          <w:rFonts w:cstheme="minorHAnsi"/>
        </w:rPr>
        <w:t xml:space="preserve">financial information essential for </w:t>
      </w:r>
      <w:r w:rsidR="00A44226">
        <w:rPr>
          <w:rFonts w:cstheme="minorHAnsi"/>
        </w:rPr>
        <w:t>administering the child welfare program</w:t>
      </w:r>
      <w:r w:rsidR="00484224">
        <w:rPr>
          <w:rFonts w:cstheme="minorHAnsi"/>
        </w:rPr>
        <w:t>. This includes</w:t>
      </w:r>
      <w:r w:rsidR="00A44226">
        <w:rPr>
          <w:rFonts w:cstheme="minorHAnsi"/>
        </w:rPr>
        <w:t xml:space="preserve"> data required to claim </w:t>
      </w:r>
      <w:r w:rsidR="000601CA">
        <w:rPr>
          <w:rFonts w:cstheme="minorHAnsi"/>
        </w:rPr>
        <w:t xml:space="preserve">federal financial participation </w:t>
      </w:r>
      <w:r w:rsidR="00A44226">
        <w:rPr>
          <w:rFonts w:cstheme="minorHAnsi"/>
        </w:rPr>
        <w:t xml:space="preserve">(FFP) </w:t>
      </w:r>
      <w:r w:rsidR="000601CA">
        <w:rPr>
          <w:rFonts w:cstheme="minorHAnsi"/>
        </w:rPr>
        <w:t xml:space="preserve">for </w:t>
      </w:r>
      <w:r w:rsidR="00A44226">
        <w:rPr>
          <w:rFonts w:cstheme="minorHAnsi"/>
        </w:rPr>
        <w:t xml:space="preserve">qualifying </w:t>
      </w:r>
      <w:r w:rsidR="000601CA">
        <w:rPr>
          <w:rFonts w:cstheme="minorHAnsi"/>
        </w:rPr>
        <w:t>expenditures</w:t>
      </w:r>
      <w:r w:rsidR="00A44226">
        <w:rPr>
          <w:rFonts w:cstheme="minorHAnsi"/>
        </w:rPr>
        <w:t xml:space="preserve"> and data to support the state/tribal child welfare program</w:t>
      </w:r>
      <w:r w:rsidR="00645C78">
        <w:rPr>
          <w:rFonts w:cstheme="minorHAnsi"/>
        </w:rPr>
        <w:t>s</w:t>
      </w:r>
      <w:r w:rsidR="000601CA">
        <w:rPr>
          <w:rFonts w:cstheme="minorHAnsi"/>
        </w:rPr>
        <w:t>.</w:t>
      </w:r>
      <w:r>
        <w:rPr>
          <w:rStyle w:val="FootnoteReference"/>
          <w:rFonts w:cstheme="minorHAnsi"/>
        </w:rPr>
        <w:footnoteReference w:id="3"/>
      </w:r>
      <w:r w:rsidR="00270017">
        <w:rPr>
          <w:rFonts w:cstheme="minorHAnsi"/>
        </w:rPr>
        <w:t xml:space="preserve">  </w:t>
      </w:r>
      <w:r w:rsidR="000B35DF">
        <w:rPr>
          <w:rFonts w:cstheme="minorHAnsi"/>
        </w:rPr>
        <w:t>This information may be collected by CCWIS or by other financial systems and provided to CCWIS via a bi-</w:t>
      </w:r>
      <w:r w:rsidR="00270017">
        <w:rPr>
          <w:rFonts w:cstheme="minorHAnsi"/>
        </w:rPr>
        <w:t>directional</w:t>
      </w:r>
      <w:r w:rsidR="000B35DF">
        <w:rPr>
          <w:rFonts w:cstheme="minorHAnsi"/>
        </w:rPr>
        <w:t xml:space="preserve"> data exchange.</w:t>
      </w:r>
      <w:r>
        <w:rPr>
          <w:rStyle w:val="FootnoteReference"/>
          <w:rFonts w:cstheme="minorHAnsi"/>
        </w:rPr>
        <w:footnoteReference w:id="4"/>
      </w:r>
      <w:r w:rsidR="000B35DF">
        <w:rPr>
          <w:rFonts w:cstheme="minorHAnsi"/>
        </w:rPr>
        <w:t xml:space="preserve">  </w:t>
      </w:r>
      <w:r w:rsidR="00270017">
        <w:rPr>
          <w:rFonts w:cstheme="minorHAnsi"/>
        </w:rPr>
        <w:t xml:space="preserve">This flexibility permits the agency to choose whether to process financial transactions within CCWIS or other systems. </w:t>
      </w:r>
    </w:p>
    <w:p w:rsidR="000249E9" w:rsidP="003E0E55" w14:paraId="1C5D56EC" w14:textId="77777777">
      <w:pPr>
        <w:spacing w:after="0" w:line="240" w:lineRule="auto"/>
        <w:rPr>
          <w:rFonts w:cstheme="minorHAnsi"/>
        </w:rPr>
      </w:pPr>
    </w:p>
    <w:p w:rsidR="007615AF" w:rsidRPr="00A86567" w:rsidP="00A86567" w14:paraId="5CED2088" w14:textId="02D6C1A6">
      <w:pPr>
        <w:spacing w:after="0" w:line="240" w:lineRule="auto"/>
        <w:rPr>
          <w:rFonts w:cstheme="minorHAnsi"/>
        </w:rPr>
      </w:pPr>
      <w:r>
        <w:rPr>
          <w:rFonts w:cstheme="minorHAnsi"/>
        </w:rPr>
        <w:t>We encourage agencies to complete this tool even if</w:t>
      </w:r>
      <w:r w:rsidR="000249E9">
        <w:rPr>
          <w:rFonts w:cstheme="minorHAnsi"/>
        </w:rPr>
        <w:t xml:space="preserve"> </w:t>
      </w:r>
      <w:r w:rsidR="003D0D64">
        <w:rPr>
          <w:rFonts w:cstheme="minorHAnsi"/>
        </w:rPr>
        <w:t xml:space="preserve">other systems perform </w:t>
      </w:r>
      <w:r w:rsidR="000249E9">
        <w:rPr>
          <w:rFonts w:cstheme="minorHAnsi"/>
        </w:rPr>
        <w:t>all financial processes.  Completing the tool will help agencies determine if the data exchanges between CCWIS and the financial systems are providing CCWIS with the required financial data.</w:t>
      </w:r>
      <w:r w:rsidR="008B3F24">
        <w:t xml:space="preserve"> </w:t>
      </w:r>
    </w:p>
    <w:p w:rsidR="002C77CE" w:rsidP="00031D97" w14:paraId="1005ED3B" w14:textId="77777777">
      <w:pPr>
        <w:spacing w:after="0" w:line="240" w:lineRule="auto"/>
        <w:rPr>
          <w:rFonts w:cstheme="minorHAnsi"/>
        </w:rPr>
      </w:pPr>
    </w:p>
    <w:p w:rsidR="003F1F2A" w:rsidRPr="00D437EB" w:rsidP="00031D97" w14:paraId="4E6AB285" w14:textId="77777777">
      <w:pPr>
        <w:pStyle w:val="Heading2"/>
        <w:spacing w:before="0" w:after="0" w:line="240" w:lineRule="auto"/>
        <w:rPr>
          <w:rFonts w:cstheme="minorHAnsi"/>
        </w:rPr>
      </w:pPr>
      <w:r w:rsidRPr="00D437EB">
        <w:rPr>
          <w:rFonts w:cstheme="minorHAnsi"/>
        </w:rPr>
        <w:t>Tool Format</w:t>
      </w:r>
    </w:p>
    <w:p w:rsidR="00857D1C" w:rsidP="00FB111D" w14:paraId="6E4F7A18" w14:textId="31BAC4FF">
      <w:pPr>
        <w:spacing w:before="120" w:after="240" w:line="240" w:lineRule="auto"/>
      </w:pPr>
      <w:r>
        <w:t xml:space="preserve">This self-assessment tool is divided into sections as outlined on the chart below.  Unique Element #s </w:t>
      </w:r>
      <w:r>
        <w:t>are</w:t>
      </w:r>
      <w:r>
        <w:t xml:space="preserve"> assigned to every question for reference.  </w:t>
      </w:r>
      <w:r w:rsidR="00FB111D">
        <w:t xml:space="preserve">Please refer to the instructions in </w:t>
      </w:r>
      <w:hyperlink r:id="rId9" w:history="1">
        <w:r w:rsidRPr="00014E48" w:rsidR="00FB111D">
          <w:rPr>
            <w:rStyle w:val="Hyperlink"/>
          </w:rPr>
          <w:t>Technical Bulletin #7</w:t>
        </w:r>
        <w:r w:rsidRPr="00014E48" w:rsidR="00114814">
          <w:rPr>
            <w:rStyle w:val="Hyperlink"/>
          </w:rPr>
          <w:t>: CCWIS Technical Assistance and Compliance Review Process</w:t>
        </w:r>
      </w:hyperlink>
      <w:r w:rsidRPr="00014E48" w:rsidR="00FB111D">
        <w:t xml:space="preserve"> </w:t>
      </w:r>
      <w:r w:rsidR="00FB111D">
        <w:t xml:space="preserve">or </w:t>
      </w:r>
      <w:r w:rsidR="00CC2B77">
        <w:t xml:space="preserve">contact your </w:t>
      </w:r>
      <w:r w:rsidR="00FB111D">
        <w:t>federal analyst if you have questions about the tool or a specific element.</w:t>
      </w:r>
    </w:p>
    <w:p w:rsidR="00FB111D" w:rsidP="00D437EB" w14:paraId="367C8EB1" w14:textId="77777777">
      <w:pPr>
        <w:spacing w:after="0"/>
      </w:pPr>
    </w:p>
    <w:tbl>
      <w:tblPr>
        <w:tblStyle w:val="TableGrid"/>
        <w:tblW w:w="0" w:type="auto"/>
        <w:jc w:val="center"/>
        <w:tblLook w:val="04A0"/>
      </w:tblPr>
      <w:tblGrid>
        <w:gridCol w:w="5395"/>
        <w:gridCol w:w="1440"/>
      </w:tblGrid>
      <w:tr w14:paraId="7C8C2202" w14:textId="77777777" w:rsidTr="002B24DA">
        <w:tblPrEx>
          <w:tblW w:w="0" w:type="auto"/>
          <w:jc w:val="center"/>
          <w:tblLook w:val="04A0"/>
        </w:tblPrEx>
        <w:trPr>
          <w:jc w:val="center"/>
        </w:trPr>
        <w:tc>
          <w:tcPr>
            <w:tcW w:w="5395" w:type="dxa"/>
            <w:vAlign w:val="center"/>
          </w:tcPr>
          <w:p w:rsidR="00D55B45" w:rsidRPr="00977D7A" w:rsidP="00977D7A" w14:paraId="637AEBF3" w14:textId="77777777">
            <w:pPr>
              <w:spacing w:before="60" w:after="60"/>
              <w:jc w:val="center"/>
              <w:rPr>
                <w:rFonts w:cstheme="minorHAnsi"/>
                <w:b/>
                <w:sz w:val="24"/>
                <w:szCs w:val="24"/>
              </w:rPr>
            </w:pPr>
            <w:r w:rsidRPr="00977D7A">
              <w:rPr>
                <w:rFonts w:cstheme="minorHAnsi"/>
                <w:b/>
                <w:sz w:val="24"/>
                <w:szCs w:val="24"/>
              </w:rPr>
              <w:t>Section</w:t>
            </w:r>
          </w:p>
        </w:tc>
        <w:tc>
          <w:tcPr>
            <w:tcW w:w="1440" w:type="dxa"/>
            <w:vAlign w:val="center"/>
          </w:tcPr>
          <w:p w:rsidR="00D55B45" w:rsidRPr="00977D7A" w:rsidP="00977D7A" w14:paraId="7DBAA656" w14:textId="77777777">
            <w:pPr>
              <w:spacing w:before="60" w:after="60"/>
              <w:jc w:val="center"/>
              <w:rPr>
                <w:rFonts w:cstheme="minorHAnsi"/>
                <w:b/>
                <w:sz w:val="24"/>
                <w:szCs w:val="24"/>
              </w:rPr>
            </w:pPr>
            <w:r w:rsidRPr="00977D7A">
              <w:rPr>
                <w:rFonts w:cstheme="minorHAnsi"/>
                <w:b/>
                <w:sz w:val="24"/>
                <w:szCs w:val="24"/>
              </w:rPr>
              <w:t>Element #</w:t>
            </w:r>
          </w:p>
        </w:tc>
      </w:tr>
      <w:tr w14:paraId="2B6202D2" w14:textId="77777777" w:rsidTr="002B24DA">
        <w:tblPrEx>
          <w:tblW w:w="0" w:type="auto"/>
          <w:jc w:val="center"/>
          <w:tblLook w:val="04A0"/>
        </w:tblPrEx>
        <w:trPr>
          <w:jc w:val="center"/>
        </w:trPr>
        <w:tc>
          <w:tcPr>
            <w:tcW w:w="5395" w:type="dxa"/>
            <w:vAlign w:val="center"/>
          </w:tcPr>
          <w:p w:rsidR="00DA3B47" w:rsidRPr="00E47651" w:rsidP="00977D7A" w14:paraId="27018ECE" w14:textId="65127D69">
            <w:pPr>
              <w:spacing w:before="60" w:after="60"/>
              <w:rPr>
                <w:rFonts w:cstheme="minorHAnsi"/>
                <w:i/>
              </w:rPr>
            </w:pPr>
            <w:r w:rsidRPr="00CF5452">
              <w:rPr>
                <w:rFonts w:cstheme="minorHAnsi"/>
              </w:rPr>
              <w:t>Overview</w:t>
            </w:r>
          </w:p>
        </w:tc>
        <w:tc>
          <w:tcPr>
            <w:tcW w:w="1440" w:type="dxa"/>
            <w:vAlign w:val="center"/>
          </w:tcPr>
          <w:p w:rsidR="00DA3B47" w:rsidRPr="00CF5452" w:rsidP="00031D97" w14:paraId="01D033DB" w14:textId="4D12966D">
            <w:pPr>
              <w:jc w:val="center"/>
              <w:rPr>
                <w:rFonts w:cstheme="minorHAnsi"/>
              </w:rPr>
            </w:pPr>
            <w:r>
              <w:rPr>
                <w:rFonts w:cstheme="minorHAnsi"/>
              </w:rPr>
              <w:t>O.</w:t>
            </w:r>
            <w:r w:rsidRPr="00CF5452">
              <w:rPr>
                <w:rFonts w:cstheme="minorHAnsi"/>
              </w:rPr>
              <w:t>A</w:t>
            </w:r>
            <w:r w:rsidR="00062BCA">
              <w:rPr>
                <w:rFonts w:cstheme="minorHAnsi"/>
              </w:rPr>
              <w:t>.xx</w:t>
            </w:r>
          </w:p>
        </w:tc>
      </w:tr>
      <w:tr w14:paraId="0DB16F23" w14:textId="77777777" w:rsidTr="002B24DA">
        <w:tblPrEx>
          <w:tblW w:w="0" w:type="auto"/>
          <w:jc w:val="center"/>
          <w:tblLook w:val="04A0"/>
        </w:tblPrEx>
        <w:trPr>
          <w:jc w:val="center"/>
        </w:trPr>
        <w:tc>
          <w:tcPr>
            <w:tcW w:w="5395" w:type="dxa"/>
            <w:vAlign w:val="center"/>
          </w:tcPr>
          <w:p w:rsidR="00DA3B47" w:rsidRPr="00CF5452" w:rsidP="00977D7A" w14:paraId="6A12F6D9" w14:textId="14BECF31">
            <w:pPr>
              <w:spacing w:before="60" w:after="60"/>
              <w:rPr>
                <w:rFonts w:cstheme="minorHAnsi"/>
                <w:i/>
              </w:rPr>
            </w:pPr>
            <w:r>
              <w:rPr>
                <w:rFonts w:cstheme="minorHAnsi"/>
              </w:rPr>
              <w:t xml:space="preserve">Self-Assessment – </w:t>
            </w:r>
            <w:r w:rsidRPr="00FA388B" w:rsidR="00E43211">
              <w:rPr>
                <w:rFonts w:cstheme="minorHAnsi"/>
                <w:iCs/>
              </w:rPr>
              <w:t xml:space="preserve">Part </w:t>
            </w:r>
            <w:r w:rsidRPr="00FA388B" w:rsidR="00252EB6">
              <w:rPr>
                <w:rFonts w:cstheme="minorHAnsi"/>
                <w:iCs/>
              </w:rPr>
              <w:t>1</w:t>
            </w:r>
            <w:r w:rsidR="00857D1C">
              <w:rPr>
                <w:rFonts w:cstheme="minorHAnsi"/>
                <w:iCs/>
              </w:rPr>
              <w:t xml:space="preserve"> –</w:t>
            </w:r>
            <w:r w:rsidR="00252EB6">
              <w:rPr>
                <w:rFonts w:cstheme="minorHAnsi"/>
                <w:i/>
              </w:rPr>
              <w:t xml:space="preserve"> </w:t>
            </w:r>
            <w:r w:rsidR="00D15EE1">
              <w:rPr>
                <w:rFonts w:cstheme="minorHAnsi"/>
                <w:i/>
              </w:rPr>
              <w:t>Program Goals</w:t>
            </w:r>
            <w:r w:rsidRPr="00CF5452">
              <w:rPr>
                <w:rFonts w:cstheme="minorHAnsi"/>
              </w:rPr>
              <w:t xml:space="preserve"> </w:t>
            </w:r>
          </w:p>
        </w:tc>
        <w:tc>
          <w:tcPr>
            <w:tcW w:w="1440" w:type="dxa"/>
            <w:vAlign w:val="center"/>
          </w:tcPr>
          <w:p w:rsidR="00DA3B47" w:rsidRPr="00CF5452" w:rsidP="00031D97" w14:paraId="7494DB64" w14:textId="706EEEB3">
            <w:pPr>
              <w:jc w:val="center"/>
              <w:rPr>
                <w:rFonts w:cstheme="minorHAnsi"/>
              </w:rPr>
            </w:pPr>
            <w:r>
              <w:rPr>
                <w:rFonts w:cstheme="minorHAnsi"/>
              </w:rPr>
              <w:t>O.</w:t>
            </w:r>
            <w:r w:rsidRPr="00CF5452" w:rsidR="002F28F6">
              <w:rPr>
                <w:rFonts w:cstheme="minorHAnsi"/>
              </w:rPr>
              <w:t>B</w:t>
            </w:r>
            <w:r w:rsidRPr="00CF5452" w:rsidR="002F28F6">
              <w:rPr>
                <w:rFonts w:cstheme="minorHAnsi"/>
              </w:rPr>
              <w:t>1</w:t>
            </w:r>
            <w:r w:rsidR="00062BCA">
              <w:rPr>
                <w:rFonts w:cstheme="minorHAnsi"/>
              </w:rPr>
              <w:t>.xx</w:t>
            </w:r>
          </w:p>
        </w:tc>
      </w:tr>
      <w:tr w14:paraId="4EC4788F" w14:textId="77777777" w:rsidTr="002B24DA">
        <w:tblPrEx>
          <w:tblW w:w="0" w:type="auto"/>
          <w:jc w:val="center"/>
          <w:tblLook w:val="04A0"/>
        </w:tblPrEx>
        <w:trPr>
          <w:jc w:val="center"/>
        </w:trPr>
        <w:tc>
          <w:tcPr>
            <w:tcW w:w="5395" w:type="dxa"/>
            <w:vAlign w:val="center"/>
          </w:tcPr>
          <w:p w:rsidR="00E43211" w:rsidP="00977D7A" w14:paraId="6B014317" w14:textId="77777777">
            <w:pPr>
              <w:spacing w:before="60" w:after="60"/>
              <w:rPr>
                <w:rFonts w:cstheme="minorHAnsi"/>
              </w:rPr>
            </w:pPr>
            <w:r>
              <w:rPr>
                <w:rFonts w:cstheme="minorHAnsi"/>
              </w:rPr>
              <w:t xml:space="preserve">Self-Assessment – </w:t>
            </w:r>
            <w:r w:rsidRPr="00FA388B">
              <w:rPr>
                <w:rFonts w:cstheme="minorHAnsi"/>
                <w:iCs/>
              </w:rPr>
              <w:t xml:space="preserve">Part </w:t>
            </w:r>
            <w:r w:rsidRPr="00FA388B" w:rsidR="00252EB6">
              <w:rPr>
                <w:rFonts w:cstheme="minorHAnsi"/>
                <w:iCs/>
              </w:rPr>
              <w:t>2</w:t>
            </w:r>
            <w:r w:rsidR="00857D1C">
              <w:rPr>
                <w:rFonts w:cstheme="minorHAnsi"/>
                <w:iCs/>
              </w:rPr>
              <w:t xml:space="preserve"> –</w:t>
            </w:r>
            <w:r w:rsidRPr="00E43211" w:rsidR="00252EB6">
              <w:rPr>
                <w:rFonts w:cstheme="minorHAnsi"/>
                <w:i/>
              </w:rPr>
              <w:t xml:space="preserve"> </w:t>
            </w:r>
            <w:r w:rsidR="009E006F">
              <w:rPr>
                <w:rFonts w:cstheme="minorHAnsi"/>
                <w:i/>
              </w:rPr>
              <w:t>Foundational Requirements</w:t>
            </w:r>
          </w:p>
        </w:tc>
        <w:tc>
          <w:tcPr>
            <w:tcW w:w="1440" w:type="dxa"/>
            <w:vAlign w:val="center"/>
          </w:tcPr>
          <w:p w:rsidR="00E43211" w:rsidRPr="00CF5452" w:rsidP="00031D97" w14:paraId="2A77BE18" w14:textId="2160662A">
            <w:pPr>
              <w:jc w:val="center"/>
              <w:rPr>
                <w:rFonts w:cstheme="minorHAnsi"/>
              </w:rPr>
            </w:pPr>
            <w:r>
              <w:rPr>
                <w:rFonts w:cstheme="minorHAnsi"/>
              </w:rPr>
              <w:t>O.</w:t>
            </w:r>
            <w:r>
              <w:rPr>
                <w:rFonts w:cstheme="minorHAnsi"/>
              </w:rPr>
              <w:t>B</w:t>
            </w:r>
            <w:r>
              <w:rPr>
                <w:rFonts w:cstheme="minorHAnsi"/>
              </w:rPr>
              <w:t>2</w:t>
            </w:r>
            <w:r w:rsidR="00062BCA">
              <w:rPr>
                <w:rFonts w:cstheme="minorHAnsi"/>
              </w:rPr>
              <w:t>.xx</w:t>
            </w:r>
          </w:p>
        </w:tc>
      </w:tr>
      <w:tr w14:paraId="70104E64" w14:textId="77777777" w:rsidTr="002B24DA">
        <w:tblPrEx>
          <w:tblW w:w="0" w:type="auto"/>
          <w:jc w:val="center"/>
          <w:tblLook w:val="04A0"/>
        </w:tblPrEx>
        <w:trPr>
          <w:jc w:val="center"/>
        </w:trPr>
        <w:tc>
          <w:tcPr>
            <w:tcW w:w="5395" w:type="dxa"/>
            <w:vAlign w:val="center"/>
          </w:tcPr>
          <w:p w:rsidR="00934532" w:rsidRPr="00CF5452" w:rsidP="00977D7A" w14:paraId="6251D79F" w14:textId="77777777">
            <w:pPr>
              <w:spacing w:before="60" w:after="60"/>
              <w:rPr>
                <w:rFonts w:cstheme="minorHAnsi"/>
                <w:i/>
              </w:rPr>
            </w:pPr>
            <w:r>
              <w:rPr>
                <w:rFonts w:cstheme="minorHAnsi"/>
              </w:rPr>
              <w:t xml:space="preserve">Resources and </w:t>
            </w:r>
            <w:r w:rsidRPr="00CF5452">
              <w:rPr>
                <w:rFonts w:cstheme="minorHAnsi"/>
              </w:rPr>
              <w:t xml:space="preserve">Additional </w:t>
            </w:r>
            <w:r w:rsidR="0091303A">
              <w:rPr>
                <w:rFonts w:cstheme="minorHAnsi"/>
              </w:rPr>
              <w:t>Considerations</w:t>
            </w:r>
          </w:p>
        </w:tc>
        <w:tc>
          <w:tcPr>
            <w:tcW w:w="1440" w:type="dxa"/>
            <w:vAlign w:val="center"/>
          </w:tcPr>
          <w:p w:rsidR="00934532" w:rsidRPr="00CF5452" w:rsidP="00031D97" w14:paraId="78C9C826" w14:textId="4037ADA6">
            <w:pPr>
              <w:jc w:val="center"/>
              <w:rPr>
                <w:rFonts w:cstheme="minorHAnsi"/>
              </w:rPr>
            </w:pPr>
            <w:r>
              <w:rPr>
                <w:rFonts w:cstheme="minorHAnsi"/>
              </w:rPr>
              <w:t>O.</w:t>
            </w:r>
            <w:r w:rsidRPr="00CF5452">
              <w:rPr>
                <w:rFonts w:cstheme="minorHAnsi"/>
              </w:rPr>
              <w:t>C</w:t>
            </w:r>
            <w:r w:rsidR="004843EE">
              <w:rPr>
                <w:rFonts w:cstheme="minorHAnsi"/>
              </w:rPr>
              <w:t>x</w:t>
            </w:r>
            <w:r w:rsidR="00062BCA">
              <w:rPr>
                <w:rFonts w:cstheme="minorHAnsi"/>
              </w:rPr>
              <w:t>.xx</w:t>
            </w:r>
          </w:p>
        </w:tc>
      </w:tr>
    </w:tbl>
    <w:p w:rsidR="00980603" w:rsidRPr="00CF5452" w:rsidP="00031D97" w14:paraId="3C9C4472" w14:textId="77777777">
      <w:pPr>
        <w:spacing w:after="0" w:line="240" w:lineRule="auto"/>
        <w:rPr>
          <w:rFonts w:cstheme="minorHAnsi"/>
        </w:rPr>
      </w:pPr>
    </w:p>
    <w:p w:rsidR="00FB111D" w:rsidP="007962AD" w14:paraId="51FA9577" w14:textId="77777777">
      <w:pPr>
        <w:spacing w:before="120" w:after="240" w:line="240" w:lineRule="auto"/>
        <w:sectPr w:rsidSect="00D41C96">
          <w:headerReference w:type="even" r:id="rId10"/>
          <w:headerReference w:type="default" r:id="rId11"/>
          <w:footerReference w:type="default" r:id="rId12"/>
          <w:headerReference w:type="first" r:id="rId13"/>
          <w:footerReference w:type="first" r:id="rId14"/>
          <w:pgSz w:w="12240" w:h="15840"/>
          <w:pgMar w:top="1440" w:right="1354" w:bottom="1440" w:left="1440" w:header="720" w:footer="720" w:gutter="0"/>
          <w:cols w:space="720"/>
          <w:titlePg/>
          <w:docGrid w:linePitch="360"/>
        </w:sectPr>
      </w:pPr>
    </w:p>
    <w:p w:rsidR="00BD5139" w:rsidP="00031D97" w14:paraId="1544DE16" w14:textId="7B369D47">
      <w:pPr>
        <w:spacing w:after="0" w:line="240" w:lineRule="auto"/>
        <w:rPr>
          <w:rFonts w:cstheme="minorHAnsi"/>
        </w:rPr>
      </w:pPr>
      <w:r>
        <w:t>A title IV-E agency may use this self-assessment tool to collect information</w:t>
      </w:r>
      <w:r w:rsidR="00421BB5">
        <w:t xml:space="preserve"> to</w:t>
      </w:r>
      <w:r>
        <w:t xml:space="preserve"> describ</w:t>
      </w:r>
      <w:r w:rsidR="00421BB5">
        <w:t>e</w:t>
      </w:r>
      <w:r>
        <w:t xml:space="preserve"> the CCWIS’s </w:t>
      </w:r>
      <w:r w:rsidR="00E60C0F">
        <w:rPr>
          <w:rFonts w:cstheme="minorHAnsi"/>
        </w:rPr>
        <w:t>financial processing, including service authorization, payments, claims</w:t>
      </w:r>
      <w:r w:rsidR="00032B0C">
        <w:rPr>
          <w:rFonts w:cstheme="minorHAnsi"/>
        </w:rPr>
        <w:t xml:space="preserve">, </w:t>
      </w:r>
      <w:r>
        <w:t>the users</w:t>
      </w:r>
      <w:r w:rsidR="00032B0C">
        <w:t>,</w:t>
      </w:r>
      <w:r>
        <w:t xml:space="preserve"> and </w:t>
      </w:r>
      <w:r w:rsidR="00032B0C">
        <w:t xml:space="preserve">any </w:t>
      </w:r>
      <w:r>
        <w:t xml:space="preserve">external systems associated with these functions.  </w:t>
      </w:r>
      <w:r w:rsidR="00994233">
        <w:t xml:space="preserve">Agencies may cross-reference information if it is already contained in another self-assessment tool, APD, or project artifact. </w:t>
      </w:r>
      <w:r w:rsidRPr="00CF5452">
        <w:rPr>
          <w:rFonts w:cstheme="minorHAnsi"/>
        </w:rPr>
        <w:t xml:space="preserve"> </w:t>
      </w:r>
      <w:r w:rsidRPr="00A86567">
        <w:rPr>
          <w:rFonts w:cstheme="minorHAnsi"/>
          <w:i/>
          <w:iCs/>
        </w:rPr>
        <w:t>Please answer each question fully.  If a question is not applicable to your system, indicate “N/A” and provide a reason it is not applicable.</w:t>
      </w:r>
    </w:p>
    <w:p w:rsidR="00D77B7A" w:rsidRPr="00CF5452" w:rsidP="00031D97" w14:paraId="0E089C08" w14:textId="77777777">
      <w:pPr>
        <w:spacing w:after="0" w:line="240" w:lineRule="auto"/>
        <w:rPr>
          <w:rFonts w:cstheme="minorHAnsi"/>
        </w:rPr>
      </w:pPr>
    </w:p>
    <w:p w:rsidR="00BD5139" w:rsidRPr="00CF5452" w:rsidP="00031D97" w14:paraId="7B568E8F" w14:textId="77777777">
      <w:pPr>
        <w:shd w:val="clear" w:color="auto" w:fill="D9D9D9" w:themeFill="background1" w:themeFillShade="D9"/>
        <w:spacing w:after="0" w:line="240" w:lineRule="auto"/>
        <w:rPr>
          <w:rFonts w:cstheme="minorHAnsi"/>
          <w:b/>
        </w:rPr>
      </w:pPr>
      <w:r w:rsidRPr="00CF5452">
        <w:rPr>
          <w:rFonts w:cstheme="minorHAnsi"/>
          <w:b/>
        </w:rPr>
        <w:t>System Overview</w:t>
      </w:r>
    </w:p>
    <w:p w:rsidR="00E47651" w:rsidP="00031D97" w14:paraId="42A7F1DF" w14:textId="77777777">
      <w:pPr>
        <w:spacing w:after="0" w:line="240" w:lineRule="auto"/>
        <w:rPr>
          <w:rFonts w:cstheme="minorHAnsi"/>
          <w:b/>
        </w:rPr>
      </w:pPr>
    </w:p>
    <w:p w:rsidR="00540BFD" w:rsidRPr="00663450" w:rsidP="00C775A0" w14:paraId="3FF6BD78" w14:textId="5B5FE0B4">
      <w:pPr>
        <w:spacing w:before="60" w:after="120" w:line="240" w:lineRule="auto"/>
        <w:rPr>
          <w:b/>
        </w:rPr>
      </w:pPr>
      <w:r>
        <w:rPr>
          <w:rFonts w:cstheme="minorHAnsi"/>
          <w:b/>
        </w:rPr>
        <w:t>O.</w:t>
      </w:r>
      <w:r w:rsidRPr="00CF5452" w:rsidR="00543887">
        <w:rPr>
          <w:rFonts w:cstheme="minorHAnsi"/>
          <w:b/>
        </w:rPr>
        <w:t xml:space="preserve">A.01 </w:t>
      </w:r>
      <w:r w:rsidR="00093DCE">
        <w:rPr>
          <w:rFonts w:cstheme="minorHAnsi"/>
          <w:b/>
        </w:rPr>
        <w:t xml:space="preserve"> </w:t>
      </w:r>
      <w:r w:rsidRPr="003E0E55" w:rsidR="00543887">
        <w:rPr>
          <w:rFonts w:cstheme="minorHAnsi"/>
          <w:bCs/>
        </w:rPr>
        <w:t>Date</w:t>
      </w:r>
      <w:r w:rsidRPr="003E0E55">
        <w:rPr>
          <w:bCs/>
        </w:rPr>
        <w:t xml:space="preserve"> this assessment was completed.</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7062C0C6" w14:textId="77777777" w:rsidTr="00345EDE">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BD5139" w:rsidRPr="00CF5452" w:rsidP="00031D97" w14:paraId="77CF8D0A" w14:textId="77777777">
            <w:pPr>
              <w:rPr>
                <w:rFonts w:cstheme="minorHAnsi"/>
              </w:rPr>
            </w:pPr>
          </w:p>
        </w:tc>
      </w:tr>
    </w:tbl>
    <w:p w:rsidR="00BD5139" w:rsidRPr="00CF5452" w:rsidP="00031D97" w14:paraId="178A6DC9" w14:textId="77777777">
      <w:pPr>
        <w:spacing w:after="0" w:line="240" w:lineRule="auto"/>
        <w:rPr>
          <w:rFonts w:cstheme="minorHAnsi"/>
          <w:b/>
        </w:rPr>
      </w:pPr>
    </w:p>
    <w:p w:rsidR="00BD5139" w:rsidRPr="00CF5452" w:rsidP="00C775A0" w14:paraId="34A26341" w14:textId="083C3D80">
      <w:pPr>
        <w:spacing w:after="120" w:line="240" w:lineRule="auto"/>
        <w:rPr>
          <w:rFonts w:cstheme="minorHAnsi"/>
          <w:b/>
        </w:rPr>
      </w:pPr>
      <w:r>
        <w:rPr>
          <w:rFonts w:cstheme="minorHAnsi"/>
          <w:b/>
        </w:rPr>
        <w:t>O.</w:t>
      </w:r>
      <w:r w:rsidRPr="00CF5452" w:rsidR="00543887">
        <w:rPr>
          <w:rFonts w:cstheme="minorHAnsi"/>
          <w:b/>
        </w:rPr>
        <w:t xml:space="preserve">A.02 </w:t>
      </w:r>
      <w:r w:rsidR="00093DCE">
        <w:rPr>
          <w:rFonts w:cstheme="minorHAnsi"/>
          <w:b/>
        </w:rPr>
        <w:t xml:space="preserve"> </w:t>
      </w:r>
      <w:r w:rsidRPr="0067285E" w:rsidR="00543887">
        <w:rPr>
          <w:rFonts w:cstheme="minorHAnsi"/>
          <w:bCs/>
        </w:rPr>
        <w:t>Name</w:t>
      </w:r>
      <w:r w:rsidR="008648CC">
        <w:rPr>
          <w:rFonts w:cstheme="minorHAnsi"/>
          <w:bCs/>
        </w:rPr>
        <w:t>(s)</w:t>
      </w:r>
      <w:r w:rsidRPr="0067285E">
        <w:rPr>
          <w:rFonts w:cstheme="minorHAnsi"/>
          <w:bCs/>
        </w:rPr>
        <w:t xml:space="preserve"> of the </w:t>
      </w:r>
      <w:r w:rsidRPr="0067285E" w:rsidR="00AF41D5">
        <w:rPr>
          <w:rFonts w:cstheme="minorHAnsi"/>
          <w:bCs/>
        </w:rPr>
        <w:t>CCWIS</w:t>
      </w:r>
      <w:r w:rsidRPr="0067285E">
        <w:rPr>
          <w:rFonts w:cstheme="minorHAnsi"/>
          <w:bCs/>
        </w:rPr>
        <w:t xml:space="preserve"> module(s) included in this self-assessment.</w:t>
      </w:r>
      <w:r w:rsidR="00BD3D08">
        <w:rPr>
          <w:rFonts w:cstheme="minorHAnsi"/>
          <w:bCs/>
        </w:rPr>
        <w:t xml:space="preserve">  In addition to </w:t>
      </w:r>
      <w:r w:rsidR="00997F7F">
        <w:rPr>
          <w:rFonts w:cstheme="minorHAnsi"/>
          <w:bCs/>
        </w:rPr>
        <w:t xml:space="preserve">CCWIS modules that process or generate financial data, include </w:t>
      </w:r>
      <w:r w:rsidR="009F2C2C">
        <w:rPr>
          <w:rFonts w:cstheme="minorHAnsi"/>
          <w:bCs/>
        </w:rPr>
        <w:t xml:space="preserve">CCWIS </w:t>
      </w:r>
      <w:r w:rsidR="00997F7F">
        <w:rPr>
          <w:rFonts w:cstheme="minorHAnsi"/>
          <w:bCs/>
        </w:rPr>
        <w:t xml:space="preserve">modules that provide data needed to initiate transactions (such as a case management module that provides service authorizations, a placement module that authorizes placements, or a title IV-E eligibility module that provides information needed for financial claims). </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5F37369D" w14:textId="77777777" w:rsidTr="00345EDE">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BD5139" w:rsidRPr="00CF5452" w:rsidP="00031D97" w14:paraId="54C68709" w14:textId="77777777">
            <w:pPr>
              <w:rPr>
                <w:rFonts w:cstheme="minorHAnsi"/>
              </w:rPr>
            </w:pPr>
            <w:bookmarkStart w:id="0" w:name="_Hlk108776556"/>
          </w:p>
        </w:tc>
      </w:tr>
      <w:bookmarkEnd w:id="0"/>
    </w:tbl>
    <w:p w:rsidR="00BD5139" w:rsidP="00031D97" w14:paraId="643716C6" w14:textId="7A0DF0E5">
      <w:pPr>
        <w:spacing w:after="0" w:line="240" w:lineRule="auto"/>
        <w:rPr>
          <w:rFonts w:cstheme="minorHAnsi"/>
        </w:rPr>
      </w:pPr>
    </w:p>
    <w:p w:rsidR="00132F3F" w:rsidRPr="00CF5452" w:rsidP="00132F3F" w14:paraId="31C9E220" w14:textId="387340E0">
      <w:pPr>
        <w:spacing w:after="120" w:line="240" w:lineRule="auto"/>
        <w:rPr>
          <w:rFonts w:cstheme="minorHAnsi"/>
          <w:b/>
        </w:rPr>
      </w:pPr>
      <w:r>
        <w:rPr>
          <w:rFonts w:cstheme="minorHAnsi"/>
          <w:b/>
        </w:rPr>
        <w:t>O.</w:t>
      </w:r>
      <w:r w:rsidRPr="00CF5452">
        <w:rPr>
          <w:rFonts w:cstheme="minorHAnsi"/>
          <w:b/>
        </w:rPr>
        <w:t>A.0</w:t>
      </w:r>
      <w:r>
        <w:rPr>
          <w:rFonts w:cstheme="minorHAnsi"/>
          <w:b/>
        </w:rPr>
        <w:t>3</w:t>
      </w:r>
      <w:r w:rsidRPr="00CF5452">
        <w:rPr>
          <w:rFonts w:cstheme="minorHAnsi"/>
          <w:b/>
        </w:rPr>
        <w:t xml:space="preserve"> </w:t>
      </w:r>
      <w:r>
        <w:rPr>
          <w:rFonts w:cstheme="minorHAnsi"/>
          <w:b/>
        </w:rPr>
        <w:t xml:space="preserve"> </w:t>
      </w:r>
      <w:r w:rsidRPr="0067285E">
        <w:rPr>
          <w:rFonts w:cstheme="minorHAnsi"/>
          <w:bCs/>
        </w:rPr>
        <w:t>Name</w:t>
      </w:r>
      <w:r w:rsidR="008648CC">
        <w:rPr>
          <w:rFonts w:cstheme="minorHAnsi"/>
          <w:bCs/>
        </w:rPr>
        <w:t>(s)</w:t>
      </w:r>
      <w:r w:rsidRPr="0067285E">
        <w:rPr>
          <w:rFonts w:cstheme="minorHAnsi"/>
          <w:bCs/>
        </w:rPr>
        <w:t xml:space="preserve"> of </w:t>
      </w:r>
      <w:r w:rsidR="008648CC">
        <w:rPr>
          <w:rFonts w:cstheme="minorHAnsi"/>
          <w:bCs/>
        </w:rPr>
        <w:t>other</w:t>
      </w:r>
      <w:r w:rsidRPr="002F5285" w:rsidR="008648CC">
        <w:rPr>
          <w:rFonts w:cstheme="minorHAnsi"/>
          <w:bCs/>
        </w:rPr>
        <w:t xml:space="preserve"> systems</w:t>
      </w:r>
      <w:r w:rsidR="008648CC">
        <w:rPr>
          <w:rFonts w:cstheme="minorHAnsi"/>
          <w:bCs/>
        </w:rPr>
        <w:t xml:space="preserve"> </w:t>
      </w:r>
      <w:r w:rsidRPr="002F5285" w:rsidR="008648CC">
        <w:rPr>
          <w:rFonts w:cstheme="minorHAnsi"/>
          <w:bCs/>
        </w:rPr>
        <w:t xml:space="preserve">that </w:t>
      </w:r>
      <w:r w:rsidRPr="002F5285" w:rsidR="003F4122">
        <w:rPr>
          <w:rFonts w:cstheme="minorHAnsi"/>
          <w:bCs/>
        </w:rPr>
        <w:t xml:space="preserve">currently </w:t>
      </w:r>
      <w:r w:rsidRPr="002F5285" w:rsidR="008648CC">
        <w:rPr>
          <w:rFonts w:cstheme="minorHAnsi"/>
          <w:bCs/>
        </w:rPr>
        <w:t>exchange</w:t>
      </w:r>
      <w:r w:rsidR="008648CC">
        <w:rPr>
          <w:rFonts w:cstheme="minorHAnsi"/>
          <w:bCs/>
        </w:rPr>
        <w:t xml:space="preserve"> data with CCWIS</w:t>
      </w:r>
      <w:r w:rsidR="00B62F7B">
        <w:rPr>
          <w:rFonts w:cstheme="minorHAnsi"/>
          <w:bCs/>
        </w:rPr>
        <w:t xml:space="preserve"> to process or initiate financial transactions</w:t>
      </w:r>
      <w:r w:rsidRPr="0067285E">
        <w:rPr>
          <w:rFonts w:cstheme="minorHAnsi"/>
          <w:bCs/>
        </w:rPr>
        <w:t>.</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4DE6C67C" w14:textId="77777777" w:rsidTr="00AE1BE4">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132F3F" w:rsidRPr="00CF5452" w:rsidP="00AE1BE4" w14:paraId="28F4AEE8" w14:textId="77777777">
            <w:pPr>
              <w:rPr>
                <w:rFonts w:cstheme="minorHAnsi"/>
              </w:rPr>
            </w:pPr>
          </w:p>
        </w:tc>
      </w:tr>
    </w:tbl>
    <w:p w:rsidR="00132F3F" w:rsidRPr="00CF5452" w:rsidP="00031D97" w14:paraId="03DF8A50" w14:textId="77777777">
      <w:pPr>
        <w:spacing w:after="0" w:line="240" w:lineRule="auto"/>
        <w:rPr>
          <w:rFonts w:cstheme="minorHAnsi"/>
        </w:rPr>
      </w:pPr>
    </w:p>
    <w:p w:rsidR="003F4122" w:rsidRPr="002F5285" w:rsidP="0035277E" w14:paraId="3CCDD93A" w14:textId="38BDF433">
      <w:pPr>
        <w:spacing w:after="120" w:line="240" w:lineRule="auto"/>
        <w:rPr>
          <w:rFonts w:cstheme="minorHAnsi"/>
          <w:bCs/>
        </w:rPr>
      </w:pPr>
      <w:r w:rsidRPr="002F5285">
        <w:rPr>
          <w:rFonts w:cstheme="minorHAnsi"/>
          <w:bCs/>
        </w:rPr>
        <w:t xml:space="preserve">O.A.04 Name(s) of other </w:t>
      </w:r>
      <w:r w:rsidRPr="002F5285" w:rsidR="00B62F7B">
        <w:rPr>
          <w:rFonts w:cstheme="minorHAnsi"/>
          <w:bCs/>
        </w:rPr>
        <w:t>s</w:t>
      </w:r>
      <w:r w:rsidRPr="002F5285">
        <w:rPr>
          <w:rFonts w:cstheme="minorHAnsi"/>
          <w:bCs/>
        </w:rPr>
        <w:t>ystems processing child welfare data that do not currently exchange data with CCWIS</w:t>
      </w:r>
      <w:r w:rsidRPr="002F5285" w:rsidR="00B62F7B">
        <w:rPr>
          <w:rFonts w:cstheme="minorHAnsi"/>
          <w:bCs/>
        </w:rPr>
        <w:t xml:space="preserve"> but may contribute to financial transaction</w:t>
      </w:r>
      <w:r w:rsidRPr="002F5285" w:rsidR="00FC7492">
        <w:rPr>
          <w:rFonts w:cstheme="minorHAnsi"/>
          <w:bCs/>
        </w:rPr>
        <w:t>s</w:t>
      </w:r>
      <w:r w:rsidRPr="002F5285" w:rsidR="00B62F7B">
        <w:rPr>
          <w:rFonts w:cstheme="minorHAnsi"/>
          <w:bCs/>
        </w:rPr>
        <w:t xml:space="preserve"> in the future</w:t>
      </w:r>
      <w:r w:rsidRPr="002F5285" w:rsidR="00FC7492">
        <w:rPr>
          <w:rFonts w:cstheme="minorHAnsi"/>
          <w:bCs/>
        </w:rPr>
        <w:t>, f</w:t>
      </w:r>
      <w:r w:rsidRPr="002F5285" w:rsidR="00B62F7B">
        <w:rPr>
          <w:rFonts w:cstheme="minorHAnsi"/>
          <w:bCs/>
        </w:rPr>
        <w:t>or example</w:t>
      </w:r>
      <w:r w:rsidRPr="002F5285" w:rsidR="00FC7492">
        <w:rPr>
          <w:rFonts w:cstheme="minorHAnsi"/>
          <w:bCs/>
        </w:rPr>
        <w:t>,</w:t>
      </w:r>
      <w:r w:rsidRPr="002F5285" w:rsidR="00B62F7B">
        <w:rPr>
          <w:rFonts w:cstheme="minorHAnsi"/>
          <w:bCs/>
        </w:rPr>
        <w:t xml:space="preserve"> a planned modernization or replacement of a statewide financial system.</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6ADECC61" w14:textId="77777777" w:rsidTr="008B43D5">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3F4122" w:rsidRPr="00CF5452" w:rsidP="008B43D5" w14:paraId="693D2C71" w14:textId="77777777">
            <w:pPr>
              <w:rPr>
                <w:rFonts w:cstheme="minorHAnsi"/>
              </w:rPr>
            </w:pPr>
          </w:p>
        </w:tc>
      </w:tr>
    </w:tbl>
    <w:p w:rsidR="003F4122" w:rsidP="0035277E" w14:paraId="6DDA66FA" w14:textId="77777777">
      <w:pPr>
        <w:spacing w:after="120" w:line="240" w:lineRule="auto"/>
        <w:rPr>
          <w:rFonts w:cstheme="minorHAnsi"/>
          <w:b/>
        </w:rPr>
      </w:pPr>
    </w:p>
    <w:p w:rsidR="00E60C0F" w:rsidP="0035277E" w14:paraId="03CE4C95" w14:textId="50148729">
      <w:pPr>
        <w:spacing w:after="120" w:line="240" w:lineRule="auto"/>
        <w:rPr>
          <w:rFonts w:cstheme="minorHAnsi"/>
          <w:bCs/>
        </w:rPr>
      </w:pPr>
      <w:r>
        <w:rPr>
          <w:rFonts w:cstheme="minorHAnsi"/>
          <w:b/>
        </w:rPr>
        <w:t>O.</w:t>
      </w:r>
      <w:r w:rsidR="0035277E">
        <w:rPr>
          <w:rFonts w:cstheme="minorHAnsi"/>
          <w:b/>
        </w:rPr>
        <w:t>A.0</w:t>
      </w:r>
      <w:r w:rsidR="003F4122">
        <w:rPr>
          <w:rFonts w:cstheme="minorHAnsi"/>
          <w:b/>
        </w:rPr>
        <w:t>5</w:t>
      </w:r>
      <w:r w:rsidR="0035277E">
        <w:rPr>
          <w:rFonts w:cstheme="minorHAnsi"/>
          <w:b/>
        </w:rPr>
        <w:t xml:space="preserve"> </w:t>
      </w:r>
      <w:r w:rsidR="004263B4">
        <w:rPr>
          <w:rFonts w:cstheme="minorHAnsi"/>
          <w:b/>
        </w:rPr>
        <w:t xml:space="preserve"> </w:t>
      </w:r>
      <w:r w:rsidRPr="00D437EB" w:rsidR="00176A9C">
        <w:rPr>
          <w:rFonts w:cstheme="minorHAnsi"/>
          <w:bCs/>
        </w:rPr>
        <w:t>Overview</w:t>
      </w:r>
      <w:r w:rsidRPr="00D437EB" w:rsidR="00176A9C">
        <w:rPr>
          <w:rFonts w:cstheme="minorHAnsi"/>
          <w:bCs/>
        </w:rPr>
        <w:t xml:space="preserve"> of financial processes.</w:t>
      </w:r>
      <w:r w:rsidRPr="00D437EB" w:rsidR="00176A9C">
        <w:t xml:space="preserve">  </w:t>
      </w:r>
      <w:r>
        <w:rPr>
          <w:rFonts w:cstheme="minorHAnsi"/>
          <w:bCs/>
        </w:rPr>
        <w:t xml:space="preserve">Describe </w:t>
      </w:r>
      <w:r w:rsidR="00324629">
        <w:rPr>
          <w:rFonts w:cstheme="minorHAnsi"/>
          <w:bCs/>
        </w:rPr>
        <w:t xml:space="preserve">how </w:t>
      </w:r>
      <w:r>
        <w:rPr>
          <w:rFonts w:cstheme="minorHAnsi"/>
          <w:bCs/>
        </w:rPr>
        <w:t xml:space="preserve">the systems (CCWIS and </w:t>
      </w:r>
      <w:r w:rsidR="00233907">
        <w:rPr>
          <w:rFonts w:cstheme="minorHAnsi"/>
          <w:bCs/>
        </w:rPr>
        <w:t xml:space="preserve">other systems such as state, tribal, </w:t>
      </w:r>
      <w:r w:rsidR="00B5788C">
        <w:rPr>
          <w:rFonts w:cstheme="minorHAnsi"/>
          <w:bCs/>
        </w:rPr>
        <w:t>county,</w:t>
      </w:r>
      <w:r w:rsidR="00233907">
        <w:rPr>
          <w:rFonts w:cstheme="minorHAnsi"/>
          <w:bCs/>
        </w:rPr>
        <w:t xml:space="preserve"> </w:t>
      </w:r>
      <w:r w:rsidR="00FC7492">
        <w:rPr>
          <w:rFonts w:cstheme="minorHAnsi"/>
          <w:bCs/>
        </w:rPr>
        <w:t>child welfare contributing agency</w:t>
      </w:r>
      <w:r w:rsidR="00471A1D">
        <w:rPr>
          <w:rFonts w:cstheme="minorHAnsi"/>
          <w:bCs/>
        </w:rPr>
        <w:t xml:space="preserve"> (CWCA)</w:t>
      </w:r>
      <w:r w:rsidR="00FC7492">
        <w:rPr>
          <w:rFonts w:cstheme="minorHAnsi"/>
          <w:bCs/>
        </w:rPr>
        <w:t>,</w:t>
      </w:r>
      <w:r w:rsidR="007A553F">
        <w:rPr>
          <w:rFonts w:cstheme="minorHAnsi"/>
          <w:bCs/>
        </w:rPr>
        <w:t xml:space="preserve"> </w:t>
      </w:r>
      <w:r w:rsidR="00233907">
        <w:rPr>
          <w:rFonts w:cstheme="minorHAnsi"/>
          <w:bCs/>
        </w:rPr>
        <w:t>or private provider systems</w:t>
      </w:r>
      <w:r>
        <w:rPr>
          <w:rFonts w:cstheme="minorHAnsi"/>
          <w:bCs/>
        </w:rPr>
        <w:t>)</w:t>
      </w:r>
      <w:r w:rsidR="00233907">
        <w:rPr>
          <w:rFonts w:cstheme="minorHAnsi"/>
          <w:bCs/>
        </w:rPr>
        <w:t xml:space="preserve"> involved in </w:t>
      </w:r>
      <w:r w:rsidR="00324629">
        <w:rPr>
          <w:rFonts w:cstheme="minorHAnsi"/>
          <w:bCs/>
        </w:rPr>
        <w:t xml:space="preserve">financial processing </w:t>
      </w:r>
      <w:r w:rsidR="00233907">
        <w:rPr>
          <w:rFonts w:cstheme="minorHAnsi"/>
          <w:bCs/>
        </w:rPr>
        <w:t>perform the tasks</w:t>
      </w:r>
      <w:r w:rsidR="00CD1B98">
        <w:rPr>
          <w:rFonts w:cstheme="minorHAnsi"/>
          <w:bCs/>
        </w:rPr>
        <w:t xml:space="preserve"> below</w:t>
      </w:r>
      <w:r w:rsidR="00233907">
        <w:rPr>
          <w:rFonts w:cstheme="minorHAnsi"/>
          <w:bCs/>
        </w:rPr>
        <w:t>.</w:t>
      </w:r>
      <w:r w:rsidR="00CF418D">
        <w:rPr>
          <w:rFonts w:cstheme="minorHAnsi"/>
          <w:bCs/>
        </w:rPr>
        <w:t xml:space="preserve">  </w:t>
      </w:r>
      <w:r w:rsidR="00B96D4D">
        <w:rPr>
          <w:rFonts w:cstheme="minorHAnsi"/>
          <w:bCs/>
        </w:rPr>
        <w:t xml:space="preserve">Also describe any </w:t>
      </w:r>
      <w:r w:rsidR="009A627D">
        <w:rPr>
          <w:rFonts w:cstheme="minorHAnsi"/>
          <w:bCs/>
        </w:rPr>
        <w:t xml:space="preserve">manual </w:t>
      </w:r>
      <w:r w:rsidR="00B96D4D">
        <w:rPr>
          <w:rFonts w:cstheme="minorHAnsi"/>
          <w:bCs/>
        </w:rPr>
        <w:t xml:space="preserve">steps.  </w:t>
      </w:r>
      <w:r w:rsidR="002B16CA">
        <w:t xml:space="preserve">We encourage agencies to simplify their responses </w:t>
      </w:r>
      <w:r w:rsidR="00897763">
        <w:t>if detail</w:t>
      </w:r>
      <w:r w:rsidR="00057677">
        <w:t>s</w:t>
      </w:r>
      <w:r w:rsidR="00897763">
        <w:t xml:space="preserve"> </w:t>
      </w:r>
      <w:r w:rsidR="00057677">
        <w:t>are</w:t>
      </w:r>
      <w:r w:rsidR="00897763">
        <w:t xml:space="preserve"> documented elsewhere </w:t>
      </w:r>
      <w:r w:rsidR="00057677">
        <w:t xml:space="preserve">by referencing submitted documents </w:t>
      </w:r>
      <w:r w:rsidR="00897763">
        <w:t>such as</w:t>
      </w:r>
      <w:r w:rsidR="000906A8">
        <w:t xml:space="preserve"> </w:t>
      </w:r>
      <w:r w:rsidR="00897763">
        <w:t>requirements</w:t>
      </w:r>
      <w:r w:rsidR="002B16CA">
        <w:t xml:space="preserve"> documentation</w:t>
      </w:r>
      <w:r w:rsidR="00A05714">
        <w:t>,</w:t>
      </w:r>
      <w:r w:rsidR="002B16CA">
        <w:t xml:space="preserve"> </w:t>
      </w:r>
      <w:r w:rsidR="00012542">
        <w:t xml:space="preserve">design documents, </w:t>
      </w:r>
      <w:r w:rsidR="002B16CA">
        <w:t xml:space="preserve">APDs, or </w:t>
      </w:r>
      <w:r w:rsidR="00D71329">
        <w:t xml:space="preserve">by </w:t>
      </w:r>
      <w:r w:rsidR="002B16CA">
        <w:t>attach</w:t>
      </w:r>
      <w:r w:rsidR="00D71329">
        <w:t>ing</w:t>
      </w:r>
      <w:r w:rsidR="002B16CA">
        <w:t xml:space="preserve"> screenshots, system documentation, training materials, survey data, self-assessment tools, </w:t>
      </w:r>
      <w:r w:rsidR="00887FF7">
        <w:t>financial audits/reviews</w:t>
      </w:r>
      <w:r w:rsidR="00012542">
        <w:t>,</w:t>
      </w:r>
      <w:r w:rsidR="00887FF7">
        <w:t xml:space="preserve"> </w:t>
      </w:r>
      <w:r w:rsidR="002B16CA">
        <w:t xml:space="preserve">and agency policies or procedures.  </w:t>
      </w:r>
      <w:r w:rsidR="00CF418D">
        <w:rPr>
          <w:rFonts w:cstheme="minorHAnsi"/>
          <w:bCs/>
        </w:rPr>
        <w:t>Agencies are also encouraged to append a workflow diagram to clarify the financial processes and data flows between different systems.</w:t>
      </w:r>
    </w:p>
    <w:p w:rsidR="00233907" w:rsidRPr="00233907" w:rsidP="00233907" w14:paraId="02CB0ED4" w14:textId="053FE564">
      <w:pPr>
        <w:pStyle w:val="ListParagraph"/>
        <w:numPr>
          <w:ilvl w:val="0"/>
          <w:numId w:val="40"/>
        </w:numPr>
        <w:spacing w:after="120" w:line="240" w:lineRule="auto"/>
        <w:rPr>
          <w:rFonts w:cstheme="minorHAnsi"/>
        </w:rPr>
      </w:pPr>
      <w:r>
        <w:rPr>
          <w:rFonts w:cstheme="minorHAnsi"/>
          <w:bCs/>
        </w:rPr>
        <w:t>A</w:t>
      </w:r>
      <w:r w:rsidRPr="00E60C0F" w:rsidR="00E60C0F">
        <w:rPr>
          <w:rFonts w:cstheme="minorHAnsi"/>
          <w:bCs/>
        </w:rPr>
        <w:t>uthori</w:t>
      </w:r>
      <w:r>
        <w:rPr>
          <w:rFonts w:cstheme="minorHAnsi"/>
          <w:bCs/>
        </w:rPr>
        <w:t xml:space="preserve">zing </w:t>
      </w:r>
      <w:r w:rsidRPr="00E60C0F" w:rsidR="00E60C0F">
        <w:rPr>
          <w:rFonts w:cstheme="minorHAnsi"/>
          <w:bCs/>
        </w:rPr>
        <w:t>placements and other services</w:t>
      </w:r>
      <w:r w:rsidR="007E4770">
        <w:rPr>
          <w:rFonts w:cstheme="minorHAnsi"/>
          <w:bCs/>
        </w:rPr>
        <w:t xml:space="preserve"> for specific clients</w:t>
      </w:r>
      <w:r w:rsidRPr="00E60C0F" w:rsidR="00E60C0F">
        <w:rPr>
          <w:rFonts w:cstheme="minorHAnsi"/>
          <w:bCs/>
        </w:rPr>
        <w:t>.</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1EADA28A" w14:textId="77777777" w:rsidTr="00EB1479">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AE2F10" w:rsidRPr="00CF5452" w:rsidP="00EB1479" w14:paraId="43047FF5" w14:textId="606AAAC5">
            <w:pPr>
              <w:rPr>
                <w:rFonts w:cstheme="minorHAnsi"/>
              </w:rPr>
            </w:pPr>
          </w:p>
        </w:tc>
      </w:tr>
    </w:tbl>
    <w:p w:rsidR="00233907" w:rsidRPr="00233907" w:rsidP="00233907" w14:paraId="5F07A3C1" w14:textId="77777777">
      <w:pPr>
        <w:spacing w:after="0" w:line="240" w:lineRule="auto"/>
        <w:rPr>
          <w:rFonts w:cstheme="minorHAnsi"/>
        </w:rPr>
      </w:pPr>
    </w:p>
    <w:p w:rsidR="00233907" w:rsidRPr="00233907" w:rsidP="00233907" w14:paraId="34188C90" w14:textId="7E26932E">
      <w:pPr>
        <w:pStyle w:val="ListParagraph"/>
        <w:numPr>
          <w:ilvl w:val="0"/>
          <w:numId w:val="40"/>
        </w:numPr>
        <w:spacing w:after="120" w:line="240" w:lineRule="auto"/>
        <w:rPr>
          <w:rFonts w:cstheme="minorHAnsi"/>
        </w:rPr>
      </w:pPr>
      <w:r>
        <w:rPr>
          <w:rFonts w:cstheme="minorHAnsi"/>
          <w:bCs/>
        </w:rPr>
        <w:t>P</w:t>
      </w:r>
      <w:r w:rsidR="00E60C0F">
        <w:rPr>
          <w:rFonts w:cstheme="minorHAnsi"/>
          <w:bCs/>
        </w:rPr>
        <w:t xml:space="preserve">rocessing </w:t>
      </w:r>
      <w:r w:rsidR="00EC6FAB">
        <w:rPr>
          <w:rFonts w:cstheme="minorHAnsi"/>
          <w:bCs/>
        </w:rPr>
        <w:t xml:space="preserve">client-specific </w:t>
      </w:r>
      <w:r w:rsidR="00E60C0F">
        <w:rPr>
          <w:rFonts w:cstheme="minorHAnsi"/>
          <w:bCs/>
        </w:rPr>
        <w:t>payments to providers.</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0D932B75" w14:textId="77777777" w:rsidTr="00EB1479">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AE2F10" w:rsidRPr="00CF5452" w:rsidP="00EB1479" w14:paraId="2CD54A61" w14:textId="111AF392">
            <w:pPr>
              <w:rPr>
                <w:rFonts w:cstheme="minorHAnsi"/>
              </w:rPr>
            </w:pPr>
          </w:p>
        </w:tc>
      </w:tr>
    </w:tbl>
    <w:p w:rsidR="00233907" w:rsidRPr="00233907" w:rsidP="00233907" w14:paraId="036E289C" w14:textId="77777777">
      <w:pPr>
        <w:pStyle w:val="ListParagraph"/>
        <w:spacing w:after="0" w:line="240" w:lineRule="auto"/>
        <w:ind w:left="360"/>
        <w:rPr>
          <w:rFonts w:cstheme="minorHAnsi"/>
        </w:rPr>
      </w:pPr>
    </w:p>
    <w:p w:rsidR="00492DBB" w:rsidP="007E58F1" w14:paraId="52D50264" w14:textId="04186FDD">
      <w:pPr>
        <w:pStyle w:val="ListParagraph"/>
        <w:numPr>
          <w:ilvl w:val="0"/>
          <w:numId w:val="40"/>
        </w:numPr>
        <w:spacing w:after="120" w:line="240" w:lineRule="auto"/>
        <w:rPr>
          <w:rFonts w:cstheme="minorHAnsi"/>
        </w:rPr>
      </w:pPr>
      <w:r>
        <w:rPr>
          <w:rFonts w:cstheme="minorHAnsi"/>
        </w:rPr>
        <w:t xml:space="preserve">Generating </w:t>
      </w:r>
      <w:r>
        <w:rPr>
          <w:rFonts w:cstheme="minorHAnsi"/>
        </w:rPr>
        <w:t>ad-hoc</w:t>
      </w:r>
      <w:r w:rsidR="008B64EC">
        <w:rPr>
          <w:rFonts w:cstheme="minorHAnsi"/>
        </w:rPr>
        <w:t xml:space="preserve"> </w:t>
      </w:r>
      <w:r>
        <w:rPr>
          <w:rFonts w:cstheme="minorHAnsi"/>
        </w:rPr>
        <w:t>payments</w:t>
      </w:r>
      <w:r>
        <w:rPr>
          <w:rFonts w:cstheme="minorHAnsi"/>
        </w:rPr>
        <w:t>.</w:t>
      </w:r>
    </w:p>
    <w:p w:rsidR="00492DBB" w:rsidP="00492DBB" w14:paraId="05F86DAF" w14:textId="77777777">
      <w:pPr>
        <w:pStyle w:val="ListParagraph"/>
        <w:spacing w:after="120" w:line="240" w:lineRule="auto"/>
        <w:ind w:left="360"/>
        <w:rPr>
          <w:rFonts w:cstheme="minorHAnsi"/>
        </w:rPr>
      </w:pP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0561D9CA" w14:textId="77777777" w:rsidTr="008B43D5">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492DBB" w:rsidRPr="00492DBB" w:rsidP="00492DBB" w14:paraId="0B48DD63" w14:textId="77777777">
            <w:pPr>
              <w:pStyle w:val="ListParagraph"/>
              <w:ind w:left="360"/>
              <w:rPr>
                <w:rFonts w:cstheme="minorHAnsi"/>
              </w:rPr>
            </w:pPr>
          </w:p>
        </w:tc>
      </w:tr>
    </w:tbl>
    <w:p w:rsidR="00492DBB" w:rsidRPr="00233907" w:rsidP="00492DBB" w14:paraId="15ECBE0D" w14:textId="77777777">
      <w:pPr>
        <w:spacing w:after="0" w:line="240" w:lineRule="auto"/>
        <w:rPr>
          <w:rFonts w:cstheme="minorHAnsi"/>
        </w:rPr>
      </w:pPr>
    </w:p>
    <w:p w:rsidR="00492DBB" w:rsidRPr="00492DBB" w:rsidP="00492DBB" w14:paraId="61EBEF55" w14:textId="77777777">
      <w:pPr>
        <w:spacing w:after="120" w:line="240" w:lineRule="auto"/>
        <w:rPr>
          <w:rFonts w:cstheme="minorHAnsi"/>
        </w:rPr>
      </w:pPr>
    </w:p>
    <w:p w:rsidR="007E58F1" w:rsidRPr="007E58F1" w:rsidP="007E58F1" w14:paraId="1FBFC769" w14:textId="0C772BB9">
      <w:pPr>
        <w:pStyle w:val="ListParagraph"/>
        <w:numPr>
          <w:ilvl w:val="0"/>
          <w:numId w:val="40"/>
        </w:numPr>
        <w:spacing w:after="120" w:line="240" w:lineRule="auto"/>
        <w:rPr>
          <w:rFonts w:cstheme="minorHAnsi"/>
        </w:rPr>
      </w:pPr>
      <w:r>
        <w:rPr>
          <w:rFonts w:cstheme="minorHAnsi"/>
        </w:rPr>
        <w:t>Processing payment reconciliation</w:t>
      </w:r>
      <w:r w:rsidR="00AE2F10">
        <w:rPr>
          <w:rFonts w:cstheme="minorHAnsi"/>
        </w:rPr>
        <w:t>s</w:t>
      </w:r>
      <w:r>
        <w:rPr>
          <w:rFonts w:cstheme="minorHAnsi"/>
        </w:rPr>
        <w:t>.</w:t>
      </w:r>
      <w:r>
        <w:rPr>
          <w:rStyle w:val="FootnoteReference"/>
          <w:rFonts w:cstheme="minorHAnsi"/>
        </w:rPr>
        <w:footnoteReference w:id="5"/>
      </w:r>
      <w:r>
        <w:rPr>
          <w:rFonts w:cstheme="minorHAnsi"/>
        </w:rPr>
        <w:t xml:space="preserve"> </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2931FA48" w14:textId="77777777" w:rsidTr="00C92B99">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AE2F10" w:rsidRPr="00CF5452" w:rsidP="00C92B99" w14:paraId="1B51B8F9" w14:textId="3B6B8F47">
            <w:pPr>
              <w:rPr>
                <w:rFonts w:cstheme="minorHAnsi"/>
              </w:rPr>
            </w:pPr>
          </w:p>
        </w:tc>
      </w:tr>
    </w:tbl>
    <w:p w:rsidR="00E15A7A" w:rsidP="00E15A7A" w14:paraId="698E1853" w14:textId="1A5C7418">
      <w:pPr>
        <w:spacing w:after="0" w:line="240" w:lineRule="auto"/>
        <w:rPr>
          <w:rFonts w:cstheme="minorHAnsi"/>
        </w:rPr>
      </w:pPr>
    </w:p>
    <w:p w:rsidR="00D24CDE" w:rsidP="00D24CDE" w14:paraId="67DE7B95" w14:textId="52131B88">
      <w:pPr>
        <w:pStyle w:val="ListParagraph"/>
        <w:numPr>
          <w:ilvl w:val="0"/>
          <w:numId w:val="40"/>
        </w:numPr>
        <w:spacing w:after="0" w:line="240" w:lineRule="auto"/>
        <w:rPr>
          <w:rFonts w:cstheme="minorHAnsi"/>
        </w:rPr>
      </w:pPr>
      <w:r w:rsidRPr="00D24CDE">
        <w:rPr>
          <w:rFonts w:cstheme="minorHAnsi"/>
        </w:rPr>
        <w:t>Correcting</w:t>
      </w:r>
      <w:r w:rsidR="00995E5F">
        <w:rPr>
          <w:rFonts w:cstheme="minorHAnsi"/>
        </w:rPr>
        <w:t>, stopping,</w:t>
      </w:r>
      <w:r w:rsidRPr="00D24CDE">
        <w:rPr>
          <w:rFonts w:cstheme="minorHAnsi"/>
        </w:rPr>
        <w:t xml:space="preserve"> or recouping erroneous payment</w:t>
      </w:r>
      <w:r w:rsidR="004C07DB">
        <w:rPr>
          <w:rFonts w:cstheme="minorHAnsi"/>
        </w:rPr>
        <w:t>s</w:t>
      </w:r>
      <w:r w:rsidRPr="00D24CDE">
        <w:rPr>
          <w:rFonts w:cstheme="minorHAnsi"/>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30"/>
      </w:tblGrid>
      <w:tr w14:paraId="0FD90552" w14:textId="77777777" w:rsidTr="00116AD2">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9350" w:type="dxa"/>
          </w:tcPr>
          <w:p w:rsidR="00D24CDE" w:rsidP="00D24CDE" w14:paraId="56BC4612" w14:textId="77777777">
            <w:pPr>
              <w:rPr>
                <w:rFonts w:cstheme="minorHAnsi"/>
              </w:rPr>
            </w:pPr>
          </w:p>
        </w:tc>
      </w:tr>
    </w:tbl>
    <w:p w:rsidR="00D24CDE" w:rsidRPr="00D24CDE" w:rsidP="00D24CDE" w14:paraId="14C46833" w14:textId="77777777">
      <w:pPr>
        <w:spacing w:after="0" w:line="240" w:lineRule="auto"/>
        <w:rPr>
          <w:rFonts w:cstheme="minorHAnsi"/>
        </w:rPr>
      </w:pPr>
    </w:p>
    <w:p w:rsidR="00D24CDE" w:rsidRPr="00D24CDE" w:rsidP="00D24CDE" w14:paraId="39A9EB26" w14:textId="789B60C0">
      <w:pPr>
        <w:pStyle w:val="ListParagraph"/>
        <w:numPr>
          <w:ilvl w:val="0"/>
          <w:numId w:val="40"/>
        </w:numPr>
        <w:spacing w:after="0" w:line="240" w:lineRule="auto"/>
        <w:rPr>
          <w:rFonts w:cstheme="minorHAnsi"/>
        </w:rPr>
      </w:pPr>
      <w:r>
        <w:rPr>
          <w:rFonts w:cstheme="minorHAnsi"/>
        </w:rPr>
        <w:t>Allocating claims/costs for multiple funding sources</w:t>
      </w:r>
      <w:r w:rsidR="00FC7492">
        <w:rPr>
          <w:rFonts w:cstheme="minorHAnsi"/>
        </w:rPr>
        <w:t xml:space="preserve"> (for example, federal, state, tribal, and county sources)</w:t>
      </w:r>
      <w:r>
        <w:rPr>
          <w:rFonts w:cstheme="minorHAnsi"/>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30"/>
      </w:tblGrid>
      <w:tr w14:paraId="35A498B6" w14:textId="77777777" w:rsidTr="00116AD2">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9350" w:type="dxa"/>
          </w:tcPr>
          <w:p w:rsidR="00116AD2" w:rsidP="00E15A7A" w14:paraId="1B6610F0" w14:textId="77777777">
            <w:pPr>
              <w:rPr>
                <w:rFonts w:cstheme="minorHAnsi"/>
              </w:rPr>
            </w:pPr>
          </w:p>
        </w:tc>
      </w:tr>
    </w:tbl>
    <w:p w:rsidR="00D24CDE" w:rsidRPr="00233907" w:rsidP="00E15A7A" w14:paraId="4203947A" w14:textId="77777777">
      <w:pPr>
        <w:spacing w:after="0" w:line="240" w:lineRule="auto"/>
        <w:rPr>
          <w:rFonts w:cstheme="minorHAnsi"/>
        </w:rPr>
      </w:pPr>
    </w:p>
    <w:p w:rsidR="00E15A7A" w:rsidRPr="00116AD2" w:rsidP="00E15A7A" w14:paraId="0B480FA2" w14:textId="75AA3C81">
      <w:pPr>
        <w:pStyle w:val="ListParagraph"/>
        <w:numPr>
          <w:ilvl w:val="0"/>
          <w:numId w:val="40"/>
        </w:numPr>
        <w:spacing w:after="120" w:line="240" w:lineRule="auto"/>
        <w:rPr>
          <w:rFonts w:cstheme="minorHAnsi"/>
        </w:rPr>
      </w:pPr>
      <w:r>
        <w:rPr>
          <w:rFonts w:cstheme="minorHAnsi"/>
          <w:bCs/>
        </w:rPr>
        <w:t>Generating federal claims.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330"/>
      </w:tblGrid>
      <w:tr w14:paraId="39DEB163" w14:textId="77777777" w:rsidTr="00162BE8">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9350" w:type="dxa"/>
          </w:tcPr>
          <w:p w:rsidR="00162BE8" w:rsidP="00116AD2" w14:paraId="169DAC10" w14:textId="77777777">
            <w:pPr>
              <w:rPr>
                <w:rFonts w:cstheme="minorHAnsi"/>
              </w:rPr>
            </w:pPr>
          </w:p>
        </w:tc>
      </w:tr>
    </w:tbl>
    <w:p w:rsidR="00233907" w:rsidRPr="00956C28" w:rsidP="00116AD2" w14:paraId="73F31384" w14:textId="77777777">
      <w:pPr>
        <w:spacing w:after="0" w:line="240" w:lineRule="auto"/>
        <w:rPr>
          <w:rFonts w:cstheme="minorHAnsi"/>
          <w:b/>
          <w:bCs/>
        </w:rPr>
      </w:pPr>
    </w:p>
    <w:p w:rsidR="00421BB5" w:rsidP="00421BB5" w14:paraId="37089C5A" w14:textId="669A9745">
      <w:pPr>
        <w:spacing w:before="60" w:after="60" w:line="240" w:lineRule="auto"/>
      </w:pPr>
      <w:r>
        <w:rPr>
          <w:b/>
        </w:rPr>
        <w:t>O.A</w:t>
      </w:r>
      <w:r w:rsidRPr="000D0A2D">
        <w:rPr>
          <w:b/>
        </w:rPr>
        <w:t>.0</w:t>
      </w:r>
      <w:r w:rsidR="009A627D">
        <w:rPr>
          <w:b/>
        </w:rPr>
        <w:t>6</w:t>
      </w:r>
      <w:bookmarkStart w:id="1" w:name="_Hlk70408352"/>
      <w:r w:rsidR="003B48CC">
        <w:rPr>
          <w:b/>
        </w:rPr>
        <w:t xml:space="preserve">  </w:t>
      </w:r>
      <w:r w:rsidR="00BF0A57">
        <w:t>Do</w:t>
      </w:r>
      <w:r w:rsidRPr="00BF0A57" w:rsidR="00BF0A57">
        <w:t xml:space="preserve"> </w:t>
      </w:r>
      <w:r w:rsidRPr="007169C6" w:rsidR="00BF0A57">
        <w:t xml:space="preserve">users who are not employees of </w:t>
      </w:r>
      <w:r w:rsidR="00BF0A57">
        <w:t xml:space="preserve">the title IV-E </w:t>
      </w:r>
      <w:r w:rsidRPr="007169C6" w:rsidR="00BF0A57">
        <w:t>agency</w:t>
      </w:r>
      <w:r w:rsidR="00471A1D">
        <w:t xml:space="preserve"> </w:t>
      </w:r>
      <w:r w:rsidR="00BF0A57">
        <w:t>or</w:t>
      </w:r>
      <w:r w:rsidR="00471A1D">
        <w:t xml:space="preserve"> </w:t>
      </w:r>
      <w:r w:rsidR="00BF0A57">
        <w:t xml:space="preserve">counties in a county-administered </w:t>
      </w:r>
      <w:r w:rsidR="00471A1D">
        <w:t>state</w:t>
      </w:r>
      <w:r w:rsidR="00BF0A57">
        <w:t xml:space="preserve"> access </w:t>
      </w:r>
      <w:r>
        <w:t>financial functions</w:t>
      </w:r>
      <w:r w:rsidRPr="007169C6">
        <w:t xml:space="preserve"> </w:t>
      </w:r>
      <w:r>
        <w:t>in the CCWIS or external systems</w:t>
      </w:r>
      <w:r w:rsidR="00585F9F">
        <w:t xml:space="preserve">, for example, an external </w:t>
      </w:r>
      <w:r w:rsidR="001B09FA">
        <w:t>licensing system</w:t>
      </w:r>
      <w:r w:rsidRPr="007169C6">
        <w:t xml:space="preserve">?  </w:t>
      </w:r>
      <w:r w:rsidRPr="00671CCB">
        <w:rPr>
          <w:i/>
          <w:iCs/>
        </w:rPr>
        <w:t>If so,</w:t>
      </w:r>
      <w:r>
        <w:t xml:space="preserve"> </w:t>
      </w:r>
      <w:r>
        <w:rPr>
          <w:i/>
        </w:rPr>
        <w:t>p</w:t>
      </w:r>
      <w:r w:rsidRPr="00E54B1E">
        <w:rPr>
          <w:i/>
        </w:rPr>
        <w:t xml:space="preserve">lease identify external user groups that </w:t>
      </w:r>
      <w:r>
        <w:rPr>
          <w:i/>
        </w:rPr>
        <w:t xml:space="preserve">have </w:t>
      </w:r>
      <w:r w:rsidRPr="00E54B1E">
        <w:rPr>
          <w:i/>
        </w:rPr>
        <w:t xml:space="preserve">access </w:t>
      </w:r>
      <w:r>
        <w:rPr>
          <w:i/>
        </w:rPr>
        <w:t xml:space="preserve">to </w:t>
      </w:r>
      <w:r w:rsidRPr="00E54B1E">
        <w:rPr>
          <w:i/>
        </w:rPr>
        <w:t xml:space="preserve">this </w:t>
      </w:r>
      <w:r>
        <w:rPr>
          <w:i/>
        </w:rPr>
        <w:t>function</w:t>
      </w:r>
      <w:r w:rsidRPr="00E54B1E">
        <w:rPr>
          <w:i/>
        </w:rPr>
        <w:t>.  Please add more rows</w:t>
      </w:r>
      <w:r>
        <w:rPr>
          <w:i/>
        </w:rPr>
        <w:t>,</w:t>
      </w:r>
      <w:r w:rsidRPr="00E54B1E">
        <w:rPr>
          <w:i/>
        </w:rPr>
        <w:t xml:space="preserve"> as needed.</w:t>
      </w:r>
      <w:bookmarkEnd w:id="1"/>
    </w:p>
    <w:tbl>
      <w:tblPr>
        <w:tblStyle w:val="TableGrid"/>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
      <w:tblGrid>
        <w:gridCol w:w="3457"/>
        <w:gridCol w:w="6083"/>
      </w:tblGrid>
      <w:tr w14:paraId="599037A9" w14:textId="77777777" w:rsidTr="009026C8">
        <w:tblPrEx>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c>
          <w:tcPr>
            <w:tcW w:w="3457" w:type="dxa"/>
            <w:vAlign w:val="center"/>
          </w:tcPr>
          <w:p w:rsidR="00421BB5" w:rsidRPr="007169C6" w:rsidP="009026C8" w14:paraId="6062EB15" w14:textId="77777777">
            <w:pPr>
              <w:spacing w:before="60" w:after="60"/>
              <w:ind w:right="38"/>
              <w:jc w:val="center"/>
              <w:rPr>
                <w:b/>
              </w:rPr>
            </w:pPr>
            <w:r w:rsidRPr="00596A8B">
              <w:rPr>
                <w:b/>
                <w:sz w:val="24"/>
              </w:rPr>
              <w:t>User Group</w:t>
            </w:r>
          </w:p>
        </w:tc>
        <w:tc>
          <w:tcPr>
            <w:tcW w:w="6083" w:type="dxa"/>
            <w:vAlign w:val="center"/>
          </w:tcPr>
          <w:p w:rsidR="00421BB5" w:rsidRPr="00596A8B" w:rsidP="009026C8" w14:paraId="4DE15BEB" w14:textId="77777777">
            <w:pPr>
              <w:spacing w:before="60" w:after="60"/>
              <w:jc w:val="center"/>
              <w:rPr>
                <w:b/>
                <w:i/>
              </w:rPr>
            </w:pPr>
            <w:r w:rsidRPr="00596A8B">
              <w:rPr>
                <w:b/>
                <w:sz w:val="24"/>
              </w:rPr>
              <w:t>Purpose of Use</w:t>
            </w:r>
          </w:p>
        </w:tc>
      </w:tr>
      <w:tr w14:paraId="4BF81C1F" w14:textId="77777777" w:rsidTr="009026C8">
        <w:tblPrEx>
          <w:tblW w:w="9540" w:type="dxa"/>
          <w:tblInd w:w="-15" w:type="dxa"/>
          <w:tblLook w:val="04A0"/>
        </w:tblPrEx>
        <w:tc>
          <w:tcPr>
            <w:tcW w:w="3457" w:type="dxa"/>
          </w:tcPr>
          <w:p w:rsidR="00421BB5" w:rsidRPr="007169C6" w:rsidP="009026C8" w14:paraId="0CB440D0" w14:textId="77777777">
            <w:pPr>
              <w:spacing w:before="60" w:after="60"/>
              <w:ind w:right="38"/>
              <w:rPr>
                <w:b/>
              </w:rPr>
            </w:pPr>
          </w:p>
        </w:tc>
        <w:tc>
          <w:tcPr>
            <w:tcW w:w="6083" w:type="dxa"/>
          </w:tcPr>
          <w:p w:rsidR="00421BB5" w:rsidRPr="007169C6" w:rsidP="009026C8" w14:paraId="7A272D0C" w14:textId="77777777">
            <w:pPr>
              <w:spacing w:before="60" w:after="60"/>
            </w:pPr>
          </w:p>
        </w:tc>
      </w:tr>
      <w:tr w14:paraId="33C567C1" w14:textId="77777777" w:rsidTr="009026C8">
        <w:tblPrEx>
          <w:tblW w:w="9540" w:type="dxa"/>
          <w:tblInd w:w="-15" w:type="dxa"/>
          <w:tblLook w:val="04A0"/>
        </w:tblPrEx>
        <w:tc>
          <w:tcPr>
            <w:tcW w:w="3457" w:type="dxa"/>
          </w:tcPr>
          <w:p w:rsidR="00421BB5" w:rsidRPr="007169C6" w:rsidP="009026C8" w14:paraId="085BA75C" w14:textId="77777777">
            <w:pPr>
              <w:spacing w:before="60" w:after="60"/>
              <w:ind w:right="38"/>
              <w:rPr>
                <w:b/>
              </w:rPr>
            </w:pPr>
          </w:p>
        </w:tc>
        <w:tc>
          <w:tcPr>
            <w:tcW w:w="6083" w:type="dxa"/>
          </w:tcPr>
          <w:p w:rsidR="00421BB5" w:rsidRPr="007169C6" w:rsidP="009026C8" w14:paraId="3F301C95" w14:textId="77777777">
            <w:pPr>
              <w:spacing w:before="60" w:after="60"/>
            </w:pPr>
          </w:p>
        </w:tc>
      </w:tr>
    </w:tbl>
    <w:p w:rsidR="00421BB5" w:rsidP="0035277E" w14:paraId="281E8CB4" w14:textId="77777777">
      <w:pPr>
        <w:spacing w:after="120" w:line="240" w:lineRule="auto"/>
        <w:rPr>
          <w:rFonts w:cstheme="minorHAnsi"/>
          <w:b/>
        </w:rPr>
      </w:pPr>
    </w:p>
    <w:p w:rsidR="00752C52" w:rsidRPr="00EF5F52" w:rsidP="00752C52" w14:paraId="1F0F288C" w14:textId="53AA10C6">
      <w:r>
        <w:rPr>
          <w:b/>
        </w:rPr>
        <w:t>O</w:t>
      </w:r>
      <w:r w:rsidRPr="000D0A2D">
        <w:rPr>
          <w:b/>
        </w:rPr>
        <w:t>.</w:t>
      </w:r>
      <w:r>
        <w:rPr>
          <w:b/>
        </w:rPr>
        <w:t>A.0</w:t>
      </w:r>
      <w:r w:rsidR="009A627D">
        <w:rPr>
          <w:b/>
        </w:rPr>
        <w:t>7</w:t>
      </w:r>
      <w:r w:rsidR="003B48CC">
        <w:rPr>
          <w:b/>
        </w:rPr>
        <w:t xml:space="preserve">  </w:t>
      </w:r>
      <w:r>
        <w:t>Are</w:t>
      </w:r>
      <w:r>
        <w:t xml:space="preserve"> there any additional comments you would like to provide as background to this function?</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6230AC0F" w14:textId="77777777" w:rsidTr="009026C8">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752C52" w:rsidRPr="007169C6" w:rsidP="009026C8" w14:paraId="23933A4F" w14:textId="77777777">
            <w:pPr>
              <w:spacing w:before="60" w:after="60"/>
            </w:pPr>
          </w:p>
        </w:tc>
      </w:tr>
    </w:tbl>
    <w:p w:rsidR="00835620" w:rsidRPr="00CF5452" w:rsidP="007465EE" w14:paraId="683C9016" w14:textId="77777777">
      <w:pPr>
        <w:spacing w:after="120" w:line="240" w:lineRule="auto"/>
        <w:rPr>
          <w:rFonts w:cstheme="minorHAnsi"/>
        </w:rPr>
        <w:sectPr w:rsidSect="00526C74">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pPr>
    </w:p>
    <w:p w:rsidR="000D5FAC" w:rsidRPr="000D5FAC" w:rsidP="002C77CE" w14:paraId="767087D0" w14:textId="2D97A5B1">
      <w:pPr>
        <w:shd w:val="clear" w:color="auto" w:fill="D9D9D9" w:themeFill="background1" w:themeFillShade="D9"/>
        <w:spacing w:before="120" w:after="240" w:line="240" w:lineRule="auto"/>
        <w:rPr>
          <w:rFonts w:cstheme="minorHAnsi"/>
          <w:b/>
        </w:rPr>
      </w:pPr>
      <w:r>
        <w:rPr>
          <w:rFonts w:cstheme="minorHAnsi"/>
          <w:b/>
        </w:rPr>
        <w:t xml:space="preserve">Part </w:t>
      </w:r>
      <w:r w:rsidR="00252EB6">
        <w:rPr>
          <w:rFonts w:cstheme="minorHAnsi"/>
          <w:b/>
        </w:rPr>
        <w:t xml:space="preserve">1 </w:t>
      </w:r>
      <w:r>
        <w:rPr>
          <w:rFonts w:cstheme="minorHAnsi"/>
          <w:b/>
        </w:rPr>
        <w:t xml:space="preserve">– </w:t>
      </w:r>
      <w:r w:rsidR="00D15EE1">
        <w:rPr>
          <w:rFonts w:cstheme="minorHAnsi"/>
          <w:b/>
        </w:rPr>
        <w:t>Program Goals</w:t>
      </w:r>
    </w:p>
    <w:p w:rsidR="00090E5D" w:rsidP="00233907" w14:paraId="5F1AAAAE" w14:textId="39E63D49">
      <w:pPr>
        <w:spacing w:before="120" w:after="240" w:line="240" w:lineRule="auto"/>
      </w:pPr>
      <w:r>
        <w:t xml:space="preserve">The Program Goals section of this self-assessment tool describes the critical program needs CCWIS must support, as defined at 45 CFR </w:t>
      </w:r>
      <w:r>
        <w:rPr>
          <w:rFonts w:cstheme="minorHAnsi"/>
        </w:rPr>
        <w:t xml:space="preserve">§ </w:t>
      </w:r>
      <w:r>
        <w:t>1355.52(a) and (b)(1)(ii).  These program n</w:t>
      </w:r>
      <w:r w:rsidRPr="000A38ED">
        <w:t xml:space="preserve">eeds </w:t>
      </w:r>
      <w:r>
        <w:t xml:space="preserve">apply whether staff enter data directly into the CCWIS or data are imported through an exchange.  Agencies should continually assess changing policy and practice needs to ensure CCWIS aligns with program priorities and remains relevant to support program outcomes.  </w:t>
      </w:r>
      <w:r w:rsidRPr="00CA318B" w:rsidR="00D15EE1">
        <w:t>The goals noted below are</w:t>
      </w:r>
      <w:r w:rsidR="00D15EE1">
        <w:t xml:space="preserve"> required by policy or federal law</w:t>
      </w:r>
      <w:r w:rsidR="00340A2C">
        <w:t xml:space="preserve"> </w:t>
      </w:r>
      <w:r w:rsidR="00D15EE1">
        <w:t>or are</w:t>
      </w:r>
      <w:r w:rsidRPr="00CA318B" w:rsidR="00D15EE1">
        <w:t xml:space="preserve"> common child welfare program needs</w:t>
      </w:r>
      <w:r w:rsidR="00D15EE1">
        <w:t>.</w:t>
      </w:r>
    </w:p>
    <w:p w:rsidR="00D07026" w:rsidP="004F3603" w14:paraId="6C3AEB1F" w14:textId="388D1ED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this section, the title IV-E agency may document components, factors, processes, and design elements of the </w:t>
      </w:r>
      <w:r w:rsidR="00B15F5A">
        <w:t xml:space="preserve">function(s) or exchanges </w:t>
      </w:r>
      <w:r>
        <w:t>th</w:t>
      </w:r>
      <w:r w:rsidR="00677174">
        <w:t>at support</w:t>
      </w:r>
      <w:r w:rsidR="00B01B4C">
        <w:t xml:space="preserve"> financial processing</w:t>
      </w:r>
      <w:r>
        <w:t>.  We encourage agencies to simplify their responses by referencing submitted documentation such as APDs</w:t>
      </w:r>
      <w:r w:rsidR="00B15F5A">
        <w:t>,</w:t>
      </w:r>
      <w:r>
        <w:t xml:space="preserve"> or </w:t>
      </w:r>
      <w:r w:rsidR="00CE3099">
        <w:t xml:space="preserve">by </w:t>
      </w:r>
      <w:r>
        <w:t>attach</w:t>
      </w:r>
      <w:r w:rsidR="00CE3099">
        <w:t>ing</w:t>
      </w:r>
      <w:r>
        <w:t xml:space="preserve"> screenshots, system documentation, training materials, </w:t>
      </w:r>
      <w:r w:rsidR="00B15F5A">
        <w:t xml:space="preserve">survey data, self-assessment tools, </w:t>
      </w:r>
      <w:r w:rsidR="007C456E">
        <w:t>and agency policies</w:t>
      </w:r>
      <w:r>
        <w:t xml:space="preserve"> or procedures.</w:t>
      </w:r>
      <w:r w:rsidR="00891517">
        <w:t xml:space="preserve">  </w:t>
      </w:r>
      <w:r>
        <w:t xml:space="preserve">Agencies may reference sections of O.A.04 – Overview of Financial Processes, if the response describes how the agency meets a program goal. </w:t>
      </w:r>
      <w:r w:rsidR="00B15F5A">
        <w:t xml:space="preserve"> </w:t>
      </w:r>
      <w:bookmarkStart w:id="2" w:name="_Hlk56169696"/>
      <w:bookmarkStart w:id="3" w:name="_Hlk56695077"/>
      <w:r w:rsidR="00B15F5A">
        <w:t xml:space="preserve">To ensure the CCWIS is supporting program goals, engagement with end users during all stages of the system development life cycle is critical.  Likewise, continuous user feedback is often important to ensure the system </w:t>
      </w:r>
      <w:r w:rsidRPr="0046767E" w:rsidR="00B15F5A">
        <w:t xml:space="preserve">responds to </w:t>
      </w:r>
      <w:r w:rsidR="00B15F5A">
        <w:t>program changes after implementation.</w:t>
      </w:r>
      <w:bookmarkEnd w:id="2"/>
      <w:bookmarkEnd w:id="3"/>
      <w:r w:rsidR="00B15F5A">
        <w:t xml:space="preserve">  </w:t>
      </w:r>
    </w:p>
    <w:p w:rsidR="003915AE" w:rsidP="003915AE" w14:paraId="0A904873"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p>
    <w:p w:rsidR="003915AE" w:rsidP="003915AE" w14:paraId="11B6DEDA" w14:textId="631ABBD6">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the </w:t>
      </w:r>
      <w:r w:rsidRPr="007D7B3D">
        <w:rPr>
          <w:b/>
        </w:rPr>
        <w:t xml:space="preserve">Evidence </w:t>
      </w:r>
      <w:r w:rsidR="0034687B">
        <w:rPr>
          <w:b/>
        </w:rPr>
        <w:t>that</w:t>
      </w:r>
      <w:r w:rsidRPr="007D7B3D">
        <w:rPr>
          <w:b/>
        </w:rPr>
        <w:t xml:space="preserve"> Support</w:t>
      </w:r>
      <w:r w:rsidR="0034687B">
        <w:rPr>
          <w:b/>
        </w:rPr>
        <w:t>s</w:t>
      </w:r>
      <w:r w:rsidRPr="007D7B3D">
        <w:rPr>
          <w:b/>
        </w:rPr>
        <w:t xml:space="preserve"> the Goal</w:t>
      </w:r>
      <w:r>
        <w:t xml:space="preserve"> column, include information such as:</w:t>
      </w:r>
    </w:p>
    <w:p w:rsidR="003915AE" w:rsidP="003915AE" w14:paraId="2F901B27"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how the CCWIS supports agency policies and </w:t>
      </w:r>
      <w:r>
        <w:t>practices;</w:t>
      </w:r>
    </w:p>
    <w:p w:rsidR="003915AE" w:rsidP="003915AE" w14:paraId="466E655C"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feedback from end </w:t>
      </w:r>
      <w:r>
        <w:t>users;</w:t>
      </w:r>
    </w:p>
    <w:p w:rsidR="003915AE" w:rsidP="003915AE" w14:paraId="14334B1F" w14:textId="55495E63">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how the module was </w:t>
      </w:r>
      <w:r w:rsidRPr="00454BB1">
        <w:rPr>
          <w:color w:val="000000"/>
        </w:rPr>
        <w:t xml:space="preserve">designed to be </w:t>
      </w:r>
      <w:r>
        <w:t>user</w:t>
      </w:r>
      <w:r w:rsidR="00E843FE">
        <w:t>-</w:t>
      </w:r>
      <w:r>
        <w:t xml:space="preserve">friendly and streamline </w:t>
      </w:r>
      <w:r>
        <w:t>work;</w:t>
      </w:r>
    </w:p>
    <w:p w:rsidR="003915AE" w:rsidP="003915AE" w14:paraId="0ED5AFCB"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data CCWIS maintains to support the </w:t>
      </w:r>
      <w:r>
        <w:t>goal;</w:t>
      </w:r>
      <w:r>
        <w:t xml:space="preserve"> </w:t>
      </w:r>
    </w:p>
    <w:p w:rsidR="003915AE" w:rsidP="003915AE" w14:paraId="36C5B5D2"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reports CCWIS provides; and</w:t>
      </w:r>
    </w:p>
    <w:p w:rsidR="003915AE" w:rsidP="003915AE" w14:paraId="59DD002C"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components, factors, and design elements of the function(s), or exchanges, that support the goal.  </w:t>
      </w:r>
    </w:p>
    <w:p w:rsidR="00D07026" w:rsidP="004F3603" w14:paraId="5DB01C03"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p>
    <w:p w:rsidR="000B5D3C" w:rsidP="004F3603" w14:paraId="7A8F6840" w14:textId="2B5B03DE">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We also encourage agencies to consider cross-referencing responses in self-assessment tools that document processes closely tied to financial processes such as: </w:t>
      </w:r>
    </w:p>
    <w:p w:rsidR="000B5D3C" w:rsidP="00F95778" w14:paraId="159EC3B9" w14:textId="2422B9B5">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Case Management – This tool</w:t>
      </w:r>
      <w:r w:rsidR="00C025DA">
        <w:t xml:space="preserve"> </w:t>
      </w:r>
      <w:r>
        <w:t>include</w:t>
      </w:r>
      <w:r w:rsidR="00C025DA">
        <w:t>s</w:t>
      </w:r>
      <w:r>
        <w:t xml:space="preserve"> information on service authorizations</w:t>
      </w:r>
      <w:r w:rsidR="00DB0334">
        <w:t>.</w:t>
      </w:r>
    </w:p>
    <w:p w:rsidR="000B5D3C" w:rsidP="00F95778" w14:paraId="244E1A29" w14:textId="633B132B">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Foster Care and Service Provider Management – This tool include</w:t>
      </w:r>
      <w:r w:rsidR="00F95778">
        <w:t>s</w:t>
      </w:r>
      <w:r>
        <w:t xml:space="preserve"> information on placements and service authorizations</w:t>
      </w:r>
      <w:r w:rsidR="00DB0334">
        <w:t>.</w:t>
      </w:r>
    </w:p>
    <w:p w:rsidR="000B5D3C" w:rsidP="000B5D3C" w14:paraId="2D9AC135" w14:textId="2D1DF96C">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360" w:line="240" w:lineRule="auto"/>
        <w:ind w:right="720"/>
      </w:pPr>
      <w:r>
        <w:t>Title IV-E Foster Care Maintenance Eligibility</w:t>
      </w:r>
      <w:r>
        <w:t xml:space="preserve"> </w:t>
      </w:r>
      <w:r w:rsidR="00F95778">
        <w:t xml:space="preserve">– This tool includes information </w:t>
      </w:r>
      <w:r w:rsidR="000F1E87">
        <w:t xml:space="preserve">on </w:t>
      </w:r>
      <w:r w:rsidR="00F95778">
        <w:t>title IV-E eligibility determinations</w:t>
      </w:r>
      <w:r w:rsidR="00DB0334">
        <w:t>.</w:t>
      </w:r>
    </w:p>
    <w:p w:rsidR="00397D42" w:rsidP="000B5D3C" w14:paraId="094E4998" w14:textId="2B4BFD01">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EEAF6" w:themeFill="accent1" w:themeFillTint="33"/>
        <w:spacing w:after="360" w:line="240" w:lineRule="auto"/>
        <w:ind w:right="720"/>
      </w:pPr>
      <w:r w:rsidRPr="001C6385">
        <w:t xml:space="preserve">Exchanges </w:t>
      </w:r>
      <w:r>
        <w:t>– This tool includes information on financial data exchanges.</w:t>
      </w:r>
    </w:p>
    <w:p w:rsidR="00B15F5A" w:rsidP="00222273" w14:paraId="2E527BB5"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before="240" w:after="120" w:line="240" w:lineRule="auto"/>
        <w:ind w:left="720" w:right="720"/>
      </w:pPr>
      <w:r>
        <w:t xml:space="preserve">If the title IV-E agency has additional program goals, please include them below and add new rows, as needed.  </w:t>
      </w:r>
    </w:p>
    <w:p w:rsidR="00B15F5A" w:rsidRPr="001C6385" w:rsidP="00F0043E" w14:paraId="1D35E9BB" w14:textId="0D9984E2">
      <w:pPr>
        <w:pBdr>
          <w:top w:val="single" w:sz="4" w:space="1" w:color="auto"/>
          <w:left w:val="single" w:sz="4" w:space="4" w:color="auto"/>
          <w:bottom w:val="single" w:sz="4" w:space="1" w:color="auto"/>
          <w:right w:val="single" w:sz="4" w:space="4" w:color="auto"/>
        </w:pBdr>
        <w:shd w:val="clear" w:color="auto" w:fill="DEEAF6" w:themeFill="accent1" w:themeFillTint="33"/>
        <w:spacing w:after="360" w:line="240" w:lineRule="auto"/>
        <w:ind w:left="720" w:right="720"/>
      </w:pPr>
      <w:r w:rsidRPr="00DA18DE">
        <w:rPr>
          <w:i/>
        </w:rPr>
        <w:t xml:space="preserve">If a question is not applicable to </w:t>
      </w:r>
      <w:r>
        <w:rPr>
          <w:i/>
        </w:rPr>
        <w:t>the</w:t>
      </w:r>
      <w:r w:rsidRPr="00DA18DE">
        <w:rPr>
          <w:i/>
        </w:rPr>
        <w:t xml:space="preserve"> </w:t>
      </w:r>
      <w:r>
        <w:rPr>
          <w:i/>
        </w:rPr>
        <w:t>eligibility</w:t>
      </w:r>
      <w:r w:rsidRPr="00DA18DE">
        <w:rPr>
          <w:i/>
        </w:rPr>
        <w:t xml:space="preserve"> </w:t>
      </w:r>
      <w:r>
        <w:rPr>
          <w:i/>
        </w:rPr>
        <w:t xml:space="preserve">function, indicate “NA” and explain why </w:t>
      </w:r>
      <w:r w:rsidRPr="00DA18DE">
        <w:rPr>
          <w:i/>
        </w:rPr>
        <w:t>it is not applicable.</w:t>
      </w:r>
      <w:r>
        <w:rPr>
          <w:i/>
        </w:rPr>
        <w:t xml:space="preserve">  For example, other functions in the CCWIS may address the program goals.</w:t>
      </w:r>
    </w:p>
    <w:tbl>
      <w:tblPr>
        <w:tblStyle w:val="TableGrid"/>
        <w:tblW w:w="12955" w:type="dxa"/>
        <w:tblCellMar>
          <w:left w:w="115" w:type="dxa"/>
          <w:right w:w="115" w:type="dxa"/>
        </w:tblCellMar>
        <w:tblLook w:val="04A0"/>
      </w:tblPr>
      <w:tblGrid>
        <w:gridCol w:w="985"/>
        <w:gridCol w:w="3960"/>
        <w:gridCol w:w="8010"/>
      </w:tblGrid>
      <w:tr w14:paraId="3C85363D" w14:textId="77777777" w:rsidTr="00A83800">
        <w:tblPrEx>
          <w:tblW w:w="12955" w:type="dxa"/>
          <w:tblCellMar>
            <w:left w:w="115" w:type="dxa"/>
            <w:right w:w="115" w:type="dxa"/>
          </w:tblCellMar>
          <w:tblLook w:val="04A0"/>
        </w:tblPrEx>
        <w:trPr>
          <w:tblHeader/>
        </w:trPr>
        <w:tc>
          <w:tcPr>
            <w:tcW w:w="985" w:type="dxa"/>
            <w:shd w:val="clear" w:color="auto" w:fill="D9D9D9" w:themeFill="background1" w:themeFillShade="D9"/>
            <w:tcMar>
              <w:left w:w="115" w:type="dxa"/>
              <w:right w:w="115" w:type="dxa"/>
            </w:tcMar>
          </w:tcPr>
          <w:p w:rsidR="00541F85" w:rsidRPr="00FA388B" w:rsidP="00A83800" w14:paraId="4203F0EF" w14:textId="58F5BC6D">
            <w:pPr>
              <w:keepNext/>
              <w:spacing w:before="120" w:after="120"/>
              <w:jc w:val="center"/>
              <w:rPr>
                <w:rFonts w:cstheme="minorHAnsi"/>
                <w:b/>
                <w:sz w:val="28"/>
                <w:szCs w:val="28"/>
              </w:rPr>
            </w:pPr>
            <w:r w:rsidRPr="00FA388B">
              <w:rPr>
                <w:rFonts w:cstheme="minorHAnsi"/>
                <w:b/>
                <w:sz w:val="28"/>
                <w:szCs w:val="28"/>
              </w:rPr>
              <w:t>#</w:t>
            </w:r>
          </w:p>
        </w:tc>
        <w:tc>
          <w:tcPr>
            <w:tcW w:w="3960" w:type="dxa"/>
            <w:shd w:val="clear" w:color="auto" w:fill="D9D9D9" w:themeFill="background1" w:themeFillShade="D9"/>
            <w:tcMar>
              <w:left w:w="115" w:type="dxa"/>
              <w:right w:w="115" w:type="dxa"/>
            </w:tcMar>
          </w:tcPr>
          <w:p w:rsidR="00541F85" w:rsidRPr="00FA388B" w:rsidP="00C75211" w14:paraId="2C3ED126" w14:textId="77777777">
            <w:pPr>
              <w:keepNext/>
              <w:spacing w:before="120" w:after="120"/>
              <w:jc w:val="center"/>
              <w:rPr>
                <w:rFonts w:cstheme="minorHAnsi"/>
                <w:b/>
                <w:sz w:val="28"/>
                <w:szCs w:val="28"/>
              </w:rPr>
            </w:pPr>
            <w:r w:rsidRPr="00FA388B">
              <w:rPr>
                <w:rFonts w:cstheme="minorHAnsi"/>
                <w:b/>
                <w:sz w:val="28"/>
                <w:szCs w:val="28"/>
              </w:rPr>
              <w:t>Program Goal</w:t>
            </w:r>
          </w:p>
        </w:tc>
        <w:tc>
          <w:tcPr>
            <w:tcW w:w="8010" w:type="dxa"/>
            <w:shd w:val="clear" w:color="auto" w:fill="D9D9D9" w:themeFill="background1" w:themeFillShade="D9"/>
            <w:tcMar>
              <w:left w:w="115" w:type="dxa"/>
              <w:right w:w="115" w:type="dxa"/>
            </w:tcMar>
          </w:tcPr>
          <w:p w:rsidR="00541F85" w:rsidRPr="00FA388B" w:rsidP="00A83800" w14:paraId="00EA6DDC" w14:textId="77777777">
            <w:pPr>
              <w:keepNext/>
              <w:spacing w:before="120" w:after="120"/>
              <w:jc w:val="center"/>
              <w:rPr>
                <w:rFonts w:cstheme="minorHAnsi"/>
                <w:b/>
                <w:sz w:val="28"/>
                <w:szCs w:val="28"/>
              </w:rPr>
            </w:pPr>
            <w:r w:rsidRPr="00FA388B">
              <w:rPr>
                <w:rFonts w:cstheme="minorHAnsi"/>
                <w:b/>
                <w:sz w:val="28"/>
                <w:szCs w:val="28"/>
              </w:rPr>
              <w:t>Evidence t</w:t>
            </w:r>
            <w:r w:rsidRPr="00FA388B" w:rsidR="00C75211">
              <w:rPr>
                <w:rFonts w:cstheme="minorHAnsi"/>
                <w:b/>
                <w:sz w:val="28"/>
                <w:szCs w:val="28"/>
              </w:rPr>
              <w:t xml:space="preserve">hat Supports the </w:t>
            </w:r>
            <w:r w:rsidRPr="00FA388B">
              <w:rPr>
                <w:rFonts w:cstheme="minorHAnsi"/>
                <w:b/>
                <w:sz w:val="28"/>
                <w:szCs w:val="28"/>
              </w:rPr>
              <w:t>Goal</w:t>
            </w:r>
          </w:p>
        </w:tc>
      </w:tr>
      <w:tr w14:paraId="7ABC7880" w14:textId="77777777" w:rsidTr="00D437EB">
        <w:tblPrEx>
          <w:tblW w:w="12955" w:type="dxa"/>
          <w:tblCellMar>
            <w:left w:w="115" w:type="dxa"/>
            <w:right w:w="115" w:type="dxa"/>
          </w:tblCellMar>
          <w:tblLook w:val="04A0"/>
        </w:tblPrEx>
        <w:trPr>
          <w:trHeight w:val="728"/>
        </w:trPr>
        <w:tc>
          <w:tcPr>
            <w:tcW w:w="985" w:type="dxa"/>
          </w:tcPr>
          <w:p w:rsidR="005E76FC" w:rsidP="00FA388B" w14:paraId="5D7E872B" w14:textId="5FE087A9">
            <w:pPr>
              <w:spacing w:before="60" w:after="60"/>
              <w:rPr>
                <w:rFonts w:cstheme="minorHAnsi"/>
                <w:b/>
              </w:rPr>
            </w:pPr>
            <w:r>
              <w:rPr>
                <w:rFonts w:cstheme="minorHAnsi"/>
                <w:b/>
              </w:rPr>
              <w:t>O.</w:t>
            </w:r>
            <w:r>
              <w:rPr>
                <w:rFonts w:cstheme="minorHAnsi"/>
                <w:b/>
              </w:rPr>
              <w:t>B</w:t>
            </w:r>
            <w:r>
              <w:rPr>
                <w:rFonts w:cstheme="minorHAnsi"/>
                <w:b/>
              </w:rPr>
              <w:t>1.01</w:t>
            </w:r>
          </w:p>
        </w:tc>
        <w:tc>
          <w:tcPr>
            <w:tcW w:w="3960" w:type="dxa"/>
          </w:tcPr>
          <w:p w:rsidR="005E76FC" w:rsidRPr="004F3603" w:rsidP="00D437EB" w14:paraId="5A146D16" w14:textId="7B1B10EB">
            <w:pPr>
              <w:spacing w:before="60" w:after="60"/>
              <w:rPr>
                <w:sz w:val="20"/>
              </w:rPr>
            </w:pPr>
            <w:r w:rsidRPr="004F3603">
              <w:rPr>
                <w:sz w:val="20"/>
              </w:rPr>
              <w:t xml:space="preserve">Ensure federal funds </w:t>
            </w:r>
            <w:r w:rsidRPr="004F3603" w:rsidR="00B17319">
              <w:rPr>
                <w:sz w:val="20"/>
              </w:rPr>
              <w:t>are</w:t>
            </w:r>
            <w:r w:rsidRPr="004F3603" w:rsidR="009F6356">
              <w:rPr>
                <w:sz w:val="20"/>
              </w:rPr>
              <w:t xml:space="preserve"> </w:t>
            </w:r>
            <w:r w:rsidR="00B85E61">
              <w:rPr>
                <w:sz w:val="20"/>
              </w:rPr>
              <w:t xml:space="preserve">distributed and </w:t>
            </w:r>
            <w:r w:rsidRPr="004F3603" w:rsidR="009F6356">
              <w:rPr>
                <w:sz w:val="20"/>
              </w:rPr>
              <w:t xml:space="preserve">claimed </w:t>
            </w:r>
            <w:r w:rsidRPr="004F3603">
              <w:rPr>
                <w:sz w:val="20"/>
              </w:rPr>
              <w:t xml:space="preserve">in accordance with federal statutes, regulations, and policy. </w:t>
            </w:r>
          </w:p>
        </w:tc>
        <w:tc>
          <w:tcPr>
            <w:tcW w:w="8010" w:type="dxa"/>
          </w:tcPr>
          <w:p w:rsidR="00897763" w:rsidP="00897763" w14:paraId="3A4F7250" w14:textId="06F68480">
            <w:pPr>
              <w:autoSpaceDE w:val="0"/>
              <w:autoSpaceDN w:val="0"/>
              <w:adjustRightInd w:val="0"/>
              <w:spacing w:before="60" w:after="60"/>
              <w:rPr>
                <w:rFonts w:cstheme="minorHAnsi"/>
                <w:iCs/>
                <w:sz w:val="20"/>
                <w:szCs w:val="20"/>
              </w:rPr>
            </w:pPr>
            <w:r>
              <w:rPr>
                <w:rFonts w:cstheme="minorHAnsi"/>
                <w:iCs/>
                <w:sz w:val="20"/>
                <w:szCs w:val="20"/>
              </w:rPr>
              <w:t>System</w:t>
            </w:r>
            <w:r>
              <w:rPr>
                <w:rFonts w:cstheme="minorHAnsi"/>
                <w:iCs/>
                <w:sz w:val="20"/>
                <w:szCs w:val="20"/>
              </w:rPr>
              <w:t xml:space="preserve"> processes</w:t>
            </w:r>
            <w:r>
              <w:rPr>
                <w:rFonts w:cstheme="minorHAnsi"/>
                <w:iCs/>
                <w:sz w:val="20"/>
                <w:szCs w:val="20"/>
              </w:rPr>
              <w:t xml:space="preserve"> accurate data to assist agencies with timely claims and payments</w:t>
            </w:r>
            <w:r>
              <w:rPr>
                <w:rFonts w:cstheme="minorHAnsi"/>
                <w:iCs/>
                <w:sz w:val="20"/>
                <w:szCs w:val="20"/>
              </w:rPr>
              <w:t xml:space="preserve"> as evidenced by </w:t>
            </w:r>
            <w:r w:rsidR="00685744">
              <w:rPr>
                <w:rFonts w:cstheme="minorHAnsi"/>
                <w:iCs/>
                <w:sz w:val="20"/>
                <w:szCs w:val="20"/>
              </w:rPr>
              <w:t>summary data and system requirements/training guides.</w:t>
            </w:r>
            <w:r>
              <w:rPr>
                <w:rFonts w:cstheme="minorHAnsi"/>
                <w:iCs/>
                <w:sz w:val="20"/>
                <w:szCs w:val="20"/>
              </w:rPr>
              <w:t xml:space="preserve"> </w:t>
            </w:r>
          </w:p>
          <w:p w:rsidR="00685744" w:rsidP="00897763" w14:paraId="7776EC82" w14:textId="58EBC10C">
            <w:pPr>
              <w:autoSpaceDE w:val="0"/>
              <w:autoSpaceDN w:val="0"/>
              <w:adjustRightInd w:val="0"/>
              <w:spacing w:before="60" w:after="60"/>
              <w:rPr>
                <w:rFonts w:cstheme="minorHAnsi"/>
                <w:iCs/>
                <w:sz w:val="20"/>
                <w:szCs w:val="20"/>
              </w:rPr>
            </w:pPr>
            <w:r>
              <w:rPr>
                <w:rFonts w:cstheme="minorHAnsi"/>
                <w:iCs/>
                <w:sz w:val="20"/>
                <w:szCs w:val="20"/>
              </w:rPr>
              <w:t>Agency provides historical payment and claims data establishing timely and accurate</w:t>
            </w:r>
            <w:r>
              <w:rPr>
                <w:rFonts w:cstheme="minorHAnsi"/>
                <w:iCs/>
                <w:sz w:val="20"/>
                <w:szCs w:val="20"/>
              </w:rPr>
              <w:t xml:space="preserve"> processing of financial information.</w:t>
            </w:r>
          </w:p>
          <w:p w:rsidR="00897763" w:rsidP="00897763" w14:paraId="7A0128EE" w14:textId="3A45D12E">
            <w:pPr>
              <w:autoSpaceDE w:val="0"/>
              <w:autoSpaceDN w:val="0"/>
              <w:adjustRightInd w:val="0"/>
              <w:spacing w:before="60" w:after="60"/>
              <w:rPr>
                <w:rFonts w:cstheme="minorHAnsi"/>
                <w:sz w:val="20"/>
                <w:szCs w:val="20"/>
              </w:rPr>
            </w:pPr>
            <w:r w:rsidRPr="001D0654">
              <w:rPr>
                <w:rFonts w:cstheme="minorHAnsi"/>
                <w:sz w:val="20"/>
                <w:szCs w:val="20"/>
              </w:rPr>
              <w:t xml:space="preserve">Agency </w:t>
            </w:r>
            <w:r w:rsidRPr="001D0654" w:rsidR="00825072">
              <w:rPr>
                <w:rFonts w:cstheme="minorHAnsi"/>
                <w:sz w:val="20"/>
                <w:szCs w:val="20"/>
              </w:rPr>
              <w:t>used</w:t>
            </w:r>
            <w:r>
              <w:rPr>
                <w:rFonts w:cstheme="minorHAnsi"/>
                <w:sz w:val="20"/>
                <w:szCs w:val="20"/>
              </w:rPr>
              <w:t xml:space="preserve"> system to</w:t>
            </w:r>
            <w:r w:rsidRPr="001D0654">
              <w:rPr>
                <w:rFonts w:cstheme="minorHAnsi"/>
                <w:sz w:val="20"/>
                <w:szCs w:val="20"/>
              </w:rPr>
              <w:t xml:space="preserve"> successfully pass</w:t>
            </w:r>
            <w:r>
              <w:rPr>
                <w:rFonts w:cstheme="minorHAnsi"/>
                <w:sz w:val="20"/>
                <w:szCs w:val="20"/>
              </w:rPr>
              <w:t xml:space="preserve"> recent</w:t>
            </w:r>
            <w:r w:rsidRPr="001D0654">
              <w:rPr>
                <w:rFonts w:cstheme="minorHAnsi"/>
                <w:sz w:val="20"/>
                <w:szCs w:val="20"/>
              </w:rPr>
              <w:t xml:space="preserve"> IV-E review </w:t>
            </w:r>
            <w:r w:rsidR="00187D1E">
              <w:rPr>
                <w:rFonts w:cstheme="minorHAnsi"/>
                <w:sz w:val="20"/>
                <w:szCs w:val="20"/>
              </w:rPr>
              <w:t xml:space="preserve">and/or financial audit </w:t>
            </w:r>
            <w:r w:rsidRPr="001D0654">
              <w:rPr>
                <w:rFonts w:cstheme="minorHAnsi"/>
                <w:sz w:val="20"/>
                <w:szCs w:val="20"/>
              </w:rPr>
              <w:t>showing history of successful management of IV-E claims and expenditures.</w:t>
            </w:r>
          </w:p>
          <w:p w:rsidR="00685744" w:rsidRPr="001D0654" w:rsidP="00897763" w14:paraId="5CA9D77B" w14:textId="1B8EA72A">
            <w:pPr>
              <w:autoSpaceDE w:val="0"/>
              <w:autoSpaceDN w:val="0"/>
              <w:adjustRightInd w:val="0"/>
              <w:spacing w:before="60" w:after="60"/>
              <w:rPr>
                <w:rFonts w:cstheme="minorHAnsi"/>
                <w:sz w:val="20"/>
                <w:szCs w:val="20"/>
              </w:rPr>
            </w:pPr>
            <w:r>
              <w:rPr>
                <w:rFonts w:cstheme="minorHAnsi"/>
                <w:sz w:val="20"/>
                <w:szCs w:val="20"/>
              </w:rPr>
              <w:t xml:space="preserve">System data </w:t>
            </w:r>
            <w:r w:rsidR="00825072">
              <w:rPr>
                <w:rFonts w:cstheme="minorHAnsi"/>
                <w:sz w:val="20"/>
                <w:szCs w:val="20"/>
              </w:rPr>
              <w:t>used</w:t>
            </w:r>
            <w:r>
              <w:rPr>
                <w:rFonts w:cstheme="minorHAnsi"/>
                <w:sz w:val="20"/>
                <w:szCs w:val="20"/>
              </w:rPr>
              <w:t xml:space="preserve"> to track and process financial data for prevention services.</w:t>
            </w:r>
          </w:p>
        </w:tc>
      </w:tr>
      <w:tr w14:paraId="0064DC33" w14:textId="77777777" w:rsidTr="003E0E55">
        <w:tblPrEx>
          <w:tblW w:w="12955" w:type="dxa"/>
          <w:tblCellMar>
            <w:left w:w="115" w:type="dxa"/>
            <w:right w:w="115" w:type="dxa"/>
          </w:tblCellMar>
          <w:tblLook w:val="04A0"/>
        </w:tblPrEx>
        <w:trPr>
          <w:trHeight w:val="890"/>
        </w:trPr>
        <w:tc>
          <w:tcPr>
            <w:tcW w:w="985" w:type="dxa"/>
          </w:tcPr>
          <w:p w:rsidR="005E76FC" w:rsidRPr="00CF5452" w:rsidP="00FA388B" w14:paraId="2B67B924" w14:textId="348DC856">
            <w:pPr>
              <w:spacing w:before="60" w:after="60"/>
              <w:rPr>
                <w:rFonts w:cstheme="minorHAnsi"/>
                <w:b/>
              </w:rPr>
            </w:pPr>
            <w:r>
              <w:rPr>
                <w:rFonts w:cstheme="minorHAnsi"/>
                <w:b/>
              </w:rPr>
              <w:t>O.</w:t>
            </w:r>
            <w:r>
              <w:rPr>
                <w:rFonts w:cstheme="minorHAnsi"/>
                <w:b/>
              </w:rPr>
              <w:t>B</w:t>
            </w:r>
            <w:r>
              <w:rPr>
                <w:rFonts w:cstheme="minorHAnsi"/>
                <w:b/>
              </w:rPr>
              <w:t>1.02</w:t>
            </w:r>
          </w:p>
        </w:tc>
        <w:tc>
          <w:tcPr>
            <w:tcW w:w="3960" w:type="dxa"/>
          </w:tcPr>
          <w:p w:rsidR="005E76FC" w:rsidRPr="004F3603" w:rsidP="009B3236" w14:paraId="4536709F" w14:textId="03BF0936">
            <w:pPr>
              <w:spacing w:before="60" w:after="60"/>
              <w:rPr>
                <w:sz w:val="20"/>
              </w:rPr>
            </w:pPr>
            <w:r w:rsidRPr="004F3603">
              <w:rPr>
                <w:sz w:val="20"/>
              </w:rPr>
              <w:t xml:space="preserve">Support the efficient </w:t>
            </w:r>
            <w:r w:rsidRPr="005D02D2" w:rsidR="00563F01">
              <w:rPr>
                <w:rFonts w:cstheme="minorHAnsi"/>
                <w:iCs/>
                <w:sz w:val="20"/>
                <w:szCs w:val="20"/>
              </w:rPr>
              <w:t xml:space="preserve">and correct </w:t>
            </w:r>
            <w:r w:rsidRPr="004F3603">
              <w:rPr>
                <w:sz w:val="20"/>
              </w:rPr>
              <w:t>calculation (and recalculation</w:t>
            </w:r>
            <w:r w:rsidR="00E125D7">
              <w:rPr>
                <w:sz w:val="20"/>
              </w:rPr>
              <w:t>,</w:t>
            </w:r>
            <w:r w:rsidRPr="004F3603" w:rsidR="00784D6B">
              <w:rPr>
                <w:sz w:val="20"/>
              </w:rPr>
              <w:t xml:space="preserve"> </w:t>
            </w:r>
            <w:r w:rsidRPr="004F3603" w:rsidR="009F6356">
              <w:rPr>
                <w:sz w:val="20"/>
              </w:rPr>
              <w:t>if necessary</w:t>
            </w:r>
            <w:r w:rsidRPr="004F3603">
              <w:rPr>
                <w:sz w:val="20"/>
              </w:rPr>
              <w:t>) of authorized expenditures</w:t>
            </w:r>
            <w:r w:rsidR="00055B86">
              <w:rPr>
                <w:sz w:val="20"/>
              </w:rPr>
              <w:t xml:space="preserve"> and claims</w:t>
            </w:r>
            <w:r w:rsidRPr="004F3603">
              <w:rPr>
                <w:sz w:val="20"/>
              </w:rPr>
              <w:t>.</w:t>
            </w:r>
          </w:p>
        </w:tc>
        <w:tc>
          <w:tcPr>
            <w:tcW w:w="8010" w:type="dxa"/>
          </w:tcPr>
          <w:p w:rsidR="00B85E61" w:rsidP="007310D4" w14:paraId="5BF9F811" w14:textId="068E1742">
            <w:pPr>
              <w:autoSpaceDE w:val="0"/>
              <w:autoSpaceDN w:val="0"/>
              <w:adjustRightInd w:val="0"/>
              <w:spacing w:before="60" w:after="60"/>
              <w:rPr>
                <w:rFonts w:cstheme="minorHAnsi"/>
                <w:iCs/>
                <w:sz w:val="20"/>
                <w:szCs w:val="20"/>
              </w:rPr>
            </w:pPr>
            <w:r>
              <w:rPr>
                <w:rFonts w:cstheme="minorHAnsi"/>
                <w:iCs/>
                <w:sz w:val="20"/>
                <w:szCs w:val="20"/>
              </w:rPr>
              <w:t>May be demonstrated by summary reports showing a history of accurate and timely claims and payments based upon CCWIS data.</w:t>
            </w:r>
          </w:p>
          <w:p w:rsidR="00B85E61" w:rsidP="007310D4" w14:paraId="31859092" w14:textId="77777777">
            <w:pPr>
              <w:autoSpaceDE w:val="0"/>
              <w:autoSpaceDN w:val="0"/>
              <w:adjustRightInd w:val="0"/>
              <w:spacing w:before="60" w:after="60"/>
              <w:rPr>
                <w:rFonts w:cstheme="minorHAnsi"/>
                <w:iCs/>
                <w:sz w:val="20"/>
                <w:szCs w:val="20"/>
              </w:rPr>
            </w:pPr>
          </w:p>
          <w:p w:rsidR="005E76FC" w:rsidP="007310D4" w14:paraId="0BCCE541" w14:textId="0416E8FF">
            <w:pPr>
              <w:autoSpaceDE w:val="0"/>
              <w:autoSpaceDN w:val="0"/>
              <w:adjustRightInd w:val="0"/>
              <w:spacing w:before="60" w:after="60"/>
              <w:rPr>
                <w:rFonts w:cstheme="minorHAnsi"/>
                <w:iCs/>
                <w:sz w:val="20"/>
                <w:szCs w:val="20"/>
              </w:rPr>
            </w:pPr>
            <w:r>
              <w:rPr>
                <w:rFonts w:cstheme="minorHAnsi"/>
                <w:iCs/>
                <w:sz w:val="20"/>
                <w:szCs w:val="20"/>
              </w:rPr>
              <w:t xml:space="preserve">May be </w:t>
            </w:r>
            <w:r w:rsidR="00366102">
              <w:rPr>
                <w:rFonts w:cstheme="minorHAnsi"/>
                <w:iCs/>
                <w:sz w:val="20"/>
                <w:szCs w:val="20"/>
              </w:rPr>
              <w:t xml:space="preserve">demonstrated with documentation </w:t>
            </w:r>
            <w:r w:rsidR="006D64CC">
              <w:rPr>
                <w:rFonts w:cstheme="minorHAnsi"/>
                <w:iCs/>
                <w:sz w:val="20"/>
                <w:szCs w:val="20"/>
              </w:rPr>
              <w:t>describing</w:t>
            </w:r>
            <w:r w:rsidR="00366102">
              <w:rPr>
                <w:rFonts w:cstheme="minorHAnsi"/>
                <w:iCs/>
                <w:sz w:val="20"/>
                <w:szCs w:val="20"/>
              </w:rPr>
              <w:t xml:space="preserve"> automated functionality that monitors the correct and complete collection of information needed for the authorization and processing of payments, such as placement location, start/end dates, service units authorized/provided, and correct rates for placements/services</w:t>
            </w:r>
            <w:r w:rsidR="006D64CC">
              <w:rPr>
                <w:rFonts w:cstheme="minorHAnsi"/>
                <w:iCs/>
                <w:sz w:val="20"/>
                <w:szCs w:val="20"/>
              </w:rPr>
              <w:t xml:space="preserve">.  Documentation </w:t>
            </w:r>
            <w:r w:rsidR="0061677F">
              <w:rPr>
                <w:rFonts w:cstheme="minorHAnsi"/>
                <w:iCs/>
                <w:sz w:val="20"/>
                <w:szCs w:val="20"/>
              </w:rPr>
              <w:t xml:space="preserve">may include CCWIS processes </w:t>
            </w:r>
            <w:r w:rsidR="006D64CC">
              <w:rPr>
                <w:rFonts w:cstheme="minorHAnsi"/>
                <w:iCs/>
                <w:sz w:val="20"/>
                <w:szCs w:val="20"/>
              </w:rPr>
              <w:t>that</w:t>
            </w:r>
            <w:r w:rsidR="0061677F">
              <w:rPr>
                <w:rFonts w:cstheme="minorHAnsi"/>
                <w:iCs/>
                <w:sz w:val="20"/>
                <w:szCs w:val="20"/>
              </w:rPr>
              <w:t xml:space="preserve"> </w:t>
            </w:r>
            <w:r w:rsidR="006D64CC">
              <w:rPr>
                <w:rFonts w:cstheme="minorHAnsi"/>
                <w:iCs/>
                <w:sz w:val="20"/>
                <w:szCs w:val="20"/>
              </w:rPr>
              <w:t>automatically correct and recalculate transactions when information is updated.  The agency may have reports that flag payments that are atypical.</w:t>
            </w:r>
          </w:p>
          <w:p w:rsidR="004F3603" w:rsidRPr="004F3603" w:rsidP="00AD349F" w14:paraId="548B55BB" w14:textId="57CAC438">
            <w:pPr>
              <w:autoSpaceDE w:val="0"/>
              <w:autoSpaceDN w:val="0"/>
              <w:adjustRightInd w:val="0"/>
              <w:spacing w:before="60" w:after="60"/>
              <w:rPr>
                <w:sz w:val="20"/>
              </w:rPr>
            </w:pPr>
            <w:r>
              <w:rPr>
                <w:rFonts w:cstheme="minorHAnsi"/>
                <w:iCs/>
                <w:sz w:val="20"/>
                <w:szCs w:val="20"/>
              </w:rPr>
              <w:t xml:space="preserve">May be demonstrated by automation </w:t>
            </w:r>
            <w:r w:rsidR="00825072">
              <w:rPr>
                <w:rFonts w:cstheme="minorHAnsi"/>
                <w:iCs/>
                <w:sz w:val="20"/>
                <w:szCs w:val="20"/>
              </w:rPr>
              <w:t xml:space="preserve">that </w:t>
            </w:r>
            <w:r>
              <w:rPr>
                <w:rFonts w:cstheme="minorHAnsi"/>
                <w:iCs/>
                <w:sz w:val="20"/>
                <w:szCs w:val="20"/>
              </w:rPr>
              <w:t>support</w:t>
            </w:r>
            <w:r w:rsidR="00825072">
              <w:rPr>
                <w:rFonts w:cstheme="minorHAnsi"/>
                <w:iCs/>
                <w:sz w:val="20"/>
                <w:szCs w:val="20"/>
              </w:rPr>
              <w:t>s</w:t>
            </w:r>
            <w:r>
              <w:rPr>
                <w:rFonts w:cstheme="minorHAnsi"/>
                <w:iCs/>
                <w:sz w:val="20"/>
                <w:szCs w:val="20"/>
              </w:rPr>
              <w:t xml:space="preserve"> assess</w:t>
            </w:r>
            <w:r w:rsidR="00825072">
              <w:rPr>
                <w:rFonts w:cstheme="minorHAnsi"/>
                <w:iCs/>
                <w:sz w:val="20"/>
                <w:szCs w:val="20"/>
              </w:rPr>
              <w:t>ing</w:t>
            </w:r>
            <w:r>
              <w:rPr>
                <w:rFonts w:cstheme="minorHAnsi"/>
                <w:iCs/>
                <w:sz w:val="20"/>
                <w:szCs w:val="20"/>
              </w:rPr>
              <w:t xml:space="preserve"> the quality of financial data and proactively assist</w:t>
            </w:r>
            <w:r w:rsidR="00685744">
              <w:rPr>
                <w:rFonts w:cstheme="minorHAnsi"/>
                <w:iCs/>
                <w:sz w:val="20"/>
                <w:szCs w:val="20"/>
              </w:rPr>
              <w:t>s</w:t>
            </w:r>
            <w:r>
              <w:rPr>
                <w:rFonts w:cstheme="minorHAnsi"/>
                <w:iCs/>
                <w:sz w:val="20"/>
                <w:szCs w:val="20"/>
              </w:rPr>
              <w:t xml:space="preserve"> users with managing payments and claims.</w:t>
            </w:r>
          </w:p>
        </w:tc>
      </w:tr>
      <w:tr w14:paraId="04012A92" w14:textId="77777777" w:rsidTr="00D437EB">
        <w:tblPrEx>
          <w:tblW w:w="12955" w:type="dxa"/>
          <w:tblCellMar>
            <w:left w:w="115" w:type="dxa"/>
            <w:right w:w="115" w:type="dxa"/>
          </w:tblCellMar>
          <w:tblLook w:val="04A0"/>
        </w:tblPrEx>
        <w:trPr>
          <w:trHeight w:val="503"/>
        </w:trPr>
        <w:tc>
          <w:tcPr>
            <w:tcW w:w="985" w:type="dxa"/>
          </w:tcPr>
          <w:p w:rsidR="00541F85" w:rsidRPr="00CF5452" w:rsidP="00B042AD" w14:paraId="38604E45" w14:textId="6A0AAF7C">
            <w:pPr>
              <w:spacing w:before="60" w:after="60"/>
              <w:rPr>
                <w:rFonts w:cstheme="minorHAnsi"/>
                <w:b/>
              </w:rPr>
            </w:pPr>
            <w:r>
              <w:rPr>
                <w:rFonts w:cstheme="minorHAnsi"/>
                <w:b/>
              </w:rPr>
              <w:t>O.</w:t>
            </w:r>
            <w:r w:rsidR="005E76FC">
              <w:rPr>
                <w:rFonts w:cstheme="minorHAnsi"/>
                <w:b/>
              </w:rPr>
              <w:t>B</w:t>
            </w:r>
            <w:r w:rsidR="005E76FC">
              <w:rPr>
                <w:rFonts w:cstheme="minorHAnsi"/>
                <w:b/>
              </w:rPr>
              <w:t>1.03</w:t>
            </w:r>
          </w:p>
        </w:tc>
        <w:tc>
          <w:tcPr>
            <w:tcW w:w="3960" w:type="dxa"/>
          </w:tcPr>
          <w:p w:rsidR="00541F85" w:rsidRPr="0075133B" w:rsidP="002F4A51" w14:paraId="61A77A51" w14:textId="2443879B">
            <w:pPr>
              <w:spacing w:before="60" w:after="60"/>
              <w:rPr>
                <w:sz w:val="20"/>
              </w:rPr>
            </w:pPr>
            <w:r w:rsidRPr="004F3603">
              <w:rPr>
                <w:sz w:val="20"/>
              </w:rPr>
              <w:t>Support</w:t>
            </w:r>
            <w:r w:rsidR="0075133B">
              <w:rPr>
                <w:sz w:val="20"/>
              </w:rPr>
              <w:t xml:space="preserve"> </w:t>
            </w:r>
            <w:r w:rsidR="004F3603">
              <w:rPr>
                <w:sz w:val="20"/>
              </w:rPr>
              <w:t>stopping payments or correcting over</w:t>
            </w:r>
            <w:r w:rsidR="00136BA7">
              <w:rPr>
                <w:sz w:val="20"/>
              </w:rPr>
              <w:t>-</w:t>
            </w:r>
            <w:r w:rsidR="004F3603">
              <w:rPr>
                <w:sz w:val="20"/>
              </w:rPr>
              <w:t xml:space="preserve">/underpayments </w:t>
            </w:r>
            <w:r w:rsidRPr="004F3603">
              <w:rPr>
                <w:sz w:val="20"/>
              </w:rPr>
              <w:t>to providers</w:t>
            </w:r>
            <w:r w:rsidRPr="004F3603" w:rsidR="00677174">
              <w:rPr>
                <w:sz w:val="20"/>
              </w:rPr>
              <w:t xml:space="preserve">.  </w:t>
            </w:r>
          </w:p>
        </w:tc>
        <w:tc>
          <w:tcPr>
            <w:tcW w:w="8010" w:type="dxa"/>
          </w:tcPr>
          <w:p w:rsidR="00475835" w:rsidP="00D00675" w14:paraId="2C060824" w14:textId="79A0E7F5">
            <w:pPr>
              <w:autoSpaceDE w:val="0"/>
              <w:autoSpaceDN w:val="0"/>
              <w:adjustRightInd w:val="0"/>
              <w:spacing w:before="60" w:after="60"/>
              <w:rPr>
                <w:sz w:val="20"/>
              </w:rPr>
            </w:pPr>
            <w:r w:rsidRPr="004F3603">
              <w:rPr>
                <w:sz w:val="20"/>
              </w:rPr>
              <w:t xml:space="preserve">The system </w:t>
            </w:r>
            <w:r w:rsidR="00AD349F">
              <w:rPr>
                <w:sz w:val="20"/>
              </w:rPr>
              <w:t xml:space="preserve">proactively </w:t>
            </w:r>
            <w:r w:rsidRPr="004F3603">
              <w:rPr>
                <w:sz w:val="20"/>
              </w:rPr>
              <w:t xml:space="preserve">identifies/flags payments that may need to be </w:t>
            </w:r>
            <w:r>
              <w:rPr>
                <w:sz w:val="20"/>
              </w:rPr>
              <w:t>corrected</w:t>
            </w:r>
            <w:r w:rsidRPr="004F3603">
              <w:rPr>
                <w:sz w:val="20"/>
              </w:rPr>
              <w:t xml:space="preserve"> and </w:t>
            </w:r>
            <w:r w:rsidR="00A81DCE">
              <w:rPr>
                <w:sz w:val="20"/>
              </w:rPr>
              <w:t>supports recoupment plan set-up, tracking and monitoring</w:t>
            </w:r>
            <w:r w:rsidRPr="0075133B">
              <w:rPr>
                <w:sz w:val="20"/>
              </w:rPr>
              <w:t>.</w:t>
            </w:r>
            <w:r w:rsidR="00AD349F">
              <w:rPr>
                <w:sz w:val="20"/>
              </w:rPr>
              <w:t xml:space="preserve">  </w:t>
            </w:r>
          </w:p>
          <w:p w:rsidR="00475835" w:rsidP="00D00675" w14:paraId="1DCF0EEA" w14:textId="77777777">
            <w:pPr>
              <w:autoSpaceDE w:val="0"/>
              <w:autoSpaceDN w:val="0"/>
              <w:adjustRightInd w:val="0"/>
              <w:spacing w:before="60" w:after="60"/>
              <w:rPr>
                <w:sz w:val="20"/>
              </w:rPr>
            </w:pPr>
          </w:p>
          <w:p w:rsidR="00541F85" w:rsidRPr="005C168C" w:rsidP="00D00675" w14:paraId="710C6810" w14:textId="7E73068B">
            <w:pPr>
              <w:autoSpaceDE w:val="0"/>
              <w:autoSpaceDN w:val="0"/>
              <w:adjustRightInd w:val="0"/>
              <w:spacing w:before="60" w:after="60"/>
              <w:rPr>
                <w:rFonts w:cstheme="minorHAnsi"/>
                <w:i/>
                <w:sz w:val="20"/>
                <w:szCs w:val="20"/>
              </w:rPr>
            </w:pPr>
            <w:r>
              <w:rPr>
                <w:sz w:val="20"/>
              </w:rPr>
              <w:t xml:space="preserve">The system </w:t>
            </w:r>
            <w:r w:rsidR="00685744">
              <w:rPr>
                <w:sz w:val="20"/>
              </w:rPr>
              <w:t xml:space="preserve">automation </w:t>
            </w:r>
            <w:r>
              <w:rPr>
                <w:sz w:val="20"/>
              </w:rPr>
              <w:t>supports referential data integrity when users modify source data utilized to administer payments or claims</w:t>
            </w:r>
            <w:r w:rsidR="00685744">
              <w:rPr>
                <w:sz w:val="20"/>
              </w:rPr>
              <w:t xml:space="preserve"> (for example, when a placement episode must be modified or corrected, the system supports integrity/accuracy of related source data)</w:t>
            </w:r>
            <w:r>
              <w:rPr>
                <w:sz w:val="20"/>
              </w:rPr>
              <w:t>.</w:t>
            </w:r>
          </w:p>
        </w:tc>
      </w:tr>
      <w:tr w14:paraId="53B41944" w14:textId="77777777" w:rsidTr="003E0E55">
        <w:tblPrEx>
          <w:tblW w:w="12955" w:type="dxa"/>
          <w:tblCellMar>
            <w:left w:w="115" w:type="dxa"/>
            <w:right w:w="115" w:type="dxa"/>
          </w:tblCellMar>
          <w:tblLook w:val="04A0"/>
        </w:tblPrEx>
        <w:trPr>
          <w:trHeight w:val="890"/>
        </w:trPr>
        <w:tc>
          <w:tcPr>
            <w:tcW w:w="985" w:type="dxa"/>
          </w:tcPr>
          <w:p w:rsidR="00611CB8" w:rsidP="00B042AD" w14:paraId="3BCAE726" w14:textId="599AAF92">
            <w:pPr>
              <w:spacing w:before="60" w:after="60"/>
              <w:rPr>
                <w:rFonts w:cstheme="minorHAnsi"/>
                <w:b/>
              </w:rPr>
            </w:pPr>
            <w:r>
              <w:rPr>
                <w:rFonts w:cstheme="minorHAnsi"/>
                <w:b/>
              </w:rPr>
              <w:t>O.</w:t>
            </w:r>
            <w:r>
              <w:rPr>
                <w:rFonts w:cstheme="minorHAnsi"/>
                <w:b/>
              </w:rPr>
              <w:t>B</w:t>
            </w:r>
            <w:r>
              <w:rPr>
                <w:rFonts w:cstheme="minorHAnsi"/>
                <w:b/>
              </w:rPr>
              <w:t>1.04</w:t>
            </w:r>
          </w:p>
        </w:tc>
        <w:tc>
          <w:tcPr>
            <w:tcW w:w="3960" w:type="dxa"/>
          </w:tcPr>
          <w:p w:rsidR="00611CB8" w:rsidRPr="0075133B" w:rsidP="002F4A51" w14:paraId="72127AE9" w14:textId="44257CF5">
            <w:pPr>
              <w:spacing w:before="60" w:after="60"/>
              <w:rPr>
                <w:sz w:val="20"/>
              </w:rPr>
            </w:pPr>
            <w:r>
              <w:rPr>
                <w:sz w:val="20"/>
              </w:rPr>
              <w:t>T</w:t>
            </w:r>
            <w:r w:rsidRPr="0075133B" w:rsidR="0065260A">
              <w:rPr>
                <w:sz w:val="20"/>
              </w:rPr>
              <w:t>rack and maintain</w:t>
            </w:r>
            <w:r w:rsidR="00AD349F">
              <w:rPr>
                <w:sz w:val="20"/>
              </w:rPr>
              <w:t xml:space="preserve"> </w:t>
            </w:r>
            <w:r w:rsidRPr="0075133B" w:rsidR="0065260A">
              <w:rPr>
                <w:sz w:val="20"/>
              </w:rPr>
              <w:t>information on payments/claims for clients for authorized units of services.</w:t>
            </w:r>
            <w:r w:rsidRPr="0075133B">
              <w:rPr>
                <w:sz w:val="20"/>
              </w:rPr>
              <w:t xml:space="preserve"> </w:t>
            </w:r>
          </w:p>
        </w:tc>
        <w:tc>
          <w:tcPr>
            <w:tcW w:w="8010" w:type="dxa"/>
          </w:tcPr>
          <w:p w:rsidR="00611CB8" w:rsidRPr="00607F37" w:rsidP="00EE4147" w14:paraId="4A02423E" w14:textId="6D37ABD3">
            <w:pPr>
              <w:autoSpaceDE w:val="0"/>
              <w:autoSpaceDN w:val="0"/>
              <w:adjustRightInd w:val="0"/>
              <w:spacing w:before="60" w:after="60"/>
              <w:rPr>
                <w:rFonts w:cstheme="minorHAnsi"/>
                <w:iCs/>
                <w:sz w:val="20"/>
                <w:szCs w:val="20"/>
              </w:rPr>
            </w:pPr>
            <w:r w:rsidRPr="001D0654">
              <w:rPr>
                <w:rFonts w:cstheme="minorHAnsi"/>
                <w:iCs/>
                <w:sz w:val="20"/>
                <w:szCs w:val="20"/>
              </w:rPr>
              <w:t>System provides actionable data to assist program in monitoring service utilization and related costs</w:t>
            </w:r>
            <w:r w:rsidR="00685744">
              <w:rPr>
                <w:rFonts w:cstheme="minorHAnsi"/>
                <w:iCs/>
                <w:sz w:val="20"/>
                <w:szCs w:val="20"/>
              </w:rPr>
              <w:t xml:space="preserve"> as evidenced by timely payment processing, summary service cost data by service type, </w:t>
            </w:r>
            <w:r w:rsidR="00003874">
              <w:rPr>
                <w:rFonts w:cstheme="minorHAnsi"/>
                <w:iCs/>
                <w:sz w:val="20"/>
                <w:szCs w:val="20"/>
              </w:rPr>
              <w:t xml:space="preserve">and </w:t>
            </w:r>
            <w:r w:rsidR="00685744">
              <w:rPr>
                <w:rFonts w:cstheme="minorHAnsi"/>
                <w:iCs/>
                <w:sz w:val="20"/>
                <w:szCs w:val="20"/>
              </w:rPr>
              <w:t xml:space="preserve">service </w:t>
            </w:r>
            <w:r w:rsidR="00313F85">
              <w:rPr>
                <w:rFonts w:cstheme="minorHAnsi"/>
                <w:iCs/>
                <w:sz w:val="20"/>
                <w:szCs w:val="20"/>
              </w:rPr>
              <w:t>delivery data.</w:t>
            </w:r>
          </w:p>
        </w:tc>
      </w:tr>
    </w:tbl>
    <w:p w:rsidR="00411F9D" w14:paraId="3F3A3040" w14:textId="77777777">
      <w:r>
        <w:br w:type="page"/>
      </w:r>
    </w:p>
    <w:p w:rsidR="00C142BB" w:rsidRPr="000D5FAC" w:rsidP="00C142BB" w14:paraId="3659EC54" w14:textId="77777777">
      <w:pPr>
        <w:shd w:val="clear" w:color="auto" w:fill="D9D9D9" w:themeFill="background1" w:themeFillShade="D9"/>
        <w:spacing w:after="0" w:line="240" w:lineRule="auto"/>
        <w:rPr>
          <w:rFonts w:cstheme="minorHAnsi"/>
          <w:b/>
        </w:rPr>
      </w:pPr>
      <w:r>
        <w:rPr>
          <w:rFonts w:cstheme="minorHAnsi"/>
          <w:b/>
        </w:rPr>
        <w:t xml:space="preserve">Part </w:t>
      </w:r>
      <w:r w:rsidR="001574E4">
        <w:rPr>
          <w:rFonts w:cstheme="minorHAnsi"/>
          <w:b/>
        </w:rPr>
        <w:t xml:space="preserve">2 </w:t>
      </w:r>
      <w:r>
        <w:rPr>
          <w:rFonts w:cstheme="minorHAnsi"/>
          <w:b/>
        </w:rPr>
        <w:t xml:space="preserve">– </w:t>
      </w:r>
      <w:r w:rsidR="00D11577">
        <w:rPr>
          <w:rFonts w:cstheme="minorHAnsi"/>
          <w:b/>
        </w:rPr>
        <w:t>Foundational</w:t>
      </w:r>
      <w:r w:rsidR="00541F85">
        <w:rPr>
          <w:rFonts w:cstheme="minorHAnsi"/>
          <w:b/>
        </w:rPr>
        <w:t xml:space="preserve"> Requirement</w:t>
      </w:r>
      <w:r>
        <w:rPr>
          <w:rFonts w:cstheme="minorHAnsi"/>
          <w:b/>
        </w:rPr>
        <w:t>s</w:t>
      </w:r>
    </w:p>
    <w:p w:rsidR="000D0415" w:rsidP="000D0415" w14:paraId="0FC6C185" w14:textId="77777777">
      <w:pPr>
        <w:spacing w:before="120" w:after="240" w:line="240" w:lineRule="auto"/>
      </w:pPr>
      <w:bookmarkStart w:id="4" w:name="_Hlk70406091"/>
      <w:r>
        <w:t xml:space="preserve">Foundational requirements identify the conditions that must be met to comply with CCWIS project, data, and reporting requirements at 45 CFR </w:t>
      </w:r>
      <w:r>
        <w:rPr>
          <w:rFonts w:cstheme="minorHAnsi"/>
        </w:rPr>
        <w:t xml:space="preserve">§ </w:t>
      </w:r>
      <w:r>
        <w:t xml:space="preserve">1355.52.  These apply whether staff enter data directly into the CCWIS or data are imported through an exchange.  </w:t>
      </w:r>
    </w:p>
    <w:bookmarkEnd w:id="4"/>
    <w:p w:rsidR="00541F85" w:rsidP="00093DCE" w14:paraId="5DFF4E88" w14:textId="29191270">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360" w:line="240" w:lineRule="auto"/>
        <w:ind w:left="720" w:right="720"/>
      </w:pPr>
      <w:r>
        <w:t>In this section, the title IV-E agency may document components, factors, and design elements of the function(s) or exchange</w:t>
      </w:r>
      <w:r w:rsidR="000D0415">
        <w:t>(</w:t>
      </w:r>
      <w:r>
        <w:t>s</w:t>
      </w:r>
      <w:r w:rsidR="000D0415">
        <w:t>)</w:t>
      </w:r>
      <w:r>
        <w:t xml:space="preserve"> that support CCWIS foundational requirements.  We encourage agencies to simplify their responses by referencing submitted documentation</w:t>
      </w:r>
      <w:r w:rsidR="00FB3D1F">
        <w:t>,</w:t>
      </w:r>
      <w:r>
        <w:t xml:space="preserve"> such as APDs</w:t>
      </w:r>
      <w:r w:rsidR="00FB3D1F">
        <w:t>,</w:t>
      </w:r>
      <w:r>
        <w:t xml:space="preserve"> or </w:t>
      </w:r>
      <w:r w:rsidR="00FB3D1F">
        <w:t xml:space="preserve">by </w:t>
      </w:r>
      <w:r>
        <w:t>attach</w:t>
      </w:r>
      <w:r w:rsidR="009C1A09">
        <w:t>ing</w:t>
      </w:r>
      <w:r>
        <w:t xml:space="preserve"> screenshots, system documentation, training materials, and agency policy or procedures.</w:t>
      </w:r>
      <w:r w:rsidR="001C4B28">
        <w:t xml:space="preserve">  Agencies may also reference </w:t>
      </w:r>
      <w:r w:rsidR="00130DA6">
        <w:t xml:space="preserve">sections of </w:t>
      </w:r>
      <w:r w:rsidR="001C4B28">
        <w:t>O.A.04</w:t>
      </w:r>
      <w:r w:rsidR="00130DA6">
        <w:t xml:space="preserve"> – Overview of Financial Processes if the response describes how the agency meets a foundational requirement. </w:t>
      </w:r>
    </w:p>
    <w:p w:rsidR="000D0415" w:rsidP="000D0415" w14:paraId="33278122" w14:textId="3B61679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the </w:t>
      </w:r>
      <w:r w:rsidRPr="003E4A41">
        <w:rPr>
          <w:b/>
        </w:rPr>
        <w:t xml:space="preserve">Evidence </w:t>
      </w:r>
      <w:r w:rsidR="001D65EF">
        <w:rPr>
          <w:b/>
        </w:rPr>
        <w:t>that CCWIS</w:t>
      </w:r>
      <w:r>
        <w:rPr>
          <w:b/>
        </w:rPr>
        <w:t xml:space="preserve"> Support</w:t>
      </w:r>
      <w:r w:rsidR="00B24CBF">
        <w:rPr>
          <w:b/>
        </w:rPr>
        <w:t>s</w:t>
      </w:r>
      <w:r>
        <w:rPr>
          <w:b/>
        </w:rPr>
        <w:t xml:space="preserve"> the Foundational Requirement </w:t>
      </w:r>
      <w:r>
        <w:t>column, include information such as:</w:t>
      </w:r>
    </w:p>
    <w:p w:rsidR="000D0415" w:rsidP="000D0415" w14:paraId="0D91C78D"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feedback from end </w:t>
      </w:r>
      <w:r>
        <w:t>users;</w:t>
      </w:r>
    </w:p>
    <w:p w:rsidR="000D0415" w:rsidP="000D0415" w14:paraId="2CA129AA"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how the module was </w:t>
      </w:r>
      <w:r w:rsidRPr="00454BB1">
        <w:rPr>
          <w:color w:val="000000"/>
        </w:rPr>
        <w:t xml:space="preserve">designed to be </w:t>
      </w:r>
      <w:r>
        <w:t xml:space="preserve">user-friendly and streamline </w:t>
      </w:r>
      <w:r>
        <w:t>work;</w:t>
      </w:r>
    </w:p>
    <w:p w:rsidR="000D0415" w:rsidP="000D0415" w14:paraId="3DC83680"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data the CCWIS </w:t>
      </w:r>
      <w:r>
        <w:t>maintains;</w:t>
      </w:r>
    </w:p>
    <w:p w:rsidR="000D0415" w:rsidP="000D0415" w14:paraId="44DF9AE0"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reports the CCWIS generates or contributes </w:t>
      </w:r>
      <w:r>
        <w:t>to;</w:t>
      </w:r>
    </w:p>
    <w:p w:rsidR="000D0415" w:rsidP="000D0415" w14:paraId="51455D10"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right="720"/>
      </w:pPr>
      <w:r>
        <w:t xml:space="preserve">user-interface features; and </w:t>
      </w:r>
    </w:p>
    <w:p w:rsidR="000D0415" w:rsidP="000D0415" w14:paraId="6D1018E9" w14:textId="77777777">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right="720"/>
      </w:pPr>
      <w:r>
        <w:t xml:space="preserve">automated processes and other design features.   </w:t>
      </w:r>
    </w:p>
    <w:p w:rsidR="000D0415" w:rsidP="00814E20" w14:paraId="672CD9F6" w14:textId="7410DE5E">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360" w:line="240" w:lineRule="auto"/>
        <w:ind w:left="720" w:right="720"/>
      </w:pPr>
      <w:r w:rsidRPr="00DA18DE">
        <w:rPr>
          <w:i/>
        </w:rPr>
        <w:t xml:space="preserve">If a question is not applicable to </w:t>
      </w:r>
      <w:r>
        <w:rPr>
          <w:i/>
        </w:rPr>
        <w:t>the</w:t>
      </w:r>
      <w:r w:rsidRPr="00DA18DE">
        <w:rPr>
          <w:i/>
        </w:rPr>
        <w:t xml:space="preserve"> </w:t>
      </w:r>
      <w:r w:rsidR="00F96381">
        <w:rPr>
          <w:i/>
        </w:rPr>
        <w:t xml:space="preserve">financial </w:t>
      </w:r>
      <w:r>
        <w:rPr>
          <w:i/>
        </w:rPr>
        <w:t xml:space="preserve">function, indicate “NA” and explain why </w:t>
      </w:r>
      <w:r w:rsidRPr="00DA18DE">
        <w:rPr>
          <w:i/>
        </w:rPr>
        <w:t>it is not applicable.</w:t>
      </w:r>
      <w:r>
        <w:rPr>
          <w:i/>
        </w:rPr>
        <w:t xml:space="preserve">  For example, other functions in the CCWIS may address the relevant foundational requirements.</w:t>
      </w:r>
    </w:p>
    <w:tbl>
      <w:tblPr>
        <w:tblStyle w:val="TableGrid"/>
        <w:tblW w:w="12955" w:type="dxa"/>
        <w:tblCellMar>
          <w:left w:w="115" w:type="dxa"/>
          <w:right w:w="115" w:type="dxa"/>
        </w:tblCellMar>
        <w:tblLook w:val="04A0"/>
      </w:tblPr>
      <w:tblGrid>
        <w:gridCol w:w="985"/>
        <w:gridCol w:w="3690"/>
        <w:gridCol w:w="8280"/>
      </w:tblGrid>
      <w:tr w14:paraId="64984AA9" w14:textId="77777777" w:rsidTr="00A83800">
        <w:tblPrEx>
          <w:tblW w:w="12955" w:type="dxa"/>
          <w:tblCellMar>
            <w:left w:w="115" w:type="dxa"/>
            <w:right w:w="115" w:type="dxa"/>
          </w:tblCellMar>
          <w:tblLook w:val="04A0"/>
        </w:tblPrEx>
        <w:trPr>
          <w:tblHeader/>
        </w:trPr>
        <w:tc>
          <w:tcPr>
            <w:tcW w:w="985" w:type="dxa"/>
            <w:shd w:val="clear" w:color="auto" w:fill="D9D9D9" w:themeFill="background1" w:themeFillShade="D9"/>
            <w:tcMar>
              <w:left w:w="115" w:type="dxa"/>
              <w:right w:w="115" w:type="dxa"/>
            </w:tcMar>
          </w:tcPr>
          <w:p w:rsidR="00541F85" w:rsidRPr="00B042AD" w:rsidP="00A83800" w14:paraId="26749777" w14:textId="77777777">
            <w:pPr>
              <w:keepNext/>
              <w:spacing w:before="120" w:after="120"/>
              <w:jc w:val="center"/>
              <w:rPr>
                <w:rFonts w:cstheme="minorHAnsi"/>
                <w:b/>
                <w:sz w:val="28"/>
                <w:szCs w:val="28"/>
              </w:rPr>
            </w:pPr>
            <w:r w:rsidRPr="00B042AD">
              <w:rPr>
                <w:rFonts w:cstheme="minorHAnsi"/>
                <w:b/>
                <w:sz w:val="28"/>
                <w:szCs w:val="28"/>
              </w:rPr>
              <w:t>#</w:t>
            </w:r>
          </w:p>
        </w:tc>
        <w:tc>
          <w:tcPr>
            <w:tcW w:w="3690" w:type="dxa"/>
            <w:shd w:val="clear" w:color="auto" w:fill="D9D9D9" w:themeFill="background1" w:themeFillShade="D9"/>
            <w:tcMar>
              <w:left w:w="115" w:type="dxa"/>
              <w:right w:w="115" w:type="dxa"/>
            </w:tcMar>
          </w:tcPr>
          <w:p w:rsidR="00541F85" w:rsidRPr="00B042AD" w:rsidP="00A83800" w14:paraId="61E384D3" w14:textId="77777777">
            <w:pPr>
              <w:keepNext/>
              <w:spacing w:before="120" w:after="120"/>
              <w:jc w:val="center"/>
              <w:rPr>
                <w:rFonts w:cstheme="minorHAnsi"/>
                <w:b/>
                <w:sz w:val="28"/>
                <w:szCs w:val="28"/>
              </w:rPr>
            </w:pPr>
            <w:r w:rsidRPr="00B042AD">
              <w:rPr>
                <w:rFonts w:cstheme="minorHAnsi"/>
                <w:b/>
                <w:sz w:val="28"/>
                <w:szCs w:val="28"/>
              </w:rPr>
              <w:t>Foundational Requirement</w:t>
            </w:r>
          </w:p>
        </w:tc>
        <w:tc>
          <w:tcPr>
            <w:tcW w:w="8280" w:type="dxa"/>
            <w:shd w:val="clear" w:color="auto" w:fill="D9D9D9" w:themeFill="background1" w:themeFillShade="D9"/>
            <w:tcMar>
              <w:left w:w="115" w:type="dxa"/>
              <w:right w:w="115" w:type="dxa"/>
            </w:tcMar>
          </w:tcPr>
          <w:p w:rsidR="00541F85" w:rsidRPr="00B042AD" w:rsidP="00A83800" w14:paraId="706B6F43" w14:textId="77777777">
            <w:pPr>
              <w:keepNext/>
              <w:spacing w:before="120" w:after="120"/>
              <w:jc w:val="center"/>
              <w:rPr>
                <w:rFonts w:cstheme="minorHAnsi"/>
                <w:b/>
                <w:sz w:val="28"/>
                <w:szCs w:val="28"/>
              </w:rPr>
            </w:pPr>
            <w:r w:rsidRPr="00B042AD">
              <w:rPr>
                <w:rFonts w:cstheme="minorHAnsi"/>
                <w:b/>
                <w:sz w:val="28"/>
                <w:szCs w:val="28"/>
              </w:rPr>
              <w:t>Evidence that CCWIS Supports the Foundational Requirement</w:t>
            </w:r>
          </w:p>
        </w:tc>
      </w:tr>
      <w:tr w14:paraId="47E536CE" w14:textId="77777777" w:rsidTr="00A83800">
        <w:tblPrEx>
          <w:tblW w:w="12955" w:type="dxa"/>
          <w:tblCellMar>
            <w:left w:w="115" w:type="dxa"/>
            <w:right w:w="115" w:type="dxa"/>
          </w:tblCellMar>
          <w:tblLook w:val="04A0"/>
        </w:tblPrEx>
        <w:trPr>
          <w:trHeight w:val="1043"/>
        </w:trPr>
        <w:tc>
          <w:tcPr>
            <w:tcW w:w="985" w:type="dxa"/>
          </w:tcPr>
          <w:p w:rsidR="00541F85" w:rsidRPr="00CF5452" w:rsidP="00B042AD" w14:paraId="41750FD5" w14:textId="3FA0C4CB">
            <w:pPr>
              <w:spacing w:before="60" w:after="60"/>
              <w:rPr>
                <w:rFonts w:cstheme="minorHAnsi"/>
                <w:b/>
              </w:rPr>
            </w:pPr>
            <w:r>
              <w:rPr>
                <w:rFonts w:cstheme="minorHAnsi"/>
                <w:b/>
              </w:rPr>
              <w:t>O.</w:t>
            </w:r>
            <w:r w:rsidR="00B97671">
              <w:rPr>
                <w:rFonts w:cstheme="minorHAnsi"/>
                <w:b/>
              </w:rPr>
              <w:t>B</w:t>
            </w:r>
            <w:r w:rsidR="00B97671">
              <w:rPr>
                <w:rFonts w:cstheme="minorHAnsi"/>
                <w:b/>
              </w:rPr>
              <w:t>2</w:t>
            </w:r>
            <w:r w:rsidRPr="00CF5452">
              <w:rPr>
                <w:rFonts w:cstheme="minorHAnsi"/>
                <w:b/>
              </w:rPr>
              <w:t>.01</w:t>
            </w:r>
          </w:p>
        </w:tc>
        <w:tc>
          <w:tcPr>
            <w:tcW w:w="3690" w:type="dxa"/>
          </w:tcPr>
          <w:p w:rsidR="00541F85" w:rsidRPr="005D22AB" w:rsidP="006C11C6" w14:paraId="42ED416F" w14:textId="7B864C3F">
            <w:pPr>
              <w:spacing w:before="60" w:after="60"/>
              <w:rPr>
                <w:rFonts w:cstheme="minorHAnsi"/>
                <w:i/>
                <w:sz w:val="20"/>
                <w:szCs w:val="20"/>
              </w:rPr>
            </w:pPr>
            <w:r w:rsidRPr="005D22AB">
              <w:rPr>
                <w:rFonts w:cstheme="minorHAnsi"/>
                <w:i/>
                <w:sz w:val="20"/>
                <w:szCs w:val="20"/>
              </w:rPr>
              <w:t>Data quality</w:t>
            </w:r>
            <w:r w:rsidRPr="009B3236">
              <w:rPr>
                <w:rFonts w:cstheme="minorHAnsi"/>
                <w:i/>
                <w:sz w:val="20"/>
                <w:szCs w:val="20"/>
              </w:rPr>
              <w:t>.</w:t>
            </w:r>
            <w:r w:rsidRPr="00587B25">
              <w:rPr>
                <w:rFonts w:cstheme="minorHAnsi"/>
                <w:i/>
                <w:sz w:val="20"/>
                <w:szCs w:val="20"/>
              </w:rPr>
              <w:t xml:space="preserve">  </w:t>
            </w:r>
            <w:r w:rsidR="000D3BAE">
              <w:rPr>
                <w:rFonts w:cstheme="minorHAnsi"/>
                <w:sz w:val="20"/>
                <w:szCs w:val="20"/>
              </w:rPr>
              <w:t>Financial</w:t>
            </w:r>
            <w:r w:rsidRPr="003F5A45">
              <w:rPr>
                <w:rFonts w:cstheme="minorHAnsi"/>
                <w:sz w:val="20"/>
                <w:szCs w:val="20"/>
              </w:rPr>
              <w:t xml:space="preserve"> data</w:t>
            </w:r>
            <w:r w:rsidRPr="003F5A45" w:rsidR="005209F1">
              <w:rPr>
                <w:rFonts w:cstheme="minorHAnsi"/>
                <w:sz w:val="20"/>
                <w:szCs w:val="20"/>
              </w:rPr>
              <w:t>, whether entered directly into CCWIS or provided vi</w:t>
            </w:r>
            <w:r w:rsidR="0072499F">
              <w:rPr>
                <w:rFonts w:cstheme="minorHAnsi"/>
                <w:sz w:val="20"/>
                <w:szCs w:val="20"/>
              </w:rPr>
              <w:t>a</w:t>
            </w:r>
            <w:r w:rsidRPr="003F5A45" w:rsidR="005209F1">
              <w:rPr>
                <w:rFonts w:cstheme="minorHAnsi"/>
                <w:sz w:val="20"/>
                <w:szCs w:val="20"/>
              </w:rPr>
              <w:t xml:space="preserve"> a data exchange</w:t>
            </w:r>
            <w:r w:rsidRPr="00A12841" w:rsidR="005C17BD">
              <w:rPr>
                <w:rFonts w:cstheme="minorHAnsi"/>
                <w:sz w:val="20"/>
                <w:szCs w:val="20"/>
              </w:rPr>
              <w:t>,</w:t>
            </w:r>
            <w:r w:rsidRPr="00A12841">
              <w:rPr>
                <w:rFonts w:cstheme="minorHAnsi"/>
                <w:sz w:val="20"/>
                <w:szCs w:val="20"/>
              </w:rPr>
              <w:t xml:space="preserve"> </w:t>
            </w:r>
            <w:r w:rsidRPr="00A12841">
              <w:rPr>
                <w:rFonts w:cstheme="minorHAnsi"/>
                <w:sz w:val="20"/>
                <w:szCs w:val="20"/>
              </w:rPr>
              <w:t>meets</w:t>
            </w:r>
            <w:r w:rsidRPr="00A12841">
              <w:rPr>
                <w:rFonts w:cstheme="minorHAnsi"/>
                <w:sz w:val="20"/>
                <w:szCs w:val="20"/>
              </w:rPr>
              <w:t xml:space="preserve"> or exceeds CCWIS data quality standards</w:t>
            </w:r>
            <w:r w:rsidR="00260752">
              <w:rPr>
                <w:rFonts w:cstheme="minorHAnsi"/>
                <w:sz w:val="20"/>
                <w:szCs w:val="20"/>
              </w:rPr>
              <w:t xml:space="preserve"> for completeness, timeliness, </w:t>
            </w:r>
            <w:r w:rsidR="00FC0B88">
              <w:rPr>
                <w:rFonts w:cstheme="minorHAnsi"/>
                <w:sz w:val="20"/>
                <w:szCs w:val="20"/>
              </w:rPr>
              <w:t xml:space="preserve">and </w:t>
            </w:r>
            <w:r w:rsidR="00260752">
              <w:rPr>
                <w:rFonts w:cstheme="minorHAnsi"/>
                <w:sz w:val="20"/>
                <w:szCs w:val="20"/>
              </w:rPr>
              <w:t>accuracy</w:t>
            </w:r>
            <w:r w:rsidRPr="003F5A45">
              <w:rPr>
                <w:rFonts w:cstheme="minorHAnsi"/>
                <w:sz w:val="20"/>
                <w:szCs w:val="20"/>
              </w:rPr>
              <w:t>.</w:t>
            </w:r>
          </w:p>
        </w:tc>
        <w:tc>
          <w:tcPr>
            <w:tcW w:w="8280" w:type="dxa"/>
          </w:tcPr>
          <w:p w:rsidR="00541F85" w:rsidRPr="00041FDE" w:rsidP="00C05152" w14:paraId="048D9DA3" w14:textId="68252E92">
            <w:pPr>
              <w:autoSpaceDE w:val="0"/>
              <w:autoSpaceDN w:val="0"/>
              <w:adjustRightInd w:val="0"/>
              <w:spacing w:before="60" w:after="60"/>
              <w:rPr>
                <w:rFonts w:cstheme="minorHAnsi"/>
                <w:bCs/>
                <w:sz w:val="20"/>
                <w:szCs w:val="20"/>
              </w:rPr>
            </w:pPr>
            <w:r>
              <w:rPr>
                <w:rFonts w:cstheme="minorHAnsi"/>
                <w:bCs/>
                <w:sz w:val="20"/>
                <w:szCs w:val="20"/>
              </w:rPr>
              <w:t xml:space="preserve">Typically demonstrated </w:t>
            </w:r>
            <w:r w:rsidR="00905A0A">
              <w:rPr>
                <w:rFonts w:cstheme="minorHAnsi"/>
                <w:bCs/>
                <w:sz w:val="20"/>
                <w:szCs w:val="20"/>
              </w:rPr>
              <w:t>with reports showing that financial data met the data quality standards established in the CCWIS Data Quality Plan.</w:t>
            </w:r>
          </w:p>
        </w:tc>
      </w:tr>
      <w:tr w14:paraId="34C4C8C7" w14:textId="77777777" w:rsidTr="00A83800">
        <w:tblPrEx>
          <w:tblW w:w="12955" w:type="dxa"/>
          <w:tblCellMar>
            <w:left w:w="115" w:type="dxa"/>
            <w:right w:w="115" w:type="dxa"/>
          </w:tblCellMar>
          <w:tblLook w:val="04A0"/>
        </w:tblPrEx>
        <w:trPr>
          <w:trHeight w:val="1043"/>
        </w:trPr>
        <w:tc>
          <w:tcPr>
            <w:tcW w:w="985" w:type="dxa"/>
          </w:tcPr>
          <w:p w:rsidR="00440511" w:rsidP="00B042AD" w14:paraId="3F744657" w14:textId="4A43476E">
            <w:pPr>
              <w:spacing w:before="60" w:after="60"/>
              <w:rPr>
                <w:rFonts w:cstheme="minorHAnsi"/>
                <w:b/>
              </w:rPr>
            </w:pPr>
            <w:r>
              <w:rPr>
                <w:rFonts w:cstheme="minorHAnsi"/>
                <w:b/>
              </w:rPr>
              <w:t>O.</w:t>
            </w:r>
            <w:r w:rsidR="00A245A2">
              <w:rPr>
                <w:rFonts w:cstheme="minorHAnsi"/>
                <w:b/>
              </w:rPr>
              <w:t>B</w:t>
            </w:r>
            <w:r w:rsidR="00A245A2">
              <w:rPr>
                <w:rFonts w:cstheme="minorHAnsi"/>
                <w:b/>
              </w:rPr>
              <w:t>2</w:t>
            </w:r>
            <w:r w:rsidRPr="00CF5452" w:rsidR="00A245A2">
              <w:rPr>
                <w:rFonts w:cstheme="minorHAnsi"/>
                <w:b/>
              </w:rPr>
              <w:t>.02</w:t>
            </w:r>
          </w:p>
        </w:tc>
        <w:tc>
          <w:tcPr>
            <w:tcW w:w="3690" w:type="dxa"/>
          </w:tcPr>
          <w:p w:rsidR="00440511" w:rsidRPr="005D22AB" w:rsidP="006C11C6" w14:paraId="6ABB58B6" w14:textId="4BCD8491">
            <w:pPr>
              <w:spacing w:before="60" w:after="60"/>
              <w:rPr>
                <w:rFonts w:cstheme="minorHAnsi"/>
                <w:sz w:val="20"/>
                <w:szCs w:val="20"/>
              </w:rPr>
            </w:pPr>
            <w:r>
              <w:rPr>
                <w:rFonts w:cstheme="minorHAnsi"/>
                <w:i/>
                <w:sz w:val="20"/>
                <w:szCs w:val="20"/>
              </w:rPr>
              <w:t>Financial</w:t>
            </w:r>
            <w:r w:rsidR="00A17ABD">
              <w:rPr>
                <w:rFonts w:cstheme="minorHAnsi"/>
                <w:i/>
                <w:sz w:val="20"/>
                <w:szCs w:val="20"/>
              </w:rPr>
              <w:t xml:space="preserve"> d</w:t>
            </w:r>
            <w:r w:rsidRPr="005D22AB">
              <w:rPr>
                <w:rFonts w:cstheme="minorHAnsi"/>
                <w:i/>
                <w:sz w:val="20"/>
                <w:szCs w:val="20"/>
              </w:rPr>
              <w:t xml:space="preserve">ata </w:t>
            </w:r>
            <w:r w:rsidR="00A17ABD">
              <w:rPr>
                <w:rFonts w:cstheme="minorHAnsi"/>
                <w:i/>
                <w:sz w:val="20"/>
                <w:szCs w:val="20"/>
              </w:rPr>
              <w:t xml:space="preserve">collection is </w:t>
            </w:r>
            <w:r w:rsidRPr="005D22AB">
              <w:rPr>
                <w:rFonts w:cstheme="minorHAnsi"/>
                <w:i/>
                <w:sz w:val="20"/>
                <w:szCs w:val="20"/>
              </w:rPr>
              <w:t>uniform and consistent</w:t>
            </w:r>
            <w:r w:rsidRPr="009B3236" w:rsidR="00A245A2">
              <w:rPr>
                <w:rFonts w:cstheme="minorHAnsi"/>
                <w:i/>
                <w:sz w:val="20"/>
                <w:szCs w:val="20"/>
              </w:rPr>
              <w:t xml:space="preserve">. </w:t>
            </w:r>
            <w:r w:rsidR="00350F1C">
              <w:rPr>
                <w:rFonts w:cstheme="minorHAnsi"/>
                <w:i/>
                <w:sz w:val="20"/>
                <w:szCs w:val="20"/>
              </w:rPr>
              <w:t xml:space="preserve"> </w:t>
            </w:r>
            <w:r>
              <w:rPr>
                <w:rFonts w:cstheme="minorHAnsi"/>
                <w:iCs/>
                <w:sz w:val="20"/>
                <w:szCs w:val="20"/>
              </w:rPr>
              <w:t>The a</w:t>
            </w:r>
            <w:r w:rsidRPr="00587B25" w:rsidR="005C17BD">
              <w:rPr>
                <w:rFonts w:cstheme="minorHAnsi"/>
                <w:sz w:val="20"/>
                <w:szCs w:val="20"/>
              </w:rPr>
              <w:t xml:space="preserve">gency and </w:t>
            </w:r>
            <w:r>
              <w:rPr>
                <w:rFonts w:cstheme="minorHAnsi"/>
                <w:sz w:val="20"/>
                <w:szCs w:val="20"/>
              </w:rPr>
              <w:t xml:space="preserve">other partners and entities </w:t>
            </w:r>
            <w:r w:rsidR="00402593">
              <w:rPr>
                <w:rFonts w:cstheme="minorHAnsi"/>
                <w:sz w:val="20"/>
                <w:szCs w:val="20"/>
              </w:rPr>
              <w:t xml:space="preserve">collecting and using financial data </w:t>
            </w:r>
            <w:r w:rsidRPr="003F5A45" w:rsidR="00A245A2">
              <w:rPr>
                <w:rFonts w:cstheme="minorHAnsi"/>
                <w:sz w:val="20"/>
                <w:szCs w:val="20"/>
              </w:rPr>
              <w:t xml:space="preserve">share </w:t>
            </w:r>
            <w:r w:rsidRPr="003F5A45" w:rsidR="005C17BD">
              <w:rPr>
                <w:rFonts w:cstheme="minorHAnsi"/>
                <w:sz w:val="20"/>
                <w:szCs w:val="20"/>
              </w:rPr>
              <w:t xml:space="preserve">a common </w:t>
            </w:r>
            <w:r w:rsidRPr="00A12841" w:rsidR="00A245A2">
              <w:rPr>
                <w:rFonts w:cstheme="minorHAnsi"/>
                <w:sz w:val="20"/>
                <w:szCs w:val="20"/>
              </w:rPr>
              <w:t xml:space="preserve">understanding of the data so that data collected by </w:t>
            </w:r>
            <w:r w:rsidRPr="00A12841" w:rsidR="005C17BD">
              <w:rPr>
                <w:rFonts w:cstheme="minorHAnsi"/>
                <w:sz w:val="20"/>
                <w:szCs w:val="20"/>
              </w:rPr>
              <w:t xml:space="preserve">one </w:t>
            </w:r>
            <w:r w:rsidRPr="00A86567" w:rsidR="005C17BD">
              <w:rPr>
                <w:rFonts w:cstheme="minorHAnsi"/>
                <w:sz w:val="20"/>
                <w:szCs w:val="20"/>
              </w:rPr>
              <w:t>entity is understood by all users of the data</w:t>
            </w:r>
            <w:r w:rsidRPr="00A86567" w:rsidR="00A245A2">
              <w:rPr>
                <w:rFonts w:cstheme="minorHAnsi"/>
                <w:sz w:val="20"/>
                <w:szCs w:val="20"/>
              </w:rPr>
              <w:t>.</w:t>
            </w:r>
          </w:p>
        </w:tc>
        <w:tc>
          <w:tcPr>
            <w:tcW w:w="8280" w:type="dxa"/>
          </w:tcPr>
          <w:p w:rsidR="00440511" w:rsidRPr="00041FDE" w:rsidP="00262D5A" w14:paraId="3047278B" w14:textId="4605AE0E">
            <w:pPr>
              <w:autoSpaceDE w:val="0"/>
              <w:autoSpaceDN w:val="0"/>
              <w:adjustRightInd w:val="0"/>
              <w:spacing w:before="60" w:after="60"/>
              <w:rPr>
                <w:rFonts w:cstheme="minorHAnsi"/>
                <w:iCs/>
                <w:sz w:val="20"/>
                <w:szCs w:val="20"/>
              </w:rPr>
            </w:pPr>
            <w:r>
              <w:rPr>
                <w:rFonts w:cstheme="minorHAnsi"/>
                <w:iCs/>
                <w:sz w:val="20"/>
                <w:szCs w:val="20"/>
              </w:rPr>
              <w:t xml:space="preserve">Typically demonstrated </w:t>
            </w:r>
            <w:r w:rsidR="00905A0A">
              <w:rPr>
                <w:rFonts w:cstheme="minorHAnsi"/>
                <w:iCs/>
                <w:sz w:val="20"/>
                <w:szCs w:val="20"/>
              </w:rPr>
              <w:t xml:space="preserve">with reports from the most recent data quality review showing that the financial data is uniform and consistent. </w:t>
            </w:r>
          </w:p>
        </w:tc>
      </w:tr>
      <w:tr w14:paraId="15616B5D" w14:textId="77777777" w:rsidTr="003E0E55">
        <w:tblPrEx>
          <w:tblW w:w="12955" w:type="dxa"/>
          <w:tblCellMar>
            <w:left w:w="115" w:type="dxa"/>
            <w:right w:w="115" w:type="dxa"/>
          </w:tblCellMar>
          <w:tblLook w:val="04A0"/>
        </w:tblPrEx>
        <w:trPr>
          <w:trHeight w:val="827"/>
        </w:trPr>
        <w:tc>
          <w:tcPr>
            <w:tcW w:w="985" w:type="dxa"/>
          </w:tcPr>
          <w:p w:rsidR="00541F85" w:rsidRPr="00CF5452" w:rsidP="00B042AD" w14:paraId="7C57467E" w14:textId="407323E1">
            <w:pPr>
              <w:spacing w:before="60" w:after="60"/>
              <w:rPr>
                <w:rFonts w:cstheme="minorHAnsi"/>
                <w:b/>
              </w:rPr>
            </w:pPr>
            <w:r>
              <w:rPr>
                <w:rFonts w:cstheme="minorHAnsi"/>
                <w:b/>
              </w:rPr>
              <w:t>O.</w:t>
            </w:r>
            <w:r w:rsidR="00B97671">
              <w:rPr>
                <w:rFonts w:cstheme="minorHAnsi"/>
                <w:b/>
              </w:rPr>
              <w:t>B</w:t>
            </w:r>
            <w:r w:rsidR="00B97671">
              <w:rPr>
                <w:rFonts w:cstheme="minorHAnsi"/>
                <w:b/>
              </w:rPr>
              <w:t>2</w:t>
            </w:r>
            <w:r w:rsidR="00A245A2">
              <w:rPr>
                <w:rFonts w:cstheme="minorHAnsi"/>
                <w:b/>
              </w:rPr>
              <w:t>.03</w:t>
            </w:r>
          </w:p>
        </w:tc>
        <w:tc>
          <w:tcPr>
            <w:tcW w:w="3690" w:type="dxa"/>
          </w:tcPr>
          <w:p w:rsidR="00541F85" w:rsidRPr="005D22AB" w:rsidP="006C11C6" w14:paraId="3B384590" w14:textId="101E1382">
            <w:pPr>
              <w:spacing w:before="60" w:after="60"/>
              <w:rPr>
                <w:rFonts w:cstheme="minorHAnsi"/>
                <w:i/>
                <w:sz w:val="20"/>
                <w:szCs w:val="20"/>
              </w:rPr>
            </w:pPr>
            <w:r w:rsidRPr="005D22AB">
              <w:rPr>
                <w:rFonts w:cstheme="minorHAnsi"/>
                <w:i/>
                <w:sz w:val="20"/>
                <w:szCs w:val="20"/>
              </w:rPr>
              <w:t>Data relevance</w:t>
            </w:r>
            <w:r w:rsidRPr="009B3236">
              <w:rPr>
                <w:rFonts w:cstheme="minorHAnsi"/>
                <w:i/>
                <w:sz w:val="20"/>
                <w:szCs w:val="20"/>
              </w:rPr>
              <w:t>.</w:t>
            </w:r>
            <w:r w:rsidRPr="00587B25">
              <w:rPr>
                <w:rFonts w:cstheme="minorHAnsi"/>
                <w:sz w:val="20"/>
                <w:szCs w:val="20"/>
              </w:rPr>
              <w:t xml:space="preserve"> </w:t>
            </w:r>
            <w:r w:rsidRPr="003F5A45">
              <w:rPr>
                <w:rFonts w:cstheme="minorHAnsi"/>
                <w:sz w:val="20"/>
                <w:szCs w:val="20"/>
              </w:rPr>
              <w:t>CCWIS/</w:t>
            </w:r>
            <w:r>
              <w:rPr>
                <w:rFonts w:cstheme="minorHAnsi"/>
                <w:sz w:val="20"/>
                <w:szCs w:val="20"/>
              </w:rPr>
              <w:t xml:space="preserve">financial system </w:t>
            </w:r>
            <w:r w:rsidRPr="00A12841">
              <w:rPr>
                <w:rFonts w:cstheme="minorHAnsi"/>
                <w:sz w:val="20"/>
                <w:szCs w:val="20"/>
              </w:rPr>
              <w:t xml:space="preserve">data exchanges provide </w:t>
            </w:r>
            <w:r>
              <w:rPr>
                <w:rFonts w:cstheme="minorHAnsi"/>
                <w:sz w:val="20"/>
                <w:szCs w:val="20"/>
              </w:rPr>
              <w:t xml:space="preserve">each partner with </w:t>
            </w:r>
            <w:r w:rsidRPr="00A12841">
              <w:rPr>
                <w:rFonts w:cstheme="minorHAnsi"/>
                <w:sz w:val="20"/>
                <w:szCs w:val="20"/>
              </w:rPr>
              <w:t xml:space="preserve">all </w:t>
            </w:r>
            <w:r w:rsidRPr="00EF10DA">
              <w:rPr>
                <w:rFonts w:cstheme="minorHAnsi"/>
                <w:color w:val="000000"/>
                <w:sz w:val="20"/>
                <w:szCs w:val="20"/>
              </w:rPr>
              <w:t xml:space="preserve">relevant </w:t>
            </w:r>
            <w:r w:rsidRPr="00A86567">
              <w:rPr>
                <w:rFonts w:cstheme="minorHAnsi"/>
                <w:sz w:val="20"/>
                <w:szCs w:val="20"/>
              </w:rPr>
              <w:t>data</w:t>
            </w:r>
            <w:r>
              <w:rPr>
                <w:rFonts w:cstheme="minorHAnsi"/>
                <w:sz w:val="20"/>
                <w:szCs w:val="20"/>
              </w:rPr>
              <w:t xml:space="preserve"> needed for processing </w:t>
            </w:r>
            <w:r w:rsidR="00D479E8">
              <w:rPr>
                <w:rFonts w:cstheme="minorHAnsi"/>
                <w:sz w:val="20"/>
                <w:szCs w:val="20"/>
              </w:rPr>
              <w:t>payments</w:t>
            </w:r>
            <w:r>
              <w:rPr>
                <w:rFonts w:cstheme="minorHAnsi"/>
                <w:sz w:val="20"/>
                <w:szCs w:val="20"/>
              </w:rPr>
              <w:t>.</w:t>
            </w:r>
          </w:p>
        </w:tc>
        <w:tc>
          <w:tcPr>
            <w:tcW w:w="8280" w:type="dxa"/>
          </w:tcPr>
          <w:p w:rsidR="00CE024A" w:rsidP="00262D5A" w14:paraId="5F109D79" w14:textId="77777777">
            <w:pPr>
              <w:autoSpaceDE w:val="0"/>
              <w:autoSpaceDN w:val="0"/>
              <w:adjustRightInd w:val="0"/>
              <w:spacing w:before="60" w:after="60"/>
              <w:rPr>
                <w:rFonts w:cstheme="minorHAnsi"/>
                <w:iCs/>
                <w:sz w:val="20"/>
                <w:szCs w:val="20"/>
              </w:rPr>
            </w:pPr>
            <w:r w:rsidRPr="00C0737D">
              <w:rPr>
                <w:rFonts w:cstheme="minorHAnsi"/>
                <w:iCs/>
                <w:sz w:val="20"/>
                <w:szCs w:val="20"/>
              </w:rPr>
              <w:t xml:space="preserve">May be demonstrated by providing system logic for reducing erroneous and/or incorrect payments.  </w:t>
            </w:r>
          </w:p>
          <w:p w:rsidR="00541F85" w:rsidRPr="00C0737D" w:rsidP="00262D5A" w14:paraId="514CFA99" w14:textId="25EBB878">
            <w:pPr>
              <w:autoSpaceDE w:val="0"/>
              <w:autoSpaceDN w:val="0"/>
              <w:adjustRightInd w:val="0"/>
              <w:spacing w:before="60" w:after="60"/>
              <w:rPr>
                <w:rFonts w:cstheme="minorHAnsi"/>
                <w:iCs/>
                <w:sz w:val="20"/>
                <w:szCs w:val="20"/>
              </w:rPr>
            </w:pPr>
            <w:r w:rsidRPr="00C0737D">
              <w:rPr>
                <w:rFonts w:cstheme="minorHAnsi"/>
                <w:iCs/>
                <w:sz w:val="20"/>
                <w:szCs w:val="20"/>
              </w:rPr>
              <w:t>May be demonstrated by user feedback that payment process is effective/smooth.</w:t>
            </w:r>
          </w:p>
          <w:p w:rsidR="00187D1E" w:rsidRPr="00C0737D" w:rsidP="00262D5A" w14:paraId="78D16D77" w14:textId="62F32BFF">
            <w:pPr>
              <w:autoSpaceDE w:val="0"/>
              <w:autoSpaceDN w:val="0"/>
              <w:adjustRightInd w:val="0"/>
              <w:spacing w:before="60" w:after="60"/>
              <w:rPr>
                <w:rFonts w:cstheme="minorHAnsi"/>
                <w:iCs/>
                <w:sz w:val="20"/>
                <w:szCs w:val="20"/>
              </w:rPr>
            </w:pPr>
          </w:p>
        </w:tc>
      </w:tr>
      <w:tr w14:paraId="2C8442AC" w14:textId="77777777" w:rsidTr="00BC4923">
        <w:tblPrEx>
          <w:tblW w:w="12955" w:type="dxa"/>
          <w:tblCellMar>
            <w:left w:w="115" w:type="dxa"/>
            <w:right w:w="115" w:type="dxa"/>
          </w:tblCellMar>
          <w:tblLook w:val="04A0"/>
        </w:tblPrEx>
        <w:trPr>
          <w:trHeight w:val="6686"/>
        </w:trPr>
        <w:tc>
          <w:tcPr>
            <w:tcW w:w="985" w:type="dxa"/>
          </w:tcPr>
          <w:p w:rsidR="00541F85" w:rsidRPr="00CF5452" w:rsidP="00B042AD" w14:paraId="55608F73" w14:textId="1EEAAF42">
            <w:pPr>
              <w:spacing w:before="60" w:after="60"/>
              <w:rPr>
                <w:rFonts w:cstheme="minorHAnsi"/>
                <w:b/>
              </w:rPr>
            </w:pPr>
            <w:r>
              <w:rPr>
                <w:rFonts w:cstheme="minorHAnsi"/>
                <w:b/>
              </w:rPr>
              <w:t>O.</w:t>
            </w:r>
            <w:r w:rsidR="00B97671">
              <w:rPr>
                <w:rFonts w:cstheme="minorHAnsi"/>
                <w:b/>
              </w:rPr>
              <w:t>B</w:t>
            </w:r>
            <w:r w:rsidR="00B97671">
              <w:rPr>
                <w:rFonts w:cstheme="minorHAnsi"/>
                <w:b/>
              </w:rPr>
              <w:t>2</w:t>
            </w:r>
            <w:r w:rsidR="00A245A2">
              <w:rPr>
                <w:rFonts w:cstheme="minorHAnsi"/>
                <w:b/>
              </w:rPr>
              <w:t>.04</w:t>
            </w:r>
          </w:p>
        </w:tc>
        <w:tc>
          <w:tcPr>
            <w:tcW w:w="3690" w:type="dxa"/>
          </w:tcPr>
          <w:p w:rsidR="00541F85" w:rsidRPr="005D22AB" w:rsidP="006C11C6" w14:paraId="746BFF3F" w14:textId="3A6FE8DC">
            <w:pPr>
              <w:spacing w:before="60" w:after="60"/>
              <w:rPr>
                <w:rFonts w:cstheme="minorHAnsi"/>
                <w:sz w:val="20"/>
                <w:szCs w:val="20"/>
              </w:rPr>
            </w:pPr>
            <w:r>
              <w:rPr>
                <w:rFonts w:cstheme="minorHAnsi"/>
                <w:i/>
                <w:sz w:val="20"/>
                <w:szCs w:val="20"/>
              </w:rPr>
              <w:t xml:space="preserve">Financial data </w:t>
            </w:r>
            <w:r w:rsidRPr="005D22AB">
              <w:rPr>
                <w:rFonts w:cstheme="minorHAnsi"/>
                <w:i/>
                <w:sz w:val="20"/>
                <w:szCs w:val="20"/>
              </w:rPr>
              <w:t>security</w:t>
            </w:r>
            <w:r w:rsidRPr="009B3236">
              <w:rPr>
                <w:rFonts w:cstheme="minorHAnsi"/>
                <w:i/>
                <w:sz w:val="20"/>
                <w:szCs w:val="20"/>
              </w:rPr>
              <w:t xml:space="preserve">.  </w:t>
            </w:r>
            <w:r>
              <w:rPr>
                <w:rFonts w:cstheme="minorHAnsi"/>
                <w:iCs/>
                <w:sz w:val="20"/>
                <w:szCs w:val="20"/>
              </w:rPr>
              <w:t xml:space="preserve">Financial </w:t>
            </w:r>
            <w:r w:rsidRPr="00587B25">
              <w:rPr>
                <w:rFonts w:cstheme="minorHAnsi"/>
                <w:sz w:val="20"/>
                <w:szCs w:val="20"/>
              </w:rPr>
              <w:t xml:space="preserve">data residing on </w:t>
            </w:r>
            <w:r>
              <w:rPr>
                <w:rFonts w:cstheme="minorHAnsi"/>
                <w:sz w:val="20"/>
                <w:szCs w:val="20"/>
              </w:rPr>
              <w:t xml:space="preserve">other </w:t>
            </w:r>
            <w:r w:rsidR="0048587F">
              <w:rPr>
                <w:rFonts w:cstheme="minorHAnsi"/>
                <w:sz w:val="20"/>
                <w:szCs w:val="20"/>
              </w:rPr>
              <w:t xml:space="preserve">tribal, </w:t>
            </w:r>
            <w:r>
              <w:rPr>
                <w:rFonts w:cstheme="minorHAnsi"/>
                <w:sz w:val="20"/>
                <w:szCs w:val="20"/>
              </w:rPr>
              <w:t>state, county, or provider systems</w:t>
            </w:r>
            <w:r w:rsidRPr="00587B25">
              <w:rPr>
                <w:rFonts w:cstheme="minorHAnsi"/>
                <w:sz w:val="20"/>
                <w:szCs w:val="20"/>
              </w:rPr>
              <w:t xml:space="preserve"> is maintained</w:t>
            </w:r>
            <w:r>
              <w:rPr>
                <w:rFonts w:cstheme="minorHAnsi"/>
                <w:sz w:val="20"/>
                <w:szCs w:val="20"/>
              </w:rPr>
              <w:t xml:space="preserve"> and shared</w:t>
            </w:r>
            <w:r w:rsidRPr="00587B25">
              <w:rPr>
                <w:rFonts w:cstheme="minorHAnsi"/>
                <w:sz w:val="20"/>
                <w:szCs w:val="20"/>
              </w:rPr>
              <w:t xml:space="preserve"> in compliance with CCWIS data confidentiality requirements.</w:t>
            </w:r>
          </w:p>
        </w:tc>
        <w:tc>
          <w:tcPr>
            <w:tcW w:w="8280" w:type="dxa"/>
          </w:tcPr>
          <w:p w:rsidR="00290E13" w:rsidRPr="00C0737D" w:rsidP="00262D5A" w14:paraId="66D53A76" w14:textId="77777777">
            <w:pPr>
              <w:autoSpaceDE w:val="0"/>
              <w:autoSpaceDN w:val="0"/>
              <w:adjustRightInd w:val="0"/>
              <w:spacing w:before="60" w:after="60"/>
              <w:rPr>
                <w:rFonts w:cstheme="minorHAnsi"/>
                <w:iCs/>
                <w:sz w:val="20"/>
                <w:szCs w:val="20"/>
              </w:rPr>
            </w:pPr>
            <w:r w:rsidRPr="00C0737D">
              <w:rPr>
                <w:rFonts w:cstheme="minorHAnsi"/>
                <w:iCs/>
                <w:sz w:val="20"/>
                <w:szCs w:val="20"/>
              </w:rPr>
              <w:t>May be demonstrated by a security plan that</w:t>
            </w:r>
            <w:r w:rsidRPr="00C0737D" w:rsidR="004D7EA0">
              <w:rPr>
                <w:rFonts w:cstheme="minorHAnsi"/>
                <w:iCs/>
                <w:sz w:val="20"/>
                <w:szCs w:val="20"/>
              </w:rPr>
              <w:t xml:space="preserve"> documents policies obligating other systems to protect data in compliance with CCWIS confidentiality requirements</w:t>
            </w:r>
            <w:r w:rsidRPr="00C0737D">
              <w:rPr>
                <w:rFonts w:cstheme="minorHAnsi"/>
                <w:iCs/>
                <w:sz w:val="20"/>
                <w:szCs w:val="20"/>
              </w:rPr>
              <w:t>.</w:t>
            </w:r>
          </w:p>
          <w:p w:rsidR="00290E13" w:rsidRPr="00C0737D" w:rsidP="00262D5A" w14:paraId="6EF928E9" w14:textId="77777777">
            <w:pPr>
              <w:autoSpaceDE w:val="0"/>
              <w:autoSpaceDN w:val="0"/>
              <w:adjustRightInd w:val="0"/>
              <w:spacing w:before="60" w:after="60"/>
              <w:rPr>
                <w:rFonts w:cstheme="minorHAnsi"/>
                <w:iCs/>
                <w:sz w:val="20"/>
                <w:szCs w:val="20"/>
              </w:rPr>
            </w:pPr>
          </w:p>
          <w:p w:rsidR="00E63A2C" w:rsidRPr="00C0737D" w:rsidP="00262D5A" w14:paraId="68650638" w14:textId="77777777">
            <w:pPr>
              <w:autoSpaceDE w:val="0"/>
              <w:autoSpaceDN w:val="0"/>
              <w:adjustRightInd w:val="0"/>
              <w:spacing w:before="60" w:after="60"/>
              <w:rPr>
                <w:rFonts w:cstheme="minorHAnsi"/>
                <w:iCs/>
                <w:sz w:val="20"/>
                <w:szCs w:val="20"/>
              </w:rPr>
            </w:pPr>
            <w:r w:rsidRPr="00C0737D">
              <w:rPr>
                <w:rFonts w:cstheme="minorHAnsi"/>
                <w:iCs/>
                <w:sz w:val="20"/>
                <w:szCs w:val="20"/>
              </w:rPr>
              <w:t>May be demonstrated with reports documenting security audits confirming that CCWIS data in other systems is maintained and shared in compliance with CCWIS requirements.</w:t>
            </w:r>
          </w:p>
          <w:p w:rsidR="00E63A2C" w:rsidRPr="00C0737D" w:rsidP="00262D5A" w14:paraId="21CD2115" w14:textId="77777777">
            <w:pPr>
              <w:autoSpaceDE w:val="0"/>
              <w:autoSpaceDN w:val="0"/>
              <w:adjustRightInd w:val="0"/>
              <w:spacing w:before="60" w:after="60"/>
              <w:rPr>
                <w:rFonts w:cstheme="minorHAnsi"/>
                <w:iCs/>
                <w:sz w:val="20"/>
                <w:szCs w:val="20"/>
              </w:rPr>
            </w:pPr>
          </w:p>
          <w:p w:rsidR="00541F85" w:rsidRPr="00BC4923" w:rsidP="00262D5A" w14:paraId="6E2C173C" w14:textId="15866D6C">
            <w:pPr>
              <w:autoSpaceDE w:val="0"/>
              <w:autoSpaceDN w:val="0"/>
              <w:adjustRightInd w:val="0"/>
              <w:spacing w:before="60" w:after="60"/>
              <w:rPr>
                <w:rFonts w:cstheme="minorHAnsi"/>
                <w:iCs/>
                <w:sz w:val="20"/>
                <w:szCs w:val="20"/>
              </w:rPr>
            </w:pPr>
          </w:p>
        </w:tc>
      </w:tr>
      <w:tr w14:paraId="6EBE1CF8" w14:textId="77777777" w:rsidTr="00A83800">
        <w:tblPrEx>
          <w:tblW w:w="12955" w:type="dxa"/>
          <w:tblCellMar>
            <w:left w:w="115" w:type="dxa"/>
            <w:right w:w="115" w:type="dxa"/>
          </w:tblCellMar>
          <w:tblLook w:val="04A0"/>
        </w:tblPrEx>
        <w:trPr>
          <w:trHeight w:val="422"/>
        </w:trPr>
        <w:tc>
          <w:tcPr>
            <w:tcW w:w="985" w:type="dxa"/>
          </w:tcPr>
          <w:p w:rsidR="00850027" w:rsidP="00B042AD" w14:paraId="08510D1E" w14:textId="42C9ADE5">
            <w:pPr>
              <w:spacing w:before="60" w:after="60"/>
              <w:rPr>
                <w:rFonts w:cstheme="minorHAnsi"/>
                <w:b/>
              </w:rPr>
            </w:pPr>
            <w:r>
              <w:rPr>
                <w:rFonts w:cstheme="minorHAnsi"/>
                <w:b/>
              </w:rPr>
              <w:t>O.B</w:t>
            </w:r>
            <w:r>
              <w:rPr>
                <w:rFonts w:cstheme="minorHAnsi"/>
                <w:b/>
              </w:rPr>
              <w:t>2.05</w:t>
            </w:r>
          </w:p>
        </w:tc>
        <w:tc>
          <w:tcPr>
            <w:tcW w:w="3690" w:type="dxa"/>
          </w:tcPr>
          <w:p w:rsidR="00850027" w:rsidRPr="00695709" w:rsidP="006C11C6" w14:paraId="2870F26B" w14:textId="72451C15">
            <w:pPr>
              <w:spacing w:before="60" w:after="60"/>
              <w:rPr>
                <w:rFonts w:cstheme="minorHAnsi"/>
                <w:iCs/>
                <w:sz w:val="20"/>
                <w:szCs w:val="20"/>
              </w:rPr>
            </w:pPr>
            <w:r>
              <w:rPr>
                <w:rFonts w:cstheme="minorHAnsi"/>
                <w:i/>
                <w:sz w:val="20"/>
                <w:szCs w:val="20"/>
              </w:rPr>
              <w:t xml:space="preserve">Financial </w:t>
            </w:r>
            <w:r w:rsidR="00043670">
              <w:rPr>
                <w:rFonts w:cstheme="minorHAnsi"/>
                <w:i/>
                <w:sz w:val="20"/>
                <w:szCs w:val="20"/>
              </w:rPr>
              <w:t>reporting</w:t>
            </w:r>
            <w:r w:rsidR="00695709">
              <w:rPr>
                <w:rFonts w:cstheme="minorHAnsi"/>
                <w:i/>
                <w:sz w:val="20"/>
                <w:szCs w:val="20"/>
              </w:rPr>
              <w:t xml:space="preserve">. </w:t>
            </w:r>
            <w:r w:rsidR="00043670">
              <w:rPr>
                <w:rFonts w:cstheme="minorHAnsi"/>
                <w:i/>
                <w:sz w:val="20"/>
                <w:szCs w:val="20"/>
              </w:rPr>
              <w:t xml:space="preserve"> </w:t>
            </w:r>
            <w:r w:rsidR="00695709">
              <w:rPr>
                <w:rFonts w:cstheme="minorHAnsi"/>
                <w:iCs/>
                <w:sz w:val="20"/>
                <w:szCs w:val="20"/>
              </w:rPr>
              <w:t xml:space="preserve">CCWIS generates or contributes to required title IV-B and IV-E federal reports.  CCWIS also generates or contributes to </w:t>
            </w:r>
            <w:r w:rsidR="00563F01">
              <w:rPr>
                <w:rFonts w:cstheme="minorHAnsi"/>
                <w:iCs/>
                <w:sz w:val="20"/>
                <w:szCs w:val="20"/>
              </w:rPr>
              <w:t>agency reports needed to monitor financial transactions and manage the program.</w:t>
            </w:r>
          </w:p>
        </w:tc>
        <w:tc>
          <w:tcPr>
            <w:tcW w:w="8280" w:type="dxa"/>
          </w:tcPr>
          <w:p w:rsidR="00541F06" w:rsidP="00262D5A" w14:paraId="112E2381" w14:textId="77777777">
            <w:pPr>
              <w:autoSpaceDE w:val="0"/>
              <w:autoSpaceDN w:val="0"/>
              <w:adjustRightInd w:val="0"/>
              <w:spacing w:before="60" w:after="60"/>
              <w:rPr>
                <w:rFonts w:cstheme="minorHAnsi"/>
                <w:iCs/>
                <w:sz w:val="20"/>
                <w:szCs w:val="20"/>
              </w:rPr>
            </w:pPr>
            <w:r>
              <w:rPr>
                <w:rFonts w:cstheme="minorHAnsi"/>
                <w:iCs/>
                <w:sz w:val="20"/>
                <w:szCs w:val="20"/>
              </w:rPr>
              <w:t xml:space="preserve">Typically demonstrated with </w:t>
            </w:r>
            <w:r w:rsidR="0005169F">
              <w:rPr>
                <w:rFonts w:cstheme="minorHAnsi"/>
                <w:iCs/>
                <w:sz w:val="20"/>
                <w:szCs w:val="20"/>
              </w:rPr>
              <w:t>examples of</w:t>
            </w:r>
            <w:r>
              <w:rPr>
                <w:rFonts w:cstheme="minorHAnsi"/>
                <w:iCs/>
                <w:sz w:val="20"/>
                <w:szCs w:val="20"/>
              </w:rPr>
              <w:t>:</w:t>
            </w:r>
            <w:r w:rsidR="0005169F">
              <w:rPr>
                <w:rFonts w:cstheme="minorHAnsi"/>
                <w:iCs/>
                <w:sz w:val="20"/>
                <w:szCs w:val="20"/>
              </w:rPr>
              <w:t xml:space="preserve"> </w:t>
            </w:r>
          </w:p>
          <w:p w:rsidR="00541F06" w:rsidP="00541F06" w14:paraId="67B36DA0" w14:textId="77777777">
            <w:pPr>
              <w:pStyle w:val="ListParagraph"/>
              <w:numPr>
                <w:ilvl w:val="0"/>
                <w:numId w:val="46"/>
              </w:numPr>
              <w:autoSpaceDE w:val="0"/>
              <w:autoSpaceDN w:val="0"/>
              <w:adjustRightInd w:val="0"/>
              <w:spacing w:before="60" w:after="60"/>
              <w:rPr>
                <w:rFonts w:cstheme="minorHAnsi"/>
                <w:iCs/>
                <w:sz w:val="20"/>
                <w:szCs w:val="20"/>
              </w:rPr>
            </w:pPr>
            <w:r w:rsidRPr="004034BE">
              <w:rPr>
                <w:rFonts w:cstheme="minorHAnsi"/>
                <w:iCs/>
                <w:sz w:val="20"/>
                <w:szCs w:val="20"/>
              </w:rPr>
              <w:t>submitted</w:t>
            </w:r>
            <w:r w:rsidRPr="004034BE" w:rsidR="00B45774">
              <w:rPr>
                <w:rFonts w:cstheme="minorHAnsi"/>
                <w:iCs/>
                <w:sz w:val="20"/>
                <w:szCs w:val="20"/>
              </w:rPr>
              <w:t xml:space="preserve"> federal reports</w:t>
            </w:r>
            <w:r w:rsidRPr="004034BE" w:rsidR="00B84718">
              <w:rPr>
                <w:rFonts w:cstheme="minorHAnsi"/>
                <w:iCs/>
                <w:sz w:val="20"/>
                <w:szCs w:val="20"/>
              </w:rPr>
              <w:t xml:space="preserve"> that include financial data, such as the CB-496, </w:t>
            </w:r>
            <w:r w:rsidRPr="004034BE" w:rsidR="007E72A1">
              <w:rPr>
                <w:rFonts w:cstheme="minorHAnsi"/>
                <w:iCs/>
                <w:sz w:val="20"/>
                <w:szCs w:val="20"/>
              </w:rPr>
              <w:t xml:space="preserve">AFCARS, and the </w:t>
            </w:r>
            <w:r w:rsidRPr="004034BE" w:rsidR="00B45774">
              <w:rPr>
                <w:rFonts w:cstheme="minorHAnsi"/>
                <w:iCs/>
                <w:sz w:val="20"/>
                <w:szCs w:val="20"/>
              </w:rPr>
              <w:t>title IV-E Prevention Plan Program Data</w:t>
            </w:r>
            <w:r>
              <w:rPr>
                <w:rFonts w:cstheme="minorHAnsi"/>
                <w:iCs/>
                <w:sz w:val="20"/>
                <w:szCs w:val="20"/>
              </w:rPr>
              <w:t>;</w:t>
            </w:r>
            <w:r w:rsidRPr="004034BE">
              <w:rPr>
                <w:rFonts w:cstheme="minorHAnsi"/>
                <w:iCs/>
                <w:sz w:val="20"/>
                <w:szCs w:val="20"/>
              </w:rPr>
              <w:t xml:space="preserve"> and </w:t>
            </w:r>
          </w:p>
          <w:p w:rsidR="00541F06" w:rsidP="00541F06" w14:paraId="26C4FFD1" w14:textId="5D48C7BA">
            <w:pPr>
              <w:pStyle w:val="ListParagraph"/>
              <w:numPr>
                <w:ilvl w:val="0"/>
                <w:numId w:val="46"/>
              </w:numPr>
              <w:autoSpaceDE w:val="0"/>
              <w:autoSpaceDN w:val="0"/>
              <w:adjustRightInd w:val="0"/>
              <w:spacing w:before="60" w:after="60"/>
              <w:rPr>
                <w:rFonts w:cstheme="minorHAnsi"/>
                <w:iCs/>
                <w:sz w:val="20"/>
                <w:szCs w:val="20"/>
              </w:rPr>
            </w:pPr>
            <w:r>
              <w:rPr>
                <w:rFonts w:cstheme="minorHAnsi"/>
                <w:iCs/>
                <w:sz w:val="20"/>
                <w:szCs w:val="20"/>
              </w:rPr>
              <w:t>agency reports needed to manage costs and evaluate program effectiveness, such as reports on the total cost of care for children and families, and reports comparing the costs of services and the impact of different services upon outcomes</w:t>
            </w:r>
            <w:r w:rsidRPr="004034BE" w:rsidR="00B45774">
              <w:rPr>
                <w:rFonts w:cstheme="minorHAnsi"/>
                <w:iCs/>
                <w:sz w:val="20"/>
                <w:szCs w:val="20"/>
              </w:rPr>
              <w:t xml:space="preserve">. </w:t>
            </w:r>
            <w:r w:rsidRPr="004034BE" w:rsidR="007B421B">
              <w:rPr>
                <w:rFonts w:cstheme="minorHAnsi"/>
                <w:iCs/>
                <w:sz w:val="20"/>
                <w:szCs w:val="20"/>
              </w:rPr>
              <w:t xml:space="preserve"> </w:t>
            </w:r>
          </w:p>
          <w:p w:rsidR="00541F06" w:rsidP="00541F06" w14:paraId="3899C845" w14:textId="77777777">
            <w:pPr>
              <w:autoSpaceDE w:val="0"/>
              <w:autoSpaceDN w:val="0"/>
              <w:adjustRightInd w:val="0"/>
              <w:spacing w:before="60" w:after="60"/>
              <w:rPr>
                <w:rFonts w:cstheme="minorHAnsi"/>
                <w:iCs/>
                <w:sz w:val="20"/>
                <w:szCs w:val="20"/>
              </w:rPr>
            </w:pPr>
          </w:p>
          <w:p w:rsidR="00850027" w:rsidRPr="004034BE" w:rsidP="00541F06" w14:paraId="1010C765" w14:textId="47532027">
            <w:pPr>
              <w:autoSpaceDE w:val="0"/>
              <w:autoSpaceDN w:val="0"/>
              <w:adjustRightInd w:val="0"/>
              <w:spacing w:before="60" w:after="60"/>
              <w:rPr>
                <w:rFonts w:cstheme="minorHAnsi"/>
                <w:iCs/>
                <w:sz w:val="20"/>
                <w:szCs w:val="20"/>
              </w:rPr>
            </w:pPr>
            <w:r w:rsidRPr="004034BE">
              <w:rPr>
                <w:rFonts w:cstheme="minorHAnsi"/>
                <w:iCs/>
                <w:sz w:val="20"/>
                <w:szCs w:val="20"/>
              </w:rPr>
              <w:t>Financial reporting may be demonstrat</w:t>
            </w:r>
            <w:r w:rsidR="0048587F">
              <w:rPr>
                <w:rFonts w:cstheme="minorHAnsi"/>
                <w:iCs/>
                <w:sz w:val="20"/>
                <w:szCs w:val="20"/>
              </w:rPr>
              <w:t>ed</w:t>
            </w:r>
            <w:r w:rsidRPr="004034BE">
              <w:rPr>
                <w:rFonts w:cstheme="minorHAnsi"/>
                <w:iCs/>
                <w:sz w:val="20"/>
                <w:szCs w:val="20"/>
              </w:rPr>
              <w:t xml:space="preserve"> by cross-referencing the Reporting Self-Assessment Tool.</w:t>
            </w:r>
          </w:p>
        </w:tc>
      </w:tr>
      <w:tr w14:paraId="244193F1" w14:textId="77777777" w:rsidTr="00A83800">
        <w:tblPrEx>
          <w:tblW w:w="12955" w:type="dxa"/>
          <w:tblCellMar>
            <w:left w:w="115" w:type="dxa"/>
            <w:right w:w="115" w:type="dxa"/>
          </w:tblCellMar>
          <w:tblLook w:val="04A0"/>
        </w:tblPrEx>
        <w:trPr>
          <w:trHeight w:val="1043"/>
        </w:trPr>
        <w:tc>
          <w:tcPr>
            <w:tcW w:w="985" w:type="dxa"/>
          </w:tcPr>
          <w:p w:rsidR="00541F85" w:rsidRPr="00CF5452" w:rsidP="00B042AD" w14:paraId="68FE8D49" w14:textId="324326AD">
            <w:pPr>
              <w:spacing w:before="60" w:after="60"/>
              <w:rPr>
                <w:rFonts w:cstheme="minorHAnsi"/>
                <w:b/>
              </w:rPr>
            </w:pPr>
            <w:r>
              <w:rPr>
                <w:rFonts w:cstheme="minorHAnsi"/>
                <w:b/>
              </w:rPr>
              <w:t>O.</w:t>
            </w:r>
            <w:r w:rsidR="00B97671">
              <w:rPr>
                <w:rFonts w:cstheme="minorHAnsi"/>
                <w:b/>
              </w:rPr>
              <w:t>B</w:t>
            </w:r>
            <w:r w:rsidR="00B97671">
              <w:rPr>
                <w:rFonts w:cstheme="minorHAnsi"/>
                <w:b/>
              </w:rPr>
              <w:t>2</w:t>
            </w:r>
            <w:r w:rsidR="00CB2173">
              <w:rPr>
                <w:rFonts w:cstheme="minorHAnsi"/>
                <w:b/>
              </w:rPr>
              <w:t>.0</w:t>
            </w:r>
            <w:r w:rsidR="00850027">
              <w:rPr>
                <w:rFonts w:cstheme="minorHAnsi"/>
                <w:b/>
              </w:rPr>
              <w:t>6</w:t>
            </w:r>
          </w:p>
        </w:tc>
        <w:tc>
          <w:tcPr>
            <w:tcW w:w="3690" w:type="dxa"/>
          </w:tcPr>
          <w:p w:rsidR="00541F85" w:rsidRPr="005D22AB" w:rsidP="009B3236" w14:paraId="087F0A55" w14:textId="32906B24">
            <w:pPr>
              <w:spacing w:before="60" w:after="60"/>
              <w:rPr>
                <w:rFonts w:cstheme="minorHAnsi"/>
                <w:sz w:val="20"/>
                <w:szCs w:val="20"/>
              </w:rPr>
            </w:pPr>
            <w:r>
              <w:rPr>
                <w:rFonts w:cstheme="minorHAnsi"/>
                <w:i/>
                <w:sz w:val="20"/>
                <w:szCs w:val="20"/>
              </w:rPr>
              <w:t>Financial data is available for audits</w:t>
            </w:r>
            <w:r w:rsidRPr="005D22AB" w:rsidR="00B2016F">
              <w:rPr>
                <w:rFonts w:cstheme="minorHAnsi"/>
                <w:i/>
                <w:sz w:val="20"/>
                <w:szCs w:val="20"/>
              </w:rPr>
              <w:t>/</w:t>
            </w:r>
            <w:r>
              <w:rPr>
                <w:rFonts w:cstheme="minorHAnsi"/>
                <w:i/>
                <w:sz w:val="20"/>
                <w:szCs w:val="20"/>
              </w:rPr>
              <w:t>reviews</w:t>
            </w:r>
            <w:r w:rsidRPr="003F5A45" w:rsidR="00B2016F">
              <w:rPr>
                <w:rFonts w:cstheme="minorHAnsi"/>
                <w:sz w:val="20"/>
                <w:szCs w:val="20"/>
              </w:rPr>
              <w:t>.</w:t>
            </w:r>
            <w:r>
              <w:rPr>
                <w:rFonts w:cstheme="minorHAnsi"/>
                <w:sz w:val="20"/>
                <w:szCs w:val="20"/>
              </w:rPr>
              <w:t xml:space="preserve">  </w:t>
            </w:r>
            <w:r w:rsidR="007C2CCA">
              <w:rPr>
                <w:rFonts w:cstheme="minorHAnsi"/>
                <w:sz w:val="20"/>
                <w:szCs w:val="20"/>
              </w:rPr>
              <w:t xml:space="preserve">Financial data maintained in </w:t>
            </w:r>
            <w:r w:rsidR="007C2CCA">
              <w:rPr>
                <w:rFonts w:cstheme="minorHAnsi"/>
                <w:sz w:val="20"/>
                <w:szCs w:val="20"/>
              </w:rPr>
              <w:t>CCWIS</w:t>
            </w:r>
            <w:r w:rsidR="007C2CCA">
              <w:rPr>
                <w:rFonts w:cstheme="minorHAnsi"/>
                <w:sz w:val="20"/>
                <w:szCs w:val="20"/>
              </w:rPr>
              <w:t xml:space="preserve"> and </w:t>
            </w:r>
            <w:r w:rsidR="007306CF">
              <w:rPr>
                <w:rFonts w:cstheme="minorHAnsi"/>
                <w:sz w:val="20"/>
                <w:szCs w:val="20"/>
              </w:rPr>
              <w:t>other systems is provided to authorized reviewers and auditors</w:t>
            </w:r>
            <w:r w:rsidR="00CA0878">
              <w:rPr>
                <w:rFonts w:cstheme="minorHAnsi"/>
                <w:sz w:val="20"/>
                <w:szCs w:val="20"/>
              </w:rPr>
              <w:t xml:space="preserve"> as requested and in accordance with agency security protocols.</w:t>
            </w:r>
            <w:r w:rsidR="005D02D2">
              <w:rPr>
                <w:rFonts w:cstheme="minorHAnsi"/>
                <w:sz w:val="20"/>
                <w:szCs w:val="20"/>
              </w:rPr>
              <w:t xml:space="preserve">  Histories of all transactions (including </w:t>
            </w:r>
            <w:r w:rsidR="00DC055C">
              <w:rPr>
                <w:rFonts w:cstheme="minorHAnsi"/>
                <w:sz w:val="20"/>
                <w:szCs w:val="20"/>
              </w:rPr>
              <w:t xml:space="preserve">audit logs and </w:t>
            </w:r>
            <w:r w:rsidR="005D02D2">
              <w:rPr>
                <w:rFonts w:cstheme="minorHAnsi"/>
                <w:sz w:val="20"/>
                <w:szCs w:val="20"/>
              </w:rPr>
              <w:t>erroneous and corrected transactions) are securely maintained to prevent unauthorized access and revision.</w:t>
            </w:r>
          </w:p>
        </w:tc>
        <w:tc>
          <w:tcPr>
            <w:tcW w:w="8280" w:type="dxa"/>
          </w:tcPr>
          <w:p w:rsidR="00541F85" w:rsidRPr="00DC055C" w:rsidP="00262D5A" w14:paraId="0CBC0612" w14:textId="68A7385B">
            <w:pPr>
              <w:autoSpaceDE w:val="0"/>
              <w:autoSpaceDN w:val="0"/>
              <w:adjustRightInd w:val="0"/>
              <w:spacing w:before="60" w:after="60"/>
              <w:rPr>
                <w:sz w:val="20"/>
              </w:rPr>
            </w:pPr>
            <w:r>
              <w:rPr>
                <w:rFonts w:cstheme="minorHAnsi"/>
                <w:iCs/>
                <w:sz w:val="20"/>
                <w:szCs w:val="20"/>
              </w:rPr>
              <w:t xml:space="preserve">Typically demonstrated </w:t>
            </w:r>
            <w:r w:rsidR="0061677F">
              <w:rPr>
                <w:rFonts w:cstheme="minorHAnsi"/>
                <w:iCs/>
                <w:sz w:val="20"/>
                <w:szCs w:val="20"/>
              </w:rPr>
              <w:t>with</w:t>
            </w:r>
            <w:r>
              <w:rPr>
                <w:rFonts w:cstheme="minorHAnsi"/>
                <w:iCs/>
                <w:sz w:val="20"/>
                <w:szCs w:val="20"/>
              </w:rPr>
              <w:t xml:space="preserve"> </w:t>
            </w:r>
            <w:r w:rsidR="00A34772">
              <w:rPr>
                <w:rFonts w:cstheme="minorHAnsi"/>
                <w:iCs/>
                <w:sz w:val="20"/>
                <w:szCs w:val="20"/>
              </w:rPr>
              <w:t xml:space="preserve">documentation describing </w:t>
            </w:r>
            <w:r w:rsidR="0061677F">
              <w:rPr>
                <w:rFonts w:cstheme="minorHAnsi"/>
                <w:iCs/>
                <w:sz w:val="20"/>
                <w:szCs w:val="20"/>
              </w:rPr>
              <w:t xml:space="preserve">that CCWIS </w:t>
            </w:r>
            <w:r w:rsidR="00A34772">
              <w:rPr>
                <w:rFonts w:cstheme="minorHAnsi"/>
                <w:iCs/>
                <w:sz w:val="20"/>
                <w:szCs w:val="20"/>
              </w:rPr>
              <w:t>maintain</w:t>
            </w:r>
            <w:r w:rsidR="0061677F">
              <w:rPr>
                <w:rFonts w:cstheme="minorHAnsi"/>
                <w:iCs/>
                <w:sz w:val="20"/>
                <w:szCs w:val="20"/>
              </w:rPr>
              <w:t>s</w:t>
            </w:r>
            <w:r w:rsidR="00A34772">
              <w:rPr>
                <w:rFonts w:cstheme="minorHAnsi"/>
                <w:iCs/>
                <w:sz w:val="20"/>
                <w:szCs w:val="20"/>
              </w:rPr>
              <w:t xml:space="preserve"> complete histories of all transactions, including </w:t>
            </w:r>
            <w:r w:rsidR="00DC055C">
              <w:rPr>
                <w:rFonts w:cstheme="minorHAnsi"/>
                <w:iCs/>
                <w:sz w:val="20"/>
                <w:szCs w:val="20"/>
              </w:rPr>
              <w:t xml:space="preserve">audit logs and </w:t>
            </w:r>
            <w:r w:rsidR="00A34772">
              <w:rPr>
                <w:rFonts w:cstheme="minorHAnsi"/>
                <w:iCs/>
                <w:sz w:val="20"/>
                <w:szCs w:val="20"/>
              </w:rPr>
              <w:t xml:space="preserve">erroneous transactions with links to updates and corrections. </w:t>
            </w:r>
            <w:r w:rsidR="00336851">
              <w:rPr>
                <w:rFonts w:cstheme="minorHAnsi"/>
                <w:iCs/>
                <w:sz w:val="20"/>
                <w:szCs w:val="20"/>
              </w:rPr>
              <w:t xml:space="preserve"> If information on some processes is not required to be maintained in CCWIS (such as confirmation that providers have received payments), note how auditors access the systems in which such information resides. </w:t>
            </w:r>
            <w:r w:rsidR="0061677F">
              <w:rPr>
                <w:rFonts w:cstheme="minorHAnsi"/>
                <w:iCs/>
                <w:sz w:val="20"/>
                <w:szCs w:val="20"/>
              </w:rPr>
              <w:t xml:space="preserve">The </w:t>
            </w:r>
            <w:r w:rsidR="00104BC6">
              <w:rPr>
                <w:rFonts w:cstheme="minorHAnsi"/>
                <w:iCs/>
                <w:sz w:val="20"/>
                <w:szCs w:val="20"/>
              </w:rPr>
              <w:t xml:space="preserve">data </w:t>
            </w:r>
            <w:r w:rsidR="0061677F">
              <w:rPr>
                <w:rFonts w:cstheme="minorHAnsi"/>
                <w:iCs/>
                <w:sz w:val="20"/>
                <w:szCs w:val="20"/>
              </w:rPr>
              <w:t>security m</w:t>
            </w:r>
            <w:r w:rsidR="00D161AA">
              <w:rPr>
                <w:rFonts w:cstheme="minorHAnsi"/>
                <w:iCs/>
                <w:sz w:val="20"/>
                <w:szCs w:val="20"/>
              </w:rPr>
              <w:t xml:space="preserve">ay be demonstrated by cross-referencing </w:t>
            </w:r>
            <w:r w:rsidR="0061677F">
              <w:rPr>
                <w:rFonts w:cstheme="minorHAnsi"/>
                <w:iCs/>
                <w:sz w:val="20"/>
                <w:szCs w:val="20"/>
              </w:rPr>
              <w:t>to relevant information about the</w:t>
            </w:r>
            <w:r w:rsidR="00D161AA">
              <w:rPr>
                <w:rFonts w:cstheme="minorHAnsi"/>
                <w:iCs/>
                <w:sz w:val="20"/>
                <w:szCs w:val="20"/>
              </w:rPr>
              <w:t xml:space="preserve"> s</w:t>
            </w:r>
            <w:r w:rsidR="00094EF1">
              <w:rPr>
                <w:rFonts w:cstheme="minorHAnsi"/>
                <w:iCs/>
                <w:sz w:val="20"/>
                <w:szCs w:val="20"/>
              </w:rPr>
              <w:t xml:space="preserve">ecurity and access controls </w:t>
            </w:r>
            <w:r w:rsidR="00D161AA">
              <w:rPr>
                <w:rFonts w:cstheme="minorHAnsi"/>
                <w:iCs/>
                <w:sz w:val="20"/>
                <w:szCs w:val="20"/>
              </w:rPr>
              <w:t xml:space="preserve">described </w:t>
            </w:r>
            <w:r w:rsidR="00094EF1">
              <w:rPr>
                <w:rFonts w:cstheme="minorHAnsi"/>
                <w:iCs/>
                <w:sz w:val="20"/>
                <w:szCs w:val="20"/>
              </w:rPr>
              <w:t xml:space="preserve">in the </w:t>
            </w:r>
            <w:r w:rsidR="00023769">
              <w:rPr>
                <w:rFonts w:cstheme="minorHAnsi"/>
                <w:iCs/>
                <w:sz w:val="20"/>
                <w:szCs w:val="20"/>
              </w:rPr>
              <w:t>Security Self-Assessment Tool</w:t>
            </w:r>
            <w:r w:rsidR="0061677F">
              <w:rPr>
                <w:rFonts w:cstheme="minorHAnsi"/>
                <w:iCs/>
                <w:sz w:val="20"/>
                <w:szCs w:val="20"/>
              </w:rPr>
              <w:t>.</w:t>
            </w:r>
          </w:p>
        </w:tc>
      </w:tr>
    </w:tbl>
    <w:p w:rsidR="00541F85" w:rsidP="00541F85" w14:paraId="02D54F42" w14:textId="77777777"/>
    <w:p w:rsidR="00541F85" w:rsidP="00031D97" w14:paraId="4C4E4E20" w14:textId="77777777">
      <w:pPr>
        <w:spacing w:after="0" w:line="240" w:lineRule="auto"/>
        <w:rPr>
          <w:rFonts w:cstheme="minorHAnsi"/>
        </w:rPr>
      </w:pPr>
    </w:p>
    <w:p w:rsidR="00541F85" w:rsidRPr="00CF5452" w:rsidP="00031D97" w14:paraId="7317EF7A" w14:textId="77777777">
      <w:pPr>
        <w:spacing w:after="0" w:line="240" w:lineRule="auto"/>
        <w:rPr>
          <w:rFonts w:cstheme="minorHAnsi"/>
        </w:rPr>
        <w:sectPr w:rsidSect="0003568A">
          <w:headerReference w:type="even" r:id="rId19"/>
          <w:headerReference w:type="default" r:id="rId20"/>
          <w:headerReference w:type="first" r:id="rId21"/>
          <w:pgSz w:w="15840" w:h="12240" w:orient="landscape"/>
          <w:pgMar w:top="1440" w:right="1440" w:bottom="1440" w:left="1440" w:header="720" w:footer="720" w:gutter="0"/>
          <w:cols w:space="720"/>
          <w:docGrid w:linePitch="360"/>
        </w:sectPr>
      </w:pPr>
    </w:p>
    <w:p w:rsidR="00E25E3A" w:rsidP="00E25E3A" w14:paraId="50B58D6D" w14:textId="7A36BA3D">
      <w:pPr>
        <w:spacing w:line="240" w:lineRule="auto"/>
      </w:pPr>
      <w:bookmarkStart w:id="5" w:name="_Program_Goals"/>
      <w:bookmarkStart w:id="6" w:name="_Hlk70406236"/>
      <w:bookmarkEnd w:id="5"/>
      <w:r>
        <w:t xml:space="preserve">The </w:t>
      </w:r>
      <w:r w:rsidR="006F6B4F">
        <w:t xml:space="preserve">resources and additional considerations </w:t>
      </w:r>
      <w:r>
        <w:t xml:space="preserve">below are examples, not an exhaustive list of functional requirements, that title IV-E agencies may consider in developing financial functions.  Title IV-E agencies are encouraged to collect data required to support child welfare program outcomes, </w:t>
      </w:r>
      <w:r w:rsidR="002D366C">
        <w:t xml:space="preserve">respective users’ </w:t>
      </w:r>
      <w:r>
        <w:t>needs, and CCWIS and program regulations.</w:t>
      </w:r>
    </w:p>
    <w:p w:rsidR="00E25E3A" w:rsidP="00E25E3A" w14:paraId="5FFF81E9" w14:textId="77777777">
      <w:pPr>
        <w:spacing w:line="240" w:lineRule="auto"/>
      </w:pPr>
    </w:p>
    <w:p w:rsidR="00E25E3A" w:rsidRPr="00AB042F" w:rsidP="00E25E3A" w14:paraId="6827B663" w14:textId="62D31703">
      <w:pPr>
        <w:spacing w:line="240" w:lineRule="auto"/>
      </w:pPr>
      <w:r>
        <w:t>Resource</w:t>
      </w:r>
      <w:r w:rsidRPr="00AB042F">
        <w:t xml:space="preserve"> 1</w:t>
      </w:r>
      <w:r>
        <w:t xml:space="preserve"> –</w:t>
      </w:r>
      <w:r w:rsidRPr="00AB042F">
        <w:t xml:space="preserve"> </w:t>
      </w:r>
      <w:r>
        <w:t>External Links</w:t>
      </w:r>
    </w:p>
    <w:p w:rsidR="00E25E3A" w:rsidP="00E25E3A" w14:paraId="568CDFA3" w14:textId="77777777">
      <w:pPr>
        <w:spacing w:line="240" w:lineRule="auto"/>
      </w:pPr>
      <w:r>
        <w:t>Resource</w:t>
      </w:r>
      <w:r w:rsidRPr="00AB042F">
        <w:t xml:space="preserve"> </w:t>
      </w:r>
      <w:r>
        <w:t>2</w:t>
      </w:r>
      <w:r w:rsidRPr="00AB042F">
        <w:t xml:space="preserve"> </w:t>
      </w:r>
      <w:r>
        <w:t>– Additional Considerations</w:t>
      </w:r>
    </w:p>
    <w:p w:rsidR="00E25E3A" w14:paraId="0B677654" w14:textId="77777777">
      <w:r>
        <w:br w:type="page"/>
      </w:r>
    </w:p>
    <w:p w:rsidR="00E25E3A" w:rsidRPr="001F1778" w:rsidP="00E25E3A" w14:paraId="51BC40FF" w14:textId="79300DE4">
      <w:pPr>
        <w:shd w:val="clear" w:color="auto" w:fill="D9D9D9" w:themeFill="background1" w:themeFillShade="D9"/>
        <w:spacing w:before="120" w:after="240" w:line="240" w:lineRule="auto"/>
        <w:rPr>
          <w:b/>
        </w:rPr>
      </w:pPr>
      <w:r>
        <w:rPr>
          <w:b/>
        </w:rPr>
        <w:t>Resource 1 – External Links</w:t>
      </w:r>
    </w:p>
    <w:p w:rsidR="006A452A" w:rsidP="00EF10DA" w14:paraId="7C7DA996" w14:textId="4A0C1424">
      <w:pPr>
        <w:spacing w:before="120" w:after="120" w:line="240" w:lineRule="auto"/>
      </w:pPr>
      <w:r>
        <w:t>Following are links to resources related to title IV-E financial reporting and title IV-E reviews.</w:t>
      </w:r>
    </w:p>
    <w:bookmarkEnd w:id="6"/>
    <w:p w:rsidR="004016B6" w:rsidRPr="004016B6" w:rsidP="00EF10DA" w14:paraId="3602FFC8" w14:textId="77777777">
      <w:pPr>
        <w:pStyle w:val="ListParagraph"/>
        <w:numPr>
          <w:ilvl w:val="0"/>
          <w:numId w:val="41"/>
        </w:numPr>
        <w:spacing w:before="120" w:after="120" w:line="240" w:lineRule="auto"/>
        <w:rPr>
          <w:rFonts w:eastAsia="Times New Roman" w:cstheme="minorHAnsi"/>
        </w:rPr>
      </w:pPr>
      <w:r w:rsidRPr="004016B6">
        <w:rPr>
          <w:rFonts w:eastAsia="Times New Roman" w:cstheme="minorHAnsi"/>
        </w:rPr>
        <w:t xml:space="preserve">Form CB-496:  </w:t>
      </w:r>
      <w:r>
        <w:fldChar w:fldCharType="begin"/>
      </w:r>
      <w:r>
        <w:rPr>
          <w:rStyle w:val="Hyperlink"/>
        </w:rPr>
        <w:instrText xml:space="preserve"> HYPERLINK "https://www.acf.hhs.gov/cb/policy-guidance/pi-21-08" </w:instrText>
      </w:r>
      <w:r>
        <w:fldChar w:fldCharType="separate"/>
      </w:r>
      <w:r>
        <w:rPr>
          <w:rStyle w:val="Hyperlink"/>
        </w:rPr>
        <w:t>Renewed Form for Title IV-E Programs Quarterly Financial Report | The Administration for Children and Families (hhs.gov)</w:t>
      </w:r>
      <w:r>
        <w:fldChar w:fldCharType="end"/>
      </w:r>
      <w:r>
        <w:t xml:space="preserve"> </w:t>
      </w:r>
    </w:p>
    <w:p w:rsidR="00EF10DA" w:rsidRPr="003B6D60" w:rsidP="00EF10DA" w14:paraId="0E4D3D44" w14:textId="4C6D8FCE">
      <w:pPr>
        <w:pStyle w:val="ListParagraph"/>
        <w:numPr>
          <w:ilvl w:val="0"/>
          <w:numId w:val="41"/>
        </w:numPr>
        <w:spacing w:before="120" w:after="120" w:line="240" w:lineRule="auto"/>
        <w:rPr>
          <w:rFonts w:eastAsia="Times New Roman" w:cstheme="minorHAnsi"/>
        </w:rPr>
      </w:pPr>
      <w:r w:rsidRPr="004016B6">
        <w:rPr>
          <w:rFonts w:eastAsia="Times New Roman" w:cstheme="minorHAnsi"/>
        </w:rPr>
        <w:t xml:space="preserve">Information concerning title IV-E </w:t>
      </w:r>
      <w:r w:rsidR="00CD7CC7">
        <w:rPr>
          <w:rFonts w:eastAsia="Times New Roman" w:cstheme="minorHAnsi"/>
        </w:rPr>
        <w:t>r</w:t>
      </w:r>
      <w:r w:rsidRPr="004016B6" w:rsidR="00CD7CC7">
        <w:rPr>
          <w:rFonts w:eastAsia="Times New Roman" w:cstheme="minorHAnsi"/>
        </w:rPr>
        <w:t>eviews</w:t>
      </w:r>
      <w:r w:rsidRPr="004016B6">
        <w:rPr>
          <w:rFonts w:eastAsia="Times New Roman" w:cstheme="minorHAnsi"/>
        </w:rPr>
        <w:t xml:space="preserve">:  </w:t>
      </w:r>
      <w:hyperlink r:id="rId22" w:history="1">
        <w:r>
          <w:rPr>
            <w:rStyle w:val="Hyperlink"/>
          </w:rPr>
          <w:t>Title IV-E Reviews | The Administration for Children and Families (hhs.gov)</w:t>
        </w:r>
      </w:hyperlink>
      <w:r>
        <w:t xml:space="preserve"> </w:t>
      </w:r>
    </w:p>
    <w:p w:rsidR="00260752" w:rsidRPr="004016B6" w:rsidP="00EF10DA" w14:paraId="55CEF97F" w14:textId="2D4F96C6">
      <w:pPr>
        <w:pStyle w:val="ListParagraph"/>
        <w:numPr>
          <w:ilvl w:val="0"/>
          <w:numId w:val="41"/>
        </w:numPr>
        <w:spacing w:before="120" w:after="120" w:line="240" w:lineRule="auto"/>
        <w:rPr>
          <w:rFonts w:eastAsia="Times New Roman" w:cstheme="minorHAnsi"/>
        </w:rPr>
      </w:pPr>
      <w:r>
        <w:t xml:space="preserve">Child Welfare Policy Manual </w:t>
      </w:r>
      <w:r w:rsidR="00FC0B88">
        <w:t>question related to financial information that is not required in CCWIS (</w:t>
      </w:r>
      <w:r w:rsidR="00D228B8">
        <w:t>Section 6.3A – Question #3</w:t>
      </w:r>
      <w:r w:rsidR="00FC0B88">
        <w:t>):</w:t>
      </w:r>
      <w:r w:rsidR="00E532B1">
        <w:t xml:space="preserve"> </w:t>
      </w:r>
      <w:r w:rsidR="00FC0B88">
        <w:t xml:space="preserve"> </w:t>
      </w:r>
      <w:hyperlink r:id="rId23" w:history="1">
        <w:r w:rsidR="002D6DC1">
          <w:rPr>
            <w:rStyle w:val="Hyperlink"/>
          </w:rPr>
          <w:t>CW Policy Database - Section 6.3A Policy Questions &amp; Answers (hhs.gov)</w:t>
        </w:r>
      </w:hyperlink>
    </w:p>
    <w:p w:rsidR="00E25E3A" w14:paraId="7E81C7CE" w14:textId="1B333C60">
      <w:r>
        <w:br w:type="page"/>
      </w:r>
    </w:p>
    <w:p w:rsidR="00B26347" w:rsidRPr="001F1778" w:rsidP="00B26347" w14:paraId="4A9906B0" w14:textId="7F9E9303">
      <w:pPr>
        <w:shd w:val="clear" w:color="auto" w:fill="D9D9D9" w:themeFill="background1" w:themeFillShade="D9"/>
        <w:spacing w:before="120" w:after="240" w:line="240" w:lineRule="auto"/>
        <w:rPr>
          <w:b/>
        </w:rPr>
      </w:pPr>
      <w:r>
        <w:rPr>
          <w:b/>
        </w:rPr>
        <w:t>Resource 2 – Additional Considerations</w:t>
      </w:r>
    </w:p>
    <w:p w:rsidR="00420F41" w:rsidRPr="00C473A5" w:rsidP="00EB1ECA" w14:paraId="158E42B6" w14:textId="43385643">
      <w:pPr>
        <w:spacing w:after="240" w:line="240" w:lineRule="auto"/>
        <w:rPr>
          <w:rFonts w:eastAsia="Times New Roman" w:cstheme="minorHAnsi"/>
          <w:i/>
          <w:iCs/>
        </w:rPr>
      </w:pPr>
      <w:bookmarkStart w:id="7" w:name="_Hlk70408813"/>
      <w:r>
        <w:t>The Additional Considerations section describes useful features agencies may wish to incorporate into the CCWIS design/features.</w:t>
      </w:r>
      <w:bookmarkEnd w:id="7"/>
      <w:r>
        <w:t xml:space="preserve">  </w:t>
      </w:r>
      <w:r w:rsidRPr="00C473A5" w:rsidR="00C473A5">
        <w:rPr>
          <w:i/>
          <w:iCs/>
          <w:color w:val="000000"/>
        </w:rPr>
        <w:t>If the agency is including these additional considerations in the CCWIS, please write “Yes” in the “Included in Agency’s CCWIS?” column.</w:t>
      </w:r>
    </w:p>
    <w:tbl>
      <w:tblPr>
        <w:tblStyle w:val="TableGrid"/>
        <w:tblW w:w="9302" w:type="dxa"/>
        <w:tblCellMar>
          <w:left w:w="115" w:type="dxa"/>
          <w:right w:w="115" w:type="dxa"/>
        </w:tblCellMar>
        <w:tblLook w:val="04A0"/>
      </w:tblPr>
      <w:tblGrid>
        <w:gridCol w:w="985"/>
        <w:gridCol w:w="2111"/>
        <w:gridCol w:w="6206"/>
      </w:tblGrid>
      <w:tr w14:paraId="7B1A1743" w14:textId="77777777" w:rsidTr="00D437EB">
        <w:tblPrEx>
          <w:tblW w:w="9302" w:type="dxa"/>
          <w:tblCellMar>
            <w:left w:w="115" w:type="dxa"/>
            <w:right w:w="115" w:type="dxa"/>
          </w:tblCellMar>
          <w:tblLook w:val="04A0"/>
        </w:tblPrEx>
        <w:trPr>
          <w:tblHeader/>
        </w:trPr>
        <w:tc>
          <w:tcPr>
            <w:tcW w:w="985" w:type="dxa"/>
            <w:tcBorders>
              <w:top w:val="single" w:sz="4" w:space="0" w:color="auto"/>
            </w:tcBorders>
            <w:shd w:val="clear" w:color="auto" w:fill="D9D9D9" w:themeFill="background1" w:themeFillShade="D9"/>
            <w:vAlign w:val="center"/>
          </w:tcPr>
          <w:p w:rsidR="00730F5B" w:rsidRPr="00B042AD" w:rsidP="002612ED" w14:paraId="1657245C" w14:textId="77777777">
            <w:pPr>
              <w:pStyle w:val="Footer"/>
              <w:spacing w:before="60" w:after="60"/>
              <w:jc w:val="center"/>
              <w:rPr>
                <w:rFonts w:cstheme="minorHAnsi"/>
                <w:b/>
                <w:sz w:val="24"/>
                <w:szCs w:val="24"/>
              </w:rPr>
            </w:pPr>
            <w:r w:rsidRPr="00B042AD">
              <w:rPr>
                <w:rFonts w:cstheme="minorHAnsi"/>
                <w:b/>
                <w:sz w:val="24"/>
                <w:szCs w:val="24"/>
              </w:rPr>
              <w:t>#</w:t>
            </w:r>
          </w:p>
        </w:tc>
        <w:tc>
          <w:tcPr>
            <w:tcW w:w="2111" w:type="dxa"/>
            <w:tcBorders>
              <w:top w:val="single" w:sz="4" w:space="0" w:color="auto"/>
            </w:tcBorders>
            <w:shd w:val="clear" w:color="auto" w:fill="D9D9D9" w:themeFill="background1" w:themeFillShade="D9"/>
            <w:vAlign w:val="center"/>
          </w:tcPr>
          <w:p w:rsidR="00730F5B" w:rsidRPr="00B042AD" w:rsidP="002612ED" w14:paraId="281AA01C" w14:textId="77777777">
            <w:pPr>
              <w:spacing w:before="60" w:after="60"/>
              <w:jc w:val="center"/>
              <w:rPr>
                <w:rFonts w:cstheme="minorHAnsi"/>
                <w:b/>
                <w:sz w:val="24"/>
                <w:szCs w:val="24"/>
              </w:rPr>
            </w:pPr>
            <w:r w:rsidRPr="00B042AD">
              <w:rPr>
                <w:rFonts w:cstheme="minorHAnsi"/>
                <w:b/>
                <w:sz w:val="24"/>
                <w:szCs w:val="24"/>
              </w:rPr>
              <w:t>Included in Agency’s CCWIS?</w:t>
            </w:r>
          </w:p>
        </w:tc>
        <w:tc>
          <w:tcPr>
            <w:tcW w:w="6206" w:type="dxa"/>
            <w:tcBorders>
              <w:top w:val="single" w:sz="4" w:space="0" w:color="auto"/>
            </w:tcBorders>
            <w:shd w:val="clear" w:color="auto" w:fill="D9D9D9" w:themeFill="background1" w:themeFillShade="D9"/>
            <w:vAlign w:val="center"/>
          </w:tcPr>
          <w:p w:rsidR="00730F5B" w:rsidRPr="00B042AD" w:rsidP="002612ED" w14:paraId="207D1EFA" w14:textId="77777777">
            <w:pPr>
              <w:spacing w:before="60" w:after="60"/>
              <w:jc w:val="center"/>
              <w:rPr>
                <w:rFonts w:cstheme="minorHAnsi"/>
                <w:b/>
                <w:sz w:val="24"/>
                <w:szCs w:val="24"/>
              </w:rPr>
            </w:pPr>
            <w:r w:rsidRPr="00B042AD">
              <w:rPr>
                <w:rFonts w:cstheme="minorHAnsi"/>
                <w:b/>
                <w:sz w:val="24"/>
                <w:szCs w:val="24"/>
              </w:rPr>
              <w:t>Additional Considerations</w:t>
            </w:r>
          </w:p>
        </w:tc>
      </w:tr>
      <w:tr w14:paraId="2AAE87A5" w14:textId="77777777" w:rsidTr="00D437EB">
        <w:tblPrEx>
          <w:tblW w:w="9302" w:type="dxa"/>
          <w:tblCellMar>
            <w:left w:w="115" w:type="dxa"/>
            <w:right w:w="115" w:type="dxa"/>
          </w:tblCellMar>
          <w:tblLook w:val="04A0"/>
        </w:tblPrEx>
        <w:tc>
          <w:tcPr>
            <w:tcW w:w="985" w:type="dxa"/>
            <w:tcBorders>
              <w:top w:val="single" w:sz="4" w:space="0" w:color="auto"/>
            </w:tcBorders>
          </w:tcPr>
          <w:p w:rsidR="00730F5B" w:rsidP="002612ED" w14:paraId="32FB5941" w14:textId="4AE5B355">
            <w:pPr>
              <w:pStyle w:val="Footer"/>
              <w:spacing w:before="60" w:after="60"/>
              <w:rPr>
                <w:rFonts w:cstheme="minorHAnsi"/>
                <w:b/>
              </w:rPr>
            </w:pPr>
            <w:r>
              <w:rPr>
                <w:rFonts w:cstheme="minorHAnsi"/>
                <w:b/>
              </w:rPr>
              <w:t>O.</w:t>
            </w:r>
            <w:r w:rsidR="00F30C1F">
              <w:rPr>
                <w:rFonts w:cstheme="minorHAnsi"/>
                <w:b/>
              </w:rPr>
              <w:t>C2</w:t>
            </w:r>
            <w:r w:rsidRPr="00CF5452">
              <w:rPr>
                <w:rFonts w:cstheme="minorHAnsi"/>
                <w:b/>
              </w:rPr>
              <w:t>.01</w:t>
            </w:r>
          </w:p>
        </w:tc>
        <w:tc>
          <w:tcPr>
            <w:tcW w:w="2111" w:type="dxa"/>
            <w:tcBorders>
              <w:top w:val="single" w:sz="4" w:space="0" w:color="auto"/>
            </w:tcBorders>
          </w:tcPr>
          <w:p w:rsidR="00730F5B" w:rsidRPr="000E7B6D" w:rsidP="002612ED" w14:paraId="6F9BEC73" w14:textId="77777777">
            <w:pPr>
              <w:rPr>
                <w:rFonts w:cstheme="minorHAnsi"/>
                <w:i/>
                <w:sz w:val="20"/>
                <w:szCs w:val="20"/>
              </w:rPr>
            </w:pPr>
          </w:p>
        </w:tc>
        <w:tc>
          <w:tcPr>
            <w:tcW w:w="6206" w:type="dxa"/>
            <w:tcBorders>
              <w:top w:val="single" w:sz="4" w:space="0" w:color="auto"/>
            </w:tcBorders>
          </w:tcPr>
          <w:p w:rsidR="00730F5B" w:rsidRPr="0096665B" w:rsidP="002612ED" w14:paraId="4BCAEFD0" w14:textId="4654C560">
            <w:pPr>
              <w:rPr>
                <w:rFonts w:cstheme="minorHAnsi"/>
                <w:sz w:val="20"/>
                <w:szCs w:val="20"/>
              </w:rPr>
            </w:pPr>
            <w:r>
              <w:rPr>
                <w:rFonts w:cstheme="minorHAnsi"/>
                <w:i/>
                <w:sz w:val="20"/>
                <w:szCs w:val="20"/>
              </w:rPr>
              <w:t xml:space="preserve">Examples of reports </w:t>
            </w:r>
            <w:r w:rsidR="008D6A5E">
              <w:rPr>
                <w:rFonts w:cstheme="minorHAnsi"/>
                <w:i/>
                <w:sz w:val="20"/>
                <w:szCs w:val="20"/>
              </w:rPr>
              <w:t xml:space="preserve">that </w:t>
            </w:r>
            <w:r w:rsidR="00D161AA">
              <w:rPr>
                <w:rFonts w:cstheme="minorHAnsi"/>
                <w:i/>
                <w:sz w:val="20"/>
                <w:szCs w:val="20"/>
              </w:rPr>
              <w:t xml:space="preserve">support </w:t>
            </w:r>
            <w:r w:rsidR="008D6A5E">
              <w:rPr>
                <w:rFonts w:cstheme="minorHAnsi"/>
                <w:i/>
                <w:sz w:val="20"/>
                <w:szCs w:val="20"/>
              </w:rPr>
              <w:t xml:space="preserve">child welfare program </w:t>
            </w:r>
            <w:r w:rsidR="00D161AA">
              <w:rPr>
                <w:rFonts w:cstheme="minorHAnsi"/>
                <w:i/>
                <w:sz w:val="20"/>
                <w:szCs w:val="20"/>
              </w:rPr>
              <w:t>management</w:t>
            </w:r>
            <w:r w:rsidR="00881D6C">
              <w:rPr>
                <w:rFonts w:cstheme="minorHAnsi"/>
                <w:i/>
                <w:sz w:val="20"/>
                <w:szCs w:val="20"/>
              </w:rPr>
              <w:t>.</w:t>
            </w:r>
            <w:r>
              <w:rPr>
                <w:rFonts w:cstheme="minorHAnsi"/>
                <w:i/>
                <w:sz w:val="20"/>
                <w:szCs w:val="20"/>
              </w:rPr>
              <w:t xml:space="preserve">  </w:t>
            </w:r>
            <w:r>
              <w:rPr>
                <w:rFonts w:cstheme="minorHAnsi"/>
                <w:sz w:val="20"/>
                <w:szCs w:val="20"/>
              </w:rPr>
              <w:t>T</w:t>
            </w:r>
            <w:r w:rsidR="0063657C">
              <w:rPr>
                <w:rFonts w:cstheme="minorHAnsi"/>
                <w:sz w:val="20"/>
                <w:szCs w:val="20"/>
              </w:rPr>
              <w:t xml:space="preserve">he CCWIS provides reports that the agency uses to </w:t>
            </w:r>
            <w:r w:rsidR="00491EC7">
              <w:rPr>
                <w:rFonts w:cstheme="minorHAnsi"/>
                <w:sz w:val="20"/>
                <w:szCs w:val="20"/>
              </w:rPr>
              <w:t xml:space="preserve">analyze placement and service </w:t>
            </w:r>
            <w:r w:rsidR="0063657C">
              <w:rPr>
                <w:rFonts w:cstheme="minorHAnsi"/>
                <w:sz w:val="20"/>
                <w:szCs w:val="20"/>
              </w:rPr>
              <w:t>costs and the funding sources supporting those activities.  Some example</w:t>
            </w:r>
            <w:r w:rsidR="00491EC7">
              <w:rPr>
                <w:rFonts w:cstheme="minorHAnsi"/>
                <w:sz w:val="20"/>
                <w:szCs w:val="20"/>
              </w:rPr>
              <w:t>s</w:t>
            </w:r>
            <w:r w:rsidR="0063657C">
              <w:rPr>
                <w:rFonts w:cstheme="minorHAnsi"/>
                <w:sz w:val="20"/>
                <w:szCs w:val="20"/>
              </w:rPr>
              <w:t xml:space="preserve"> of reports agencies have found useful include:</w:t>
            </w:r>
          </w:p>
          <w:p w:rsidR="00EE4319" w:rsidRPr="00DF63A5" w:rsidP="00D161AA" w14:paraId="5B780693" w14:textId="0849AFD2">
            <w:pPr>
              <w:pStyle w:val="ListParagraph"/>
              <w:numPr>
                <w:ilvl w:val="0"/>
                <w:numId w:val="35"/>
              </w:numPr>
              <w:contextualSpacing w:val="0"/>
              <w:rPr>
                <w:rFonts w:cstheme="minorHAnsi"/>
                <w:sz w:val="20"/>
                <w:szCs w:val="20"/>
              </w:rPr>
            </w:pPr>
            <w:r w:rsidRPr="00DF63A5">
              <w:rPr>
                <w:rFonts w:cstheme="minorHAnsi"/>
                <w:sz w:val="20"/>
                <w:szCs w:val="20"/>
              </w:rPr>
              <w:t xml:space="preserve">Average and total </w:t>
            </w:r>
            <w:r w:rsidRPr="00DF63A5">
              <w:rPr>
                <w:rFonts w:cstheme="minorHAnsi"/>
                <w:sz w:val="20"/>
                <w:szCs w:val="20"/>
              </w:rPr>
              <w:t xml:space="preserve">cost of placements </w:t>
            </w:r>
            <w:r w:rsidRPr="00DF63A5">
              <w:rPr>
                <w:rFonts w:cstheme="minorHAnsi"/>
                <w:sz w:val="20"/>
                <w:szCs w:val="20"/>
              </w:rPr>
              <w:t>per child</w:t>
            </w:r>
          </w:p>
          <w:p w:rsidR="00E3781B" w:rsidRPr="00DF63A5" w:rsidP="00D161AA" w14:paraId="0DEAB9D3" w14:textId="7A10E66A">
            <w:pPr>
              <w:pStyle w:val="ListParagraph"/>
              <w:numPr>
                <w:ilvl w:val="0"/>
                <w:numId w:val="35"/>
              </w:numPr>
              <w:contextualSpacing w:val="0"/>
              <w:rPr>
                <w:rFonts w:cstheme="minorHAnsi"/>
                <w:sz w:val="20"/>
                <w:szCs w:val="20"/>
              </w:rPr>
            </w:pPr>
            <w:r w:rsidRPr="00DF63A5">
              <w:rPr>
                <w:rFonts w:cstheme="minorHAnsi"/>
                <w:sz w:val="20"/>
                <w:szCs w:val="20"/>
              </w:rPr>
              <w:t>Average and total costs of all placement types</w:t>
            </w:r>
          </w:p>
          <w:p w:rsidR="00E3781B" w:rsidRPr="00DF63A5" w:rsidP="00D161AA" w14:paraId="756476ED" w14:textId="15277133">
            <w:pPr>
              <w:pStyle w:val="ListParagraph"/>
              <w:numPr>
                <w:ilvl w:val="0"/>
                <w:numId w:val="35"/>
              </w:numPr>
              <w:contextualSpacing w:val="0"/>
              <w:rPr>
                <w:rFonts w:cstheme="minorHAnsi"/>
                <w:sz w:val="20"/>
                <w:szCs w:val="20"/>
              </w:rPr>
            </w:pPr>
            <w:r w:rsidRPr="00DF63A5">
              <w:rPr>
                <w:rFonts w:cstheme="minorHAnsi"/>
                <w:sz w:val="20"/>
                <w:szCs w:val="20"/>
              </w:rPr>
              <w:t xml:space="preserve">Analysis </w:t>
            </w:r>
            <w:r w:rsidRPr="00DF63A5" w:rsidR="00491EC7">
              <w:rPr>
                <w:rFonts w:cstheme="minorHAnsi"/>
                <w:sz w:val="20"/>
                <w:szCs w:val="20"/>
              </w:rPr>
              <w:t xml:space="preserve">and comparison of </w:t>
            </w:r>
            <w:r w:rsidRPr="00DF63A5">
              <w:rPr>
                <w:rFonts w:cstheme="minorHAnsi"/>
                <w:sz w:val="20"/>
                <w:szCs w:val="20"/>
              </w:rPr>
              <w:t>costs for foster care vs. relative care</w:t>
            </w:r>
          </w:p>
          <w:p w:rsidR="00D161AA" w:rsidRPr="00DF63A5" w:rsidP="00D161AA" w14:paraId="7C9B6D0F" w14:textId="0741DBE2">
            <w:pPr>
              <w:pStyle w:val="ListParagraph"/>
              <w:numPr>
                <w:ilvl w:val="0"/>
                <w:numId w:val="35"/>
              </w:numPr>
              <w:contextualSpacing w:val="0"/>
              <w:rPr>
                <w:rFonts w:cstheme="minorHAnsi"/>
                <w:sz w:val="20"/>
                <w:szCs w:val="20"/>
              </w:rPr>
            </w:pPr>
            <w:r w:rsidRPr="00DF63A5">
              <w:rPr>
                <w:rFonts w:cstheme="minorHAnsi"/>
                <w:sz w:val="20"/>
                <w:szCs w:val="20"/>
              </w:rPr>
              <w:t xml:space="preserve">Average and total cost of </w:t>
            </w:r>
            <w:r w:rsidRPr="00DF63A5" w:rsidR="00491EC7">
              <w:rPr>
                <w:rFonts w:cstheme="minorHAnsi"/>
                <w:sz w:val="20"/>
                <w:szCs w:val="20"/>
              </w:rPr>
              <w:t xml:space="preserve">specific </w:t>
            </w:r>
            <w:r w:rsidRPr="00DF63A5">
              <w:rPr>
                <w:rFonts w:cstheme="minorHAnsi"/>
                <w:sz w:val="20"/>
                <w:szCs w:val="20"/>
              </w:rPr>
              <w:t>services per child</w:t>
            </w:r>
          </w:p>
          <w:p w:rsidR="00D161AA" w:rsidRPr="00DF63A5" w:rsidP="00D161AA" w14:paraId="71B3DC3F" w14:textId="62B0FD01">
            <w:pPr>
              <w:pStyle w:val="ListParagraph"/>
              <w:numPr>
                <w:ilvl w:val="0"/>
                <w:numId w:val="35"/>
              </w:numPr>
              <w:contextualSpacing w:val="0"/>
              <w:rPr>
                <w:rFonts w:cstheme="minorHAnsi"/>
                <w:sz w:val="20"/>
                <w:szCs w:val="20"/>
              </w:rPr>
            </w:pPr>
            <w:r w:rsidRPr="00DF63A5">
              <w:rPr>
                <w:rFonts w:cstheme="minorHAnsi"/>
                <w:sz w:val="20"/>
                <w:szCs w:val="20"/>
              </w:rPr>
              <w:t xml:space="preserve">Average and total </w:t>
            </w:r>
            <w:r w:rsidRPr="00DF63A5" w:rsidR="00EE4319">
              <w:rPr>
                <w:rFonts w:cstheme="minorHAnsi"/>
                <w:sz w:val="20"/>
                <w:szCs w:val="20"/>
              </w:rPr>
              <w:t xml:space="preserve">costs </w:t>
            </w:r>
            <w:r w:rsidRPr="00DF63A5">
              <w:rPr>
                <w:rFonts w:cstheme="minorHAnsi"/>
                <w:sz w:val="20"/>
                <w:szCs w:val="20"/>
              </w:rPr>
              <w:t>per county and/or unit</w:t>
            </w:r>
          </w:p>
          <w:p w:rsidR="00126870" w:rsidRPr="00DF63A5" w:rsidP="00D161AA" w14:paraId="3AE6F4BE" w14:textId="4EB1C8DE">
            <w:pPr>
              <w:pStyle w:val="ListParagraph"/>
              <w:numPr>
                <w:ilvl w:val="0"/>
                <w:numId w:val="35"/>
              </w:numPr>
              <w:contextualSpacing w:val="0"/>
              <w:rPr>
                <w:rFonts w:cstheme="minorHAnsi"/>
                <w:sz w:val="20"/>
                <w:szCs w:val="20"/>
              </w:rPr>
            </w:pPr>
            <w:r w:rsidRPr="00DF63A5">
              <w:rPr>
                <w:rFonts w:cstheme="minorHAnsi"/>
                <w:sz w:val="20"/>
                <w:szCs w:val="20"/>
              </w:rPr>
              <w:t>Costs allocated to different funding sources (such as titles IV-A, IV-B, IV-E, Social Security insurance</w:t>
            </w:r>
            <w:r w:rsidRPr="00DF63A5" w:rsidR="004609A6">
              <w:rPr>
                <w:rFonts w:cstheme="minorHAnsi"/>
                <w:sz w:val="20"/>
                <w:szCs w:val="20"/>
              </w:rPr>
              <w:t xml:space="preserve">, Social Security </w:t>
            </w:r>
            <w:r w:rsidRPr="00DF63A5">
              <w:rPr>
                <w:rFonts w:cstheme="minorHAnsi"/>
                <w:sz w:val="20"/>
                <w:szCs w:val="20"/>
              </w:rPr>
              <w:t xml:space="preserve">disability, </w:t>
            </w:r>
            <w:r w:rsidRPr="00DF63A5">
              <w:rPr>
                <w:rFonts w:cstheme="minorHAnsi"/>
                <w:sz w:val="20"/>
                <w:szCs w:val="20"/>
              </w:rPr>
              <w:t>state</w:t>
            </w:r>
            <w:r w:rsidRPr="00DF63A5">
              <w:rPr>
                <w:rFonts w:cstheme="minorHAnsi"/>
                <w:sz w:val="20"/>
                <w:szCs w:val="20"/>
              </w:rPr>
              <w:t xml:space="preserve"> or tribal funds) per child </w:t>
            </w:r>
          </w:p>
          <w:p w:rsidR="00D161AA" w:rsidRPr="00DF63A5" w:rsidP="00D161AA" w14:paraId="1C154A36" w14:textId="76FF91EC">
            <w:pPr>
              <w:pStyle w:val="ListParagraph"/>
              <w:numPr>
                <w:ilvl w:val="0"/>
                <w:numId w:val="35"/>
              </w:numPr>
              <w:contextualSpacing w:val="0"/>
              <w:rPr>
                <w:rFonts w:cstheme="minorHAnsi"/>
                <w:sz w:val="20"/>
                <w:szCs w:val="20"/>
              </w:rPr>
            </w:pPr>
            <w:r w:rsidRPr="00DF63A5">
              <w:rPr>
                <w:rFonts w:cstheme="minorHAnsi"/>
                <w:sz w:val="20"/>
                <w:szCs w:val="20"/>
              </w:rPr>
              <w:t>Total IV-E vs. non-IV-E costs</w:t>
            </w:r>
          </w:p>
          <w:p w:rsidR="00D161AA" w:rsidRPr="00DF63A5" w:rsidP="00D161AA" w14:paraId="77CCADB0" w14:textId="761BCB5B">
            <w:pPr>
              <w:pStyle w:val="ListParagraph"/>
              <w:numPr>
                <w:ilvl w:val="0"/>
                <w:numId w:val="35"/>
              </w:numPr>
              <w:contextualSpacing w:val="0"/>
              <w:rPr>
                <w:rFonts w:cstheme="minorHAnsi"/>
                <w:sz w:val="20"/>
                <w:szCs w:val="20"/>
              </w:rPr>
            </w:pPr>
            <w:r w:rsidRPr="00DF63A5">
              <w:rPr>
                <w:rFonts w:cstheme="minorHAnsi"/>
                <w:sz w:val="20"/>
                <w:szCs w:val="20"/>
              </w:rPr>
              <w:t xml:space="preserve">Adoption </w:t>
            </w:r>
            <w:r w:rsidRPr="00DF63A5" w:rsidR="004609A6">
              <w:rPr>
                <w:rFonts w:cstheme="minorHAnsi"/>
                <w:sz w:val="20"/>
                <w:szCs w:val="20"/>
              </w:rPr>
              <w:t>s</w:t>
            </w:r>
            <w:r w:rsidRPr="00DF63A5">
              <w:rPr>
                <w:rFonts w:cstheme="minorHAnsi"/>
                <w:sz w:val="20"/>
                <w:szCs w:val="20"/>
              </w:rPr>
              <w:t>ubsidy by age</w:t>
            </w:r>
            <w:r w:rsidRPr="00DF63A5" w:rsidR="00EE4319">
              <w:rPr>
                <w:rFonts w:cstheme="minorHAnsi"/>
                <w:sz w:val="20"/>
                <w:szCs w:val="20"/>
              </w:rPr>
              <w:t xml:space="preserve"> of child </w:t>
            </w:r>
          </w:p>
          <w:p w:rsidR="004609A6" w:rsidP="00D161AA" w14:paraId="23406E35" w14:textId="695138C4">
            <w:pPr>
              <w:pStyle w:val="ListParagraph"/>
              <w:numPr>
                <w:ilvl w:val="0"/>
                <w:numId w:val="35"/>
              </w:numPr>
              <w:contextualSpacing w:val="0"/>
              <w:rPr>
                <w:rFonts w:cstheme="minorHAnsi"/>
                <w:sz w:val="20"/>
                <w:szCs w:val="20"/>
              </w:rPr>
            </w:pPr>
            <w:r w:rsidRPr="00DF63A5">
              <w:rPr>
                <w:rFonts w:cstheme="minorHAnsi"/>
                <w:sz w:val="20"/>
                <w:szCs w:val="20"/>
              </w:rPr>
              <w:t xml:space="preserve">Total </w:t>
            </w:r>
            <w:r w:rsidRPr="00DF63A5">
              <w:rPr>
                <w:rFonts w:cstheme="minorHAnsi"/>
                <w:sz w:val="20"/>
                <w:szCs w:val="20"/>
              </w:rPr>
              <w:t>cost</w:t>
            </w:r>
            <w:r w:rsidRPr="00DF63A5">
              <w:rPr>
                <w:rFonts w:cstheme="minorHAnsi"/>
                <w:sz w:val="20"/>
                <w:szCs w:val="20"/>
              </w:rPr>
              <w:t xml:space="preserve"> per child </w:t>
            </w:r>
            <w:r w:rsidRPr="00DF63A5">
              <w:rPr>
                <w:rFonts w:cstheme="minorHAnsi"/>
                <w:sz w:val="20"/>
                <w:szCs w:val="20"/>
              </w:rPr>
              <w:t>for</w:t>
            </w:r>
            <w:r w:rsidRPr="00DF63A5">
              <w:rPr>
                <w:rFonts w:cstheme="minorHAnsi"/>
                <w:sz w:val="20"/>
                <w:szCs w:val="20"/>
              </w:rPr>
              <w:t xml:space="preserve"> </w:t>
            </w:r>
            <w:r w:rsidRPr="00DF63A5">
              <w:rPr>
                <w:rFonts w:cstheme="minorHAnsi"/>
                <w:sz w:val="20"/>
                <w:szCs w:val="20"/>
              </w:rPr>
              <w:t xml:space="preserve">each </w:t>
            </w:r>
            <w:r w:rsidRPr="00DF63A5">
              <w:rPr>
                <w:rFonts w:cstheme="minorHAnsi"/>
                <w:sz w:val="20"/>
                <w:szCs w:val="20"/>
              </w:rPr>
              <w:t>foster care episode</w:t>
            </w:r>
          </w:p>
          <w:p w:rsidR="00FA4388" w:rsidRPr="00DF63A5" w:rsidP="00D161AA" w14:paraId="6BFBA053" w14:textId="343EE9C5">
            <w:pPr>
              <w:pStyle w:val="ListParagraph"/>
              <w:numPr>
                <w:ilvl w:val="0"/>
                <w:numId w:val="35"/>
              </w:numPr>
              <w:contextualSpacing w:val="0"/>
              <w:rPr>
                <w:rFonts w:cstheme="minorHAnsi"/>
                <w:sz w:val="20"/>
                <w:szCs w:val="20"/>
              </w:rPr>
            </w:pPr>
            <w:r>
              <w:rPr>
                <w:rFonts w:cstheme="minorHAnsi"/>
                <w:sz w:val="20"/>
                <w:szCs w:val="20"/>
              </w:rPr>
              <w:t>Total cost of prevention services per child</w:t>
            </w:r>
          </w:p>
          <w:p w:rsidR="00D161AA" w:rsidRPr="00DF63A5" w:rsidP="00D161AA" w14:paraId="0230425C" w14:textId="71F6B1D0">
            <w:pPr>
              <w:pStyle w:val="ListParagraph"/>
              <w:numPr>
                <w:ilvl w:val="0"/>
                <w:numId w:val="35"/>
              </w:numPr>
              <w:contextualSpacing w:val="0"/>
              <w:rPr>
                <w:rFonts w:cstheme="minorHAnsi"/>
                <w:sz w:val="20"/>
                <w:szCs w:val="20"/>
              </w:rPr>
            </w:pPr>
            <w:r w:rsidRPr="00DF63A5">
              <w:rPr>
                <w:rFonts w:cstheme="minorHAnsi"/>
                <w:sz w:val="20"/>
                <w:szCs w:val="20"/>
              </w:rPr>
              <w:t>Total and average costs of foster care episodes</w:t>
            </w:r>
          </w:p>
          <w:p w:rsidR="00D161AA" w:rsidRPr="00DF63A5" w:rsidP="00491EC7" w14:paraId="79979E6E" w14:textId="7903A60C">
            <w:pPr>
              <w:pStyle w:val="ListParagraph"/>
              <w:numPr>
                <w:ilvl w:val="0"/>
                <w:numId w:val="35"/>
              </w:numPr>
              <w:contextualSpacing w:val="0"/>
              <w:rPr>
                <w:rFonts w:cstheme="minorHAnsi"/>
                <w:sz w:val="20"/>
                <w:szCs w:val="20"/>
              </w:rPr>
            </w:pPr>
            <w:r w:rsidRPr="00DF63A5">
              <w:rPr>
                <w:rFonts w:cstheme="minorHAnsi"/>
                <w:sz w:val="20"/>
                <w:szCs w:val="20"/>
              </w:rPr>
              <w:t>Analysis of costs for enhanced services and intensive placements</w:t>
            </w:r>
            <w:r w:rsidRPr="00DF63A5">
              <w:rPr>
                <w:rFonts w:cstheme="minorHAnsi"/>
                <w:i/>
                <w:iCs/>
                <w:sz w:val="20"/>
                <w:szCs w:val="20"/>
              </w:rPr>
              <w:t xml:space="preserve">  </w:t>
            </w:r>
          </w:p>
          <w:p w:rsidR="00730F5B" w:rsidRPr="001D0654" w:rsidP="00D161AA" w14:paraId="6C07BE42" w14:textId="494F4AA4">
            <w:pPr>
              <w:pStyle w:val="ListParagraph"/>
              <w:numPr>
                <w:ilvl w:val="0"/>
                <w:numId w:val="35"/>
              </w:numPr>
              <w:contextualSpacing w:val="0"/>
              <w:rPr>
                <w:rFonts w:cstheme="minorHAnsi"/>
                <w:sz w:val="20"/>
                <w:szCs w:val="20"/>
              </w:rPr>
            </w:pPr>
            <w:r w:rsidRPr="00DF63A5">
              <w:rPr>
                <w:rFonts w:cstheme="minorHAnsi"/>
                <w:sz w:val="20"/>
                <w:szCs w:val="20"/>
              </w:rPr>
              <w:t>Average and total p</w:t>
            </w:r>
            <w:r w:rsidRPr="00DF63A5" w:rsidR="00D161AA">
              <w:rPr>
                <w:rFonts w:cstheme="minorHAnsi"/>
                <w:sz w:val="20"/>
                <w:szCs w:val="20"/>
              </w:rPr>
              <w:t xml:space="preserve">revention </w:t>
            </w:r>
            <w:r w:rsidR="007A260E">
              <w:rPr>
                <w:rFonts w:cstheme="minorHAnsi"/>
                <w:sz w:val="20"/>
                <w:szCs w:val="20"/>
              </w:rPr>
              <w:t xml:space="preserve">title IV-E </w:t>
            </w:r>
            <w:r w:rsidRPr="00DF63A5" w:rsidR="00D161AA">
              <w:rPr>
                <w:rFonts w:cstheme="minorHAnsi"/>
                <w:sz w:val="20"/>
                <w:szCs w:val="20"/>
              </w:rPr>
              <w:t>expenses per child</w:t>
            </w:r>
            <w:r w:rsidRPr="00DF63A5">
              <w:rPr>
                <w:rFonts w:cstheme="minorHAnsi"/>
                <w:sz w:val="20"/>
                <w:szCs w:val="20"/>
              </w:rPr>
              <w:t xml:space="preserve"> and famil</w:t>
            </w:r>
            <w:r w:rsidRPr="00DF63A5" w:rsidR="00D161AA">
              <w:rPr>
                <w:rFonts w:cstheme="minorHAnsi"/>
                <w:sz w:val="20"/>
                <w:szCs w:val="20"/>
              </w:rPr>
              <w:t>y</w:t>
            </w:r>
          </w:p>
          <w:p w:rsidR="00187D1E" w:rsidRPr="001D0654" w:rsidP="00D161AA" w14:paraId="0BC1E911" w14:textId="3C40893B">
            <w:pPr>
              <w:pStyle w:val="ListParagraph"/>
              <w:numPr>
                <w:ilvl w:val="0"/>
                <w:numId w:val="35"/>
              </w:numPr>
              <w:contextualSpacing w:val="0"/>
              <w:rPr>
                <w:rFonts w:cstheme="minorHAnsi"/>
                <w:sz w:val="20"/>
                <w:szCs w:val="20"/>
              </w:rPr>
            </w:pPr>
            <w:r w:rsidRPr="001D0654">
              <w:rPr>
                <w:rFonts w:cstheme="minorHAnsi"/>
                <w:sz w:val="20"/>
                <w:szCs w:val="20"/>
              </w:rPr>
              <w:t xml:space="preserve">Aggregate and longitudinal analysis of costs for youth over the life of a case </w:t>
            </w:r>
          </w:p>
          <w:p w:rsidR="00187D1E" w:rsidRPr="001D0654" w:rsidP="00D161AA" w14:paraId="09978B39" w14:textId="77777777">
            <w:pPr>
              <w:pStyle w:val="ListParagraph"/>
              <w:numPr>
                <w:ilvl w:val="0"/>
                <w:numId w:val="35"/>
              </w:numPr>
              <w:contextualSpacing w:val="0"/>
              <w:rPr>
                <w:rFonts w:cstheme="minorHAnsi"/>
                <w:sz w:val="20"/>
                <w:szCs w:val="20"/>
              </w:rPr>
            </w:pPr>
            <w:r w:rsidRPr="001D0654">
              <w:rPr>
                <w:rFonts w:cstheme="minorHAnsi"/>
                <w:sz w:val="20"/>
                <w:szCs w:val="20"/>
              </w:rPr>
              <w:t>Correlations for case and specific variables associated with long length of stay and/or high costs</w:t>
            </w:r>
          </w:p>
          <w:p w:rsidR="00187D1E" w:rsidRPr="00D161AA" w:rsidP="00D161AA" w14:paraId="6D81E156" w14:textId="4A9B5E69">
            <w:pPr>
              <w:pStyle w:val="ListParagraph"/>
              <w:numPr>
                <w:ilvl w:val="0"/>
                <w:numId w:val="35"/>
              </w:numPr>
              <w:contextualSpacing w:val="0"/>
              <w:rPr>
                <w:rFonts w:ascii="Times New Roman" w:hAnsi="Times New Roman" w:cs="Times New Roman"/>
                <w:sz w:val="20"/>
                <w:szCs w:val="20"/>
              </w:rPr>
            </w:pPr>
            <w:r w:rsidRPr="001D0654">
              <w:rPr>
                <w:rFonts w:cstheme="minorHAnsi"/>
                <w:sz w:val="20"/>
                <w:szCs w:val="20"/>
              </w:rPr>
              <w:t>Cost information by service type and service trends over time</w:t>
            </w:r>
          </w:p>
        </w:tc>
      </w:tr>
      <w:tr w14:paraId="13E6A423" w14:textId="77777777" w:rsidTr="00D437EB">
        <w:tblPrEx>
          <w:tblW w:w="9302" w:type="dxa"/>
          <w:tblCellMar>
            <w:left w:w="115" w:type="dxa"/>
            <w:right w:w="115" w:type="dxa"/>
          </w:tblCellMar>
          <w:tblLook w:val="04A0"/>
        </w:tblPrEx>
        <w:tc>
          <w:tcPr>
            <w:tcW w:w="985" w:type="dxa"/>
            <w:tcBorders>
              <w:top w:val="single" w:sz="4" w:space="0" w:color="auto"/>
            </w:tcBorders>
          </w:tcPr>
          <w:p w:rsidR="00730F5B" w:rsidP="002612ED" w14:paraId="049691E6" w14:textId="691DB099">
            <w:pPr>
              <w:pStyle w:val="Footer"/>
              <w:spacing w:before="60" w:after="60"/>
              <w:rPr>
                <w:rFonts w:cstheme="minorHAnsi"/>
                <w:b/>
              </w:rPr>
            </w:pPr>
            <w:r>
              <w:rPr>
                <w:rFonts w:cstheme="minorHAnsi"/>
                <w:b/>
              </w:rPr>
              <w:t>O.</w:t>
            </w:r>
            <w:r w:rsidR="000001A2">
              <w:rPr>
                <w:rFonts w:cstheme="minorHAnsi"/>
                <w:b/>
              </w:rPr>
              <w:t>C2</w:t>
            </w:r>
            <w:r>
              <w:rPr>
                <w:rFonts w:cstheme="minorHAnsi"/>
                <w:b/>
              </w:rPr>
              <w:t>.02</w:t>
            </w:r>
          </w:p>
        </w:tc>
        <w:tc>
          <w:tcPr>
            <w:tcW w:w="2111" w:type="dxa"/>
            <w:tcBorders>
              <w:top w:val="single" w:sz="4" w:space="0" w:color="auto"/>
            </w:tcBorders>
          </w:tcPr>
          <w:p w:rsidR="00730F5B" w:rsidRPr="000E7B6D" w:rsidP="002612ED" w14:paraId="1F67C693" w14:textId="77777777">
            <w:pPr>
              <w:rPr>
                <w:rFonts w:cstheme="minorHAnsi"/>
                <w:i/>
                <w:sz w:val="20"/>
                <w:szCs w:val="20"/>
              </w:rPr>
            </w:pPr>
          </w:p>
        </w:tc>
        <w:tc>
          <w:tcPr>
            <w:tcW w:w="6206" w:type="dxa"/>
            <w:tcBorders>
              <w:top w:val="single" w:sz="4" w:space="0" w:color="auto"/>
            </w:tcBorders>
          </w:tcPr>
          <w:p w:rsidR="00730F5B" w:rsidRPr="000B7E1A" w:rsidP="000B7E1A" w14:paraId="714C36FE" w14:textId="61D0813A">
            <w:pPr>
              <w:rPr>
                <w:rFonts w:cstheme="minorHAnsi"/>
                <w:sz w:val="20"/>
                <w:szCs w:val="20"/>
              </w:rPr>
            </w:pPr>
            <w:r>
              <w:rPr>
                <w:rFonts w:cstheme="minorHAnsi"/>
                <w:i/>
                <w:sz w:val="20"/>
                <w:szCs w:val="20"/>
              </w:rPr>
              <w:t xml:space="preserve">CCWIS includes information on the full cycle of financial processing from service authorization and </w:t>
            </w:r>
            <w:r w:rsidR="00363119">
              <w:rPr>
                <w:rFonts w:cstheme="minorHAnsi"/>
                <w:i/>
                <w:sz w:val="20"/>
                <w:szCs w:val="20"/>
              </w:rPr>
              <w:t xml:space="preserve">payment </w:t>
            </w:r>
            <w:r>
              <w:rPr>
                <w:rFonts w:cstheme="minorHAnsi"/>
                <w:i/>
                <w:sz w:val="20"/>
                <w:szCs w:val="20"/>
              </w:rPr>
              <w:t xml:space="preserve">initiation to confirmation that individual service providers have received payment.  </w:t>
            </w:r>
            <w:r>
              <w:rPr>
                <w:rFonts w:cstheme="minorHAnsi"/>
                <w:sz w:val="20"/>
                <w:szCs w:val="20"/>
              </w:rPr>
              <w:t>Including the complete financial cycle on all transaction</w:t>
            </w:r>
            <w:r w:rsidR="00AF469A">
              <w:rPr>
                <w:rFonts w:cstheme="minorHAnsi"/>
                <w:sz w:val="20"/>
                <w:szCs w:val="20"/>
              </w:rPr>
              <w:t>s</w:t>
            </w:r>
            <w:r>
              <w:rPr>
                <w:rFonts w:cstheme="minorHAnsi"/>
                <w:sz w:val="20"/>
                <w:szCs w:val="20"/>
              </w:rPr>
              <w:t xml:space="preserve"> can assist auditors as all information is available in one place</w:t>
            </w:r>
            <w:r w:rsidR="00AF469A">
              <w:rPr>
                <w:rFonts w:cstheme="minorHAnsi"/>
                <w:sz w:val="20"/>
                <w:szCs w:val="20"/>
              </w:rPr>
              <w:t>; auditors do not have to access multiple independent systems and match records to complete their reviews.</w:t>
            </w:r>
            <w:r w:rsidR="00E603A6">
              <w:rPr>
                <w:rFonts w:cstheme="minorHAnsi"/>
                <w:sz w:val="20"/>
                <w:szCs w:val="20"/>
              </w:rPr>
              <w:t xml:space="preserve">  Case workers report that having access to complete payment information</w:t>
            </w:r>
            <w:r w:rsidR="001E7D21">
              <w:rPr>
                <w:rFonts w:cstheme="minorHAnsi"/>
                <w:sz w:val="20"/>
                <w:szCs w:val="20"/>
              </w:rPr>
              <w:t xml:space="preserve"> helps them answer questions when providers contact them requesting information on expected payments.</w:t>
            </w:r>
          </w:p>
        </w:tc>
      </w:tr>
    </w:tbl>
    <w:p w:rsidR="00A25C0A" w:rsidP="00D437EB" w14:paraId="2BEAAF4F" w14:textId="74C84570">
      <w:pPr>
        <w:spacing w:after="0" w:line="240" w:lineRule="auto"/>
        <w:ind w:left="720" w:right="720"/>
        <w:rPr>
          <w:rFonts w:eastAsia="Times New Roman" w:cstheme="minorHAnsi"/>
        </w:rPr>
      </w:pPr>
    </w:p>
    <w:p w:rsidR="00B236C1" w:rsidP="00D437EB" w14:paraId="7CCA37B6" w14:textId="77777777">
      <w:pPr>
        <w:spacing w:after="0" w:line="240" w:lineRule="auto"/>
        <w:ind w:left="720" w:right="720"/>
        <w:rPr>
          <w:rFonts w:eastAsia="Times New Roman" w:cstheme="minorHAnsi"/>
        </w:rPr>
      </w:pPr>
    </w:p>
    <w:p w:rsidR="00C92159" w:rsidP="00222273" w14:paraId="5C77DBAE" w14:textId="75CC29B8">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r w:rsidRPr="00557AF3">
        <w:t xml:space="preserve">We encourage agencies to add examples of additional considerations from their </w:t>
      </w:r>
      <w:r>
        <w:t>financial</w:t>
      </w:r>
      <w:r w:rsidRPr="00557AF3">
        <w:t xml:space="preserve"> </w:t>
      </w:r>
      <w:r>
        <w:t xml:space="preserve">functions </w:t>
      </w:r>
      <w:r w:rsidRPr="00557AF3">
        <w:t>they wish to highlight.</w:t>
      </w:r>
      <w:r>
        <w:t xml:space="preserve">  We may add agency contributions to the CCWIS body of knowledge to benefit other agencies.</w:t>
      </w:r>
    </w:p>
    <w:tbl>
      <w:tblPr>
        <w:tblStyle w:val="TableGrid"/>
        <w:tblW w:w="9075" w:type="dxa"/>
        <w:tblInd w:w="5" w:type="dxa"/>
        <w:tblLayout w:type="fixed"/>
        <w:tblLook w:val="04A0"/>
      </w:tblPr>
      <w:tblGrid>
        <w:gridCol w:w="980"/>
        <w:gridCol w:w="8095"/>
      </w:tblGrid>
      <w:tr w14:paraId="1A02B98C" w14:textId="77777777" w:rsidTr="00C92159">
        <w:tblPrEx>
          <w:tblW w:w="9075" w:type="dxa"/>
          <w:tblInd w:w="5" w:type="dxa"/>
          <w:tblLayout w:type="fixed"/>
          <w:tblLook w:val="04A0"/>
        </w:tblPrEx>
        <w:trPr>
          <w:trHeight w:val="683"/>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2159" w:rsidRPr="00D437EB" w14:paraId="7D3379B9" w14:textId="77777777">
            <w:pPr>
              <w:jc w:val="center"/>
              <w:rPr>
                <w:b/>
                <w:sz w:val="24"/>
                <w:szCs w:val="24"/>
              </w:rPr>
            </w:pPr>
            <w:r w:rsidRPr="00D437EB">
              <w:rPr>
                <w:b/>
                <w:sz w:val="24"/>
                <w:szCs w:val="24"/>
              </w:rPr>
              <w:t>#</w:t>
            </w:r>
          </w:p>
        </w:tc>
        <w:tc>
          <w:tcPr>
            <w:tcW w:w="8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2159" w:rsidRPr="00C52CAC" w14:paraId="3AD1B467" w14:textId="77777777">
            <w:pPr>
              <w:jc w:val="center"/>
              <w:rPr>
                <w:b/>
                <w:sz w:val="24"/>
                <w:szCs w:val="24"/>
              </w:rPr>
            </w:pPr>
            <w:r w:rsidRPr="00C52CAC">
              <w:rPr>
                <w:b/>
                <w:sz w:val="24"/>
                <w:szCs w:val="24"/>
              </w:rPr>
              <w:t>Agency-Submitted Additional Considerations</w:t>
            </w:r>
          </w:p>
        </w:tc>
      </w:tr>
      <w:tr w14:paraId="71DF8F37" w14:textId="77777777" w:rsidTr="00C92159">
        <w:tblPrEx>
          <w:tblW w:w="9075" w:type="dxa"/>
          <w:tblInd w:w="5" w:type="dxa"/>
          <w:tblLayout w:type="fixed"/>
          <w:tblLook w:val="04A0"/>
        </w:tblPrEx>
        <w:trPr>
          <w:cantSplit/>
        </w:trPr>
        <w:tc>
          <w:tcPr>
            <w:tcW w:w="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7594F970" w14:textId="77777777">
            <w:pPr>
              <w:rPr>
                <w:b/>
              </w:rPr>
            </w:pPr>
          </w:p>
        </w:tc>
        <w:tc>
          <w:tcPr>
            <w:tcW w:w="81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6F3225C3" w14:textId="77777777">
            <w:pPr>
              <w:spacing w:before="60" w:after="60"/>
              <w:rPr>
                <w:rFonts w:eastAsia="Times New Roman" w:cstheme="minorHAnsi"/>
                <w:color w:val="000000"/>
                <w:sz w:val="20"/>
                <w:szCs w:val="20"/>
              </w:rPr>
            </w:pPr>
          </w:p>
        </w:tc>
      </w:tr>
      <w:tr w14:paraId="490646FC" w14:textId="77777777" w:rsidTr="00C92159">
        <w:tblPrEx>
          <w:tblW w:w="9075" w:type="dxa"/>
          <w:tblInd w:w="5" w:type="dxa"/>
          <w:tblLayout w:type="fixed"/>
          <w:tblLook w:val="04A0"/>
        </w:tblPrEx>
        <w:trPr>
          <w:cantSplit/>
        </w:trPr>
        <w:tc>
          <w:tcPr>
            <w:tcW w:w="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2886280B" w14:textId="77777777">
            <w:pPr>
              <w:rPr>
                <w:b/>
              </w:rPr>
            </w:pPr>
          </w:p>
        </w:tc>
        <w:tc>
          <w:tcPr>
            <w:tcW w:w="81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3DBAF999" w14:textId="77777777">
            <w:pPr>
              <w:spacing w:before="60" w:after="60"/>
              <w:rPr>
                <w:rFonts w:eastAsia="Times New Roman" w:cstheme="minorHAnsi"/>
                <w:color w:val="000000"/>
                <w:sz w:val="20"/>
                <w:szCs w:val="20"/>
              </w:rPr>
            </w:pPr>
          </w:p>
        </w:tc>
      </w:tr>
      <w:tr w14:paraId="508CF64D" w14:textId="77777777" w:rsidTr="00C92159">
        <w:tblPrEx>
          <w:tblW w:w="9075" w:type="dxa"/>
          <w:tblInd w:w="5" w:type="dxa"/>
          <w:tblLayout w:type="fixed"/>
          <w:tblLook w:val="04A0"/>
        </w:tblPrEx>
        <w:trPr>
          <w:cantSplit/>
        </w:trPr>
        <w:tc>
          <w:tcPr>
            <w:tcW w:w="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10DE1AAD" w14:textId="77777777">
            <w:pPr>
              <w:rPr>
                <w:b/>
              </w:rPr>
            </w:pPr>
          </w:p>
        </w:tc>
        <w:tc>
          <w:tcPr>
            <w:tcW w:w="81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33B20C41" w14:textId="77777777">
            <w:pPr>
              <w:spacing w:before="60" w:after="60"/>
              <w:rPr>
                <w:rFonts w:eastAsia="Times New Roman" w:cstheme="minorHAnsi"/>
                <w:color w:val="000000"/>
                <w:sz w:val="20"/>
                <w:szCs w:val="20"/>
              </w:rPr>
            </w:pPr>
          </w:p>
        </w:tc>
      </w:tr>
      <w:tr w14:paraId="1D108493" w14:textId="77777777" w:rsidTr="00C92159">
        <w:tblPrEx>
          <w:tblW w:w="9075" w:type="dxa"/>
          <w:tblInd w:w="5" w:type="dxa"/>
          <w:tblLayout w:type="fixed"/>
          <w:tblLook w:val="04A0"/>
        </w:tblPrEx>
        <w:trPr>
          <w:cantSplit/>
        </w:trPr>
        <w:tc>
          <w:tcPr>
            <w:tcW w:w="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4AD1B5E6" w14:textId="77777777">
            <w:pPr>
              <w:rPr>
                <w:b/>
              </w:rPr>
            </w:pPr>
          </w:p>
        </w:tc>
        <w:tc>
          <w:tcPr>
            <w:tcW w:w="81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6A3C0ECB" w14:textId="77777777">
            <w:pPr>
              <w:spacing w:before="60" w:after="60"/>
              <w:rPr>
                <w:rFonts w:eastAsia="Times New Roman" w:cstheme="minorHAnsi"/>
                <w:color w:val="000000"/>
                <w:sz w:val="20"/>
                <w:szCs w:val="20"/>
              </w:rPr>
            </w:pPr>
          </w:p>
        </w:tc>
      </w:tr>
    </w:tbl>
    <w:p w:rsidR="00C92159" w:rsidRPr="00261BEA" w:rsidP="00222273" w14:paraId="1DBAB46D" w14:textId="77777777">
      <w:pPr>
        <w:spacing w:after="0" w:line="240" w:lineRule="auto"/>
        <w:rPr>
          <w:rFonts w:cstheme="minorHAnsi"/>
          <w:sz w:val="2"/>
          <w:szCs w:val="2"/>
        </w:rPr>
      </w:pPr>
    </w:p>
    <w:sectPr w:rsidSect="00B85470">
      <w:headerReference w:type="even" r:id="rId24"/>
      <w:headerReference w:type="default" r:id="rId25"/>
      <w:headerReference w:type="first" r:id="rId26"/>
      <w:pgSz w:w="12240" w:h="15840"/>
      <w:pgMar w:top="1440" w:right="17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2732082"/>
      <w:docPartObj>
        <w:docPartGallery w:val="Page Numbers (Bottom of Page)"/>
        <w:docPartUnique/>
      </w:docPartObj>
    </w:sdtPr>
    <w:sdtContent>
      <w:sdt>
        <w:sdtPr>
          <w:id w:val="497851860"/>
          <w:docPartObj>
            <w:docPartGallery w:val="Page Numbers (Top of Page)"/>
            <w:docPartUnique/>
          </w:docPartObj>
        </w:sdtPr>
        <w:sdtContent>
          <w:p w:rsidR="00A83800" w14:paraId="74EE4146" w14:textId="665858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1481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4814">
              <w:rPr>
                <w:b/>
                <w:bCs/>
                <w:noProof/>
              </w:rPr>
              <w:t>11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2EDA" w:rsidRPr="00FA2EDA" w:rsidP="00FA2EDA" w14:paraId="45C1DD4C" w14:textId="77777777">
    <w:pPr>
      <w:spacing w:after="0"/>
      <w:rPr>
        <w:sz w:val="12"/>
        <w:szCs w:val="12"/>
      </w:rPr>
    </w:pPr>
  </w:p>
  <w:p w:rsidR="00FA2EDA" w:rsidRPr="00FA2EDA" w:rsidP="00FA2EDA" w14:paraId="39537ECE" w14:textId="77777777">
    <w:pPr>
      <w:rPr>
        <w:i/>
        <w:sz w:val="18"/>
        <w:szCs w:val="20"/>
      </w:rPr>
    </w:pPr>
    <w:r>
      <w:rPr>
        <w:sz w:val="18"/>
        <w:szCs w:val="18"/>
      </w:rPr>
      <w:t xml:space="preserve">PAPERWORK REDUCTION ACT OF 1995 (Pub. L. 104-13) </w:t>
    </w:r>
    <w:r>
      <w:rPr>
        <w:sz w:val="18"/>
        <w:szCs w:val="18"/>
        <w:lang w:val="en"/>
      </w:rPr>
      <w:t xml:space="preserve">STATEMENT OF PUBLIC BURDEN:  Through this information collection, the Administration for Children and Families (ACF) is collecting information to document that title IV-E agencies have planned and developed their system’s conformity to federal CCWIS and Advance Planning Document requirements.  </w:t>
    </w:r>
    <w:r>
      <w:rPr>
        <w:sz w:val="18"/>
        <w:szCs w:val="18"/>
      </w:rPr>
      <w:t xml:space="preserve">Public reporting burden for this collection of information </w:t>
    </w:r>
    <w:r>
      <w:rPr>
        <w:sz w:val="18"/>
        <w:szCs w:val="18"/>
        <w:lang w:val="en"/>
      </w:rPr>
      <w:t xml:space="preserve">is estimated to average 10 </w:t>
    </w:r>
    <w:r>
      <w:rPr>
        <w:sz w:val="18"/>
        <w:szCs w:val="18"/>
      </w:rPr>
      <w:t xml:space="preserve">hours per title IV-E agency choosing to develop and implement a CCWIS system, including the time for reviewing instructions, </w:t>
    </w:r>
    <w:r>
      <w:rPr>
        <w:sz w:val="18"/>
        <w:szCs w:val="18"/>
      </w:rPr>
      <w:t>gathering</w:t>
    </w:r>
    <w:r>
      <w:rPr>
        <w:sz w:val="18"/>
        <w:szCs w:val="18"/>
      </w:rPr>
      <w:t xml:space="preserve"> and maintaining the data needed, and reviewing the collection of information.</w:t>
    </w:r>
    <w:r>
      <w:rPr>
        <w:sz w:val="18"/>
        <w:szCs w:val="18"/>
        <w:lang w:val="en"/>
      </w:rPr>
      <w:t xml:space="preserve">  This is a voluntary collection of information.  </w:t>
    </w:r>
    <w:r>
      <w:rPr>
        <w:sz w:val="18"/>
        <w:szCs w:val="18"/>
      </w:rPr>
      <w:t>An agency may not conduct or sponsor, and a person is not required to respond to, a collection of information subject to the requirements of the Paperwork Reduction Act of 1995, unless it displays a currently valid OMB control number.  The OMB # is 0970-0568 and the expiration date is 04/30/2024.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8972746"/>
      <w:docPartObj>
        <w:docPartGallery w:val="Page Numbers (Bottom of Page)"/>
        <w:docPartUnique/>
      </w:docPartObj>
    </w:sdtPr>
    <w:sdtContent>
      <w:sdt>
        <w:sdtPr>
          <w:id w:val="1728636285"/>
          <w:docPartObj>
            <w:docPartGallery w:val="Page Numbers (Top of Page)"/>
            <w:docPartUnique/>
          </w:docPartObj>
        </w:sdtPr>
        <w:sdtContent>
          <w:p w:rsidR="00A65CB2" w14:paraId="4EC6341C" w14:textId="704BE8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83800" w14:paraId="1088CB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F24C8" w:rsidP="00BD1CD6" w14:paraId="47EF6BF6" w14:textId="77777777">
      <w:pPr>
        <w:spacing w:after="0" w:line="240" w:lineRule="auto"/>
      </w:pPr>
      <w:r>
        <w:separator/>
      </w:r>
    </w:p>
  </w:footnote>
  <w:footnote w:type="continuationSeparator" w:id="1">
    <w:p w:rsidR="004F24C8" w:rsidP="00BD1CD6" w14:paraId="6DD291BC" w14:textId="77777777">
      <w:pPr>
        <w:spacing w:after="0" w:line="240" w:lineRule="auto"/>
      </w:pPr>
      <w:r>
        <w:continuationSeparator/>
      </w:r>
    </w:p>
  </w:footnote>
  <w:footnote w:type="continuationNotice" w:id="2">
    <w:p w:rsidR="004F24C8" w14:paraId="73B8D859" w14:textId="77777777">
      <w:pPr>
        <w:spacing w:after="0" w:line="240" w:lineRule="auto"/>
      </w:pPr>
    </w:p>
  </w:footnote>
  <w:footnote w:id="3">
    <w:p w:rsidR="00A44226" w14:paraId="2303ED72" w14:textId="11096D8B">
      <w:pPr>
        <w:pStyle w:val="FootnoteText"/>
      </w:pPr>
      <w:r>
        <w:rPr>
          <w:rStyle w:val="FootnoteReference"/>
        </w:rPr>
        <w:footnoteRef/>
      </w:r>
      <w:r>
        <w:t xml:space="preserve"> 45 CFR 1355.52(b)(1) defines </w:t>
      </w:r>
      <w:r w:rsidR="00270017">
        <w:t xml:space="preserve">categories of </w:t>
      </w:r>
      <w:r>
        <w:t>federal data CCWIS must maintain.</w:t>
      </w:r>
    </w:p>
    <w:p w:rsidR="00A44226" w14:paraId="2F802493" w14:textId="38928E92">
      <w:pPr>
        <w:pStyle w:val="FootnoteText"/>
      </w:pPr>
      <w:r>
        <w:t xml:space="preserve">  45 CFR 1355.52(b)(2) </w:t>
      </w:r>
      <w:r w:rsidR="00270017">
        <w:t>requires CCWIS to maintain “data to support state or tribal child welfare laws, regulations, policies, practices</w:t>
      </w:r>
      <w:r w:rsidR="00605D54">
        <w:t>,</w:t>
      </w:r>
      <w:r w:rsidR="00270017">
        <w:t xml:space="preserve"> reporting requirements, audits, program evaluations, and reviews.”</w:t>
      </w:r>
    </w:p>
    <w:p w:rsidR="009F6356" w:rsidP="00D437EB" w14:paraId="0A2C5384" w14:textId="1BED0EC4">
      <w:pPr>
        <w:spacing w:after="0" w:line="240" w:lineRule="auto"/>
      </w:pPr>
      <w:r>
        <w:t xml:space="preserve">  </w:t>
      </w:r>
      <w:r w:rsidR="00981283">
        <w:t>Child Welfare Policy Manual (</w:t>
      </w:r>
      <w:r w:rsidRPr="009F6356">
        <w:rPr>
          <w:sz w:val="20"/>
          <w:szCs w:val="20"/>
        </w:rPr>
        <w:t>CWPM</w:t>
      </w:r>
      <w:r w:rsidR="00981283">
        <w:rPr>
          <w:sz w:val="20"/>
          <w:szCs w:val="20"/>
        </w:rPr>
        <w:t>)</w:t>
      </w:r>
      <w:r w:rsidRPr="009F6356">
        <w:rPr>
          <w:sz w:val="20"/>
          <w:szCs w:val="20"/>
        </w:rPr>
        <w:t xml:space="preserve">, Section 6.3A, Question #3 notes that some financial information, such as </w:t>
      </w:r>
      <w:r>
        <w:rPr>
          <w:sz w:val="20"/>
          <w:szCs w:val="20"/>
        </w:rPr>
        <w:t xml:space="preserve">information confirming that a </w:t>
      </w:r>
      <w:r w:rsidRPr="009F6356">
        <w:rPr>
          <w:sz w:val="20"/>
          <w:szCs w:val="20"/>
        </w:rPr>
        <w:t>service provider processed a payment for a child, is not required to be maintained in CCWIS.</w:t>
      </w:r>
    </w:p>
  </w:footnote>
  <w:footnote w:id="4">
    <w:p w:rsidR="00270017" w14:paraId="1610DA4A" w14:textId="721687A3">
      <w:pPr>
        <w:pStyle w:val="FootnoteText"/>
      </w:pPr>
      <w:r>
        <w:rPr>
          <w:rStyle w:val="FootnoteReference"/>
        </w:rPr>
        <w:footnoteRef/>
      </w:r>
      <w:r>
        <w:t xml:space="preserve"> 45 CFR 1355.52(e)(1)(i)</w:t>
      </w:r>
      <w:r w:rsidR="001856E2">
        <w:t>.</w:t>
      </w:r>
    </w:p>
  </w:footnote>
  <w:footnote w:id="5">
    <w:p w:rsidR="00AE2F10" w14:paraId="6C7602B0" w14:textId="63DF8BE7">
      <w:pPr>
        <w:pStyle w:val="FootnoteText"/>
      </w:pPr>
      <w:r>
        <w:rPr>
          <w:rStyle w:val="FootnoteReference"/>
        </w:rPr>
        <w:footnoteRef/>
      </w:r>
      <w:r>
        <w:t xml:space="preserve"> </w:t>
      </w:r>
      <w:r w:rsidRPr="009F6356">
        <w:t xml:space="preserve">CWPM, Section 6.3A, Question #3 notes that some financial information, such as </w:t>
      </w:r>
      <w:r>
        <w:t xml:space="preserve">information confirming that a </w:t>
      </w:r>
      <w:r w:rsidRPr="009F6356">
        <w:t>service provider processed a payment for a child, is not required to be maintained in CCWIS.</w:t>
      </w:r>
      <w:r>
        <w:t xml:space="preserve">  However, we encourage agencies to include such information in CCWIS as it may be useful for many purposes, such as assisting case workers responding to providers’ questions about the status of their payments or providing a complete audit trail of financial processing.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14:paraId="2769C31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2" o:spid="_x0000_s2049" type="#_x0000_t136" style="width:416.15pt;height:249.7pt;margin-top:0;margin-left:0;mso-position-horizontal:center;mso-position-horizontal-relative:margin;mso-position-vertical:center;mso-position-vertical-relative:margin;position:absolute;rotation:315;z-index:-251644928" o:allowincell="f" fillcolor="silver" stroked="f">
          <v:fill opacity="0.5"/>
          <v:textpath style="font-family:Calibri;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14:paraId="4662999D"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200" o:spid="_x0000_s2060" type="#_x0000_t136" style="width:412.4pt;height:247.45pt;margin-top:0;margin-left:0;mso-position-horizontal:center;mso-position-horizontal-relative:margin;mso-position-vertical:center;mso-position-vertical-relative:margin;position:absolute;rotation:315;z-index:-251646976" o:allowincell="f" fillcolor="silver" stroked="f">
          <v:fill opacity="0.5"/>
          <v:textpath style="font-family:Calibri;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rsidRPr="00526C74" w:rsidP="00EF6A7B" w14:paraId="15E16312" w14:textId="1D042F57">
    <w:pPr>
      <w:pStyle w:val="Heading2"/>
      <w:shd w:val="clear" w:color="auto" w:fill="1F4E79"/>
      <w:spacing w:before="0"/>
    </w:pPr>
    <w:bookmarkStart w:id="8" w:name="_Hlk70323176"/>
    <w:r>
      <w:t>C. Resources and Additional Considerations</w:t>
    </w:r>
    <w:r>
      <w:tab/>
    </w:r>
    <w:r>
      <w:tab/>
    </w:r>
    <w:r>
      <w:tab/>
    </w:r>
    <w:r>
      <w:tab/>
    </w:r>
    <w:r>
      <w:tab/>
    </w:r>
    <w:bookmarkEnd w:id="8"/>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14:paraId="2D43ECAF"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9" o:spid="_x0000_s2061" type="#_x0000_t136" style="width:412.4pt;height:247.45pt;margin-top:0;margin-left:0;mso-position-horizontal:center;mso-position-horizontal-relative:margin;mso-position-vertical:center;mso-position-vertical-relative:margin;position:absolute;rotation:315;z-index:-251648000"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rsidRPr="00A04CE8" w:rsidP="00A04CE8" w14:paraId="0778D7FB" w14:textId="1E4782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3" o:spid="_x0000_s2050" type="#_x0000_t136" style="width:416.15pt;height:249.7pt;margin-top:0;margin-left:0;mso-position-horizontal:center;mso-position-horizontal-relative:margin;mso-position-vertical:center;mso-position-vertical-relative:margin;position:absolute;rotation:315;z-index:-251643904" o:allowincell="f" fillcolor="silver" stroked="f">
          <v:fill opacity="0.5"/>
          <v:textpath style="font-family:Calibri;font-size:1pt" string="DRAFT"/>
          <w10:wrap anchorx="margin" anchory="margin"/>
        </v:shape>
      </w:pict>
    </w:r>
    <w:r>
      <w:t>CCWIS Self-Assessment Tool</w:t>
    </w:r>
    <w:r>
      <w:tab/>
    </w:r>
    <w:r>
      <w:tab/>
    </w:r>
    <w:r w:rsidR="00181877">
      <w:t>Financial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14:paraId="23D0A499" w14:textId="274FEE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1" o:spid="_x0000_s2051" type="#_x0000_t136" style="width:416.15pt;height:249.7pt;margin-top:0;margin-left:0;mso-position-horizontal:center;mso-position-horizontal-relative:margin;mso-position-vertical:center;mso-position-vertical-relative:margin;position:absolute;rotation:315;z-index:-251645952" o:allowincell="f" fillcolor="silver" stroked="f">
          <v:fill opacity="0.5"/>
          <v:textpath style="font-family:Calibri;font-size:1pt" string="DRAFT"/>
          <w10:wrap anchorx="margin" anchory="margin"/>
        </v:shape>
      </w:pict>
    </w:r>
    <w:r>
      <w:t>CCWIS Self-Assessment Tool</w:t>
    </w:r>
    <w:r>
      <w:tab/>
    </w:r>
    <w:r>
      <w:tab/>
    </w:r>
    <w:r w:rsidR="00181877">
      <w:t>Financial</w:t>
    </w:r>
  </w:p>
  <w:p w:rsidR="00A83800" w:rsidP="00401895" w14:paraId="164740C0" w14:textId="77777777">
    <w:pPr>
      <w:spacing w:after="0"/>
      <w:ind w:left="720"/>
      <w:jc w:val="right"/>
      <w:rPr>
        <w:highlight w:val="yellow"/>
      </w:rPr>
    </w:pPr>
  </w:p>
  <w:p w:rsidR="00A83800" w:rsidRPr="0070245D" w:rsidP="00401895" w14:paraId="468BBDF2" w14:textId="77777777">
    <w:pPr>
      <w:spacing w:after="0"/>
      <w:ind w:left="720"/>
      <w:jc w:val="right"/>
      <w:rPr>
        <w:sz w:val="20"/>
        <w:szCs w:val="20"/>
      </w:rPr>
    </w:pPr>
    <w:r w:rsidRPr="0070245D">
      <w:rPr>
        <w:sz w:val="20"/>
        <w:szCs w:val="20"/>
      </w:rPr>
      <w:t>OMB # 0970-</w:t>
    </w:r>
    <w:r w:rsidRPr="0070245D" w:rsidR="00FA2EDA">
      <w:rPr>
        <w:sz w:val="20"/>
        <w:szCs w:val="20"/>
      </w:rPr>
      <w:t>0568</w:t>
    </w:r>
  </w:p>
  <w:p w:rsidR="00A83800" w:rsidRPr="0070245D" w:rsidP="00401895" w14:paraId="7A02CF97" w14:textId="77777777">
    <w:pPr>
      <w:spacing w:after="0"/>
      <w:ind w:left="720"/>
      <w:jc w:val="right"/>
      <w:rPr>
        <w:sz w:val="20"/>
        <w:szCs w:val="20"/>
      </w:rPr>
    </w:pPr>
    <w:r w:rsidRPr="0070245D">
      <w:rPr>
        <w:sz w:val="20"/>
        <w:szCs w:val="20"/>
      </w:rPr>
      <w:t xml:space="preserve">Expiration Date:  </w:t>
    </w:r>
    <w:r w:rsidRPr="0070245D" w:rsidR="00FA2EDA">
      <w:rPr>
        <w:sz w:val="20"/>
        <w:szCs w:val="20"/>
      </w:rPr>
      <w:t>04</w:t>
    </w:r>
    <w:r w:rsidRPr="0070245D">
      <w:rPr>
        <w:sz w:val="20"/>
        <w:szCs w:val="20"/>
      </w:rPr>
      <w:t>/</w:t>
    </w:r>
    <w:r w:rsidRPr="0070245D" w:rsidR="00FA2EDA">
      <w:rPr>
        <w:sz w:val="20"/>
        <w:szCs w:val="20"/>
      </w:rPr>
      <w:t>30</w:t>
    </w:r>
    <w:r w:rsidRPr="0070245D">
      <w:rPr>
        <w:sz w:val="20"/>
        <w:szCs w:val="20"/>
      </w:rPr>
      <w:t>/</w:t>
    </w:r>
    <w:r w:rsidRPr="0070245D" w:rsidR="00FA2EDA">
      <w:rPr>
        <w:sz w:val="20"/>
        <w:szCs w:val="20"/>
      </w:rPr>
      <w:t>2024</w:t>
    </w:r>
  </w:p>
  <w:p w:rsidR="00A83800" w14:paraId="58E2DC8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14:paraId="216AD352"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4" o:spid="_x0000_s2052" type="#_x0000_t136" style="width:412.4pt;height:247.45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rsidP="00B47CB3" w14:paraId="346787F3" w14:textId="26D92D9C">
    <w:pPr>
      <w:pStyle w:val="Heading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5" o:spid="_x0000_s2053" type="#_x0000_t136" style="width:412.4pt;height:247.45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r>
      <w:t>A. Overview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rsidP="00526C74" w14:paraId="35CB42A2" w14:textId="4E21300F">
    <w:pPr>
      <w:pStyle w:val="Heading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3" o:spid="_x0000_s2054" type="#_x0000_t136" style="width:412.4pt;height:247.4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r w:rsidR="00EF10DA">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85740" cy="3171190"/>
              <wp:effectExtent l="0" t="1162050" r="0" b="657860"/>
              <wp:wrapNone/>
              <wp:docPr id="2" name="WordArt 3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285740" cy="31711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EF10DA" w:rsidP="00EF10DA" w14:textId="7777777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9" o:spid="_x0000_s2055" type="#_x0000_t202" style="width:416.2pt;height:249.7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EF10DA" w:rsidP="00EF10DA" w14:paraId="20CFE44D" w14:textId="77777777">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A83800">
      <w:t>B. Self-Assessment</w:t>
    </w:r>
  </w:p>
  <w:p w:rsidR="00A83800" w:rsidP="00526C74" w14:paraId="51C81EE3" w14:textId="77777777">
    <w:pPr>
      <w:pStyle w:val="Header"/>
    </w:pPr>
  </w:p>
  <w:p w:rsidR="00A83800" w14:paraId="0555C2B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14:paraId="4884946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7" o:spid="_x0000_s2056" type="#_x0000_t136" style="width:412.4pt;height:247.45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rsidP="008A2644" w14:paraId="72E349A0" w14:textId="77777777">
    <w:pPr>
      <w:pStyle w:val="Heading2"/>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8" o:spid="_x0000_s2057" type="#_x0000_t136" style="width:412.4pt;height:247.45pt;margin-top:0;margin-left:0;mso-position-horizontal:center;mso-position-horizontal-relative:margin;mso-position-vertical:center;mso-position-vertical-relative:margin;position:absolute;rotation:315;z-index:-251649024" o:allowincell="f" fillcolor="silver" stroked="f">
          <v:fill opacity="0.5"/>
          <v:textpath style="font-family:Calibri;font-size:1pt" string="Draft"/>
          <w10:wrap anchorx="margin" anchory="margin"/>
        </v:shape>
      </w:pic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85740" cy="3171190"/>
              <wp:effectExtent l="0" t="1162050" r="0" b="6578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285740" cy="31711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83800" w:rsidP="007A4D7E"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8" type="#_x0000_t202" style="width:416.2pt;height:249.7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A83800" w:rsidP="007A4D7E" w14:paraId="36CAFDD6"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t>B. Self-Assessment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3800" w14:paraId="6C84D0B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6" o:spid="_x0000_s2059" type="#_x0000_t136" style="width:412.4pt;height:247.45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82C1C"/>
    <w:multiLevelType w:val="hybridMultilevel"/>
    <w:tmpl w:val="8A4867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B600467"/>
    <w:multiLevelType w:val="hybridMultilevel"/>
    <w:tmpl w:val="09BA6F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0DC6EA3"/>
    <w:multiLevelType w:val="hybridMultilevel"/>
    <w:tmpl w:val="83B686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4704C56"/>
    <w:multiLevelType w:val="hybridMultilevel"/>
    <w:tmpl w:val="82BAAF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4F06E43"/>
    <w:multiLevelType w:val="hybridMultilevel"/>
    <w:tmpl w:val="F7B476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6434A5B"/>
    <w:multiLevelType w:val="hybridMultilevel"/>
    <w:tmpl w:val="9DA2F5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04936D1"/>
    <w:multiLevelType w:val="hybridMultilevel"/>
    <w:tmpl w:val="23942F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4D47FEB"/>
    <w:multiLevelType w:val="hybridMultilevel"/>
    <w:tmpl w:val="537899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65136C9"/>
    <w:multiLevelType w:val="hybridMultilevel"/>
    <w:tmpl w:val="F3C2D9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66E0EC2"/>
    <w:multiLevelType w:val="hybridMultilevel"/>
    <w:tmpl w:val="9A5A0B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8044F65"/>
    <w:multiLevelType w:val="hybridMultilevel"/>
    <w:tmpl w:val="3CE441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C4B01FB"/>
    <w:multiLevelType w:val="hybridMultilevel"/>
    <w:tmpl w:val="8BF240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DEF7353"/>
    <w:multiLevelType w:val="hybridMultilevel"/>
    <w:tmpl w:val="06007F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2146275"/>
    <w:multiLevelType w:val="hybridMultilevel"/>
    <w:tmpl w:val="B8A4FD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32E2397"/>
    <w:multiLevelType w:val="hybridMultilevel"/>
    <w:tmpl w:val="F3A495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4D76395"/>
    <w:multiLevelType w:val="hybridMultilevel"/>
    <w:tmpl w:val="1E6EE6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7451FED"/>
    <w:multiLevelType w:val="hybridMultilevel"/>
    <w:tmpl w:val="36D25F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994285F"/>
    <w:multiLevelType w:val="hybridMultilevel"/>
    <w:tmpl w:val="1A3E01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5DA0D94"/>
    <w:multiLevelType w:val="hybridMultilevel"/>
    <w:tmpl w:val="286C20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7735D05"/>
    <w:multiLevelType w:val="hybridMultilevel"/>
    <w:tmpl w:val="9EAA7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8F34EE8"/>
    <w:multiLevelType w:val="hybridMultilevel"/>
    <w:tmpl w:val="E266E6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B1D4B08"/>
    <w:multiLevelType w:val="hybridMultilevel"/>
    <w:tmpl w:val="4A74B3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C854057"/>
    <w:multiLevelType w:val="hybridMultilevel"/>
    <w:tmpl w:val="4D88EC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EF2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0B15A24"/>
    <w:multiLevelType w:val="hybridMultilevel"/>
    <w:tmpl w:val="C0DC35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7272F73"/>
    <w:multiLevelType w:val="hybridMultilevel"/>
    <w:tmpl w:val="F0B26C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78C4BCC"/>
    <w:multiLevelType w:val="hybridMultilevel"/>
    <w:tmpl w:val="F87AF0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79D7BF3"/>
    <w:multiLevelType w:val="hybridMultilevel"/>
    <w:tmpl w:val="C8A28F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9054B0B"/>
    <w:multiLevelType w:val="hybridMultilevel"/>
    <w:tmpl w:val="46B855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BE47101"/>
    <w:multiLevelType w:val="hybridMultilevel"/>
    <w:tmpl w:val="FAA63B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C963339"/>
    <w:multiLevelType w:val="hybridMultilevel"/>
    <w:tmpl w:val="825218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CCD7E74"/>
    <w:multiLevelType w:val="hybridMultilevel"/>
    <w:tmpl w:val="D402ED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EDB43BF"/>
    <w:multiLevelType w:val="hybridMultilevel"/>
    <w:tmpl w:val="7908B4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F1271C4"/>
    <w:multiLevelType w:val="hybridMultilevel"/>
    <w:tmpl w:val="0AE20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1F709B1"/>
    <w:multiLevelType w:val="hybridMultilevel"/>
    <w:tmpl w:val="0890ED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6157D7A"/>
    <w:multiLevelType w:val="hybridMultilevel"/>
    <w:tmpl w:val="349C9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A9E7CD2"/>
    <w:multiLevelType w:val="hybridMultilevel"/>
    <w:tmpl w:val="A3C0AF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DE07002"/>
    <w:multiLevelType w:val="hybridMultilevel"/>
    <w:tmpl w:val="8CCCD9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F321865"/>
    <w:multiLevelType w:val="hybridMultilevel"/>
    <w:tmpl w:val="344EF6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19F3719"/>
    <w:multiLevelType w:val="hybridMultilevel"/>
    <w:tmpl w:val="E2C2EB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2EC1EE5"/>
    <w:multiLevelType w:val="hybridMultilevel"/>
    <w:tmpl w:val="378EB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274CEF"/>
    <w:multiLevelType w:val="hybridMultilevel"/>
    <w:tmpl w:val="5290B6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5A6432E"/>
    <w:multiLevelType w:val="hybridMultilevel"/>
    <w:tmpl w:val="19CE35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8BE5BA5"/>
    <w:multiLevelType w:val="hybridMultilevel"/>
    <w:tmpl w:val="03FAF1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C674E5B"/>
    <w:multiLevelType w:val="hybridMultilevel"/>
    <w:tmpl w:val="7E5881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9"/>
  </w:num>
  <w:num w:numId="2">
    <w:abstractNumId w:val="32"/>
  </w:num>
  <w:num w:numId="3">
    <w:abstractNumId w:val="24"/>
  </w:num>
  <w:num w:numId="4">
    <w:abstractNumId w:val="1"/>
  </w:num>
  <w:num w:numId="5">
    <w:abstractNumId w:val="26"/>
  </w:num>
  <w:num w:numId="6">
    <w:abstractNumId w:val="23"/>
  </w:num>
  <w:num w:numId="7">
    <w:abstractNumId w:val="14"/>
  </w:num>
  <w:num w:numId="8">
    <w:abstractNumId w:val="16"/>
  </w:num>
  <w:num w:numId="9">
    <w:abstractNumId w:val="11"/>
  </w:num>
  <w:num w:numId="10">
    <w:abstractNumId w:val="8"/>
  </w:num>
  <w:num w:numId="11">
    <w:abstractNumId w:val="4"/>
  </w:num>
  <w:num w:numId="12">
    <w:abstractNumId w:val="19"/>
  </w:num>
  <w:num w:numId="13">
    <w:abstractNumId w:val="35"/>
  </w:num>
  <w:num w:numId="14">
    <w:abstractNumId w:val="18"/>
  </w:num>
  <w:num w:numId="15">
    <w:abstractNumId w:val="30"/>
  </w:num>
  <w:num w:numId="16">
    <w:abstractNumId w:val="10"/>
  </w:num>
  <w:num w:numId="17">
    <w:abstractNumId w:val="31"/>
  </w:num>
  <w:num w:numId="18">
    <w:abstractNumId w:val="3"/>
  </w:num>
  <w:num w:numId="19">
    <w:abstractNumId w:val="17"/>
  </w:num>
  <w:num w:numId="20">
    <w:abstractNumId w:val="34"/>
  </w:num>
  <w:num w:numId="21">
    <w:abstractNumId w:val="6"/>
  </w:num>
  <w:num w:numId="22">
    <w:abstractNumId w:val="38"/>
  </w:num>
  <w:num w:numId="23">
    <w:abstractNumId w:val="21"/>
  </w:num>
  <w:num w:numId="24">
    <w:abstractNumId w:val="2"/>
  </w:num>
  <w:num w:numId="25">
    <w:abstractNumId w:val="25"/>
  </w:num>
  <w:num w:numId="26">
    <w:abstractNumId w:val="39"/>
  </w:num>
  <w:num w:numId="27">
    <w:abstractNumId w:val="7"/>
  </w:num>
  <w:num w:numId="28">
    <w:abstractNumId w:val="5"/>
  </w:num>
  <w:num w:numId="29">
    <w:abstractNumId w:val="44"/>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33"/>
  </w:num>
  <w:num w:numId="33">
    <w:abstractNumId w:val="12"/>
  </w:num>
  <w:num w:numId="34">
    <w:abstractNumId w:val="42"/>
  </w:num>
  <w:num w:numId="35">
    <w:abstractNumId w:val="43"/>
  </w:num>
  <w:num w:numId="36">
    <w:abstractNumId w:val="28"/>
  </w:num>
  <w:num w:numId="37">
    <w:abstractNumId w:val="20"/>
  </w:num>
  <w:num w:numId="38">
    <w:abstractNumId w:val="29"/>
  </w:num>
  <w:num w:numId="39">
    <w:abstractNumId w:val="37"/>
  </w:num>
  <w:num w:numId="40">
    <w:abstractNumId w:val="0"/>
  </w:num>
  <w:num w:numId="41">
    <w:abstractNumId w:val="15"/>
  </w:num>
  <w:num w:numId="42">
    <w:abstractNumId w:val="36"/>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7"/>
  </w:num>
  <w:num w:numId="46">
    <w:abstractNumId w:val="13"/>
  </w:num>
  <w:num w:numId="47">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00"/>
    <w:rsid w:val="000001A2"/>
    <w:rsid w:val="00000673"/>
    <w:rsid w:val="00001A1D"/>
    <w:rsid w:val="00002A15"/>
    <w:rsid w:val="00002C3A"/>
    <w:rsid w:val="0000361C"/>
    <w:rsid w:val="00003874"/>
    <w:rsid w:val="0000395D"/>
    <w:rsid w:val="00003BDA"/>
    <w:rsid w:val="00003EC9"/>
    <w:rsid w:val="00004CE8"/>
    <w:rsid w:val="00005B51"/>
    <w:rsid w:val="000067B4"/>
    <w:rsid w:val="00010459"/>
    <w:rsid w:val="00010E70"/>
    <w:rsid w:val="000110FC"/>
    <w:rsid w:val="00012542"/>
    <w:rsid w:val="00012BB3"/>
    <w:rsid w:val="0001446B"/>
    <w:rsid w:val="0001450D"/>
    <w:rsid w:val="00014E48"/>
    <w:rsid w:val="00016A46"/>
    <w:rsid w:val="0001740B"/>
    <w:rsid w:val="00020CF7"/>
    <w:rsid w:val="00020D21"/>
    <w:rsid w:val="000219FA"/>
    <w:rsid w:val="000222AE"/>
    <w:rsid w:val="00022DD1"/>
    <w:rsid w:val="00022E02"/>
    <w:rsid w:val="00022F5C"/>
    <w:rsid w:val="0002347F"/>
    <w:rsid w:val="000234D2"/>
    <w:rsid w:val="00023769"/>
    <w:rsid w:val="000249E9"/>
    <w:rsid w:val="00030844"/>
    <w:rsid w:val="000311D2"/>
    <w:rsid w:val="00031D73"/>
    <w:rsid w:val="00031D97"/>
    <w:rsid w:val="000326E4"/>
    <w:rsid w:val="00032B0C"/>
    <w:rsid w:val="00032F96"/>
    <w:rsid w:val="00034776"/>
    <w:rsid w:val="0003568A"/>
    <w:rsid w:val="00035F88"/>
    <w:rsid w:val="00035FD3"/>
    <w:rsid w:val="000375EA"/>
    <w:rsid w:val="00040430"/>
    <w:rsid w:val="00041626"/>
    <w:rsid w:val="00041F4D"/>
    <w:rsid w:val="00041FDE"/>
    <w:rsid w:val="000426E0"/>
    <w:rsid w:val="00042B1A"/>
    <w:rsid w:val="00043196"/>
    <w:rsid w:val="0004321F"/>
    <w:rsid w:val="00043670"/>
    <w:rsid w:val="0004379D"/>
    <w:rsid w:val="00043C49"/>
    <w:rsid w:val="0004413D"/>
    <w:rsid w:val="00047B48"/>
    <w:rsid w:val="00050990"/>
    <w:rsid w:val="00050C3F"/>
    <w:rsid w:val="0005169F"/>
    <w:rsid w:val="00051EE0"/>
    <w:rsid w:val="00052610"/>
    <w:rsid w:val="00052FB4"/>
    <w:rsid w:val="000530A9"/>
    <w:rsid w:val="000532AB"/>
    <w:rsid w:val="000541DE"/>
    <w:rsid w:val="00054C04"/>
    <w:rsid w:val="00054EEF"/>
    <w:rsid w:val="0005527B"/>
    <w:rsid w:val="00055B86"/>
    <w:rsid w:val="00055DB7"/>
    <w:rsid w:val="00055FFA"/>
    <w:rsid w:val="000561A5"/>
    <w:rsid w:val="000563D8"/>
    <w:rsid w:val="00057677"/>
    <w:rsid w:val="000601CA"/>
    <w:rsid w:val="000606B7"/>
    <w:rsid w:val="000616CC"/>
    <w:rsid w:val="00062BCA"/>
    <w:rsid w:val="00062DB4"/>
    <w:rsid w:val="00063E07"/>
    <w:rsid w:val="00064130"/>
    <w:rsid w:val="00064166"/>
    <w:rsid w:val="00064E9E"/>
    <w:rsid w:val="0006638E"/>
    <w:rsid w:val="00066CA7"/>
    <w:rsid w:val="000675A2"/>
    <w:rsid w:val="00070938"/>
    <w:rsid w:val="0007098E"/>
    <w:rsid w:val="00070A97"/>
    <w:rsid w:val="0007122C"/>
    <w:rsid w:val="00072F86"/>
    <w:rsid w:val="000733D9"/>
    <w:rsid w:val="00073878"/>
    <w:rsid w:val="000766AC"/>
    <w:rsid w:val="00076783"/>
    <w:rsid w:val="00077E04"/>
    <w:rsid w:val="00080A27"/>
    <w:rsid w:val="00081A6D"/>
    <w:rsid w:val="00081D8C"/>
    <w:rsid w:val="000820D8"/>
    <w:rsid w:val="000827AF"/>
    <w:rsid w:val="00083A79"/>
    <w:rsid w:val="00083B58"/>
    <w:rsid w:val="00083C11"/>
    <w:rsid w:val="00083D15"/>
    <w:rsid w:val="000906A8"/>
    <w:rsid w:val="00090CA8"/>
    <w:rsid w:val="00090E5D"/>
    <w:rsid w:val="00091658"/>
    <w:rsid w:val="00092FFA"/>
    <w:rsid w:val="00093601"/>
    <w:rsid w:val="00093DCE"/>
    <w:rsid w:val="000944A9"/>
    <w:rsid w:val="00094555"/>
    <w:rsid w:val="00094EF1"/>
    <w:rsid w:val="000953DB"/>
    <w:rsid w:val="00095E97"/>
    <w:rsid w:val="000960ED"/>
    <w:rsid w:val="0009782A"/>
    <w:rsid w:val="000A01AC"/>
    <w:rsid w:val="000A07DF"/>
    <w:rsid w:val="000A0FDF"/>
    <w:rsid w:val="000A1BB3"/>
    <w:rsid w:val="000A2530"/>
    <w:rsid w:val="000A38ED"/>
    <w:rsid w:val="000A4D83"/>
    <w:rsid w:val="000A51E1"/>
    <w:rsid w:val="000A5DDE"/>
    <w:rsid w:val="000A645D"/>
    <w:rsid w:val="000A654E"/>
    <w:rsid w:val="000A7109"/>
    <w:rsid w:val="000A7B34"/>
    <w:rsid w:val="000B08D5"/>
    <w:rsid w:val="000B0CB4"/>
    <w:rsid w:val="000B13C7"/>
    <w:rsid w:val="000B35DF"/>
    <w:rsid w:val="000B3A7A"/>
    <w:rsid w:val="000B3E5A"/>
    <w:rsid w:val="000B4FA2"/>
    <w:rsid w:val="000B5ABB"/>
    <w:rsid w:val="000B5D3C"/>
    <w:rsid w:val="000B61D0"/>
    <w:rsid w:val="000B6470"/>
    <w:rsid w:val="000B6496"/>
    <w:rsid w:val="000B66A0"/>
    <w:rsid w:val="000B7D95"/>
    <w:rsid w:val="000B7E1A"/>
    <w:rsid w:val="000C1ECB"/>
    <w:rsid w:val="000C27BC"/>
    <w:rsid w:val="000C34D1"/>
    <w:rsid w:val="000C4495"/>
    <w:rsid w:val="000C5075"/>
    <w:rsid w:val="000C5301"/>
    <w:rsid w:val="000C54FC"/>
    <w:rsid w:val="000C5591"/>
    <w:rsid w:val="000C6AF9"/>
    <w:rsid w:val="000C6E39"/>
    <w:rsid w:val="000C7DE6"/>
    <w:rsid w:val="000D0415"/>
    <w:rsid w:val="000D0A2D"/>
    <w:rsid w:val="000D138E"/>
    <w:rsid w:val="000D1470"/>
    <w:rsid w:val="000D3BAE"/>
    <w:rsid w:val="000D555A"/>
    <w:rsid w:val="000D5FAC"/>
    <w:rsid w:val="000D7B78"/>
    <w:rsid w:val="000E1323"/>
    <w:rsid w:val="000E14D5"/>
    <w:rsid w:val="000E1FE2"/>
    <w:rsid w:val="000E214B"/>
    <w:rsid w:val="000E2721"/>
    <w:rsid w:val="000E324E"/>
    <w:rsid w:val="000E4090"/>
    <w:rsid w:val="000E4258"/>
    <w:rsid w:val="000E46E8"/>
    <w:rsid w:val="000E55BF"/>
    <w:rsid w:val="000E5A27"/>
    <w:rsid w:val="000E6386"/>
    <w:rsid w:val="000E66A1"/>
    <w:rsid w:val="000E6884"/>
    <w:rsid w:val="000E7B6D"/>
    <w:rsid w:val="000F013D"/>
    <w:rsid w:val="000F042C"/>
    <w:rsid w:val="000F0F1A"/>
    <w:rsid w:val="000F1680"/>
    <w:rsid w:val="000F1E87"/>
    <w:rsid w:val="000F35A8"/>
    <w:rsid w:val="000F35B2"/>
    <w:rsid w:val="000F4E25"/>
    <w:rsid w:val="000F58F8"/>
    <w:rsid w:val="000F6F9A"/>
    <w:rsid w:val="000F7B56"/>
    <w:rsid w:val="00100A24"/>
    <w:rsid w:val="00101C09"/>
    <w:rsid w:val="001026D4"/>
    <w:rsid w:val="00104055"/>
    <w:rsid w:val="00104B7A"/>
    <w:rsid w:val="00104BC6"/>
    <w:rsid w:val="001050F2"/>
    <w:rsid w:val="0010522A"/>
    <w:rsid w:val="0010625E"/>
    <w:rsid w:val="00107429"/>
    <w:rsid w:val="00110D85"/>
    <w:rsid w:val="00112003"/>
    <w:rsid w:val="00112F45"/>
    <w:rsid w:val="00114814"/>
    <w:rsid w:val="00116AD2"/>
    <w:rsid w:val="0011777A"/>
    <w:rsid w:val="00120C72"/>
    <w:rsid w:val="001221D9"/>
    <w:rsid w:val="0012467C"/>
    <w:rsid w:val="00124AE3"/>
    <w:rsid w:val="001267B8"/>
    <w:rsid w:val="00126870"/>
    <w:rsid w:val="00126C19"/>
    <w:rsid w:val="00126D78"/>
    <w:rsid w:val="00127579"/>
    <w:rsid w:val="00127A4C"/>
    <w:rsid w:val="001303B1"/>
    <w:rsid w:val="00130D9D"/>
    <w:rsid w:val="00130DA6"/>
    <w:rsid w:val="0013186B"/>
    <w:rsid w:val="00132436"/>
    <w:rsid w:val="00132BFC"/>
    <w:rsid w:val="00132F3F"/>
    <w:rsid w:val="0013381B"/>
    <w:rsid w:val="00134069"/>
    <w:rsid w:val="00134AB8"/>
    <w:rsid w:val="00136BA7"/>
    <w:rsid w:val="001372FA"/>
    <w:rsid w:val="00140C60"/>
    <w:rsid w:val="001411E8"/>
    <w:rsid w:val="0014127F"/>
    <w:rsid w:val="001417B4"/>
    <w:rsid w:val="00141B0E"/>
    <w:rsid w:val="00141E25"/>
    <w:rsid w:val="00143078"/>
    <w:rsid w:val="001448C6"/>
    <w:rsid w:val="00146262"/>
    <w:rsid w:val="00146FF3"/>
    <w:rsid w:val="00147330"/>
    <w:rsid w:val="00147FD2"/>
    <w:rsid w:val="001500F7"/>
    <w:rsid w:val="001509B9"/>
    <w:rsid w:val="00151180"/>
    <w:rsid w:val="001513A5"/>
    <w:rsid w:val="0015155A"/>
    <w:rsid w:val="001519B1"/>
    <w:rsid w:val="00155955"/>
    <w:rsid w:val="00155B2E"/>
    <w:rsid w:val="00156550"/>
    <w:rsid w:val="001570D0"/>
    <w:rsid w:val="00157478"/>
    <w:rsid w:val="001574E4"/>
    <w:rsid w:val="00157771"/>
    <w:rsid w:val="00162BE8"/>
    <w:rsid w:val="0016347B"/>
    <w:rsid w:val="00163806"/>
    <w:rsid w:val="00163EFC"/>
    <w:rsid w:val="001656BB"/>
    <w:rsid w:val="001659D1"/>
    <w:rsid w:val="00165A16"/>
    <w:rsid w:val="00166A37"/>
    <w:rsid w:val="0017175A"/>
    <w:rsid w:val="0017287B"/>
    <w:rsid w:val="0017297F"/>
    <w:rsid w:val="001732F2"/>
    <w:rsid w:val="001737B2"/>
    <w:rsid w:val="00174F98"/>
    <w:rsid w:val="00176191"/>
    <w:rsid w:val="00176A9C"/>
    <w:rsid w:val="00177033"/>
    <w:rsid w:val="00180012"/>
    <w:rsid w:val="00180E5C"/>
    <w:rsid w:val="00181877"/>
    <w:rsid w:val="00183C0D"/>
    <w:rsid w:val="00184739"/>
    <w:rsid w:val="001856E2"/>
    <w:rsid w:val="001860B6"/>
    <w:rsid w:val="0018710C"/>
    <w:rsid w:val="00187D1E"/>
    <w:rsid w:val="00191BC3"/>
    <w:rsid w:val="001926F8"/>
    <w:rsid w:val="001938E6"/>
    <w:rsid w:val="00194268"/>
    <w:rsid w:val="00194343"/>
    <w:rsid w:val="00194797"/>
    <w:rsid w:val="00195259"/>
    <w:rsid w:val="00195513"/>
    <w:rsid w:val="0019612B"/>
    <w:rsid w:val="001963A3"/>
    <w:rsid w:val="00196E63"/>
    <w:rsid w:val="00197548"/>
    <w:rsid w:val="00197BC1"/>
    <w:rsid w:val="001A107A"/>
    <w:rsid w:val="001A169B"/>
    <w:rsid w:val="001A19E7"/>
    <w:rsid w:val="001A6EC8"/>
    <w:rsid w:val="001A7524"/>
    <w:rsid w:val="001A7D38"/>
    <w:rsid w:val="001A7E51"/>
    <w:rsid w:val="001B082C"/>
    <w:rsid w:val="001B09FA"/>
    <w:rsid w:val="001B0D29"/>
    <w:rsid w:val="001B0E50"/>
    <w:rsid w:val="001B14C6"/>
    <w:rsid w:val="001B18BB"/>
    <w:rsid w:val="001B38A0"/>
    <w:rsid w:val="001B420A"/>
    <w:rsid w:val="001B4CE0"/>
    <w:rsid w:val="001B5213"/>
    <w:rsid w:val="001B5E86"/>
    <w:rsid w:val="001B7DE8"/>
    <w:rsid w:val="001C1EC5"/>
    <w:rsid w:val="001C240D"/>
    <w:rsid w:val="001C41E1"/>
    <w:rsid w:val="001C460A"/>
    <w:rsid w:val="001C4B28"/>
    <w:rsid w:val="001C55FD"/>
    <w:rsid w:val="001C611E"/>
    <w:rsid w:val="001C6385"/>
    <w:rsid w:val="001C736F"/>
    <w:rsid w:val="001D0122"/>
    <w:rsid w:val="001D0350"/>
    <w:rsid w:val="001D058C"/>
    <w:rsid w:val="001D0654"/>
    <w:rsid w:val="001D12E3"/>
    <w:rsid w:val="001D210B"/>
    <w:rsid w:val="001D2666"/>
    <w:rsid w:val="001D65EF"/>
    <w:rsid w:val="001D6EAB"/>
    <w:rsid w:val="001D7AFA"/>
    <w:rsid w:val="001E0B36"/>
    <w:rsid w:val="001E0BFD"/>
    <w:rsid w:val="001E46D1"/>
    <w:rsid w:val="001E4B00"/>
    <w:rsid w:val="001E5715"/>
    <w:rsid w:val="001E60A5"/>
    <w:rsid w:val="001E7D21"/>
    <w:rsid w:val="001F04BE"/>
    <w:rsid w:val="001F0E13"/>
    <w:rsid w:val="001F1778"/>
    <w:rsid w:val="001F2412"/>
    <w:rsid w:val="001F2DF4"/>
    <w:rsid w:val="001F356D"/>
    <w:rsid w:val="001F363B"/>
    <w:rsid w:val="001F46B2"/>
    <w:rsid w:val="001F5CA8"/>
    <w:rsid w:val="001F6F98"/>
    <w:rsid w:val="002019EB"/>
    <w:rsid w:val="0020272F"/>
    <w:rsid w:val="0020382F"/>
    <w:rsid w:val="00204188"/>
    <w:rsid w:val="0020426C"/>
    <w:rsid w:val="002042DC"/>
    <w:rsid w:val="00205813"/>
    <w:rsid w:val="00205A26"/>
    <w:rsid w:val="00206315"/>
    <w:rsid w:val="00212BC0"/>
    <w:rsid w:val="00215DC0"/>
    <w:rsid w:val="00216CD1"/>
    <w:rsid w:val="00222273"/>
    <w:rsid w:val="0022249B"/>
    <w:rsid w:val="00222BB7"/>
    <w:rsid w:val="002273D3"/>
    <w:rsid w:val="00227575"/>
    <w:rsid w:val="0023035C"/>
    <w:rsid w:val="002336C8"/>
    <w:rsid w:val="00233907"/>
    <w:rsid w:val="00233A2C"/>
    <w:rsid w:val="0023416B"/>
    <w:rsid w:val="00234AA5"/>
    <w:rsid w:val="00241CB1"/>
    <w:rsid w:val="0024398C"/>
    <w:rsid w:val="00243A97"/>
    <w:rsid w:val="0024467D"/>
    <w:rsid w:val="002465DC"/>
    <w:rsid w:val="002472B6"/>
    <w:rsid w:val="00247DF4"/>
    <w:rsid w:val="00250E2A"/>
    <w:rsid w:val="002516F8"/>
    <w:rsid w:val="002520DA"/>
    <w:rsid w:val="00252EB6"/>
    <w:rsid w:val="00253D3F"/>
    <w:rsid w:val="00254BFD"/>
    <w:rsid w:val="00255D6E"/>
    <w:rsid w:val="002560FE"/>
    <w:rsid w:val="0025612A"/>
    <w:rsid w:val="00256BC4"/>
    <w:rsid w:val="00257EF3"/>
    <w:rsid w:val="00260363"/>
    <w:rsid w:val="00260675"/>
    <w:rsid w:val="00260752"/>
    <w:rsid w:val="00260D3D"/>
    <w:rsid w:val="00260EC0"/>
    <w:rsid w:val="002610B2"/>
    <w:rsid w:val="002612ED"/>
    <w:rsid w:val="00261BEA"/>
    <w:rsid w:val="00262D5A"/>
    <w:rsid w:val="002649CD"/>
    <w:rsid w:val="0026673D"/>
    <w:rsid w:val="00270017"/>
    <w:rsid w:val="00271B2F"/>
    <w:rsid w:val="00274296"/>
    <w:rsid w:val="0027491A"/>
    <w:rsid w:val="00275B47"/>
    <w:rsid w:val="00276106"/>
    <w:rsid w:val="00276485"/>
    <w:rsid w:val="0027693C"/>
    <w:rsid w:val="002773E0"/>
    <w:rsid w:val="00277787"/>
    <w:rsid w:val="00280352"/>
    <w:rsid w:val="00281CF1"/>
    <w:rsid w:val="0028246E"/>
    <w:rsid w:val="00282A61"/>
    <w:rsid w:val="00282C27"/>
    <w:rsid w:val="002834AD"/>
    <w:rsid w:val="002851A1"/>
    <w:rsid w:val="00287470"/>
    <w:rsid w:val="002878E7"/>
    <w:rsid w:val="00290E13"/>
    <w:rsid w:val="0029131E"/>
    <w:rsid w:val="00291989"/>
    <w:rsid w:val="00291B39"/>
    <w:rsid w:val="00292168"/>
    <w:rsid w:val="00292C0A"/>
    <w:rsid w:val="00292FE3"/>
    <w:rsid w:val="00294325"/>
    <w:rsid w:val="0029532C"/>
    <w:rsid w:val="0029543F"/>
    <w:rsid w:val="00295701"/>
    <w:rsid w:val="00295AE2"/>
    <w:rsid w:val="00295C3A"/>
    <w:rsid w:val="00295D89"/>
    <w:rsid w:val="00297F4B"/>
    <w:rsid w:val="002A2510"/>
    <w:rsid w:val="002A401C"/>
    <w:rsid w:val="002A5B4E"/>
    <w:rsid w:val="002A64E1"/>
    <w:rsid w:val="002A66BB"/>
    <w:rsid w:val="002A6AAF"/>
    <w:rsid w:val="002A6C9F"/>
    <w:rsid w:val="002A76E3"/>
    <w:rsid w:val="002B05D6"/>
    <w:rsid w:val="002B16CA"/>
    <w:rsid w:val="002B1866"/>
    <w:rsid w:val="002B24DA"/>
    <w:rsid w:val="002B4371"/>
    <w:rsid w:val="002B4A4B"/>
    <w:rsid w:val="002B6342"/>
    <w:rsid w:val="002B7260"/>
    <w:rsid w:val="002C0D3A"/>
    <w:rsid w:val="002C1435"/>
    <w:rsid w:val="002C14BF"/>
    <w:rsid w:val="002C1919"/>
    <w:rsid w:val="002C251D"/>
    <w:rsid w:val="002C3623"/>
    <w:rsid w:val="002C39CB"/>
    <w:rsid w:val="002C3D13"/>
    <w:rsid w:val="002C61BD"/>
    <w:rsid w:val="002C7700"/>
    <w:rsid w:val="002C77CE"/>
    <w:rsid w:val="002D0919"/>
    <w:rsid w:val="002D366C"/>
    <w:rsid w:val="002D421A"/>
    <w:rsid w:val="002D43DF"/>
    <w:rsid w:val="002D5427"/>
    <w:rsid w:val="002D6DC1"/>
    <w:rsid w:val="002D6F3B"/>
    <w:rsid w:val="002D7153"/>
    <w:rsid w:val="002D72BD"/>
    <w:rsid w:val="002E0A9F"/>
    <w:rsid w:val="002E1B7D"/>
    <w:rsid w:val="002E1DBC"/>
    <w:rsid w:val="002E1E40"/>
    <w:rsid w:val="002E47BF"/>
    <w:rsid w:val="002E6BD1"/>
    <w:rsid w:val="002E71B4"/>
    <w:rsid w:val="002E794F"/>
    <w:rsid w:val="002E7F8D"/>
    <w:rsid w:val="002F03E1"/>
    <w:rsid w:val="002F1667"/>
    <w:rsid w:val="002F211B"/>
    <w:rsid w:val="002F28F6"/>
    <w:rsid w:val="002F4A51"/>
    <w:rsid w:val="002F5285"/>
    <w:rsid w:val="00300417"/>
    <w:rsid w:val="00300947"/>
    <w:rsid w:val="00300B31"/>
    <w:rsid w:val="00300C1E"/>
    <w:rsid w:val="00301561"/>
    <w:rsid w:val="003019B8"/>
    <w:rsid w:val="00301DB9"/>
    <w:rsid w:val="003027EF"/>
    <w:rsid w:val="003031D0"/>
    <w:rsid w:val="0030475C"/>
    <w:rsid w:val="00305987"/>
    <w:rsid w:val="00305BE7"/>
    <w:rsid w:val="00306F68"/>
    <w:rsid w:val="00307E3D"/>
    <w:rsid w:val="003103D8"/>
    <w:rsid w:val="00311377"/>
    <w:rsid w:val="00311A84"/>
    <w:rsid w:val="00311D0B"/>
    <w:rsid w:val="003121F6"/>
    <w:rsid w:val="0031300E"/>
    <w:rsid w:val="00313F85"/>
    <w:rsid w:val="0031434D"/>
    <w:rsid w:val="00314D19"/>
    <w:rsid w:val="003169A9"/>
    <w:rsid w:val="00316B53"/>
    <w:rsid w:val="00320BCB"/>
    <w:rsid w:val="003216CA"/>
    <w:rsid w:val="00321CEF"/>
    <w:rsid w:val="00322C44"/>
    <w:rsid w:val="00323849"/>
    <w:rsid w:val="00324516"/>
    <w:rsid w:val="00324629"/>
    <w:rsid w:val="00325082"/>
    <w:rsid w:val="0032664A"/>
    <w:rsid w:val="00326BF5"/>
    <w:rsid w:val="00326EED"/>
    <w:rsid w:val="00327096"/>
    <w:rsid w:val="003306CB"/>
    <w:rsid w:val="00331C16"/>
    <w:rsid w:val="0033216E"/>
    <w:rsid w:val="00332EEA"/>
    <w:rsid w:val="0033367E"/>
    <w:rsid w:val="00333D5C"/>
    <w:rsid w:val="0033438A"/>
    <w:rsid w:val="00336851"/>
    <w:rsid w:val="00336E51"/>
    <w:rsid w:val="003370D5"/>
    <w:rsid w:val="00340A2C"/>
    <w:rsid w:val="00340CB4"/>
    <w:rsid w:val="00340E18"/>
    <w:rsid w:val="00341E22"/>
    <w:rsid w:val="00341E53"/>
    <w:rsid w:val="0034214C"/>
    <w:rsid w:val="00343148"/>
    <w:rsid w:val="00343241"/>
    <w:rsid w:val="00343E7D"/>
    <w:rsid w:val="00344B44"/>
    <w:rsid w:val="00344E0A"/>
    <w:rsid w:val="00345EDE"/>
    <w:rsid w:val="00346000"/>
    <w:rsid w:val="003464E8"/>
    <w:rsid w:val="0034687B"/>
    <w:rsid w:val="00346905"/>
    <w:rsid w:val="003475D2"/>
    <w:rsid w:val="0034761F"/>
    <w:rsid w:val="00350F1C"/>
    <w:rsid w:val="003513F4"/>
    <w:rsid w:val="0035277E"/>
    <w:rsid w:val="00353127"/>
    <w:rsid w:val="00353715"/>
    <w:rsid w:val="00353E63"/>
    <w:rsid w:val="0035502A"/>
    <w:rsid w:val="00355860"/>
    <w:rsid w:val="00355C83"/>
    <w:rsid w:val="003563DB"/>
    <w:rsid w:val="003563FC"/>
    <w:rsid w:val="00356E59"/>
    <w:rsid w:val="003602C7"/>
    <w:rsid w:val="00360C1E"/>
    <w:rsid w:val="00360C53"/>
    <w:rsid w:val="00360F54"/>
    <w:rsid w:val="00361237"/>
    <w:rsid w:val="003613C8"/>
    <w:rsid w:val="00361564"/>
    <w:rsid w:val="00361BE0"/>
    <w:rsid w:val="00362573"/>
    <w:rsid w:val="00363119"/>
    <w:rsid w:val="00364553"/>
    <w:rsid w:val="00364F28"/>
    <w:rsid w:val="00366023"/>
    <w:rsid w:val="00366102"/>
    <w:rsid w:val="00366B33"/>
    <w:rsid w:val="0036727A"/>
    <w:rsid w:val="00370655"/>
    <w:rsid w:val="00372591"/>
    <w:rsid w:val="00372D53"/>
    <w:rsid w:val="00374994"/>
    <w:rsid w:val="0037597C"/>
    <w:rsid w:val="00375C74"/>
    <w:rsid w:val="003761B3"/>
    <w:rsid w:val="003773AA"/>
    <w:rsid w:val="003815BC"/>
    <w:rsid w:val="0038244C"/>
    <w:rsid w:val="00382DCA"/>
    <w:rsid w:val="00383710"/>
    <w:rsid w:val="00384687"/>
    <w:rsid w:val="0038779C"/>
    <w:rsid w:val="003905B2"/>
    <w:rsid w:val="00390909"/>
    <w:rsid w:val="003915AE"/>
    <w:rsid w:val="00393653"/>
    <w:rsid w:val="003942F8"/>
    <w:rsid w:val="00394461"/>
    <w:rsid w:val="00394A5A"/>
    <w:rsid w:val="00396AE5"/>
    <w:rsid w:val="00397B3D"/>
    <w:rsid w:val="00397D42"/>
    <w:rsid w:val="003A0F82"/>
    <w:rsid w:val="003A198F"/>
    <w:rsid w:val="003A2804"/>
    <w:rsid w:val="003A368D"/>
    <w:rsid w:val="003A3957"/>
    <w:rsid w:val="003A5752"/>
    <w:rsid w:val="003A72FD"/>
    <w:rsid w:val="003A7851"/>
    <w:rsid w:val="003A78BA"/>
    <w:rsid w:val="003A7E25"/>
    <w:rsid w:val="003B0BDD"/>
    <w:rsid w:val="003B18B7"/>
    <w:rsid w:val="003B2B7C"/>
    <w:rsid w:val="003B2CB1"/>
    <w:rsid w:val="003B338E"/>
    <w:rsid w:val="003B48CC"/>
    <w:rsid w:val="003B5C2B"/>
    <w:rsid w:val="003B6B8E"/>
    <w:rsid w:val="003B6D60"/>
    <w:rsid w:val="003C1537"/>
    <w:rsid w:val="003C1C2D"/>
    <w:rsid w:val="003C1DAB"/>
    <w:rsid w:val="003C23F2"/>
    <w:rsid w:val="003C28ED"/>
    <w:rsid w:val="003C63FA"/>
    <w:rsid w:val="003C6977"/>
    <w:rsid w:val="003C6C99"/>
    <w:rsid w:val="003D04A1"/>
    <w:rsid w:val="003D0D64"/>
    <w:rsid w:val="003D0DF6"/>
    <w:rsid w:val="003D1A00"/>
    <w:rsid w:val="003D1E87"/>
    <w:rsid w:val="003D3D17"/>
    <w:rsid w:val="003D57EF"/>
    <w:rsid w:val="003D6E6F"/>
    <w:rsid w:val="003D711D"/>
    <w:rsid w:val="003E0CBB"/>
    <w:rsid w:val="003E0E55"/>
    <w:rsid w:val="003E2EC2"/>
    <w:rsid w:val="003E389C"/>
    <w:rsid w:val="003E4A41"/>
    <w:rsid w:val="003E54C4"/>
    <w:rsid w:val="003E652E"/>
    <w:rsid w:val="003E6C59"/>
    <w:rsid w:val="003E6FBE"/>
    <w:rsid w:val="003E7E9D"/>
    <w:rsid w:val="003F1E31"/>
    <w:rsid w:val="003F1F2A"/>
    <w:rsid w:val="003F1F79"/>
    <w:rsid w:val="003F2C79"/>
    <w:rsid w:val="003F4122"/>
    <w:rsid w:val="003F4244"/>
    <w:rsid w:val="003F46C8"/>
    <w:rsid w:val="003F4EE1"/>
    <w:rsid w:val="003F5A45"/>
    <w:rsid w:val="003F5AC0"/>
    <w:rsid w:val="003F65B3"/>
    <w:rsid w:val="003F67ED"/>
    <w:rsid w:val="00400D4A"/>
    <w:rsid w:val="00401196"/>
    <w:rsid w:val="004016B6"/>
    <w:rsid w:val="00401895"/>
    <w:rsid w:val="00401984"/>
    <w:rsid w:val="00402593"/>
    <w:rsid w:val="004034BE"/>
    <w:rsid w:val="0040359D"/>
    <w:rsid w:val="00405EC1"/>
    <w:rsid w:val="0040672D"/>
    <w:rsid w:val="00406C5C"/>
    <w:rsid w:val="004072F9"/>
    <w:rsid w:val="004100B0"/>
    <w:rsid w:val="004101E0"/>
    <w:rsid w:val="00411CA2"/>
    <w:rsid w:val="00411F9D"/>
    <w:rsid w:val="00412FED"/>
    <w:rsid w:val="0041334B"/>
    <w:rsid w:val="004144B4"/>
    <w:rsid w:val="00414731"/>
    <w:rsid w:val="00414778"/>
    <w:rsid w:val="00415A40"/>
    <w:rsid w:val="00416F6D"/>
    <w:rsid w:val="0041724C"/>
    <w:rsid w:val="00417D1A"/>
    <w:rsid w:val="00417F3D"/>
    <w:rsid w:val="0042085A"/>
    <w:rsid w:val="00420F41"/>
    <w:rsid w:val="00421BB5"/>
    <w:rsid w:val="00422A3F"/>
    <w:rsid w:val="0042347F"/>
    <w:rsid w:val="0042382C"/>
    <w:rsid w:val="0042508A"/>
    <w:rsid w:val="00425AB5"/>
    <w:rsid w:val="004263B4"/>
    <w:rsid w:val="00426D34"/>
    <w:rsid w:val="00430397"/>
    <w:rsid w:val="004306CB"/>
    <w:rsid w:val="00430FA2"/>
    <w:rsid w:val="004316A6"/>
    <w:rsid w:val="0043418F"/>
    <w:rsid w:val="004344D0"/>
    <w:rsid w:val="004351F3"/>
    <w:rsid w:val="0043637D"/>
    <w:rsid w:val="00436597"/>
    <w:rsid w:val="0043704A"/>
    <w:rsid w:val="00437464"/>
    <w:rsid w:val="00437486"/>
    <w:rsid w:val="00437D2C"/>
    <w:rsid w:val="0044012D"/>
    <w:rsid w:val="00440506"/>
    <w:rsid w:val="00440511"/>
    <w:rsid w:val="004407C2"/>
    <w:rsid w:val="00440BB3"/>
    <w:rsid w:val="0044130B"/>
    <w:rsid w:val="00442895"/>
    <w:rsid w:val="00442DB2"/>
    <w:rsid w:val="00443303"/>
    <w:rsid w:val="00443D5C"/>
    <w:rsid w:val="00444655"/>
    <w:rsid w:val="00444758"/>
    <w:rsid w:val="00444F90"/>
    <w:rsid w:val="004454CF"/>
    <w:rsid w:val="0044575B"/>
    <w:rsid w:val="00445C92"/>
    <w:rsid w:val="00447311"/>
    <w:rsid w:val="00447323"/>
    <w:rsid w:val="00447453"/>
    <w:rsid w:val="00447D74"/>
    <w:rsid w:val="004514DE"/>
    <w:rsid w:val="00453072"/>
    <w:rsid w:val="00454B85"/>
    <w:rsid w:val="00454BB1"/>
    <w:rsid w:val="00455E5E"/>
    <w:rsid w:val="00457E9D"/>
    <w:rsid w:val="0046086E"/>
    <w:rsid w:val="004609A6"/>
    <w:rsid w:val="00461641"/>
    <w:rsid w:val="00463222"/>
    <w:rsid w:val="00463B9A"/>
    <w:rsid w:val="00465F90"/>
    <w:rsid w:val="00466938"/>
    <w:rsid w:val="0046695A"/>
    <w:rsid w:val="0046767E"/>
    <w:rsid w:val="00467D43"/>
    <w:rsid w:val="00470BF1"/>
    <w:rsid w:val="00471A1D"/>
    <w:rsid w:val="00472399"/>
    <w:rsid w:val="00474430"/>
    <w:rsid w:val="004747B6"/>
    <w:rsid w:val="00474DDC"/>
    <w:rsid w:val="00475565"/>
    <w:rsid w:val="00475835"/>
    <w:rsid w:val="00476926"/>
    <w:rsid w:val="0047702A"/>
    <w:rsid w:val="004779AF"/>
    <w:rsid w:val="00477D0B"/>
    <w:rsid w:val="004817FA"/>
    <w:rsid w:val="0048198B"/>
    <w:rsid w:val="00481BCD"/>
    <w:rsid w:val="0048225D"/>
    <w:rsid w:val="00482DFB"/>
    <w:rsid w:val="004836A0"/>
    <w:rsid w:val="00484224"/>
    <w:rsid w:val="004843EE"/>
    <w:rsid w:val="00484743"/>
    <w:rsid w:val="00484915"/>
    <w:rsid w:val="004857F6"/>
    <w:rsid w:val="0048587F"/>
    <w:rsid w:val="0048674B"/>
    <w:rsid w:val="00486957"/>
    <w:rsid w:val="00486DAB"/>
    <w:rsid w:val="00487198"/>
    <w:rsid w:val="0049155B"/>
    <w:rsid w:val="00491A3A"/>
    <w:rsid w:val="00491EC7"/>
    <w:rsid w:val="00492403"/>
    <w:rsid w:val="00492DBB"/>
    <w:rsid w:val="00493481"/>
    <w:rsid w:val="00493D58"/>
    <w:rsid w:val="004947BC"/>
    <w:rsid w:val="004948F8"/>
    <w:rsid w:val="004958A0"/>
    <w:rsid w:val="00495B55"/>
    <w:rsid w:val="0049632F"/>
    <w:rsid w:val="00497D26"/>
    <w:rsid w:val="004A0319"/>
    <w:rsid w:val="004A273E"/>
    <w:rsid w:val="004A329F"/>
    <w:rsid w:val="004A3EA5"/>
    <w:rsid w:val="004A589D"/>
    <w:rsid w:val="004A5B7F"/>
    <w:rsid w:val="004A5D65"/>
    <w:rsid w:val="004A64FD"/>
    <w:rsid w:val="004B1049"/>
    <w:rsid w:val="004B1993"/>
    <w:rsid w:val="004B1A7C"/>
    <w:rsid w:val="004B1CD3"/>
    <w:rsid w:val="004B2C34"/>
    <w:rsid w:val="004B3EC5"/>
    <w:rsid w:val="004B63E4"/>
    <w:rsid w:val="004B64F4"/>
    <w:rsid w:val="004B72FC"/>
    <w:rsid w:val="004B76B6"/>
    <w:rsid w:val="004C07DB"/>
    <w:rsid w:val="004C1D88"/>
    <w:rsid w:val="004C1ED9"/>
    <w:rsid w:val="004C2041"/>
    <w:rsid w:val="004C22B5"/>
    <w:rsid w:val="004C25E1"/>
    <w:rsid w:val="004C3510"/>
    <w:rsid w:val="004C3EA5"/>
    <w:rsid w:val="004C5B76"/>
    <w:rsid w:val="004C5BDB"/>
    <w:rsid w:val="004C5E23"/>
    <w:rsid w:val="004C5F3A"/>
    <w:rsid w:val="004C7002"/>
    <w:rsid w:val="004C733A"/>
    <w:rsid w:val="004D107A"/>
    <w:rsid w:val="004D1DB4"/>
    <w:rsid w:val="004D327B"/>
    <w:rsid w:val="004D41BA"/>
    <w:rsid w:val="004D44BC"/>
    <w:rsid w:val="004D4EB8"/>
    <w:rsid w:val="004D553C"/>
    <w:rsid w:val="004D7C5D"/>
    <w:rsid w:val="004D7EA0"/>
    <w:rsid w:val="004E015B"/>
    <w:rsid w:val="004E08D9"/>
    <w:rsid w:val="004E0E3E"/>
    <w:rsid w:val="004E108D"/>
    <w:rsid w:val="004E161F"/>
    <w:rsid w:val="004E2D76"/>
    <w:rsid w:val="004E2EF7"/>
    <w:rsid w:val="004E5FB5"/>
    <w:rsid w:val="004E60DD"/>
    <w:rsid w:val="004E6675"/>
    <w:rsid w:val="004F24C8"/>
    <w:rsid w:val="004F3211"/>
    <w:rsid w:val="004F3603"/>
    <w:rsid w:val="004F3842"/>
    <w:rsid w:val="004F38CF"/>
    <w:rsid w:val="004F3B4D"/>
    <w:rsid w:val="004F3C63"/>
    <w:rsid w:val="004F5856"/>
    <w:rsid w:val="004F5CE5"/>
    <w:rsid w:val="004F74DE"/>
    <w:rsid w:val="005000C2"/>
    <w:rsid w:val="005023C6"/>
    <w:rsid w:val="00502850"/>
    <w:rsid w:val="00503BD5"/>
    <w:rsid w:val="00505066"/>
    <w:rsid w:val="00506C26"/>
    <w:rsid w:val="00510B03"/>
    <w:rsid w:val="005114CD"/>
    <w:rsid w:val="0051219E"/>
    <w:rsid w:val="00512718"/>
    <w:rsid w:val="00514C2F"/>
    <w:rsid w:val="00514CAC"/>
    <w:rsid w:val="00514E92"/>
    <w:rsid w:val="00515255"/>
    <w:rsid w:val="005157E5"/>
    <w:rsid w:val="00516202"/>
    <w:rsid w:val="00516DCE"/>
    <w:rsid w:val="00517B49"/>
    <w:rsid w:val="00517D67"/>
    <w:rsid w:val="00517DA0"/>
    <w:rsid w:val="00517F8B"/>
    <w:rsid w:val="00520769"/>
    <w:rsid w:val="005209F1"/>
    <w:rsid w:val="005230A3"/>
    <w:rsid w:val="005231FC"/>
    <w:rsid w:val="00523653"/>
    <w:rsid w:val="005238E2"/>
    <w:rsid w:val="00523BF1"/>
    <w:rsid w:val="00523E73"/>
    <w:rsid w:val="00525C00"/>
    <w:rsid w:val="00526C74"/>
    <w:rsid w:val="00531228"/>
    <w:rsid w:val="00532EAF"/>
    <w:rsid w:val="00532F08"/>
    <w:rsid w:val="00533048"/>
    <w:rsid w:val="005333E5"/>
    <w:rsid w:val="005336C7"/>
    <w:rsid w:val="005338E1"/>
    <w:rsid w:val="00533C2C"/>
    <w:rsid w:val="00533D24"/>
    <w:rsid w:val="005374D7"/>
    <w:rsid w:val="00537DCE"/>
    <w:rsid w:val="00537EA3"/>
    <w:rsid w:val="00540BFD"/>
    <w:rsid w:val="00540DDB"/>
    <w:rsid w:val="005412F3"/>
    <w:rsid w:val="00541C41"/>
    <w:rsid w:val="00541E8B"/>
    <w:rsid w:val="00541F06"/>
    <w:rsid w:val="00541F50"/>
    <w:rsid w:val="00541F85"/>
    <w:rsid w:val="00543887"/>
    <w:rsid w:val="00543B9F"/>
    <w:rsid w:val="005441EE"/>
    <w:rsid w:val="00544235"/>
    <w:rsid w:val="00545AB4"/>
    <w:rsid w:val="005504F0"/>
    <w:rsid w:val="00550E71"/>
    <w:rsid w:val="00553424"/>
    <w:rsid w:val="0055386D"/>
    <w:rsid w:val="00555024"/>
    <w:rsid w:val="0055545C"/>
    <w:rsid w:val="00556C58"/>
    <w:rsid w:val="00557AF3"/>
    <w:rsid w:val="00557F28"/>
    <w:rsid w:val="0056016F"/>
    <w:rsid w:val="005630AD"/>
    <w:rsid w:val="00563F01"/>
    <w:rsid w:val="00565630"/>
    <w:rsid w:val="005661F3"/>
    <w:rsid w:val="00570193"/>
    <w:rsid w:val="00570524"/>
    <w:rsid w:val="005711E2"/>
    <w:rsid w:val="005713C2"/>
    <w:rsid w:val="005720E6"/>
    <w:rsid w:val="0057273C"/>
    <w:rsid w:val="005733FA"/>
    <w:rsid w:val="005735DA"/>
    <w:rsid w:val="00574A20"/>
    <w:rsid w:val="00576DD4"/>
    <w:rsid w:val="00577A48"/>
    <w:rsid w:val="00577C5F"/>
    <w:rsid w:val="00577FB9"/>
    <w:rsid w:val="00580261"/>
    <w:rsid w:val="00580649"/>
    <w:rsid w:val="00580B8B"/>
    <w:rsid w:val="0058122B"/>
    <w:rsid w:val="005835E8"/>
    <w:rsid w:val="00583A67"/>
    <w:rsid w:val="005848FA"/>
    <w:rsid w:val="00584CAA"/>
    <w:rsid w:val="00584DFC"/>
    <w:rsid w:val="00584FDC"/>
    <w:rsid w:val="005850E7"/>
    <w:rsid w:val="00585F9F"/>
    <w:rsid w:val="005870FC"/>
    <w:rsid w:val="00587B25"/>
    <w:rsid w:val="00591680"/>
    <w:rsid w:val="00591B2E"/>
    <w:rsid w:val="00591FEC"/>
    <w:rsid w:val="005929EF"/>
    <w:rsid w:val="00593534"/>
    <w:rsid w:val="005940FA"/>
    <w:rsid w:val="0059416E"/>
    <w:rsid w:val="00595867"/>
    <w:rsid w:val="00595D5E"/>
    <w:rsid w:val="005961AB"/>
    <w:rsid w:val="00596A8B"/>
    <w:rsid w:val="00596EE6"/>
    <w:rsid w:val="005A0AE5"/>
    <w:rsid w:val="005A17C2"/>
    <w:rsid w:val="005A276F"/>
    <w:rsid w:val="005A35A4"/>
    <w:rsid w:val="005A37BC"/>
    <w:rsid w:val="005A38FE"/>
    <w:rsid w:val="005A39CF"/>
    <w:rsid w:val="005A5A5F"/>
    <w:rsid w:val="005A7A6D"/>
    <w:rsid w:val="005B1539"/>
    <w:rsid w:val="005B297A"/>
    <w:rsid w:val="005B3F5A"/>
    <w:rsid w:val="005B4205"/>
    <w:rsid w:val="005B4447"/>
    <w:rsid w:val="005B4537"/>
    <w:rsid w:val="005B45C1"/>
    <w:rsid w:val="005B4A53"/>
    <w:rsid w:val="005B5704"/>
    <w:rsid w:val="005C14BB"/>
    <w:rsid w:val="005C168C"/>
    <w:rsid w:val="005C17BD"/>
    <w:rsid w:val="005C19C4"/>
    <w:rsid w:val="005C2139"/>
    <w:rsid w:val="005C2C79"/>
    <w:rsid w:val="005C52F6"/>
    <w:rsid w:val="005C662F"/>
    <w:rsid w:val="005C683D"/>
    <w:rsid w:val="005C7441"/>
    <w:rsid w:val="005D02D2"/>
    <w:rsid w:val="005D0818"/>
    <w:rsid w:val="005D10BA"/>
    <w:rsid w:val="005D10E0"/>
    <w:rsid w:val="005D138E"/>
    <w:rsid w:val="005D1C98"/>
    <w:rsid w:val="005D22AB"/>
    <w:rsid w:val="005D231E"/>
    <w:rsid w:val="005D2A5F"/>
    <w:rsid w:val="005D2B0F"/>
    <w:rsid w:val="005D3187"/>
    <w:rsid w:val="005D3B10"/>
    <w:rsid w:val="005D442E"/>
    <w:rsid w:val="005D5756"/>
    <w:rsid w:val="005D73FD"/>
    <w:rsid w:val="005E015D"/>
    <w:rsid w:val="005E09B9"/>
    <w:rsid w:val="005E0B38"/>
    <w:rsid w:val="005E0E3B"/>
    <w:rsid w:val="005E20B7"/>
    <w:rsid w:val="005E2A68"/>
    <w:rsid w:val="005E47AB"/>
    <w:rsid w:val="005E4FC3"/>
    <w:rsid w:val="005E5D8C"/>
    <w:rsid w:val="005E6A23"/>
    <w:rsid w:val="005E75F9"/>
    <w:rsid w:val="005E76FC"/>
    <w:rsid w:val="005E772D"/>
    <w:rsid w:val="005E7C8D"/>
    <w:rsid w:val="005F1CF0"/>
    <w:rsid w:val="005F308C"/>
    <w:rsid w:val="005F39A3"/>
    <w:rsid w:val="005F49C6"/>
    <w:rsid w:val="005F603F"/>
    <w:rsid w:val="005F6487"/>
    <w:rsid w:val="005F6B0A"/>
    <w:rsid w:val="005F6BCD"/>
    <w:rsid w:val="006004D6"/>
    <w:rsid w:val="0060202D"/>
    <w:rsid w:val="006048B8"/>
    <w:rsid w:val="00604C18"/>
    <w:rsid w:val="0060543D"/>
    <w:rsid w:val="00605500"/>
    <w:rsid w:val="00605AB4"/>
    <w:rsid w:val="00605D54"/>
    <w:rsid w:val="0060670A"/>
    <w:rsid w:val="00606DD1"/>
    <w:rsid w:val="00607EF2"/>
    <w:rsid w:val="00607F37"/>
    <w:rsid w:val="00610B28"/>
    <w:rsid w:val="00611548"/>
    <w:rsid w:val="00611973"/>
    <w:rsid w:val="00611CB8"/>
    <w:rsid w:val="00613821"/>
    <w:rsid w:val="006146DF"/>
    <w:rsid w:val="006147DD"/>
    <w:rsid w:val="00615456"/>
    <w:rsid w:val="00615C40"/>
    <w:rsid w:val="00615EB0"/>
    <w:rsid w:val="0061677F"/>
    <w:rsid w:val="00617F03"/>
    <w:rsid w:val="00620182"/>
    <w:rsid w:val="00620637"/>
    <w:rsid w:val="00620765"/>
    <w:rsid w:val="0062300A"/>
    <w:rsid w:val="00623F3A"/>
    <w:rsid w:val="00624785"/>
    <w:rsid w:val="0062608B"/>
    <w:rsid w:val="00626A65"/>
    <w:rsid w:val="00626FCA"/>
    <w:rsid w:val="0062775A"/>
    <w:rsid w:val="00627AD7"/>
    <w:rsid w:val="00630282"/>
    <w:rsid w:val="006310FD"/>
    <w:rsid w:val="006317C2"/>
    <w:rsid w:val="00632953"/>
    <w:rsid w:val="00632BC2"/>
    <w:rsid w:val="0063313F"/>
    <w:rsid w:val="00633388"/>
    <w:rsid w:val="00633C53"/>
    <w:rsid w:val="00635BC1"/>
    <w:rsid w:val="00636378"/>
    <w:rsid w:val="0063657C"/>
    <w:rsid w:val="00636A85"/>
    <w:rsid w:val="00636CC0"/>
    <w:rsid w:val="00637285"/>
    <w:rsid w:val="00637D1E"/>
    <w:rsid w:val="00640219"/>
    <w:rsid w:val="00641A59"/>
    <w:rsid w:val="006428B0"/>
    <w:rsid w:val="00642C24"/>
    <w:rsid w:val="006453BE"/>
    <w:rsid w:val="00645471"/>
    <w:rsid w:val="00645C78"/>
    <w:rsid w:val="00646047"/>
    <w:rsid w:val="00646926"/>
    <w:rsid w:val="00646974"/>
    <w:rsid w:val="00647889"/>
    <w:rsid w:val="00647923"/>
    <w:rsid w:val="00650703"/>
    <w:rsid w:val="00650F74"/>
    <w:rsid w:val="00651AA9"/>
    <w:rsid w:val="00651E34"/>
    <w:rsid w:val="0065260A"/>
    <w:rsid w:val="006527B9"/>
    <w:rsid w:val="006538B6"/>
    <w:rsid w:val="006545B0"/>
    <w:rsid w:val="00656813"/>
    <w:rsid w:val="00656873"/>
    <w:rsid w:val="00656D88"/>
    <w:rsid w:val="00657306"/>
    <w:rsid w:val="00657D35"/>
    <w:rsid w:val="00657D8B"/>
    <w:rsid w:val="00660E93"/>
    <w:rsid w:val="00662334"/>
    <w:rsid w:val="006625DF"/>
    <w:rsid w:val="006627EC"/>
    <w:rsid w:val="0066305C"/>
    <w:rsid w:val="00663191"/>
    <w:rsid w:val="00663450"/>
    <w:rsid w:val="00663523"/>
    <w:rsid w:val="006654B4"/>
    <w:rsid w:val="00667474"/>
    <w:rsid w:val="00670816"/>
    <w:rsid w:val="00670E47"/>
    <w:rsid w:val="00671BA0"/>
    <w:rsid w:val="00671CCB"/>
    <w:rsid w:val="00672340"/>
    <w:rsid w:val="0067285E"/>
    <w:rsid w:val="00673A67"/>
    <w:rsid w:val="00673BF9"/>
    <w:rsid w:val="00674EF8"/>
    <w:rsid w:val="00676104"/>
    <w:rsid w:val="00677174"/>
    <w:rsid w:val="00683090"/>
    <w:rsid w:val="0068391D"/>
    <w:rsid w:val="00684ABB"/>
    <w:rsid w:val="00685744"/>
    <w:rsid w:val="00686AE6"/>
    <w:rsid w:val="00686B80"/>
    <w:rsid w:val="00687587"/>
    <w:rsid w:val="0069009A"/>
    <w:rsid w:val="006901E2"/>
    <w:rsid w:val="00692B32"/>
    <w:rsid w:val="0069306F"/>
    <w:rsid w:val="00693A62"/>
    <w:rsid w:val="00693FFC"/>
    <w:rsid w:val="00695455"/>
    <w:rsid w:val="00695709"/>
    <w:rsid w:val="006970B7"/>
    <w:rsid w:val="00697CF4"/>
    <w:rsid w:val="006A00E1"/>
    <w:rsid w:val="006A118E"/>
    <w:rsid w:val="006A31F1"/>
    <w:rsid w:val="006A3ED0"/>
    <w:rsid w:val="006A452A"/>
    <w:rsid w:val="006A4B16"/>
    <w:rsid w:val="006A5565"/>
    <w:rsid w:val="006A58ED"/>
    <w:rsid w:val="006A59BA"/>
    <w:rsid w:val="006A5CBB"/>
    <w:rsid w:val="006A6775"/>
    <w:rsid w:val="006A7A9D"/>
    <w:rsid w:val="006A7B28"/>
    <w:rsid w:val="006B27E6"/>
    <w:rsid w:val="006B2FC8"/>
    <w:rsid w:val="006B3716"/>
    <w:rsid w:val="006B3CB2"/>
    <w:rsid w:val="006B4057"/>
    <w:rsid w:val="006B4744"/>
    <w:rsid w:val="006B4A81"/>
    <w:rsid w:val="006B74D9"/>
    <w:rsid w:val="006C02DC"/>
    <w:rsid w:val="006C11C6"/>
    <w:rsid w:val="006C2060"/>
    <w:rsid w:val="006C3BD5"/>
    <w:rsid w:val="006C3CAB"/>
    <w:rsid w:val="006C3E4D"/>
    <w:rsid w:val="006C54EC"/>
    <w:rsid w:val="006C56CF"/>
    <w:rsid w:val="006C7A29"/>
    <w:rsid w:val="006D0A87"/>
    <w:rsid w:val="006D2606"/>
    <w:rsid w:val="006D34B9"/>
    <w:rsid w:val="006D3E0D"/>
    <w:rsid w:val="006D476D"/>
    <w:rsid w:val="006D499F"/>
    <w:rsid w:val="006D5542"/>
    <w:rsid w:val="006D64CC"/>
    <w:rsid w:val="006D662E"/>
    <w:rsid w:val="006D7036"/>
    <w:rsid w:val="006D719C"/>
    <w:rsid w:val="006D7D81"/>
    <w:rsid w:val="006D7E05"/>
    <w:rsid w:val="006D7EAD"/>
    <w:rsid w:val="006E06E5"/>
    <w:rsid w:val="006E0F04"/>
    <w:rsid w:val="006E19FA"/>
    <w:rsid w:val="006E2602"/>
    <w:rsid w:val="006E418D"/>
    <w:rsid w:val="006E44E1"/>
    <w:rsid w:val="006E5074"/>
    <w:rsid w:val="006E51F6"/>
    <w:rsid w:val="006E776C"/>
    <w:rsid w:val="006E7DD1"/>
    <w:rsid w:val="006F013D"/>
    <w:rsid w:val="006F028E"/>
    <w:rsid w:val="006F02BF"/>
    <w:rsid w:val="006F0C23"/>
    <w:rsid w:val="006F0DDE"/>
    <w:rsid w:val="006F1C5C"/>
    <w:rsid w:val="006F2026"/>
    <w:rsid w:val="006F27FF"/>
    <w:rsid w:val="006F2EF0"/>
    <w:rsid w:val="006F5F25"/>
    <w:rsid w:val="006F6B4F"/>
    <w:rsid w:val="006F6C60"/>
    <w:rsid w:val="006F6CB4"/>
    <w:rsid w:val="006F6D86"/>
    <w:rsid w:val="006F7F6B"/>
    <w:rsid w:val="0070129B"/>
    <w:rsid w:val="00701C4F"/>
    <w:rsid w:val="00702459"/>
    <w:rsid w:val="0070245D"/>
    <w:rsid w:val="007042B8"/>
    <w:rsid w:val="00704FD6"/>
    <w:rsid w:val="00706ED1"/>
    <w:rsid w:val="00707A1D"/>
    <w:rsid w:val="00707E11"/>
    <w:rsid w:val="007101FA"/>
    <w:rsid w:val="007102B3"/>
    <w:rsid w:val="007106E1"/>
    <w:rsid w:val="00710804"/>
    <w:rsid w:val="007119D7"/>
    <w:rsid w:val="00712710"/>
    <w:rsid w:val="0071453C"/>
    <w:rsid w:val="0071532B"/>
    <w:rsid w:val="007167DA"/>
    <w:rsid w:val="007169C6"/>
    <w:rsid w:val="0071741B"/>
    <w:rsid w:val="00717E01"/>
    <w:rsid w:val="0072127B"/>
    <w:rsid w:val="00721721"/>
    <w:rsid w:val="00722758"/>
    <w:rsid w:val="0072371D"/>
    <w:rsid w:val="0072499F"/>
    <w:rsid w:val="00724C58"/>
    <w:rsid w:val="0072526E"/>
    <w:rsid w:val="00725686"/>
    <w:rsid w:val="007265FC"/>
    <w:rsid w:val="007269BB"/>
    <w:rsid w:val="00726EFB"/>
    <w:rsid w:val="00726F50"/>
    <w:rsid w:val="007279FB"/>
    <w:rsid w:val="0073028A"/>
    <w:rsid w:val="00730488"/>
    <w:rsid w:val="007306CF"/>
    <w:rsid w:val="00730C4F"/>
    <w:rsid w:val="00730F5B"/>
    <w:rsid w:val="007310D4"/>
    <w:rsid w:val="007316CD"/>
    <w:rsid w:val="007322A2"/>
    <w:rsid w:val="0073264A"/>
    <w:rsid w:val="00734238"/>
    <w:rsid w:val="00734991"/>
    <w:rsid w:val="00734F56"/>
    <w:rsid w:val="00737F11"/>
    <w:rsid w:val="007408B8"/>
    <w:rsid w:val="00741343"/>
    <w:rsid w:val="007417FF"/>
    <w:rsid w:val="00742849"/>
    <w:rsid w:val="00744FFA"/>
    <w:rsid w:val="00745248"/>
    <w:rsid w:val="007465EE"/>
    <w:rsid w:val="0075024D"/>
    <w:rsid w:val="00750B4C"/>
    <w:rsid w:val="0075133B"/>
    <w:rsid w:val="00752C52"/>
    <w:rsid w:val="00753CEC"/>
    <w:rsid w:val="00753F83"/>
    <w:rsid w:val="00754399"/>
    <w:rsid w:val="00756A84"/>
    <w:rsid w:val="00756B23"/>
    <w:rsid w:val="00760CFC"/>
    <w:rsid w:val="00760EDF"/>
    <w:rsid w:val="007615AF"/>
    <w:rsid w:val="007616DB"/>
    <w:rsid w:val="007617EB"/>
    <w:rsid w:val="00762568"/>
    <w:rsid w:val="00762983"/>
    <w:rsid w:val="007639EA"/>
    <w:rsid w:val="00764B14"/>
    <w:rsid w:val="00764B6C"/>
    <w:rsid w:val="00766AE5"/>
    <w:rsid w:val="00767C5D"/>
    <w:rsid w:val="00772197"/>
    <w:rsid w:val="007749DB"/>
    <w:rsid w:val="00775880"/>
    <w:rsid w:val="00775E91"/>
    <w:rsid w:val="0077735D"/>
    <w:rsid w:val="00777419"/>
    <w:rsid w:val="0078048C"/>
    <w:rsid w:val="0078156B"/>
    <w:rsid w:val="00781E98"/>
    <w:rsid w:val="007820EE"/>
    <w:rsid w:val="007822CF"/>
    <w:rsid w:val="0078393F"/>
    <w:rsid w:val="0078457D"/>
    <w:rsid w:val="00784D6B"/>
    <w:rsid w:val="00785B3E"/>
    <w:rsid w:val="00786C52"/>
    <w:rsid w:val="00786D34"/>
    <w:rsid w:val="00787942"/>
    <w:rsid w:val="00787943"/>
    <w:rsid w:val="00787BF7"/>
    <w:rsid w:val="00787D9F"/>
    <w:rsid w:val="007907C5"/>
    <w:rsid w:val="00791B44"/>
    <w:rsid w:val="00791C94"/>
    <w:rsid w:val="00792285"/>
    <w:rsid w:val="00793021"/>
    <w:rsid w:val="007931E4"/>
    <w:rsid w:val="00795138"/>
    <w:rsid w:val="007959B9"/>
    <w:rsid w:val="00795DA5"/>
    <w:rsid w:val="00795F4C"/>
    <w:rsid w:val="007962AD"/>
    <w:rsid w:val="00797AD8"/>
    <w:rsid w:val="00797D2B"/>
    <w:rsid w:val="00797FCF"/>
    <w:rsid w:val="007A1C93"/>
    <w:rsid w:val="007A260E"/>
    <w:rsid w:val="007A33D2"/>
    <w:rsid w:val="007A42FE"/>
    <w:rsid w:val="007A4891"/>
    <w:rsid w:val="007A4D7E"/>
    <w:rsid w:val="007A4D9B"/>
    <w:rsid w:val="007A553F"/>
    <w:rsid w:val="007A5E07"/>
    <w:rsid w:val="007A6958"/>
    <w:rsid w:val="007B1EFD"/>
    <w:rsid w:val="007B243C"/>
    <w:rsid w:val="007B2562"/>
    <w:rsid w:val="007B41AA"/>
    <w:rsid w:val="007B421B"/>
    <w:rsid w:val="007B441A"/>
    <w:rsid w:val="007B474A"/>
    <w:rsid w:val="007B511E"/>
    <w:rsid w:val="007C0805"/>
    <w:rsid w:val="007C0A3E"/>
    <w:rsid w:val="007C1026"/>
    <w:rsid w:val="007C1866"/>
    <w:rsid w:val="007C20FA"/>
    <w:rsid w:val="007C2717"/>
    <w:rsid w:val="007C2CCA"/>
    <w:rsid w:val="007C32D4"/>
    <w:rsid w:val="007C456E"/>
    <w:rsid w:val="007C4600"/>
    <w:rsid w:val="007C478E"/>
    <w:rsid w:val="007C493D"/>
    <w:rsid w:val="007C5292"/>
    <w:rsid w:val="007C5EDF"/>
    <w:rsid w:val="007C7A65"/>
    <w:rsid w:val="007C7ED8"/>
    <w:rsid w:val="007D00A6"/>
    <w:rsid w:val="007D06AA"/>
    <w:rsid w:val="007D201F"/>
    <w:rsid w:val="007D328F"/>
    <w:rsid w:val="007D345E"/>
    <w:rsid w:val="007D3C01"/>
    <w:rsid w:val="007D517B"/>
    <w:rsid w:val="007D7A4A"/>
    <w:rsid w:val="007D7AAB"/>
    <w:rsid w:val="007D7B3D"/>
    <w:rsid w:val="007E00E0"/>
    <w:rsid w:val="007E0402"/>
    <w:rsid w:val="007E244A"/>
    <w:rsid w:val="007E24AC"/>
    <w:rsid w:val="007E330A"/>
    <w:rsid w:val="007E34C4"/>
    <w:rsid w:val="007E4770"/>
    <w:rsid w:val="007E58F1"/>
    <w:rsid w:val="007E72A1"/>
    <w:rsid w:val="007E797B"/>
    <w:rsid w:val="007E7D21"/>
    <w:rsid w:val="007F04FE"/>
    <w:rsid w:val="007F052A"/>
    <w:rsid w:val="007F254E"/>
    <w:rsid w:val="007F33C3"/>
    <w:rsid w:val="007F3B05"/>
    <w:rsid w:val="007F4203"/>
    <w:rsid w:val="007F451E"/>
    <w:rsid w:val="007F505A"/>
    <w:rsid w:val="007F6238"/>
    <w:rsid w:val="007F6A88"/>
    <w:rsid w:val="007F6C13"/>
    <w:rsid w:val="007F72B1"/>
    <w:rsid w:val="007F7A28"/>
    <w:rsid w:val="00800573"/>
    <w:rsid w:val="00800830"/>
    <w:rsid w:val="00800FB1"/>
    <w:rsid w:val="0080122C"/>
    <w:rsid w:val="008015F5"/>
    <w:rsid w:val="00801820"/>
    <w:rsid w:val="00801BB0"/>
    <w:rsid w:val="00803E48"/>
    <w:rsid w:val="008047B4"/>
    <w:rsid w:val="008052CA"/>
    <w:rsid w:val="0080542A"/>
    <w:rsid w:val="00805704"/>
    <w:rsid w:val="00806282"/>
    <w:rsid w:val="0080714C"/>
    <w:rsid w:val="00810C10"/>
    <w:rsid w:val="00812394"/>
    <w:rsid w:val="00812C83"/>
    <w:rsid w:val="0081367F"/>
    <w:rsid w:val="00813961"/>
    <w:rsid w:val="00813D49"/>
    <w:rsid w:val="0081437F"/>
    <w:rsid w:val="00814C59"/>
    <w:rsid w:val="00814E20"/>
    <w:rsid w:val="00814E7E"/>
    <w:rsid w:val="008167A2"/>
    <w:rsid w:val="0081686C"/>
    <w:rsid w:val="00816A9D"/>
    <w:rsid w:val="008172DA"/>
    <w:rsid w:val="00820A14"/>
    <w:rsid w:val="00821B6D"/>
    <w:rsid w:val="00821E2B"/>
    <w:rsid w:val="008220A3"/>
    <w:rsid w:val="008231A2"/>
    <w:rsid w:val="00824019"/>
    <w:rsid w:val="00824234"/>
    <w:rsid w:val="008247B9"/>
    <w:rsid w:val="00825072"/>
    <w:rsid w:val="008253D9"/>
    <w:rsid w:val="0082647A"/>
    <w:rsid w:val="008278AE"/>
    <w:rsid w:val="00830212"/>
    <w:rsid w:val="00830AF7"/>
    <w:rsid w:val="0083149F"/>
    <w:rsid w:val="0083158E"/>
    <w:rsid w:val="00834829"/>
    <w:rsid w:val="00835620"/>
    <w:rsid w:val="00835DE7"/>
    <w:rsid w:val="00835E84"/>
    <w:rsid w:val="008404F7"/>
    <w:rsid w:val="00841B54"/>
    <w:rsid w:val="00842104"/>
    <w:rsid w:val="00846558"/>
    <w:rsid w:val="00846CBD"/>
    <w:rsid w:val="008479CB"/>
    <w:rsid w:val="00850027"/>
    <w:rsid w:val="00850C24"/>
    <w:rsid w:val="00850DAA"/>
    <w:rsid w:val="0085189A"/>
    <w:rsid w:val="00852673"/>
    <w:rsid w:val="008550EB"/>
    <w:rsid w:val="00855263"/>
    <w:rsid w:val="00855DB4"/>
    <w:rsid w:val="0085678F"/>
    <w:rsid w:val="00857D1C"/>
    <w:rsid w:val="008617EC"/>
    <w:rsid w:val="0086363A"/>
    <w:rsid w:val="008636FC"/>
    <w:rsid w:val="00863733"/>
    <w:rsid w:val="008644DD"/>
    <w:rsid w:val="008648CC"/>
    <w:rsid w:val="008672F9"/>
    <w:rsid w:val="008701DA"/>
    <w:rsid w:val="00870683"/>
    <w:rsid w:val="00874F3D"/>
    <w:rsid w:val="008751EA"/>
    <w:rsid w:val="00875800"/>
    <w:rsid w:val="00875FAA"/>
    <w:rsid w:val="00876855"/>
    <w:rsid w:val="00880619"/>
    <w:rsid w:val="00880EF2"/>
    <w:rsid w:val="00881D6C"/>
    <w:rsid w:val="00883777"/>
    <w:rsid w:val="008844B8"/>
    <w:rsid w:val="00885D3E"/>
    <w:rsid w:val="00886B94"/>
    <w:rsid w:val="00886DC9"/>
    <w:rsid w:val="00887205"/>
    <w:rsid w:val="008874B5"/>
    <w:rsid w:val="00887FF7"/>
    <w:rsid w:val="00890151"/>
    <w:rsid w:val="00890442"/>
    <w:rsid w:val="0089123A"/>
    <w:rsid w:val="00891517"/>
    <w:rsid w:val="00891C9D"/>
    <w:rsid w:val="008921DD"/>
    <w:rsid w:val="00892447"/>
    <w:rsid w:val="00892FCD"/>
    <w:rsid w:val="008932B8"/>
    <w:rsid w:val="00893DB6"/>
    <w:rsid w:val="0089437E"/>
    <w:rsid w:val="008956F6"/>
    <w:rsid w:val="00895787"/>
    <w:rsid w:val="0089584C"/>
    <w:rsid w:val="00896E44"/>
    <w:rsid w:val="00897763"/>
    <w:rsid w:val="00897A4B"/>
    <w:rsid w:val="00897C17"/>
    <w:rsid w:val="008A0758"/>
    <w:rsid w:val="008A091B"/>
    <w:rsid w:val="008A2644"/>
    <w:rsid w:val="008A28AB"/>
    <w:rsid w:val="008A2DA5"/>
    <w:rsid w:val="008A2EA3"/>
    <w:rsid w:val="008A67C4"/>
    <w:rsid w:val="008A7D6C"/>
    <w:rsid w:val="008B0EBD"/>
    <w:rsid w:val="008B1B7A"/>
    <w:rsid w:val="008B1FD0"/>
    <w:rsid w:val="008B22E5"/>
    <w:rsid w:val="008B3ABF"/>
    <w:rsid w:val="008B3F24"/>
    <w:rsid w:val="008B3F30"/>
    <w:rsid w:val="008B43D5"/>
    <w:rsid w:val="008B5BA4"/>
    <w:rsid w:val="008B62FF"/>
    <w:rsid w:val="008B64EC"/>
    <w:rsid w:val="008B68E7"/>
    <w:rsid w:val="008C0925"/>
    <w:rsid w:val="008C222B"/>
    <w:rsid w:val="008C4341"/>
    <w:rsid w:val="008C4AF8"/>
    <w:rsid w:val="008C5273"/>
    <w:rsid w:val="008C5311"/>
    <w:rsid w:val="008C532B"/>
    <w:rsid w:val="008C5704"/>
    <w:rsid w:val="008C5FBE"/>
    <w:rsid w:val="008C6C2E"/>
    <w:rsid w:val="008C700C"/>
    <w:rsid w:val="008C77AF"/>
    <w:rsid w:val="008C7EE0"/>
    <w:rsid w:val="008C7FFB"/>
    <w:rsid w:val="008D0CAF"/>
    <w:rsid w:val="008D2DE0"/>
    <w:rsid w:val="008D32AD"/>
    <w:rsid w:val="008D41A1"/>
    <w:rsid w:val="008D4D67"/>
    <w:rsid w:val="008D6A5E"/>
    <w:rsid w:val="008E0D08"/>
    <w:rsid w:val="008E11A0"/>
    <w:rsid w:val="008E133F"/>
    <w:rsid w:val="008E141A"/>
    <w:rsid w:val="008E2635"/>
    <w:rsid w:val="008E2819"/>
    <w:rsid w:val="008E307D"/>
    <w:rsid w:val="008E76B0"/>
    <w:rsid w:val="008F10BC"/>
    <w:rsid w:val="008F1466"/>
    <w:rsid w:val="008F31C0"/>
    <w:rsid w:val="008F373D"/>
    <w:rsid w:val="008F4E0C"/>
    <w:rsid w:val="008F6BD9"/>
    <w:rsid w:val="00902116"/>
    <w:rsid w:val="009026C8"/>
    <w:rsid w:val="00903750"/>
    <w:rsid w:val="00904C01"/>
    <w:rsid w:val="00905A0A"/>
    <w:rsid w:val="00905F75"/>
    <w:rsid w:val="00906E3A"/>
    <w:rsid w:val="00906E61"/>
    <w:rsid w:val="00907105"/>
    <w:rsid w:val="009071A7"/>
    <w:rsid w:val="0090728F"/>
    <w:rsid w:val="0091077F"/>
    <w:rsid w:val="009109DB"/>
    <w:rsid w:val="00911C9C"/>
    <w:rsid w:val="00912B7D"/>
    <w:rsid w:val="0091303A"/>
    <w:rsid w:val="009135C4"/>
    <w:rsid w:val="00913661"/>
    <w:rsid w:val="00914B75"/>
    <w:rsid w:val="00915DAC"/>
    <w:rsid w:val="00917B5D"/>
    <w:rsid w:val="00920A87"/>
    <w:rsid w:val="009234A5"/>
    <w:rsid w:val="00923858"/>
    <w:rsid w:val="00923D4B"/>
    <w:rsid w:val="0092437C"/>
    <w:rsid w:val="0092493F"/>
    <w:rsid w:val="00924A6B"/>
    <w:rsid w:val="0092522D"/>
    <w:rsid w:val="009255DC"/>
    <w:rsid w:val="0092658C"/>
    <w:rsid w:val="00926B30"/>
    <w:rsid w:val="00927B15"/>
    <w:rsid w:val="0093175D"/>
    <w:rsid w:val="00932625"/>
    <w:rsid w:val="00932C6B"/>
    <w:rsid w:val="00933BD1"/>
    <w:rsid w:val="00934532"/>
    <w:rsid w:val="00935ED6"/>
    <w:rsid w:val="009369D4"/>
    <w:rsid w:val="009373D5"/>
    <w:rsid w:val="009419D8"/>
    <w:rsid w:val="00941CDF"/>
    <w:rsid w:val="0094205E"/>
    <w:rsid w:val="00942A14"/>
    <w:rsid w:val="00945E29"/>
    <w:rsid w:val="00947D0A"/>
    <w:rsid w:val="0095080F"/>
    <w:rsid w:val="00951CED"/>
    <w:rsid w:val="00953AF2"/>
    <w:rsid w:val="00953EBB"/>
    <w:rsid w:val="0095441B"/>
    <w:rsid w:val="0095454B"/>
    <w:rsid w:val="00955B8E"/>
    <w:rsid w:val="00956594"/>
    <w:rsid w:val="009566CF"/>
    <w:rsid w:val="00956C28"/>
    <w:rsid w:val="00960E5B"/>
    <w:rsid w:val="00961365"/>
    <w:rsid w:val="00961BDD"/>
    <w:rsid w:val="009620A4"/>
    <w:rsid w:val="00962B86"/>
    <w:rsid w:val="009631CA"/>
    <w:rsid w:val="00965486"/>
    <w:rsid w:val="00965AED"/>
    <w:rsid w:val="0096649E"/>
    <w:rsid w:val="00966635"/>
    <w:rsid w:val="0096665B"/>
    <w:rsid w:val="00967415"/>
    <w:rsid w:val="0096753F"/>
    <w:rsid w:val="00967744"/>
    <w:rsid w:val="00967827"/>
    <w:rsid w:val="00967DD6"/>
    <w:rsid w:val="00970AA2"/>
    <w:rsid w:val="00970B1B"/>
    <w:rsid w:val="00971652"/>
    <w:rsid w:val="009733D5"/>
    <w:rsid w:val="0097363E"/>
    <w:rsid w:val="00974462"/>
    <w:rsid w:val="009751E1"/>
    <w:rsid w:val="00977340"/>
    <w:rsid w:val="00977D7A"/>
    <w:rsid w:val="00980603"/>
    <w:rsid w:val="00981283"/>
    <w:rsid w:val="0098209B"/>
    <w:rsid w:val="00982E60"/>
    <w:rsid w:val="00982EFB"/>
    <w:rsid w:val="0098332D"/>
    <w:rsid w:val="00983998"/>
    <w:rsid w:val="00984ECF"/>
    <w:rsid w:val="00985551"/>
    <w:rsid w:val="009856D0"/>
    <w:rsid w:val="00987A9C"/>
    <w:rsid w:val="00987C44"/>
    <w:rsid w:val="00990187"/>
    <w:rsid w:val="00993B46"/>
    <w:rsid w:val="00994233"/>
    <w:rsid w:val="00994A91"/>
    <w:rsid w:val="00994B45"/>
    <w:rsid w:val="00994EA7"/>
    <w:rsid w:val="0099569F"/>
    <w:rsid w:val="009957FA"/>
    <w:rsid w:val="00995B96"/>
    <w:rsid w:val="00995E5F"/>
    <w:rsid w:val="00996595"/>
    <w:rsid w:val="00997C52"/>
    <w:rsid w:val="00997F13"/>
    <w:rsid w:val="00997F7F"/>
    <w:rsid w:val="009A02C8"/>
    <w:rsid w:val="009A0EF9"/>
    <w:rsid w:val="009A17F9"/>
    <w:rsid w:val="009A25D5"/>
    <w:rsid w:val="009A3D93"/>
    <w:rsid w:val="009A4740"/>
    <w:rsid w:val="009A4A7A"/>
    <w:rsid w:val="009A627D"/>
    <w:rsid w:val="009A753E"/>
    <w:rsid w:val="009B02AD"/>
    <w:rsid w:val="009B19FF"/>
    <w:rsid w:val="009B1A46"/>
    <w:rsid w:val="009B2682"/>
    <w:rsid w:val="009B2702"/>
    <w:rsid w:val="009B2813"/>
    <w:rsid w:val="009B2E79"/>
    <w:rsid w:val="009B313A"/>
    <w:rsid w:val="009B3236"/>
    <w:rsid w:val="009B3477"/>
    <w:rsid w:val="009B4BBF"/>
    <w:rsid w:val="009B4FB3"/>
    <w:rsid w:val="009C103F"/>
    <w:rsid w:val="009C1366"/>
    <w:rsid w:val="009C167A"/>
    <w:rsid w:val="009C1A09"/>
    <w:rsid w:val="009C23CA"/>
    <w:rsid w:val="009C2F08"/>
    <w:rsid w:val="009C2FEC"/>
    <w:rsid w:val="009C3899"/>
    <w:rsid w:val="009C392D"/>
    <w:rsid w:val="009C4C31"/>
    <w:rsid w:val="009C5051"/>
    <w:rsid w:val="009C54F0"/>
    <w:rsid w:val="009C55D8"/>
    <w:rsid w:val="009C773D"/>
    <w:rsid w:val="009C7A13"/>
    <w:rsid w:val="009D0A5E"/>
    <w:rsid w:val="009D33BD"/>
    <w:rsid w:val="009D5251"/>
    <w:rsid w:val="009D57C9"/>
    <w:rsid w:val="009D5837"/>
    <w:rsid w:val="009D6121"/>
    <w:rsid w:val="009D6C08"/>
    <w:rsid w:val="009D7797"/>
    <w:rsid w:val="009D7D7E"/>
    <w:rsid w:val="009E006F"/>
    <w:rsid w:val="009E0AED"/>
    <w:rsid w:val="009E0FF2"/>
    <w:rsid w:val="009E2156"/>
    <w:rsid w:val="009E3196"/>
    <w:rsid w:val="009E5675"/>
    <w:rsid w:val="009E5E8A"/>
    <w:rsid w:val="009F2C2C"/>
    <w:rsid w:val="009F3705"/>
    <w:rsid w:val="009F3FA0"/>
    <w:rsid w:val="009F6356"/>
    <w:rsid w:val="009F721C"/>
    <w:rsid w:val="00A00F4B"/>
    <w:rsid w:val="00A037AD"/>
    <w:rsid w:val="00A04A1F"/>
    <w:rsid w:val="00A04CE8"/>
    <w:rsid w:val="00A05714"/>
    <w:rsid w:val="00A0635E"/>
    <w:rsid w:val="00A072E3"/>
    <w:rsid w:val="00A115AA"/>
    <w:rsid w:val="00A11DB2"/>
    <w:rsid w:val="00A12841"/>
    <w:rsid w:val="00A13515"/>
    <w:rsid w:val="00A139D9"/>
    <w:rsid w:val="00A14A1C"/>
    <w:rsid w:val="00A17ABD"/>
    <w:rsid w:val="00A17CE3"/>
    <w:rsid w:val="00A201A7"/>
    <w:rsid w:val="00A209CB"/>
    <w:rsid w:val="00A231CD"/>
    <w:rsid w:val="00A23CC5"/>
    <w:rsid w:val="00A24126"/>
    <w:rsid w:val="00A245A2"/>
    <w:rsid w:val="00A24D84"/>
    <w:rsid w:val="00A256EA"/>
    <w:rsid w:val="00A25C0A"/>
    <w:rsid w:val="00A264C4"/>
    <w:rsid w:val="00A266CF"/>
    <w:rsid w:val="00A276D8"/>
    <w:rsid w:val="00A27A17"/>
    <w:rsid w:val="00A3033C"/>
    <w:rsid w:val="00A33BD6"/>
    <w:rsid w:val="00A33D01"/>
    <w:rsid w:val="00A34662"/>
    <w:rsid w:val="00A34772"/>
    <w:rsid w:val="00A3595D"/>
    <w:rsid w:val="00A36B8F"/>
    <w:rsid w:val="00A3775F"/>
    <w:rsid w:val="00A37F1D"/>
    <w:rsid w:val="00A40BF7"/>
    <w:rsid w:val="00A40DC9"/>
    <w:rsid w:val="00A44226"/>
    <w:rsid w:val="00A454AF"/>
    <w:rsid w:val="00A45758"/>
    <w:rsid w:val="00A4630C"/>
    <w:rsid w:val="00A47859"/>
    <w:rsid w:val="00A51055"/>
    <w:rsid w:val="00A51285"/>
    <w:rsid w:val="00A517A8"/>
    <w:rsid w:val="00A52CEE"/>
    <w:rsid w:val="00A54569"/>
    <w:rsid w:val="00A5559A"/>
    <w:rsid w:val="00A55833"/>
    <w:rsid w:val="00A55B55"/>
    <w:rsid w:val="00A56DC7"/>
    <w:rsid w:val="00A572CD"/>
    <w:rsid w:val="00A61D8B"/>
    <w:rsid w:val="00A62242"/>
    <w:rsid w:val="00A6377B"/>
    <w:rsid w:val="00A65CB2"/>
    <w:rsid w:val="00A65E87"/>
    <w:rsid w:val="00A71427"/>
    <w:rsid w:val="00A7144A"/>
    <w:rsid w:val="00A718DC"/>
    <w:rsid w:val="00A71D08"/>
    <w:rsid w:val="00A7275F"/>
    <w:rsid w:val="00A73E5F"/>
    <w:rsid w:val="00A742A3"/>
    <w:rsid w:val="00A742DF"/>
    <w:rsid w:val="00A74434"/>
    <w:rsid w:val="00A806D3"/>
    <w:rsid w:val="00A81194"/>
    <w:rsid w:val="00A817A0"/>
    <w:rsid w:val="00A81DCE"/>
    <w:rsid w:val="00A831FB"/>
    <w:rsid w:val="00A83800"/>
    <w:rsid w:val="00A83E71"/>
    <w:rsid w:val="00A83FF1"/>
    <w:rsid w:val="00A86567"/>
    <w:rsid w:val="00A9060D"/>
    <w:rsid w:val="00A90A9C"/>
    <w:rsid w:val="00A91BCC"/>
    <w:rsid w:val="00A92FFC"/>
    <w:rsid w:val="00A93D2A"/>
    <w:rsid w:val="00A94465"/>
    <w:rsid w:val="00A94689"/>
    <w:rsid w:val="00A94D05"/>
    <w:rsid w:val="00A94F6C"/>
    <w:rsid w:val="00A9520B"/>
    <w:rsid w:val="00A95B47"/>
    <w:rsid w:val="00A963FF"/>
    <w:rsid w:val="00A96A1F"/>
    <w:rsid w:val="00AA08D6"/>
    <w:rsid w:val="00AA1CB3"/>
    <w:rsid w:val="00AA28EA"/>
    <w:rsid w:val="00AA360C"/>
    <w:rsid w:val="00AA5EBF"/>
    <w:rsid w:val="00AA5FC6"/>
    <w:rsid w:val="00AA7D4E"/>
    <w:rsid w:val="00AB042F"/>
    <w:rsid w:val="00AB0E40"/>
    <w:rsid w:val="00AB1D79"/>
    <w:rsid w:val="00AB1E66"/>
    <w:rsid w:val="00AB4859"/>
    <w:rsid w:val="00AB4BE4"/>
    <w:rsid w:val="00AB7814"/>
    <w:rsid w:val="00AC006D"/>
    <w:rsid w:val="00AC028E"/>
    <w:rsid w:val="00AC09E5"/>
    <w:rsid w:val="00AC1BA8"/>
    <w:rsid w:val="00AC1FDE"/>
    <w:rsid w:val="00AC5730"/>
    <w:rsid w:val="00AC6863"/>
    <w:rsid w:val="00AC70BC"/>
    <w:rsid w:val="00AC7A12"/>
    <w:rsid w:val="00AD2655"/>
    <w:rsid w:val="00AD2829"/>
    <w:rsid w:val="00AD349F"/>
    <w:rsid w:val="00AD3E4B"/>
    <w:rsid w:val="00AD45B1"/>
    <w:rsid w:val="00AD4EF2"/>
    <w:rsid w:val="00AD522C"/>
    <w:rsid w:val="00AD5399"/>
    <w:rsid w:val="00AD5E70"/>
    <w:rsid w:val="00AD74CA"/>
    <w:rsid w:val="00AD7D7E"/>
    <w:rsid w:val="00AE0FB4"/>
    <w:rsid w:val="00AE170D"/>
    <w:rsid w:val="00AE1BE4"/>
    <w:rsid w:val="00AE2F10"/>
    <w:rsid w:val="00AE2F4E"/>
    <w:rsid w:val="00AE2FDD"/>
    <w:rsid w:val="00AE37CA"/>
    <w:rsid w:val="00AE6E2C"/>
    <w:rsid w:val="00AF053B"/>
    <w:rsid w:val="00AF0E11"/>
    <w:rsid w:val="00AF21D3"/>
    <w:rsid w:val="00AF3907"/>
    <w:rsid w:val="00AF3BB8"/>
    <w:rsid w:val="00AF41BC"/>
    <w:rsid w:val="00AF41D5"/>
    <w:rsid w:val="00AF469A"/>
    <w:rsid w:val="00AF4869"/>
    <w:rsid w:val="00AF4C98"/>
    <w:rsid w:val="00AF502D"/>
    <w:rsid w:val="00AF5305"/>
    <w:rsid w:val="00AF55AA"/>
    <w:rsid w:val="00AF5CEB"/>
    <w:rsid w:val="00AF766B"/>
    <w:rsid w:val="00B0061B"/>
    <w:rsid w:val="00B01542"/>
    <w:rsid w:val="00B01B4C"/>
    <w:rsid w:val="00B02B6C"/>
    <w:rsid w:val="00B034F9"/>
    <w:rsid w:val="00B03568"/>
    <w:rsid w:val="00B042AD"/>
    <w:rsid w:val="00B06D0A"/>
    <w:rsid w:val="00B10043"/>
    <w:rsid w:val="00B10E8A"/>
    <w:rsid w:val="00B118F5"/>
    <w:rsid w:val="00B124A3"/>
    <w:rsid w:val="00B13567"/>
    <w:rsid w:val="00B13607"/>
    <w:rsid w:val="00B1470D"/>
    <w:rsid w:val="00B15F5A"/>
    <w:rsid w:val="00B164D9"/>
    <w:rsid w:val="00B16667"/>
    <w:rsid w:val="00B16EC6"/>
    <w:rsid w:val="00B1717B"/>
    <w:rsid w:val="00B17319"/>
    <w:rsid w:val="00B17D55"/>
    <w:rsid w:val="00B2001F"/>
    <w:rsid w:val="00B2016F"/>
    <w:rsid w:val="00B236C1"/>
    <w:rsid w:val="00B23718"/>
    <w:rsid w:val="00B238ED"/>
    <w:rsid w:val="00B23D03"/>
    <w:rsid w:val="00B23D9A"/>
    <w:rsid w:val="00B23E2E"/>
    <w:rsid w:val="00B24CBF"/>
    <w:rsid w:val="00B25E7C"/>
    <w:rsid w:val="00B26347"/>
    <w:rsid w:val="00B2701D"/>
    <w:rsid w:val="00B2755E"/>
    <w:rsid w:val="00B308D3"/>
    <w:rsid w:val="00B308F3"/>
    <w:rsid w:val="00B30938"/>
    <w:rsid w:val="00B30CA0"/>
    <w:rsid w:val="00B31502"/>
    <w:rsid w:val="00B31695"/>
    <w:rsid w:val="00B324B8"/>
    <w:rsid w:val="00B32889"/>
    <w:rsid w:val="00B32D07"/>
    <w:rsid w:val="00B33B43"/>
    <w:rsid w:val="00B3485D"/>
    <w:rsid w:val="00B3510F"/>
    <w:rsid w:val="00B351CF"/>
    <w:rsid w:val="00B352B5"/>
    <w:rsid w:val="00B36A9E"/>
    <w:rsid w:val="00B374B4"/>
    <w:rsid w:val="00B408A6"/>
    <w:rsid w:val="00B40B27"/>
    <w:rsid w:val="00B40F2B"/>
    <w:rsid w:val="00B413EE"/>
    <w:rsid w:val="00B41435"/>
    <w:rsid w:val="00B4270D"/>
    <w:rsid w:val="00B43B75"/>
    <w:rsid w:val="00B44BD9"/>
    <w:rsid w:val="00B45774"/>
    <w:rsid w:val="00B46ED0"/>
    <w:rsid w:val="00B473E3"/>
    <w:rsid w:val="00B4781C"/>
    <w:rsid w:val="00B47CB3"/>
    <w:rsid w:val="00B51615"/>
    <w:rsid w:val="00B52B83"/>
    <w:rsid w:val="00B53FF0"/>
    <w:rsid w:val="00B5414B"/>
    <w:rsid w:val="00B546A2"/>
    <w:rsid w:val="00B548EA"/>
    <w:rsid w:val="00B5546F"/>
    <w:rsid w:val="00B567D9"/>
    <w:rsid w:val="00B571F9"/>
    <w:rsid w:val="00B572CF"/>
    <w:rsid w:val="00B5788C"/>
    <w:rsid w:val="00B60083"/>
    <w:rsid w:val="00B61076"/>
    <w:rsid w:val="00B620E3"/>
    <w:rsid w:val="00B62F7B"/>
    <w:rsid w:val="00B63056"/>
    <w:rsid w:val="00B6307D"/>
    <w:rsid w:val="00B63ACD"/>
    <w:rsid w:val="00B64979"/>
    <w:rsid w:val="00B64E30"/>
    <w:rsid w:val="00B65551"/>
    <w:rsid w:val="00B65872"/>
    <w:rsid w:val="00B6639E"/>
    <w:rsid w:val="00B66EA4"/>
    <w:rsid w:val="00B7014B"/>
    <w:rsid w:val="00B724BB"/>
    <w:rsid w:val="00B7606D"/>
    <w:rsid w:val="00B762C9"/>
    <w:rsid w:val="00B818C6"/>
    <w:rsid w:val="00B81D26"/>
    <w:rsid w:val="00B821E4"/>
    <w:rsid w:val="00B82B7F"/>
    <w:rsid w:val="00B82DF5"/>
    <w:rsid w:val="00B82E8D"/>
    <w:rsid w:val="00B8401D"/>
    <w:rsid w:val="00B843DC"/>
    <w:rsid w:val="00B84718"/>
    <w:rsid w:val="00B84838"/>
    <w:rsid w:val="00B8496A"/>
    <w:rsid w:val="00B85470"/>
    <w:rsid w:val="00B85E61"/>
    <w:rsid w:val="00B85F25"/>
    <w:rsid w:val="00B8602A"/>
    <w:rsid w:val="00B87C6B"/>
    <w:rsid w:val="00B914B5"/>
    <w:rsid w:val="00B91738"/>
    <w:rsid w:val="00B91F4D"/>
    <w:rsid w:val="00B9295E"/>
    <w:rsid w:val="00B93168"/>
    <w:rsid w:val="00B939E8"/>
    <w:rsid w:val="00B93E61"/>
    <w:rsid w:val="00B94193"/>
    <w:rsid w:val="00B942DC"/>
    <w:rsid w:val="00B947A1"/>
    <w:rsid w:val="00B95531"/>
    <w:rsid w:val="00B95AF2"/>
    <w:rsid w:val="00B95B42"/>
    <w:rsid w:val="00B96D4D"/>
    <w:rsid w:val="00B9760F"/>
    <w:rsid w:val="00B97671"/>
    <w:rsid w:val="00B9787D"/>
    <w:rsid w:val="00BA0AF1"/>
    <w:rsid w:val="00BA37B8"/>
    <w:rsid w:val="00BA3B66"/>
    <w:rsid w:val="00BA4431"/>
    <w:rsid w:val="00BA6EAC"/>
    <w:rsid w:val="00BA7F3E"/>
    <w:rsid w:val="00BB02C0"/>
    <w:rsid w:val="00BB2E6B"/>
    <w:rsid w:val="00BB5D82"/>
    <w:rsid w:val="00BB7ACF"/>
    <w:rsid w:val="00BC12C8"/>
    <w:rsid w:val="00BC1315"/>
    <w:rsid w:val="00BC1938"/>
    <w:rsid w:val="00BC2B35"/>
    <w:rsid w:val="00BC3079"/>
    <w:rsid w:val="00BC4923"/>
    <w:rsid w:val="00BC4934"/>
    <w:rsid w:val="00BD02E8"/>
    <w:rsid w:val="00BD12E6"/>
    <w:rsid w:val="00BD13E5"/>
    <w:rsid w:val="00BD1A13"/>
    <w:rsid w:val="00BD1CD6"/>
    <w:rsid w:val="00BD1D69"/>
    <w:rsid w:val="00BD2B5C"/>
    <w:rsid w:val="00BD3D08"/>
    <w:rsid w:val="00BD4AB4"/>
    <w:rsid w:val="00BD5139"/>
    <w:rsid w:val="00BD52E0"/>
    <w:rsid w:val="00BD65CD"/>
    <w:rsid w:val="00BD7487"/>
    <w:rsid w:val="00BD7BDF"/>
    <w:rsid w:val="00BD7EEF"/>
    <w:rsid w:val="00BE05F3"/>
    <w:rsid w:val="00BE2260"/>
    <w:rsid w:val="00BE3236"/>
    <w:rsid w:val="00BE343B"/>
    <w:rsid w:val="00BE42AC"/>
    <w:rsid w:val="00BE4E01"/>
    <w:rsid w:val="00BE6A43"/>
    <w:rsid w:val="00BE6E2E"/>
    <w:rsid w:val="00BF0090"/>
    <w:rsid w:val="00BF0A57"/>
    <w:rsid w:val="00BF0CAF"/>
    <w:rsid w:val="00BF1292"/>
    <w:rsid w:val="00BF2CD6"/>
    <w:rsid w:val="00BF3204"/>
    <w:rsid w:val="00BF3213"/>
    <w:rsid w:val="00BF4476"/>
    <w:rsid w:val="00BF49BD"/>
    <w:rsid w:val="00BF4EF6"/>
    <w:rsid w:val="00BF6490"/>
    <w:rsid w:val="00BF725F"/>
    <w:rsid w:val="00BF7357"/>
    <w:rsid w:val="00BF7E4F"/>
    <w:rsid w:val="00C025DA"/>
    <w:rsid w:val="00C03A11"/>
    <w:rsid w:val="00C04048"/>
    <w:rsid w:val="00C04F27"/>
    <w:rsid w:val="00C05152"/>
    <w:rsid w:val="00C0737D"/>
    <w:rsid w:val="00C07B8D"/>
    <w:rsid w:val="00C10E95"/>
    <w:rsid w:val="00C11FBB"/>
    <w:rsid w:val="00C130A7"/>
    <w:rsid w:val="00C14004"/>
    <w:rsid w:val="00C142BB"/>
    <w:rsid w:val="00C146C4"/>
    <w:rsid w:val="00C16A0F"/>
    <w:rsid w:val="00C17435"/>
    <w:rsid w:val="00C2174F"/>
    <w:rsid w:val="00C21F24"/>
    <w:rsid w:val="00C224D7"/>
    <w:rsid w:val="00C22695"/>
    <w:rsid w:val="00C227E6"/>
    <w:rsid w:val="00C2281C"/>
    <w:rsid w:val="00C2282F"/>
    <w:rsid w:val="00C22B6F"/>
    <w:rsid w:val="00C239BD"/>
    <w:rsid w:val="00C24E13"/>
    <w:rsid w:val="00C254F9"/>
    <w:rsid w:val="00C25CF1"/>
    <w:rsid w:val="00C260A9"/>
    <w:rsid w:val="00C2613E"/>
    <w:rsid w:val="00C26279"/>
    <w:rsid w:val="00C2751C"/>
    <w:rsid w:val="00C27E6A"/>
    <w:rsid w:val="00C27FCC"/>
    <w:rsid w:val="00C30885"/>
    <w:rsid w:val="00C337CB"/>
    <w:rsid w:val="00C349D7"/>
    <w:rsid w:val="00C3507A"/>
    <w:rsid w:val="00C35F7B"/>
    <w:rsid w:val="00C36420"/>
    <w:rsid w:val="00C36833"/>
    <w:rsid w:val="00C36878"/>
    <w:rsid w:val="00C36910"/>
    <w:rsid w:val="00C37A10"/>
    <w:rsid w:val="00C4017D"/>
    <w:rsid w:val="00C40C70"/>
    <w:rsid w:val="00C41550"/>
    <w:rsid w:val="00C41915"/>
    <w:rsid w:val="00C41BBF"/>
    <w:rsid w:val="00C42032"/>
    <w:rsid w:val="00C43BEF"/>
    <w:rsid w:val="00C44165"/>
    <w:rsid w:val="00C44903"/>
    <w:rsid w:val="00C44A92"/>
    <w:rsid w:val="00C46396"/>
    <w:rsid w:val="00C473A5"/>
    <w:rsid w:val="00C47785"/>
    <w:rsid w:val="00C50B21"/>
    <w:rsid w:val="00C50E4C"/>
    <w:rsid w:val="00C51622"/>
    <w:rsid w:val="00C52BA7"/>
    <w:rsid w:val="00C52CAC"/>
    <w:rsid w:val="00C53710"/>
    <w:rsid w:val="00C5489E"/>
    <w:rsid w:val="00C550DA"/>
    <w:rsid w:val="00C565BE"/>
    <w:rsid w:val="00C56CA5"/>
    <w:rsid w:val="00C57272"/>
    <w:rsid w:val="00C57436"/>
    <w:rsid w:val="00C60453"/>
    <w:rsid w:val="00C60D77"/>
    <w:rsid w:val="00C60DD0"/>
    <w:rsid w:val="00C617CA"/>
    <w:rsid w:val="00C62045"/>
    <w:rsid w:val="00C620B9"/>
    <w:rsid w:val="00C620F6"/>
    <w:rsid w:val="00C6279E"/>
    <w:rsid w:val="00C63B9D"/>
    <w:rsid w:val="00C63FB9"/>
    <w:rsid w:val="00C64D5D"/>
    <w:rsid w:val="00C65099"/>
    <w:rsid w:val="00C656C6"/>
    <w:rsid w:val="00C657D2"/>
    <w:rsid w:val="00C65F6B"/>
    <w:rsid w:val="00C663CA"/>
    <w:rsid w:val="00C6724F"/>
    <w:rsid w:val="00C7014C"/>
    <w:rsid w:val="00C7019E"/>
    <w:rsid w:val="00C70DE5"/>
    <w:rsid w:val="00C710B6"/>
    <w:rsid w:val="00C7128C"/>
    <w:rsid w:val="00C71DB6"/>
    <w:rsid w:val="00C72327"/>
    <w:rsid w:val="00C733C9"/>
    <w:rsid w:val="00C7387A"/>
    <w:rsid w:val="00C746C9"/>
    <w:rsid w:val="00C74C31"/>
    <w:rsid w:val="00C75211"/>
    <w:rsid w:val="00C752EA"/>
    <w:rsid w:val="00C765F4"/>
    <w:rsid w:val="00C76BD8"/>
    <w:rsid w:val="00C775A0"/>
    <w:rsid w:val="00C80CD9"/>
    <w:rsid w:val="00C812F5"/>
    <w:rsid w:val="00C83135"/>
    <w:rsid w:val="00C83B94"/>
    <w:rsid w:val="00C84BBE"/>
    <w:rsid w:val="00C8600F"/>
    <w:rsid w:val="00C86465"/>
    <w:rsid w:val="00C864C8"/>
    <w:rsid w:val="00C86B32"/>
    <w:rsid w:val="00C900B6"/>
    <w:rsid w:val="00C91D04"/>
    <w:rsid w:val="00C92159"/>
    <w:rsid w:val="00C922A7"/>
    <w:rsid w:val="00C92B99"/>
    <w:rsid w:val="00C93BD8"/>
    <w:rsid w:val="00C95B84"/>
    <w:rsid w:val="00C97275"/>
    <w:rsid w:val="00C97421"/>
    <w:rsid w:val="00C97839"/>
    <w:rsid w:val="00CA074A"/>
    <w:rsid w:val="00CA0878"/>
    <w:rsid w:val="00CA103D"/>
    <w:rsid w:val="00CA1C9B"/>
    <w:rsid w:val="00CA20ED"/>
    <w:rsid w:val="00CA318B"/>
    <w:rsid w:val="00CA373C"/>
    <w:rsid w:val="00CA3F94"/>
    <w:rsid w:val="00CA4743"/>
    <w:rsid w:val="00CA52D5"/>
    <w:rsid w:val="00CA6200"/>
    <w:rsid w:val="00CA66F7"/>
    <w:rsid w:val="00CB0252"/>
    <w:rsid w:val="00CB050E"/>
    <w:rsid w:val="00CB0CAC"/>
    <w:rsid w:val="00CB121B"/>
    <w:rsid w:val="00CB199F"/>
    <w:rsid w:val="00CB2173"/>
    <w:rsid w:val="00CB2C06"/>
    <w:rsid w:val="00CB3C64"/>
    <w:rsid w:val="00CB3E6C"/>
    <w:rsid w:val="00CB5023"/>
    <w:rsid w:val="00CB7014"/>
    <w:rsid w:val="00CB7C70"/>
    <w:rsid w:val="00CC12A3"/>
    <w:rsid w:val="00CC1ED9"/>
    <w:rsid w:val="00CC2B77"/>
    <w:rsid w:val="00CC2F67"/>
    <w:rsid w:val="00CC3832"/>
    <w:rsid w:val="00CC41F6"/>
    <w:rsid w:val="00CC432F"/>
    <w:rsid w:val="00CC51A9"/>
    <w:rsid w:val="00CC521E"/>
    <w:rsid w:val="00CC5736"/>
    <w:rsid w:val="00CC5A17"/>
    <w:rsid w:val="00CD00CD"/>
    <w:rsid w:val="00CD1B98"/>
    <w:rsid w:val="00CD2FD8"/>
    <w:rsid w:val="00CD341B"/>
    <w:rsid w:val="00CD3666"/>
    <w:rsid w:val="00CD410A"/>
    <w:rsid w:val="00CD4316"/>
    <w:rsid w:val="00CD6522"/>
    <w:rsid w:val="00CD778F"/>
    <w:rsid w:val="00CD7973"/>
    <w:rsid w:val="00CD7CC7"/>
    <w:rsid w:val="00CE024A"/>
    <w:rsid w:val="00CE1C4F"/>
    <w:rsid w:val="00CE3099"/>
    <w:rsid w:val="00CE3435"/>
    <w:rsid w:val="00CE524A"/>
    <w:rsid w:val="00CE5DD6"/>
    <w:rsid w:val="00CE6785"/>
    <w:rsid w:val="00CF1722"/>
    <w:rsid w:val="00CF1778"/>
    <w:rsid w:val="00CF1E8D"/>
    <w:rsid w:val="00CF1F62"/>
    <w:rsid w:val="00CF2009"/>
    <w:rsid w:val="00CF418D"/>
    <w:rsid w:val="00CF4A25"/>
    <w:rsid w:val="00CF506B"/>
    <w:rsid w:val="00CF5452"/>
    <w:rsid w:val="00CF706E"/>
    <w:rsid w:val="00CF7287"/>
    <w:rsid w:val="00CF75F6"/>
    <w:rsid w:val="00CF78A5"/>
    <w:rsid w:val="00CF7B73"/>
    <w:rsid w:val="00CF7EE2"/>
    <w:rsid w:val="00D00675"/>
    <w:rsid w:val="00D020F6"/>
    <w:rsid w:val="00D023A2"/>
    <w:rsid w:val="00D038FD"/>
    <w:rsid w:val="00D0420B"/>
    <w:rsid w:val="00D04CE2"/>
    <w:rsid w:val="00D07026"/>
    <w:rsid w:val="00D07979"/>
    <w:rsid w:val="00D111C8"/>
    <w:rsid w:val="00D11577"/>
    <w:rsid w:val="00D12574"/>
    <w:rsid w:val="00D12631"/>
    <w:rsid w:val="00D1290B"/>
    <w:rsid w:val="00D12AF5"/>
    <w:rsid w:val="00D1373F"/>
    <w:rsid w:val="00D140C9"/>
    <w:rsid w:val="00D14D74"/>
    <w:rsid w:val="00D15EE1"/>
    <w:rsid w:val="00D161AA"/>
    <w:rsid w:val="00D16743"/>
    <w:rsid w:val="00D16C23"/>
    <w:rsid w:val="00D17CEF"/>
    <w:rsid w:val="00D20AD4"/>
    <w:rsid w:val="00D20C05"/>
    <w:rsid w:val="00D2108C"/>
    <w:rsid w:val="00D213FF"/>
    <w:rsid w:val="00D21829"/>
    <w:rsid w:val="00D21F7D"/>
    <w:rsid w:val="00D228B8"/>
    <w:rsid w:val="00D2339A"/>
    <w:rsid w:val="00D24CDE"/>
    <w:rsid w:val="00D26ED0"/>
    <w:rsid w:val="00D30DFE"/>
    <w:rsid w:val="00D31346"/>
    <w:rsid w:val="00D315B3"/>
    <w:rsid w:val="00D3269E"/>
    <w:rsid w:val="00D337BD"/>
    <w:rsid w:val="00D35AA9"/>
    <w:rsid w:val="00D35EC1"/>
    <w:rsid w:val="00D36BE8"/>
    <w:rsid w:val="00D37AD9"/>
    <w:rsid w:val="00D41C0D"/>
    <w:rsid w:val="00D41C96"/>
    <w:rsid w:val="00D43088"/>
    <w:rsid w:val="00D437EB"/>
    <w:rsid w:val="00D43993"/>
    <w:rsid w:val="00D439CF"/>
    <w:rsid w:val="00D479E8"/>
    <w:rsid w:val="00D47A1E"/>
    <w:rsid w:val="00D511A1"/>
    <w:rsid w:val="00D51481"/>
    <w:rsid w:val="00D52924"/>
    <w:rsid w:val="00D52FAC"/>
    <w:rsid w:val="00D53D0A"/>
    <w:rsid w:val="00D545FE"/>
    <w:rsid w:val="00D55288"/>
    <w:rsid w:val="00D55573"/>
    <w:rsid w:val="00D55B45"/>
    <w:rsid w:val="00D5621B"/>
    <w:rsid w:val="00D568C0"/>
    <w:rsid w:val="00D56BC6"/>
    <w:rsid w:val="00D5726E"/>
    <w:rsid w:val="00D57D49"/>
    <w:rsid w:val="00D60F68"/>
    <w:rsid w:val="00D61012"/>
    <w:rsid w:val="00D6147D"/>
    <w:rsid w:val="00D635D1"/>
    <w:rsid w:val="00D64CDD"/>
    <w:rsid w:val="00D65F52"/>
    <w:rsid w:val="00D6627F"/>
    <w:rsid w:val="00D6779C"/>
    <w:rsid w:val="00D67FE1"/>
    <w:rsid w:val="00D71329"/>
    <w:rsid w:val="00D7164E"/>
    <w:rsid w:val="00D71DAF"/>
    <w:rsid w:val="00D724A1"/>
    <w:rsid w:val="00D73411"/>
    <w:rsid w:val="00D73AB7"/>
    <w:rsid w:val="00D74065"/>
    <w:rsid w:val="00D7437C"/>
    <w:rsid w:val="00D750DE"/>
    <w:rsid w:val="00D77B7A"/>
    <w:rsid w:val="00D80774"/>
    <w:rsid w:val="00D80784"/>
    <w:rsid w:val="00D814E1"/>
    <w:rsid w:val="00D82DD7"/>
    <w:rsid w:val="00D8326D"/>
    <w:rsid w:val="00D83FCD"/>
    <w:rsid w:val="00D851EA"/>
    <w:rsid w:val="00D857A9"/>
    <w:rsid w:val="00D861C6"/>
    <w:rsid w:val="00D86314"/>
    <w:rsid w:val="00D86696"/>
    <w:rsid w:val="00D86DD1"/>
    <w:rsid w:val="00D91BEC"/>
    <w:rsid w:val="00D91CEB"/>
    <w:rsid w:val="00D9291D"/>
    <w:rsid w:val="00D92E4D"/>
    <w:rsid w:val="00D96079"/>
    <w:rsid w:val="00D97046"/>
    <w:rsid w:val="00D97265"/>
    <w:rsid w:val="00D97E17"/>
    <w:rsid w:val="00DA18DE"/>
    <w:rsid w:val="00DA1BBB"/>
    <w:rsid w:val="00DA1D6F"/>
    <w:rsid w:val="00DA2648"/>
    <w:rsid w:val="00DA3B47"/>
    <w:rsid w:val="00DA4738"/>
    <w:rsid w:val="00DA5172"/>
    <w:rsid w:val="00DA5564"/>
    <w:rsid w:val="00DA60C0"/>
    <w:rsid w:val="00DA6846"/>
    <w:rsid w:val="00DA71AE"/>
    <w:rsid w:val="00DB0334"/>
    <w:rsid w:val="00DB0C8F"/>
    <w:rsid w:val="00DB1108"/>
    <w:rsid w:val="00DB1B1D"/>
    <w:rsid w:val="00DB2EEB"/>
    <w:rsid w:val="00DB4141"/>
    <w:rsid w:val="00DB49B0"/>
    <w:rsid w:val="00DB6266"/>
    <w:rsid w:val="00DB6BE2"/>
    <w:rsid w:val="00DC0069"/>
    <w:rsid w:val="00DC0207"/>
    <w:rsid w:val="00DC0416"/>
    <w:rsid w:val="00DC055C"/>
    <w:rsid w:val="00DC0A64"/>
    <w:rsid w:val="00DC1831"/>
    <w:rsid w:val="00DC3F27"/>
    <w:rsid w:val="00DC5CC4"/>
    <w:rsid w:val="00DC649D"/>
    <w:rsid w:val="00DD0A22"/>
    <w:rsid w:val="00DD15B1"/>
    <w:rsid w:val="00DD1D42"/>
    <w:rsid w:val="00DD20FE"/>
    <w:rsid w:val="00DD276B"/>
    <w:rsid w:val="00DD43B4"/>
    <w:rsid w:val="00DD490A"/>
    <w:rsid w:val="00DD67D7"/>
    <w:rsid w:val="00DD6AA7"/>
    <w:rsid w:val="00DD7846"/>
    <w:rsid w:val="00DE1025"/>
    <w:rsid w:val="00DE183F"/>
    <w:rsid w:val="00DE288A"/>
    <w:rsid w:val="00DE349B"/>
    <w:rsid w:val="00DE46C6"/>
    <w:rsid w:val="00DE474D"/>
    <w:rsid w:val="00DE5393"/>
    <w:rsid w:val="00DE6270"/>
    <w:rsid w:val="00DE6E39"/>
    <w:rsid w:val="00DE7CC3"/>
    <w:rsid w:val="00DF0C49"/>
    <w:rsid w:val="00DF1DA8"/>
    <w:rsid w:val="00DF242D"/>
    <w:rsid w:val="00DF3658"/>
    <w:rsid w:val="00DF3F95"/>
    <w:rsid w:val="00DF412C"/>
    <w:rsid w:val="00DF4610"/>
    <w:rsid w:val="00DF4D92"/>
    <w:rsid w:val="00DF521A"/>
    <w:rsid w:val="00DF58B4"/>
    <w:rsid w:val="00DF59D7"/>
    <w:rsid w:val="00DF63A5"/>
    <w:rsid w:val="00E0049B"/>
    <w:rsid w:val="00E02470"/>
    <w:rsid w:val="00E03644"/>
    <w:rsid w:val="00E03840"/>
    <w:rsid w:val="00E03AB9"/>
    <w:rsid w:val="00E046BC"/>
    <w:rsid w:val="00E04EFA"/>
    <w:rsid w:val="00E0722D"/>
    <w:rsid w:val="00E11A8B"/>
    <w:rsid w:val="00E125D7"/>
    <w:rsid w:val="00E1326E"/>
    <w:rsid w:val="00E13C5B"/>
    <w:rsid w:val="00E1481E"/>
    <w:rsid w:val="00E15A7A"/>
    <w:rsid w:val="00E172F9"/>
    <w:rsid w:val="00E17A9B"/>
    <w:rsid w:val="00E21202"/>
    <w:rsid w:val="00E23409"/>
    <w:rsid w:val="00E25D9C"/>
    <w:rsid w:val="00E25E3A"/>
    <w:rsid w:val="00E26017"/>
    <w:rsid w:val="00E26F17"/>
    <w:rsid w:val="00E322F8"/>
    <w:rsid w:val="00E328B3"/>
    <w:rsid w:val="00E330B7"/>
    <w:rsid w:val="00E33700"/>
    <w:rsid w:val="00E34B26"/>
    <w:rsid w:val="00E35E6D"/>
    <w:rsid w:val="00E3781B"/>
    <w:rsid w:val="00E42F9F"/>
    <w:rsid w:val="00E43211"/>
    <w:rsid w:val="00E44678"/>
    <w:rsid w:val="00E4654F"/>
    <w:rsid w:val="00E469B6"/>
    <w:rsid w:val="00E47651"/>
    <w:rsid w:val="00E51D8E"/>
    <w:rsid w:val="00E51E77"/>
    <w:rsid w:val="00E521E1"/>
    <w:rsid w:val="00E5257D"/>
    <w:rsid w:val="00E5280D"/>
    <w:rsid w:val="00E52979"/>
    <w:rsid w:val="00E532B1"/>
    <w:rsid w:val="00E533A3"/>
    <w:rsid w:val="00E54120"/>
    <w:rsid w:val="00E54B1E"/>
    <w:rsid w:val="00E55F1C"/>
    <w:rsid w:val="00E56A66"/>
    <w:rsid w:val="00E56D82"/>
    <w:rsid w:val="00E57CC4"/>
    <w:rsid w:val="00E601B9"/>
    <w:rsid w:val="00E603A6"/>
    <w:rsid w:val="00E60C0F"/>
    <w:rsid w:val="00E6136B"/>
    <w:rsid w:val="00E61A8A"/>
    <w:rsid w:val="00E61F7A"/>
    <w:rsid w:val="00E62995"/>
    <w:rsid w:val="00E63A2C"/>
    <w:rsid w:val="00E652C3"/>
    <w:rsid w:val="00E66884"/>
    <w:rsid w:val="00E6715C"/>
    <w:rsid w:val="00E675EC"/>
    <w:rsid w:val="00E70169"/>
    <w:rsid w:val="00E70CAF"/>
    <w:rsid w:val="00E71752"/>
    <w:rsid w:val="00E7204C"/>
    <w:rsid w:val="00E7272A"/>
    <w:rsid w:val="00E729D9"/>
    <w:rsid w:val="00E73E93"/>
    <w:rsid w:val="00E74740"/>
    <w:rsid w:val="00E74D96"/>
    <w:rsid w:val="00E765BC"/>
    <w:rsid w:val="00E76806"/>
    <w:rsid w:val="00E770C9"/>
    <w:rsid w:val="00E812F7"/>
    <w:rsid w:val="00E826AD"/>
    <w:rsid w:val="00E843FE"/>
    <w:rsid w:val="00E84E17"/>
    <w:rsid w:val="00E856EB"/>
    <w:rsid w:val="00E861BF"/>
    <w:rsid w:val="00E86F7E"/>
    <w:rsid w:val="00E90DF6"/>
    <w:rsid w:val="00E90EC7"/>
    <w:rsid w:val="00E91539"/>
    <w:rsid w:val="00E935A3"/>
    <w:rsid w:val="00E93C47"/>
    <w:rsid w:val="00E955D1"/>
    <w:rsid w:val="00E9635D"/>
    <w:rsid w:val="00E97DC7"/>
    <w:rsid w:val="00EA0217"/>
    <w:rsid w:val="00EA15CF"/>
    <w:rsid w:val="00EA226B"/>
    <w:rsid w:val="00EA2310"/>
    <w:rsid w:val="00EA2948"/>
    <w:rsid w:val="00EA32C6"/>
    <w:rsid w:val="00EA3522"/>
    <w:rsid w:val="00EA3753"/>
    <w:rsid w:val="00EA4528"/>
    <w:rsid w:val="00EA6691"/>
    <w:rsid w:val="00EB1479"/>
    <w:rsid w:val="00EB1ECA"/>
    <w:rsid w:val="00EB23F3"/>
    <w:rsid w:val="00EB369A"/>
    <w:rsid w:val="00EB478D"/>
    <w:rsid w:val="00EB5FA9"/>
    <w:rsid w:val="00EB65E2"/>
    <w:rsid w:val="00EB66FD"/>
    <w:rsid w:val="00EB6F58"/>
    <w:rsid w:val="00EB6F8A"/>
    <w:rsid w:val="00EB726A"/>
    <w:rsid w:val="00EC0187"/>
    <w:rsid w:val="00EC01F0"/>
    <w:rsid w:val="00EC0642"/>
    <w:rsid w:val="00EC0A57"/>
    <w:rsid w:val="00EC1D11"/>
    <w:rsid w:val="00EC298E"/>
    <w:rsid w:val="00EC2C48"/>
    <w:rsid w:val="00EC3348"/>
    <w:rsid w:val="00EC3BE4"/>
    <w:rsid w:val="00EC42B3"/>
    <w:rsid w:val="00EC56E8"/>
    <w:rsid w:val="00EC67E5"/>
    <w:rsid w:val="00EC6FAB"/>
    <w:rsid w:val="00EC7DC8"/>
    <w:rsid w:val="00ED145F"/>
    <w:rsid w:val="00ED185C"/>
    <w:rsid w:val="00ED1C5C"/>
    <w:rsid w:val="00ED2995"/>
    <w:rsid w:val="00ED478F"/>
    <w:rsid w:val="00ED4BEF"/>
    <w:rsid w:val="00ED4D33"/>
    <w:rsid w:val="00ED5206"/>
    <w:rsid w:val="00ED79AB"/>
    <w:rsid w:val="00EE0135"/>
    <w:rsid w:val="00EE0222"/>
    <w:rsid w:val="00EE03B8"/>
    <w:rsid w:val="00EE08C6"/>
    <w:rsid w:val="00EE095C"/>
    <w:rsid w:val="00EE122F"/>
    <w:rsid w:val="00EE1743"/>
    <w:rsid w:val="00EE33C7"/>
    <w:rsid w:val="00EE4147"/>
    <w:rsid w:val="00EE42C5"/>
    <w:rsid w:val="00EE4319"/>
    <w:rsid w:val="00EE672B"/>
    <w:rsid w:val="00EE6A75"/>
    <w:rsid w:val="00EF02CE"/>
    <w:rsid w:val="00EF0C04"/>
    <w:rsid w:val="00EF10DA"/>
    <w:rsid w:val="00EF317A"/>
    <w:rsid w:val="00EF37CC"/>
    <w:rsid w:val="00EF3FDE"/>
    <w:rsid w:val="00EF3FFE"/>
    <w:rsid w:val="00EF4795"/>
    <w:rsid w:val="00EF5407"/>
    <w:rsid w:val="00EF54F9"/>
    <w:rsid w:val="00EF5F52"/>
    <w:rsid w:val="00EF6A7B"/>
    <w:rsid w:val="00EF717E"/>
    <w:rsid w:val="00EF77F0"/>
    <w:rsid w:val="00EF7EBD"/>
    <w:rsid w:val="00F0043E"/>
    <w:rsid w:val="00F00BB5"/>
    <w:rsid w:val="00F011BF"/>
    <w:rsid w:val="00F01894"/>
    <w:rsid w:val="00F022A1"/>
    <w:rsid w:val="00F02301"/>
    <w:rsid w:val="00F042B8"/>
    <w:rsid w:val="00F05CA4"/>
    <w:rsid w:val="00F109AD"/>
    <w:rsid w:val="00F13416"/>
    <w:rsid w:val="00F13435"/>
    <w:rsid w:val="00F139E1"/>
    <w:rsid w:val="00F14102"/>
    <w:rsid w:val="00F15002"/>
    <w:rsid w:val="00F1523D"/>
    <w:rsid w:val="00F1628E"/>
    <w:rsid w:val="00F17AEB"/>
    <w:rsid w:val="00F20F28"/>
    <w:rsid w:val="00F20F6A"/>
    <w:rsid w:val="00F21045"/>
    <w:rsid w:val="00F21351"/>
    <w:rsid w:val="00F218EB"/>
    <w:rsid w:val="00F21BF5"/>
    <w:rsid w:val="00F22541"/>
    <w:rsid w:val="00F23F3A"/>
    <w:rsid w:val="00F261C3"/>
    <w:rsid w:val="00F2634A"/>
    <w:rsid w:val="00F26E9F"/>
    <w:rsid w:val="00F273A2"/>
    <w:rsid w:val="00F30C1F"/>
    <w:rsid w:val="00F30D16"/>
    <w:rsid w:val="00F318A2"/>
    <w:rsid w:val="00F32812"/>
    <w:rsid w:val="00F33EF6"/>
    <w:rsid w:val="00F35133"/>
    <w:rsid w:val="00F36335"/>
    <w:rsid w:val="00F364EF"/>
    <w:rsid w:val="00F36AC8"/>
    <w:rsid w:val="00F36BA9"/>
    <w:rsid w:val="00F36DAB"/>
    <w:rsid w:val="00F407A0"/>
    <w:rsid w:val="00F41574"/>
    <w:rsid w:val="00F42750"/>
    <w:rsid w:val="00F435E0"/>
    <w:rsid w:val="00F43909"/>
    <w:rsid w:val="00F44EA4"/>
    <w:rsid w:val="00F453FE"/>
    <w:rsid w:val="00F456F8"/>
    <w:rsid w:val="00F47D40"/>
    <w:rsid w:val="00F503F2"/>
    <w:rsid w:val="00F5062A"/>
    <w:rsid w:val="00F51B75"/>
    <w:rsid w:val="00F51E25"/>
    <w:rsid w:val="00F5345F"/>
    <w:rsid w:val="00F53512"/>
    <w:rsid w:val="00F53D92"/>
    <w:rsid w:val="00F544AC"/>
    <w:rsid w:val="00F54BE8"/>
    <w:rsid w:val="00F557EC"/>
    <w:rsid w:val="00F5684E"/>
    <w:rsid w:val="00F56E39"/>
    <w:rsid w:val="00F57B11"/>
    <w:rsid w:val="00F57DDB"/>
    <w:rsid w:val="00F60D90"/>
    <w:rsid w:val="00F62A3B"/>
    <w:rsid w:val="00F62B99"/>
    <w:rsid w:val="00F62CBE"/>
    <w:rsid w:val="00F62E1E"/>
    <w:rsid w:val="00F64851"/>
    <w:rsid w:val="00F64B37"/>
    <w:rsid w:val="00F656A5"/>
    <w:rsid w:val="00F658DE"/>
    <w:rsid w:val="00F6605E"/>
    <w:rsid w:val="00F6620B"/>
    <w:rsid w:val="00F6672E"/>
    <w:rsid w:val="00F6694B"/>
    <w:rsid w:val="00F66CE9"/>
    <w:rsid w:val="00F67020"/>
    <w:rsid w:val="00F71870"/>
    <w:rsid w:val="00F72A0F"/>
    <w:rsid w:val="00F72F96"/>
    <w:rsid w:val="00F73576"/>
    <w:rsid w:val="00F76839"/>
    <w:rsid w:val="00F77E85"/>
    <w:rsid w:val="00F80876"/>
    <w:rsid w:val="00F80C2E"/>
    <w:rsid w:val="00F81399"/>
    <w:rsid w:val="00F819E2"/>
    <w:rsid w:val="00F831DA"/>
    <w:rsid w:val="00F8337D"/>
    <w:rsid w:val="00F83BC4"/>
    <w:rsid w:val="00F8404F"/>
    <w:rsid w:val="00F84279"/>
    <w:rsid w:val="00F84EF6"/>
    <w:rsid w:val="00F86A1F"/>
    <w:rsid w:val="00F872EC"/>
    <w:rsid w:val="00F90B6D"/>
    <w:rsid w:val="00F90E48"/>
    <w:rsid w:val="00F910DF"/>
    <w:rsid w:val="00F91669"/>
    <w:rsid w:val="00F918B1"/>
    <w:rsid w:val="00F93018"/>
    <w:rsid w:val="00F93449"/>
    <w:rsid w:val="00F95778"/>
    <w:rsid w:val="00F96381"/>
    <w:rsid w:val="00F971EE"/>
    <w:rsid w:val="00F97C90"/>
    <w:rsid w:val="00FA019C"/>
    <w:rsid w:val="00FA208B"/>
    <w:rsid w:val="00FA2EDA"/>
    <w:rsid w:val="00FA303E"/>
    <w:rsid w:val="00FA3759"/>
    <w:rsid w:val="00FA388B"/>
    <w:rsid w:val="00FA413C"/>
    <w:rsid w:val="00FA4388"/>
    <w:rsid w:val="00FA5DB2"/>
    <w:rsid w:val="00FA6DC5"/>
    <w:rsid w:val="00FA7009"/>
    <w:rsid w:val="00FB111D"/>
    <w:rsid w:val="00FB1655"/>
    <w:rsid w:val="00FB1BD6"/>
    <w:rsid w:val="00FB232F"/>
    <w:rsid w:val="00FB3B12"/>
    <w:rsid w:val="00FB3D1F"/>
    <w:rsid w:val="00FB43AF"/>
    <w:rsid w:val="00FB692C"/>
    <w:rsid w:val="00FB6F2B"/>
    <w:rsid w:val="00FB6FBE"/>
    <w:rsid w:val="00FB7150"/>
    <w:rsid w:val="00FC05A0"/>
    <w:rsid w:val="00FC0B88"/>
    <w:rsid w:val="00FC16D3"/>
    <w:rsid w:val="00FC1A9A"/>
    <w:rsid w:val="00FC27B1"/>
    <w:rsid w:val="00FC5A95"/>
    <w:rsid w:val="00FC7492"/>
    <w:rsid w:val="00FC766A"/>
    <w:rsid w:val="00FC782B"/>
    <w:rsid w:val="00FC7867"/>
    <w:rsid w:val="00FC7A1F"/>
    <w:rsid w:val="00FD0780"/>
    <w:rsid w:val="00FD1006"/>
    <w:rsid w:val="00FD29C6"/>
    <w:rsid w:val="00FD3D98"/>
    <w:rsid w:val="00FD3F6C"/>
    <w:rsid w:val="00FD50F0"/>
    <w:rsid w:val="00FD5296"/>
    <w:rsid w:val="00FD6599"/>
    <w:rsid w:val="00FE1A9B"/>
    <w:rsid w:val="00FE2103"/>
    <w:rsid w:val="00FE2785"/>
    <w:rsid w:val="00FE2A7E"/>
    <w:rsid w:val="00FE2D28"/>
    <w:rsid w:val="00FE3ACA"/>
    <w:rsid w:val="00FE4ED8"/>
    <w:rsid w:val="00FE5294"/>
    <w:rsid w:val="00FE5E85"/>
    <w:rsid w:val="00FE6859"/>
    <w:rsid w:val="00FE7712"/>
    <w:rsid w:val="00FF07F6"/>
    <w:rsid w:val="00FF24BE"/>
    <w:rsid w:val="00FF287B"/>
    <w:rsid w:val="00FF4257"/>
    <w:rsid w:val="00FF4311"/>
    <w:rsid w:val="00FF60B6"/>
    <w:rsid w:val="00FF6F31"/>
    <w:rsid w:val="00FF71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0ADDF9"/>
  <w15:docId w15:val="{FE3368B3-BD01-4FC6-B6A3-1FCAF9B9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122"/>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hAnsi="Cambria" w:eastAsiaTheme="majorEastAs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hAnsi="Cambria" w:eastAsiaTheme="majorEastAs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character" w:styleId="PlaceholderText">
    <w:name w:val="Placeholder Text"/>
    <w:basedOn w:val="DefaultParagraphFont"/>
    <w:uiPriority w:val="99"/>
    <w:semiHidden/>
    <w:rsid w:val="000E5A27"/>
    <w:rPr>
      <w:color w:val="808080"/>
    </w:rPr>
  </w:style>
  <w:style w:type="paragraph" w:styleId="Subtitle">
    <w:name w:val="Subtitle"/>
    <w:basedOn w:val="Normal"/>
    <w:next w:val="Normal"/>
    <w:link w:val="SubtitleChar"/>
    <w:uiPriority w:val="11"/>
    <w:qFormat/>
    <w:rsid w:val="0031300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1300E"/>
    <w:rPr>
      <w:rFonts w:asciiTheme="majorHAnsi" w:eastAsiaTheme="majorEastAsia" w:hAnsiTheme="majorHAnsi" w:cstheme="majorBidi"/>
      <w:i/>
      <w:iCs/>
      <w:color w:val="5B9BD5" w:themeColor="accent1"/>
      <w:spacing w:val="15"/>
      <w:sz w:val="24"/>
      <w:szCs w:val="24"/>
    </w:rPr>
  </w:style>
  <w:style w:type="paragraph" w:styleId="NormalWeb">
    <w:name w:val="Normal (Web)"/>
    <w:basedOn w:val="Normal"/>
    <w:uiPriority w:val="99"/>
    <w:semiHidden/>
    <w:unhideWhenUsed/>
    <w:rsid w:val="007A4D7E"/>
    <w:pPr>
      <w:spacing w:before="100" w:beforeAutospacing="1" w:after="100" w:afterAutospacing="1" w:line="240" w:lineRule="auto"/>
    </w:pPr>
    <w:rPr>
      <w:rFonts w:ascii="Times New Roman" w:hAnsi="Times New Roman" w:eastAsiaTheme="minorEastAsia" w:cs="Times New Roman"/>
      <w:sz w:val="24"/>
      <w:szCs w:val="24"/>
    </w:rPr>
  </w:style>
  <w:style w:type="paragraph" w:styleId="EndnoteText">
    <w:name w:val="endnote text"/>
    <w:basedOn w:val="Normal"/>
    <w:link w:val="EndnoteTextChar"/>
    <w:uiPriority w:val="99"/>
    <w:semiHidden/>
    <w:unhideWhenUsed/>
    <w:rsid w:val="00A245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45A2"/>
    <w:rPr>
      <w:sz w:val="20"/>
      <w:szCs w:val="20"/>
    </w:rPr>
  </w:style>
  <w:style w:type="character" w:styleId="EndnoteReference">
    <w:name w:val="endnote reference"/>
    <w:basedOn w:val="DefaultParagraphFont"/>
    <w:uiPriority w:val="99"/>
    <w:semiHidden/>
    <w:unhideWhenUsed/>
    <w:rsid w:val="00A245A2"/>
    <w:rPr>
      <w:vertAlign w:val="superscript"/>
    </w:rPr>
  </w:style>
  <w:style w:type="character" w:styleId="UnresolvedMention">
    <w:name w:val="Unresolved Mention"/>
    <w:basedOn w:val="DefaultParagraphFont"/>
    <w:uiPriority w:val="99"/>
    <w:semiHidden/>
    <w:unhideWhenUsed/>
    <w:rsid w:val="00AD5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hyperlink" Target="https://www.acf.hhs.gov/cb/monitoring/title-ive-reviews" TargetMode="External" /><Relationship Id="rId23" Type="http://schemas.openxmlformats.org/officeDocument/2006/relationships/hyperlink" Target="https://acf.hhs.gov/cwpm/public_html/programs/cb/laws_policies/laws/cwpm/policy_dsp.jsp?citID=621" TargetMode="External"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header" Target="header1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cb/training-technical-assistance/ccwis-technical-bulletin-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370134448394BB362832C1D4B1854" ma:contentTypeVersion="2" ma:contentTypeDescription="Create a new document." ma:contentTypeScope="" ma:versionID="c4a0ab314009f21bbeb604968549f20e">
  <xsd:schema xmlns:xsd="http://www.w3.org/2001/XMLSchema" xmlns:xs="http://www.w3.org/2001/XMLSchema" xmlns:p="http://schemas.microsoft.com/office/2006/metadata/properties" xmlns:ns2="158aceb5-ec74-4023-a880-9105d0572ad8" targetNamespace="http://schemas.microsoft.com/office/2006/metadata/properties" ma:root="true" ma:fieldsID="d7a476a0d64b9aa6b059d291faedd0cd" ns2:_="">
    <xsd:import namespace="158aceb5-ec74-4023-a880-9105d0572a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aceb5-ec74-4023-a880-9105d057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A41A6-7948-4358-9C8C-ED0B133AC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aceb5-ec74-4023-a880-9105d0572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84CE4-EC8B-4050-A582-1B86933FE095}">
  <ds:schemaRefs>
    <ds:schemaRef ds:uri="http://schemas.openxmlformats.org/officeDocument/2006/bibliography"/>
  </ds:schemaRefs>
</ds:datastoreItem>
</file>

<file path=customXml/itemProps3.xml><?xml version="1.0" encoding="utf-8"?>
<ds:datastoreItem xmlns:ds="http://schemas.openxmlformats.org/officeDocument/2006/customXml" ds:itemID="{9C970CD1-EA5E-4C2A-B40E-2FD3504D88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D3A897-B6C4-4A04-A223-666F2804F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 Nick (ACF) (CTR)</dc:creator>
  <cp:lastModifiedBy>Baker, David (ACF) (CTR)</cp:lastModifiedBy>
  <cp:revision>3</cp:revision>
  <cp:lastPrinted>2018-10-17T14:52:00Z</cp:lastPrinted>
  <dcterms:created xsi:type="dcterms:W3CDTF">2022-08-26T16:36:00Z</dcterms:created>
  <dcterms:modified xsi:type="dcterms:W3CDTF">2022-08-26T16:49:00Z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0x010100403370134448394BB362832C1D4B1854</vt:lpwstr>
  </property>
</Properties>
</file>