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264A4" w:rsidP="00C11378" w14:paraId="401D2314" w14:textId="38D78325">
      <w:pPr>
        <w:pStyle w:val="Heading1"/>
      </w:pPr>
      <w:r w:rsidRPr="000E612C">
        <w:rPr>
          <w:noProof/>
        </w:rPr>
        <w:drawing>
          <wp:anchor distT="0" distB="0" distL="114300" distR="114300" simplePos="0" relativeHeight="251658240" behindDoc="0" locked="0" layoutInCell="1" allowOverlap="1">
            <wp:simplePos x="0" y="0"/>
            <wp:positionH relativeFrom="column">
              <wp:posOffset>-620202</wp:posOffset>
            </wp:positionH>
            <wp:positionV relativeFrom="paragraph">
              <wp:posOffset>-771277</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1E158E" w:rsidRPr="00B919E2" w:rsidP="001E158E" w14:paraId="248EA780" w14:textId="03B212E5">
      <w:pPr>
        <w:pStyle w:val="paragraph"/>
        <w:spacing w:before="0" w:beforeAutospacing="0" w:after="0" w:afterAutospacing="0"/>
        <w:jc w:val="center"/>
        <w:textAlignment w:val="baseline"/>
        <w:rPr>
          <w:rStyle w:val="normaltextrun"/>
          <w:rFonts w:ascii="Cambria" w:hAnsi="Cambria" w:cstheme="majorBidi"/>
          <w:sz w:val="36"/>
          <w:szCs w:val="36"/>
        </w:rPr>
      </w:pPr>
      <w:r w:rsidRPr="00B919E2">
        <w:rPr>
          <w:rStyle w:val="eop"/>
          <w:rFonts w:ascii="Cambria" w:hAnsi="Cambria" w:cstheme="majorBidi"/>
          <w:b/>
          <w:sz w:val="36"/>
          <w:szCs w:val="36"/>
        </w:rPr>
        <w:t xml:space="preserve">Instrument </w:t>
      </w:r>
      <w:r w:rsidRPr="00B919E2">
        <w:rPr>
          <w:rStyle w:val="eop"/>
          <w:rFonts w:ascii="Cambria" w:hAnsi="Cambria" w:cstheme="majorBidi"/>
          <w:b/>
          <w:bCs/>
          <w:sz w:val="36"/>
          <w:szCs w:val="36"/>
        </w:rPr>
        <w:t>1</w:t>
      </w:r>
      <w:r w:rsidR="00B919E2">
        <w:rPr>
          <w:rStyle w:val="eop"/>
          <w:rFonts w:ascii="Cambria" w:hAnsi="Cambria" w:cstheme="majorBidi"/>
          <w:b/>
          <w:bCs/>
          <w:sz w:val="36"/>
          <w:szCs w:val="36"/>
        </w:rPr>
        <w:t>8</w:t>
      </w:r>
      <w:r w:rsidRPr="00B919E2">
        <w:rPr>
          <w:rStyle w:val="eop"/>
          <w:rFonts w:ascii="Cambria" w:hAnsi="Cambria" w:cstheme="majorBidi"/>
          <w:b/>
          <w:sz w:val="36"/>
          <w:szCs w:val="36"/>
        </w:rPr>
        <w:t>:</w:t>
      </w:r>
      <w:r w:rsidRPr="00B919E2">
        <w:rPr>
          <w:rStyle w:val="eop"/>
          <w:rFonts w:ascii="Cambria" w:hAnsi="Cambria" w:cstheme="majorBidi"/>
          <w:sz w:val="36"/>
          <w:szCs w:val="36"/>
        </w:rPr>
        <w:t> </w:t>
      </w:r>
      <w:r w:rsidRPr="00B919E2">
        <w:rPr>
          <w:rStyle w:val="normaltextrun"/>
          <w:rFonts w:ascii="Cambria" w:hAnsi="Cambria" w:cstheme="majorBidi"/>
          <w:b/>
          <w:sz w:val="36"/>
          <w:szCs w:val="36"/>
        </w:rPr>
        <w:t>Classroom Observation</w:t>
      </w:r>
      <w:r w:rsidR="001311FE">
        <w:rPr>
          <w:rStyle w:val="normaltextrun"/>
          <w:rFonts w:ascii="Cambria" w:hAnsi="Cambria" w:cstheme="majorBidi"/>
          <w:b/>
          <w:sz w:val="36"/>
          <w:szCs w:val="36"/>
        </w:rPr>
        <w:t>s</w:t>
      </w:r>
    </w:p>
    <w:p w:rsidR="001E158E" w:rsidRPr="00B919E2" w:rsidP="001E158E" w14:paraId="0FBCA39B" w14:textId="77777777">
      <w:pPr>
        <w:pStyle w:val="paragraph"/>
        <w:spacing w:before="0" w:beforeAutospacing="0" w:after="0" w:afterAutospacing="0"/>
        <w:jc w:val="center"/>
        <w:textAlignment w:val="baseline"/>
        <w:rPr>
          <w:rStyle w:val="normaltextrun"/>
          <w:rFonts w:ascii="Cambria" w:hAnsi="Cambria" w:cstheme="majorHAnsi"/>
          <w:b/>
          <w:sz w:val="28"/>
          <w:szCs w:val="28"/>
        </w:rPr>
      </w:pPr>
    </w:p>
    <w:p w:rsidR="001E158E" w:rsidRPr="00B919E2" w:rsidP="001E158E" w14:paraId="52DD3D6F" w14:textId="77777777">
      <w:pPr>
        <w:pStyle w:val="paragraph"/>
        <w:spacing w:before="0" w:beforeAutospacing="0" w:after="0" w:afterAutospacing="0"/>
        <w:jc w:val="center"/>
        <w:textAlignment w:val="baseline"/>
        <w:rPr>
          <w:rStyle w:val="normaltextrun"/>
          <w:rFonts w:ascii="Cambria" w:hAnsi="Cambria" w:cstheme="majorHAnsi"/>
          <w:b/>
          <w:sz w:val="28"/>
          <w:szCs w:val="28"/>
        </w:rPr>
      </w:pPr>
      <w:r w:rsidRPr="00B919E2">
        <w:rPr>
          <w:rStyle w:val="normaltextrun"/>
          <w:rFonts w:ascii="Cambria" w:hAnsi="Cambria" w:cstheme="majorHAnsi"/>
          <w:b/>
          <w:sz w:val="28"/>
          <w:szCs w:val="28"/>
        </w:rPr>
        <w:t>Culture of Continuous Learning Project: A Breakthrough Series Collaborative for Improving Child Care and Head Start Quality</w:t>
      </w:r>
    </w:p>
    <w:p w:rsidR="001E158E" w:rsidRPr="00BB294C" w:rsidP="001E158E" w14:paraId="0A05EFD3" w14:textId="4CF2AC95">
      <w:pPr>
        <w:pStyle w:val="paragraph"/>
        <w:spacing w:before="0" w:beforeAutospacing="0" w:after="0" w:afterAutospacing="0"/>
        <w:jc w:val="center"/>
        <w:textAlignment w:val="baseline"/>
        <w:rPr>
          <w:rFonts w:asciiTheme="majorHAnsi" w:hAnsiTheme="majorHAnsi" w:cstheme="majorHAnsi"/>
          <w:b/>
          <w:bCs/>
          <w:sz w:val="28"/>
          <w:szCs w:val="28"/>
        </w:rPr>
      </w:pPr>
    </w:p>
    <w:tbl>
      <w:tblPr>
        <w:tblStyle w:val="TableGrid"/>
        <w:tblW w:w="0" w:type="auto"/>
        <w:tblLook w:val="04A0"/>
      </w:tblPr>
      <w:tblGrid>
        <w:gridCol w:w="5395"/>
        <w:gridCol w:w="3955"/>
      </w:tblGrid>
      <w:tr w14:paraId="393822C4" w14:textId="77777777" w:rsidTr="000B6A37">
        <w:tblPrEx>
          <w:tblW w:w="0" w:type="auto"/>
          <w:tblLook w:val="04A0"/>
        </w:tblPrEx>
        <w:trPr>
          <w:trHeight w:val="305"/>
        </w:trPr>
        <w:tc>
          <w:tcPr>
            <w:tcW w:w="5395" w:type="dxa"/>
          </w:tcPr>
          <w:p w:rsidR="00C11378" w:rsidRPr="00C320C7" w:rsidP="000B6A37" w14:paraId="1E766E84" w14:textId="71624BA5">
            <w:pPr>
              <w:rPr>
                <w:b/>
                <w:bCs/>
              </w:rPr>
            </w:pPr>
            <w:r>
              <w:br w:type="page"/>
            </w:r>
            <w:r>
              <w:rPr>
                <w:b/>
                <w:bCs/>
              </w:rPr>
              <w:t>Participants</w:t>
            </w:r>
          </w:p>
        </w:tc>
        <w:tc>
          <w:tcPr>
            <w:tcW w:w="3955" w:type="dxa"/>
          </w:tcPr>
          <w:p w:rsidR="00C11378" w:rsidRPr="00C320C7" w:rsidP="000B6A37" w14:paraId="407A91CC" w14:textId="77777777">
            <w:pPr>
              <w:rPr>
                <w:b/>
                <w:bCs/>
              </w:rPr>
            </w:pPr>
            <w:r w:rsidRPr="00C320C7">
              <w:rPr>
                <w:b/>
                <w:bCs/>
              </w:rPr>
              <w:t>Time of Data Collection</w:t>
            </w:r>
          </w:p>
        </w:tc>
      </w:tr>
      <w:tr w14:paraId="5AB985F8" w14:textId="77777777" w:rsidTr="000B6A37">
        <w:tblPrEx>
          <w:tblW w:w="0" w:type="auto"/>
          <w:tblLook w:val="04A0"/>
        </w:tblPrEx>
        <w:tc>
          <w:tcPr>
            <w:tcW w:w="5395" w:type="dxa"/>
          </w:tcPr>
          <w:p w:rsidR="00C11378" w:rsidP="000B6A37" w14:paraId="6C199AE8" w14:textId="4FFE4491">
            <w:r w:rsidRPr="000514C8">
              <w:t>BSC Teachers, Non-BSC Teacher</w:t>
            </w:r>
            <w:r>
              <w:t>s</w:t>
            </w:r>
            <w:r w:rsidR="004A3352">
              <w:t xml:space="preserve"> (one BSC teacher and one non-BSC teacher chosen at random from each participating center)</w:t>
            </w:r>
          </w:p>
        </w:tc>
        <w:tc>
          <w:tcPr>
            <w:tcW w:w="3955" w:type="dxa"/>
          </w:tcPr>
          <w:p w:rsidR="00C11378" w:rsidRPr="000514C8" w:rsidP="000B6A37" w14:paraId="2D58A780" w14:textId="77777777">
            <w:r>
              <w:t>Baseline (T1)</w:t>
            </w:r>
          </w:p>
          <w:p w:rsidR="00C11378" w:rsidP="000B6A37" w14:paraId="1294FA36" w14:textId="77777777">
            <w:r>
              <w:t>Midpoint (T2)</w:t>
            </w:r>
          </w:p>
          <w:p w:rsidR="00EF36BF" w:rsidP="000B6A37" w14:paraId="3D1E9EA9" w14:textId="20EFC8D8">
            <w:r>
              <w:t>Post-Test (T3)</w:t>
            </w:r>
          </w:p>
        </w:tc>
      </w:tr>
    </w:tbl>
    <w:p w:rsidR="001B70A0" w:rsidRPr="00BE39C4" w:rsidP="004A3352" w14:paraId="61DF920D" w14:textId="5F67F5DB">
      <w:pPr>
        <w:spacing w:after="0" w:line="240" w:lineRule="auto"/>
        <w:rPr>
          <w:rFonts w:ascii="Calibri" w:hAnsi="Calibri" w:cs="Calibri"/>
          <w:b/>
          <w:bCs/>
          <w:color w:val="201F1E"/>
          <w:shd w:val="clear" w:color="auto" w:fill="FFFFFF"/>
        </w:rPr>
      </w:pPr>
    </w:p>
    <w:p w:rsidR="00911749" w14:paraId="5C78CEE6" w14:textId="77777777">
      <w:pPr>
        <w:rPr>
          <w:rFonts w:ascii="Calibri" w:eastAsia="Calibri" w:hAnsi="Calibri" w:cs="Calibri"/>
          <w:i/>
          <w:iCs/>
        </w:rPr>
      </w:pPr>
      <w:r>
        <w:rPr>
          <w:rFonts w:ascii="Calibri" w:eastAsia="Calibri" w:hAnsi="Calibri" w:cs="Calibri"/>
          <w:i/>
          <w:iCs/>
        </w:rPr>
        <w:br w:type="page"/>
      </w:r>
    </w:p>
    <w:p w:rsidR="00EC1E7B" w:rsidP="00EC1E7B" w14:paraId="1024CEF3" w14:textId="148F6740">
      <w:r w:rsidRPr="374D7D11">
        <w:rPr>
          <w:rFonts w:ascii="Calibri" w:eastAsia="Calibri" w:hAnsi="Calibri" w:cs="Calibri"/>
          <w:i/>
          <w:iCs/>
        </w:rPr>
        <w:t xml:space="preserve">Thank you very much for agreeing to participate in this </w:t>
      </w:r>
      <w:r w:rsidR="002C14D6">
        <w:rPr>
          <w:rFonts w:ascii="Calibri" w:eastAsia="Calibri" w:hAnsi="Calibri" w:cs="Calibri"/>
          <w:i/>
          <w:iCs/>
        </w:rPr>
        <w:t>research</w:t>
      </w:r>
      <w:r w:rsidRPr="374D7D11">
        <w:rPr>
          <w:rFonts w:ascii="Calibri" w:eastAsia="Calibri" w:hAnsi="Calibri" w:cs="Calibri"/>
          <w:i/>
          <w:iCs/>
        </w:rPr>
        <w:t xml:space="preserve">. Your participation is very important to </w:t>
      </w:r>
      <w:r w:rsidR="007C1367">
        <w:rPr>
          <w:rFonts w:ascii="Calibri" w:eastAsia="Calibri" w:hAnsi="Calibri" w:cs="Calibri"/>
          <w:i/>
          <w:iCs/>
        </w:rPr>
        <w:t>our research</w:t>
      </w:r>
      <w:r w:rsidRPr="374D7D11">
        <w:rPr>
          <w:rFonts w:ascii="Calibri" w:eastAsia="Calibri" w:hAnsi="Calibri" w:cs="Calibri"/>
          <w:i/>
          <w:iCs/>
        </w:rPr>
        <w:t xml:space="preserve">. </w:t>
      </w:r>
    </w:p>
    <w:p w:rsidR="00EC1E7B" w:rsidP="00EC1E7B" w14:paraId="1BCC855C" w14:textId="77777777">
      <w:pPr>
        <w:pStyle w:val="NormalSS"/>
        <w:spacing w:after="0"/>
        <w:rPr>
          <w:rFonts w:asciiTheme="minorHAnsi" w:hAnsiTheme="minorHAnsi"/>
          <w:i/>
          <w:sz w:val="22"/>
          <w:szCs w:val="22"/>
        </w:rPr>
      </w:pPr>
    </w:p>
    <w:p w:rsidR="00DB56C3" w:rsidP="00DB56C3" w14:paraId="12541DBA" w14:textId="45C7C769">
      <w:pPr>
        <w:pStyle w:val="NormalSS"/>
        <w:numPr>
          <w:ilvl w:val="0"/>
          <w:numId w:val="4"/>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7C1367">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 xml:space="preserve">of this </w:t>
      </w:r>
      <w:r w:rsidR="004A16D6">
        <w:rPr>
          <w:rFonts w:asciiTheme="minorHAnsi" w:hAnsiTheme="minorHAnsi"/>
          <w:i/>
          <w:sz w:val="22"/>
          <w:szCs w:val="22"/>
        </w:rPr>
        <w:t xml:space="preserve">research </w:t>
      </w:r>
      <w:r>
        <w:rPr>
          <w:rFonts w:asciiTheme="minorHAnsi" w:hAnsiTheme="minorHAnsi"/>
          <w:i/>
          <w:sz w:val="22"/>
          <w:szCs w:val="22"/>
        </w:rPr>
        <w:t>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A93F81">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Pr="002D3A05">
        <w:rPr>
          <w:rFonts w:asciiTheme="minorHAnsi" w:hAnsiTheme="minorHAnsi"/>
          <w:i/>
          <w:sz w:val="22"/>
          <w:szCs w:val="22"/>
        </w:rPr>
        <w:t xml:space="preserve">. </w:t>
      </w:r>
      <w:r w:rsidRPr="005F6A68" w:rsidR="005F6A68">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A93F81" w:rsidR="00A93F81">
        <w:rPr>
          <w:rFonts w:asciiTheme="minorHAnsi" w:hAnsiTheme="minorHAnsi"/>
          <w:i/>
          <w:sz w:val="22"/>
          <w:szCs w:val="22"/>
        </w:rPr>
        <w:t xml:space="preserve">This BSC aims to support children's social and emotional learning practices among staff who work in </w:t>
      </w:r>
      <w:r w:rsidRPr="00A93F81" w:rsidR="00A93F81">
        <w:rPr>
          <w:rFonts w:asciiTheme="minorHAnsi" w:hAnsiTheme="minorHAnsi"/>
          <w:i/>
          <w:sz w:val="22"/>
          <w:szCs w:val="22"/>
        </w:rPr>
        <w:t>child care</w:t>
      </w:r>
      <w:r w:rsidRPr="00A93F81" w:rsidR="00A93F81">
        <w:rPr>
          <w:rFonts w:asciiTheme="minorHAnsi" w:hAnsiTheme="minorHAnsi"/>
          <w:i/>
          <w:sz w:val="22"/>
          <w:szCs w:val="22"/>
        </w:rPr>
        <w:t xml:space="preserve"> and Head Start settings.</w:t>
      </w:r>
      <w:r w:rsidR="00A93F81">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w:t>
      </w:r>
      <w:r>
        <w:rPr>
          <w:rFonts w:asciiTheme="minorHAnsi" w:hAnsiTheme="minorHAnsi"/>
          <w:i/>
          <w:sz w:val="22"/>
          <w:szCs w:val="22"/>
        </w:rPr>
        <w:t>child care</w:t>
      </w:r>
      <w:r>
        <w:rPr>
          <w:rFonts w:asciiTheme="minorHAnsi" w:hAnsiTheme="minorHAnsi"/>
          <w:i/>
          <w:sz w:val="22"/>
          <w:szCs w:val="22"/>
        </w:rPr>
        <w:t xml:space="preserve"> training and technical assistance activities to support social and emotional learning practices.</w:t>
      </w:r>
    </w:p>
    <w:p w:rsidR="00DB56C3" w:rsidP="00DB56C3" w14:paraId="400519E0" w14:textId="29C511B2">
      <w:pPr>
        <w:pStyle w:val="NormalSS"/>
        <w:numPr>
          <w:ilvl w:val="0"/>
          <w:numId w:val="4"/>
        </w:numPr>
        <w:spacing w:after="0"/>
        <w:rPr>
          <w:rFonts w:asciiTheme="minorHAnsi" w:hAnsiTheme="minorHAnsi"/>
          <w:i/>
          <w:sz w:val="22"/>
          <w:szCs w:val="22"/>
        </w:rPr>
      </w:pPr>
      <w:r>
        <w:rPr>
          <w:rFonts w:asciiTheme="minorHAnsi" w:hAnsiTheme="minorHAnsi"/>
          <w:i/>
          <w:sz w:val="22"/>
          <w:szCs w:val="22"/>
        </w:rPr>
        <w:t xml:space="preserve">Scheduling and coordinating </w:t>
      </w:r>
      <w:r w:rsidR="00391C9C">
        <w:rPr>
          <w:rFonts w:asciiTheme="minorHAnsi" w:hAnsiTheme="minorHAnsi"/>
          <w:i/>
          <w:sz w:val="22"/>
          <w:szCs w:val="22"/>
        </w:rPr>
        <w:t>our</w:t>
      </w:r>
      <w:r>
        <w:rPr>
          <w:rFonts w:asciiTheme="minorHAnsi" w:hAnsiTheme="minorHAnsi"/>
          <w:i/>
          <w:sz w:val="22"/>
          <w:szCs w:val="22"/>
        </w:rPr>
        <w:t xml:space="preserve"> visit </w:t>
      </w:r>
      <w:r w:rsidRPr="00F41094">
        <w:rPr>
          <w:rFonts w:asciiTheme="minorHAnsi" w:hAnsiTheme="minorHAnsi"/>
          <w:i/>
          <w:sz w:val="22"/>
          <w:szCs w:val="22"/>
        </w:rPr>
        <w:t xml:space="preserve">will last approximately </w:t>
      </w:r>
      <w:r w:rsidR="00E94404">
        <w:rPr>
          <w:rFonts w:asciiTheme="minorHAnsi" w:hAnsiTheme="minorHAnsi"/>
          <w:b/>
          <w:bCs/>
          <w:i/>
          <w:sz w:val="22"/>
          <w:szCs w:val="22"/>
          <w:u w:val="single"/>
        </w:rPr>
        <w:t>twenty minutes</w:t>
      </w:r>
      <w:r w:rsidRPr="00F41094">
        <w:rPr>
          <w:rFonts w:asciiTheme="minorHAnsi" w:hAnsiTheme="minorHAnsi"/>
          <w:i/>
          <w:sz w:val="22"/>
          <w:szCs w:val="22"/>
        </w:rPr>
        <w:t xml:space="preserve">. </w:t>
      </w:r>
      <w:r w:rsidR="00FB30B1">
        <w:rPr>
          <w:rFonts w:asciiTheme="minorHAnsi" w:hAnsiTheme="minorHAnsi"/>
          <w:i/>
          <w:sz w:val="22"/>
          <w:szCs w:val="22"/>
        </w:rPr>
        <w:t xml:space="preserve">The observation itself will last two hours but will not require you to do anything you do not normally do. </w:t>
      </w:r>
    </w:p>
    <w:p w:rsidR="00DB56C3" w:rsidP="00DB56C3" w14:paraId="1EBE6DC9" w14:textId="33B905EA">
      <w:pPr>
        <w:pStyle w:val="NormalSS"/>
        <w:numPr>
          <w:ilvl w:val="0"/>
          <w:numId w:val="4"/>
        </w:numPr>
        <w:spacing w:after="0"/>
        <w:rPr>
          <w:rFonts w:asciiTheme="minorHAnsi" w:hAnsiTheme="minorHAnsi"/>
          <w:i/>
          <w:sz w:val="22"/>
          <w:szCs w:val="22"/>
        </w:rPr>
      </w:pPr>
      <w:r>
        <w:rPr>
          <w:rFonts w:asciiTheme="minorHAnsi" w:hAnsiTheme="minorHAnsi"/>
          <w:i/>
          <w:sz w:val="22"/>
          <w:szCs w:val="22"/>
        </w:rPr>
        <w:t xml:space="preserve">Allowing us to come observe your classroom </w:t>
      </w:r>
      <w:r w:rsidRPr="00F41094">
        <w:rPr>
          <w:rFonts w:asciiTheme="minorHAnsi" w:hAnsiTheme="minorHAnsi"/>
          <w:i/>
          <w:sz w:val="22"/>
          <w:szCs w:val="22"/>
        </w:rPr>
        <w:t xml:space="preserve">is </w:t>
      </w:r>
      <w:r w:rsidRPr="000243D7">
        <w:rPr>
          <w:rFonts w:asciiTheme="minorHAnsi" w:hAnsiTheme="minorHAnsi"/>
          <w:b/>
          <w:bCs/>
          <w:i/>
          <w:sz w:val="22"/>
          <w:szCs w:val="22"/>
          <w:u w:val="single"/>
        </w:rPr>
        <w:t>voluntary</w:t>
      </w:r>
      <w:r w:rsidRPr="000243D7">
        <w:rPr>
          <w:rFonts w:asciiTheme="minorHAnsi" w:hAnsiTheme="minorHAnsi"/>
          <w:i/>
          <w:sz w:val="22"/>
          <w:szCs w:val="22"/>
          <w:u w:val="single"/>
        </w:rPr>
        <w:t>,</w:t>
      </w:r>
      <w:r w:rsidRPr="00F41094">
        <w:rPr>
          <w:rFonts w:asciiTheme="minorHAnsi" w:hAnsiTheme="minorHAnsi"/>
          <w:i/>
          <w:sz w:val="22"/>
          <w:szCs w:val="22"/>
        </w:rPr>
        <w:t xml:space="preserve"> and you can choose to </w:t>
      </w:r>
      <w:r w:rsidR="00DE71B4">
        <w:rPr>
          <w:rFonts w:asciiTheme="minorHAnsi" w:hAnsiTheme="minorHAnsi"/>
          <w:i/>
          <w:sz w:val="22"/>
          <w:szCs w:val="22"/>
        </w:rPr>
        <w:t>stop the observation at any time</w:t>
      </w:r>
      <w:r w:rsidRPr="00F41094">
        <w:rPr>
          <w:rFonts w:asciiTheme="minorHAnsi" w:hAnsiTheme="minorHAnsi"/>
          <w:i/>
          <w:sz w:val="22"/>
          <w:szCs w:val="22"/>
        </w:rPr>
        <w:t xml:space="preserve">. There is no direct benefit to participating in this </w:t>
      </w:r>
      <w:r w:rsidR="00DE71B4">
        <w:rPr>
          <w:rFonts w:asciiTheme="minorHAnsi" w:hAnsiTheme="minorHAnsi"/>
          <w:i/>
          <w:sz w:val="22"/>
          <w:szCs w:val="22"/>
        </w:rPr>
        <w:t>observation</w:t>
      </w:r>
      <w:r w:rsidRPr="00F41094">
        <w:rPr>
          <w:rFonts w:asciiTheme="minorHAnsi" w:hAnsiTheme="minorHAnsi"/>
          <w:i/>
          <w:sz w:val="22"/>
          <w:szCs w:val="22"/>
        </w:rPr>
        <w:t xml:space="preserve">. We hope the information you provide will benefit the early </w:t>
      </w:r>
      <w:r w:rsidRPr="00F41094">
        <w:rPr>
          <w:rFonts w:asciiTheme="minorHAnsi" w:hAnsiTheme="minorHAnsi"/>
          <w:i/>
          <w:sz w:val="22"/>
          <w:szCs w:val="22"/>
        </w:rPr>
        <w:t>child care</w:t>
      </w:r>
      <w:r w:rsidRPr="00F41094">
        <w:rPr>
          <w:rFonts w:asciiTheme="minorHAnsi" w:hAnsiTheme="minorHAnsi"/>
          <w:i/>
          <w:sz w:val="22"/>
          <w:szCs w:val="22"/>
        </w:rPr>
        <w:t xml:space="preserve"> and education field. </w:t>
      </w:r>
    </w:p>
    <w:p w:rsidR="00DB56C3" w:rsidP="00DB56C3" w14:paraId="0A866F78" w14:textId="61B9B1B9">
      <w:pPr>
        <w:pStyle w:val="NormalSS"/>
        <w:numPr>
          <w:ilvl w:val="0"/>
          <w:numId w:val="4"/>
        </w:numPr>
        <w:spacing w:after="0"/>
        <w:rPr>
          <w:rFonts w:asciiTheme="minorHAnsi" w:hAnsiTheme="minorHAnsi"/>
          <w:i/>
          <w:sz w:val="22"/>
          <w:szCs w:val="22"/>
        </w:rPr>
      </w:pPr>
      <w:r w:rsidRPr="00C27264">
        <w:rPr>
          <w:rFonts w:asciiTheme="minorHAnsi" w:hAnsiTheme="minorHAnsi"/>
          <w:i/>
          <w:sz w:val="22"/>
          <w:szCs w:val="22"/>
        </w:rPr>
        <w:t>Th</w:t>
      </w:r>
      <w:r w:rsidR="00DE71B4">
        <w:rPr>
          <w:rFonts w:asciiTheme="minorHAnsi" w:hAnsiTheme="minorHAnsi"/>
          <w:i/>
          <w:sz w:val="22"/>
          <w:szCs w:val="22"/>
        </w:rPr>
        <w:t>e observation of your classroom</w:t>
      </w:r>
      <w:r w:rsidR="00904344">
        <w:rPr>
          <w:rFonts w:asciiTheme="minorHAnsi" w:hAnsiTheme="minorHAnsi"/>
          <w:i/>
          <w:sz w:val="22"/>
          <w:szCs w:val="22"/>
        </w:rPr>
        <w:t xml:space="preserve"> </w:t>
      </w:r>
      <w:r w:rsidRPr="00C27264">
        <w:rPr>
          <w:rFonts w:asciiTheme="minorHAnsi" w:hAnsiTheme="minorHAnsi"/>
          <w:i/>
          <w:sz w:val="22"/>
          <w:szCs w:val="22"/>
        </w:rPr>
        <w:t>will be recorded.</w:t>
      </w:r>
      <w:r>
        <w:rPr>
          <w:rFonts w:asciiTheme="minorHAnsi" w:hAnsiTheme="minorHAnsi"/>
          <w:i/>
          <w:sz w:val="22"/>
          <w:szCs w:val="22"/>
        </w:rPr>
        <w:t xml:space="preserve"> </w:t>
      </w:r>
      <w:r w:rsidRPr="00C27264">
        <w:rPr>
          <w:rFonts w:asciiTheme="minorHAnsi" w:hAnsiTheme="minorHAnsi"/>
          <w:i/>
          <w:sz w:val="22"/>
          <w:szCs w:val="22"/>
        </w:rPr>
        <w:t xml:space="preserve">We will not share </w:t>
      </w:r>
      <w:r w:rsidR="00DE71B4">
        <w:rPr>
          <w:rFonts w:asciiTheme="minorHAnsi" w:hAnsiTheme="minorHAnsi"/>
          <w:i/>
          <w:sz w:val="22"/>
          <w:szCs w:val="22"/>
        </w:rPr>
        <w:t xml:space="preserve">the video </w:t>
      </w:r>
      <w:r w:rsidRPr="00C27264">
        <w:rPr>
          <w:rFonts w:asciiTheme="minorHAnsi" w:hAnsiTheme="minorHAnsi"/>
          <w:i/>
          <w:sz w:val="22"/>
          <w:szCs w:val="22"/>
        </w:rPr>
        <w:t>with anyone outside of the research team in any way that will reveal your identity</w:t>
      </w:r>
      <w:r w:rsidR="00DE71B4">
        <w:rPr>
          <w:rFonts w:asciiTheme="minorHAnsi" w:hAnsiTheme="minorHAnsi"/>
          <w:i/>
          <w:sz w:val="22"/>
          <w:szCs w:val="22"/>
        </w:rPr>
        <w:t xml:space="preserve"> or the identity of children in your classroom</w:t>
      </w:r>
      <w:r w:rsidRPr="00C27264">
        <w:rPr>
          <w:rFonts w:asciiTheme="minorHAnsi" w:hAnsiTheme="minorHAnsi"/>
          <w:i/>
          <w:sz w:val="22"/>
          <w:szCs w:val="22"/>
        </w:rPr>
        <w:t xml:space="preserve">. </w:t>
      </w:r>
      <w:r>
        <w:rPr>
          <w:rFonts w:asciiTheme="minorHAnsi" w:hAnsiTheme="minorHAnsi"/>
          <w:i/>
          <w:sz w:val="22"/>
          <w:szCs w:val="22"/>
        </w:rPr>
        <w:t xml:space="preserve">Your identity will be kept </w:t>
      </w:r>
      <w:r w:rsidRPr="000243D7">
        <w:rPr>
          <w:rFonts w:asciiTheme="minorHAnsi" w:hAnsiTheme="minorHAnsi"/>
          <w:b/>
          <w:bCs/>
          <w:i/>
          <w:sz w:val="22"/>
          <w:szCs w:val="22"/>
          <w:u w:val="single"/>
        </w:rPr>
        <w:t>private</w:t>
      </w:r>
      <w:r>
        <w:rPr>
          <w:rFonts w:asciiTheme="minorHAnsi" w:hAnsiTheme="minorHAnsi"/>
          <w:i/>
          <w:sz w:val="22"/>
          <w:szCs w:val="22"/>
        </w:rPr>
        <w:t xml:space="preserve">. </w:t>
      </w:r>
    </w:p>
    <w:p w:rsidR="00F6528A" w:rsidRPr="00F6528A" w:rsidP="00F6528A" w14:paraId="1E2D2A4E" w14:textId="44E7983F">
      <w:pPr>
        <w:pStyle w:val="ListParagraph"/>
        <w:numPr>
          <w:ilvl w:val="0"/>
          <w:numId w:val="4"/>
        </w:numPr>
        <w:spacing w:after="0" w:line="256" w:lineRule="auto"/>
        <w:rPr>
          <w:rFonts w:eastAsia="Times New Roman" w:cs="Times New Roman"/>
          <w:i/>
        </w:rPr>
      </w:pPr>
      <w:r>
        <w:rPr>
          <w:i/>
        </w:rPr>
        <w:t xml:space="preserve">[For questions:] </w:t>
      </w:r>
      <w:r>
        <w:rPr>
          <w:rFonts w:eastAsia="Times New Roman" w:cs="Times New Roman"/>
          <w:i/>
        </w:rPr>
        <w:t>If you would like a copy of this information or have questions, please email us at ktout@childtrends.org or the IRB at irbparticipant@childtrends.org or by phone at 1-855-288-3506.</w:t>
      </w:r>
    </w:p>
    <w:p w:rsidR="00DB56C3" w:rsidRPr="00A32DB1" w:rsidP="00DB56C3" w14:paraId="626F11F4" w14:textId="77777777">
      <w:pPr>
        <w:pStyle w:val="NormalSS"/>
        <w:numPr>
          <w:ilvl w:val="0"/>
          <w:numId w:val="4"/>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DB56C3" w:rsidRPr="00680299" w:rsidP="00DB56C3" w14:paraId="5A10A2CB" w14:textId="204582C3">
      <w:pPr>
        <w:pStyle w:val="NormalSS"/>
        <w:numPr>
          <w:ilvl w:val="0"/>
          <w:numId w:val="4"/>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924434">
        <w:rPr>
          <w:rFonts w:asciiTheme="minorHAnsi" w:hAnsiTheme="minorHAnsi" w:cstheme="minorHAnsi"/>
          <w:i/>
          <w:sz w:val="22"/>
          <w:szCs w:val="22"/>
        </w:rPr>
        <w:t xml:space="preserve"> The OMB number for this collection of information is 0970-0XXX and the expiration date is XX/XX/XXXX.</w:t>
      </w:r>
    </w:p>
    <w:p w:rsidR="00FC023E" w:rsidP="004A3352" w14:paraId="7C552683" w14:textId="3AD4CB19">
      <w:pPr>
        <w:spacing w:after="0" w:line="240" w:lineRule="auto"/>
        <w:rPr>
          <w:b/>
          <w:bCs/>
        </w:rPr>
      </w:pPr>
    </w:p>
    <w:p w:rsidR="00DB56C3" w:rsidP="004A3352" w14:paraId="797ABD0A" w14:textId="77777777">
      <w:pPr>
        <w:spacing w:after="0" w:line="240" w:lineRule="auto"/>
        <w:rPr>
          <w:b/>
          <w:bCs/>
        </w:rPr>
      </w:pPr>
    </w:p>
    <w:p w:rsidR="00DB3002" w:rsidP="004A3352" w14:paraId="3B2BD7BB" w14:textId="77777777">
      <w:pPr>
        <w:spacing w:after="0" w:line="240" w:lineRule="auto"/>
        <w:rPr>
          <w:b/>
          <w:bCs/>
        </w:rPr>
      </w:pPr>
    </w:p>
    <w:p w:rsidR="00DB3002" w:rsidP="004A3352" w14:paraId="45EB339C" w14:textId="77777777">
      <w:pPr>
        <w:spacing w:after="0" w:line="240" w:lineRule="auto"/>
        <w:rPr>
          <w:b/>
          <w:bCs/>
        </w:rPr>
      </w:pPr>
    </w:p>
    <w:p w:rsidR="0056027A" w:rsidP="004A3352" w14:paraId="60B0D3C0" w14:textId="77777777">
      <w:pPr>
        <w:spacing w:after="0" w:line="240" w:lineRule="auto"/>
        <w:rPr>
          <w:b/>
          <w:bCs/>
        </w:rPr>
      </w:pPr>
    </w:p>
    <w:p w:rsidR="00666CC7" w:rsidP="004A3352" w14:paraId="73CF5D18" w14:textId="77777777">
      <w:pPr>
        <w:spacing w:after="0" w:line="240" w:lineRule="auto"/>
        <w:rPr>
          <w:b/>
          <w:bCs/>
        </w:rPr>
      </w:pPr>
    </w:p>
    <w:p w:rsidR="00666CC7" w:rsidP="004A3352" w14:paraId="4D74812C" w14:textId="77777777">
      <w:pPr>
        <w:spacing w:after="0" w:line="240" w:lineRule="auto"/>
        <w:rPr>
          <w:b/>
          <w:bCs/>
        </w:rPr>
      </w:pPr>
    </w:p>
    <w:p w:rsidR="00666CC7" w:rsidP="004A3352" w14:paraId="68C9AE87" w14:textId="77777777">
      <w:pPr>
        <w:spacing w:after="0" w:line="240" w:lineRule="auto"/>
        <w:rPr>
          <w:b/>
          <w:bCs/>
        </w:rPr>
      </w:pPr>
    </w:p>
    <w:p w:rsidR="00666CC7" w:rsidP="004A3352" w14:paraId="5E424307" w14:textId="77777777">
      <w:pPr>
        <w:spacing w:after="0" w:line="240" w:lineRule="auto"/>
        <w:rPr>
          <w:b/>
          <w:bCs/>
        </w:rPr>
      </w:pPr>
    </w:p>
    <w:p w:rsidR="00666CC7" w:rsidP="004A3352" w14:paraId="6E0DF921" w14:textId="77777777">
      <w:pPr>
        <w:spacing w:after="0" w:line="240" w:lineRule="auto"/>
        <w:rPr>
          <w:b/>
          <w:bCs/>
        </w:rPr>
      </w:pPr>
    </w:p>
    <w:p w:rsidR="00666CC7" w:rsidP="004A3352" w14:paraId="168A0BA5" w14:textId="77777777">
      <w:pPr>
        <w:spacing w:after="0" w:line="240" w:lineRule="auto"/>
        <w:rPr>
          <w:b/>
          <w:bCs/>
        </w:rPr>
      </w:pPr>
    </w:p>
    <w:p w:rsidR="00EF36BF" w:rsidP="004A3352" w14:paraId="479D5818" w14:textId="291B4746">
      <w:pPr>
        <w:spacing w:after="0" w:line="240" w:lineRule="auto"/>
      </w:pPr>
      <w:r>
        <w:rPr>
          <w:b/>
          <w:bCs/>
        </w:rPr>
        <w:t>Scheduling</w:t>
      </w:r>
    </w:p>
    <w:p w:rsidR="000354B9" w:rsidRPr="00EF36BF" w:rsidP="004A3352" w14:paraId="60084B33" w14:textId="43F04ACF">
      <w:pPr>
        <w:spacing w:after="0" w:line="240" w:lineRule="auto"/>
      </w:pPr>
      <w:r>
        <w:t xml:space="preserve">Researchers will schedule a </w:t>
      </w:r>
      <w:r w:rsidR="0090111A">
        <w:t xml:space="preserve">mutually agreed upon time with the two teachers in each center during which researchers will record 2 hours of classroom activity during which children will be in the classroom and awake. </w:t>
      </w:r>
    </w:p>
    <w:p w:rsidR="00EF36BF" w:rsidP="00B41BE0" w14:paraId="6B64BA52" w14:textId="4531D2C9">
      <w:pPr>
        <w:spacing w:line="240" w:lineRule="auto"/>
      </w:pPr>
    </w:p>
    <w:p w:rsidR="00216772" w:rsidRPr="00216772" w:rsidP="00F34E97" w14:paraId="7B8B6DBC" w14:textId="42E48BCB">
      <w:r>
        <w:rPr>
          <w:b/>
          <w:bCs/>
        </w:rPr>
        <w:t>Setup in Classroom</w:t>
      </w:r>
      <w:r>
        <w:br/>
        <w:t>Researchers will introduce themselves to the teacher</w:t>
      </w:r>
      <w:r w:rsidR="00624918">
        <w:t xml:space="preserve"> and answer any questions the teacher may have about the process. </w:t>
      </w:r>
      <w:r w:rsidR="00FF68FB">
        <w:t xml:space="preserve">Researcher will set up in </w:t>
      </w:r>
      <w:r w:rsidR="00385232">
        <w:t xml:space="preserve">an unobtrusive location. Once set up is complete, researcher will monitor the recording from a separate device outside the classroom, only stepping into the classroom to </w:t>
      </w:r>
      <w:r w:rsidR="00E61D3F">
        <w:t>make adjustments to</w:t>
      </w:r>
      <w:r w:rsidR="00E61D3F">
        <w:t xml:space="preserve"> the equipment as needed.</w:t>
      </w:r>
    </w:p>
    <w:p w:rsidR="00F34E97" w:rsidP="00F34E97" w14:paraId="13E93B9F" w14:textId="2C00E84C">
      <w:pPr>
        <w:rPr>
          <w:b/>
          <w:bCs/>
        </w:rPr>
      </w:pPr>
      <w:r>
        <w:rPr>
          <w:b/>
          <w:bCs/>
        </w:rPr>
        <w:t>Helpful links:</w:t>
      </w:r>
    </w:p>
    <w:p w:rsidR="00F34E97" w:rsidP="00F34E97" w14:paraId="75A10FDC" w14:textId="4C29AF5A">
      <w:pPr>
        <w:rPr>
          <w:b/>
          <w:bCs/>
        </w:rPr>
      </w:pPr>
      <w:r>
        <w:rPr>
          <w:b/>
          <w:bCs/>
        </w:rPr>
        <w:t xml:space="preserve">Unboxing materials: </w:t>
      </w:r>
      <w:hyperlink r:id="rId8" w:history="1">
        <w:r w:rsidRPr="003C24AA">
          <w:rPr>
            <w:rStyle w:val="Hyperlink"/>
            <w:b/>
            <w:bCs/>
          </w:rPr>
          <w:t>https://www.youtube.com/watch?v=9DTqUPYYhzQ&amp;ab_channel=Swivl</w:t>
        </w:r>
      </w:hyperlink>
      <w:r>
        <w:rPr>
          <w:b/>
          <w:bCs/>
        </w:rPr>
        <w:t xml:space="preserve"> </w:t>
      </w:r>
    </w:p>
    <w:p w:rsidR="00F34E97" w:rsidP="00F34E97" w14:paraId="1AEBD824" w14:textId="48ED69CB">
      <w:pPr>
        <w:rPr>
          <w:b/>
          <w:bCs/>
        </w:rPr>
      </w:pPr>
      <w:r>
        <w:rPr>
          <w:b/>
          <w:bCs/>
        </w:rPr>
        <w:t xml:space="preserve">Setup: </w:t>
      </w:r>
      <w:hyperlink r:id="rId9" w:history="1">
        <w:r w:rsidRPr="003C24AA">
          <w:rPr>
            <w:rStyle w:val="Hyperlink"/>
            <w:b/>
            <w:bCs/>
          </w:rPr>
          <w:t>https://www.youtube.com/watch?v=Ls5rTon1RnI&amp;ab_channel=Swivl</w:t>
        </w:r>
      </w:hyperlink>
      <w:r>
        <w:rPr>
          <w:b/>
          <w:bCs/>
        </w:rPr>
        <w:t xml:space="preserve"> </w:t>
      </w:r>
    </w:p>
    <w:p w:rsidR="00F34E97" w:rsidRPr="00727244" w:rsidP="00F34E97" w14:paraId="64CF99B1" w14:textId="67E183A8">
      <w:pPr>
        <w:rPr>
          <w:b/>
          <w:bCs/>
        </w:rPr>
      </w:pPr>
      <w:r w:rsidRPr="00727244">
        <w:rPr>
          <w:b/>
          <w:bCs/>
        </w:rPr>
        <w:t xml:space="preserve">Setting Up for Recording: </w:t>
      </w:r>
    </w:p>
    <w:p w:rsidR="00F34E97" w:rsidRPr="00BF3C08" w:rsidP="00F34E97" w14:paraId="0B48197C" w14:textId="77777777">
      <w:r w:rsidRPr="00BF3C08">
        <w:t xml:space="preserve">1. Place tripod in center of the room and mount </w:t>
      </w:r>
      <w:r>
        <w:t xml:space="preserve">the </w:t>
      </w:r>
      <w:r w:rsidRPr="00BF3C08">
        <w:t>Swivl</w:t>
      </w:r>
      <w:r w:rsidRPr="00BF3C08">
        <w:t xml:space="preserve"> on tripod. </w:t>
      </w:r>
    </w:p>
    <w:p w:rsidR="00F34E97" w:rsidRPr="00BF3C08" w:rsidP="00F34E97" w14:paraId="68065906" w14:textId="77777777">
      <w:r w:rsidRPr="00BF3C08">
        <w:t xml:space="preserve">2. Ensure you choose the correct </w:t>
      </w:r>
      <w:r w:rsidRPr="00BF3C08">
        <w:t>height</w:t>
      </w:r>
      <w:r w:rsidRPr="00BF3C08">
        <w:t xml:space="preserve"> so you are fully in the frame of the video on the iPad. </w:t>
      </w:r>
    </w:p>
    <w:p w:rsidR="00F34E97" w:rsidRPr="00BF3C08" w:rsidP="00F34E97" w14:paraId="5692371C" w14:textId="77777777">
      <w:r w:rsidRPr="00BF3C08">
        <w:t xml:space="preserve">3. Place the markers within 3 feet of the students you are trying to record. </w:t>
      </w:r>
    </w:p>
    <w:p w:rsidR="00F34E97" w:rsidRPr="00BF3C08" w:rsidP="00F34E97" w14:paraId="425917A5" w14:textId="77777777">
      <w:r w:rsidRPr="00BF3C08">
        <w:t>4. Loop the string of the lanyard with</w:t>
      </w:r>
      <w:r>
        <w:t>in</w:t>
      </w:r>
      <w:r w:rsidRPr="00BF3C08">
        <w:t xml:space="preserve"> the primary marker (black). </w:t>
      </w:r>
    </w:p>
    <w:p w:rsidR="00F34E97" w:rsidRPr="00BF3C08" w:rsidP="00F34E97" w14:paraId="6EECF30C" w14:textId="77777777">
      <w:r w:rsidRPr="00BF3C08">
        <w:t xml:space="preserve">5. Pull the clip on the lanyard down to allow enough space for the lanyard to go around your neck. </w:t>
      </w:r>
    </w:p>
    <w:p w:rsidR="00F34E97" w:rsidRPr="00BF3C08" w:rsidP="00F34E97" w14:paraId="133518F6" w14:textId="77777777">
      <w:r w:rsidRPr="00BF3C08">
        <w:t xml:space="preserve">6. Once you put the lanyard around your neck, pull the clip again to ensure the marker sits squarely on your chest. Make sure there is nothing that could interfere with your sound, including jewelry or a zipper. </w:t>
      </w:r>
    </w:p>
    <w:p w:rsidR="00F34E97" w:rsidRPr="00BF3C08" w:rsidP="00F34E97" w14:paraId="770B43BF" w14:textId="77777777">
      <w:r w:rsidRPr="00BF3C08">
        <w:t xml:space="preserve">7. Ensure the marker can be seen from the </w:t>
      </w:r>
      <w:r w:rsidRPr="00BF3C08">
        <w:t>Swivl</w:t>
      </w:r>
      <w:r w:rsidRPr="00BF3C08">
        <w:t xml:space="preserve"> device. The </w:t>
      </w:r>
      <w:r w:rsidRPr="00BF3C08">
        <w:t>swivl</w:t>
      </w:r>
      <w:r w:rsidRPr="00BF3C08">
        <w:t xml:space="preserve"> device uses the marker to rotate. </w:t>
      </w:r>
    </w:p>
    <w:p w:rsidR="00F34E97" w:rsidRPr="00BF3C08" w:rsidP="00F34E97" w14:paraId="0632E0F0" w14:textId="77777777">
      <w:r w:rsidRPr="00BF3C08">
        <w:t xml:space="preserve">8. Choose a shim to ensure your iPad fits correctly on the </w:t>
      </w:r>
      <w:r w:rsidRPr="00BF3C08">
        <w:t>Swivl</w:t>
      </w:r>
      <w:r w:rsidRPr="00BF3C08">
        <w:t xml:space="preserve">. To remove the shim, push it all the way to left and replace it with whichever shim fits the size of the iPad best. Choose the correct </w:t>
      </w:r>
      <w:r w:rsidRPr="00BF3C08">
        <w:t>shim, and</w:t>
      </w:r>
      <w:r w:rsidRPr="00BF3C08">
        <w:t xml:space="preserve"> push it all the way to the right of the </w:t>
      </w:r>
      <w:r w:rsidRPr="00BF3C08">
        <w:t>Swivl</w:t>
      </w:r>
      <w:r w:rsidRPr="00BF3C08">
        <w:t xml:space="preserve">. </w:t>
      </w:r>
    </w:p>
    <w:p w:rsidR="00F34E97" w:rsidRPr="00BF3C08" w:rsidP="00F34E97" w14:paraId="68EC160D" w14:textId="77777777">
      <w:r w:rsidRPr="00BF3C08">
        <w:t xml:space="preserve">9. To connect your </w:t>
      </w:r>
      <w:r w:rsidRPr="00BF3C08">
        <w:t>Swivl</w:t>
      </w:r>
      <w:r w:rsidRPr="00BF3C08">
        <w:t xml:space="preserve">, use the lightening cable for iOS devices. Connect one end of cable to the iPad and the other to the back of the device. </w:t>
      </w:r>
    </w:p>
    <w:p w:rsidR="00F34E97" w:rsidRPr="00BF3C08" w:rsidP="00F34E97" w14:paraId="4416D9C6" w14:textId="77777777">
      <w:r w:rsidRPr="00BF3C08">
        <w:t xml:space="preserve">10. Turn the </w:t>
      </w:r>
      <w:r w:rsidRPr="00BF3C08">
        <w:t>Swivl</w:t>
      </w:r>
      <w:r w:rsidRPr="00BF3C08">
        <w:t xml:space="preserve"> on by pressing the power button. </w:t>
      </w:r>
    </w:p>
    <w:p w:rsidR="00F34E97" w:rsidRPr="00BF3C08" w:rsidP="00F34E97" w14:paraId="3BAD4DBB" w14:textId="77777777"/>
    <w:p w:rsidR="00F34E97" w:rsidRPr="00727244" w:rsidP="00F34E97" w14:paraId="028BDFBF" w14:textId="77777777">
      <w:pPr>
        <w:rPr>
          <w:b/>
          <w:bCs/>
        </w:rPr>
      </w:pPr>
      <w:r w:rsidRPr="00727244">
        <w:rPr>
          <w:b/>
          <w:bCs/>
        </w:rPr>
        <w:t xml:space="preserve">Logging into </w:t>
      </w:r>
      <w:r w:rsidRPr="00727244">
        <w:rPr>
          <w:b/>
          <w:bCs/>
        </w:rPr>
        <w:t>Swivl</w:t>
      </w:r>
      <w:r w:rsidRPr="00727244">
        <w:rPr>
          <w:b/>
          <w:bCs/>
        </w:rPr>
        <w:t xml:space="preserve">: </w:t>
      </w:r>
    </w:p>
    <w:p w:rsidR="00F34E97" w:rsidRPr="00BF3C08" w:rsidP="00F34E97" w14:paraId="4B134993" w14:textId="77777777">
      <w:r w:rsidRPr="00BF3C08">
        <w:t xml:space="preserve">1. Download the </w:t>
      </w:r>
      <w:r w:rsidRPr="00BF3C08">
        <w:t>Swivl</w:t>
      </w:r>
      <w:r w:rsidRPr="00BF3C08">
        <w:t xml:space="preserve"> app from the app store on the iPad. </w:t>
      </w:r>
    </w:p>
    <w:p w:rsidR="00F34E97" w:rsidP="00F34E97" w14:paraId="3DFA662B" w14:textId="77777777">
      <w:r w:rsidRPr="00BF3C08">
        <w:t xml:space="preserve">2. Register to </w:t>
      </w:r>
      <w:r w:rsidRPr="00BF3C08">
        <w:t>Swivl</w:t>
      </w:r>
      <w:r w:rsidRPr="00BF3C08">
        <w:t xml:space="preserve"> using your email address. </w:t>
      </w:r>
    </w:p>
    <w:p w:rsidR="00F34E97" w:rsidRPr="00BF3C08" w:rsidP="00F34E97" w14:paraId="4A2E6154" w14:textId="77777777"/>
    <w:p w:rsidR="00F34E97" w:rsidRPr="00727244" w:rsidP="00F34E97" w14:paraId="7058A7F5" w14:textId="5C924955">
      <w:pPr>
        <w:rPr>
          <w:b/>
          <w:bCs/>
        </w:rPr>
      </w:pPr>
      <w:r w:rsidRPr="00727244">
        <w:rPr>
          <w:b/>
          <w:bCs/>
        </w:rPr>
        <w:t>Char</w:t>
      </w:r>
      <w:r w:rsidR="00CA3675">
        <w:rPr>
          <w:b/>
          <w:bCs/>
        </w:rPr>
        <w:t>g</w:t>
      </w:r>
      <w:r w:rsidRPr="00727244">
        <w:rPr>
          <w:b/>
          <w:bCs/>
        </w:rPr>
        <w:t xml:space="preserve">ing the primary marker: </w:t>
      </w:r>
    </w:p>
    <w:p w:rsidR="00F34E97" w:rsidP="00F34E97" w14:paraId="1430570B" w14:textId="77777777">
      <w:r>
        <w:t xml:space="preserve">1. On the back of the </w:t>
      </w:r>
      <w:r>
        <w:t>Swivl</w:t>
      </w:r>
      <w:r>
        <w:t xml:space="preserve">, there is a charging port for the primary marker. </w:t>
      </w:r>
    </w:p>
    <w:p w:rsidR="00F34E97" w:rsidP="00F34E97" w14:paraId="1D881059" w14:textId="77777777">
      <w:r>
        <w:t xml:space="preserve">2. To ensure the marker charges, match the gold points on the marker to gold points on the </w:t>
      </w:r>
      <w:r>
        <w:t>Swivl</w:t>
      </w:r>
      <w:r>
        <w:t>.</w:t>
      </w:r>
    </w:p>
    <w:p w:rsidR="00F34E97" w:rsidP="00F34E97" w14:paraId="07E7E786" w14:textId="77777777">
      <w:r>
        <w:t>To pair additional markers:</w:t>
      </w:r>
    </w:p>
    <w:p w:rsidR="00F34E97" w:rsidP="00F34E97" w14:paraId="66A9B434" w14:textId="77777777">
      <w:r>
        <w:t xml:space="preserve">1. 2 markers should already be paired with the </w:t>
      </w:r>
      <w:r>
        <w:t>Swivl</w:t>
      </w:r>
      <w:r>
        <w:t xml:space="preserve"> device. </w:t>
      </w:r>
    </w:p>
    <w:p w:rsidR="00F34E97" w:rsidP="00F34E97" w14:paraId="17731565" w14:textId="77777777">
      <w:r>
        <w:t xml:space="preserve">2. For additional markers, turn them on by pressing the power button. </w:t>
      </w:r>
    </w:p>
    <w:p w:rsidR="00F34E97" w:rsidP="00F34E97" w14:paraId="350889C0" w14:textId="77777777">
      <w:r>
        <w:t xml:space="preserve">3. Turn the </w:t>
      </w:r>
      <w:r>
        <w:t>Swivl</w:t>
      </w:r>
      <w:r>
        <w:t xml:space="preserve"> around and place the additional maker on the gold charging pins. You will see that the app is pairing the marker. </w:t>
      </w:r>
    </w:p>
    <w:p w:rsidR="00F34E97" w:rsidP="00F34E97" w14:paraId="23995E39" w14:textId="77777777">
      <w:r>
        <w:t xml:space="preserve">4. Docking the marker turns the marker off. Press the power button to turn it back on. </w:t>
      </w:r>
    </w:p>
    <w:p w:rsidR="00F34E97" w:rsidP="00F34E97" w14:paraId="4DC07185" w14:textId="77777777">
      <w:r>
        <w:t xml:space="preserve">5. All markers besides the are colored. Choose a color for your additional markers and add the </w:t>
      </w:r>
      <w:r>
        <w:t>corresponding colored</w:t>
      </w:r>
      <w:r>
        <w:t xml:space="preserve"> sticker to the marker. </w:t>
      </w:r>
    </w:p>
    <w:p w:rsidR="00F34E97" w:rsidP="00F34E97" w14:paraId="6ACFD9B9" w14:textId="77777777"/>
    <w:p w:rsidR="00F34E97" w:rsidP="00F34E97" w14:paraId="42E08950" w14:textId="77777777">
      <w:pPr>
        <w:rPr>
          <w:b/>
          <w:bCs/>
        </w:rPr>
      </w:pPr>
      <w:r w:rsidRPr="00727244">
        <w:rPr>
          <w:b/>
          <w:bCs/>
        </w:rPr>
        <w:t xml:space="preserve">Recording and Uploading: </w:t>
      </w:r>
    </w:p>
    <w:p w:rsidR="00F34E97" w:rsidRPr="00D7262F" w:rsidP="00F34E97" w14:paraId="3B00ACB0" w14:textId="77777777">
      <w:r w:rsidRPr="00D7262F">
        <w:t xml:space="preserve">1. Ensure your video will automatically upload by going to the settings on the app and making sure it Auto-upload is switched on. </w:t>
      </w:r>
    </w:p>
    <w:p w:rsidR="00F34E97" w:rsidRPr="00D7262F" w:rsidP="00F34E97" w14:paraId="23EDA19F" w14:textId="77777777">
      <w:r w:rsidRPr="00D7262F">
        <w:t xml:space="preserve">2. Press the record button on the primary marker. </w:t>
      </w:r>
    </w:p>
    <w:p w:rsidR="00F34E97" w:rsidRPr="00D7262F" w:rsidP="00F34E97" w14:paraId="6E5E27C0" w14:textId="77777777">
      <w:r w:rsidRPr="00D7262F">
        <w:t xml:space="preserve">2. Title your video. </w:t>
      </w:r>
    </w:p>
    <w:p w:rsidR="00F34E97" w:rsidRPr="00D7262F" w:rsidP="00F34E97" w14:paraId="2D27EC88" w14:textId="77777777">
      <w:r w:rsidRPr="00D7262F">
        <w:t xml:space="preserve">3. The recording should upload automatically. </w:t>
      </w:r>
    </w:p>
    <w:p w:rsidR="00F34E97" w:rsidP="00F34E97" w14:paraId="6FA9F9F1" w14:textId="77777777">
      <w:r w:rsidRPr="00D7262F">
        <w:t>4. Share the video</w:t>
      </w:r>
    </w:p>
    <w:p w:rsidR="00F34E97" w:rsidP="00F34E97" w14:paraId="66E678E7" w14:textId="528EA2D4"/>
    <w:p w:rsidR="00AE1A66" w:rsidP="00F34E97" w14:paraId="19B2E11C" w14:textId="4653C15E">
      <w:pPr>
        <w:rPr>
          <w:b/>
          <w:bCs/>
        </w:rPr>
      </w:pPr>
      <w:r>
        <w:rPr>
          <w:b/>
          <w:bCs/>
        </w:rPr>
        <w:t>Hotspot Device:</w:t>
      </w:r>
    </w:p>
    <w:p w:rsidR="00AE1A66" w:rsidP="00427394" w14:paraId="7F9E189D" w14:textId="5593C5D0">
      <w:pPr>
        <w:pStyle w:val="ListParagraph"/>
        <w:numPr>
          <w:ilvl w:val="0"/>
          <w:numId w:val="1"/>
        </w:numPr>
      </w:pPr>
      <w:r>
        <w:t xml:space="preserve">Data usage </w:t>
      </w:r>
      <w:r w:rsidR="006F53E1">
        <w:t xml:space="preserve">and remaining data available can be checked by logging into the </w:t>
      </w:r>
      <w:r w:rsidR="00A0172D">
        <w:t>Verizon account.</w:t>
      </w:r>
    </w:p>
    <w:p w:rsidR="00A0172D" w:rsidRPr="00AE1A66" w:rsidP="000F2DD6" w14:paraId="461B2CED" w14:textId="255E6DFA">
      <w:pPr>
        <w:pStyle w:val="ListParagraph"/>
        <w:numPr>
          <w:ilvl w:val="1"/>
          <w:numId w:val="1"/>
        </w:numPr>
      </w:pPr>
      <w:r>
        <w:t>The data usage shown on the device does not appear to be accurate.</w:t>
      </w:r>
    </w:p>
    <w:p w:rsidR="7600554B" w:rsidP="7600554B" w14:paraId="456D2FEC" w14:textId="282C4E39"/>
    <w:p w:rsidR="7600554B" w:rsidP="7600554B" w14:paraId="76F0BB8E" w14:textId="442CFA40">
      <w:pPr>
        <w:rPr>
          <w:b/>
          <w:bCs/>
        </w:rPr>
      </w:pPr>
      <w:r w:rsidRPr="7600554B">
        <w:rPr>
          <w:b/>
          <w:bCs/>
        </w:rPr>
        <w:t>Coding:</w:t>
      </w:r>
    </w:p>
    <w:p w:rsidR="7600554B" w:rsidP="7600554B" w14:paraId="6E548160" w14:textId="26F4427B">
      <w:r>
        <w:t xml:space="preserve">Recordings of the classroom will be coded using several coding schemes to assess different aspect of the classroom and as a pilot of the various coding schemes used in this context which will inform Phase III data collection. </w:t>
      </w:r>
      <w:r w:rsidR="0094200C">
        <w:t xml:space="preserve">Because we are </w:t>
      </w:r>
      <w:r w:rsidR="0034013E">
        <w:t xml:space="preserve">collecting video observations, applying additional coding systems will not add additional burden for participants. </w:t>
      </w:r>
      <w:r>
        <w:t>We include information about three possible coding schemes as additional attachments:</w:t>
      </w:r>
    </w:p>
    <w:p w:rsidR="00A0172D" w:rsidRPr="0034013E" w:rsidP="7600554B" w14:paraId="52DA220B" w14:textId="3FF3DFDE">
      <w:pPr>
        <w:pStyle w:val="ListParagraph"/>
        <w:numPr>
          <w:ilvl w:val="0"/>
          <w:numId w:val="3"/>
        </w:numPr>
        <w:rPr>
          <w:rFonts w:eastAsiaTheme="minorEastAsia"/>
        </w:rPr>
      </w:pPr>
      <w:r>
        <w:t>Observational Coding Scheme 1_</w:t>
      </w:r>
      <w:r w:rsidR="0094200C">
        <w:t>Adapted Teaching Style Rating Scale</w:t>
      </w:r>
    </w:p>
    <w:p w:rsidR="0034013E" w:rsidRPr="0034013E" w:rsidP="0034013E" w14:paraId="3A651872" w14:textId="39B2D431">
      <w:pPr>
        <w:pStyle w:val="ListParagraph"/>
        <w:numPr>
          <w:ilvl w:val="0"/>
          <w:numId w:val="3"/>
        </w:numPr>
        <w:rPr>
          <w:rFonts w:eastAsiaTheme="minorEastAsia"/>
        </w:rPr>
      </w:pPr>
      <w:r>
        <w:t>Observational Coding Scheme 2_CLASS sample scoresheet</w:t>
      </w:r>
    </w:p>
    <w:p w:rsidR="003170EA" w:rsidP="003170EA" w14:paraId="5939E31A" w14:textId="31EF2E40">
      <w:pPr>
        <w:pStyle w:val="ListParagraph"/>
        <w:numPr>
          <w:ilvl w:val="0"/>
          <w:numId w:val="3"/>
        </w:numPr>
        <w:rPr>
          <w:rFonts w:eastAsiaTheme="minorEastAsia"/>
        </w:rPr>
      </w:pPr>
      <w:r>
        <w:rPr>
          <w:rFonts w:eastAsiaTheme="minorEastAsia"/>
        </w:rPr>
        <w:t>Observational Coding Scheme 3_</w:t>
      </w:r>
      <w:r w:rsidRPr="00665906" w:rsidR="00665906">
        <w:t xml:space="preserve"> </w:t>
      </w:r>
      <w:r w:rsidRPr="00665906" w:rsidR="00665906">
        <w:rPr>
          <w:rFonts w:eastAsiaTheme="minorEastAsia"/>
        </w:rPr>
        <w:t>Assessing Classroom Sociocultural Equity Scale (ACSES)</w:t>
      </w:r>
    </w:p>
    <w:p w:rsidR="003170EA" w:rsidP="003170EA" w14:paraId="1766B9D1" w14:textId="77777777">
      <w:pPr>
        <w:pStyle w:val="ListParagraph"/>
        <w:numPr>
          <w:ilvl w:val="0"/>
          <w:numId w:val="3"/>
        </w:numPr>
        <w:rPr>
          <w:rFonts w:eastAsiaTheme="minorEastAsia"/>
        </w:rPr>
      </w:pPr>
      <w:r>
        <w:rPr>
          <w:rFonts w:eastAsiaTheme="minorEastAsia"/>
        </w:rPr>
        <w:t>Observational Coding Scheme 4_Teaching Pyramid Observation Tool (TPOT)</w:t>
      </w:r>
    </w:p>
    <w:p w:rsidR="003170EA" w:rsidRPr="00524ACB" w14:paraId="60D2F0A4" w14:textId="0319CC53">
      <w:pPr>
        <w:pStyle w:val="ListParagraph"/>
        <w:numPr>
          <w:ilvl w:val="0"/>
          <w:numId w:val="3"/>
        </w:numPr>
        <w:rPr>
          <w:rFonts w:eastAsiaTheme="minorEastAsia"/>
        </w:rPr>
      </w:pPr>
      <w:r>
        <w:rPr>
          <w:rFonts w:eastAsiaTheme="minorEastAsia"/>
        </w:rPr>
        <w:t>Observational Coding Scheme 5_Teaching Pyramid Infant-Toddler Observation Scale (TPITOS)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FE165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BA50A4"/>
    <w:multiLevelType w:val="hybridMultilevel"/>
    <w:tmpl w:val="DBA01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E81757"/>
    <w:multiLevelType w:val="hybridMultilevel"/>
    <w:tmpl w:val="114AB8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BC"/>
    <w:rsid w:val="000243D7"/>
    <w:rsid w:val="000354B9"/>
    <w:rsid w:val="000445EC"/>
    <w:rsid w:val="000514C8"/>
    <w:rsid w:val="00062EAC"/>
    <w:rsid w:val="00064C57"/>
    <w:rsid w:val="00066DAF"/>
    <w:rsid w:val="000B0E0B"/>
    <w:rsid w:val="000B18B4"/>
    <w:rsid w:val="000B6A37"/>
    <w:rsid w:val="000F2DD6"/>
    <w:rsid w:val="000F4293"/>
    <w:rsid w:val="00101EED"/>
    <w:rsid w:val="00105D5C"/>
    <w:rsid w:val="00130528"/>
    <w:rsid w:val="001311FE"/>
    <w:rsid w:val="001A1E60"/>
    <w:rsid w:val="001A290A"/>
    <w:rsid w:val="001B70A0"/>
    <w:rsid w:val="001C55E0"/>
    <w:rsid w:val="001E158E"/>
    <w:rsid w:val="00216772"/>
    <w:rsid w:val="002A3097"/>
    <w:rsid w:val="002C14D6"/>
    <w:rsid w:val="002D2DB6"/>
    <w:rsid w:val="002D3A05"/>
    <w:rsid w:val="003019B7"/>
    <w:rsid w:val="00312CE0"/>
    <w:rsid w:val="003170EA"/>
    <w:rsid w:val="0034013E"/>
    <w:rsid w:val="00342CCD"/>
    <w:rsid w:val="00382369"/>
    <w:rsid w:val="00385232"/>
    <w:rsid w:val="00391C9C"/>
    <w:rsid w:val="003A2052"/>
    <w:rsid w:val="003C24AA"/>
    <w:rsid w:val="003E631F"/>
    <w:rsid w:val="00427394"/>
    <w:rsid w:val="004513AB"/>
    <w:rsid w:val="004A16D6"/>
    <w:rsid w:val="004A3352"/>
    <w:rsid w:val="004E19DE"/>
    <w:rsid w:val="00506050"/>
    <w:rsid w:val="00524ACB"/>
    <w:rsid w:val="005264A4"/>
    <w:rsid w:val="0056027A"/>
    <w:rsid w:val="00587652"/>
    <w:rsid w:val="005F23F2"/>
    <w:rsid w:val="005F6A68"/>
    <w:rsid w:val="00611FAA"/>
    <w:rsid w:val="00624918"/>
    <w:rsid w:val="00647004"/>
    <w:rsid w:val="00665906"/>
    <w:rsid w:val="00666CC7"/>
    <w:rsid w:val="00680299"/>
    <w:rsid w:val="006D00E4"/>
    <w:rsid w:val="006E05BC"/>
    <w:rsid w:val="006F53E1"/>
    <w:rsid w:val="007167C7"/>
    <w:rsid w:val="00727244"/>
    <w:rsid w:val="0074545F"/>
    <w:rsid w:val="00754536"/>
    <w:rsid w:val="007858E2"/>
    <w:rsid w:val="007C1367"/>
    <w:rsid w:val="007C4A1A"/>
    <w:rsid w:val="008260C0"/>
    <w:rsid w:val="008B16DB"/>
    <w:rsid w:val="008C7174"/>
    <w:rsid w:val="008D00BB"/>
    <w:rsid w:val="008D2449"/>
    <w:rsid w:val="0090111A"/>
    <w:rsid w:val="00904344"/>
    <w:rsid w:val="00911749"/>
    <w:rsid w:val="00924434"/>
    <w:rsid w:val="0094200C"/>
    <w:rsid w:val="009B21B9"/>
    <w:rsid w:val="009B5A7B"/>
    <w:rsid w:val="00A0172D"/>
    <w:rsid w:val="00A12A22"/>
    <w:rsid w:val="00A218F3"/>
    <w:rsid w:val="00A32DB1"/>
    <w:rsid w:val="00A4042C"/>
    <w:rsid w:val="00A80E38"/>
    <w:rsid w:val="00A91555"/>
    <w:rsid w:val="00A93F81"/>
    <w:rsid w:val="00AA552B"/>
    <w:rsid w:val="00AC0D98"/>
    <w:rsid w:val="00AE1A66"/>
    <w:rsid w:val="00AE6859"/>
    <w:rsid w:val="00B41BE0"/>
    <w:rsid w:val="00B44FBB"/>
    <w:rsid w:val="00B50620"/>
    <w:rsid w:val="00B732D1"/>
    <w:rsid w:val="00B750E8"/>
    <w:rsid w:val="00B919E2"/>
    <w:rsid w:val="00BB294C"/>
    <w:rsid w:val="00BE39C4"/>
    <w:rsid w:val="00BF3C08"/>
    <w:rsid w:val="00C11378"/>
    <w:rsid w:val="00C27264"/>
    <w:rsid w:val="00C27397"/>
    <w:rsid w:val="00C320C7"/>
    <w:rsid w:val="00C353E5"/>
    <w:rsid w:val="00C86CF2"/>
    <w:rsid w:val="00CA3675"/>
    <w:rsid w:val="00CD5233"/>
    <w:rsid w:val="00CE3305"/>
    <w:rsid w:val="00CF2F3A"/>
    <w:rsid w:val="00CF398D"/>
    <w:rsid w:val="00D374B9"/>
    <w:rsid w:val="00D46806"/>
    <w:rsid w:val="00D7262F"/>
    <w:rsid w:val="00D754A3"/>
    <w:rsid w:val="00DB3002"/>
    <w:rsid w:val="00DB56C3"/>
    <w:rsid w:val="00DE34C7"/>
    <w:rsid w:val="00DE71B4"/>
    <w:rsid w:val="00DF655E"/>
    <w:rsid w:val="00E13D02"/>
    <w:rsid w:val="00E16AC7"/>
    <w:rsid w:val="00E61D3F"/>
    <w:rsid w:val="00E76F1D"/>
    <w:rsid w:val="00E91E63"/>
    <w:rsid w:val="00E94404"/>
    <w:rsid w:val="00EC1E7B"/>
    <w:rsid w:val="00EC5EA0"/>
    <w:rsid w:val="00EF36BF"/>
    <w:rsid w:val="00F31526"/>
    <w:rsid w:val="00F34E97"/>
    <w:rsid w:val="00F41094"/>
    <w:rsid w:val="00F6528A"/>
    <w:rsid w:val="00F942E8"/>
    <w:rsid w:val="00F94D80"/>
    <w:rsid w:val="00FB30B1"/>
    <w:rsid w:val="00FC023E"/>
    <w:rsid w:val="00FD2517"/>
    <w:rsid w:val="00FF008F"/>
    <w:rsid w:val="00FF68FB"/>
    <w:rsid w:val="01980BC4"/>
    <w:rsid w:val="29829A87"/>
    <w:rsid w:val="374D7D11"/>
    <w:rsid w:val="7600554B"/>
    <w:rsid w:val="7C149FA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0CED79"/>
  <w15:chartTrackingRefBased/>
  <w15:docId w15:val="{2AE9DEF7-8D28-4530-951E-54890EC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78"/>
    <w:pPr>
      <w:spacing w:after="0" w:line="240" w:lineRule="auto"/>
      <w:jc w:val="center"/>
      <w:outlineLvl w:val="0"/>
    </w:pPr>
    <w:rPr>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E34C7"/>
    <w:rPr>
      <w:color w:val="0563C1" w:themeColor="hyperlink"/>
      <w:u w:val="single"/>
    </w:rPr>
  </w:style>
  <w:style w:type="character" w:styleId="UnresolvedMention">
    <w:name w:val="Unresolved Mention"/>
    <w:basedOn w:val="DefaultParagraphFont"/>
    <w:uiPriority w:val="99"/>
    <w:semiHidden/>
    <w:unhideWhenUsed/>
    <w:rsid w:val="00DE34C7"/>
    <w:rPr>
      <w:color w:val="605E5C"/>
      <w:shd w:val="clear" w:color="auto" w:fill="E1DFDD"/>
    </w:rPr>
  </w:style>
  <w:style w:type="table" w:styleId="TableGrid">
    <w:name w:val="Table Grid"/>
    <w:basedOn w:val="TableNormal"/>
    <w:uiPriority w:val="39"/>
    <w:rsid w:val="00B4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4E97"/>
    <w:rPr>
      <w:color w:val="954F72" w:themeColor="followedHyperlink"/>
      <w:u w:val="single"/>
    </w:rPr>
  </w:style>
  <w:style w:type="paragraph" w:styleId="ListParagraph">
    <w:name w:val="List Paragraph"/>
    <w:basedOn w:val="Normal"/>
    <w:uiPriority w:val="34"/>
    <w:qFormat/>
    <w:rsid w:val="00427394"/>
    <w:pPr>
      <w:ind w:left="720"/>
      <w:contextualSpacing/>
    </w:pPr>
  </w:style>
  <w:style w:type="character" w:styleId="CommentReference">
    <w:name w:val="annotation reference"/>
    <w:basedOn w:val="DefaultParagraphFont"/>
    <w:uiPriority w:val="99"/>
    <w:unhideWhenUsed/>
    <w:qFormat/>
    <w:rsid w:val="009B5A7B"/>
    <w:rPr>
      <w:sz w:val="16"/>
      <w:szCs w:val="16"/>
    </w:rPr>
  </w:style>
  <w:style w:type="paragraph" w:styleId="CommentText">
    <w:name w:val="annotation text"/>
    <w:basedOn w:val="Normal"/>
    <w:link w:val="CommentTextChar"/>
    <w:uiPriority w:val="99"/>
    <w:unhideWhenUsed/>
    <w:qFormat/>
    <w:rsid w:val="009B5A7B"/>
    <w:pPr>
      <w:spacing w:line="240" w:lineRule="auto"/>
    </w:pPr>
    <w:rPr>
      <w:sz w:val="20"/>
      <w:szCs w:val="20"/>
    </w:rPr>
  </w:style>
  <w:style w:type="character" w:customStyle="1" w:styleId="CommentTextChar">
    <w:name w:val="Comment Text Char"/>
    <w:basedOn w:val="DefaultParagraphFont"/>
    <w:link w:val="CommentText"/>
    <w:uiPriority w:val="99"/>
    <w:rsid w:val="009B5A7B"/>
    <w:rPr>
      <w:sz w:val="20"/>
      <w:szCs w:val="20"/>
    </w:rPr>
  </w:style>
  <w:style w:type="paragraph" w:styleId="CommentSubject">
    <w:name w:val="annotation subject"/>
    <w:basedOn w:val="CommentText"/>
    <w:next w:val="CommentText"/>
    <w:link w:val="CommentSubjectChar"/>
    <w:uiPriority w:val="99"/>
    <w:semiHidden/>
    <w:unhideWhenUsed/>
    <w:rsid w:val="009B5A7B"/>
    <w:rPr>
      <w:b/>
      <w:bCs/>
    </w:rPr>
  </w:style>
  <w:style w:type="character" w:customStyle="1" w:styleId="CommentSubjectChar">
    <w:name w:val="Comment Subject Char"/>
    <w:basedOn w:val="CommentTextChar"/>
    <w:link w:val="CommentSubject"/>
    <w:uiPriority w:val="99"/>
    <w:semiHidden/>
    <w:rsid w:val="009B5A7B"/>
    <w:rPr>
      <w:b/>
      <w:bCs/>
      <w:sz w:val="20"/>
      <w:szCs w:val="20"/>
    </w:rPr>
  </w:style>
  <w:style w:type="character" w:customStyle="1" w:styleId="Heading1Char">
    <w:name w:val="Heading 1 Char"/>
    <w:basedOn w:val="DefaultParagraphFont"/>
    <w:link w:val="Heading1"/>
    <w:uiPriority w:val="9"/>
    <w:rsid w:val="00C11378"/>
    <w:rPr>
      <w:b/>
      <w:bCs/>
      <w:sz w:val="32"/>
      <w:szCs w:val="28"/>
      <w:u w:val="single"/>
    </w:rPr>
  </w:style>
  <w:style w:type="paragraph" w:styleId="Revision">
    <w:name w:val="Revision"/>
    <w:hidden/>
    <w:uiPriority w:val="99"/>
    <w:semiHidden/>
    <w:rsid w:val="004E19DE"/>
    <w:pPr>
      <w:spacing w:after="0" w:line="240" w:lineRule="auto"/>
    </w:pPr>
  </w:style>
  <w:style w:type="paragraph" w:customStyle="1" w:styleId="paragraph">
    <w:name w:val="paragraph"/>
    <w:basedOn w:val="Normal"/>
    <w:rsid w:val="001E1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158E"/>
  </w:style>
  <w:style w:type="character" w:customStyle="1" w:styleId="eop">
    <w:name w:val="eop"/>
    <w:basedOn w:val="DefaultParagraphFont"/>
    <w:rsid w:val="001E158E"/>
  </w:style>
  <w:style w:type="paragraph" w:customStyle="1" w:styleId="NormalSS">
    <w:name w:val="NormalSS"/>
    <w:basedOn w:val="Normal"/>
    <w:qFormat/>
    <w:rsid w:val="00DB56C3"/>
    <w:pPr>
      <w:spacing w:after="240" w:line="240" w:lineRule="auto"/>
      <w:ind w:firstLine="432"/>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3823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youtube.com/watch?v=9DTqUPYYhzQ&amp;ab_channel=Swivl" TargetMode="External" /><Relationship Id="rId9" Type="http://schemas.openxmlformats.org/officeDocument/2006/relationships/hyperlink" Target="https://www.youtube.com/watch?v=Ls5rTon1RnI&amp;ab_channel=Swiv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C724F-BC43-4D71-AE90-586867951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72E61-0FEB-463A-B4FE-0FBA300F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799EB-44AE-428B-AA87-1F3079159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927</Words>
  <Characters>6469</Characters>
  <Application>Microsoft Office Word</Application>
  <DocSecurity>0</DocSecurity>
  <Lines>588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Stoeppelwerth</dc:creator>
  <cp:lastModifiedBy>Alexandra Verhoye</cp:lastModifiedBy>
  <cp:revision>81</cp:revision>
  <dcterms:created xsi:type="dcterms:W3CDTF">2022-05-10T01:07:00Z</dcterms:created>
  <dcterms:modified xsi:type="dcterms:W3CDTF">2022-12-09T18:23:00Z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