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RPr="00E73912" w:rsidP="00116CD5" w14:paraId="4C554728" w14:textId="77777777">
      <w:pPr>
        <w:widowControl/>
        <w:tabs>
          <w:tab w:val="left" w:pos="720"/>
        </w:tabs>
        <w:ind w:left="720" w:hanging="1440"/>
        <w:jc w:val="center"/>
        <w:rPr>
          <w:rFonts w:ascii="Times New Roman" w:hAnsi="Times New Roman"/>
          <w:b/>
          <w:bCs/>
        </w:rPr>
      </w:pPr>
    </w:p>
    <w:p w:rsidR="001A0ADA" w:rsidRPr="000C16AB" w:rsidP="009A221E" w14:paraId="54449622" w14:textId="413C50D7">
      <w:pPr>
        <w:widowControl/>
        <w:tabs>
          <w:tab w:val="left" w:pos="720"/>
        </w:tabs>
        <w:ind w:left="720" w:hanging="1440"/>
        <w:jc w:val="center"/>
        <w:rPr>
          <w:rFonts w:ascii="Times New Roman" w:hAnsi="Times New Roman"/>
          <w:b/>
          <w:bCs/>
        </w:rPr>
      </w:pPr>
      <w:r w:rsidRPr="000C16AB">
        <w:rPr>
          <w:rFonts w:ascii="Times New Roman" w:hAnsi="Times New Roman"/>
          <w:b/>
          <w:bCs/>
        </w:rPr>
        <w:t>SUPPORTING STATEMENT</w:t>
      </w:r>
      <w:r w:rsidR="0040657E">
        <w:rPr>
          <w:rFonts w:ascii="Times New Roman" w:hAnsi="Times New Roman"/>
          <w:b/>
          <w:bCs/>
        </w:rPr>
        <w:t xml:space="preserve"> FOR</w:t>
      </w:r>
    </w:p>
    <w:p w:rsidR="001A0ADA" w:rsidRPr="000C16AB" w:rsidP="009A221E" w14:paraId="126B3705" w14:textId="14CFBD57">
      <w:pPr>
        <w:widowControl/>
        <w:tabs>
          <w:tab w:val="left" w:pos="720"/>
        </w:tabs>
        <w:ind w:left="720" w:hanging="1440"/>
        <w:jc w:val="center"/>
        <w:rPr>
          <w:rFonts w:ascii="Times New Roman" w:hAnsi="Times New Roman"/>
          <w:b/>
          <w:bCs/>
        </w:rPr>
      </w:pPr>
      <w:r w:rsidRPr="000C16AB">
        <w:rPr>
          <w:rFonts w:ascii="Times New Roman" w:hAnsi="Times New Roman"/>
          <w:b/>
          <w:bCs/>
        </w:rPr>
        <w:t>Rehabilitation Plan and Award</w:t>
      </w:r>
    </w:p>
    <w:p w:rsidR="00DD658A" w:rsidRPr="000C16AB" w:rsidP="009A221E" w14:paraId="593E0073" w14:textId="5D807D52">
      <w:pPr>
        <w:widowControl/>
        <w:tabs>
          <w:tab w:val="left" w:pos="720"/>
        </w:tabs>
        <w:ind w:left="720" w:hanging="1440"/>
        <w:jc w:val="center"/>
        <w:rPr>
          <w:rFonts w:ascii="Times New Roman" w:hAnsi="Times New Roman"/>
          <w:b/>
          <w:bCs/>
        </w:rPr>
      </w:pPr>
      <w:r w:rsidRPr="000C16AB">
        <w:rPr>
          <w:rFonts w:ascii="Times New Roman" w:hAnsi="Times New Roman"/>
          <w:b/>
          <w:bCs/>
        </w:rPr>
        <w:t>(FORM OWCP-16)</w:t>
      </w:r>
    </w:p>
    <w:p w:rsidR="007E5F22" w:rsidRPr="000C16AB" w:rsidP="009A221E" w14:paraId="6228C5BC" w14:textId="77777777">
      <w:pPr>
        <w:widowControl/>
        <w:tabs>
          <w:tab w:val="left" w:pos="720"/>
        </w:tabs>
        <w:ind w:left="720" w:hanging="1440"/>
        <w:jc w:val="center"/>
        <w:rPr>
          <w:rFonts w:ascii="Times New Roman" w:hAnsi="Times New Roman"/>
          <w:b/>
          <w:bCs/>
        </w:rPr>
      </w:pPr>
    </w:p>
    <w:p w:rsidR="00690F56" w:rsidRPr="001A0ADA" w:rsidP="009A221E" w14:paraId="6C3E63C8" w14:textId="01DEF9FB">
      <w:pPr>
        <w:widowControl/>
        <w:tabs>
          <w:tab w:val="left" w:pos="720"/>
        </w:tabs>
        <w:ind w:left="720" w:hanging="1440"/>
        <w:jc w:val="center"/>
        <w:rPr>
          <w:rFonts w:ascii="Times New Roman" w:hAnsi="Times New Roman"/>
          <w:b/>
          <w:bCs/>
        </w:rPr>
      </w:pPr>
      <w:r w:rsidRPr="000C16AB">
        <w:rPr>
          <w:rFonts w:ascii="Times New Roman" w:hAnsi="Times New Roman"/>
          <w:b/>
          <w:bCs/>
        </w:rPr>
        <w:t>OMB</w:t>
      </w:r>
      <w:r w:rsidRPr="000C16AB" w:rsidR="00F705D9">
        <w:rPr>
          <w:rFonts w:ascii="Times New Roman" w:hAnsi="Times New Roman"/>
          <w:b/>
          <w:bCs/>
        </w:rPr>
        <w:t xml:space="preserve"> </w:t>
      </w:r>
      <w:r w:rsidRPr="000C16AB">
        <w:rPr>
          <w:rFonts w:ascii="Times New Roman" w:hAnsi="Times New Roman"/>
          <w:b/>
          <w:bCs/>
        </w:rPr>
        <w:t xml:space="preserve">CONTROL NO. </w:t>
      </w:r>
      <w:r w:rsidRPr="000C16AB" w:rsidR="0009702F">
        <w:rPr>
          <w:rFonts w:ascii="Times New Roman" w:hAnsi="Times New Roman"/>
          <w:b/>
          <w:bCs/>
        </w:rPr>
        <w:t>1240-0045</w:t>
      </w:r>
    </w:p>
    <w:p w:rsidR="00530EBD" w:rsidRPr="001A0ADA" w:rsidP="009A221E" w14:paraId="3086E90B" w14:textId="77777777">
      <w:pPr>
        <w:widowControl/>
        <w:jc w:val="center"/>
        <w:rPr>
          <w:rFonts w:ascii="Times New Roman" w:hAnsi="Times New Roman"/>
          <w:bCs/>
        </w:rPr>
      </w:pPr>
    </w:p>
    <w:p w:rsidR="00530EBD" w:rsidRPr="00E73912" w:rsidP="00D53DEB" w14:paraId="42A7085D" w14:textId="1F8E4DAE">
      <w:pPr>
        <w:widowControl/>
        <w:rPr>
          <w:rFonts w:ascii="Times New Roman" w:hAnsi="Times New Roman"/>
          <w:bCs/>
        </w:rPr>
      </w:pPr>
      <w:r w:rsidRPr="00E73912">
        <w:rPr>
          <w:rFonts w:ascii="Times New Roman" w:hAnsi="Times New Roman"/>
          <w:bCs/>
        </w:rPr>
        <w:t xml:space="preserve">This ICR seeks to </w:t>
      </w:r>
      <w:r w:rsidRPr="00E73912" w:rsidR="0009702F">
        <w:rPr>
          <w:rFonts w:ascii="Times New Roman" w:hAnsi="Times New Roman"/>
          <w:bCs/>
        </w:rPr>
        <w:t xml:space="preserve">extend this information collection.  </w:t>
      </w:r>
    </w:p>
    <w:p w:rsidR="000B6FB6" w:rsidRPr="00E73912" w:rsidP="00690F56" w14:paraId="1CF8A88F" w14:textId="77777777">
      <w:pPr>
        <w:widowControl/>
        <w:rPr>
          <w:rFonts w:ascii="Times New Roman" w:hAnsi="Times New Roman"/>
          <w:b/>
          <w:bCs/>
        </w:rPr>
      </w:pPr>
    </w:p>
    <w:p w:rsidR="00690F56" w:rsidRPr="00E73912" w:rsidP="00242CA0" w14:paraId="0A674873" w14:textId="77777777">
      <w:pPr>
        <w:widowControl/>
        <w:numPr>
          <w:ilvl w:val="0"/>
          <w:numId w:val="9"/>
        </w:numPr>
        <w:ind w:left="540" w:hanging="450"/>
        <w:rPr>
          <w:rFonts w:ascii="Times New Roman" w:hAnsi="Times New Roman"/>
          <w:b/>
          <w:bCs/>
        </w:rPr>
      </w:pPr>
      <w:r w:rsidRPr="00E73912">
        <w:rPr>
          <w:rFonts w:ascii="Times New Roman" w:hAnsi="Times New Roman"/>
          <w:b/>
          <w:bCs/>
        </w:rPr>
        <w:t>JUSTIFICATION</w:t>
      </w:r>
    </w:p>
    <w:p w:rsidR="00690F56" w:rsidRPr="00E73912" w:rsidP="00690F56" w14:paraId="375316BB" w14:textId="77777777">
      <w:pPr>
        <w:widowControl/>
        <w:rPr>
          <w:rFonts w:ascii="Times New Roman" w:hAnsi="Times New Roman"/>
          <w:b/>
          <w:bCs/>
        </w:rPr>
      </w:pPr>
    </w:p>
    <w:p w:rsidR="00690F56" w:rsidP="00690F56" w14:paraId="099BCB32" w14:textId="77777777">
      <w:pPr>
        <w:widowControl/>
        <w:rPr>
          <w:rFonts w:ascii="Times New Roman" w:hAnsi="Times New Roman"/>
          <w:b/>
          <w:bCs/>
        </w:rPr>
      </w:pPr>
      <w:r w:rsidRPr="00E73912">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A0ADA" w:rsidRPr="00E73912" w:rsidP="00690F56" w14:paraId="2C8574AF" w14:textId="77777777">
      <w:pPr>
        <w:widowControl/>
        <w:rPr>
          <w:rFonts w:ascii="Times New Roman" w:hAnsi="Times New Roman"/>
        </w:rPr>
      </w:pPr>
    </w:p>
    <w:p w:rsidR="0009702F" w:rsidRPr="0009702F" w:rsidP="001A0ADA" w14:paraId="36A3CF46" w14:textId="602D7086">
      <w:pPr>
        <w:widowControl/>
        <w:autoSpaceDE/>
        <w:autoSpaceDN/>
        <w:adjustRightInd/>
        <w:rPr>
          <w:rFonts w:ascii="Times New Roman" w:hAnsi="Times New Roman"/>
        </w:rPr>
      </w:pPr>
      <w:r w:rsidRPr="0009702F">
        <w:rPr>
          <w:rFonts w:ascii="Times New Roman" w:hAnsi="Times New Roman"/>
        </w:rPr>
        <w:t>The Office of Workers’ Compensation Programs (OWCP) is the agency responsible for administration of the Longshore and Harbor Workers’ Compensation Act (LHWCA), and the Federal Employees’ Compensation Act (FECA).</w:t>
      </w:r>
      <w:r w:rsidRPr="001A0ADA" w:rsidR="001A0ADA">
        <w:rPr>
          <w:rFonts w:ascii="Times New Roman" w:hAnsi="Times New Roman"/>
        </w:rPr>
        <w:t xml:space="preserve"> </w:t>
      </w:r>
      <w:r w:rsidRPr="0009702F">
        <w:rPr>
          <w:rFonts w:ascii="Times New Roman" w:hAnsi="Times New Roman"/>
        </w:rPr>
        <w:t>33 USC 939 (LHWCA) and 5 USC 8104 and 8111 (FECA) authorize</w:t>
      </w:r>
      <w:r w:rsidRPr="001A0ADA" w:rsidR="001A0ADA">
        <w:rPr>
          <w:rFonts w:ascii="Times New Roman" w:hAnsi="Times New Roman"/>
        </w:rPr>
        <w:t>s</w:t>
      </w:r>
      <w:r w:rsidRPr="0009702F">
        <w:rPr>
          <w:rFonts w:ascii="Times New Roman" w:hAnsi="Times New Roman"/>
        </w:rPr>
        <w:t xml:space="preserve"> OWCP to pay for approved vocational rehabilitation services to eligible workers with work-related disabilities.  In order to decide whether to approve a rehabilitation plan, OWCP must receive a copy of the plan, supporting vocational testing materials and the estimated cost to implement the plan, broken down to show the fees, supplies, tuition and worker maintenance payments that are contemplated.  OWCP also must receive the signatures of the worker and the rehabilitation counselor to show that the worker agrees to follow the proposed plan, and that the proposed plan is appropriate.  Form OWCP-16 is the standard format for the collection of this information.  The regulations implementing these statutes allow for the collection of information needed for OWCP to determine if a rehabilitation plan should be approved and payment of any related expenses should be authorized.  (LHWCA, 702.506 and 702.507, (FECA, 20 </w:t>
      </w:r>
      <w:smartTag w:uri="urn:schemas-microsoft-com:office:smarttags" w:element="stockticker">
        <w:r w:rsidRPr="0009702F">
          <w:rPr>
            <w:rFonts w:ascii="Times New Roman" w:hAnsi="Times New Roman"/>
          </w:rPr>
          <w:t>CFR</w:t>
        </w:r>
      </w:smartTag>
      <w:r w:rsidRPr="0009702F">
        <w:rPr>
          <w:rFonts w:ascii="Times New Roman" w:hAnsi="Times New Roman"/>
        </w:rPr>
        <w:t xml:space="preserve"> 10.518, 10.519)</w:t>
      </w:r>
    </w:p>
    <w:p w:rsidR="00690F56" w:rsidP="00690F56" w14:paraId="38CEE6AD" w14:textId="77777777">
      <w:pPr>
        <w:widowControl/>
        <w:rPr>
          <w:rFonts w:ascii="Times New Roman" w:hAnsi="Times New Roman"/>
        </w:rPr>
      </w:pPr>
    </w:p>
    <w:p w:rsidR="007E5F22" w:rsidRPr="00D528F2" w:rsidP="00690F56" w14:paraId="23B4C455" w14:textId="5F6C5A38">
      <w:pPr>
        <w:widowControl/>
        <w:rPr>
          <w:rFonts w:ascii="Times New Roman" w:hAnsi="Times New Roman"/>
        </w:rPr>
      </w:pPr>
      <w:r w:rsidRPr="00D528F2">
        <w:rPr>
          <w:rFonts w:ascii="Times New Roman" w:hAnsi="Times New Roman"/>
        </w:rPr>
        <w:t>LON</w:t>
      </w:r>
      <w:r w:rsidRPr="00D528F2" w:rsidR="00FB3D9F">
        <w:rPr>
          <w:rFonts w:ascii="Times New Roman" w:hAnsi="Times New Roman"/>
        </w:rPr>
        <w:t>G</w:t>
      </w:r>
      <w:r w:rsidRPr="00D528F2">
        <w:rPr>
          <w:rFonts w:ascii="Times New Roman" w:hAnsi="Times New Roman"/>
        </w:rPr>
        <w:t xml:space="preserve">SHORE REFERENCES:  </w:t>
      </w:r>
    </w:p>
    <w:p w:rsidR="007E5F22" w:rsidRPr="00FB3D9F" w:rsidP="00690F56" w14:paraId="34DFB009" w14:textId="77777777">
      <w:pPr>
        <w:widowControl/>
        <w:rPr>
          <w:rFonts w:ascii="Times New Roman" w:hAnsi="Times New Roman"/>
          <w:color w:val="000000" w:themeColor="text1"/>
        </w:rPr>
      </w:pPr>
    </w:p>
    <w:p w:rsidR="007E5F22" w:rsidRPr="00CC755F" w:rsidP="007E5F22" w14:paraId="6AAC596B" w14:textId="156AF08C">
      <w:pPr>
        <w:pStyle w:val="ListParagraph"/>
        <w:numPr>
          <w:ilvl w:val="0"/>
          <w:numId w:val="19"/>
        </w:numPr>
        <w:rPr>
          <w:rFonts w:ascii="Times New Roman" w:hAnsi="Times New Roman"/>
          <w:color w:val="000000" w:themeColor="text1"/>
        </w:rPr>
      </w:pPr>
      <w:hyperlink r:id="rId9" w:history="1">
        <w:r w:rsidRPr="00CC755F" w:rsidR="00FB3D9F">
          <w:rPr>
            <w:rStyle w:val="Hyperlink"/>
            <w:rFonts w:ascii="Times New Roman" w:hAnsi="Times New Roman"/>
            <w:color w:val="000000" w:themeColor="text1"/>
          </w:rPr>
          <w:t>https://www.dol.gov/agencies/owcp/dlhwc/lhwca</w:t>
        </w:r>
      </w:hyperlink>
    </w:p>
    <w:p w:rsidR="0084723E" w:rsidRPr="00CC755F" w:rsidP="0084723E" w14:paraId="53704A01" w14:textId="77777777">
      <w:pPr>
        <w:rPr>
          <w:rFonts w:ascii="Times New Roman" w:hAnsi="Times New Roman"/>
          <w:color w:val="000000" w:themeColor="text1"/>
        </w:rPr>
      </w:pPr>
    </w:p>
    <w:p w:rsidR="0084723E" w:rsidRPr="00CC755F" w:rsidP="00FB3D9F" w14:paraId="7B2F86DB" w14:textId="06F54F61">
      <w:pPr>
        <w:pStyle w:val="ListParagraph"/>
        <w:numPr>
          <w:ilvl w:val="0"/>
          <w:numId w:val="19"/>
        </w:numPr>
        <w:rPr>
          <w:rFonts w:ascii="Times New Roman" w:hAnsi="Times New Roman"/>
          <w:color w:val="000000" w:themeColor="text1"/>
        </w:rPr>
      </w:pPr>
      <w:hyperlink r:id="rId10" w:history="1">
        <w:r w:rsidRPr="00CC755F" w:rsidR="00FB3D9F">
          <w:rPr>
            <w:rStyle w:val="Hyperlink"/>
            <w:rFonts w:ascii="Times New Roman" w:hAnsi="Times New Roman"/>
            <w:color w:val="000000" w:themeColor="text1"/>
          </w:rPr>
          <w:t>https://www.ecfr.gov/current/title-20/chapter-VI/subchapter-A/part-702/subpart-E/section-702.506</w:t>
        </w:r>
      </w:hyperlink>
    </w:p>
    <w:p w:rsidR="00FB3D9F" w:rsidRPr="00CC755F" w:rsidP="00FB3D9F" w14:paraId="2EB2C251" w14:textId="77777777">
      <w:pPr>
        <w:pStyle w:val="ListParagraph"/>
        <w:rPr>
          <w:rFonts w:ascii="Times New Roman" w:hAnsi="Times New Roman"/>
          <w:color w:val="000000" w:themeColor="text1"/>
        </w:rPr>
      </w:pPr>
    </w:p>
    <w:p w:rsidR="00FB3D9F" w:rsidRPr="00CC755F" w:rsidP="0084723E" w14:paraId="0AC52EFD" w14:textId="77777777">
      <w:pPr>
        <w:pStyle w:val="NoSpacing"/>
        <w:rPr>
          <w:color w:val="000000" w:themeColor="text1"/>
        </w:rPr>
      </w:pPr>
    </w:p>
    <w:p w:rsidR="007E5F22" w:rsidRPr="00CC755F" w:rsidP="00FB3D9F" w14:paraId="520BEDF6" w14:textId="412A31CC">
      <w:pPr>
        <w:pStyle w:val="NoSpacing"/>
        <w:rPr>
          <w:color w:val="000000" w:themeColor="text1"/>
          <w:sz w:val="24"/>
          <w:szCs w:val="24"/>
          <w:lang w:val="es-PR"/>
        </w:rPr>
      </w:pPr>
      <w:r w:rsidRPr="00CC755F">
        <w:rPr>
          <w:color w:val="000000" w:themeColor="text1"/>
          <w:sz w:val="24"/>
          <w:szCs w:val="24"/>
          <w:lang w:val="es-PR"/>
        </w:rPr>
        <w:t xml:space="preserve">FECA REFERENCES: </w:t>
      </w:r>
    </w:p>
    <w:p w:rsidR="007E5F22" w:rsidRPr="00CC755F" w:rsidP="0084723E" w14:paraId="68D83C1B" w14:textId="77777777">
      <w:pPr>
        <w:pStyle w:val="NoSpacing"/>
        <w:rPr>
          <w:color w:val="000000" w:themeColor="text1"/>
          <w:lang w:val="es-PR"/>
        </w:rPr>
      </w:pPr>
    </w:p>
    <w:p w:rsidR="0084723E" w:rsidRPr="00CC755F" w:rsidP="007E5F22" w14:paraId="69556D7A" w14:textId="4E739E03">
      <w:pPr>
        <w:pStyle w:val="NoSpacing"/>
        <w:numPr>
          <w:ilvl w:val="0"/>
          <w:numId w:val="17"/>
        </w:numPr>
        <w:rPr>
          <w:color w:val="000000" w:themeColor="text1"/>
          <w:sz w:val="24"/>
          <w:szCs w:val="24"/>
          <w:lang w:val="es-PR"/>
        </w:rPr>
      </w:pPr>
      <w:r w:rsidRPr="00CC755F">
        <w:rPr>
          <w:color w:val="000000" w:themeColor="text1"/>
          <w:sz w:val="24"/>
          <w:szCs w:val="24"/>
          <w:lang w:val="es-PR"/>
        </w:rPr>
        <w:t xml:space="preserve"> </w:t>
      </w:r>
      <w:hyperlink r:id="rId11" w:history="1">
        <w:r w:rsidRPr="00CC755F" w:rsidR="00FB3D9F">
          <w:rPr>
            <w:rStyle w:val="Hyperlink"/>
            <w:color w:val="000000" w:themeColor="text1"/>
            <w:sz w:val="24"/>
            <w:szCs w:val="24"/>
            <w:lang w:val="es-PR"/>
          </w:rPr>
          <w:t>https://www.dol.gov/agencies/owcp/FECA/regs/statutes/feca</w:t>
        </w:r>
      </w:hyperlink>
    </w:p>
    <w:p w:rsidR="0084723E" w:rsidRPr="00CC755F" w:rsidP="0084723E" w14:paraId="0D55CD25" w14:textId="77777777">
      <w:pPr>
        <w:rPr>
          <w:rFonts w:ascii="Times New Roman" w:hAnsi="Times New Roman"/>
          <w:color w:val="000000" w:themeColor="text1"/>
          <w:lang w:val="es-PR"/>
        </w:rPr>
      </w:pPr>
    </w:p>
    <w:p w:rsidR="0084723E" w:rsidRPr="00CC755F" w:rsidP="00FB3D9F" w14:paraId="6BEC0AD2" w14:textId="6FC29289">
      <w:pPr>
        <w:pStyle w:val="ListParagraph"/>
        <w:numPr>
          <w:ilvl w:val="0"/>
          <w:numId w:val="17"/>
        </w:numPr>
        <w:rPr>
          <w:rFonts w:ascii="Times New Roman" w:hAnsi="Times New Roman"/>
          <w:color w:val="000000" w:themeColor="text1"/>
          <w:lang w:val="es-PR"/>
        </w:rPr>
      </w:pPr>
      <w:hyperlink r:id="rId12" w:history="1">
        <w:r w:rsidRPr="00CC755F" w:rsidR="00FB3D9F">
          <w:rPr>
            <w:rStyle w:val="Hyperlink"/>
            <w:rFonts w:ascii="Times New Roman" w:hAnsi="Times New Roman"/>
            <w:color w:val="000000" w:themeColor="text1"/>
            <w:lang w:val="es-PR"/>
          </w:rPr>
          <w:t>https://www.ecfr.gov/current/title-20/chapter-I/subchapter-B/part-10</w:t>
        </w:r>
      </w:hyperlink>
    </w:p>
    <w:p w:rsidR="00FB3D9F" w:rsidRPr="00FB3D9F" w:rsidP="00FB3D9F" w14:paraId="7EF37ACC" w14:textId="77777777">
      <w:pPr>
        <w:pStyle w:val="ListParagraph"/>
        <w:rPr>
          <w:rFonts w:ascii="Times New Roman" w:hAnsi="Times New Roman"/>
          <w:color w:val="000000" w:themeColor="text1"/>
          <w:sz w:val="20"/>
          <w:szCs w:val="20"/>
          <w:lang w:val="es-PR"/>
        </w:rPr>
      </w:pPr>
    </w:p>
    <w:p w:rsidR="00690F56" w:rsidRPr="00E73912" w:rsidP="00690F56" w14:paraId="2BBF8E2F" w14:textId="77777777">
      <w:pPr>
        <w:widowControl/>
        <w:rPr>
          <w:rFonts w:ascii="Times New Roman" w:hAnsi="Times New Roman"/>
        </w:rPr>
      </w:pPr>
      <w:r w:rsidRPr="00FB3D9F">
        <w:rPr>
          <w:rFonts w:ascii="Times New Roman" w:hAnsi="Times New Roman"/>
          <w:b/>
          <w:bCs/>
          <w:lang w:val="es-PR"/>
        </w:rPr>
        <w:t xml:space="preserve"> </w:t>
      </w:r>
      <w:r w:rsidRPr="00E73912">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690F56" w:rsidRPr="00E73912" w:rsidP="00690F56" w14:paraId="6EBE63D5" w14:textId="6AD8D761">
      <w:pPr>
        <w:widowControl/>
        <w:rPr>
          <w:rFonts w:ascii="Times New Roman" w:hAnsi="Times New Roman"/>
          <w:u w:val="single"/>
        </w:rPr>
      </w:pPr>
    </w:p>
    <w:p w:rsidR="0009702F" w:rsidRPr="00A038C9" w:rsidP="001A0ADA" w14:paraId="7E7BF392" w14:textId="477993B3">
      <w:pPr>
        <w:widowControl/>
        <w:tabs>
          <w:tab w:val="right" w:pos="0"/>
        </w:tabs>
        <w:suppressAutoHyphens/>
        <w:autoSpaceDE/>
        <w:autoSpaceDN/>
        <w:adjustRightInd/>
        <w:rPr>
          <w:rFonts w:ascii="Times New Roman" w:hAnsi="Times New Roman"/>
        </w:rPr>
      </w:pPr>
      <w:r w:rsidRPr="0009702F">
        <w:rPr>
          <w:rFonts w:ascii="Times New Roman" w:hAnsi="Times New Roman"/>
        </w:rPr>
        <w:t xml:space="preserve">Form OWCP-16 serves to document the plan for rehabilitation services </w:t>
      </w:r>
      <w:r w:rsidR="00386F03">
        <w:rPr>
          <w:rFonts w:ascii="Times New Roman" w:hAnsi="Times New Roman"/>
        </w:rPr>
        <w:t>that</w:t>
      </w:r>
      <w:r w:rsidRPr="0009702F">
        <w:rPr>
          <w:rFonts w:ascii="Times New Roman" w:hAnsi="Times New Roman"/>
        </w:rPr>
        <w:t xml:space="preserve"> the injured worker and vocational rehabilitation counselor</w:t>
      </w:r>
      <w:r w:rsidR="00386F03">
        <w:rPr>
          <w:rFonts w:ascii="Times New Roman" w:hAnsi="Times New Roman"/>
        </w:rPr>
        <w:t xml:space="preserve"> agreed upon</w:t>
      </w:r>
      <w:r w:rsidRPr="0009702F">
        <w:rPr>
          <w:rFonts w:ascii="Times New Roman" w:hAnsi="Times New Roman"/>
        </w:rPr>
        <w:t xml:space="preserve">, and </w:t>
      </w:r>
      <w:r w:rsidR="00C85CEC">
        <w:rPr>
          <w:rFonts w:ascii="Times New Roman" w:hAnsi="Times New Roman"/>
        </w:rPr>
        <w:t xml:space="preserve">document </w:t>
      </w:r>
      <w:r w:rsidRPr="0009702F">
        <w:rPr>
          <w:rFonts w:ascii="Times New Roman" w:hAnsi="Times New Roman"/>
        </w:rPr>
        <w:t>OWCP’s award of payment from funds provided for rehabilitation.  Form OWCP-16 summarizes the costs of the rehabilitation plan</w:t>
      </w:r>
      <w:r w:rsidR="00BF7860">
        <w:rPr>
          <w:rFonts w:ascii="Times New Roman" w:hAnsi="Times New Roman"/>
        </w:rPr>
        <w:t>, which</w:t>
      </w:r>
      <w:r w:rsidRPr="0009702F">
        <w:rPr>
          <w:rFonts w:ascii="Times New Roman" w:hAnsi="Times New Roman"/>
        </w:rPr>
        <w:t xml:space="preserve"> enable</w:t>
      </w:r>
      <w:r w:rsidR="00BF7860">
        <w:rPr>
          <w:rFonts w:ascii="Times New Roman" w:hAnsi="Times New Roman"/>
        </w:rPr>
        <w:t>s</w:t>
      </w:r>
      <w:r w:rsidRPr="0009702F">
        <w:rPr>
          <w:rFonts w:ascii="Times New Roman" w:hAnsi="Times New Roman"/>
        </w:rPr>
        <w:t xml:space="preserve"> OWCP to make a prompt decision on funding.  </w:t>
      </w:r>
      <w:r w:rsidR="00E5310C">
        <w:rPr>
          <w:rFonts w:ascii="Times New Roman" w:hAnsi="Times New Roman"/>
        </w:rPr>
        <w:t>T</w:t>
      </w:r>
      <w:r w:rsidRPr="00CC755F">
        <w:rPr>
          <w:rFonts w:ascii="Times New Roman" w:hAnsi="Times New Roman"/>
        </w:rPr>
        <w:t xml:space="preserve">he Rehabilitation Counselor </w:t>
      </w:r>
      <w:r w:rsidR="00D44917">
        <w:rPr>
          <w:rFonts w:ascii="Times New Roman" w:hAnsi="Times New Roman"/>
        </w:rPr>
        <w:t>completes Items 1 through 11 using</w:t>
      </w:r>
      <w:r w:rsidRPr="00CC755F">
        <w:rPr>
          <w:rFonts w:ascii="Times New Roman" w:hAnsi="Times New Roman"/>
        </w:rPr>
        <w:t xml:space="preserve"> information in the records.</w:t>
      </w:r>
      <w:r w:rsidRPr="00A038C9">
        <w:rPr>
          <w:rFonts w:ascii="Times New Roman" w:hAnsi="Times New Roman"/>
        </w:rPr>
        <w:t xml:space="preserve">  </w:t>
      </w:r>
      <w:r w:rsidR="0052660F">
        <w:rPr>
          <w:rFonts w:ascii="Times New Roman" w:hAnsi="Times New Roman"/>
        </w:rPr>
        <w:t xml:space="preserve">A OWCP Rehabilitations Specialist completes </w:t>
      </w:r>
      <w:r w:rsidRPr="00CC755F">
        <w:rPr>
          <w:rFonts w:ascii="Times New Roman" w:hAnsi="Times New Roman"/>
        </w:rPr>
        <w:t xml:space="preserve">Items 14 through 16, </w:t>
      </w:r>
      <w:r w:rsidRPr="00CC755F" w:rsidR="00FB3D9F">
        <w:rPr>
          <w:rFonts w:ascii="Times New Roman" w:hAnsi="Times New Roman"/>
        </w:rPr>
        <w:t>while</w:t>
      </w:r>
      <w:r w:rsidR="002332AB">
        <w:rPr>
          <w:rFonts w:ascii="Times New Roman" w:hAnsi="Times New Roman"/>
        </w:rPr>
        <w:t xml:space="preserve"> either a District Director from the Longshore </w:t>
      </w:r>
      <w:r w:rsidR="00962317">
        <w:rPr>
          <w:rFonts w:ascii="Times New Roman" w:hAnsi="Times New Roman"/>
        </w:rPr>
        <w:t>program, or a District Director or Supervisory Vocational Rehabilitation Specialist for the FE</w:t>
      </w:r>
      <w:r w:rsidR="004F518E">
        <w:rPr>
          <w:rFonts w:ascii="Times New Roman" w:hAnsi="Times New Roman"/>
        </w:rPr>
        <w:t>C</w:t>
      </w:r>
      <w:r w:rsidR="00962317">
        <w:rPr>
          <w:rFonts w:ascii="Times New Roman" w:hAnsi="Times New Roman"/>
        </w:rPr>
        <w:t>A program completes</w:t>
      </w:r>
      <w:r w:rsidRPr="00CC755F" w:rsidR="00FB3D9F">
        <w:rPr>
          <w:rFonts w:ascii="Times New Roman" w:hAnsi="Times New Roman"/>
        </w:rPr>
        <w:t xml:space="preserve"> </w:t>
      </w:r>
      <w:r w:rsidRPr="00CC755F">
        <w:rPr>
          <w:rFonts w:ascii="Times New Roman" w:hAnsi="Times New Roman"/>
        </w:rPr>
        <w:t>Item 17.</w:t>
      </w:r>
      <w:r w:rsidRPr="00A038C9">
        <w:rPr>
          <w:rFonts w:ascii="Times New Roman" w:hAnsi="Times New Roman"/>
        </w:rPr>
        <w:t xml:space="preserve"> </w:t>
      </w:r>
    </w:p>
    <w:p w:rsidR="0009702F" w:rsidRPr="00CC755F" w:rsidP="0009702F" w14:paraId="743C2817" w14:textId="77777777">
      <w:pPr>
        <w:widowControl/>
        <w:tabs>
          <w:tab w:val="right" w:pos="0"/>
        </w:tabs>
        <w:autoSpaceDE/>
        <w:autoSpaceDN/>
        <w:adjustRightInd/>
        <w:ind w:left="630"/>
        <w:rPr>
          <w:rFonts w:ascii="Times New Roman" w:hAnsi="Times New Roman"/>
        </w:rPr>
      </w:pPr>
    </w:p>
    <w:p w:rsidR="0041794D" w:rsidRPr="00E952FD" w:rsidP="0041794D" w14:paraId="60DA09FE" w14:textId="336E0752">
      <w:pPr>
        <w:widowControl/>
        <w:autoSpaceDE/>
        <w:autoSpaceDN/>
        <w:adjustRightInd/>
        <w:rPr>
          <w:rFonts w:ascii="Times New Roman" w:hAnsi="Times New Roman"/>
        </w:rPr>
      </w:pPr>
      <w:r w:rsidRPr="00CC755F">
        <w:rPr>
          <w:rFonts w:ascii="Times New Roman" w:hAnsi="Times New Roman"/>
        </w:rPr>
        <w:t>If Form OWCP-16 were not utilized, OWCP would have to spend time verifying that proposed plans d</w:t>
      </w:r>
      <w:r w:rsidR="00272A91">
        <w:rPr>
          <w:rFonts w:ascii="Times New Roman" w:hAnsi="Times New Roman"/>
        </w:rPr>
        <w:t>o</w:t>
      </w:r>
      <w:r w:rsidRPr="00CC755F">
        <w:rPr>
          <w:rFonts w:ascii="Times New Roman" w:hAnsi="Times New Roman"/>
        </w:rPr>
        <w:t xml:space="preserve"> not include requests for payment</w:t>
      </w:r>
      <w:r w:rsidR="00272A91">
        <w:rPr>
          <w:rFonts w:ascii="Times New Roman" w:hAnsi="Times New Roman"/>
        </w:rPr>
        <w:t xml:space="preserve"> of</w:t>
      </w:r>
      <w:r w:rsidRPr="00CC755F">
        <w:rPr>
          <w:rFonts w:ascii="Times New Roman" w:hAnsi="Times New Roman"/>
        </w:rPr>
        <w:t xml:space="preserve"> services </w:t>
      </w:r>
      <w:r w:rsidR="00272A91">
        <w:rPr>
          <w:rFonts w:ascii="Times New Roman" w:hAnsi="Times New Roman"/>
        </w:rPr>
        <w:t>that are un</w:t>
      </w:r>
      <w:r w:rsidRPr="00CC755F">
        <w:rPr>
          <w:rFonts w:ascii="Times New Roman" w:hAnsi="Times New Roman"/>
        </w:rPr>
        <w:t xml:space="preserve">authorized </w:t>
      </w:r>
      <w:r w:rsidR="00272A91">
        <w:rPr>
          <w:rFonts w:ascii="Times New Roman" w:hAnsi="Times New Roman"/>
        </w:rPr>
        <w:t xml:space="preserve">under </w:t>
      </w:r>
      <w:r w:rsidRPr="00CC755F">
        <w:rPr>
          <w:rFonts w:ascii="Times New Roman" w:hAnsi="Times New Roman"/>
        </w:rPr>
        <w:t xml:space="preserve">either the </w:t>
      </w:r>
      <w:r w:rsidRPr="00CC755F">
        <w:rPr>
          <w:rFonts w:ascii="Times New Roman" w:hAnsi="Times New Roman"/>
        </w:rPr>
        <w:t>FECA</w:t>
      </w:r>
      <w:r w:rsidRPr="00CC755F">
        <w:rPr>
          <w:rFonts w:ascii="Times New Roman" w:hAnsi="Times New Roman"/>
        </w:rPr>
        <w:t xml:space="preserve"> or the LHWCA</w:t>
      </w:r>
      <w:r w:rsidRPr="00A038C9">
        <w:rPr>
          <w:rFonts w:ascii="Times New Roman" w:hAnsi="Times New Roman"/>
        </w:rPr>
        <w:t>.  In addition, the form requires documentation of changes to, and extensions</w:t>
      </w:r>
      <w:r w:rsidRPr="0009702F">
        <w:rPr>
          <w:rFonts w:ascii="Times New Roman" w:hAnsi="Times New Roman"/>
        </w:rPr>
        <w:t xml:space="preserve"> of, vocational rehabilitation plans, and minimizes the potential for waste, </w:t>
      </w:r>
      <w:r w:rsidRPr="0009702F">
        <w:rPr>
          <w:rFonts w:ascii="Times New Roman" w:hAnsi="Times New Roman"/>
        </w:rPr>
        <w:t>fraud</w:t>
      </w:r>
      <w:r w:rsidRPr="0009702F">
        <w:rPr>
          <w:rFonts w:ascii="Times New Roman" w:hAnsi="Times New Roman"/>
        </w:rPr>
        <w:t xml:space="preserve"> and abuse by requiring pre-approval by OWCP</w:t>
      </w:r>
      <w:r>
        <w:rPr>
          <w:rFonts w:ascii="Times New Roman" w:hAnsi="Times New Roman"/>
        </w:rPr>
        <w:t xml:space="preserve">. </w:t>
      </w:r>
      <w:r w:rsidRPr="00CC755F">
        <w:rPr>
          <w:rFonts w:ascii="Times New Roman" w:hAnsi="Times New Roman"/>
        </w:rPr>
        <w:t xml:space="preserve">The information collected from respondents is the minimum necessary to evaluate whether a rehabilitation plan satisfies the requirements in the </w:t>
      </w:r>
      <w:r w:rsidRPr="00CC755F">
        <w:rPr>
          <w:rFonts w:ascii="Times New Roman" w:hAnsi="Times New Roman"/>
        </w:rPr>
        <w:t>FECA</w:t>
      </w:r>
      <w:r w:rsidRPr="00CC755F">
        <w:rPr>
          <w:rFonts w:ascii="Times New Roman" w:hAnsi="Times New Roman"/>
        </w:rPr>
        <w:t xml:space="preserve"> and the </w:t>
      </w:r>
      <w:r w:rsidRPr="00CC755F">
        <w:rPr>
          <w:rFonts w:ascii="Times New Roman" w:hAnsi="Times New Roman"/>
        </w:rPr>
        <w:t>LHWCA</w:t>
      </w:r>
      <w:r w:rsidRPr="00CC755F">
        <w:rPr>
          <w:rFonts w:ascii="Times New Roman" w:hAnsi="Times New Roman"/>
        </w:rPr>
        <w:t xml:space="preserve"> for vocational rehabilitation.  Payment of plan expenses cannot be made </w:t>
      </w:r>
      <w:r w:rsidRPr="00E952FD">
        <w:rPr>
          <w:rFonts w:ascii="Times New Roman" w:hAnsi="Times New Roman"/>
        </w:rPr>
        <w:t>by OWCP without the information collected.</w:t>
      </w:r>
    </w:p>
    <w:p w:rsidR="0009702F" w:rsidRPr="00E73912" w:rsidP="00F479F6" w14:paraId="639DCEF2" w14:textId="52136D2C">
      <w:pPr>
        <w:pStyle w:val="pf0"/>
        <w:rPr>
          <w:u w:val="single"/>
        </w:rPr>
      </w:pPr>
      <w:r w:rsidRPr="00CC4C05">
        <w:rPr>
          <w:rStyle w:val="cf01"/>
          <w:rFonts w:ascii="Times New Roman" w:hAnsi="Times New Roman" w:cs="Times New Roman"/>
          <w:sz w:val="24"/>
          <w:szCs w:val="24"/>
        </w:rPr>
        <w:t>Form OWCP-16 is submitted to OWCP by contractors hired to provide vocational rehabilitation services. The form summarizes the costs of the rehabilitation plan, which enables OWCP to make a prompt decision on authorization of funding. A prompt authorization allows the Rehabilitation Counselor to move the plan forward expeditiously. The OWCP-16 form is a required part of the vocational rehabilitation plan.</w:t>
      </w:r>
    </w:p>
    <w:p w:rsidR="00690F56" w:rsidP="697D91AD" w14:paraId="1908DC84" w14:textId="6F2A3BD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E73912">
        <w:rPr>
          <w:rFonts w:ascii="Times New Roman" w:hAnsi="Times New Roman"/>
          <w:b/>
          <w:bCs/>
        </w:rPr>
        <w:t xml:space="preserve">3.  Describe whether, and to what extent, the collection of information involves the use of automated, electronic, mechanical, or other technological collection techniques or other forms of information technology </w:t>
      </w:r>
      <w:r w:rsidRPr="00E73912" w:rsidR="4507F8AA">
        <w:rPr>
          <w:rFonts w:ascii="Times New Roman" w:hAnsi="Times New Roman"/>
          <w:b/>
          <w:bCs/>
        </w:rPr>
        <w:t>(</w:t>
      </w:r>
      <w:r w:rsidRPr="00E73912">
        <w:rPr>
          <w:rFonts w:ascii="Times New Roman" w:hAnsi="Times New Roman"/>
          <w:b/>
          <w:bCs/>
        </w:rPr>
        <w:t>e.g., permitting electronic submission of responses</w:t>
      </w:r>
      <w:r w:rsidRPr="00E73912" w:rsidR="414FC352">
        <w:rPr>
          <w:rFonts w:ascii="Times New Roman" w:hAnsi="Times New Roman"/>
          <w:b/>
          <w:bCs/>
        </w:rPr>
        <w:t>)</w:t>
      </w:r>
      <w:r w:rsidRPr="00E73912">
        <w:rPr>
          <w:rFonts w:ascii="Times New Roman" w:hAnsi="Times New Roman"/>
          <w:b/>
          <w:bCs/>
        </w:rPr>
        <w:t xml:space="preserve"> and the basis for the decision </w:t>
      </w:r>
      <w:r w:rsidRPr="00E73912" w:rsidR="5409DC11">
        <w:rPr>
          <w:rFonts w:ascii="Times New Roman" w:hAnsi="Times New Roman"/>
          <w:b/>
          <w:bCs/>
        </w:rPr>
        <w:t>to adopt</w:t>
      </w:r>
      <w:r w:rsidRPr="00E73912">
        <w:rPr>
          <w:rFonts w:ascii="Times New Roman" w:hAnsi="Times New Roman"/>
          <w:b/>
          <w:bCs/>
        </w:rPr>
        <w:t xml:space="preserve"> this means of collection.  Also</w:t>
      </w:r>
      <w:r w:rsidRPr="00E73912" w:rsidR="00237691">
        <w:rPr>
          <w:rFonts w:ascii="Times New Roman" w:hAnsi="Times New Roman"/>
          <w:b/>
          <w:bCs/>
        </w:rPr>
        <w:t>,</w:t>
      </w:r>
      <w:r w:rsidRPr="00E73912">
        <w:rPr>
          <w:rFonts w:ascii="Times New Roman" w:hAnsi="Times New Roman"/>
          <w:b/>
          <w:bCs/>
        </w:rPr>
        <w:t xml:space="preserve"> describe any consideration of using information technology to reduce burden.</w:t>
      </w:r>
    </w:p>
    <w:p w:rsidR="0084723E" w:rsidRPr="00BF3E0E" w:rsidP="697D91AD" w14:paraId="404C3558" w14:textId="77777777">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84723E" w:rsidRPr="00BF3E0E" w:rsidP="0084723E" w14:paraId="78984EC7" w14:textId="41E6EF1B">
      <w:pPr>
        <w:rPr>
          <w:rFonts w:ascii="Times New Roman" w:hAnsi="Times New Roman"/>
          <w:snapToGrid w:val="0"/>
          <w:color w:val="0033CC"/>
          <w:spacing w:val="-3"/>
        </w:rPr>
      </w:pPr>
      <w:r w:rsidRPr="00BF3E0E">
        <w:rPr>
          <w:rFonts w:ascii="Times New Roman" w:hAnsi="Times New Roman"/>
          <w:snapToGrid w:val="0"/>
        </w:rPr>
        <w:t>OWCP has developed several alternatives to mailing of documents</w:t>
      </w:r>
      <w:r w:rsidR="00BF3E0E">
        <w:rPr>
          <w:rFonts w:ascii="Times New Roman" w:hAnsi="Times New Roman"/>
          <w:snapToGrid w:val="0"/>
        </w:rPr>
        <w:t xml:space="preserve"> to reduce burden</w:t>
      </w:r>
      <w:r w:rsidRPr="00BF3E0E">
        <w:rPr>
          <w:rFonts w:ascii="Times New Roman" w:hAnsi="Times New Roman"/>
          <w:snapToGrid w:val="0"/>
        </w:rPr>
        <w:t>.  These applications</w:t>
      </w:r>
      <w:r w:rsidRPr="00BF3E0E" w:rsidR="00BF3E0E">
        <w:rPr>
          <w:rFonts w:ascii="Times New Roman" w:hAnsi="Times New Roman"/>
          <w:snapToGrid w:val="0"/>
        </w:rPr>
        <w:t xml:space="preserve"> are k</w:t>
      </w:r>
      <w:r w:rsidRPr="00BF3E0E">
        <w:rPr>
          <w:rFonts w:ascii="Times New Roman" w:hAnsi="Times New Roman"/>
          <w:snapToGrid w:val="0"/>
        </w:rPr>
        <w:t xml:space="preserve">nown as </w:t>
      </w:r>
      <w:r w:rsidRPr="00BF3E0E" w:rsidR="00B049E0">
        <w:rPr>
          <w:rFonts w:ascii="Times New Roman" w:hAnsi="Times New Roman"/>
          <w:snapToGrid w:val="0"/>
        </w:rPr>
        <w:t>the Secure Electronic Access Portal (</w:t>
      </w:r>
      <w:r w:rsidRPr="00BF3E0E" w:rsidR="00B049E0">
        <w:rPr>
          <w:rFonts w:ascii="Times New Roman" w:hAnsi="Times New Roman"/>
          <w:snapToGrid w:val="0"/>
        </w:rPr>
        <w:t>SeaPortal</w:t>
      </w:r>
      <w:r w:rsidR="00B049E0">
        <w:rPr>
          <w:rFonts w:ascii="Times New Roman" w:hAnsi="Times New Roman"/>
          <w:snapToGrid w:val="0"/>
        </w:rPr>
        <w:t xml:space="preserve">), the </w:t>
      </w:r>
      <w:r w:rsidRPr="00BF3E0E">
        <w:rPr>
          <w:rFonts w:ascii="Times New Roman" w:hAnsi="Times New Roman"/>
          <w:snapToGrid w:val="0"/>
        </w:rPr>
        <w:t xml:space="preserve">Employee Compensation Operations and Management Portal (ECOMP), </w:t>
      </w:r>
      <w:r w:rsidR="00B049E0">
        <w:rPr>
          <w:rFonts w:ascii="Times New Roman" w:hAnsi="Times New Roman"/>
          <w:snapToGrid w:val="0"/>
        </w:rPr>
        <w:t>and t</w:t>
      </w:r>
      <w:r w:rsidRPr="00BF3E0E">
        <w:rPr>
          <w:rFonts w:ascii="Times New Roman" w:hAnsi="Times New Roman"/>
          <w:snapToGrid w:val="0"/>
        </w:rPr>
        <w:t>he Disability Management Portal (DMP)</w:t>
      </w:r>
      <w:r w:rsidR="00B049E0">
        <w:rPr>
          <w:rFonts w:ascii="Times New Roman" w:hAnsi="Times New Roman"/>
          <w:snapToGrid w:val="0"/>
        </w:rPr>
        <w:t xml:space="preserve">.  </w:t>
      </w:r>
      <w:r w:rsidRPr="00BF3E0E" w:rsidR="00BF3E0E">
        <w:rPr>
          <w:rFonts w:ascii="Times New Roman" w:hAnsi="Times New Roman"/>
          <w:snapToGrid w:val="0"/>
        </w:rPr>
        <w:t>Each of these web applications</w:t>
      </w:r>
      <w:r w:rsidRPr="00BF3E0E">
        <w:rPr>
          <w:rFonts w:ascii="Times New Roman" w:hAnsi="Times New Roman"/>
          <w:snapToGrid w:val="0"/>
        </w:rPr>
        <w:t xml:space="preserve"> are internet </w:t>
      </w:r>
      <w:r w:rsidRPr="00BF3E0E" w:rsidR="00646666">
        <w:rPr>
          <w:rFonts w:ascii="Times New Roman" w:hAnsi="Times New Roman"/>
          <w:snapToGrid w:val="0"/>
        </w:rPr>
        <w:t>based and</w:t>
      </w:r>
      <w:r w:rsidRPr="00BF3E0E">
        <w:rPr>
          <w:rFonts w:ascii="Times New Roman" w:hAnsi="Times New Roman"/>
          <w:snapToGrid w:val="0"/>
        </w:rPr>
        <w:t xml:space="preserve"> allow</w:t>
      </w:r>
      <w:r w:rsidR="004A43A1">
        <w:rPr>
          <w:rFonts w:ascii="Times New Roman" w:hAnsi="Times New Roman"/>
          <w:snapToGrid w:val="0"/>
        </w:rPr>
        <w:t>s</w:t>
      </w:r>
      <w:r w:rsidRPr="00BF3E0E">
        <w:rPr>
          <w:rFonts w:ascii="Times New Roman" w:hAnsi="Times New Roman"/>
          <w:snapToGrid w:val="0"/>
        </w:rPr>
        <w:t xml:space="preserve"> users the ability to submit a completed form electronically into the claimant’s case record. </w:t>
      </w:r>
      <w:r w:rsidR="00BF3E0E">
        <w:rPr>
          <w:rFonts w:ascii="Times New Roman" w:hAnsi="Times New Roman"/>
          <w:snapToGrid w:val="0"/>
        </w:rPr>
        <w:t xml:space="preserve"> </w:t>
      </w:r>
      <w:r w:rsidRPr="00BF3E0E">
        <w:rPr>
          <w:rFonts w:ascii="Times New Roman" w:hAnsi="Times New Roman"/>
          <w:snapToGrid w:val="0"/>
        </w:rPr>
        <w:t>The use of these applications is of no cost to the public.</w:t>
      </w:r>
    </w:p>
    <w:p w:rsidR="0084723E" w:rsidP="0084723E" w14:paraId="0613292C" w14:textId="77777777">
      <w:pPr>
        <w:rPr>
          <w:snapToGrid w:val="0"/>
          <w:color w:val="0033CC"/>
          <w:spacing w:val="-3"/>
        </w:rPr>
      </w:pPr>
    </w:p>
    <w:p w:rsidR="00BF3E0E" w:rsidP="0084723E" w14:paraId="2D038AA7" w14:textId="77777777">
      <w:pPr>
        <w:tabs>
          <w:tab w:val="left" w:pos="-720"/>
        </w:tabs>
        <w:ind w:left="720" w:hanging="720"/>
        <w:rPr>
          <w:snapToGrid w:val="0"/>
          <w:spacing w:val="-3"/>
        </w:rPr>
      </w:pPr>
      <w:r w:rsidRPr="00BF3E0E">
        <w:rPr>
          <w:rFonts w:ascii="Times New Roman" w:hAnsi="Times New Roman"/>
          <w:snapToGrid w:val="0"/>
          <w:spacing w:val="-3"/>
        </w:rPr>
        <w:t>References:</w:t>
      </w:r>
      <w:r>
        <w:rPr>
          <w:snapToGrid w:val="0"/>
          <w:spacing w:val="-3"/>
        </w:rPr>
        <w:t xml:space="preserve"> </w:t>
      </w:r>
    </w:p>
    <w:p w:rsidR="00BF3E0E" w:rsidP="0084723E" w14:paraId="28858FA2" w14:textId="77777777">
      <w:pPr>
        <w:tabs>
          <w:tab w:val="left" w:pos="-720"/>
        </w:tabs>
        <w:ind w:left="720" w:hanging="720"/>
        <w:rPr>
          <w:snapToGrid w:val="0"/>
          <w:spacing w:val="-3"/>
        </w:rPr>
      </w:pPr>
    </w:p>
    <w:p w:rsidR="00BF3E0E" w:rsidP="00BF3E0E" w14:paraId="05E8E4BC" w14:textId="539100CA">
      <w:pPr>
        <w:tabs>
          <w:tab w:val="left" w:pos="-720"/>
        </w:tabs>
        <w:ind w:left="720" w:hanging="720"/>
        <w:rPr>
          <w:snapToGrid w:val="0"/>
          <w:spacing w:val="-3"/>
        </w:rPr>
      </w:pPr>
      <w:r w:rsidRPr="00BF3E0E">
        <w:rPr>
          <w:rFonts w:ascii="Times New Roman" w:hAnsi="Times New Roman"/>
          <w:snapToGrid w:val="0"/>
          <w:spacing w:val="-3"/>
        </w:rPr>
        <w:t>Longshore:</w:t>
      </w:r>
      <w:r>
        <w:rPr>
          <w:snapToGrid w:val="0"/>
          <w:spacing w:val="-3"/>
        </w:rPr>
        <w:t xml:space="preserve"> </w:t>
      </w:r>
      <w:hyperlink r:id="rId13" w:history="1">
        <w:r w:rsidRPr="00E16A13">
          <w:rPr>
            <w:rStyle w:val="Hyperlink"/>
            <w:snapToGrid w:val="0"/>
            <w:spacing w:val="-3"/>
          </w:rPr>
          <w:t>https://seaportal.dol.gov/portal/?program_name=LS</w:t>
        </w:r>
      </w:hyperlink>
    </w:p>
    <w:p w:rsidR="0084723E" w:rsidRPr="00B049E0" w:rsidP="00BF3E0E" w14:paraId="51FFD49B" w14:textId="6D879841">
      <w:pPr>
        <w:tabs>
          <w:tab w:val="left" w:pos="-720"/>
        </w:tabs>
        <w:ind w:left="720" w:hanging="720"/>
        <w:rPr>
          <w:snapToGrid w:val="0"/>
          <w:color w:val="0000FF"/>
          <w:spacing w:val="-3"/>
          <w:u w:val="single"/>
        </w:rPr>
      </w:pPr>
      <w:r w:rsidRPr="00BF3E0E">
        <w:rPr>
          <w:snapToGrid w:val="0"/>
          <w:spacing w:val="-3"/>
        </w:rPr>
        <w:t xml:space="preserve">            </w:t>
      </w:r>
    </w:p>
    <w:p w:rsidR="00BF3E0E" w:rsidRPr="00B049E0" w:rsidP="00BF3E0E" w14:paraId="30639521" w14:textId="654E3A9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napToGrid w:val="0"/>
          <w:spacing w:val="-3"/>
          <w:lang w:val="es-PR"/>
        </w:rPr>
      </w:pPr>
      <w:r w:rsidRPr="00BF3E0E">
        <w:rPr>
          <w:rFonts w:ascii="Times New Roman" w:hAnsi="Times New Roman"/>
          <w:lang w:val="es-PR"/>
        </w:rPr>
        <w:t>FECA:</w:t>
      </w:r>
      <w:r w:rsidRPr="00BF3E0E">
        <w:rPr>
          <w:rFonts w:ascii="Times New Roman" w:hAnsi="Times New Roman"/>
          <w:b/>
          <w:bCs/>
          <w:lang w:val="es-PR"/>
        </w:rPr>
        <w:t xml:space="preserve"> </w:t>
      </w:r>
      <w:r>
        <w:rPr>
          <w:rFonts w:ascii="Times New Roman" w:hAnsi="Times New Roman"/>
          <w:b/>
          <w:bCs/>
          <w:lang w:val="es-PR"/>
        </w:rPr>
        <w:t xml:space="preserve">        </w:t>
      </w:r>
      <w:r w:rsidRPr="00BF3E0E">
        <w:rPr>
          <w:rFonts w:ascii="Times New Roman" w:hAnsi="Times New Roman"/>
          <w:b/>
          <w:bCs/>
          <w:lang w:val="es-PR"/>
        </w:rPr>
        <w:t xml:space="preserve"> </w:t>
      </w:r>
      <w:hyperlink r:id="rId14" w:anchor="/" w:history="1">
        <w:r w:rsidRPr="00B049E0">
          <w:rPr>
            <w:rStyle w:val="Hyperlink"/>
            <w:snapToGrid w:val="0"/>
            <w:spacing w:val="-3"/>
            <w:lang w:val="es-PR"/>
          </w:rPr>
          <w:t>https://www.ecomp.dol.gov/#/</w:t>
        </w:r>
      </w:hyperlink>
    </w:p>
    <w:p w:rsidR="00BF3E0E" w:rsidRPr="00BF3E0E" w:rsidP="00BF3E0E" w14:paraId="775CED59" w14:textId="2004A626">
      <w:pPr>
        <w:tabs>
          <w:tab w:val="left" w:pos="-720"/>
        </w:tabs>
        <w:ind w:left="720" w:hanging="720"/>
        <w:rPr>
          <w:snapToGrid w:val="0"/>
          <w:color w:val="0000FF"/>
          <w:spacing w:val="-3"/>
          <w:u w:val="single"/>
          <w:lang w:val="es-PR"/>
        </w:rPr>
      </w:pPr>
      <w:r w:rsidRPr="00B049E0">
        <w:rPr>
          <w:snapToGrid w:val="0"/>
          <w:color w:val="0000FF"/>
          <w:spacing w:val="-3"/>
          <w:lang w:val="es-PR"/>
        </w:rPr>
        <w:tab/>
        <w:t xml:space="preserve">    </w:t>
      </w:r>
      <w:hyperlink r:id="rId15" w:history="1">
        <w:r w:rsidRPr="00E16A13">
          <w:rPr>
            <w:rStyle w:val="Hyperlink"/>
            <w:snapToGrid w:val="0"/>
            <w:spacing w:val="-3"/>
            <w:lang w:val="es-PR"/>
          </w:rPr>
          <w:t>https://www.dmp.dol.gov/</w:t>
        </w:r>
      </w:hyperlink>
    </w:p>
    <w:p w:rsidR="0084723E" w:rsidRPr="00BF3E0E" w:rsidP="697D91AD" w14:paraId="456B327E" w14:textId="430A71C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lang w:val="es-PR"/>
        </w:rPr>
      </w:pPr>
    </w:p>
    <w:p w:rsidR="00414992" w:rsidP="009742BF" w14:paraId="36887056" w14:textId="597B08DA">
      <w:pPr>
        <w:tabs>
          <w:tab w:val="left" w:pos="-720"/>
        </w:tabs>
        <w:suppressAutoHyphens/>
        <w:rPr>
          <w:rFonts w:ascii="Times New Roman" w:hAnsi="Times New Roman"/>
        </w:rPr>
      </w:pPr>
      <w:r w:rsidRPr="00646666">
        <w:rPr>
          <w:rFonts w:ascii="Times New Roman" w:hAnsi="Times New Roman"/>
          <w:spacing w:val="-3"/>
        </w:rPr>
        <w:t xml:space="preserve">Note: The Form OWCP-16 is located on the respective forms page for both the Longshore and FECA programs noted below, however, it is noted this form can be electronically filed rather than mailing or returning the form via traditional means to OWCP.  </w:t>
      </w:r>
    </w:p>
    <w:p w:rsidR="009A221E" w:rsidP="009742BF" w14:paraId="212B3F5A" w14:textId="77777777">
      <w:pPr>
        <w:tabs>
          <w:tab w:val="left" w:pos="-720"/>
        </w:tabs>
        <w:suppressAutoHyphens/>
        <w:rPr>
          <w:rFonts w:ascii="Times New Roman" w:hAnsi="Times New Roman"/>
        </w:rPr>
      </w:pPr>
    </w:p>
    <w:p w:rsidR="00B049E0" w:rsidRPr="00CC755F" w:rsidP="009742BF" w14:paraId="46602F01" w14:textId="4B4E9808">
      <w:pPr>
        <w:tabs>
          <w:tab w:val="left" w:pos="-720"/>
        </w:tabs>
        <w:suppressAutoHyphens/>
        <w:rPr>
          <w:rFonts w:ascii="Times New Roman" w:hAnsi="Times New Roman"/>
        </w:rPr>
      </w:pPr>
      <w:r w:rsidRPr="00CC755F">
        <w:rPr>
          <w:rFonts w:ascii="Times New Roman" w:hAnsi="Times New Roman"/>
        </w:rPr>
        <w:t xml:space="preserve">References: </w:t>
      </w:r>
    </w:p>
    <w:p w:rsidR="00B049E0" w:rsidRPr="00414992" w:rsidP="009742BF" w14:paraId="31F16478" w14:textId="77777777">
      <w:pPr>
        <w:tabs>
          <w:tab w:val="left" w:pos="-720"/>
        </w:tabs>
        <w:suppressAutoHyphens/>
        <w:rPr>
          <w:rFonts w:ascii="Times New Roman" w:hAnsi="Times New Roman"/>
        </w:rPr>
      </w:pPr>
    </w:p>
    <w:p w:rsidR="00B049E0" w:rsidRPr="00414992" w:rsidP="009742BF" w14:paraId="0B5B8B09" w14:textId="4A9D9302">
      <w:pPr>
        <w:tabs>
          <w:tab w:val="left" w:pos="-720"/>
        </w:tabs>
        <w:suppressAutoHyphens/>
        <w:rPr>
          <w:rFonts w:ascii="Times New Roman" w:hAnsi="Times New Roman"/>
        </w:rPr>
      </w:pPr>
      <w:r w:rsidRPr="00414992">
        <w:rPr>
          <w:rFonts w:ascii="Times New Roman" w:hAnsi="Times New Roman"/>
        </w:rPr>
        <w:t xml:space="preserve">Longshore:  </w:t>
      </w:r>
      <w:hyperlink r:id="rId16" w:history="1">
        <w:r w:rsidRPr="00414992">
          <w:rPr>
            <w:rStyle w:val="Hyperlink"/>
            <w:rFonts w:ascii="Times New Roman" w:hAnsi="Times New Roman"/>
          </w:rPr>
          <w:t>https://www.dol.gov/agencies/owcp/dlhwc/lsforms</w:t>
        </w:r>
      </w:hyperlink>
    </w:p>
    <w:p w:rsidR="009742BF" w:rsidRPr="009742BF" w:rsidP="009742BF" w14:paraId="527AD2CD" w14:textId="0A3EC356">
      <w:pPr>
        <w:tabs>
          <w:tab w:val="left" w:pos="-720"/>
        </w:tabs>
        <w:suppressAutoHyphens/>
        <w:rPr>
          <w:rFonts w:ascii="Times New Roman" w:hAnsi="Times New Roman"/>
          <w:lang w:val="es-PR"/>
        </w:rPr>
      </w:pPr>
      <w:r w:rsidRPr="00414992">
        <w:rPr>
          <w:rFonts w:ascii="Times New Roman" w:hAnsi="Times New Roman"/>
          <w:lang w:val="es-PR"/>
        </w:rPr>
        <w:t xml:space="preserve">FECA:   </w:t>
      </w:r>
      <w:hyperlink r:id="rId17" w:history="1">
        <w:r w:rsidRPr="00414992">
          <w:rPr>
            <w:rFonts w:ascii="Times New Roman" w:hAnsi="Times New Roman"/>
            <w:color w:val="0000FF"/>
            <w:u w:val="single"/>
            <w:lang w:val="es-PR"/>
          </w:rPr>
          <w:t>https://www.dol.gov/agencies/owcp/FECA/regs/compliance/forms</w:t>
        </w:r>
      </w:hyperlink>
    </w:p>
    <w:p w:rsidR="009742BF" w:rsidRPr="00B049E0" w:rsidP="0009702F" w14:paraId="2F4BED81" w14:textId="77777777">
      <w:pPr>
        <w:widowControl/>
        <w:tabs>
          <w:tab w:val="left" w:pos="0"/>
        </w:tabs>
        <w:suppressAutoHyphens/>
        <w:autoSpaceDE/>
        <w:autoSpaceDN/>
        <w:adjustRightInd/>
        <w:ind w:left="630"/>
        <w:rPr>
          <w:rFonts w:ascii="Times New Roman" w:hAnsi="Times New Roman"/>
          <w:highlight w:val="red"/>
          <w:lang w:val="es-PR"/>
        </w:rPr>
      </w:pPr>
    </w:p>
    <w:p w:rsidR="00690F56" w:rsidP="00690F56" w14:paraId="529483DE" w14:textId="600F760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E73912">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E73912" w:rsidR="00237691">
        <w:rPr>
          <w:rFonts w:ascii="Times New Roman" w:hAnsi="Times New Roman"/>
          <w:b/>
          <w:bCs/>
        </w:rPr>
        <w:t>A.</w:t>
      </w:r>
      <w:r w:rsidRPr="00E73912">
        <w:rPr>
          <w:rFonts w:ascii="Times New Roman" w:hAnsi="Times New Roman"/>
          <w:b/>
          <w:bCs/>
        </w:rPr>
        <w:t>2 above.</w:t>
      </w:r>
    </w:p>
    <w:p w:rsidR="001A0ADA" w:rsidRPr="00E73912" w:rsidP="00690F56" w14:paraId="4E03FB3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9702F" w:rsidRPr="0009702F" w:rsidP="00B049E0" w14:paraId="5951E13C" w14:textId="77777777">
      <w:pPr>
        <w:widowControl/>
        <w:autoSpaceDE/>
        <w:autoSpaceDN/>
        <w:adjustRightInd/>
        <w:rPr>
          <w:rFonts w:ascii="Times New Roman" w:hAnsi="Times New Roman"/>
        </w:rPr>
      </w:pPr>
      <w:r w:rsidRPr="00CC755F">
        <w:rPr>
          <w:rFonts w:ascii="Times New Roman" w:hAnsi="Times New Roman"/>
        </w:rPr>
        <w:t>Information collected by the form is not duplicative of information available elsewhere.  The respondent is the only source of the expenses data that is needed to process the request for payment.</w:t>
      </w:r>
    </w:p>
    <w:p w:rsidR="00690F56" w:rsidRPr="00E73912"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E73912"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E73912">
        <w:rPr>
          <w:rFonts w:ascii="Times New Roman" w:hAnsi="Times New Roman"/>
          <w:b/>
          <w:bCs/>
        </w:rPr>
        <w:t xml:space="preserve"> 5.</w:t>
      </w:r>
      <w:r w:rsidRPr="00E73912">
        <w:rPr>
          <w:rFonts w:ascii="Times New Roman" w:hAnsi="Times New Roman"/>
        </w:rPr>
        <w:t xml:space="preserve">  </w:t>
      </w:r>
      <w:r w:rsidRPr="00E73912">
        <w:rPr>
          <w:rFonts w:ascii="Times New Roman" w:hAnsi="Times New Roman"/>
          <w:b/>
          <w:bCs/>
        </w:rPr>
        <w:t>If the collection of information impacts small businesses or other small entities</w:t>
      </w:r>
      <w:r w:rsidRPr="00E73912" w:rsidR="00237691">
        <w:rPr>
          <w:rFonts w:ascii="Times New Roman" w:hAnsi="Times New Roman"/>
          <w:b/>
          <w:bCs/>
        </w:rPr>
        <w:t>,</w:t>
      </w:r>
      <w:r w:rsidRPr="00E73912">
        <w:rPr>
          <w:rFonts w:ascii="Times New Roman" w:hAnsi="Times New Roman"/>
          <w:b/>
          <w:bCs/>
        </w:rPr>
        <w:t xml:space="preserve"> describe any methods used to minimize burden.</w:t>
      </w:r>
    </w:p>
    <w:p w:rsidR="00B049E0" w:rsidP="00B049E0" w14:paraId="6EBD0EB0" w14:textId="77777777">
      <w:pPr>
        <w:widowControl/>
        <w:tabs>
          <w:tab w:val="left" w:pos="-720"/>
        </w:tabs>
        <w:suppressAutoHyphens/>
        <w:autoSpaceDE/>
        <w:autoSpaceDN/>
        <w:adjustRightInd/>
        <w:rPr>
          <w:rFonts w:ascii="Times New Roman" w:hAnsi="Times New Roman"/>
        </w:rPr>
      </w:pPr>
    </w:p>
    <w:p w:rsidR="0009702F" w:rsidRPr="0009702F" w:rsidP="00B049E0" w14:paraId="3671647C" w14:textId="4FE7127C">
      <w:pPr>
        <w:widowControl/>
        <w:tabs>
          <w:tab w:val="left" w:pos="-720"/>
        </w:tabs>
        <w:suppressAutoHyphens/>
        <w:autoSpaceDE/>
        <w:autoSpaceDN/>
        <w:adjustRightInd/>
        <w:rPr>
          <w:rFonts w:ascii="Times New Roman" w:hAnsi="Times New Roman"/>
        </w:rPr>
      </w:pPr>
      <w:r w:rsidRPr="00CC755F">
        <w:rPr>
          <w:rFonts w:ascii="Times New Roman" w:hAnsi="Times New Roman"/>
        </w:rPr>
        <w:t>This information collection has been streamlined to obtain the minimum information needed for OWCP to evaluate a proposed rehabilitation plan while imposing the minimum burden on respondents, and does not have a significant economic impact on a substantial number of small entities.</w:t>
      </w:r>
    </w:p>
    <w:p w:rsidR="0009702F" w:rsidRPr="0009702F" w:rsidP="0009702F" w14:paraId="3728C80F" w14:textId="77777777">
      <w:pPr>
        <w:widowControl/>
        <w:autoSpaceDE/>
        <w:autoSpaceDN/>
        <w:adjustRightInd/>
        <w:ind w:left="630"/>
        <w:rPr>
          <w:rFonts w:ascii="Times New Roman" w:hAnsi="Times New Roman"/>
        </w:rPr>
      </w:pPr>
    </w:p>
    <w:p w:rsidR="00690F56" w:rsidRPr="00E73912" w:rsidP="00690F56" w14:paraId="5F5288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E73912">
        <w:rPr>
          <w:rFonts w:ascii="Times New Roman" w:hAnsi="Times New Roman"/>
          <w:b/>
          <w:bCs/>
        </w:rPr>
        <w:t xml:space="preserve"> 6</w:t>
      </w:r>
      <w:r w:rsidRPr="00E73912" w:rsidR="00237691">
        <w:rPr>
          <w:rFonts w:ascii="Times New Roman" w:hAnsi="Times New Roman"/>
          <w:b/>
          <w:bCs/>
        </w:rPr>
        <w:t>.  Describe the consequence to f</w:t>
      </w:r>
      <w:r w:rsidRPr="00E73912">
        <w:rPr>
          <w:rFonts w:ascii="Times New Roman" w:hAnsi="Times New Roman"/>
          <w:b/>
          <w:bCs/>
        </w:rPr>
        <w:t>ederal program or policy activities if the collection is not conducted or is conducted less frequently, as well as any technical or legal obstacles to reducing burden.</w:t>
      </w:r>
    </w:p>
    <w:p w:rsidR="0009702F" w:rsidRPr="00E73912" w:rsidP="0009702F" w14:paraId="1557C4F7" w14:textId="77777777">
      <w:pPr>
        <w:widowControl/>
        <w:autoSpaceDE/>
        <w:autoSpaceDN/>
        <w:adjustRightInd/>
        <w:rPr>
          <w:rFonts w:ascii="Times New Roman" w:hAnsi="Times New Roman"/>
        </w:rPr>
      </w:pPr>
    </w:p>
    <w:p w:rsidR="0009702F" w:rsidRPr="0009702F" w:rsidP="0009702F" w14:paraId="26E4F259" w14:textId="3CB8B72B">
      <w:pPr>
        <w:widowControl/>
        <w:autoSpaceDE/>
        <w:autoSpaceDN/>
        <w:adjustRightInd/>
        <w:rPr>
          <w:rFonts w:ascii="Times New Roman" w:hAnsi="Times New Roman"/>
        </w:rPr>
      </w:pPr>
      <w:r w:rsidRPr="00CC755F">
        <w:rPr>
          <w:rFonts w:ascii="Times New Roman" w:hAnsi="Times New Roman"/>
        </w:rPr>
        <w:t>Please refer to the discussion in Nos. 1 and 2 on page 1.  The information collected from respondents is the minimum necessary to evaluate whether a rehabilitation plan satisfies the requirements in the FECA and the LHWCA for vocational rehabilitation.  Payment of plan expenses cannot be made by OWCP without the information collected.</w:t>
      </w:r>
    </w:p>
    <w:p w:rsidR="00B049E0" w:rsidP="00690F56" w14:paraId="425AC1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E73912" w:rsidP="00690F56" w14:paraId="11C38180" w14:textId="1592F8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73912">
        <w:rPr>
          <w:rFonts w:ascii="Times New Roman" w:hAnsi="Times New Roman"/>
          <w:b/>
          <w:bCs/>
        </w:rPr>
        <w:t>7.  Explain any special circumstances that would cause an information collection to be conducted in a manner:</w:t>
      </w:r>
    </w:p>
    <w:p w:rsidR="00690F56" w:rsidRPr="00E73912"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E73912" w:rsidP="0084723E" w14:paraId="39464A5B" w14:textId="77777777">
      <w:pPr>
        <w:pStyle w:val="Level1"/>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73912">
        <w:rPr>
          <w:b/>
          <w:bCs/>
        </w:rPr>
        <w:t>requiring respondents to report information to the agency more often than quarterly;</w:t>
      </w:r>
    </w:p>
    <w:p w:rsidR="00690F56" w:rsidRPr="00E73912" w:rsidP="0084723E"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E73912" w:rsidP="0084723E" w14:paraId="72734CF8" w14:textId="77777777">
      <w:pPr>
        <w:pStyle w:val="Level1"/>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73912">
        <w:rPr>
          <w:b/>
          <w:bCs/>
        </w:rPr>
        <w:t>requiring respondents to prepare a written response to a collection of information in fewer than 30 days after receipt of it;</w:t>
      </w:r>
    </w:p>
    <w:p w:rsidR="00690F56" w:rsidRPr="00E73912" w:rsidP="0084723E"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E73912" w:rsidP="0084723E" w14:paraId="1C6FB789" w14:textId="77777777">
      <w:pPr>
        <w:pStyle w:val="Level1"/>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73912">
        <w:rPr>
          <w:b/>
          <w:bCs/>
        </w:rPr>
        <w:t>requiring respondents to submit more than an original and two copies of any document;</w:t>
      </w:r>
    </w:p>
    <w:p w:rsidR="00690F56" w:rsidRPr="00E73912" w:rsidP="0084723E"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E73912" w:rsidP="0084723E" w14:paraId="3B520558" w14:textId="77777777">
      <w:pPr>
        <w:pStyle w:val="Level1"/>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73912">
        <w:rPr>
          <w:b/>
          <w:bCs/>
        </w:rPr>
        <w:t>requiring respondents to retain records, other than health, medical, government contract, grant-in-aid, or tax records for more than three years;</w:t>
      </w:r>
    </w:p>
    <w:p w:rsidR="00690F56" w:rsidRPr="00E73912" w:rsidP="0084723E"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E73912" w:rsidP="0084723E" w14:paraId="2CD76B54" w14:textId="77777777">
      <w:pPr>
        <w:pStyle w:val="Level1"/>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73912">
        <w:rPr>
          <w:b/>
          <w:bCs/>
        </w:rPr>
        <w:t>in connection with a statistical survey, that is not designed to produce valid and reliable results that can be generalized to the universe of study;</w:t>
      </w:r>
    </w:p>
    <w:p w:rsidR="00690F56" w:rsidRPr="00E73912" w:rsidP="0084723E"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E73912" w:rsidP="0084723E" w14:paraId="4E4545CA" w14:textId="77777777">
      <w:pPr>
        <w:pStyle w:val="Level1"/>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73912">
        <w:rPr>
          <w:b/>
          <w:bCs/>
        </w:rPr>
        <w:t>requiring the use of statistical data classification that has not been reviewed and approved by OMB;</w:t>
      </w:r>
    </w:p>
    <w:p w:rsidR="00690F56" w:rsidRPr="00E73912" w:rsidP="0084723E"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E73912" w:rsidP="0084723E" w14:paraId="75D8936B" w14:textId="3E115E1D">
      <w:pPr>
        <w:pStyle w:val="Level1"/>
        <w:widowControl/>
        <w:numPr>
          <w:ilvl w:val="0"/>
          <w:numId w:val="15"/>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73912">
        <w:rPr>
          <w:b/>
          <w:bCs/>
        </w:rPr>
        <w:t>that includes a pledge of confidential</w:t>
      </w:r>
      <w:r w:rsidRPr="00E73912" w:rsidR="2798DD14">
        <w:rPr>
          <w:b/>
          <w:bCs/>
        </w:rPr>
        <w:t>ity</w:t>
      </w:r>
      <w:r w:rsidRPr="00E73912">
        <w:rPr>
          <w:b/>
          <w:bCs/>
        </w:rPr>
        <w:t xml:space="preserve"> that is not supported by authority established in statu</w:t>
      </w:r>
      <w:r w:rsidRPr="00E73912" w:rsidR="00CD215D">
        <w:rPr>
          <w:b/>
          <w:bCs/>
        </w:rPr>
        <w:t>t</w:t>
      </w:r>
      <w:r w:rsidRPr="00E73912">
        <w:rPr>
          <w:b/>
          <w:bCs/>
        </w:rPr>
        <w:t>e or regulation, that is not supported by disclosure and data security policies that are consistent with the pledge, or which unnecessarily impedes sharing of data with other agencies for compatible confidential use; or</w:t>
      </w:r>
    </w:p>
    <w:p w:rsidR="00690F56" w:rsidRPr="00E73912" w:rsidP="0084723E"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E73912" w:rsidP="0084723E" w14:paraId="583D2BFF" w14:textId="1663AAFB">
      <w:pPr>
        <w:pStyle w:val="Level1"/>
        <w:widowControl/>
        <w:numPr>
          <w:ilvl w:val="0"/>
          <w:numId w:val="15"/>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73912">
        <w:rPr>
          <w:b/>
          <w:bCs/>
        </w:rPr>
        <w:t>requiring respondents to submit proprietary</w:t>
      </w:r>
      <w:r w:rsidRPr="00E73912" w:rsidR="4154D4D6">
        <w:rPr>
          <w:b/>
          <w:bCs/>
        </w:rPr>
        <w:t>,</w:t>
      </w:r>
      <w:r w:rsidRPr="00E73912">
        <w:rPr>
          <w:b/>
          <w:bCs/>
        </w:rPr>
        <w:t xml:space="preserve"> trade secret, or other confidential information unless the agency can demonstrate that it has instituted procedures to protect the information's </w:t>
      </w:r>
      <w:r w:rsidRPr="00E73912" w:rsidR="2BD1465E">
        <w:rPr>
          <w:b/>
          <w:bCs/>
        </w:rPr>
        <w:t>confidentiality</w:t>
      </w:r>
      <w:r w:rsidRPr="00E73912">
        <w:rPr>
          <w:b/>
          <w:bCs/>
        </w:rPr>
        <w:t xml:space="preserve"> to the extent permitted by law.</w:t>
      </w:r>
    </w:p>
    <w:p w:rsidR="00E73912" w:rsidRPr="00E73912" w:rsidP="00E73912" w14:paraId="20B97414" w14:textId="77777777">
      <w:pPr>
        <w:widowControl/>
        <w:tabs>
          <w:tab w:val="left" w:pos="-720"/>
        </w:tabs>
        <w:suppressAutoHyphens/>
        <w:autoSpaceDE/>
        <w:autoSpaceDN/>
        <w:adjustRightInd/>
        <w:ind w:left="630"/>
        <w:rPr>
          <w:rFonts w:ascii="Times New Roman" w:hAnsi="Times New Roman"/>
        </w:rPr>
      </w:pPr>
    </w:p>
    <w:p w:rsidR="00E73912" w:rsidRPr="00E73912" w:rsidP="00E73912" w14:paraId="05A6F8C3" w14:textId="77777777">
      <w:pPr>
        <w:widowControl/>
        <w:tabs>
          <w:tab w:val="left" w:pos="-720"/>
        </w:tabs>
        <w:suppressAutoHyphens/>
        <w:autoSpaceDE/>
        <w:autoSpaceDN/>
        <w:adjustRightInd/>
        <w:rPr>
          <w:rFonts w:ascii="Times New Roman" w:hAnsi="Times New Roman"/>
        </w:rPr>
      </w:pPr>
      <w:r w:rsidRPr="00CC755F">
        <w:rPr>
          <w:rFonts w:ascii="Times New Roman" w:hAnsi="Times New Roman"/>
        </w:rPr>
        <w:t>There are no special circumstances for conducting this information collection.</w:t>
      </w:r>
      <w:r w:rsidRPr="00E73912">
        <w:rPr>
          <w:rFonts w:ascii="Times New Roman" w:hAnsi="Times New Roman"/>
        </w:rPr>
        <w:t xml:space="preserve"> </w:t>
      </w:r>
    </w:p>
    <w:p w:rsidR="00831B75" w:rsidP="00690F56" w14:paraId="62E6EA9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E73912" w:rsidP="00690F56" w14:paraId="1E3B8C08" w14:textId="0B414B0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E73912">
        <w:rPr>
          <w:rFonts w:ascii="Times New Roman" w:hAnsi="Times New Roman"/>
          <w:b/>
          <w:bCs/>
        </w:rPr>
        <w:t xml:space="preserve"> 8.  If applicable, provide a copy and identify the date and page number of publication in the </w:t>
      </w:r>
      <w:r w:rsidRPr="00E73912">
        <w:rPr>
          <w:rStyle w:val="Heading2Char"/>
          <w:rFonts w:ascii="Times New Roman" w:hAnsi="Times New Roman" w:cs="Times New Roman"/>
          <w:bCs w:val="0"/>
          <w:sz w:val="24"/>
          <w:szCs w:val="24"/>
        </w:rPr>
        <w:t>Federal Register</w:t>
      </w:r>
      <w:r w:rsidRPr="00E73912">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E73912" w:rsidR="00E46EE5">
        <w:rPr>
          <w:rFonts w:ascii="Times New Roman" w:hAnsi="Times New Roman"/>
          <w:b/>
          <w:bCs/>
        </w:rPr>
        <w:t xml:space="preserve"> </w:t>
      </w:r>
      <w:r w:rsidRPr="00E73912">
        <w:rPr>
          <w:rFonts w:ascii="Times New Roman" w:hAnsi="Times New Roman"/>
          <w:b/>
          <w:bCs/>
        </w:rPr>
        <w:t>Specifically address comments received on cost and hour burden.</w:t>
      </w:r>
    </w:p>
    <w:p w:rsidR="009C3094" w:rsidP="381AA075" w14:paraId="1D3520BF"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E73912" w:rsidP="381AA075" w14:paraId="26F2F511" w14:textId="13BB8DA1">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E73912">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E73912"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E73912" w:rsidP="381AA075" w14:paraId="767B60FC"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E73912">
        <w:rPr>
          <w:rFonts w:ascii="Times New Roman" w:hAnsi="Times New Roman"/>
          <w:b/>
          <w:bCs/>
        </w:rPr>
        <w:t>Consultation with representatives of those from whom information is to be obtained or those who must compile records should occur at least once every 3 years</w:t>
      </w:r>
      <w:r w:rsidRPr="00E73912" w:rsidR="00901EF6">
        <w:rPr>
          <w:rFonts w:ascii="Times New Roman" w:hAnsi="Times New Roman"/>
          <w:b/>
          <w:bCs/>
        </w:rPr>
        <w:t xml:space="preserve"> --</w:t>
      </w:r>
      <w:r w:rsidRPr="00E73912">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9C3094" w:rsidRPr="00E73912" w:rsidP="009C3094" w14:paraId="19E014C7" w14:textId="77777777">
      <w:pPr>
        <w:widowControl/>
        <w:tabs>
          <w:tab w:val="left" w:pos="-720"/>
        </w:tabs>
        <w:suppressAutoHyphens/>
        <w:autoSpaceDE/>
        <w:autoSpaceDN/>
        <w:adjustRightInd/>
        <w:ind w:left="630"/>
        <w:rPr>
          <w:rFonts w:ascii="Times New Roman" w:hAnsi="Times New Roman"/>
          <w:highlight w:val="red"/>
        </w:rPr>
      </w:pPr>
    </w:p>
    <w:p w:rsidR="009C3094" w:rsidRPr="00E73912" w:rsidP="009C3094" w14:paraId="4489C858" w14:textId="08F685D9">
      <w:pPr>
        <w:widowControl/>
        <w:tabs>
          <w:tab w:val="left" w:pos="-720"/>
        </w:tabs>
        <w:suppressAutoHyphens/>
        <w:autoSpaceDE/>
        <w:autoSpaceDN/>
        <w:adjustRightInd/>
        <w:rPr>
          <w:rFonts w:ascii="Times New Roman" w:hAnsi="Times New Roman"/>
        </w:rPr>
      </w:pPr>
      <w:r w:rsidRPr="00CC755F">
        <w:rPr>
          <w:rFonts w:ascii="Times New Roman" w:hAnsi="Times New Roman"/>
        </w:rPr>
        <w:t>A Federal Register Notice inviting public comment on this collection of information was published</w:t>
      </w:r>
      <w:r w:rsidRPr="00CC755F">
        <w:rPr>
          <w:rFonts w:ascii="Times New Roman" w:hAnsi="Times New Roman"/>
          <w:spacing w:val="-3"/>
        </w:rPr>
        <w:t xml:space="preserve"> </w:t>
      </w:r>
      <w:r w:rsidRPr="00CC755F">
        <w:rPr>
          <w:rFonts w:ascii="Times New Roman" w:hAnsi="Times New Roman"/>
        </w:rPr>
        <w:t xml:space="preserve">in the Federal Register on August </w:t>
      </w:r>
      <w:r w:rsidR="00596A16">
        <w:rPr>
          <w:rFonts w:ascii="Times New Roman" w:hAnsi="Times New Roman"/>
        </w:rPr>
        <w:t>30</w:t>
      </w:r>
      <w:r w:rsidRPr="00CC755F">
        <w:rPr>
          <w:rFonts w:ascii="Times New Roman" w:hAnsi="Times New Roman"/>
        </w:rPr>
        <w:t>, 2023.  [</w:t>
      </w:r>
      <w:r w:rsidR="004D1223">
        <w:rPr>
          <w:rFonts w:ascii="Times New Roman" w:hAnsi="Times New Roman"/>
        </w:rPr>
        <w:t>88</w:t>
      </w:r>
      <w:r w:rsidRPr="00CC755F" w:rsidR="007E5F22">
        <w:rPr>
          <w:rFonts w:ascii="Times New Roman" w:hAnsi="Times New Roman"/>
        </w:rPr>
        <w:t xml:space="preserve"> </w:t>
      </w:r>
      <w:r w:rsidRPr="00CC755F">
        <w:rPr>
          <w:rFonts w:ascii="Times New Roman" w:hAnsi="Times New Roman"/>
        </w:rPr>
        <w:t>FR</w:t>
      </w:r>
      <w:r w:rsidR="004D1223">
        <w:rPr>
          <w:rFonts w:ascii="Times New Roman" w:hAnsi="Times New Roman"/>
        </w:rPr>
        <w:t xml:space="preserve"> 59441</w:t>
      </w:r>
      <w:r w:rsidRPr="00CC755F">
        <w:rPr>
          <w:rFonts w:ascii="Times New Roman" w:hAnsi="Times New Roman"/>
        </w:rPr>
        <w:t xml:space="preserve">]. Public comments </w:t>
      </w:r>
      <w:r w:rsidRPr="00CC755F" w:rsidR="007E5F22">
        <w:rPr>
          <w:rFonts w:ascii="Times New Roman" w:hAnsi="Times New Roman"/>
        </w:rPr>
        <w:t xml:space="preserve">were not received. </w:t>
      </w:r>
      <w:r w:rsidRPr="00CC755F" w:rsidR="00B1307B">
        <w:rPr>
          <w:rFonts w:ascii="Times New Roman" w:hAnsi="Times New Roman"/>
        </w:rPr>
        <w:t xml:space="preserve"> OWCP has not consulted with the public for this specific ICR.  We are in the process of reviewing all our ICR requirements and implementing procedures to comply with M-22-10.  We anticipate this process to be implemented by </w:t>
      </w:r>
      <w:r w:rsidRPr="00CC755F" w:rsidR="00646666">
        <w:rPr>
          <w:rFonts w:ascii="Times New Roman" w:hAnsi="Times New Roman"/>
        </w:rPr>
        <w:t>FY2024.</w:t>
      </w:r>
    </w:p>
    <w:p w:rsidR="009C3094" w:rsidRPr="00E73912" w:rsidP="009C3094" w14:paraId="74D7BEB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E73912"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E73912">
        <w:rPr>
          <w:rFonts w:ascii="Times New Roman" w:hAnsi="Times New Roman"/>
          <w:b/>
          <w:bCs/>
        </w:rPr>
        <w:t>9.  Explain any decision to provide any payments or gift</w:t>
      </w:r>
      <w:r w:rsidRPr="00E73912" w:rsidR="009441E2">
        <w:rPr>
          <w:rFonts w:ascii="Times New Roman" w:hAnsi="Times New Roman"/>
          <w:b/>
          <w:bCs/>
        </w:rPr>
        <w:t>s</w:t>
      </w:r>
      <w:r w:rsidRPr="00E73912">
        <w:rPr>
          <w:rFonts w:ascii="Times New Roman" w:hAnsi="Times New Roman"/>
          <w:b/>
          <w:bCs/>
        </w:rPr>
        <w:t xml:space="preserve"> to respondents, other than </w:t>
      </w:r>
      <w:r w:rsidRPr="00E73912" w:rsidR="006E1A08">
        <w:rPr>
          <w:rFonts w:ascii="Times New Roman" w:hAnsi="Times New Roman"/>
          <w:b/>
          <w:bCs/>
        </w:rPr>
        <w:t>remuneration</w:t>
      </w:r>
      <w:r w:rsidRPr="00E73912">
        <w:rPr>
          <w:rFonts w:ascii="Times New Roman" w:hAnsi="Times New Roman"/>
          <w:b/>
          <w:bCs/>
        </w:rPr>
        <w:t xml:space="preserve"> of contractors or grantees.</w:t>
      </w:r>
    </w:p>
    <w:p w:rsidR="001A0ADA" w:rsidP="00E73912" w14:paraId="5F03A307" w14:textId="77777777">
      <w:pPr>
        <w:widowControl/>
        <w:autoSpaceDE/>
        <w:autoSpaceDN/>
        <w:adjustRightInd/>
        <w:rPr>
          <w:rFonts w:ascii="Times New Roman" w:hAnsi="Times New Roman"/>
          <w:highlight w:val="green"/>
        </w:rPr>
      </w:pPr>
    </w:p>
    <w:p w:rsidR="00E73912" w:rsidRPr="00E73912" w:rsidP="00E73912" w14:paraId="23D1ED97" w14:textId="72D135A3">
      <w:pPr>
        <w:widowControl/>
        <w:autoSpaceDE/>
        <w:autoSpaceDN/>
        <w:adjustRightInd/>
        <w:rPr>
          <w:rFonts w:ascii="Times New Roman" w:hAnsi="Times New Roman"/>
        </w:rPr>
      </w:pPr>
      <w:r w:rsidRPr="00CC755F">
        <w:rPr>
          <w:rFonts w:ascii="Times New Roman" w:hAnsi="Times New Roman"/>
        </w:rPr>
        <w:t>There are no gifts or payments to respondents other than payments made to contractors for supplies and services rendered in connection with an approved rehabilitation plan, and to those workers entitled to receive maintenance allowances during vocational rehabilitation.</w:t>
      </w:r>
    </w:p>
    <w:p w:rsidR="001A0ADA" w:rsidP="00690F56" w14:paraId="66867E6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E73912" w:rsidP="00690F56" w14:paraId="0BFB46C5" w14:textId="2992244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E73912">
        <w:rPr>
          <w:rFonts w:ascii="Times New Roman" w:hAnsi="Times New Roman"/>
          <w:b/>
          <w:bCs/>
        </w:rPr>
        <w:t>10.  Describe any assurance of confidentiality provided to respondents and the basis for the assurance in statute, regulation, or agency policy.</w:t>
      </w:r>
    </w:p>
    <w:p w:rsidR="00690F56" w:rsidRPr="00CC755F"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831B75" w:rsidRPr="00CC755F" w:rsidP="009C3094" w14:paraId="2824CDA0" w14:textId="6AB7EFC8">
      <w:pPr>
        <w:rPr>
          <w:rFonts w:ascii="Times New Roman" w:hAnsi="Times New Roman"/>
        </w:rPr>
      </w:pPr>
      <w:r w:rsidRPr="00CC755F">
        <w:rPr>
          <w:rFonts w:ascii="Times New Roman" w:hAnsi="Times New Roman"/>
        </w:rPr>
        <w:t>The information collected by these forms is maintained in OWCP claim files which are fully protected under the Privacy Act.  The applicable Privacy Act System of Records are (Longshore)</w:t>
      </w:r>
    </w:p>
    <w:p w:rsidR="00831B75" w:rsidRPr="00CC755F" w:rsidP="009C3094" w14:paraId="6311962D" w14:textId="77777777">
      <w:pPr>
        <w:rPr>
          <w:rFonts w:ascii="Times New Roman" w:hAnsi="Times New Roman"/>
        </w:rPr>
      </w:pPr>
      <w:r w:rsidRPr="00CC755F">
        <w:rPr>
          <w:rFonts w:ascii="Times New Roman" w:hAnsi="Times New Roman"/>
        </w:rPr>
        <w:t xml:space="preserve">DOL/OWCP-3 and DOL/OWCP-4 and (FECA) DOL/GOVT-1.      </w:t>
      </w:r>
    </w:p>
    <w:p w:rsidR="00831B75" w:rsidRPr="00CC755F" w:rsidP="009C3094" w14:paraId="096E742E" w14:textId="77777777">
      <w:pPr>
        <w:rPr>
          <w:rFonts w:ascii="Times New Roman" w:hAnsi="Times New Roman"/>
        </w:rPr>
      </w:pPr>
    </w:p>
    <w:p w:rsidR="009C3094" w:rsidRPr="00CC755F" w:rsidP="009C3094" w14:paraId="436447A8" w14:textId="34BB1DAE">
      <w:pPr>
        <w:rPr>
          <w:rFonts w:ascii="Times New Roman" w:hAnsi="Times New Roman"/>
          <w:color w:val="1F497D"/>
        </w:rPr>
      </w:pPr>
      <w:r w:rsidRPr="00CC755F">
        <w:rPr>
          <w:rFonts w:ascii="Times New Roman" w:hAnsi="Times New Roman"/>
        </w:rPr>
        <w:t>See</w:t>
      </w:r>
      <w:r w:rsidRPr="00CC755F">
        <w:rPr>
          <w:rFonts w:ascii="Times New Roman" w:hAnsi="Times New Roman"/>
          <w:color w:val="1F497D"/>
        </w:rPr>
        <w:t xml:space="preserve">  </w:t>
      </w:r>
      <w:hyperlink r:id="rId18" w:history="1">
        <w:r w:rsidRPr="00CC755F">
          <w:rPr>
            <w:rStyle w:val="Hyperlink"/>
            <w:rFonts w:ascii="Times New Roman" w:hAnsi="Times New Roman"/>
          </w:rPr>
          <w:t>https://www.dol.gov/agencies/sol/privacy</w:t>
        </w:r>
      </w:hyperlink>
    </w:p>
    <w:p w:rsidR="00E73912" w:rsidRPr="00E73912" w:rsidP="00690F56" w14:paraId="29B10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E73912" w:rsidP="00690F56"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E73912">
        <w:rPr>
          <w:rFonts w:ascii="Times New Roman" w:hAnsi="Times New Roman"/>
          <w:b/>
          <w:bCs/>
        </w:rPr>
        <w:t xml:space="preserve">11. Provide additional justification for any questions of a sensitive nature, such as sexual behavior and attitudes, religious beliefs, and other matters that are commonly considered private.  This justification should include the reasons why the </w:t>
      </w:r>
      <w:r w:rsidRPr="00E73912" w:rsidR="00C667F3">
        <w:rPr>
          <w:rFonts w:ascii="Times New Roman" w:hAnsi="Times New Roman"/>
          <w:b/>
          <w:bCs/>
        </w:rPr>
        <w:t>a</w:t>
      </w:r>
      <w:r w:rsidRPr="00E73912">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E73912" w:rsidRPr="00E73912" w:rsidP="00690F56" w14:paraId="02C1B6B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E73912" w:rsidRPr="00E73912" w:rsidP="001A0ADA" w14:paraId="0A6E06F1" w14:textId="77777777">
      <w:pPr>
        <w:widowControl/>
        <w:autoSpaceDE/>
        <w:autoSpaceDN/>
        <w:adjustRightInd/>
        <w:rPr>
          <w:rFonts w:ascii="Times New Roman" w:hAnsi="Times New Roman"/>
        </w:rPr>
      </w:pPr>
      <w:r w:rsidRPr="00CC755F">
        <w:rPr>
          <w:rFonts w:ascii="Times New Roman" w:hAnsi="Times New Roman"/>
        </w:rPr>
        <w:t>There are no questions of a sensitive nature contained on the form.</w:t>
      </w:r>
      <w:r w:rsidRPr="00E73912">
        <w:rPr>
          <w:rFonts w:ascii="Times New Roman" w:hAnsi="Times New Roman"/>
        </w:rPr>
        <w:tab/>
      </w:r>
    </w:p>
    <w:p w:rsidR="00690F56" w:rsidRPr="00E73912"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E73912"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E73912">
        <w:rPr>
          <w:rFonts w:ascii="Times New Roman" w:hAnsi="Times New Roman"/>
          <w:b/>
          <w:bCs/>
        </w:rPr>
        <w:t>12.  Provide estimates of the hour burden of the collection of information.  The statement should:</w:t>
      </w:r>
    </w:p>
    <w:p w:rsidR="00690F56" w:rsidRPr="00E73912"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E73912" w:rsidP="27A4907F" w14:paraId="6B440E9A" w14:textId="3090D722">
      <w:pPr>
        <w:widowControl/>
        <w:numPr>
          <w:ilvl w:val="0"/>
          <w:numId w:val="5"/>
        </w:numPr>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E73912">
        <w:rPr>
          <w:rFonts w:ascii="Times New Roman" w:hAnsi="Times New Roman"/>
          <w:b/>
          <w:bCs/>
        </w:rPr>
        <w:t>Indicate the number of respondents, frequency of response, annual hour burden, and an explanation o</w:t>
      </w:r>
      <w:r w:rsidRPr="00E73912" w:rsidR="00D2331B">
        <w:rPr>
          <w:rFonts w:ascii="Times New Roman" w:hAnsi="Times New Roman"/>
          <w:b/>
          <w:bCs/>
        </w:rPr>
        <w:t xml:space="preserve">f </w:t>
      </w:r>
      <w:r w:rsidRPr="00E73912">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E73912" w:rsidR="59797EED">
        <w:rPr>
          <w:rFonts w:ascii="Times New Roman" w:hAnsi="Times New Roman"/>
          <w:b/>
          <w:bCs/>
        </w:rPr>
        <w:t>ly</w:t>
      </w:r>
      <w:r w:rsidRPr="00E73912">
        <w:rPr>
          <w:rFonts w:ascii="Times New Roman" w:hAnsi="Times New Roman"/>
          <w:b/>
          <w:bCs/>
        </w:rPr>
        <w:t>, estimates should not include burden hours</w:t>
      </w:r>
      <w:r w:rsidRPr="00E73912" w:rsidR="00CD215D">
        <w:rPr>
          <w:rFonts w:ascii="Times New Roman" w:hAnsi="Times New Roman"/>
          <w:b/>
          <w:bCs/>
        </w:rPr>
        <w:t xml:space="preserve"> </w:t>
      </w:r>
      <w:r w:rsidRPr="00E73912">
        <w:rPr>
          <w:rFonts w:ascii="Times New Roman" w:hAnsi="Times New Roman"/>
          <w:b/>
          <w:bCs/>
        </w:rPr>
        <w:t>for customary and usual business practices.</w:t>
      </w:r>
      <w:r>
        <w:rPr>
          <w:rStyle w:val="FootnoteReference"/>
          <w:rFonts w:ascii="Times New Roman" w:hAnsi="Times New Roman"/>
          <w:b/>
          <w:bCs/>
        </w:rPr>
        <w:footnoteReference w:id="2"/>
      </w:r>
    </w:p>
    <w:p w:rsidR="00690F56" w:rsidRPr="00E73912"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E73912" w:rsidP="007A7F79" w14:paraId="37614E37"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73912">
        <w:rPr>
          <w:b/>
        </w:rPr>
        <w:t xml:space="preserve">If this </w:t>
      </w:r>
      <w:r w:rsidRPr="00E73912">
        <w:rPr>
          <w:b/>
          <w:bCs/>
        </w:rPr>
        <w:t>request for approval covers more than one form, provide separate hour burden estimates for each form.</w:t>
      </w:r>
    </w:p>
    <w:p w:rsidR="00882B1D" w:rsidRPr="00E73912"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E73912" w:rsidP="00C667F3" w14:paraId="163C0E79" w14:textId="062EC88E">
      <w:pPr>
        <w:widowControl/>
        <w:numPr>
          <w:ilvl w:val="0"/>
          <w:numId w:val="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E73912">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E73912" w:rsidR="00312124">
        <w:rPr>
          <w:rFonts w:ascii="Times New Roman" w:hAnsi="Times New Roman"/>
          <w:b/>
          <w:bCs/>
        </w:rPr>
        <w:t>this cost</w:t>
      </w:r>
      <w:r w:rsidRPr="00E73912" w:rsidR="00C667F3">
        <w:rPr>
          <w:rFonts w:ascii="Times New Roman" w:hAnsi="Times New Roman"/>
          <w:b/>
          <w:bCs/>
        </w:rPr>
        <w:t xml:space="preserve"> should be included in Item </w:t>
      </w:r>
      <w:r w:rsidRPr="00E73912" w:rsidR="00906CFE">
        <w:rPr>
          <w:rFonts w:ascii="Times New Roman" w:hAnsi="Times New Roman"/>
          <w:b/>
          <w:bCs/>
        </w:rPr>
        <w:t>13</w:t>
      </w:r>
      <w:r w:rsidRPr="00E73912">
        <w:rPr>
          <w:rFonts w:ascii="Times New Roman" w:hAnsi="Times New Roman"/>
          <w:b/>
          <w:bCs/>
        </w:rPr>
        <w:t>.</w:t>
      </w:r>
    </w:p>
    <w:p w:rsidR="00E73912" w:rsidRPr="00C96BF0" w:rsidP="006626FF" w14:paraId="7B85D9AE" w14:textId="77777777">
      <w:pPr>
        <w:ind w:left="720"/>
        <w:jc w:val="center"/>
        <w:rPr>
          <w:rFonts w:ascii="Times New Roman" w:hAnsi="Times New Roman"/>
          <w:b/>
          <w:bCs/>
        </w:rPr>
      </w:pPr>
    </w:p>
    <w:p w:rsidR="00E73912" w:rsidRPr="00CC755F" w:rsidP="008C5953" w14:paraId="41CDBAD2" w14:textId="5BD40A88">
      <w:pPr>
        <w:widowControl/>
        <w:autoSpaceDE/>
        <w:autoSpaceDN/>
        <w:adjustRightInd/>
        <w:rPr>
          <w:rFonts w:ascii="Times New Roman" w:hAnsi="Times New Roman"/>
        </w:rPr>
      </w:pPr>
      <w:r w:rsidRPr="00CC755F">
        <w:rPr>
          <w:rFonts w:ascii="Times New Roman" w:hAnsi="Times New Roman"/>
        </w:rPr>
        <w:t xml:space="preserve">It is estimated that </w:t>
      </w:r>
      <w:r w:rsidRPr="00CC755F" w:rsidR="00905946">
        <w:rPr>
          <w:rFonts w:ascii="Times New Roman" w:hAnsi="Times New Roman"/>
        </w:rPr>
        <w:t>3</w:t>
      </w:r>
      <w:r w:rsidR="008C5953">
        <w:rPr>
          <w:rFonts w:ascii="Times New Roman" w:hAnsi="Times New Roman"/>
        </w:rPr>
        <w:t>,</w:t>
      </w:r>
      <w:r w:rsidRPr="00CC755F" w:rsidR="00905946">
        <w:rPr>
          <w:rFonts w:ascii="Times New Roman" w:hAnsi="Times New Roman"/>
        </w:rPr>
        <w:t>413</w:t>
      </w:r>
      <w:r w:rsidRPr="00CC755F" w:rsidR="00EF1060">
        <w:rPr>
          <w:rFonts w:ascii="Times New Roman" w:hAnsi="Times New Roman"/>
        </w:rPr>
        <w:t xml:space="preserve"> </w:t>
      </w:r>
      <w:r w:rsidRPr="00CC755F" w:rsidR="002C5334">
        <w:rPr>
          <w:rFonts w:ascii="Times New Roman" w:hAnsi="Times New Roman"/>
        </w:rPr>
        <w:t xml:space="preserve">Form OWCP-16s </w:t>
      </w:r>
      <w:r w:rsidRPr="00CC755F">
        <w:rPr>
          <w:rFonts w:ascii="Times New Roman" w:hAnsi="Times New Roman"/>
        </w:rPr>
        <w:t>will be filed with OWCP annually.  Based upon prior experience with the use of this form, it is estimated that it will require 30</w:t>
      </w:r>
      <w:r w:rsidRPr="00CC755F" w:rsidR="00626C0A">
        <w:rPr>
          <w:rFonts w:ascii="Times New Roman" w:hAnsi="Times New Roman"/>
        </w:rPr>
        <w:t xml:space="preserve"> minutes</w:t>
      </w:r>
      <w:r w:rsidRPr="00CC755F">
        <w:rPr>
          <w:rFonts w:ascii="Times New Roman" w:hAnsi="Times New Roman"/>
        </w:rPr>
        <w:t xml:space="preserve"> </w:t>
      </w:r>
      <w:r w:rsidRPr="00CC755F" w:rsidR="002C5334">
        <w:rPr>
          <w:rFonts w:ascii="Times New Roman" w:hAnsi="Times New Roman"/>
        </w:rPr>
        <w:t>(.5</w:t>
      </w:r>
      <w:r w:rsidRPr="00CC755F">
        <w:rPr>
          <w:rFonts w:ascii="Times New Roman" w:hAnsi="Times New Roman"/>
        </w:rPr>
        <w:t xml:space="preserve"> </w:t>
      </w:r>
      <w:r w:rsidRPr="00CC755F" w:rsidR="002C5334">
        <w:rPr>
          <w:rFonts w:ascii="Times New Roman" w:hAnsi="Times New Roman"/>
        </w:rPr>
        <w:t xml:space="preserve">hours) </w:t>
      </w:r>
      <w:r w:rsidRPr="00CC755F">
        <w:rPr>
          <w:rFonts w:ascii="Times New Roman" w:hAnsi="Times New Roman"/>
        </w:rPr>
        <w:t>for the respondent to read the instructions, fill in the information, and return the form with attachments.  This estimate is considered reasonable since the information is readily available to the respondent.  One-half</w:t>
      </w:r>
      <w:r w:rsidRPr="00CC755F" w:rsidR="002C5334">
        <w:rPr>
          <w:rFonts w:ascii="Times New Roman" w:hAnsi="Times New Roman"/>
        </w:rPr>
        <w:t xml:space="preserve"> (.5) </w:t>
      </w:r>
      <w:r w:rsidRPr="00CC755F">
        <w:rPr>
          <w:rFonts w:ascii="Times New Roman" w:hAnsi="Times New Roman"/>
        </w:rPr>
        <w:t xml:space="preserve">hour </w:t>
      </w:r>
      <w:r w:rsidR="002B188D">
        <w:rPr>
          <w:rFonts w:ascii="Times New Roman" w:hAnsi="Times New Roman"/>
        </w:rPr>
        <w:t>x</w:t>
      </w:r>
      <w:r w:rsidRPr="00CC755F">
        <w:rPr>
          <w:rFonts w:ascii="Times New Roman" w:hAnsi="Times New Roman"/>
        </w:rPr>
        <w:t xml:space="preserve"> </w:t>
      </w:r>
      <w:r w:rsidRPr="00CC755F" w:rsidR="00905946">
        <w:rPr>
          <w:rFonts w:ascii="Times New Roman" w:hAnsi="Times New Roman"/>
        </w:rPr>
        <w:t>3</w:t>
      </w:r>
      <w:r w:rsidR="008C5953">
        <w:rPr>
          <w:rFonts w:ascii="Times New Roman" w:hAnsi="Times New Roman"/>
        </w:rPr>
        <w:t>,</w:t>
      </w:r>
      <w:r w:rsidRPr="00CC755F" w:rsidR="00905946">
        <w:rPr>
          <w:rFonts w:ascii="Times New Roman" w:hAnsi="Times New Roman"/>
        </w:rPr>
        <w:t xml:space="preserve">413 </w:t>
      </w:r>
      <w:r w:rsidRPr="00CC755F" w:rsidR="00646666">
        <w:rPr>
          <w:rFonts w:ascii="Times New Roman" w:hAnsi="Times New Roman"/>
        </w:rPr>
        <w:t>forms =</w:t>
      </w:r>
      <w:r w:rsidRPr="00CC755F">
        <w:rPr>
          <w:rFonts w:ascii="Times New Roman" w:hAnsi="Times New Roman"/>
        </w:rPr>
        <w:t xml:space="preserve"> </w:t>
      </w:r>
      <w:r w:rsidRPr="00CC755F" w:rsidR="00905946">
        <w:rPr>
          <w:rFonts w:ascii="Times New Roman" w:hAnsi="Times New Roman"/>
        </w:rPr>
        <w:t>1</w:t>
      </w:r>
      <w:r w:rsidR="008C5953">
        <w:rPr>
          <w:rFonts w:ascii="Times New Roman" w:hAnsi="Times New Roman"/>
        </w:rPr>
        <w:t>,</w:t>
      </w:r>
      <w:r w:rsidRPr="00CC755F" w:rsidR="00905946">
        <w:rPr>
          <w:rFonts w:ascii="Times New Roman" w:hAnsi="Times New Roman"/>
        </w:rPr>
        <w:t xml:space="preserve">706.5 </w:t>
      </w:r>
      <w:r w:rsidRPr="00CC755F">
        <w:rPr>
          <w:rFonts w:ascii="Times New Roman" w:hAnsi="Times New Roman"/>
        </w:rPr>
        <w:t>hours</w:t>
      </w:r>
      <w:r w:rsidR="00E9652B">
        <w:rPr>
          <w:rFonts w:ascii="Times New Roman" w:hAnsi="Times New Roman"/>
        </w:rPr>
        <w:t xml:space="preserve"> or 1</w:t>
      </w:r>
      <w:r w:rsidR="008C5953">
        <w:rPr>
          <w:rFonts w:ascii="Times New Roman" w:hAnsi="Times New Roman"/>
        </w:rPr>
        <w:t>,</w:t>
      </w:r>
      <w:r w:rsidR="00E9652B">
        <w:rPr>
          <w:rFonts w:ascii="Times New Roman" w:hAnsi="Times New Roman"/>
        </w:rPr>
        <w:t xml:space="preserve">707 rounded.  </w:t>
      </w:r>
      <w:r w:rsidRPr="00CC755F">
        <w:rPr>
          <w:rFonts w:ascii="Times New Roman" w:hAnsi="Times New Roman"/>
        </w:rPr>
        <w:t xml:space="preserve"> There is no cost for </w:t>
      </w:r>
      <w:r w:rsidR="00304B98">
        <w:rPr>
          <w:rFonts w:ascii="Times New Roman" w:hAnsi="Times New Roman"/>
        </w:rPr>
        <w:t xml:space="preserve">respondents’ </w:t>
      </w:r>
      <w:r w:rsidRPr="00CC755F">
        <w:rPr>
          <w:rFonts w:ascii="Times New Roman" w:hAnsi="Times New Roman"/>
        </w:rPr>
        <w:t xml:space="preserve">burden hours because the respondents are contractors and </w:t>
      </w:r>
      <w:r w:rsidR="007476C1">
        <w:rPr>
          <w:rFonts w:ascii="Times New Roman" w:hAnsi="Times New Roman"/>
        </w:rPr>
        <w:t>OWCP</w:t>
      </w:r>
      <w:r w:rsidRPr="00CC755F">
        <w:rPr>
          <w:rFonts w:ascii="Times New Roman" w:hAnsi="Times New Roman"/>
        </w:rPr>
        <w:t xml:space="preserve"> remunerate</w:t>
      </w:r>
      <w:r w:rsidR="007476C1">
        <w:rPr>
          <w:rFonts w:ascii="Times New Roman" w:hAnsi="Times New Roman"/>
        </w:rPr>
        <w:t>s them</w:t>
      </w:r>
      <w:r w:rsidRPr="00CC755F">
        <w:rPr>
          <w:rFonts w:ascii="Times New Roman" w:hAnsi="Times New Roman"/>
        </w:rPr>
        <w:t xml:space="preserve"> for all services and expenses. </w:t>
      </w:r>
    </w:p>
    <w:p w:rsidR="00E73912" w:rsidRPr="00CC755F" w:rsidP="00E73912" w14:paraId="6C74E859" w14:textId="77777777">
      <w:pPr>
        <w:widowControl/>
        <w:autoSpaceDE/>
        <w:autoSpaceDN/>
        <w:adjustRightInd/>
        <w:ind w:left="630"/>
        <w:rPr>
          <w:rFonts w:ascii="Times New Roman" w:hAnsi="Times New Roman"/>
        </w:rPr>
      </w:pPr>
    </w:p>
    <w:p w:rsidR="006626FF" w:rsidRPr="00C96BF0" w:rsidP="006626FF" w14:paraId="3CD4954E" w14:textId="3951EFCD">
      <w:pPr>
        <w:ind w:left="720"/>
        <w:jc w:val="center"/>
        <w:rPr>
          <w:rFonts w:ascii="Times New Roman" w:hAnsi="Times New Roman"/>
          <w:b/>
        </w:rPr>
      </w:pPr>
      <w:r w:rsidRPr="00C96BF0">
        <w:rPr>
          <w:rFonts w:ascii="Times New Roman" w:hAnsi="Times New Roman"/>
          <w:b/>
        </w:rPr>
        <w:t>Estimated Annualized Respondent Cost and Hour Burden</w:t>
      </w:r>
    </w:p>
    <w:p w:rsidR="00E73912" w:rsidRPr="00C96BF0" w:rsidP="006626FF" w14:paraId="1A122D8E" w14:textId="77777777">
      <w:pPr>
        <w:ind w:left="720"/>
        <w:jc w:val="center"/>
        <w:rPr>
          <w:rFonts w:ascii="Times New Roman" w:hAnsi="Times New Roman"/>
          <w:b/>
          <w:i/>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1523"/>
        <w:gridCol w:w="1430"/>
        <w:gridCol w:w="1270"/>
        <w:gridCol w:w="1069"/>
        <w:gridCol w:w="1016"/>
        <w:gridCol w:w="950"/>
        <w:gridCol w:w="1430"/>
      </w:tblGrid>
      <w:tr w14:paraId="2DF04903" w14:textId="77777777" w:rsidTr="008C5953">
        <w:tblPrEx>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0"/>
        </w:trPr>
        <w:tc>
          <w:tcPr>
            <w:tcW w:w="103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C96BF0" w14:paraId="427095BF" w14:textId="77777777">
            <w:pPr>
              <w:spacing w:line="276" w:lineRule="auto"/>
              <w:jc w:val="center"/>
              <w:rPr>
                <w:rFonts w:ascii="Times New Roman" w:hAnsi="Times New Roman"/>
                <w:b/>
              </w:rPr>
            </w:pPr>
            <w:r w:rsidRPr="00C96BF0">
              <w:rPr>
                <w:rFonts w:ascii="Times New Roman" w:hAnsi="Times New Roman"/>
                <w:b/>
              </w:rPr>
              <w:t>Activity</w:t>
            </w:r>
          </w:p>
        </w:tc>
        <w:tc>
          <w:tcPr>
            <w:tcW w:w="152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C96BF0" w14:paraId="742D9401" w14:textId="77777777">
            <w:pPr>
              <w:spacing w:line="276" w:lineRule="auto"/>
              <w:jc w:val="center"/>
              <w:rPr>
                <w:rFonts w:ascii="Times New Roman" w:hAnsi="Times New Roman"/>
                <w:b/>
              </w:rPr>
            </w:pPr>
            <w:r w:rsidRPr="00C96BF0">
              <w:rPr>
                <w:rFonts w:ascii="Times New Roman" w:hAnsi="Times New Roman"/>
                <w:b/>
              </w:rPr>
              <w:t>No. of Respondents</w:t>
            </w:r>
          </w:p>
        </w:tc>
        <w:tc>
          <w:tcPr>
            <w:tcW w:w="1430" w:type="dxa"/>
            <w:tcBorders>
              <w:top w:val="single" w:sz="4" w:space="0" w:color="auto"/>
              <w:left w:val="single" w:sz="4" w:space="0" w:color="auto"/>
              <w:bottom w:val="single" w:sz="4" w:space="0" w:color="auto"/>
              <w:right w:val="single" w:sz="4" w:space="0" w:color="auto"/>
            </w:tcBorders>
            <w:shd w:val="clear" w:color="auto" w:fill="8DB3E2"/>
            <w:vAlign w:val="center"/>
          </w:tcPr>
          <w:p w:rsidR="006626FF" w:rsidRPr="00C96BF0" w14:paraId="1393DF7B" w14:textId="77777777">
            <w:pPr>
              <w:spacing w:line="276" w:lineRule="auto"/>
              <w:jc w:val="center"/>
              <w:rPr>
                <w:rFonts w:ascii="Times New Roman" w:hAnsi="Times New Roman"/>
                <w:b/>
              </w:rPr>
            </w:pPr>
          </w:p>
          <w:p w:rsidR="006626FF" w:rsidRPr="00C96BF0" w14:paraId="2AF12190" w14:textId="77777777">
            <w:pPr>
              <w:spacing w:line="276" w:lineRule="auto"/>
              <w:jc w:val="center"/>
              <w:rPr>
                <w:rFonts w:ascii="Times New Roman" w:hAnsi="Times New Roman"/>
                <w:b/>
              </w:rPr>
            </w:pPr>
            <w:r w:rsidRPr="00C96BF0">
              <w:rPr>
                <w:rFonts w:ascii="Times New Roman" w:hAnsi="Times New Roman"/>
                <w:b/>
              </w:rPr>
              <w:t xml:space="preserve">No. of Responses </w:t>
            </w:r>
          </w:p>
          <w:p w:rsidR="006626FF" w:rsidRPr="00C96BF0" w14:paraId="7FA16DC5" w14:textId="77777777">
            <w:pPr>
              <w:spacing w:line="276" w:lineRule="auto"/>
              <w:jc w:val="center"/>
              <w:rPr>
                <w:rFonts w:ascii="Times New Roman" w:hAnsi="Times New Roman"/>
                <w:b/>
              </w:rPr>
            </w:pPr>
            <w:r w:rsidRPr="00C96BF0">
              <w:rPr>
                <w:rFonts w:ascii="Times New Roman" w:hAnsi="Times New Roman"/>
                <w:b/>
              </w:rPr>
              <w:t>per</w:t>
            </w:r>
            <w:r w:rsidRPr="00C96BF0" w:rsidR="00F935EE">
              <w:rPr>
                <w:rFonts w:ascii="Times New Roman" w:hAnsi="Times New Roman"/>
                <w:b/>
              </w:rPr>
              <w:t xml:space="preserve"> Respondent</w:t>
            </w:r>
          </w:p>
        </w:tc>
        <w:tc>
          <w:tcPr>
            <w:tcW w:w="127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C96BF0" w14:paraId="6EFD2450" w14:textId="77777777">
            <w:pPr>
              <w:spacing w:line="276" w:lineRule="auto"/>
              <w:jc w:val="center"/>
              <w:rPr>
                <w:rFonts w:ascii="Times New Roman" w:hAnsi="Times New Roman"/>
                <w:b/>
              </w:rPr>
            </w:pPr>
            <w:r w:rsidRPr="00C96BF0">
              <w:rPr>
                <w:rFonts w:ascii="Times New Roman" w:hAnsi="Times New Roman"/>
                <w:b/>
              </w:rPr>
              <w:t>Total Responses</w:t>
            </w:r>
          </w:p>
        </w:tc>
        <w:tc>
          <w:tcPr>
            <w:tcW w:w="106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C96BF0" w14:paraId="0066F3BF" w14:textId="77777777">
            <w:pPr>
              <w:spacing w:line="276" w:lineRule="auto"/>
              <w:jc w:val="center"/>
              <w:rPr>
                <w:rFonts w:ascii="Times New Roman" w:hAnsi="Times New Roman"/>
                <w:b/>
              </w:rPr>
            </w:pPr>
            <w:r w:rsidRPr="00C96BF0">
              <w:rPr>
                <w:rFonts w:ascii="Times New Roman" w:hAnsi="Times New Roman"/>
                <w:b/>
              </w:rPr>
              <w:t>Average Burden (Hours)</w:t>
            </w:r>
          </w:p>
        </w:tc>
        <w:tc>
          <w:tcPr>
            <w:tcW w:w="101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C96BF0" w14:paraId="08A1A268" w14:textId="77777777">
            <w:pPr>
              <w:spacing w:line="276" w:lineRule="auto"/>
              <w:jc w:val="center"/>
              <w:rPr>
                <w:rFonts w:ascii="Times New Roman" w:hAnsi="Times New Roman"/>
                <w:b/>
              </w:rPr>
            </w:pPr>
            <w:r w:rsidRPr="00C96BF0">
              <w:rPr>
                <w:rFonts w:ascii="Times New Roman" w:hAnsi="Times New Roman"/>
                <w:b/>
              </w:rPr>
              <w:t>Total Burden (Hours)</w:t>
            </w:r>
          </w:p>
        </w:tc>
        <w:tc>
          <w:tcPr>
            <w:tcW w:w="9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C96BF0" w14:paraId="3BE03637" w14:textId="77777777">
            <w:pPr>
              <w:spacing w:line="276" w:lineRule="auto"/>
              <w:jc w:val="center"/>
              <w:rPr>
                <w:rFonts w:ascii="Times New Roman" w:hAnsi="Times New Roman"/>
                <w:b/>
              </w:rPr>
            </w:pPr>
            <w:r w:rsidRPr="00C96BF0">
              <w:rPr>
                <w:rFonts w:ascii="Times New Roman" w:hAnsi="Times New Roman"/>
                <w:b/>
              </w:rPr>
              <w:t>Hourly</w:t>
            </w:r>
          </w:p>
          <w:p w:rsidR="006626FF" w:rsidRPr="00C96BF0" w14:paraId="238CBA4F" w14:textId="77777777">
            <w:pPr>
              <w:spacing w:line="276" w:lineRule="auto"/>
              <w:jc w:val="center"/>
              <w:rPr>
                <w:rFonts w:ascii="Times New Roman" w:hAnsi="Times New Roman"/>
                <w:b/>
              </w:rPr>
            </w:pPr>
            <w:r w:rsidRPr="00C96BF0">
              <w:rPr>
                <w:rFonts w:ascii="Times New Roman" w:hAnsi="Times New Roman"/>
                <w:b/>
              </w:rPr>
              <w:t>Wage Rate</w:t>
            </w:r>
          </w:p>
        </w:tc>
        <w:tc>
          <w:tcPr>
            <w:tcW w:w="143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C96BF0" w14:paraId="68D42730" w14:textId="4BD0A22A">
            <w:pPr>
              <w:spacing w:line="276" w:lineRule="auto"/>
              <w:jc w:val="center"/>
              <w:rPr>
                <w:rFonts w:ascii="Times New Roman" w:hAnsi="Times New Roman"/>
                <w:b/>
              </w:rPr>
            </w:pPr>
            <w:r w:rsidRPr="00C96BF0">
              <w:rPr>
                <w:rFonts w:ascii="Times New Roman" w:hAnsi="Times New Roman"/>
                <w:b/>
              </w:rPr>
              <w:t>Monetized Value of Respondent Time</w:t>
            </w:r>
          </w:p>
        </w:tc>
      </w:tr>
      <w:tr w14:paraId="09169E28" w14:textId="77777777" w:rsidTr="008C5953">
        <w:tblPrEx>
          <w:tblW w:w="9718" w:type="dxa"/>
          <w:tblLook w:val="04A0"/>
        </w:tblPrEx>
        <w:tc>
          <w:tcPr>
            <w:tcW w:w="1030" w:type="dxa"/>
            <w:tcBorders>
              <w:top w:val="single" w:sz="4" w:space="0" w:color="auto"/>
              <w:left w:val="single" w:sz="4" w:space="0" w:color="auto"/>
              <w:bottom w:val="single" w:sz="4" w:space="0" w:color="auto"/>
              <w:right w:val="single" w:sz="4" w:space="0" w:color="auto"/>
            </w:tcBorders>
            <w:vAlign w:val="bottom"/>
            <w:hideMark/>
          </w:tcPr>
          <w:p w:rsidR="006626FF" w:rsidRPr="00E73912" w14:paraId="762DB321" w14:textId="3EABB1E3">
            <w:pPr>
              <w:spacing w:line="276" w:lineRule="auto"/>
              <w:rPr>
                <w:rFonts w:ascii="Times New Roman" w:hAnsi="Times New Roman"/>
              </w:rPr>
            </w:pPr>
            <w:r>
              <w:rPr>
                <w:rFonts w:ascii="Times New Roman" w:hAnsi="Times New Roman"/>
              </w:rPr>
              <w:t>OWCP-16</w:t>
            </w:r>
          </w:p>
        </w:tc>
        <w:tc>
          <w:tcPr>
            <w:tcW w:w="1523" w:type="dxa"/>
            <w:tcBorders>
              <w:top w:val="single" w:sz="4" w:space="0" w:color="auto"/>
              <w:left w:val="single" w:sz="4" w:space="0" w:color="auto"/>
              <w:bottom w:val="single" w:sz="4" w:space="0" w:color="auto"/>
              <w:right w:val="single" w:sz="4" w:space="0" w:color="auto"/>
            </w:tcBorders>
            <w:vAlign w:val="center"/>
          </w:tcPr>
          <w:p w:rsidR="006626FF" w:rsidRPr="00E9652B" w14:paraId="523DFE49" w14:textId="77777777">
            <w:pPr>
              <w:spacing w:line="276" w:lineRule="auto"/>
              <w:jc w:val="center"/>
              <w:rPr>
                <w:rFonts w:ascii="Times New Roman" w:hAnsi="Times New Roman"/>
              </w:rPr>
            </w:pPr>
          </w:p>
          <w:p w:rsidR="006626FF" w:rsidRPr="00E9652B" w14:paraId="76C1B32B" w14:textId="77777777">
            <w:pPr>
              <w:spacing w:line="276" w:lineRule="auto"/>
              <w:jc w:val="center"/>
              <w:rPr>
                <w:rFonts w:ascii="Times New Roman" w:hAnsi="Times New Roman"/>
              </w:rPr>
            </w:pPr>
          </w:p>
          <w:p w:rsidR="002C5334" w:rsidRPr="00E9652B" w14:paraId="2F5115C1" w14:textId="1E754CF1">
            <w:pPr>
              <w:spacing w:line="276" w:lineRule="auto"/>
              <w:jc w:val="center"/>
              <w:rPr>
                <w:rFonts w:ascii="Times New Roman" w:hAnsi="Times New Roman"/>
              </w:rPr>
            </w:pPr>
            <w:r w:rsidRPr="00CC755F">
              <w:rPr>
                <w:rFonts w:ascii="Times New Roman" w:hAnsi="Times New Roman"/>
              </w:rPr>
              <w:t>3</w:t>
            </w:r>
            <w:r w:rsidR="008C5953">
              <w:rPr>
                <w:rFonts w:ascii="Times New Roman" w:hAnsi="Times New Roman"/>
              </w:rPr>
              <w:t>,</w:t>
            </w:r>
            <w:r w:rsidRPr="00CC755F">
              <w:rPr>
                <w:rFonts w:ascii="Times New Roman" w:hAnsi="Times New Roman"/>
              </w:rPr>
              <w:t xml:space="preserve">413 </w:t>
            </w:r>
          </w:p>
        </w:tc>
        <w:tc>
          <w:tcPr>
            <w:tcW w:w="1430" w:type="dxa"/>
            <w:tcBorders>
              <w:top w:val="single" w:sz="4" w:space="0" w:color="auto"/>
              <w:left w:val="single" w:sz="4" w:space="0" w:color="auto"/>
              <w:bottom w:val="single" w:sz="4" w:space="0" w:color="auto"/>
              <w:right w:val="single" w:sz="4" w:space="0" w:color="auto"/>
            </w:tcBorders>
            <w:vAlign w:val="center"/>
          </w:tcPr>
          <w:p w:rsidR="006626FF" w:rsidRPr="00E9652B" w14:paraId="54BC61C8" w14:textId="77777777">
            <w:pPr>
              <w:spacing w:line="276" w:lineRule="auto"/>
              <w:jc w:val="center"/>
              <w:rPr>
                <w:rFonts w:ascii="Times New Roman" w:hAnsi="Times New Roman"/>
              </w:rPr>
            </w:pPr>
          </w:p>
          <w:p w:rsidR="006626FF" w:rsidRPr="00E9652B" w14:paraId="21FF4B88" w14:textId="77777777">
            <w:pPr>
              <w:spacing w:line="276" w:lineRule="auto"/>
              <w:jc w:val="center"/>
              <w:rPr>
                <w:rFonts w:ascii="Times New Roman" w:hAnsi="Times New Roman"/>
              </w:rPr>
            </w:pPr>
          </w:p>
          <w:p w:rsidR="002C5334" w:rsidRPr="00E9652B" w14:paraId="5A00193C" w14:textId="5A016467">
            <w:pPr>
              <w:spacing w:line="276" w:lineRule="auto"/>
              <w:jc w:val="center"/>
              <w:rPr>
                <w:rFonts w:ascii="Times New Roman" w:hAnsi="Times New Roman"/>
              </w:rPr>
            </w:pPr>
            <w:r w:rsidRPr="00E9652B">
              <w:rPr>
                <w:rFonts w:ascii="Times New Roman" w:hAnsi="Times New Roman"/>
              </w:rPr>
              <w:t>1</w:t>
            </w:r>
          </w:p>
        </w:tc>
        <w:tc>
          <w:tcPr>
            <w:tcW w:w="1270" w:type="dxa"/>
            <w:tcBorders>
              <w:top w:val="single" w:sz="4" w:space="0" w:color="auto"/>
              <w:left w:val="single" w:sz="4" w:space="0" w:color="auto"/>
              <w:bottom w:val="single" w:sz="4" w:space="0" w:color="auto"/>
              <w:right w:val="single" w:sz="4" w:space="0" w:color="auto"/>
            </w:tcBorders>
            <w:vAlign w:val="center"/>
          </w:tcPr>
          <w:p w:rsidR="006626FF" w:rsidRPr="00E9652B" w14:paraId="50D4FBFF" w14:textId="77777777">
            <w:pPr>
              <w:spacing w:line="276" w:lineRule="auto"/>
              <w:jc w:val="center"/>
              <w:rPr>
                <w:rFonts w:ascii="Times New Roman" w:hAnsi="Times New Roman"/>
              </w:rPr>
            </w:pPr>
          </w:p>
          <w:p w:rsidR="006626FF" w:rsidRPr="00E9652B" w14:paraId="7711783F" w14:textId="77777777">
            <w:pPr>
              <w:spacing w:line="276" w:lineRule="auto"/>
              <w:jc w:val="center"/>
              <w:rPr>
                <w:rFonts w:ascii="Times New Roman" w:hAnsi="Times New Roman"/>
              </w:rPr>
            </w:pPr>
          </w:p>
          <w:p w:rsidR="002C5334" w:rsidRPr="00E9652B" w14:paraId="15D44061" w14:textId="1515830F">
            <w:pPr>
              <w:spacing w:line="276" w:lineRule="auto"/>
              <w:jc w:val="center"/>
              <w:rPr>
                <w:rFonts w:ascii="Times New Roman" w:hAnsi="Times New Roman"/>
              </w:rPr>
            </w:pPr>
            <w:r w:rsidRPr="00CC755F">
              <w:rPr>
                <w:rFonts w:ascii="Times New Roman" w:hAnsi="Times New Roman"/>
              </w:rPr>
              <w:t>3</w:t>
            </w:r>
            <w:r w:rsidR="009D2904">
              <w:rPr>
                <w:rFonts w:ascii="Times New Roman" w:hAnsi="Times New Roman"/>
              </w:rPr>
              <w:t>,</w:t>
            </w:r>
            <w:r w:rsidRPr="00CC755F">
              <w:rPr>
                <w:rFonts w:ascii="Times New Roman" w:hAnsi="Times New Roman"/>
              </w:rPr>
              <w:t>413</w:t>
            </w:r>
          </w:p>
        </w:tc>
        <w:tc>
          <w:tcPr>
            <w:tcW w:w="1069" w:type="dxa"/>
            <w:tcBorders>
              <w:top w:val="single" w:sz="4" w:space="0" w:color="auto"/>
              <w:left w:val="single" w:sz="4" w:space="0" w:color="auto"/>
              <w:bottom w:val="single" w:sz="4" w:space="0" w:color="auto"/>
              <w:right w:val="single" w:sz="4" w:space="0" w:color="auto"/>
            </w:tcBorders>
            <w:vAlign w:val="center"/>
          </w:tcPr>
          <w:p w:rsidR="006626FF" w:rsidRPr="00E9652B" w14:paraId="0AB67B72" w14:textId="77777777">
            <w:pPr>
              <w:spacing w:line="276" w:lineRule="auto"/>
              <w:jc w:val="center"/>
              <w:rPr>
                <w:rFonts w:ascii="Times New Roman" w:hAnsi="Times New Roman"/>
              </w:rPr>
            </w:pPr>
          </w:p>
          <w:p w:rsidR="006626FF" w:rsidRPr="00E9652B" w14:paraId="15AA6C5B" w14:textId="77777777">
            <w:pPr>
              <w:spacing w:line="276" w:lineRule="auto"/>
              <w:jc w:val="center"/>
              <w:rPr>
                <w:rFonts w:ascii="Times New Roman" w:hAnsi="Times New Roman"/>
              </w:rPr>
            </w:pPr>
          </w:p>
          <w:p w:rsidR="006626FF" w:rsidRPr="00E9652B" w14:paraId="460B8B6B" w14:textId="5EF61A9D">
            <w:pPr>
              <w:spacing w:line="276" w:lineRule="auto"/>
              <w:jc w:val="center"/>
              <w:rPr>
                <w:rFonts w:ascii="Times New Roman" w:hAnsi="Times New Roman"/>
              </w:rPr>
            </w:pPr>
            <w:r w:rsidRPr="00E9652B">
              <w:rPr>
                <w:rFonts w:ascii="Times New Roman" w:hAnsi="Times New Roman"/>
              </w:rPr>
              <w:t>0.5</w:t>
            </w:r>
          </w:p>
        </w:tc>
        <w:tc>
          <w:tcPr>
            <w:tcW w:w="1016" w:type="dxa"/>
            <w:tcBorders>
              <w:top w:val="single" w:sz="4" w:space="0" w:color="auto"/>
              <w:left w:val="single" w:sz="4" w:space="0" w:color="auto"/>
              <w:bottom w:val="single" w:sz="4" w:space="0" w:color="auto"/>
              <w:right w:val="single" w:sz="4" w:space="0" w:color="auto"/>
            </w:tcBorders>
            <w:vAlign w:val="center"/>
          </w:tcPr>
          <w:p w:rsidR="006626FF" w:rsidRPr="00CC755F" w14:paraId="43F04FBA" w14:textId="77777777">
            <w:pPr>
              <w:spacing w:line="276" w:lineRule="auto"/>
              <w:jc w:val="center"/>
              <w:rPr>
                <w:rFonts w:ascii="Times New Roman" w:hAnsi="Times New Roman"/>
                <w:color w:val="000000" w:themeColor="text1"/>
              </w:rPr>
            </w:pPr>
          </w:p>
          <w:p w:rsidR="006626FF" w:rsidRPr="00CC755F" w14:paraId="0675F181" w14:textId="77777777">
            <w:pPr>
              <w:spacing w:line="276" w:lineRule="auto"/>
              <w:jc w:val="center"/>
              <w:rPr>
                <w:rFonts w:ascii="Times New Roman" w:hAnsi="Times New Roman"/>
                <w:color w:val="000000" w:themeColor="text1"/>
              </w:rPr>
            </w:pPr>
          </w:p>
          <w:p w:rsidR="002C5334" w:rsidRPr="00CC755F" w:rsidP="00CC755F" w14:paraId="752F73D3" w14:textId="75519131">
            <w:pPr>
              <w:spacing w:line="276" w:lineRule="auto"/>
              <w:rPr>
                <w:rFonts w:ascii="Times New Roman" w:hAnsi="Times New Roman"/>
                <w:color w:val="000000" w:themeColor="text1"/>
              </w:rPr>
            </w:pPr>
            <w:r w:rsidRPr="00CC755F">
              <w:rPr>
                <w:rFonts w:ascii="Times New Roman" w:hAnsi="Times New Roman"/>
                <w:color w:val="000000" w:themeColor="text1"/>
              </w:rPr>
              <w:t>1</w:t>
            </w:r>
            <w:r w:rsidR="009D2904">
              <w:rPr>
                <w:rFonts w:ascii="Times New Roman" w:hAnsi="Times New Roman"/>
                <w:color w:val="000000" w:themeColor="text1"/>
              </w:rPr>
              <w:t>,</w:t>
            </w:r>
            <w:r w:rsidRPr="00CC755F">
              <w:rPr>
                <w:rFonts w:ascii="Times New Roman" w:hAnsi="Times New Roman"/>
                <w:color w:val="000000" w:themeColor="text1"/>
              </w:rPr>
              <w:t>707</w:t>
            </w:r>
          </w:p>
        </w:tc>
        <w:tc>
          <w:tcPr>
            <w:tcW w:w="950" w:type="dxa"/>
            <w:tcBorders>
              <w:top w:val="single" w:sz="4" w:space="0" w:color="auto"/>
              <w:left w:val="single" w:sz="4" w:space="0" w:color="auto"/>
              <w:bottom w:val="single" w:sz="4" w:space="0" w:color="auto"/>
              <w:right w:val="single" w:sz="4" w:space="0" w:color="auto"/>
            </w:tcBorders>
            <w:vAlign w:val="center"/>
          </w:tcPr>
          <w:p w:rsidR="006626FF" w:rsidRPr="00CC755F" w14:paraId="387B5D04" w14:textId="77777777">
            <w:pPr>
              <w:spacing w:line="276" w:lineRule="auto"/>
              <w:jc w:val="center"/>
              <w:rPr>
                <w:rFonts w:ascii="Times New Roman" w:hAnsi="Times New Roman"/>
              </w:rPr>
            </w:pPr>
          </w:p>
          <w:p w:rsidR="006626FF" w:rsidRPr="00CC755F" w14:paraId="4836EAE9" w14:textId="77777777">
            <w:pPr>
              <w:spacing w:line="276" w:lineRule="auto"/>
              <w:jc w:val="center"/>
              <w:rPr>
                <w:rFonts w:ascii="Times New Roman" w:hAnsi="Times New Roman"/>
              </w:rPr>
            </w:pPr>
          </w:p>
          <w:p w:rsidR="002C5334" w:rsidRPr="00CC755F" w14:paraId="6FAC2390" w14:textId="5E5E2A17">
            <w:pPr>
              <w:spacing w:line="276" w:lineRule="auto"/>
              <w:jc w:val="center"/>
              <w:rPr>
                <w:rFonts w:ascii="Times New Roman" w:hAnsi="Times New Roman"/>
              </w:rPr>
            </w:pPr>
            <w:r w:rsidRPr="00CC755F">
              <w:rPr>
                <w:rFonts w:ascii="Times New Roman" w:hAnsi="Times New Roman"/>
              </w:rPr>
              <w:t>N/A</w:t>
            </w:r>
          </w:p>
        </w:tc>
        <w:tc>
          <w:tcPr>
            <w:tcW w:w="1430" w:type="dxa"/>
            <w:tcBorders>
              <w:top w:val="single" w:sz="4" w:space="0" w:color="auto"/>
              <w:left w:val="single" w:sz="4" w:space="0" w:color="auto"/>
              <w:bottom w:val="single" w:sz="4" w:space="0" w:color="auto"/>
              <w:right w:val="single" w:sz="4" w:space="0" w:color="auto"/>
            </w:tcBorders>
            <w:vAlign w:val="center"/>
          </w:tcPr>
          <w:p w:rsidR="006626FF" w:rsidRPr="00E73912" w14:paraId="39DD4599" w14:textId="77777777">
            <w:pPr>
              <w:spacing w:line="276" w:lineRule="auto"/>
              <w:jc w:val="center"/>
              <w:rPr>
                <w:rFonts w:ascii="Times New Roman" w:hAnsi="Times New Roman"/>
              </w:rPr>
            </w:pPr>
          </w:p>
          <w:p w:rsidR="006626FF" w14:paraId="4E166763" w14:textId="77777777">
            <w:pPr>
              <w:spacing w:line="276" w:lineRule="auto"/>
              <w:jc w:val="center"/>
              <w:rPr>
                <w:rFonts w:ascii="Times New Roman" w:hAnsi="Times New Roman"/>
              </w:rPr>
            </w:pPr>
          </w:p>
          <w:p w:rsidR="002C5334" w:rsidRPr="00E73912" w14:paraId="78C3C2D7" w14:textId="0607E746">
            <w:pPr>
              <w:spacing w:line="276" w:lineRule="auto"/>
              <w:jc w:val="center"/>
              <w:rPr>
                <w:rFonts w:ascii="Times New Roman" w:hAnsi="Times New Roman"/>
              </w:rPr>
            </w:pPr>
            <w:r>
              <w:rPr>
                <w:rFonts w:ascii="Times New Roman" w:hAnsi="Times New Roman"/>
              </w:rPr>
              <w:t>N/A</w:t>
            </w:r>
          </w:p>
        </w:tc>
      </w:tr>
    </w:tbl>
    <w:p w:rsidR="006626FF" w:rsidRPr="00E73912" w:rsidP="00690F56" w14:paraId="43BE15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E73912" w:rsidP="00E60FB0" w14:paraId="6E445B0D" w14:textId="77777777">
      <w:pPr>
        <w:widowControl/>
        <w:autoSpaceDE/>
        <w:autoSpaceDN/>
        <w:adjustRightInd/>
        <w:rPr>
          <w:rFonts w:ascii="Times New Roman" w:hAnsi="Times New Roman"/>
          <w:highlight w:val="yellow"/>
        </w:rPr>
      </w:pPr>
    </w:p>
    <w:p w:rsidR="00CD215D" w:rsidRPr="00E73912"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E73912">
        <w:rPr>
          <w:rFonts w:ascii="Times New Roman" w:hAnsi="Times New Roman"/>
          <w:b/>
        </w:rPr>
        <w:t xml:space="preserve">13.  Provide an estimate of </w:t>
      </w:r>
      <w:r w:rsidRPr="00E73912" w:rsidR="00C667F3">
        <w:rPr>
          <w:rFonts w:ascii="Times New Roman" w:hAnsi="Times New Roman"/>
          <w:b/>
        </w:rPr>
        <w:t>the tot</w:t>
      </w:r>
      <w:r w:rsidRPr="00E73912">
        <w:rPr>
          <w:rFonts w:ascii="Times New Roman" w:hAnsi="Times New Roman"/>
          <w:b/>
        </w:rPr>
        <w:t xml:space="preserve">al annual cost burden to respondents or recordkeepers resulting from the collection of information.  (Do not include the cost of any hour </w:t>
      </w:r>
      <w:r w:rsidRPr="00E73912" w:rsidR="00C667F3">
        <w:rPr>
          <w:rFonts w:ascii="Times New Roman" w:hAnsi="Times New Roman"/>
          <w:b/>
        </w:rPr>
        <w:t>burden shown in Items 12 and 14</w:t>
      </w:r>
      <w:r w:rsidRPr="00E73912">
        <w:rPr>
          <w:rFonts w:ascii="Times New Roman" w:hAnsi="Times New Roman"/>
          <w:b/>
        </w:rPr>
        <w:t>)</w:t>
      </w:r>
      <w:r w:rsidRPr="00E73912" w:rsidR="00C667F3">
        <w:rPr>
          <w:rFonts w:ascii="Times New Roman" w:hAnsi="Times New Roman"/>
          <w:b/>
        </w:rPr>
        <w:t>.</w:t>
      </w:r>
    </w:p>
    <w:p w:rsidR="00CD215D" w:rsidRPr="00E73912"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RPr="00E73912" w:rsidP="00584F8D" w14:paraId="2CD34CEB" w14:textId="77777777">
      <w:pPr>
        <w:widowControl/>
        <w:numPr>
          <w:ilvl w:val="0"/>
          <w:numId w:val="14"/>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E73912">
        <w:rPr>
          <w:rFonts w:ascii="Times New Roman" w:hAnsi="Times New Roman"/>
          <w:b/>
        </w:rPr>
        <w:t>T</w:t>
      </w:r>
      <w:r w:rsidRPr="00E73912" w:rsidR="00CD215D">
        <w:rPr>
          <w:rFonts w:ascii="Times New Roman" w:hAnsi="Times New Roman"/>
          <w:b/>
        </w:rPr>
        <w:t>he cost estimate should be split into two components:</w:t>
      </w:r>
      <w:r w:rsidRPr="00E73912" w:rsidR="00AB4DC3">
        <w:rPr>
          <w:rFonts w:ascii="Times New Roman" w:hAnsi="Times New Roman"/>
          <w:b/>
        </w:rPr>
        <w:t xml:space="preserve">  (a) a total capital</w:t>
      </w:r>
    </w:p>
    <w:p w:rsidR="006F6E13" w:rsidRPr="00E73912" w:rsidP="00584F8D" w14:paraId="413AA81E" w14:textId="0D2079EA">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E73912">
        <w:rPr>
          <w:rFonts w:ascii="Times New Roman" w:hAnsi="Times New Roman"/>
          <w:b/>
        </w:rPr>
        <w:t>a</w:t>
      </w:r>
      <w:r w:rsidRPr="00E73912" w:rsidR="00AB4DC3">
        <w:rPr>
          <w:rFonts w:ascii="Times New Roman" w:hAnsi="Times New Roman"/>
          <w:b/>
        </w:rPr>
        <w:t>nd</w:t>
      </w:r>
      <w:r w:rsidRPr="00E73912" w:rsidR="00584F8D">
        <w:rPr>
          <w:rFonts w:ascii="Times New Roman" w:hAnsi="Times New Roman"/>
          <w:b/>
        </w:rPr>
        <w:t xml:space="preserve"> </w:t>
      </w:r>
      <w:r w:rsidRPr="00E73912" w:rsidR="000C62DD">
        <w:rPr>
          <w:rFonts w:ascii="Times New Roman" w:hAnsi="Times New Roman"/>
          <w:b/>
        </w:rPr>
        <w:t>startup</w:t>
      </w:r>
      <w:r w:rsidRPr="00E73912" w:rsidR="00CD215D">
        <w:rPr>
          <w:rFonts w:ascii="Times New Roman" w:hAnsi="Times New Roman"/>
          <w:b/>
        </w:rPr>
        <w:t xml:space="preserve"> cost component </w:t>
      </w:r>
      <w:r w:rsidRPr="00E73912" w:rsidR="00C667F3">
        <w:rPr>
          <w:rFonts w:ascii="Times New Roman" w:hAnsi="Times New Roman"/>
          <w:b/>
        </w:rPr>
        <w:t>(</w:t>
      </w:r>
      <w:r w:rsidRPr="00E73912" w:rsidR="00CD215D">
        <w:rPr>
          <w:rFonts w:ascii="Times New Roman" w:hAnsi="Times New Roman"/>
          <w:b/>
        </w:rPr>
        <w:t>annualized over its expected useful life)</w:t>
      </w:r>
      <w:r w:rsidRPr="00E73912" w:rsidR="00C667F3">
        <w:rPr>
          <w:rFonts w:ascii="Times New Roman" w:hAnsi="Times New Roman"/>
          <w:b/>
        </w:rPr>
        <w:t>;</w:t>
      </w:r>
      <w:r w:rsidRPr="00E73912" w:rsidR="00CD215D">
        <w:rPr>
          <w:rFonts w:ascii="Times New Roman" w:hAnsi="Times New Roman"/>
          <w:b/>
        </w:rPr>
        <w:t xml:space="preserve"> and (b) a</w:t>
      </w:r>
    </w:p>
    <w:p w:rsidR="00584F8D" w:rsidRPr="00E73912"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E73912">
        <w:rPr>
          <w:rFonts w:ascii="Times New Roman" w:hAnsi="Times New Roman"/>
          <w:b/>
        </w:rPr>
        <w:t xml:space="preserve">total operation and </w:t>
      </w:r>
      <w:r w:rsidRPr="00E73912" w:rsidR="006F6E13">
        <w:rPr>
          <w:rFonts w:ascii="Times New Roman" w:hAnsi="Times New Roman"/>
          <w:b/>
        </w:rPr>
        <w:t>m</w:t>
      </w:r>
      <w:r w:rsidRPr="00E73912">
        <w:rPr>
          <w:rFonts w:ascii="Times New Roman" w:hAnsi="Times New Roman"/>
          <w:b/>
        </w:rPr>
        <w:t>aintenance and purchase of se</w:t>
      </w:r>
      <w:r w:rsidRPr="00E73912" w:rsidR="006F6E13">
        <w:rPr>
          <w:rFonts w:ascii="Times New Roman" w:hAnsi="Times New Roman"/>
          <w:b/>
        </w:rPr>
        <w:t xml:space="preserve">rvice component.  </w:t>
      </w:r>
    </w:p>
    <w:p w:rsidR="00584F8D" w:rsidRPr="00E73912"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E73912">
        <w:rPr>
          <w:rFonts w:ascii="Times New Roman" w:hAnsi="Times New Roman"/>
          <w:b/>
        </w:rPr>
        <w:tab/>
      </w:r>
      <w:r w:rsidRPr="00E73912">
        <w:rPr>
          <w:rFonts w:ascii="Times New Roman" w:hAnsi="Times New Roman"/>
          <w:b/>
        </w:rPr>
        <w:tab/>
      </w:r>
      <w:r w:rsidRPr="00E73912" w:rsidR="006F6E13">
        <w:rPr>
          <w:rFonts w:ascii="Times New Roman" w:hAnsi="Times New Roman"/>
          <w:b/>
        </w:rPr>
        <w:t>The estimates</w:t>
      </w:r>
      <w:r w:rsidRPr="00E73912">
        <w:rPr>
          <w:rFonts w:ascii="Times New Roman" w:hAnsi="Times New Roman"/>
          <w:b/>
        </w:rPr>
        <w:t xml:space="preserve"> </w:t>
      </w:r>
      <w:r w:rsidRPr="00E73912" w:rsidR="00CD215D">
        <w:rPr>
          <w:rFonts w:ascii="Times New Roman" w:hAnsi="Times New Roman"/>
          <w:b/>
        </w:rPr>
        <w:t xml:space="preserve">should take into account costs associated with generating, </w:t>
      </w:r>
    </w:p>
    <w:p w:rsidR="00584F8D" w:rsidRPr="00E73912"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E73912">
        <w:rPr>
          <w:rFonts w:ascii="Times New Roman" w:hAnsi="Times New Roman"/>
          <w:b/>
        </w:rPr>
        <w:tab/>
      </w:r>
      <w:r w:rsidRPr="00E73912">
        <w:rPr>
          <w:rFonts w:ascii="Times New Roman" w:hAnsi="Times New Roman"/>
          <w:b/>
        </w:rPr>
        <w:tab/>
      </w:r>
      <w:r w:rsidRPr="00E73912" w:rsidR="00CD215D">
        <w:rPr>
          <w:rFonts w:ascii="Times New Roman" w:hAnsi="Times New Roman"/>
          <w:b/>
        </w:rPr>
        <w:t xml:space="preserve">maintaining, and disclosing or providing the information.  Include descriptions of </w:t>
      </w:r>
    </w:p>
    <w:p w:rsidR="00CD215D" w:rsidRPr="00E73912"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E73912">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E73912"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E73912" w:rsidP="00AB4DC3" w14:paraId="4945C473"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E73912">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215D" w:rsidRPr="00E73912"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E73912" w:rsidP="00CD215D" w14:paraId="32127F6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E73912">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73912" w:rsidRPr="00E73912" w:rsidP="00E73912" w14:paraId="7C8040FC" w14:textId="77777777">
      <w:pPr>
        <w:pStyle w:val="ListParagraph"/>
        <w:suppressAutoHyphens/>
        <w:ind w:left="900"/>
        <w:rPr>
          <w:rFonts w:ascii="Times New Roman" w:hAnsi="Times New Roman"/>
        </w:rPr>
      </w:pPr>
    </w:p>
    <w:p w:rsidR="00E73912" w:rsidRPr="00E73912" w:rsidP="00E73912" w14:paraId="1C3E48D0" w14:textId="7C0B6636">
      <w:pPr>
        <w:suppressAutoHyphens/>
        <w:rPr>
          <w:rFonts w:ascii="Times New Roman" w:hAnsi="Times New Roman"/>
        </w:rPr>
      </w:pPr>
      <w:r w:rsidRPr="002C5334">
        <w:rPr>
          <w:rFonts w:ascii="Times New Roman" w:hAnsi="Times New Roman"/>
        </w:rPr>
        <w:t xml:space="preserve">All operation and maintenance costs are reimbursed to the contractor. </w:t>
      </w:r>
      <w:r w:rsidRPr="002C5334" w:rsidR="002C5334">
        <w:rPr>
          <w:rFonts w:ascii="Times New Roman" w:hAnsi="Times New Roman"/>
        </w:rPr>
        <w:t xml:space="preserve"> </w:t>
      </w:r>
      <w:r w:rsidRPr="002C5334">
        <w:rPr>
          <w:rFonts w:ascii="Times New Roman" w:hAnsi="Times New Roman"/>
        </w:rPr>
        <w:t xml:space="preserve">Since the contractors are the respondents under this request and all of their costs are </w:t>
      </w:r>
      <w:r w:rsidRPr="002C5334" w:rsidR="001A0ADA">
        <w:rPr>
          <w:rFonts w:ascii="Times New Roman" w:hAnsi="Times New Roman"/>
        </w:rPr>
        <w:t>reimbursed,</w:t>
      </w:r>
      <w:r w:rsidRPr="002C5334">
        <w:rPr>
          <w:rFonts w:ascii="Times New Roman" w:hAnsi="Times New Roman"/>
        </w:rPr>
        <w:t xml:space="preserve"> there are no additional costs to the respondents.</w:t>
      </w:r>
      <w:r w:rsidRPr="00E73912">
        <w:rPr>
          <w:rFonts w:ascii="Times New Roman" w:hAnsi="Times New Roman"/>
        </w:rPr>
        <w:t xml:space="preserve"> </w:t>
      </w:r>
    </w:p>
    <w:p w:rsidR="00E73912" w:rsidRPr="00E73912" w:rsidP="00E73912" w14:paraId="1C7C0491" w14:textId="77777777">
      <w:pPr>
        <w:pStyle w:val="ListParagraph"/>
        <w:suppressAutoHyphens/>
        <w:ind w:left="900"/>
        <w:rPr>
          <w:rFonts w:ascii="Times New Roman" w:hAnsi="Times New Roman"/>
        </w:rPr>
      </w:pPr>
    </w:p>
    <w:p w:rsidR="00690F56" w:rsidRPr="00E73912"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73912">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E73912">
        <w:rPr>
          <w:rFonts w:ascii="Times New Roman" w:hAnsi="Times New Roman"/>
        </w:rPr>
        <w:t xml:space="preserve"> </w:t>
      </w:r>
      <w:r w:rsidRPr="00E73912">
        <w:rPr>
          <w:rFonts w:ascii="Times New Roman" w:hAnsi="Times New Roman"/>
          <w:b/>
          <w:bCs/>
        </w:rPr>
        <w:t>without this collection of information.  Agencies also may aggregate cost estimates from Items 12, 13, and 14 into a single table.</w:t>
      </w:r>
    </w:p>
    <w:p w:rsidR="00690F56" w:rsidRPr="00E73912" w:rsidP="00690F56" w14:paraId="38EB8C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D669E" w:rsidRPr="00CC755F" w:rsidP="005D669E" w14:paraId="28244EA4" w14:textId="3DE0DF46">
      <w:pPr>
        <w:widowControl/>
        <w:autoSpaceDE/>
        <w:autoSpaceDN/>
        <w:adjustRightInd/>
        <w:rPr>
          <w:rFonts w:ascii="Times New Roman" w:hAnsi="Times New Roman"/>
        </w:rPr>
      </w:pPr>
      <w:r w:rsidRPr="00CC755F">
        <w:rPr>
          <w:rFonts w:ascii="Times New Roman" w:hAnsi="Times New Roman"/>
        </w:rPr>
        <w:t xml:space="preserve">An average of </w:t>
      </w:r>
      <w:r w:rsidRPr="00CC755F" w:rsidR="00EF1060">
        <w:rPr>
          <w:rFonts w:ascii="Times New Roman" w:hAnsi="Times New Roman"/>
        </w:rPr>
        <w:t>3</w:t>
      </w:r>
      <w:r w:rsidR="008C5953">
        <w:rPr>
          <w:rFonts w:ascii="Times New Roman" w:hAnsi="Times New Roman"/>
        </w:rPr>
        <w:t>,</w:t>
      </w:r>
      <w:r w:rsidRPr="00CC755F" w:rsidR="00EF1060">
        <w:rPr>
          <w:rFonts w:ascii="Times New Roman" w:hAnsi="Times New Roman"/>
        </w:rPr>
        <w:t>41</w:t>
      </w:r>
      <w:r w:rsidR="00E9652B">
        <w:rPr>
          <w:rFonts w:ascii="Times New Roman" w:hAnsi="Times New Roman"/>
        </w:rPr>
        <w:t>3</w:t>
      </w:r>
      <w:r w:rsidRPr="00CC755F" w:rsidR="00EF1060">
        <w:rPr>
          <w:rFonts w:ascii="Times New Roman" w:hAnsi="Times New Roman"/>
        </w:rPr>
        <w:t xml:space="preserve"> </w:t>
      </w:r>
      <w:r w:rsidRPr="00CC755F">
        <w:rPr>
          <w:rFonts w:ascii="Times New Roman" w:hAnsi="Times New Roman"/>
        </w:rPr>
        <w:t xml:space="preserve">forms are </w:t>
      </w:r>
      <w:r w:rsidR="00DE66BD">
        <w:rPr>
          <w:rFonts w:ascii="Times New Roman" w:hAnsi="Times New Roman"/>
        </w:rPr>
        <w:t xml:space="preserve">received </w:t>
      </w:r>
      <w:r w:rsidRPr="00CC755F">
        <w:rPr>
          <w:rFonts w:ascii="Times New Roman" w:hAnsi="Times New Roman"/>
        </w:rPr>
        <w:t xml:space="preserve">on an annual basis.  The request is reviewed by an </w:t>
      </w:r>
      <w:r w:rsidRPr="00CC755F" w:rsidR="00E73912">
        <w:rPr>
          <w:rFonts w:ascii="Times New Roman" w:hAnsi="Times New Roman"/>
        </w:rPr>
        <w:t xml:space="preserve">OWCP Rehabilitation Specialists </w:t>
      </w:r>
      <w:r w:rsidRPr="00CC755F">
        <w:rPr>
          <w:rFonts w:ascii="Times New Roman" w:hAnsi="Times New Roman"/>
        </w:rPr>
        <w:t xml:space="preserve">with an </w:t>
      </w:r>
      <w:bookmarkStart w:id="0" w:name="_Hlk141962712"/>
      <w:r w:rsidRPr="00CC755F">
        <w:rPr>
          <w:rFonts w:ascii="Times New Roman" w:hAnsi="Times New Roman"/>
        </w:rPr>
        <w:t>average grade/ step of GS-12/Step</w:t>
      </w:r>
      <w:bookmarkEnd w:id="0"/>
      <w:r w:rsidRPr="00CC755F" w:rsidR="00EF1060">
        <w:rPr>
          <w:rFonts w:ascii="Times New Roman" w:hAnsi="Times New Roman"/>
        </w:rPr>
        <w:t xml:space="preserve"> 9</w:t>
      </w:r>
      <w:r w:rsidRPr="00CC755F">
        <w:rPr>
          <w:rFonts w:ascii="Times New Roman" w:hAnsi="Times New Roman"/>
        </w:rPr>
        <w:t>, at an hourly rate of $</w:t>
      </w:r>
      <w:r w:rsidRPr="00CC755F" w:rsidR="001B06CE">
        <w:rPr>
          <w:rFonts w:ascii="Times New Roman" w:hAnsi="Times New Roman"/>
        </w:rPr>
        <w:t>50.27</w:t>
      </w:r>
      <w:r w:rsidRPr="00CC755F">
        <w:rPr>
          <w:rFonts w:ascii="Times New Roman" w:hAnsi="Times New Roman"/>
        </w:rPr>
        <w:t xml:space="preserve">.  </w:t>
      </w:r>
      <w:r w:rsidR="00F3480C">
        <w:rPr>
          <w:rFonts w:ascii="Times New Roman" w:hAnsi="Times New Roman"/>
        </w:rPr>
        <w:t xml:space="preserve">See: </w:t>
      </w:r>
      <w:hyperlink r:id="rId19" w:history="1">
        <w:r w:rsidRPr="00473D2B" w:rsidR="00D0738F">
          <w:rPr>
            <w:rStyle w:val="Hyperlink"/>
            <w:rFonts w:ascii="Times New Roman" w:hAnsi="Times New Roman"/>
          </w:rPr>
          <w:t>https://www.opm.gov/policy-data-oversight/pay-leave/salaries-wages/salary-tables/pdf/2023/RUS_h.pdf</w:t>
        </w:r>
      </w:hyperlink>
      <w:r w:rsidR="00D0738F">
        <w:rPr>
          <w:rFonts w:ascii="Times New Roman" w:hAnsi="Times New Roman"/>
        </w:rPr>
        <w:t xml:space="preserve"> </w:t>
      </w:r>
    </w:p>
    <w:p w:rsidR="005D669E" w:rsidRPr="00CC755F" w:rsidP="005D669E" w14:paraId="07A1EC93" w14:textId="77777777">
      <w:pPr>
        <w:widowControl/>
        <w:autoSpaceDE/>
        <w:autoSpaceDN/>
        <w:adjustRightInd/>
        <w:rPr>
          <w:rFonts w:ascii="Times New Roman" w:hAnsi="Times New Roman"/>
        </w:rPr>
      </w:pPr>
    </w:p>
    <w:p w:rsidR="005D669E" w:rsidP="005D669E" w14:paraId="64C7C80F" w14:textId="41D07FCE">
      <w:pPr>
        <w:widowControl/>
        <w:autoSpaceDE/>
        <w:autoSpaceDN/>
        <w:adjustRightInd/>
        <w:rPr>
          <w:rFonts w:ascii="Times New Roman" w:hAnsi="Times New Roman"/>
        </w:rPr>
      </w:pPr>
      <w:r>
        <w:rPr>
          <w:rFonts w:ascii="Times New Roman" w:hAnsi="Times New Roman"/>
        </w:rPr>
        <w:t>The review costs associated with this form = $</w:t>
      </w:r>
      <w:r w:rsidR="008C5953">
        <w:rPr>
          <w:rFonts w:ascii="Times New Roman" w:hAnsi="Times New Roman"/>
        </w:rPr>
        <w:t>28,595.</w:t>
      </w:r>
      <w:r w:rsidR="0039239A">
        <w:rPr>
          <w:rFonts w:ascii="Times New Roman" w:hAnsi="Times New Roman"/>
        </w:rPr>
        <w:t>82</w:t>
      </w:r>
      <w:r w:rsidR="008C5953">
        <w:rPr>
          <w:rFonts w:ascii="Times New Roman" w:hAnsi="Times New Roman"/>
        </w:rPr>
        <w:t xml:space="preserve"> </w:t>
      </w:r>
      <w:r>
        <w:rPr>
          <w:rFonts w:ascii="Times New Roman" w:hAnsi="Times New Roman"/>
        </w:rPr>
        <w:t>or $</w:t>
      </w:r>
      <w:r w:rsidR="008C5953">
        <w:rPr>
          <w:rFonts w:ascii="Times New Roman" w:hAnsi="Times New Roman"/>
        </w:rPr>
        <w:t xml:space="preserve">28,596.00 </w:t>
      </w:r>
      <w:r>
        <w:rPr>
          <w:rFonts w:ascii="Times New Roman" w:hAnsi="Times New Roman"/>
        </w:rPr>
        <w:t>rounded ($50.27 x ten minutes</w:t>
      </w:r>
      <w:r w:rsidR="0039239A">
        <w:rPr>
          <w:rFonts w:ascii="Times New Roman" w:hAnsi="Times New Roman"/>
        </w:rPr>
        <w:t xml:space="preserve"> (0.16667) </w:t>
      </w:r>
      <w:r w:rsidR="0021686C">
        <w:rPr>
          <w:rFonts w:ascii="Times New Roman" w:hAnsi="Times New Roman"/>
        </w:rPr>
        <w:t>x</w:t>
      </w:r>
      <w:r>
        <w:rPr>
          <w:rFonts w:ascii="Times New Roman" w:hAnsi="Times New Roman"/>
        </w:rPr>
        <w:t xml:space="preserve"> 3</w:t>
      </w:r>
      <w:r w:rsidR="008C5953">
        <w:rPr>
          <w:rFonts w:ascii="Times New Roman" w:hAnsi="Times New Roman"/>
        </w:rPr>
        <w:t xml:space="preserve">,413 </w:t>
      </w:r>
      <w:r>
        <w:rPr>
          <w:rFonts w:ascii="Times New Roman" w:hAnsi="Times New Roman"/>
        </w:rPr>
        <w:t>forms</w:t>
      </w:r>
      <w:r w:rsidR="0039239A">
        <w:rPr>
          <w:rFonts w:ascii="Times New Roman" w:hAnsi="Times New Roman"/>
        </w:rPr>
        <w:t>.</w:t>
      </w:r>
      <w:r w:rsidRPr="00CC755F" w:rsidR="00831B75">
        <w:rPr>
          <w:rFonts w:ascii="Times New Roman" w:hAnsi="Times New Roman"/>
        </w:rPr>
        <w:t xml:space="preserve"> </w:t>
      </w:r>
    </w:p>
    <w:p w:rsidR="00EE130E" w:rsidP="005D669E" w14:paraId="7AFB4E8A" w14:textId="3F4CB1C9">
      <w:pPr>
        <w:widowControl/>
        <w:autoSpaceDE/>
        <w:autoSpaceDN/>
        <w:adjustRightInd/>
        <w:rPr>
          <w:rFonts w:ascii="Times New Roman" w:hAnsi="Times New Roman"/>
        </w:rPr>
      </w:pPr>
    </w:p>
    <w:p w:rsidR="00EE130E" w:rsidP="005D669E" w14:paraId="38789D62" w14:textId="1A18BB1B">
      <w:pPr>
        <w:widowControl/>
        <w:autoSpaceDE/>
        <w:autoSpaceDN/>
        <w:adjustRightInd/>
        <w:rPr>
          <w:rFonts w:ascii="Times New Roman" w:hAnsi="Times New Roman"/>
        </w:rPr>
      </w:pPr>
      <w:r>
        <w:rPr>
          <w:rFonts w:ascii="Times New Roman" w:hAnsi="Times New Roman"/>
        </w:rPr>
        <w:t xml:space="preserve">Reimbursement costs to contractors:  </w:t>
      </w:r>
      <w:r w:rsidR="004E38EA">
        <w:rPr>
          <w:rFonts w:ascii="Times New Roman" w:hAnsi="Times New Roman"/>
        </w:rPr>
        <w:t>*</w:t>
      </w:r>
      <w:r>
        <w:rPr>
          <w:rFonts w:ascii="Times New Roman" w:hAnsi="Times New Roman"/>
        </w:rPr>
        <w:t>$34.26 per hour x 1</w:t>
      </w:r>
      <w:r w:rsidR="00414992">
        <w:rPr>
          <w:rFonts w:ascii="Times New Roman" w:hAnsi="Times New Roman"/>
        </w:rPr>
        <w:t>,</w:t>
      </w:r>
      <w:r>
        <w:rPr>
          <w:rFonts w:ascii="Times New Roman" w:hAnsi="Times New Roman"/>
        </w:rPr>
        <w:t xml:space="preserve">707 hours = $58, 481.82 or $58,482.00 rounded.  </w:t>
      </w:r>
      <w:r w:rsidR="009D2904">
        <w:rPr>
          <w:rFonts w:ascii="Times New Roman" w:hAnsi="Times New Roman"/>
        </w:rPr>
        <w:t xml:space="preserve"> </w:t>
      </w:r>
      <w:r w:rsidRPr="009D2904" w:rsidR="009D2904">
        <w:rPr>
          <w:rFonts w:ascii="Times New Roman" w:hAnsi="Times New Roman"/>
        </w:rPr>
        <w:t>See</w:t>
      </w:r>
      <w:r w:rsidR="009D2904">
        <w:rPr>
          <w:rFonts w:ascii="Times New Roman" w:hAnsi="Times New Roman"/>
        </w:rPr>
        <w:t xml:space="preserve">:   </w:t>
      </w:r>
      <w:hyperlink r:id="rId20" w:history="1">
        <w:r w:rsidRPr="000B5859" w:rsidR="009D2904">
          <w:rPr>
            <w:rStyle w:val="Hyperlink"/>
            <w:rFonts w:ascii="Times New Roman" w:hAnsi="Times New Roman"/>
          </w:rPr>
          <w:t>https://www.bls.gov/oes/current/oes211015.htm</w:t>
        </w:r>
      </w:hyperlink>
    </w:p>
    <w:p w:rsidR="009D2904" w:rsidRPr="00CC755F" w:rsidP="005D669E" w14:paraId="711940D3" w14:textId="77777777">
      <w:pPr>
        <w:widowControl/>
        <w:autoSpaceDE/>
        <w:autoSpaceDN/>
        <w:adjustRightInd/>
        <w:rPr>
          <w:rFonts w:ascii="Times New Roman" w:hAnsi="Times New Roman"/>
        </w:rPr>
      </w:pPr>
    </w:p>
    <w:tbl>
      <w:tblPr>
        <w:tblStyle w:val="TableGrid1"/>
        <w:tblW w:w="0" w:type="auto"/>
        <w:tblLook w:val="04A0"/>
      </w:tblPr>
      <w:tblGrid>
        <w:gridCol w:w="4675"/>
        <w:gridCol w:w="4675"/>
      </w:tblGrid>
      <w:tr w14:paraId="163B29D7" w14:textId="77777777" w:rsidTr="007778D3">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5D669E" w:rsidRPr="00DD658A" w:rsidP="007778D3" w14:paraId="7058E69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D658A">
              <w:rPr>
                <w:rFonts w:ascii="Times New Roman" w:hAnsi="Times New Roman"/>
                <w:b/>
                <w:bCs/>
              </w:rPr>
              <w:t>Description</w:t>
            </w:r>
          </w:p>
        </w:tc>
        <w:tc>
          <w:tcPr>
            <w:tcW w:w="4675" w:type="dxa"/>
            <w:tcBorders>
              <w:top w:val="single" w:sz="4" w:space="0" w:color="auto"/>
              <w:left w:val="single" w:sz="4" w:space="0" w:color="auto"/>
              <w:bottom w:val="single" w:sz="4" w:space="0" w:color="auto"/>
              <w:right w:val="single" w:sz="4" w:space="0" w:color="auto"/>
            </w:tcBorders>
            <w:hideMark/>
          </w:tcPr>
          <w:p w:rsidR="005D669E" w:rsidRPr="00DD658A" w:rsidP="007778D3" w14:paraId="1D92726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D658A">
              <w:rPr>
                <w:rFonts w:ascii="Times New Roman" w:hAnsi="Times New Roman"/>
                <w:b/>
                <w:bCs/>
              </w:rPr>
              <w:t xml:space="preserve">    Cost ($)</w:t>
            </w:r>
          </w:p>
        </w:tc>
      </w:tr>
      <w:tr w14:paraId="2012B818" w14:textId="77777777" w:rsidTr="007778D3">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5D669E" w:rsidRPr="00DD658A" w:rsidP="007778D3" w14:paraId="76C0E9D4" w14:textId="77777777">
            <w:pPr>
              <w:tabs>
                <w:tab w:val="left" w:pos="-720"/>
              </w:tabs>
              <w:suppressAutoHyphens/>
              <w:ind w:left="720" w:hanging="720"/>
              <w:rPr>
                <w:rFonts w:ascii="Times New Roman" w:hAnsi="Times New Roman"/>
              </w:rPr>
            </w:pPr>
            <w:r w:rsidRPr="00DD658A">
              <w:rPr>
                <w:rFonts w:ascii="Times New Roman" w:hAnsi="Times New Roman"/>
              </w:rPr>
              <w:t xml:space="preserve">Review Cost  </w:t>
            </w:r>
          </w:p>
        </w:tc>
        <w:tc>
          <w:tcPr>
            <w:tcW w:w="4675" w:type="dxa"/>
            <w:tcBorders>
              <w:top w:val="single" w:sz="4" w:space="0" w:color="auto"/>
              <w:left w:val="single" w:sz="4" w:space="0" w:color="auto"/>
              <w:bottom w:val="single" w:sz="4" w:space="0" w:color="auto"/>
              <w:right w:val="single" w:sz="4" w:space="0" w:color="auto"/>
            </w:tcBorders>
            <w:hideMark/>
          </w:tcPr>
          <w:p w:rsidR="005D669E" w:rsidRPr="00CC755F" w:rsidP="007778D3" w14:paraId="61D76A37" w14:textId="41CEA97D">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C755F">
              <w:rPr>
                <w:rFonts w:ascii="Times New Roman" w:hAnsi="Times New Roman"/>
              </w:rPr>
              <w:t xml:space="preserve">  </w:t>
            </w:r>
            <w:r w:rsidRPr="00CC755F" w:rsidR="009720DC">
              <w:rPr>
                <w:rFonts w:ascii="Times New Roman" w:hAnsi="Times New Roman"/>
              </w:rPr>
              <w:t>$</w:t>
            </w:r>
            <w:r w:rsidR="0039239A">
              <w:rPr>
                <w:rFonts w:ascii="Times New Roman" w:hAnsi="Times New Roman"/>
              </w:rPr>
              <w:t>28,596.00</w:t>
            </w:r>
          </w:p>
        </w:tc>
      </w:tr>
      <w:tr w14:paraId="533ADE9E" w14:textId="77777777" w:rsidTr="00CC755F">
        <w:tblPrEx>
          <w:tblW w:w="0" w:type="auto"/>
          <w:tblLook w:val="04A0"/>
        </w:tblPrEx>
        <w:tc>
          <w:tcPr>
            <w:tcW w:w="4675" w:type="dxa"/>
            <w:tcBorders>
              <w:top w:val="single" w:sz="4" w:space="0" w:color="auto"/>
              <w:left w:val="single" w:sz="4" w:space="0" w:color="auto"/>
              <w:bottom w:val="single" w:sz="4" w:space="0" w:color="auto"/>
              <w:right w:val="single" w:sz="4" w:space="0" w:color="auto"/>
            </w:tcBorders>
          </w:tcPr>
          <w:p w:rsidR="00F24184" w:rsidRPr="00DD658A" w:rsidP="007778D3" w14:paraId="092D2AB8" w14:textId="5E0A934C">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D658A">
              <w:rPr>
                <w:rFonts w:ascii="Times New Roman" w:hAnsi="Times New Roman"/>
              </w:rPr>
              <w:t>Contractor Reimbursement</w:t>
            </w:r>
          </w:p>
        </w:tc>
        <w:tc>
          <w:tcPr>
            <w:tcW w:w="4675" w:type="dxa"/>
            <w:tcBorders>
              <w:top w:val="single" w:sz="4" w:space="0" w:color="auto"/>
              <w:left w:val="single" w:sz="4" w:space="0" w:color="auto"/>
              <w:bottom w:val="single" w:sz="4" w:space="0" w:color="auto"/>
              <w:right w:val="single" w:sz="4" w:space="0" w:color="auto"/>
            </w:tcBorders>
          </w:tcPr>
          <w:p w:rsidR="00F24184" w:rsidRPr="00CC755F" w:rsidP="007778D3" w14:paraId="24CC7896" w14:textId="7BA3D02F">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$58</w:t>
            </w:r>
            <w:r w:rsidR="00F90B09">
              <w:rPr>
                <w:rFonts w:ascii="Times New Roman" w:hAnsi="Times New Roman"/>
              </w:rPr>
              <w:t>,</w:t>
            </w:r>
            <w:r>
              <w:rPr>
                <w:rFonts w:ascii="Times New Roman" w:hAnsi="Times New Roman"/>
              </w:rPr>
              <w:t>482.00</w:t>
            </w:r>
          </w:p>
        </w:tc>
      </w:tr>
      <w:tr w14:paraId="38AB7E91" w14:textId="77777777" w:rsidTr="009720DC">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F24184" w:rsidRPr="00DD658A" w:rsidP="009720DC" w14:paraId="6BBE7A72" w14:textId="77777777">
            <w:pPr>
              <w:tabs>
                <w:tab w:val="left" w:pos="-720"/>
              </w:tabs>
              <w:suppressAutoHyphens/>
              <w:ind w:left="720" w:hanging="720"/>
              <w:rPr>
                <w:rFonts w:ascii="Times New Roman" w:hAnsi="Times New Roman"/>
              </w:rPr>
            </w:pPr>
            <w:r w:rsidRPr="00DD658A">
              <w:rPr>
                <w:rFonts w:ascii="Times New Roman" w:hAnsi="Times New Roman"/>
              </w:rPr>
              <w:t xml:space="preserve">Annual </w:t>
            </w:r>
          </w:p>
          <w:p w:rsidR="00F24184" w:rsidRPr="00DD658A" w:rsidP="007778D3" w14:paraId="57A82A9F" w14:textId="056C4E38">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D658A">
              <w:rPr>
                <w:rFonts w:ascii="Times New Roman" w:hAnsi="Times New Roman"/>
              </w:rPr>
              <w:t>ECOMP Contract Pricing Hosting</w:t>
            </w:r>
          </w:p>
        </w:tc>
        <w:tc>
          <w:tcPr>
            <w:tcW w:w="4675" w:type="dxa"/>
            <w:tcBorders>
              <w:top w:val="single" w:sz="4" w:space="0" w:color="auto"/>
              <w:left w:val="single" w:sz="4" w:space="0" w:color="auto"/>
              <w:bottom w:val="single" w:sz="4" w:space="0" w:color="auto"/>
              <w:right w:val="single" w:sz="4" w:space="0" w:color="auto"/>
            </w:tcBorders>
          </w:tcPr>
          <w:p w:rsidR="00D74B63" w:rsidP="00D74B63" w14:paraId="7B75F6EF" w14:textId="4DFFA16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spacing w:val="-3"/>
              </w:rPr>
              <w:t xml:space="preserve">  $  8,143.00</w:t>
            </w:r>
            <w:r>
              <w:rPr>
                <w:rFonts w:ascii="Times New Roman" w:hAnsi="Times New Roman"/>
                <w:spacing w:val="-3"/>
                <w:vertAlign w:val="superscript"/>
              </w:rPr>
              <w:footnoteReference w:id="3"/>
            </w:r>
          </w:p>
          <w:p w:rsidR="00F24184" w:rsidRPr="00CC755F" w:rsidP="007778D3" w14:paraId="6977EC27" w14:textId="5669A813">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r>
    </w:tbl>
    <w:tbl>
      <w:tblPr>
        <w:tblStyle w:val="TableGrid"/>
        <w:tblW w:w="9318" w:type="dxa"/>
        <w:tblLook w:val="04A0"/>
      </w:tblPr>
      <w:tblGrid>
        <w:gridCol w:w="4659"/>
        <w:gridCol w:w="4659"/>
      </w:tblGrid>
      <w:tr w14:paraId="793C40C0" w14:textId="77777777" w:rsidTr="00B24BAB">
        <w:tblPrEx>
          <w:tblW w:w="9318" w:type="dxa"/>
          <w:tblLook w:val="04A0"/>
        </w:tblPrEx>
        <w:trPr>
          <w:trHeight w:val="268"/>
        </w:trPr>
        <w:tc>
          <w:tcPr>
            <w:tcW w:w="4659" w:type="dxa"/>
          </w:tcPr>
          <w:p w:rsidR="00F24184" w:rsidP="005D669E" w14:paraId="7DCD0FBE" w14:textId="663B71B1">
            <w:pPr>
              <w:widowControl/>
              <w:autoSpaceDE/>
              <w:autoSpaceDN/>
              <w:adjustRightInd/>
              <w:rPr>
                <w:rFonts w:ascii="Times New Roman" w:hAnsi="Times New Roman"/>
                <w:highlight w:val="red"/>
              </w:rPr>
            </w:pPr>
            <w:r w:rsidRPr="00F24184">
              <w:rPr>
                <w:rFonts w:ascii="Times New Roman" w:hAnsi="Times New Roman"/>
              </w:rPr>
              <w:t>TOTAL</w:t>
            </w:r>
          </w:p>
        </w:tc>
        <w:tc>
          <w:tcPr>
            <w:tcW w:w="4659" w:type="dxa"/>
          </w:tcPr>
          <w:p w:rsidR="00F24184" w:rsidP="005D669E" w14:paraId="3EE1D885" w14:textId="56769E0C">
            <w:pPr>
              <w:widowControl/>
              <w:autoSpaceDE/>
              <w:autoSpaceDN/>
              <w:adjustRightInd/>
              <w:rPr>
                <w:rFonts w:ascii="Times New Roman" w:hAnsi="Times New Roman"/>
                <w:highlight w:val="red"/>
              </w:rPr>
            </w:pPr>
            <w:r>
              <w:rPr>
                <w:rFonts w:ascii="Times New Roman" w:hAnsi="Times New Roman"/>
              </w:rPr>
              <w:t xml:space="preserve">  </w:t>
            </w:r>
            <w:r w:rsidRPr="009D2904">
              <w:rPr>
                <w:rFonts w:ascii="Times New Roman" w:hAnsi="Times New Roman"/>
              </w:rPr>
              <w:t>$95,221.00</w:t>
            </w:r>
          </w:p>
        </w:tc>
      </w:tr>
    </w:tbl>
    <w:p w:rsidR="005D669E" w:rsidP="005D669E" w14:paraId="1EA43C63" w14:textId="77777777">
      <w:pPr>
        <w:widowControl/>
        <w:autoSpaceDE/>
        <w:autoSpaceDN/>
        <w:adjustRightInd/>
        <w:rPr>
          <w:rFonts w:ascii="Times New Roman" w:hAnsi="Times New Roman"/>
          <w:highlight w:val="red"/>
        </w:rPr>
      </w:pPr>
    </w:p>
    <w:p w:rsidR="004E38EA" w:rsidRPr="003536E4" w:rsidP="003536E4" w14:paraId="3C34D5E3" w14:textId="6308B0D8">
      <w:pPr>
        <w:widowControl/>
        <w:tabs>
          <w:tab w:val="left" w:pos="-720"/>
          <w:tab w:val="left" w:pos="90"/>
        </w:tabs>
        <w:suppressAutoHyphens/>
        <w:autoSpaceDE/>
        <w:autoSpaceDN/>
        <w:adjustRightInd/>
        <w:ind w:left="180" w:hanging="180"/>
        <w:rPr>
          <w:rFonts w:ascii="Times New Roman" w:hAnsi="Times New Roman"/>
          <w:b/>
          <w:bCs/>
          <w:spacing w:val="-3"/>
        </w:rPr>
      </w:pPr>
      <w:r w:rsidRPr="003536E4">
        <w:rPr>
          <w:rFonts w:ascii="Times New Roman" w:hAnsi="Times New Roman"/>
          <w:b/>
          <w:bCs/>
          <w:spacing w:val="-3"/>
        </w:rPr>
        <w:t>*</w:t>
      </w:r>
      <w:r w:rsidRPr="003536E4">
        <w:rPr>
          <w:rStyle w:val="cf01"/>
          <w:rFonts w:ascii="Times New Roman" w:hAnsi="Times New Roman" w:cs="Times New Roman"/>
          <w:sz w:val="24"/>
          <w:szCs w:val="24"/>
        </w:rPr>
        <w:t>The salary paid to the contractual Rehabilitation Counselors under this contract is proprietary so we could not use</w:t>
      </w:r>
      <w:r w:rsidRPr="003536E4" w:rsidR="003536E4">
        <w:rPr>
          <w:rStyle w:val="cf01"/>
          <w:rFonts w:ascii="Times New Roman" w:hAnsi="Times New Roman" w:cs="Times New Roman"/>
          <w:sz w:val="24"/>
          <w:szCs w:val="24"/>
        </w:rPr>
        <w:t xml:space="preserve"> </w:t>
      </w:r>
      <w:r w:rsidRPr="003536E4">
        <w:rPr>
          <w:rStyle w:val="cf01"/>
          <w:rFonts w:ascii="Times New Roman" w:hAnsi="Times New Roman" w:cs="Times New Roman"/>
          <w:sz w:val="24"/>
          <w:szCs w:val="24"/>
        </w:rPr>
        <w:t>that figure. As such, we needed to use a more general figure from the BLS for RC pay rate. There is a wide variation in pay rates among RCs working in different professional venues and RCs in the private insurance and workers comp arenas are known to make wages at the top of the range. As such, the 90th percentile was the closest we could come to an accurate representation of how the OWCP contractual RCs are renumerated.</w:t>
      </w:r>
    </w:p>
    <w:p w:rsidR="003536E4" w:rsidRPr="003536E4" w:rsidP="009720DC" w14:paraId="1AD0939A" w14:textId="77777777">
      <w:pPr>
        <w:widowControl/>
        <w:tabs>
          <w:tab w:val="left" w:pos="-720"/>
        </w:tabs>
        <w:suppressAutoHyphens/>
        <w:autoSpaceDE/>
        <w:autoSpaceDN/>
        <w:adjustRightInd/>
        <w:ind w:left="630" w:hanging="630"/>
        <w:rPr>
          <w:rFonts w:ascii="Times New Roman" w:hAnsi="Times New Roman"/>
          <w:b/>
          <w:bCs/>
          <w:spacing w:val="-3"/>
        </w:rPr>
      </w:pPr>
    </w:p>
    <w:p w:rsidR="000C62DD" w:rsidP="009720DC" w14:paraId="22B5EC97" w14:textId="20C403C0">
      <w:pPr>
        <w:widowControl/>
        <w:tabs>
          <w:tab w:val="left" w:pos="-720"/>
        </w:tabs>
        <w:suppressAutoHyphens/>
        <w:autoSpaceDE/>
        <w:autoSpaceDN/>
        <w:adjustRightInd/>
        <w:ind w:left="630" w:hanging="630"/>
        <w:rPr>
          <w:rFonts w:ascii="Times New Roman" w:hAnsi="Times New Roman"/>
          <w:spacing w:val="-3"/>
        </w:rPr>
      </w:pPr>
      <w:r w:rsidRPr="00831B75">
        <w:rPr>
          <w:rFonts w:ascii="Times New Roman" w:hAnsi="Times New Roman"/>
          <w:b/>
          <w:bCs/>
          <w:spacing w:val="-3"/>
        </w:rPr>
        <w:t>Note:</w:t>
      </w:r>
      <w:r>
        <w:rPr>
          <w:rFonts w:ascii="Times New Roman" w:hAnsi="Times New Roman"/>
          <w:spacing w:val="-3"/>
        </w:rPr>
        <w:t xml:space="preserve">  T</w:t>
      </w:r>
      <w:r w:rsidRPr="00E73912">
        <w:rPr>
          <w:rFonts w:ascii="Times New Roman" w:hAnsi="Times New Roman"/>
          <w:spacing w:val="-3"/>
        </w:rPr>
        <w:t xml:space="preserve">he annual </w:t>
      </w:r>
      <w:r w:rsidRPr="00E73912">
        <w:rPr>
          <w:rFonts w:ascii="Times New Roman" w:hAnsi="Times New Roman"/>
          <w:spacing w:val="-3"/>
        </w:rPr>
        <w:t>ECOMP</w:t>
      </w:r>
      <w:r w:rsidRPr="00E73912">
        <w:rPr>
          <w:rFonts w:ascii="Times New Roman" w:hAnsi="Times New Roman"/>
          <w:spacing w:val="-3"/>
        </w:rPr>
        <w:t xml:space="preserve"> contract pricing is used for several OWCP forms and until we can</w:t>
      </w:r>
    </w:p>
    <w:p w:rsidR="000C62DD" w:rsidP="009720DC" w14:paraId="5BE362BF" w14:textId="06A51D27">
      <w:pPr>
        <w:widowControl/>
        <w:tabs>
          <w:tab w:val="left" w:pos="-720"/>
        </w:tabs>
        <w:suppressAutoHyphens/>
        <w:autoSpaceDE/>
        <w:autoSpaceDN/>
        <w:adjustRightInd/>
        <w:ind w:left="630" w:hanging="630"/>
        <w:rPr>
          <w:rFonts w:ascii="Times New Roman" w:hAnsi="Times New Roman"/>
          <w:spacing w:val="-3"/>
        </w:rPr>
      </w:pPr>
      <w:r w:rsidRPr="00E73912">
        <w:rPr>
          <w:rFonts w:ascii="Times New Roman" w:hAnsi="Times New Roman"/>
          <w:spacing w:val="-3"/>
        </w:rPr>
        <w:t xml:space="preserve">separate the cost of the contract amongst the programs that utilize the contract, all other ICRs will </w:t>
      </w:r>
    </w:p>
    <w:p w:rsidR="009720DC" w:rsidRPr="00E73912" w:rsidP="009720DC" w14:paraId="791143B3" w14:textId="38422071">
      <w:pPr>
        <w:widowControl/>
        <w:tabs>
          <w:tab w:val="left" w:pos="-720"/>
        </w:tabs>
        <w:suppressAutoHyphens/>
        <w:autoSpaceDE/>
        <w:autoSpaceDN/>
        <w:adjustRightInd/>
        <w:ind w:left="630" w:hanging="630"/>
        <w:rPr>
          <w:rFonts w:ascii="Times New Roman" w:hAnsi="Times New Roman"/>
          <w:spacing w:val="-3"/>
        </w:rPr>
      </w:pPr>
      <w:r w:rsidRPr="00E73912">
        <w:rPr>
          <w:rFonts w:ascii="Times New Roman" w:hAnsi="Times New Roman"/>
          <w:spacing w:val="-3"/>
        </w:rPr>
        <w:t xml:space="preserve">reference this ICR for the cost of the contract. </w:t>
      </w:r>
    </w:p>
    <w:p w:rsidR="005D669E" w:rsidP="005D669E" w14:paraId="57A0C510" w14:textId="77777777">
      <w:pPr>
        <w:widowControl/>
        <w:autoSpaceDE/>
        <w:autoSpaceDN/>
        <w:adjustRightInd/>
        <w:rPr>
          <w:rFonts w:ascii="Times New Roman" w:hAnsi="Times New Roman"/>
          <w:highlight w:val="red"/>
        </w:rPr>
      </w:pPr>
    </w:p>
    <w:p w:rsidR="00690F56"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E73912">
        <w:rPr>
          <w:rFonts w:ascii="Times New Roman" w:hAnsi="Times New Roman"/>
          <w:b/>
          <w:bCs/>
        </w:rPr>
        <w:t>15.</w:t>
      </w:r>
      <w:r w:rsidRPr="00E73912">
        <w:rPr>
          <w:rFonts w:ascii="Times New Roman" w:hAnsi="Times New Roman"/>
          <w:b/>
          <w:bCs/>
        </w:rPr>
        <w:tab/>
        <w:t>Explain the reasons for any</w:t>
      </w:r>
      <w:r w:rsidRPr="00E73912" w:rsidR="00882AB5">
        <w:rPr>
          <w:rFonts w:ascii="Times New Roman" w:hAnsi="Times New Roman"/>
          <w:b/>
          <w:bCs/>
        </w:rPr>
        <w:t xml:space="preserve"> program changes or adjustments.</w:t>
      </w:r>
    </w:p>
    <w:p w:rsidR="00831B75" w:rsidP="00690F56" w14:paraId="525464A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005515D2" w:rsidP="000C16AB" w14:paraId="2D585AD4" w14:textId="795A537C">
      <w:pPr>
        <w:suppressAutoHyphens/>
        <w:spacing w:after="100" w:afterAutospacing="1"/>
        <w:rPr>
          <w:rFonts w:ascii="Times New Roman" w:hAnsi="Times New Roman"/>
          <w:color w:val="000000" w:themeColor="text1"/>
          <w:spacing w:val="-3"/>
          <w:szCs w:val="20"/>
        </w:rPr>
      </w:pPr>
      <w:r w:rsidRPr="009D2904">
        <w:rPr>
          <w:rFonts w:ascii="Times New Roman" w:hAnsi="Times New Roman"/>
          <w:color w:val="000000" w:themeColor="text1"/>
        </w:rPr>
        <w:t>The estimated number of annual respondents (</w:t>
      </w:r>
      <w:r w:rsidRPr="009D2904" w:rsidR="00EF1060">
        <w:rPr>
          <w:rFonts w:ascii="Times New Roman" w:hAnsi="Times New Roman"/>
          <w:color w:val="000000" w:themeColor="text1"/>
        </w:rPr>
        <w:t>3</w:t>
      </w:r>
      <w:r w:rsidRPr="009D2904" w:rsidR="009D2904">
        <w:rPr>
          <w:rFonts w:ascii="Times New Roman" w:hAnsi="Times New Roman"/>
          <w:color w:val="000000" w:themeColor="text1"/>
        </w:rPr>
        <w:t>,</w:t>
      </w:r>
      <w:r w:rsidRPr="009D2904" w:rsidR="00EF1060">
        <w:rPr>
          <w:rFonts w:ascii="Times New Roman" w:hAnsi="Times New Roman"/>
          <w:color w:val="000000" w:themeColor="text1"/>
        </w:rPr>
        <w:t>413</w:t>
      </w:r>
      <w:r w:rsidRPr="009D2904">
        <w:rPr>
          <w:rFonts w:ascii="Times New Roman" w:hAnsi="Times New Roman"/>
          <w:color w:val="000000" w:themeColor="text1"/>
        </w:rPr>
        <w:t>) is a</w:t>
      </w:r>
      <w:r w:rsidRPr="009D2904" w:rsidR="00BD738D">
        <w:rPr>
          <w:rFonts w:ascii="Times New Roman" w:hAnsi="Times New Roman"/>
          <w:color w:val="000000" w:themeColor="text1"/>
        </w:rPr>
        <w:t xml:space="preserve">n </w:t>
      </w:r>
      <w:r w:rsidRPr="009D2904">
        <w:rPr>
          <w:rFonts w:ascii="Times New Roman" w:hAnsi="Times New Roman"/>
          <w:color w:val="000000" w:themeColor="text1"/>
        </w:rPr>
        <w:t>increase of (</w:t>
      </w:r>
      <w:r w:rsidRPr="009D2904" w:rsidR="001B06CE">
        <w:rPr>
          <w:rFonts w:ascii="Times New Roman" w:hAnsi="Times New Roman"/>
          <w:color w:val="000000" w:themeColor="text1"/>
        </w:rPr>
        <w:t>237</w:t>
      </w:r>
      <w:r w:rsidRPr="009D2904" w:rsidR="00CF7C73">
        <w:rPr>
          <w:rFonts w:ascii="Times New Roman" w:hAnsi="Times New Roman"/>
          <w:color w:val="000000" w:themeColor="text1"/>
        </w:rPr>
        <w:t>)</w:t>
      </w:r>
      <w:r w:rsidRPr="009D2904">
        <w:rPr>
          <w:rFonts w:ascii="Times New Roman" w:hAnsi="Times New Roman"/>
          <w:color w:val="000000" w:themeColor="text1"/>
        </w:rPr>
        <w:t xml:space="preserve"> from the previous request of (</w:t>
      </w:r>
      <w:r w:rsidRPr="009D2904" w:rsidR="00CF7C73">
        <w:rPr>
          <w:rFonts w:ascii="Times New Roman" w:hAnsi="Times New Roman"/>
          <w:color w:val="000000" w:themeColor="text1"/>
        </w:rPr>
        <w:t>3,176</w:t>
      </w:r>
      <w:r w:rsidRPr="009D2904">
        <w:rPr>
          <w:rFonts w:ascii="Times New Roman" w:hAnsi="Times New Roman"/>
          <w:color w:val="000000" w:themeColor="text1"/>
        </w:rPr>
        <w:t>).  The estimate in burden hours (</w:t>
      </w:r>
      <w:r w:rsidRPr="009D2904" w:rsidR="001B06CE">
        <w:rPr>
          <w:rFonts w:ascii="Times New Roman" w:hAnsi="Times New Roman"/>
          <w:color w:val="000000" w:themeColor="text1"/>
        </w:rPr>
        <w:t>1</w:t>
      </w:r>
      <w:r w:rsidRPr="009D2904" w:rsidR="009D2904">
        <w:rPr>
          <w:rFonts w:ascii="Times New Roman" w:hAnsi="Times New Roman"/>
          <w:color w:val="000000" w:themeColor="text1"/>
        </w:rPr>
        <w:t>,</w:t>
      </w:r>
      <w:r w:rsidRPr="009D2904" w:rsidR="001B06CE">
        <w:rPr>
          <w:rFonts w:ascii="Times New Roman" w:hAnsi="Times New Roman"/>
          <w:color w:val="000000" w:themeColor="text1"/>
        </w:rPr>
        <w:t>70</w:t>
      </w:r>
      <w:r w:rsidRPr="009D2904" w:rsidR="009D2904">
        <w:rPr>
          <w:rFonts w:ascii="Times New Roman" w:hAnsi="Times New Roman"/>
          <w:color w:val="000000" w:themeColor="text1"/>
        </w:rPr>
        <w:t>7</w:t>
      </w:r>
      <w:r w:rsidRPr="009D2904">
        <w:rPr>
          <w:rFonts w:ascii="Times New Roman" w:hAnsi="Times New Roman"/>
          <w:color w:val="000000" w:themeColor="text1"/>
        </w:rPr>
        <w:t xml:space="preserve">) is an increase of </w:t>
      </w:r>
      <w:r w:rsidRPr="009D2904" w:rsidR="00BD738D">
        <w:rPr>
          <w:rFonts w:ascii="Times New Roman" w:hAnsi="Times New Roman"/>
          <w:color w:val="000000" w:themeColor="text1"/>
        </w:rPr>
        <w:t>119</w:t>
      </w:r>
      <w:r w:rsidRPr="009D2904">
        <w:rPr>
          <w:rFonts w:ascii="Times New Roman" w:hAnsi="Times New Roman"/>
          <w:color w:val="000000" w:themeColor="text1"/>
        </w:rPr>
        <w:t xml:space="preserve"> from the previously approved (</w:t>
      </w:r>
      <w:r w:rsidRPr="009D2904" w:rsidR="00CF7C73">
        <w:rPr>
          <w:rFonts w:ascii="Times New Roman" w:hAnsi="Times New Roman"/>
          <w:color w:val="000000" w:themeColor="text1"/>
        </w:rPr>
        <w:t>1</w:t>
      </w:r>
      <w:r w:rsidRPr="009D2904" w:rsidR="009D2904">
        <w:rPr>
          <w:rFonts w:ascii="Times New Roman" w:hAnsi="Times New Roman"/>
          <w:color w:val="000000" w:themeColor="text1"/>
        </w:rPr>
        <w:t>,</w:t>
      </w:r>
      <w:r w:rsidRPr="009D2904" w:rsidR="00CF7C73">
        <w:rPr>
          <w:rFonts w:ascii="Times New Roman" w:hAnsi="Times New Roman"/>
          <w:color w:val="000000" w:themeColor="text1"/>
        </w:rPr>
        <w:t>588</w:t>
      </w:r>
      <w:r w:rsidRPr="009D2904">
        <w:rPr>
          <w:rFonts w:ascii="Times New Roman" w:hAnsi="Times New Roman"/>
          <w:color w:val="000000" w:themeColor="text1"/>
        </w:rPr>
        <w:t>)</w:t>
      </w:r>
      <w:r w:rsidRPr="009D2904" w:rsidR="00CF7C73">
        <w:rPr>
          <w:rFonts w:ascii="Times New Roman" w:hAnsi="Times New Roman"/>
          <w:color w:val="000000" w:themeColor="text1"/>
        </w:rPr>
        <w:t xml:space="preserve">. </w:t>
      </w:r>
      <w:r w:rsidRPr="009D2904" w:rsidR="00BD738D">
        <w:rPr>
          <w:rFonts w:ascii="Times New Roman" w:hAnsi="Times New Roman"/>
          <w:color w:val="000000" w:themeColor="text1"/>
        </w:rPr>
        <w:t xml:space="preserve"> This slight increase may be attributed to normal variation of programmatic referral numbers as well as an increase in Claims staff who make the referrals.  </w:t>
      </w:r>
      <w:r w:rsidRPr="009D2904" w:rsidR="00BD738D">
        <w:rPr>
          <w:rFonts w:ascii="Times New Roman" w:hAnsi="Times New Roman"/>
          <w:color w:val="000000" w:themeColor="text1"/>
          <w:spacing w:val="-3"/>
          <w:szCs w:val="20"/>
        </w:rPr>
        <w:t xml:space="preserve">As previously indicated in item 12, there are no costs for burden hours as the respondents </w:t>
      </w:r>
      <w:r w:rsidRPr="004D1223" w:rsidR="00BD738D">
        <w:rPr>
          <w:rFonts w:ascii="Times New Roman" w:hAnsi="Times New Roman"/>
          <w:color w:val="000000" w:themeColor="text1"/>
          <w:spacing w:val="-3"/>
          <w:szCs w:val="20"/>
        </w:rPr>
        <w:t xml:space="preserve">are </w:t>
      </w:r>
      <w:r w:rsidRPr="004D1223" w:rsidR="00F3581C">
        <w:rPr>
          <w:rFonts w:ascii="Times New Roman" w:hAnsi="Times New Roman"/>
          <w:color w:val="000000" w:themeColor="text1"/>
          <w:spacing w:val="-3"/>
          <w:szCs w:val="20"/>
        </w:rPr>
        <w:t>contractors and are remunerated for their services and expenses by OWCP.</w:t>
      </w:r>
    </w:p>
    <w:p w:rsidR="005515D2" w:rsidP="00831B75" w14:paraId="66DE4314" w14:textId="77777777">
      <w:pPr>
        <w:rPr>
          <w:rFonts w:ascii="Times New Roman" w:hAnsi="Times New Roman"/>
        </w:rPr>
      </w:pPr>
      <w:r>
        <w:rPr>
          <w:rFonts w:ascii="Times New Roman" w:hAnsi="Times New Roman"/>
        </w:rPr>
        <w:t xml:space="preserve">Changes to the form itself include: </w:t>
      </w:r>
    </w:p>
    <w:p w:rsidR="005F21CF" w:rsidP="00831B75" w14:paraId="13D17559" w14:textId="77777777">
      <w:pPr>
        <w:rPr>
          <w:rFonts w:ascii="Times New Roman" w:hAnsi="Times New Roman"/>
        </w:rPr>
      </w:pPr>
    </w:p>
    <w:p w:rsidR="00C36342" w:rsidP="00831B75" w14:paraId="2F5C4D94" w14:textId="48800648">
      <w:pPr>
        <w:rPr>
          <w:rFonts w:ascii="Times New Roman" w:hAnsi="Times New Roman"/>
        </w:rPr>
      </w:pPr>
      <w:r>
        <w:rPr>
          <w:rFonts w:ascii="Times New Roman" w:hAnsi="Times New Roman"/>
        </w:rPr>
        <w:t xml:space="preserve">1. </w:t>
      </w:r>
      <w:r>
        <w:rPr>
          <w:rFonts w:ascii="Times New Roman" w:hAnsi="Times New Roman"/>
        </w:rPr>
        <w:tab/>
      </w:r>
      <w:r w:rsidR="00BE06E0">
        <w:rPr>
          <w:rFonts w:ascii="Times New Roman" w:hAnsi="Times New Roman"/>
        </w:rPr>
        <w:t xml:space="preserve">A text change to </w:t>
      </w:r>
      <w:r w:rsidR="005F21CF">
        <w:rPr>
          <w:rFonts w:ascii="Times New Roman" w:hAnsi="Times New Roman"/>
        </w:rPr>
        <w:t>Section 11a</w:t>
      </w:r>
      <w:r>
        <w:rPr>
          <w:rFonts w:ascii="Times New Roman" w:hAnsi="Times New Roman"/>
        </w:rPr>
        <w:t xml:space="preserve"> which now </w:t>
      </w:r>
      <w:r w:rsidR="00BE06E0">
        <w:rPr>
          <w:rFonts w:ascii="Times New Roman" w:hAnsi="Times New Roman"/>
        </w:rPr>
        <w:t xml:space="preserve">documents </w:t>
      </w:r>
      <w:r>
        <w:rPr>
          <w:rFonts w:ascii="Times New Roman" w:hAnsi="Times New Roman"/>
        </w:rPr>
        <w:t xml:space="preserve">that Rehabilitation Counselor fees for </w:t>
      </w:r>
      <w:r>
        <w:rPr>
          <w:rFonts w:ascii="Times New Roman" w:hAnsi="Times New Roman"/>
        </w:rPr>
        <w:t>FECA</w:t>
      </w:r>
      <w:r>
        <w:rPr>
          <w:rFonts w:ascii="Times New Roman" w:hAnsi="Times New Roman"/>
        </w:rPr>
        <w:t xml:space="preserve"> cases are based on the national Nurse and Vocational Rehabilitation Contract (NVRS). As such, individual RC fees are no longer documented as separate plan costs. </w:t>
      </w:r>
    </w:p>
    <w:p w:rsidR="00EF1060" w:rsidP="00831B75" w14:paraId="23FE0D70" w14:textId="77777777">
      <w:pPr>
        <w:rPr>
          <w:rFonts w:ascii="Times New Roman" w:hAnsi="Times New Roman"/>
        </w:rPr>
      </w:pPr>
    </w:p>
    <w:p w:rsidR="00C36342" w:rsidP="00CC755F" w14:paraId="0FDCDC18" w14:textId="3FC7E740">
      <w:pPr>
        <w:ind w:left="720" w:hanging="720"/>
        <w:rPr>
          <w:rFonts w:ascii="Times New Roman" w:hAnsi="Times New Roman"/>
        </w:rPr>
      </w:pPr>
      <w:r>
        <w:rPr>
          <w:rFonts w:ascii="Times New Roman" w:hAnsi="Times New Roman"/>
        </w:rPr>
        <w:t>2.</w:t>
      </w:r>
      <w:r>
        <w:rPr>
          <w:rFonts w:ascii="Times New Roman" w:hAnsi="Times New Roman"/>
        </w:rPr>
        <w:tab/>
        <w:t xml:space="preserve">A text change to Section 11 b. which is now used for documentation of Longshore-only RC fees. </w:t>
      </w:r>
    </w:p>
    <w:p w:rsidR="00EF1060" w:rsidP="00831B75" w14:paraId="700CD854" w14:textId="77777777">
      <w:pPr>
        <w:rPr>
          <w:rFonts w:ascii="Times New Roman" w:hAnsi="Times New Roman"/>
        </w:rPr>
      </w:pPr>
    </w:p>
    <w:p w:rsidR="00BE06E0" w:rsidP="00831B75" w14:paraId="231D3A5E" w14:textId="2F52BFE6">
      <w:pPr>
        <w:rPr>
          <w:rFonts w:ascii="Times New Roman" w:hAnsi="Times New Roman"/>
        </w:rPr>
      </w:pPr>
      <w:r>
        <w:rPr>
          <w:rFonts w:ascii="Times New Roman" w:hAnsi="Times New Roman"/>
        </w:rPr>
        <w:t>3.</w:t>
      </w:r>
      <w:r>
        <w:rPr>
          <w:rFonts w:ascii="Times New Roman" w:hAnsi="Times New Roman"/>
        </w:rPr>
        <w:tab/>
      </w:r>
      <w:r w:rsidR="00C36342">
        <w:rPr>
          <w:rFonts w:ascii="Times New Roman" w:hAnsi="Times New Roman"/>
        </w:rPr>
        <w:t xml:space="preserve">Sections 11 c – i are reorganized for easier </w:t>
      </w:r>
      <w:r w:rsidR="0030510B">
        <w:rPr>
          <w:rFonts w:ascii="Times New Roman" w:hAnsi="Times New Roman"/>
        </w:rPr>
        <w:t xml:space="preserve">use. </w:t>
      </w:r>
    </w:p>
    <w:p w:rsidR="00EF1060" w:rsidP="00831B75" w14:paraId="0D73371F" w14:textId="77777777">
      <w:pPr>
        <w:rPr>
          <w:rFonts w:ascii="Times New Roman" w:hAnsi="Times New Roman"/>
          <w:highlight w:val="yellow"/>
        </w:rPr>
      </w:pPr>
    </w:p>
    <w:p w:rsidR="009D16F2" w:rsidP="00831B75" w14:paraId="19EA8DD6" w14:textId="5ACFE653">
      <w:pPr>
        <w:widowControl/>
        <w:suppressAutoHyphens/>
        <w:autoSpaceDE/>
        <w:autoSpaceDN/>
        <w:adjustRightInd/>
        <w:spacing w:after="100" w:afterAutospacing="1"/>
        <w:rPr>
          <w:rFonts w:ascii="Courier New" w:hAnsi="Courier New" w:cs="Courier New"/>
          <w:szCs w:val="20"/>
        </w:rPr>
      </w:pPr>
      <w:r w:rsidRPr="009D16F2">
        <w:rPr>
          <w:rFonts w:ascii="Times New Roman" w:hAnsi="Times New Roman"/>
        </w:rPr>
        <w:t>4.</w:t>
      </w:r>
      <w:r w:rsidRPr="009D16F2">
        <w:rPr>
          <w:rFonts w:ascii="Times New Roman" w:hAnsi="Times New Roman"/>
        </w:rPr>
        <w:tab/>
      </w:r>
      <w:r w:rsidRPr="009D16F2" w:rsidR="0030510B">
        <w:rPr>
          <w:rFonts w:ascii="Times New Roman" w:hAnsi="Times New Roman"/>
        </w:rPr>
        <w:t xml:space="preserve">A text change to </w:t>
      </w:r>
      <w:r w:rsidRPr="009D16F2" w:rsidR="00C36342">
        <w:rPr>
          <w:rFonts w:ascii="Times New Roman" w:hAnsi="Times New Roman"/>
        </w:rPr>
        <w:t xml:space="preserve">Section 17 </w:t>
      </w:r>
      <w:r w:rsidRPr="009D16F2" w:rsidR="00BE06E0">
        <w:rPr>
          <w:rFonts w:ascii="Times New Roman" w:hAnsi="Times New Roman"/>
        </w:rPr>
        <w:t>edits the title of the DFEC staff person</w:t>
      </w:r>
      <w:r w:rsidRPr="009D16F2" w:rsidR="00E3642F">
        <w:rPr>
          <w:rFonts w:ascii="Times New Roman" w:hAnsi="Times New Roman"/>
        </w:rPr>
        <w:t xml:space="preserve">(s) </w:t>
      </w:r>
      <w:r w:rsidRPr="009D16F2" w:rsidR="00165525">
        <w:rPr>
          <w:rFonts w:ascii="Times New Roman" w:hAnsi="Times New Roman"/>
        </w:rPr>
        <w:t>with</w:t>
      </w:r>
      <w:r w:rsidRPr="009D16F2" w:rsidR="00BE06E0">
        <w:rPr>
          <w:rFonts w:ascii="Times New Roman" w:hAnsi="Times New Roman"/>
        </w:rPr>
        <w:t xml:space="preserve"> higher level approval </w:t>
      </w:r>
      <w:r w:rsidRPr="009D16F2" w:rsidR="00165525">
        <w:rPr>
          <w:rFonts w:ascii="Times New Roman" w:hAnsi="Times New Roman"/>
        </w:rPr>
        <w:t xml:space="preserve">authority of rehabilitation plans consistent with recent programmatic change. </w:t>
      </w:r>
      <w:r w:rsidR="00414992">
        <w:rPr>
          <w:rFonts w:ascii="Times New Roman" w:hAnsi="Times New Roman"/>
        </w:rPr>
        <w:t>S</w:t>
      </w:r>
      <w:r w:rsidRPr="000C16AB">
        <w:rPr>
          <w:rFonts w:ascii="Times New Roman" w:hAnsi="Times New Roman"/>
        </w:rPr>
        <w:t>pecifically, it adds the title of FECA Supervisory Rehabilitation Specialist.</w:t>
      </w:r>
      <w:r w:rsidRPr="000C16AB">
        <w:rPr>
          <w:rFonts w:ascii="Courier New" w:hAnsi="Courier New" w:cs="Courier New"/>
          <w:szCs w:val="20"/>
        </w:rPr>
        <w:t xml:space="preserve"> </w:t>
      </w:r>
    </w:p>
    <w:p w:rsidR="00690F56" w:rsidRPr="00E73912" w:rsidP="00831B75" w14:paraId="4E4F3DC5" w14:textId="61C33C3B">
      <w:pPr>
        <w:widowControl/>
        <w:suppressAutoHyphens/>
        <w:autoSpaceDE/>
        <w:autoSpaceDN/>
        <w:adjustRightInd/>
        <w:spacing w:after="100" w:afterAutospacing="1"/>
        <w:rPr>
          <w:rFonts w:ascii="Times New Roman" w:hAnsi="Times New Roman"/>
        </w:rPr>
      </w:pPr>
      <w:r w:rsidRPr="00E73912">
        <w:rPr>
          <w:rFonts w:ascii="Times New Roman" w:hAnsi="Times New Roman"/>
          <w:b/>
          <w:bCs/>
        </w:rPr>
        <w:t>1</w:t>
      </w:r>
      <w:r w:rsidRPr="00E73912" w:rsidR="00882AB5">
        <w:rPr>
          <w:rFonts w:ascii="Times New Roman" w:hAnsi="Times New Roman"/>
          <w:b/>
          <w:bCs/>
        </w:rPr>
        <w:t xml:space="preserve">6. </w:t>
      </w:r>
      <w:r w:rsidRPr="00E73912">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E73912">
        <w:rPr>
          <w:rFonts w:ascii="Times New Roman" w:hAnsi="Times New Roman"/>
        </w:rPr>
        <w:t>.</w:t>
      </w:r>
    </w:p>
    <w:p w:rsidR="00E73912" w:rsidRPr="00E73912" w:rsidP="00E73912" w14:paraId="66A8E5BC" w14:textId="77777777">
      <w:pPr>
        <w:widowControl/>
        <w:autoSpaceDE/>
        <w:autoSpaceDN/>
        <w:adjustRightInd/>
        <w:rPr>
          <w:rFonts w:ascii="Times New Roman" w:hAnsi="Times New Roman"/>
        </w:rPr>
      </w:pPr>
      <w:r w:rsidRPr="009D16F2">
        <w:rPr>
          <w:rFonts w:ascii="Times New Roman" w:hAnsi="Times New Roman"/>
        </w:rPr>
        <w:t>This information will not be published.</w:t>
      </w:r>
    </w:p>
    <w:p w:rsidR="00690F56" w:rsidRPr="00E73912"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E73912"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E73912">
        <w:rPr>
          <w:rFonts w:ascii="Times New Roman" w:hAnsi="Times New Roman"/>
          <w:b/>
          <w:bCs/>
        </w:rPr>
        <w:t>17.  If seeking approval to not display the expiration date for OMB approval of the information collection, explain the reasons that display would be inappropriate.</w:t>
      </w:r>
    </w:p>
    <w:p w:rsidR="00690F56" w:rsidRPr="00E73912"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73912" w:rsidRPr="00E73912" w:rsidP="00E73912" w14:paraId="2C24930A" w14:textId="77777777">
      <w:pPr>
        <w:widowControl/>
        <w:autoSpaceDE/>
        <w:autoSpaceDN/>
        <w:adjustRightInd/>
        <w:rPr>
          <w:rFonts w:ascii="Times New Roman" w:hAnsi="Times New Roman"/>
        </w:rPr>
      </w:pPr>
      <w:r w:rsidRPr="009D16F2">
        <w:rPr>
          <w:rFonts w:ascii="Times New Roman" w:hAnsi="Times New Roman"/>
        </w:rPr>
        <w:t>The expiration date will be displayed on the form.</w:t>
      </w:r>
    </w:p>
    <w:p w:rsidR="000C3A92" w:rsidRPr="00E73912" w:rsidP="00690F56"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E73912"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E73912">
        <w:rPr>
          <w:rFonts w:ascii="Times New Roman" w:hAnsi="Times New Roman"/>
          <w:b/>
        </w:rPr>
        <w:t>18.  Explain each exception to the certification statement.</w:t>
      </w:r>
    </w:p>
    <w:p w:rsidR="00E73912" w:rsidRPr="00E73912" w:rsidP="00E73912" w14:paraId="745E83FD" w14:textId="77777777">
      <w:pPr>
        <w:widowControl/>
        <w:autoSpaceDE/>
        <w:autoSpaceDN/>
        <w:adjustRightInd/>
        <w:rPr>
          <w:rFonts w:ascii="Times New Roman" w:hAnsi="Times New Roman"/>
        </w:rPr>
      </w:pPr>
    </w:p>
    <w:p w:rsidR="00E73912" w:rsidRPr="00E73912" w:rsidP="00E73912" w14:paraId="48CF25E9" w14:textId="764EAE44">
      <w:pPr>
        <w:widowControl/>
        <w:autoSpaceDE/>
        <w:autoSpaceDN/>
        <w:adjustRightInd/>
        <w:rPr>
          <w:rFonts w:ascii="Times New Roman" w:hAnsi="Times New Roman"/>
        </w:rPr>
      </w:pPr>
      <w:r>
        <w:rPr>
          <w:rFonts w:ascii="Times New Roman" w:hAnsi="Times New Roman"/>
        </w:rPr>
        <w:t>There are no exceptions to the certification.</w:t>
      </w:r>
    </w:p>
    <w:p w:rsidR="00690F56" w:rsidRPr="00E73912"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E73912" w:rsidP="007A7F79" w14:paraId="077F6D32" w14:textId="264FED74">
      <w:pPr>
        <w:widowControl/>
        <w:autoSpaceDE/>
        <w:autoSpaceDN/>
        <w:adjustRightInd/>
        <w:spacing w:after="200" w:line="276" w:lineRule="auto"/>
        <w:rPr>
          <w:rFonts w:ascii="Times New Roman" w:hAnsi="Times New Roman"/>
        </w:rPr>
      </w:pPr>
      <w:r w:rsidRPr="00E73912">
        <w:rPr>
          <w:rFonts w:ascii="Times New Roman" w:hAnsi="Times New Roman"/>
          <w:b/>
          <w:bCs/>
        </w:rPr>
        <w:t xml:space="preserve">B. COLLECTIONS OF </w:t>
      </w:r>
      <w:r w:rsidRPr="00E73912" w:rsidR="001A0ADA">
        <w:rPr>
          <w:rFonts w:ascii="Times New Roman" w:hAnsi="Times New Roman"/>
          <w:b/>
          <w:bCs/>
        </w:rPr>
        <w:t>INFORMATION</w:t>
      </w:r>
      <w:r w:rsidRPr="00E73912">
        <w:rPr>
          <w:rFonts w:ascii="Times New Roman" w:hAnsi="Times New Roman"/>
          <w:b/>
          <w:bCs/>
        </w:rPr>
        <w:t xml:space="preserve"> EMPLOYING STATISTICAL METHODS.</w:t>
      </w:r>
    </w:p>
    <w:p w:rsidR="00332F98" w:rsidRPr="00E73912" w14:paraId="3E8CBCDA" w14:textId="3AA1ED7D">
      <w:pPr>
        <w:rPr>
          <w:rFonts w:ascii="Times New Roman" w:hAnsi="Times New Roman"/>
        </w:rPr>
      </w:pPr>
      <w:r w:rsidRPr="009D16F2">
        <w:rPr>
          <w:rFonts w:ascii="Times New Roman" w:hAnsi="Times New Roman"/>
        </w:rPr>
        <w:t>Statistical methods are not used in these collections of information.</w:t>
      </w:r>
    </w:p>
    <w:sectPr w:rsidSect="00C07F7F">
      <w:headerReference w:type="default" r:id="rId21"/>
      <w:footerReference w:type="even" r:id="rId22"/>
      <w:footerReference w:type="default" r:id="rId23"/>
      <w:headerReference w:type="first" r:id="rId24"/>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sidR="003536E4">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0CB5AD02">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383592">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229F1" w14:paraId="4224BCE6" w14:textId="77777777">
      <w:r>
        <w:separator/>
      </w:r>
    </w:p>
  </w:footnote>
  <w:footnote w:type="continuationSeparator" w:id="1">
    <w:p w:rsidR="00F229F1" w14:paraId="5382D707" w14:textId="77777777">
      <w:r>
        <w:continuationSeparator/>
      </w:r>
    </w:p>
  </w:footnote>
  <w:footnote w:id="2">
    <w:p w:rsidR="00906CFE" w14:paraId="25EB5469" w14:textId="4C848352">
      <w:pPr>
        <w:pStyle w:val="FootnoteText"/>
      </w:pPr>
      <w:r>
        <w:rPr>
          <w:rStyle w:val="FootnoteReference"/>
        </w:rPr>
        <w:footnoteRef/>
      </w:r>
      <w:r>
        <w:t xml:space="preserve"> Indicate the retention period for any recordkeeping requirements that pertain to the ICR.  </w:t>
      </w:r>
    </w:p>
  </w:footnote>
  <w:footnote w:id="3">
    <w:p w:rsidR="00D74B63" w:rsidP="00D74B63" w14:paraId="778F1B18" w14:textId="77777777">
      <w:pPr>
        <w:pStyle w:val="FootnoteText"/>
        <w:rPr>
          <w:rFonts w:ascii="Times New Roman" w:hAnsi="Times New Roman"/>
        </w:rPr>
      </w:pPr>
      <w:r>
        <w:rPr>
          <w:rStyle w:val="FootnoteReference"/>
        </w:rPr>
        <w:footnoteRef/>
      </w:r>
      <w:r>
        <w:rPr>
          <w:rFonts w:ascii="Times New Roman" w:hAnsi="Times New Roman"/>
        </w:rPr>
        <w:t xml:space="preserve">The ECOMP cost is $285,000.00 for FY 2021. There are 35 forms which require OMB approval which can be downloaded through ECOMP. These forms are CA-2a, CA-5, CA-5b, CA-7, CA-12, CA-15, CA-16, CA-17, CA-20, CA-40, CA-41, CA-42, CA-155, CA-278, CA-721, CA-722, CA-1027, CA-1031, CA-1032, CA-1074, CA-1087,CA-1090, CA-1108, CA-1122, CA-1143, CA-1305, CA-1331, CA-2231, OWCP-5a, OWCP-5b, OWCP-5c, OWCP-16, OWCP-17, OWCP-20, and OWCP-44. The ECOMP figure used was based on the </w:t>
      </w:r>
      <w:r>
        <w:rPr>
          <w:rFonts w:ascii="Times New Roman" w:hAnsi="Times New Roman"/>
          <w:color w:val="000000"/>
        </w:rPr>
        <w:t>average cost for each of those collections, or 1/35 of $285,000.00, which is $8,142.86, or $8,143.00 rounded.</w:t>
      </w:r>
    </w:p>
    <w:p w:rsidR="00D74B63" w:rsidP="00D74B63" w14:paraId="480F53B1" w14:textId="77777777">
      <w:pPr>
        <w:pStyle w:val="FootnoteText"/>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6FF" w:rsidRPr="006626FF" w:rsidP="00F8164B" w14:paraId="33B57277" w14:textId="30EBEEC4">
    <w:pPr>
      <w:pStyle w:val="Header"/>
      <w:rPr>
        <w:rFonts w:ascii="Times New Roman" w:hAnsi="Times New Roman"/>
        <w:bCs/>
        <w:sz w:val="20"/>
        <w:szCs w:val="20"/>
      </w:rPr>
    </w:pPr>
    <w:r>
      <w:rPr>
        <w:rFonts w:ascii="Times New Roman" w:hAnsi="Times New Roman"/>
        <w:bCs/>
        <w:sz w:val="20"/>
        <w:szCs w:val="20"/>
      </w:rPr>
      <w:t>Rehabilitation Plan and Award</w:t>
    </w:r>
  </w:p>
  <w:p w:rsidR="00C53A63" w14:paraId="5AF7FD8B" w14:textId="77777777">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Pr>
        <w:rFonts w:ascii="Times New Roman" w:hAnsi="Times New Roman"/>
        <w:sz w:val="20"/>
        <w:szCs w:val="20"/>
      </w:rPr>
      <w:t>1240-0045</w:t>
    </w:r>
  </w:p>
  <w:p w:rsidR="00E60FB0" w:rsidRPr="00F8164B" w14:paraId="1D1AD862" w14:textId="1664216C">
    <w:pPr>
      <w:pStyle w:val="Header"/>
      <w:rPr>
        <w:rFonts w:ascii="Times New Roman" w:hAnsi="Times New Roman"/>
        <w:sz w:val="20"/>
        <w:szCs w:val="20"/>
      </w:rPr>
    </w:pPr>
    <w:r>
      <w:rPr>
        <w:rFonts w:ascii="Times New Roman" w:hAnsi="Times New Roman"/>
        <w:sz w:val="20"/>
        <w:szCs w:val="20"/>
      </w:rPr>
      <w:t xml:space="preserve">OMB Expiration Date: </w:t>
    </w:r>
    <w:r w:rsidR="001A0ADA">
      <w:rPr>
        <w:rFonts w:ascii="Times New Roman" w:hAnsi="Times New Roman"/>
        <w:sz w:val="20"/>
        <w:szCs w:val="20"/>
      </w:rPr>
      <w:t>January 31, 2024</w:t>
    </w:r>
  </w:p>
  <w:p w:rsidR="00304132" w14:paraId="29EBD65C" w14:textId="77777777">
    <w:pPr>
      <w:pStyle w:val="Header"/>
      <w:rPr>
        <w:rFonts w:ascii="Times New Roman" w:hAnsi="Times New Roman"/>
        <w:sz w:val="20"/>
        <w:szCs w:val="20"/>
      </w:rPr>
    </w:pP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B83BD5"/>
    <w:multiLevelType w:val="hybridMultilevel"/>
    <w:tmpl w:val="3858F9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0CB2AFC"/>
    <w:multiLevelType w:val="hybridMultilevel"/>
    <w:tmpl w:val="6DC468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0DE6FFB"/>
    <w:multiLevelType w:val="hybridMultilevel"/>
    <w:tmpl w:val="80F00512"/>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7">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71E6F34"/>
    <w:multiLevelType w:val="hybridMultilevel"/>
    <w:tmpl w:val="992CA1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1">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53390919"/>
    <w:multiLevelType w:val="hybridMultilevel"/>
    <w:tmpl w:val="A0E635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5">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EB0031E"/>
    <w:multiLevelType w:val="hybridMultilevel"/>
    <w:tmpl w:val="E85C9A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5504061">
    <w:abstractNumId w:val="4"/>
  </w:num>
  <w:num w:numId="2" w16cid:durableId="128943712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3" w16cid:durableId="1080718605">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4" w16cid:durableId="1716001474">
    <w:abstractNumId w:val="6"/>
  </w:num>
  <w:num w:numId="5" w16cid:durableId="1775394532">
    <w:abstractNumId w:val="13"/>
  </w:num>
  <w:num w:numId="6" w16cid:durableId="1508591510">
    <w:abstractNumId w:val="5"/>
  </w:num>
  <w:num w:numId="7" w16cid:durableId="1868639090">
    <w:abstractNumId w:val="7"/>
  </w:num>
  <w:num w:numId="8" w16cid:durableId="202860179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9" w16cid:durableId="1942028823">
    <w:abstractNumId w:val="15"/>
  </w:num>
  <w:num w:numId="10" w16cid:durableId="793409199">
    <w:abstractNumId w:val="1"/>
  </w:num>
  <w:num w:numId="11" w16cid:durableId="2125884725">
    <w:abstractNumId w:val="14"/>
  </w:num>
  <w:num w:numId="12" w16cid:durableId="1461462181">
    <w:abstractNumId w:val="10"/>
  </w:num>
  <w:num w:numId="13" w16cid:durableId="217861331">
    <w:abstractNumId w:val="11"/>
  </w:num>
  <w:num w:numId="14" w16cid:durableId="1419476606">
    <w:abstractNumId w:val="9"/>
  </w:num>
  <w:num w:numId="15" w16cid:durableId="51544062">
    <w:abstractNumId w:val="2"/>
  </w:num>
  <w:num w:numId="16" w16cid:durableId="708144738">
    <w:abstractNumId w:val="3"/>
  </w:num>
  <w:num w:numId="17" w16cid:durableId="22026568">
    <w:abstractNumId w:val="8"/>
  </w:num>
  <w:num w:numId="18" w16cid:durableId="228394096">
    <w:abstractNumId w:val="16"/>
  </w:num>
  <w:num w:numId="19" w16cid:durableId="16501359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1951"/>
    <w:rsid w:val="000133FD"/>
    <w:rsid w:val="00014158"/>
    <w:rsid w:val="00020F69"/>
    <w:rsid w:val="00022303"/>
    <w:rsid w:val="00040080"/>
    <w:rsid w:val="0004107F"/>
    <w:rsid w:val="00042CBD"/>
    <w:rsid w:val="00052174"/>
    <w:rsid w:val="00061F6C"/>
    <w:rsid w:val="00064E28"/>
    <w:rsid w:val="0007383F"/>
    <w:rsid w:val="00094A5E"/>
    <w:rsid w:val="000958D3"/>
    <w:rsid w:val="00095C30"/>
    <w:rsid w:val="0009702F"/>
    <w:rsid w:val="000A7853"/>
    <w:rsid w:val="000B0391"/>
    <w:rsid w:val="000B4875"/>
    <w:rsid w:val="000B5859"/>
    <w:rsid w:val="000B6FB6"/>
    <w:rsid w:val="000C16AB"/>
    <w:rsid w:val="000C257C"/>
    <w:rsid w:val="000C3A92"/>
    <w:rsid w:val="000C62DD"/>
    <w:rsid w:val="000C68E6"/>
    <w:rsid w:val="000C74FB"/>
    <w:rsid w:val="000D7F95"/>
    <w:rsid w:val="000E1C64"/>
    <w:rsid w:val="000F6836"/>
    <w:rsid w:val="001040D4"/>
    <w:rsid w:val="001078BB"/>
    <w:rsid w:val="00116CD5"/>
    <w:rsid w:val="00133C47"/>
    <w:rsid w:val="0014556E"/>
    <w:rsid w:val="0015322B"/>
    <w:rsid w:val="0015365E"/>
    <w:rsid w:val="00153DCC"/>
    <w:rsid w:val="00157A90"/>
    <w:rsid w:val="00165525"/>
    <w:rsid w:val="00180E5A"/>
    <w:rsid w:val="001A0ADA"/>
    <w:rsid w:val="001A47D9"/>
    <w:rsid w:val="001B06CE"/>
    <w:rsid w:val="001B0853"/>
    <w:rsid w:val="001C35EF"/>
    <w:rsid w:val="001D10ED"/>
    <w:rsid w:val="001D2D09"/>
    <w:rsid w:val="001D67BB"/>
    <w:rsid w:val="001E0E7F"/>
    <w:rsid w:val="001E2932"/>
    <w:rsid w:val="001E3596"/>
    <w:rsid w:val="001E5213"/>
    <w:rsid w:val="001F2E8E"/>
    <w:rsid w:val="002036A1"/>
    <w:rsid w:val="002134B4"/>
    <w:rsid w:val="0021686C"/>
    <w:rsid w:val="002203C9"/>
    <w:rsid w:val="002332AB"/>
    <w:rsid w:val="00237691"/>
    <w:rsid w:val="00242CA0"/>
    <w:rsid w:val="00243432"/>
    <w:rsid w:val="00247146"/>
    <w:rsid w:val="00260FE7"/>
    <w:rsid w:val="00272A91"/>
    <w:rsid w:val="00273D58"/>
    <w:rsid w:val="00277C1F"/>
    <w:rsid w:val="002866AD"/>
    <w:rsid w:val="00286BE3"/>
    <w:rsid w:val="0029135D"/>
    <w:rsid w:val="00292951"/>
    <w:rsid w:val="00293CD1"/>
    <w:rsid w:val="002A3962"/>
    <w:rsid w:val="002A4644"/>
    <w:rsid w:val="002A5972"/>
    <w:rsid w:val="002B1144"/>
    <w:rsid w:val="002B188D"/>
    <w:rsid w:val="002B78A6"/>
    <w:rsid w:val="002C5334"/>
    <w:rsid w:val="002E238B"/>
    <w:rsid w:val="002E4200"/>
    <w:rsid w:val="002E51E2"/>
    <w:rsid w:val="00303A93"/>
    <w:rsid w:val="00304132"/>
    <w:rsid w:val="00304B98"/>
    <w:rsid w:val="0030510B"/>
    <w:rsid w:val="00312124"/>
    <w:rsid w:val="00313820"/>
    <w:rsid w:val="0032649A"/>
    <w:rsid w:val="00332F98"/>
    <w:rsid w:val="00336A9D"/>
    <w:rsid w:val="003430A6"/>
    <w:rsid w:val="003448FC"/>
    <w:rsid w:val="003536E4"/>
    <w:rsid w:val="003548D8"/>
    <w:rsid w:val="00363CC2"/>
    <w:rsid w:val="00371EEC"/>
    <w:rsid w:val="00373566"/>
    <w:rsid w:val="00383592"/>
    <w:rsid w:val="00386F03"/>
    <w:rsid w:val="003876F3"/>
    <w:rsid w:val="00390426"/>
    <w:rsid w:val="0039239A"/>
    <w:rsid w:val="00394AEB"/>
    <w:rsid w:val="00396BDC"/>
    <w:rsid w:val="003A6353"/>
    <w:rsid w:val="003B0387"/>
    <w:rsid w:val="003B6646"/>
    <w:rsid w:val="003C13C6"/>
    <w:rsid w:val="003C5654"/>
    <w:rsid w:val="003D379C"/>
    <w:rsid w:val="003D5958"/>
    <w:rsid w:val="003D6AC7"/>
    <w:rsid w:val="003E49A6"/>
    <w:rsid w:val="003E5E34"/>
    <w:rsid w:val="003F53FB"/>
    <w:rsid w:val="00400B4D"/>
    <w:rsid w:val="00401F18"/>
    <w:rsid w:val="004056B7"/>
    <w:rsid w:val="0040657E"/>
    <w:rsid w:val="00410AC8"/>
    <w:rsid w:val="00414664"/>
    <w:rsid w:val="00414992"/>
    <w:rsid w:val="0041794D"/>
    <w:rsid w:val="00443460"/>
    <w:rsid w:val="0044773C"/>
    <w:rsid w:val="004672B5"/>
    <w:rsid w:val="00473D2B"/>
    <w:rsid w:val="004844D1"/>
    <w:rsid w:val="0048559D"/>
    <w:rsid w:val="00494A93"/>
    <w:rsid w:val="00494D75"/>
    <w:rsid w:val="004A1763"/>
    <w:rsid w:val="004A43A1"/>
    <w:rsid w:val="004B1BD8"/>
    <w:rsid w:val="004B1E83"/>
    <w:rsid w:val="004C25A3"/>
    <w:rsid w:val="004D1223"/>
    <w:rsid w:val="004D1C78"/>
    <w:rsid w:val="004D2528"/>
    <w:rsid w:val="004D441E"/>
    <w:rsid w:val="004D46D1"/>
    <w:rsid w:val="004E1D9E"/>
    <w:rsid w:val="004E38EA"/>
    <w:rsid w:val="004F518E"/>
    <w:rsid w:val="005164DC"/>
    <w:rsid w:val="0052660F"/>
    <w:rsid w:val="00530EBD"/>
    <w:rsid w:val="005369E3"/>
    <w:rsid w:val="00546749"/>
    <w:rsid w:val="005515D2"/>
    <w:rsid w:val="00567912"/>
    <w:rsid w:val="00570098"/>
    <w:rsid w:val="005805E7"/>
    <w:rsid w:val="00583F5D"/>
    <w:rsid w:val="0058424C"/>
    <w:rsid w:val="00584F8D"/>
    <w:rsid w:val="00596A16"/>
    <w:rsid w:val="005A0350"/>
    <w:rsid w:val="005B5990"/>
    <w:rsid w:val="005C6147"/>
    <w:rsid w:val="005D0755"/>
    <w:rsid w:val="005D5F8C"/>
    <w:rsid w:val="005D669E"/>
    <w:rsid w:val="005E5148"/>
    <w:rsid w:val="005F21CF"/>
    <w:rsid w:val="0060114B"/>
    <w:rsid w:val="00611DE2"/>
    <w:rsid w:val="006227B3"/>
    <w:rsid w:val="00626C0A"/>
    <w:rsid w:val="00626C8B"/>
    <w:rsid w:val="00642220"/>
    <w:rsid w:val="00646666"/>
    <w:rsid w:val="00652ED1"/>
    <w:rsid w:val="006553BD"/>
    <w:rsid w:val="006626FF"/>
    <w:rsid w:val="006650A8"/>
    <w:rsid w:val="0067772C"/>
    <w:rsid w:val="00685435"/>
    <w:rsid w:val="00690F56"/>
    <w:rsid w:val="006A4637"/>
    <w:rsid w:val="006C39F8"/>
    <w:rsid w:val="006D756E"/>
    <w:rsid w:val="006E1A08"/>
    <w:rsid w:val="006F51E7"/>
    <w:rsid w:val="006F66F9"/>
    <w:rsid w:val="006F6E13"/>
    <w:rsid w:val="007010C5"/>
    <w:rsid w:val="007011F1"/>
    <w:rsid w:val="007127A1"/>
    <w:rsid w:val="00713ACE"/>
    <w:rsid w:val="00715F82"/>
    <w:rsid w:val="0071749C"/>
    <w:rsid w:val="007412B6"/>
    <w:rsid w:val="007476C1"/>
    <w:rsid w:val="00756CA9"/>
    <w:rsid w:val="007636EC"/>
    <w:rsid w:val="00767D37"/>
    <w:rsid w:val="00774503"/>
    <w:rsid w:val="007778D3"/>
    <w:rsid w:val="00777CD2"/>
    <w:rsid w:val="0078038F"/>
    <w:rsid w:val="00785FE9"/>
    <w:rsid w:val="00786E04"/>
    <w:rsid w:val="00787BE8"/>
    <w:rsid w:val="007A20A7"/>
    <w:rsid w:val="007A7F79"/>
    <w:rsid w:val="007D46C2"/>
    <w:rsid w:val="007E5F22"/>
    <w:rsid w:val="007F2B6F"/>
    <w:rsid w:val="007F4E2B"/>
    <w:rsid w:val="008043E5"/>
    <w:rsid w:val="00804A1A"/>
    <w:rsid w:val="0081073D"/>
    <w:rsid w:val="00831B75"/>
    <w:rsid w:val="008323ED"/>
    <w:rsid w:val="00835955"/>
    <w:rsid w:val="00846701"/>
    <w:rsid w:val="0084723E"/>
    <w:rsid w:val="008624D5"/>
    <w:rsid w:val="00871CA6"/>
    <w:rsid w:val="00882AB5"/>
    <w:rsid w:val="00882B1D"/>
    <w:rsid w:val="00883009"/>
    <w:rsid w:val="0088672C"/>
    <w:rsid w:val="008A1F0C"/>
    <w:rsid w:val="008A40D1"/>
    <w:rsid w:val="008B541B"/>
    <w:rsid w:val="008C0290"/>
    <w:rsid w:val="008C0E60"/>
    <w:rsid w:val="008C5953"/>
    <w:rsid w:val="00901003"/>
    <w:rsid w:val="0090158E"/>
    <w:rsid w:val="00901EF6"/>
    <w:rsid w:val="0090413E"/>
    <w:rsid w:val="00905946"/>
    <w:rsid w:val="00906CFE"/>
    <w:rsid w:val="00916471"/>
    <w:rsid w:val="009271B1"/>
    <w:rsid w:val="00932E7B"/>
    <w:rsid w:val="009441E2"/>
    <w:rsid w:val="00962317"/>
    <w:rsid w:val="00963680"/>
    <w:rsid w:val="00964D3F"/>
    <w:rsid w:val="009700D9"/>
    <w:rsid w:val="009720DC"/>
    <w:rsid w:val="009742BF"/>
    <w:rsid w:val="00985C15"/>
    <w:rsid w:val="009A221E"/>
    <w:rsid w:val="009A6DCA"/>
    <w:rsid w:val="009B00FD"/>
    <w:rsid w:val="009B38D1"/>
    <w:rsid w:val="009B3EF6"/>
    <w:rsid w:val="009B4116"/>
    <w:rsid w:val="009C2A10"/>
    <w:rsid w:val="009C3094"/>
    <w:rsid w:val="009D16F2"/>
    <w:rsid w:val="009D1EA2"/>
    <w:rsid w:val="009D2904"/>
    <w:rsid w:val="009E0141"/>
    <w:rsid w:val="009E1148"/>
    <w:rsid w:val="009E234B"/>
    <w:rsid w:val="009F34A5"/>
    <w:rsid w:val="009F52F3"/>
    <w:rsid w:val="009F7B50"/>
    <w:rsid w:val="00A038C9"/>
    <w:rsid w:val="00A05ACC"/>
    <w:rsid w:val="00A10441"/>
    <w:rsid w:val="00A15094"/>
    <w:rsid w:val="00A21F98"/>
    <w:rsid w:val="00A224BA"/>
    <w:rsid w:val="00A276B4"/>
    <w:rsid w:val="00A41C21"/>
    <w:rsid w:val="00A47DA7"/>
    <w:rsid w:val="00A52DE7"/>
    <w:rsid w:val="00A55023"/>
    <w:rsid w:val="00A56B86"/>
    <w:rsid w:val="00A632EF"/>
    <w:rsid w:val="00A677E9"/>
    <w:rsid w:val="00A740AB"/>
    <w:rsid w:val="00A834BF"/>
    <w:rsid w:val="00A90769"/>
    <w:rsid w:val="00A973AA"/>
    <w:rsid w:val="00AA177A"/>
    <w:rsid w:val="00AB4DC3"/>
    <w:rsid w:val="00AC775D"/>
    <w:rsid w:val="00AD022F"/>
    <w:rsid w:val="00AD113F"/>
    <w:rsid w:val="00AD75AC"/>
    <w:rsid w:val="00AE6869"/>
    <w:rsid w:val="00AF2C11"/>
    <w:rsid w:val="00AF3788"/>
    <w:rsid w:val="00AF3AA3"/>
    <w:rsid w:val="00AF5262"/>
    <w:rsid w:val="00AF7928"/>
    <w:rsid w:val="00B02697"/>
    <w:rsid w:val="00B049E0"/>
    <w:rsid w:val="00B1307B"/>
    <w:rsid w:val="00B24BAB"/>
    <w:rsid w:val="00B26E3E"/>
    <w:rsid w:val="00B35DAD"/>
    <w:rsid w:val="00B37626"/>
    <w:rsid w:val="00B47443"/>
    <w:rsid w:val="00B50801"/>
    <w:rsid w:val="00B5377A"/>
    <w:rsid w:val="00B6181C"/>
    <w:rsid w:val="00B66231"/>
    <w:rsid w:val="00BA6C9C"/>
    <w:rsid w:val="00BB3BEF"/>
    <w:rsid w:val="00BD34F2"/>
    <w:rsid w:val="00BD738D"/>
    <w:rsid w:val="00BE06E0"/>
    <w:rsid w:val="00BE06E3"/>
    <w:rsid w:val="00BF3E0E"/>
    <w:rsid w:val="00BF7860"/>
    <w:rsid w:val="00C02E4A"/>
    <w:rsid w:val="00C05B88"/>
    <w:rsid w:val="00C07F7F"/>
    <w:rsid w:val="00C12268"/>
    <w:rsid w:val="00C12530"/>
    <w:rsid w:val="00C14429"/>
    <w:rsid w:val="00C247D8"/>
    <w:rsid w:val="00C34009"/>
    <w:rsid w:val="00C36342"/>
    <w:rsid w:val="00C4763A"/>
    <w:rsid w:val="00C53A63"/>
    <w:rsid w:val="00C63D1E"/>
    <w:rsid w:val="00C667F3"/>
    <w:rsid w:val="00C712D2"/>
    <w:rsid w:val="00C779A4"/>
    <w:rsid w:val="00C77B5C"/>
    <w:rsid w:val="00C824C6"/>
    <w:rsid w:val="00C8275F"/>
    <w:rsid w:val="00C8380F"/>
    <w:rsid w:val="00C85CEC"/>
    <w:rsid w:val="00C87068"/>
    <w:rsid w:val="00C9162F"/>
    <w:rsid w:val="00C96BF0"/>
    <w:rsid w:val="00CA2F0A"/>
    <w:rsid w:val="00CA7682"/>
    <w:rsid w:val="00CB3579"/>
    <w:rsid w:val="00CC0731"/>
    <w:rsid w:val="00CC4C05"/>
    <w:rsid w:val="00CC755F"/>
    <w:rsid w:val="00CC770C"/>
    <w:rsid w:val="00CD215D"/>
    <w:rsid w:val="00CD6628"/>
    <w:rsid w:val="00CF7C73"/>
    <w:rsid w:val="00D0738F"/>
    <w:rsid w:val="00D2331B"/>
    <w:rsid w:val="00D36BB6"/>
    <w:rsid w:val="00D41BA1"/>
    <w:rsid w:val="00D44917"/>
    <w:rsid w:val="00D528F2"/>
    <w:rsid w:val="00D53DEB"/>
    <w:rsid w:val="00D57DE8"/>
    <w:rsid w:val="00D6045D"/>
    <w:rsid w:val="00D73AAD"/>
    <w:rsid w:val="00D74B63"/>
    <w:rsid w:val="00D75842"/>
    <w:rsid w:val="00D845F9"/>
    <w:rsid w:val="00D86FF7"/>
    <w:rsid w:val="00D873FD"/>
    <w:rsid w:val="00DB4F23"/>
    <w:rsid w:val="00DB7B7C"/>
    <w:rsid w:val="00DD2891"/>
    <w:rsid w:val="00DD658A"/>
    <w:rsid w:val="00DD6DF0"/>
    <w:rsid w:val="00DE66BD"/>
    <w:rsid w:val="00E0031C"/>
    <w:rsid w:val="00E0138A"/>
    <w:rsid w:val="00E04671"/>
    <w:rsid w:val="00E06430"/>
    <w:rsid w:val="00E16A13"/>
    <w:rsid w:val="00E22463"/>
    <w:rsid w:val="00E23871"/>
    <w:rsid w:val="00E322E9"/>
    <w:rsid w:val="00E3642F"/>
    <w:rsid w:val="00E400EA"/>
    <w:rsid w:val="00E46EE5"/>
    <w:rsid w:val="00E5310C"/>
    <w:rsid w:val="00E57F5E"/>
    <w:rsid w:val="00E60FB0"/>
    <w:rsid w:val="00E614A1"/>
    <w:rsid w:val="00E700AD"/>
    <w:rsid w:val="00E73912"/>
    <w:rsid w:val="00E74ABD"/>
    <w:rsid w:val="00E83023"/>
    <w:rsid w:val="00E833E4"/>
    <w:rsid w:val="00E86BC9"/>
    <w:rsid w:val="00E92EED"/>
    <w:rsid w:val="00E93A0F"/>
    <w:rsid w:val="00E952FD"/>
    <w:rsid w:val="00E9652B"/>
    <w:rsid w:val="00EA3E66"/>
    <w:rsid w:val="00EC0B43"/>
    <w:rsid w:val="00ED5894"/>
    <w:rsid w:val="00EE130E"/>
    <w:rsid w:val="00EF1060"/>
    <w:rsid w:val="00F03343"/>
    <w:rsid w:val="00F11AA8"/>
    <w:rsid w:val="00F16F53"/>
    <w:rsid w:val="00F229F1"/>
    <w:rsid w:val="00F24184"/>
    <w:rsid w:val="00F24787"/>
    <w:rsid w:val="00F27223"/>
    <w:rsid w:val="00F32E72"/>
    <w:rsid w:val="00F3480C"/>
    <w:rsid w:val="00F3581C"/>
    <w:rsid w:val="00F3623C"/>
    <w:rsid w:val="00F41116"/>
    <w:rsid w:val="00F44D20"/>
    <w:rsid w:val="00F45172"/>
    <w:rsid w:val="00F4518C"/>
    <w:rsid w:val="00F4529D"/>
    <w:rsid w:val="00F479F6"/>
    <w:rsid w:val="00F53F09"/>
    <w:rsid w:val="00F56B20"/>
    <w:rsid w:val="00F6219B"/>
    <w:rsid w:val="00F635C5"/>
    <w:rsid w:val="00F64E0B"/>
    <w:rsid w:val="00F705D9"/>
    <w:rsid w:val="00F72D66"/>
    <w:rsid w:val="00F77F1F"/>
    <w:rsid w:val="00F8164B"/>
    <w:rsid w:val="00F90B09"/>
    <w:rsid w:val="00F935EE"/>
    <w:rsid w:val="00FA3D8C"/>
    <w:rsid w:val="00FB3D9F"/>
    <w:rsid w:val="00FB587F"/>
    <w:rsid w:val="00FE4632"/>
    <w:rsid w:val="00FF42E2"/>
    <w:rsid w:val="00FF4C58"/>
    <w:rsid w:val="00FF61D3"/>
    <w:rsid w:val="00FF6C7B"/>
    <w:rsid w:val="0D0CEFD9"/>
    <w:rsid w:val="1D795CCC"/>
    <w:rsid w:val="2798DD14"/>
    <w:rsid w:val="27A4907F"/>
    <w:rsid w:val="2BD1465E"/>
    <w:rsid w:val="310329A4"/>
    <w:rsid w:val="373DD20B"/>
    <w:rsid w:val="381AA075"/>
    <w:rsid w:val="414FC352"/>
    <w:rsid w:val="4154D4D6"/>
    <w:rsid w:val="4507F8AA"/>
    <w:rsid w:val="5409DC11"/>
    <w:rsid w:val="59797EED"/>
    <w:rsid w:val="5F23950F"/>
    <w:rsid w:val="67332819"/>
    <w:rsid w:val="697D91AD"/>
    <w:rsid w:val="6BEBF9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uiPriority w:val="99"/>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basedOn w:val="Normal"/>
    <w:link w:val="FootnoteTextChar"/>
    <w:uiPriority w:val="99"/>
    <w:rsid w:val="00906CFE"/>
    <w:rPr>
      <w:sz w:val="20"/>
      <w:szCs w:val="20"/>
    </w:rPr>
  </w:style>
  <w:style w:type="character" w:customStyle="1" w:styleId="FootnoteTextChar">
    <w:name w:val="Footnote Text Char"/>
    <w:basedOn w:val="DefaultParagraphFont"/>
    <w:link w:val="FootnoteText"/>
    <w:uiPriority w:val="99"/>
    <w:rsid w:val="00906CFE"/>
    <w:rPr>
      <w:rFonts w:ascii="Courier 12cpi" w:hAnsi="Courier 12cpi"/>
    </w:rPr>
  </w:style>
  <w:style w:type="character" w:styleId="Hyperlink">
    <w:name w:val="Hyperlink"/>
    <w:basedOn w:val="DefaultParagraphFont"/>
    <w:unhideWhenUsed/>
    <w:rsid w:val="0084723E"/>
    <w:rPr>
      <w:color w:val="0000FF"/>
      <w:u w:val="single"/>
    </w:rPr>
  </w:style>
  <w:style w:type="paragraph" w:styleId="NoSpacing">
    <w:name w:val="No Spacing"/>
    <w:uiPriority w:val="1"/>
    <w:qFormat/>
    <w:rsid w:val="0084723E"/>
  </w:style>
  <w:style w:type="table" w:customStyle="1" w:styleId="TableGrid1">
    <w:name w:val="Table Grid1"/>
    <w:basedOn w:val="TableNormal"/>
    <w:rsid w:val="005D6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7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5F22"/>
    <w:rPr>
      <w:color w:val="605E5C"/>
      <w:shd w:val="clear" w:color="auto" w:fill="E1DFDD"/>
    </w:rPr>
  </w:style>
  <w:style w:type="paragraph" w:customStyle="1" w:styleId="pf0">
    <w:name w:val="pf0"/>
    <w:basedOn w:val="Normal"/>
    <w:rsid w:val="00756CA9"/>
    <w:pPr>
      <w:widowControl/>
      <w:autoSpaceDE/>
      <w:autoSpaceDN/>
      <w:adjustRightInd/>
      <w:spacing w:before="100" w:beforeAutospacing="1" w:after="100" w:afterAutospacing="1"/>
    </w:pPr>
    <w:rPr>
      <w:rFonts w:ascii="Times New Roman" w:hAnsi="Times New Roman"/>
    </w:rPr>
  </w:style>
  <w:style w:type="character" w:customStyle="1" w:styleId="cf01">
    <w:name w:val="cf01"/>
    <w:basedOn w:val="DefaultParagraphFont"/>
    <w:rsid w:val="00756CA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cfr.gov/current/title-20/chapter-VI/subchapter-A/part-702/subpart-E/section-702.506" TargetMode="External" /><Relationship Id="rId11" Type="http://schemas.openxmlformats.org/officeDocument/2006/relationships/hyperlink" Target="https://www.dol.gov/agencies/owcp/FECA/regs/statutes/feca" TargetMode="External" /><Relationship Id="rId12" Type="http://schemas.openxmlformats.org/officeDocument/2006/relationships/hyperlink" Target="https://www.ecfr.gov/current/title-20/chapter-I/subchapter-B/part-10" TargetMode="External" /><Relationship Id="rId13" Type="http://schemas.openxmlformats.org/officeDocument/2006/relationships/hyperlink" Target="https://seaportal.dol.gov/portal/?program_name=LS" TargetMode="External" /><Relationship Id="rId14" Type="http://schemas.openxmlformats.org/officeDocument/2006/relationships/hyperlink" Target="https://www.ecomp.dol.gov/" TargetMode="External" /><Relationship Id="rId15" Type="http://schemas.openxmlformats.org/officeDocument/2006/relationships/hyperlink" Target="https://www.dmp.dol.gov/" TargetMode="External" /><Relationship Id="rId16" Type="http://schemas.openxmlformats.org/officeDocument/2006/relationships/hyperlink" Target="https://www.dol.gov/agencies/owcp/dlhwc/lsforms" TargetMode="External" /><Relationship Id="rId17" Type="http://schemas.openxmlformats.org/officeDocument/2006/relationships/hyperlink" Target="https://www.dol.gov/agencies/owcp/FECA/regs/compliance/forms" TargetMode="External" /><Relationship Id="rId18" Type="http://schemas.openxmlformats.org/officeDocument/2006/relationships/hyperlink" Target="https://www.dol.gov/agencies/sol/privacy" TargetMode="External" /><Relationship Id="rId19" Type="http://schemas.openxmlformats.org/officeDocument/2006/relationships/hyperlink" Target="https://www.opm.gov/policy-data-oversight/pay-leave/salaries-wages/salary-tables/pdf/2023/RUS_h.pdf" TargetMode="External" /><Relationship Id="rId2" Type="http://schemas.openxmlformats.org/officeDocument/2006/relationships/settings" Target="settings.xml" /><Relationship Id="rId20" Type="http://schemas.openxmlformats.org/officeDocument/2006/relationships/hyperlink" Target="https://www.bls.gov/oes/current/oes211015.htm" TargetMode="External" /><Relationship Id="rId21" Type="http://schemas.openxmlformats.org/officeDocument/2006/relationships/header" Target="header1.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2.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dol.gov/agencies/owcp/dlhwc/lhw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6788F-CA56-42C5-A70C-912DDDDF7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F399B-B710-4748-8C60-C3EB42029221}">
  <ds:schemaRefs>
    <ds:schemaRef ds:uri="http://schemas.openxmlformats.org/officeDocument/2006/bibliography"/>
  </ds:schemaRefs>
</ds:datastoreItem>
</file>

<file path=customXml/itemProps3.xml><?xml version="1.0" encoding="utf-8"?>
<ds:datastoreItem xmlns:ds="http://schemas.openxmlformats.org/officeDocument/2006/customXml" ds:itemID="{B6E6194E-AF12-46C2-BB5C-6440F3A53DCB}">
  <ds:schemaRefs>
    <ds:schemaRef ds:uri="http://schemas.microsoft.com/sharepoint/v3/contenttype/forms"/>
  </ds:schemaRefs>
</ds:datastoreItem>
</file>

<file path=customXml/itemProps4.xml><?xml version="1.0" encoding="utf-8"?>
<ds:datastoreItem xmlns:ds="http://schemas.openxmlformats.org/officeDocument/2006/customXml" ds:itemID="{04B1A422-938F-4BA0-8605-6FBB46B7EF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2869</Words>
  <Characters>17624</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Hamai, Pamela A - OWCP</cp:lastModifiedBy>
  <cp:revision>15</cp:revision>
  <cp:lastPrinted>2020-02-19T15:46:00Z</cp:lastPrinted>
  <dcterms:created xsi:type="dcterms:W3CDTF">2023-12-04T16:30:00Z</dcterms:created>
  <dcterms:modified xsi:type="dcterms:W3CDTF">2023-12-04T17:27:00Z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