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65F4" w:rsidRPr="007965F4" w:rsidP="007965F4" w14:paraId="7C898947" w14:textId="77777777">
      <w:pPr>
        <w:spacing w:before="200" w:after="100" w:line="240" w:lineRule="auto"/>
        <w:outlineLvl w:val="1"/>
        <w:rPr>
          <w:rFonts w:ascii="Arial" w:eastAsia="Times New Roman" w:hAnsi="Arial" w:cs="Arial"/>
          <w:b/>
          <w:bCs/>
          <w:sz w:val="20"/>
          <w:szCs w:val="20"/>
        </w:rPr>
      </w:pPr>
      <w:r w:rsidRPr="007965F4">
        <w:rPr>
          <w:rFonts w:ascii="Arial" w:eastAsia="Times New Roman" w:hAnsi="Arial" w:cs="Arial"/>
          <w:b/>
          <w:bCs/>
          <w:sz w:val="20"/>
          <w:szCs w:val="20"/>
        </w:rPr>
        <w:t>§</w:t>
      </w:r>
      <w:r w:rsidRPr="00350A68">
        <w:rPr>
          <w:rFonts w:ascii="Arial" w:eastAsia="Times New Roman" w:hAnsi="Arial" w:cs="Arial"/>
          <w:b/>
          <w:bCs/>
          <w:sz w:val="20"/>
          <w:szCs w:val="20"/>
        </w:rPr>
        <w:t>702.506   </w:t>
      </w:r>
      <w:r w:rsidRPr="007965F4">
        <w:rPr>
          <w:rFonts w:ascii="Arial" w:eastAsia="Times New Roman" w:hAnsi="Arial" w:cs="Arial"/>
          <w:b/>
          <w:bCs/>
          <w:sz w:val="20"/>
          <w:szCs w:val="20"/>
        </w:rPr>
        <w:t>Vocational rehabilitation; training.</w:t>
      </w:r>
    </w:p>
    <w:p w:rsidR="007965F4" w:rsidRPr="007965F4" w:rsidP="007965F4" w14:paraId="4364627A"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Vocational rehabilitation training shall be planned in anticipation of a short, realistic, attainable vocational objective terminating in remunerable employment, and in restoring wage-earning capacity or increasing it materially. The following procedures shall apply in arranging for or providing training: </w:t>
      </w:r>
    </w:p>
    <w:p w:rsidR="007965F4" w:rsidRPr="007965F4" w:rsidP="007965F4" w14:paraId="7D22BB8E"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(a) The vocational rehabilitation adviser shall arrange for and develop all vocational training programs. </w:t>
      </w:r>
    </w:p>
    <w:p w:rsidR="007965F4" w:rsidRPr="007965F4" w:rsidP="007965F4" w14:paraId="3882439A"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(b) Training programs shall be developed to meet the varying needs of eligible beneficiaries, and may include courses at colleges, technical schools, training at rehabilitation centers, on-the-job training, or tutorial courses. The courses shall be pertinent to the occupation for which the employee is being trained. </w:t>
      </w:r>
    </w:p>
    <w:p w:rsidR="007965F4" w:rsidRPr="007965F4" w:rsidP="007965F4" w14:paraId="78683F16"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(c) Training may be terminated if the injured employee fails to cooperate with the Department of Labor or with the agency supervising his course of training. The employee shall be counseled before training is terminated. </w:t>
      </w:r>
    </w:p>
    <w:p w:rsidR="007965F4" w:rsidRPr="007965F4" w:rsidP="007965F4" w14:paraId="52492E85"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(d) Reports shall be required at periodic intervals on all persons in approved training programs. </w:t>
      </w:r>
    </w:p>
    <w:p w:rsidR="007965F4" w:rsidRPr="007965F4" w:rsidP="007965F4" w14:paraId="5C8A8426" w14:textId="77777777">
      <w:pPr>
        <w:spacing w:before="200" w:after="100" w:line="240" w:lineRule="auto"/>
        <w:outlineLvl w:val="1"/>
        <w:rPr>
          <w:rFonts w:ascii="Arial" w:eastAsia="Times New Roman" w:hAnsi="Arial" w:cs="Arial"/>
          <w:b/>
          <w:bCs/>
          <w:sz w:val="20"/>
          <w:szCs w:val="20"/>
        </w:rPr>
      </w:pPr>
      <w:bookmarkStart w:id="0" w:name="20:4.0.2.1.3.5.64.7"/>
      <w:bookmarkEnd w:id="0"/>
      <w:r w:rsidRPr="007965F4">
        <w:rPr>
          <w:rFonts w:ascii="Arial" w:eastAsia="Times New Roman" w:hAnsi="Arial" w:cs="Arial"/>
          <w:b/>
          <w:bCs/>
          <w:sz w:val="20"/>
          <w:szCs w:val="20"/>
        </w:rPr>
        <w:t>§702.507   Vocational rehabilitation; maintenance allowance.</w:t>
      </w:r>
    </w:p>
    <w:p w:rsidR="007965F4" w:rsidRPr="007965F4" w:rsidP="007965F4" w14:paraId="48FC8BDB"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(a) An injured employee who, as a result of injury, is or may be expected to be totally or partially incapacitated for a remunerative occupation and who, under the direction of the Director is being rendered fit to engage in a remunerative occupation, shall be paid additional compensation necessary for this maintenance, not exceeding $25 a week. The expense shall be paid out of the special fund established in section 44 of the Act, 33 U.S.C. 944. The maximum maintenance allowance shall not be provided on an automatic basis, but shall be based on the recommendation of a State agency that a claimant is unable to meet additional costs by reason of being in training. </w:t>
      </w:r>
    </w:p>
    <w:p w:rsidR="007965F4" w:rsidRPr="007965F4" w:rsidP="007965F4" w14:paraId="1B8E3989" w14:textId="77777777">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(b) When required by reason of personal illness or hardship, limited periods of absence from training may be allowed without terminating the maintenance allowance. A maintenance allowance shall be terminated when it is shown to the satisfaction of the Director that a trainee is not complying reasonably with the terms of the training plan or is absenting himself without good cause from training so as to materially interfere with the accomplishment of the training objective. </w:t>
      </w:r>
    </w:p>
    <w:p w:rsidR="003C4AB3" w:rsidP="007965F4" w14:paraId="3A42029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85"/>
    <w:rsid w:val="001F1785"/>
    <w:rsid w:val="00350A68"/>
    <w:rsid w:val="003C4AB3"/>
    <w:rsid w:val="007965F4"/>
    <w:rsid w:val="00983996"/>
    <w:rsid w:val="00A53A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D088D"/>
  <w15:docId w15:val="{1CC7FA7E-FFDE-4A2A-B7DC-8D8A5E27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2023-10-30T19:15:00Z</dcterms:created>
  <dcterms:modified xsi:type="dcterms:W3CDTF">2023-10-30T19:15:00Z</dcterms:modified>
</cp:coreProperties>
</file>