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5ACF5C7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794F56">
        <w:rPr>
          <w:rFonts w:ascii="Times New Roman" w:hAnsi="Times New Roman"/>
          <w:b/>
          <w:bCs/>
        </w:rPr>
        <w:t>MINER’S C</w:t>
      </w:r>
      <w:r w:rsidR="001863D4">
        <w:rPr>
          <w:rFonts w:ascii="Times New Roman" w:hAnsi="Times New Roman"/>
          <w:b/>
          <w:bCs/>
        </w:rPr>
        <w:t>LAIM</w:t>
      </w:r>
      <w:r w:rsidR="00794F56">
        <w:rPr>
          <w:rFonts w:ascii="Times New Roman" w:hAnsi="Times New Roman"/>
          <w:b/>
          <w:bCs/>
        </w:rPr>
        <w:t xml:space="preserve"> for BENEFITS U</w:t>
      </w:r>
      <w:r w:rsidR="004F683C">
        <w:rPr>
          <w:rFonts w:ascii="Times New Roman" w:hAnsi="Times New Roman"/>
          <w:b/>
          <w:bCs/>
        </w:rPr>
        <w:t>NDER</w:t>
      </w:r>
      <w:r w:rsidR="00794F56">
        <w:rPr>
          <w:rFonts w:ascii="Times New Roman" w:hAnsi="Times New Roman"/>
          <w:b/>
          <w:bCs/>
        </w:rPr>
        <w:t xml:space="preserve"> THE BLACK LUNG BENEFITS ACT CM-911</w:t>
      </w:r>
      <w:r w:rsidR="00A15445">
        <w:rPr>
          <w:rFonts w:ascii="Times New Roman" w:hAnsi="Times New Roman"/>
          <w:b/>
          <w:bCs/>
        </w:rPr>
        <w:t xml:space="preserve"> AND EMPLOYMENT HISTORY CM-911a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4F38B03F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1240-0038</w:t>
      </w:r>
      <w:r>
        <w:rPr>
          <w:rFonts w:ascii="Times New Roman" w:hAnsi="Times New Roman"/>
          <w:b/>
          <w:bCs/>
        </w:rPr>
        <w:t xml:space="preserve"> (</w:t>
      </w:r>
      <w:r w:rsidR="00DC4006">
        <w:rPr>
          <w:rFonts w:ascii="Times New Roman" w:hAnsi="Times New Roman"/>
          <w:b/>
          <w:bCs/>
        </w:rPr>
        <w:t>October 2023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D15A78" w:rsidRPr="00C565BE" w:rsidP="00D15A78" w14:paraId="6FADAA07" w14:textId="28167171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“Miner’s Claim for Benefits Under the Black Lung Benefits Act CM-911 and Employment History CM-911a”</w:t>
      </w:r>
      <w:r w:rsidRPr="00C565BE">
        <w:rPr>
          <w:rFonts w:ascii="Times New Roman" w:hAnsi="Times New Roman"/>
        </w:rPr>
        <w:t xml:space="preserve"> to </w:t>
      </w:r>
      <w:r w:rsidRPr="00C565BE" w:rsidR="00A15445">
        <w:rPr>
          <w:rFonts w:ascii="Times New Roman" w:hAnsi="Times New Roman"/>
        </w:rPr>
        <w:t xml:space="preserve">correct </w:t>
      </w:r>
      <w:r w:rsidRPr="00C565BE" w:rsidR="007B6727">
        <w:rPr>
          <w:rFonts w:ascii="Times New Roman" w:hAnsi="Times New Roman"/>
        </w:rPr>
        <w:t>typographical errors</w:t>
      </w:r>
      <w:r w:rsidRPr="00C565BE" w:rsidR="00A15445">
        <w:rPr>
          <w:rFonts w:ascii="Times New Roman" w:hAnsi="Times New Roman"/>
        </w:rPr>
        <w:t xml:space="preserve"> in the CM-911 Form</w:t>
      </w:r>
      <w:r w:rsidRPr="00C565BE" w:rsidR="007B6727">
        <w:rPr>
          <w:rFonts w:ascii="Times New Roman" w:hAnsi="Times New Roman"/>
        </w:rPr>
        <w:t>.</w:t>
      </w: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5E798647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911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14053F" w:rsidRPr="00582B8B" w:rsidP="008663B1" w14:paraId="67B83A26" w14:textId="77777777">
      <w:pPr>
        <w:rPr>
          <w:rFonts w:ascii="Times New Roman" w:hAnsi="Times New Roman"/>
        </w:rPr>
      </w:pPr>
    </w:p>
    <w:p w:rsidR="000B27D7" w:rsidRPr="00582B8B" w:rsidP="00582B8B" w14:paraId="3FACDF3B" w14:textId="17DF7DF9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582B8B">
        <w:rPr>
          <w:rFonts w:ascii="Times New Roman" w:hAnsi="Times New Roman"/>
        </w:rPr>
        <w:t>Item</w:t>
      </w:r>
      <w:r w:rsidRPr="00582B8B" w:rsidR="0014053F">
        <w:rPr>
          <w:rFonts w:ascii="Times New Roman" w:hAnsi="Times New Roman"/>
        </w:rPr>
        <w:t xml:space="preserve"> 10</w:t>
      </w:r>
      <w:r w:rsidRPr="00582B8B" w:rsidR="009649C9">
        <w:rPr>
          <w:rFonts w:ascii="Times New Roman" w:hAnsi="Times New Roman"/>
        </w:rPr>
        <w:t xml:space="preserve">: Change parenthetical reference from </w:t>
      </w:r>
      <w:r w:rsidRPr="00582B8B" w:rsidR="002227EC">
        <w:rPr>
          <w:rFonts w:ascii="Times New Roman" w:hAnsi="Times New Roman"/>
        </w:rPr>
        <w:t>“in Item</w:t>
      </w:r>
      <w:r w:rsidRPr="00582B8B" w:rsidR="000D3BED">
        <w:rPr>
          <w:rFonts w:ascii="Times New Roman" w:hAnsi="Times New Roman"/>
        </w:rPr>
        <w:t xml:space="preserve"> </w:t>
      </w:r>
      <w:r w:rsidRPr="00582B8B" w:rsidR="000D712E">
        <w:rPr>
          <w:rFonts w:ascii="Times New Roman" w:hAnsi="Times New Roman"/>
        </w:rPr>
        <w:t>25,”</w:t>
      </w:r>
      <w:r w:rsidRPr="00582B8B" w:rsidR="009649C9">
        <w:rPr>
          <w:rFonts w:ascii="Times New Roman" w:hAnsi="Times New Roman"/>
        </w:rPr>
        <w:t xml:space="preserve"> </w:t>
      </w:r>
      <w:r w:rsidRPr="00582B8B" w:rsidR="000D712E">
        <w:rPr>
          <w:rFonts w:ascii="Times New Roman" w:hAnsi="Times New Roman"/>
        </w:rPr>
        <w:t xml:space="preserve">to “in Item </w:t>
      </w:r>
      <w:r w:rsidRPr="00582B8B" w:rsidR="000D712E">
        <w:rPr>
          <w:rFonts w:ascii="Times New Roman" w:hAnsi="Times New Roman"/>
        </w:rPr>
        <w:t>23</w:t>
      </w:r>
      <w:r w:rsidRPr="00582B8B" w:rsidR="000D712E">
        <w:rPr>
          <w:rFonts w:ascii="Times New Roman" w:hAnsi="Times New Roman"/>
        </w:rPr>
        <w:t>”</w:t>
      </w:r>
      <w:r w:rsidRPr="00582B8B" w:rsidR="0014053F">
        <w:rPr>
          <w:rFonts w:ascii="Times New Roman" w:hAnsi="Times New Roman"/>
        </w:rPr>
        <w:t xml:space="preserve"> </w:t>
      </w:r>
    </w:p>
    <w:p w:rsidR="000B27D7" w:rsidRPr="00582B8B" w:rsidP="00582B8B" w14:paraId="28363750" w14:textId="7AA47E5C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582B8B">
        <w:rPr>
          <w:rFonts w:ascii="Times New Roman" w:hAnsi="Times New Roman"/>
        </w:rPr>
        <w:t>Item 16</w:t>
      </w:r>
      <w:r w:rsidRPr="00582B8B" w:rsidR="009649C9">
        <w:rPr>
          <w:rFonts w:ascii="Times New Roman" w:hAnsi="Times New Roman"/>
        </w:rPr>
        <w:t>:</w:t>
      </w:r>
      <w:r w:rsidRPr="00582B8B">
        <w:rPr>
          <w:rFonts w:ascii="Times New Roman" w:hAnsi="Times New Roman"/>
        </w:rPr>
        <w:t xml:space="preserve"> </w:t>
      </w:r>
      <w:r w:rsidRPr="00582B8B" w:rsidR="00451BFD">
        <w:rPr>
          <w:rFonts w:ascii="Times New Roman" w:hAnsi="Times New Roman"/>
        </w:rPr>
        <w:t xml:space="preserve"> Change parenthetical </w:t>
      </w:r>
      <w:r w:rsidRPr="00582B8B" w:rsidR="00C565BE">
        <w:rPr>
          <w:rFonts w:ascii="Times New Roman" w:hAnsi="Times New Roman"/>
        </w:rPr>
        <w:t>directive</w:t>
      </w:r>
      <w:r w:rsidRPr="00582B8B" w:rsidR="00451BFD">
        <w:rPr>
          <w:rFonts w:ascii="Times New Roman" w:hAnsi="Times New Roman"/>
        </w:rPr>
        <w:t xml:space="preserve"> from </w:t>
      </w:r>
      <w:r w:rsidRPr="00582B8B" w:rsidR="00C565BE">
        <w:rPr>
          <w:rFonts w:ascii="Times New Roman" w:hAnsi="Times New Roman"/>
        </w:rPr>
        <w:t>“</w:t>
      </w:r>
      <w:r w:rsidRPr="00582B8B">
        <w:rPr>
          <w:rFonts w:ascii="Times New Roman" w:hAnsi="Times New Roman"/>
          <w:noProof/>
        </w:rPr>
        <w:t xml:space="preserve">If </w:t>
      </w:r>
      <w:r w:rsidRPr="00582B8B" w:rsidR="00C565BE">
        <w:rPr>
          <w:rFonts w:ascii="Times New Roman" w:hAnsi="Times New Roman"/>
          <w:noProof/>
        </w:rPr>
        <w:t>‘</w:t>
      </w:r>
      <w:r w:rsidRPr="00582B8B">
        <w:rPr>
          <w:rFonts w:ascii="Times New Roman" w:hAnsi="Times New Roman"/>
          <w:noProof/>
        </w:rPr>
        <w:t>Yes,</w:t>
      </w:r>
      <w:r w:rsidRPr="00582B8B" w:rsidR="00C565BE">
        <w:rPr>
          <w:rFonts w:ascii="Times New Roman" w:hAnsi="Times New Roman"/>
          <w:noProof/>
        </w:rPr>
        <w:t>’</w:t>
      </w:r>
      <w:r w:rsidRPr="00582B8B">
        <w:rPr>
          <w:rFonts w:ascii="Times New Roman" w:hAnsi="Times New Roman"/>
          <w:noProof/>
        </w:rPr>
        <w:t xml:space="preserve"> complete items </w:t>
      </w:r>
      <w:r w:rsidRPr="00582B8B">
        <w:rPr>
          <w:rFonts w:ascii="Times New Roman" w:hAnsi="Times New Roman"/>
          <w:i/>
          <w:noProof/>
        </w:rPr>
        <w:t xml:space="preserve">a </w:t>
      </w:r>
      <w:r w:rsidRPr="00582B8B">
        <w:rPr>
          <w:rFonts w:ascii="Times New Roman" w:hAnsi="Times New Roman"/>
          <w:noProof/>
        </w:rPr>
        <w:t>through</w:t>
      </w:r>
      <w:r w:rsidRPr="00582B8B">
        <w:rPr>
          <w:rFonts w:ascii="Times New Roman" w:hAnsi="Times New Roman"/>
          <w:i/>
          <w:noProof/>
        </w:rPr>
        <w:t xml:space="preserve"> </w:t>
      </w:r>
      <w:r w:rsidRPr="00582B8B">
        <w:rPr>
          <w:rFonts w:ascii="Times New Roman" w:hAnsi="Times New Roman"/>
          <w:i/>
          <w:iCs/>
          <w:noProof/>
        </w:rPr>
        <w:t>j</w:t>
      </w:r>
      <w:r w:rsidRPr="00582B8B" w:rsidR="00451BFD">
        <w:rPr>
          <w:rFonts w:ascii="Times New Roman" w:hAnsi="Times New Roman"/>
          <w:noProof/>
        </w:rPr>
        <w:t>” to “</w:t>
      </w:r>
      <w:r w:rsidRPr="00582B8B" w:rsidR="00C565BE">
        <w:rPr>
          <w:rFonts w:ascii="Times New Roman" w:hAnsi="Times New Roman"/>
          <w:noProof/>
        </w:rPr>
        <w:t xml:space="preserve">If ‘Yes,’ complete </w:t>
      </w:r>
      <w:r w:rsidRPr="00582B8B">
        <w:rPr>
          <w:rFonts w:ascii="Times New Roman" w:hAnsi="Times New Roman"/>
          <w:noProof/>
        </w:rPr>
        <w:t xml:space="preserve">items </w:t>
      </w:r>
      <w:r w:rsidRPr="00582B8B">
        <w:rPr>
          <w:rFonts w:ascii="Times New Roman" w:hAnsi="Times New Roman"/>
          <w:i/>
          <w:iCs/>
          <w:noProof/>
        </w:rPr>
        <w:t>a</w:t>
      </w:r>
      <w:r w:rsidRPr="00582B8B">
        <w:rPr>
          <w:rFonts w:ascii="Times New Roman" w:hAnsi="Times New Roman"/>
          <w:noProof/>
        </w:rPr>
        <w:t xml:space="preserve"> through </w:t>
      </w:r>
      <w:r w:rsidRPr="00582B8B">
        <w:rPr>
          <w:rFonts w:ascii="Times New Roman" w:hAnsi="Times New Roman"/>
          <w:i/>
          <w:iCs/>
          <w:noProof/>
        </w:rPr>
        <w:t>k</w:t>
      </w:r>
      <w:r w:rsidRPr="00582B8B" w:rsidR="00451BFD">
        <w:rPr>
          <w:rFonts w:ascii="Times New Roman" w:hAnsi="Times New Roman"/>
          <w:noProof/>
        </w:rPr>
        <w:t>”</w:t>
      </w:r>
    </w:p>
    <w:p w:rsidR="00C565BE" w:rsidRPr="00582B8B" w:rsidP="00582B8B" w14:paraId="654465D6" w14:textId="78EFE2BC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582B8B">
        <w:rPr>
          <w:rFonts w:ascii="Times New Roman" w:hAnsi="Times New Roman"/>
        </w:rPr>
        <w:t>Item</w:t>
      </w:r>
      <w:r w:rsidRPr="00582B8B" w:rsidR="000B27D7">
        <w:rPr>
          <w:rFonts w:ascii="Times New Roman" w:hAnsi="Times New Roman"/>
        </w:rPr>
        <w:t xml:space="preserve"> 17</w:t>
      </w:r>
      <w:r w:rsidRPr="00582B8B" w:rsidR="00451BFD">
        <w:rPr>
          <w:rFonts w:ascii="Times New Roman" w:hAnsi="Times New Roman"/>
        </w:rPr>
        <w:t>:</w:t>
      </w:r>
      <w:r w:rsidRPr="00582B8B" w:rsidR="000B27D7">
        <w:rPr>
          <w:rFonts w:ascii="Times New Roman" w:hAnsi="Times New Roman"/>
        </w:rPr>
        <w:t xml:space="preserve"> </w:t>
      </w:r>
      <w:r w:rsidRPr="00582B8B" w:rsidR="00451BFD">
        <w:rPr>
          <w:rFonts w:ascii="Times New Roman" w:hAnsi="Times New Roman"/>
        </w:rPr>
        <w:t xml:space="preserve"> C</w:t>
      </w:r>
      <w:r w:rsidRPr="00582B8B" w:rsidR="003A7E49">
        <w:rPr>
          <w:rFonts w:ascii="Times New Roman" w:hAnsi="Times New Roman"/>
        </w:rPr>
        <w:t>hange</w:t>
      </w:r>
      <w:r w:rsidRPr="00582B8B" w:rsidR="000B27D7">
        <w:rPr>
          <w:rFonts w:ascii="Times New Roman" w:hAnsi="Times New Roman"/>
        </w:rPr>
        <w:t xml:space="preserve"> </w:t>
      </w:r>
      <w:r w:rsidRPr="00582B8B" w:rsidR="00451BFD">
        <w:rPr>
          <w:rFonts w:ascii="Times New Roman" w:hAnsi="Times New Roman"/>
        </w:rPr>
        <w:t xml:space="preserve">parenthetical directive from </w:t>
      </w:r>
      <w:r w:rsidRPr="00582B8B" w:rsidR="00AC7A57">
        <w:rPr>
          <w:rFonts w:ascii="Times New Roman" w:hAnsi="Times New Roman"/>
        </w:rPr>
        <w:t>“</w:t>
      </w:r>
      <w:r w:rsidRPr="00582B8B" w:rsidR="000B27D7">
        <w:rPr>
          <w:rFonts w:ascii="Times New Roman" w:hAnsi="Times New Roman"/>
        </w:rPr>
        <w:t xml:space="preserve">If </w:t>
      </w:r>
      <w:r w:rsidRPr="00582B8B" w:rsidR="00451BFD">
        <w:rPr>
          <w:rFonts w:ascii="Times New Roman" w:hAnsi="Times New Roman"/>
        </w:rPr>
        <w:t>‘</w:t>
      </w:r>
      <w:r w:rsidRPr="00582B8B" w:rsidR="000B27D7">
        <w:rPr>
          <w:rFonts w:ascii="Times New Roman" w:hAnsi="Times New Roman"/>
        </w:rPr>
        <w:t>No,</w:t>
      </w:r>
      <w:r w:rsidRPr="00582B8B" w:rsidR="00451BFD">
        <w:rPr>
          <w:rFonts w:ascii="Times New Roman" w:hAnsi="Times New Roman"/>
        </w:rPr>
        <w:t>’</w:t>
      </w:r>
      <w:r w:rsidRPr="00582B8B" w:rsidR="000B27D7">
        <w:rPr>
          <w:rFonts w:ascii="Times New Roman" w:hAnsi="Times New Roman"/>
        </w:rPr>
        <w:t xml:space="preserve"> go to item 17</w:t>
      </w:r>
      <w:r w:rsidRPr="00582B8B" w:rsidR="003A7E49">
        <w:rPr>
          <w:rFonts w:ascii="Times New Roman" w:hAnsi="Times New Roman"/>
        </w:rPr>
        <w:t>” to</w:t>
      </w:r>
      <w:r w:rsidRPr="00582B8B" w:rsidR="000B27D7">
        <w:rPr>
          <w:rFonts w:ascii="Times New Roman" w:hAnsi="Times New Roman"/>
        </w:rPr>
        <w:t xml:space="preserve"> </w:t>
      </w:r>
      <w:r w:rsidRPr="00582B8B" w:rsidR="00A84F54">
        <w:rPr>
          <w:rFonts w:ascii="Times New Roman" w:hAnsi="Times New Roman"/>
        </w:rPr>
        <w:t>“</w:t>
      </w:r>
      <w:r w:rsidRPr="00582B8B" w:rsidR="000B27D7">
        <w:rPr>
          <w:rFonts w:ascii="Times New Roman" w:hAnsi="Times New Roman"/>
        </w:rPr>
        <w:t xml:space="preserve">if </w:t>
      </w:r>
      <w:r w:rsidRPr="00582B8B" w:rsidR="00451BFD">
        <w:rPr>
          <w:rFonts w:ascii="Times New Roman" w:hAnsi="Times New Roman"/>
        </w:rPr>
        <w:t>‘</w:t>
      </w:r>
      <w:r w:rsidRPr="00582B8B" w:rsidR="000B27D7">
        <w:rPr>
          <w:rFonts w:ascii="Times New Roman" w:hAnsi="Times New Roman"/>
        </w:rPr>
        <w:t>No,</w:t>
      </w:r>
      <w:r w:rsidRPr="00582B8B" w:rsidR="00451BFD">
        <w:rPr>
          <w:rFonts w:ascii="Times New Roman" w:hAnsi="Times New Roman"/>
        </w:rPr>
        <w:t>’</w:t>
      </w:r>
      <w:r w:rsidRPr="00582B8B" w:rsidR="000B27D7">
        <w:rPr>
          <w:rFonts w:ascii="Times New Roman" w:hAnsi="Times New Roman"/>
        </w:rPr>
        <w:t xml:space="preserve"> go to item </w:t>
      </w:r>
      <w:r w:rsidRPr="00582B8B" w:rsidR="000B27D7">
        <w:rPr>
          <w:rFonts w:ascii="Times New Roman" w:hAnsi="Times New Roman"/>
        </w:rPr>
        <w:t>18</w:t>
      </w:r>
      <w:r w:rsidRPr="00582B8B" w:rsidR="00A84F54">
        <w:rPr>
          <w:rFonts w:ascii="Times New Roman" w:hAnsi="Times New Roman"/>
        </w:rPr>
        <w:t>”</w:t>
      </w:r>
    </w:p>
    <w:p w:rsidR="0014053F" w:rsidRPr="00582B8B" w:rsidP="00582B8B" w14:paraId="682E3CE7" w14:textId="5EE8E027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/>
        </w:rPr>
      </w:pPr>
      <w:r w:rsidRPr="00582B8B">
        <w:rPr>
          <w:rFonts w:ascii="Times New Roman" w:hAnsi="Times New Roman"/>
        </w:rPr>
        <w:t>Item 21</w:t>
      </w:r>
      <w:r w:rsidRPr="00582B8B" w:rsidR="00451BFD">
        <w:rPr>
          <w:rFonts w:ascii="Times New Roman" w:hAnsi="Times New Roman"/>
        </w:rPr>
        <w:t>:</w:t>
      </w:r>
      <w:r w:rsidRPr="00582B8B">
        <w:rPr>
          <w:rFonts w:ascii="Times New Roman" w:hAnsi="Times New Roman"/>
        </w:rPr>
        <w:t xml:space="preserve"> </w:t>
      </w:r>
      <w:r w:rsidRPr="00582B8B" w:rsidR="00C565BE">
        <w:rPr>
          <w:rFonts w:ascii="Times New Roman" w:hAnsi="Times New Roman"/>
        </w:rPr>
        <w:t xml:space="preserve"> </w:t>
      </w:r>
      <w:r w:rsidRPr="00582B8B">
        <w:rPr>
          <w:rFonts w:ascii="Times New Roman" w:hAnsi="Times New Roman"/>
        </w:rPr>
        <w:t xml:space="preserve">Change </w:t>
      </w:r>
      <w:r w:rsidRPr="00582B8B" w:rsidR="00C565BE">
        <w:rPr>
          <w:rFonts w:ascii="Times New Roman" w:hAnsi="Times New Roman"/>
        </w:rPr>
        <w:t>“</w:t>
      </w:r>
      <w:r w:rsidRPr="00582B8B">
        <w:rPr>
          <w:rFonts w:ascii="Times New Roman" w:hAnsi="Times New Roman"/>
        </w:rPr>
        <w:t xml:space="preserve">Use </w:t>
      </w:r>
      <w:r w:rsidRPr="00582B8B" w:rsidR="00451BFD">
        <w:rPr>
          <w:rFonts w:ascii="Times New Roman" w:hAnsi="Times New Roman"/>
        </w:rPr>
        <w:t>‘</w:t>
      </w:r>
      <w:r w:rsidRPr="00582B8B">
        <w:rPr>
          <w:rFonts w:ascii="Times New Roman" w:hAnsi="Times New Roman"/>
        </w:rPr>
        <w:t>remarks</w:t>
      </w:r>
      <w:r w:rsidRPr="00582B8B" w:rsidR="00451BFD">
        <w:rPr>
          <w:rFonts w:ascii="Times New Roman" w:hAnsi="Times New Roman"/>
        </w:rPr>
        <w:t>’</w:t>
      </w:r>
      <w:r w:rsidRPr="00582B8B">
        <w:rPr>
          <w:rFonts w:ascii="Times New Roman" w:hAnsi="Times New Roman"/>
        </w:rPr>
        <w:t xml:space="preserve"> space in item 22</w:t>
      </w:r>
      <w:r w:rsidRPr="00582B8B" w:rsidR="00C565BE">
        <w:rPr>
          <w:rFonts w:ascii="Times New Roman" w:hAnsi="Times New Roman"/>
        </w:rPr>
        <w:t xml:space="preserve"> if the space below is </w:t>
      </w:r>
      <w:r w:rsidRPr="00F73B2F" w:rsidR="00582B8B">
        <w:rPr>
          <w:rFonts w:ascii="Times New Roman" w:hAnsi="Times New Roman"/>
          <w:sz w:val="22"/>
          <w:szCs w:val="22"/>
        </w:rPr>
        <w:t>insufficent</w:t>
      </w:r>
      <w:r w:rsidR="00582B8B">
        <w:rPr>
          <w:rFonts w:ascii="Times New Roman" w:hAnsi="Times New Roman"/>
        </w:rPr>
        <w:t xml:space="preserve"> </w:t>
      </w:r>
      <w:r w:rsidRPr="00582B8B" w:rsidR="00C565BE">
        <w:rPr>
          <w:rFonts w:ascii="Times New Roman" w:hAnsi="Times New Roman"/>
        </w:rPr>
        <w:t>”</w:t>
      </w:r>
      <w:r w:rsidRPr="00582B8B">
        <w:rPr>
          <w:rFonts w:ascii="Times New Roman" w:hAnsi="Times New Roman"/>
        </w:rPr>
        <w:t xml:space="preserve"> to </w:t>
      </w:r>
      <w:r w:rsidRPr="00582B8B" w:rsidR="00C565BE">
        <w:rPr>
          <w:rFonts w:ascii="Times New Roman" w:hAnsi="Times New Roman"/>
        </w:rPr>
        <w:t>“</w:t>
      </w:r>
      <w:r w:rsidRPr="00582B8B">
        <w:rPr>
          <w:rFonts w:ascii="Times New Roman" w:hAnsi="Times New Roman"/>
        </w:rPr>
        <w:t xml:space="preserve">Use </w:t>
      </w:r>
      <w:r w:rsidRPr="00582B8B" w:rsidR="00451BFD">
        <w:rPr>
          <w:rFonts w:ascii="Times New Roman" w:hAnsi="Times New Roman"/>
        </w:rPr>
        <w:t>‘</w:t>
      </w:r>
      <w:r w:rsidRPr="00582B8B">
        <w:rPr>
          <w:rFonts w:ascii="Times New Roman" w:hAnsi="Times New Roman"/>
        </w:rPr>
        <w:t>remarks</w:t>
      </w:r>
      <w:r w:rsidRPr="00582B8B" w:rsidR="00451BFD">
        <w:rPr>
          <w:rFonts w:ascii="Times New Roman" w:hAnsi="Times New Roman"/>
        </w:rPr>
        <w:t>’</w:t>
      </w:r>
      <w:r w:rsidRPr="00582B8B">
        <w:rPr>
          <w:rFonts w:ascii="Times New Roman" w:hAnsi="Times New Roman"/>
        </w:rPr>
        <w:t xml:space="preserve"> space in item 23</w:t>
      </w:r>
      <w:r w:rsidRPr="00582B8B" w:rsidR="00C565BE">
        <w:rPr>
          <w:rFonts w:ascii="Times New Roman" w:hAnsi="Times New Roman"/>
        </w:rPr>
        <w:t xml:space="preserve"> if the space below is insufficient”</w:t>
      </w:r>
      <w:r w:rsidRPr="00582B8B" w:rsidR="00E7283F">
        <w:rPr>
          <w:rFonts w:ascii="Times New Roman" w:hAnsi="Times New Roman"/>
        </w:rPr>
        <w:br/>
      </w: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95854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6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4</cp:revision>
  <cp:lastPrinted>2019-08-12T20:31:00Z</cp:lastPrinted>
  <dcterms:created xsi:type="dcterms:W3CDTF">2023-11-07T18:31:00Z</dcterms:created>
  <dcterms:modified xsi:type="dcterms:W3CDTF">2023-11-07T19:50:00Z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