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5E96" w:rsidRPr="00596A43" w:rsidP="000C4293" w14:paraId="2F4456E4" w14:textId="77777777">
      <w:pPr>
        <w:pStyle w:val="Title"/>
        <w:jc w:val="both"/>
        <w:rPr>
          <w:sz w:val="24"/>
          <w:szCs w:val="24"/>
        </w:rPr>
      </w:pPr>
    </w:p>
    <w:p w:rsidR="00EB5E96" w:rsidRPr="00596A43" w:rsidP="006A0B1C" w14:paraId="6BC64690" w14:textId="77777777">
      <w:pPr>
        <w:pStyle w:val="Title"/>
        <w:rPr>
          <w:sz w:val="24"/>
          <w:szCs w:val="24"/>
        </w:rPr>
      </w:pPr>
      <w:r w:rsidRPr="00596A43">
        <w:rPr>
          <w:sz w:val="24"/>
          <w:szCs w:val="24"/>
        </w:rPr>
        <w:t>Supporting Statement for Paperwork Reduction Act Submissions</w:t>
      </w:r>
    </w:p>
    <w:p w:rsidR="00EB5E96" w:rsidRPr="00596A43" w:rsidP="000C4293" w14:paraId="308DE512" w14:textId="77777777">
      <w:pPr>
        <w:tabs>
          <w:tab w:val="left" w:pos="-720"/>
        </w:tabs>
        <w:suppressAutoHyphens/>
        <w:ind w:right="-720"/>
        <w:jc w:val="both"/>
        <w:rPr>
          <w:b/>
        </w:rPr>
      </w:pPr>
    </w:p>
    <w:p w:rsidR="3E627F42" w:rsidP="00D5765F" w14:paraId="15AAF323" w14:textId="7BB09A99">
      <w:pPr>
        <w:jc w:val="center"/>
      </w:pPr>
      <w:r w:rsidRPr="3EB8705B">
        <w:rPr>
          <w:b/>
          <w:bCs/>
        </w:rPr>
        <w:t>Title:</w:t>
      </w:r>
      <w:r w:rsidRPr="3EB8705B" w:rsidR="001141B5">
        <w:rPr>
          <w:b/>
          <w:bCs/>
        </w:rPr>
        <w:t xml:space="preserve"> </w:t>
      </w:r>
      <w:r w:rsidRPr="00DA6D88">
        <w:rPr>
          <w:rFonts w:eastAsia="Calibri"/>
          <w:b/>
          <w:bCs/>
          <w:color w:val="000000" w:themeColor="text1"/>
        </w:rPr>
        <w:t>ReadySetCyber</w:t>
      </w:r>
    </w:p>
    <w:p w:rsidR="00EB5E96" w:rsidRPr="00596A43" w:rsidP="00D73BBC" w14:paraId="4A1C1C46" w14:textId="4CA3A2F0">
      <w:pPr>
        <w:tabs>
          <w:tab w:val="left" w:pos="-720"/>
        </w:tabs>
        <w:suppressAutoHyphens/>
        <w:jc w:val="center"/>
        <w:rPr>
          <w:b/>
        </w:rPr>
      </w:pPr>
      <w:r w:rsidRPr="00596A43">
        <w:rPr>
          <w:b/>
        </w:rPr>
        <w:t xml:space="preserve">OMB Control Number:  </w:t>
      </w:r>
      <w:r w:rsidR="00D5765F">
        <w:rPr>
          <w:b/>
        </w:rPr>
        <w:t>1670-NEW</w:t>
      </w:r>
    </w:p>
    <w:p w:rsidR="00EB5E96" w:rsidP="00D73BBC" w14:paraId="337578EE" w14:textId="77777777">
      <w:pPr>
        <w:tabs>
          <w:tab w:val="left" w:pos="-720"/>
        </w:tabs>
        <w:suppressAutoHyphens/>
        <w:jc w:val="center"/>
      </w:pPr>
    </w:p>
    <w:p w:rsidR="009F06EB" w:rsidRPr="00596A43" w:rsidP="000C4293" w14:paraId="3CAD1196" w14:textId="77777777">
      <w:pPr>
        <w:tabs>
          <w:tab w:val="left" w:pos="-720"/>
        </w:tabs>
        <w:suppressAutoHyphens/>
        <w:jc w:val="both"/>
      </w:pPr>
    </w:p>
    <w:p w:rsidR="00EB5E96" w:rsidRPr="00596A43" w:rsidP="000C4293" w14:paraId="56887A23" w14:textId="025E32C7">
      <w:pPr>
        <w:pStyle w:val="Heading1"/>
        <w:jc w:val="both"/>
        <w:rPr>
          <w:sz w:val="24"/>
          <w:szCs w:val="24"/>
        </w:rPr>
      </w:pPr>
      <w:r w:rsidRPr="00596A43">
        <w:rPr>
          <w:sz w:val="24"/>
          <w:szCs w:val="24"/>
        </w:rPr>
        <w:t>A.  Justification</w:t>
      </w:r>
    </w:p>
    <w:p w:rsidR="00EB5E96" w:rsidRPr="00596A43" w:rsidP="000C4293" w14:paraId="4CC277F7" w14:textId="77777777">
      <w:pPr>
        <w:tabs>
          <w:tab w:val="left" w:pos="-720"/>
        </w:tabs>
        <w:suppressAutoHyphens/>
        <w:jc w:val="both"/>
      </w:pPr>
    </w:p>
    <w:p w:rsidR="00EB5E96" w:rsidRPr="00596A43" w:rsidP="000C4293" w14:paraId="5B81241B"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0E7B5C" w:rsidRPr="00596A43" w:rsidP="000C4293" w14:paraId="045316CC" w14:textId="77777777">
      <w:pPr>
        <w:tabs>
          <w:tab w:val="left" w:pos="-720"/>
        </w:tabs>
        <w:suppressAutoHyphens/>
        <w:jc w:val="both"/>
      </w:pPr>
    </w:p>
    <w:p w:rsidR="00B23E60" w:rsidP="000C4293" w14:paraId="2D14802C" w14:textId="3A881423">
      <w:pPr>
        <w:tabs>
          <w:tab w:val="left" w:pos="-720"/>
        </w:tabs>
        <w:suppressAutoHyphens/>
        <w:jc w:val="both"/>
        <w:rPr>
          <w:bCs/>
          <w:spacing w:val="-3"/>
        </w:rPr>
      </w:pPr>
      <w:bookmarkStart w:id="0" w:name="_Hlk134622147"/>
      <w:r>
        <w:rPr>
          <w:bCs/>
          <w:spacing w:val="-3"/>
        </w:rPr>
        <w:t xml:space="preserve">CISA seeks to collect information from US critical infrastructure organizations on a strictly voluntary basis </w:t>
      </w:r>
      <w:r>
        <w:rPr>
          <w:bCs/>
          <w:spacing w:val="-3"/>
        </w:rPr>
        <w:t>in order to</w:t>
      </w:r>
      <w:r>
        <w:rPr>
          <w:bCs/>
          <w:spacing w:val="-3"/>
        </w:rPr>
        <w:t xml:space="preserve"> provide tailored services so that each organization can be best supported in meeting the CISA Cybersecurity Performance Goals. The CISA </w:t>
      </w:r>
      <w:r w:rsidR="00E62FBC">
        <w:rPr>
          <w:bCs/>
          <w:spacing w:val="-3"/>
        </w:rPr>
        <w:t>Cybersecurity Performance Goals</w:t>
      </w:r>
      <w:r>
        <w:rPr>
          <w:bCs/>
          <w:spacing w:val="-3"/>
        </w:rPr>
        <w:t xml:space="preserve"> are a set of 38 voluntary controls which </w:t>
      </w:r>
      <w:r w:rsidR="00E62FBC">
        <w:rPr>
          <w:bCs/>
          <w:spacing w:val="-3"/>
        </w:rPr>
        <w:t>aim to reduce the risk of cybersecurity threats to critical infrastructure</w:t>
      </w:r>
      <w:r w:rsidR="00D11598">
        <w:rPr>
          <w:bCs/>
          <w:spacing w:val="-3"/>
        </w:rPr>
        <w:t xml:space="preserve">. </w:t>
      </w:r>
      <w:r>
        <w:rPr>
          <w:bCs/>
          <w:spacing w:val="-3"/>
        </w:rPr>
        <w:t>These controls include minimum password strength, networked asset inventory, supply chain incident reporting, network segmentation, and much more.</w:t>
      </w:r>
    </w:p>
    <w:p w:rsidR="00586D21" w:rsidP="000C4293" w14:paraId="69396168" w14:textId="783C811E">
      <w:pPr>
        <w:tabs>
          <w:tab w:val="left" w:pos="-720"/>
        </w:tabs>
        <w:suppressAutoHyphens/>
        <w:jc w:val="both"/>
        <w:rPr>
          <w:bCs/>
          <w:spacing w:val="-3"/>
        </w:rPr>
      </w:pPr>
      <w:r>
        <w:rPr>
          <w:bCs/>
          <w:spacing w:val="-3"/>
        </w:rPr>
        <w:t xml:space="preserve">CISA offers </w:t>
      </w:r>
      <w:r>
        <w:rPr>
          <w:bCs/>
          <w:spacing w:val="-3"/>
        </w:rPr>
        <w:t>a number of</w:t>
      </w:r>
      <w:r>
        <w:rPr>
          <w:bCs/>
          <w:spacing w:val="-3"/>
        </w:rPr>
        <w:t xml:space="preserve"> services and resources to aid critical infrastructure organizations in adopting the Cybersecurity Performance Goals</w:t>
      </w:r>
      <w:r w:rsidR="00CE1321">
        <w:rPr>
          <w:bCs/>
          <w:spacing w:val="-3"/>
        </w:rPr>
        <w:t xml:space="preserve"> and seeks to make discovery of the appropriate services and resources </w:t>
      </w:r>
      <w:r w:rsidR="00060A58">
        <w:rPr>
          <w:bCs/>
          <w:spacing w:val="-3"/>
        </w:rPr>
        <w:t xml:space="preserve">as easy as possible, especially for organizations that </w:t>
      </w:r>
      <w:r w:rsidR="00B23E60">
        <w:rPr>
          <w:bCs/>
          <w:spacing w:val="-3"/>
        </w:rPr>
        <w:t xml:space="preserve">may </w:t>
      </w:r>
      <w:r w:rsidR="00060A58">
        <w:rPr>
          <w:bCs/>
          <w:spacing w:val="-3"/>
        </w:rPr>
        <w:t>have</w:t>
      </w:r>
      <w:r w:rsidR="00CD201D">
        <w:rPr>
          <w:bCs/>
          <w:spacing w:val="-3"/>
        </w:rPr>
        <w:t xml:space="preserve"> cybersecurity programs at low</w:t>
      </w:r>
      <w:r w:rsidR="00B23E60">
        <w:rPr>
          <w:bCs/>
          <w:spacing w:val="-3"/>
        </w:rPr>
        <w:t>er</w:t>
      </w:r>
      <w:r w:rsidR="00CD201D">
        <w:rPr>
          <w:bCs/>
          <w:spacing w:val="-3"/>
        </w:rPr>
        <w:t xml:space="preserve"> levels of capability. To measure adoption of the Cybersecurity Performance Goals and assist </w:t>
      </w:r>
      <w:r w:rsidR="0052451B">
        <w:rPr>
          <w:bCs/>
          <w:spacing w:val="-3"/>
        </w:rPr>
        <w:t xml:space="preserve">organizations in finding the best possible services and resources for their cybersecurity programs, CISA is seeking to establish a voluntary information collection that </w:t>
      </w:r>
      <w:r w:rsidR="007971DF">
        <w:rPr>
          <w:bCs/>
          <w:spacing w:val="-3"/>
        </w:rPr>
        <w:t xml:space="preserve">uses respondents’ answers to tailor </w:t>
      </w:r>
      <w:r w:rsidR="00627078">
        <w:rPr>
          <w:bCs/>
          <w:spacing w:val="-3"/>
        </w:rPr>
        <w:t>a package of services and resources most applicable for their level of program maturity.</w:t>
      </w:r>
      <w:r w:rsidR="00C603D7">
        <w:rPr>
          <w:bCs/>
          <w:spacing w:val="-3"/>
        </w:rPr>
        <w:t xml:space="preserve">  </w:t>
      </w:r>
    </w:p>
    <w:bookmarkEnd w:id="0"/>
    <w:p w:rsidR="00586D21" w:rsidP="000C4293" w14:paraId="08BC68FF" w14:textId="77777777">
      <w:pPr>
        <w:tabs>
          <w:tab w:val="left" w:pos="-720"/>
        </w:tabs>
        <w:suppressAutoHyphens/>
        <w:jc w:val="both"/>
        <w:rPr>
          <w:bCs/>
          <w:spacing w:val="-3"/>
        </w:rPr>
      </w:pPr>
    </w:p>
    <w:p w:rsidR="00D73BBC" w:rsidRPr="00775631" w:rsidP="076CE19B" w14:paraId="34AB42C4" w14:textId="4E3C2730">
      <w:pPr>
        <w:suppressAutoHyphens/>
        <w:jc w:val="both"/>
      </w:pPr>
      <w:r>
        <w:t>This collection of information further</w:t>
      </w:r>
      <w:r w:rsidR="00426D98">
        <w:t>s</w:t>
      </w:r>
      <w:r>
        <w:t xml:space="preserve"> activities authorized by 6 U.S.C. § 652(c)(5), “upon request, provide analyses, expertise, and other technical assistance to critical infrastructure owners and operators…”  6 U.S.C. § § 652(e)(1)(B),  “To carry out comprehensive assessments of the vulnerabilities of the key resources and critical infrastructure of the United States, including the performance of risk assessments to determine the risks posed by particular types of terrorist attacks within the United States, including an assessment of the probability of success of those attacks and the feasibility and potential efficacy of various countermeasures to those attacks…” and to provide federal and non-federal entities with “operational and timely technical assistance” at 6 U.S.C. § 659(c)(6) and “recommendation on security and resilience measures” at 6 U.S.C. § 659(c)(7)</w:t>
      </w:r>
      <w:r w:rsidR="00426D98">
        <w:t>.</w:t>
      </w:r>
    </w:p>
    <w:p w:rsidR="00775631" w:rsidP="000C4293" w14:paraId="1E121009" w14:textId="38BCB7E8">
      <w:pPr>
        <w:tabs>
          <w:tab w:val="left" w:pos="-720"/>
        </w:tabs>
        <w:suppressAutoHyphens/>
        <w:jc w:val="both"/>
        <w:rPr>
          <w:b/>
          <w:spacing w:val="-3"/>
          <w:u w:val="single"/>
        </w:rPr>
      </w:pPr>
    </w:p>
    <w:p w:rsidR="00775631" w:rsidRPr="009C3B32" w:rsidP="000C4293" w14:paraId="3AE82496" w14:textId="37669540">
      <w:pPr>
        <w:tabs>
          <w:tab w:val="left" w:pos="-720"/>
        </w:tabs>
        <w:suppressAutoHyphens/>
        <w:jc w:val="both"/>
        <w:rPr>
          <w:bCs/>
          <w:spacing w:val="-3"/>
        </w:rPr>
      </w:pPr>
      <w:r w:rsidRPr="009C3B32">
        <w:rPr>
          <w:bCs/>
          <w:spacing w:val="-3"/>
        </w:rPr>
        <w:t xml:space="preserve">This is a new Information Collection </w:t>
      </w:r>
      <w:r w:rsidRPr="009C3B32" w:rsidR="009C3B32">
        <w:rPr>
          <w:bCs/>
          <w:spacing w:val="-3"/>
        </w:rPr>
        <w:t>for approval from OMB/OIRA.</w:t>
      </w:r>
    </w:p>
    <w:p w:rsidR="00775631" w:rsidRPr="00596A43" w:rsidP="000C4293" w14:paraId="2B72C135" w14:textId="77777777">
      <w:pPr>
        <w:tabs>
          <w:tab w:val="left" w:pos="-720"/>
        </w:tabs>
        <w:suppressAutoHyphens/>
        <w:jc w:val="both"/>
        <w:rPr>
          <w:b/>
          <w:spacing w:val="-3"/>
          <w:u w:val="single"/>
        </w:rPr>
      </w:pPr>
    </w:p>
    <w:p w:rsidR="00EB5E96" w:rsidRPr="00596A43" w:rsidP="000C4293" w14:paraId="292D1E97"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2.  Indicate how, by whom, and for what purpose the information is to be used.  Except for a new collection, indicate the actual use the agency has made of the information received from the current collection. </w:t>
      </w:r>
    </w:p>
    <w:p w:rsidR="00D73BBC" w:rsidP="00D73BBC" w14:paraId="42FB41F9" w14:textId="77777777">
      <w:pPr>
        <w:tabs>
          <w:tab w:val="left" w:pos="-720"/>
        </w:tabs>
        <w:suppressAutoHyphens/>
        <w:jc w:val="both"/>
        <w:rPr>
          <w:i/>
          <w:spacing w:val="-3"/>
          <w:sz w:val="20"/>
        </w:rPr>
      </w:pPr>
    </w:p>
    <w:p w:rsidR="00E151DA" w:rsidP="00E151DA" w14:paraId="0F4B179D" w14:textId="1718DD60">
      <w:pPr>
        <w:pStyle w:val="Default"/>
      </w:pPr>
      <w:r>
        <w:rPr>
          <w:bCs/>
          <w:iCs/>
        </w:rPr>
        <w:t xml:space="preserve">This </w:t>
      </w:r>
      <w:r w:rsidR="004853C2">
        <w:rPr>
          <w:bCs/>
          <w:iCs/>
        </w:rPr>
        <w:t xml:space="preserve">is a new </w:t>
      </w:r>
      <w:r>
        <w:rPr>
          <w:bCs/>
          <w:iCs/>
        </w:rPr>
        <w:t>information</w:t>
      </w:r>
      <w:r w:rsidR="004853C2">
        <w:rPr>
          <w:bCs/>
          <w:iCs/>
        </w:rPr>
        <w:t xml:space="preserve"> collection request that is</w:t>
      </w:r>
      <w:r>
        <w:rPr>
          <w:bCs/>
          <w:iCs/>
        </w:rPr>
        <w:t xml:space="preserve"> used to 1) tailor the provision of services and resources to critical infrastructure organizations based on the maturity of their cybersecurity programs, and 2) measure the adoption of the CISA Cybersecurity Performance Goals throughout critical infrastructure</w:t>
      </w:r>
      <w:r w:rsidR="00775631">
        <w:rPr>
          <w:bCs/>
          <w:iCs/>
        </w:rPr>
        <w:t>.</w:t>
      </w:r>
    </w:p>
    <w:p w:rsidR="0037322A" w:rsidP="004C5DDB" w14:paraId="4ED59B21" w14:textId="77777777">
      <w:pPr>
        <w:pStyle w:val="Default"/>
        <w:rPr>
          <w:bCs/>
          <w:iCs/>
        </w:rPr>
      </w:pPr>
    </w:p>
    <w:p w:rsidR="0037322A" w:rsidP="004C5DDB" w14:paraId="73AD2A8F" w14:textId="77777777">
      <w:pPr>
        <w:pStyle w:val="Default"/>
        <w:rPr>
          <w:bCs/>
          <w:iCs/>
        </w:rPr>
      </w:pPr>
    </w:p>
    <w:p w:rsidR="002F49E0" w:rsidRPr="002451D9" w:rsidP="002F49E0" w14:paraId="5546AD87" w14:textId="77777777">
      <w:pPr>
        <w:pStyle w:val="Default"/>
        <w:rPr>
          <w:color w:val="auto"/>
          <w:sz w:val="22"/>
          <w:szCs w:val="22"/>
        </w:rPr>
      </w:pPr>
    </w:p>
    <w:p w:rsidR="00EB5E96" w:rsidRPr="00596A43" w:rsidP="000C4293" w14:paraId="137BFE5F"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96A43">
        <w:tab/>
      </w:r>
    </w:p>
    <w:p w:rsidR="00EB5E96" w:rsidRPr="00596A43" w:rsidP="000C4293" w14:paraId="16DA2C53" w14:textId="77777777">
      <w:pPr>
        <w:tabs>
          <w:tab w:val="left" w:pos="-720"/>
        </w:tabs>
        <w:suppressAutoHyphens/>
        <w:jc w:val="both"/>
      </w:pPr>
    </w:p>
    <w:p w:rsidR="0015593C" w:rsidP="0015593C" w14:paraId="4AE32D44" w14:textId="05D458DA">
      <w:pPr>
        <w:pStyle w:val="Default"/>
      </w:pPr>
      <w:r>
        <w:t>This collection of information will be performed online via a specially designed web</w:t>
      </w:r>
      <w:r w:rsidR="00D46BF6">
        <w:t xml:space="preserve"> form to ensure that submission of the information minimizes the burden on all critical infrastructure organizations seeking tailored services and resources from CISA.</w:t>
      </w:r>
      <w:r w:rsidR="6F9F0667">
        <w:t xml:space="preserve"> Usability testing was conducted to help with th</w:t>
      </w:r>
      <w:r w:rsidR="0E7B3320">
        <w:t xml:space="preserve">e </w:t>
      </w:r>
      <w:r w:rsidR="6F9F0667">
        <w:t>determin</w:t>
      </w:r>
      <w:r w:rsidR="15B6DB53">
        <w:t xml:space="preserve">ation of the burden hours and to verify the </w:t>
      </w:r>
      <w:r w:rsidR="771B333B">
        <w:t xml:space="preserve">ease of use. The user testing helped shape the question set without compromise to the </w:t>
      </w:r>
      <w:r w:rsidR="413BF6FB">
        <w:t>information collected.</w:t>
      </w:r>
    </w:p>
    <w:p w:rsidR="0015593C" w:rsidP="00FF5DDF" w14:paraId="084C5DA0" w14:textId="77777777">
      <w:pPr>
        <w:tabs>
          <w:tab w:val="left" w:pos="-720"/>
        </w:tabs>
        <w:suppressAutoHyphens/>
        <w:contextualSpacing/>
      </w:pPr>
    </w:p>
    <w:p w:rsidR="00EB5E96" w:rsidRPr="00596A43" w:rsidP="000C4293" w14:paraId="74B08762"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4.  Describe efforts to identify duplication.   Show specifically why any similar information already available cannot be used or modified for use for the purposes described in Item 2 above. </w:t>
      </w:r>
    </w:p>
    <w:p w:rsidR="00EB5E96" w:rsidRPr="00596A43" w:rsidP="000C4293" w14:paraId="3346A6A6" w14:textId="77777777">
      <w:pPr>
        <w:tabs>
          <w:tab w:val="left" w:pos="-720"/>
        </w:tabs>
        <w:suppressAutoHyphens/>
        <w:jc w:val="both"/>
      </w:pPr>
      <w:r w:rsidRPr="00596A43">
        <w:fldChar w:fldCharType="begin"/>
      </w:r>
      <w:r w:rsidRPr="00596A43">
        <w:instrText>ADVANCE \R 0.95</w:instrText>
      </w:r>
      <w:r w:rsidRPr="00596A43">
        <w:fldChar w:fldCharType="end"/>
      </w:r>
    </w:p>
    <w:p w:rsidR="0029007F" w:rsidP="00FF5DDF" w14:paraId="38740572" w14:textId="77777777">
      <w:pPr>
        <w:tabs>
          <w:tab w:val="left" w:pos="-720"/>
        </w:tabs>
        <w:suppressAutoHyphens/>
        <w:contextualSpacing/>
      </w:pPr>
    </w:p>
    <w:p w:rsidR="0029007F" w:rsidP="00FF5DDF" w14:paraId="5601C9C5" w14:textId="6F623DB5">
      <w:pPr>
        <w:tabs>
          <w:tab w:val="left" w:pos="-720"/>
        </w:tabs>
        <w:suppressAutoHyphens/>
        <w:contextualSpacing/>
      </w:pPr>
      <w:r>
        <w:t>CISA has evaluated its current data sources, as well as those available to other Sector Risk Management Agencies, and has determined that without this additional collection, the mission needs described in Item 2 cannot be accomplished</w:t>
      </w:r>
      <w:r w:rsidR="00775631">
        <w:t>.</w:t>
      </w:r>
    </w:p>
    <w:p w:rsidR="00AA3F82" w:rsidRPr="00596A43" w:rsidP="000C4293" w14:paraId="1DA65EDD" w14:textId="77777777">
      <w:pPr>
        <w:tabs>
          <w:tab w:val="left" w:pos="-720"/>
        </w:tabs>
        <w:suppressAutoHyphens/>
        <w:jc w:val="both"/>
      </w:pPr>
    </w:p>
    <w:p w:rsidR="00EB5E96" w:rsidRPr="00596A43" w:rsidP="000C4293" w14:paraId="12920507"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5.  If the collection of information impacts small businesses or other small entities (Item 5 of OMB Form 83-I), describe any methods used to minimize.</w:t>
      </w:r>
      <w:r w:rsidRPr="00596A43">
        <w:tab/>
      </w:r>
    </w:p>
    <w:p w:rsidR="00EB5E96" w:rsidRPr="00596A43" w:rsidP="000C4293" w14:paraId="06D78EA0" w14:textId="77777777">
      <w:pPr>
        <w:tabs>
          <w:tab w:val="left" w:pos="-720"/>
        </w:tabs>
        <w:suppressAutoHyphens/>
        <w:jc w:val="both"/>
        <w:rPr>
          <w:spacing w:val="-3"/>
        </w:rPr>
      </w:pPr>
    </w:p>
    <w:p w:rsidR="00FF5DDF" w:rsidRPr="00AB5A92" w:rsidP="00FF5DDF" w14:paraId="168742A1" w14:textId="3E7D2561">
      <w:pPr>
        <w:tabs>
          <w:tab w:val="left" w:pos="-720"/>
        </w:tabs>
        <w:suppressAutoHyphens/>
        <w:contextualSpacing/>
        <w:rPr>
          <w:spacing w:val="-3"/>
        </w:rPr>
      </w:pPr>
      <w:r>
        <w:rPr>
          <w:spacing w:val="-3"/>
        </w:rPr>
        <w:t>The collection is voluntary</w:t>
      </w:r>
      <w:r w:rsidR="00A57406">
        <w:rPr>
          <w:spacing w:val="-3"/>
        </w:rPr>
        <w:t>.</w:t>
      </w:r>
    </w:p>
    <w:p w:rsidR="00EB5E96" w:rsidP="000C4293" w14:paraId="5E13DE4C" w14:textId="77777777">
      <w:pPr>
        <w:tabs>
          <w:tab w:val="left" w:pos="-720"/>
        </w:tabs>
        <w:suppressAutoHyphens/>
        <w:jc w:val="both"/>
        <w:rPr>
          <w:spacing w:val="-3"/>
        </w:rPr>
      </w:pPr>
    </w:p>
    <w:p w:rsidR="00EB5E96" w:rsidRPr="00596A43" w:rsidP="000C4293" w14:paraId="3B43F236"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6.  Describe the consequence to Federal/</w:t>
      </w:r>
      <w:r w:rsidRPr="00596A43" w:rsidR="00460234">
        <w:t>DHS</w:t>
      </w:r>
      <w:r w:rsidRPr="00596A43">
        <w:t xml:space="preserve"> program or policy activities if the collection of information is not conducted, or is conducted less frequently, as well as any technical or legal obstacles to reducing burden.</w:t>
      </w:r>
    </w:p>
    <w:p w:rsidR="00EB5E96" w:rsidRPr="00596A43" w:rsidP="000C4293" w14:paraId="38AFCAF9" w14:textId="77777777">
      <w:pPr>
        <w:tabs>
          <w:tab w:val="left" w:pos="-720"/>
        </w:tabs>
        <w:suppressAutoHyphens/>
        <w:jc w:val="both"/>
        <w:rPr>
          <w:spacing w:val="-3"/>
        </w:rPr>
      </w:pPr>
    </w:p>
    <w:p w:rsidR="00FF5DDF" w:rsidRPr="00AB5A92" w:rsidP="00FF5DDF" w14:paraId="4B0A85A1" w14:textId="4ABDACFF">
      <w:pPr>
        <w:tabs>
          <w:tab w:val="left" w:pos="-720"/>
        </w:tabs>
        <w:suppressAutoHyphens/>
        <w:contextualSpacing/>
        <w:rPr>
          <w:spacing w:val="-3"/>
        </w:rPr>
      </w:pPr>
      <w:r>
        <w:rPr>
          <w:spacing w:val="-3"/>
        </w:rPr>
        <w:t>Without the collection of this information, CISA cannot offer tailored packages of services and resources that are best suited to assisting critical infrastructure organizations in the achievement of the CISA Cybersecurity Performance Goals and the associated risk reductions</w:t>
      </w:r>
      <w:r w:rsidR="00A57406">
        <w:rPr>
          <w:spacing w:val="-3"/>
        </w:rPr>
        <w:t>.</w:t>
      </w:r>
      <w:r>
        <w:rPr>
          <w:spacing w:val="-3"/>
        </w:rPr>
        <w:t xml:space="preserve"> In addition, without this information, CISA cannot effectively measure or report on the adoption of the Cybersecurity Performance Goals by critical infrastructure organizations.</w:t>
      </w:r>
    </w:p>
    <w:p w:rsidR="00AA3F82" w:rsidRPr="00596A43" w:rsidP="000C4293" w14:paraId="6DB53CCA" w14:textId="77777777">
      <w:pPr>
        <w:tabs>
          <w:tab w:val="left" w:pos="-720"/>
        </w:tabs>
        <w:suppressAutoHyphens/>
        <w:jc w:val="both"/>
        <w:rPr>
          <w:spacing w:val="-3"/>
        </w:rPr>
      </w:pPr>
    </w:p>
    <w:p w:rsidR="00EB5E96" w:rsidRPr="00596A43" w:rsidP="000C4293" w14:paraId="5CEA0046"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7.  Explain any special circumstances that would cause an information collection to be conducted in a manner:</w:t>
      </w:r>
    </w:p>
    <w:p w:rsidR="00EB5E96" w:rsidRPr="00596A43" w:rsidP="000C4293" w14:paraId="1819770B" w14:textId="77777777">
      <w:pPr>
        <w:shd w:val="pct25" w:color="auto" w:fill="FFFFFF"/>
        <w:tabs>
          <w:tab w:val="left" w:pos="-720"/>
        </w:tabs>
        <w:suppressAutoHyphens/>
        <w:jc w:val="both"/>
      </w:pPr>
    </w:p>
    <w:p w:rsidR="00EB5E96" w:rsidP="005C472E" w14:paraId="23F88CE8" w14:textId="77777777">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Requiring respondents to report information to the agency more often than quarterly.</w:t>
      </w:r>
    </w:p>
    <w:p w:rsidR="005C472E" w:rsidP="005C472E" w14:paraId="114264B2" w14:textId="77777777">
      <w:pPr>
        <w:tabs>
          <w:tab w:val="left" w:pos="-720"/>
        </w:tabs>
        <w:suppressAutoHyphens/>
        <w:contextualSpacing/>
      </w:pPr>
    </w:p>
    <w:p w:rsidR="005C472E" w:rsidP="003F6704" w14:paraId="3B1DADEC" w14:textId="00CE9D70">
      <w:pPr>
        <w:tabs>
          <w:tab w:val="left" w:pos="-720"/>
        </w:tabs>
        <w:suppressAutoHyphens/>
        <w:ind w:left="720"/>
        <w:contextualSpacing/>
      </w:pPr>
      <w:r>
        <w:rPr>
          <w:spacing w:val="-3"/>
        </w:rPr>
        <w:t>Not required</w:t>
      </w:r>
      <w:r w:rsidR="00A57406">
        <w:rPr>
          <w:spacing w:val="-3"/>
        </w:rPr>
        <w:t>.</w:t>
      </w:r>
    </w:p>
    <w:p w:rsidR="005C472E" w:rsidRPr="00AB5A92" w:rsidP="005C472E" w14:paraId="7CA6057B" w14:textId="77777777">
      <w:pPr>
        <w:tabs>
          <w:tab w:val="left" w:pos="-720"/>
        </w:tabs>
        <w:suppressAutoHyphens/>
        <w:contextualSpacing/>
      </w:pPr>
    </w:p>
    <w:p w:rsidR="005C472E" w:rsidRPr="00596A43" w:rsidP="005C472E" w14:paraId="082D3C38" w14:textId="77777777">
      <w:pPr>
        <w:shd w:val="clear" w:color="auto" w:fill="C0C0C0"/>
        <w:tabs>
          <w:tab w:val="left" w:pos="-720"/>
        </w:tabs>
        <w:suppressAutoHyphens/>
        <w:jc w:val="both"/>
      </w:pPr>
    </w:p>
    <w:p w:rsidR="00EB5E96" w:rsidP="005C472E" w14:paraId="4A6BDFA0" w14:textId="77777777">
      <w:pPr>
        <w:numPr>
          <w:ilvl w:val="0"/>
          <w:numId w:val="26"/>
        </w:numPr>
        <w:shd w:val="clear" w:color="auto" w:fill="C0C0C0"/>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Requiring respondents to prepare a written response to a collection of information in fewer than 30 days after receipt of it.</w:t>
      </w:r>
    </w:p>
    <w:p w:rsidR="005C472E" w:rsidP="005C472E" w14:paraId="276EC834" w14:textId="77777777">
      <w:pPr>
        <w:tabs>
          <w:tab w:val="left" w:pos="-720"/>
        </w:tabs>
        <w:suppressAutoHyphens/>
        <w:contextualSpacing/>
      </w:pPr>
    </w:p>
    <w:p w:rsidR="005C472E" w:rsidP="005C472E" w14:paraId="60034CE1" w14:textId="46FC4D8C">
      <w:pPr>
        <w:tabs>
          <w:tab w:val="left" w:pos="-720"/>
        </w:tabs>
        <w:suppressAutoHyphens/>
        <w:contextualSpacing/>
      </w:pPr>
      <w:r>
        <w:tab/>
      </w:r>
      <w:r w:rsidR="003F6704">
        <w:rPr>
          <w:spacing w:val="-3"/>
        </w:rPr>
        <w:t>Not required</w:t>
      </w:r>
      <w:r w:rsidR="00A57406">
        <w:rPr>
          <w:spacing w:val="-3"/>
        </w:rPr>
        <w:t>.</w:t>
      </w:r>
    </w:p>
    <w:p w:rsidR="005C472E" w:rsidRPr="00AB5A92" w:rsidP="005C472E" w14:paraId="79A93358" w14:textId="77777777">
      <w:pPr>
        <w:tabs>
          <w:tab w:val="left" w:pos="-720"/>
        </w:tabs>
        <w:suppressAutoHyphens/>
        <w:contextualSpacing/>
      </w:pPr>
    </w:p>
    <w:p w:rsidR="005C472E" w:rsidRPr="00596A43" w:rsidP="005C472E" w14:paraId="6B23AE7A" w14:textId="77777777">
      <w:pPr>
        <w:shd w:val="clear" w:color="auto" w:fill="C0C0C0"/>
        <w:ind w:left="720"/>
      </w:pPr>
    </w:p>
    <w:p w:rsidR="00EB5E96" w:rsidP="005C472E" w14:paraId="52E973BB" w14:textId="77777777">
      <w:pPr>
        <w:numPr>
          <w:ilvl w:val="0"/>
          <w:numId w:val="26"/>
        </w:num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Requiring respondents to submit more than an original and two copies of any document.</w:t>
      </w:r>
    </w:p>
    <w:p w:rsidR="005C472E" w:rsidP="005C472E" w14:paraId="6109BF0C" w14:textId="77777777">
      <w:pPr>
        <w:tabs>
          <w:tab w:val="left" w:pos="-720"/>
        </w:tabs>
        <w:suppressAutoHyphens/>
        <w:contextualSpacing/>
        <w:jc w:val="both"/>
      </w:pPr>
    </w:p>
    <w:p w:rsidR="0029007F" w:rsidP="0029007F" w14:paraId="4DF321B3" w14:textId="6E781DA2">
      <w:pPr>
        <w:tabs>
          <w:tab w:val="left" w:pos="-720"/>
        </w:tabs>
        <w:suppressAutoHyphens/>
        <w:contextualSpacing/>
        <w:jc w:val="both"/>
      </w:pPr>
      <w:r>
        <w:tab/>
      </w:r>
      <w:r w:rsidR="003F6704">
        <w:rPr>
          <w:spacing w:val="-3"/>
        </w:rPr>
        <w:t>Not required</w:t>
      </w:r>
      <w:r w:rsidR="00A57406">
        <w:rPr>
          <w:spacing w:val="-3"/>
        </w:rPr>
        <w:t>.</w:t>
      </w:r>
    </w:p>
    <w:p w:rsidR="005C472E" w:rsidRPr="00AB5A92" w:rsidP="005C472E" w14:paraId="0360B0EA" w14:textId="77777777">
      <w:pPr>
        <w:tabs>
          <w:tab w:val="left" w:pos="-720"/>
        </w:tabs>
        <w:suppressAutoHyphens/>
        <w:contextualSpacing/>
        <w:jc w:val="both"/>
      </w:pPr>
    </w:p>
    <w:p w:rsidR="005C472E" w:rsidRPr="00596A43" w:rsidP="005C472E" w14:paraId="2F6FAF2A" w14:textId="77777777">
      <w:pPr>
        <w:shd w:val="pct25" w:color="auto" w:fill="auto"/>
        <w:tabs>
          <w:tab w:val="left" w:pos="-720"/>
        </w:tabs>
        <w:suppressAutoHyphens/>
        <w:ind w:left="720"/>
        <w:jc w:val="both"/>
      </w:pPr>
    </w:p>
    <w:p w:rsidR="00EB5E96" w:rsidP="005C472E" w14:paraId="6A9FB3E6" w14:textId="77777777">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Requiring respondents to retain records, other than health, medical, government contract, grant-in-aid, or tax records for more than three years.</w:t>
      </w:r>
    </w:p>
    <w:p w:rsidR="005C472E" w:rsidP="005C472E" w14:paraId="0BC57000" w14:textId="77777777">
      <w:pPr>
        <w:tabs>
          <w:tab w:val="left" w:pos="-720"/>
        </w:tabs>
        <w:suppressAutoHyphens/>
        <w:contextualSpacing/>
      </w:pPr>
    </w:p>
    <w:p w:rsidR="005C472E" w:rsidP="005C472E" w14:paraId="306663A0" w14:textId="080D3230">
      <w:pPr>
        <w:tabs>
          <w:tab w:val="left" w:pos="-720"/>
        </w:tabs>
        <w:suppressAutoHyphens/>
        <w:contextualSpacing/>
      </w:pPr>
      <w:r>
        <w:tab/>
      </w:r>
      <w:r w:rsidR="003F6704">
        <w:rPr>
          <w:spacing w:val="-3"/>
        </w:rPr>
        <w:t>Not required</w:t>
      </w:r>
      <w:r w:rsidR="00A57406">
        <w:rPr>
          <w:spacing w:val="-3"/>
        </w:rPr>
        <w:t>.</w:t>
      </w:r>
    </w:p>
    <w:p w:rsidR="005C472E" w:rsidRPr="00AB5A92" w:rsidP="005C472E" w14:paraId="6308D0BB" w14:textId="77777777">
      <w:pPr>
        <w:tabs>
          <w:tab w:val="left" w:pos="-720"/>
        </w:tabs>
        <w:suppressAutoHyphens/>
        <w:contextualSpacing/>
      </w:pPr>
    </w:p>
    <w:p w:rsidR="005C472E" w:rsidRPr="00596A43" w:rsidP="005C472E" w14:paraId="643C8D71" w14:textId="77777777">
      <w:pPr>
        <w:shd w:val="clear" w:color="auto" w:fill="C0C0C0"/>
        <w:tabs>
          <w:tab w:val="left" w:pos="-720"/>
        </w:tabs>
        <w:suppressAutoHyphens/>
        <w:ind w:left="720"/>
        <w:jc w:val="both"/>
      </w:pPr>
    </w:p>
    <w:p w:rsidR="00EB5E96" w:rsidP="005C472E" w14:paraId="020B1D65" w14:textId="77777777">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In connection with a statistical survey, that is not designed to produce valid and reliable results that can be generalized to the universe of study.</w:t>
      </w:r>
    </w:p>
    <w:p w:rsidR="005C472E" w:rsidP="005C472E" w14:paraId="7F734A09" w14:textId="77777777">
      <w:pPr>
        <w:tabs>
          <w:tab w:val="left" w:pos="-720"/>
        </w:tabs>
        <w:suppressAutoHyphens/>
        <w:contextualSpacing/>
      </w:pPr>
    </w:p>
    <w:p w:rsidR="005C472E" w:rsidRPr="00AB5A92" w:rsidP="005C472E" w14:paraId="7331768B" w14:textId="445F8EFB">
      <w:pPr>
        <w:tabs>
          <w:tab w:val="left" w:pos="-720"/>
        </w:tabs>
        <w:suppressAutoHyphens/>
        <w:contextualSpacing/>
      </w:pPr>
      <w:r>
        <w:tab/>
      </w:r>
      <w:r w:rsidR="003F6704">
        <w:rPr>
          <w:spacing w:val="-3"/>
        </w:rPr>
        <w:t>Not required</w:t>
      </w:r>
      <w:r w:rsidR="00A57406">
        <w:rPr>
          <w:spacing w:val="-3"/>
        </w:rPr>
        <w:t>.</w:t>
      </w:r>
    </w:p>
    <w:p w:rsidR="005C472E" w:rsidRPr="00596A43" w:rsidP="005C472E" w14:paraId="4B9DAE6D" w14:textId="77777777">
      <w:pPr>
        <w:shd w:val="clear" w:color="auto" w:fill="C0C0C0"/>
        <w:tabs>
          <w:tab w:val="left" w:pos="-720"/>
        </w:tabs>
        <w:suppressAutoHyphens/>
        <w:ind w:left="720"/>
        <w:jc w:val="both"/>
      </w:pPr>
    </w:p>
    <w:p w:rsidR="00EB5E96" w:rsidP="005C472E" w14:paraId="7B397638" w14:textId="77777777">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Requiring the use of a statistical data classification that has not been reviewed and approved by OMB.</w:t>
      </w:r>
    </w:p>
    <w:p w:rsidR="005C472E" w:rsidP="005C472E" w14:paraId="66792E63" w14:textId="77777777">
      <w:pPr>
        <w:tabs>
          <w:tab w:val="left" w:pos="-720"/>
        </w:tabs>
        <w:suppressAutoHyphens/>
        <w:contextualSpacing/>
      </w:pPr>
    </w:p>
    <w:p w:rsidR="005C472E" w:rsidP="005C472E" w14:paraId="51F58978" w14:textId="7FB088BD">
      <w:pPr>
        <w:tabs>
          <w:tab w:val="left" w:pos="-720"/>
        </w:tabs>
        <w:suppressAutoHyphens/>
        <w:contextualSpacing/>
      </w:pPr>
      <w:r>
        <w:tab/>
      </w:r>
      <w:r w:rsidR="003F6704">
        <w:rPr>
          <w:spacing w:val="-3"/>
        </w:rPr>
        <w:t>Not required</w:t>
      </w:r>
      <w:r w:rsidR="00A57406">
        <w:rPr>
          <w:spacing w:val="-3"/>
        </w:rPr>
        <w:t>.</w:t>
      </w:r>
    </w:p>
    <w:p w:rsidR="005C472E" w:rsidRPr="00AB5A92" w:rsidP="005C472E" w14:paraId="53A7A3F3" w14:textId="77777777">
      <w:pPr>
        <w:tabs>
          <w:tab w:val="left" w:pos="-720"/>
        </w:tabs>
        <w:suppressAutoHyphens/>
        <w:contextualSpacing/>
      </w:pPr>
    </w:p>
    <w:p w:rsidR="005C472E" w:rsidRPr="00596A43" w:rsidP="005C472E" w14:paraId="61497592" w14:textId="77777777">
      <w:pPr>
        <w:shd w:val="clear" w:color="auto" w:fill="C0C0C0"/>
        <w:tabs>
          <w:tab w:val="left" w:pos="-720"/>
        </w:tabs>
        <w:suppressAutoHyphens/>
        <w:ind w:left="720"/>
        <w:jc w:val="both"/>
      </w:pPr>
    </w:p>
    <w:p w:rsidR="00EB5E96" w:rsidP="005C472E" w14:paraId="5A304924" w14:textId="77777777">
      <w:pPr>
        <w:numPr>
          <w:ilvl w:val="0"/>
          <w:numId w:val="26"/>
        </w:num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5C472E" w:rsidP="00035075" w14:paraId="761CA2E2" w14:textId="2687B540">
      <w:pPr>
        <w:ind w:firstLine="720"/>
        <w:contextualSpacing/>
        <w:rPr>
          <w:spacing w:val="-3"/>
        </w:rPr>
      </w:pPr>
      <w:r>
        <w:rPr>
          <w:spacing w:val="-3"/>
        </w:rPr>
        <w:t>Not required</w:t>
      </w:r>
      <w:r w:rsidR="00A57406">
        <w:rPr>
          <w:spacing w:val="-3"/>
        </w:rPr>
        <w:t>.</w:t>
      </w:r>
    </w:p>
    <w:p w:rsidR="00A57406" w:rsidP="005C472E" w14:paraId="4EA4305D" w14:textId="77777777">
      <w:pPr>
        <w:contextualSpacing/>
      </w:pPr>
    </w:p>
    <w:p w:rsidR="005C472E" w:rsidRPr="00596A43" w:rsidP="005C472E" w14:paraId="43A1A0B4" w14:textId="77777777">
      <w:pPr>
        <w:shd w:val="clear" w:color="auto" w:fill="C0C0C0"/>
        <w:tabs>
          <w:tab w:val="left" w:pos="-720"/>
        </w:tabs>
        <w:suppressAutoHyphens/>
        <w:ind w:left="720"/>
        <w:jc w:val="both"/>
      </w:pPr>
    </w:p>
    <w:p w:rsidR="00EB5E96" w:rsidRPr="00596A43" w:rsidP="00AE41B7" w14:paraId="2A9EE2BF"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rPr>
          <w:shd w:val="clear" w:color="auto" w:fill="C0C0C0"/>
        </w:rPr>
        <w:t>(h) Requiring respondents to submit proprietary trade secret, or other confidential information unless the agency can demonstrate that it has instituted procedures to protect the information’s confidentiality to the extent permitted by law.</w:t>
      </w:r>
    </w:p>
    <w:p w:rsidR="002B0649" w:rsidRPr="00596A43" w:rsidP="000C4293" w14:paraId="2C6D8C8F" w14:textId="77777777">
      <w:pPr>
        <w:tabs>
          <w:tab w:val="left" w:pos="-720"/>
        </w:tabs>
        <w:suppressAutoHyphens/>
        <w:ind w:left="144"/>
        <w:jc w:val="both"/>
      </w:pPr>
      <w:r w:rsidRPr="00596A43">
        <w:fldChar w:fldCharType="begin"/>
      </w:r>
      <w:r w:rsidRPr="00596A43">
        <w:instrText>ADVANCE \R 0.95</w:instrText>
      </w:r>
      <w:r w:rsidRPr="00596A43">
        <w:fldChar w:fldCharType="end"/>
      </w:r>
    </w:p>
    <w:p w:rsidR="00F861A5" w:rsidRPr="00AB5A92" w:rsidP="00F861A5" w14:paraId="01B61542" w14:textId="5E408255">
      <w:pPr>
        <w:tabs>
          <w:tab w:val="left" w:pos="-720"/>
        </w:tabs>
        <w:suppressAutoHyphens/>
        <w:contextualSpacing/>
        <w:jc w:val="both"/>
      </w:pPr>
      <w:r>
        <w:tab/>
      </w:r>
      <w:r w:rsidR="003F6704">
        <w:rPr>
          <w:spacing w:val="-3"/>
        </w:rPr>
        <w:t>Not required</w:t>
      </w:r>
      <w:r w:rsidR="00A57406">
        <w:rPr>
          <w:spacing w:val="-3"/>
        </w:rPr>
        <w:t>.</w:t>
      </w:r>
    </w:p>
    <w:p w:rsidR="00AE41B7" w:rsidRPr="00596A43" w:rsidP="000C4293" w14:paraId="415A2725" w14:textId="77777777">
      <w:pPr>
        <w:tabs>
          <w:tab w:val="left" w:pos="-720"/>
        </w:tabs>
        <w:suppressAutoHyphens/>
        <w:jc w:val="both"/>
      </w:pPr>
    </w:p>
    <w:p w:rsidR="00EB5E96" w:rsidRPr="00596A43" w:rsidP="004C21F8" w14:paraId="3A9C89B1"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8.  Federal Register Notice: </w:t>
      </w:r>
    </w:p>
    <w:p w:rsidR="00EB5E96" w:rsidRPr="00596A43" w:rsidP="004C21F8" w14:paraId="225B0E37"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 xml:space="preserve">a.   Provide a copy and identify the date and page number of </w:t>
      </w:r>
      <w:r w:rsidRPr="00596A43">
        <w:t>publication</w:t>
      </w:r>
      <w:r w:rsidRPr="00596A43">
        <w:t xml:space="preserve"> in the Federal Register of the agency’s notice soliciting comments on the information collection prior to submission to OMB.  Summarize public comments received in response to that notice and describe actions taken by the </w:t>
      </w:r>
      <w:r w:rsidRPr="00596A43">
        <w:t>agency in response to these comments.  Specifically address comments received on cost and hour burden.</w:t>
      </w:r>
    </w:p>
    <w:p w:rsidR="00EB5E96" w:rsidRPr="00596A43" w:rsidP="004C21F8" w14:paraId="1A3D0F54"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 xml:space="preserve">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EB5E96" w:rsidRPr="00596A43" w:rsidP="004C21F8" w14:paraId="3381B799"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rsidR="00EB5E96" w:rsidRPr="00596A43" w:rsidP="000C4293" w14:paraId="126D3743" w14:textId="77777777">
      <w:pPr>
        <w:tabs>
          <w:tab w:val="left" w:pos="-720"/>
        </w:tabs>
        <w:suppressAutoHyphens/>
        <w:jc w:val="both"/>
      </w:pPr>
      <w:r w:rsidRPr="00596A43">
        <w:fldChar w:fldCharType="begin"/>
      </w:r>
      <w:r w:rsidRPr="00596A43">
        <w:instrText>ADVANCE \R 0.95</w:instrText>
      </w:r>
      <w:r w:rsidRPr="00596A43">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700"/>
        <w:gridCol w:w="1080"/>
        <w:gridCol w:w="1080"/>
        <w:gridCol w:w="900"/>
        <w:gridCol w:w="1532"/>
      </w:tblGrid>
      <w:tr w14:paraId="4910E6DD" w14:textId="77777777" w:rsidTr="5C3C515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268" w:type="dxa"/>
            <w:shd w:val="clear" w:color="auto" w:fill="000000" w:themeFill="text1"/>
          </w:tcPr>
          <w:p w:rsidR="00B67664" w:rsidP="00D3411B" w14:paraId="02EDAE2E" w14:textId="77777777">
            <w:pPr>
              <w:tabs>
                <w:tab w:val="left" w:pos="-720"/>
              </w:tabs>
              <w:suppressAutoHyphens/>
              <w:jc w:val="both"/>
            </w:pPr>
          </w:p>
        </w:tc>
        <w:tc>
          <w:tcPr>
            <w:tcW w:w="2700" w:type="dxa"/>
            <w:shd w:val="clear" w:color="auto" w:fill="BFBFBF" w:themeFill="background1" w:themeFillShade="BF"/>
          </w:tcPr>
          <w:p w:rsidR="00B67664" w:rsidRPr="00D3411B" w:rsidP="00D3411B" w14:paraId="733FCDF6" w14:textId="77777777">
            <w:pPr>
              <w:tabs>
                <w:tab w:val="left" w:pos="-720"/>
              </w:tabs>
              <w:suppressAutoHyphens/>
              <w:jc w:val="center"/>
              <w:rPr>
                <w:b/>
              </w:rPr>
            </w:pPr>
            <w:r w:rsidRPr="00D3411B">
              <w:rPr>
                <w:b/>
              </w:rPr>
              <w:t>Date of Publication</w:t>
            </w:r>
          </w:p>
        </w:tc>
        <w:tc>
          <w:tcPr>
            <w:tcW w:w="1080" w:type="dxa"/>
            <w:shd w:val="clear" w:color="auto" w:fill="BFBFBF" w:themeFill="background1" w:themeFillShade="BF"/>
            <w:vAlign w:val="center"/>
          </w:tcPr>
          <w:p w:rsidR="00B67664" w:rsidRPr="00D3411B" w:rsidP="00D3411B" w14:paraId="71CD397F" w14:textId="77777777">
            <w:pPr>
              <w:tabs>
                <w:tab w:val="left" w:pos="-720"/>
              </w:tabs>
              <w:suppressAutoHyphens/>
              <w:jc w:val="center"/>
              <w:rPr>
                <w:b/>
              </w:rPr>
            </w:pPr>
            <w:r w:rsidRPr="00D3411B">
              <w:rPr>
                <w:b/>
              </w:rPr>
              <w:t>Volume #</w:t>
            </w:r>
          </w:p>
        </w:tc>
        <w:tc>
          <w:tcPr>
            <w:tcW w:w="1080" w:type="dxa"/>
            <w:shd w:val="clear" w:color="auto" w:fill="BFBFBF" w:themeFill="background1" w:themeFillShade="BF"/>
            <w:vAlign w:val="center"/>
          </w:tcPr>
          <w:p w:rsidR="00B67664" w:rsidRPr="00D3411B" w:rsidP="00D3411B" w14:paraId="6923B9E4" w14:textId="77777777">
            <w:pPr>
              <w:tabs>
                <w:tab w:val="left" w:pos="-720"/>
              </w:tabs>
              <w:suppressAutoHyphens/>
              <w:jc w:val="center"/>
              <w:rPr>
                <w:b/>
              </w:rPr>
            </w:pPr>
            <w:r w:rsidRPr="00D3411B">
              <w:rPr>
                <w:b/>
              </w:rPr>
              <w:t>Number #</w:t>
            </w:r>
          </w:p>
        </w:tc>
        <w:tc>
          <w:tcPr>
            <w:tcW w:w="900" w:type="dxa"/>
            <w:shd w:val="clear" w:color="auto" w:fill="BFBFBF" w:themeFill="background1" w:themeFillShade="BF"/>
            <w:vAlign w:val="center"/>
          </w:tcPr>
          <w:p w:rsidR="00B67664" w:rsidRPr="00D3411B" w:rsidP="00D3411B" w14:paraId="1A9F4A4E" w14:textId="77777777">
            <w:pPr>
              <w:tabs>
                <w:tab w:val="left" w:pos="-720"/>
              </w:tabs>
              <w:suppressAutoHyphens/>
              <w:jc w:val="center"/>
              <w:rPr>
                <w:b/>
              </w:rPr>
            </w:pPr>
            <w:r w:rsidRPr="00D3411B">
              <w:rPr>
                <w:b/>
              </w:rPr>
              <w:t>Page #</w:t>
            </w:r>
          </w:p>
        </w:tc>
        <w:tc>
          <w:tcPr>
            <w:tcW w:w="1532" w:type="dxa"/>
            <w:shd w:val="clear" w:color="auto" w:fill="BFBFBF" w:themeFill="background1" w:themeFillShade="BF"/>
          </w:tcPr>
          <w:p w:rsidR="00B67664" w:rsidRPr="00D3411B" w:rsidP="00D3411B" w14:paraId="6BF24A15" w14:textId="77777777">
            <w:pPr>
              <w:tabs>
                <w:tab w:val="left" w:pos="-720"/>
              </w:tabs>
              <w:suppressAutoHyphens/>
              <w:jc w:val="center"/>
              <w:rPr>
                <w:b/>
              </w:rPr>
            </w:pPr>
            <w:r w:rsidRPr="00D3411B">
              <w:rPr>
                <w:b/>
              </w:rPr>
              <w:t>Comments Addressed</w:t>
            </w:r>
          </w:p>
        </w:tc>
      </w:tr>
      <w:tr w14:paraId="196416DF" w14:textId="77777777" w:rsidTr="5C3C5150">
        <w:tblPrEx>
          <w:tblW w:w="0" w:type="auto"/>
          <w:tblLayout w:type="fixed"/>
          <w:tblLook w:val="04A0"/>
        </w:tblPrEx>
        <w:tc>
          <w:tcPr>
            <w:tcW w:w="2268" w:type="dxa"/>
            <w:vAlign w:val="center"/>
          </w:tcPr>
          <w:p w:rsidR="00B67664" w:rsidRPr="00D3411B" w:rsidP="0022626A" w14:paraId="28758108" w14:textId="77777777">
            <w:pPr>
              <w:tabs>
                <w:tab w:val="left" w:pos="-720"/>
              </w:tabs>
              <w:suppressAutoHyphens/>
              <w:jc w:val="center"/>
              <w:rPr>
                <w:i/>
              </w:rPr>
            </w:pPr>
            <w:r w:rsidRPr="00D3411B">
              <w:rPr>
                <w:i/>
              </w:rPr>
              <w:t>60</w:t>
            </w:r>
            <w:r w:rsidR="00C860B7">
              <w:rPr>
                <w:i/>
              </w:rPr>
              <w:t>-</w:t>
            </w:r>
            <w:r w:rsidRPr="00D3411B">
              <w:rPr>
                <w:i/>
              </w:rPr>
              <w:t>Day Federal Register Notice:</w:t>
            </w:r>
          </w:p>
        </w:tc>
        <w:tc>
          <w:tcPr>
            <w:tcW w:w="2700" w:type="dxa"/>
            <w:vAlign w:val="center"/>
          </w:tcPr>
          <w:p w:rsidR="00B67664" w:rsidP="5C3C5150" w14:paraId="3EE3D417" w14:textId="6B9624EB">
            <w:pPr>
              <w:suppressAutoHyphens/>
              <w:jc w:val="center"/>
            </w:pPr>
            <w:r>
              <w:t>8/10/2023</w:t>
            </w:r>
          </w:p>
        </w:tc>
        <w:tc>
          <w:tcPr>
            <w:tcW w:w="1080" w:type="dxa"/>
            <w:vAlign w:val="center"/>
          </w:tcPr>
          <w:p w:rsidR="00B67664" w:rsidRPr="00A42E47" w:rsidP="5C3C5150" w14:paraId="454C5B6F" w14:textId="434A476E">
            <w:pPr>
              <w:suppressAutoHyphens/>
              <w:jc w:val="center"/>
              <w:rPr>
                <w:highlight w:val="yellow"/>
              </w:rPr>
            </w:pPr>
            <w:r w:rsidRPr="00DA6D88">
              <w:t>88</w:t>
            </w:r>
          </w:p>
        </w:tc>
        <w:tc>
          <w:tcPr>
            <w:tcW w:w="1080" w:type="dxa"/>
            <w:vAlign w:val="center"/>
          </w:tcPr>
          <w:p w:rsidR="00B67664" w:rsidRPr="00A42E47" w:rsidP="5C3C5150" w14:paraId="1D5C8C71" w14:textId="04ABC0C8">
            <w:pPr>
              <w:suppressAutoHyphens/>
              <w:jc w:val="center"/>
              <w:rPr>
                <w:highlight w:val="yellow"/>
              </w:rPr>
            </w:pPr>
            <w:r w:rsidRPr="00DA6D88">
              <w:t>54345</w:t>
            </w:r>
          </w:p>
        </w:tc>
        <w:tc>
          <w:tcPr>
            <w:tcW w:w="900" w:type="dxa"/>
            <w:vAlign w:val="center"/>
          </w:tcPr>
          <w:p w:rsidR="00B67664" w:rsidRPr="00DA6D88" w:rsidP="5C3C5150" w14:paraId="028479BC" w14:textId="67B686C2">
            <w:pPr>
              <w:suppressAutoHyphens/>
              <w:jc w:val="center"/>
            </w:pPr>
            <w:r w:rsidRPr="00DA6D88">
              <w:t>54345-</w:t>
            </w:r>
            <w:r w:rsidR="00097595">
              <w:t>54</w:t>
            </w:r>
            <w:r w:rsidRPr="00DA6D88">
              <w:t>346</w:t>
            </w:r>
          </w:p>
        </w:tc>
        <w:tc>
          <w:tcPr>
            <w:tcW w:w="1532" w:type="dxa"/>
            <w:vAlign w:val="center"/>
          </w:tcPr>
          <w:p w:rsidR="00B67664" w:rsidRPr="00A42E47" w:rsidP="0029007F" w14:paraId="2F3EDAFE" w14:textId="17F33CA9">
            <w:pPr>
              <w:tabs>
                <w:tab w:val="left" w:pos="-720"/>
              </w:tabs>
              <w:suppressAutoHyphens/>
              <w:jc w:val="center"/>
              <w:rPr>
                <w:highlight w:val="yellow"/>
              </w:rPr>
            </w:pPr>
            <w:r w:rsidRPr="00DA6D88">
              <w:t>0</w:t>
            </w:r>
          </w:p>
        </w:tc>
      </w:tr>
      <w:tr w14:paraId="1AEC9597" w14:textId="77777777" w:rsidTr="5C3C5150">
        <w:tblPrEx>
          <w:tblW w:w="0" w:type="auto"/>
          <w:tblLayout w:type="fixed"/>
          <w:tblLook w:val="04A0"/>
        </w:tblPrEx>
        <w:tc>
          <w:tcPr>
            <w:tcW w:w="2268" w:type="dxa"/>
            <w:vAlign w:val="center"/>
          </w:tcPr>
          <w:p w:rsidR="00B67664" w:rsidP="0022626A" w14:paraId="2FCE3644" w14:textId="77777777">
            <w:pPr>
              <w:tabs>
                <w:tab w:val="left" w:pos="-720"/>
              </w:tabs>
              <w:suppressAutoHyphens/>
              <w:jc w:val="center"/>
            </w:pPr>
            <w:r w:rsidRPr="00D3411B">
              <w:rPr>
                <w:i/>
              </w:rPr>
              <w:t>30-Day Federal Register Notice</w:t>
            </w:r>
          </w:p>
        </w:tc>
        <w:tc>
          <w:tcPr>
            <w:tcW w:w="2700" w:type="dxa"/>
            <w:vAlign w:val="center"/>
          </w:tcPr>
          <w:p w:rsidR="00B67664" w:rsidP="0029007F" w14:paraId="15048C99" w14:textId="733A9E2C">
            <w:pPr>
              <w:tabs>
                <w:tab w:val="left" w:pos="-720"/>
              </w:tabs>
              <w:suppressAutoHyphens/>
              <w:jc w:val="center"/>
            </w:pPr>
            <w:r>
              <w:t>12/12/2023</w:t>
            </w:r>
          </w:p>
        </w:tc>
        <w:tc>
          <w:tcPr>
            <w:tcW w:w="1080" w:type="dxa"/>
            <w:vAlign w:val="center"/>
          </w:tcPr>
          <w:p w:rsidR="00B67664" w:rsidRPr="00D22314" w:rsidP="0029007F" w14:paraId="6A927E67" w14:textId="71449831">
            <w:pPr>
              <w:tabs>
                <w:tab w:val="left" w:pos="-720"/>
              </w:tabs>
              <w:suppressAutoHyphens/>
              <w:jc w:val="center"/>
            </w:pPr>
            <w:r w:rsidRPr="00D22314">
              <w:t>88</w:t>
            </w:r>
          </w:p>
        </w:tc>
        <w:tc>
          <w:tcPr>
            <w:tcW w:w="1080" w:type="dxa"/>
            <w:vAlign w:val="center"/>
          </w:tcPr>
          <w:p w:rsidR="00B67664" w:rsidRPr="00D22314" w:rsidP="0029007F" w14:paraId="110837CC" w14:textId="52E75FDE">
            <w:pPr>
              <w:tabs>
                <w:tab w:val="left" w:pos="-720"/>
              </w:tabs>
              <w:suppressAutoHyphens/>
              <w:jc w:val="center"/>
            </w:pPr>
            <w:r w:rsidRPr="00D22314">
              <w:t>86142</w:t>
            </w:r>
          </w:p>
        </w:tc>
        <w:tc>
          <w:tcPr>
            <w:tcW w:w="900" w:type="dxa"/>
            <w:vAlign w:val="center"/>
          </w:tcPr>
          <w:p w:rsidR="00B67664" w:rsidRPr="00D22314" w:rsidP="0029007F" w14:paraId="035142B0" w14:textId="0E4D6088">
            <w:pPr>
              <w:tabs>
                <w:tab w:val="left" w:pos="-720"/>
              </w:tabs>
              <w:suppressAutoHyphens/>
              <w:jc w:val="center"/>
            </w:pPr>
            <w:r w:rsidRPr="00D22314">
              <w:t>86142-86143</w:t>
            </w:r>
          </w:p>
        </w:tc>
        <w:tc>
          <w:tcPr>
            <w:tcW w:w="1532" w:type="dxa"/>
            <w:vAlign w:val="center"/>
          </w:tcPr>
          <w:p w:rsidR="00B67664" w:rsidRPr="00A42E47" w:rsidP="0029007F" w14:paraId="5F78088B" w14:textId="775C182F">
            <w:pPr>
              <w:tabs>
                <w:tab w:val="left" w:pos="-720"/>
              </w:tabs>
              <w:suppressAutoHyphens/>
              <w:jc w:val="center"/>
              <w:rPr>
                <w:highlight w:val="yellow"/>
              </w:rPr>
            </w:pPr>
            <w:r w:rsidRPr="00D22314">
              <w:t>0</w:t>
            </w:r>
          </w:p>
        </w:tc>
      </w:tr>
    </w:tbl>
    <w:p w:rsidR="00B67664" w:rsidP="000C4293" w14:paraId="01338B37" w14:textId="77777777">
      <w:pPr>
        <w:tabs>
          <w:tab w:val="left" w:pos="-720"/>
        </w:tabs>
        <w:suppressAutoHyphens/>
        <w:jc w:val="both"/>
      </w:pPr>
    </w:p>
    <w:p w:rsidR="00AA3F82" w:rsidP="000C4293" w14:paraId="317069CA" w14:textId="77777777">
      <w:pPr>
        <w:tabs>
          <w:tab w:val="left" w:pos="-720"/>
        </w:tabs>
        <w:suppressAutoHyphens/>
        <w:jc w:val="both"/>
      </w:pPr>
    </w:p>
    <w:p w:rsidR="00CC2508" w:rsidP="23519FD6" w14:paraId="409735B0" w14:textId="751B16BA">
      <w:pPr>
        <w:suppressAutoHyphens/>
        <w:jc w:val="both"/>
      </w:pPr>
      <w:r>
        <w:t xml:space="preserve">A </w:t>
      </w:r>
      <w:r>
        <w:t>60 day</w:t>
      </w:r>
      <w:r>
        <w:t xml:space="preserve"> notice for comments was published in the Federal Register on</w:t>
      </w:r>
      <w:r w:rsidR="00FD3AB4">
        <w:t xml:space="preserve"> </w:t>
      </w:r>
      <w:r w:rsidR="56DA2DD9">
        <w:t>08/10/2023</w:t>
      </w:r>
      <w:r>
        <w:t>.</w:t>
      </w:r>
      <w:r w:rsidR="009C3B32">
        <w:t xml:space="preserve"> No comments were received.</w:t>
      </w:r>
    </w:p>
    <w:p w:rsidR="00CC2508" w:rsidP="000C4293" w14:paraId="03F374F9" w14:textId="77777777">
      <w:pPr>
        <w:tabs>
          <w:tab w:val="left" w:pos="-720"/>
        </w:tabs>
        <w:suppressAutoHyphens/>
        <w:jc w:val="both"/>
      </w:pPr>
    </w:p>
    <w:p w:rsidR="00CC2508" w:rsidP="000C4293" w14:paraId="2DDB2FF4" w14:textId="5F281E1A">
      <w:pPr>
        <w:tabs>
          <w:tab w:val="left" w:pos="-720"/>
        </w:tabs>
        <w:suppressAutoHyphens/>
        <w:jc w:val="both"/>
      </w:pPr>
      <w:r>
        <w:t xml:space="preserve">A </w:t>
      </w:r>
      <w:r>
        <w:t>30 day</w:t>
      </w:r>
      <w:r>
        <w:t xml:space="preserve"> notice for comments was publis</w:t>
      </w:r>
      <w:r w:rsidR="0085645B">
        <w:t>hed in the Federal Register on</w:t>
      </w:r>
      <w:r w:rsidR="00FD3AB4">
        <w:t xml:space="preserve"> </w:t>
      </w:r>
      <w:r w:rsidR="00245192">
        <w:t>12/12/2023</w:t>
      </w:r>
      <w:r>
        <w:t xml:space="preserve">.   </w:t>
      </w:r>
    </w:p>
    <w:p w:rsidR="00CC2508" w:rsidRPr="00596A43" w:rsidP="000C4293" w14:paraId="4CCB5FA8" w14:textId="77777777">
      <w:pPr>
        <w:tabs>
          <w:tab w:val="left" w:pos="-720"/>
        </w:tabs>
        <w:suppressAutoHyphens/>
        <w:jc w:val="both"/>
      </w:pPr>
    </w:p>
    <w:p w:rsidR="00EB5E96" w:rsidRPr="00596A43" w:rsidP="000C4293" w14:paraId="31219CD4"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9.  Explain any decision to provide any payment or gift to respondents, other than remuneration of contractors or grantees.</w:t>
      </w:r>
    </w:p>
    <w:p w:rsidR="00EB5E96" w:rsidRPr="00596A43" w:rsidP="000C4293" w14:paraId="718A40F6" w14:textId="77777777">
      <w:pPr>
        <w:tabs>
          <w:tab w:val="left" w:pos="-720"/>
        </w:tabs>
        <w:suppressAutoHyphens/>
        <w:jc w:val="both"/>
      </w:pPr>
    </w:p>
    <w:p w:rsidR="00EB5E96" w:rsidP="00A57406" w14:paraId="58C36867" w14:textId="254B1A5D">
      <w:pPr>
        <w:tabs>
          <w:tab w:val="left" w:pos="-720"/>
        </w:tabs>
        <w:suppressAutoHyphens/>
        <w:contextualSpacing/>
        <w:rPr>
          <w:spacing w:val="-3"/>
        </w:rPr>
      </w:pPr>
      <w:r>
        <w:tab/>
      </w:r>
      <w:r w:rsidR="003F6704">
        <w:rPr>
          <w:spacing w:val="-3"/>
        </w:rPr>
        <w:t>No payment or gifts to respondents</w:t>
      </w:r>
      <w:r w:rsidR="00A57406">
        <w:rPr>
          <w:spacing w:val="-3"/>
        </w:rPr>
        <w:t>.</w:t>
      </w:r>
    </w:p>
    <w:p w:rsidR="00A57406" w:rsidRPr="00596A43" w:rsidP="00A57406" w14:paraId="1C10D90F" w14:textId="77777777">
      <w:pPr>
        <w:tabs>
          <w:tab w:val="left" w:pos="-720"/>
        </w:tabs>
        <w:suppressAutoHyphens/>
        <w:contextualSpacing/>
      </w:pPr>
    </w:p>
    <w:p w:rsidR="00EB5E96" w:rsidRPr="00596A43" w:rsidP="000C4293" w14:paraId="5B892EDA"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10.  Describe any assurance of confidentiality provided to respondents and the basis for the assurance in statute, regulation, or agency policy.  </w:t>
      </w:r>
    </w:p>
    <w:p w:rsidR="00EB5E96" w:rsidRPr="00596A43" w:rsidP="000C4293" w14:paraId="38D74F91" w14:textId="77777777">
      <w:pPr>
        <w:tabs>
          <w:tab w:val="left" w:pos="-720"/>
        </w:tabs>
        <w:suppressAutoHyphens/>
        <w:jc w:val="both"/>
      </w:pPr>
      <w:r w:rsidRPr="00596A43">
        <w:fldChar w:fldCharType="begin"/>
      </w:r>
      <w:r w:rsidRPr="00596A43">
        <w:instrText>ADVANCE \R 0.95</w:instrText>
      </w:r>
      <w:r w:rsidRPr="00596A43">
        <w:fldChar w:fldCharType="end"/>
      </w:r>
    </w:p>
    <w:p w:rsidR="00AA3F82" w:rsidP="00A57406" w14:paraId="7692A326" w14:textId="7B96E907">
      <w:pPr>
        <w:pStyle w:val="Default"/>
        <w:rPr>
          <w:spacing w:val="-3"/>
        </w:rPr>
      </w:pPr>
      <w:r>
        <w:tab/>
      </w:r>
      <w:r w:rsidR="003F6704">
        <w:rPr>
          <w:spacing w:val="-3"/>
        </w:rPr>
        <w:t>Respondents’ answers regarding the maturity of their cybersecurity program, based on the CISA Cybersecurity Performance Goals, will not be publicly associated with the respondents or their organization</w:t>
      </w:r>
      <w:r w:rsidR="00A57406">
        <w:rPr>
          <w:spacing w:val="-3"/>
        </w:rPr>
        <w:t>.</w:t>
      </w:r>
    </w:p>
    <w:p w:rsidR="00A57406" w:rsidRPr="00596A43" w:rsidP="00A57406" w14:paraId="0186E627" w14:textId="77777777">
      <w:pPr>
        <w:pStyle w:val="Default"/>
      </w:pPr>
    </w:p>
    <w:p w:rsidR="00EB5E96" w:rsidRPr="00596A43" w:rsidP="000C4293" w14:paraId="7289D4B3" w14:textId="77777777">
      <w:pPr>
        <w:shd w:val="pct25" w:color="auto" w:fill="auto"/>
        <w:tabs>
          <w:tab w:val="left" w:pos="-720"/>
        </w:tabs>
        <w:suppressAutoHyphens/>
        <w:jc w:val="both"/>
      </w:pPr>
      <w:r w:rsidRPr="00596A43">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B5E96" w:rsidRPr="00596A43" w:rsidP="000C4293" w14:paraId="2CB1C672" w14:textId="77777777">
      <w:pPr>
        <w:shd w:val="clear" w:color="auto" w:fill="FFFFFF"/>
        <w:tabs>
          <w:tab w:val="left" w:pos="-720"/>
        </w:tabs>
        <w:suppressAutoHyphens/>
        <w:jc w:val="both"/>
      </w:pPr>
    </w:p>
    <w:p w:rsidR="00AA3F82" w:rsidP="000C4293" w14:paraId="77C8518F" w14:textId="09C18465">
      <w:pPr>
        <w:shd w:val="clear" w:color="auto" w:fill="FFFFFF"/>
        <w:tabs>
          <w:tab w:val="left" w:pos="-720"/>
        </w:tabs>
        <w:suppressAutoHyphens/>
        <w:jc w:val="both"/>
        <w:rPr>
          <w:spacing w:val="-3"/>
        </w:rPr>
      </w:pPr>
      <w:r>
        <w:rPr>
          <w:spacing w:val="-3"/>
        </w:rPr>
        <w:t>No such questions are necessary</w:t>
      </w:r>
      <w:r w:rsidR="00A57406">
        <w:rPr>
          <w:spacing w:val="-3"/>
        </w:rPr>
        <w:t>.</w:t>
      </w:r>
    </w:p>
    <w:p w:rsidR="00A57406" w:rsidP="000C4293" w14:paraId="7B856486" w14:textId="232CB56E">
      <w:pPr>
        <w:shd w:val="clear" w:color="auto" w:fill="FFFFFF"/>
        <w:tabs>
          <w:tab w:val="left" w:pos="-720"/>
        </w:tabs>
        <w:suppressAutoHyphens/>
        <w:jc w:val="both"/>
        <w:rPr>
          <w:spacing w:val="-3"/>
        </w:rPr>
      </w:pPr>
    </w:p>
    <w:p w:rsidR="00A57406" w:rsidRPr="00596A43" w:rsidP="000C4293" w14:paraId="0538FA7B" w14:textId="77777777">
      <w:pPr>
        <w:shd w:val="clear" w:color="auto" w:fill="FFFFFF"/>
        <w:tabs>
          <w:tab w:val="left" w:pos="-720"/>
        </w:tabs>
        <w:suppressAutoHyphens/>
        <w:jc w:val="both"/>
      </w:pPr>
    </w:p>
    <w:p w:rsidR="00EB5E96" w:rsidRPr="00596A43" w:rsidP="000C4293" w14:paraId="5AEDC439" w14:textId="72CEAB92">
      <w:pPr>
        <w:shd w:val="pct25" w:color="auto" w:fill="FFFFFF"/>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12. Provide estimates of the hour burden of the collection of information.  The statement should:</w:t>
      </w:r>
    </w:p>
    <w:p w:rsidR="00EB5E96" w:rsidRPr="00596A43" w:rsidP="000C4293" w14:paraId="6E8DA07C" w14:textId="77777777">
      <w:pPr>
        <w:tabs>
          <w:tab w:val="left" w:pos="-720"/>
        </w:tabs>
        <w:suppressAutoHyphens/>
        <w:jc w:val="both"/>
      </w:pPr>
      <w:r w:rsidRPr="00596A43">
        <w:fldChar w:fldCharType="begin"/>
      </w:r>
      <w:r w:rsidRPr="00596A43">
        <w:instrText>ADVANCE \R 0.95</w:instrText>
      </w:r>
      <w:r w:rsidRPr="00596A43">
        <w:fldChar w:fldCharType="end"/>
      </w:r>
    </w:p>
    <w:p w:rsidR="00EB5E96" w:rsidP="00F861A5" w14:paraId="4A52B6D3" w14:textId="77777777">
      <w:pPr>
        <w:numPr>
          <w:ilvl w:val="0"/>
          <w:numId w:val="27"/>
        </w:num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861A5" w:rsidP="00F861A5" w14:paraId="623C8734" w14:textId="77777777">
      <w:pPr>
        <w:widowControl w:val="0"/>
        <w:tabs>
          <w:tab w:val="left" w:pos="720"/>
          <w:tab w:val="left" w:pos="1440"/>
        </w:tabs>
        <w:spacing w:before="120"/>
        <w:ind w:left="765"/>
        <w:contextualSpacing/>
      </w:pPr>
    </w:p>
    <w:p w:rsidR="00B128D9" w:rsidP="00B128D9" w14:paraId="4AEC3E4A" w14:textId="53E19490">
      <w:pPr>
        <w:widowControl w:val="0"/>
        <w:tabs>
          <w:tab w:val="left" w:pos="720"/>
          <w:tab w:val="left" w:pos="1440"/>
        </w:tabs>
        <w:spacing w:before="120"/>
        <w:ind w:left="360"/>
        <w:contextualSpacing/>
        <w:rPr>
          <w:spacing w:val="-3"/>
        </w:rPr>
      </w:pPr>
      <w:r>
        <w:rPr>
          <w:spacing w:val="-3"/>
        </w:rPr>
        <w:t xml:space="preserve">CISA estimates that at least 2,000 critical organizations may voluntarily use this collection instrument on an annual basis at </w:t>
      </w:r>
      <w:r w:rsidR="006E58A8">
        <w:rPr>
          <w:spacing w:val="-3"/>
        </w:rPr>
        <w:t>a total annual hour burden of approximately 667 hours (20 minutes per respondent)</w:t>
      </w:r>
      <w:r w:rsidR="00A57406">
        <w:rPr>
          <w:spacing w:val="-3"/>
        </w:rPr>
        <w:t>.</w:t>
      </w:r>
      <w:r w:rsidR="000906E3">
        <w:rPr>
          <w:spacing w:val="-3"/>
        </w:rPr>
        <w:t xml:space="preserve"> </w:t>
      </w:r>
      <w:r w:rsidR="009755DE">
        <w:t>CISA uses Bureau of Labor Statistics (BLS) wage data for all management</w:t>
      </w:r>
      <w:r w:rsidR="00426C3F">
        <w:t xml:space="preserve"> occupations</w:t>
      </w:r>
      <w:r w:rsidR="009755DE">
        <w:t xml:space="preserve"> to estimate the cost of this collection. The average wage for </w:t>
      </w:r>
      <w:r w:rsidR="00426C3F">
        <w:t>all management occupations</w:t>
      </w:r>
      <w:r w:rsidR="009755DE">
        <w:t xml:space="preserve"> is $</w:t>
      </w:r>
      <w:r w:rsidR="00494A7D">
        <w:t>63.08</w:t>
      </w:r>
      <w:r w:rsidR="009755DE">
        <w:t>.</w:t>
      </w:r>
      <w:r>
        <w:rPr>
          <w:rStyle w:val="FootnoteReference"/>
        </w:rPr>
        <w:footnoteReference w:id="3"/>
      </w:r>
      <w:r w:rsidR="009755DE">
        <w:t xml:space="preserve"> This wage is multiplied by a compensation factor of </w:t>
      </w:r>
      <w:r w:rsidR="009B0252">
        <w:t>1.41805</w:t>
      </w:r>
      <w:r>
        <w:rPr>
          <w:rStyle w:val="FootnoteReference"/>
        </w:rPr>
        <w:footnoteReference w:id="4"/>
      </w:r>
      <w:r w:rsidR="009755DE">
        <w:t xml:space="preserve"> to account for benefits and non-wage compensation, for an hourly compensation rate of $</w:t>
      </w:r>
      <w:r w:rsidR="009B0252">
        <w:t>89.45</w:t>
      </w:r>
      <w:r w:rsidR="009755DE">
        <w:t xml:space="preserve">. Multiplying the hourly compensation rate by the estimated total burden hours of </w:t>
      </w:r>
      <w:r w:rsidR="001018CD">
        <w:t>666.</w:t>
      </w:r>
      <w:r w:rsidR="009755DE">
        <w:t>7 provides an estimated annual respondent cost of $</w:t>
      </w:r>
      <w:r w:rsidR="00EB28DC">
        <w:t>59,633.6</w:t>
      </w:r>
      <w:r w:rsidR="009755DE">
        <w:t xml:space="preserve"> for </w:t>
      </w:r>
      <w:r w:rsidR="00EB28DC">
        <w:t>this collection.</w:t>
      </w:r>
    </w:p>
    <w:p w:rsidR="00A57406" w:rsidP="00B128D9" w14:paraId="6C191D2B" w14:textId="1A80F355">
      <w:pPr>
        <w:widowControl w:val="0"/>
        <w:tabs>
          <w:tab w:val="left" w:pos="720"/>
          <w:tab w:val="left" w:pos="1440"/>
        </w:tabs>
        <w:spacing w:before="120"/>
        <w:ind w:left="360"/>
        <w:contextualSpacing/>
        <w:rPr>
          <w:spacing w:val="-3"/>
        </w:rPr>
      </w:pPr>
    </w:p>
    <w:p w:rsidR="00A57406" w:rsidP="00B128D9" w14:paraId="6003CF54" w14:textId="77777777">
      <w:pPr>
        <w:widowControl w:val="0"/>
        <w:tabs>
          <w:tab w:val="left" w:pos="720"/>
          <w:tab w:val="left" w:pos="1440"/>
        </w:tabs>
        <w:spacing w:before="120"/>
        <w:ind w:left="360"/>
        <w:contextualSpacing/>
      </w:pPr>
    </w:p>
    <w:tbl>
      <w:tblPr>
        <w:tblW w:w="9085" w:type="dxa"/>
        <w:tblInd w:w="113" w:type="dxa"/>
        <w:tblLayout w:type="fixed"/>
        <w:tblLook w:val="04A0"/>
      </w:tblPr>
      <w:tblGrid>
        <w:gridCol w:w="2065"/>
        <w:gridCol w:w="1170"/>
        <w:gridCol w:w="1080"/>
        <w:gridCol w:w="1170"/>
        <w:gridCol w:w="1080"/>
        <w:gridCol w:w="1237"/>
        <w:gridCol w:w="1283"/>
      </w:tblGrid>
      <w:tr w14:paraId="4918C022" w14:textId="77777777" w:rsidTr="00D5765F">
        <w:tblPrEx>
          <w:tblW w:w="9085" w:type="dxa"/>
          <w:tblInd w:w="113" w:type="dxa"/>
          <w:tblLayout w:type="fixed"/>
          <w:tblLook w:val="04A0"/>
        </w:tblPrEx>
        <w:trPr>
          <w:trHeight w:val="1275"/>
        </w:trPr>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205" w:rsidP="00E70205" w14:paraId="641E7EBD" w14:textId="77777777">
            <w:pPr>
              <w:jc w:val="center"/>
              <w:rPr>
                <w:color w:val="000000"/>
                <w:sz w:val="20"/>
                <w:szCs w:val="20"/>
              </w:rPr>
            </w:pPr>
            <w:r>
              <w:rPr>
                <w:color w:val="000000"/>
                <w:sz w:val="20"/>
                <w:szCs w:val="20"/>
              </w:rPr>
              <w:t xml:space="preserve">Form </w:t>
            </w:r>
          </w:p>
          <w:p w:rsidR="00B24910" w:rsidP="00E70205" w14:paraId="00F0FB0C" w14:textId="77777777">
            <w:pPr>
              <w:jc w:val="center"/>
              <w:rPr>
                <w:color w:val="000000"/>
                <w:sz w:val="20"/>
                <w:szCs w:val="20"/>
              </w:rPr>
            </w:pPr>
            <w:r>
              <w:rPr>
                <w:color w:val="000000"/>
                <w:sz w:val="20"/>
                <w:szCs w:val="20"/>
              </w:rPr>
              <w:t>Name &amp; Number</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37DB9B6E" w14:textId="77777777">
            <w:pPr>
              <w:jc w:val="center"/>
              <w:rPr>
                <w:color w:val="000000"/>
                <w:sz w:val="20"/>
                <w:szCs w:val="20"/>
              </w:rPr>
            </w:pPr>
            <w:r>
              <w:rPr>
                <w:color w:val="000000"/>
                <w:sz w:val="20"/>
                <w:szCs w:val="20"/>
              </w:rPr>
              <w:t>Number of Respondents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7EE69AE8" w14:textId="77777777">
            <w:pPr>
              <w:jc w:val="center"/>
              <w:rPr>
                <w:color w:val="000000"/>
                <w:sz w:val="20"/>
                <w:szCs w:val="20"/>
              </w:rPr>
            </w:pPr>
            <w:r>
              <w:rPr>
                <w:color w:val="000000"/>
                <w:sz w:val="20"/>
                <w:szCs w:val="20"/>
              </w:rPr>
              <w:t>Number of Responses per Respondent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6FD1BAAD" w14:textId="77777777">
            <w:pPr>
              <w:jc w:val="center"/>
              <w:rPr>
                <w:color w:val="000000"/>
                <w:sz w:val="20"/>
                <w:szCs w:val="20"/>
              </w:rPr>
            </w:pPr>
            <w:r>
              <w:rPr>
                <w:color w:val="000000"/>
                <w:sz w:val="20"/>
                <w:szCs w:val="20"/>
              </w:rPr>
              <w:t>Average Burden per Response (in hours)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5BF37D8D" w14:textId="77777777">
            <w:pPr>
              <w:jc w:val="center"/>
              <w:rPr>
                <w:color w:val="000000"/>
                <w:sz w:val="20"/>
                <w:szCs w:val="20"/>
              </w:rPr>
            </w:pPr>
            <w:r>
              <w:rPr>
                <w:color w:val="000000"/>
                <w:sz w:val="20"/>
                <w:szCs w:val="20"/>
              </w:rPr>
              <w:t>Total Annual Burden (in hours)</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27246A0F" w14:textId="77777777">
            <w:pPr>
              <w:jc w:val="center"/>
              <w:rPr>
                <w:color w:val="000000"/>
                <w:sz w:val="20"/>
                <w:szCs w:val="20"/>
              </w:rPr>
            </w:pPr>
            <w:r>
              <w:rPr>
                <w:color w:val="000000"/>
                <w:sz w:val="20"/>
                <w:szCs w:val="20"/>
              </w:rPr>
              <w:t>Loaded</w:t>
            </w:r>
          </w:p>
          <w:p w:rsidR="00B24910" w:rsidP="00E70205" w14:paraId="3B058124" w14:textId="77777777">
            <w:pPr>
              <w:jc w:val="center"/>
              <w:rPr>
                <w:color w:val="000000"/>
                <w:sz w:val="20"/>
                <w:szCs w:val="20"/>
              </w:rPr>
            </w:pPr>
            <w:r>
              <w:rPr>
                <w:color w:val="000000"/>
                <w:sz w:val="20"/>
                <w:szCs w:val="20"/>
              </w:rPr>
              <w:t>Average Hourly Wage Rate</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rsidR="00B24910" w:rsidP="00E70205" w14:paraId="5D3804B0" w14:textId="77777777">
            <w:pPr>
              <w:jc w:val="center"/>
              <w:rPr>
                <w:color w:val="000000"/>
                <w:sz w:val="20"/>
                <w:szCs w:val="20"/>
              </w:rPr>
            </w:pPr>
            <w:r>
              <w:rPr>
                <w:color w:val="000000"/>
                <w:sz w:val="20"/>
                <w:szCs w:val="20"/>
              </w:rPr>
              <w:t>Total Annual Respondent Cost</w:t>
            </w:r>
          </w:p>
        </w:tc>
      </w:tr>
      <w:tr w14:paraId="587F58FE" w14:textId="77777777" w:rsidTr="00D5765F">
        <w:tblPrEx>
          <w:tblW w:w="9085" w:type="dxa"/>
          <w:tblInd w:w="113" w:type="dxa"/>
          <w:tblLayout w:type="fixed"/>
          <w:tblLook w:val="04A0"/>
        </w:tblPrEx>
        <w:trPr>
          <w:trHeight w:val="1020"/>
        </w:trPr>
        <w:tc>
          <w:tcPr>
            <w:tcW w:w="2065" w:type="dxa"/>
            <w:tcBorders>
              <w:top w:val="nil"/>
              <w:left w:val="single" w:sz="4" w:space="0" w:color="auto"/>
              <w:bottom w:val="single" w:sz="4" w:space="0" w:color="auto"/>
              <w:right w:val="single" w:sz="4" w:space="0" w:color="auto"/>
            </w:tcBorders>
            <w:shd w:val="clear" w:color="auto" w:fill="auto"/>
            <w:vAlign w:val="center"/>
            <w:hideMark/>
          </w:tcPr>
          <w:p w:rsidR="006A270B" w:rsidRPr="00D5765F" w:rsidP="006A270B" w14:paraId="4279DA2A" w14:textId="1CED30D9">
            <w:pPr>
              <w:jc w:val="center"/>
              <w:rPr>
                <w:color w:val="000000"/>
              </w:rPr>
            </w:pPr>
            <w:r w:rsidRPr="00D5765F">
              <w:rPr>
                <w:color w:val="000000"/>
              </w:rPr>
              <w:t>ReadySetCyber</w:t>
            </w:r>
            <w:r w:rsidRPr="00D5765F">
              <w:rPr>
                <w:color w:val="000000"/>
              </w:rPr>
              <w:t xml:space="preserve"> Self-Assessment</w:t>
            </w:r>
          </w:p>
          <w:p w:rsidR="006A270B" w:rsidP="006A270B" w14:paraId="57B35C91" w14:textId="77777777">
            <w:pPr>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vAlign w:val="center"/>
            <w:hideMark/>
          </w:tcPr>
          <w:p w:rsidR="006A270B" w:rsidP="006A270B" w14:paraId="16F30251" w14:textId="5277C3BB">
            <w:pPr>
              <w:jc w:val="center"/>
              <w:rPr>
                <w:color w:val="000000"/>
                <w:sz w:val="20"/>
                <w:szCs w:val="20"/>
              </w:rPr>
            </w:pPr>
            <w:r>
              <w:rPr>
                <w:color w:val="000000"/>
              </w:rPr>
              <w:t>2,000</w:t>
            </w:r>
          </w:p>
        </w:tc>
        <w:tc>
          <w:tcPr>
            <w:tcW w:w="1080" w:type="dxa"/>
            <w:tcBorders>
              <w:top w:val="nil"/>
              <w:left w:val="nil"/>
              <w:bottom w:val="single" w:sz="4" w:space="0" w:color="auto"/>
              <w:right w:val="single" w:sz="4" w:space="0" w:color="auto"/>
            </w:tcBorders>
            <w:shd w:val="clear" w:color="auto" w:fill="auto"/>
            <w:vAlign w:val="center"/>
          </w:tcPr>
          <w:p w:rsidR="006A270B" w:rsidP="00D5765F" w14:paraId="03AC9686" w14:textId="579CCC8A">
            <w:pPr>
              <w:jc w:val="center"/>
              <w:rPr>
                <w:color w:val="000000"/>
                <w:sz w:val="20"/>
                <w:szCs w:val="20"/>
              </w:rPr>
            </w:pPr>
            <w:r>
              <w:rPr>
                <w:color w:val="000000"/>
                <w:sz w:val="20"/>
                <w:szCs w:val="20"/>
              </w:rPr>
              <w:t>1</w:t>
            </w:r>
          </w:p>
        </w:tc>
        <w:tc>
          <w:tcPr>
            <w:tcW w:w="1170" w:type="dxa"/>
            <w:tcBorders>
              <w:top w:val="nil"/>
              <w:left w:val="nil"/>
              <w:bottom w:val="single" w:sz="4" w:space="0" w:color="auto"/>
              <w:right w:val="single" w:sz="4" w:space="0" w:color="auto"/>
            </w:tcBorders>
            <w:shd w:val="clear" w:color="auto" w:fill="auto"/>
            <w:vAlign w:val="center"/>
          </w:tcPr>
          <w:p w:rsidR="006A270B" w:rsidP="006A270B" w14:paraId="0F1755E5" w14:textId="355FA5FF">
            <w:pPr>
              <w:jc w:val="center"/>
              <w:rPr>
                <w:color w:val="000000"/>
                <w:sz w:val="20"/>
                <w:szCs w:val="20"/>
              </w:rPr>
            </w:pPr>
            <w:r>
              <w:rPr>
                <w:color w:val="000000"/>
              </w:rPr>
              <w:t>0.33</w:t>
            </w:r>
          </w:p>
        </w:tc>
        <w:tc>
          <w:tcPr>
            <w:tcW w:w="1080" w:type="dxa"/>
            <w:tcBorders>
              <w:top w:val="nil"/>
              <w:left w:val="nil"/>
              <w:bottom w:val="single" w:sz="4" w:space="0" w:color="auto"/>
              <w:right w:val="single" w:sz="4" w:space="0" w:color="auto"/>
            </w:tcBorders>
            <w:shd w:val="clear" w:color="auto" w:fill="auto"/>
            <w:vAlign w:val="center"/>
          </w:tcPr>
          <w:p w:rsidR="006A270B" w:rsidP="006A270B" w14:paraId="0D46E30C" w14:textId="01E84E49">
            <w:pPr>
              <w:jc w:val="center"/>
              <w:rPr>
                <w:color w:val="000000"/>
                <w:sz w:val="20"/>
                <w:szCs w:val="20"/>
              </w:rPr>
            </w:pPr>
            <w:r>
              <w:rPr>
                <w:color w:val="000000"/>
              </w:rPr>
              <w:t>66</w:t>
            </w:r>
            <w:r w:rsidR="002B7A69">
              <w:rPr>
                <w:color w:val="000000"/>
              </w:rPr>
              <w:t>7</w:t>
            </w:r>
          </w:p>
        </w:tc>
        <w:tc>
          <w:tcPr>
            <w:tcW w:w="1237" w:type="dxa"/>
            <w:tcBorders>
              <w:top w:val="nil"/>
              <w:left w:val="nil"/>
              <w:bottom w:val="single" w:sz="4" w:space="0" w:color="auto"/>
              <w:right w:val="single" w:sz="4" w:space="0" w:color="auto"/>
            </w:tcBorders>
            <w:shd w:val="clear" w:color="auto" w:fill="auto"/>
            <w:vAlign w:val="center"/>
          </w:tcPr>
          <w:p w:rsidR="006A270B" w:rsidP="006A270B" w14:paraId="73810751" w14:textId="535AD135">
            <w:pPr>
              <w:jc w:val="center"/>
              <w:rPr>
                <w:color w:val="000000"/>
                <w:sz w:val="20"/>
                <w:szCs w:val="20"/>
              </w:rPr>
            </w:pPr>
            <w:r>
              <w:rPr>
                <w:color w:val="000000"/>
              </w:rPr>
              <w:t>$89.45</w:t>
            </w:r>
          </w:p>
        </w:tc>
        <w:tc>
          <w:tcPr>
            <w:tcW w:w="1283" w:type="dxa"/>
            <w:tcBorders>
              <w:top w:val="nil"/>
              <w:left w:val="nil"/>
              <w:bottom w:val="single" w:sz="4" w:space="0" w:color="auto"/>
              <w:right w:val="single" w:sz="4" w:space="0" w:color="auto"/>
            </w:tcBorders>
            <w:shd w:val="clear" w:color="auto" w:fill="auto"/>
            <w:vAlign w:val="center"/>
          </w:tcPr>
          <w:p w:rsidR="006A270B" w:rsidP="006A270B" w14:paraId="3802A4F7" w14:textId="108E62C4">
            <w:pPr>
              <w:jc w:val="center"/>
              <w:rPr>
                <w:color w:val="000000"/>
                <w:sz w:val="20"/>
                <w:szCs w:val="20"/>
              </w:rPr>
            </w:pPr>
            <w:r>
              <w:rPr>
                <w:color w:val="000000"/>
              </w:rPr>
              <w:t>$59,633.6</w:t>
            </w:r>
            <w:r w:rsidR="00F80401">
              <w:rPr>
                <w:color w:val="000000"/>
              </w:rPr>
              <w:t>0</w:t>
            </w:r>
          </w:p>
        </w:tc>
      </w:tr>
    </w:tbl>
    <w:p w:rsidR="00B128D9" w:rsidP="00B128D9" w14:paraId="2885EA22" w14:textId="77777777">
      <w:pPr>
        <w:widowControl w:val="0"/>
        <w:tabs>
          <w:tab w:val="left" w:pos="720"/>
          <w:tab w:val="left" w:pos="1440"/>
        </w:tabs>
        <w:spacing w:before="120"/>
        <w:ind w:left="360"/>
        <w:contextualSpacing/>
      </w:pPr>
    </w:p>
    <w:p w:rsidR="00B128D9" w:rsidP="00035075" w14:paraId="5AF3C0F1" w14:textId="77777777">
      <w:pPr>
        <w:widowControl w:val="0"/>
        <w:tabs>
          <w:tab w:val="left" w:pos="720"/>
          <w:tab w:val="left" w:pos="1440"/>
        </w:tabs>
        <w:spacing w:before="120"/>
        <w:contextualSpacing/>
      </w:pPr>
    </w:p>
    <w:p w:rsidR="00FE5661" w:rsidP="000C4293" w14:paraId="543DD3DD"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13.   Provide an estimate of the total annual cost burden to respondents or record</w:t>
      </w:r>
      <w:r w:rsidR="00D93841">
        <w:t xml:space="preserve"> </w:t>
      </w:r>
      <w:r w:rsidRPr="00596A43">
        <w:t>keepers resulting from the collection of information.  (Do not include the cost of any hour burden shown in Items 12 and 14.)</w:t>
      </w:r>
    </w:p>
    <w:p w:rsidR="00FE5661" w:rsidP="00FE5661" w14:paraId="62F597DB" w14:textId="77777777">
      <w:pPr>
        <w:tabs>
          <w:tab w:val="left" w:pos="-720"/>
        </w:tabs>
        <w:suppressAutoHyphens/>
        <w:contextualSpacing/>
      </w:pPr>
    </w:p>
    <w:p w:rsidR="00BE5C56" w:rsidRPr="00D5765F" w:rsidP="00BE5C56" w14:paraId="42F0846B" w14:textId="77777777">
      <w:pPr>
        <w:contextualSpacing/>
      </w:pPr>
      <w:r w:rsidRPr="00D5765F">
        <w:t>There are no recordkeeping, capital, start-up, or maintenance costs to respondents associated with this information collection.</w:t>
      </w:r>
      <w:r w:rsidRPr="00BE5C56">
        <w:t xml:space="preserve">   </w:t>
      </w:r>
    </w:p>
    <w:p w:rsidR="00333D1E" w:rsidRPr="00596A43" w:rsidP="000C4293" w14:paraId="10BFF390" w14:textId="77777777">
      <w:pPr>
        <w:shd w:val="clear" w:color="auto" w:fill="FFFFFF"/>
        <w:tabs>
          <w:tab w:val="left" w:pos="-720"/>
        </w:tabs>
        <w:suppressAutoHyphens/>
        <w:jc w:val="both"/>
      </w:pPr>
    </w:p>
    <w:p w:rsidR="00EB5E96" w:rsidRPr="00596A43" w:rsidP="000C4293" w14:paraId="2EEF9409"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     14.  Provide estimates of annualized cost to the Federal Government.  </w:t>
      </w:r>
      <w:r w:rsidRPr="00596A43" w:rsidR="008924F0">
        <w:t xml:space="preserve">Also, provide a description of the method used to estimate cost, which should include quantification of hours, operational expenses (such as equipment, overhead, printing and support staff), and any other expense that would have been incurred without this collection of information.   </w:t>
      </w:r>
      <w:r w:rsidRPr="00596A43">
        <w:t xml:space="preserve">You may also aggregate cost estimates for Items 12, 13, and 14 in a single table.  </w:t>
      </w:r>
    </w:p>
    <w:p w:rsidR="00EB5E96" w:rsidRPr="00596A43" w:rsidP="000C4293" w14:paraId="380EE401" w14:textId="77777777">
      <w:pPr>
        <w:suppressAutoHyphens/>
        <w:jc w:val="both"/>
      </w:pPr>
      <w:r w:rsidRPr="00596A43">
        <w:fldChar w:fldCharType="begin"/>
      </w:r>
      <w:r w:rsidRPr="00596A43">
        <w:instrText>ADVANCE \R 0.95</w:instrText>
      </w:r>
      <w:r w:rsidRPr="00596A43">
        <w:fldChar w:fldCharType="end"/>
      </w:r>
    </w:p>
    <w:p w:rsidR="00333D1E" w:rsidRPr="00596A43" w:rsidP="00CE3D0D" w14:paraId="77C4C3BC" w14:textId="57B16DCE">
      <w:pPr>
        <w:suppressAutoHyphens/>
        <w:jc w:val="both"/>
      </w:pPr>
      <w:r>
        <w:rPr>
          <w:spacing w:val="-3"/>
        </w:rPr>
        <w:t xml:space="preserve">Collection of this information incurs </w:t>
      </w:r>
      <w:r w:rsidR="003A2121">
        <w:rPr>
          <w:spacing w:val="-3"/>
        </w:rPr>
        <w:t xml:space="preserve">minimal </w:t>
      </w:r>
      <w:r>
        <w:rPr>
          <w:spacing w:val="-3"/>
        </w:rPr>
        <w:t xml:space="preserve">additional </w:t>
      </w:r>
      <w:r w:rsidR="000035D4">
        <w:rPr>
          <w:spacing w:val="-3"/>
        </w:rPr>
        <w:t xml:space="preserve">burden </w:t>
      </w:r>
      <w:r>
        <w:rPr>
          <w:spacing w:val="-3"/>
        </w:rPr>
        <w:t>to the federal government due to the use of the information being fully automated</w:t>
      </w:r>
      <w:r w:rsidR="00C514B5">
        <w:rPr>
          <w:spacing w:val="-3"/>
        </w:rPr>
        <w:t xml:space="preserve"> and/or incorporated into existing analysis workflows</w:t>
      </w:r>
      <w:r w:rsidR="00A57406">
        <w:rPr>
          <w:spacing w:val="-3"/>
        </w:rPr>
        <w:t>.</w:t>
      </w:r>
      <w:r w:rsidRPr="00596A43">
        <w:t xml:space="preserve"> </w:t>
      </w:r>
      <w:r w:rsidR="003A1FC5">
        <w:t xml:space="preserve">It is expected that </w:t>
      </w:r>
      <w:r w:rsidR="00ED74D5">
        <w:t>any</w:t>
      </w:r>
      <w:r w:rsidR="005C1DAB">
        <w:t xml:space="preserve"> burdens associated with this collection </w:t>
      </w:r>
      <w:r w:rsidR="00DE245A">
        <w:t xml:space="preserve">can be </w:t>
      </w:r>
      <w:r w:rsidR="00237602">
        <w:t>managed by the Federal Government at the current staffing levels</w:t>
      </w:r>
      <w:r w:rsidR="00B13C54">
        <w:t xml:space="preserve">. </w:t>
      </w:r>
      <w:r w:rsidR="00953A3E">
        <w:t xml:space="preserve"> </w:t>
      </w:r>
      <w:r w:rsidR="000035D4">
        <w:t xml:space="preserve">As such, CISA </w:t>
      </w:r>
      <w:r w:rsidR="00CD129D">
        <w:t xml:space="preserve">expects no additional cost to the Federal Government </w:t>
      </w:r>
      <w:r w:rsidR="00CD129D">
        <w:t>as a result of</w:t>
      </w:r>
      <w:r w:rsidR="00CD129D">
        <w:t xml:space="preserve"> this collection.</w:t>
      </w:r>
    </w:p>
    <w:p w:rsidR="00EB5E96" w:rsidRPr="00596A43" w:rsidP="000C4293" w14:paraId="52960B71" w14:textId="77777777">
      <w:pPr>
        <w:suppressAutoHyphens/>
        <w:jc w:val="both"/>
      </w:pPr>
    </w:p>
    <w:p w:rsidR="00EB5E96" w:rsidRPr="000D0877" w:rsidP="000C4293" w14:paraId="6141C989" w14:textId="77777777">
      <w:pPr>
        <w:shd w:val="pct25" w:color="auto" w:fill="auto"/>
        <w:tabs>
          <w:tab w:val="left" w:pos="-720"/>
        </w:tabs>
        <w:suppressAutoHyphens/>
        <w:jc w:val="both"/>
      </w:pPr>
      <w:r w:rsidRPr="000D0877">
        <w:fldChar w:fldCharType="begin"/>
      </w:r>
      <w:r w:rsidRPr="000D0877">
        <w:instrText>ADVANCE \R 0.95</w:instrText>
      </w:r>
      <w:r w:rsidRPr="000D0877">
        <w:fldChar w:fldCharType="end"/>
      </w:r>
      <w:r w:rsidRPr="000D0877">
        <w:t xml:space="preserve">15.  Explain the reasons for any program changes or adjustments reported in Items 13 or 14 of the OMB Form 83-I.  Changes in hour burden, i.e., program changes or adjustments made to annual reporting and recordkeeping </w:t>
      </w:r>
      <w:r w:rsidRPr="000D0877">
        <w:rPr>
          <w:b/>
        </w:rPr>
        <w:t>hour</w:t>
      </w:r>
      <w:r w:rsidRPr="000D0877">
        <w:t xml:space="preserve"> and </w:t>
      </w:r>
      <w:r w:rsidRPr="000D0877">
        <w:rPr>
          <w:b/>
        </w:rPr>
        <w:t>cost</w:t>
      </w:r>
      <w:r w:rsidRPr="000D0877">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EB5E96" w:rsidRPr="00FE5661" w:rsidP="000C4293" w14:paraId="33DD84A8" w14:textId="77777777">
      <w:pPr>
        <w:tabs>
          <w:tab w:val="left" w:pos="-720"/>
        </w:tabs>
        <w:suppressAutoHyphens/>
        <w:jc w:val="both"/>
        <w:rPr>
          <w:highlight w:val="yellow"/>
        </w:rPr>
      </w:pPr>
      <w:r w:rsidRPr="00FE5661">
        <w:rPr>
          <w:highlight w:val="yellow"/>
        </w:rPr>
        <w:fldChar w:fldCharType="begin"/>
      </w:r>
      <w:r w:rsidRPr="00FE5661">
        <w:rPr>
          <w:highlight w:val="yellow"/>
        </w:rPr>
        <w:instrText>ADVANCE \R 0.95</w:instrText>
      </w:r>
      <w:r w:rsidRPr="00FE5661">
        <w:rPr>
          <w:highlight w:val="yellow"/>
        </w:rPr>
        <w:fldChar w:fldCharType="end"/>
      </w:r>
    </w:p>
    <w:p w:rsidR="00EB5E96" w:rsidP="000C4293" w14:paraId="0A5DCB6C" w14:textId="707A9CCA">
      <w:pPr>
        <w:tabs>
          <w:tab w:val="left" w:pos="-720"/>
        </w:tabs>
        <w:suppressAutoHyphens/>
        <w:jc w:val="both"/>
        <w:rPr>
          <w:spacing w:val="-3"/>
        </w:rPr>
      </w:pPr>
      <w:r>
        <w:rPr>
          <w:spacing w:val="-3"/>
        </w:rPr>
        <w:t>This is a new collection.</w:t>
      </w:r>
    </w:p>
    <w:p w:rsidR="00A57406" w:rsidRPr="00596A43" w:rsidP="000C4293" w14:paraId="451DC515" w14:textId="77777777">
      <w:pPr>
        <w:tabs>
          <w:tab w:val="left" w:pos="-720"/>
        </w:tabs>
        <w:suppressAutoHyphens/>
        <w:jc w:val="both"/>
      </w:pPr>
    </w:p>
    <w:p w:rsidR="00EB5E96" w:rsidRPr="00596A43" w:rsidP="000C4293" w14:paraId="4B519A5E"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EB5E96" w:rsidRPr="00596A43" w:rsidP="000C4293" w14:paraId="149BE177" w14:textId="77777777">
      <w:pPr>
        <w:suppressAutoHyphens/>
        <w:jc w:val="both"/>
      </w:pPr>
      <w:r w:rsidRPr="00596A43">
        <w:fldChar w:fldCharType="begin"/>
      </w:r>
      <w:r w:rsidRPr="00596A43">
        <w:instrText>ADVANCE \R 0.95</w:instrText>
      </w:r>
      <w:r w:rsidRPr="00596A43">
        <w:fldChar w:fldCharType="end"/>
      </w:r>
    </w:p>
    <w:p w:rsidR="00EB5E96" w:rsidP="000C4293" w14:paraId="0E371C20" w14:textId="05CA0CB4">
      <w:pPr>
        <w:suppressAutoHyphens/>
        <w:jc w:val="both"/>
        <w:rPr>
          <w:spacing w:val="-3"/>
        </w:rPr>
      </w:pPr>
      <w:r>
        <w:rPr>
          <w:spacing w:val="-3"/>
        </w:rPr>
        <w:t xml:space="preserve">CISA may periodically issue reports </w:t>
      </w:r>
      <w:r w:rsidR="0036236D">
        <w:rPr>
          <w:spacing w:val="-3"/>
        </w:rPr>
        <w:t>analyzing</w:t>
      </w:r>
      <w:r>
        <w:rPr>
          <w:spacing w:val="-3"/>
        </w:rPr>
        <w:t xml:space="preserve"> summary data of </w:t>
      </w:r>
      <w:r w:rsidR="0036236D">
        <w:rPr>
          <w:spacing w:val="-3"/>
        </w:rPr>
        <w:t>the adoption of the Cybersecurity Performance Goals by critical infrastructure sector</w:t>
      </w:r>
      <w:r w:rsidR="000208DB">
        <w:rPr>
          <w:spacing w:val="-3"/>
        </w:rPr>
        <w:t>.</w:t>
      </w:r>
    </w:p>
    <w:p w:rsidR="00A57406" w:rsidRPr="00596A43" w:rsidP="000C4293" w14:paraId="6697E527" w14:textId="77777777">
      <w:pPr>
        <w:suppressAutoHyphens/>
        <w:jc w:val="both"/>
      </w:pPr>
    </w:p>
    <w:p w:rsidR="00EB5E96" w:rsidRPr="00596A43" w:rsidP="000C4293" w14:paraId="733EB5AA"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17.  If seeking approval to not display the expiration date for OMB approval of the information collection, explain reasons that display would be inappropriate.</w:t>
      </w:r>
    </w:p>
    <w:p w:rsidR="00EB5E96" w:rsidRPr="00596A43" w:rsidP="000C4293" w14:paraId="47CC23E2" w14:textId="77777777">
      <w:pPr>
        <w:tabs>
          <w:tab w:val="left" w:pos="-720"/>
        </w:tabs>
        <w:suppressAutoHyphens/>
        <w:jc w:val="both"/>
      </w:pPr>
      <w:r w:rsidRPr="00596A43">
        <w:fldChar w:fldCharType="begin"/>
      </w:r>
      <w:r w:rsidRPr="00596A43">
        <w:instrText>ADVANCE \R 0.95</w:instrText>
      </w:r>
      <w:r w:rsidRPr="00596A43">
        <w:fldChar w:fldCharType="end"/>
      </w:r>
    </w:p>
    <w:p w:rsidR="00447C3A" w:rsidP="000C4293" w14:paraId="1B8BEF92" w14:textId="7343F319">
      <w:pPr>
        <w:tabs>
          <w:tab w:val="left" w:pos="-720"/>
        </w:tabs>
        <w:suppressAutoHyphens/>
        <w:jc w:val="both"/>
        <w:rPr>
          <w:spacing w:val="-3"/>
        </w:rPr>
      </w:pPr>
      <w:r>
        <w:rPr>
          <w:spacing w:val="-3"/>
        </w:rPr>
        <w:t>Not seeking approval</w:t>
      </w:r>
      <w:r w:rsidR="00A57406">
        <w:rPr>
          <w:spacing w:val="-3"/>
        </w:rPr>
        <w:t>.</w:t>
      </w:r>
    </w:p>
    <w:p w:rsidR="00A57406" w:rsidRPr="00596A43" w:rsidP="000C4293" w14:paraId="1D032D88" w14:textId="77777777">
      <w:pPr>
        <w:tabs>
          <w:tab w:val="left" w:pos="-720"/>
        </w:tabs>
        <w:suppressAutoHyphens/>
        <w:jc w:val="both"/>
      </w:pPr>
    </w:p>
    <w:p w:rsidR="0077056F" w:rsidRPr="00596A43" w:rsidP="000C4293" w14:paraId="62727DFE"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18.  Explain each exception to the certification statement identified in Item 19 “Certification for Paperwork Reduction Act Submissions,” of OMB Form 83-I.</w:t>
      </w:r>
    </w:p>
    <w:p w:rsidR="0077056F" w:rsidRPr="00596A43" w:rsidP="0077056F" w14:paraId="5D585DD3" w14:textId="77777777">
      <w:pPr>
        <w:tabs>
          <w:tab w:val="left" w:pos="-720"/>
        </w:tabs>
        <w:suppressAutoHyphens/>
        <w:jc w:val="both"/>
      </w:pPr>
    </w:p>
    <w:p w:rsidR="0077056F" w:rsidRPr="00596A43" w:rsidP="0077056F" w14:paraId="02825E03" w14:textId="13EAACC4">
      <w:pPr>
        <w:tabs>
          <w:tab w:val="left" w:pos="-720"/>
        </w:tabs>
        <w:suppressAutoHyphens/>
        <w:jc w:val="both"/>
      </w:pPr>
      <w:r>
        <w:rPr>
          <w:spacing w:val="-3"/>
        </w:rPr>
        <w:t>No exception needed</w:t>
      </w:r>
      <w:r w:rsidR="00035075">
        <w:rPr>
          <w:spacing w:val="-3"/>
        </w:rPr>
        <w:t>.</w:t>
      </w:r>
    </w:p>
    <w:sectPr w:rsidSect="00460234">
      <w:footerReference w:type="even" r:id="rId10"/>
      <w:footerReference w:type="default" r:id="rId11"/>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99D" w:rsidP="00DB0532" w14:paraId="17BEEDF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A199D" w:rsidP="00DC6E79" w14:paraId="12BCA0B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99D" w:rsidP="00DB0532" w14:paraId="64064D3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2C2C">
      <w:rPr>
        <w:rStyle w:val="PageNumber"/>
        <w:noProof/>
      </w:rPr>
      <w:t>2</w:t>
    </w:r>
    <w:r>
      <w:rPr>
        <w:rStyle w:val="PageNumber"/>
      </w:rPr>
      <w:fldChar w:fldCharType="end"/>
    </w:r>
  </w:p>
  <w:p w:rsidR="001A199D" w:rsidP="00DC6E79" w14:paraId="60CC98EF" w14:textId="77777777">
    <w:pPr>
      <w:pStyle w:val="Footer"/>
      <w:tabs>
        <w:tab w:val="clear" w:pos="8640"/>
        <w:tab w:val="right" w:pos="936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B69AD" w14:paraId="5FA1CB6E" w14:textId="77777777">
      <w:r>
        <w:separator/>
      </w:r>
    </w:p>
  </w:footnote>
  <w:footnote w:type="continuationSeparator" w:id="1">
    <w:p w:rsidR="007B69AD" w14:paraId="4EA63F24" w14:textId="77777777">
      <w:r>
        <w:continuationSeparator/>
      </w:r>
    </w:p>
  </w:footnote>
  <w:footnote w:type="continuationNotice" w:id="2">
    <w:p w:rsidR="007B69AD" w14:paraId="27172320" w14:textId="77777777"/>
  </w:footnote>
  <w:footnote w:id="3">
    <w:p w:rsidR="009755DE" w:rsidP="009755DE" w14:paraId="00CD77C5" w14:textId="4AD2B6E6">
      <w:pPr>
        <w:rPr>
          <w:sz w:val="20"/>
          <w:szCs w:val="20"/>
        </w:rPr>
      </w:pPr>
      <w:r>
        <w:rPr>
          <w:rStyle w:val="FootnoteReference"/>
        </w:rPr>
        <w:footnoteRef/>
      </w:r>
      <w:r>
        <w:t xml:space="preserve"> </w:t>
      </w:r>
      <w:r>
        <w:rPr>
          <w:sz w:val="20"/>
          <w:szCs w:val="20"/>
        </w:rPr>
        <w:t xml:space="preserve">Bureau of Labor Statistics OES data.  Average wage for </w:t>
      </w:r>
      <w:r w:rsidR="00494A7D">
        <w:rPr>
          <w:sz w:val="20"/>
          <w:szCs w:val="20"/>
        </w:rPr>
        <w:t>All Management Occupations,</w:t>
      </w:r>
      <w:r>
        <w:rPr>
          <w:sz w:val="20"/>
          <w:szCs w:val="20"/>
        </w:rPr>
        <w:t xml:space="preserve"> Code 11-</w:t>
      </w:r>
      <w:r w:rsidR="00494A7D">
        <w:rPr>
          <w:sz w:val="20"/>
          <w:szCs w:val="20"/>
        </w:rPr>
        <w:t>0000</w:t>
      </w:r>
      <w:r>
        <w:rPr>
          <w:sz w:val="20"/>
          <w:szCs w:val="20"/>
        </w:rPr>
        <w:t>.  https://www.bls.gov/oes/2022/may/oes</w:t>
      </w:r>
      <w:r w:rsidR="00494A7D">
        <w:rPr>
          <w:sz w:val="20"/>
          <w:szCs w:val="20"/>
        </w:rPr>
        <w:t>110000</w:t>
      </w:r>
      <w:r>
        <w:rPr>
          <w:sz w:val="20"/>
          <w:szCs w:val="20"/>
        </w:rPr>
        <w:t>.htm</w:t>
      </w:r>
    </w:p>
    <w:p w:rsidR="009755DE" w:rsidP="009755DE" w14:paraId="65786BB9" w14:textId="77777777">
      <w:pPr>
        <w:pStyle w:val="FootnoteText"/>
      </w:pPr>
    </w:p>
  </w:footnote>
  <w:footnote w:id="4">
    <w:p w:rsidR="009755DE" w:rsidP="009755DE" w14:paraId="57C98A06" w14:textId="686A5427">
      <w:pPr>
        <w:pStyle w:val="FootnoteText"/>
      </w:pPr>
      <w:r>
        <w:rPr>
          <w:rStyle w:val="FootnoteReference"/>
        </w:rPr>
        <w:footnoteRef/>
      </w:r>
      <w:r>
        <w:t xml:space="preserve"> </w:t>
      </w:r>
      <w:r w:rsidRPr="00161F5F">
        <w:rPr>
          <w:rFonts w:ascii="Times New Roman" w:eastAsia="Times New Roman" w:hAnsi="Times New Roman"/>
          <w:lang w:val="en-US" w:eastAsia="en-US"/>
        </w:rPr>
        <w:t>BLS.  Employer Costs for Employee Compensation – December 202</w:t>
      </w:r>
      <w:r w:rsidR="009B0252">
        <w:rPr>
          <w:rFonts w:ascii="Times New Roman" w:eastAsia="Times New Roman" w:hAnsi="Times New Roman"/>
          <w:lang w:val="en-US" w:eastAsia="en-US"/>
        </w:rPr>
        <w:t>2</w:t>
      </w:r>
      <w:r w:rsidRPr="00161F5F">
        <w:rPr>
          <w:rFonts w:ascii="Times New Roman" w:eastAsia="Times New Roman" w:hAnsi="Times New Roman"/>
          <w:lang w:val="en-US" w:eastAsia="en-US"/>
        </w:rPr>
        <w:t xml:space="preserve">. Table </w:t>
      </w:r>
      <w:r w:rsidR="009B0252">
        <w:rPr>
          <w:rFonts w:ascii="Times New Roman" w:eastAsia="Times New Roman" w:hAnsi="Times New Roman"/>
          <w:lang w:val="en-US" w:eastAsia="en-US"/>
        </w:rPr>
        <w:t>4</w:t>
      </w:r>
      <w:r w:rsidRPr="00161F5F">
        <w:rPr>
          <w:rFonts w:ascii="Times New Roman" w:eastAsia="Times New Roman" w:hAnsi="Times New Roman"/>
          <w:lang w:val="en-US" w:eastAsia="en-US"/>
        </w:rPr>
        <w:t xml:space="preserve">. Employer Costs per Hour Worked for Employee Compensation and Costs as a Percent of Total Compensation: </w:t>
      </w:r>
      <w:r w:rsidR="009B0252">
        <w:rPr>
          <w:rFonts w:ascii="Times New Roman" w:eastAsia="Times New Roman" w:hAnsi="Times New Roman"/>
          <w:lang w:val="en-US" w:eastAsia="en-US"/>
        </w:rPr>
        <w:t>Private</w:t>
      </w:r>
      <w:r w:rsidR="00662DE9">
        <w:rPr>
          <w:rFonts w:ascii="Times New Roman" w:eastAsia="Times New Roman" w:hAnsi="Times New Roman"/>
          <w:lang w:val="en-US" w:eastAsia="en-US"/>
        </w:rPr>
        <w:t xml:space="preserve"> Industry</w:t>
      </w:r>
      <w:r w:rsidRPr="00161F5F">
        <w:rPr>
          <w:rFonts w:ascii="Times New Roman" w:eastAsia="Times New Roman" w:hAnsi="Times New Roman"/>
          <w:lang w:val="en-US" w:eastAsia="en-US"/>
        </w:rPr>
        <w:t xml:space="preserve"> Workers, by Major Occupational and Industry Group, December </w:t>
      </w:r>
      <w:r w:rsidR="00662DE9">
        <w:rPr>
          <w:rFonts w:ascii="Times New Roman" w:eastAsia="Times New Roman" w:hAnsi="Times New Roman"/>
          <w:lang w:val="en-US" w:eastAsia="en-US"/>
        </w:rPr>
        <w:t>2022</w:t>
      </w:r>
      <w:r w:rsidRPr="00161F5F">
        <w:rPr>
          <w:rFonts w:ascii="Times New Roman" w:eastAsia="Times New Roman" w:hAnsi="Times New Roman"/>
          <w:lang w:val="en-US" w:eastAsia="en-US"/>
        </w:rPr>
        <w:t xml:space="preserve">. </w:t>
      </w:r>
      <w:hyperlink r:id="rId1" w:history="1">
        <w:r w:rsidRPr="00161F5F">
          <w:rPr>
            <w:rFonts w:ascii="Times New Roman" w:eastAsia="Times New Roman" w:hAnsi="Times New Roman"/>
            <w:lang w:val="en-US" w:eastAsia="en-US"/>
          </w:rPr>
          <w:t>https://www.bls.gov/news.release/archives/ecec_03</w:t>
        </w:r>
        <w:r w:rsidRPr="00161F5F">
          <w:rPr>
            <w:rFonts w:ascii="Times New Roman" w:eastAsia="Times New Roman" w:hAnsi="Times New Roman"/>
            <w:lang w:eastAsia="en-US"/>
          </w:rPr>
          <w:t>172023</w:t>
        </w:r>
        <w:r w:rsidRPr="00161F5F">
          <w:rPr>
            <w:rFonts w:ascii="Times New Roman" w:eastAsia="Times New Roman" w:hAnsi="Times New Roman"/>
            <w:lang w:val="en-US" w:eastAsia="en-US"/>
          </w:rPr>
          <w:t>.pdf</w:t>
        </w:r>
      </w:hyperlink>
      <w:r w:rsidRPr="00161F5F">
        <w:rPr>
          <w:rFonts w:ascii="Times New Roman" w:eastAsia="Times New Roman" w:hAnsi="Times New Roman"/>
          <w:lang w:val="en-US" w:eastAsia="en-US"/>
        </w:rPr>
        <w:t>. The compensation factor of 1</w:t>
      </w:r>
      <w:r w:rsidR="00662DE9">
        <w:rPr>
          <w:rFonts w:ascii="Times New Roman" w:eastAsia="Times New Roman" w:hAnsi="Times New Roman"/>
          <w:lang w:val="en-US" w:eastAsia="en-US"/>
        </w:rPr>
        <w:t>.41805</w:t>
      </w:r>
      <w:r w:rsidRPr="00161F5F">
        <w:rPr>
          <w:rFonts w:ascii="Times New Roman" w:eastAsia="Times New Roman" w:hAnsi="Times New Roman"/>
          <w:lang w:val="en-US" w:eastAsia="en-US"/>
        </w:rPr>
        <w:t xml:space="preserve"> is estimated by dividing total compensation ($</w:t>
      </w:r>
      <w:r w:rsidR="00662DE9">
        <w:rPr>
          <w:rFonts w:ascii="Times New Roman" w:eastAsia="Times New Roman" w:hAnsi="Times New Roman"/>
          <w:lang w:val="en-US" w:eastAsia="en-US"/>
        </w:rPr>
        <w:t>40.23</w:t>
      </w:r>
      <w:r w:rsidRPr="00161F5F">
        <w:rPr>
          <w:rFonts w:ascii="Times New Roman" w:eastAsia="Times New Roman" w:hAnsi="Times New Roman"/>
          <w:lang w:val="en-US" w:eastAsia="en-US"/>
        </w:rPr>
        <w:t>) by wages and salaries ($</w:t>
      </w:r>
      <w:r w:rsidR="00662DE9">
        <w:rPr>
          <w:rFonts w:ascii="Times New Roman" w:eastAsia="Times New Roman" w:hAnsi="Times New Roman"/>
          <w:lang w:val="en-US" w:eastAsia="en-US"/>
        </w:rPr>
        <w:t>28.37</w:t>
      </w:r>
      <w:r w:rsidRPr="00161F5F">
        <w:rPr>
          <w:rFonts w:ascii="Times New Roman" w:eastAsia="Times New Roman" w:hAnsi="Times New Roman"/>
          <w:lang w:val="en-US"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237358F"/>
    <w:multiLevelType w:val="hybridMultilevel"/>
    <w:tmpl w:val="A694F816"/>
    <w:lvl w:ilvl="0">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val="0"/>
        <w:i w:val="0"/>
        <w:sz w:val="24"/>
        <w:szCs w:val="24"/>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264650"/>
    <w:multiLevelType w:val="hybridMultilevel"/>
    <w:tmpl w:val="6B946BF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77E671F"/>
    <w:multiLevelType w:val="hybridMultilevel"/>
    <w:tmpl w:val="B96CDE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A2370EB"/>
    <w:multiLevelType w:val="hybridMultilevel"/>
    <w:tmpl w:val="B5121A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7">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2E9E2F2E"/>
    <w:multiLevelType w:val="hybridMultilevel"/>
    <w:tmpl w:val="CC4E82FA"/>
    <w:lvl w:ilvl="0">
      <w:start w:val="1"/>
      <w:numFmt w:val="lowerLetter"/>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2">
    <w:nsid w:val="40A82AB2"/>
    <w:multiLevelType w:val="hybridMultilevel"/>
    <w:tmpl w:val="EB6C4D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4">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5">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6">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nsid w:val="4B890193"/>
    <w:multiLevelType w:val="hybridMultilevel"/>
    <w:tmpl w:val="28FEEAC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19">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1">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2">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3">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4">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5">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6">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16cid:durableId="1550217979">
    <w:abstractNumId w:val="6"/>
  </w:num>
  <w:num w:numId="2" w16cid:durableId="1816527836">
    <w:abstractNumId w:val="19"/>
  </w:num>
  <w:num w:numId="3" w16cid:durableId="1870144564">
    <w:abstractNumId w:val="22"/>
  </w:num>
  <w:num w:numId="4" w16cid:durableId="89158914">
    <w:abstractNumId w:val="11"/>
  </w:num>
  <w:num w:numId="5" w16cid:durableId="594287236">
    <w:abstractNumId w:val="14"/>
  </w:num>
  <w:num w:numId="6" w16cid:durableId="1977758199">
    <w:abstractNumId w:val="20"/>
  </w:num>
  <w:num w:numId="7" w16cid:durableId="434642042">
    <w:abstractNumId w:val="21"/>
  </w:num>
  <w:num w:numId="8" w16cid:durableId="1825120087">
    <w:abstractNumId w:val="16"/>
  </w:num>
  <w:num w:numId="9" w16cid:durableId="1063719048">
    <w:abstractNumId w:val="8"/>
  </w:num>
  <w:num w:numId="10" w16cid:durableId="1913612138">
    <w:abstractNumId w:val="25"/>
  </w:num>
  <w:num w:numId="11" w16cid:durableId="1624969186">
    <w:abstractNumId w:val="13"/>
  </w:num>
  <w:num w:numId="12" w16cid:durableId="1415397219">
    <w:abstractNumId w:val="7"/>
  </w:num>
  <w:num w:numId="13" w16cid:durableId="1344942667">
    <w:abstractNumId w:val="26"/>
  </w:num>
  <w:num w:numId="14" w16cid:durableId="2040736128">
    <w:abstractNumId w:val="5"/>
  </w:num>
  <w:num w:numId="15" w16cid:durableId="151725718">
    <w:abstractNumId w:val="15"/>
  </w:num>
  <w:num w:numId="16" w16cid:durableId="1982611708">
    <w:abstractNumId w:val="10"/>
  </w:num>
  <w:num w:numId="17" w16cid:durableId="1265580061">
    <w:abstractNumId w:val="24"/>
  </w:num>
  <w:num w:numId="18" w16cid:durableId="1287273592">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16cid:durableId="848249979">
    <w:abstractNumId w:val="18"/>
  </w:num>
  <w:num w:numId="20" w16cid:durableId="1499345433">
    <w:abstractNumId w:val="23"/>
  </w:num>
  <w:num w:numId="21" w16cid:durableId="2035616948">
    <w:abstractNumId w:val="17"/>
  </w:num>
  <w:num w:numId="22" w16cid:durableId="1569222848">
    <w:abstractNumId w:val="12"/>
  </w:num>
  <w:num w:numId="23" w16cid:durableId="1339042810">
    <w:abstractNumId w:val="3"/>
  </w:num>
  <w:num w:numId="24" w16cid:durableId="395861053">
    <w:abstractNumId w:val="2"/>
  </w:num>
  <w:num w:numId="25" w16cid:durableId="1977754836">
    <w:abstractNumId w:val="1"/>
  </w:num>
  <w:num w:numId="26" w16cid:durableId="255947434">
    <w:abstractNumId w:val="4"/>
  </w:num>
  <w:num w:numId="27" w16cid:durableId="16502118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autoHyphenatio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D6"/>
    <w:rsid w:val="000035D4"/>
    <w:rsid w:val="00007D6C"/>
    <w:rsid w:val="00012FBC"/>
    <w:rsid w:val="000208DB"/>
    <w:rsid w:val="000268E2"/>
    <w:rsid w:val="000319C5"/>
    <w:rsid w:val="00031ED5"/>
    <w:rsid w:val="000335C8"/>
    <w:rsid w:val="00035075"/>
    <w:rsid w:val="00042924"/>
    <w:rsid w:val="00046AE5"/>
    <w:rsid w:val="00047173"/>
    <w:rsid w:val="00051FDA"/>
    <w:rsid w:val="00053802"/>
    <w:rsid w:val="00060A58"/>
    <w:rsid w:val="000667AD"/>
    <w:rsid w:val="00070ECD"/>
    <w:rsid w:val="00076EF2"/>
    <w:rsid w:val="000906E3"/>
    <w:rsid w:val="0009313B"/>
    <w:rsid w:val="00095547"/>
    <w:rsid w:val="000963AA"/>
    <w:rsid w:val="00097595"/>
    <w:rsid w:val="000A4358"/>
    <w:rsid w:val="000A4447"/>
    <w:rsid w:val="000A6FC5"/>
    <w:rsid w:val="000B399B"/>
    <w:rsid w:val="000C4293"/>
    <w:rsid w:val="000C584E"/>
    <w:rsid w:val="000D0877"/>
    <w:rsid w:val="000D26F2"/>
    <w:rsid w:val="000E7B5C"/>
    <w:rsid w:val="0010054B"/>
    <w:rsid w:val="001018CD"/>
    <w:rsid w:val="00105208"/>
    <w:rsid w:val="001137C6"/>
    <w:rsid w:val="001141B5"/>
    <w:rsid w:val="001305EB"/>
    <w:rsid w:val="001335DE"/>
    <w:rsid w:val="00134135"/>
    <w:rsid w:val="001408DE"/>
    <w:rsid w:val="00141549"/>
    <w:rsid w:val="00141C5C"/>
    <w:rsid w:val="0015593C"/>
    <w:rsid w:val="00161F5F"/>
    <w:rsid w:val="001722CD"/>
    <w:rsid w:val="00191158"/>
    <w:rsid w:val="00194A62"/>
    <w:rsid w:val="00197B49"/>
    <w:rsid w:val="001A199D"/>
    <w:rsid w:val="001A2C95"/>
    <w:rsid w:val="001A32FD"/>
    <w:rsid w:val="001A535B"/>
    <w:rsid w:val="001B2714"/>
    <w:rsid w:val="001B6DF0"/>
    <w:rsid w:val="001C18B1"/>
    <w:rsid w:val="001C4B22"/>
    <w:rsid w:val="001C4CC1"/>
    <w:rsid w:val="001C6934"/>
    <w:rsid w:val="001E25FC"/>
    <w:rsid w:val="001F49BC"/>
    <w:rsid w:val="001F652F"/>
    <w:rsid w:val="002030D4"/>
    <w:rsid w:val="00203848"/>
    <w:rsid w:val="00205739"/>
    <w:rsid w:val="00215C69"/>
    <w:rsid w:val="00222489"/>
    <w:rsid w:val="0022399E"/>
    <w:rsid w:val="0022626A"/>
    <w:rsid w:val="00232278"/>
    <w:rsid w:val="00235123"/>
    <w:rsid w:val="002366B4"/>
    <w:rsid w:val="00237602"/>
    <w:rsid w:val="00237711"/>
    <w:rsid w:val="00245192"/>
    <w:rsid w:val="002451D9"/>
    <w:rsid w:val="00251725"/>
    <w:rsid w:val="00252E0E"/>
    <w:rsid w:val="0025472D"/>
    <w:rsid w:val="002578EC"/>
    <w:rsid w:val="00264251"/>
    <w:rsid w:val="00264743"/>
    <w:rsid w:val="0026788F"/>
    <w:rsid w:val="00272CF0"/>
    <w:rsid w:val="00272F6A"/>
    <w:rsid w:val="002840AB"/>
    <w:rsid w:val="0029007F"/>
    <w:rsid w:val="002900C5"/>
    <w:rsid w:val="00290AAB"/>
    <w:rsid w:val="00292D20"/>
    <w:rsid w:val="00297C37"/>
    <w:rsid w:val="002A7031"/>
    <w:rsid w:val="002B0649"/>
    <w:rsid w:val="002B4BF6"/>
    <w:rsid w:val="002B6D06"/>
    <w:rsid w:val="002B7A69"/>
    <w:rsid w:val="002C05B0"/>
    <w:rsid w:val="002D6219"/>
    <w:rsid w:val="002D65E3"/>
    <w:rsid w:val="002E68EF"/>
    <w:rsid w:val="002F105D"/>
    <w:rsid w:val="002F2A01"/>
    <w:rsid w:val="002F2BC7"/>
    <w:rsid w:val="002F49E0"/>
    <w:rsid w:val="002F5FDA"/>
    <w:rsid w:val="00316D66"/>
    <w:rsid w:val="00320E95"/>
    <w:rsid w:val="00323CBE"/>
    <w:rsid w:val="00333D1E"/>
    <w:rsid w:val="00341049"/>
    <w:rsid w:val="0034148A"/>
    <w:rsid w:val="0034246C"/>
    <w:rsid w:val="00350700"/>
    <w:rsid w:val="00360B5A"/>
    <w:rsid w:val="0036236D"/>
    <w:rsid w:val="00364EE8"/>
    <w:rsid w:val="0037322A"/>
    <w:rsid w:val="00377D10"/>
    <w:rsid w:val="00381F93"/>
    <w:rsid w:val="00383A50"/>
    <w:rsid w:val="0039325E"/>
    <w:rsid w:val="00394081"/>
    <w:rsid w:val="003A1FC5"/>
    <w:rsid w:val="003A2121"/>
    <w:rsid w:val="003A221C"/>
    <w:rsid w:val="003A3B94"/>
    <w:rsid w:val="003A4655"/>
    <w:rsid w:val="003B1574"/>
    <w:rsid w:val="003B5E20"/>
    <w:rsid w:val="003B68FA"/>
    <w:rsid w:val="003B6BC6"/>
    <w:rsid w:val="003C4DEC"/>
    <w:rsid w:val="003D2D93"/>
    <w:rsid w:val="003D64C9"/>
    <w:rsid w:val="003E035D"/>
    <w:rsid w:val="003E0D23"/>
    <w:rsid w:val="003E2CC1"/>
    <w:rsid w:val="003E4418"/>
    <w:rsid w:val="003E6DD8"/>
    <w:rsid w:val="003F056D"/>
    <w:rsid w:val="003F0E07"/>
    <w:rsid w:val="003F2C89"/>
    <w:rsid w:val="003F3F6D"/>
    <w:rsid w:val="003F6704"/>
    <w:rsid w:val="00405F8C"/>
    <w:rsid w:val="004076BD"/>
    <w:rsid w:val="00411392"/>
    <w:rsid w:val="00413E8E"/>
    <w:rsid w:val="00424390"/>
    <w:rsid w:val="00426C3F"/>
    <w:rsid w:val="00426D98"/>
    <w:rsid w:val="0043490D"/>
    <w:rsid w:val="00447C3A"/>
    <w:rsid w:val="00460234"/>
    <w:rsid w:val="00462C47"/>
    <w:rsid w:val="00475551"/>
    <w:rsid w:val="00482F9B"/>
    <w:rsid w:val="004853C2"/>
    <w:rsid w:val="004939AA"/>
    <w:rsid w:val="00494A7D"/>
    <w:rsid w:val="004A0DE6"/>
    <w:rsid w:val="004A42B4"/>
    <w:rsid w:val="004A5AE1"/>
    <w:rsid w:val="004B62D9"/>
    <w:rsid w:val="004C21F8"/>
    <w:rsid w:val="004C5DDB"/>
    <w:rsid w:val="004C73D5"/>
    <w:rsid w:val="004F19C6"/>
    <w:rsid w:val="00502D04"/>
    <w:rsid w:val="00503C69"/>
    <w:rsid w:val="00507A4E"/>
    <w:rsid w:val="0051005D"/>
    <w:rsid w:val="00513942"/>
    <w:rsid w:val="005202D4"/>
    <w:rsid w:val="0052451B"/>
    <w:rsid w:val="00540310"/>
    <w:rsid w:val="005416F5"/>
    <w:rsid w:val="005420D3"/>
    <w:rsid w:val="00546CE1"/>
    <w:rsid w:val="00550B78"/>
    <w:rsid w:val="00552570"/>
    <w:rsid w:val="00573B59"/>
    <w:rsid w:val="00580711"/>
    <w:rsid w:val="005817B5"/>
    <w:rsid w:val="00582F4C"/>
    <w:rsid w:val="00585BAB"/>
    <w:rsid w:val="00586D21"/>
    <w:rsid w:val="00590524"/>
    <w:rsid w:val="005924FE"/>
    <w:rsid w:val="00596A43"/>
    <w:rsid w:val="005A0C14"/>
    <w:rsid w:val="005A30A6"/>
    <w:rsid w:val="005C1DAB"/>
    <w:rsid w:val="005C3DCA"/>
    <w:rsid w:val="005C472E"/>
    <w:rsid w:val="005C7058"/>
    <w:rsid w:val="005D0717"/>
    <w:rsid w:val="005D0E97"/>
    <w:rsid w:val="005D6EC2"/>
    <w:rsid w:val="005D7769"/>
    <w:rsid w:val="005D781B"/>
    <w:rsid w:val="005E5F0E"/>
    <w:rsid w:val="005E7F3C"/>
    <w:rsid w:val="005F054E"/>
    <w:rsid w:val="006145D1"/>
    <w:rsid w:val="00615DFD"/>
    <w:rsid w:val="006235A6"/>
    <w:rsid w:val="00625391"/>
    <w:rsid w:val="00627078"/>
    <w:rsid w:val="00636364"/>
    <w:rsid w:val="0064548C"/>
    <w:rsid w:val="00654C9F"/>
    <w:rsid w:val="00656630"/>
    <w:rsid w:val="00657687"/>
    <w:rsid w:val="00662DE9"/>
    <w:rsid w:val="006651B2"/>
    <w:rsid w:val="00670988"/>
    <w:rsid w:val="006749D4"/>
    <w:rsid w:val="00680A6A"/>
    <w:rsid w:val="0068258B"/>
    <w:rsid w:val="006A0B1C"/>
    <w:rsid w:val="006A270B"/>
    <w:rsid w:val="006A7FF1"/>
    <w:rsid w:val="006B4994"/>
    <w:rsid w:val="006B56B1"/>
    <w:rsid w:val="006D0E62"/>
    <w:rsid w:val="006D5CCE"/>
    <w:rsid w:val="006D5EB7"/>
    <w:rsid w:val="006D785E"/>
    <w:rsid w:val="006E32D9"/>
    <w:rsid w:val="006E4F17"/>
    <w:rsid w:val="006E58A8"/>
    <w:rsid w:val="00712A0B"/>
    <w:rsid w:val="00714ED3"/>
    <w:rsid w:val="0072283C"/>
    <w:rsid w:val="00723564"/>
    <w:rsid w:val="007277A8"/>
    <w:rsid w:val="00731BEE"/>
    <w:rsid w:val="00741B83"/>
    <w:rsid w:val="00742F2D"/>
    <w:rsid w:val="007443F3"/>
    <w:rsid w:val="00752D76"/>
    <w:rsid w:val="0075772E"/>
    <w:rsid w:val="00760399"/>
    <w:rsid w:val="00762809"/>
    <w:rsid w:val="0077056F"/>
    <w:rsid w:val="00771D47"/>
    <w:rsid w:val="00775631"/>
    <w:rsid w:val="00784B44"/>
    <w:rsid w:val="00785A9A"/>
    <w:rsid w:val="00791835"/>
    <w:rsid w:val="007967F0"/>
    <w:rsid w:val="00796AB1"/>
    <w:rsid w:val="007971DF"/>
    <w:rsid w:val="007A66B5"/>
    <w:rsid w:val="007B5D9D"/>
    <w:rsid w:val="007B69AD"/>
    <w:rsid w:val="007C0E87"/>
    <w:rsid w:val="007C3B0D"/>
    <w:rsid w:val="007D0399"/>
    <w:rsid w:val="007D2B96"/>
    <w:rsid w:val="007D6212"/>
    <w:rsid w:val="007F2083"/>
    <w:rsid w:val="007F61EC"/>
    <w:rsid w:val="007F79EE"/>
    <w:rsid w:val="00802C56"/>
    <w:rsid w:val="00804556"/>
    <w:rsid w:val="00813E51"/>
    <w:rsid w:val="00815C3B"/>
    <w:rsid w:val="008350A1"/>
    <w:rsid w:val="00835B42"/>
    <w:rsid w:val="00837A56"/>
    <w:rsid w:val="00840338"/>
    <w:rsid w:val="00840A1D"/>
    <w:rsid w:val="008419A6"/>
    <w:rsid w:val="008422A1"/>
    <w:rsid w:val="0084685B"/>
    <w:rsid w:val="008500FB"/>
    <w:rsid w:val="00851BF1"/>
    <w:rsid w:val="0085645B"/>
    <w:rsid w:val="008571DF"/>
    <w:rsid w:val="008679EC"/>
    <w:rsid w:val="008719E8"/>
    <w:rsid w:val="008724DE"/>
    <w:rsid w:val="00875586"/>
    <w:rsid w:val="00877753"/>
    <w:rsid w:val="008804CB"/>
    <w:rsid w:val="00887178"/>
    <w:rsid w:val="008924F0"/>
    <w:rsid w:val="0089711A"/>
    <w:rsid w:val="00897EBF"/>
    <w:rsid w:val="008A165F"/>
    <w:rsid w:val="008A221D"/>
    <w:rsid w:val="008A698A"/>
    <w:rsid w:val="008B07DB"/>
    <w:rsid w:val="008B38A9"/>
    <w:rsid w:val="008B4728"/>
    <w:rsid w:val="008B6F0E"/>
    <w:rsid w:val="008B7403"/>
    <w:rsid w:val="008B7F2B"/>
    <w:rsid w:val="008C27C3"/>
    <w:rsid w:val="008C293E"/>
    <w:rsid w:val="008D5A33"/>
    <w:rsid w:val="008D61ED"/>
    <w:rsid w:val="008D744F"/>
    <w:rsid w:val="008E2061"/>
    <w:rsid w:val="008E4152"/>
    <w:rsid w:val="008E6027"/>
    <w:rsid w:val="008F2F44"/>
    <w:rsid w:val="008F5FC2"/>
    <w:rsid w:val="00913A27"/>
    <w:rsid w:val="0091750F"/>
    <w:rsid w:val="00917BAF"/>
    <w:rsid w:val="009224A1"/>
    <w:rsid w:val="00924C84"/>
    <w:rsid w:val="0093542A"/>
    <w:rsid w:val="009361D5"/>
    <w:rsid w:val="00942617"/>
    <w:rsid w:val="00942F5C"/>
    <w:rsid w:val="0094389A"/>
    <w:rsid w:val="00944494"/>
    <w:rsid w:val="00945106"/>
    <w:rsid w:val="00946B58"/>
    <w:rsid w:val="009501B2"/>
    <w:rsid w:val="009539A8"/>
    <w:rsid w:val="00953A3E"/>
    <w:rsid w:val="00954901"/>
    <w:rsid w:val="00961FD6"/>
    <w:rsid w:val="0096453F"/>
    <w:rsid w:val="0096736F"/>
    <w:rsid w:val="0097514C"/>
    <w:rsid w:val="009755DE"/>
    <w:rsid w:val="00987EC2"/>
    <w:rsid w:val="00993095"/>
    <w:rsid w:val="00993801"/>
    <w:rsid w:val="00993F06"/>
    <w:rsid w:val="00995211"/>
    <w:rsid w:val="009A7B24"/>
    <w:rsid w:val="009B0252"/>
    <w:rsid w:val="009B4A68"/>
    <w:rsid w:val="009C3B32"/>
    <w:rsid w:val="009C4719"/>
    <w:rsid w:val="009D0EDC"/>
    <w:rsid w:val="009F06EB"/>
    <w:rsid w:val="009F25F0"/>
    <w:rsid w:val="009F5E5D"/>
    <w:rsid w:val="00A00007"/>
    <w:rsid w:val="00A062DB"/>
    <w:rsid w:val="00A0781B"/>
    <w:rsid w:val="00A2037D"/>
    <w:rsid w:val="00A42A18"/>
    <w:rsid w:val="00A42E47"/>
    <w:rsid w:val="00A476E8"/>
    <w:rsid w:val="00A57406"/>
    <w:rsid w:val="00A75AF7"/>
    <w:rsid w:val="00A85317"/>
    <w:rsid w:val="00AA09F9"/>
    <w:rsid w:val="00AA3F82"/>
    <w:rsid w:val="00AA6813"/>
    <w:rsid w:val="00AB5A92"/>
    <w:rsid w:val="00AC215C"/>
    <w:rsid w:val="00AC2315"/>
    <w:rsid w:val="00AD45BF"/>
    <w:rsid w:val="00AE0D1F"/>
    <w:rsid w:val="00AE2606"/>
    <w:rsid w:val="00AE41B7"/>
    <w:rsid w:val="00AF4918"/>
    <w:rsid w:val="00AF71FB"/>
    <w:rsid w:val="00B02152"/>
    <w:rsid w:val="00B109D4"/>
    <w:rsid w:val="00B10E2C"/>
    <w:rsid w:val="00B128D9"/>
    <w:rsid w:val="00B139CF"/>
    <w:rsid w:val="00B13C54"/>
    <w:rsid w:val="00B17754"/>
    <w:rsid w:val="00B17D05"/>
    <w:rsid w:val="00B23792"/>
    <w:rsid w:val="00B23E60"/>
    <w:rsid w:val="00B24910"/>
    <w:rsid w:val="00B25432"/>
    <w:rsid w:val="00B31B75"/>
    <w:rsid w:val="00B34C47"/>
    <w:rsid w:val="00B35A9A"/>
    <w:rsid w:val="00B410FE"/>
    <w:rsid w:val="00B51142"/>
    <w:rsid w:val="00B57157"/>
    <w:rsid w:val="00B67664"/>
    <w:rsid w:val="00B83D4C"/>
    <w:rsid w:val="00B91395"/>
    <w:rsid w:val="00BA11D1"/>
    <w:rsid w:val="00BA1948"/>
    <w:rsid w:val="00BA2768"/>
    <w:rsid w:val="00BB30B6"/>
    <w:rsid w:val="00BB5DC8"/>
    <w:rsid w:val="00BC0228"/>
    <w:rsid w:val="00BC37FD"/>
    <w:rsid w:val="00BC4542"/>
    <w:rsid w:val="00BD1AE6"/>
    <w:rsid w:val="00BE3542"/>
    <w:rsid w:val="00BE387A"/>
    <w:rsid w:val="00BE4B9B"/>
    <w:rsid w:val="00BE5C56"/>
    <w:rsid w:val="00BF1853"/>
    <w:rsid w:val="00C10ACB"/>
    <w:rsid w:val="00C234A4"/>
    <w:rsid w:val="00C245F9"/>
    <w:rsid w:val="00C26EE4"/>
    <w:rsid w:val="00C3419E"/>
    <w:rsid w:val="00C40A7F"/>
    <w:rsid w:val="00C443A2"/>
    <w:rsid w:val="00C458E1"/>
    <w:rsid w:val="00C47518"/>
    <w:rsid w:val="00C514B5"/>
    <w:rsid w:val="00C520DC"/>
    <w:rsid w:val="00C603D7"/>
    <w:rsid w:val="00C6068E"/>
    <w:rsid w:val="00C75797"/>
    <w:rsid w:val="00C77539"/>
    <w:rsid w:val="00C77C49"/>
    <w:rsid w:val="00C860B7"/>
    <w:rsid w:val="00C87222"/>
    <w:rsid w:val="00CA3099"/>
    <w:rsid w:val="00CA51E1"/>
    <w:rsid w:val="00CA7AF8"/>
    <w:rsid w:val="00CB5356"/>
    <w:rsid w:val="00CB6507"/>
    <w:rsid w:val="00CC096F"/>
    <w:rsid w:val="00CC2508"/>
    <w:rsid w:val="00CD129D"/>
    <w:rsid w:val="00CD201D"/>
    <w:rsid w:val="00CD2DFE"/>
    <w:rsid w:val="00CD466A"/>
    <w:rsid w:val="00CE1321"/>
    <w:rsid w:val="00CE3D0D"/>
    <w:rsid w:val="00CE45F2"/>
    <w:rsid w:val="00CF45CF"/>
    <w:rsid w:val="00D04C05"/>
    <w:rsid w:val="00D11598"/>
    <w:rsid w:val="00D219B0"/>
    <w:rsid w:val="00D22314"/>
    <w:rsid w:val="00D24E50"/>
    <w:rsid w:val="00D253AC"/>
    <w:rsid w:val="00D27628"/>
    <w:rsid w:val="00D303F7"/>
    <w:rsid w:val="00D3411B"/>
    <w:rsid w:val="00D363AB"/>
    <w:rsid w:val="00D450C8"/>
    <w:rsid w:val="00D46BF6"/>
    <w:rsid w:val="00D5640C"/>
    <w:rsid w:val="00D5765F"/>
    <w:rsid w:val="00D6268A"/>
    <w:rsid w:val="00D73BBC"/>
    <w:rsid w:val="00D74AB2"/>
    <w:rsid w:val="00D91D17"/>
    <w:rsid w:val="00D93841"/>
    <w:rsid w:val="00D94254"/>
    <w:rsid w:val="00DA0968"/>
    <w:rsid w:val="00DA6D88"/>
    <w:rsid w:val="00DB0392"/>
    <w:rsid w:val="00DB0532"/>
    <w:rsid w:val="00DB6BCE"/>
    <w:rsid w:val="00DB6F30"/>
    <w:rsid w:val="00DC6E79"/>
    <w:rsid w:val="00DD300E"/>
    <w:rsid w:val="00DD6682"/>
    <w:rsid w:val="00DE10DB"/>
    <w:rsid w:val="00DE245A"/>
    <w:rsid w:val="00DF0C89"/>
    <w:rsid w:val="00E12104"/>
    <w:rsid w:val="00E151DA"/>
    <w:rsid w:val="00E17198"/>
    <w:rsid w:val="00E2481E"/>
    <w:rsid w:val="00E34F1D"/>
    <w:rsid w:val="00E4765B"/>
    <w:rsid w:val="00E476EF"/>
    <w:rsid w:val="00E534D7"/>
    <w:rsid w:val="00E56E74"/>
    <w:rsid w:val="00E62FBC"/>
    <w:rsid w:val="00E70205"/>
    <w:rsid w:val="00E77073"/>
    <w:rsid w:val="00E80CEF"/>
    <w:rsid w:val="00E93126"/>
    <w:rsid w:val="00EB28DC"/>
    <w:rsid w:val="00EB5E96"/>
    <w:rsid w:val="00EC2392"/>
    <w:rsid w:val="00ED4F9E"/>
    <w:rsid w:val="00ED74D5"/>
    <w:rsid w:val="00EE29AA"/>
    <w:rsid w:val="00EE5272"/>
    <w:rsid w:val="00EF73D7"/>
    <w:rsid w:val="00F049F5"/>
    <w:rsid w:val="00F320FD"/>
    <w:rsid w:val="00F33B1A"/>
    <w:rsid w:val="00F37F32"/>
    <w:rsid w:val="00F415B7"/>
    <w:rsid w:val="00F4411A"/>
    <w:rsid w:val="00F55C02"/>
    <w:rsid w:val="00F7152E"/>
    <w:rsid w:val="00F72C2C"/>
    <w:rsid w:val="00F750A3"/>
    <w:rsid w:val="00F75E4D"/>
    <w:rsid w:val="00F80401"/>
    <w:rsid w:val="00F861A5"/>
    <w:rsid w:val="00F92107"/>
    <w:rsid w:val="00F92BE7"/>
    <w:rsid w:val="00F930EE"/>
    <w:rsid w:val="00FC7086"/>
    <w:rsid w:val="00FD2846"/>
    <w:rsid w:val="00FD3AB4"/>
    <w:rsid w:val="00FE5661"/>
    <w:rsid w:val="00FE5940"/>
    <w:rsid w:val="00FF02DE"/>
    <w:rsid w:val="00FF1073"/>
    <w:rsid w:val="00FF39AE"/>
    <w:rsid w:val="00FF5DDF"/>
    <w:rsid w:val="076CE19B"/>
    <w:rsid w:val="0C9A0F52"/>
    <w:rsid w:val="0E7B3320"/>
    <w:rsid w:val="15B6DB53"/>
    <w:rsid w:val="23519FD6"/>
    <w:rsid w:val="2AAEA427"/>
    <w:rsid w:val="32369A4E"/>
    <w:rsid w:val="3D8B8E14"/>
    <w:rsid w:val="3E627F42"/>
    <w:rsid w:val="3EB8705B"/>
    <w:rsid w:val="413BF6FB"/>
    <w:rsid w:val="4182A04C"/>
    <w:rsid w:val="41A4B0AA"/>
    <w:rsid w:val="423E9AB6"/>
    <w:rsid w:val="53C885BC"/>
    <w:rsid w:val="56DA2DD9"/>
    <w:rsid w:val="5ACCAC77"/>
    <w:rsid w:val="5C3C5150"/>
    <w:rsid w:val="68C05345"/>
    <w:rsid w:val="6F9F0667"/>
    <w:rsid w:val="771B333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EBECBC0"/>
  <w15:chartTrackingRefBased/>
  <w15:docId w15:val="{F38E951E-6741-4068-A344-794C3C1B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semiHidden/>
    <w:rsid w:val="008F2F44"/>
    <w:rPr>
      <w:sz w:val="16"/>
      <w:szCs w:val="16"/>
    </w:rPr>
  </w:style>
  <w:style w:type="paragraph" w:styleId="CommentText">
    <w:name w:val="annotation text"/>
    <w:basedOn w:val="Normal"/>
    <w:link w:val="CommentTextChar"/>
    <w:semiHidden/>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49E0"/>
    <w:pPr>
      <w:autoSpaceDE w:val="0"/>
      <w:autoSpaceDN w:val="0"/>
      <w:adjustRightInd w:val="0"/>
    </w:pPr>
    <w:rPr>
      <w:color w:val="000000"/>
      <w:sz w:val="24"/>
      <w:szCs w:val="24"/>
      <w:lang w:eastAsia="en-US"/>
    </w:rPr>
  </w:style>
  <w:style w:type="paragraph" w:styleId="PlainText">
    <w:name w:val="Plain Text"/>
    <w:basedOn w:val="Normal"/>
    <w:link w:val="PlainTextChar"/>
    <w:uiPriority w:val="99"/>
    <w:unhideWhenUsed/>
    <w:rsid w:val="00FE5661"/>
    <w:rPr>
      <w:rFonts w:ascii="Consolas" w:eastAsia="Calibri" w:hAnsi="Consolas"/>
      <w:sz w:val="21"/>
      <w:szCs w:val="21"/>
    </w:rPr>
  </w:style>
  <w:style w:type="character" w:customStyle="1" w:styleId="PlainTextChar">
    <w:name w:val="Plain Text Char"/>
    <w:link w:val="PlainText"/>
    <w:uiPriority w:val="99"/>
    <w:rsid w:val="00FE5661"/>
    <w:rPr>
      <w:rFonts w:ascii="Consolas" w:eastAsia="Calibri" w:hAnsi="Consolas"/>
      <w:sz w:val="21"/>
      <w:szCs w:val="21"/>
    </w:rPr>
  </w:style>
  <w:style w:type="character" w:styleId="FootnoteReference">
    <w:name w:val="footnote reference"/>
    <w:unhideWhenUsed/>
    <w:rsid w:val="002900C5"/>
    <w:rPr>
      <w:vertAlign w:val="superscript"/>
    </w:rPr>
  </w:style>
  <w:style w:type="character" w:customStyle="1" w:styleId="CommentTextChar">
    <w:name w:val="Comment Text Char"/>
    <w:link w:val="CommentText"/>
    <w:semiHidden/>
    <w:rsid w:val="00EC2392"/>
  </w:style>
  <w:style w:type="paragraph" w:styleId="Revision">
    <w:name w:val="Revision"/>
    <w:hidden/>
    <w:uiPriority w:val="99"/>
    <w:semiHidden/>
    <w:rsid w:val="00837A56"/>
    <w:rPr>
      <w:sz w:val="24"/>
      <w:szCs w:val="24"/>
      <w:lang w:eastAsia="en-US"/>
    </w:rPr>
  </w:style>
  <w:style w:type="paragraph" w:styleId="FootnoteText">
    <w:name w:val="footnote text"/>
    <w:basedOn w:val="Normal"/>
    <w:link w:val="FootnoteTextChar"/>
    <w:uiPriority w:val="99"/>
    <w:unhideWhenUsed/>
    <w:rsid w:val="00B128D9"/>
    <w:pPr>
      <w:jc w:val="both"/>
    </w:pPr>
    <w:rPr>
      <w:rFonts w:ascii="Arial" w:eastAsia="Calibri" w:hAnsi="Arial"/>
      <w:sz w:val="20"/>
      <w:szCs w:val="20"/>
      <w:lang w:val="x-none" w:eastAsia="x-none"/>
    </w:rPr>
  </w:style>
  <w:style w:type="character" w:customStyle="1" w:styleId="FootnoteTextChar">
    <w:name w:val="Footnote Text Char"/>
    <w:link w:val="FootnoteText"/>
    <w:uiPriority w:val="99"/>
    <w:rsid w:val="00B128D9"/>
    <w:rPr>
      <w:rFonts w:ascii="Arial" w:eastAsia="Calibri" w:hAnsi="Arial"/>
      <w:lang w:val="x-none" w:eastAsia="x-none"/>
    </w:rPr>
  </w:style>
  <w:style w:type="character" w:styleId="UnresolvedMention">
    <w:name w:val="Unresolved Mention"/>
    <w:uiPriority w:val="99"/>
    <w:semiHidden/>
    <w:unhideWhenUsed/>
    <w:rsid w:val="00EE2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7202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OCPOStatus xmlns="35ed0374-b151-4ae4-94a0-04f0fe261645" xsi:nil="true"/>
    <IsParent xmlns="35ed0374-b151-4ae4-94a0-04f0fe261645">false</IsParent>
    <PRANumber xmlns="35ed0374-b151-4ae4-94a0-04f0fe261645">PRA-CSD-00001695</PRANumber>
    <OCIOStatus xmlns="35ed0374-b151-4ae4-94a0-04f0fe261645" xsi:nil="true"/>
    <Stage xmlns="35ed0374-b151-4ae4-94a0-04f0fe261645" xsi:nil="true"/>
    <PackageType xmlns="35ed0374-b151-4ae4-94a0-04f0fe261645" xsi:nil="true"/>
    <RequestTitle xmlns="35ed0374-b151-4ae4-94a0-04f0fe261645" xsi:nil="true"/>
    <OCEStatus xmlns="35ed0374-b151-4ae4-94a0-04f0fe261645" xsi:nil="true"/>
    <ProgramOffice xmlns="35ed0374-b151-4ae4-94a0-04f0fe261645" xsi:nil="true"/>
    <Comments xmlns="35ed0374-b151-4ae4-94a0-04f0fe261645" xsi:nil="true"/>
    <Requester xmlns="35ed0374-b151-4ae4-94a0-04f0fe261645">
      <UserInfo>
        <DisplayName/>
        <AccountId xsi:nil="true"/>
        <AccountType/>
      </UserInfo>
    </Requester>
    <PublicComments xmlns="35ed0374-b151-4ae4-94a0-04f0fe261645" xsi:nil="true"/>
    <OCCRegulatoryStatus xmlns="35ed0374-b151-4ae4-94a0-04f0fe261645" xsi:nil="true"/>
    <OCCStatus xmlns="35ed0374-b151-4ae4-94a0-04f0fe261645" xsi:nil="true"/>
    <CIOStatus xmlns="35ed0374-b151-4ae4-94a0-04f0fe261645" xsi:nil="true"/>
    <FinalEmail xmlns="35ed0374-b151-4ae4-94a0-04f0fe261645">No</FinalEmail>
    <PACTApprove xmlns="35ed0374-b151-4ae4-94a0-04f0fe261645">No</PACTApprove>
    <OCIOApprove xmlns="35ed0374-b151-4ae4-94a0-04f0fe261645">No</OCIOApprove>
    <UnderReviewDateOCC xmlns="35ed0374-b151-4ae4-94a0-04f0fe261645" xsi:nil="true"/>
    <StagesStatus xmlns="35ed0374-b151-4ae4-94a0-04f0fe261645" xsi:nil="true"/>
    <ROCISUpload xmlns="35ed0374-b151-4ae4-94a0-04f0fe261645">No</ROCISUpload>
    <SenttoOMB xmlns="35ed0374-b151-4ae4-94a0-04f0fe261645">No</SenttoOMB>
    <UnderReviewDateOCIO xmlns="35ed0374-b151-4ae4-94a0-04f0fe261645" xsi:nil="true"/>
    <UnderReviewDateCIO xmlns="35ed0374-b151-4ae4-94a0-04f0fe261645" xsi:nil="true"/>
    <UnderReviewDateOCCReg xmlns="35ed0374-b151-4ae4-94a0-04f0fe261645" xsi:nil="true"/>
    <DraftEmailSent_x003f_ xmlns="35ed0374-b151-4ae4-94a0-04f0fe261645">No</DraftEmailSent_x003f_>
    <OCCRegulatoryApprove xmlns="35ed0374-b151-4ae4-94a0-04f0fe261645">No</OCCRegulatoryApprove>
    <OCCApprove xmlns="35ed0374-b151-4ae4-94a0-04f0fe261645">No</OCCApprove>
    <OCIO_x002d_Current_x002d_Stage xmlns="35ed0374-b151-4ae4-94a0-04f0fe261645" xsi:nil="true"/>
    <CIOApprove xmlns="35ed0374-b151-4ae4-94a0-04f0fe261645">No</CIOApprove>
    <DHSHQEmail xmlns="35ed0374-b151-4ae4-94a0-04f0fe261645">No</DHSHQEmail>
    <UnderReviewOCEPACT xmlns="35ed0374-b151-4ae4-94a0-04f0fe261645" xsi:nil="true"/>
    <OCEApprove xmlns="35ed0374-b151-4ae4-94a0-04f0fe261645">No</OCEApprov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471D1F9F56563478D31D8EF70E6A94E" ma:contentTypeVersion="61" ma:contentTypeDescription="Create a new document." ma:contentTypeScope="" ma:versionID="88112b0a7d1bb6208944f517d525e03c">
  <xsd:schema xmlns:xsd="http://www.w3.org/2001/XMLSchema" xmlns:xs="http://www.w3.org/2001/XMLSchema" xmlns:p="http://schemas.microsoft.com/office/2006/metadata/properties" xmlns:ns2="35ed0374-b151-4ae4-94a0-04f0fe261645" xmlns:ns3="bb9c4385-f00e-424a-8666-326e0b072e9d" targetNamespace="http://schemas.microsoft.com/office/2006/metadata/properties" ma:root="true" ma:fieldsID="79f285da41a334dd8370c8aa51b4e872" ns2:_="" ns3:_="">
    <xsd:import namespace="35ed0374-b151-4ae4-94a0-04f0fe261645"/>
    <xsd:import namespace="bb9c4385-f00e-424a-8666-326e0b072e9d"/>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MediaServiceMetadata" minOccurs="0"/>
                <xsd:element ref="ns2:MediaServiceFastMetadata" minOccurs="0"/>
                <xsd:element ref="ns3:SharedWithUsers" minOccurs="0"/>
                <xsd:element ref="ns3:SharedWithDetails" minOccurs="0"/>
                <xsd:element ref="ns2:RequestTitle" minOccurs="0"/>
                <xsd:element ref="ns2:MediaServiceObjectDetectorVersions"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d0374-b151-4ae4-94a0-04f0fe261645"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ATT Approval (60 Day FRN)"/>
          <xsd:enumeration value="Pending CIO Signature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ATT Approval (30 Day FRN)"/>
          <xsd:enumeration value="Pending CIO Signature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RequestTitle" ma:index="26" nillable="true" ma:displayName="Request Title" ma:format="Dropdown" ma:internalName="RequestTitle">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DHSHQEmail" ma:index="28" nillable="true" ma:displayName="DHSHQEmail" ma:default="No" ma:format="Dropdown" ma:internalName="DHSHQEmail">
      <xsd:simpleType>
        <xsd:restriction base="dms:Choice">
          <xsd:enumeration value="No"/>
          <xsd:enumeration value="Yes"/>
        </xsd:restriction>
      </xsd:simpleType>
    </xsd:element>
    <xsd:element name="DraftEmailSent_x003f_" ma:index="29" nillable="true" ma:displayName="DraftEmailSent?" ma:default="No" ma:format="Dropdown" ma:internalName="DraftEmailSent_x003f_">
      <xsd:simpleType>
        <xsd:restriction base="dms:Choice">
          <xsd:enumeration value="Yes"/>
          <xsd:enumeration value="No"/>
        </xsd:restriction>
      </xsd:simpleType>
    </xsd:element>
    <xsd:element name="FinalEmail" ma:index="30" nillable="true" ma:displayName="FinalEmail" ma:default="No" ma:format="Dropdown" ma:internalName="FinalEmail">
      <xsd:simpleType>
        <xsd:restriction base="dms:Choice">
          <xsd:enumeration value="Yes"/>
          <xsd:enumeration value="No"/>
        </xsd:restriction>
      </xsd:simpleType>
    </xsd:element>
    <xsd:element name="OCCApprove" ma:index="31" nillable="true" ma:displayName="OCCApprove" ma:default="No" ma:format="Dropdown" ma:internalName="OCCApprove">
      <xsd:simpleType>
        <xsd:restriction base="dms:Choice">
          <xsd:enumeration value="Yes"/>
          <xsd:enumeration value="No"/>
          <xsd:enumeration value="Need More Information"/>
        </xsd:restriction>
      </xsd:simpleType>
    </xsd:element>
    <xsd:element name="OCCRegulatoryApprove" ma:index="32" nillable="true" ma:displayName="OCCRegulatoryApprove" ma:default="No" ma:format="Dropdown" ma:internalName="OCCRegulatoryApprove">
      <xsd:simpleType>
        <xsd:restriction base="dms:Choice">
          <xsd:enumeration value="Yes"/>
          <xsd:enumeration value="No"/>
          <xsd:enumeration value="Need More Information"/>
        </xsd:restriction>
      </xsd:simpleType>
    </xsd:element>
    <xsd:element name="OCIOApprove" ma:index="33" nillable="true" ma:displayName="OCIOApprove" ma:default="No" ma:format="Dropdown" ma:internalName="OCIOApprove">
      <xsd:simpleType>
        <xsd:restriction base="dms:Choice">
          <xsd:enumeration value="Yes"/>
          <xsd:enumeration value="No"/>
          <xsd:enumeration value="Need More Information"/>
        </xsd:restriction>
      </xsd:simpleType>
    </xsd:element>
    <xsd:element name="OCEApprove" ma:index="34" nillable="true" ma:displayName="OCEApprove" ma:default="No" ma:format="Dropdown" ma:internalName="OCEApprove">
      <xsd:simpleType>
        <xsd:restriction base="dms:Choice">
          <xsd:enumeration value="Yes"/>
          <xsd:enumeration value="No"/>
          <xsd:enumeration value="Need More Information"/>
        </xsd:restriction>
      </xsd:simpleType>
    </xsd:element>
    <xsd:element name="OCIO_x002d_Current_x002d_Stage" ma:index="35" nillable="true" ma:displayName="OCIO-Current-Stage" ma:format="Dropdown" ma:internalName="OCIO_x002d_Current_x002d_Stage">
      <xsd:simpleType>
        <xsd:restriction base="dms:Choice">
          <xsd:enumeration value="OCIO Generic Approval"/>
          <xsd:enumeration value="OCIO 60 Days FRN Approval"/>
          <xsd:enumeration value="OCIO 30 Days FRN Approval"/>
          <xsd:enumeration value="OCIO Pending 60 Days CATT Approval"/>
          <xsd:enumeration value="OCIO Pending 30 Days CATT Approval"/>
        </xsd:restriction>
      </xsd:simpleType>
    </xsd:element>
    <xsd:element name="PACTApprove" ma:index="36" nillable="true" ma:displayName="PACTApprove" ma:default="No" ma:format="Dropdown" ma:internalName="PACTApprove">
      <xsd:simpleType>
        <xsd:restriction base="dms:Choice">
          <xsd:enumeration value="Yes"/>
          <xsd:enumeration value="No"/>
          <xsd:enumeration value="Need More Information"/>
        </xsd:restriction>
      </xsd:simpleType>
    </xsd:element>
    <xsd:element name="ROCISUpload" ma:index="37" nillable="true" ma:displayName="ROCISUpload" ma:default="No" ma:format="Dropdown" ma:internalName="ROCISUpload">
      <xsd:simpleType>
        <xsd:restriction base="dms:Choice">
          <xsd:enumeration value="Yes"/>
          <xsd:enumeration value="No"/>
        </xsd:restriction>
      </xsd:simpleType>
    </xsd:element>
    <xsd:element name="SenttoOMB" ma:index="38" nillable="true" ma:displayName="SenttoOMB" ma:default="No" ma:format="Dropdown" ma:internalName="SenttoOMB">
      <xsd:simpleType>
        <xsd:restriction base="dms:Choice">
          <xsd:enumeration value="Yes"/>
          <xsd:enumeration value="No"/>
        </xsd:restriction>
      </xsd:simpleType>
    </xsd:element>
    <xsd:element name="UnderReviewDateCIO" ma:index="39" nillable="true" ma:displayName="UnderReviewDateCIO" ma:format="DateOnly" ma:internalName="UnderReviewDateCIO">
      <xsd:simpleType>
        <xsd:restriction base="dms:DateTime"/>
      </xsd:simpleType>
    </xsd:element>
    <xsd:element name="UnderReviewDateOCC" ma:index="40" nillable="true" ma:displayName="UnderReviewDateOCC" ma:format="DateOnly" ma:internalName="UnderReviewDateOCC">
      <xsd:simpleType>
        <xsd:restriction base="dms:DateTime"/>
      </xsd:simpleType>
    </xsd:element>
    <xsd:element name="UnderReviewDateOCCReg" ma:index="41" nillable="true" ma:displayName="UnderReviewDateOCCReg" ma:format="DateOnly" ma:internalName="UnderReviewDateOCCReg">
      <xsd:simpleType>
        <xsd:restriction base="dms:DateTime"/>
      </xsd:simpleType>
    </xsd:element>
    <xsd:element name="UnderReviewDateOCIO" ma:index="42" nillable="true" ma:displayName="UnderReviewDateOCIO" ma:format="DateOnly" ma:internalName="UnderReviewDateOCIO">
      <xsd:simpleType>
        <xsd:restriction base="dms:DateTime"/>
      </xsd:simpleType>
    </xsd:element>
    <xsd:element name="UnderReviewOCEPACT" ma:index="43" nillable="true" ma:displayName="UnderReviewOCEPACT" ma:format="DateOnly" ma:internalName="UnderReviewOCEPACT">
      <xsd:simpleType>
        <xsd:restriction base="dms:DateTime"/>
      </xsd:simpleType>
    </xsd:element>
    <xsd:element name="CIOApprove" ma:index="44" nillable="true" ma:displayName="CIOApprove" ma:default="No" ma:format="Dropdown" ma:internalName="CIOApprove">
      <xsd:simpleType>
        <xsd:restriction base="dms:Choice">
          <xsd:enumeration value="Yes"/>
          <xsd:enumeration value="No"/>
          <xsd:enumeration value="Need More Information"/>
        </xsd:restriction>
      </xsd:simpleType>
    </xsd:element>
    <xsd:element name="StagesStatus" ma:index="45" nillable="true" ma:displayName="Stages Status" ma:format="Dropdown" ma:internalName="StagesStatus">
      <xsd:simpleType>
        <xsd:restriction base="dms:Choice">
          <xsd:enumeration value="60 Days FRN"/>
          <xsd:enumeration value="30 Days FRN"/>
          <xsd:enumeration value="Collections"/>
        </xsd:restriction>
      </xsd:simpleType>
    </xsd:element>
  </xsd:schema>
  <xsd:schema xmlns:xsd="http://www.w3.org/2001/XMLSchema" xmlns:xs="http://www.w3.org/2001/XMLSchema" xmlns:dms="http://schemas.microsoft.com/office/2006/documentManagement/types" xmlns:pc="http://schemas.microsoft.com/office/infopath/2007/PartnerControls" targetNamespace="bb9c4385-f00e-424a-8666-326e0b072e9d"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2BC89-F5C7-43D2-B999-37D6AFEF801D}">
  <ds:schemaRefs>
    <ds:schemaRef ds:uri="http://schemas.microsoft.com/office/2006/metadata/properties"/>
    <ds:schemaRef ds:uri="http://schemas.microsoft.com/office/infopath/2007/PartnerControls"/>
    <ds:schemaRef ds:uri="35ed0374-b151-4ae4-94a0-04f0fe261645"/>
  </ds:schemaRefs>
</ds:datastoreItem>
</file>

<file path=customXml/itemProps2.xml><?xml version="1.0" encoding="utf-8"?>
<ds:datastoreItem xmlns:ds="http://schemas.openxmlformats.org/officeDocument/2006/customXml" ds:itemID="{7F793D00-62E4-45B7-8F16-2CBE9030AE4F}">
  <ds:schemaRefs>
    <ds:schemaRef ds:uri="http://schemas.microsoft.com/office/2006/metadata/longProperties"/>
  </ds:schemaRefs>
</ds:datastoreItem>
</file>

<file path=customXml/itemProps3.xml><?xml version="1.0" encoding="utf-8"?>
<ds:datastoreItem xmlns:ds="http://schemas.openxmlformats.org/officeDocument/2006/customXml" ds:itemID="{F6530DE0-D0FE-40D3-A365-BE4AEB284509}">
  <ds:schemaRefs>
    <ds:schemaRef ds:uri="http://schemas.openxmlformats.org/officeDocument/2006/bibliography"/>
  </ds:schemaRefs>
</ds:datastoreItem>
</file>

<file path=customXml/itemProps4.xml><?xml version="1.0" encoding="utf-8"?>
<ds:datastoreItem xmlns:ds="http://schemas.openxmlformats.org/officeDocument/2006/customXml" ds:itemID="{4A60EFC1-8B26-485B-A595-C77C703E9FEA}">
  <ds:schemaRefs>
    <ds:schemaRef ds:uri="http://schemas.microsoft.com/sharepoint/v3/contenttype/forms"/>
  </ds:schemaRefs>
</ds:datastoreItem>
</file>

<file path=customXml/itemProps5.xml><?xml version="1.0" encoding="utf-8"?>
<ds:datastoreItem xmlns:ds="http://schemas.openxmlformats.org/officeDocument/2006/customXml" ds:itemID="{07F8BAAC-27E0-407D-83FA-E9ABCF378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d0374-b151-4ae4-94a0-04f0fe261645"/>
    <ds:schemaRef ds:uri="bb9c4385-f00e-424a-8666-326e0b072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2189</Words>
  <Characters>12481</Characters>
  <Application>Microsoft Office Word</Application>
  <DocSecurity>0</DocSecurity>
  <Lines>104</Lines>
  <Paragraphs>29</Paragraphs>
  <ScaleCrop>false</ScaleCrop>
  <Company>FEMA</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creator>fema user</dc:creator>
  <cp:lastModifiedBy>Thomsen, Benjamin</cp:lastModifiedBy>
  <cp:revision>3</cp:revision>
  <cp:lastPrinted>2014-02-10T22:56:00Z</cp:lastPrinted>
  <dcterms:created xsi:type="dcterms:W3CDTF">2023-12-12T15:08:00Z</dcterms:created>
  <dcterms:modified xsi:type="dcterms:W3CDTF">2023-12-12T15:09:00Z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IOApprovalLink">
    <vt:lpwstr>, </vt:lpwstr>
  </property>
  <property fmtid="{D5CDD505-2E9C-101B-9397-08002B2CF9AE}" pid="4" name="CIOResubmitLink">
    <vt:lpwstr>, </vt:lpwstr>
  </property>
  <property fmtid="{D5CDD505-2E9C-101B-9397-08002B2CF9AE}" pid="5" name="ContentType">
    <vt:lpwstr>Document</vt:lpwstr>
  </property>
  <property fmtid="{D5CDD505-2E9C-101B-9397-08002B2CF9AE}" pid="6" name="ContentTypeId">
    <vt:lpwstr>0x0101009471D1F9F56563478D31D8EF70E6A94E</vt:lpwstr>
  </property>
  <property fmtid="{D5CDD505-2E9C-101B-9397-08002B2CF9AE}" pid="7" name="Document Type">
    <vt:lpwstr>ICR Forms &amp; Templates</vt:lpwstr>
  </property>
  <property fmtid="{D5CDD505-2E9C-101B-9397-08002B2CF9AE}" pid="8" name="ICR Element">
    <vt:lpwstr>Supporting Statement A</vt:lpwstr>
  </property>
  <property fmtid="{D5CDD505-2E9C-101B-9397-08002B2CF9AE}" pid="9" name="MSIP_Label_a2eef23d-2e95-4428-9a3c-2526d95b164a_ActionId">
    <vt:lpwstr>7d023c0b-3d0d-42bb-a7fa-174207722881</vt:lpwstr>
  </property>
  <property fmtid="{D5CDD505-2E9C-101B-9397-08002B2CF9AE}" pid="10" name="MSIP_Label_a2eef23d-2e95-4428-9a3c-2526d95b164a_ContentBits">
    <vt:lpwstr>0</vt:lpwstr>
  </property>
  <property fmtid="{D5CDD505-2E9C-101B-9397-08002B2CF9AE}" pid="11" name="MSIP_Label_a2eef23d-2e95-4428-9a3c-2526d95b164a_Enabled">
    <vt:lpwstr>true</vt:lpwstr>
  </property>
  <property fmtid="{D5CDD505-2E9C-101B-9397-08002B2CF9AE}" pid="12" name="MSIP_Label_a2eef23d-2e95-4428-9a3c-2526d95b164a_Method">
    <vt:lpwstr>Standard</vt:lpwstr>
  </property>
  <property fmtid="{D5CDD505-2E9C-101B-9397-08002B2CF9AE}" pid="13" name="MSIP_Label_a2eef23d-2e95-4428-9a3c-2526d95b164a_Name">
    <vt:lpwstr>For Official Use Only (FOUO)</vt:lpwstr>
  </property>
  <property fmtid="{D5CDD505-2E9C-101B-9397-08002B2CF9AE}" pid="14" name="MSIP_Label_a2eef23d-2e95-4428-9a3c-2526d95b164a_SetDate">
    <vt:lpwstr>2022-02-28T18:52:21Z</vt:lpwstr>
  </property>
  <property fmtid="{D5CDD505-2E9C-101B-9397-08002B2CF9AE}" pid="15" name="MSIP_Label_a2eef23d-2e95-4428-9a3c-2526d95b164a_SiteId">
    <vt:lpwstr>3ccde76c-946d-4a12-bb7a-fc9d0842354a</vt:lpwstr>
  </property>
  <property fmtid="{D5CDD505-2E9C-101B-9397-08002B2CF9AE}" pid="16" name="OCCApprovalLink">
    <vt:lpwstr>, </vt:lpwstr>
  </property>
  <property fmtid="{D5CDD505-2E9C-101B-9397-08002B2CF9AE}" pid="17" name="OCCRegulatoryApprovalLink">
    <vt:lpwstr>, </vt:lpwstr>
  </property>
  <property fmtid="{D5CDD505-2E9C-101B-9397-08002B2CF9AE}" pid="18" name="OCCRegulatoryResubmitLink">
    <vt:lpwstr>, </vt:lpwstr>
  </property>
  <property fmtid="{D5CDD505-2E9C-101B-9397-08002B2CF9AE}" pid="19" name="OCCResubmitLink">
    <vt:lpwstr>, </vt:lpwstr>
  </property>
  <property fmtid="{D5CDD505-2E9C-101B-9397-08002B2CF9AE}" pid="20" name="OCEApprovalLink">
    <vt:lpwstr>, </vt:lpwstr>
  </property>
  <property fmtid="{D5CDD505-2E9C-101B-9397-08002B2CF9AE}" pid="21" name="OCEResubmitLink">
    <vt:lpwstr>, </vt:lpwstr>
  </property>
  <property fmtid="{D5CDD505-2E9C-101B-9397-08002B2CF9AE}" pid="22" name="OCIOApprovalLink">
    <vt:lpwstr>, </vt:lpwstr>
  </property>
  <property fmtid="{D5CDD505-2E9C-101B-9397-08002B2CF9AE}" pid="23" name="OCIOResubmitLink">
    <vt:lpwstr>, </vt:lpwstr>
  </property>
  <property fmtid="{D5CDD505-2E9C-101B-9397-08002B2CF9AE}" pid="24" name="OCPOApprovalLink">
    <vt:lpwstr>, </vt:lpwstr>
  </property>
  <property fmtid="{D5CDD505-2E9C-101B-9397-08002B2CF9AE}" pid="25" name="OCPOResubmitLink">
    <vt:lpwstr>, </vt:lpwstr>
  </property>
  <property fmtid="{D5CDD505-2E9C-101B-9397-08002B2CF9AE}" pid="26" name="_dlc_DocId">
    <vt:lpwstr>5YJZXJV6V4SC-902-312</vt:lpwstr>
  </property>
  <property fmtid="{D5CDD505-2E9C-101B-9397-08002B2CF9AE}" pid="27" name="_dlc_DocIdItemGuid">
    <vt:lpwstr>3e86c814-91a3-41ee-b2a6-675f3a60a67c</vt:lpwstr>
  </property>
  <property fmtid="{D5CDD505-2E9C-101B-9397-08002B2CF9AE}" pid="28" name="_dlc_DocIdUrl">
    <vt:lpwstr>http://sptapp.dhs.gov/ESTT/CIO_PRA/_layouts/DocIdRedir.aspx?ID=5YJZXJV6V4SC-902-312, 5YJZXJV6V4SC-902-312</vt:lpwstr>
  </property>
</Properties>
</file>