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6083" w:rsidRPr="004F6083" w:rsidP="004F6083" w14:paraId="06925D42" w14:textId="77777777">
      <w:pPr>
        <w:tabs>
          <w:tab w:val="left" w:pos="2790"/>
        </w:tabs>
        <w:jc w:val="center"/>
      </w:pPr>
      <w:r w:rsidRPr="004F6083">
        <w:t>UNITED STATES OF AMERICA</w:t>
      </w:r>
    </w:p>
    <w:p w:rsidR="004F6083" w:rsidRPr="004F6083" w:rsidP="004F6083" w14:paraId="38104F12" w14:textId="77777777">
      <w:pPr>
        <w:tabs>
          <w:tab w:val="left" w:pos="2790"/>
        </w:tabs>
        <w:jc w:val="center"/>
      </w:pPr>
      <w:r w:rsidRPr="004F6083">
        <w:t>FEDERAL ENERGY REGULATORY COMMISSION</w:t>
      </w:r>
    </w:p>
    <w:p w:rsidR="004F6083" w:rsidRPr="004F6083" w:rsidP="004F6083" w14:paraId="64B631D0" w14:textId="77777777">
      <w:pPr>
        <w:tabs>
          <w:tab w:val="left" w:pos="2790"/>
        </w:tabs>
        <w:jc w:val="center"/>
      </w:pPr>
    </w:p>
    <w:p w:rsidR="004F6083" w:rsidRPr="004F6083" w:rsidP="004F6083" w14:paraId="3CA1F552" w14:textId="01315590">
      <w:pPr>
        <w:tabs>
          <w:tab w:val="left" w:pos="2790"/>
        </w:tabs>
        <w:jc w:val="center"/>
      </w:pPr>
      <w:r w:rsidRPr="004F6083">
        <w:t xml:space="preserve">[Docket No. </w:t>
      </w:r>
      <w:r w:rsidRPr="00185D74">
        <w:t>IC</w:t>
      </w:r>
      <w:r w:rsidRPr="00185D74" w:rsidR="00185D74">
        <w:t>23</w:t>
      </w:r>
      <w:r w:rsidRPr="00185D74">
        <w:t>-</w:t>
      </w:r>
      <w:r w:rsidRPr="00185D74" w:rsidR="00185D74">
        <w:t>13</w:t>
      </w:r>
      <w:r w:rsidRPr="00185D74">
        <w:t>-000</w:t>
      </w:r>
      <w:r w:rsidRPr="004F6083">
        <w:t>]</w:t>
      </w:r>
    </w:p>
    <w:p w:rsidR="004F6083" w:rsidRPr="004F6083" w:rsidP="004F6083" w14:paraId="2C4D0ED3" w14:textId="77777777">
      <w:pPr>
        <w:tabs>
          <w:tab w:val="left" w:pos="2790"/>
        </w:tabs>
        <w:jc w:val="center"/>
      </w:pPr>
    </w:p>
    <w:p w:rsidR="004F6083" w:rsidRPr="004F6083" w:rsidP="00041076" w14:paraId="3185CE1A" w14:textId="61E0E9EB">
      <w:pPr>
        <w:tabs>
          <w:tab w:val="left" w:pos="2790"/>
        </w:tabs>
        <w:jc w:val="center"/>
      </w:pPr>
      <w:r w:rsidRPr="004F6083">
        <w:t>COMMISSION INFORMATION COLLECTION ACTIVITIES</w:t>
      </w:r>
      <w:r w:rsidR="00252A21">
        <w:t xml:space="preserve"> </w:t>
      </w:r>
      <w:r w:rsidRPr="004F6083">
        <w:t>(FERC-5</w:t>
      </w:r>
      <w:r>
        <w:t>83</w:t>
      </w:r>
      <w:r w:rsidRPr="004F6083">
        <w:t xml:space="preserve">); </w:t>
      </w:r>
    </w:p>
    <w:p w:rsidR="004F6083" w:rsidRPr="004F6083" w:rsidP="0085768A" w14:paraId="48D72CC3" w14:textId="25AFD779">
      <w:pPr>
        <w:tabs>
          <w:tab w:val="left" w:pos="2790"/>
        </w:tabs>
        <w:jc w:val="center"/>
      </w:pPr>
      <w:r w:rsidRPr="004F6083">
        <w:t>COMMENT REQUEST; EXTENSION</w:t>
      </w:r>
    </w:p>
    <w:p w:rsidR="00810D18" w:rsidP="00810D18" w14:paraId="1020381E" w14:textId="77777777"/>
    <w:p w:rsidR="0005392C" w:rsidP="0085768A" w14:paraId="64CDA9EE" w14:textId="5888C1CD">
      <w:pPr>
        <w:jc w:val="center"/>
      </w:pPr>
      <w:r w:rsidRPr="0085768A">
        <w:t>(August 3, 2023)</w:t>
      </w:r>
    </w:p>
    <w:p w:rsidR="0085768A" w:rsidRPr="0085768A" w:rsidP="0085768A" w14:paraId="117FB8FB" w14:textId="77777777"/>
    <w:p w:rsidR="00A2604E" w:rsidP="00A2604E" w14:paraId="373A1B90" w14:textId="77777777">
      <w:r w:rsidRPr="00AB4DBF">
        <w:rPr>
          <w:b/>
        </w:rPr>
        <w:t>AGENCY:</w:t>
      </w:r>
      <w:r w:rsidRPr="00AB4DBF">
        <w:t xml:space="preserve">  Federal Energy Regulatory Commission.</w:t>
      </w:r>
    </w:p>
    <w:p w:rsidR="00A2604E" w:rsidRPr="00AB4DBF" w:rsidP="00A2604E" w14:paraId="4B402D0B" w14:textId="77777777"/>
    <w:p w:rsidR="00A2604E" w:rsidP="00A2604E" w14:paraId="780CCEA4" w14:textId="77777777">
      <w:pPr>
        <w:spacing w:line="480" w:lineRule="auto"/>
      </w:pPr>
      <w:r w:rsidRPr="00CE64F2">
        <w:rPr>
          <w:b/>
        </w:rPr>
        <w:t>ACTION:</w:t>
      </w:r>
      <w:r>
        <w:t xml:space="preserve">  Notice of information collection and request for comments.</w:t>
      </w:r>
    </w:p>
    <w:p w:rsidR="00A2604E" w:rsidP="00A2604E" w14:paraId="1E606D01" w14:textId="70A5CC47">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D36594" w:rsidR="00D36594">
        <w:t>FERC-</w:t>
      </w:r>
      <w:r w:rsidR="0062245A">
        <w:t>583</w:t>
      </w:r>
      <w:r w:rsidR="009A0BA7">
        <w:t xml:space="preserve">, </w:t>
      </w:r>
      <w:r w:rsidR="0012336D">
        <w:t xml:space="preserve">Annual Kilowatt Generating Report </w:t>
      </w:r>
      <w:r w:rsidR="009A0BA7">
        <w:t>(</w:t>
      </w:r>
      <w:r w:rsidR="0012336D">
        <w:t>Annual Charges).</w:t>
      </w:r>
      <w:r w:rsidR="0001474D">
        <w:t xml:space="preserve"> </w:t>
      </w:r>
    </w:p>
    <w:p w:rsidR="00A2604E" w:rsidP="00A2604E" w14:paraId="744289EA" w14:textId="4A3C1D5A">
      <w:pPr>
        <w:spacing w:line="480" w:lineRule="auto"/>
      </w:pPr>
      <w:r w:rsidRPr="00CE64F2">
        <w:rPr>
          <w:b/>
        </w:rPr>
        <w:t>DATES:</w:t>
      </w:r>
      <w:r>
        <w:t xml:space="preserve">  Comments on the collection of information are due </w:t>
      </w:r>
      <w:r w:rsidRPr="006B4B0B">
        <w:rPr>
          <w:caps/>
        </w:rPr>
        <w:t>[</w:t>
      </w:r>
      <w:r w:rsidR="005E4645">
        <w:rPr>
          <w:b/>
        </w:rPr>
        <w:t>Insert Date 60 days after date of publication in the Federal Register</w:t>
      </w:r>
      <w:r w:rsidRPr="006B4B0B">
        <w:rPr>
          <w:caps/>
        </w:rPr>
        <w:t xml:space="preserve">]. </w:t>
      </w:r>
    </w:p>
    <w:p w:rsidR="00A720B6" w:rsidP="00A720B6" w14:paraId="0C1F9244" w14:textId="20178537">
      <w:pPr>
        <w:spacing w:line="480" w:lineRule="auto"/>
      </w:pPr>
      <w:r w:rsidRPr="00AC750B">
        <w:rPr>
          <w:b/>
        </w:rPr>
        <w:t>ADDRESSES:</w:t>
      </w:r>
      <w:r w:rsidRPr="00AC750B">
        <w:t xml:space="preserve">  You may submit comments (identified </w:t>
      </w:r>
      <w:r w:rsidRPr="00DA19FA">
        <w:t xml:space="preserve">by </w:t>
      </w:r>
      <w:r w:rsidRPr="00FD185A">
        <w:t xml:space="preserve">Docket No. </w:t>
      </w:r>
      <w:r w:rsidRPr="00185D74" w:rsidR="00FD185A">
        <w:t>IC</w:t>
      </w:r>
      <w:r w:rsidRPr="00185D74" w:rsidR="0012336D">
        <w:t>2</w:t>
      </w:r>
      <w:r w:rsidRPr="00185D74" w:rsidR="00185D74">
        <w:t>3</w:t>
      </w:r>
      <w:r w:rsidRPr="00185D74" w:rsidR="00FD185A">
        <w:t>-</w:t>
      </w:r>
      <w:r w:rsidRPr="00185D74" w:rsidR="00185D74">
        <w:t>13</w:t>
      </w:r>
      <w:r w:rsidRPr="00185D74" w:rsidR="00FD185A">
        <w:t>-000</w:t>
      </w:r>
      <w:r w:rsidRPr="00185D74">
        <w:t>)</w:t>
      </w:r>
      <w:r w:rsidRPr="00FD185A">
        <w:t xml:space="preserve"> by either of the following methods:</w:t>
      </w:r>
      <w:bookmarkStart w:id="0" w:name="OLE_LINK1"/>
    </w:p>
    <w:p w:rsidR="00A720B6" w:rsidRPr="00A720B6" w:rsidP="00A720B6" w14:paraId="25CC861B" w14:textId="362A3427">
      <w:pPr>
        <w:pStyle w:val="ListParagraph"/>
        <w:numPr>
          <w:ilvl w:val="0"/>
          <w:numId w:val="5"/>
        </w:numPr>
        <w:spacing w:line="480" w:lineRule="auto"/>
        <w:ind w:left="360"/>
      </w:pPr>
      <w:r w:rsidRPr="00A720B6">
        <w:t xml:space="preserve">eFiling at Commission’s Web Site: </w:t>
      </w:r>
      <w:hyperlink r:id="rId10" w:history="1">
        <w:r w:rsidRPr="00A720B6">
          <w:rPr>
            <w:color w:val="0000FF"/>
            <w:u w:val="single"/>
          </w:rPr>
          <w:t>http://www.ferc.gov/docs-filing/efiling.asp</w:t>
        </w:r>
      </w:hyperlink>
    </w:p>
    <w:p w:rsidR="0005392C" w:rsidRPr="0005392C" w:rsidP="0005392C" w14:paraId="3607211A" w14:textId="77777777">
      <w:pPr>
        <w:numPr>
          <w:ilvl w:val="0"/>
          <w:numId w:val="8"/>
        </w:numPr>
        <w:spacing w:line="480" w:lineRule="auto"/>
        <w:ind w:left="360"/>
        <w:rPr>
          <w:color w:val="0000FF"/>
          <w:szCs w:val="26"/>
          <w:u w:val="single"/>
        </w:rPr>
      </w:pPr>
      <w:r w:rsidRPr="0005392C">
        <w:rPr>
          <w:szCs w:val="26"/>
        </w:rPr>
        <w:t xml:space="preserve">Mail/Hand Delivery/Courier: Federal Energy Regulatory Commission, Secretary of the Commission, at Health and Human Services, 12225 Wilkins Avenue, Rockville, Maryland 20852. </w:t>
      </w:r>
    </w:p>
    <w:p w:rsidR="00A2604E" w:rsidP="00A720B6" w14:paraId="0B3882A9" w14:textId="178FEAA1">
      <w:pPr>
        <w:spacing w:after="160" w:line="480" w:lineRule="auto"/>
        <w:contextualSpacing/>
      </w:pPr>
      <w:r w:rsidRPr="00A720B6">
        <w:rPr>
          <w:i/>
        </w:rPr>
        <w:t xml:space="preserve">Instructions: </w:t>
      </w:r>
      <w:r>
        <w:t xml:space="preserve">All submissions must be formatted and filed in accordance with submission guidelines at: </w:t>
      </w:r>
      <w:hyperlink r:id="rId11" w:history="1">
        <w:r w:rsidRPr="00866BB4">
          <w:rPr>
            <w:rStyle w:val="Hyperlink"/>
          </w:rPr>
          <w:t>http://www.ferc.gov/help/submission-guide.asp</w:t>
        </w:r>
      </w:hyperlink>
      <w:r>
        <w:t>.  For user assistance</w:t>
      </w:r>
      <w:r w:rsidR="00BF2D74">
        <w:t>,</w:t>
      </w:r>
      <w:r>
        <w:t xml:space="preserve"> </w:t>
      </w:r>
      <w:r>
        <w:t>contact FERC Online Support by e-mail at ferconlinesupport@ferc.gov, or by phone at:  (866) 208-3676 (toll-free).</w:t>
      </w:r>
    </w:p>
    <w:p w:rsidR="00A2604E" w:rsidRPr="00241BFD" w:rsidP="00A2604E" w14:paraId="11F949A4"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2" w:history="1">
        <w:r w:rsidRPr="0057675D">
          <w:rPr>
            <w:rStyle w:val="Hyperlink"/>
          </w:rPr>
          <w:t>http://www.ferc.gov/docs-filing/docs-filing.asp</w:t>
        </w:r>
      </w:hyperlink>
      <w:r>
        <w:t xml:space="preserve">. </w:t>
      </w:r>
    </w:p>
    <w:bookmarkEnd w:id="0"/>
    <w:p w:rsidR="00A2604E" w:rsidP="00A2604E" w14:paraId="238ACD8E" w14:textId="4A3B0836">
      <w:pPr>
        <w:spacing w:line="480" w:lineRule="auto"/>
      </w:pPr>
      <w:r w:rsidRPr="00656DF0">
        <w:rPr>
          <w:b/>
        </w:rPr>
        <w:t>FOR FURTHER INFORMATION:</w:t>
      </w:r>
      <w:r>
        <w:t xml:space="preserve">  </w:t>
      </w:r>
      <w:r w:rsidRPr="007731D6">
        <w:t>Ellen Brown</w:t>
      </w:r>
      <w:r>
        <w:t xml:space="preserve"> may be reached by e-mail at </w:t>
      </w:r>
      <w:r>
        <w:fldChar w:fldCharType="begin"/>
      </w:r>
      <w:r w:rsidRPr="00006D4B">
        <w:rPr>
          <w:rStyle w:val="Hyperlink"/>
        </w:rPr>
        <w:instrText xml:space="preserve"> HYPERLINK "mailto:DataClearance@FERC.gov" </w:instrText>
      </w:r>
      <w:r>
        <w:fldChar w:fldCharType="separate"/>
      </w:r>
      <w:r w:rsidRPr="00006D4B">
        <w:rPr>
          <w:rStyle w:val="Hyperlink"/>
        </w:rPr>
        <w:t>DataClearance@FERC.gov</w:t>
      </w:r>
      <w:r>
        <w:fldChar w:fldCharType="end"/>
      </w:r>
      <w:r>
        <w:t xml:space="preserve"> </w:t>
      </w:r>
      <w:r w:rsidR="009C18A2">
        <w:t xml:space="preserve">and </w:t>
      </w:r>
      <w:r>
        <w:t>telephone at (202) 502-8663.</w:t>
      </w:r>
    </w:p>
    <w:p w:rsidR="00A2604E" w:rsidRPr="00853ABC" w:rsidP="00C1124F" w14:paraId="1EFC842C" w14:textId="458EA8ED">
      <w:pPr>
        <w:tabs>
          <w:tab w:val="left" w:pos="7880"/>
        </w:tabs>
        <w:spacing w:line="480" w:lineRule="auto"/>
      </w:pPr>
      <w:r>
        <w:t xml:space="preserve"> </w:t>
      </w:r>
      <w:r w:rsidRPr="001C3703">
        <w:rPr>
          <w:b/>
        </w:rPr>
        <w:t>SUPPLEMENTARY INFORMATION:</w:t>
      </w:r>
      <w:r>
        <w:t xml:space="preserve"> </w:t>
      </w:r>
    </w:p>
    <w:p w:rsidR="00B01B16" w:rsidRPr="00333487" w:rsidP="00B01B16" w14:paraId="58675FAE" w14:textId="19ADC06C">
      <w:pPr>
        <w:spacing w:line="480" w:lineRule="auto"/>
        <w:rPr>
          <w:iCs/>
        </w:rPr>
      </w:pPr>
      <w:r>
        <w:rPr>
          <w:i/>
        </w:rPr>
        <w:t>Title:</w:t>
      </w:r>
      <w:r w:rsidR="00333487">
        <w:rPr>
          <w:i/>
        </w:rPr>
        <w:t xml:space="preserve">  </w:t>
      </w:r>
      <w:r w:rsidRPr="0012336D" w:rsidR="00333487">
        <w:rPr>
          <w:iCs/>
        </w:rPr>
        <w:t>FERC-</w:t>
      </w:r>
      <w:r w:rsidR="0012336D">
        <w:rPr>
          <w:iCs/>
        </w:rPr>
        <w:t>583, Annual Kilowatt Generating Report</w:t>
      </w:r>
      <w:r w:rsidR="00AA241D">
        <w:rPr>
          <w:iCs/>
        </w:rPr>
        <w:t xml:space="preserve"> (Annual Charges).</w:t>
      </w:r>
    </w:p>
    <w:p w:rsidR="00B01B16" w:rsidP="00B01B16" w14:paraId="10CE6BEF" w14:textId="0CFB3620">
      <w:pPr>
        <w:spacing w:line="480" w:lineRule="auto"/>
      </w:pPr>
      <w:r>
        <w:rPr>
          <w:i/>
        </w:rPr>
        <w:t>OMB Control No.:</w:t>
      </w:r>
      <w:r w:rsidRPr="00F50EDA">
        <w:t xml:space="preserve"> </w:t>
      </w:r>
      <w:r w:rsidRPr="0012336D" w:rsidR="006765C9">
        <w:t>1902-</w:t>
      </w:r>
      <w:r w:rsidRPr="0012336D" w:rsidR="0012336D">
        <w:t>0136.</w:t>
      </w:r>
    </w:p>
    <w:p w:rsidR="00033607" w:rsidP="00252438" w14:paraId="03AF93D0" w14:textId="05F308DE">
      <w:pPr>
        <w:spacing w:line="480" w:lineRule="auto"/>
      </w:pPr>
      <w:r>
        <w:rPr>
          <w:i/>
        </w:rPr>
        <w:t>Type of Request:</w:t>
      </w:r>
      <w:r>
        <w:t xml:space="preserve"> Three-year extension of the </w:t>
      </w:r>
      <w:r w:rsidR="000174B2">
        <w:t>FERC-</w:t>
      </w:r>
      <w:r w:rsidR="0012336D">
        <w:t>583</w:t>
      </w:r>
      <w:r>
        <w:t xml:space="preserve"> information collection requirements</w:t>
      </w:r>
      <w:r w:rsidR="00D85368">
        <w:t xml:space="preserve"> </w:t>
      </w:r>
      <w:r w:rsidR="00475926">
        <w:t xml:space="preserve">with no changes to the existing collection. </w:t>
      </w:r>
    </w:p>
    <w:p w:rsidR="00BF277F" w:rsidP="00BF277F" w14:paraId="7FE2F39A" w14:textId="7D202A4E">
      <w:pPr>
        <w:spacing w:line="480" w:lineRule="auto"/>
        <w:rPr>
          <w:iCs/>
        </w:rPr>
      </w:pPr>
      <w:r>
        <w:rPr>
          <w:i/>
        </w:rPr>
        <w:t>Abstract</w:t>
      </w:r>
      <w:r w:rsidRPr="0016060B">
        <w:rPr>
          <w:iCs/>
        </w:rPr>
        <w:t>:</w:t>
      </w:r>
      <w:r w:rsidR="003452B7">
        <w:rPr>
          <w:iCs/>
        </w:rPr>
        <w:t xml:space="preserve">  </w:t>
      </w:r>
      <w:r w:rsidR="00AA241D">
        <w:rPr>
          <w:iCs/>
        </w:rPr>
        <w:t>Section 10</w:t>
      </w:r>
      <w:r w:rsidRPr="0016060B" w:rsidR="00AA241D">
        <w:rPr>
          <w:iCs/>
        </w:rPr>
        <w:t>(e) of the Federal Power Act</w:t>
      </w:r>
      <w:r w:rsidR="00AA241D">
        <w:rPr>
          <w:iCs/>
        </w:rPr>
        <w:t xml:space="preserve"> (FPA)</w:t>
      </w:r>
      <w:r>
        <w:rPr>
          <w:rStyle w:val="FootnoteReference"/>
          <w:iCs/>
        </w:rPr>
        <w:footnoteReference w:id="3"/>
      </w:r>
      <w:r w:rsidR="00AA241D">
        <w:rPr>
          <w:iCs/>
        </w:rPr>
        <w:t xml:space="preserve"> requires the Federal Energy </w:t>
      </w:r>
      <w:r w:rsidR="002243F2">
        <w:rPr>
          <w:iCs/>
        </w:rPr>
        <w:t>Commission</w:t>
      </w:r>
      <w:r w:rsidR="00AA241D">
        <w:rPr>
          <w:iCs/>
        </w:rPr>
        <w:t xml:space="preserve"> </w:t>
      </w:r>
      <w:r w:rsidR="00477F87">
        <w:rPr>
          <w:iCs/>
        </w:rPr>
        <w:t xml:space="preserve">(FERC or Commission) </w:t>
      </w:r>
      <w:r w:rsidR="00AA241D">
        <w:rPr>
          <w:iCs/>
        </w:rPr>
        <w:t xml:space="preserve">to </w:t>
      </w:r>
      <w:r w:rsidRPr="00477F87" w:rsidR="00477F87">
        <w:rPr>
          <w:iCs/>
        </w:rPr>
        <w:t xml:space="preserve">collect annual charges from </w:t>
      </w:r>
      <w:r w:rsidR="00477F87">
        <w:rPr>
          <w:iCs/>
        </w:rPr>
        <w:t>entities that generate electricit</w:t>
      </w:r>
      <w:r w:rsidR="00030C2D">
        <w:rPr>
          <w:iCs/>
        </w:rPr>
        <w:t xml:space="preserve">y with </w:t>
      </w:r>
      <w:r w:rsidRPr="00477F87" w:rsidR="00477F87">
        <w:rPr>
          <w:iCs/>
        </w:rPr>
        <w:t>hydropower</w:t>
      </w:r>
      <w:r w:rsidR="00477F87">
        <w:rPr>
          <w:iCs/>
        </w:rPr>
        <w:t xml:space="preserve"> in accordance with Commission authorization.  Such charges reimburse the federal government </w:t>
      </w:r>
      <w:r w:rsidR="0069058F">
        <w:rPr>
          <w:iCs/>
        </w:rPr>
        <w:t xml:space="preserve">for </w:t>
      </w:r>
      <w:r w:rsidRPr="00477F87" w:rsidR="00477F87">
        <w:rPr>
          <w:iCs/>
        </w:rPr>
        <w:t>the cost of administering Part I of the FPA</w:t>
      </w:r>
      <w:r w:rsidR="0069058F">
        <w:rPr>
          <w:iCs/>
        </w:rPr>
        <w:t>,</w:t>
      </w:r>
      <w:r>
        <w:rPr>
          <w:rStyle w:val="FootnoteReference"/>
          <w:iCs/>
        </w:rPr>
        <w:footnoteReference w:id="4"/>
      </w:r>
      <w:r w:rsidRPr="00477F87" w:rsidR="00477F87">
        <w:rPr>
          <w:iCs/>
        </w:rPr>
        <w:t xml:space="preserve"> </w:t>
      </w:r>
      <w:r w:rsidR="0069058F">
        <w:rPr>
          <w:iCs/>
        </w:rPr>
        <w:t xml:space="preserve">the use of tribal lands, the use of federal lands, </w:t>
      </w:r>
      <w:r w:rsidRPr="00477F87" w:rsidR="00477F87">
        <w:rPr>
          <w:iCs/>
        </w:rPr>
        <w:t xml:space="preserve">and </w:t>
      </w:r>
      <w:r w:rsidR="0069058F">
        <w:rPr>
          <w:iCs/>
        </w:rPr>
        <w:t xml:space="preserve">the </w:t>
      </w:r>
      <w:r w:rsidRPr="00477F87" w:rsidR="00477F87">
        <w:rPr>
          <w:iCs/>
        </w:rPr>
        <w:t xml:space="preserve">use of </w:t>
      </w:r>
      <w:r w:rsidR="0069058F">
        <w:rPr>
          <w:iCs/>
        </w:rPr>
        <w:t xml:space="preserve">federal </w:t>
      </w:r>
      <w:r w:rsidRPr="00477F87" w:rsidR="00477F87">
        <w:rPr>
          <w:iCs/>
        </w:rPr>
        <w:t>dams.</w:t>
      </w:r>
    </w:p>
    <w:p w:rsidR="003452B7" w:rsidP="00252438" w14:paraId="19BE397B" w14:textId="23A3A4ED">
      <w:pPr>
        <w:spacing w:line="480" w:lineRule="auto"/>
        <w:rPr>
          <w:iCs/>
        </w:rPr>
      </w:pPr>
      <w:r>
        <w:rPr>
          <w:iCs/>
        </w:rPr>
        <w:t>The r</w:t>
      </w:r>
      <w:r w:rsidR="00F971DC">
        <w:rPr>
          <w:iCs/>
        </w:rPr>
        <w:t>egulations at 1</w:t>
      </w:r>
      <w:r w:rsidRPr="00BF277F" w:rsidR="00BF277F">
        <w:rPr>
          <w:iCs/>
        </w:rPr>
        <w:t>8 CFR 11.1(c)(5) and 11.1(d)(4)</w:t>
      </w:r>
      <w:r w:rsidR="00F971DC">
        <w:rPr>
          <w:iCs/>
        </w:rPr>
        <w:t xml:space="preserve"> </w:t>
      </w:r>
      <w:r w:rsidRPr="00BF277F" w:rsidR="00BF277F">
        <w:rPr>
          <w:iCs/>
        </w:rPr>
        <w:t>require annual kilowatt generating report</w:t>
      </w:r>
      <w:r w:rsidR="00BF277F">
        <w:rPr>
          <w:iCs/>
        </w:rPr>
        <w:t>s</w:t>
      </w:r>
      <w:r w:rsidRPr="00BF277F" w:rsidR="00BF277F">
        <w:rPr>
          <w:iCs/>
        </w:rPr>
        <w:t xml:space="preserve"> from licensees</w:t>
      </w:r>
      <w:r w:rsidR="00F971DC">
        <w:rPr>
          <w:iCs/>
        </w:rPr>
        <w:t xml:space="preserve"> and exemptees.  </w:t>
      </w:r>
      <w:r w:rsidRPr="00BF277F" w:rsidR="00BF277F">
        <w:rPr>
          <w:iCs/>
        </w:rPr>
        <w:t xml:space="preserve">The Commission’s Financial Services Division </w:t>
      </w:r>
      <w:r w:rsidRPr="00BF277F" w:rsidR="00BF277F">
        <w:rPr>
          <w:iCs/>
        </w:rPr>
        <w:t xml:space="preserve">uses the </w:t>
      </w:r>
      <w:r w:rsidR="00BF277F">
        <w:rPr>
          <w:iCs/>
        </w:rPr>
        <w:t xml:space="preserve">reports to determine </w:t>
      </w:r>
      <w:r w:rsidRPr="00BF277F" w:rsidR="00BF277F">
        <w:rPr>
          <w:iCs/>
        </w:rPr>
        <w:t xml:space="preserve">the amount of annual charges to be assessed </w:t>
      </w:r>
      <w:r w:rsidR="00BF277F">
        <w:rPr>
          <w:iCs/>
        </w:rPr>
        <w:t xml:space="preserve">each </w:t>
      </w:r>
      <w:r w:rsidRPr="00BF277F" w:rsidR="00BF277F">
        <w:rPr>
          <w:iCs/>
        </w:rPr>
        <w:t>licensee</w:t>
      </w:r>
      <w:r w:rsidR="00BF277F">
        <w:rPr>
          <w:iCs/>
        </w:rPr>
        <w:t xml:space="preserve"> and exemptee.</w:t>
      </w:r>
    </w:p>
    <w:p w:rsidR="003D25C9" w:rsidP="003D25C9" w14:paraId="323C812F" w14:textId="79ABE576">
      <w:pPr>
        <w:spacing w:line="480" w:lineRule="auto"/>
        <w:rPr>
          <w:bCs/>
        </w:rPr>
      </w:pPr>
      <w:r w:rsidRPr="003D25C9">
        <w:rPr>
          <w:bCs/>
          <w:i/>
        </w:rPr>
        <w:t>Type</w:t>
      </w:r>
      <w:r w:rsidR="00DE700E">
        <w:rPr>
          <w:bCs/>
          <w:i/>
        </w:rPr>
        <w:t>s</w:t>
      </w:r>
      <w:r w:rsidRPr="003D25C9">
        <w:rPr>
          <w:bCs/>
          <w:i/>
        </w:rPr>
        <w:t xml:space="preserve"> of Respondent:</w:t>
      </w:r>
      <w:r w:rsidRPr="003D25C9" w:rsidR="00F61A05">
        <w:rPr>
          <w:bCs/>
        </w:rPr>
        <w:t xml:space="preserve"> </w:t>
      </w:r>
      <w:r w:rsidR="00DE700E">
        <w:rPr>
          <w:bCs/>
        </w:rPr>
        <w:t xml:space="preserve">(1) </w:t>
      </w:r>
      <w:r w:rsidR="00972776">
        <w:rPr>
          <w:bCs/>
        </w:rPr>
        <w:t>Hydropower licensees of projects more than 1.5 megawatts of installed capacity</w:t>
      </w:r>
      <w:r w:rsidR="00DE700E">
        <w:rPr>
          <w:bCs/>
        </w:rPr>
        <w:t>; (2) H</w:t>
      </w:r>
      <w:r w:rsidR="00F971DC">
        <w:rPr>
          <w:iCs/>
        </w:rPr>
        <w:t>olders of exemptions under section 30 of the FPA</w:t>
      </w:r>
      <w:r w:rsidR="00DE700E">
        <w:rPr>
          <w:iCs/>
        </w:rPr>
        <w:t>;</w:t>
      </w:r>
      <w:r>
        <w:rPr>
          <w:rStyle w:val="FootnoteReference"/>
          <w:iCs/>
        </w:rPr>
        <w:footnoteReference w:id="5"/>
      </w:r>
      <w:r w:rsidR="00F971DC">
        <w:rPr>
          <w:iCs/>
        </w:rPr>
        <w:t xml:space="preserve"> </w:t>
      </w:r>
      <w:r w:rsidR="00DE700E">
        <w:rPr>
          <w:iCs/>
        </w:rPr>
        <w:t>and (3)</w:t>
      </w:r>
      <w:r w:rsidR="00F971DC">
        <w:rPr>
          <w:iCs/>
        </w:rPr>
        <w:t xml:space="preserve"> </w:t>
      </w:r>
      <w:r w:rsidR="00DE700E">
        <w:rPr>
          <w:iCs/>
        </w:rPr>
        <w:t xml:space="preserve">exemptees under </w:t>
      </w:r>
      <w:r w:rsidR="00F971DC">
        <w:rPr>
          <w:iCs/>
        </w:rPr>
        <w:t>sections 405 and 408 of the Public Utility Regulatory Policy Act.</w:t>
      </w:r>
      <w:r>
        <w:rPr>
          <w:rStyle w:val="FootnoteReference"/>
          <w:iCs/>
        </w:rPr>
        <w:footnoteReference w:id="6"/>
      </w:r>
    </w:p>
    <w:p w:rsidR="002243F2" w:rsidP="005B2E5E" w14:paraId="47CA9B51" w14:textId="640D604F">
      <w:pPr>
        <w:spacing w:line="480" w:lineRule="auto"/>
      </w:pPr>
      <w:r w:rsidRPr="004E2C78">
        <w:rPr>
          <w:i/>
        </w:rPr>
        <w:t>Estimate of Annual Burden</w:t>
      </w:r>
      <w:r w:rsidR="00D31183">
        <w:rPr>
          <w:i/>
        </w:rPr>
        <w:t>:</w:t>
      </w:r>
      <w:r>
        <w:rPr>
          <w:rStyle w:val="FootnoteReference"/>
          <w:iCs/>
        </w:rPr>
        <w:footnoteReference w:id="7"/>
      </w:r>
      <w:r w:rsidRPr="003D25C9">
        <w:t xml:space="preserve"> The </w:t>
      </w:r>
      <w:r>
        <w:t xml:space="preserve">following table shows the </w:t>
      </w:r>
      <w:r w:rsidRPr="003D25C9">
        <w:t>estimat</w:t>
      </w:r>
      <w:r w:rsidR="00505213">
        <w:t>ed annual burden</w:t>
      </w:r>
      <w:r w:rsidR="00D31183">
        <w:t xml:space="preserve"> and cost</w:t>
      </w:r>
      <w:r>
        <w:t>:</w:t>
      </w:r>
    </w:p>
    <w:p w:rsidR="005E5562" w:rsidP="005B2E5E" w14:paraId="207418F1" w14:textId="77777777">
      <w:pPr>
        <w:spacing w:line="480" w:lineRule="auto"/>
      </w:pPr>
    </w:p>
    <w:p w:rsidR="005E5562" w:rsidP="005B2E5E" w14:paraId="2B0F9E4E" w14:textId="77777777">
      <w:pPr>
        <w:spacing w:line="480" w:lineRule="auto"/>
      </w:pPr>
    </w:p>
    <w:p w:rsidR="005E5562" w:rsidP="005B2E5E" w14:paraId="4FA3B4E1" w14:textId="77777777">
      <w:pPr>
        <w:spacing w:line="480" w:lineRule="auto"/>
      </w:pPr>
    </w:p>
    <w:p w:rsidR="005E5562" w:rsidP="005B2E5E" w14:paraId="5ADAA3A4" w14:textId="77777777">
      <w:pPr>
        <w:spacing w:line="480" w:lineRule="auto"/>
      </w:pPr>
    </w:p>
    <w:p w:rsidR="005E5562" w:rsidP="005B2E5E" w14:paraId="00320CD4" w14:textId="77777777">
      <w:pPr>
        <w:spacing w:line="480" w:lineRule="auto"/>
      </w:pPr>
    </w:p>
    <w:p w:rsidR="005E5562" w:rsidP="005B2E5E" w14:paraId="0266D447" w14:textId="77777777">
      <w:pPr>
        <w:spacing w:line="480" w:lineRule="auto"/>
      </w:pPr>
    </w:p>
    <w:p w:rsidR="005E5562" w:rsidP="005B2E5E" w14:paraId="5FA1FB8F" w14:textId="77777777">
      <w:pPr>
        <w:spacing w:line="480" w:lineRule="auto"/>
      </w:pPr>
    </w:p>
    <w:p w:rsidR="005E5562" w:rsidP="005B2E5E" w14:paraId="74C3DE93" w14:textId="77777777">
      <w:pPr>
        <w:spacing w:line="480" w:lineRule="auto"/>
      </w:pPr>
    </w:p>
    <w:p w:rsidR="005E5562" w:rsidP="005B2E5E" w14:paraId="209578E7" w14:textId="77777777">
      <w:pPr>
        <w:spacing w:line="480" w:lineRule="auto"/>
      </w:pPr>
    </w:p>
    <w:p w:rsidR="005E5562" w:rsidP="005B2E5E" w14:paraId="0337D01D" w14:textId="77777777">
      <w:pPr>
        <w:spacing w:line="480" w:lineRule="auto"/>
      </w:pPr>
    </w:p>
    <w:p w:rsidR="005E5562" w:rsidP="005B2E5E" w14:paraId="2D21E7B4" w14:textId="77777777">
      <w:pPr>
        <w:spacing w:line="480" w:lineRule="auto"/>
      </w:pPr>
    </w:p>
    <w:p w:rsidR="005E5562" w:rsidP="005B2E5E" w14:paraId="38F664B8" w14:textId="77777777">
      <w:pPr>
        <w:spacing w:line="480" w:lineRule="auto"/>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9"/>
        <w:gridCol w:w="1366"/>
        <w:gridCol w:w="1408"/>
        <w:gridCol w:w="1185"/>
        <w:gridCol w:w="1167"/>
        <w:gridCol w:w="1229"/>
        <w:gridCol w:w="1276"/>
      </w:tblGrid>
      <w:tr w14:paraId="1E946DAB" w14:textId="77777777" w:rsidTr="005E5562">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0" w:type="auto"/>
            <w:gridSpan w:val="7"/>
            <w:tcBorders>
              <w:bottom w:val="single" w:sz="4" w:space="0" w:color="auto"/>
            </w:tcBorders>
            <w:shd w:val="clear" w:color="auto" w:fill="auto"/>
            <w:vAlign w:val="bottom"/>
          </w:tcPr>
          <w:p w:rsidR="005E5562" w:rsidP="005E5562" w14:paraId="098B5A4F" w14:textId="77777777">
            <w:pPr>
              <w:jc w:val="center"/>
              <w:rPr>
                <w:b/>
                <w:sz w:val="20"/>
              </w:rPr>
            </w:pPr>
            <w:r>
              <w:rPr>
                <w:b/>
                <w:sz w:val="20"/>
              </w:rPr>
              <w:t>FERC-583</w:t>
            </w:r>
          </w:p>
          <w:p w:rsidR="005E5562" w:rsidRPr="002E1070" w:rsidP="005E5562" w14:paraId="4214447E" w14:textId="0EF08DD2">
            <w:pPr>
              <w:jc w:val="center"/>
              <w:rPr>
                <w:b/>
                <w:sz w:val="20"/>
              </w:rPr>
            </w:pPr>
            <w:r>
              <w:rPr>
                <w:b/>
                <w:sz w:val="20"/>
              </w:rPr>
              <w:t>Estimated Annual Burdens</w:t>
            </w:r>
          </w:p>
        </w:tc>
      </w:tr>
      <w:tr w14:paraId="08F8E405" w14:textId="77777777" w:rsidTr="005E5562">
        <w:tblPrEx>
          <w:tblW w:w="0" w:type="auto"/>
          <w:jc w:val="right"/>
          <w:tblLook w:val="01E0"/>
        </w:tblPrEx>
        <w:trPr>
          <w:cantSplit/>
          <w:jc w:val="right"/>
        </w:trPr>
        <w:tc>
          <w:tcPr>
            <w:tcW w:w="0" w:type="auto"/>
            <w:shd w:val="clear" w:color="auto" w:fill="auto"/>
            <w:vAlign w:val="bottom"/>
          </w:tcPr>
          <w:p w:rsidR="005E5562" w:rsidP="005E5562" w14:paraId="3F3FEF12" w14:textId="77777777">
            <w:pPr>
              <w:jc w:val="center"/>
              <w:rPr>
                <w:b/>
                <w:sz w:val="20"/>
              </w:rPr>
            </w:pPr>
            <w:r>
              <w:rPr>
                <w:b/>
                <w:sz w:val="20"/>
              </w:rPr>
              <w:t>A.</w:t>
            </w:r>
          </w:p>
          <w:p w:rsidR="005E5562" w:rsidRPr="00865950" w:rsidP="005E5562" w14:paraId="12C356FD" w14:textId="77777777">
            <w:pPr>
              <w:jc w:val="center"/>
              <w:rPr>
                <w:b/>
                <w:sz w:val="20"/>
              </w:rPr>
            </w:pPr>
            <w:r>
              <w:rPr>
                <w:b/>
                <w:sz w:val="20"/>
              </w:rPr>
              <w:t>Type of Response</w:t>
            </w:r>
          </w:p>
        </w:tc>
        <w:tc>
          <w:tcPr>
            <w:tcW w:w="0" w:type="auto"/>
            <w:shd w:val="clear" w:color="auto" w:fill="auto"/>
            <w:vAlign w:val="bottom"/>
          </w:tcPr>
          <w:p w:rsidR="005E5562" w:rsidP="005E5562" w14:paraId="6AECEC64" w14:textId="77777777">
            <w:pPr>
              <w:jc w:val="center"/>
              <w:rPr>
                <w:b/>
                <w:sz w:val="20"/>
              </w:rPr>
            </w:pPr>
            <w:r>
              <w:rPr>
                <w:b/>
                <w:sz w:val="20"/>
              </w:rPr>
              <w:t>B.</w:t>
            </w:r>
          </w:p>
          <w:p w:rsidR="005E5562" w:rsidRPr="002E1070" w:rsidP="005E5562" w14:paraId="1E35B948" w14:textId="77777777">
            <w:pPr>
              <w:jc w:val="center"/>
              <w:rPr>
                <w:b/>
                <w:sz w:val="20"/>
              </w:rPr>
            </w:pPr>
            <w:r w:rsidRPr="002E1070">
              <w:rPr>
                <w:b/>
                <w:sz w:val="20"/>
              </w:rPr>
              <w:t>Number of Respondents</w:t>
            </w:r>
          </w:p>
        </w:tc>
        <w:tc>
          <w:tcPr>
            <w:tcW w:w="0" w:type="auto"/>
            <w:shd w:val="clear" w:color="auto" w:fill="auto"/>
            <w:vAlign w:val="bottom"/>
          </w:tcPr>
          <w:p w:rsidR="005E5562" w:rsidP="005E5562" w14:paraId="0E11C9DD" w14:textId="77777777">
            <w:pPr>
              <w:jc w:val="center"/>
              <w:rPr>
                <w:b/>
                <w:sz w:val="20"/>
              </w:rPr>
            </w:pPr>
            <w:r>
              <w:rPr>
                <w:b/>
                <w:sz w:val="20"/>
              </w:rPr>
              <w:t>C.</w:t>
            </w:r>
          </w:p>
          <w:p w:rsidR="005E5562" w:rsidRPr="002E1070" w:rsidP="005E5562" w14:paraId="5B79DA6E" w14:textId="77777777">
            <w:pPr>
              <w:jc w:val="center"/>
              <w:rPr>
                <w:b/>
                <w:sz w:val="20"/>
              </w:rPr>
            </w:pPr>
            <w:r w:rsidRPr="002E1070">
              <w:rPr>
                <w:b/>
                <w:sz w:val="20"/>
              </w:rPr>
              <w:t>Annual Number of Responses per Respondent</w:t>
            </w:r>
          </w:p>
        </w:tc>
        <w:tc>
          <w:tcPr>
            <w:tcW w:w="0" w:type="auto"/>
            <w:shd w:val="clear" w:color="auto" w:fill="auto"/>
            <w:vAlign w:val="bottom"/>
          </w:tcPr>
          <w:p w:rsidR="005E5562" w:rsidP="005E5562" w14:paraId="6CBDA22C" w14:textId="77777777">
            <w:pPr>
              <w:jc w:val="center"/>
              <w:rPr>
                <w:b/>
                <w:sz w:val="20"/>
              </w:rPr>
            </w:pPr>
            <w:r>
              <w:rPr>
                <w:b/>
                <w:sz w:val="20"/>
              </w:rPr>
              <w:t>D.</w:t>
            </w:r>
          </w:p>
          <w:p w:rsidR="005E5562" w:rsidP="005E5562" w14:paraId="4203679F" w14:textId="77777777">
            <w:pPr>
              <w:jc w:val="center"/>
              <w:rPr>
                <w:b/>
                <w:sz w:val="20"/>
              </w:rPr>
            </w:pPr>
            <w:r w:rsidRPr="002E1070">
              <w:rPr>
                <w:b/>
                <w:sz w:val="20"/>
              </w:rPr>
              <w:t>Total Number of Responses</w:t>
            </w:r>
          </w:p>
          <w:p w:rsidR="005E5562" w:rsidRPr="002E1070" w:rsidP="005E5562" w14:paraId="17AB1F7F" w14:textId="77777777">
            <w:pPr>
              <w:jc w:val="center"/>
              <w:rPr>
                <w:b/>
                <w:sz w:val="20"/>
              </w:rPr>
            </w:pPr>
            <w:r>
              <w:rPr>
                <w:b/>
                <w:sz w:val="20"/>
              </w:rPr>
              <w:t>(Col. B  x Col. C)</w:t>
            </w:r>
          </w:p>
        </w:tc>
        <w:tc>
          <w:tcPr>
            <w:tcW w:w="0" w:type="auto"/>
            <w:shd w:val="clear" w:color="auto" w:fill="auto"/>
            <w:vAlign w:val="bottom"/>
          </w:tcPr>
          <w:p w:rsidR="005E5562" w:rsidP="005E5562" w14:paraId="1AE411B9" w14:textId="77777777">
            <w:pPr>
              <w:jc w:val="center"/>
              <w:rPr>
                <w:b/>
                <w:sz w:val="20"/>
              </w:rPr>
            </w:pPr>
            <w:r>
              <w:rPr>
                <w:b/>
                <w:sz w:val="20"/>
              </w:rPr>
              <w:t>E.</w:t>
            </w:r>
          </w:p>
          <w:p w:rsidR="005E5562" w:rsidRPr="002E1070" w:rsidP="005E5562" w14:paraId="3A889DBB" w14:textId="77777777">
            <w:pPr>
              <w:jc w:val="center"/>
              <w:rPr>
                <w:b/>
                <w:sz w:val="20"/>
              </w:rPr>
            </w:pPr>
            <w:r w:rsidRPr="002E1070">
              <w:rPr>
                <w:b/>
                <w:sz w:val="20"/>
              </w:rPr>
              <w:t xml:space="preserve">Average </w:t>
            </w:r>
            <w:r>
              <w:rPr>
                <w:b/>
                <w:sz w:val="20"/>
              </w:rPr>
              <w:t>Hours</w:t>
            </w:r>
            <w:r w:rsidRPr="002E1070">
              <w:rPr>
                <w:b/>
                <w:sz w:val="20"/>
              </w:rPr>
              <w:t xml:space="preserve"> &amp; Cost</w:t>
            </w:r>
            <w:r>
              <w:rPr>
                <w:rStyle w:val="FootnoteReference"/>
              </w:rPr>
              <w:footnoteReference w:id="8"/>
            </w:r>
            <w:r w:rsidRPr="002E1070">
              <w:rPr>
                <w:b/>
                <w:sz w:val="20"/>
              </w:rPr>
              <w:t xml:space="preserve"> Per Response</w:t>
            </w:r>
          </w:p>
        </w:tc>
        <w:tc>
          <w:tcPr>
            <w:tcW w:w="0" w:type="auto"/>
            <w:shd w:val="clear" w:color="auto" w:fill="auto"/>
            <w:vAlign w:val="bottom"/>
          </w:tcPr>
          <w:p w:rsidR="005E5562" w:rsidP="005E5562" w14:paraId="2617D944" w14:textId="77777777">
            <w:pPr>
              <w:jc w:val="center"/>
              <w:rPr>
                <w:b/>
                <w:sz w:val="20"/>
              </w:rPr>
            </w:pPr>
            <w:r>
              <w:rPr>
                <w:b/>
                <w:sz w:val="20"/>
              </w:rPr>
              <w:t>F.</w:t>
            </w:r>
          </w:p>
          <w:p w:rsidR="005E5562" w:rsidRPr="002E1070" w:rsidP="005E5562" w14:paraId="7BF6C05E" w14:textId="77777777">
            <w:pPr>
              <w:jc w:val="center"/>
              <w:rPr>
                <w:b/>
                <w:sz w:val="20"/>
              </w:rPr>
            </w:pPr>
            <w:r w:rsidRPr="002E1070">
              <w:rPr>
                <w:b/>
                <w:sz w:val="20"/>
              </w:rPr>
              <w:t>Total Annual Burden Hours &amp; Total Annual Cost</w:t>
            </w:r>
          </w:p>
          <w:p w:rsidR="005E5562" w:rsidRPr="002E1070" w:rsidP="005E5562" w14:paraId="443EDEF8" w14:textId="77777777">
            <w:pPr>
              <w:jc w:val="center"/>
              <w:rPr>
                <w:b/>
                <w:sz w:val="20"/>
              </w:rPr>
            </w:pPr>
            <w:r>
              <w:rPr>
                <w:b/>
                <w:sz w:val="20"/>
              </w:rPr>
              <w:t>(Col. D x Col. E)</w:t>
            </w:r>
          </w:p>
        </w:tc>
        <w:tc>
          <w:tcPr>
            <w:tcW w:w="0" w:type="auto"/>
            <w:shd w:val="clear" w:color="auto" w:fill="auto"/>
            <w:vAlign w:val="bottom"/>
          </w:tcPr>
          <w:p w:rsidR="005E5562" w:rsidP="005E5562" w14:paraId="3AFC9DA5" w14:textId="77777777">
            <w:pPr>
              <w:jc w:val="center"/>
              <w:rPr>
                <w:b/>
                <w:sz w:val="20"/>
              </w:rPr>
            </w:pPr>
            <w:r>
              <w:rPr>
                <w:b/>
                <w:sz w:val="20"/>
              </w:rPr>
              <w:t>G.</w:t>
            </w:r>
          </w:p>
          <w:p w:rsidR="005E5562" w:rsidRPr="002E1070" w:rsidP="005E5562" w14:paraId="08389CB6" w14:textId="77777777">
            <w:pPr>
              <w:jc w:val="center"/>
              <w:rPr>
                <w:b/>
                <w:sz w:val="20"/>
              </w:rPr>
            </w:pPr>
            <w:r w:rsidRPr="002E1070">
              <w:rPr>
                <w:b/>
                <w:sz w:val="20"/>
              </w:rPr>
              <w:t>Cost per Respondent</w:t>
            </w:r>
          </w:p>
          <w:p w:rsidR="005E5562" w:rsidRPr="002E1070" w:rsidP="005E5562" w14:paraId="7EE09674" w14:textId="77777777">
            <w:pPr>
              <w:jc w:val="center"/>
              <w:rPr>
                <w:b/>
                <w:sz w:val="20"/>
              </w:rPr>
            </w:pPr>
            <w:r>
              <w:rPr>
                <w:b/>
                <w:sz w:val="20"/>
              </w:rPr>
              <w:t>(Col. F ÷ Col.</w:t>
            </w:r>
            <w:r w:rsidRPr="00112CEC">
              <w:rPr>
                <w:b/>
                <w:sz w:val="20"/>
              </w:rPr>
              <w:t xml:space="preserve"> B</w:t>
            </w:r>
            <w:r>
              <w:rPr>
                <w:b/>
                <w:sz w:val="20"/>
              </w:rPr>
              <w:t>)</w:t>
            </w:r>
          </w:p>
        </w:tc>
      </w:tr>
      <w:tr w14:paraId="0CF968D2" w14:textId="77777777" w:rsidTr="005E5562">
        <w:tblPrEx>
          <w:tblW w:w="0" w:type="auto"/>
          <w:jc w:val="right"/>
          <w:tblLook w:val="01E0"/>
        </w:tblPrEx>
        <w:trPr>
          <w:cantSplit/>
          <w:jc w:val="right"/>
        </w:trPr>
        <w:tc>
          <w:tcPr>
            <w:tcW w:w="0" w:type="auto"/>
            <w:shd w:val="clear" w:color="auto" w:fill="auto"/>
            <w:vAlign w:val="bottom"/>
          </w:tcPr>
          <w:p w:rsidR="005E5562" w:rsidRPr="002243F2" w:rsidP="005E5562" w14:paraId="4F503B4E" w14:textId="77777777">
            <w:pPr>
              <w:jc w:val="center"/>
              <w:rPr>
                <w:bCs/>
                <w:sz w:val="20"/>
              </w:rPr>
            </w:pPr>
            <w:r w:rsidRPr="002243F2">
              <w:rPr>
                <w:bCs/>
                <w:sz w:val="20"/>
              </w:rPr>
              <w:t>Annual kilowatt generating report</w:t>
            </w:r>
          </w:p>
          <w:p w:rsidR="005E5562" w:rsidRPr="002243F2" w:rsidP="005E5562" w14:paraId="53FFEE9C" w14:textId="77777777">
            <w:pPr>
              <w:jc w:val="center"/>
              <w:rPr>
                <w:bCs/>
                <w:sz w:val="20"/>
              </w:rPr>
            </w:pPr>
            <w:r w:rsidRPr="002243F2">
              <w:rPr>
                <w:bCs/>
                <w:sz w:val="20"/>
              </w:rPr>
              <w:t>18 CFR 11.1(c)(5) and 11.1(d)(4)</w:t>
            </w:r>
          </w:p>
        </w:tc>
        <w:tc>
          <w:tcPr>
            <w:tcW w:w="0" w:type="auto"/>
            <w:shd w:val="clear" w:color="auto" w:fill="auto"/>
            <w:vAlign w:val="center"/>
          </w:tcPr>
          <w:p w:rsidR="005E5562" w:rsidP="005E5562" w14:paraId="1C71B742" w14:textId="77777777">
            <w:pPr>
              <w:jc w:val="center"/>
              <w:rPr>
                <w:b/>
                <w:sz w:val="20"/>
              </w:rPr>
            </w:pPr>
            <w:r>
              <w:rPr>
                <w:sz w:val="20"/>
              </w:rPr>
              <w:t>550</w:t>
            </w:r>
          </w:p>
        </w:tc>
        <w:tc>
          <w:tcPr>
            <w:tcW w:w="0" w:type="auto"/>
            <w:shd w:val="clear" w:color="auto" w:fill="auto"/>
            <w:vAlign w:val="center"/>
          </w:tcPr>
          <w:p w:rsidR="005E5562" w:rsidP="005E5562" w14:paraId="5190179F" w14:textId="77777777">
            <w:pPr>
              <w:jc w:val="center"/>
              <w:rPr>
                <w:b/>
                <w:sz w:val="20"/>
              </w:rPr>
            </w:pPr>
            <w:r w:rsidRPr="002E1070">
              <w:rPr>
                <w:sz w:val="20"/>
              </w:rPr>
              <w:t>1</w:t>
            </w:r>
          </w:p>
        </w:tc>
        <w:tc>
          <w:tcPr>
            <w:tcW w:w="0" w:type="auto"/>
            <w:shd w:val="clear" w:color="auto" w:fill="auto"/>
            <w:vAlign w:val="center"/>
          </w:tcPr>
          <w:p w:rsidR="005E5562" w:rsidP="005E5562" w14:paraId="1FE714E4" w14:textId="77777777">
            <w:pPr>
              <w:jc w:val="center"/>
              <w:rPr>
                <w:b/>
                <w:sz w:val="20"/>
              </w:rPr>
            </w:pPr>
            <w:r>
              <w:rPr>
                <w:sz w:val="20"/>
              </w:rPr>
              <w:t>550</w:t>
            </w:r>
          </w:p>
        </w:tc>
        <w:tc>
          <w:tcPr>
            <w:tcW w:w="0" w:type="auto"/>
            <w:shd w:val="clear" w:color="auto" w:fill="auto"/>
            <w:vAlign w:val="center"/>
          </w:tcPr>
          <w:p w:rsidR="005E5562" w:rsidRPr="002E1070" w:rsidP="005E5562" w14:paraId="7F193867" w14:textId="77777777">
            <w:pPr>
              <w:jc w:val="center"/>
              <w:rPr>
                <w:sz w:val="20"/>
              </w:rPr>
            </w:pPr>
            <w:r w:rsidRPr="002E1070">
              <w:rPr>
                <w:sz w:val="20"/>
              </w:rPr>
              <w:t>2 hrs.;</w:t>
            </w:r>
          </w:p>
          <w:p w:rsidR="005E5562" w:rsidP="005E5562" w14:paraId="0595D5DC" w14:textId="0C7AB623">
            <w:pPr>
              <w:jc w:val="center"/>
              <w:rPr>
                <w:b/>
                <w:sz w:val="20"/>
              </w:rPr>
            </w:pPr>
            <w:r w:rsidRPr="002E1070">
              <w:rPr>
                <w:sz w:val="20"/>
              </w:rPr>
              <w:t>$</w:t>
            </w:r>
            <w:r w:rsidR="00AC1E59">
              <w:t xml:space="preserve"> </w:t>
            </w:r>
            <w:r w:rsidRPr="00AC1E59" w:rsidR="00AC1E59">
              <w:rPr>
                <w:sz w:val="20"/>
              </w:rPr>
              <w:t>192</w:t>
            </w:r>
          </w:p>
        </w:tc>
        <w:tc>
          <w:tcPr>
            <w:tcW w:w="0" w:type="auto"/>
            <w:shd w:val="clear" w:color="auto" w:fill="auto"/>
            <w:vAlign w:val="center"/>
          </w:tcPr>
          <w:p w:rsidR="005E5562" w:rsidRPr="002E1070" w:rsidP="005E5562" w14:paraId="603A17EF" w14:textId="77777777">
            <w:pPr>
              <w:jc w:val="right"/>
              <w:rPr>
                <w:sz w:val="20"/>
              </w:rPr>
            </w:pPr>
            <w:r w:rsidRPr="002E1070">
              <w:rPr>
                <w:sz w:val="20"/>
              </w:rPr>
              <w:t>1,</w:t>
            </w:r>
            <w:r>
              <w:rPr>
                <w:sz w:val="20"/>
              </w:rPr>
              <w:t>100</w:t>
            </w:r>
            <w:r w:rsidRPr="002E1070">
              <w:rPr>
                <w:sz w:val="20"/>
              </w:rPr>
              <w:t xml:space="preserve"> hrs.;</w:t>
            </w:r>
          </w:p>
          <w:p w:rsidR="005E5562" w:rsidP="005E5562" w14:paraId="2FB522D0" w14:textId="5AAA276B">
            <w:pPr>
              <w:jc w:val="center"/>
              <w:rPr>
                <w:b/>
                <w:sz w:val="20"/>
              </w:rPr>
            </w:pPr>
            <w:r w:rsidRPr="002E1070">
              <w:rPr>
                <w:sz w:val="20"/>
              </w:rPr>
              <w:t>$</w:t>
            </w:r>
            <w:r w:rsidR="00AC1E59">
              <w:t xml:space="preserve"> </w:t>
            </w:r>
            <w:r w:rsidRPr="00AC1E59" w:rsidR="00AC1E59">
              <w:rPr>
                <w:sz w:val="20"/>
              </w:rPr>
              <w:t>105,600</w:t>
            </w:r>
          </w:p>
        </w:tc>
        <w:tc>
          <w:tcPr>
            <w:tcW w:w="0" w:type="auto"/>
            <w:shd w:val="clear" w:color="auto" w:fill="auto"/>
            <w:vAlign w:val="center"/>
          </w:tcPr>
          <w:p w:rsidR="005E5562" w:rsidRPr="00A92DD6" w:rsidP="005E5562" w14:paraId="53054A1F" w14:textId="4CB71162">
            <w:pPr>
              <w:jc w:val="center"/>
              <w:rPr>
                <w:bCs/>
                <w:sz w:val="20"/>
              </w:rPr>
            </w:pPr>
            <w:r w:rsidRPr="00A92DD6">
              <w:rPr>
                <w:bCs/>
                <w:sz w:val="20"/>
              </w:rPr>
              <w:t>$</w:t>
            </w:r>
            <w:r w:rsidRPr="00AC1E59" w:rsidR="00AC1E59">
              <w:rPr>
                <w:sz w:val="20"/>
              </w:rPr>
              <w:t>192</w:t>
            </w:r>
          </w:p>
        </w:tc>
      </w:tr>
      <w:tr w14:paraId="4F070EDD" w14:textId="77777777" w:rsidTr="005E5562">
        <w:tblPrEx>
          <w:tblW w:w="0" w:type="auto"/>
          <w:jc w:val="right"/>
          <w:tblLook w:val="01E0"/>
        </w:tblPrEx>
        <w:trPr>
          <w:cantSplit/>
          <w:jc w:val="right"/>
        </w:trPr>
        <w:tc>
          <w:tcPr>
            <w:tcW w:w="0" w:type="auto"/>
            <w:shd w:val="clear" w:color="auto" w:fill="auto"/>
            <w:vAlign w:val="bottom"/>
          </w:tcPr>
          <w:p w:rsidR="005E5562" w:rsidRPr="002243F2" w:rsidP="005E5562" w14:paraId="573706CC" w14:textId="77777777">
            <w:pPr>
              <w:jc w:val="center"/>
              <w:rPr>
                <w:bCs/>
                <w:sz w:val="20"/>
              </w:rPr>
            </w:pPr>
            <w:r w:rsidRPr="002243F2">
              <w:rPr>
                <w:bCs/>
                <w:sz w:val="20"/>
              </w:rPr>
              <w:t>Application of a State or municipal licensee or exemptee for total or partial exemption from the assessment of annual charges</w:t>
            </w:r>
          </w:p>
          <w:p w:rsidR="005E5562" w:rsidRPr="002243F2" w:rsidP="005E5562" w14:paraId="750C9706" w14:textId="77777777">
            <w:pPr>
              <w:jc w:val="center"/>
              <w:rPr>
                <w:bCs/>
                <w:sz w:val="20"/>
              </w:rPr>
            </w:pPr>
            <w:r w:rsidRPr="002243F2">
              <w:rPr>
                <w:bCs/>
                <w:sz w:val="20"/>
              </w:rPr>
              <w:t>18 CFR 11.6</w:t>
            </w:r>
          </w:p>
        </w:tc>
        <w:tc>
          <w:tcPr>
            <w:tcW w:w="0" w:type="auto"/>
            <w:shd w:val="clear" w:color="auto" w:fill="auto"/>
            <w:vAlign w:val="bottom"/>
          </w:tcPr>
          <w:p w:rsidR="005E5562" w:rsidRPr="00A74C74" w:rsidP="005E5562" w14:paraId="7F0AB5FD" w14:textId="77777777">
            <w:pPr>
              <w:jc w:val="center"/>
              <w:rPr>
                <w:bCs/>
                <w:sz w:val="20"/>
              </w:rPr>
            </w:pPr>
            <w:r>
              <w:rPr>
                <w:bCs/>
                <w:sz w:val="20"/>
              </w:rPr>
              <w:t>50</w:t>
            </w:r>
          </w:p>
        </w:tc>
        <w:tc>
          <w:tcPr>
            <w:tcW w:w="0" w:type="auto"/>
            <w:shd w:val="clear" w:color="auto" w:fill="auto"/>
            <w:vAlign w:val="bottom"/>
          </w:tcPr>
          <w:p w:rsidR="005E5562" w:rsidRPr="00A74C74" w:rsidP="005E5562" w14:paraId="58F4B201" w14:textId="77777777">
            <w:pPr>
              <w:jc w:val="center"/>
              <w:rPr>
                <w:bCs/>
                <w:sz w:val="20"/>
              </w:rPr>
            </w:pPr>
            <w:r w:rsidRPr="00A74C74">
              <w:rPr>
                <w:bCs/>
                <w:sz w:val="20"/>
              </w:rPr>
              <w:t>1</w:t>
            </w:r>
          </w:p>
        </w:tc>
        <w:tc>
          <w:tcPr>
            <w:tcW w:w="0" w:type="auto"/>
            <w:shd w:val="clear" w:color="auto" w:fill="auto"/>
            <w:vAlign w:val="bottom"/>
          </w:tcPr>
          <w:p w:rsidR="005E5562" w:rsidRPr="00A74C74" w:rsidP="005E5562" w14:paraId="3E5DBD62" w14:textId="77777777">
            <w:pPr>
              <w:jc w:val="center"/>
              <w:rPr>
                <w:bCs/>
                <w:sz w:val="20"/>
              </w:rPr>
            </w:pPr>
            <w:r>
              <w:rPr>
                <w:bCs/>
                <w:sz w:val="20"/>
              </w:rPr>
              <w:t>50</w:t>
            </w:r>
          </w:p>
        </w:tc>
        <w:tc>
          <w:tcPr>
            <w:tcW w:w="0" w:type="auto"/>
            <w:shd w:val="clear" w:color="auto" w:fill="auto"/>
            <w:vAlign w:val="bottom"/>
          </w:tcPr>
          <w:p w:rsidR="005E5562" w:rsidRPr="00A74C74" w:rsidP="005E5562" w14:paraId="2D373D75" w14:textId="77777777">
            <w:pPr>
              <w:jc w:val="center"/>
              <w:rPr>
                <w:sz w:val="20"/>
              </w:rPr>
            </w:pPr>
            <w:r w:rsidRPr="00A74C74">
              <w:rPr>
                <w:sz w:val="20"/>
              </w:rPr>
              <w:t>2 hrs.;</w:t>
            </w:r>
          </w:p>
          <w:p w:rsidR="005E5562" w:rsidRPr="00A74C74" w:rsidP="005E5562" w14:paraId="3B3D77B6" w14:textId="2622AA74">
            <w:pPr>
              <w:jc w:val="center"/>
              <w:rPr>
                <w:sz w:val="20"/>
              </w:rPr>
            </w:pPr>
            <w:r w:rsidRPr="00A74C74">
              <w:rPr>
                <w:sz w:val="20"/>
              </w:rPr>
              <w:t>$</w:t>
            </w:r>
            <w:r w:rsidRPr="00AC1E59" w:rsidR="00AC1E59">
              <w:rPr>
                <w:sz w:val="20"/>
              </w:rPr>
              <w:t>192</w:t>
            </w:r>
          </w:p>
        </w:tc>
        <w:tc>
          <w:tcPr>
            <w:tcW w:w="0" w:type="auto"/>
            <w:shd w:val="clear" w:color="auto" w:fill="auto"/>
            <w:vAlign w:val="bottom"/>
          </w:tcPr>
          <w:p w:rsidR="005E5562" w:rsidRPr="00A74C74" w:rsidP="005E5562" w14:paraId="40266286" w14:textId="77777777">
            <w:pPr>
              <w:jc w:val="center"/>
              <w:rPr>
                <w:sz w:val="20"/>
              </w:rPr>
            </w:pPr>
            <w:r>
              <w:rPr>
                <w:sz w:val="20"/>
              </w:rPr>
              <w:t>100</w:t>
            </w:r>
            <w:r w:rsidRPr="00A74C74">
              <w:rPr>
                <w:sz w:val="20"/>
              </w:rPr>
              <w:t xml:space="preserve"> hrs.;</w:t>
            </w:r>
          </w:p>
          <w:p w:rsidR="005E5562" w:rsidRPr="00A74C74" w:rsidP="005E5562" w14:paraId="1B9E8D9E" w14:textId="1AF1F36B">
            <w:pPr>
              <w:jc w:val="center"/>
              <w:rPr>
                <w:sz w:val="20"/>
              </w:rPr>
            </w:pPr>
            <w:r w:rsidRPr="00A74C74">
              <w:rPr>
                <w:sz w:val="20"/>
              </w:rPr>
              <w:t>$</w:t>
            </w:r>
            <w:r w:rsidR="00AC1E59">
              <w:rPr>
                <w:sz w:val="20"/>
              </w:rPr>
              <w:t>9,600</w:t>
            </w:r>
          </w:p>
        </w:tc>
        <w:tc>
          <w:tcPr>
            <w:tcW w:w="0" w:type="auto"/>
            <w:shd w:val="clear" w:color="auto" w:fill="auto"/>
            <w:vAlign w:val="bottom"/>
          </w:tcPr>
          <w:p w:rsidR="005E5562" w:rsidRPr="00A74C74" w:rsidP="005E5562" w14:paraId="2CAB9F32" w14:textId="4F140A17">
            <w:pPr>
              <w:jc w:val="center"/>
              <w:rPr>
                <w:sz w:val="20"/>
              </w:rPr>
            </w:pPr>
            <w:r w:rsidRPr="00A74C74">
              <w:rPr>
                <w:sz w:val="20"/>
              </w:rPr>
              <w:t>$</w:t>
            </w:r>
            <w:r w:rsidRPr="00AC1E59" w:rsidR="00AC1E59">
              <w:rPr>
                <w:sz w:val="20"/>
              </w:rPr>
              <w:t>192</w:t>
            </w:r>
          </w:p>
        </w:tc>
      </w:tr>
      <w:tr w14:paraId="0E62219F" w14:textId="77777777" w:rsidTr="005E5562">
        <w:tblPrEx>
          <w:tblW w:w="0" w:type="auto"/>
          <w:jc w:val="right"/>
          <w:tblLook w:val="01E0"/>
        </w:tblPrEx>
        <w:trPr>
          <w:cantSplit/>
          <w:trHeight w:val="777"/>
          <w:jc w:val="right"/>
        </w:trPr>
        <w:tc>
          <w:tcPr>
            <w:tcW w:w="0" w:type="auto"/>
            <w:shd w:val="clear" w:color="auto" w:fill="auto"/>
          </w:tcPr>
          <w:p w:rsidR="005E5562" w:rsidP="005E5562" w14:paraId="5CD21BFC" w14:textId="77777777">
            <w:pPr>
              <w:jc w:val="center"/>
              <w:rPr>
                <w:sz w:val="20"/>
              </w:rPr>
            </w:pPr>
            <w:r>
              <w:rPr>
                <w:sz w:val="20"/>
              </w:rPr>
              <w:t>Appeals and requests for rehearing of billing for annual charges</w:t>
            </w:r>
          </w:p>
          <w:p w:rsidR="005E5562" w:rsidRPr="002E1070" w:rsidP="005E5562" w14:paraId="03887B60" w14:textId="77777777">
            <w:pPr>
              <w:jc w:val="center"/>
              <w:rPr>
                <w:sz w:val="20"/>
              </w:rPr>
            </w:pPr>
            <w:r>
              <w:rPr>
                <w:sz w:val="20"/>
              </w:rPr>
              <w:t>18 CFR 11.20</w:t>
            </w:r>
          </w:p>
        </w:tc>
        <w:tc>
          <w:tcPr>
            <w:tcW w:w="0" w:type="auto"/>
            <w:shd w:val="clear" w:color="auto" w:fill="auto"/>
            <w:vAlign w:val="center"/>
          </w:tcPr>
          <w:p w:rsidR="005E5562" w:rsidP="005E5562" w14:paraId="25F1C9C6" w14:textId="77777777">
            <w:pPr>
              <w:jc w:val="center"/>
              <w:rPr>
                <w:sz w:val="20"/>
              </w:rPr>
            </w:pPr>
            <w:r>
              <w:rPr>
                <w:sz w:val="20"/>
              </w:rPr>
              <w:t>2</w:t>
            </w:r>
          </w:p>
          <w:p w:rsidR="005E5562" w:rsidRPr="002E1070" w:rsidP="005E5562" w14:paraId="47D677BD" w14:textId="77777777">
            <w:pPr>
              <w:jc w:val="center"/>
              <w:rPr>
                <w:sz w:val="20"/>
              </w:rPr>
            </w:pPr>
          </w:p>
        </w:tc>
        <w:tc>
          <w:tcPr>
            <w:tcW w:w="0" w:type="auto"/>
            <w:shd w:val="clear" w:color="auto" w:fill="auto"/>
            <w:vAlign w:val="center"/>
          </w:tcPr>
          <w:p w:rsidR="005E5562" w:rsidRPr="002E1070" w:rsidP="005E5562" w14:paraId="09BC5A17" w14:textId="77777777">
            <w:pPr>
              <w:jc w:val="center"/>
              <w:rPr>
                <w:sz w:val="20"/>
              </w:rPr>
            </w:pPr>
            <w:r>
              <w:rPr>
                <w:sz w:val="20"/>
              </w:rPr>
              <w:t>1</w:t>
            </w:r>
          </w:p>
        </w:tc>
        <w:tc>
          <w:tcPr>
            <w:tcW w:w="0" w:type="auto"/>
            <w:shd w:val="clear" w:color="auto" w:fill="auto"/>
            <w:vAlign w:val="center"/>
          </w:tcPr>
          <w:p w:rsidR="005E5562" w:rsidRPr="002E1070" w:rsidP="005E5562" w14:paraId="19D8E253" w14:textId="77777777">
            <w:pPr>
              <w:jc w:val="center"/>
              <w:rPr>
                <w:sz w:val="20"/>
              </w:rPr>
            </w:pPr>
            <w:r>
              <w:rPr>
                <w:sz w:val="20"/>
              </w:rPr>
              <w:t>2</w:t>
            </w:r>
          </w:p>
        </w:tc>
        <w:tc>
          <w:tcPr>
            <w:tcW w:w="0" w:type="auto"/>
            <w:shd w:val="clear" w:color="auto" w:fill="auto"/>
            <w:vAlign w:val="center"/>
          </w:tcPr>
          <w:p w:rsidR="005E5562" w:rsidP="005E5562" w14:paraId="306F45F2" w14:textId="77777777">
            <w:pPr>
              <w:jc w:val="center"/>
              <w:rPr>
                <w:sz w:val="20"/>
              </w:rPr>
            </w:pPr>
            <w:r>
              <w:rPr>
                <w:sz w:val="20"/>
              </w:rPr>
              <w:t>40hrs.;</w:t>
            </w:r>
          </w:p>
          <w:p w:rsidR="005E5562" w:rsidRPr="002E1070" w:rsidP="005E5562" w14:paraId="37DB2CCE" w14:textId="4ED3F35D">
            <w:pPr>
              <w:jc w:val="center"/>
              <w:rPr>
                <w:sz w:val="20"/>
              </w:rPr>
            </w:pPr>
            <w:r>
              <w:rPr>
                <w:sz w:val="20"/>
              </w:rPr>
              <w:t>$</w:t>
            </w:r>
            <w:r w:rsidRPr="00DE13C8" w:rsidR="00DE13C8">
              <w:rPr>
                <w:sz w:val="20"/>
              </w:rPr>
              <w:t>3,840</w:t>
            </w:r>
          </w:p>
        </w:tc>
        <w:tc>
          <w:tcPr>
            <w:tcW w:w="0" w:type="auto"/>
            <w:shd w:val="clear" w:color="auto" w:fill="auto"/>
            <w:vAlign w:val="center"/>
          </w:tcPr>
          <w:p w:rsidR="005E5562" w:rsidP="005E5562" w14:paraId="6E52B725" w14:textId="53EBCA83">
            <w:pPr>
              <w:jc w:val="center"/>
              <w:rPr>
                <w:sz w:val="20"/>
              </w:rPr>
            </w:pPr>
            <w:r>
              <w:rPr>
                <w:sz w:val="20"/>
              </w:rPr>
              <w:t>80</w:t>
            </w:r>
            <w:r>
              <w:rPr>
                <w:sz w:val="20"/>
              </w:rPr>
              <w:t>hrs.;</w:t>
            </w:r>
          </w:p>
          <w:p w:rsidR="005E5562" w:rsidRPr="002E1070" w:rsidP="005E5562" w14:paraId="7648FE40" w14:textId="342C1CEA">
            <w:pPr>
              <w:jc w:val="center"/>
              <w:rPr>
                <w:sz w:val="20"/>
              </w:rPr>
            </w:pPr>
            <w:r>
              <w:rPr>
                <w:sz w:val="20"/>
              </w:rPr>
              <w:t>$</w:t>
            </w:r>
            <w:r w:rsidRPr="00743188" w:rsidR="00743188">
              <w:rPr>
                <w:sz w:val="20"/>
              </w:rPr>
              <w:t>7,680</w:t>
            </w:r>
          </w:p>
        </w:tc>
        <w:tc>
          <w:tcPr>
            <w:tcW w:w="0" w:type="auto"/>
            <w:shd w:val="clear" w:color="auto" w:fill="auto"/>
            <w:vAlign w:val="center"/>
          </w:tcPr>
          <w:p w:rsidR="005E5562" w:rsidRPr="002E1070" w:rsidP="005E5562" w14:paraId="694EC82C" w14:textId="1B5E0697">
            <w:pPr>
              <w:jc w:val="center"/>
              <w:rPr>
                <w:sz w:val="20"/>
              </w:rPr>
            </w:pPr>
            <w:r>
              <w:rPr>
                <w:sz w:val="20"/>
              </w:rPr>
              <w:t>$</w:t>
            </w:r>
            <w:r w:rsidRPr="00DE13C8" w:rsidR="00743188">
              <w:rPr>
                <w:sz w:val="20"/>
              </w:rPr>
              <w:t>3,840</w:t>
            </w:r>
          </w:p>
        </w:tc>
      </w:tr>
      <w:tr w14:paraId="008EEA8F" w14:textId="77777777" w:rsidTr="005E5562">
        <w:tblPrEx>
          <w:tblW w:w="0" w:type="auto"/>
          <w:jc w:val="right"/>
          <w:tblLook w:val="01E0"/>
        </w:tblPrEx>
        <w:trPr>
          <w:cantSplit/>
          <w:trHeight w:val="777"/>
          <w:jc w:val="right"/>
        </w:trPr>
        <w:tc>
          <w:tcPr>
            <w:tcW w:w="0" w:type="auto"/>
            <w:shd w:val="clear" w:color="auto" w:fill="auto"/>
            <w:vAlign w:val="center"/>
          </w:tcPr>
          <w:p w:rsidR="005E5562" w:rsidP="005E5562" w14:paraId="65B077DF" w14:textId="77777777">
            <w:pPr>
              <w:jc w:val="center"/>
              <w:rPr>
                <w:sz w:val="20"/>
              </w:rPr>
            </w:pPr>
            <w:r>
              <w:rPr>
                <w:sz w:val="20"/>
              </w:rPr>
              <w:t>Totals</w:t>
            </w:r>
          </w:p>
        </w:tc>
        <w:tc>
          <w:tcPr>
            <w:tcW w:w="0" w:type="auto"/>
            <w:shd w:val="clear" w:color="auto" w:fill="auto"/>
            <w:vAlign w:val="center"/>
          </w:tcPr>
          <w:p w:rsidR="005E5562" w:rsidRPr="002E1070" w:rsidP="005E5562" w14:paraId="3DF39F2C" w14:textId="77777777">
            <w:pPr>
              <w:jc w:val="center"/>
              <w:rPr>
                <w:sz w:val="20"/>
              </w:rPr>
            </w:pPr>
            <w:r>
              <w:rPr>
                <w:sz w:val="20"/>
              </w:rPr>
              <w:t>602</w:t>
            </w:r>
          </w:p>
        </w:tc>
        <w:tc>
          <w:tcPr>
            <w:tcW w:w="0" w:type="auto"/>
            <w:shd w:val="clear" w:color="auto" w:fill="auto"/>
            <w:vAlign w:val="center"/>
          </w:tcPr>
          <w:p w:rsidR="005E5562" w:rsidRPr="002E1070" w:rsidP="005E5562" w14:paraId="462E29CF" w14:textId="77777777">
            <w:pPr>
              <w:jc w:val="center"/>
              <w:rPr>
                <w:sz w:val="20"/>
              </w:rPr>
            </w:pPr>
            <w:r>
              <w:rPr>
                <w:sz w:val="20"/>
              </w:rPr>
              <w:t>―</w:t>
            </w:r>
          </w:p>
        </w:tc>
        <w:tc>
          <w:tcPr>
            <w:tcW w:w="0" w:type="auto"/>
            <w:shd w:val="clear" w:color="auto" w:fill="auto"/>
            <w:vAlign w:val="center"/>
          </w:tcPr>
          <w:p w:rsidR="005E5562" w:rsidRPr="002E1070" w:rsidP="005E5562" w14:paraId="7406C755" w14:textId="77777777">
            <w:pPr>
              <w:jc w:val="center"/>
              <w:rPr>
                <w:sz w:val="20"/>
              </w:rPr>
            </w:pPr>
            <w:r>
              <w:rPr>
                <w:sz w:val="20"/>
              </w:rPr>
              <w:t>602</w:t>
            </w:r>
          </w:p>
        </w:tc>
        <w:tc>
          <w:tcPr>
            <w:tcW w:w="0" w:type="auto"/>
            <w:shd w:val="clear" w:color="auto" w:fill="auto"/>
            <w:vAlign w:val="center"/>
          </w:tcPr>
          <w:p w:rsidR="005E5562" w:rsidRPr="002E1070" w:rsidP="005E5562" w14:paraId="4319FF9D" w14:textId="77777777">
            <w:pPr>
              <w:jc w:val="center"/>
              <w:rPr>
                <w:sz w:val="20"/>
              </w:rPr>
            </w:pPr>
            <w:r>
              <w:rPr>
                <w:sz w:val="20"/>
              </w:rPr>
              <w:t>―</w:t>
            </w:r>
          </w:p>
        </w:tc>
        <w:tc>
          <w:tcPr>
            <w:tcW w:w="0" w:type="auto"/>
            <w:shd w:val="clear" w:color="auto" w:fill="auto"/>
            <w:vAlign w:val="center"/>
          </w:tcPr>
          <w:p w:rsidR="005E5562" w:rsidP="005E5562" w14:paraId="57700E10" w14:textId="758A6DB4">
            <w:pPr>
              <w:jc w:val="center"/>
              <w:rPr>
                <w:sz w:val="20"/>
              </w:rPr>
            </w:pPr>
            <w:r w:rsidRPr="00551D41">
              <w:rPr>
                <w:sz w:val="20"/>
              </w:rPr>
              <w:t>1,280</w:t>
            </w:r>
            <w:r>
              <w:rPr>
                <w:sz w:val="20"/>
              </w:rPr>
              <w:t>hrs,;</w:t>
            </w:r>
          </w:p>
          <w:p w:rsidR="005E5562" w:rsidRPr="002E1070" w:rsidP="005E5562" w14:paraId="00D86876" w14:textId="012F9092">
            <w:pPr>
              <w:jc w:val="center"/>
              <w:rPr>
                <w:sz w:val="20"/>
              </w:rPr>
            </w:pPr>
            <w:r>
              <w:rPr>
                <w:sz w:val="20"/>
              </w:rPr>
              <w:t>$</w:t>
            </w:r>
            <w:r w:rsidRPr="00445E02" w:rsidR="00445E02">
              <w:rPr>
                <w:sz w:val="20"/>
              </w:rPr>
              <w:t>122,880</w:t>
            </w:r>
          </w:p>
        </w:tc>
        <w:tc>
          <w:tcPr>
            <w:tcW w:w="0" w:type="auto"/>
            <w:shd w:val="clear" w:color="auto" w:fill="auto"/>
            <w:vAlign w:val="center"/>
          </w:tcPr>
          <w:p w:rsidR="005E5562" w:rsidRPr="002E1070" w:rsidP="005E5562" w14:paraId="092C38E2" w14:textId="77777777">
            <w:pPr>
              <w:jc w:val="center"/>
              <w:rPr>
                <w:sz w:val="20"/>
              </w:rPr>
            </w:pPr>
            <w:r>
              <w:rPr>
                <w:sz w:val="20"/>
              </w:rPr>
              <w:t>―</w:t>
            </w:r>
          </w:p>
        </w:tc>
      </w:tr>
    </w:tbl>
    <w:p w:rsidR="002243F2" w14:paraId="0F5530F6" w14:textId="4C4347D4">
      <w:pPr>
        <w:spacing w:after="160" w:line="259" w:lineRule="auto"/>
      </w:pPr>
      <w:r>
        <w:br w:type="page"/>
      </w:r>
    </w:p>
    <w:p w:rsidR="002946DC" w:rsidP="00496D74" w14:paraId="09B2342A" w14:textId="3672018F">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2946DC" w:rsidP="002946DC" w14:paraId="7C5DCEFC" w14:textId="1E136935"/>
    <w:p w:rsidR="002946DC" w:rsidP="002946DC" w14:paraId="69B7D86A" w14:textId="3B0C44CA"/>
    <w:p w:rsidR="002946DC" w:rsidRPr="002946DC" w:rsidP="002946DC" w14:paraId="60B7C9C7" w14:textId="7AFB1DEC">
      <w:pPr>
        <w:ind w:firstLine="2174"/>
        <w:jc w:val="center"/>
      </w:pPr>
      <w:r w:rsidRPr="002946DC">
        <w:t>Kimberly D. Bose,</w:t>
      </w:r>
    </w:p>
    <w:p w:rsidR="002946DC" w:rsidRPr="002946DC" w:rsidP="002946DC" w14:paraId="6A5B1900" w14:textId="0EB7D5DB">
      <w:pPr>
        <w:ind w:firstLine="2174"/>
        <w:jc w:val="center"/>
      </w:pPr>
      <w:r w:rsidRPr="002946DC">
        <w:t>Secretary.</w:t>
      </w:r>
    </w:p>
    <w:p w:rsidR="002946DC" w:rsidP="002946DC" w14:paraId="0F67FB0C" w14:textId="77777777"/>
    <w:sectPr w:rsidSect="00BF2D74">
      <w:head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0ED9" w:rsidP="00B01B16" w14:paraId="14719C2F" w14:textId="77777777">
      <w:r>
        <w:separator/>
      </w:r>
    </w:p>
  </w:footnote>
  <w:footnote w:type="continuationSeparator" w:id="1">
    <w:p w:rsidR="00260ED9" w:rsidP="00B01B16" w14:paraId="349EA9D4" w14:textId="77777777">
      <w:r>
        <w:continuationSeparator/>
      </w:r>
    </w:p>
  </w:footnote>
  <w:footnote w:type="continuationNotice" w:id="2">
    <w:p w:rsidR="00260ED9" w14:paraId="256DCBE1" w14:textId="77777777"/>
  </w:footnote>
  <w:footnote w:id="3">
    <w:p w:rsidR="00AA241D" w:rsidP="00AA241D" w14:paraId="1CA65DB0" w14:textId="77777777">
      <w:pPr>
        <w:pStyle w:val="FootnoteText"/>
      </w:pPr>
      <w:r>
        <w:rPr>
          <w:rStyle w:val="FootnoteReference"/>
        </w:rPr>
        <w:footnoteRef/>
      </w:r>
      <w:r>
        <w:t xml:space="preserve"> 16 U.S.C. 803(e).</w:t>
      </w:r>
    </w:p>
  </w:footnote>
  <w:footnote w:id="4">
    <w:p w:rsidR="00F131B2" w14:paraId="3E04C178" w14:textId="704F2A39">
      <w:pPr>
        <w:pStyle w:val="FootnoteText"/>
      </w:pPr>
      <w:r>
        <w:rPr>
          <w:rStyle w:val="FootnoteReference"/>
        </w:rPr>
        <w:footnoteRef/>
      </w:r>
      <w:r>
        <w:t xml:space="preserve"> 16 U.S.C. </w:t>
      </w:r>
      <w:r w:rsidR="007C68EB">
        <w:t>791 through 823d.</w:t>
      </w:r>
    </w:p>
  </w:footnote>
  <w:footnote w:id="5">
    <w:p w:rsidR="00F971DC" w:rsidP="00F971DC" w14:paraId="77E2FC53" w14:textId="2337E96A">
      <w:pPr>
        <w:pStyle w:val="FootnoteText"/>
      </w:pPr>
      <w:r>
        <w:rPr>
          <w:rStyle w:val="FootnoteReference"/>
        </w:rPr>
        <w:footnoteRef/>
      </w:r>
      <w:r>
        <w:t xml:space="preserve"> 16 U.S.C</w:t>
      </w:r>
      <w:r w:rsidR="009C5EFA">
        <w:t>. 823a.</w:t>
      </w:r>
    </w:p>
  </w:footnote>
  <w:footnote w:id="6">
    <w:p w:rsidR="00F971DC" w:rsidP="00F971DC" w14:paraId="59F7026C" w14:textId="7A96F21E">
      <w:pPr>
        <w:pStyle w:val="FootnoteText"/>
      </w:pPr>
      <w:r>
        <w:rPr>
          <w:rStyle w:val="FootnoteReference"/>
        </w:rPr>
        <w:footnoteRef/>
      </w:r>
      <w:r>
        <w:t xml:space="preserve"> 16 U.S.C. 2705.</w:t>
      </w:r>
    </w:p>
  </w:footnote>
  <w:footnote w:id="7">
    <w:p w:rsidR="00C96F59" w:rsidRPr="008E145A" w:rsidP="00B01B16" w14:paraId="5D423E05" w14:textId="4D436DF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5 </w:t>
      </w:r>
      <w:r w:rsidR="001D20AB">
        <w:rPr>
          <w:sz w:val="26"/>
          <w:szCs w:val="26"/>
        </w:rPr>
        <w:t>CFR</w:t>
      </w:r>
      <w:r w:rsidRPr="008E145A">
        <w:rPr>
          <w:sz w:val="26"/>
          <w:szCs w:val="26"/>
        </w:rPr>
        <w:t xml:space="preserve"> 1320.3.</w:t>
      </w:r>
    </w:p>
  </w:footnote>
  <w:footnote w:id="8">
    <w:p w:rsidR="005E5562" w:rsidRPr="005C305F" w:rsidP="005E5562" w14:paraId="05C90E43" w14:textId="77777777">
      <w:pPr>
        <w:pStyle w:val="FootnoteText"/>
        <w:rPr>
          <w:sz w:val="26"/>
          <w:szCs w:val="26"/>
        </w:rPr>
      </w:pPr>
      <w:r w:rsidRPr="008E145A">
        <w:rPr>
          <w:rStyle w:val="FootnoteReference"/>
        </w:rPr>
        <w:footnoteRef/>
      </w:r>
      <w:r w:rsidRPr="008E145A">
        <w:rPr>
          <w:sz w:val="26"/>
          <w:szCs w:val="26"/>
        </w:rPr>
        <w:t xml:space="preserve">  </w:t>
      </w:r>
      <w:r w:rsidRPr="005C305F">
        <w:rPr>
          <w:sz w:val="26"/>
          <w:szCs w:val="26"/>
        </w:rPr>
        <w:t xml:space="preserve">The Commission staff thinks that the average respondent for this collection is similarly situated to the Commission, in terms of salary plus benefits.  Based upon FERC’s </w:t>
      </w:r>
      <w:r>
        <w:rPr>
          <w:sz w:val="26"/>
          <w:szCs w:val="26"/>
        </w:rPr>
        <w:t>2023</w:t>
      </w:r>
    </w:p>
    <w:p w:rsidR="005E5562" w:rsidP="005E5562" w14:paraId="0D34D2CF" w14:textId="18C9EFFB">
      <w:pPr>
        <w:pStyle w:val="FootnoteText"/>
      </w:pPr>
      <w:r w:rsidRPr="005C305F">
        <w:rPr>
          <w:sz w:val="26"/>
          <w:szCs w:val="26"/>
        </w:rPr>
        <w:t>annual average full-time equivalent of $</w:t>
      </w:r>
      <w:r>
        <w:rPr>
          <w:sz w:val="26"/>
          <w:szCs w:val="26"/>
        </w:rPr>
        <w:t>199,867 per year</w:t>
      </w:r>
      <w:r w:rsidRPr="005C305F">
        <w:rPr>
          <w:sz w:val="26"/>
          <w:szCs w:val="26"/>
        </w:rPr>
        <w:t xml:space="preserve"> (for salary plus benefits), the average hourly cost is $</w:t>
      </w:r>
      <w:r w:rsidR="00A31440">
        <w:rPr>
          <w:sz w:val="26"/>
          <w:szCs w:val="26"/>
        </w:rPr>
        <w:t>96</w:t>
      </w:r>
      <w:r>
        <w:rPr>
          <w:sz w:val="26"/>
          <w:szCs w:val="26"/>
        </w:rPr>
        <w:t xml:space="preserve">.00 per </w:t>
      </w:r>
      <w:r w:rsidRPr="005C305F">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F59" w:rsidP="004F6083" w14:paraId="03E20AF7" w14:textId="3954E468">
    <w:pPr>
      <w:pStyle w:val="Header"/>
    </w:pPr>
    <w:r>
      <w:t>Docket No. IC2</w:t>
    </w:r>
    <w:r w:rsidR="00185D74">
      <w:t>3</w:t>
    </w:r>
    <w:r>
      <w:t>-</w:t>
    </w:r>
    <w:r w:rsidR="00185D74">
      <w:t>13</w:t>
    </w:r>
    <w:r>
      <w:t>-000</w:t>
    </w:r>
    <w:r w:rsidR="0055797C">
      <w:tab/>
    </w:r>
    <w:r>
      <w:tab/>
    </w:r>
    <w:sdt>
      <w:sdtPr>
        <w:id w:val="1515886245"/>
        <w:docPartObj>
          <w:docPartGallery w:val="Page Numbers (Top of Page)"/>
          <w:docPartUnique/>
        </w:docPartObj>
      </w:sdtPr>
      <w:sdtEndPr>
        <w:rPr>
          <w:noProof/>
        </w:rPr>
      </w:sdtEndPr>
      <w:sdtContent>
        <w:r w:rsidRPr="00721FAD">
          <w:fldChar w:fldCharType="begin"/>
        </w:r>
        <w:r w:rsidRPr="00721FAD">
          <w:instrText xml:space="preserve"> PAGE   \* MERGEFORMAT </w:instrText>
        </w:r>
        <w:r w:rsidRPr="00721FAD">
          <w:fldChar w:fldCharType="separate"/>
        </w:r>
        <w:r w:rsidRPr="00721FAD" w:rsidR="006B4B0B">
          <w:rPr>
            <w:noProof/>
          </w:rPr>
          <w:t>3</w:t>
        </w:r>
        <w:r w:rsidRPr="00721FAD">
          <w:rPr>
            <w:noProof/>
          </w:rPr>
          <w:fldChar w:fldCharType="end"/>
        </w:r>
      </w:sdtContent>
    </w:sdt>
  </w:p>
  <w:p w:rsidR="00C96F59" w14:paraId="11CB63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97C" w14:paraId="7F0AA423" w14:textId="175A8650">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4BA439A2"/>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80F4CE9"/>
    <w:multiLevelType w:val="hybridMultilevel"/>
    <w:tmpl w:val="A3847B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10F02A8"/>
    <w:multiLevelType w:val="hybridMultilevel"/>
    <w:tmpl w:val="C4BC0FA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5">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CD4730"/>
    <w:multiLevelType w:val="hybridMultilevel"/>
    <w:tmpl w:val="A5461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4"/>
  </w:num>
  <w:num w:numId="6">
    <w:abstractNumId w:val="0"/>
    <w:lvlOverride w:ilvl="0">
      <w:startOverride w:val="1"/>
      <w:lvl w:ilvl="0">
        <w:start w:val="1"/>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529D"/>
    <w:rsid w:val="000069D4"/>
    <w:rsid w:val="00006D4B"/>
    <w:rsid w:val="00011521"/>
    <w:rsid w:val="00011FCB"/>
    <w:rsid w:val="0001399F"/>
    <w:rsid w:val="0001474D"/>
    <w:rsid w:val="000174B2"/>
    <w:rsid w:val="00020045"/>
    <w:rsid w:val="00030C2D"/>
    <w:rsid w:val="00030D23"/>
    <w:rsid w:val="00033607"/>
    <w:rsid w:val="00034749"/>
    <w:rsid w:val="00041076"/>
    <w:rsid w:val="000459B6"/>
    <w:rsid w:val="00046A04"/>
    <w:rsid w:val="000508F2"/>
    <w:rsid w:val="00052378"/>
    <w:rsid w:val="0005392C"/>
    <w:rsid w:val="00061E8F"/>
    <w:rsid w:val="00062427"/>
    <w:rsid w:val="0006263D"/>
    <w:rsid w:val="00063FAB"/>
    <w:rsid w:val="000828DD"/>
    <w:rsid w:val="0008549F"/>
    <w:rsid w:val="00090FE1"/>
    <w:rsid w:val="0009244C"/>
    <w:rsid w:val="000936AF"/>
    <w:rsid w:val="00094D37"/>
    <w:rsid w:val="000A0250"/>
    <w:rsid w:val="000A6E08"/>
    <w:rsid w:val="000A7E68"/>
    <w:rsid w:val="000B1CE7"/>
    <w:rsid w:val="000C29B1"/>
    <w:rsid w:val="000D4154"/>
    <w:rsid w:val="000E2568"/>
    <w:rsid w:val="000F5235"/>
    <w:rsid w:val="00112CEC"/>
    <w:rsid w:val="0011340B"/>
    <w:rsid w:val="0012336D"/>
    <w:rsid w:val="001244D9"/>
    <w:rsid w:val="00134C97"/>
    <w:rsid w:val="0014576D"/>
    <w:rsid w:val="00153546"/>
    <w:rsid w:val="00156BBB"/>
    <w:rsid w:val="001600DF"/>
    <w:rsid w:val="0016060B"/>
    <w:rsid w:val="00162E44"/>
    <w:rsid w:val="001658D4"/>
    <w:rsid w:val="00171725"/>
    <w:rsid w:val="00181BF7"/>
    <w:rsid w:val="00182C90"/>
    <w:rsid w:val="00185D74"/>
    <w:rsid w:val="001872E9"/>
    <w:rsid w:val="00192B24"/>
    <w:rsid w:val="001A6AD6"/>
    <w:rsid w:val="001B1EB4"/>
    <w:rsid w:val="001B78B8"/>
    <w:rsid w:val="001C3703"/>
    <w:rsid w:val="001C3865"/>
    <w:rsid w:val="001D18E9"/>
    <w:rsid w:val="001D1C7C"/>
    <w:rsid w:val="001D20AB"/>
    <w:rsid w:val="001D291E"/>
    <w:rsid w:val="001E06AE"/>
    <w:rsid w:val="001F73F5"/>
    <w:rsid w:val="002041AF"/>
    <w:rsid w:val="002243F2"/>
    <w:rsid w:val="00241BFD"/>
    <w:rsid w:val="00251BE0"/>
    <w:rsid w:val="00252438"/>
    <w:rsid w:val="00252A21"/>
    <w:rsid w:val="00253463"/>
    <w:rsid w:val="00260ED9"/>
    <w:rsid w:val="00263EC6"/>
    <w:rsid w:val="00273ED7"/>
    <w:rsid w:val="002767A5"/>
    <w:rsid w:val="0028362A"/>
    <w:rsid w:val="002926AE"/>
    <w:rsid w:val="002946DC"/>
    <w:rsid w:val="002A796B"/>
    <w:rsid w:val="002B1897"/>
    <w:rsid w:val="002B530C"/>
    <w:rsid w:val="002B5A3F"/>
    <w:rsid w:val="002C5E52"/>
    <w:rsid w:val="002D3CFE"/>
    <w:rsid w:val="002E1070"/>
    <w:rsid w:val="002E43AC"/>
    <w:rsid w:val="003017CB"/>
    <w:rsid w:val="00311D90"/>
    <w:rsid w:val="003149BC"/>
    <w:rsid w:val="00317EFE"/>
    <w:rsid w:val="0032132D"/>
    <w:rsid w:val="00333487"/>
    <w:rsid w:val="0034094B"/>
    <w:rsid w:val="003452B7"/>
    <w:rsid w:val="00363CE1"/>
    <w:rsid w:val="003673EC"/>
    <w:rsid w:val="00376525"/>
    <w:rsid w:val="003C3E7A"/>
    <w:rsid w:val="003D25C9"/>
    <w:rsid w:val="003E44AD"/>
    <w:rsid w:val="003F2CBD"/>
    <w:rsid w:val="004075EF"/>
    <w:rsid w:val="00443282"/>
    <w:rsid w:val="00445E02"/>
    <w:rsid w:val="004559FF"/>
    <w:rsid w:val="00463BB5"/>
    <w:rsid w:val="00475926"/>
    <w:rsid w:val="00477F87"/>
    <w:rsid w:val="00490E76"/>
    <w:rsid w:val="00494C21"/>
    <w:rsid w:val="00496D74"/>
    <w:rsid w:val="004A18F1"/>
    <w:rsid w:val="004B3F2C"/>
    <w:rsid w:val="004B6249"/>
    <w:rsid w:val="004C70C8"/>
    <w:rsid w:val="004D7939"/>
    <w:rsid w:val="004E2C78"/>
    <w:rsid w:val="004E5232"/>
    <w:rsid w:val="004F6083"/>
    <w:rsid w:val="0050354D"/>
    <w:rsid w:val="00505213"/>
    <w:rsid w:val="00510FCF"/>
    <w:rsid w:val="00530876"/>
    <w:rsid w:val="00531389"/>
    <w:rsid w:val="00541C96"/>
    <w:rsid w:val="0054746C"/>
    <w:rsid w:val="00551D41"/>
    <w:rsid w:val="0055797C"/>
    <w:rsid w:val="00567282"/>
    <w:rsid w:val="005707FD"/>
    <w:rsid w:val="0057675D"/>
    <w:rsid w:val="00577D25"/>
    <w:rsid w:val="00583C5F"/>
    <w:rsid w:val="005850F0"/>
    <w:rsid w:val="0058544A"/>
    <w:rsid w:val="00586A95"/>
    <w:rsid w:val="005A2F24"/>
    <w:rsid w:val="005A6A4C"/>
    <w:rsid w:val="005B2E5E"/>
    <w:rsid w:val="005B3D2A"/>
    <w:rsid w:val="005B4DA4"/>
    <w:rsid w:val="005C305F"/>
    <w:rsid w:val="005D58B8"/>
    <w:rsid w:val="005E020A"/>
    <w:rsid w:val="005E1FA1"/>
    <w:rsid w:val="005E4645"/>
    <w:rsid w:val="005E520C"/>
    <w:rsid w:val="005E5562"/>
    <w:rsid w:val="005F6B16"/>
    <w:rsid w:val="005F6C40"/>
    <w:rsid w:val="00605F00"/>
    <w:rsid w:val="00606F0E"/>
    <w:rsid w:val="0061198F"/>
    <w:rsid w:val="006128A5"/>
    <w:rsid w:val="0061661C"/>
    <w:rsid w:val="0062245A"/>
    <w:rsid w:val="00627C0B"/>
    <w:rsid w:val="00637F43"/>
    <w:rsid w:val="0064070D"/>
    <w:rsid w:val="00644A1B"/>
    <w:rsid w:val="006536D8"/>
    <w:rsid w:val="00653732"/>
    <w:rsid w:val="00654BA4"/>
    <w:rsid w:val="00656DF0"/>
    <w:rsid w:val="00675781"/>
    <w:rsid w:val="00675C56"/>
    <w:rsid w:val="006765C9"/>
    <w:rsid w:val="00681A35"/>
    <w:rsid w:val="006825C4"/>
    <w:rsid w:val="0069058F"/>
    <w:rsid w:val="00692902"/>
    <w:rsid w:val="006963BC"/>
    <w:rsid w:val="00696469"/>
    <w:rsid w:val="006A0696"/>
    <w:rsid w:val="006A1CFC"/>
    <w:rsid w:val="006B4B0B"/>
    <w:rsid w:val="006B744D"/>
    <w:rsid w:val="006D0E2D"/>
    <w:rsid w:val="006D236D"/>
    <w:rsid w:val="006E0ACA"/>
    <w:rsid w:val="006E7CBB"/>
    <w:rsid w:val="00721FAD"/>
    <w:rsid w:val="00725751"/>
    <w:rsid w:val="007340DB"/>
    <w:rsid w:val="00742822"/>
    <w:rsid w:val="00742841"/>
    <w:rsid w:val="00743188"/>
    <w:rsid w:val="00746D64"/>
    <w:rsid w:val="0074755F"/>
    <w:rsid w:val="0075009F"/>
    <w:rsid w:val="00750DF5"/>
    <w:rsid w:val="00753DD8"/>
    <w:rsid w:val="00763112"/>
    <w:rsid w:val="007731D6"/>
    <w:rsid w:val="00793929"/>
    <w:rsid w:val="007946FC"/>
    <w:rsid w:val="00795F4D"/>
    <w:rsid w:val="00797B8B"/>
    <w:rsid w:val="007A0DD0"/>
    <w:rsid w:val="007A37C5"/>
    <w:rsid w:val="007A62B1"/>
    <w:rsid w:val="007A761E"/>
    <w:rsid w:val="007C68EB"/>
    <w:rsid w:val="007D27BD"/>
    <w:rsid w:val="007F00CB"/>
    <w:rsid w:val="007F55BA"/>
    <w:rsid w:val="008017C6"/>
    <w:rsid w:val="00803CA2"/>
    <w:rsid w:val="00807CAC"/>
    <w:rsid w:val="00810D18"/>
    <w:rsid w:val="008115BF"/>
    <w:rsid w:val="00824D81"/>
    <w:rsid w:val="0082565D"/>
    <w:rsid w:val="00826E88"/>
    <w:rsid w:val="008305E7"/>
    <w:rsid w:val="00835502"/>
    <w:rsid w:val="00853ABC"/>
    <w:rsid w:val="0085768A"/>
    <w:rsid w:val="00860A08"/>
    <w:rsid w:val="00865950"/>
    <w:rsid w:val="00866BB4"/>
    <w:rsid w:val="0087510B"/>
    <w:rsid w:val="008764F8"/>
    <w:rsid w:val="00881405"/>
    <w:rsid w:val="00885FBA"/>
    <w:rsid w:val="0089069F"/>
    <w:rsid w:val="0089074C"/>
    <w:rsid w:val="00895D18"/>
    <w:rsid w:val="00895DA2"/>
    <w:rsid w:val="00897359"/>
    <w:rsid w:val="008A3CA6"/>
    <w:rsid w:val="008B2BB6"/>
    <w:rsid w:val="008B3CDC"/>
    <w:rsid w:val="008D25B7"/>
    <w:rsid w:val="008D4891"/>
    <w:rsid w:val="008D5479"/>
    <w:rsid w:val="008E0DF5"/>
    <w:rsid w:val="008E145A"/>
    <w:rsid w:val="008E3273"/>
    <w:rsid w:val="009171DB"/>
    <w:rsid w:val="00930136"/>
    <w:rsid w:val="00940C0F"/>
    <w:rsid w:val="00945F33"/>
    <w:rsid w:val="0095427A"/>
    <w:rsid w:val="00972776"/>
    <w:rsid w:val="009744C8"/>
    <w:rsid w:val="009762B7"/>
    <w:rsid w:val="00981886"/>
    <w:rsid w:val="00990FEC"/>
    <w:rsid w:val="009A0BA7"/>
    <w:rsid w:val="009A1B08"/>
    <w:rsid w:val="009A42FE"/>
    <w:rsid w:val="009B525A"/>
    <w:rsid w:val="009C18A2"/>
    <w:rsid w:val="009C4A13"/>
    <w:rsid w:val="009C577A"/>
    <w:rsid w:val="009C5EFA"/>
    <w:rsid w:val="009D4DF4"/>
    <w:rsid w:val="009D7120"/>
    <w:rsid w:val="009E1C9D"/>
    <w:rsid w:val="009E6509"/>
    <w:rsid w:val="009F7DE3"/>
    <w:rsid w:val="00A1074A"/>
    <w:rsid w:val="00A139D3"/>
    <w:rsid w:val="00A14FAC"/>
    <w:rsid w:val="00A2604E"/>
    <w:rsid w:val="00A31440"/>
    <w:rsid w:val="00A52CA7"/>
    <w:rsid w:val="00A569FC"/>
    <w:rsid w:val="00A61250"/>
    <w:rsid w:val="00A614E6"/>
    <w:rsid w:val="00A664DF"/>
    <w:rsid w:val="00A713D0"/>
    <w:rsid w:val="00A720B6"/>
    <w:rsid w:val="00A732AF"/>
    <w:rsid w:val="00A74C74"/>
    <w:rsid w:val="00A76D87"/>
    <w:rsid w:val="00A80DF7"/>
    <w:rsid w:val="00A82A29"/>
    <w:rsid w:val="00A83D06"/>
    <w:rsid w:val="00A869BA"/>
    <w:rsid w:val="00A92D22"/>
    <w:rsid w:val="00A92DD6"/>
    <w:rsid w:val="00A93FC7"/>
    <w:rsid w:val="00AA241D"/>
    <w:rsid w:val="00AA516A"/>
    <w:rsid w:val="00AA5B0E"/>
    <w:rsid w:val="00AB4DBF"/>
    <w:rsid w:val="00AC1E59"/>
    <w:rsid w:val="00AC2881"/>
    <w:rsid w:val="00AC750B"/>
    <w:rsid w:val="00AE1F12"/>
    <w:rsid w:val="00AE3FA6"/>
    <w:rsid w:val="00AE4155"/>
    <w:rsid w:val="00AE4B7C"/>
    <w:rsid w:val="00AF349B"/>
    <w:rsid w:val="00AF5F86"/>
    <w:rsid w:val="00B01B16"/>
    <w:rsid w:val="00B06405"/>
    <w:rsid w:val="00B11F1F"/>
    <w:rsid w:val="00B12225"/>
    <w:rsid w:val="00B20263"/>
    <w:rsid w:val="00B23CCB"/>
    <w:rsid w:val="00B251CB"/>
    <w:rsid w:val="00B273D5"/>
    <w:rsid w:val="00B30AC7"/>
    <w:rsid w:val="00B3500E"/>
    <w:rsid w:val="00B447D7"/>
    <w:rsid w:val="00B4757E"/>
    <w:rsid w:val="00B50F83"/>
    <w:rsid w:val="00B65E34"/>
    <w:rsid w:val="00B76A1F"/>
    <w:rsid w:val="00B82F8C"/>
    <w:rsid w:val="00B86BF7"/>
    <w:rsid w:val="00B958F1"/>
    <w:rsid w:val="00B970FF"/>
    <w:rsid w:val="00BB41AE"/>
    <w:rsid w:val="00BD033D"/>
    <w:rsid w:val="00BD35C6"/>
    <w:rsid w:val="00BD74AE"/>
    <w:rsid w:val="00BE3FE7"/>
    <w:rsid w:val="00BF277F"/>
    <w:rsid w:val="00BF2D74"/>
    <w:rsid w:val="00BF4CC8"/>
    <w:rsid w:val="00C05C18"/>
    <w:rsid w:val="00C1124F"/>
    <w:rsid w:val="00C13AB6"/>
    <w:rsid w:val="00C31109"/>
    <w:rsid w:val="00C36799"/>
    <w:rsid w:val="00C36FDB"/>
    <w:rsid w:val="00C37BFF"/>
    <w:rsid w:val="00C448B2"/>
    <w:rsid w:val="00C51458"/>
    <w:rsid w:val="00C53580"/>
    <w:rsid w:val="00C55838"/>
    <w:rsid w:val="00C64E8F"/>
    <w:rsid w:val="00C655EB"/>
    <w:rsid w:val="00C77EF7"/>
    <w:rsid w:val="00C820F1"/>
    <w:rsid w:val="00C85A3F"/>
    <w:rsid w:val="00C91512"/>
    <w:rsid w:val="00C96F59"/>
    <w:rsid w:val="00CA6636"/>
    <w:rsid w:val="00CA6D76"/>
    <w:rsid w:val="00CB1515"/>
    <w:rsid w:val="00CB5083"/>
    <w:rsid w:val="00CE1F3F"/>
    <w:rsid w:val="00CE21CB"/>
    <w:rsid w:val="00CE33EE"/>
    <w:rsid w:val="00CE58EA"/>
    <w:rsid w:val="00CE64F2"/>
    <w:rsid w:val="00CF113B"/>
    <w:rsid w:val="00CF4753"/>
    <w:rsid w:val="00D0083B"/>
    <w:rsid w:val="00D027FE"/>
    <w:rsid w:val="00D31183"/>
    <w:rsid w:val="00D333D7"/>
    <w:rsid w:val="00D36594"/>
    <w:rsid w:val="00D375FB"/>
    <w:rsid w:val="00D44183"/>
    <w:rsid w:val="00D6457E"/>
    <w:rsid w:val="00D85368"/>
    <w:rsid w:val="00D94108"/>
    <w:rsid w:val="00DA19FA"/>
    <w:rsid w:val="00DA529F"/>
    <w:rsid w:val="00DB036B"/>
    <w:rsid w:val="00DC5017"/>
    <w:rsid w:val="00DD7F1B"/>
    <w:rsid w:val="00DE13C8"/>
    <w:rsid w:val="00DE700E"/>
    <w:rsid w:val="00DF6313"/>
    <w:rsid w:val="00DF70F2"/>
    <w:rsid w:val="00DF735B"/>
    <w:rsid w:val="00E11C4A"/>
    <w:rsid w:val="00E22235"/>
    <w:rsid w:val="00E317B6"/>
    <w:rsid w:val="00E41DB9"/>
    <w:rsid w:val="00E438C3"/>
    <w:rsid w:val="00E63EC8"/>
    <w:rsid w:val="00E71CAF"/>
    <w:rsid w:val="00E762BB"/>
    <w:rsid w:val="00E8661B"/>
    <w:rsid w:val="00EA1FD2"/>
    <w:rsid w:val="00EA66F0"/>
    <w:rsid w:val="00EA689F"/>
    <w:rsid w:val="00EB6B68"/>
    <w:rsid w:val="00EC02B4"/>
    <w:rsid w:val="00ED3448"/>
    <w:rsid w:val="00ED5F7E"/>
    <w:rsid w:val="00EE45C4"/>
    <w:rsid w:val="00EE7819"/>
    <w:rsid w:val="00EF33BE"/>
    <w:rsid w:val="00F012A1"/>
    <w:rsid w:val="00F034CD"/>
    <w:rsid w:val="00F131B2"/>
    <w:rsid w:val="00F22422"/>
    <w:rsid w:val="00F24CB9"/>
    <w:rsid w:val="00F309CB"/>
    <w:rsid w:val="00F34590"/>
    <w:rsid w:val="00F44A0E"/>
    <w:rsid w:val="00F50EDA"/>
    <w:rsid w:val="00F53B91"/>
    <w:rsid w:val="00F61A05"/>
    <w:rsid w:val="00F666ED"/>
    <w:rsid w:val="00F971DC"/>
    <w:rsid w:val="00FB3EF0"/>
    <w:rsid w:val="00FC2537"/>
    <w:rsid w:val="00FC36CD"/>
    <w:rsid w:val="00FC3F00"/>
    <w:rsid w:val="00FD185A"/>
    <w:rsid w:val="00FE37BC"/>
    <w:rsid w:val="00FF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60CA8CD5-1B99-4342-8810-B5F4B68D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efiling.asp" TargetMode="External" /><Relationship Id="rId11" Type="http://schemas.openxmlformats.org/officeDocument/2006/relationships/hyperlink" Target="http://www.ferc.gov/help/submission-guide.asp" TargetMode="External" /><Relationship Id="rId12" Type="http://schemas.openxmlformats.org/officeDocument/2006/relationships/hyperlink" Target="http://www.ferc.gov/docs-filing/docs-filing.asp"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E22D-9B22-47E5-AB03-EC9757771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F4F03B6C-D066-4E45-9844-BF0B114F76F4}">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E9917230-2FC0-45E0-94EB-0508771C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5</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2018-09-20T23:23:00Z</cp:lastPrinted>
  <dcterms:created xsi:type="dcterms:W3CDTF">2023-08-03T15:13:00Z</dcterms:created>
  <dcterms:modified xsi:type="dcterms:W3CDTF">2023-08-03T18:55:00Z</dcterms:modified>
</cp:coreProperties>
</file>