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3E" w:rsidP="0027743E" w14:paraId="256482ED" w14:textId="77777777">
      <w:pPr>
        <w:rPr>
          <w:rFonts w:asciiTheme="majorHAnsi" w:hAnsiTheme="majorHAnsi"/>
          <w:sz w:val="28"/>
          <w:u w:val="single"/>
        </w:rPr>
      </w:pPr>
    </w:p>
    <w:p w:rsidR="008D1294" w:rsidRPr="00EA6C04" w:rsidP="00EA6C04" w14:paraId="1BFF93BE"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694779" w14:paraId="36D3AB1A" w14:textId="2E42E9E1">
      <w:pPr>
        <w:jc w:val="center"/>
        <w:rPr>
          <w:rFonts w:asciiTheme="majorHAnsi" w:hAnsiTheme="majorHAnsi"/>
          <w:sz w:val="24"/>
        </w:rPr>
      </w:pPr>
      <w:r>
        <w:rPr>
          <w:rFonts w:asciiTheme="majorHAnsi" w:hAnsiTheme="majorHAnsi"/>
          <w:sz w:val="24"/>
        </w:rPr>
        <w:t>Safety Standard for Residential Gas Furnaces and Boilers</w:t>
      </w:r>
      <w:r>
        <w:rPr>
          <w:rFonts w:asciiTheme="majorHAnsi" w:hAnsiTheme="majorHAnsi"/>
          <w:sz w:val="24"/>
        </w:rPr>
        <w:br/>
      </w:r>
      <w:r w:rsidRPr="00EA6C04">
        <w:rPr>
          <w:rFonts w:asciiTheme="majorHAnsi" w:hAnsiTheme="majorHAnsi"/>
          <w:sz w:val="24"/>
          <w:highlight w:val="yellow"/>
        </w:rPr>
        <w:t>OMB Control Number</w:t>
      </w:r>
    </w:p>
    <w:p w:rsidR="00340D9B" w:rsidRPr="00FF466B" w:rsidP="00FF466B" w14:paraId="020E4792" w14:textId="77777777">
      <w:pPr>
        <w:spacing w:after="0" w:line="240" w:lineRule="auto"/>
        <w:rPr>
          <w:rFonts w:asciiTheme="majorHAnsi" w:hAnsiTheme="majorHAnsi"/>
          <w:sz w:val="24"/>
        </w:rPr>
      </w:pPr>
    </w:p>
    <w:p w:rsidR="00340D9B" w:rsidP="006E563D" w14:paraId="78DC7038" w14:textId="77777777">
      <w:pPr>
        <w:spacing w:after="0" w:line="240" w:lineRule="auto"/>
        <w:rPr>
          <w:rFonts w:asciiTheme="majorHAnsi" w:hAnsiTheme="majorHAnsi"/>
          <w:sz w:val="24"/>
        </w:rPr>
      </w:pPr>
    </w:p>
    <w:p w:rsidR="005C7428" w:rsidRPr="0085688C" w:rsidP="006E563D" w14:paraId="3BCA1FCA" w14:textId="734E591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55E9F" w:rsidP="006E563D" w14:paraId="29D28EB2" w14:textId="77777777">
      <w:pPr>
        <w:spacing w:after="0" w:line="240" w:lineRule="auto"/>
        <w:rPr>
          <w:rFonts w:asciiTheme="majorHAnsi" w:hAnsiTheme="majorHAnsi"/>
          <w:i/>
          <w:sz w:val="24"/>
        </w:rPr>
      </w:pPr>
    </w:p>
    <w:p w:rsidR="00694779" w:rsidRPr="00694779" w:rsidP="00694779" w14:paraId="6E1CE9EE" w14:textId="53C76808">
      <w:pPr>
        <w:autoSpaceDE w:val="0"/>
        <w:autoSpaceDN w:val="0"/>
        <w:adjustRightInd w:val="0"/>
        <w:spacing w:after="0" w:line="240" w:lineRule="auto"/>
        <w:rPr>
          <w:rFonts w:asciiTheme="majorHAnsi" w:hAnsiTheme="majorHAnsi" w:cs="Melior"/>
          <w:sz w:val="24"/>
          <w:szCs w:val="24"/>
        </w:rPr>
      </w:pPr>
      <w:r w:rsidRPr="00694779">
        <w:rPr>
          <w:rFonts w:asciiTheme="majorHAnsi" w:hAnsiTheme="majorHAnsi" w:cs="Melior"/>
          <w:sz w:val="24"/>
          <w:szCs w:val="24"/>
        </w:rPr>
        <w:t>The U.S. Consumer Product</w:t>
      </w:r>
      <w:r>
        <w:rPr>
          <w:rFonts w:asciiTheme="majorHAnsi" w:hAnsiTheme="majorHAnsi" w:cs="Melior"/>
          <w:sz w:val="24"/>
          <w:szCs w:val="24"/>
        </w:rPr>
        <w:t xml:space="preserve"> </w:t>
      </w:r>
      <w:r w:rsidRPr="00694779">
        <w:rPr>
          <w:rFonts w:asciiTheme="majorHAnsi" w:hAnsiTheme="majorHAnsi" w:cs="Melior"/>
          <w:sz w:val="24"/>
          <w:szCs w:val="24"/>
        </w:rPr>
        <w:t>Safety Commission (Commission or</w:t>
      </w:r>
      <w:r>
        <w:rPr>
          <w:rFonts w:asciiTheme="majorHAnsi" w:hAnsiTheme="majorHAnsi" w:cs="Melior"/>
          <w:sz w:val="24"/>
          <w:szCs w:val="24"/>
        </w:rPr>
        <w:t xml:space="preserve"> </w:t>
      </w:r>
      <w:r w:rsidRPr="00694779">
        <w:rPr>
          <w:rFonts w:asciiTheme="majorHAnsi" w:hAnsiTheme="majorHAnsi" w:cs="Melior"/>
          <w:sz w:val="24"/>
          <w:szCs w:val="24"/>
        </w:rPr>
        <w:t>CPSC) has determined preliminarily</w:t>
      </w:r>
      <w:r>
        <w:rPr>
          <w:rFonts w:asciiTheme="majorHAnsi" w:hAnsiTheme="majorHAnsi" w:cs="Melior"/>
          <w:sz w:val="24"/>
          <w:szCs w:val="24"/>
        </w:rPr>
        <w:t xml:space="preserve"> </w:t>
      </w:r>
      <w:r w:rsidRPr="00694779">
        <w:rPr>
          <w:rFonts w:asciiTheme="majorHAnsi" w:hAnsiTheme="majorHAnsi" w:cs="Melior"/>
          <w:sz w:val="24"/>
          <w:szCs w:val="24"/>
        </w:rPr>
        <w:t>that there is an unreasonable risk of</w:t>
      </w:r>
      <w:r>
        <w:rPr>
          <w:rFonts w:asciiTheme="majorHAnsi" w:hAnsiTheme="majorHAnsi" w:cs="Melior"/>
          <w:sz w:val="24"/>
          <w:szCs w:val="24"/>
        </w:rPr>
        <w:t xml:space="preserve"> </w:t>
      </w:r>
      <w:r w:rsidRPr="00694779">
        <w:rPr>
          <w:rFonts w:asciiTheme="majorHAnsi" w:hAnsiTheme="majorHAnsi" w:cs="Melior"/>
          <w:sz w:val="24"/>
          <w:szCs w:val="24"/>
        </w:rPr>
        <w:t>injury and death associated with</w:t>
      </w:r>
      <w:r>
        <w:rPr>
          <w:rFonts w:asciiTheme="majorHAnsi" w:hAnsiTheme="majorHAnsi" w:cs="Melior"/>
          <w:sz w:val="24"/>
          <w:szCs w:val="24"/>
        </w:rPr>
        <w:t xml:space="preserve"> </w:t>
      </w:r>
      <w:r w:rsidRPr="00694779">
        <w:rPr>
          <w:rFonts w:asciiTheme="majorHAnsi" w:hAnsiTheme="majorHAnsi" w:cs="Melior"/>
          <w:sz w:val="24"/>
          <w:szCs w:val="24"/>
        </w:rPr>
        <w:t>residential gas fired central furnaces,</w:t>
      </w:r>
      <w:r>
        <w:rPr>
          <w:rFonts w:asciiTheme="majorHAnsi" w:hAnsiTheme="majorHAnsi" w:cs="Melior"/>
          <w:sz w:val="24"/>
          <w:szCs w:val="24"/>
        </w:rPr>
        <w:t xml:space="preserve"> </w:t>
      </w:r>
      <w:r w:rsidRPr="00694779">
        <w:rPr>
          <w:rFonts w:asciiTheme="majorHAnsi" w:hAnsiTheme="majorHAnsi" w:cs="Melior"/>
          <w:sz w:val="24"/>
          <w:szCs w:val="24"/>
        </w:rPr>
        <w:t>boilers, wall furnaces, and floor</w:t>
      </w:r>
      <w:r>
        <w:rPr>
          <w:rFonts w:asciiTheme="majorHAnsi" w:hAnsiTheme="majorHAnsi" w:cs="Melior"/>
          <w:sz w:val="24"/>
          <w:szCs w:val="24"/>
        </w:rPr>
        <w:t xml:space="preserve"> </w:t>
      </w:r>
      <w:r w:rsidRPr="00694779">
        <w:rPr>
          <w:rFonts w:asciiTheme="majorHAnsi" w:hAnsiTheme="majorHAnsi" w:cs="Melior"/>
          <w:sz w:val="24"/>
          <w:szCs w:val="24"/>
        </w:rPr>
        <w:t>furnaces (gas furnaces and boilers). To</w:t>
      </w:r>
      <w:r>
        <w:rPr>
          <w:rFonts w:asciiTheme="majorHAnsi" w:hAnsiTheme="majorHAnsi" w:cs="Melior"/>
          <w:sz w:val="24"/>
          <w:szCs w:val="24"/>
        </w:rPr>
        <w:t xml:space="preserve"> </w:t>
      </w:r>
      <w:r w:rsidRPr="00694779">
        <w:rPr>
          <w:rFonts w:asciiTheme="majorHAnsi" w:hAnsiTheme="majorHAnsi" w:cs="Melior"/>
          <w:sz w:val="24"/>
          <w:szCs w:val="24"/>
        </w:rPr>
        <w:t>address this risk, the Commission</w:t>
      </w:r>
      <w:r>
        <w:rPr>
          <w:rFonts w:asciiTheme="majorHAnsi" w:hAnsiTheme="majorHAnsi" w:cs="Melior"/>
          <w:sz w:val="24"/>
          <w:szCs w:val="24"/>
        </w:rPr>
        <w:t xml:space="preserve"> </w:t>
      </w:r>
      <w:r w:rsidRPr="00694779">
        <w:rPr>
          <w:rFonts w:asciiTheme="majorHAnsi" w:hAnsiTheme="majorHAnsi" w:cs="Melior"/>
          <w:sz w:val="24"/>
          <w:szCs w:val="24"/>
        </w:rPr>
        <w:t>proposes a rule to detect and prevent</w:t>
      </w:r>
      <w:r>
        <w:rPr>
          <w:rFonts w:asciiTheme="majorHAnsi" w:hAnsiTheme="majorHAnsi" w:cs="Melior"/>
          <w:sz w:val="24"/>
          <w:szCs w:val="24"/>
        </w:rPr>
        <w:t xml:space="preserve"> </w:t>
      </w:r>
      <w:r w:rsidRPr="00694779">
        <w:rPr>
          <w:rFonts w:asciiTheme="majorHAnsi" w:hAnsiTheme="majorHAnsi" w:cs="Melior"/>
          <w:sz w:val="24"/>
          <w:szCs w:val="24"/>
        </w:rPr>
        <w:t>dangerous levels of carbon monoxide</w:t>
      </w:r>
      <w:r>
        <w:rPr>
          <w:rFonts w:asciiTheme="majorHAnsi" w:hAnsiTheme="majorHAnsi" w:cs="Melior"/>
          <w:sz w:val="24"/>
          <w:szCs w:val="24"/>
        </w:rPr>
        <w:t xml:space="preserve"> </w:t>
      </w:r>
      <w:r w:rsidRPr="00694779">
        <w:rPr>
          <w:rFonts w:asciiTheme="majorHAnsi" w:hAnsiTheme="majorHAnsi" w:cs="Melior"/>
          <w:sz w:val="24"/>
          <w:szCs w:val="24"/>
        </w:rPr>
        <w:t>(CO) production and leakage from</w:t>
      </w:r>
    </w:p>
    <w:p w:rsidR="00694779" w:rsidP="00694779" w14:paraId="7B4AC30D" w14:textId="2C5E79D6">
      <w:pPr>
        <w:autoSpaceDE w:val="0"/>
        <w:autoSpaceDN w:val="0"/>
        <w:adjustRightInd w:val="0"/>
        <w:spacing w:after="0" w:line="240" w:lineRule="auto"/>
        <w:rPr>
          <w:rFonts w:asciiTheme="majorHAnsi" w:hAnsiTheme="majorHAnsi" w:cs="Melior"/>
          <w:sz w:val="24"/>
          <w:szCs w:val="24"/>
        </w:rPr>
      </w:pPr>
      <w:r w:rsidRPr="00694779">
        <w:rPr>
          <w:rFonts w:asciiTheme="majorHAnsi" w:hAnsiTheme="majorHAnsi" w:cs="Melior"/>
          <w:sz w:val="24"/>
          <w:szCs w:val="24"/>
        </w:rPr>
        <w:t xml:space="preserve">residential gas furnaces and boilers. </w:t>
      </w:r>
    </w:p>
    <w:p w:rsidR="00694779" w:rsidRPr="00694779" w:rsidP="00694779" w14:paraId="0A473B6E" w14:textId="77777777">
      <w:pPr>
        <w:autoSpaceDE w:val="0"/>
        <w:autoSpaceDN w:val="0"/>
        <w:adjustRightInd w:val="0"/>
        <w:spacing w:after="0" w:line="240" w:lineRule="auto"/>
        <w:rPr>
          <w:rFonts w:asciiTheme="majorHAnsi" w:hAnsiTheme="majorHAnsi"/>
          <w:i/>
          <w:sz w:val="24"/>
          <w:szCs w:val="24"/>
        </w:rPr>
      </w:pPr>
    </w:p>
    <w:p w:rsidR="00694779" w:rsidRPr="00694779" w:rsidP="00694779" w14:paraId="6BB923AF" w14:textId="51DB6ABD">
      <w:pPr>
        <w:autoSpaceDE w:val="0"/>
        <w:autoSpaceDN w:val="0"/>
        <w:adjustRightInd w:val="0"/>
        <w:spacing w:after="0" w:line="240" w:lineRule="auto"/>
        <w:rPr>
          <w:rFonts w:asciiTheme="majorHAnsi" w:hAnsiTheme="majorHAnsi" w:cs="Melior"/>
          <w:sz w:val="24"/>
          <w:szCs w:val="24"/>
        </w:rPr>
      </w:pPr>
      <w:r w:rsidRPr="00694779">
        <w:rPr>
          <w:rFonts w:asciiTheme="majorHAnsi" w:hAnsiTheme="majorHAnsi" w:cs="Melior"/>
          <w:sz w:val="24"/>
          <w:szCs w:val="24"/>
        </w:rPr>
        <w:t>This rulemaking falls under the</w:t>
      </w:r>
      <w:r>
        <w:rPr>
          <w:rFonts w:asciiTheme="majorHAnsi" w:hAnsiTheme="majorHAnsi" w:cs="Melior"/>
          <w:sz w:val="24"/>
          <w:szCs w:val="24"/>
        </w:rPr>
        <w:t xml:space="preserve"> </w:t>
      </w:r>
      <w:r w:rsidRPr="00694779">
        <w:rPr>
          <w:rFonts w:asciiTheme="majorHAnsi" w:hAnsiTheme="majorHAnsi" w:cs="Melior"/>
          <w:sz w:val="24"/>
          <w:szCs w:val="24"/>
        </w:rPr>
        <w:t xml:space="preserve">authority of the </w:t>
      </w:r>
      <w:r w:rsidRPr="00694779">
        <w:rPr>
          <w:rFonts w:asciiTheme="majorHAnsi" w:hAnsiTheme="majorHAnsi" w:cs="Melior"/>
          <w:sz w:val="24"/>
          <w:szCs w:val="24"/>
        </w:rPr>
        <w:t>CPSA</w:t>
      </w:r>
      <w:r w:rsidRPr="00694779">
        <w:rPr>
          <w:rFonts w:asciiTheme="majorHAnsi" w:hAnsiTheme="majorHAnsi" w:cs="Melior"/>
          <w:sz w:val="24"/>
          <w:szCs w:val="24"/>
        </w:rPr>
        <w:t>, (Consumer</w:t>
      </w:r>
      <w:r>
        <w:rPr>
          <w:rFonts w:asciiTheme="majorHAnsi" w:hAnsiTheme="majorHAnsi" w:cs="Melior"/>
          <w:sz w:val="24"/>
          <w:szCs w:val="24"/>
        </w:rPr>
        <w:t xml:space="preserve"> </w:t>
      </w:r>
      <w:r w:rsidRPr="00694779">
        <w:rPr>
          <w:rFonts w:asciiTheme="majorHAnsi" w:hAnsiTheme="majorHAnsi" w:cs="Melior"/>
          <w:sz w:val="24"/>
          <w:szCs w:val="24"/>
        </w:rPr>
        <w:t xml:space="preserve">Product Safety Act) 15 U.S.C. 2051–2089. Section 7(a) of the </w:t>
      </w:r>
      <w:r w:rsidRPr="00694779">
        <w:rPr>
          <w:rFonts w:asciiTheme="majorHAnsi" w:hAnsiTheme="majorHAnsi" w:cs="Melior"/>
          <w:sz w:val="24"/>
          <w:szCs w:val="24"/>
        </w:rPr>
        <w:t>CPSA</w:t>
      </w:r>
      <w:r>
        <w:rPr>
          <w:rFonts w:asciiTheme="majorHAnsi" w:hAnsiTheme="majorHAnsi" w:cs="Melior"/>
          <w:sz w:val="24"/>
          <w:szCs w:val="24"/>
        </w:rPr>
        <w:t xml:space="preserve"> </w:t>
      </w:r>
      <w:r w:rsidRPr="00694779">
        <w:rPr>
          <w:rFonts w:asciiTheme="majorHAnsi" w:hAnsiTheme="majorHAnsi" w:cs="Melior"/>
          <w:sz w:val="24"/>
          <w:szCs w:val="24"/>
        </w:rPr>
        <w:t>authorizes the Commission to</w:t>
      </w:r>
      <w:r>
        <w:rPr>
          <w:rFonts w:asciiTheme="majorHAnsi" w:hAnsiTheme="majorHAnsi" w:cs="Melior"/>
          <w:sz w:val="24"/>
          <w:szCs w:val="24"/>
        </w:rPr>
        <w:t xml:space="preserve"> </w:t>
      </w:r>
      <w:r w:rsidRPr="00694779">
        <w:rPr>
          <w:rFonts w:asciiTheme="majorHAnsi" w:hAnsiTheme="majorHAnsi" w:cs="Melior"/>
          <w:sz w:val="24"/>
          <w:szCs w:val="24"/>
        </w:rPr>
        <w:t>promulgate a mandatory consumer</w:t>
      </w:r>
      <w:r>
        <w:rPr>
          <w:rFonts w:asciiTheme="majorHAnsi" w:hAnsiTheme="majorHAnsi" w:cs="Melior"/>
          <w:sz w:val="24"/>
          <w:szCs w:val="24"/>
        </w:rPr>
        <w:t xml:space="preserve"> </w:t>
      </w:r>
      <w:r w:rsidRPr="00694779">
        <w:rPr>
          <w:rFonts w:asciiTheme="majorHAnsi" w:hAnsiTheme="majorHAnsi" w:cs="Melior"/>
          <w:sz w:val="24"/>
          <w:szCs w:val="24"/>
        </w:rPr>
        <w:t>product safety standard that sets forth</w:t>
      </w:r>
      <w:r>
        <w:rPr>
          <w:rFonts w:asciiTheme="majorHAnsi" w:hAnsiTheme="majorHAnsi" w:cs="Melior"/>
          <w:sz w:val="24"/>
          <w:szCs w:val="24"/>
        </w:rPr>
        <w:t xml:space="preserve"> </w:t>
      </w:r>
      <w:r w:rsidRPr="00694779">
        <w:rPr>
          <w:rFonts w:asciiTheme="majorHAnsi" w:hAnsiTheme="majorHAnsi" w:cs="Melior"/>
          <w:sz w:val="24"/>
          <w:szCs w:val="24"/>
        </w:rPr>
        <w:t>performance or labeling requirements</w:t>
      </w:r>
      <w:r>
        <w:rPr>
          <w:rFonts w:asciiTheme="majorHAnsi" w:hAnsiTheme="majorHAnsi" w:cs="Melior"/>
          <w:sz w:val="24"/>
          <w:szCs w:val="24"/>
        </w:rPr>
        <w:t xml:space="preserve"> </w:t>
      </w:r>
      <w:r w:rsidRPr="00694779">
        <w:rPr>
          <w:rFonts w:asciiTheme="majorHAnsi" w:hAnsiTheme="majorHAnsi" w:cs="Melior"/>
          <w:sz w:val="24"/>
          <w:szCs w:val="24"/>
        </w:rPr>
        <w:t>for a consumer product, if such</w:t>
      </w:r>
      <w:r>
        <w:rPr>
          <w:rFonts w:asciiTheme="majorHAnsi" w:hAnsiTheme="majorHAnsi" w:cs="Melior"/>
          <w:sz w:val="24"/>
          <w:szCs w:val="24"/>
        </w:rPr>
        <w:t xml:space="preserve"> </w:t>
      </w:r>
      <w:r w:rsidRPr="00694779">
        <w:rPr>
          <w:rFonts w:asciiTheme="majorHAnsi" w:hAnsiTheme="majorHAnsi" w:cs="Melior"/>
          <w:sz w:val="24"/>
          <w:szCs w:val="24"/>
        </w:rPr>
        <w:t xml:space="preserve">requirements are reasonably </w:t>
      </w:r>
      <w:r w:rsidRPr="00694779">
        <w:rPr>
          <w:rFonts w:asciiTheme="majorHAnsi" w:hAnsiTheme="majorHAnsi" w:cs="Melior"/>
          <w:sz w:val="24"/>
          <w:szCs w:val="24"/>
        </w:rPr>
        <w:t>necessary</w:t>
      </w:r>
    </w:p>
    <w:p w:rsidR="00694779" w:rsidP="00694779" w14:paraId="7FEC7B13" w14:textId="5D102FD0">
      <w:pPr>
        <w:autoSpaceDE w:val="0"/>
        <w:autoSpaceDN w:val="0"/>
        <w:adjustRightInd w:val="0"/>
        <w:spacing w:after="0" w:line="240" w:lineRule="auto"/>
        <w:rPr>
          <w:rFonts w:asciiTheme="majorHAnsi" w:hAnsiTheme="majorHAnsi" w:cs="Melior"/>
          <w:sz w:val="24"/>
          <w:szCs w:val="24"/>
        </w:rPr>
      </w:pPr>
      <w:r w:rsidRPr="00694779">
        <w:rPr>
          <w:rFonts w:asciiTheme="majorHAnsi" w:hAnsiTheme="majorHAnsi" w:cs="Melior"/>
          <w:sz w:val="24"/>
          <w:szCs w:val="24"/>
        </w:rPr>
        <w:t>to prevent or reduce an unreasonable</w:t>
      </w:r>
      <w:r>
        <w:rPr>
          <w:rFonts w:asciiTheme="majorHAnsi" w:hAnsiTheme="majorHAnsi" w:cs="Melior"/>
          <w:sz w:val="24"/>
          <w:szCs w:val="24"/>
        </w:rPr>
        <w:t xml:space="preserve"> </w:t>
      </w:r>
      <w:r w:rsidRPr="00694779">
        <w:rPr>
          <w:rFonts w:asciiTheme="majorHAnsi" w:hAnsiTheme="majorHAnsi" w:cs="Melior"/>
          <w:sz w:val="24"/>
          <w:szCs w:val="24"/>
        </w:rPr>
        <w:t xml:space="preserve">risk of injury. 15 U.S.C. 2056(a). </w:t>
      </w:r>
    </w:p>
    <w:p w:rsidR="00145003" w:rsidP="00694779" w14:paraId="75446DE5" w14:textId="77777777">
      <w:pPr>
        <w:autoSpaceDE w:val="0"/>
        <w:autoSpaceDN w:val="0"/>
        <w:adjustRightInd w:val="0"/>
        <w:spacing w:after="0" w:line="240" w:lineRule="auto"/>
        <w:rPr>
          <w:rFonts w:asciiTheme="majorHAnsi" w:hAnsiTheme="majorHAnsi" w:cs="Melior"/>
          <w:sz w:val="24"/>
          <w:szCs w:val="24"/>
        </w:rPr>
      </w:pPr>
    </w:p>
    <w:p w:rsidR="00145003" w:rsidRPr="00145003" w:rsidP="00145003" w14:paraId="1450F94E" w14:textId="08AD97C8">
      <w:pPr>
        <w:autoSpaceDE w:val="0"/>
        <w:autoSpaceDN w:val="0"/>
        <w:adjustRightInd w:val="0"/>
        <w:spacing w:after="0" w:line="240" w:lineRule="auto"/>
        <w:rPr>
          <w:rFonts w:asciiTheme="majorHAnsi" w:hAnsiTheme="majorHAnsi" w:cs="Melior"/>
          <w:sz w:val="24"/>
          <w:szCs w:val="24"/>
        </w:rPr>
      </w:pPr>
      <w:r w:rsidRPr="00145003">
        <w:rPr>
          <w:rFonts w:asciiTheme="majorHAnsi" w:hAnsiTheme="majorHAnsi" w:cs="Melior"/>
          <w:sz w:val="24"/>
          <w:szCs w:val="24"/>
        </w:rPr>
        <w:t>This proposed rule contains</w:t>
      </w:r>
      <w:r>
        <w:rPr>
          <w:rFonts w:asciiTheme="majorHAnsi" w:hAnsiTheme="majorHAnsi" w:cs="Melior"/>
          <w:sz w:val="24"/>
          <w:szCs w:val="24"/>
        </w:rPr>
        <w:t xml:space="preserve"> </w:t>
      </w:r>
      <w:r w:rsidRPr="00145003">
        <w:rPr>
          <w:rFonts w:asciiTheme="majorHAnsi" w:hAnsiTheme="majorHAnsi" w:cs="Melior"/>
          <w:sz w:val="24"/>
          <w:szCs w:val="24"/>
        </w:rPr>
        <w:t>information collection requirements that</w:t>
      </w:r>
      <w:r>
        <w:rPr>
          <w:rFonts w:asciiTheme="majorHAnsi" w:hAnsiTheme="majorHAnsi" w:cs="Melior"/>
          <w:sz w:val="24"/>
          <w:szCs w:val="24"/>
        </w:rPr>
        <w:t xml:space="preserve"> </w:t>
      </w:r>
      <w:r w:rsidRPr="00145003">
        <w:rPr>
          <w:rFonts w:asciiTheme="majorHAnsi" w:hAnsiTheme="majorHAnsi" w:cs="Melior"/>
          <w:sz w:val="24"/>
          <w:szCs w:val="24"/>
        </w:rPr>
        <w:t>are subject to public comment and</w:t>
      </w:r>
      <w:r>
        <w:rPr>
          <w:rFonts w:asciiTheme="majorHAnsi" w:hAnsiTheme="majorHAnsi" w:cs="Melior"/>
          <w:sz w:val="24"/>
          <w:szCs w:val="24"/>
        </w:rPr>
        <w:t xml:space="preserve"> </w:t>
      </w:r>
      <w:r w:rsidRPr="00145003">
        <w:rPr>
          <w:rFonts w:asciiTheme="majorHAnsi" w:hAnsiTheme="majorHAnsi" w:cs="Melior"/>
          <w:sz w:val="24"/>
          <w:szCs w:val="24"/>
        </w:rPr>
        <w:t>review by the Office of Management and</w:t>
      </w:r>
      <w:r>
        <w:rPr>
          <w:rFonts w:asciiTheme="majorHAnsi" w:hAnsiTheme="majorHAnsi" w:cs="Melior"/>
          <w:sz w:val="24"/>
          <w:szCs w:val="24"/>
        </w:rPr>
        <w:t xml:space="preserve"> </w:t>
      </w:r>
      <w:r w:rsidRPr="00145003">
        <w:rPr>
          <w:rFonts w:asciiTheme="majorHAnsi" w:hAnsiTheme="majorHAnsi" w:cs="Melior"/>
          <w:sz w:val="24"/>
          <w:szCs w:val="24"/>
        </w:rPr>
        <w:t>Budget (OMB) under the Paperwork</w:t>
      </w:r>
    </w:p>
    <w:p w:rsidR="00145003" w:rsidP="00145003" w14:paraId="47F4AAEA" w14:textId="4831246A">
      <w:pPr>
        <w:autoSpaceDE w:val="0"/>
        <w:autoSpaceDN w:val="0"/>
        <w:adjustRightInd w:val="0"/>
        <w:spacing w:after="0" w:line="240" w:lineRule="auto"/>
        <w:rPr>
          <w:rFonts w:asciiTheme="majorHAnsi" w:hAnsiTheme="majorHAnsi" w:cs="Melior"/>
          <w:sz w:val="24"/>
          <w:szCs w:val="24"/>
        </w:rPr>
      </w:pPr>
      <w:r w:rsidRPr="00145003">
        <w:rPr>
          <w:rFonts w:asciiTheme="majorHAnsi" w:hAnsiTheme="majorHAnsi" w:cs="Melior"/>
          <w:sz w:val="24"/>
          <w:szCs w:val="24"/>
        </w:rPr>
        <w:t>Reduction Act of 1995 (PRA). 44 U.S.C.</w:t>
      </w:r>
      <w:r>
        <w:rPr>
          <w:rFonts w:asciiTheme="majorHAnsi" w:hAnsiTheme="majorHAnsi" w:cs="Melior"/>
          <w:sz w:val="24"/>
          <w:szCs w:val="24"/>
        </w:rPr>
        <w:t xml:space="preserve"> </w:t>
      </w:r>
      <w:r w:rsidRPr="00145003">
        <w:rPr>
          <w:rFonts w:asciiTheme="majorHAnsi" w:hAnsiTheme="majorHAnsi" w:cs="Melior"/>
          <w:sz w:val="24"/>
          <w:szCs w:val="24"/>
        </w:rPr>
        <w:t xml:space="preserve">3501–3520. </w:t>
      </w:r>
    </w:p>
    <w:p w:rsidR="00145003" w:rsidRPr="00694779" w:rsidP="00145003" w14:paraId="0A651A77" w14:textId="77777777">
      <w:pPr>
        <w:autoSpaceDE w:val="0"/>
        <w:autoSpaceDN w:val="0"/>
        <w:adjustRightInd w:val="0"/>
        <w:spacing w:after="0" w:line="240" w:lineRule="auto"/>
        <w:rPr>
          <w:rFonts w:asciiTheme="majorHAnsi" w:hAnsiTheme="majorHAnsi" w:cs="Melior"/>
          <w:sz w:val="24"/>
          <w:szCs w:val="24"/>
        </w:rPr>
      </w:pPr>
    </w:p>
    <w:p w:rsidR="00694779" w:rsidP="006E563D" w14:paraId="769B66F4" w14:textId="77777777">
      <w:pPr>
        <w:spacing w:after="0" w:line="240" w:lineRule="auto"/>
        <w:rPr>
          <w:rFonts w:asciiTheme="majorHAnsi" w:hAnsiTheme="majorHAnsi"/>
          <w:sz w:val="24"/>
        </w:rPr>
      </w:pPr>
    </w:p>
    <w:p w:rsidR="005C7428" w:rsidRPr="0085688C" w:rsidP="006E563D" w14:paraId="007D44DE" w14:textId="2FBABD9B">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12396D06" w14:textId="77777777">
      <w:pPr>
        <w:spacing w:after="0" w:line="240" w:lineRule="auto"/>
        <w:rPr>
          <w:rFonts w:asciiTheme="majorHAnsi" w:hAnsiTheme="majorHAnsi"/>
          <w:i/>
          <w:sz w:val="24"/>
        </w:rPr>
      </w:pPr>
    </w:p>
    <w:p w:rsidR="002F7D3A" w:rsidRPr="002F7D3A" w:rsidP="002F7D3A" w14:paraId="549161AE" w14:textId="6373E81C">
      <w:pPr>
        <w:autoSpaceDE w:val="0"/>
        <w:autoSpaceDN w:val="0"/>
        <w:adjustRightInd w:val="0"/>
        <w:spacing w:after="0" w:line="240" w:lineRule="auto"/>
        <w:rPr>
          <w:rFonts w:asciiTheme="majorHAnsi" w:hAnsiTheme="majorHAnsi" w:cs="Melior"/>
          <w:sz w:val="24"/>
          <w:szCs w:val="24"/>
        </w:rPr>
      </w:pPr>
      <w:r w:rsidRPr="002F7D3A">
        <w:rPr>
          <w:rFonts w:asciiTheme="majorHAnsi" w:hAnsiTheme="majorHAnsi" w:cs="Melior"/>
          <w:sz w:val="24"/>
          <w:szCs w:val="24"/>
        </w:rPr>
        <w:t>The proposed rule would</w:t>
      </w:r>
      <w:r>
        <w:rPr>
          <w:rFonts w:asciiTheme="majorHAnsi" w:hAnsiTheme="majorHAnsi" w:cs="Melior"/>
          <w:sz w:val="24"/>
          <w:szCs w:val="24"/>
        </w:rPr>
        <w:t xml:space="preserve"> </w:t>
      </w:r>
      <w:r w:rsidRPr="002F7D3A">
        <w:rPr>
          <w:rFonts w:asciiTheme="majorHAnsi" w:hAnsiTheme="majorHAnsi" w:cs="Melior"/>
          <w:sz w:val="24"/>
          <w:szCs w:val="24"/>
        </w:rPr>
        <w:t>require each gas furnace and boiler to</w:t>
      </w:r>
      <w:r>
        <w:rPr>
          <w:rFonts w:asciiTheme="majorHAnsi" w:hAnsiTheme="majorHAnsi" w:cs="Melior"/>
          <w:sz w:val="24"/>
          <w:szCs w:val="24"/>
        </w:rPr>
        <w:t xml:space="preserve"> </w:t>
      </w:r>
      <w:r w:rsidRPr="002F7D3A">
        <w:rPr>
          <w:rFonts w:asciiTheme="majorHAnsi" w:hAnsiTheme="majorHAnsi" w:cs="Melior"/>
          <w:sz w:val="24"/>
          <w:szCs w:val="24"/>
        </w:rPr>
        <w:t>comply with performance requirements</w:t>
      </w:r>
      <w:r>
        <w:rPr>
          <w:rFonts w:asciiTheme="majorHAnsi" w:hAnsiTheme="majorHAnsi" w:cs="Melior"/>
          <w:sz w:val="24"/>
          <w:szCs w:val="24"/>
        </w:rPr>
        <w:t xml:space="preserve"> </w:t>
      </w:r>
      <w:r w:rsidRPr="002F7D3A">
        <w:rPr>
          <w:rFonts w:asciiTheme="majorHAnsi" w:hAnsiTheme="majorHAnsi" w:cs="Melior"/>
          <w:sz w:val="24"/>
          <w:szCs w:val="24"/>
        </w:rPr>
        <w:t>under which the appliance shuts off or</w:t>
      </w:r>
      <w:r>
        <w:rPr>
          <w:rFonts w:asciiTheme="majorHAnsi" w:hAnsiTheme="majorHAnsi" w:cs="Melior"/>
          <w:sz w:val="24"/>
          <w:szCs w:val="24"/>
        </w:rPr>
        <w:t xml:space="preserve"> </w:t>
      </w:r>
      <w:r w:rsidRPr="002F7D3A">
        <w:rPr>
          <w:rFonts w:asciiTheme="majorHAnsi" w:hAnsiTheme="majorHAnsi" w:cs="Melior"/>
          <w:sz w:val="24"/>
          <w:szCs w:val="24"/>
        </w:rPr>
        <w:t xml:space="preserve">modulates when CO levels </w:t>
      </w:r>
      <w:r w:rsidRPr="002F7D3A">
        <w:rPr>
          <w:rFonts w:asciiTheme="majorHAnsi" w:hAnsiTheme="majorHAnsi" w:cs="Melior"/>
          <w:sz w:val="24"/>
          <w:szCs w:val="24"/>
        </w:rPr>
        <w:t>reach</w:t>
      </w:r>
    </w:p>
    <w:p w:rsidR="002F7D3A" w:rsidP="002F7D3A" w14:paraId="5453FAB8" w14:textId="58BBC5E2">
      <w:pPr>
        <w:autoSpaceDE w:val="0"/>
        <w:autoSpaceDN w:val="0"/>
        <w:adjustRightInd w:val="0"/>
        <w:spacing w:after="0" w:line="240" w:lineRule="auto"/>
        <w:rPr>
          <w:rFonts w:asciiTheme="majorHAnsi" w:hAnsiTheme="majorHAnsi" w:cs="Melior"/>
          <w:sz w:val="24"/>
          <w:szCs w:val="24"/>
        </w:rPr>
      </w:pPr>
      <w:r w:rsidRPr="002F7D3A">
        <w:rPr>
          <w:rFonts w:asciiTheme="majorHAnsi" w:hAnsiTheme="majorHAnsi" w:cs="Melior"/>
          <w:sz w:val="24"/>
          <w:szCs w:val="24"/>
        </w:rPr>
        <w:t>specified amounts for a certain time</w:t>
      </w:r>
      <w:r>
        <w:rPr>
          <w:rFonts w:asciiTheme="majorHAnsi" w:hAnsiTheme="majorHAnsi" w:cs="Melior"/>
          <w:sz w:val="24"/>
          <w:szCs w:val="24"/>
        </w:rPr>
        <w:t xml:space="preserve"> </w:t>
      </w:r>
      <w:r w:rsidRPr="002F7D3A">
        <w:rPr>
          <w:rFonts w:asciiTheme="majorHAnsi" w:hAnsiTheme="majorHAnsi" w:cs="Melior"/>
          <w:sz w:val="24"/>
          <w:szCs w:val="24"/>
        </w:rPr>
        <w:t>duration.</w:t>
      </w:r>
      <w:r>
        <w:rPr>
          <w:rFonts w:asciiTheme="majorHAnsi" w:hAnsiTheme="majorHAnsi" w:cs="Melior"/>
          <w:sz w:val="24"/>
          <w:szCs w:val="24"/>
        </w:rPr>
        <w:t xml:space="preserve"> Burden, as defined under the PRA, would be imposed on p</w:t>
      </w:r>
      <w:r w:rsidRPr="002F7D3A">
        <w:rPr>
          <w:rFonts w:asciiTheme="majorHAnsi" w:hAnsiTheme="majorHAnsi" w:cs="Melior"/>
          <w:sz w:val="24"/>
          <w:szCs w:val="24"/>
        </w:rPr>
        <w:t>ersons</w:t>
      </w:r>
      <w:r>
        <w:rPr>
          <w:rFonts w:asciiTheme="majorHAnsi" w:hAnsiTheme="majorHAnsi" w:cs="Melior"/>
          <w:sz w:val="24"/>
          <w:szCs w:val="24"/>
        </w:rPr>
        <w:t xml:space="preserve"> </w:t>
      </w:r>
      <w:r w:rsidRPr="002F7D3A">
        <w:rPr>
          <w:rFonts w:asciiTheme="majorHAnsi" w:hAnsiTheme="majorHAnsi" w:cs="Melior"/>
          <w:sz w:val="24"/>
          <w:szCs w:val="24"/>
        </w:rPr>
        <w:t>who manufacture or import gas furnaces</w:t>
      </w:r>
      <w:r>
        <w:rPr>
          <w:rFonts w:asciiTheme="majorHAnsi" w:hAnsiTheme="majorHAnsi" w:cs="Melior"/>
          <w:sz w:val="24"/>
          <w:szCs w:val="24"/>
        </w:rPr>
        <w:t xml:space="preserve"> </w:t>
      </w:r>
      <w:r w:rsidRPr="002F7D3A">
        <w:rPr>
          <w:rFonts w:asciiTheme="majorHAnsi" w:hAnsiTheme="majorHAnsi" w:cs="Melior"/>
          <w:sz w:val="24"/>
          <w:szCs w:val="24"/>
        </w:rPr>
        <w:t xml:space="preserve">and boilers. </w:t>
      </w:r>
    </w:p>
    <w:p w:rsidR="002F7D3A" w:rsidP="002F7D3A" w14:paraId="307A1F80" w14:textId="77777777">
      <w:pPr>
        <w:autoSpaceDE w:val="0"/>
        <w:autoSpaceDN w:val="0"/>
        <w:adjustRightInd w:val="0"/>
        <w:spacing w:after="0" w:line="240" w:lineRule="auto"/>
        <w:rPr>
          <w:rFonts w:asciiTheme="majorHAnsi" w:hAnsiTheme="majorHAnsi" w:cs="Melior"/>
          <w:sz w:val="24"/>
          <w:szCs w:val="24"/>
        </w:rPr>
      </w:pPr>
    </w:p>
    <w:p w:rsidR="002F7D3A" w:rsidRPr="002F7D3A" w:rsidP="002F7D3A" w14:paraId="42651147" w14:textId="2ED145C2">
      <w:pPr>
        <w:autoSpaceDE w:val="0"/>
        <w:autoSpaceDN w:val="0"/>
        <w:adjustRightInd w:val="0"/>
        <w:spacing w:after="0" w:line="240" w:lineRule="auto"/>
        <w:rPr>
          <w:rFonts w:asciiTheme="majorHAnsi" w:hAnsiTheme="majorHAnsi" w:cs="Melior"/>
          <w:sz w:val="24"/>
          <w:szCs w:val="24"/>
        </w:rPr>
      </w:pPr>
      <w:r>
        <w:rPr>
          <w:rFonts w:asciiTheme="majorHAnsi" w:hAnsiTheme="majorHAnsi" w:cs="Melior"/>
          <w:sz w:val="24"/>
          <w:szCs w:val="24"/>
        </w:rPr>
        <w:t xml:space="preserve">Information collected will be used to ensure the effectiveness of the proposed rule, including </w:t>
      </w:r>
      <w:r w:rsidRPr="002F7D3A">
        <w:rPr>
          <w:rFonts w:asciiTheme="majorHAnsi" w:hAnsiTheme="majorHAnsi" w:cs="Melior"/>
          <w:sz w:val="24"/>
          <w:szCs w:val="24"/>
        </w:rPr>
        <w:t>the time for</w:t>
      </w:r>
      <w:r>
        <w:rPr>
          <w:rFonts w:asciiTheme="majorHAnsi" w:hAnsiTheme="majorHAnsi" w:cs="Melior"/>
          <w:sz w:val="24"/>
          <w:szCs w:val="24"/>
        </w:rPr>
        <w:t xml:space="preserve"> </w:t>
      </w:r>
      <w:r w:rsidRPr="002F7D3A">
        <w:rPr>
          <w:rFonts w:asciiTheme="majorHAnsi" w:hAnsiTheme="majorHAnsi" w:cs="Melior"/>
          <w:sz w:val="24"/>
          <w:szCs w:val="24"/>
        </w:rPr>
        <w:t>gathering certificate data and creating</w:t>
      </w:r>
      <w:r>
        <w:rPr>
          <w:rFonts w:asciiTheme="majorHAnsi" w:hAnsiTheme="majorHAnsi" w:cs="Melior"/>
          <w:sz w:val="24"/>
          <w:szCs w:val="24"/>
        </w:rPr>
        <w:t xml:space="preserve"> </w:t>
      </w:r>
      <w:r w:rsidRPr="002F7D3A">
        <w:rPr>
          <w:rFonts w:asciiTheme="majorHAnsi" w:hAnsiTheme="majorHAnsi" w:cs="Melior"/>
          <w:sz w:val="24"/>
          <w:szCs w:val="24"/>
        </w:rPr>
        <w:t>General Certificates of Conformity</w:t>
      </w:r>
      <w:r>
        <w:rPr>
          <w:rFonts w:asciiTheme="majorHAnsi" w:hAnsiTheme="majorHAnsi" w:cs="Melior"/>
          <w:sz w:val="24"/>
          <w:szCs w:val="24"/>
        </w:rPr>
        <w:t xml:space="preserve"> </w:t>
      </w:r>
      <w:r w:rsidRPr="002F7D3A">
        <w:rPr>
          <w:rFonts w:asciiTheme="majorHAnsi" w:hAnsiTheme="majorHAnsi" w:cs="Melior"/>
          <w:sz w:val="24"/>
          <w:szCs w:val="24"/>
        </w:rPr>
        <w:t>(GCC), the keeping and maintaining of</w:t>
      </w:r>
      <w:r>
        <w:rPr>
          <w:rFonts w:asciiTheme="majorHAnsi" w:hAnsiTheme="majorHAnsi" w:cs="Melior"/>
          <w:sz w:val="24"/>
          <w:szCs w:val="24"/>
        </w:rPr>
        <w:t xml:space="preserve"> </w:t>
      </w:r>
      <w:r w:rsidRPr="002F7D3A">
        <w:rPr>
          <w:rFonts w:asciiTheme="majorHAnsi" w:hAnsiTheme="majorHAnsi" w:cs="Melior"/>
          <w:sz w:val="24"/>
          <w:szCs w:val="24"/>
        </w:rPr>
        <w:t>records associated with the GCCs, and</w:t>
      </w:r>
    </w:p>
    <w:p w:rsidR="002F7D3A" w:rsidRPr="002F7D3A" w:rsidP="002F7D3A" w14:paraId="340F14DE" w14:textId="6F4E4196">
      <w:pPr>
        <w:autoSpaceDE w:val="0"/>
        <w:autoSpaceDN w:val="0"/>
        <w:adjustRightInd w:val="0"/>
        <w:spacing w:after="0" w:line="240" w:lineRule="auto"/>
        <w:rPr>
          <w:rFonts w:asciiTheme="majorHAnsi" w:hAnsiTheme="majorHAnsi"/>
          <w:i/>
          <w:sz w:val="24"/>
          <w:szCs w:val="24"/>
        </w:rPr>
      </w:pPr>
      <w:r w:rsidRPr="002F7D3A">
        <w:rPr>
          <w:rFonts w:asciiTheme="majorHAnsi" w:hAnsiTheme="majorHAnsi" w:cs="Melior"/>
          <w:sz w:val="24"/>
          <w:szCs w:val="24"/>
        </w:rPr>
        <w:t xml:space="preserve">the disclosure of GCCs to </w:t>
      </w:r>
      <w:r w:rsidRPr="002F7D3A">
        <w:rPr>
          <w:rFonts w:asciiTheme="majorHAnsi" w:hAnsiTheme="majorHAnsi" w:cs="Melior"/>
          <w:sz w:val="24"/>
          <w:szCs w:val="24"/>
        </w:rPr>
        <w:t>distributers</w:t>
      </w:r>
      <w:r>
        <w:rPr>
          <w:rFonts w:asciiTheme="majorHAnsi" w:hAnsiTheme="majorHAnsi" w:cs="Melior"/>
          <w:sz w:val="24"/>
          <w:szCs w:val="24"/>
        </w:rPr>
        <w:t xml:space="preserve"> </w:t>
      </w:r>
      <w:r w:rsidRPr="002F7D3A">
        <w:rPr>
          <w:rFonts w:asciiTheme="majorHAnsi" w:hAnsiTheme="majorHAnsi" w:cs="Melior"/>
          <w:sz w:val="24"/>
          <w:szCs w:val="24"/>
        </w:rPr>
        <w:t>and retails.</w:t>
      </w:r>
    </w:p>
    <w:p w:rsidR="002F7D3A" w:rsidP="006E563D" w14:paraId="22310CA8" w14:textId="77777777">
      <w:pPr>
        <w:spacing w:after="0" w:line="240" w:lineRule="auto"/>
        <w:rPr>
          <w:rFonts w:asciiTheme="majorHAnsi" w:hAnsiTheme="majorHAnsi"/>
          <w:i/>
          <w:sz w:val="24"/>
        </w:rPr>
      </w:pPr>
    </w:p>
    <w:p w:rsidR="005C7428" w:rsidRPr="0085688C" w:rsidP="006E563D" w14:paraId="40184C95" w14:textId="60267C7B">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FF030C" w:rsidP="006E563D" w14:paraId="78CAC24E" w14:textId="77777777">
      <w:pPr>
        <w:spacing w:after="0" w:line="240" w:lineRule="auto"/>
        <w:rPr>
          <w:rFonts w:asciiTheme="majorHAnsi" w:hAnsiTheme="majorHAnsi"/>
          <w:i/>
          <w:sz w:val="24"/>
        </w:rPr>
      </w:pPr>
    </w:p>
    <w:p w:rsidR="00FF030C" w:rsidRPr="00683F7B" w:rsidP="00FF030C" w14:paraId="158D1689" w14:textId="77777777">
      <w:pPr>
        <w:autoSpaceDE w:val="0"/>
        <w:autoSpaceDN w:val="0"/>
        <w:adjustRightInd w:val="0"/>
        <w:spacing w:after="0" w:line="240" w:lineRule="auto"/>
        <w:rPr>
          <w:rFonts w:asciiTheme="majorHAnsi" w:hAnsiTheme="majorHAnsi" w:cs="Melior"/>
          <w:sz w:val="24"/>
          <w:szCs w:val="24"/>
        </w:rPr>
      </w:pPr>
      <w:r>
        <w:rPr>
          <w:rFonts w:asciiTheme="majorHAnsi" w:hAnsiTheme="majorHAnsi"/>
          <w:iCs/>
          <w:sz w:val="24"/>
        </w:rPr>
        <w:t xml:space="preserve">CPSC invites comment on ways to </w:t>
      </w:r>
      <w:r w:rsidRPr="00683F7B">
        <w:rPr>
          <w:rFonts w:asciiTheme="majorHAnsi" w:hAnsiTheme="majorHAnsi" w:cs="Melior"/>
          <w:sz w:val="24"/>
          <w:szCs w:val="24"/>
        </w:rPr>
        <w:t>reduce the burden</w:t>
      </w:r>
      <w:r>
        <w:rPr>
          <w:rFonts w:asciiTheme="majorHAnsi" w:hAnsiTheme="majorHAnsi" w:cs="Melior"/>
          <w:sz w:val="24"/>
          <w:szCs w:val="24"/>
        </w:rPr>
        <w:t xml:space="preserve"> </w:t>
      </w:r>
      <w:r w:rsidRPr="00683F7B">
        <w:rPr>
          <w:rFonts w:asciiTheme="majorHAnsi" w:hAnsiTheme="majorHAnsi" w:cs="Melior"/>
          <w:sz w:val="24"/>
          <w:szCs w:val="24"/>
        </w:rPr>
        <w:t>of the collection of information on</w:t>
      </w:r>
    </w:p>
    <w:p w:rsidR="00FF030C" w:rsidP="00FF030C" w14:paraId="60A64455" w14:textId="77777777">
      <w:pPr>
        <w:autoSpaceDE w:val="0"/>
        <w:autoSpaceDN w:val="0"/>
        <w:adjustRightInd w:val="0"/>
        <w:spacing w:after="0" w:line="240" w:lineRule="auto"/>
        <w:rPr>
          <w:rFonts w:asciiTheme="majorHAnsi" w:hAnsiTheme="majorHAnsi" w:cs="Melior"/>
          <w:sz w:val="24"/>
          <w:szCs w:val="24"/>
        </w:rPr>
      </w:pPr>
      <w:r w:rsidRPr="00683F7B">
        <w:rPr>
          <w:rFonts w:asciiTheme="majorHAnsi" w:hAnsiTheme="majorHAnsi" w:cs="Melior"/>
          <w:sz w:val="24"/>
          <w:szCs w:val="24"/>
        </w:rPr>
        <w:t>respondents, including the use of</w:t>
      </w:r>
      <w:r>
        <w:rPr>
          <w:rFonts w:asciiTheme="majorHAnsi" w:hAnsiTheme="majorHAnsi" w:cs="Melior"/>
          <w:sz w:val="24"/>
          <w:szCs w:val="24"/>
        </w:rPr>
        <w:t xml:space="preserve"> </w:t>
      </w:r>
      <w:r w:rsidRPr="00683F7B">
        <w:rPr>
          <w:rFonts w:asciiTheme="majorHAnsi" w:hAnsiTheme="majorHAnsi" w:cs="Melior"/>
          <w:sz w:val="24"/>
          <w:szCs w:val="24"/>
        </w:rPr>
        <w:t>automated collection techniques, when</w:t>
      </w:r>
      <w:r>
        <w:rPr>
          <w:rFonts w:asciiTheme="majorHAnsi" w:hAnsiTheme="majorHAnsi" w:cs="Melior"/>
          <w:sz w:val="24"/>
          <w:szCs w:val="24"/>
        </w:rPr>
        <w:t xml:space="preserve"> </w:t>
      </w:r>
      <w:r w:rsidRPr="00683F7B">
        <w:rPr>
          <w:rFonts w:asciiTheme="majorHAnsi" w:hAnsiTheme="majorHAnsi" w:cs="Melior"/>
          <w:sz w:val="24"/>
          <w:szCs w:val="24"/>
        </w:rPr>
        <w:t>appropriate, and other forms of</w:t>
      </w:r>
      <w:r>
        <w:rPr>
          <w:rFonts w:asciiTheme="majorHAnsi" w:hAnsiTheme="majorHAnsi" w:cs="Melior"/>
          <w:sz w:val="24"/>
          <w:szCs w:val="24"/>
        </w:rPr>
        <w:t xml:space="preserve"> </w:t>
      </w:r>
      <w:r w:rsidRPr="00683F7B">
        <w:rPr>
          <w:rFonts w:asciiTheme="majorHAnsi" w:hAnsiTheme="majorHAnsi" w:cs="Melior"/>
          <w:sz w:val="24"/>
          <w:szCs w:val="24"/>
        </w:rPr>
        <w:t>information technology</w:t>
      </w:r>
      <w:r>
        <w:rPr>
          <w:rFonts w:asciiTheme="majorHAnsi" w:hAnsiTheme="majorHAnsi" w:cs="Melior"/>
          <w:sz w:val="24"/>
          <w:szCs w:val="24"/>
        </w:rPr>
        <w:t>.</w:t>
      </w:r>
    </w:p>
    <w:p w:rsidR="008635C4" w:rsidP="006E563D" w14:paraId="25F8804C" w14:textId="59679D4C">
      <w:pPr>
        <w:spacing w:after="0" w:line="240" w:lineRule="auto"/>
        <w:rPr>
          <w:rFonts w:asciiTheme="majorHAnsi" w:hAnsiTheme="majorHAnsi"/>
          <w:i/>
          <w:sz w:val="24"/>
        </w:rPr>
      </w:pPr>
    </w:p>
    <w:p w:rsidR="008635C4" w:rsidRPr="0085688C" w:rsidP="006E563D" w14:paraId="495EBBF3" w14:textId="16C0E5CE">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14:paraId="2C5E9258" w14:textId="77777777">
      <w:pPr>
        <w:spacing w:after="0" w:line="240" w:lineRule="auto"/>
        <w:rPr>
          <w:rFonts w:asciiTheme="majorHAnsi" w:hAnsiTheme="majorHAnsi"/>
          <w:i/>
          <w:sz w:val="24"/>
        </w:rPr>
      </w:pPr>
    </w:p>
    <w:p w:rsidR="0075762B" w:rsidP="0075762B" w14:paraId="45AF62C3" w14:textId="68EC7A7A">
      <w:pPr>
        <w:spacing w:after="0" w:line="240" w:lineRule="auto"/>
        <w:rPr>
          <w:rFonts w:asciiTheme="majorHAnsi" w:hAnsiTheme="majorHAnsi"/>
          <w:i/>
          <w:sz w:val="24"/>
        </w:rPr>
      </w:pPr>
      <w:r w:rsidRPr="00A52D58">
        <w:rPr>
          <w:rFonts w:asciiTheme="majorHAnsi" w:hAnsiTheme="majorHAnsi"/>
          <w:sz w:val="24"/>
        </w:rPr>
        <w:t>The information obtained through this collection is unique and is not already available for use or adaptation from another source.</w:t>
      </w:r>
      <w:r w:rsidRPr="00200261">
        <w:rPr>
          <w:rFonts w:asciiTheme="majorHAnsi" w:hAnsiTheme="majorHAnsi"/>
          <w:sz w:val="24"/>
        </w:rPr>
        <w:t xml:space="preserve"> </w:t>
      </w:r>
    </w:p>
    <w:p w:rsidR="0075762B" w:rsidP="006E563D" w14:paraId="15324C8C" w14:textId="77777777">
      <w:pPr>
        <w:spacing w:after="0" w:line="240" w:lineRule="auto"/>
        <w:rPr>
          <w:rFonts w:asciiTheme="majorHAnsi" w:hAnsiTheme="majorHAnsi"/>
          <w:i/>
          <w:sz w:val="24"/>
        </w:rPr>
      </w:pPr>
    </w:p>
    <w:p w:rsidR="00CA15B1" w:rsidP="006E563D" w14:paraId="4320F563" w14:textId="24C9D952">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75762B" w:rsidP="006E563D" w14:paraId="3C1D2ADB" w14:textId="77777777">
      <w:pPr>
        <w:spacing w:after="0" w:line="240" w:lineRule="auto"/>
        <w:rPr>
          <w:rFonts w:asciiTheme="majorHAnsi" w:hAnsiTheme="majorHAnsi"/>
          <w:i/>
          <w:sz w:val="24"/>
        </w:rPr>
      </w:pPr>
    </w:p>
    <w:p w:rsidR="0075762B" w:rsidRPr="0075762B" w:rsidP="0075762B" w14:paraId="54F9FCD6" w14:textId="24E9684E">
      <w:pPr>
        <w:autoSpaceDE w:val="0"/>
        <w:autoSpaceDN w:val="0"/>
        <w:adjustRightInd w:val="0"/>
        <w:spacing w:after="0" w:line="240" w:lineRule="auto"/>
        <w:rPr>
          <w:rFonts w:asciiTheme="majorHAnsi" w:hAnsiTheme="majorHAnsi"/>
          <w:i/>
          <w:sz w:val="24"/>
          <w:szCs w:val="24"/>
        </w:rPr>
      </w:pPr>
      <w:r w:rsidRPr="0075762B">
        <w:rPr>
          <w:rFonts w:asciiTheme="majorHAnsi" w:hAnsiTheme="majorHAnsi" w:cs="Melior"/>
          <w:sz w:val="24"/>
          <w:szCs w:val="24"/>
        </w:rPr>
        <w:t>The proposed rule would apply to all</w:t>
      </w:r>
      <w:r>
        <w:rPr>
          <w:rFonts w:asciiTheme="majorHAnsi" w:hAnsiTheme="majorHAnsi" w:cs="Melior"/>
          <w:sz w:val="24"/>
          <w:szCs w:val="24"/>
        </w:rPr>
        <w:t xml:space="preserve"> </w:t>
      </w:r>
      <w:r w:rsidRPr="0075762B">
        <w:rPr>
          <w:rFonts w:asciiTheme="majorHAnsi" w:hAnsiTheme="majorHAnsi" w:cs="Melior"/>
          <w:sz w:val="24"/>
          <w:szCs w:val="24"/>
        </w:rPr>
        <w:t>manufacturers and importers of gas</w:t>
      </w:r>
      <w:r>
        <w:rPr>
          <w:rFonts w:asciiTheme="majorHAnsi" w:hAnsiTheme="majorHAnsi" w:cs="Melior"/>
          <w:sz w:val="24"/>
          <w:szCs w:val="24"/>
        </w:rPr>
        <w:t xml:space="preserve"> </w:t>
      </w:r>
      <w:r w:rsidRPr="0075762B">
        <w:rPr>
          <w:rFonts w:asciiTheme="majorHAnsi" w:hAnsiTheme="majorHAnsi" w:cs="Melior"/>
          <w:sz w:val="24"/>
          <w:szCs w:val="24"/>
        </w:rPr>
        <w:t>furnaces and gas boilers.</w:t>
      </w:r>
      <w:r>
        <w:rPr>
          <w:rFonts w:asciiTheme="majorHAnsi" w:hAnsiTheme="majorHAnsi" w:cs="Melior"/>
          <w:sz w:val="24"/>
          <w:szCs w:val="24"/>
        </w:rPr>
        <w:t xml:space="preserve"> </w:t>
      </w:r>
      <w:r w:rsidRPr="0075762B">
        <w:rPr>
          <w:rFonts w:asciiTheme="majorHAnsi" w:hAnsiTheme="majorHAnsi" w:cs="Melior"/>
          <w:sz w:val="24"/>
          <w:szCs w:val="24"/>
        </w:rPr>
        <w:t>Using S</w:t>
      </w:r>
      <w:r>
        <w:rPr>
          <w:rFonts w:asciiTheme="majorHAnsi" w:hAnsiTheme="majorHAnsi" w:cs="Melior"/>
          <w:sz w:val="24"/>
          <w:szCs w:val="24"/>
        </w:rPr>
        <w:t>mall Business Administration</w:t>
      </w:r>
      <w:r>
        <w:rPr>
          <w:rStyle w:val="FootnoteReference"/>
          <w:rFonts w:asciiTheme="majorHAnsi" w:hAnsiTheme="majorHAnsi" w:cs="Melior"/>
          <w:sz w:val="24"/>
          <w:szCs w:val="24"/>
        </w:rPr>
        <w:footnoteReference w:id="2"/>
      </w:r>
      <w:r w:rsidRPr="0075762B">
        <w:rPr>
          <w:rFonts w:asciiTheme="majorHAnsi" w:hAnsiTheme="majorHAnsi" w:cs="Melior"/>
          <w:sz w:val="24"/>
          <w:szCs w:val="24"/>
        </w:rPr>
        <w:t xml:space="preserve"> guidelines, staff identified</w:t>
      </w:r>
      <w:r>
        <w:rPr>
          <w:rFonts w:asciiTheme="majorHAnsi" w:hAnsiTheme="majorHAnsi" w:cs="Melior"/>
          <w:sz w:val="24"/>
          <w:szCs w:val="24"/>
        </w:rPr>
        <w:t xml:space="preserve"> </w:t>
      </w:r>
      <w:r w:rsidRPr="0075762B">
        <w:rPr>
          <w:rFonts w:asciiTheme="majorHAnsi" w:hAnsiTheme="majorHAnsi" w:cs="Melior"/>
          <w:sz w:val="24"/>
          <w:szCs w:val="24"/>
        </w:rPr>
        <w:t>two small manufacturers of gas</w:t>
      </w:r>
      <w:r>
        <w:rPr>
          <w:rFonts w:asciiTheme="majorHAnsi" w:hAnsiTheme="majorHAnsi" w:cs="Melior"/>
          <w:sz w:val="24"/>
          <w:szCs w:val="24"/>
        </w:rPr>
        <w:t xml:space="preserve"> </w:t>
      </w:r>
      <w:r w:rsidRPr="0075762B">
        <w:rPr>
          <w:rFonts w:asciiTheme="majorHAnsi" w:hAnsiTheme="majorHAnsi" w:cs="Melior"/>
          <w:sz w:val="24"/>
          <w:szCs w:val="24"/>
        </w:rPr>
        <w:t>furnaces, three small manufactures of</w:t>
      </w:r>
      <w:r>
        <w:rPr>
          <w:rFonts w:asciiTheme="majorHAnsi" w:hAnsiTheme="majorHAnsi" w:cs="Melior"/>
          <w:sz w:val="24"/>
          <w:szCs w:val="24"/>
        </w:rPr>
        <w:t xml:space="preserve"> </w:t>
      </w:r>
      <w:r w:rsidRPr="0075762B">
        <w:rPr>
          <w:rFonts w:asciiTheme="majorHAnsi" w:hAnsiTheme="majorHAnsi" w:cs="Melior"/>
          <w:sz w:val="24"/>
          <w:szCs w:val="24"/>
        </w:rPr>
        <w:t>residential gas boilers, and one importer</w:t>
      </w:r>
      <w:r>
        <w:rPr>
          <w:rFonts w:asciiTheme="majorHAnsi" w:hAnsiTheme="majorHAnsi" w:cs="Melior"/>
          <w:sz w:val="24"/>
          <w:szCs w:val="24"/>
        </w:rPr>
        <w:t xml:space="preserve"> </w:t>
      </w:r>
      <w:r w:rsidRPr="0075762B">
        <w:rPr>
          <w:rFonts w:asciiTheme="majorHAnsi" w:hAnsiTheme="majorHAnsi" w:cs="Melior"/>
          <w:sz w:val="24"/>
          <w:szCs w:val="24"/>
        </w:rPr>
        <w:t>of gas furnaces that may fall within the</w:t>
      </w:r>
      <w:r>
        <w:rPr>
          <w:rFonts w:asciiTheme="majorHAnsi" w:hAnsiTheme="majorHAnsi" w:cs="Melior"/>
          <w:sz w:val="24"/>
          <w:szCs w:val="24"/>
        </w:rPr>
        <w:t xml:space="preserve"> </w:t>
      </w:r>
      <w:r w:rsidRPr="0075762B">
        <w:rPr>
          <w:rFonts w:asciiTheme="majorHAnsi" w:hAnsiTheme="majorHAnsi" w:cs="Melior"/>
          <w:sz w:val="24"/>
          <w:szCs w:val="24"/>
        </w:rPr>
        <w:t>scope the rule.</w:t>
      </w:r>
    </w:p>
    <w:p w:rsidR="00B55E9F" w:rsidP="006E563D" w14:paraId="6531FDCA" w14:textId="77777777">
      <w:pPr>
        <w:spacing w:after="0" w:line="240" w:lineRule="auto"/>
        <w:rPr>
          <w:rFonts w:asciiTheme="majorHAnsi" w:hAnsiTheme="majorHAnsi"/>
          <w:i/>
          <w:sz w:val="24"/>
        </w:rPr>
      </w:pPr>
    </w:p>
    <w:p w:rsidR="0075762B" w:rsidRPr="00074B18" w:rsidP="0075762B" w14:paraId="14095B22" w14:textId="77777777">
      <w:pPr>
        <w:spacing w:after="0" w:line="240" w:lineRule="auto"/>
        <w:rPr>
          <w:rFonts w:asciiTheme="majorHAnsi" w:hAnsiTheme="majorHAnsi"/>
          <w:sz w:val="24"/>
          <w:szCs w:val="24"/>
        </w:rPr>
      </w:pPr>
      <w:r>
        <w:rPr>
          <w:rFonts w:asciiTheme="majorHAnsi" w:hAnsiTheme="majorHAnsi"/>
          <w:sz w:val="24"/>
        </w:rPr>
        <w:t>While t</w:t>
      </w:r>
      <w:r w:rsidRPr="00074B18">
        <w:rPr>
          <w:rFonts w:asciiTheme="majorHAnsi" w:hAnsiTheme="majorHAnsi"/>
          <w:sz w:val="24"/>
        </w:rPr>
        <w:t>his information collection does not impose a significant economic impact on a substantial number of small businesses or entities</w:t>
      </w:r>
      <w:r>
        <w:rPr>
          <w:rFonts w:asciiTheme="majorHAnsi" w:hAnsiTheme="majorHAnsi"/>
          <w:sz w:val="24"/>
        </w:rPr>
        <w:t xml:space="preserve">, </w:t>
      </w:r>
      <w:r w:rsidRPr="00074B18">
        <w:rPr>
          <w:rFonts w:asciiTheme="majorHAnsi" w:hAnsiTheme="majorHAnsi"/>
          <w:sz w:val="24"/>
          <w:szCs w:val="24"/>
        </w:rP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6" w:history="1">
        <w:r w:rsidRPr="00074B18">
          <w:rPr>
            <w:rStyle w:val="Hyperlink"/>
            <w:rFonts w:asciiTheme="majorHAnsi" w:hAnsiTheme="majorHAnsi"/>
            <w:sz w:val="24"/>
            <w:szCs w:val="24"/>
          </w:rPr>
          <w:t>https://</w:t>
        </w:r>
        <w:r w:rsidRPr="00074B18">
          <w:rPr>
            <w:rStyle w:val="Hyperlink"/>
            <w:rFonts w:asciiTheme="majorHAnsi" w:hAnsiTheme="majorHAnsi"/>
            <w:sz w:val="24"/>
            <w:szCs w:val="24"/>
          </w:rPr>
          <w:t>www.cpsc.gov</w:t>
        </w:r>
        <w:r w:rsidRPr="00074B18">
          <w:rPr>
            <w:rStyle w:val="Hyperlink"/>
            <w:rFonts w:asciiTheme="majorHAnsi" w:hAnsiTheme="majorHAnsi"/>
            <w:sz w:val="24"/>
            <w:szCs w:val="24"/>
          </w:rPr>
          <w:t>/Business--Manufacturing/Small-Business-Resources</w:t>
        </w:r>
      </w:hyperlink>
      <w:r w:rsidRPr="00074B18">
        <w:rPr>
          <w:rFonts w:asciiTheme="majorHAnsi" w:hAnsiTheme="majorHAnsi"/>
          <w:sz w:val="24"/>
          <w:szCs w:val="24"/>
        </w:rPr>
        <w:t>. Small firms can reach the Small Business Ombudsman by calling (888) 531-9070.</w:t>
      </w:r>
    </w:p>
    <w:p w:rsidR="002567F9" w:rsidP="006E563D" w14:paraId="039833E3" w14:textId="77777777">
      <w:pPr>
        <w:spacing w:after="0" w:line="240" w:lineRule="auto"/>
        <w:rPr>
          <w:rFonts w:asciiTheme="majorHAnsi" w:hAnsiTheme="majorHAnsi"/>
          <w:i/>
          <w:sz w:val="24"/>
        </w:rPr>
      </w:pPr>
    </w:p>
    <w:p w:rsidR="002567F9" w:rsidRPr="0085688C" w:rsidP="006E563D" w14:paraId="010B33A1" w14:textId="26D104B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771887" w:rsidP="00771887" w14:paraId="20DD0A30" w14:textId="77777777">
      <w:pPr>
        <w:autoSpaceDE w:val="0"/>
        <w:autoSpaceDN w:val="0"/>
        <w:adjustRightInd w:val="0"/>
        <w:spacing w:after="0" w:line="240" w:lineRule="auto"/>
        <w:rPr>
          <w:rFonts w:asciiTheme="majorHAnsi" w:hAnsiTheme="majorHAnsi" w:cs="Melior"/>
          <w:sz w:val="24"/>
          <w:szCs w:val="24"/>
        </w:rPr>
      </w:pPr>
    </w:p>
    <w:p w:rsidR="00771887" w:rsidRPr="00771887" w:rsidP="00771887" w14:paraId="769FFB5C" w14:textId="0972C926">
      <w:pPr>
        <w:autoSpaceDE w:val="0"/>
        <w:autoSpaceDN w:val="0"/>
        <w:adjustRightInd w:val="0"/>
        <w:spacing w:after="0" w:line="240" w:lineRule="auto"/>
        <w:rPr>
          <w:rFonts w:asciiTheme="majorHAnsi" w:hAnsiTheme="majorHAnsi"/>
          <w:i/>
          <w:sz w:val="24"/>
          <w:szCs w:val="24"/>
        </w:rPr>
      </w:pPr>
      <w:r w:rsidRPr="00771887">
        <w:rPr>
          <w:rFonts w:asciiTheme="majorHAnsi" w:hAnsiTheme="majorHAnsi" w:cs="Melior"/>
          <w:sz w:val="24"/>
          <w:szCs w:val="24"/>
        </w:rPr>
        <w:t>Between 2017 to</w:t>
      </w:r>
      <w:r>
        <w:rPr>
          <w:rFonts w:asciiTheme="majorHAnsi" w:hAnsiTheme="majorHAnsi" w:cs="Melior"/>
          <w:sz w:val="24"/>
          <w:szCs w:val="24"/>
        </w:rPr>
        <w:t xml:space="preserve"> </w:t>
      </w:r>
      <w:r w:rsidRPr="00771887">
        <w:rPr>
          <w:rFonts w:asciiTheme="majorHAnsi" w:hAnsiTheme="majorHAnsi" w:cs="Melior"/>
          <w:sz w:val="24"/>
          <w:szCs w:val="24"/>
        </w:rPr>
        <w:t>2019 (the most recent period for which data</w:t>
      </w:r>
      <w:r>
        <w:rPr>
          <w:rFonts w:asciiTheme="majorHAnsi" w:hAnsiTheme="majorHAnsi" w:cs="Melior"/>
          <w:sz w:val="24"/>
          <w:szCs w:val="24"/>
        </w:rPr>
        <w:t xml:space="preserve"> </w:t>
      </w:r>
      <w:r w:rsidRPr="00771887">
        <w:rPr>
          <w:rFonts w:asciiTheme="majorHAnsi" w:hAnsiTheme="majorHAnsi" w:cs="Melior"/>
          <w:sz w:val="24"/>
          <w:szCs w:val="24"/>
        </w:rPr>
        <w:t>are complete), there were annually an</w:t>
      </w:r>
      <w:r>
        <w:rPr>
          <w:rFonts w:asciiTheme="majorHAnsi" w:hAnsiTheme="majorHAnsi" w:cs="Melior"/>
          <w:sz w:val="24"/>
          <w:szCs w:val="24"/>
        </w:rPr>
        <w:t xml:space="preserve"> </w:t>
      </w:r>
      <w:r w:rsidRPr="00771887">
        <w:rPr>
          <w:rFonts w:asciiTheme="majorHAnsi" w:hAnsiTheme="majorHAnsi" w:cs="Melior"/>
          <w:sz w:val="24"/>
          <w:szCs w:val="24"/>
        </w:rPr>
        <w:t>estimated 21 CO deaths associated with</w:t>
      </w:r>
      <w:r>
        <w:rPr>
          <w:rFonts w:asciiTheme="majorHAnsi" w:hAnsiTheme="majorHAnsi" w:cs="Melior"/>
          <w:sz w:val="24"/>
          <w:szCs w:val="24"/>
        </w:rPr>
        <w:t xml:space="preserve"> </w:t>
      </w:r>
      <w:r w:rsidRPr="00771887">
        <w:rPr>
          <w:rFonts w:asciiTheme="majorHAnsi" w:hAnsiTheme="majorHAnsi" w:cs="Melior"/>
          <w:sz w:val="24"/>
          <w:szCs w:val="24"/>
        </w:rPr>
        <w:t>residential gas furnaces and boilers.</w:t>
      </w:r>
      <w:r>
        <w:rPr>
          <w:rFonts w:asciiTheme="majorHAnsi" w:hAnsiTheme="majorHAnsi"/>
          <w:i/>
          <w:sz w:val="24"/>
          <w:szCs w:val="24"/>
        </w:rPr>
        <w:t xml:space="preserve"> </w:t>
      </w:r>
      <w:r>
        <w:rPr>
          <w:rFonts w:asciiTheme="majorHAnsi" w:hAnsiTheme="majorHAnsi" w:cs="Melior"/>
          <w:sz w:val="24"/>
          <w:szCs w:val="24"/>
        </w:rPr>
        <w:t>Less frequent collection of information could reduce the effectiveness of the proposed rule t</w:t>
      </w:r>
      <w:r w:rsidRPr="00771887">
        <w:rPr>
          <w:rFonts w:asciiTheme="majorHAnsi" w:hAnsiTheme="majorHAnsi" w:cs="Melior"/>
          <w:sz w:val="24"/>
          <w:szCs w:val="24"/>
        </w:rPr>
        <w:t>o</w:t>
      </w:r>
      <w:r>
        <w:rPr>
          <w:rFonts w:asciiTheme="majorHAnsi" w:hAnsiTheme="majorHAnsi" w:cs="Melior"/>
          <w:sz w:val="24"/>
          <w:szCs w:val="24"/>
        </w:rPr>
        <w:t xml:space="preserve"> </w:t>
      </w:r>
      <w:r w:rsidRPr="00771887">
        <w:rPr>
          <w:rFonts w:asciiTheme="majorHAnsi" w:hAnsiTheme="majorHAnsi" w:cs="Melior"/>
          <w:sz w:val="24"/>
          <w:szCs w:val="24"/>
        </w:rPr>
        <w:t>reduce the risk of death and injury associated</w:t>
      </w:r>
      <w:r>
        <w:rPr>
          <w:rFonts w:asciiTheme="majorHAnsi" w:hAnsiTheme="majorHAnsi" w:cs="Melior"/>
          <w:sz w:val="24"/>
          <w:szCs w:val="24"/>
        </w:rPr>
        <w:t xml:space="preserve"> </w:t>
      </w:r>
      <w:r w:rsidRPr="00771887">
        <w:rPr>
          <w:rFonts w:asciiTheme="majorHAnsi" w:hAnsiTheme="majorHAnsi" w:cs="Melior"/>
          <w:sz w:val="24"/>
          <w:szCs w:val="24"/>
        </w:rPr>
        <w:t>with CO production and leakage</w:t>
      </w:r>
      <w:r>
        <w:rPr>
          <w:rFonts w:asciiTheme="majorHAnsi" w:hAnsiTheme="majorHAnsi" w:cs="Melior"/>
          <w:sz w:val="24"/>
          <w:szCs w:val="24"/>
        </w:rPr>
        <w:t xml:space="preserve"> from residential gas furnaces and boilers.</w:t>
      </w:r>
    </w:p>
    <w:p w:rsidR="00F86C35" w:rsidP="006E563D" w14:paraId="14676F9C" w14:textId="77777777">
      <w:pPr>
        <w:spacing w:after="0" w:line="240" w:lineRule="auto"/>
        <w:rPr>
          <w:rFonts w:asciiTheme="majorHAnsi" w:hAnsiTheme="majorHAnsi"/>
          <w:i/>
          <w:sz w:val="24"/>
        </w:rPr>
      </w:pPr>
    </w:p>
    <w:p w:rsidR="00F86C35" w:rsidP="006E563D" w14:paraId="5F317B30" w14:textId="4BE92F0F">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34D3BCF6" w14:textId="47A758D4">
      <w:pPr>
        <w:pStyle w:val="NormalWeb"/>
        <w:spacing w:line="288" w:lineRule="atLeast"/>
        <w:rPr>
          <w:rFonts w:asciiTheme="majorHAnsi" w:eastAsiaTheme="minorHAnsi" w:hAnsiTheme="majorHAnsi" w:cstheme="minorBidi"/>
          <w:i/>
          <w:szCs w:val="22"/>
        </w:rPr>
      </w:pPr>
      <w:r w:rsidRPr="00B654A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A04E8C2"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6962279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FB6A8E" w:rsidP="00FB6A8E" w14:paraId="66D43F9B" w14:textId="49888FFD">
      <w:pPr>
        <w:autoSpaceDE w:val="0"/>
        <w:autoSpaceDN w:val="0"/>
        <w:adjustRightInd w:val="0"/>
        <w:spacing w:after="0" w:line="240" w:lineRule="auto"/>
        <w:rPr>
          <w:rFonts w:asciiTheme="majorHAnsi" w:hAnsiTheme="majorHAnsi" w:cs="Melior"/>
          <w:sz w:val="24"/>
          <w:szCs w:val="24"/>
        </w:rPr>
      </w:pPr>
      <w:r w:rsidRPr="008F4C6A">
        <w:rPr>
          <w:rFonts w:asciiTheme="majorHAnsi" w:hAnsiTheme="majorHAnsi" w:cs="Melior"/>
          <w:sz w:val="24"/>
          <w:szCs w:val="24"/>
        </w:rPr>
        <w:t>As required under the PRA (44 U.S.C.</w:t>
      </w:r>
      <w:r>
        <w:rPr>
          <w:rFonts w:asciiTheme="majorHAnsi" w:hAnsiTheme="majorHAnsi" w:cs="Melior"/>
          <w:sz w:val="24"/>
          <w:szCs w:val="24"/>
        </w:rPr>
        <w:t xml:space="preserve"> </w:t>
      </w:r>
      <w:r w:rsidRPr="008F4C6A">
        <w:rPr>
          <w:rFonts w:asciiTheme="majorHAnsi" w:hAnsiTheme="majorHAnsi" w:cs="Melior"/>
          <w:sz w:val="24"/>
          <w:szCs w:val="24"/>
        </w:rPr>
        <w:t>3507(d)), CPSC has submitted the</w:t>
      </w:r>
      <w:r>
        <w:rPr>
          <w:rFonts w:asciiTheme="majorHAnsi" w:hAnsiTheme="majorHAnsi" w:cs="Melior"/>
          <w:sz w:val="24"/>
          <w:szCs w:val="24"/>
        </w:rPr>
        <w:t xml:space="preserve"> </w:t>
      </w:r>
      <w:r w:rsidRPr="008F4C6A">
        <w:rPr>
          <w:rFonts w:asciiTheme="majorHAnsi" w:hAnsiTheme="majorHAnsi" w:cs="Melior"/>
          <w:sz w:val="24"/>
          <w:szCs w:val="24"/>
        </w:rPr>
        <w:t>information collection requirements of</w:t>
      </w:r>
      <w:r>
        <w:rPr>
          <w:rFonts w:asciiTheme="majorHAnsi" w:hAnsiTheme="majorHAnsi" w:cs="Melior"/>
          <w:sz w:val="24"/>
          <w:szCs w:val="24"/>
        </w:rPr>
        <w:t xml:space="preserve"> </w:t>
      </w:r>
      <w:r w:rsidRPr="008F4C6A">
        <w:rPr>
          <w:rFonts w:asciiTheme="majorHAnsi" w:hAnsiTheme="majorHAnsi" w:cs="Melior"/>
          <w:sz w:val="24"/>
          <w:szCs w:val="24"/>
        </w:rPr>
        <w:t>this proposed rule to the OMB for</w:t>
      </w:r>
      <w:r>
        <w:rPr>
          <w:rFonts w:asciiTheme="majorHAnsi" w:hAnsiTheme="majorHAnsi" w:cs="Melior"/>
          <w:sz w:val="24"/>
          <w:szCs w:val="24"/>
        </w:rPr>
        <w:t xml:space="preserve"> </w:t>
      </w:r>
      <w:r w:rsidRPr="008F4C6A">
        <w:rPr>
          <w:rFonts w:asciiTheme="majorHAnsi" w:hAnsiTheme="majorHAnsi" w:cs="Melior"/>
          <w:sz w:val="24"/>
          <w:szCs w:val="24"/>
        </w:rPr>
        <w:t>review. Interested persons are requested</w:t>
      </w:r>
      <w:r>
        <w:rPr>
          <w:rFonts w:asciiTheme="majorHAnsi" w:hAnsiTheme="majorHAnsi" w:cs="Melior"/>
          <w:sz w:val="24"/>
          <w:szCs w:val="24"/>
        </w:rPr>
        <w:t xml:space="preserve"> </w:t>
      </w:r>
      <w:r w:rsidRPr="008F4C6A">
        <w:rPr>
          <w:rFonts w:asciiTheme="majorHAnsi" w:hAnsiTheme="majorHAnsi" w:cs="Melior"/>
          <w:sz w:val="24"/>
          <w:szCs w:val="24"/>
        </w:rPr>
        <w:t>to submit comments regarding</w:t>
      </w:r>
      <w:r>
        <w:rPr>
          <w:rFonts w:asciiTheme="majorHAnsi" w:hAnsiTheme="majorHAnsi" w:cs="Melior"/>
          <w:sz w:val="24"/>
          <w:szCs w:val="24"/>
        </w:rPr>
        <w:t xml:space="preserve"> </w:t>
      </w:r>
      <w:r w:rsidRPr="008F4C6A">
        <w:rPr>
          <w:rFonts w:asciiTheme="majorHAnsi" w:hAnsiTheme="majorHAnsi" w:cs="Melior"/>
          <w:sz w:val="24"/>
          <w:szCs w:val="24"/>
        </w:rPr>
        <w:t xml:space="preserve">information collection by </w:t>
      </w:r>
      <w:r>
        <w:rPr>
          <w:rFonts w:asciiTheme="majorHAnsi" w:hAnsiTheme="majorHAnsi" w:cs="Melior"/>
          <w:sz w:val="24"/>
          <w:szCs w:val="24"/>
        </w:rPr>
        <w:t>December 26, 2023.</w:t>
      </w:r>
    </w:p>
    <w:p w:rsidR="00FB6A8E" w:rsidRPr="00FB6A8E" w:rsidP="00FB6A8E" w14:paraId="2E166A93" w14:textId="7142F29D">
      <w:pPr>
        <w:autoSpaceDE w:val="0"/>
        <w:autoSpaceDN w:val="0"/>
        <w:adjustRightInd w:val="0"/>
        <w:spacing w:after="0" w:line="240" w:lineRule="auto"/>
        <w:rPr>
          <w:rFonts w:asciiTheme="majorHAnsi" w:hAnsiTheme="majorHAnsi" w:cs="Melior"/>
          <w:sz w:val="24"/>
          <w:szCs w:val="24"/>
        </w:rPr>
      </w:pPr>
      <w:r w:rsidRPr="00FB6A8E">
        <w:rPr>
          <w:rFonts w:asciiTheme="majorHAnsi" w:hAnsiTheme="majorHAnsi" w:cs="Melior"/>
          <w:sz w:val="24"/>
          <w:szCs w:val="24"/>
        </w:rPr>
        <w:t>CPSC particularly invites comments</w:t>
      </w:r>
      <w:r>
        <w:rPr>
          <w:rFonts w:asciiTheme="majorHAnsi" w:hAnsiTheme="majorHAnsi" w:cs="Melior"/>
          <w:sz w:val="24"/>
          <w:szCs w:val="24"/>
        </w:rPr>
        <w:t xml:space="preserve"> </w:t>
      </w:r>
      <w:r w:rsidRPr="00FB6A8E">
        <w:rPr>
          <w:rFonts w:asciiTheme="majorHAnsi" w:hAnsiTheme="majorHAnsi" w:cs="Melior"/>
          <w:sz w:val="24"/>
          <w:szCs w:val="24"/>
        </w:rPr>
        <w:t>on: (1) whether the collection of</w:t>
      </w:r>
      <w:r>
        <w:rPr>
          <w:rFonts w:asciiTheme="majorHAnsi" w:hAnsiTheme="majorHAnsi" w:cs="Melior"/>
          <w:sz w:val="24"/>
          <w:szCs w:val="24"/>
        </w:rPr>
        <w:t xml:space="preserve"> </w:t>
      </w:r>
      <w:r w:rsidRPr="00FB6A8E">
        <w:rPr>
          <w:rFonts w:asciiTheme="majorHAnsi" w:hAnsiTheme="majorHAnsi" w:cs="Melior"/>
          <w:sz w:val="24"/>
          <w:szCs w:val="24"/>
        </w:rPr>
        <w:t>information is necessary for the proper</w:t>
      </w:r>
      <w:r>
        <w:rPr>
          <w:rFonts w:asciiTheme="majorHAnsi" w:hAnsiTheme="majorHAnsi" w:cs="Melior"/>
          <w:sz w:val="24"/>
          <w:szCs w:val="24"/>
        </w:rPr>
        <w:t xml:space="preserve"> </w:t>
      </w:r>
      <w:r w:rsidRPr="00FB6A8E">
        <w:rPr>
          <w:rFonts w:asciiTheme="majorHAnsi" w:hAnsiTheme="majorHAnsi" w:cs="Melior"/>
          <w:sz w:val="24"/>
          <w:szCs w:val="24"/>
        </w:rPr>
        <w:t>performance of the CPSC’s functions,</w:t>
      </w:r>
      <w:r>
        <w:rPr>
          <w:rFonts w:asciiTheme="majorHAnsi" w:hAnsiTheme="majorHAnsi" w:cs="Melior"/>
          <w:sz w:val="24"/>
          <w:szCs w:val="24"/>
        </w:rPr>
        <w:t xml:space="preserve"> </w:t>
      </w:r>
      <w:r w:rsidRPr="00FB6A8E">
        <w:rPr>
          <w:rFonts w:asciiTheme="majorHAnsi" w:hAnsiTheme="majorHAnsi" w:cs="Melior"/>
          <w:sz w:val="24"/>
          <w:szCs w:val="24"/>
        </w:rPr>
        <w:t>including whether the information will</w:t>
      </w:r>
      <w:r>
        <w:rPr>
          <w:rFonts w:asciiTheme="majorHAnsi" w:hAnsiTheme="majorHAnsi" w:cs="Melior"/>
          <w:sz w:val="24"/>
          <w:szCs w:val="24"/>
        </w:rPr>
        <w:t xml:space="preserve"> </w:t>
      </w:r>
      <w:r w:rsidRPr="00FB6A8E">
        <w:rPr>
          <w:rFonts w:asciiTheme="majorHAnsi" w:hAnsiTheme="majorHAnsi" w:cs="Melior"/>
          <w:sz w:val="24"/>
          <w:szCs w:val="24"/>
        </w:rPr>
        <w:t>have practical utility; (2) the accuracy of</w:t>
      </w:r>
      <w:r>
        <w:rPr>
          <w:rFonts w:asciiTheme="majorHAnsi" w:hAnsiTheme="majorHAnsi" w:cs="Melior"/>
          <w:sz w:val="24"/>
          <w:szCs w:val="24"/>
        </w:rPr>
        <w:t xml:space="preserve"> </w:t>
      </w:r>
      <w:r w:rsidRPr="00FB6A8E">
        <w:rPr>
          <w:rFonts w:asciiTheme="majorHAnsi" w:hAnsiTheme="majorHAnsi" w:cs="Melior"/>
          <w:sz w:val="24"/>
          <w:szCs w:val="24"/>
        </w:rPr>
        <w:t>the CPSC’s estimate of the burden of the</w:t>
      </w:r>
      <w:r>
        <w:rPr>
          <w:rFonts w:asciiTheme="majorHAnsi" w:hAnsiTheme="majorHAnsi" w:cs="Melior"/>
          <w:sz w:val="24"/>
          <w:szCs w:val="24"/>
        </w:rPr>
        <w:t xml:space="preserve"> </w:t>
      </w:r>
      <w:r w:rsidRPr="00FB6A8E">
        <w:rPr>
          <w:rFonts w:asciiTheme="majorHAnsi" w:hAnsiTheme="majorHAnsi" w:cs="Melior"/>
          <w:sz w:val="24"/>
          <w:szCs w:val="24"/>
        </w:rPr>
        <w:t>proposed collection of information,</w:t>
      </w:r>
      <w:r>
        <w:rPr>
          <w:rFonts w:asciiTheme="majorHAnsi" w:hAnsiTheme="majorHAnsi" w:cs="Melior"/>
          <w:sz w:val="24"/>
          <w:szCs w:val="24"/>
        </w:rPr>
        <w:t xml:space="preserve"> </w:t>
      </w:r>
      <w:r w:rsidRPr="00FB6A8E">
        <w:rPr>
          <w:rFonts w:asciiTheme="majorHAnsi" w:hAnsiTheme="majorHAnsi" w:cs="Melior"/>
          <w:sz w:val="24"/>
          <w:szCs w:val="24"/>
        </w:rPr>
        <w:t>including the validity of the</w:t>
      </w:r>
      <w:r>
        <w:rPr>
          <w:rFonts w:asciiTheme="majorHAnsi" w:hAnsiTheme="majorHAnsi" w:cs="Melior"/>
          <w:sz w:val="24"/>
          <w:szCs w:val="24"/>
        </w:rPr>
        <w:t xml:space="preserve"> </w:t>
      </w:r>
      <w:r w:rsidRPr="00FB6A8E">
        <w:rPr>
          <w:rFonts w:asciiTheme="majorHAnsi" w:hAnsiTheme="majorHAnsi" w:cs="Melior"/>
          <w:sz w:val="24"/>
          <w:szCs w:val="24"/>
        </w:rPr>
        <w:t>methodology and assumptions used; (3)</w:t>
      </w:r>
      <w:r>
        <w:rPr>
          <w:rFonts w:asciiTheme="majorHAnsi" w:hAnsiTheme="majorHAnsi" w:cs="Melior"/>
          <w:sz w:val="24"/>
          <w:szCs w:val="24"/>
        </w:rPr>
        <w:t xml:space="preserve"> </w:t>
      </w:r>
      <w:r w:rsidRPr="00FB6A8E">
        <w:rPr>
          <w:rFonts w:asciiTheme="majorHAnsi" w:hAnsiTheme="majorHAnsi" w:cs="Melior"/>
          <w:sz w:val="24"/>
          <w:szCs w:val="24"/>
        </w:rPr>
        <w:t>ways to enhance the quality, utility, and</w:t>
      </w:r>
      <w:r>
        <w:rPr>
          <w:rFonts w:asciiTheme="majorHAnsi" w:hAnsiTheme="majorHAnsi" w:cs="Melior"/>
          <w:sz w:val="24"/>
          <w:szCs w:val="24"/>
        </w:rPr>
        <w:t xml:space="preserve"> </w:t>
      </w:r>
      <w:r w:rsidRPr="00FB6A8E">
        <w:rPr>
          <w:rFonts w:asciiTheme="majorHAnsi" w:hAnsiTheme="majorHAnsi" w:cs="Melior"/>
          <w:sz w:val="24"/>
          <w:szCs w:val="24"/>
        </w:rPr>
        <w:t>clarity of the information to be</w:t>
      </w:r>
      <w:r>
        <w:rPr>
          <w:rFonts w:asciiTheme="majorHAnsi" w:hAnsiTheme="majorHAnsi" w:cs="Melior"/>
          <w:sz w:val="24"/>
          <w:szCs w:val="24"/>
        </w:rPr>
        <w:t xml:space="preserve"> </w:t>
      </w:r>
      <w:r w:rsidRPr="00FB6A8E">
        <w:rPr>
          <w:rFonts w:asciiTheme="majorHAnsi" w:hAnsiTheme="majorHAnsi" w:cs="Melior"/>
          <w:sz w:val="24"/>
          <w:szCs w:val="24"/>
        </w:rPr>
        <w:t>collected; (4) ways to reduce the burden</w:t>
      </w:r>
      <w:r>
        <w:rPr>
          <w:rFonts w:asciiTheme="majorHAnsi" w:hAnsiTheme="majorHAnsi" w:cs="Melior"/>
          <w:sz w:val="24"/>
          <w:szCs w:val="24"/>
        </w:rPr>
        <w:t xml:space="preserve"> </w:t>
      </w:r>
      <w:r w:rsidRPr="00FB6A8E">
        <w:rPr>
          <w:rFonts w:asciiTheme="majorHAnsi" w:hAnsiTheme="majorHAnsi" w:cs="Melior"/>
          <w:sz w:val="24"/>
          <w:szCs w:val="24"/>
        </w:rPr>
        <w:t>of the collection of information on</w:t>
      </w:r>
      <w:r>
        <w:rPr>
          <w:rFonts w:asciiTheme="majorHAnsi" w:hAnsiTheme="majorHAnsi" w:cs="Melior"/>
          <w:sz w:val="24"/>
          <w:szCs w:val="24"/>
        </w:rPr>
        <w:t xml:space="preserve"> </w:t>
      </w:r>
      <w:r w:rsidRPr="00FB6A8E">
        <w:rPr>
          <w:rFonts w:asciiTheme="majorHAnsi" w:hAnsiTheme="majorHAnsi" w:cs="Melior"/>
          <w:sz w:val="24"/>
          <w:szCs w:val="24"/>
        </w:rPr>
        <w:t>respondents, including the use of</w:t>
      </w:r>
      <w:r>
        <w:rPr>
          <w:rFonts w:asciiTheme="majorHAnsi" w:hAnsiTheme="majorHAnsi" w:cs="Melior"/>
          <w:sz w:val="24"/>
          <w:szCs w:val="24"/>
        </w:rPr>
        <w:t xml:space="preserve"> </w:t>
      </w:r>
      <w:r w:rsidRPr="00FB6A8E">
        <w:rPr>
          <w:rFonts w:asciiTheme="majorHAnsi" w:hAnsiTheme="majorHAnsi" w:cs="Melior"/>
          <w:sz w:val="24"/>
          <w:szCs w:val="24"/>
        </w:rPr>
        <w:t>automated collection techniques, when</w:t>
      </w:r>
      <w:r>
        <w:rPr>
          <w:rFonts w:asciiTheme="majorHAnsi" w:hAnsiTheme="majorHAnsi" w:cs="Melior"/>
          <w:sz w:val="24"/>
          <w:szCs w:val="24"/>
        </w:rPr>
        <w:t xml:space="preserve"> </w:t>
      </w:r>
      <w:r w:rsidRPr="00FB6A8E">
        <w:rPr>
          <w:rFonts w:asciiTheme="majorHAnsi" w:hAnsiTheme="majorHAnsi" w:cs="Melior"/>
          <w:sz w:val="24"/>
          <w:szCs w:val="24"/>
        </w:rPr>
        <w:t>appropriate, and other forms of</w:t>
      </w:r>
    </w:p>
    <w:p w:rsidR="00FB6A8E" w:rsidRPr="00FB6A8E" w:rsidP="00FB6A8E" w14:paraId="4BCAC859" w14:textId="7D2AEDF6">
      <w:pPr>
        <w:autoSpaceDE w:val="0"/>
        <w:autoSpaceDN w:val="0"/>
        <w:adjustRightInd w:val="0"/>
        <w:spacing w:after="0" w:line="240" w:lineRule="auto"/>
        <w:rPr>
          <w:rFonts w:asciiTheme="majorHAnsi" w:hAnsiTheme="majorHAnsi"/>
          <w:sz w:val="24"/>
          <w:szCs w:val="24"/>
        </w:rPr>
      </w:pPr>
      <w:r w:rsidRPr="00FB6A8E">
        <w:rPr>
          <w:rFonts w:asciiTheme="majorHAnsi" w:hAnsiTheme="majorHAnsi" w:cs="Melior"/>
          <w:sz w:val="24"/>
          <w:szCs w:val="24"/>
        </w:rPr>
        <w:t xml:space="preserve">information </w:t>
      </w:r>
      <w:r w:rsidRPr="00FB6A8E">
        <w:rPr>
          <w:rFonts w:asciiTheme="majorHAnsi" w:hAnsiTheme="majorHAnsi" w:cs="Melior"/>
          <w:sz w:val="24"/>
          <w:szCs w:val="24"/>
        </w:rPr>
        <w:t>technology;</w:t>
      </w:r>
      <w:r w:rsidRPr="00FB6A8E">
        <w:rPr>
          <w:rFonts w:asciiTheme="majorHAnsi" w:hAnsiTheme="majorHAnsi" w:cs="Melior"/>
          <w:sz w:val="24"/>
          <w:szCs w:val="24"/>
        </w:rPr>
        <w:t xml:space="preserve"> and (5)</w:t>
      </w:r>
      <w:r>
        <w:rPr>
          <w:rFonts w:asciiTheme="majorHAnsi" w:hAnsiTheme="majorHAnsi" w:cs="Melior"/>
          <w:sz w:val="24"/>
          <w:szCs w:val="24"/>
        </w:rPr>
        <w:t xml:space="preserve"> </w:t>
      </w:r>
      <w:r w:rsidRPr="00FB6A8E">
        <w:rPr>
          <w:rFonts w:asciiTheme="majorHAnsi" w:hAnsiTheme="majorHAnsi" w:cs="Melior"/>
          <w:sz w:val="24"/>
          <w:szCs w:val="24"/>
        </w:rPr>
        <w:t>estimated burden hours associated with</w:t>
      </w:r>
      <w:r>
        <w:rPr>
          <w:rFonts w:asciiTheme="majorHAnsi" w:hAnsiTheme="majorHAnsi" w:cs="Melior"/>
          <w:sz w:val="24"/>
          <w:szCs w:val="24"/>
        </w:rPr>
        <w:t xml:space="preserve"> </w:t>
      </w:r>
      <w:r w:rsidRPr="00FB6A8E">
        <w:rPr>
          <w:rFonts w:asciiTheme="majorHAnsi" w:hAnsiTheme="majorHAnsi" w:cs="Melior"/>
          <w:sz w:val="24"/>
          <w:szCs w:val="24"/>
        </w:rPr>
        <w:t>label modification, including any</w:t>
      </w:r>
      <w:r>
        <w:rPr>
          <w:rFonts w:asciiTheme="majorHAnsi" w:hAnsiTheme="majorHAnsi" w:cs="Melior"/>
          <w:sz w:val="24"/>
          <w:szCs w:val="24"/>
        </w:rPr>
        <w:t xml:space="preserve"> </w:t>
      </w:r>
      <w:r w:rsidRPr="00FB6A8E">
        <w:rPr>
          <w:rFonts w:asciiTheme="majorHAnsi" w:hAnsiTheme="majorHAnsi" w:cs="Melior"/>
          <w:sz w:val="24"/>
          <w:szCs w:val="24"/>
        </w:rPr>
        <w:t>alternative estimates.</w:t>
      </w:r>
    </w:p>
    <w:p w:rsidR="00200261" w:rsidP="00200261" w14:paraId="75952F14" w14:textId="5ABEC066">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w:t>
      </w:r>
      <w:r>
        <w:rPr>
          <w:rFonts w:asciiTheme="majorHAnsi" w:eastAsiaTheme="minorHAnsi" w:hAnsiTheme="majorHAnsi" w:cstheme="minorBidi"/>
          <w:szCs w:val="22"/>
        </w:rPr>
        <w:t>published</w:t>
      </w:r>
      <w:r>
        <w:rPr>
          <w:rFonts w:asciiTheme="majorHAnsi" w:eastAsiaTheme="minorHAnsi" w:hAnsiTheme="majorHAnsi" w:cstheme="minorBidi"/>
          <w:szCs w:val="22"/>
        </w:rPr>
        <w:t xml:space="preserve"> on</w:t>
      </w:r>
      <w:r w:rsidR="00FB6A8E">
        <w:rPr>
          <w:rFonts w:asciiTheme="majorHAnsi" w:eastAsiaTheme="minorHAnsi" w:hAnsiTheme="majorHAnsi" w:cstheme="minorBidi"/>
          <w:szCs w:val="22"/>
        </w:rPr>
        <w:t xml:space="preserve"> Wednesday, October 25, 2023.</w:t>
      </w:r>
      <w:r>
        <w:rPr>
          <w:rFonts w:asciiTheme="majorHAnsi" w:eastAsiaTheme="minorHAnsi" w:hAnsiTheme="majorHAnsi" w:cstheme="minorBidi"/>
          <w:szCs w:val="22"/>
        </w:rPr>
        <w:t xml:space="preserve">  The FRN citation is </w:t>
      </w:r>
      <w:r w:rsidR="00FB6A8E">
        <w:rPr>
          <w:rFonts w:asciiTheme="majorHAnsi" w:eastAsiaTheme="minorHAnsi" w:hAnsiTheme="majorHAnsi" w:cstheme="minorBidi"/>
          <w:szCs w:val="22"/>
        </w:rPr>
        <w:t>88</w:t>
      </w:r>
      <w:r>
        <w:rPr>
          <w:rFonts w:asciiTheme="majorHAnsi" w:eastAsiaTheme="minorHAnsi" w:hAnsiTheme="majorHAnsi" w:cstheme="minorBidi"/>
          <w:szCs w:val="22"/>
        </w:rPr>
        <w:t xml:space="preserve"> FRN </w:t>
      </w:r>
      <w:r w:rsidR="00FB6A8E">
        <w:rPr>
          <w:rFonts w:asciiTheme="majorHAnsi" w:eastAsiaTheme="minorHAnsi" w:hAnsiTheme="majorHAnsi" w:cstheme="minorBidi"/>
          <w:szCs w:val="22"/>
        </w:rPr>
        <w:t>73272</w:t>
      </w:r>
      <w:r>
        <w:rPr>
          <w:rFonts w:asciiTheme="majorHAnsi" w:eastAsiaTheme="minorHAnsi" w:hAnsiTheme="majorHAnsi" w:cstheme="minorBidi"/>
          <w:szCs w:val="22"/>
        </w:rPr>
        <w:t xml:space="preserve">. </w:t>
      </w:r>
    </w:p>
    <w:p w:rsidR="00200261" w:rsidP="00200261" w14:paraId="0620BBAA" w14:textId="7034BD2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D16CEF" w:rsidP="00D16CEF" w14:paraId="56AD92B5" w14:textId="1AFDA0ED">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For information on CPSC’s participation in voluntary standards activities to address carbon monoxide (CO) hazards associated with gas furnaces and boilers visit: </w:t>
      </w:r>
    </w:p>
    <w:p w:rsidR="00D16CEF" w:rsidRPr="00F93E48" w:rsidP="00D16CEF" w14:paraId="760269DE" w14:textId="5BE20BAF">
      <w:pPr>
        <w:pStyle w:val="NormalWeb"/>
        <w:spacing w:before="0" w:beforeAutospacing="0" w:after="0" w:afterAutospacing="0" w:line="288" w:lineRule="atLeast"/>
        <w:rPr>
          <w:rFonts w:asciiTheme="majorHAnsi" w:eastAsiaTheme="minorHAnsi" w:hAnsiTheme="majorHAnsi" w:cstheme="minorBidi"/>
          <w:iCs/>
          <w:szCs w:val="22"/>
        </w:rPr>
      </w:pPr>
      <w:r w:rsidRPr="00D16CEF">
        <w:rPr>
          <w:rStyle w:val="Hyperlink"/>
          <w:rFonts w:asciiTheme="majorHAnsi" w:eastAsiaTheme="minorHAnsi" w:hAnsiTheme="majorHAnsi" w:cstheme="minorBidi"/>
          <w:iCs/>
          <w:szCs w:val="22"/>
        </w:rPr>
        <w:t>https://</w:t>
      </w:r>
      <w:r w:rsidRPr="00D16CEF">
        <w:rPr>
          <w:rStyle w:val="Hyperlink"/>
          <w:rFonts w:asciiTheme="majorHAnsi" w:eastAsiaTheme="minorHAnsi" w:hAnsiTheme="majorHAnsi" w:cstheme="minorBidi"/>
          <w:iCs/>
          <w:szCs w:val="22"/>
        </w:rPr>
        <w:t>www.cpsc.gov</w:t>
      </w:r>
      <w:r w:rsidRPr="00D16CEF">
        <w:rPr>
          <w:rStyle w:val="Hyperlink"/>
          <w:rFonts w:asciiTheme="majorHAnsi" w:eastAsiaTheme="minorHAnsi" w:hAnsiTheme="majorHAnsi" w:cstheme="minorBidi"/>
          <w:iCs/>
          <w:szCs w:val="22"/>
        </w:rPr>
        <w:t>/Regulations-Laws--Standards/Voluntary-Standards/Gas-Appliances-CO-Sensors</w:t>
      </w:r>
      <w:r>
        <w:rPr>
          <w:rFonts w:asciiTheme="majorHAnsi" w:eastAsiaTheme="minorHAnsi" w:hAnsiTheme="majorHAnsi" w:cstheme="minorBidi"/>
          <w:iCs/>
          <w:szCs w:val="22"/>
        </w:rPr>
        <w:t xml:space="preserve">. </w:t>
      </w:r>
    </w:p>
    <w:p w:rsidR="00D16CEF" w:rsidRPr="00571698" w:rsidP="00571698" w14:paraId="162073AD" w14:textId="77777777">
      <w:pPr>
        <w:pStyle w:val="NormalWeb"/>
        <w:spacing w:before="0" w:beforeAutospacing="0" w:after="0" w:afterAutospacing="0" w:line="288" w:lineRule="atLeast"/>
        <w:rPr>
          <w:rFonts w:asciiTheme="majorHAnsi" w:eastAsiaTheme="minorHAnsi" w:hAnsiTheme="majorHAnsi" w:cstheme="minorBidi"/>
          <w:i/>
          <w:szCs w:val="22"/>
        </w:rPr>
      </w:pPr>
    </w:p>
    <w:p w:rsidR="00571698" w:rsidRPr="0085688C" w:rsidP="006E563D" w14:paraId="6AE23277" w14:textId="4223571B">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F73BB7" w:rsidP="006A13FA" w14:paraId="5C973EA6" w14:textId="77777777">
      <w:pPr>
        <w:spacing w:after="0" w:line="240" w:lineRule="auto"/>
        <w:rPr>
          <w:rFonts w:asciiTheme="majorHAnsi" w:hAnsiTheme="majorHAnsi"/>
          <w:i/>
          <w:sz w:val="24"/>
        </w:rPr>
      </w:pPr>
    </w:p>
    <w:p w:rsidR="006A13FA" w:rsidP="006A13FA" w14:paraId="2BA205ED" w14:textId="2584394E">
      <w:pPr>
        <w:spacing w:after="0" w:line="240" w:lineRule="auto"/>
        <w:rPr>
          <w:rFonts w:asciiTheme="majorHAnsi" w:hAnsiTheme="majorHAnsi"/>
          <w:i/>
          <w:sz w:val="24"/>
        </w:rPr>
      </w:pPr>
      <w:r w:rsidRPr="00F73BB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01CA3190" w14:textId="77777777">
      <w:pPr>
        <w:spacing w:after="0" w:line="240" w:lineRule="auto"/>
        <w:rPr>
          <w:rFonts w:asciiTheme="majorHAnsi" w:hAnsiTheme="majorHAnsi"/>
          <w:i/>
          <w:sz w:val="24"/>
        </w:rPr>
      </w:pPr>
    </w:p>
    <w:p w:rsidR="00F97482" w:rsidP="006A13FA" w14:paraId="44DC1A55"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D5C81" w:rsidP="00490797" w14:paraId="5775A950" w14:textId="77777777">
      <w:pPr>
        <w:spacing w:after="0" w:line="240" w:lineRule="auto"/>
        <w:rPr>
          <w:rFonts w:asciiTheme="majorHAnsi" w:hAnsiTheme="majorHAnsi"/>
          <w:i/>
          <w:sz w:val="24"/>
        </w:rPr>
      </w:pPr>
    </w:p>
    <w:p w:rsidR="006612B0" w:rsidRPr="00EB23AD" w:rsidP="006612B0" w14:paraId="18231C39" w14:textId="77777777">
      <w:pPr>
        <w:spacing w:after="0" w:line="240" w:lineRule="auto"/>
        <w:rPr>
          <w:rFonts w:asciiTheme="majorHAnsi" w:hAnsiTheme="majorHAnsi"/>
          <w:sz w:val="24"/>
        </w:rPr>
      </w:pPr>
      <w:r w:rsidRPr="00EB23AD">
        <w:rPr>
          <w:rFonts w:asciiTheme="majorHAnsi" w:hAnsiTheme="majorHAnsi"/>
          <w:sz w:val="24"/>
        </w:rPr>
        <w:t xml:space="preserve">A Privacy Act Statement is not required for this collection because we are not requesting individuals to furnish personal information for a system of records. </w:t>
      </w:r>
    </w:p>
    <w:p w:rsidR="006612B0" w:rsidRPr="00EB23AD" w:rsidP="006612B0" w14:paraId="15FE7892" w14:textId="77777777">
      <w:pPr>
        <w:spacing w:after="0" w:line="240" w:lineRule="auto"/>
        <w:rPr>
          <w:rFonts w:asciiTheme="majorHAnsi" w:hAnsiTheme="majorHAnsi"/>
          <w:sz w:val="24"/>
        </w:rPr>
      </w:pPr>
    </w:p>
    <w:p w:rsidR="006612B0" w:rsidRPr="00EB23AD" w:rsidP="006612B0" w14:paraId="5E6445EA" w14:textId="77777777">
      <w:pPr>
        <w:spacing w:after="0" w:line="240" w:lineRule="auto"/>
        <w:rPr>
          <w:rFonts w:asciiTheme="majorHAnsi" w:hAnsiTheme="majorHAnsi"/>
          <w:sz w:val="24"/>
        </w:rPr>
      </w:pPr>
      <w:r w:rsidRPr="00EB23AD">
        <w:rPr>
          <w:rFonts w:asciiTheme="majorHAnsi" w:hAnsiTheme="majorHAnsi"/>
          <w:sz w:val="24"/>
        </w:rPr>
        <w:t xml:space="preserve">A System of Record Notice (SORN) is not required for this collection because records are not retrievable by PII. </w:t>
      </w:r>
    </w:p>
    <w:p w:rsidR="006612B0" w:rsidRPr="00EB23AD" w:rsidP="006612B0" w14:paraId="47DB09C9" w14:textId="77777777">
      <w:pPr>
        <w:spacing w:after="0" w:line="240" w:lineRule="auto"/>
        <w:rPr>
          <w:rFonts w:asciiTheme="majorHAnsi" w:hAnsiTheme="majorHAnsi"/>
          <w:sz w:val="24"/>
        </w:rPr>
      </w:pPr>
    </w:p>
    <w:p w:rsidR="006612B0" w:rsidP="006612B0" w14:paraId="39132D73" w14:textId="77777777">
      <w:pPr>
        <w:spacing w:after="0" w:line="240" w:lineRule="auto"/>
        <w:rPr>
          <w:rFonts w:asciiTheme="majorHAnsi" w:hAnsiTheme="majorHAnsi"/>
          <w:sz w:val="24"/>
        </w:rPr>
      </w:pPr>
      <w:r w:rsidRPr="00EB23AD">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6612B0" w:rsidP="00490797" w14:paraId="6D029BE2" w14:textId="77777777">
      <w:pPr>
        <w:spacing w:after="0" w:line="240" w:lineRule="auto"/>
        <w:rPr>
          <w:rFonts w:asciiTheme="majorHAnsi" w:hAnsiTheme="majorHAnsi"/>
          <w:sz w:val="24"/>
        </w:rPr>
      </w:pPr>
    </w:p>
    <w:p w:rsidR="00996894" w:rsidP="00996894" w14:paraId="7AAC4F6B" w14:textId="77777777">
      <w:pPr>
        <w:spacing w:after="0" w:line="240" w:lineRule="auto"/>
        <w:rPr>
          <w:rFonts w:asciiTheme="majorHAnsi" w:hAnsiTheme="majorHAnsi"/>
          <w:i/>
          <w:sz w:val="24"/>
        </w:rPr>
      </w:pPr>
    </w:p>
    <w:p w:rsidR="00996894" w:rsidP="00996894" w14:paraId="3F6FBD46" w14:textId="18AE385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6612B0" w:rsidP="00337EF1" w14:paraId="7929A978" w14:textId="77777777">
      <w:pPr>
        <w:spacing w:after="0" w:line="240" w:lineRule="auto"/>
        <w:rPr>
          <w:rFonts w:asciiTheme="majorHAnsi" w:hAnsiTheme="majorHAnsi"/>
          <w:i/>
          <w:sz w:val="24"/>
        </w:rPr>
      </w:pPr>
    </w:p>
    <w:p w:rsidR="009A6246" w:rsidP="00337EF1" w14:paraId="157540A0" w14:textId="3647BCFB">
      <w:pPr>
        <w:spacing w:after="0" w:line="240" w:lineRule="auto"/>
        <w:rPr>
          <w:rFonts w:asciiTheme="majorHAnsi" w:hAnsiTheme="majorHAnsi"/>
          <w:sz w:val="24"/>
        </w:rPr>
      </w:pPr>
      <w:r w:rsidRPr="006612B0">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4E3D0581" w14:textId="77777777">
      <w:pPr>
        <w:spacing w:after="0" w:line="240" w:lineRule="auto"/>
        <w:rPr>
          <w:rFonts w:asciiTheme="majorHAnsi" w:hAnsiTheme="majorHAnsi"/>
          <w:sz w:val="24"/>
        </w:rPr>
      </w:pPr>
    </w:p>
    <w:p w:rsidR="00D21AA6" w:rsidP="00337EF1" w14:paraId="1608F55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C3651" w:rsidP="00BC3651" w14:paraId="0470976A" w14:textId="77777777">
      <w:pPr>
        <w:autoSpaceDE w:val="0"/>
        <w:autoSpaceDN w:val="0"/>
        <w:adjustRightInd w:val="0"/>
        <w:spacing w:after="0" w:line="240" w:lineRule="auto"/>
        <w:rPr>
          <w:rFonts w:asciiTheme="majorHAnsi" w:hAnsiTheme="majorHAnsi" w:cs="Melior"/>
          <w:sz w:val="24"/>
          <w:szCs w:val="24"/>
        </w:rPr>
      </w:pPr>
    </w:p>
    <w:p w:rsidR="00E30CB1" w:rsidP="00D775AC" w14:paraId="458F2E20" w14:textId="77777777">
      <w:pPr>
        <w:autoSpaceDE w:val="0"/>
        <w:autoSpaceDN w:val="0"/>
        <w:adjustRightInd w:val="0"/>
        <w:spacing w:after="0" w:line="240" w:lineRule="auto"/>
        <w:rPr>
          <w:rFonts w:asciiTheme="majorHAnsi" w:hAnsiTheme="majorHAnsi" w:cs="Melior"/>
          <w:sz w:val="24"/>
          <w:szCs w:val="24"/>
        </w:rPr>
      </w:pPr>
      <w:r w:rsidRPr="002D0074">
        <w:rPr>
          <w:rFonts w:asciiTheme="majorHAnsi" w:hAnsiTheme="majorHAnsi" w:cs="Melior"/>
          <w:sz w:val="24"/>
          <w:szCs w:val="24"/>
        </w:rPr>
        <w:t>As required under the PRA (44</w:t>
      </w:r>
      <w:r>
        <w:rPr>
          <w:rFonts w:asciiTheme="majorHAnsi" w:hAnsiTheme="majorHAnsi" w:cs="Melior"/>
          <w:sz w:val="24"/>
          <w:szCs w:val="24"/>
        </w:rPr>
        <w:t xml:space="preserve"> </w:t>
      </w:r>
      <w:r w:rsidRPr="002D0074">
        <w:rPr>
          <w:rFonts w:asciiTheme="majorHAnsi" w:hAnsiTheme="majorHAnsi" w:cs="Melior"/>
          <w:sz w:val="24"/>
          <w:szCs w:val="24"/>
        </w:rPr>
        <w:t>U.S.C. 3507(d)), CPSC has submitted the</w:t>
      </w:r>
      <w:r>
        <w:rPr>
          <w:rFonts w:asciiTheme="majorHAnsi" w:hAnsiTheme="majorHAnsi" w:cs="Melior"/>
          <w:sz w:val="24"/>
          <w:szCs w:val="24"/>
        </w:rPr>
        <w:t xml:space="preserve"> </w:t>
      </w:r>
      <w:r w:rsidRPr="002D0074">
        <w:rPr>
          <w:rFonts w:asciiTheme="majorHAnsi" w:hAnsiTheme="majorHAnsi" w:cs="Melior"/>
          <w:sz w:val="24"/>
          <w:szCs w:val="24"/>
        </w:rPr>
        <w:t>information collection requirements of</w:t>
      </w:r>
      <w:r>
        <w:rPr>
          <w:rFonts w:asciiTheme="majorHAnsi" w:hAnsiTheme="majorHAnsi" w:cs="Melior"/>
          <w:sz w:val="24"/>
          <w:szCs w:val="24"/>
        </w:rPr>
        <w:t xml:space="preserve"> </w:t>
      </w:r>
      <w:r w:rsidRPr="002D0074">
        <w:rPr>
          <w:rFonts w:asciiTheme="majorHAnsi" w:hAnsiTheme="majorHAnsi" w:cs="Melior"/>
          <w:sz w:val="24"/>
          <w:szCs w:val="24"/>
        </w:rPr>
        <w:t>this proposed rule to the OMB for</w:t>
      </w:r>
      <w:r>
        <w:rPr>
          <w:rFonts w:asciiTheme="majorHAnsi" w:hAnsiTheme="majorHAnsi" w:cs="Melior"/>
          <w:sz w:val="24"/>
          <w:szCs w:val="24"/>
        </w:rPr>
        <w:t xml:space="preserve"> </w:t>
      </w:r>
      <w:r w:rsidRPr="002D0074">
        <w:rPr>
          <w:rFonts w:asciiTheme="majorHAnsi" w:hAnsiTheme="majorHAnsi" w:cs="Melior"/>
          <w:sz w:val="24"/>
          <w:szCs w:val="24"/>
        </w:rPr>
        <w:t>review.</w:t>
      </w:r>
    </w:p>
    <w:p w:rsidR="00D775AC" w:rsidP="00D775AC" w14:paraId="1EABEFDC" w14:textId="3DF044E1">
      <w:pPr>
        <w:autoSpaceDE w:val="0"/>
        <w:autoSpaceDN w:val="0"/>
        <w:adjustRightInd w:val="0"/>
        <w:spacing w:after="0" w:line="240" w:lineRule="auto"/>
        <w:rPr>
          <w:rFonts w:asciiTheme="majorHAnsi" w:hAnsiTheme="majorHAnsi" w:cs="Melior"/>
          <w:sz w:val="24"/>
          <w:szCs w:val="24"/>
        </w:rPr>
      </w:pPr>
      <w:r w:rsidRPr="002E43D4">
        <w:rPr>
          <w:rFonts w:asciiTheme="majorHAnsi" w:hAnsiTheme="majorHAnsi" w:cs="Melior"/>
          <w:sz w:val="24"/>
          <w:szCs w:val="24"/>
        </w:rPr>
        <w:t>Staff estimates the burden of this</w:t>
      </w:r>
      <w:r>
        <w:rPr>
          <w:rFonts w:asciiTheme="majorHAnsi" w:hAnsiTheme="majorHAnsi" w:cs="Melior"/>
          <w:sz w:val="24"/>
          <w:szCs w:val="24"/>
        </w:rPr>
        <w:t xml:space="preserve"> </w:t>
      </w:r>
      <w:r w:rsidRPr="002E43D4">
        <w:rPr>
          <w:rFonts w:asciiTheme="majorHAnsi" w:hAnsiTheme="majorHAnsi" w:cs="Melior"/>
          <w:sz w:val="24"/>
          <w:szCs w:val="24"/>
        </w:rPr>
        <w:t xml:space="preserve">collection of information </w:t>
      </w:r>
      <w:r>
        <w:rPr>
          <w:rFonts w:asciiTheme="majorHAnsi" w:hAnsiTheme="majorHAnsi" w:cs="Melior"/>
          <w:sz w:val="24"/>
          <w:szCs w:val="24"/>
        </w:rPr>
        <w:t>in the following table</w:t>
      </w:r>
      <w:r w:rsidRPr="002E43D4">
        <w:rPr>
          <w:rFonts w:asciiTheme="majorHAnsi" w:hAnsiTheme="majorHAnsi" w:cs="Melior"/>
          <w:sz w:val="24"/>
          <w:szCs w:val="24"/>
        </w:rPr>
        <w:t>:</w:t>
      </w:r>
    </w:p>
    <w:p w:rsidR="00D775AC" w:rsidP="00D775AC" w14:paraId="451D7F4C" w14:textId="77777777">
      <w:pPr>
        <w:autoSpaceDE w:val="0"/>
        <w:autoSpaceDN w:val="0"/>
        <w:adjustRightInd w:val="0"/>
        <w:spacing w:after="0" w:line="240" w:lineRule="auto"/>
        <w:rPr>
          <w:rFonts w:asciiTheme="majorHAnsi" w:hAnsiTheme="majorHAnsi" w:cs="Melior"/>
          <w:sz w:val="24"/>
          <w:szCs w:val="24"/>
        </w:rPr>
      </w:pPr>
    </w:p>
    <w:tbl>
      <w:tblPr>
        <w:tblStyle w:val="TableGrid"/>
        <w:tblW w:w="0" w:type="auto"/>
        <w:tblLook w:val="04A0"/>
      </w:tblPr>
      <w:tblGrid>
        <w:gridCol w:w="1791"/>
        <w:gridCol w:w="1526"/>
        <w:gridCol w:w="1423"/>
        <w:gridCol w:w="1304"/>
        <w:gridCol w:w="1151"/>
        <w:gridCol w:w="990"/>
        <w:gridCol w:w="1165"/>
      </w:tblGrid>
      <w:tr w14:paraId="380E1826" w14:textId="77777777" w:rsidTr="00126F7D">
        <w:tblPrEx>
          <w:tblW w:w="0" w:type="auto"/>
          <w:tblLook w:val="04A0"/>
        </w:tblPrEx>
        <w:tc>
          <w:tcPr>
            <w:tcW w:w="1791" w:type="dxa"/>
            <w:shd w:val="clear" w:color="auto" w:fill="F2F2F2" w:themeFill="background1" w:themeFillShade="F2"/>
            <w:vAlign w:val="center"/>
          </w:tcPr>
          <w:p w:rsidR="00D775AC" w:rsidP="00126F7D" w14:paraId="17A95F2D"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Burden Type</w:t>
            </w:r>
          </w:p>
        </w:tc>
        <w:tc>
          <w:tcPr>
            <w:tcW w:w="1526" w:type="dxa"/>
            <w:shd w:val="clear" w:color="auto" w:fill="F2F2F2" w:themeFill="background1" w:themeFillShade="F2"/>
            <w:vAlign w:val="center"/>
          </w:tcPr>
          <w:p w:rsidR="00D775AC" w:rsidP="00126F7D" w14:paraId="57B50FA6"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Number of respondents</w:t>
            </w:r>
          </w:p>
        </w:tc>
        <w:tc>
          <w:tcPr>
            <w:tcW w:w="1423" w:type="dxa"/>
            <w:shd w:val="clear" w:color="auto" w:fill="F2F2F2" w:themeFill="background1" w:themeFillShade="F2"/>
            <w:vAlign w:val="center"/>
          </w:tcPr>
          <w:p w:rsidR="00D775AC" w:rsidP="00126F7D" w14:paraId="58262606"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Frequency of response</w:t>
            </w:r>
          </w:p>
        </w:tc>
        <w:tc>
          <w:tcPr>
            <w:tcW w:w="1304" w:type="dxa"/>
            <w:shd w:val="clear" w:color="auto" w:fill="F2F2F2" w:themeFill="background1" w:themeFillShade="F2"/>
            <w:vAlign w:val="center"/>
          </w:tcPr>
          <w:p w:rsidR="00D775AC" w:rsidP="00126F7D" w14:paraId="4A8DA266"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Total Annual Responses</w:t>
            </w:r>
          </w:p>
        </w:tc>
        <w:tc>
          <w:tcPr>
            <w:tcW w:w="1151" w:type="dxa"/>
            <w:shd w:val="clear" w:color="auto" w:fill="F2F2F2" w:themeFill="background1" w:themeFillShade="F2"/>
            <w:vAlign w:val="center"/>
          </w:tcPr>
          <w:p w:rsidR="00D775AC" w:rsidP="00126F7D" w14:paraId="369C0450"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Minutes per response</w:t>
            </w:r>
          </w:p>
        </w:tc>
        <w:tc>
          <w:tcPr>
            <w:tcW w:w="990" w:type="dxa"/>
            <w:shd w:val="clear" w:color="auto" w:fill="F2F2F2" w:themeFill="background1" w:themeFillShade="F2"/>
            <w:vAlign w:val="center"/>
          </w:tcPr>
          <w:p w:rsidR="00D775AC" w:rsidP="00126F7D" w14:paraId="1A5E4210"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Total burden hours</w:t>
            </w:r>
          </w:p>
        </w:tc>
        <w:tc>
          <w:tcPr>
            <w:tcW w:w="1165" w:type="dxa"/>
            <w:shd w:val="clear" w:color="auto" w:fill="F2F2F2" w:themeFill="background1" w:themeFillShade="F2"/>
            <w:vAlign w:val="center"/>
          </w:tcPr>
          <w:p w:rsidR="00D775AC" w:rsidP="00126F7D" w14:paraId="2D1920DA"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Annual cost</w:t>
            </w:r>
          </w:p>
        </w:tc>
      </w:tr>
      <w:tr w14:paraId="2B6A701C" w14:textId="77777777" w:rsidTr="00126F7D">
        <w:tblPrEx>
          <w:tblW w:w="0" w:type="auto"/>
          <w:tblLook w:val="04A0"/>
        </w:tblPrEx>
        <w:tc>
          <w:tcPr>
            <w:tcW w:w="1791" w:type="dxa"/>
            <w:vAlign w:val="center"/>
          </w:tcPr>
          <w:p w:rsidR="00D775AC" w:rsidP="00126F7D" w14:paraId="0FC13230" w14:textId="77777777">
            <w:pPr>
              <w:autoSpaceDE w:val="0"/>
              <w:autoSpaceDN w:val="0"/>
              <w:adjustRightInd w:val="0"/>
              <w:rPr>
                <w:rFonts w:asciiTheme="majorHAnsi" w:hAnsiTheme="majorHAnsi" w:cs="Melior"/>
                <w:sz w:val="24"/>
                <w:szCs w:val="24"/>
              </w:rPr>
            </w:pPr>
            <w:r>
              <w:rPr>
                <w:rFonts w:asciiTheme="majorHAnsi" w:hAnsiTheme="majorHAnsi" w:cs="Melior"/>
                <w:sz w:val="24"/>
                <w:szCs w:val="24"/>
              </w:rPr>
              <w:t>GCC Creation</w:t>
            </w:r>
          </w:p>
        </w:tc>
        <w:tc>
          <w:tcPr>
            <w:tcW w:w="1526" w:type="dxa"/>
            <w:vAlign w:val="center"/>
          </w:tcPr>
          <w:p w:rsidR="00D775AC" w:rsidP="00126F7D" w14:paraId="01AF20C0"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20</w:t>
            </w:r>
          </w:p>
        </w:tc>
        <w:tc>
          <w:tcPr>
            <w:tcW w:w="1423" w:type="dxa"/>
            <w:vAlign w:val="center"/>
          </w:tcPr>
          <w:p w:rsidR="00D775AC" w:rsidP="00126F7D" w14:paraId="368819E7"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500</w:t>
            </w:r>
          </w:p>
        </w:tc>
        <w:tc>
          <w:tcPr>
            <w:tcW w:w="1304" w:type="dxa"/>
            <w:vAlign w:val="center"/>
          </w:tcPr>
          <w:p w:rsidR="00D775AC" w:rsidP="00126F7D" w14:paraId="1E567695"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10,000</w:t>
            </w:r>
          </w:p>
        </w:tc>
        <w:tc>
          <w:tcPr>
            <w:tcW w:w="1151" w:type="dxa"/>
            <w:vAlign w:val="center"/>
          </w:tcPr>
          <w:p w:rsidR="00D775AC" w:rsidP="00126F7D" w14:paraId="760FFD6E"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5</w:t>
            </w:r>
          </w:p>
        </w:tc>
        <w:tc>
          <w:tcPr>
            <w:tcW w:w="990" w:type="dxa"/>
            <w:vAlign w:val="center"/>
          </w:tcPr>
          <w:p w:rsidR="00D775AC" w:rsidP="00126F7D" w14:paraId="5E7A53DA"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833</w:t>
            </w:r>
          </w:p>
        </w:tc>
        <w:tc>
          <w:tcPr>
            <w:tcW w:w="1165" w:type="dxa"/>
            <w:vAlign w:val="center"/>
          </w:tcPr>
          <w:p w:rsidR="00D775AC" w:rsidP="00126F7D" w14:paraId="15EFCBCF"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$63,525</w:t>
            </w:r>
          </w:p>
        </w:tc>
      </w:tr>
      <w:tr w14:paraId="027856A6" w14:textId="77777777" w:rsidTr="00126F7D">
        <w:tblPrEx>
          <w:tblW w:w="0" w:type="auto"/>
          <w:tblLook w:val="04A0"/>
        </w:tblPrEx>
        <w:tc>
          <w:tcPr>
            <w:tcW w:w="1791" w:type="dxa"/>
            <w:vAlign w:val="center"/>
          </w:tcPr>
          <w:p w:rsidR="00D775AC" w:rsidP="00126F7D" w14:paraId="2D5BA695" w14:textId="77777777">
            <w:pPr>
              <w:autoSpaceDE w:val="0"/>
              <w:autoSpaceDN w:val="0"/>
              <w:adjustRightInd w:val="0"/>
              <w:rPr>
                <w:rFonts w:asciiTheme="majorHAnsi" w:hAnsiTheme="majorHAnsi" w:cs="Melior"/>
                <w:sz w:val="24"/>
                <w:szCs w:val="24"/>
              </w:rPr>
            </w:pPr>
            <w:r>
              <w:rPr>
                <w:rFonts w:asciiTheme="majorHAnsi" w:hAnsiTheme="majorHAnsi" w:cs="Melior"/>
                <w:sz w:val="24"/>
                <w:szCs w:val="24"/>
              </w:rPr>
              <w:t>Recordkeeping</w:t>
            </w:r>
          </w:p>
        </w:tc>
        <w:tc>
          <w:tcPr>
            <w:tcW w:w="1526" w:type="dxa"/>
            <w:vAlign w:val="center"/>
          </w:tcPr>
          <w:p w:rsidR="00D775AC" w:rsidP="00126F7D" w14:paraId="301275C0"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20</w:t>
            </w:r>
          </w:p>
        </w:tc>
        <w:tc>
          <w:tcPr>
            <w:tcW w:w="1423" w:type="dxa"/>
            <w:vAlign w:val="center"/>
          </w:tcPr>
          <w:p w:rsidR="00D775AC" w:rsidP="00126F7D" w14:paraId="4F3C1580"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500</w:t>
            </w:r>
          </w:p>
        </w:tc>
        <w:tc>
          <w:tcPr>
            <w:tcW w:w="1304" w:type="dxa"/>
            <w:vAlign w:val="center"/>
          </w:tcPr>
          <w:p w:rsidR="00D775AC" w:rsidP="00126F7D" w14:paraId="4F11A5AB"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10,000</w:t>
            </w:r>
          </w:p>
        </w:tc>
        <w:tc>
          <w:tcPr>
            <w:tcW w:w="1151" w:type="dxa"/>
            <w:vAlign w:val="center"/>
          </w:tcPr>
          <w:p w:rsidR="00D775AC" w:rsidP="00126F7D" w14:paraId="730D669D"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1.25</w:t>
            </w:r>
          </w:p>
        </w:tc>
        <w:tc>
          <w:tcPr>
            <w:tcW w:w="990" w:type="dxa"/>
            <w:vAlign w:val="center"/>
          </w:tcPr>
          <w:p w:rsidR="00D775AC" w:rsidP="00126F7D" w14:paraId="6426788A"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208</w:t>
            </w:r>
          </w:p>
        </w:tc>
        <w:tc>
          <w:tcPr>
            <w:tcW w:w="1165" w:type="dxa"/>
            <w:vAlign w:val="center"/>
          </w:tcPr>
          <w:p w:rsidR="00D775AC" w:rsidP="00126F7D" w14:paraId="32EB285D"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$7,005</w:t>
            </w:r>
          </w:p>
        </w:tc>
      </w:tr>
      <w:tr w14:paraId="01692986" w14:textId="77777777" w:rsidTr="00126F7D">
        <w:tblPrEx>
          <w:tblW w:w="0" w:type="auto"/>
          <w:tblLook w:val="04A0"/>
        </w:tblPrEx>
        <w:tc>
          <w:tcPr>
            <w:tcW w:w="1791" w:type="dxa"/>
            <w:vAlign w:val="center"/>
          </w:tcPr>
          <w:p w:rsidR="00D775AC" w:rsidP="00126F7D" w14:paraId="5DA0D021" w14:textId="77777777">
            <w:pPr>
              <w:autoSpaceDE w:val="0"/>
              <w:autoSpaceDN w:val="0"/>
              <w:adjustRightInd w:val="0"/>
              <w:rPr>
                <w:rFonts w:asciiTheme="majorHAnsi" w:hAnsiTheme="majorHAnsi" w:cs="Melior"/>
                <w:sz w:val="24"/>
                <w:szCs w:val="24"/>
              </w:rPr>
            </w:pPr>
            <w:r>
              <w:rPr>
                <w:rFonts w:asciiTheme="majorHAnsi" w:hAnsiTheme="majorHAnsi" w:cs="Melior"/>
                <w:sz w:val="24"/>
                <w:szCs w:val="24"/>
              </w:rPr>
              <w:t>Third Party Disclosure</w:t>
            </w:r>
          </w:p>
        </w:tc>
        <w:tc>
          <w:tcPr>
            <w:tcW w:w="1526" w:type="dxa"/>
            <w:vAlign w:val="center"/>
          </w:tcPr>
          <w:p w:rsidR="00D775AC" w:rsidP="00126F7D" w14:paraId="7D5D7A2C"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20</w:t>
            </w:r>
          </w:p>
        </w:tc>
        <w:tc>
          <w:tcPr>
            <w:tcW w:w="1423" w:type="dxa"/>
            <w:vAlign w:val="center"/>
          </w:tcPr>
          <w:p w:rsidR="00D775AC" w:rsidP="00126F7D" w14:paraId="0624E851"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500</w:t>
            </w:r>
          </w:p>
        </w:tc>
        <w:tc>
          <w:tcPr>
            <w:tcW w:w="1304" w:type="dxa"/>
            <w:vAlign w:val="center"/>
          </w:tcPr>
          <w:p w:rsidR="00D775AC" w:rsidP="00126F7D" w14:paraId="50F1287E"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10,000</w:t>
            </w:r>
          </w:p>
        </w:tc>
        <w:tc>
          <w:tcPr>
            <w:tcW w:w="1151" w:type="dxa"/>
            <w:vAlign w:val="center"/>
          </w:tcPr>
          <w:p w:rsidR="00D775AC" w:rsidP="00126F7D" w14:paraId="4EAB4509"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15</w:t>
            </w:r>
          </w:p>
        </w:tc>
        <w:tc>
          <w:tcPr>
            <w:tcW w:w="990" w:type="dxa"/>
            <w:vAlign w:val="center"/>
          </w:tcPr>
          <w:p w:rsidR="00D775AC" w:rsidP="00126F7D" w14:paraId="1B844D41"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2,500</w:t>
            </w:r>
          </w:p>
        </w:tc>
        <w:tc>
          <w:tcPr>
            <w:tcW w:w="1165" w:type="dxa"/>
            <w:vAlign w:val="center"/>
          </w:tcPr>
          <w:p w:rsidR="00D775AC" w:rsidP="00126F7D" w14:paraId="3D946811" w14:textId="77777777">
            <w:pPr>
              <w:autoSpaceDE w:val="0"/>
              <w:autoSpaceDN w:val="0"/>
              <w:adjustRightInd w:val="0"/>
              <w:jc w:val="center"/>
              <w:rPr>
                <w:rFonts w:asciiTheme="majorHAnsi" w:hAnsiTheme="majorHAnsi" w:cs="Melior"/>
                <w:sz w:val="24"/>
                <w:szCs w:val="24"/>
              </w:rPr>
            </w:pPr>
            <w:r>
              <w:rPr>
                <w:rFonts w:asciiTheme="majorHAnsi" w:hAnsiTheme="majorHAnsi" w:cs="Melior"/>
                <w:sz w:val="24"/>
                <w:szCs w:val="24"/>
              </w:rPr>
              <w:t>$84,200</w:t>
            </w:r>
          </w:p>
        </w:tc>
      </w:tr>
    </w:tbl>
    <w:p w:rsidR="00D775AC" w:rsidRPr="002E43D4" w:rsidP="00D775AC" w14:paraId="3A6AA8E3" w14:textId="77777777">
      <w:pPr>
        <w:autoSpaceDE w:val="0"/>
        <w:autoSpaceDN w:val="0"/>
        <w:adjustRightInd w:val="0"/>
        <w:spacing w:after="0" w:line="240" w:lineRule="auto"/>
        <w:rPr>
          <w:rFonts w:asciiTheme="majorHAnsi" w:hAnsiTheme="majorHAnsi" w:cs="Melior"/>
          <w:sz w:val="24"/>
          <w:szCs w:val="24"/>
        </w:rPr>
      </w:pPr>
    </w:p>
    <w:p w:rsidR="00D775AC" w:rsidP="00D775AC" w14:paraId="28DDD094" w14:textId="77777777">
      <w:pPr>
        <w:autoSpaceDE w:val="0"/>
        <w:autoSpaceDN w:val="0"/>
        <w:adjustRightInd w:val="0"/>
        <w:spacing w:after="0" w:line="240" w:lineRule="auto"/>
        <w:rPr>
          <w:rFonts w:asciiTheme="majorHAnsi" w:hAnsiTheme="majorHAnsi" w:cs="Melior"/>
          <w:sz w:val="24"/>
          <w:szCs w:val="24"/>
        </w:rPr>
      </w:pPr>
      <w:r w:rsidRPr="00C730FF">
        <w:rPr>
          <w:rFonts w:asciiTheme="majorHAnsi" w:hAnsiTheme="majorHAnsi" w:cs="Melior"/>
          <w:sz w:val="24"/>
          <w:szCs w:val="24"/>
        </w:rPr>
        <w:t xml:space="preserve">Section 14(a)(1) of the </w:t>
      </w:r>
      <w:r w:rsidRPr="00C730FF">
        <w:rPr>
          <w:rFonts w:asciiTheme="majorHAnsi" w:hAnsiTheme="majorHAnsi" w:cs="Melior"/>
          <w:sz w:val="24"/>
          <w:szCs w:val="24"/>
        </w:rPr>
        <w:t>CPSA</w:t>
      </w:r>
      <w:r w:rsidRPr="00C730FF">
        <w:rPr>
          <w:rFonts w:asciiTheme="majorHAnsi" w:hAnsiTheme="majorHAnsi" w:cs="Melior"/>
          <w:sz w:val="24"/>
          <w:szCs w:val="24"/>
        </w:rPr>
        <w:t>, 15</w:t>
      </w:r>
      <w:r>
        <w:rPr>
          <w:rFonts w:asciiTheme="majorHAnsi" w:hAnsiTheme="majorHAnsi" w:cs="Melior"/>
          <w:sz w:val="24"/>
          <w:szCs w:val="24"/>
        </w:rPr>
        <w:t xml:space="preserve"> </w:t>
      </w:r>
      <w:r w:rsidRPr="00C730FF">
        <w:rPr>
          <w:rFonts w:asciiTheme="majorHAnsi" w:hAnsiTheme="majorHAnsi" w:cs="Melior"/>
          <w:sz w:val="24"/>
          <w:szCs w:val="24"/>
        </w:rPr>
        <w:t>U.S.C. 2063(a)(1), would require</w:t>
      </w:r>
      <w:r>
        <w:rPr>
          <w:rFonts w:asciiTheme="majorHAnsi" w:hAnsiTheme="majorHAnsi" w:cs="Melior"/>
          <w:sz w:val="24"/>
          <w:szCs w:val="24"/>
        </w:rPr>
        <w:t xml:space="preserve"> </w:t>
      </w:r>
      <w:r w:rsidRPr="00C730FF">
        <w:rPr>
          <w:rFonts w:asciiTheme="majorHAnsi" w:hAnsiTheme="majorHAnsi" w:cs="Melior"/>
          <w:sz w:val="24"/>
          <w:szCs w:val="24"/>
        </w:rPr>
        <w:t>manufacturers to certify that their</w:t>
      </w:r>
      <w:r>
        <w:rPr>
          <w:rFonts w:asciiTheme="majorHAnsi" w:hAnsiTheme="majorHAnsi" w:cs="Melior"/>
          <w:sz w:val="24"/>
          <w:szCs w:val="24"/>
        </w:rPr>
        <w:t xml:space="preserve"> </w:t>
      </w:r>
      <w:r w:rsidRPr="00C730FF">
        <w:rPr>
          <w:rFonts w:asciiTheme="majorHAnsi" w:hAnsiTheme="majorHAnsi" w:cs="Melior"/>
          <w:sz w:val="24"/>
          <w:szCs w:val="24"/>
        </w:rPr>
        <w:t>products conform to the proposed rule</w:t>
      </w:r>
      <w:r>
        <w:rPr>
          <w:rFonts w:asciiTheme="majorHAnsi" w:hAnsiTheme="majorHAnsi" w:cs="Melior"/>
          <w:sz w:val="24"/>
          <w:szCs w:val="24"/>
        </w:rPr>
        <w:t xml:space="preserve"> </w:t>
      </w:r>
      <w:r w:rsidRPr="00C730FF">
        <w:rPr>
          <w:rFonts w:asciiTheme="majorHAnsi" w:hAnsiTheme="majorHAnsi" w:cs="Melior"/>
          <w:sz w:val="24"/>
          <w:szCs w:val="24"/>
        </w:rPr>
        <w:t>and issue a GCC. There are 20 known</w:t>
      </w:r>
      <w:r>
        <w:rPr>
          <w:rFonts w:asciiTheme="majorHAnsi" w:hAnsiTheme="majorHAnsi" w:cs="Melior"/>
          <w:sz w:val="24"/>
          <w:szCs w:val="24"/>
        </w:rPr>
        <w:t xml:space="preserve"> </w:t>
      </w:r>
      <w:r w:rsidRPr="00C730FF">
        <w:rPr>
          <w:rFonts w:asciiTheme="majorHAnsi" w:hAnsiTheme="majorHAnsi" w:cs="Melior"/>
          <w:sz w:val="24"/>
          <w:szCs w:val="24"/>
        </w:rPr>
        <w:t>corporate entities supplying gas</w:t>
      </w:r>
      <w:r>
        <w:rPr>
          <w:rFonts w:asciiTheme="majorHAnsi" w:hAnsiTheme="majorHAnsi" w:cs="Melior"/>
          <w:sz w:val="24"/>
          <w:szCs w:val="24"/>
        </w:rPr>
        <w:t xml:space="preserve"> </w:t>
      </w:r>
      <w:r w:rsidRPr="00C730FF">
        <w:rPr>
          <w:rFonts w:asciiTheme="majorHAnsi" w:hAnsiTheme="majorHAnsi" w:cs="Melior"/>
          <w:sz w:val="24"/>
          <w:szCs w:val="24"/>
        </w:rPr>
        <w:t>furnaces and boilers to the U.S. market.</w:t>
      </w:r>
    </w:p>
    <w:p w:rsidR="00D775AC" w:rsidRPr="00C730FF" w:rsidP="00D775AC" w14:paraId="609780FA" w14:textId="77777777">
      <w:pPr>
        <w:autoSpaceDE w:val="0"/>
        <w:autoSpaceDN w:val="0"/>
        <w:adjustRightInd w:val="0"/>
        <w:spacing w:after="0" w:line="240" w:lineRule="auto"/>
        <w:rPr>
          <w:rFonts w:asciiTheme="majorHAnsi" w:hAnsiTheme="majorHAnsi" w:cs="Melior"/>
          <w:sz w:val="24"/>
          <w:szCs w:val="24"/>
        </w:rPr>
      </w:pPr>
    </w:p>
    <w:p w:rsidR="00D775AC" w:rsidRPr="00C730FF" w:rsidP="00D775AC" w14:paraId="2F3BCE0A" w14:textId="77777777">
      <w:pPr>
        <w:autoSpaceDE w:val="0"/>
        <w:autoSpaceDN w:val="0"/>
        <w:adjustRightInd w:val="0"/>
        <w:spacing w:after="0" w:line="240" w:lineRule="auto"/>
        <w:rPr>
          <w:rFonts w:asciiTheme="majorHAnsi" w:hAnsiTheme="majorHAnsi" w:cs="Melior"/>
          <w:sz w:val="24"/>
          <w:szCs w:val="24"/>
        </w:rPr>
      </w:pPr>
      <w:r w:rsidRPr="00C730FF">
        <w:rPr>
          <w:rFonts w:asciiTheme="majorHAnsi" w:hAnsiTheme="majorHAnsi" w:cs="Melior"/>
          <w:sz w:val="24"/>
          <w:szCs w:val="24"/>
        </w:rPr>
        <w:t>On average, each entity may issue 500</w:t>
      </w:r>
      <w:r>
        <w:rPr>
          <w:rFonts w:asciiTheme="majorHAnsi" w:hAnsiTheme="majorHAnsi" w:cs="Melior"/>
          <w:sz w:val="24"/>
          <w:szCs w:val="24"/>
        </w:rPr>
        <w:t xml:space="preserve"> </w:t>
      </w:r>
      <w:r w:rsidRPr="00C730FF">
        <w:rPr>
          <w:rFonts w:asciiTheme="majorHAnsi" w:hAnsiTheme="majorHAnsi" w:cs="Melior"/>
          <w:sz w:val="24"/>
          <w:szCs w:val="24"/>
        </w:rPr>
        <w:t>certificates for complying gas furnaces</w:t>
      </w:r>
      <w:r>
        <w:rPr>
          <w:rFonts w:asciiTheme="majorHAnsi" w:hAnsiTheme="majorHAnsi" w:cs="Melior"/>
          <w:sz w:val="24"/>
          <w:szCs w:val="24"/>
        </w:rPr>
        <w:t xml:space="preserve"> </w:t>
      </w:r>
      <w:r w:rsidRPr="00C730FF">
        <w:rPr>
          <w:rFonts w:asciiTheme="majorHAnsi" w:hAnsiTheme="majorHAnsi" w:cs="Melior"/>
          <w:sz w:val="24"/>
          <w:szCs w:val="24"/>
        </w:rPr>
        <w:t>or boilers in the market. Each</w:t>
      </w:r>
      <w:r>
        <w:rPr>
          <w:rFonts w:asciiTheme="majorHAnsi" w:hAnsiTheme="majorHAnsi" w:cs="Melior"/>
          <w:sz w:val="24"/>
          <w:szCs w:val="24"/>
        </w:rPr>
        <w:t xml:space="preserve"> </w:t>
      </w:r>
      <w:r w:rsidRPr="00C730FF">
        <w:rPr>
          <w:rFonts w:asciiTheme="majorHAnsi" w:hAnsiTheme="majorHAnsi" w:cs="Melior"/>
          <w:sz w:val="24"/>
          <w:szCs w:val="24"/>
        </w:rPr>
        <w:t>manufacturer or importer may issue 500</w:t>
      </w:r>
      <w:r>
        <w:rPr>
          <w:rFonts w:asciiTheme="majorHAnsi" w:hAnsiTheme="majorHAnsi" w:cs="Melior"/>
          <w:sz w:val="24"/>
          <w:szCs w:val="24"/>
        </w:rPr>
        <w:t xml:space="preserve"> </w:t>
      </w:r>
      <w:r w:rsidRPr="00C730FF">
        <w:rPr>
          <w:rFonts w:asciiTheme="majorHAnsi" w:hAnsiTheme="majorHAnsi" w:cs="Melior"/>
          <w:sz w:val="24"/>
          <w:szCs w:val="24"/>
        </w:rPr>
        <w:t xml:space="preserve">certificates for a total of </w:t>
      </w:r>
      <w:r w:rsidRPr="00C730FF">
        <w:rPr>
          <w:rFonts w:asciiTheme="majorHAnsi" w:hAnsiTheme="majorHAnsi" w:cs="Melior"/>
          <w:sz w:val="24"/>
          <w:szCs w:val="24"/>
        </w:rPr>
        <w:t>10,000</w:t>
      </w:r>
    </w:p>
    <w:p w:rsidR="00D775AC" w:rsidP="00D775AC" w14:paraId="71385FCD" w14:textId="00911053">
      <w:pPr>
        <w:autoSpaceDE w:val="0"/>
        <w:autoSpaceDN w:val="0"/>
        <w:adjustRightInd w:val="0"/>
        <w:spacing w:after="0" w:line="240" w:lineRule="auto"/>
        <w:rPr>
          <w:rFonts w:asciiTheme="majorHAnsi" w:hAnsiTheme="majorHAnsi" w:cs="Melior"/>
          <w:sz w:val="24"/>
          <w:szCs w:val="24"/>
        </w:rPr>
      </w:pPr>
      <w:r w:rsidRPr="00C730FF">
        <w:rPr>
          <w:rFonts w:asciiTheme="majorHAnsi" w:hAnsiTheme="majorHAnsi" w:cs="Melior"/>
          <w:sz w:val="24"/>
          <w:szCs w:val="24"/>
        </w:rPr>
        <w:t xml:space="preserve">certificates (20 firms </w:t>
      </w:r>
      <w:r w:rsidR="00E83E53">
        <w:rPr>
          <w:rFonts w:asciiTheme="majorHAnsi" w:hAnsiTheme="majorHAnsi" w:cs="Melior"/>
          <w:sz w:val="24"/>
          <w:szCs w:val="24"/>
        </w:rPr>
        <w:t>×</w:t>
      </w:r>
      <w:r w:rsidRPr="00C730FF">
        <w:rPr>
          <w:rFonts w:asciiTheme="majorHAnsi" w:hAnsiTheme="majorHAnsi" w:cs="Melior"/>
          <w:sz w:val="24"/>
          <w:szCs w:val="24"/>
        </w:rPr>
        <w:t xml:space="preserve"> 500</w:t>
      </w:r>
      <w:r>
        <w:rPr>
          <w:rFonts w:asciiTheme="majorHAnsi" w:hAnsiTheme="majorHAnsi" w:cs="Melior"/>
          <w:sz w:val="24"/>
          <w:szCs w:val="24"/>
        </w:rPr>
        <w:t xml:space="preserve"> </w:t>
      </w:r>
      <w:r w:rsidRPr="00C730FF">
        <w:rPr>
          <w:rFonts w:asciiTheme="majorHAnsi" w:hAnsiTheme="majorHAnsi" w:cs="Melior"/>
          <w:sz w:val="24"/>
          <w:szCs w:val="24"/>
        </w:rPr>
        <w:t>certificates per firm = 10,000</w:t>
      </w:r>
      <w:r>
        <w:rPr>
          <w:rFonts w:asciiTheme="majorHAnsi" w:hAnsiTheme="majorHAnsi" w:cs="Melior"/>
          <w:sz w:val="24"/>
          <w:szCs w:val="24"/>
        </w:rPr>
        <w:t xml:space="preserve"> </w:t>
      </w:r>
      <w:r w:rsidRPr="00C730FF">
        <w:rPr>
          <w:rFonts w:asciiTheme="majorHAnsi" w:hAnsiTheme="majorHAnsi" w:cs="Melior"/>
          <w:sz w:val="24"/>
          <w:szCs w:val="24"/>
        </w:rPr>
        <w:t>certificates). The estimated time</w:t>
      </w:r>
      <w:r>
        <w:rPr>
          <w:rFonts w:asciiTheme="majorHAnsi" w:hAnsiTheme="majorHAnsi" w:cs="Melior"/>
          <w:sz w:val="24"/>
          <w:szCs w:val="24"/>
        </w:rPr>
        <w:t xml:space="preserve"> </w:t>
      </w:r>
      <w:r w:rsidRPr="00C730FF">
        <w:rPr>
          <w:rFonts w:asciiTheme="majorHAnsi" w:hAnsiTheme="majorHAnsi" w:cs="Melior"/>
          <w:sz w:val="24"/>
          <w:szCs w:val="24"/>
        </w:rPr>
        <w:t>required to issue a GCC</w:t>
      </w:r>
      <w:r>
        <w:rPr>
          <w:rStyle w:val="FootnoteReference"/>
          <w:rFonts w:asciiTheme="majorHAnsi" w:hAnsiTheme="majorHAnsi" w:cs="Melior"/>
          <w:sz w:val="24"/>
          <w:szCs w:val="24"/>
        </w:rPr>
        <w:footnoteReference w:id="3"/>
      </w:r>
      <w:r w:rsidRPr="00C730FF">
        <w:rPr>
          <w:rFonts w:asciiTheme="majorHAnsi" w:hAnsiTheme="majorHAnsi" w:cs="Melior"/>
          <w:sz w:val="24"/>
          <w:szCs w:val="24"/>
        </w:rPr>
        <w:t xml:space="preserve"> is estimated at</w:t>
      </w:r>
      <w:r>
        <w:rPr>
          <w:rFonts w:asciiTheme="majorHAnsi" w:hAnsiTheme="majorHAnsi" w:cs="Melior"/>
          <w:sz w:val="24"/>
          <w:szCs w:val="24"/>
        </w:rPr>
        <w:t xml:space="preserve"> </w:t>
      </w:r>
      <w:r w:rsidRPr="00C730FF">
        <w:rPr>
          <w:rFonts w:asciiTheme="majorHAnsi" w:hAnsiTheme="majorHAnsi" w:cs="Melior"/>
          <w:sz w:val="24"/>
          <w:szCs w:val="24"/>
        </w:rPr>
        <w:t>about five minutes (although it often</w:t>
      </w:r>
      <w:r>
        <w:rPr>
          <w:rFonts w:asciiTheme="majorHAnsi" w:hAnsiTheme="majorHAnsi" w:cs="Melior"/>
          <w:sz w:val="24"/>
          <w:szCs w:val="24"/>
        </w:rPr>
        <w:t xml:space="preserve"> </w:t>
      </w:r>
      <w:r w:rsidRPr="00C730FF">
        <w:rPr>
          <w:rFonts w:asciiTheme="majorHAnsi" w:hAnsiTheme="majorHAnsi" w:cs="Melior"/>
          <w:sz w:val="24"/>
          <w:szCs w:val="24"/>
        </w:rPr>
        <w:t>could be less). Therefore, the</w:t>
      </w:r>
      <w:r>
        <w:rPr>
          <w:rFonts w:asciiTheme="majorHAnsi" w:hAnsiTheme="majorHAnsi" w:cs="Melior"/>
          <w:sz w:val="24"/>
          <w:szCs w:val="24"/>
        </w:rPr>
        <w:t xml:space="preserve"> </w:t>
      </w:r>
      <w:r w:rsidRPr="00C730FF">
        <w:rPr>
          <w:rFonts w:asciiTheme="majorHAnsi" w:hAnsiTheme="majorHAnsi" w:cs="Melior"/>
          <w:sz w:val="24"/>
          <w:szCs w:val="24"/>
        </w:rPr>
        <w:t>estimated burden associated with</w:t>
      </w:r>
      <w:r>
        <w:rPr>
          <w:rFonts w:asciiTheme="majorHAnsi" w:hAnsiTheme="majorHAnsi" w:cs="Melior"/>
          <w:sz w:val="24"/>
          <w:szCs w:val="24"/>
        </w:rPr>
        <w:t xml:space="preserve"> </w:t>
      </w:r>
      <w:r w:rsidRPr="00C730FF">
        <w:rPr>
          <w:rFonts w:asciiTheme="majorHAnsi" w:hAnsiTheme="majorHAnsi" w:cs="Melior"/>
          <w:sz w:val="24"/>
          <w:szCs w:val="24"/>
        </w:rPr>
        <w:t>issuance of GCCs is 833 hours (10,000</w:t>
      </w:r>
      <w:r>
        <w:rPr>
          <w:rFonts w:asciiTheme="majorHAnsi" w:hAnsiTheme="majorHAnsi" w:cs="Melior"/>
          <w:sz w:val="24"/>
          <w:szCs w:val="24"/>
        </w:rPr>
        <w:t xml:space="preserve"> </w:t>
      </w:r>
      <w:r w:rsidRPr="00C730FF">
        <w:rPr>
          <w:rFonts w:asciiTheme="majorHAnsi" w:hAnsiTheme="majorHAnsi" w:cs="Melior"/>
          <w:sz w:val="24"/>
          <w:szCs w:val="24"/>
        </w:rPr>
        <w:t xml:space="preserve">responses </w:t>
      </w:r>
      <w:r w:rsidRPr="00C730FF">
        <w:rPr>
          <w:rFonts w:asciiTheme="majorHAnsi" w:hAnsiTheme="majorHAnsi" w:cs="Symbol"/>
          <w:sz w:val="24"/>
          <w:szCs w:val="24"/>
        </w:rPr>
        <w:t xml:space="preserve">× </w:t>
      </w:r>
      <w:r w:rsidRPr="00C730FF">
        <w:rPr>
          <w:rFonts w:asciiTheme="majorHAnsi" w:hAnsiTheme="majorHAnsi" w:cs="Melior"/>
          <w:sz w:val="24"/>
          <w:szCs w:val="24"/>
        </w:rPr>
        <w:t>5 minutes per response =</w:t>
      </w:r>
      <w:r>
        <w:rPr>
          <w:rFonts w:asciiTheme="majorHAnsi" w:hAnsiTheme="majorHAnsi" w:cs="Melior"/>
          <w:sz w:val="24"/>
          <w:szCs w:val="24"/>
        </w:rPr>
        <w:t xml:space="preserve"> </w:t>
      </w:r>
      <w:r w:rsidRPr="00C730FF">
        <w:rPr>
          <w:rFonts w:asciiTheme="majorHAnsi" w:hAnsiTheme="majorHAnsi" w:cs="Melior"/>
          <w:sz w:val="24"/>
          <w:szCs w:val="24"/>
        </w:rPr>
        <w:t xml:space="preserve">50,000 minutes or 833 hours). </w:t>
      </w:r>
    </w:p>
    <w:p w:rsidR="00D775AC" w:rsidP="00D775AC" w14:paraId="1AC035D5" w14:textId="77777777">
      <w:pPr>
        <w:autoSpaceDE w:val="0"/>
        <w:autoSpaceDN w:val="0"/>
        <w:adjustRightInd w:val="0"/>
        <w:spacing w:after="0" w:line="240" w:lineRule="auto"/>
        <w:rPr>
          <w:rFonts w:asciiTheme="majorHAnsi" w:hAnsiTheme="majorHAnsi" w:cs="Melior"/>
          <w:sz w:val="24"/>
          <w:szCs w:val="24"/>
        </w:rPr>
      </w:pPr>
    </w:p>
    <w:p w:rsidR="00D775AC" w:rsidRPr="00C730FF" w:rsidP="00D775AC" w14:paraId="5ADDF7AE" w14:textId="77777777">
      <w:pPr>
        <w:autoSpaceDE w:val="0"/>
        <w:autoSpaceDN w:val="0"/>
        <w:adjustRightInd w:val="0"/>
        <w:spacing w:after="0" w:line="240" w:lineRule="auto"/>
        <w:rPr>
          <w:rFonts w:asciiTheme="majorHAnsi" w:hAnsiTheme="majorHAnsi" w:cs="Melior"/>
          <w:sz w:val="24"/>
          <w:szCs w:val="24"/>
        </w:rPr>
      </w:pPr>
      <w:r w:rsidRPr="00C730FF">
        <w:rPr>
          <w:rFonts w:asciiTheme="majorHAnsi" w:hAnsiTheme="majorHAnsi" w:cs="Melior"/>
          <w:sz w:val="24"/>
          <w:szCs w:val="24"/>
        </w:rPr>
        <w:t>Staff</w:t>
      </w:r>
      <w:r>
        <w:rPr>
          <w:rFonts w:asciiTheme="majorHAnsi" w:hAnsiTheme="majorHAnsi" w:cs="Melior"/>
          <w:sz w:val="24"/>
          <w:szCs w:val="24"/>
        </w:rPr>
        <w:t xml:space="preserve"> </w:t>
      </w:r>
      <w:r w:rsidRPr="00C730FF">
        <w:rPr>
          <w:rFonts w:asciiTheme="majorHAnsi" w:hAnsiTheme="majorHAnsi" w:cs="Melior"/>
          <w:sz w:val="24"/>
          <w:szCs w:val="24"/>
        </w:rPr>
        <w:t>estimates the hourly compensation for</w:t>
      </w:r>
      <w:r>
        <w:rPr>
          <w:rFonts w:asciiTheme="majorHAnsi" w:hAnsiTheme="majorHAnsi" w:cs="Melior"/>
          <w:sz w:val="24"/>
          <w:szCs w:val="24"/>
        </w:rPr>
        <w:t xml:space="preserve"> </w:t>
      </w:r>
      <w:r w:rsidRPr="00C730FF">
        <w:rPr>
          <w:rFonts w:asciiTheme="majorHAnsi" w:hAnsiTheme="majorHAnsi" w:cs="Melior"/>
          <w:sz w:val="24"/>
          <w:szCs w:val="24"/>
        </w:rPr>
        <w:t>the time required to issue GCCs is</w:t>
      </w:r>
      <w:r>
        <w:rPr>
          <w:rFonts w:asciiTheme="majorHAnsi" w:hAnsiTheme="majorHAnsi" w:cs="Melior"/>
          <w:sz w:val="24"/>
          <w:szCs w:val="24"/>
        </w:rPr>
        <w:t xml:space="preserve"> </w:t>
      </w:r>
      <w:r w:rsidRPr="00C730FF">
        <w:rPr>
          <w:rFonts w:asciiTheme="majorHAnsi" w:hAnsiTheme="majorHAnsi" w:cs="Melior"/>
          <w:sz w:val="24"/>
          <w:szCs w:val="24"/>
        </w:rPr>
        <w:t>$76.26 (U.S. Bureau of Labor Statistics,</w:t>
      </w:r>
      <w:r>
        <w:rPr>
          <w:rFonts w:asciiTheme="majorHAnsi" w:hAnsiTheme="majorHAnsi" w:cs="Melior"/>
          <w:sz w:val="24"/>
          <w:szCs w:val="24"/>
        </w:rPr>
        <w:t xml:space="preserve"> </w:t>
      </w:r>
      <w:r w:rsidRPr="00C730FF">
        <w:rPr>
          <w:rFonts w:asciiTheme="majorHAnsi" w:hAnsiTheme="majorHAnsi" w:cs="Melior"/>
          <w:sz w:val="24"/>
          <w:szCs w:val="24"/>
        </w:rPr>
        <w:t>‘‘Employer Costs for Employee</w:t>
      </w:r>
      <w:r>
        <w:rPr>
          <w:rFonts w:asciiTheme="majorHAnsi" w:hAnsiTheme="majorHAnsi" w:cs="Melior"/>
          <w:sz w:val="24"/>
          <w:szCs w:val="24"/>
        </w:rPr>
        <w:t xml:space="preserve"> </w:t>
      </w:r>
      <w:r w:rsidRPr="00C730FF">
        <w:rPr>
          <w:rFonts w:asciiTheme="majorHAnsi" w:hAnsiTheme="majorHAnsi" w:cs="Melior"/>
          <w:sz w:val="24"/>
          <w:szCs w:val="24"/>
        </w:rPr>
        <w:t>Compensation,’’ March 2023, Table 4,</w:t>
      </w:r>
      <w:r>
        <w:rPr>
          <w:rFonts w:asciiTheme="majorHAnsi" w:hAnsiTheme="majorHAnsi" w:cs="Melior"/>
          <w:sz w:val="24"/>
          <w:szCs w:val="24"/>
        </w:rPr>
        <w:t xml:space="preserve"> </w:t>
      </w:r>
      <w:r w:rsidRPr="00C730FF">
        <w:rPr>
          <w:rFonts w:asciiTheme="majorHAnsi" w:hAnsiTheme="majorHAnsi" w:cs="Melior"/>
          <w:sz w:val="24"/>
          <w:szCs w:val="24"/>
        </w:rPr>
        <w:t>management, business, and financial</w:t>
      </w:r>
      <w:r>
        <w:rPr>
          <w:rFonts w:asciiTheme="majorHAnsi" w:hAnsiTheme="majorHAnsi" w:cs="Melior"/>
          <w:sz w:val="24"/>
          <w:szCs w:val="24"/>
        </w:rPr>
        <w:t xml:space="preserve"> </w:t>
      </w:r>
      <w:r w:rsidRPr="00C730FF">
        <w:rPr>
          <w:rFonts w:asciiTheme="majorHAnsi" w:hAnsiTheme="majorHAnsi" w:cs="Melior"/>
          <w:sz w:val="24"/>
          <w:szCs w:val="24"/>
        </w:rPr>
        <w:t xml:space="preserve">occupations: </w:t>
      </w:r>
      <w:r w:rsidRPr="00C730FF">
        <w:rPr>
          <w:rFonts w:asciiTheme="majorHAnsi" w:hAnsiTheme="majorHAnsi" w:cs="Melior-Italic"/>
          <w:i/>
          <w:iCs/>
          <w:sz w:val="24"/>
          <w:szCs w:val="24"/>
        </w:rPr>
        <w:t>https://</w:t>
      </w:r>
      <w:r w:rsidRPr="00C730FF">
        <w:rPr>
          <w:rFonts w:asciiTheme="majorHAnsi" w:hAnsiTheme="majorHAnsi" w:cs="Melior-Italic"/>
          <w:i/>
          <w:iCs/>
          <w:sz w:val="24"/>
          <w:szCs w:val="24"/>
        </w:rPr>
        <w:t>www.bls.gov</w:t>
      </w:r>
      <w:r w:rsidRPr="00C730FF">
        <w:rPr>
          <w:rFonts w:asciiTheme="majorHAnsi" w:hAnsiTheme="majorHAnsi" w:cs="Melior-Italic"/>
          <w:i/>
          <w:iCs/>
          <w:sz w:val="24"/>
          <w:szCs w:val="24"/>
        </w:rPr>
        <w:t>/</w:t>
      </w:r>
      <w:r w:rsidRPr="00C730FF">
        <w:rPr>
          <w:rFonts w:asciiTheme="majorHAnsi" w:hAnsiTheme="majorHAnsi" w:cs="Melior-Italic"/>
          <w:i/>
          <w:iCs/>
          <w:sz w:val="24"/>
          <w:szCs w:val="24"/>
        </w:rPr>
        <w:t>news.release</w:t>
      </w:r>
      <w:r w:rsidRPr="00C730FF">
        <w:rPr>
          <w:rFonts w:asciiTheme="majorHAnsi" w:hAnsiTheme="majorHAnsi" w:cs="Melior-Italic"/>
          <w:i/>
          <w:iCs/>
          <w:sz w:val="24"/>
          <w:szCs w:val="24"/>
        </w:rPr>
        <w:t>/pdf/</w:t>
      </w:r>
      <w:r w:rsidRPr="00C730FF">
        <w:rPr>
          <w:rFonts w:asciiTheme="majorHAnsi" w:hAnsiTheme="majorHAnsi" w:cs="Melior-Italic"/>
          <w:i/>
          <w:iCs/>
          <w:sz w:val="24"/>
          <w:szCs w:val="24"/>
        </w:rPr>
        <w:t>ecec.pdf</w:t>
      </w:r>
      <w:r w:rsidRPr="00C730FF">
        <w:rPr>
          <w:rFonts w:asciiTheme="majorHAnsi" w:hAnsiTheme="majorHAnsi" w:cs="Melior"/>
          <w:sz w:val="24"/>
          <w:szCs w:val="24"/>
        </w:rPr>
        <w:t>). Therefore,</w:t>
      </w:r>
      <w:r>
        <w:rPr>
          <w:rFonts w:asciiTheme="majorHAnsi" w:hAnsiTheme="majorHAnsi" w:cs="Melior"/>
          <w:sz w:val="24"/>
          <w:szCs w:val="24"/>
        </w:rPr>
        <w:t xml:space="preserve"> </w:t>
      </w:r>
      <w:r w:rsidRPr="00C730FF">
        <w:rPr>
          <w:rFonts w:asciiTheme="majorHAnsi" w:hAnsiTheme="majorHAnsi" w:cs="Melior"/>
          <w:sz w:val="24"/>
          <w:szCs w:val="24"/>
        </w:rPr>
        <w:t>the estimated annual cost to industry</w:t>
      </w:r>
      <w:r>
        <w:rPr>
          <w:rFonts w:asciiTheme="majorHAnsi" w:hAnsiTheme="majorHAnsi" w:cs="Melior"/>
          <w:sz w:val="24"/>
          <w:szCs w:val="24"/>
        </w:rPr>
        <w:t xml:space="preserve"> </w:t>
      </w:r>
      <w:r w:rsidRPr="00C730FF">
        <w:rPr>
          <w:rFonts w:asciiTheme="majorHAnsi" w:hAnsiTheme="majorHAnsi" w:cs="Melior"/>
          <w:sz w:val="24"/>
          <w:szCs w:val="24"/>
        </w:rPr>
        <w:t>associated with issuance of a GCC is</w:t>
      </w:r>
      <w:r>
        <w:rPr>
          <w:rFonts w:asciiTheme="majorHAnsi" w:hAnsiTheme="majorHAnsi" w:cs="Melior"/>
          <w:sz w:val="24"/>
          <w:szCs w:val="24"/>
        </w:rPr>
        <w:t xml:space="preserve"> </w:t>
      </w:r>
      <w:r w:rsidRPr="00C730FF">
        <w:rPr>
          <w:rFonts w:asciiTheme="majorHAnsi" w:hAnsiTheme="majorHAnsi" w:cs="Melior"/>
          <w:sz w:val="24"/>
          <w:szCs w:val="24"/>
        </w:rPr>
        <w:t xml:space="preserve">$63,525 ($76.26 per hour </w:t>
      </w:r>
      <w:r w:rsidRPr="00C730FF">
        <w:rPr>
          <w:rFonts w:asciiTheme="majorHAnsi" w:hAnsiTheme="majorHAnsi" w:cs="Symbol"/>
          <w:sz w:val="24"/>
          <w:szCs w:val="24"/>
        </w:rPr>
        <w:t xml:space="preserve">× </w:t>
      </w:r>
      <w:r w:rsidRPr="00C730FF">
        <w:rPr>
          <w:rFonts w:asciiTheme="majorHAnsi" w:hAnsiTheme="majorHAnsi" w:cs="Melior"/>
          <w:sz w:val="24"/>
          <w:szCs w:val="24"/>
        </w:rPr>
        <w:t>833 hours).</w:t>
      </w:r>
    </w:p>
    <w:p w:rsidR="00D775AC" w:rsidP="00D775AC" w14:paraId="1073BD1C" w14:textId="77777777">
      <w:pPr>
        <w:autoSpaceDE w:val="0"/>
        <w:autoSpaceDN w:val="0"/>
        <w:adjustRightInd w:val="0"/>
        <w:spacing w:after="0" w:line="240" w:lineRule="auto"/>
        <w:rPr>
          <w:rFonts w:ascii="Melior" w:hAnsi="Melior" w:cs="Melior"/>
          <w:sz w:val="18"/>
          <w:szCs w:val="18"/>
        </w:rPr>
      </w:pPr>
    </w:p>
    <w:p w:rsidR="00D775AC" w:rsidP="00D775AC" w14:paraId="432A880E" w14:textId="77777777">
      <w:pPr>
        <w:autoSpaceDE w:val="0"/>
        <w:autoSpaceDN w:val="0"/>
        <w:adjustRightInd w:val="0"/>
        <w:spacing w:after="0" w:line="240" w:lineRule="auto"/>
        <w:rPr>
          <w:rFonts w:asciiTheme="majorHAnsi" w:hAnsiTheme="majorHAnsi" w:cs="Melior"/>
          <w:color w:val="000000"/>
          <w:sz w:val="24"/>
          <w:szCs w:val="24"/>
        </w:rPr>
      </w:pPr>
      <w:r w:rsidRPr="00C730FF">
        <w:rPr>
          <w:rFonts w:asciiTheme="majorHAnsi" w:hAnsiTheme="majorHAnsi" w:cs="Melior"/>
          <w:color w:val="000000"/>
          <w:sz w:val="24"/>
          <w:szCs w:val="24"/>
        </w:rPr>
        <w:t>We estimate for the purpose of this</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burden analysis that records supporting</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GCC creation, including testing records,</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would be maintained for a five-year</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period. Staff estimates another 10,000</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recordkeeping responses, each one of</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which requires 1.25 minutes per year in</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routine recordkeeping. This adds up to</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 xml:space="preserve">12,500 minutes or 208 hours. </w:t>
      </w:r>
    </w:p>
    <w:p w:rsidR="00D775AC" w:rsidP="00D775AC" w14:paraId="51B2535B" w14:textId="77777777">
      <w:pPr>
        <w:autoSpaceDE w:val="0"/>
        <w:autoSpaceDN w:val="0"/>
        <w:adjustRightInd w:val="0"/>
        <w:spacing w:after="0" w:line="240" w:lineRule="auto"/>
        <w:rPr>
          <w:rFonts w:asciiTheme="majorHAnsi" w:hAnsiTheme="majorHAnsi" w:cs="Melior"/>
          <w:color w:val="000000"/>
          <w:sz w:val="24"/>
          <w:szCs w:val="24"/>
        </w:rPr>
      </w:pPr>
    </w:p>
    <w:p w:rsidR="00D775AC" w:rsidRPr="00C730FF" w:rsidP="00D775AC" w14:paraId="1E0A2300" w14:textId="6F6133F1">
      <w:pPr>
        <w:autoSpaceDE w:val="0"/>
        <w:autoSpaceDN w:val="0"/>
        <w:adjustRightInd w:val="0"/>
        <w:spacing w:after="0" w:line="240" w:lineRule="auto"/>
        <w:rPr>
          <w:rFonts w:asciiTheme="majorHAnsi" w:hAnsiTheme="majorHAnsi" w:cs="Melior"/>
          <w:color w:val="000000"/>
          <w:sz w:val="24"/>
          <w:szCs w:val="24"/>
        </w:rPr>
      </w:pPr>
      <w:r w:rsidRPr="00C730FF">
        <w:rPr>
          <w:rFonts w:asciiTheme="majorHAnsi" w:hAnsiTheme="majorHAnsi" w:cs="Melior"/>
          <w:color w:val="000000"/>
          <w:sz w:val="24"/>
          <w:szCs w:val="24"/>
        </w:rPr>
        <w:t>Staff</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estimates the hourly compensation for</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 xml:space="preserve">the time required </w:t>
      </w:r>
      <w:r w:rsidR="00E83E53">
        <w:rPr>
          <w:rFonts w:asciiTheme="majorHAnsi" w:hAnsiTheme="majorHAnsi" w:cs="Melior"/>
          <w:color w:val="000000"/>
          <w:sz w:val="24"/>
          <w:szCs w:val="24"/>
        </w:rPr>
        <w:t>for maintenance</w:t>
      </w:r>
      <w:r w:rsidRPr="00C730FF">
        <w:rPr>
          <w:rFonts w:asciiTheme="majorHAnsi" w:hAnsiTheme="majorHAnsi" w:cs="Melior"/>
          <w:color w:val="000000"/>
          <w:sz w:val="24"/>
          <w:szCs w:val="24"/>
        </w:rPr>
        <w:t xml:space="preserve"> is $33.68 (U.S.</w:t>
      </w:r>
      <w:r w:rsidR="00E83E53">
        <w:rPr>
          <w:rFonts w:asciiTheme="majorHAnsi" w:hAnsiTheme="majorHAnsi" w:cs="Melior"/>
          <w:color w:val="000000"/>
          <w:sz w:val="24"/>
          <w:szCs w:val="24"/>
        </w:rPr>
        <w:t xml:space="preserve"> </w:t>
      </w:r>
      <w:r w:rsidRPr="00C730FF">
        <w:rPr>
          <w:rFonts w:asciiTheme="majorHAnsi" w:hAnsiTheme="majorHAnsi" w:cs="Melior"/>
          <w:color w:val="000000"/>
          <w:sz w:val="24"/>
          <w:szCs w:val="24"/>
        </w:rPr>
        <w:t>Bureau of Labor Statistics, ‘‘Employer</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Costs for Employee Compensation,’’</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 xml:space="preserve">March 2023, Table 4, </w:t>
      </w:r>
      <w:r w:rsidRPr="00C730FF">
        <w:rPr>
          <w:rFonts w:asciiTheme="majorHAnsi" w:hAnsiTheme="majorHAnsi" w:cs="Melior"/>
          <w:color w:val="000000"/>
          <w:sz w:val="24"/>
          <w:szCs w:val="24"/>
        </w:rPr>
        <w:t>office</w:t>
      </w:r>
      <w:r w:rsidRPr="00C730FF">
        <w:rPr>
          <w:rFonts w:asciiTheme="majorHAnsi" w:hAnsiTheme="majorHAnsi" w:cs="Melior"/>
          <w:color w:val="000000"/>
          <w:sz w:val="24"/>
          <w:szCs w:val="24"/>
        </w:rPr>
        <w:t xml:space="preserve"> and</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administrative support occupations:</w:t>
      </w:r>
    </w:p>
    <w:p w:rsidR="00D775AC" w:rsidP="00D775AC" w14:paraId="05ED85C1" w14:textId="725D71F9">
      <w:pPr>
        <w:autoSpaceDE w:val="0"/>
        <w:autoSpaceDN w:val="0"/>
        <w:adjustRightInd w:val="0"/>
        <w:spacing w:after="0" w:line="240" w:lineRule="auto"/>
        <w:rPr>
          <w:rFonts w:asciiTheme="majorHAnsi" w:hAnsiTheme="majorHAnsi" w:cs="Melior"/>
          <w:color w:val="000000"/>
          <w:sz w:val="24"/>
          <w:szCs w:val="24"/>
        </w:rPr>
      </w:pPr>
      <w:r w:rsidRPr="00C730FF">
        <w:rPr>
          <w:rFonts w:asciiTheme="majorHAnsi" w:hAnsiTheme="majorHAnsi" w:cs="Melior-Italic"/>
          <w:i/>
          <w:iCs/>
          <w:color w:val="000000"/>
          <w:sz w:val="24"/>
          <w:szCs w:val="24"/>
        </w:rPr>
        <w:t>https://</w:t>
      </w:r>
      <w:r w:rsidRPr="00C730FF">
        <w:rPr>
          <w:rFonts w:asciiTheme="majorHAnsi" w:hAnsiTheme="majorHAnsi" w:cs="Melior-Italic"/>
          <w:i/>
          <w:iCs/>
          <w:color w:val="000000"/>
          <w:sz w:val="24"/>
          <w:szCs w:val="24"/>
        </w:rPr>
        <w:t>www.bls.gov</w:t>
      </w:r>
      <w:r w:rsidRPr="00C730FF">
        <w:rPr>
          <w:rFonts w:asciiTheme="majorHAnsi" w:hAnsiTheme="majorHAnsi" w:cs="Melior-Italic"/>
          <w:i/>
          <w:iCs/>
          <w:color w:val="000000"/>
          <w:sz w:val="24"/>
          <w:szCs w:val="24"/>
        </w:rPr>
        <w:t>/</w:t>
      </w:r>
      <w:r w:rsidRPr="00C730FF">
        <w:rPr>
          <w:rFonts w:asciiTheme="majorHAnsi" w:hAnsiTheme="majorHAnsi" w:cs="Melior-Italic"/>
          <w:i/>
          <w:iCs/>
          <w:color w:val="000000"/>
          <w:sz w:val="24"/>
          <w:szCs w:val="24"/>
        </w:rPr>
        <w:t>news.release</w:t>
      </w:r>
      <w:r w:rsidRPr="00C730FF">
        <w:rPr>
          <w:rFonts w:asciiTheme="majorHAnsi" w:hAnsiTheme="majorHAnsi" w:cs="Melior-Italic"/>
          <w:i/>
          <w:iCs/>
          <w:color w:val="000000"/>
          <w:sz w:val="24"/>
          <w:szCs w:val="24"/>
        </w:rPr>
        <w:t>/pdf/</w:t>
      </w:r>
      <w:r w:rsidRPr="00C730FF">
        <w:rPr>
          <w:rFonts w:asciiTheme="majorHAnsi" w:hAnsiTheme="majorHAnsi" w:cs="Melior-Italic"/>
          <w:i/>
          <w:iCs/>
          <w:color w:val="000000"/>
          <w:sz w:val="24"/>
          <w:szCs w:val="24"/>
        </w:rPr>
        <w:t>ecec.pdf</w:t>
      </w:r>
      <w:r w:rsidRPr="00C730FF">
        <w:rPr>
          <w:rFonts w:asciiTheme="majorHAnsi" w:hAnsiTheme="majorHAnsi" w:cs="Melior"/>
          <w:color w:val="000000"/>
          <w:sz w:val="24"/>
          <w:szCs w:val="24"/>
        </w:rPr>
        <w:t>). Therefore, the estimated</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annual cost to industry associated with</w:t>
      </w:r>
      <w:r>
        <w:rPr>
          <w:rFonts w:asciiTheme="majorHAnsi" w:hAnsiTheme="majorHAnsi" w:cs="Melior"/>
          <w:color w:val="000000"/>
          <w:sz w:val="24"/>
          <w:szCs w:val="24"/>
        </w:rPr>
        <w:t xml:space="preserve"> </w:t>
      </w:r>
      <w:r w:rsidR="00E83E53">
        <w:rPr>
          <w:rFonts w:asciiTheme="majorHAnsi" w:hAnsiTheme="majorHAnsi" w:cs="Melior"/>
          <w:color w:val="000000"/>
          <w:sz w:val="24"/>
          <w:szCs w:val="24"/>
        </w:rPr>
        <w:t xml:space="preserve">maintenance </w:t>
      </w:r>
      <w:r w:rsidRPr="00C730FF">
        <w:rPr>
          <w:rFonts w:asciiTheme="majorHAnsi" w:hAnsiTheme="majorHAnsi" w:cs="Melior"/>
          <w:color w:val="000000"/>
          <w:sz w:val="24"/>
          <w:szCs w:val="24"/>
        </w:rPr>
        <w:t xml:space="preserve">recordkeeping </w:t>
      </w:r>
      <w:r w:rsidR="00E83E53">
        <w:rPr>
          <w:rFonts w:asciiTheme="majorHAnsi" w:hAnsiTheme="majorHAnsi" w:cs="Melior"/>
          <w:color w:val="000000"/>
          <w:sz w:val="24"/>
          <w:szCs w:val="24"/>
        </w:rPr>
        <w:t>of</w:t>
      </w:r>
      <w:r w:rsidRPr="00C730FF">
        <w:rPr>
          <w:rFonts w:asciiTheme="majorHAnsi" w:hAnsiTheme="majorHAnsi" w:cs="Melior"/>
          <w:color w:val="000000"/>
          <w:sz w:val="24"/>
          <w:szCs w:val="24"/>
        </w:rPr>
        <w:t xml:space="preserve"> GCCs is</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 xml:space="preserve">$7,005 ($33.68 per hour </w:t>
      </w:r>
      <w:r w:rsidRPr="00C730FF">
        <w:rPr>
          <w:rFonts w:asciiTheme="majorHAnsi" w:hAnsiTheme="majorHAnsi" w:cs="Symbol"/>
          <w:color w:val="000000"/>
          <w:sz w:val="24"/>
          <w:szCs w:val="24"/>
        </w:rPr>
        <w:t xml:space="preserve">× </w:t>
      </w:r>
      <w:r w:rsidRPr="00C730FF">
        <w:rPr>
          <w:rFonts w:asciiTheme="majorHAnsi" w:hAnsiTheme="majorHAnsi" w:cs="Melior"/>
          <w:color w:val="000000"/>
          <w:sz w:val="24"/>
          <w:szCs w:val="24"/>
        </w:rPr>
        <w:t>208 hours).</w:t>
      </w:r>
    </w:p>
    <w:p w:rsidR="00D775AC" w:rsidRPr="00C730FF" w:rsidP="00D775AC" w14:paraId="0430ECEC" w14:textId="77777777">
      <w:pPr>
        <w:autoSpaceDE w:val="0"/>
        <w:autoSpaceDN w:val="0"/>
        <w:adjustRightInd w:val="0"/>
        <w:spacing w:after="0" w:line="240" w:lineRule="auto"/>
        <w:rPr>
          <w:rFonts w:asciiTheme="majorHAnsi" w:hAnsiTheme="majorHAnsi" w:cs="Melior"/>
          <w:color w:val="000000"/>
          <w:sz w:val="24"/>
          <w:szCs w:val="24"/>
        </w:rPr>
      </w:pPr>
    </w:p>
    <w:p w:rsidR="00D775AC" w:rsidP="00D775AC" w14:paraId="63FDC8DD" w14:textId="77777777">
      <w:pPr>
        <w:autoSpaceDE w:val="0"/>
        <w:autoSpaceDN w:val="0"/>
        <w:adjustRightInd w:val="0"/>
        <w:spacing w:after="0" w:line="240" w:lineRule="auto"/>
        <w:rPr>
          <w:rFonts w:asciiTheme="majorHAnsi" w:hAnsiTheme="majorHAnsi" w:cs="Melior"/>
          <w:sz w:val="24"/>
          <w:szCs w:val="24"/>
        </w:rPr>
      </w:pPr>
      <w:r w:rsidRPr="00C730FF">
        <w:rPr>
          <w:rFonts w:asciiTheme="majorHAnsi" w:hAnsiTheme="majorHAnsi" w:cs="Melior"/>
          <w:color w:val="000000"/>
          <w:sz w:val="24"/>
          <w:szCs w:val="24"/>
        </w:rPr>
        <w:t xml:space="preserve">Section 14(g)(3) of the </w:t>
      </w:r>
      <w:r w:rsidRPr="00C730FF">
        <w:rPr>
          <w:rFonts w:asciiTheme="majorHAnsi" w:hAnsiTheme="majorHAnsi" w:cs="Melior"/>
          <w:color w:val="000000"/>
          <w:sz w:val="24"/>
          <w:szCs w:val="24"/>
        </w:rPr>
        <w:t>CPSA</w:t>
      </w:r>
      <w:r w:rsidRPr="00C730FF">
        <w:rPr>
          <w:rFonts w:asciiTheme="majorHAnsi" w:hAnsiTheme="majorHAnsi" w:cs="Melior"/>
          <w:color w:val="000000"/>
          <w:sz w:val="24"/>
          <w:szCs w:val="24"/>
        </w:rPr>
        <w:t xml:space="preserve"> also</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requires that GCCs be disclosed to third</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party retailers and distributors. Staff</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estimates another 10,000 third party</w:t>
      </w:r>
      <w:r>
        <w:rPr>
          <w:rFonts w:asciiTheme="majorHAnsi" w:hAnsiTheme="majorHAnsi" w:cs="Melior"/>
          <w:color w:val="000000"/>
          <w:sz w:val="24"/>
          <w:szCs w:val="24"/>
        </w:rPr>
        <w:t xml:space="preserve"> </w:t>
      </w:r>
      <w:r w:rsidRPr="00C730FF">
        <w:rPr>
          <w:rFonts w:asciiTheme="majorHAnsi" w:hAnsiTheme="majorHAnsi" w:cs="Melior"/>
          <w:color w:val="000000"/>
          <w:sz w:val="24"/>
          <w:szCs w:val="24"/>
        </w:rPr>
        <w:t>disclosure responses, each one of which</w:t>
      </w:r>
      <w:r>
        <w:rPr>
          <w:rFonts w:asciiTheme="majorHAnsi" w:hAnsiTheme="majorHAnsi" w:cs="Melior"/>
          <w:color w:val="000000"/>
          <w:sz w:val="24"/>
          <w:szCs w:val="24"/>
        </w:rPr>
        <w:t xml:space="preserve"> </w:t>
      </w:r>
      <w:r w:rsidRPr="002D0074">
        <w:rPr>
          <w:rFonts w:asciiTheme="majorHAnsi" w:hAnsiTheme="majorHAnsi" w:cs="Melior"/>
          <w:sz w:val="24"/>
          <w:szCs w:val="24"/>
        </w:rPr>
        <w:t>requires 15 minutes per year. This adds</w:t>
      </w:r>
      <w:r>
        <w:rPr>
          <w:rFonts w:asciiTheme="majorHAnsi" w:hAnsiTheme="majorHAnsi" w:cs="Melior"/>
          <w:sz w:val="24"/>
          <w:szCs w:val="24"/>
        </w:rPr>
        <w:t xml:space="preserve"> </w:t>
      </w:r>
      <w:r w:rsidRPr="002D0074">
        <w:rPr>
          <w:rFonts w:asciiTheme="majorHAnsi" w:hAnsiTheme="majorHAnsi" w:cs="Melior"/>
          <w:sz w:val="24"/>
          <w:szCs w:val="24"/>
        </w:rPr>
        <w:t>up to 150,000 minutes (10,000</w:t>
      </w:r>
      <w:r>
        <w:rPr>
          <w:rFonts w:asciiTheme="majorHAnsi" w:hAnsiTheme="majorHAnsi" w:cs="Melior"/>
          <w:sz w:val="24"/>
          <w:szCs w:val="24"/>
        </w:rPr>
        <w:t xml:space="preserve"> </w:t>
      </w:r>
      <w:r w:rsidRPr="002D0074">
        <w:rPr>
          <w:rFonts w:asciiTheme="majorHAnsi" w:hAnsiTheme="majorHAnsi" w:cs="Melior"/>
          <w:sz w:val="24"/>
          <w:szCs w:val="24"/>
        </w:rPr>
        <w:t xml:space="preserve">responses </w:t>
      </w:r>
      <w:r w:rsidRPr="002D0074">
        <w:rPr>
          <w:rFonts w:asciiTheme="majorHAnsi" w:hAnsiTheme="majorHAnsi" w:cs="Symbol"/>
          <w:sz w:val="24"/>
          <w:szCs w:val="24"/>
        </w:rPr>
        <w:t xml:space="preserve">× </w:t>
      </w:r>
      <w:r w:rsidRPr="002D0074">
        <w:rPr>
          <w:rFonts w:asciiTheme="majorHAnsi" w:hAnsiTheme="majorHAnsi" w:cs="Melior"/>
          <w:sz w:val="24"/>
          <w:szCs w:val="24"/>
        </w:rPr>
        <w:t>15 minutes per response) or</w:t>
      </w:r>
      <w:r>
        <w:rPr>
          <w:rFonts w:asciiTheme="majorHAnsi" w:hAnsiTheme="majorHAnsi" w:cs="Melior"/>
          <w:sz w:val="24"/>
          <w:szCs w:val="24"/>
        </w:rPr>
        <w:t xml:space="preserve"> </w:t>
      </w:r>
      <w:r w:rsidRPr="002D0074">
        <w:rPr>
          <w:rFonts w:asciiTheme="majorHAnsi" w:hAnsiTheme="majorHAnsi" w:cs="Melior"/>
          <w:sz w:val="24"/>
          <w:szCs w:val="24"/>
        </w:rPr>
        <w:t xml:space="preserve">2,500 hours. </w:t>
      </w:r>
    </w:p>
    <w:p w:rsidR="00D775AC" w:rsidP="00D775AC" w14:paraId="1A0FA9CB" w14:textId="77777777">
      <w:pPr>
        <w:autoSpaceDE w:val="0"/>
        <w:autoSpaceDN w:val="0"/>
        <w:adjustRightInd w:val="0"/>
        <w:spacing w:after="0" w:line="240" w:lineRule="auto"/>
        <w:rPr>
          <w:rFonts w:asciiTheme="majorHAnsi" w:hAnsiTheme="majorHAnsi" w:cs="Melior"/>
          <w:sz w:val="24"/>
          <w:szCs w:val="24"/>
        </w:rPr>
      </w:pPr>
    </w:p>
    <w:p w:rsidR="00D775AC" w:rsidRPr="002D0074" w:rsidP="00D775AC" w14:paraId="65F18C9D" w14:textId="77777777">
      <w:pPr>
        <w:autoSpaceDE w:val="0"/>
        <w:autoSpaceDN w:val="0"/>
        <w:adjustRightInd w:val="0"/>
        <w:spacing w:after="0" w:line="240" w:lineRule="auto"/>
        <w:rPr>
          <w:rFonts w:asciiTheme="majorHAnsi" w:hAnsiTheme="majorHAnsi" w:cs="Symbol"/>
          <w:sz w:val="24"/>
          <w:szCs w:val="24"/>
        </w:rPr>
      </w:pPr>
      <w:r w:rsidRPr="002D0074">
        <w:rPr>
          <w:rFonts w:asciiTheme="majorHAnsi" w:hAnsiTheme="majorHAnsi" w:cs="Melior"/>
          <w:sz w:val="24"/>
          <w:szCs w:val="24"/>
        </w:rPr>
        <w:t>Staff uses an hourly</w:t>
      </w:r>
      <w:r>
        <w:rPr>
          <w:rFonts w:asciiTheme="majorHAnsi" w:hAnsiTheme="majorHAnsi" w:cs="Melior"/>
          <w:sz w:val="24"/>
          <w:szCs w:val="24"/>
        </w:rPr>
        <w:t xml:space="preserve"> </w:t>
      </w:r>
      <w:r w:rsidRPr="002D0074">
        <w:rPr>
          <w:rFonts w:asciiTheme="majorHAnsi" w:hAnsiTheme="majorHAnsi" w:cs="Melior"/>
          <w:sz w:val="24"/>
          <w:szCs w:val="24"/>
        </w:rPr>
        <w:t>compensation for the time required to</w:t>
      </w:r>
      <w:r>
        <w:rPr>
          <w:rFonts w:asciiTheme="majorHAnsi" w:hAnsiTheme="majorHAnsi" w:cs="Melior"/>
          <w:sz w:val="24"/>
          <w:szCs w:val="24"/>
        </w:rPr>
        <w:t xml:space="preserve"> </w:t>
      </w:r>
      <w:r w:rsidRPr="002D0074">
        <w:rPr>
          <w:rFonts w:asciiTheme="majorHAnsi" w:hAnsiTheme="majorHAnsi" w:cs="Melior"/>
          <w:sz w:val="24"/>
          <w:szCs w:val="24"/>
        </w:rPr>
        <w:t>disclose certificates to third parties of</w:t>
      </w:r>
      <w:r>
        <w:rPr>
          <w:rFonts w:asciiTheme="majorHAnsi" w:hAnsiTheme="majorHAnsi" w:cs="Melior"/>
          <w:sz w:val="24"/>
          <w:szCs w:val="24"/>
        </w:rPr>
        <w:t xml:space="preserve"> </w:t>
      </w:r>
      <w:r w:rsidRPr="002D0074">
        <w:rPr>
          <w:rFonts w:asciiTheme="majorHAnsi" w:hAnsiTheme="majorHAnsi" w:cs="Melior"/>
          <w:sz w:val="24"/>
          <w:szCs w:val="24"/>
        </w:rPr>
        <w:t>$33.68 (U.S. Bureau of Labor Statistics,</w:t>
      </w:r>
      <w:r>
        <w:rPr>
          <w:rFonts w:asciiTheme="majorHAnsi" w:hAnsiTheme="majorHAnsi" w:cs="Melior"/>
          <w:sz w:val="24"/>
          <w:szCs w:val="24"/>
        </w:rPr>
        <w:t xml:space="preserve"> </w:t>
      </w:r>
      <w:r w:rsidRPr="002D0074">
        <w:rPr>
          <w:rFonts w:asciiTheme="majorHAnsi" w:hAnsiTheme="majorHAnsi" w:cs="Melior"/>
          <w:sz w:val="24"/>
          <w:szCs w:val="24"/>
        </w:rPr>
        <w:t>‘‘Employer Costs for Employee</w:t>
      </w:r>
      <w:r>
        <w:rPr>
          <w:rFonts w:asciiTheme="majorHAnsi" w:hAnsiTheme="majorHAnsi" w:cs="Melior"/>
          <w:sz w:val="24"/>
          <w:szCs w:val="24"/>
        </w:rPr>
        <w:t xml:space="preserve"> </w:t>
      </w:r>
      <w:r w:rsidRPr="002D0074">
        <w:rPr>
          <w:rFonts w:asciiTheme="majorHAnsi" w:hAnsiTheme="majorHAnsi" w:cs="Melior"/>
          <w:sz w:val="24"/>
          <w:szCs w:val="24"/>
        </w:rPr>
        <w:t>Compensation,’’ March 2023, Table 4,</w:t>
      </w:r>
      <w:r>
        <w:rPr>
          <w:rFonts w:asciiTheme="majorHAnsi" w:hAnsiTheme="majorHAnsi" w:cs="Melior"/>
          <w:sz w:val="24"/>
          <w:szCs w:val="24"/>
        </w:rPr>
        <w:t xml:space="preserve"> </w:t>
      </w:r>
      <w:r w:rsidRPr="002D0074">
        <w:rPr>
          <w:rFonts w:asciiTheme="majorHAnsi" w:hAnsiTheme="majorHAnsi" w:cs="Melior"/>
          <w:sz w:val="24"/>
          <w:szCs w:val="24"/>
        </w:rPr>
        <w:t>office</w:t>
      </w:r>
      <w:r w:rsidRPr="002D0074">
        <w:rPr>
          <w:rFonts w:asciiTheme="majorHAnsi" w:hAnsiTheme="majorHAnsi" w:cs="Melior"/>
          <w:sz w:val="24"/>
          <w:szCs w:val="24"/>
        </w:rPr>
        <w:t xml:space="preserve"> and administrative support</w:t>
      </w:r>
      <w:r>
        <w:rPr>
          <w:rFonts w:asciiTheme="majorHAnsi" w:hAnsiTheme="majorHAnsi" w:cs="Melior"/>
          <w:sz w:val="24"/>
          <w:szCs w:val="24"/>
        </w:rPr>
        <w:t xml:space="preserve"> </w:t>
      </w:r>
      <w:r w:rsidRPr="002D0074">
        <w:rPr>
          <w:rFonts w:asciiTheme="majorHAnsi" w:hAnsiTheme="majorHAnsi" w:cs="Melior"/>
          <w:sz w:val="24"/>
          <w:szCs w:val="24"/>
        </w:rPr>
        <w:t xml:space="preserve">occupations: </w:t>
      </w:r>
      <w:r w:rsidRPr="002D0074">
        <w:rPr>
          <w:rFonts w:asciiTheme="majorHAnsi" w:hAnsiTheme="majorHAnsi" w:cs="Melior-Italic"/>
          <w:i/>
          <w:iCs/>
          <w:sz w:val="24"/>
          <w:szCs w:val="24"/>
        </w:rPr>
        <w:t>https://</w:t>
      </w:r>
      <w:r w:rsidRPr="002D0074">
        <w:rPr>
          <w:rFonts w:asciiTheme="majorHAnsi" w:hAnsiTheme="majorHAnsi" w:cs="Melior-Italic"/>
          <w:i/>
          <w:iCs/>
          <w:sz w:val="24"/>
          <w:szCs w:val="24"/>
        </w:rPr>
        <w:t>www.bls.gov</w:t>
      </w:r>
      <w:r w:rsidRPr="002D0074">
        <w:rPr>
          <w:rFonts w:asciiTheme="majorHAnsi" w:hAnsiTheme="majorHAnsi" w:cs="Melior-Italic"/>
          <w:i/>
          <w:iCs/>
          <w:sz w:val="24"/>
          <w:szCs w:val="24"/>
        </w:rPr>
        <w:t>/</w:t>
      </w:r>
      <w:r w:rsidRPr="002D0074">
        <w:rPr>
          <w:rFonts w:asciiTheme="majorHAnsi" w:hAnsiTheme="majorHAnsi" w:cs="Melior-Italic"/>
          <w:i/>
          <w:iCs/>
          <w:sz w:val="24"/>
          <w:szCs w:val="24"/>
        </w:rPr>
        <w:t>news.release</w:t>
      </w:r>
      <w:r w:rsidRPr="002D0074">
        <w:rPr>
          <w:rFonts w:asciiTheme="majorHAnsi" w:hAnsiTheme="majorHAnsi" w:cs="Melior-Italic"/>
          <w:i/>
          <w:iCs/>
          <w:sz w:val="24"/>
          <w:szCs w:val="24"/>
        </w:rPr>
        <w:t>/pdf/</w:t>
      </w:r>
      <w:r w:rsidRPr="002D0074">
        <w:rPr>
          <w:rFonts w:asciiTheme="majorHAnsi" w:hAnsiTheme="majorHAnsi" w:cs="Melior-Italic"/>
          <w:i/>
          <w:iCs/>
          <w:sz w:val="24"/>
          <w:szCs w:val="24"/>
        </w:rPr>
        <w:t>ecec.pdf</w:t>
      </w:r>
      <w:r w:rsidRPr="002D0074">
        <w:rPr>
          <w:rFonts w:asciiTheme="majorHAnsi" w:hAnsiTheme="majorHAnsi" w:cs="Melior"/>
          <w:sz w:val="24"/>
          <w:szCs w:val="24"/>
        </w:rPr>
        <w:t>). Therefore,</w:t>
      </w:r>
      <w:r>
        <w:rPr>
          <w:rFonts w:asciiTheme="majorHAnsi" w:hAnsiTheme="majorHAnsi" w:cs="Melior"/>
          <w:sz w:val="24"/>
          <w:szCs w:val="24"/>
        </w:rPr>
        <w:t xml:space="preserve"> </w:t>
      </w:r>
      <w:r w:rsidRPr="002D0074">
        <w:rPr>
          <w:rFonts w:asciiTheme="majorHAnsi" w:hAnsiTheme="majorHAnsi" w:cs="Melior"/>
          <w:sz w:val="24"/>
          <w:szCs w:val="24"/>
        </w:rPr>
        <w:t>the estimated annual cost to industry</w:t>
      </w:r>
      <w:r>
        <w:rPr>
          <w:rFonts w:asciiTheme="majorHAnsi" w:hAnsiTheme="majorHAnsi" w:cs="Melior"/>
          <w:sz w:val="24"/>
          <w:szCs w:val="24"/>
        </w:rPr>
        <w:t xml:space="preserve"> </w:t>
      </w:r>
      <w:r w:rsidRPr="002D0074">
        <w:rPr>
          <w:rFonts w:asciiTheme="majorHAnsi" w:hAnsiTheme="majorHAnsi" w:cs="Melior"/>
          <w:sz w:val="24"/>
          <w:szCs w:val="24"/>
        </w:rPr>
        <w:t>associated with third party disclosure of</w:t>
      </w:r>
      <w:r>
        <w:rPr>
          <w:rFonts w:asciiTheme="majorHAnsi" w:hAnsiTheme="majorHAnsi" w:cs="Melior"/>
          <w:sz w:val="24"/>
          <w:szCs w:val="24"/>
        </w:rPr>
        <w:t xml:space="preserve"> </w:t>
      </w:r>
      <w:r w:rsidRPr="002D0074">
        <w:rPr>
          <w:rFonts w:asciiTheme="majorHAnsi" w:hAnsiTheme="majorHAnsi" w:cs="Melior"/>
          <w:sz w:val="24"/>
          <w:szCs w:val="24"/>
        </w:rPr>
        <w:t xml:space="preserve">GCCs is $84,200 ($33.68 per hour </w:t>
      </w:r>
      <w:r w:rsidRPr="002D0074">
        <w:rPr>
          <w:rFonts w:asciiTheme="majorHAnsi" w:hAnsiTheme="majorHAnsi" w:cs="Symbol"/>
          <w:sz w:val="24"/>
          <w:szCs w:val="24"/>
        </w:rPr>
        <w:t>×</w:t>
      </w:r>
    </w:p>
    <w:p w:rsidR="00D775AC" w:rsidP="00D775AC" w14:paraId="7EAC41E4" w14:textId="77777777">
      <w:pPr>
        <w:autoSpaceDE w:val="0"/>
        <w:autoSpaceDN w:val="0"/>
        <w:adjustRightInd w:val="0"/>
        <w:spacing w:after="0" w:line="240" w:lineRule="auto"/>
        <w:rPr>
          <w:rFonts w:asciiTheme="majorHAnsi" w:hAnsiTheme="majorHAnsi" w:cs="Melior"/>
          <w:sz w:val="24"/>
          <w:szCs w:val="24"/>
        </w:rPr>
      </w:pPr>
      <w:r w:rsidRPr="002D0074">
        <w:rPr>
          <w:rFonts w:asciiTheme="majorHAnsi" w:hAnsiTheme="majorHAnsi" w:cs="Melior"/>
          <w:sz w:val="24"/>
          <w:szCs w:val="24"/>
        </w:rPr>
        <w:t xml:space="preserve">2,500 hours). </w:t>
      </w:r>
    </w:p>
    <w:p w:rsidR="00D775AC" w:rsidP="00D775AC" w14:paraId="3168C662" w14:textId="77777777">
      <w:pPr>
        <w:autoSpaceDE w:val="0"/>
        <w:autoSpaceDN w:val="0"/>
        <w:adjustRightInd w:val="0"/>
        <w:spacing w:after="0" w:line="240" w:lineRule="auto"/>
        <w:rPr>
          <w:rFonts w:asciiTheme="majorHAnsi" w:hAnsiTheme="majorHAnsi" w:cs="Melior"/>
          <w:sz w:val="24"/>
          <w:szCs w:val="24"/>
        </w:rPr>
      </w:pPr>
    </w:p>
    <w:p w:rsidR="00E30CB1" w:rsidP="00D775AC" w14:paraId="78DE235A" w14:textId="77777777">
      <w:pPr>
        <w:autoSpaceDE w:val="0"/>
        <w:autoSpaceDN w:val="0"/>
        <w:adjustRightInd w:val="0"/>
        <w:spacing w:after="0" w:line="240" w:lineRule="auto"/>
        <w:rPr>
          <w:rFonts w:asciiTheme="majorHAnsi" w:hAnsiTheme="majorHAnsi" w:cs="Melior"/>
          <w:sz w:val="24"/>
          <w:szCs w:val="24"/>
        </w:rPr>
      </w:pPr>
      <w:r w:rsidRPr="002D0074">
        <w:rPr>
          <w:rFonts w:asciiTheme="majorHAnsi" w:hAnsiTheme="majorHAnsi" w:cs="Melior"/>
          <w:sz w:val="24"/>
          <w:szCs w:val="24"/>
        </w:rPr>
        <w:t>Based on this analysis, the proposed</w:t>
      </w:r>
      <w:r>
        <w:rPr>
          <w:rFonts w:asciiTheme="majorHAnsi" w:hAnsiTheme="majorHAnsi" w:cs="Melior"/>
          <w:sz w:val="24"/>
          <w:szCs w:val="24"/>
        </w:rPr>
        <w:t xml:space="preserve"> </w:t>
      </w:r>
      <w:r w:rsidRPr="002D0074">
        <w:rPr>
          <w:rFonts w:asciiTheme="majorHAnsi" w:hAnsiTheme="majorHAnsi" w:cs="Melior"/>
          <w:sz w:val="24"/>
          <w:szCs w:val="24"/>
        </w:rPr>
        <w:t>standard for gas furnaces and boilers</w:t>
      </w:r>
      <w:r>
        <w:rPr>
          <w:rFonts w:asciiTheme="majorHAnsi" w:hAnsiTheme="majorHAnsi" w:cs="Melior"/>
          <w:sz w:val="24"/>
          <w:szCs w:val="24"/>
        </w:rPr>
        <w:t xml:space="preserve"> </w:t>
      </w:r>
      <w:r w:rsidRPr="002D0074">
        <w:rPr>
          <w:rFonts w:asciiTheme="majorHAnsi" w:hAnsiTheme="majorHAnsi" w:cs="Melior"/>
          <w:sz w:val="24"/>
          <w:szCs w:val="24"/>
        </w:rPr>
        <w:t>would impose a total paperwork burden</w:t>
      </w:r>
      <w:r>
        <w:rPr>
          <w:rFonts w:asciiTheme="majorHAnsi" w:hAnsiTheme="majorHAnsi" w:cs="Melior"/>
          <w:sz w:val="24"/>
          <w:szCs w:val="24"/>
        </w:rPr>
        <w:t xml:space="preserve"> </w:t>
      </w:r>
      <w:r w:rsidRPr="002D0074">
        <w:rPr>
          <w:rFonts w:asciiTheme="majorHAnsi" w:hAnsiTheme="majorHAnsi" w:cs="Melior"/>
          <w:sz w:val="24"/>
          <w:szCs w:val="24"/>
        </w:rPr>
        <w:t xml:space="preserve">to industry of </w:t>
      </w:r>
      <w:r>
        <w:rPr>
          <w:rFonts w:asciiTheme="majorHAnsi" w:hAnsiTheme="majorHAnsi" w:cs="Melior"/>
          <w:sz w:val="24"/>
          <w:szCs w:val="24"/>
        </w:rPr>
        <w:t>3,541</w:t>
      </w:r>
      <w:r w:rsidRPr="002D0074">
        <w:rPr>
          <w:rFonts w:asciiTheme="majorHAnsi" w:hAnsiTheme="majorHAnsi" w:cs="Melior"/>
          <w:sz w:val="24"/>
          <w:szCs w:val="24"/>
        </w:rPr>
        <w:t xml:space="preserve"> hours (833 hours + 208 hours + 2,500 hours), at an</w:t>
      </w:r>
      <w:r>
        <w:rPr>
          <w:rFonts w:asciiTheme="majorHAnsi" w:hAnsiTheme="majorHAnsi" w:cs="Melior"/>
          <w:sz w:val="24"/>
          <w:szCs w:val="24"/>
        </w:rPr>
        <w:t xml:space="preserve"> </w:t>
      </w:r>
      <w:r w:rsidRPr="002D0074">
        <w:rPr>
          <w:rFonts w:asciiTheme="majorHAnsi" w:hAnsiTheme="majorHAnsi" w:cs="Melior"/>
          <w:sz w:val="24"/>
          <w:szCs w:val="24"/>
        </w:rPr>
        <w:t>estimated cost of $154,730 annually</w:t>
      </w:r>
      <w:r>
        <w:rPr>
          <w:rFonts w:asciiTheme="majorHAnsi" w:hAnsiTheme="majorHAnsi" w:cs="Melior"/>
          <w:sz w:val="24"/>
          <w:szCs w:val="24"/>
        </w:rPr>
        <w:t xml:space="preserve"> </w:t>
      </w:r>
      <w:r w:rsidRPr="002D0074">
        <w:rPr>
          <w:rFonts w:asciiTheme="majorHAnsi" w:hAnsiTheme="majorHAnsi" w:cs="Melior"/>
          <w:sz w:val="24"/>
          <w:szCs w:val="24"/>
        </w:rPr>
        <w:t>($63,525 + $7,005 + $84,200).</w:t>
      </w:r>
    </w:p>
    <w:p w:rsidR="00E30CB1" w:rsidP="00D775AC" w14:paraId="62B96FDB" w14:textId="77777777">
      <w:pPr>
        <w:autoSpaceDE w:val="0"/>
        <w:autoSpaceDN w:val="0"/>
        <w:adjustRightInd w:val="0"/>
        <w:spacing w:after="0" w:line="240" w:lineRule="auto"/>
        <w:rPr>
          <w:rFonts w:asciiTheme="majorHAnsi" w:hAnsiTheme="majorHAnsi" w:cs="Melior"/>
          <w:sz w:val="24"/>
          <w:szCs w:val="24"/>
        </w:rPr>
      </w:pPr>
    </w:p>
    <w:p w:rsidR="00E30CB1" w:rsidP="00E30CB1" w14:paraId="7F050D14" w14:textId="77777777">
      <w:pPr>
        <w:autoSpaceDE w:val="0"/>
        <w:autoSpaceDN w:val="0"/>
        <w:adjustRightInd w:val="0"/>
        <w:spacing w:after="0" w:line="240" w:lineRule="auto"/>
        <w:rPr>
          <w:rFonts w:asciiTheme="majorHAnsi" w:hAnsiTheme="majorHAnsi" w:cs="Melior"/>
          <w:sz w:val="24"/>
          <w:szCs w:val="24"/>
        </w:rPr>
      </w:pPr>
      <w:r w:rsidRPr="002D0074">
        <w:rPr>
          <w:rFonts w:asciiTheme="majorHAnsi" w:hAnsiTheme="majorHAnsi" w:cs="Melior"/>
          <w:sz w:val="24"/>
          <w:szCs w:val="24"/>
        </w:rPr>
        <w:t>Existing</w:t>
      </w:r>
      <w:r>
        <w:rPr>
          <w:rFonts w:asciiTheme="majorHAnsi" w:hAnsiTheme="majorHAnsi" w:cs="Melior"/>
          <w:sz w:val="24"/>
          <w:szCs w:val="24"/>
        </w:rPr>
        <w:t xml:space="preserve"> </w:t>
      </w:r>
      <w:r w:rsidRPr="002D0074">
        <w:rPr>
          <w:rFonts w:asciiTheme="majorHAnsi" w:hAnsiTheme="majorHAnsi" w:cs="Melior"/>
          <w:sz w:val="24"/>
          <w:szCs w:val="24"/>
        </w:rPr>
        <w:t>gas furnace and boiler manufactures</w:t>
      </w:r>
      <w:r>
        <w:rPr>
          <w:rFonts w:asciiTheme="majorHAnsi" w:hAnsiTheme="majorHAnsi" w:cs="Melior"/>
          <w:sz w:val="24"/>
          <w:szCs w:val="24"/>
        </w:rPr>
        <w:t xml:space="preserve"> </w:t>
      </w:r>
      <w:r w:rsidRPr="002D0074">
        <w:rPr>
          <w:rFonts w:asciiTheme="majorHAnsi" w:hAnsiTheme="majorHAnsi" w:cs="Melior"/>
          <w:sz w:val="24"/>
          <w:szCs w:val="24"/>
        </w:rPr>
        <w:t>would incur these costs in the first year</w:t>
      </w:r>
      <w:r>
        <w:rPr>
          <w:rFonts w:asciiTheme="majorHAnsi" w:hAnsiTheme="majorHAnsi" w:cs="Melior"/>
          <w:sz w:val="24"/>
          <w:szCs w:val="24"/>
        </w:rPr>
        <w:t xml:space="preserve"> </w:t>
      </w:r>
      <w:r w:rsidRPr="002D0074">
        <w:rPr>
          <w:rFonts w:asciiTheme="majorHAnsi" w:hAnsiTheme="majorHAnsi" w:cs="Melior"/>
          <w:sz w:val="24"/>
          <w:szCs w:val="24"/>
        </w:rPr>
        <w:t>following the proposed rule’s effective</w:t>
      </w:r>
      <w:r>
        <w:rPr>
          <w:rFonts w:asciiTheme="majorHAnsi" w:hAnsiTheme="majorHAnsi" w:cs="Melior"/>
          <w:sz w:val="24"/>
          <w:szCs w:val="24"/>
        </w:rPr>
        <w:t xml:space="preserve"> </w:t>
      </w:r>
      <w:r w:rsidRPr="002D0074">
        <w:rPr>
          <w:rFonts w:asciiTheme="majorHAnsi" w:hAnsiTheme="majorHAnsi" w:cs="Melior"/>
          <w:sz w:val="24"/>
          <w:szCs w:val="24"/>
        </w:rPr>
        <w:t>date. In subsequent years, costs could be</w:t>
      </w:r>
      <w:r>
        <w:rPr>
          <w:rFonts w:asciiTheme="majorHAnsi" w:hAnsiTheme="majorHAnsi" w:cs="Melior"/>
          <w:sz w:val="24"/>
          <w:szCs w:val="24"/>
        </w:rPr>
        <w:t xml:space="preserve"> </w:t>
      </w:r>
      <w:r w:rsidRPr="002D0074">
        <w:rPr>
          <w:rFonts w:asciiTheme="majorHAnsi" w:hAnsiTheme="majorHAnsi" w:cs="Melior"/>
          <w:sz w:val="24"/>
          <w:szCs w:val="24"/>
        </w:rPr>
        <w:t>less, depending on the number of new</w:t>
      </w:r>
      <w:r>
        <w:rPr>
          <w:rFonts w:asciiTheme="majorHAnsi" w:hAnsiTheme="majorHAnsi" w:cs="Melior"/>
          <w:sz w:val="24"/>
          <w:szCs w:val="24"/>
        </w:rPr>
        <w:t xml:space="preserve"> </w:t>
      </w:r>
      <w:r w:rsidRPr="002D0074">
        <w:rPr>
          <w:rFonts w:asciiTheme="majorHAnsi" w:hAnsiTheme="majorHAnsi" w:cs="Melior"/>
          <w:sz w:val="24"/>
          <w:szCs w:val="24"/>
        </w:rPr>
        <w:t>GCCs issued for gas furnaces and</w:t>
      </w:r>
      <w:r>
        <w:rPr>
          <w:rFonts w:asciiTheme="majorHAnsi" w:hAnsiTheme="majorHAnsi" w:cs="Melior"/>
          <w:sz w:val="24"/>
          <w:szCs w:val="24"/>
        </w:rPr>
        <w:t xml:space="preserve"> </w:t>
      </w:r>
      <w:r w:rsidRPr="002D0074">
        <w:rPr>
          <w:rFonts w:asciiTheme="majorHAnsi" w:hAnsiTheme="majorHAnsi" w:cs="Melior"/>
          <w:sz w:val="24"/>
          <w:szCs w:val="24"/>
        </w:rPr>
        <w:t xml:space="preserve">boilers. </w:t>
      </w:r>
    </w:p>
    <w:p w:rsidR="00D775AC" w:rsidP="00D775AC" w14:paraId="0DCEE931" w14:textId="7CFF219D">
      <w:pPr>
        <w:autoSpaceDE w:val="0"/>
        <w:autoSpaceDN w:val="0"/>
        <w:adjustRightInd w:val="0"/>
        <w:spacing w:after="0" w:line="240" w:lineRule="auto"/>
        <w:rPr>
          <w:rFonts w:asciiTheme="majorHAnsi" w:hAnsiTheme="majorHAnsi" w:cs="Melior"/>
          <w:sz w:val="24"/>
          <w:szCs w:val="24"/>
        </w:rPr>
      </w:pPr>
      <w:r w:rsidRPr="002D0074">
        <w:rPr>
          <w:rFonts w:asciiTheme="majorHAnsi" w:hAnsiTheme="majorHAnsi" w:cs="Melior"/>
          <w:sz w:val="24"/>
          <w:szCs w:val="24"/>
        </w:rPr>
        <w:t xml:space="preserve"> </w:t>
      </w:r>
    </w:p>
    <w:p w:rsidR="00E30CB1" w:rsidP="00D775AC" w14:paraId="6F9837A4" w14:textId="77777777">
      <w:pPr>
        <w:spacing w:after="0" w:line="240" w:lineRule="auto"/>
        <w:rPr>
          <w:rFonts w:asciiTheme="majorHAnsi" w:hAnsiTheme="majorHAnsi"/>
          <w:sz w:val="24"/>
        </w:rPr>
      </w:pPr>
    </w:p>
    <w:p w:rsidR="0019309D" w:rsidP="00337EF1" w14:paraId="672B30A1" w14:textId="6661E129">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3A354A7B" w14:textId="77777777">
      <w:pPr>
        <w:spacing w:after="0" w:line="240" w:lineRule="auto"/>
        <w:rPr>
          <w:rFonts w:asciiTheme="majorHAnsi" w:hAnsiTheme="majorHAnsi"/>
          <w:i/>
          <w:sz w:val="24"/>
        </w:rPr>
      </w:pPr>
    </w:p>
    <w:p w:rsidR="00E30CB1" w:rsidP="0019309D" w14:paraId="7B6C4510" w14:textId="03A26543">
      <w:pPr>
        <w:spacing w:after="0" w:line="240" w:lineRule="auto"/>
        <w:rPr>
          <w:rFonts w:asciiTheme="majorHAnsi" w:hAnsiTheme="majorHAnsi" w:cs="Melior"/>
          <w:sz w:val="24"/>
          <w:szCs w:val="24"/>
        </w:rPr>
      </w:pPr>
      <w:r w:rsidRPr="002D0074">
        <w:rPr>
          <w:rFonts w:asciiTheme="majorHAnsi" w:hAnsiTheme="majorHAnsi" w:cs="Melior"/>
          <w:sz w:val="24"/>
          <w:szCs w:val="24"/>
        </w:rPr>
        <w:t>There are no operating,</w:t>
      </w:r>
      <w:r>
        <w:rPr>
          <w:rFonts w:asciiTheme="majorHAnsi" w:hAnsiTheme="majorHAnsi" w:cs="Melior"/>
          <w:sz w:val="24"/>
          <w:szCs w:val="24"/>
        </w:rPr>
        <w:t xml:space="preserve"> </w:t>
      </w:r>
      <w:r w:rsidRPr="002D0074">
        <w:rPr>
          <w:rFonts w:asciiTheme="majorHAnsi" w:hAnsiTheme="majorHAnsi" w:cs="Melior"/>
          <w:sz w:val="24"/>
          <w:szCs w:val="24"/>
        </w:rPr>
        <w:t>maintenance, or capital costs associated</w:t>
      </w:r>
      <w:r>
        <w:rPr>
          <w:rFonts w:asciiTheme="majorHAnsi" w:hAnsiTheme="majorHAnsi" w:cs="Melior"/>
          <w:sz w:val="24"/>
          <w:szCs w:val="24"/>
        </w:rPr>
        <w:t xml:space="preserve"> </w:t>
      </w:r>
      <w:r w:rsidRPr="002D0074">
        <w:rPr>
          <w:rFonts w:asciiTheme="majorHAnsi" w:hAnsiTheme="majorHAnsi" w:cs="Melior"/>
          <w:sz w:val="24"/>
          <w:szCs w:val="24"/>
        </w:rPr>
        <w:t>with the collection.</w:t>
      </w:r>
    </w:p>
    <w:p w:rsidR="00E30CB1" w:rsidP="0019309D" w14:paraId="6B13AAAB" w14:textId="77777777">
      <w:pPr>
        <w:spacing w:after="0" w:line="240" w:lineRule="auto"/>
        <w:rPr>
          <w:rFonts w:asciiTheme="majorHAnsi" w:hAnsiTheme="majorHAnsi"/>
          <w:sz w:val="24"/>
        </w:rPr>
      </w:pPr>
    </w:p>
    <w:p w:rsidR="00F25499" w:rsidP="0019309D" w14:paraId="2977163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589C2B66" w14:textId="77777777">
      <w:pPr>
        <w:spacing w:after="0" w:line="240" w:lineRule="auto"/>
        <w:rPr>
          <w:rFonts w:asciiTheme="majorHAnsi" w:hAnsiTheme="majorHAnsi"/>
          <w:sz w:val="24"/>
        </w:rPr>
      </w:pPr>
    </w:p>
    <w:p w:rsidR="00056B55" w:rsidP="00056B55" w14:paraId="3323926A" w14:textId="1DEA4DAC">
      <w:pPr>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requirements to the Federal Government is approximately $4,</w:t>
      </w:r>
      <w:r>
        <w:rPr>
          <w:rFonts w:asciiTheme="majorHAnsi" w:hAnsiTheme="majorHAnsi"/>
          <w:sz w:val="24"/>
          <w:szCs w:val="24"/>
        </w:rPr>
        <w:t>507</w:t>
      </w:r>
      <w:r w:rsidRPr="00C97147">
        <w:rPr>
          <w:rFonts w:asciiTheme="majorHAnsi" w:hAnsiTheme="majorHAnsi"/>
          <w:sz w:val="24"/>
          <w:szCs w:val="24"/>
        </w:rPr>
        <w:t>, which includes 60 staff hours to examine and evaluate the information, as needed, for CPSC’s compliance activities.  This is based on a GS-12, step 5 level salaried employee.  The average hourly wage rate for a mid-level salaried GS-12 employee in the Washington, DC metropolitan area (effective as of January 2023) is $51.15 (GS-12, step 5).  This represents 6</w:t>
      </w:r>
      <w:r>
        <w:rPr>
          <w:rFonts w:asciiTheme="majorHAnsi" w:hAnsiTheme="majorHAnsi"/>
          <w:sz w:val="24"/>
          <w:szCs w:val="24"/>
        </w:rPr>
        <w:t>8.1</w:t>
      </w:r>
      <w:r w:rsidRPr="00C97147">
        <w:rPr>
          <w:rFonts w:asciiTheme="majorHAnsi" w:hAnsiTheme="majorHAnsi"/>
          <w:sz w:val="24"/>
          <w:szCs w:val="24"/>
        </w:rPr>
        <w:t xml:space="preserve"> percent of total compensation (U.S. Bureau of Labor Statistics, “Employer Costs for Employee Compensation,” </w:t>
      </w:r>
      <w:r>
        <w:rPr>
          <w:rFonts w:asciiTheme="majorHAnsi" w:hAnsiTheme="majorHAnsi"/>
          <w:sz w:val="24"/>
          <w:szCs w:val="24"/>
        </w:rPr>
        <w:t>June</w:t>
      </w:r>
      <w:r w:rsidRPr="00C97147">
        <w:rPr>
          <w:rFonts w:asciiTheme="majorHAnsi" w:hAnsiTheme="majorHAnsi"/>
          <w:sz w:val="24"/>
          <w:szCs w:val="24"/>
        </w:rPr>
        <w:t xml:space="preserve"> 202</w:t>
      </w:r>
      <w:r>
        <w:rPr>
          <w:rFonts w:asciiTheme="majorHAnsi" w:hAnsiTheme="majorHAnsi"/>
          <w:sz w:val="24"/>
          <w:szCs w:val="24"/>
        </w:rPr>
        <w:t>3</w:t>
      </w:r>
      <w:r w:rsidRPr="00C97147">
        <w:rPr>
          <w:rFonts w:asciiTheme="majorHAnsi" w:hAnsiTheme="majorHAnsi"/>
          <w:sz w:val="24"/>
          <w:szCs w:val="24"/>
        </w:rPr>
        <w:t>, Table 2., percentage of wages and salaries for all civilian management, professional, and related employees</w:t>
      </w:r>
      <w:r>
        <w:rPr>
          <w:rFonts w:asciiTheme="majorHAnsi" w:hAnsiTheme="majorHAnsi"/>
          <w:sz w:val="24"/>
          <w:szCs w:val="24"/>
        </w:rPr>
        <w:t xml:space="preserve">: </w:t>
      </w:r>
      <w:r w:rsidRPr="00056B55">
        <w:rPr>
          <w:rFonts w:asciiTheme="majorHAnsi" w:hAnsiTheme="majorHAnsi"/>
          <w:sz w:val="24"/>
          <w:szCs w:val="24"/>
        </w:rPr>
        <w:t>https://</w:t>
      </w:r>
      <w:r w:rsidRPr="00056B55">
        <w:rPr>
          <w:rFonts w:asciiTheme="majorHAnsi" w:hAnsiTheme="majorHAnsi"/>
          <w:sz w:val="24"/>
          <w:szCs w:val="24"/>
        </w:rPr>
        <w:t>www.bls.gov</w:t>
      </w:r>
      <w:r w:rsidRPr="00056B55">
        <w:rPr>
          <w:rFonts w:asciiTheme="majorHAnsi" w:hAnsiTheme="majorHAnsi"/>
          <w:sz w:val="24"/>
          <w:szCs w:val="24"/>
        </w:rPr>
        <w:t>/</w:t>
      </w:r>
      <w:r w:rsidRPr="00056B55">
        <w:rPr>
          <w:rFonts w:asciiTheme="majorHAnsi" w:hAnsiTheme="majorHAnsi"/>
          <w:sz w:val="24"/>
          <w:szCs w:val="24"/>
        </w:rPr>
        <w:t>news.release</w:t>
      </w:r>
      <w:r w:rsidRPr="00056B55">
        <w:rPr>
          <w:rFonts w:asciiTheme="majorHAnsi" w:hAnsiTheme="majorHAnsi"/>
          <w:sz w:val="24"/>
          <w:szCs w:val="24"/>
        </w:rPr>
        <w:t>/archives/</w:t>
      </w:r>
      <w:r w:rsidRPr="00056B55">
        <w:rPr>
          <w:rFonts w:asciiTheme="majorHAnsi" w:hAnsiTheme="majorHAnsi"/>
          <w:sz w:val="24"/>
          <w:szCs w:val="24"/>
        </w:rPr>
        <w:t>ecec_09122023.pdf</w:t>
      </w:r>
      <w:r w:rsidRPr="00C97147">
        <w:rPr>
          <w:rFonts w:asciiTheme="majorHAnsi" w:hAnsiTheme="majorHAnsi"/>
          <w:sz w:val="24"/>
          <w:szCs w:val="24"/>
        </w:rPr>
        <w:t xml:space="preserve"> )</w:t>
      </w:r>
      <w:r w:rsidRPr="00C97147">
        <w:rPr>
          <w:rFonts w:asciiTheme="majorHAnsi" w:hAnsiTheme="majorHAnsi"/>
          <w:sz w:val="24"/>
          <w:szCs w:val="24"/>
        </w:rPr>
        <w:t>.  Adding an additional 31.</w:t>
      </w:r>
      <w:r>
        <w:rPr>
          <w:rFonts w:asciiTheme="majorHAnsi" w:hAnsiTheme="majorHAnsi"/>
          <w:sz w:val="24"/>
          <w:szCs w:val="24"/>
        </w:rPr>
        <w:t>9</w:t>
      </w:r>
      <w:r w:rsidRPr="00C97147">
        <w:rPr>
          <w:rFonts w:asciiTheme="majorHAnsi" w:hAnsiTheme="majorHAnsi"/>
          <w:sz w:val="24"/>
          <w:szCs w:val="24"/>
        </w:rPr>
        <w:t xml:space="preserve"> percent for benefits brings average annual compensation for a mid-level salaried GS-12 employee to $7</w:t>
      </w:r>
      <w:r>
        <w:rPr>
          <w:rFonts w:asciiTheme="majorHAnsi" w:hAnsiTheme="majorHAnsi"/>
          <w:sz w:val="24"/>
          <w:szCs w:val="24"/>
        </w:rPr>
        <w:t>5.11</w:t>
      </w:r>
      <w:r w:rsidRPr="00C97147">
        <w:rPr>
          <w:rFonts w:asciiTheme="majorHAnsi" w:hAnsiTheme="majorHAnsi"/>
          <w:sz w:val="24"/>
          <w:szCs w:val="24"/>
        </w:rPr>
        <w:t xml:space="preserve"> per hour.  </w:t>
      </w:r>
      <w:r w:rsidRPr="00C97147">
        <w:rPr>
          <w:rFonts w:asciiTheme="majorHAnsi" w:hAnsiTheme="majorHAnsi"/>
          <w:sz w:val="24"/>
          <w:szCs w:val="24"/>
        </w:rPr>
        <w:t>Assuming that</w:t>
      </w:r>
      <w:r w:rsidRPr="00C97147">
        <w:rPr>
          <w:rFonts w:asciiTheme="majorHAnsi" w:hAnsiTheme="majorHAnsi"/>
          <w:sz w:val="24"/>
          <w:szCs w:val="24"/>
        </w:rPr>
        <w:t xml:space="preserve"> approximately 60 hours will be required annually, this results in an annual cost of $4,</w:t>
      </w:r>
      <w:r>
        <w:rPr>
          <w:rFonts w:asciiTheme="majorHAnsi" w:hAnsiTheme="majorHAnsi"/>
          <w:sz w:val="24"/>
          <w:szCs w:val="24"/>
        </w:rPr>
        <w:t>507</w:t>
      </w:r>
      <w:r w:rsidRPr="00C97147">
        <w:rPr>
          <w:rFonts w:asciiTheme="majorHAnsi" w:hAnsiTheme="majorHAnsi"/>
          <w:sz w:val="24"/>
          <w:szCs w:val="24"/>
        </w:rPr>
        <w:t xml:space="preserve"> ($7</w:t>
      </w:r>
      <w:r>
        <w:rPr>
          <w:rFonts w:asciiTheme="majorHAnsi" w:hAnsiTheme="majorHAnsi"/>
          <w:sz w:val="24"/>
          <w:szCs w:val="24"/>
        </w:rPr>
        <w:t>5.11</w:t>
      </w:r>
      <w:r w:rsidRPr="00C97147">
        <w:rPr>
          <w:rFonts w:asciiTheme="majorHAnsi" w:hAnsiTheme="majorHAnsi"/>
          <w:sz w:val="24"/>
          <w:szCs w:val="24"/>
        </w:rPr>
        <w:t xml:space="preserve"> per hour × 60 hours = $ 4,</w:t>
      </w:r>
      <w:r>
        <w:rPr>
          <w:rFonts w:asciiTheme="majorHAnsi" w:hAnsiTheme="majorHAnsi"/>
          <w:sz w:val="24"/>
          <w:szCs w:val="24"/>
        </w:rPr>
        <w:t>506.60</w:t>
      </w:r>
      <w:r w:rsidRPr="00C97147">
        <w:rPr>
          <w:rFonts w:asciiTheme="majorHAnsi" w:hAnsiTheme="majorHAnsi"/>
          <w:sz w:val="24"/>
          <w:szCs w:val="24"/>
        </w:rPr>
        <w:t>).</w:t>
      </w:r>
    </w:p>
    <w:p w:rsidR="00486235" w:rsidP="00486235" w14:paraId="087DB2F8" w14:textId="77777777">
      <w:pPr>
        <w:spacing w:after="0" w:line="240" w:lineRule="auto"/>
        <w:rPr>
          <w:rFonts w:asciiTheme="majorHAnsi" w:hAnsiTheme="majorHAnsi"/>
          <w:sz w:val="24"/>
        </w:rPr>
      </w:pPr>
    </w:p>
    <w:p w:rsidR="00DA2B37" w:rsidP="00486235" w14:paraId="59478A44" w14:textId="01FAE5A2">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056B55" w:rsidP="00DA2B37" w14:paraId="1A0DAC3D" w14:textId="77777777">
      <w:pPr>
        <w:spacing w:after="0" w:line="240" w:lineRule="auto"/>
        <w:ind w:firstLine="720"/>
        <w:rPr>
          <w:rFonts w:asciiTheme="majorHAnsi" w:hAnsiTheme="majorHAnsi"/>
          <w:i/>
          <w:sz w:val="24"/>
        </w:rPr>
      </w:pPr>
    </w:p>
    <w:p w:rsidR="00DA2B37" w:rsidP="00056B55" w14:paraId="7C4B23E8" w14:textId="77777777">
      <w:pPr>
        <w:spacing w:after="0" w:line="240" w:lineRule="auto"/>
        <w:rPr>
          <w:rFonts w:asciiTheme="majorHAnsi" w:hAnsiTheme="majorHAnsi"/>
          <w:sz w:val="24"/>
        </w:rPr>
      </w:pPr>
      <w:r w:rsidRPr="00056B55">
        <w:rPr>
          <w:rFonts w:asciiTheme="majorHAnsi" w:hAnsiTheme="majorHAnsi"/>
          <w:sz w:val="24"/>
        </w:rPr>
        <w:t>This is a new collection with a new associated burden.</w:t>
      </w:r>
    </w:p>
    <w:p w:rsidR="00DA2B37" w:rsidP="00486235" w14:paraId="6DC4DFDF" w14:textId="77777777">
      <w:pPr>
        <w:spacing w:after="0" w:line="240" w:lineRule="auto"/>
        <w:rPr>
          <w:rFonts w:asciiTheme="majorHAnsi" w:hAnsiTheme="majorHAnsi"/>
          <w:sz w:val="24"/>
        </w:rPr>
      </w:pPr>
    </w:p>
    <w:p w:rsidR="00DA2B37" w:rsidP="008163BB" w14:paraId="34CD61DA" w14:textId="7428BBBC">
      <w:pPr>
        <w:keepNext/>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8163BB" w:rsidP="008163BB" w14:paraId="068E2693" w14:textId="77777777">
      <w:pPr>
        <w:keepNext/>
        <w:spacing w:after="0" w:line="240" w:lineRule="auto"/>
        <w:rPr>
          <w:rFonts w:asciiTheme="majorHAnsi" w:hAnsiTheme="majorHAnsi"/>
          <w:sz w:val="24"/>
        </w:rPr>
      </w:pPr>
    </w:p>
    <w:p w:rsidR="00DA2B37" w:rsidP="008163BB" w14:paraId="135C3CEB" w14:textId="243E56A1">
      <w:pPr>
        <w:keepNext/>
        <w:spacing w:after="0" w:line="240" w:lineRule="auto"/>
        <w:rPr>
          <w:rFonts w:asciiTheme="majorHAnsi" w:hAnsiTheme="majorHAnsi"/>
          <w:sz w:val="24"/>
        </w:rPr>
      </w:pPr>
      <w:r w:rsidRPr="00056B5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5499BA38" w14:textId="77777777">
      <w:pPr>
        <w:spacing w:after="0" w:line="240" w:lineRule="auto"/>
        <w:rPr>
          <w:rFonts w:asciiTheme="majorHAnsi" w:hAnsiTheme="majorHAnsi"/>
          <w:sz w:val="24"/>
        </w:rPr>
      </w:pPr>
    </w:p>
    <w:p w:rsidR="005C3A95" w:rsidRPr="0085688C" w:rsidP="00486235" w14:paraId="2889CEB0" w14:textId="365064E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14:paraId="60C8FA63" w14:textId="77777777">
      <w:pPr>
        <w:spacing w:after="0" w:line="240" w:lineRule="auto"/>
        <w:rPr>
          <w:rFonts w:asciiTheme="majorHAnsi" w:hAnsiTheme="majorHAnsi"/>
          <w:i/>
          <w:sz w:val="24"/>
        </w:rPr>
      </w:pPr>
    </w:p>
    <w:p w:rsidR="00D021B9" w:rsidP="00D021B9" w14:paraId="12B2B253" w14:textId="77777777">
      <w:pPr>
        <w:spacing w:after="0" w:line="240" w:lineRule="auto"/>
        <w:rPr>
          <w:rFonts w:asciiTheme="majorHAnsi" w:hAnsiTheme="majorHAnsi"/>
          <w:sz w:val="24"/>
        </w:rPr>
      </w:pPr>
      <w:r w:rsidRPr="002053C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D021B9" w:rsidP="00486235" w14:paraId="7581E171" w14:textId="77777777">
      <w:pPr>
        <w:spacing w:after="0" w:line="240" w:lineRule="auto"/>
        <w:rPr>
          <w:rFonts w:asciiTheme="majorHAnsi" w:hAnsiTheme="majorHAnsi"/>
          <w:sz w:val="24"/>
        </w:rPr>
      </w:pPr>
    </w:p>
    <w:p w:rsidR="00C62D17" w:rsidRPr="0085688C" w:rsidP="00486235" w14:paraId="193A89C0" w14:textId="2E2AE691">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8163BB" w:rsidP="00B55E9F" w14:paraId="566CFCCB" w14:textId="77777777">
      <w:pPr>
        <w:spacing w:after="0" w:line="240" w:lineRule="auto"/>
        <w:rPr>
          <w:rFonts w:asciiTheme="majorHAnsi" w:hAnsiTheme="majorHAnsi"/>
          <w:i/>
          <w:sz w:val="24"/>
        </w:rPr>
      </w:pPr>
    </w:p>
    <w:p w:rsidR="00A50A0F" w:rsidRPr="00C62D17" w:rsidP="00B55E9F" w14:paraId="207B86B1" w14:textId="145D32A7">
      <w:pPr>
        <w:spacing w:after="0" w:line="240" w:lineRule="auto"/>
        <w:rPr>
          <w:rFonts w:asciiTheme="majorHAnsi" w:hAnsiTheme="majorHAnsi"/>
          <w:i/>
          <w:sz w:val="24"/>
        </w:rPr>
      </w:pPr>
      <w:r w:rsidRPr="008163BB">
        <w:rPr>
          <w:rFonts w:asciiTheme="majorHAnsi" w:hAnsiTheme="majorHAnsi"/>
          <w:sz w:val="24"/>
        </w:rPr>
        <w:t>We are not requesting an</w:t>
      </w:r>
      <w:r w:rsidRPr="008163BB" w:rsidR="00420AE9">
        <w:rPr>
          <w:rFonts w:asciiTheme="majorHAnsi" w:hAnsiTheme="majorHAnsi"/>
          <w:sz w:val="24"/>
        </w:rPr>
        <w:t>y</w:t>
      </w:r>
      <w:r w:rsidRPr="008163BB">
        <w:rPr>
          <w:rFonts w:asciiTheme="majorHAnsi" w:hAnsiTheme="majorHAnsi"/>
          <w:sz w:val="24"/>
        </w:rPr>
        <w:t xml:space="preserve"> exemption</w:t>
      </w:r>
      <w:r w:rsidRPr="008163BB" w:rsidR="00420AE9">
        <w:rPr>
          <w:rFonts w:asciiTheme="majorHAnsi" w:hAnsiTheme="majorHAnsi"/>
          <w:sz w:val="24"/>
        </w:rPr>
        <w:t>s</w:t>
      </w:r>
      <w:r w:rsidRPr="008163BB">
        <w:rPr>
          <w:rFonts w:asciiTheme="majorHAnsi" w:hAnsiTheme="majorHAnsi"/>
          <w:sz w:val="24"/>
        </w:rPr>
        <w:t xml:space="preserve"> to the provisions </w:t>
      </w:r>
      <w:r w:rsidRPr="008163BB"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2741" w:rsidP="00FB569C" w14:paraId="3DEAF603" w14:textId="77777777">
      <w:pPr>
        <w:spacing w:after="0" w:line="240" w:lineRule="auto"/>
      </w:pPr>
      <w:r>
        <w:separator/>
      </w:r>
    </w:p>
  </w:footnote>
  <w:footnote w:type="continuationSeparator" w:id="1">
    <w:p w:rsidR="00642741" w:rsidP="00FB569C" w14:paraId="091E0A59" w14:textId="77777777">
      <w:pPr>
        <w:spacing w:after="0" w:line="240" w:lineRule="auto"/>
      </w:pPr>
      <w:r>
        <w:continuationSeparator/>
      </w:r>
    </w:p>
  </w:footnote>
  <w:footnote w:id="2">
    <w:p w:rsidR="0075762B" w14:paraId="3B3C6479" w14:textId="57770A25">
      <w:pPr>
        <w:pStyle w:val="FootnoteText"/>
      </w:pPr>
      <w:r>
        <w:rPr>
          <w:rStyle w:val="FootnoteReference"/>
        </w:rPr>
        <w:footnoteRef/>
      </w:r>
      <w:r>
        <w:t xml:space="preserve"> </w:t>
      </w:r>
      <w:hyperlink r:id="rId1" w:history="1">
        <w:r>
          <w:rPr>
            <w:rStyle w:val="Hyperlink"/>
          </w:rPr>
          <w:t>Table of size standards | U.S. Small Business Administration (</w:t>
        </w:r>
        <w:r>
          <w:rPr>
            <w:rStyle w:val="Hyperlink"/>
          </w:rPr>
          <w:t>sba.gov</w:t>
        </w:r>
        <w:r>
          <w:rPr>
            <w:rStyle w:val="Hyperlink"/>
          </w:rPr>
          <w:t>)</w:t>
        </w:r>
      </w:hyperlink>
    </w:p>
  </w:footnote>
  <w:footnote w:id="3">
    <w:p w:rsidR="00E83E53" w14:paraId="582BDE46" w14:textId="14D4482C">
      <w:pPr>
        <w:pStyle w:val="FootnoteText"/>
      </w:pPr>
      <w:r>
        <w:rPr>
          <w:rStyle w:val="FootnoteReference"/>
        </w:rPr>
        <w:footnoteRef/>
      </w:r>
      <w:r>
        <w:t xml:space="preserve"> </w:t>
      </w:r>
      <w:r w:rsidRPr="00E83E53">
        <w:rPr>
          <w:rFonts w:asciiTheme="majorHAnsi" w:hAnsiTheme="majorHAnsi" w:cs="Melior"/>
        </w:rPr>
        <w:t xml:space="preserve">To comply with the </w:t>
      </w:r>
      <w:r w:rsidRPr="00E83E53">
        <w:rPr>
          <w:rFonts w:asciiTheme="majorHAnsi" w:hAnsiTheme="majorHAnsi" w:cs="Melior"/>
        </w:rPr>
        <w:t>CPSA</w:t>
      </w:r>
      <w:r w:rsidRPr="00E83E53">
        <w:rPr>
          <w:rFonts w:asciiTheme="majorHAnsi" w:hAnsiTheme="majorHAnsi" w:cs="Melior"/>
        </w:rPr>
        <w:t>, gas furnace and boiler manufacturers covered by the rule must subject their products to a reasonable testing program. Quality control and testing is usual and customary for gas furnace and boiler manufacturers, however creation (</w:t>
      </w:r>
      <w:r w:rsidRPr="00E83E53">
        <w:rPr>
          <w:rFonts w:asciiTheme="majorHAnsi" w:hAnsiTheme="majorHAnsi" w:cs="Melior-Italic"/>
          <w:i/>
          <w:iCs/>
        </w:rPr>
        <w:t xml:space="preserve">i.e., </w:t>
      </w:r>
      <w:r w:rsidRPr="00E83E53">
        <w:rPr>
          <w:rFonts w:asciiTheme="majorHAnsi" w:hAnsiTheme="majorHAnsi" w:cs="Melior"/>
        </w:rPr>
        <w:t>recording of test results) may not be. Staff estimates that each firm may spend five minutes per certificate issued recording the results of a reasonable testing program. This would include the time taken to read the test results, create the testing record, and issue a certificate.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7196099">
    <w:abstractNumId w:val="14"/>
  </w:num>
  <w:num w:numId="2" w16cid:durableId="390542079">
    <w:abstractNumId w:val="0"/>
  </w:num>
  <w:num w:numId="3" w16cid:durableId="1805004713">
    <w:abstractNumId w:val="11"/>
  </w:num>
  <w:num w:numId="4" w16cid:durableId="1536769123">
    <w:abstractNumId w:val="10"/>
  </w:num>
  <w:num w:numId="5" w16cid:durableId="1106578426">
    <w:abstractNumId w:val="18"/>
  </w:num>
  <w:num w:numId="6" w16cid:durableId="791635934">
    <w:abstractNumId w:val="1"/>
  </w:num>
  <w:num w:numId="7" w16cid:durableId="1778982274">
    <w:abstractNumId w:val="19"/>
  </w:num>
  <w:num w:numId="8" w16cid:durableId="1292244782">
    <w:abstractNumId w:val="16"/>
  </w:num>
  <w:num w:numId="9" w16cid:durableId="1439452622">
    <w:abstractNumId w:val="20"/>
  </w:num>
  <w:num w:numId="10" w16cid:durableId="1576434185">
    <w:abstractNumId w:val="3"/>
  </w:num>
  <w:num w:numId="11" w16cid:durableId="232157500">
    <w:abstractNumId w:val="15"/>
  </w:num>
  <w:num w:numId="12" w16cid:durableId="1480075685">
    <w:abstractNumId w:val="17"/>
  </w:num>
  <w:num w:numId="13" w16cid:durableId="266743044">
    <w:abstractNumId w:val="22"/>
  </w:num>
  <w:num w:numId="14" w16cid:durableId="98646284">
    <w:abstractNumId w:val="23"/>
  </w:num>
  <w:num w:numId="15" w16cid:durableId="755633220">
    <w:abstractNumId w:val="9"/>
  </w:num>
  <w:num w:numId="16" w16cid:durableId="1871719843">
    <w:abstractNumId w:val="8"/>
  </w:num>
  <w:num w:numId="17" w16cid:durableId="824014220">
    <w:abstractNumId w:val="12"/>
  </w:num>
  <w:num w:numId="18" w16cid:durableId="2068725688">
    <w:abstractNumId w:val="7"/>
  </w:num>
  <w:num w:numId="19" w16cid:durableId="940334035">
    <w:abstractNumId w:val="6"/>
  </w:num>
  <w:num w:numId="20" w16cid:durableId="79838586">
    <w:abstractNumId w:val="5"/>
  </w:num>
  <w:num w:numId="21" w16cid:durableId="712539012">
    <w:abstractNumId w:val="13"/>
  </w:num>
  <w:num w:numId="22" w16cid:durableId="1105690142">
    <w:abstractNumId w:val="2"/>
  </w:num>
  <w:num w:numId="23" w16cid:durableId="2026595632">
    <w:abstractNumId w:val="4"/>
  </w:num>
  <w:num w:numId="24" w16cid:durableId="8925010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6B55"/>
    <w:rsid w:val="00074B18"/>
    <w:rsid w:val="000B0E70"/>
    <w:rsid w:val="00105F45"/>
    <w:rsid w:val="00126F7D"/>
    <w:rsid w:val="00127B46"/>
    <w:rsid w:val="00145003"/>
    <w:rsid w:val="0019309D"/>
    <w:rsid w:val="001F526C"/>
    <w:rsid w:val="00200261"/>
    <w:rsid w:val="00203BC2"/>
    <w:rsid w:val="002053C4"/>
    <w:rsid w:val="00211832"/>
    <w:rsid w:val="00222D1B"/>
    <w:rsid w:val="00235D71"/>
    <w:rsid w:val="0024335E"/>
    <w:rsid w:val="00254DCF"/>
    <w:rsid w:val="002567F9"/>
    <w:rsid w:val="0027743E"/>
    <w:rsid w:val="00294E92"/>
    <w:rsid w:val="002D0074"/>
    <w:rsid w:val="002D7713"/>
    <w:rsid w:val="002E43D4"/>
    <w:rsid w:val="002F7D3A"/>
    <w:rsid w:val="003132E7"/>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220A9"/>
    <w:rsid w:val="00642741"/>
    <w:rsid w:val="0065530D"/>
    <w:rsid w:val="006612B0"/>
    <w:rsid w:val="00683F7B"/>
    <w:rsid w:val="00694779"/>
    <w:rsid w:val="006A13FA"/>
    <w:rsid w:val="006A7BA8"/>
    <w:rsid w:val="006E563D"/>
    <w:rsid w:val="006F2DF8"/>
    <w:rsid w:val="00722FDB"/>
    <w:rsid w:val="0075762B"/>
    <w:rsid w:val="00771887"/>
    <w:rsid w:val="0077261C"/>
    <w:rsid w:val="008163BB"/>
    <w:rsid w:val="0085688C"/>
    <w:rsid w:val="008635C4"/>
    <w:rsid w:val="008A06EF"/>
    <w:rsid w:val="008D1294"/>
    <w:rsid w:val="008E3029"/>
    <w:rsid w:val="008F4C6A"/>
    <w:rsid w:val="00911169"/>
    <w:rsid w:val="0098628F"/>
    <w:rsid w:val="00994F2B"/>
    <w:rsid w:val="00996894"/>
    <w:rsid w:val="009A6246"/>
    <w:rsid w:val="009F2544"/>
    <w:rsid w:val="00A50A0F"/>
    <w:rsid w:val="00A52D58"/>
    <w:rsid w:val="00A76F7E"/>
    <w:rsid w:val="00A77157"/>
    <w:rsid w:val="00B52F4E"/>
    <w:rsid w:val="00B55E9F"/>
    <w:rsid w:val="00B654A7"/>
    <w:rsid w:val="00B933B0"/>
    <w:rsid w:val="00BC3651"/>
    <w:rsid w:val="00BD7755"/>
    <w:rsid w:val="00C33684"/>
    <w:rsid w:val="00C62D17"/>
    <w:rsid w:val="00C730FF"/>
    <w:rsid w:val="00C808F4"/>
    <w:rsid w:val="00C97147"/>
    <w:rsid w:val="00CA15B1"/>
    <w:rsid w:val="00CC24D5"/>
    <w:rsid w:val="00CC2835"/>
    <w:rsid w:val="00D021B9"/>
    <w:rsid w:val="00D16CEF"/>
    <w:rsid w:val="00D21AA6"/>
    <w:rsid w:val="00D462F7"/>
    <w:rsid w:val="00D734A2"/>
    <w:rsid w:val="00D775AC"/>
    <w:rsid w:val="00DA2B37"/>
    <w:rsid w:val="00E30CB1"/>
    <w:rsid w:val="00E5409A"/>
    <w:rsid w:val="00E65D41"/>
    <w:rsid w:val="00E83E53"/>
    <w:rsid w:val="00E95FFB"/>
    <w:rsid w:val="00EA6C04"/>
    <w:rsid w:val="00EB23AD"/>
    <w:rsid w:val="00F25499"/>
    <w:rsid w:val="00F73BB7"/>
    <w:rsid w:val="00F86C35"/>
    <w:rsid w:val="00F93E48"/>
    <w:rsid w:val="00F97482"/>
    <w:rsid w:val="00FB569C"/>
    <w:rsid w:val="00FB6A8E"/>
    <w:rsid w:val="00FF030C"/>
    <w:rsid w:val="00FF46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8667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76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62B"/>
    <w:rPr>
      <w:sz w:val="20"/>
      <w:szCs w:val="20"/>
    </w:rPr>
  </w:style>
  <w:style w:type="character" w:styleId="FootnoteReference">
    <w:name w:val="footnote reference"/>
    <w:basedOn w:val="DefaultParagraphFont"/>
    <w:uiPriority w:val="99"/>
    <w:semiHidden/>
    <w:unhideWhenUsed/>
    <w:rsid w:val="007576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psc.gov/Business--Manufacturing/Small-Business-Resourc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document/support-table-size-stand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EB32-51EA-47A3-86B8-8B9D8E9B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Gillham, Cynthia</dc:creator>
  <cp:lastModifiedBy>Gillham, Cynthia</cp:lastModifiedBy>
  <cp:revision>2</cp:revision>
  <cp:lastPrinted>2016-09-20T19:55:00Z</cp:lastPrinted>
  <dcterms:created xsi:type="dcterms:W3CDTF">2023-11-07T17:28:00Z</dcterms:created>
  <dcterms:modified xsi:type="dcterms:W3CDTF">2023-11-07T17:28:00Z</dcterms:modified>
</cp:coreProperties>
</file>