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62E" w:rsidRPr="00D70AD3" w:rsidP="0051062E" w14:paraId="5C3BDC19" w14:textId="3EA8F26D">
      <w:pPr>
        <w:rPr>
          <w:b/>
          <w:sz w:val="22"/>
          <w:szCs w:val="22"/>
        </w:rPr>
      </w:pPr>
      <w:r w:rsidRPr="00D70AD3">
        <w:rPr>
          <w:b/>
          <w:sz w:val="22"/>
          <w:szCs w:val="22"/>
        </w:rPr>
        <w:t>A.</w:t>
      </w:r>
      <w:r w:rsidRPr="00D70AD3">
        <w:rPr>
          <w:b/>
          <w:sz w:val="22"/>
          <w:szCs w:val="22"/>
        </w:rPr>
        <w:tab/>
        <w:t>J</w:t>
      </w:r>
      <w:r w:rsidRPr="00D70AD3" w:rsidR="008F686C">
        <w:rPr>
          <w:b/>
          <w:sz w:val="22"/>
          <w:szCs w:val="22"/>
        </w:rPr>
        <w:t>USTIFICATION</w:t>
      </w:r>
    </w:p>
    <w:p w:rsidR="0051062E" w:rsidRPr="00D70AD3" w:rsidP="0051062E" w14:paraId="7F7789CA" w14:textId="77777777">
      <w:pPr>
        <w:rPr>
          <w:b/>
          <w:sz w:val="22"/>
          <w:szCs w:val="22"/>
        </w:rPr>
      </w:pPr>
    </w:p>
    <w:p w:rsidR="0051062E" w:rsidRPr="00D70AD3" w:rsidP="0051062E" w14:paraId="27EDFB00" w14:textId="77777777">
      <w:pPr>
        <w:rPr>
          <w:sz w:val="22"/>
          <w:szCs w:val="22"/>
        </w:rPr>
      </w:pPr>
      <w:r w:rsidRPr="00D70AD3">
        <w:rPr>
          <w:b/>
          <w:sz w:val="22"/>
          <w:szCs w:val="22"/>
        </w:rPr>
        <w:t>Background</w:t>
      </w:r>
    </w:p>
    <w:p w:rsidR="0051062E" w:rsidRPr="00D70AD3" w:rsidP="0051062E" w14:paraId="6FC30923" w14:textId="77777777">
      <w:pPr>
        <w:rPr>
          <w:sz w:val="22"/>
          <w:szCs w:val="22"/>
        </w:rPr>
      </w:pPr>
    </w:p>
    <w:p w:rsidR="00BC784C" w:rsidRPr="00D70AD3" w:rsidP="008513D2" w14:paraId="7AD689BA" w14:textId="499171AC">
      <w:pPr>
        <w:rPr>
          <w:bCs/>
          <w:sz w:val="22"/>
          <w:szCs w:val="22"/>
        </w:rPr>
      </w:pPr>
      <w:r w:rsidRPr="00D70AD3">
        <w:rPr>
          <w:sz w:val="22"/>
          <w:szCs w:val="22"/>
        </w:rPr>
        <w:t xml:space="preserve">The </w:t>
      </w:r>
      <w:r w:rsidRPr="00D70AD3" w:rsidR="00F14110">
        <w:rPr>
          <w:sz w:val="22"/>
          <w:szCs w:val="22"/>
        </w:rPr>
        <w:t xml:space="preserve">Federal Communications </w:t>
      </w:r>
      <w:r w:rsidRPr="00D70AD3">
        <w:rPr>
          <w:sz w:val="22"/>
          <w:szCs w:val="22"/>
        </w:rPr>
        <w:t xml:space="preserve">Commission </w:t>
      </w:r>
      <w:r w:rsidRPr="00D70AD3" w:rsidR="00F14110">
        <w:rPr>
          <w:sz w:val="22"/>
          <w:szCs w:val="22"/>
        </w:rPr>
        <w:t>(</w:t>
      </w:r>
      <w:r w:rsidRPr="00D70AD3">
        <w:rPr>
          <w:sz w:val="22"/>
          <w:szCs w:val="22"/>
        </w:rPr>
        <w:t>Commission</w:t>
      </w:r>
      <w:r w:rsidRPr="00D70AD3" w:rsidR="00F14110">
        <w:rPr>
          <w:sz w:val="22"/>
          <w:szCs w:val="22"/>
        </w:rPr>
        <w:t>)</w:t>
      </w:r>
      <w:r w:rsidRPr="00D70AD3">
        <w:rPr>
          <w:sz w:val="22"/>
          <w:szCs w:val="22"/>
        </w:rPr>
        <w:t xml:space="preserve"> seeks emergency processing under the Paperwork Reduction Act (PRA), 5 C.F.R. § 1320.13</w:t>
      </w:r>
      <w:r w:rsidR="00F05D0B">
        <w:rPr>
          <w:sz w:val="22"/>
          <w:szCs w:val="22"/>
        </w:rPr>
        <w:t>, for a one-time information collection</w:t>
      </w:r>
      <w:r w:rsidRPr="00D70AD3">
        <w:rPr>
          <w:sz w:val="22"/>
          <w:szCs w:val="22"/>
        </w:rPr>
        <w:t xml:space="preserve">.  The Commission is requesting </w:t>
      </w:r>
      <w:r w:rsidRPr="00D70AD3">
        <w:rPr>
          <w:bCs/>
          <w:sz w:val="22"/>
          <w:szCs w:val="22"/>
        </w:rPr>
        <w:t xml:space="preserve">approval from </w:t>
      </w:r>
      <w:r w:rsidRPr="00D70AD3" w:rsidR="0041264C">
        <w:rPr>
          <w:bCs/>
          <w:sz w:val="22"/>
          <w:szCs w:val="22"/>
        </w:rPr>
        <w:t>the Office of Management and Budget (</w:t>
      </w:r>
      <w:r w:rsidRPr="00D70AD3">
        <w:rPr>
          <w:sz w:val="22"/>
          <w:szCs w:val="22"/>
        </w:rPr>
        <w:t>OMB</w:t>
      </w:r>
      <w:r w:rsidRPr="00D70AD3" w:rsidR="0041264C">
        <w:rPr>
          <w:sz w:val="22"/>
          <w:szCs w:val="22"/>
        </w:rPr>
        <w:t>)</w:t>
      </w:r>
      <w:r w:rsidRPr="00D70AD3">
        <w:rPr>
          <w:sz w:val="22"/>
          <w:szCs w:val="22"/>
        </w:rPr>
        <w:t xml:space="preserve"> for this information </w:t>
      </w:r>
      <w:r w:rsidRPr="00D70AD3">
        <w:rPr>
          <w:bCs/>
          <w:sz w:val="22"/>
          <w:szCs w:val="22"/>
        </w:rPr>
        <w:t xml:space="preserve">collection no later than </w:t>
      </w:r>
      <w:r w:rsidRPr="00D70AD3" w:rsidR="008305A4">
        <w:rPr>
          <w:bCs/>
          <w:sz w:val="22"/>
          <w:szCs w:val="22"/>
        </w:rPr>
        <w:t>37</w:t>
      </w:r>
      <w:r w:rsidRPr="00D70AD3">
        <w:rPr>
          <w:bCs/>
          <w:sz w:val="22"/>
          <w:szCs w:val="22"/>
        </w:rPr>
        <w:t xml:space="preserve"> days after it is received at OMB.</w:t>
      </w:r>
    </w:p>
    <w:p w:rsidR="00BC784C" w:rsidRPr="00D70AD3" w:rsidP="00031AFA" w14:paraId="0F9E74D6" w14:textId="77777777">
      <w:pPr>
        <w:ind w:left="360" w:hanging="360"/>
        <w:rPr>
          <w:sz w:val="22"/>
          <w:szCs w:val="22"/>
        </w:rPr>
      </w:pPr>
    </w:p>
    <w:p w:rsidR="00031AFA" w:rsidRPr="00D70AD3" w:rsidP="008513D2" w14:paraId="53EBC876" w14:textId="2F2DF34D">
      <w:pPr>
        <w:rPr>
          <w:sz w:val="22"/>
          <w:szCs w:val="22"/>
        </w:rPr>
      </w:pPr>
      <w:bookmarkStart w:id="0" w:name="_Hlk132660939"/>
      <w:r w:rsidRPr="00D70AD3">
        <w:rPr>
          <w:sz w:val="22"/>
          <w:szCs w:val="22"/>
        </w:rPr>
        <w:t xml:space="preserve">The Commission </w:t>
      </w:r>
      <w:r w:rsidRPr="00D70AD3">
        <w:rPr>
          <w:sz w:val="22"/>
          <w:szCs w:val="22"/>
        </w:rPr>
        <w:t>establish</w:t>
      </w:r>
      <w:r w:rsidRPr="00D70AD3" w:rsidR="00191331">
        <w:rPr>
          <w:sz w:val="22"/>
          <w:szCs w:val="22"/>
        </w:rPr>
        <w:t>ed</w:t>
      </w:r>
      <w:r w:rsidRPr="00D70AD3">
        <w:rPr>
          <w:sz w:val="22"/>
          <w:szCs w:val="22"/>
        </w:rPr>
        <w:t xml:space="preserve"> </w:t>
      </w:r>
      <w:r w:rsidRPr="00D70AD3" w:rsidR="000E4244">
        <w:rPr>
          <w:sz w:val="22"/>
          <w:szCs w:val="22"/>
        </w:rPr>
        <w:t xml:space="preserve">a new </w:t>
      </w:r>
      <w:r w:rsidRPr="00D70AD3" w:rsidR="007B2402">
        <w:rPr>
          <w:sz w:val="22"/>
          <w:szCs w:val="22"/>
        </w:rPr>
        <w:t xml:space="preserve">one-time </w:t>
      </w:r>
      <w:r w:rsidRPr="00D70AD3" w:rsidR="000E4244">
        <w:rPr>
          <w:sz w:val="22"/>
          <w:szCs w:val="22"/>
        </w:rPr>
        <w:t>information collection</w:t>
      </w:r>
      <w:r w:rsidRPr="00D70AD3">
        <w:rPr>
          <w:sz w:val="22"/>
          <w:szCs w:val="22"/>
        </w:rPr>
        <w:t xml:space="preserve"> associated </w:t>
      </w:r>
      <w:r w:rsidR="005653AF">
        <w:rPr>
          <w:sz w:val="22"/>
          <w:szCs w:val="22"/>
        </w:rPr>
        <w:t xml:space="preserve">in </w:t>
      </w:r>
      <w:r w:rsidRPr="00D70AD3">
        <w:rPr>
          <w:sz w:val="22"/>
          <w:szCs w:val="22"/>
        </w:rPr>
        <w:t xml:space="preserve">the </w:t>
      </w:r>
      <w:r w:rsidRPr="00D70AD3" w:rsidR="000E4244">
        <w:rPr>
          <w:rStyle w:val="normaltextrun"/>
          <w:i/>
          <w:iCs/>
          <w:sz w:val="22"/>
          <w:szCs w:val="22"/>
        </w:rPr>
        <w:t xml:space="preserve">Review of International Section 214 Authorizations to Assess Evolving National Security, Law Enforcement, Foreign Policy, and Trade Policy Risks, </w:t>
      </w:r>
      <w:r w:rsidRPr="00D70AD3" w:rsidR="000E4244">
        <w:rPr>
          <w:i/>
          <w:iCs/>
          <w:sz w:val="22"/>
          <w:szCs w:val="22"/>
        </w:rPr>
        <w:t>IB Docket No. 23-119; Amendment of the Schedule of Application Fees Set Forth in Sections 1.1102 through 1.1109 of the Commission’s Rules</w:t>
      </w:r>
      <w:r w:rsidRPr="00D70AD3" w:rsidR="00502997">
        <w:rPr>
          <w:i/>
          <w:iCs/>
          <w:sz w:val="22"/>
          <w:szCs w:val="22"/>
        </w:rPr>
        <w:t xml:space="preserve">, </w:t>
      </w:r>
      <w:r w:rsidRPr="00D70AD3" w:rsidR="00DC6EF7">
        <w:rPr>
          <w:i/>
          <w:iCs/>
          <w:sz w:val="22"/>
          <w:szCs w:val="22"/>
        </w:rPr>
        <w:t xml:space="preserve">MD Docket </w:t>
      </w:r>
      <w:r w:rsidRPr="00D70AD3" w:rsidR="0041750A">
        <w:rPr>
          <w:i/>
          <w:iCs/>
          <w:sz w:val="22"/>
          <w:szCs w:val="22"/>
        </w:rPr>
        <w:t>No. 23-</w:t>
      </w:r>
      <w:r w:rsidRPr="00D70AD3" w:rsidR="00F1000A">
        <w:rPr>
          <w:i/>
          <w:iCs/>
          <w:sz w:val="22"/>
          <w:szCs w:val="22"/>
        </w:rPr>
        <w:t>134</w:t>
      </w:r>
      <w:r w:rsidRPr="00D70AD3" w:rsidR="000909F0">
        <w:rPr>
          <w:sz w:val="22"/>
          <w:szCs w:val="22"/>
        </w:rPr>
        <w:t xml:space="preserve">, Order and </w:t>
      </w:r>
      <w:r w:rsidRPr="00D70AD3" w:rsidR="00A21444">
        <w:rPr>
          <w:sz w:val="22"/>
          <w:szCs w:val="22"/>
        </w:rPr>
        <w:t>Notice of Proposed Rulema</w:t>
      </w:r>
      <w:r w:rsidRPr="00D70AD3" w:rsidR="00D53B76">
        <w:rPr>
          <w:sz w:val="22"/>
          <w:szCs w:val="22"/>
        </w:rPr>
        <w:t>king</w:t>
      </w:r>
      <w:r w:rsidRPr="00D70AD3" w:rsidR="00A21444">
        <w:rPr>
          <w:sz w:val="22"/>
          <w:szCs w:val="22"/>
        </w:rPr>
        <w:t xml:space="preserve"> </w:t>
      </w:r>
      <w:r w:rsidRPr="00D70AD3" w:rsidR="00F1000A">
        <w:rPr>
          <w:sz w:val="22"/>
          <w:szCs w:val="22"/>
        </w:rPr>
        <w:t>(</w:t>
      </w:r>
      <w:r w:rsidRPr="00D70AD3" w:rsidR="008E7382">
        <w:rPr>
          <w:i/>
          <w:iCs/>
          <w:sz w:val="22"/>
          <w:szCs w:val="22"/>
        </w:rPr>
        <w:t>Evolving Risks Order and Notice</w:t>
      </w:r>
      <w:r w:rsidRPr="00D70AD3" w:rsidR="00F1000A">
        <w:rPr>
          <w:sz w:val="22"/>
          <w:szCs w:val="22"/>
        </w:rPr>
        <w:t>)</w:t>
      </w:r>
      <w:r w:rsidRPr="00D70AD3" w:rsidR="00902879">
        <w:rPr>
          <w:sz w:val="22"/>
          <w:szCs w:val="22"/>
        </w:rPr>
        <w:t>.</w:t>
      </w:r>
      <w:r>
        <w:rPr>
          <w:rStyle w:val="FootnoteReference"/>
          <w:sz w:val="22"/>
          <w:szCs w:val="22"/>
        </w:rPr>
        <w:footnoteReference w:id="3"/>
      </w:r>
      <w:r w:rsidRPr="00D70AD3" w:rsidR="00F14110">
        <w:rPr>
          <w:sz w:val="22"/>
          <w:szCs w:val="22"/>
        </w:rPr>
        <w:t xml:space="preserve"> </w:t>
      </w:r>
      <w:r w:rsidR="00F05D0B">
        <w:rPr>
          <w:sz w:val="22"/>
          <w:szCs w:val="22"/>
        </w:rPr>
        <w:t xml:space="preserve"> The o</w:t>
      </w:r>
      <w:r w:rsidRPr="00D70AD3" w:rsidR="00F05D0B">
        <w:rPr>
          <w:sz w:val="22"/>
          <w:szCs w:val="22"/>
        </w:rPr>
        <w:t xml:space="preserve">ther requirements adopted in the </w:t>
      </w:r>
      <w:r w:rsidRPr="00D70AD3" w:rsidR="00F05D0B">
        <w:rPr>
          <w:i/>
          <w:iCs/>
          <w:sz w:val="22"/>
          <w:szCs w:val="22"/>
        </w:rPr>
        <w:t>Evolving Risks Order and Notice</w:t>
      </w:r>
      <w:r w:rsidRPr="00D70AD3" w:rsidR="00F05D0B">
        <w:rPr>
          <w:sz w:val="22"/>
          <w:szCs w:val="22"/>
        </w:rPr>
        <w:t xml:space="preserve"> </w:t>
      </w:r>
      <w:bookmarkEnd w:id="0"/>
      <w:r w:rsidRPr="00D70AD3" w:rsidR="00F05D0B">
        <w:rPr>
          <w:sz w:val="22"/>
          <w:szCs w:val="22"/>
        </w:rPr>
        <w:t>do not include information collections or are part of other information collections for which the Commission will request separate approval.</w:t>
      </w:r>
    </w:p>
    <w:p w:rsidR="00031AFA" w:rsidP="00031AFA" w14:paraId="364698BC" w14:textId="77777777">
      <w:pPr>
        <w:ind w:left="360" w:hanging="360"/>
        <w:rPr>
          <w:sz w:val="22"/>
          <w:szCs w:val="22"/>
        </w:rPr>
      </w:pPr>
    </w:p>
    <w:p w:rsidR="00EA7BF6" w:rsidRPr="00D70AD3" w:rsidP="008513D2" w14:paraId="65E74598" w14:textId="7A3D0495">
      <w:pPr>
        <w:pStyle w:val="ListParagraph"/>
        <w:numPr>
          <w:ilvl w:val="0"/>
          <w:numId w:val="15"/>
        </w:numPr>
        <w:rPr>
          <w:sz w:val="22"/>
          <w:szCs w:val="22"/>
        </w:rPr>
      </w:pPr>
      <w:r w:rsidRPr="00D70AD3">
        <w:rPr>
          <w:b/>
          <w:snapToGrid w:val="0"/>
          <w:kern w:val="28"/>
          <w:sz w:val="22"/>
          <w:szCs w:val="22"/>
        </w:rPr>
        <w:t>Explain the circumstances that make the collection of information necessary.</w:t>
      </w:r>
    </w:p>
    <w:p w:rsidR="001312B9" w:rsidRPr="00D70AD3" w:rsidP="001312B9" w14:paraId="1CBACD40" w14:textId="77777777">
      <w:pPr>
        <w:ind w:left="360"/>
        <w:rPr>
          <w:sz w:val="22"/>
          <w:szCs w:val="22"/>
        </w:rPr>
      </w:pPr>
    </w:p>
    <w:p w:rsidR="00F47522" w:rsidRPr="00D70AD3" w:rsidP="00F47522" w14:paraId="2705447F" w14:textId="0FBA2005">
      <w:pPr>
        <w:rPr>
          <w:sz w:val="22"/>
          <w:szCs w:val="22"/>
        </w:rPr>
      </w:pPr>
      <w:r w:rsidRPr="00D70AD3">
        <w:rPr>
          <w:sz w:val="22"/>
          <w:szCs w:val="22"/>
        </w:rPr>
        <w:t>Any person or entity that seeks to provide U.S.-international common carrier telecommunications service must obtain prior approval from the Commission pursuant to section 214 of the Communications Act, as amended,</w:t>
      </w:r>
      <w:r>
        <w:rPr>
          <w:rStyle w:val="FootnoteReference"/>
          <w:sz w:val="22"/>
          <w:szCs w:val="22"/>
        </w:rPr>
        <w:footnoteReference w:id="4"/>
      </w:r>
      <w:r w:rsidRPr="00D70AD3">
        <w:rPr>
          <w:sz w:val="22"/>
          <w:szCs w:val="22"/>
        </w:rPr>
        <w:t xml:space="preserve"> by filing with the Commission an application for international section 214 authority that contains information required by the Commission’s rules.</w:t>
      </w:r>
      <w:r>
        <w:rPr>
          <w:rStyle w:val="FootnoteReference"/>
          <w:sz w:val="22"/>
          <w:szCs w:val="22"/>
        </w:rPr>
        <w:footnoteReference w:id="5"/>
      </w:r>
      <w:r w:rsidRPr="00D70AD3">
        <w:rPr>
          <w:sz w:val="22"/>
          <w:szCs w:val="22"/>
        </w:rPr>
        <w:t xml:space="preserve">  Once granted, an international section 214 authorization never expires.  Unless the authorization holder modifies, transfers or assigns control of the authorization, or the authorization holder has customers and discontinues service, the Commission ordinarily does not receive updated information about the ownership or the national security, law enforcement, trade, and foreign policy implications associated with the authorized services.  As a result, the Commission has  significantly incomplete and outdated information regarding international section 214 authorization holders, including not knowing the number of active authorization holders.</w:t>
      </w:r>
    </w:p>
    <w:p w:rsidR="00F47522" w:rsidRPr="00D70AD3" w:rsidP="008513D2" w14:paraId="33D6BEED" w14:textId="77777777">
      <w:pPr>
        <w:rPr>
          <w:sz w:val="22"/>
          <w:szCs w:val="22"/>
        </w:rPr>
      </w:pPr>
    </w:p>
    <w:p w:rsidR="00392C57" w:rsidRPr="00D70AD3" w:rsidP="008513D2" w14:paraId="2AB57EBD" w14:textId="65A172DB">
      <w:pPr>
        <w:rPr>
          <w:sz w:val="22"/>
          <w:szCs w:val="22"/>
        </w:rPr>
      </w:pPr>
      <w:r w:rsidRPr="00D70AD3">
        <w:rPr>
          <w:sz w:val="22"/>
          <w:szCs w:val="22"/>
        </w:rPr>
        <w:t xml:space="preserve">In the </w:t>
      </w:r>
      <w:r w:rsidRPr="00D70AD3" w:rsidR="00D25068">
        <w:rPr>
          <w:i/>
          <w:iCs/>
          <w:sz w:val="22"/>
          <w:szCs w:val="22"/>
        </w:rPr>
        <w:t xml:space="preserve">Evolving </w:t>
      </w:r>
      <w:r w:rsidRPr="00D70AD3" w:rsidR="00F83926">
        <w:rPr>
          <w:i/>
          <w:iCs/>
          <w:sz w:val="22"/>
          <w:szCs w:val="22"/>
        </w:rPr>
        <w:t>Risks</w:t>
      </w:r>
      <w:r w:rsidRPr="00D70AD3" w:rsidR="00D25068">
        <w:rPr>
          <w:i/>
          <w:iCs/>
          <w:sz w:val="22"/>
          <w:szCs w:val="22"/>
        </w:rPr>
        <w:t xml:space="preserve"> Order and Notice</w:t>
      </w:r>
      <w:r w:rsidRPr="00D70AD3" w:rsidR="00E40F3D">
        <w:rPr>
          <w:sz w:val="22"/>
          <w:szCs w:val="22"/>
        </w:rPr>
        <w:t>,</w:t>
      </w:r>
      <w:r w:rsidRPr="00D70AD3">
        <w:rPr>
          <w:sz w:val="22"/>
          <w:szCs w:val="22"/>
        </w:rPr>
        <w:t xml:space="preserve"> the </w:t>
      </w:r>
      <w:r w:rsidRPr="00D70AD3" w:rsidR="009D5541">
        <w:rPr>
          <w:sz w:val="22"/>
          <w:szCs w:val="22"/>
        </w:rPr>
        <w:t>Commission</w:t>
      </w:r>
      <w:r w:rsidRPr="00D70AD3" w:rsidR="00D95CEE">
        <w:rPr>
          <w:sz w:val="22"/>
          <w:szCs w:val="22"/>
        </w:rPr>
        <w:t xml:space="preserve"> </w:t>
      </w:r>
      <w:r w:rsidRPr="00D70AD3" w:rsidR="00CD73A8">
        <w:rPr>
          <w:sz w:val="22"/>
          <w:szCs w:val="22"/>
        </w:rPr>
        <w:t>adopted an order requiring</w:t>
      </w:r>
      <w:r w:rsidRPr="00D70AD3" w:rsidR="00D95CEE">
        <w:rPr>
          <w:sz w:val="22"/>
          <w:szCs w:val="22"/>
        </w:rPr>
        <w:t xml:space="preserve"> a one-time collection of </w:t>
      </w:r>
      <w:r w:rsidRPr="00D70AD3" w:rsidR="00180A20">
        <w:rPr>
          <w:sz w:val="22"/>
          <w:szCs w:val="22"/>
        </w:rPr>
        <w:t xml:space="preserve">information </w:t>
      </w:r>
      <w:r w:rsidRPr="00D70AD3" w:rsidR="00F83926">
        <w:rPr>
          <w:sz w:val="22"/>
          <w:szCs w:val="22"/>
        </w:rPr>
        <w:t>from all</w:t>
      </w:r>
      <w:r w:rsidRPr="00D70AD3" w:rsidR="00180A20">
        <w:rPr>
          <w:sz w:val="22"/>
          <w:szCs w:val="22"/>
        </w:rPr>
        <w:t xml:space="preserve"> international section 214 authorization holders, directing each authorization holder to identify its 10% or greater direct or indirect foreign interest holders (reportable foreign ownership) as of thirty (30) days prior to the filing deadline.</w:t>
      </w:r>
      <w:r>
        <w:rPr>
          <w:rStyle w:val="FootnoteReference"/>
          <w:sz w:val="22"/>
          <w:szCs w:val="22"/>
        </w:rPr>
        <w:footnoteReference w:id="6"/>
      </w:r>
      <w:r w:rsidRPr="00D70AD3" w:rsidR="00180A20">
        <w:rPr>
          <w:sz w:val="22"/>
          <w:szCs w:val="22"/>
        </w:rPr>
        <w:t xml:space="preserve">  </w:t>
      </w:r>
      <w:r w:rsidR="00C10E30">
        <w:rPr>
          <w:sz w:val="22"/>
          <w:szCs w:val="22"/>
        </w:rPr>
        <w:t xml:space="preserve">In addition, </w:t>
      </w:r>
      <w:r w:rsidRPr="00D70AD3" w:rsidR="00180A20">
        <w:rPr>
          <w:sz w:val="22"/>
          <w:szCs w:val="22"/>
        </w:rPr>
        <w:t xml:space="preserve">each </w:t>
      </w:r>
      <w:r w:rsidR="00C10E30">
        <w:rPr>
          <w:sz w:val="22"/>
          <w:szCs w:val="22"/>
        </w:rPr>
        <w:t xml:space="preserve">authorization </w:t>
      </w:r>
      <w:r w:rsidRPr="00D70AD3" w:rsidR="00180A20">
        <w:rPr>
          <w:sz w:val="22"/>
          <w:szCs w:val="22"/>
        </w:rPr>
        <w:t xml:space="preserve">holder </w:t>
      </w:r>
      <w:r w:rsidR="00C10E30">
        <w:rPr>
          <w:sz w:val="22"/>
          <w:szCs w:val="22"/>
        </w:rPr>
        <w:t xml:space="preserve">is required </w:t>
      </w:r>
      <w:r w:rsidRPr="00D70AD3" w:rsidR="00180A20">
        <w:rPr>
          <w:sz w:val="22"/>
          <w:szCs w:val="22"/>
        </w:rPr>
        <w:t xml:space="preserve">to certify as to the accuracy of the information provided.  Such certification requires each authorization holder to conduct appropriate diligence, thereby increasing the reliability of its information.  </w:t>
      </w:r>
    </w:p>
    <w:p w:rsidR="00392C57" w:rsidRPr="00D70AD3" w:rsidP="008513D2" w14:paraId="38281820" w14:textId="77777777">
      <w:pPr>
        <w:rPr>
          <w:sz w:val="22"/>
          <w:szCs w:val="22"/>
        </w:rPr>
      </w:pPr>
    </w:p>
    <w:p w:rsidR="0051062E" w:rsidRPr="002F38D4" w:rsidP="009E5E4F" w14:paraId="6FC2036B" w14:textId="198916DE">
      <w:pPr>
        <w:rPr>
          <w:sz w:val="22"/>
          <w:szCs w:val="22"/>
        </w:rPr>
      </w:pPr>
      <w:bookmarkStart w:id="1" w:name="_Hlk132663669"/>
      <w:r>
        <w:rPr>
          <w:sz w:val="22"/>
          <w:szCs w:val="22"/>
        </w:rPr>
        <w:t>T</w:t>
      </w:r>
      <w:r w:rsidRPr="00D70AD3">
        <w:rPr>
          <w:sz w:val="22"/>
          <w:szCs w:val="22"/>
        </w:rPr>
        <w:t xml:space="preserve">he collection of this information is a necessary first step for the Commission to make an informed decision concerning the proposed rules and procedures set forth in the </w:t>
      </w:r>
      <w:r w:rsidRPr="00D70AD3">
        <w:rPr>
          <w:i/>
          <w:iCs/>
          <w:sz w:val="22"/>
          <w:szCs w:val="22"/>
        </w:rPr>
        <w:t>Evolving Risks Order and Notice</w:t>
      </w:r>
      <w:r w:rsidRPr="00D70AD3">
        <w:rPr>
          <w:sz w:val="22"/>
          <w:szCs w:val="22"/>
        </w:rPr>
        <w:t xml:space="preserve">.  </w:t>
      </w:r>
      <w:r w:rsidRPr="00D70AD3" w:rsidR="00392C57">
        <w:rPr>
          <w:sz w:val="22"/>
          <w:szCs w:val="22"/>
        </w:rPr>
        <w:t xml:space="preserve">As noted above, the Commission has incomplete and outdated information about international section 214 authorization holders.  For example, the Commission’s records in </w:t>
      </w:r>
      <w:r w:rsidR="00F05D0B">
        <w:rPr>
          <w:sz w:val="22"/>
          <w:szCs w:val="22"/>
        </w:rPr>
        <w:t>its electronic database for international section 214 authorization – the International Communications Filing System (</w:t>
      </w:r>
      <w:r w:rsidRPr="00D70AD3" w:rsidR="00392C57">
        <w:rPr>
          <w:sz w:val="22"/>
          <w:szCs w:val="22"/>
        </w:rPr>
        <w:t>ICFS</w:t>
      </w:r>
      <w:r w:rsidR="00F05D0B">
        <w:rPr>
          <w:sz w:val="22"/>
          <w:szCs w:val="22"/>
        </w:rPr>
        <w:t>) – r</w:t>
      </w:r>
      <w:r w:rsidRPr="00D70AD3" w:rsidR="00392C57">
        <w:rPr>
          <w:sz w:val="22"/>
          <w:szCs w:val="22"/>
        </w:rPr>
        <w:t xml:space="preserve">eflect there are approximately 7,000 international section 214 authorization holders, though we estimate the more accurate number is closer to approximately 1,500 active authorization holders.  Additionally, we do not have visibility on authorized carriers’ current foreign ownership.  </w:t>
      </w:r>
      <w:r w:rsidR="008E3552">
        <w:rPr>
          <w:sz w:val="22"/>
          <w:szCs w:val="22"/>
        </w:rPr>
        <w:t>T</w:t>
      </w:r>
      <w:r w:rsidRPr="00D70AD3" w:rsidR="00392C57">
        <w:rPr>
          <w:sz w:val="22"/>
          <w:szCs w:val="22"/>
        </w:rPr>
        <w:t xml:space="preserve">he information derived from this one-time collection will allow the Commission to determine the number of active authorization holders and whether they have reportable foreign ownership.  In addition, the information will enable the Commission to identify those authorization holders that are no longer in business or are in business but discontinued service under their international section 214 authority.  Overall, the information will assist the </w:t>
      </w:r>
      <w:r w:rsidRPr="002F38D4" w:rsidR="00392C57">
        <w:rPr>
          <w:sz w:val="22"/>
          <w:szCs w:val="22"/>
        </w:rPr>
        <w:t>Commission in developing a timely and effective process for prioritizing the review of international section 214 authorizations that are most likely to raise national security, law enforcement, foreign policy, and/or trade policy concerns.</w:t>
      </w:r>
    </w:p>
    <w:bookmarkEnd w:id="1"/>
    <w:p w:rsidR="002F38D4" w:rsidRPr="002F38D4" w:rsidP="009E5E4F" w14:paraId="2695BFDC" w14:textId="77777777">
      <w:pPr>
        <w:rPr>
          <w:sz w:val="22"/>
          <w:szCs w:val="22"/>
        </w:rPr>
      </w:pPr>
    </w:p>
    <w:p w:rsidR="002F38D4" w:rsidRPr="002F38D4" w:rsidP="009E5E4F" w14:paraId="20572670" w14:textId="05570B24">
      <w:pPr>
        <w:rPr>
          <w:b/>
          <w:i/>
          <w:sz w:val="22"/>
          <w:szCs w:val="22"/>
        </w:rPr>
      </w:pPr>
      <w:r w:rsidRPr="002F38D4">
        <w:rPr>
          <w:sz w:val="22"/>
          <w:szCs w:val="22"/>
          <w:lang w:bidi="bn-IN"/>
        </w:rPr>
        <w:t xml:space="preserve">This one-time collection results in 1,500 responses with 4,500 burden hours and a costs to the respondents of $1,350,000. </w:t>
      </w:r>
    </w:p>
    <w:p w:rsidR="0051062E" w:rsidRPr="002F38D4" w:rsidP="008513D2" w14:paraId="010A1E0E" w14:textId="0EFA3E49">
      <w:pPr>
        <w:rPr>
          <w:sz w:val="22"/>
          <w:szCs w:val="22"/>
        </w:rPr>
      </w:pPr>
    </w:p>
    <w:p w:rsidR="00117750" w:rsidRPr="002F38D4" w:rsidP="00117750" w14:paraId="51461E2E" w14:textId="77777777">
      <w:pPr>
        <w:pStyle w:val="ListParagraph"/>
        <w:numPr>
          <w:ilvl w:val="0"/>
          <w:numId w:val="15"/>
        </w:numPr>
        <w:rPr>
          <w:b/>
          <w:bCs/>
          <w:sz w:val="22"/>
          <w:szCs w:val="22"/>
        </w:rPr>
      </w:pPr>
      <w:r w:rsidRPr="002F38D4">
        <w:rPr>
          <w:b/>
          <w:bCs/>
          <w:sz w:val="22"/>
          <w:szCs w:val="22"/>
        </w:rPr>
        <w:t xml:space="preserve">Indicate how, by whom, and for what purpose the information is to be used.   </w:t>
      </w:r>
    </w:p>
    <w:p w:rsidR="00117750" w:rsidRPr="002F38D4" w:rsidP="00117750" w14:paraId="0A00AED2" w14:textId="77777777">
      <w:pPr>
        <w:ind w:left="360" w:hanging="360"/>
        <w:rPr>
          <w:sz w:val="22"/>
          <w:szCs w:val="22"/>
        </w:rPr>
      </w:pPr>
    </w:p>
    <w:p w:rsidR="009E5E4F" w:rsidRPr="00D70AD3" w:rsidP="00E1061C" w14:paraId="2830A695" w14:textId="70906808">
      <w:pPr>
        <w:rPr>
          <w:sz w:val="22"/>
          <w:szCs w:val="22"/>
        </w:rPr>
      </w:pPr>
      <w:r w:rsidRPr="002F38D4">
        <w:rPr>
          <w:sz w:val="22"/>
          <w:szCs w:val="22"/>
        </w:rPr>
        <w:t>The Commission is engaging in a rulemaking to implement a periodic renewal or periodic review process for international section 214 authorizations</w:t>
      </w:r>
      <w:r w:rsidRPr="00D70AD3">
        <w:rPr>
          <w:sz w:val="22"/>
          <w:szCs w:val="22"/>
        </w:rPr>
        <w:t xml:space="preserve">, institutionalizing a requirement for authorization holders to report ownership and other information on an ongoing basis to the Commission and for the Commission to reexamine the authorization holders’ continued holding of the authorization periodically.  </w:t>
      </w:r>
      <w:r w:rsidRPr="00D70AD3" w:rsidR="00F14790">
        <w:rPr>
          <w:sz w:val="22"/>
          <w:szCs w:val="22"/>
        </w:rPr>
        <w:t xml:space="preserve">The Commission needs this one-time information collection from international section 214 authorization holders to provide crucial information for the rulemaking process.  </w:t>
      </w:r>
      <w:r w:rsidRPr="00D70AD3">
        <w:rPr>
          <w:sz w:val="22"/>
          <w:szCs w:val="22"/>
        </w:rPr>
        <w:t xml:space="preserve">The lack of baseline information on current international section 214 authorization holders is a significant </w:t>
      </w:r>
      <w:r w:rsidR="00F05D0B">
        <w:rPr>
          <w:sz w:val="22"/>
          <w:szCs w:val="22"/>
        </w:rPr>
        <w:t>i</w:t>
      </w:r>
      <w:r w:rsidR="00FA553F">
        <w:rPr>
          <w:sz w:val="22"/>
          <w:szCs w:val="22"/>
        </w:rPr>
        <w:t>m</w:t>
      </w:r>
      <w:r w:rsidR="00F05D0B">
        <w:rPr>
          <w:sz w:val="22"/>
          <w:szCs w:val="22"/>
        </w:rPr>
        <w:t>ped</w:t>
      </w:r>
      <w:r w:rsidR="00313748">
        <w:rPr>
          <w:sz w:val="22"/>
          <w:szCs w:val="22"/>
        </w:rPr>
        <w:t>iment</w:t>
      </w:r>
      <w:r w:rsidRPr="00D70AD3">
        <w:rPr>
          <w:sz w:val="22"/>
          <w:szCs w:val="22"/>
        </w:rPr>
        <w:t xml:space="preserve"> to the Commission’s rulemaking efforts.  </w:t>
      </w:r>
      <w:r w:rsidRPr="00D70AD3">
        <w:rPr>
          <w:sz w:val="22"/>
          <w:szCs w:val="22"/>
        </w:rPr>
        <w:t xml:space="preserve">  </w:t>
      </w:r>
    </w:p>
    <w:p w:rsidR="009E5E4F" w:rsidRPr="00D70AD3" w:rsidP="009E5E4F" w14:paraId="66320682" w14:textId="1F44C7A6">
      <w:pPr>
        <w:ind w:left="360"/>
        <w:rPr>
          <w:sz w:val="22"/>
          <w:szCs w:val="22"/>
        </w:rPr>
      </w:pPr>
    </w:p>
    <w:p w:rsidR="00195F02" w:rsidRPr="00D70AD3" w:rsidP="008513D2" w14:paraId="0A228D41" w14:textId="5DEAC633">
      <w:pPr>
        <w:spacing w:after="120"/>
        <w:rPr>
          <w:b/>
          <w:sz w:val="22"/>
          <w:szCs w:val="22"/>
        </w:rPr>
      </w:pPr>
      <w:r w:rsidRPr="00D70AD3">
        <w:rPr>
          <w:sz w:val="22"/>
          <w:szCs w:val="22"/>
        </w:rPr>
        <w:t xml:space="preserve">Specifically, the </w:t>
      </w:r>
      <w:r w:rsidRPr="00D70AD3" w:rsidR="008E5375">
        <w:rPr>
          <w:i/>
          <w:iCs/>
          <w:sz w:val="22"/>
          <w:szCs w:val="22"/>
        </w:rPr>
        <w:t>Evolving Risks Order and Notice</w:t>
      </w:r>
      <w:r w:rsidRPr="00D70AD3" w:rsidR="008E5375">
        <w:rPr>
          <w:sz w:val="22"/>
          <w:szCs w:val="22"/>
        </w:rPr>
        <w:t xml:space="preserve"> </w:t>
      </w:r>
      <w:r w:rsidRPr="00D70AD3" w:rsidR="00147861">
        <w:rPr>
          <w:iCs/>
          <w:sz w:val="22"/>
          <w:szCs w:val="22"/>
        </w:rPr>
        <w:t xml:space="preserve">requires </w:t>
      </w:r>
      <w:bookmarkStart w:id="2" w:name="_Hlk132661021"/>
      <w:r w:rsidRPr="00D70AD3">
        <w:rPr>
          <w:sz w:val="22"/>
          <w:szCs w:val="22"/>
        </w:rPr>
        <w:t xml:space="preserve">each </w:t>
      </w:r>
      <w:r w:rsidRPr="00D70AD3" w:rsidR="00147861">
        <w:rPr>
          <w:sz w:val="22"/>
          <w:szCs w:val="22"/>
        </w:rPr>
        <w:t xml:space="preserve">international section 214 </w:t>
      </w:r>
      <w:r w:rsidRPr="00D70AD3">
        <w:rPr>
          <w:sz w:val="22"/>
          <w:szCs w:val="22"/>
        </w:rPr>
        <w:t xml:space="preserve">authorization holder to identify its 10% or greater direct or indirect foreign interest holders (reportable foreign ownership) as of thirty (30) days prior to the filing deadline.  Additionally, </w:t>
      </w:r>
      <w:r w:rsidRPr="00D70AD3" w:rsidR="00147861">
        <w:rPr>
          <w:sz w:val="22"/>
          <w:szCs w:val="22"/>
        </w:rPr>
        <w:t xml:space="preserve">the filer </w:t>
      </w:r>
      <w:r w:rsidRPr="00D70AD3" w:rsidR="00752F29">
        <w:rPr>
          <w:sz w:val="22"/>
          <w:szCs w:val="22"/>
        </w:rPr>
        <w:t xml:space="preserve">will be required </w:t>
      </w:r>
      <w:r w:rsidRPr="00D70AD3">
        <w:rPr>
          <w:sz w:val="22"/>
          <w:szCs w:val="22"/>
        </w:rPr>
        <w:t>to certify as to the accuracy of the information provided</w:t>
      </w:r>
      <w:r w:rsidRPr="00D70AD3" w:rsidR="00752F29">
        <w:rPr>
          <w:sz w:val="22"/>
          <w:szCs w:val="22"/>
        </w:rPr>
        <w:t>.</w:t>
      </w:r>
      <w:r w:rsidR="008F4DEB">
        <w:rPr>
          <w:sz w:val="22"/>
          <w:szCs w:val="22"/>
        </w:rPr>
        <w:t xml:space="preserve">  </w:t>
      </w:r>
      <w:r w:rsidRPr="00D70AD3">
        <w:rPr>
          <w:iCs/>
          <w:sz w:val="22"/>
          <w:szCs w:val="22"/>
        </w:rPr>
        <w:t xml:space="preserve">The </w:t>
      </w:r>
      <w:r w:rsidRPr="00D70AD3" w:rsidR="00752F29">
        <w:rPr>
          <w:iCs/>
          <w:sz w:val="22"/>
          <w:szCs w:val="22"/>
        </w:rPr>
        <w:t xml:space="preserve">filer must </w:t>
      </w:r>
      <w:r w:rsidRPr="00D70AD3" w:rsidR="004A2F20">
        <w:rPr>
          <w:iCs/>
          <w:sz w:val="22"/>
          <w:szCs w:val="22"/>
        </w:rPr>
        <w:t xml:space="preserve">submit its </w:t>
      </w:r>
      <w:r w:rsidRPr="00D70AD3">
        <w:rPr>
          <w:sz w:val="22"/>
          <w:szCs w:val="22"/>
        </w:rPr>
        <w:t>information based on the categories below.</w:t>
      </w:r>
    </w:p>
    <w:p w:rsidR="00195F02" w:rsidRPr="00D70AD3" w:rsidP="00195F02" w14:paraId="6A91B64D" w14:textId="3939839A">
      <w:pPr>
        <w:pStyle w:val="ParaNum"/>
        <w:numPr>
          <w:ilvl w:val="0"/>
          <w:numId w:val="11"/>
        </w:numPr>
        <w:rPr>
          <w:szCs w:val="22"/>
        </w:rPr>
      </w:pPr>
      <w:r w:rsidRPr="00D70AD3">
        <w:rPr>
          <w:b/>
          <w:szCs w:val="22"/>
        </w:rPr>
        <w:t>Reportable Foreign Ownership – Foreign Adversary – China (including Hong Kong), Cuba, Iran, North Korea, Russia, Maduro Regime</w:t>
      </w:r>
      <w:r w:rsidRPr="00D70AD3">
        <w:rPr>
          <w:szCs w:val="22"/>
        </w:rPr>
        <w:t xml:space="preserve">. </w:t>
      </w:r>
      <w:r w:rsidRPr="00D70AD3">
        <w:rPr>
          <w:b/>
          <w:szCs w:val="22"/>
        </w:rPr>
        <w:t xml:space="preserve"> </w:t>
      </w:r>
      <w:r w:rsidRPr="00D70AD3">
        <w:rPr>
          <w:szCs w:val="22"/>
        </w:rPr>
        <w:t xml:space="preserve">Where there are interest holders that are entities and individuals that are a government organization or citizen of a “foreign adversary” country, an authorization holder must identify its 10% or greater direct or indirect foreign interest holders, including any 10% or greater direct or indirect foreign interest holders outside the foregoing “foreign adversary” countries.  A “foreign adversary” country is defined in the Department of Commerce’s rule, 15 CFR § 7.4.  The authorization holder must:  </w:t>
      </w:r>
    </w:p>
    <w:p w:rsidR="00195F02" w:rsidRPr="00D70AD3" w:rsidP="00195F02" w14:paraId="730B90F2" w14:textId="77777777">
      <w:pPr>
        <w:pStyle w:val="ParaNum"/>
        <w:numPr>
          <w:ilvl w:val="0"/>
          <w:numId w:val="12"/>
        </w:numPr>
        <w:rPr>
          <w:szCs w:val="22"/>
        </w:rPr>
      </w:pPr>
      <w:r w:rsidRPr="00D70AD3">
        <w:rPr>
          <w:szCs w:val="22"/>
        </w:rPr>
        <w:t xml:space="preserve">identify each interest holder and the foreign country or countries, including countries that are not foreign adversary countries;  </w:t>
      </w:r>
    </w:p>
    <w:p w:rsidR="00195F02" w:rsidRPr="00D70AD3" w:rsidP="00195F02" w14:paraId="1DC4801D" w14:textId="3E19DA28">
      <w:pPr>
        <w:pStyle w:val="ParaNum"/>
        <w:numPr>
          <w:ilvl w:val="0"/>
          <w:numId w:val="12"/>
        </w:numPr>
        <w:rPr>
          <w:szCs w:val="22"/>
        </w:rPr>
      </w:pPr>
      <w:r w:rsidRPr="00D70AD3">
        <w:rPr>
          <w:szCs w:val="22"/>
        </w:rPr>
        <w:t xml:space="preserve">disclose whether any interest holder has dual or more citizenships and identify all countries where citizenship is held; and </w:t>
      </w:r>
    </w:p>
    <w:p w:rsidR="00195F02" w:rsidRPr="00D70AD3" w:rsidP="00195F02" w14:paraId="1673971A" w14:textId="23130EBB">
      <w:pPr>
        <w:pStyle w:val="ParaNum"/>
        <w:numPr>
          <w:ilvl w:val="0"/>
          <w:numId w:val="12"/>
        </w:numPr>
        <w:rPr>
          <w:szCs w:val="22"/>
        </w:rPr>
      </w:pPr>
      <w:r w:rsidRPr="00D70AD3">
        <w:rPr>
          <w:szCs w:val="22"/>
        </w:rPr>
        <w:t xml:space="preserve">certify to the truth and accuracy of all information.   </w:t>
      </w:r>
    </w:p>
    <w:p w:rsidR="00195F02" w:rsidRPr="00D70AD3" w:rsidP="00195F02" w14:paraId="6B788D9E" w14:textId="34B2BC5D">
      <w:pPr>
        <w:pStyle w:val="ParaNum"/>
        <w:numPr>
          <w:ilvl w:val="0"/>
          <w:numId w:val="11"/>
        </w:numPr>
        <w:rPr>
          <w:szCs w:val="22"/>
        </w:rPr>
      </w:pPr>
      <w:r w:rsidRPr="00D70AD3">
        <w:rPr>
          <w:b/>
          <w:szCs w:val="22"/>
        </w:rPr>
        <w:t>Reportable Foreign Ownership – No Foreign Adversary</w:t>
      </w:r>
      <w:r w:rsidRPr="00D70AD3">
        <w:rPr>
          <w:szCs w:val="22"/>
        </w:rPr>
        <w:t xml:space="preserve">.  Where there are no interest holders that are entities or individuals that are a government organization or citizen of any foreign country that is a “foreign adversary” country defined in the Department of Commerce’s rule, 15 CFR § 7.4, an authorization holder must identify its 10% or greater direct or indirect foreign interest holders.  The authorization holder must:  </w:t>
      </w:r>
    </w:p>
    <w:p w:rsidR="00195F02" w:rsidRPr="00D70AD3" w:rsidP="00195F02" w14:paraId="0ADDEA0D" w14:textId="77777777">
      <w:pPr>
        <w:pStyle w:val="ParaNum"/>
        <w:numPr>
          <w:ilvl w:val="0"/>
          <w:numId w:val="12"/>
        </w:numPr>
        <w:rPr>
          <w:szCs w:val="22"/>
        </w:rPr>
      </w:pPr>
      <w:r w:rsidRPr="00D70AD3">
        <w:rPr>
          <w:szCs w:val="22"/>
        </w:rPr>
        <w:t xml:space="preserve">identify each interest holder and the foreign country or countries;  </w:t>
      </w:r>
    </w:p>
    <w:p w:rsidR="00195F02" w:rsidRPr="00D70AD3" w:rsidP="00195F02" w14:paraId="7E68ADBD" w14:textId="2EABD918">
      <w:pPr>
        <w:pStyle w:val="ParaNum"/>
        <w:numPr>
          <w:ilvl w:val="0"/>
          <w:numId w:val="12"/>
        </w:numPr>
        <w:rPr>
          <w:szCs w:val="22"/>
        </w:rPr>
      </w:pPr>
      <w:r w:rsidRPr="00D70AD3">
        <w:rPr>
          <w:szCs w:val="22"/>
        </w:rPr>
        <w:t xml:space="preserve">disclose whether any interest holder has dual or more citizenships and identify all the countries where citizenship is held; and  </w:t>
      </w:r>
    </w:p>
    <w:p w:rsidR="00195F02" w:rsidRPr="00D70AD3" w:rsidP="00195F02" w14:paraId="10DE34A2" w14:textId="77777777">
      <w:pPr>
        <w:pStyle w:val="ParaNum"/>
        <w:numPr>
          <w:ilvl w:val="0"/>
          <w:numId w:val="12"/>
        </w:numPr>
        <w:rPr>
          <w:szCs w:val="22"/>
        </w:rPr>
      </w:pPr>
      <w:r w:rsidRPr="00D70AD3">
        <w:rPr>
          <w:szCs w:val="22"/>
        </w:rPr>
        <w:t xml:space="preserve">certify to the truth and accuracy of all information.   </w:t>
      </w:r>
    </w:p>
    <w:p w:rsidR="00195F02" w:rsidRPr="00D70AD3" w:rsidP="00195F02" w14:paraId="3795DFD4" w14:textId="77777777">
      <w:pPr>
        <w:pStyle w:val="ParaNum"/>
        <w:numPr>
          <w:ilvl w:val="0"/>
          <w:numId w:val="11"/>
        </w:numPr>
        <w:rPr>
          <w:szCs w:val="22"/>
        </w:rPr>
      </w:pPr>
      <w:r w:rsidRPr="00D70AD3">
        <w:rPr>
          <w:b/>
          <w:szCs w:val="22"/>
        </w:rPr>
        <w:t>No Reportable Foreign Ownership</w:t>
      </w:r>
      <w:r w:rsidRPr="00D70AD3">
        <w:rPr>
          <w:szCs w:val="22"/>
        </w:rPr>
        <w:t xml:space="preserve">. </w:t>
      </w:r>
      <w:r w:rsidRPr="00D70AD3">
        <w:rPr>
          <w:b/>
          <w:szCs w:val="22"/>
        </w:rPr>
        <w:t xml:space="preserve"> </w:t>
      </w:r>
      <w:r w:rsidRPr="00D70AD3">
        <w:rPr>
          <w:szCs w:val="22"/>
        </w:rPr>
        <w:t xml:space="preserve">An authorization holder that has no reportable foreign ownership must certify to the truth and accuracy of this information.    </w:t>
      </w:r>
    </w:p>
    <w:bookmarkEnd w:id="2"/>
    <w:p w:rsidR="001848FC" w:rsidP="00654091" w14:paraId="4B6D703D" w14:textId="4C864CBF">
      <w:pPr>
        <w:pStyle w:val="ParaNum"/>
        <w:numPr>
          <w:ilvl w:val="0"/>
          <w:numId w:val="0"/>
        </w:numPr>
        <w:rPr>
          <w:szCs w:val="22"/>
        </w:rPr>
      </w:pPr>
      <w:r w:rsidRPr="00D70AD3">
        <w:rPr>
          <w:b/>
          <w:szCs w:val="22"/>
        </w:rPr>
        <w:t>FCC Registration Number (FRN).</w:t>
      </w:r>
      <w:r w:rsidRPr="00D70AD3">
        <w:rPr>
          <w:szCs w:val="22"/>
        </w:rPr>
        <w:t xml:space="preserve">  </w:t>
      </w:r>
      <w:r w:rsidRPr="00D70AD3" w:rsidR="00DA627D">
        <w:rPr>
          <w:szCs w:val="22"/>
        </w:rPr>
        <w:t>Staring in 2001, a</w:t>
      </w:r>
      <w:r w:rsidRPr="00D70AD3">
        <w:rPr>
          <w:szCs w:val="22"/>
        </w:rPr>
        <w:t xml:space="preserve">ll </w:t>
      </w:r>
      <w:r w:rsidRPr="00D70AD3" w:rsidR="00F615BC">
        <w:rPr>
          <w:szCs w:val="22"/>
        </w:rPr>
        <w:t xml:space="preserve">international section 214 </w:t>
      </w:r>
      <w:r w:rsidRPr="00D70AD3">
        <w:rPr>
          <w:szCs w:val="22"/>
        </w:rPr>
        <w:t xml:space="preserve">authorization holders must have an FCC Registration Number (FRN) in order to file their response in </w:t>
      </w:r>
      <w:r w:rsidRPr="00D70AD3" w:rsidR="00F615BC">
        <w:rPr>
          <w:szCs w:val="22"/>
        </w:rPr>
        <w:t xml:space="preserve">the </w:t>
      </w:r>
      <w:r w:rsidRPr="00D70AD3" w:rsidR="00DA627D">
        <w:rPr>
          <w:szCs w:val="22"/>
        </w:rPr>
        <w:t xml:space="preserve">Commission’s electronic filing </w:t>
      </w:r>
      <w:r w:rsidRPr="00D70AD3" w:rsidR="001D3D56">
        <w:rPr>
          <w:szCs w:val="22"/>
        </w:rPr>
        <w:t xml:space="preserve">system -- </w:t>
      </w:r>
      <w:r w:rsidRPr="00D70AD3" w:rsidR="00F615BC">
        <w:rPr>
          <w:szCs w:val="22"/>
        </w:rPr>
        <w:t xml:space="preserve">International </w:t>
      </w:r>
      <w:r w:rsidRPr="00D70AD3" w:rsidR="00DA627D">
        <w:rPr>
          <w:szCs w:val="22"/>
        </w:rPr>
        <w:t>Communications Filing System (</w:t>
      </w:r>
      <w:r w:rsidRPr="00D70AD3" w:rsidR="00C333F2">
        <w:rPr>
          <w:iCs/>
          <w:szCs w:val="22"/>
        </w:rPr>
        <w:t>IC</w:t>
      </w:r>
      <w:r w:rsidRPr="00D70AD3">
        <w:rPr>
          <w:iCs/>
          <w:szCs w:val="22"/>
        </w:rPr>
        <w:t>FS</w:t>
      </w:r>
      <w:r w:rsidRPr="00D70AD3" w:rsidR="00DA627D">
        <w:rPr>
          <w:iCs/>
          <w:szCs w:val="22"/>
        </w:rPr>
        <w:t>)</w:t>
      </w:r>
      <w:r w:rsidRPr="00D70AD3">
        <w:rPr>
          <w:iCs/>
          <w:szCs w:val="22"/>
        </w:rPr>
        <w:t>.</w:t>
      </w:r>
      <w:r w:rsidRPr="00D70AD3">
        <w:rPr>
          <w:szCs w:val="22"/>
        </w:rPr>
        <w:t xml:space="preserve">  An FRN is the 10-digit number assigned to all entities (individual and corporate) that transact business with the Commission, and it must be provided any time an authorization holder submits a filing or application in </w:t>
      </w:r>
      <w:r w:rsidRPr="00D70AD3">
        <w:rPr>
          <w:iCs/>
          <w:szCs w:val="22"/>
        </w:rPr>
        <w:t>I</w:t>
      </w:r>
      <w:r w:rsidRPr="00D70AD3" w:rsidR="00C333F2">
        <w:rPr>
          <w:iCs/>
          <w:szCs w:val="22"/>
        </w:rPr>
        <w:t>C</w:t>
      </w:r>
      <w:r w:rsidRPr="00D70AD3">
        <w:rPr>
          <w:iCs/>
          <w:szCs w:val="22"/>
        </w:rPr>
        <w:t>FS.</w:t>
      </w:r>
      <w:r w:rsidRPr="00D70AD3">
        <w:rPr>
          <w:szCs w:val="22"/>
        </w:rPr>
        <w:t xml:space="preserve">  We note that many international section 214 authorizations were granted to entities prior to the Commission requiring an FRN in 2001</w:t>
      </w:r>
      <w:r w:rsidRPr="00D70AD3" w:rsidR="001D3D56">
        <w:rPr>
          <w:szCs w:val="22"/>
        </w:rPr>
        <w:t xml:space="preserve"> and such </w:t>
      </w:r>
      <w:r w:rsidRPr="00D70AD3">
        <w:rPr>
          <w:szCs w:val="22"/>
        </w:rPr>
        <w:t>entities will need to obtain an FRN</w:t>
      </w:r>
      <w:r w:rsidRPr="00D70AD3">
        <w:rPr>
          <w:szCs w:val="22"/>
        </w:rPr>
        <w:t xml:space="preserve"> </w:t>
      </w:r>
      <w:r w:rsidRPr="00D70AD3">
        <w:rPr>
          <w:szCs w:val="22"/>
        </w:rPr>
        <w:t>prior to filing their response to the information collection</w:t>
      </w:r>
      <w:r w:rsidR="00F14790">
        <w:rPr>
          <w:szCs w:val="22"/>
        </w:rPr>
        <w:t>.</w:t>
      </w:r>
    </w:p>
    <w:p w:rsidR="00F14790" w:rsidRPr="00D70AD3" w:rsidP="00654091" w14:paraId="08A73761" w14:textId="12042A28">
      <w:pPr>
        <w:pStyle w:val="ParaNum"/>
        <w:numPr>
          <w:ilvl w:val="0"/>
          <w:numId w:val="0"/>
        </w:numPr>
        <w:rPr>
          <w:szCs w:val="22"/>
        </w:rPr>
      </w:pPr>
      <w:r w:rsidRPr="00D70AD3">
        <w:rPr>
          <w:szCs w:val="22"/>
        </w:rPr>
        <w:t xml:space="preserve">Other requirements adopted in the </w:t>
      </w:r>
      <w:r w:rsidRPr="00D70AD3">
        <w:rPr>
          <w:i/>
          <w:iCs/>
          <w:szCs w:val="22"/>
        </w:rPr>
        <w:t>Evolving Risks Order and Notice</w:t>
      </w:r>
      <w:r w:rsidRPr="00D70AD3">
        <w:rPr>
          <w:szCs w:val="22"/>
        </w:rPr>
        <w:t xml:space="preserve"> do not include information collections or are part of other information collections for which the Commission will request separate approval.</w:t>
      </w:r>
    </w:p>
    <w:p w:rsidR="00015AF5" w:rsidRPr="00D70AD3" w:rsidP="008513D2" w14:paraId="08EA8211" w14:textId="2375C5EA">
      <w:pPr>
        <w:rPr>
          <w:sz w:val="22"/>
          <w:szCs w:val="22"/>
        </w:rPr>
      </w:pPr>
      <w:r w:rsidRPr="00D70AD3">
        <w:rPr>
          <w:sz w:val="22"/>
          <w:szCs w:val="22"/>
        </w:rPr>
        <w:t>This collection does affect individuals and does involve the collection of personally identifiable information (PII) from individuals.  To the extent required, the</w:t>
      </w:r>
      <w:r w:rsidR="00F14790">
        <w:rPr>
          <w:sz w:val="22"/>
          <w:szCs w:val="22"/>
        </w:rPr>
        <w:t xml:space="preserve"> Commission’s</w:t>
      </w:r>
      <w:r w:rsidRPr="00D70AD3">
        <w:rPr>
          <w:sz w:val="22"/>
          <w:szCs w:val="22"/>
        </w:rPr>
        <w:t xml:space="preserve"> </w:t>
      </w:r>
      <w:r w:rsidRPr="00D70AD3" w:rsidR="004D7494">
        <w:rPr>
          <w:sz w:val="22"/>
          <w:szCs w:val="22"/>
        </w:rPr>
        <w:t xml:space="preserve">Office of </w:t>
      </w:r>
      <w:r w:rsidRPr="00D70AD3">
        <w:rPr>
          <w:sz w:val="22"/>
          <w:szCs w:val="22"/>
        </w:rPr>
        <w:t xml:space="preserve">International </w:t>
      </w:r>
      <w:r w:rsidRPr="00D70AD3" w:rsidR="004D7494">
        <w:rPr>
          <w:sz w:val="22"/>
          <w:szCs w:val="22"/>
        </w:rPr>
        <w:t>Affairs</w:t>
      </w:r>
      <w:r w:rsidRPr="00D70AD3">
        <w:rPr>
          <w:sz w:val="22"/>
          <w:szCs w:val="22"/>
        </w:rPr>
        <w:t xml:space="preserve"> will modify the applicable System of Records Notice under the Privacy Act.</w:t>
      </w:r>
    </w:p>
    <w:p w:rsidR="00015AF5" w:rsidRPr="00D70AD3" w:rsidP="00CC50DF" w14:paraId="520FD9C1" w14:textId="77777777">
      <w:pPr>
        <w:ind w:left="360"/>
        <w:rPr>
          <w:sz w:val="22"/>
          <w:szCs w:val="22"/>
        </w:rPr>
      </w:pPr>
    </w:p>
    <w:p w:rsidR="00CC50DF" w:rsidRPr="00D70AD3" w:rsidP="008513D2" w14:paraId="067B8A24" w14:textId="0425DB28">
      <w:pPr>
        <w:rPr>
          <w:sz w:val="22"/>
          <w:szCs w:val="22"/>
        </w:rPr>
      </w:pPr>
      <w:r w:rsidRPr="00D70AD3">
        <w:rPr>
          <w:sz w:val="22"/>
          <w:szCs w:val="22"/>
        </w:rPr>
        <w:t xml:space="preserve">The statutory authority for the information collection requirements is contained in </w:t>
      </w:r>
      <w:r w:rsidRPr="001E39F3" w:rsidR="001E39F3">
        <w:rPr>
          <w:sz w:val="22"/>
          <w:szCs w:val="22"/>
        </w:rPr>
        <w:t>sections 4(</w:t>
      </w:r>
      <w:r w:rsidRPr="001E39F3" w:rsidR="001E39F3">
        <w:rPr>
          <w:sz w:val="22"/>
          <w:szCs w:val="22"/>
        </w:rPr>
        <w:t>i</w:t>
      </w:r>
      <w:r w:rsidRPr="001E39F3" w:rsidR="001E39F3">
        <w:rPr>
          <w:sz w:val="22"/>
          <w:szCs w:val="22"/>
        </w:rPr>
        <w:t>), 214, 218, 219, and 403 of the Communications Act of 1934, as amended, 47 U.S.C. §§ 4(</w:t>
      </w:r>
      <w:r w:rsidRPr="001E39F3" w:rsidR="001E39F3">
        <w:rPr>
          <w:sz w:val="22"/>
          <w:szCs w:val="22"/>
        </w:rPr>
        <w:t>i</w:t>
      </w:r>
      <w:r w:rsidRPr="001E39F3" w:rsidR="001E39F3">
        <w:rPr>
          <w:sz w:val="22"/>
          <w:szCs w:val="22"/>
        </w:rPr>
        <w:t>), 214, 218, 219, and 403</w:t>
      </w:r>
      <w:r w:rsidRPr="00D70AD3">
        <w:rPr>
          <w:sz w:val="22"/>
          <w:szCs w:val="22"/>
        </w:rPr>
        <w:t>.</w:t>
      </w:r>
      <w:r w:rsidRPr="00D70AD3">
        <w:rPr>
          <w:sz w:val="22"/>
          <w:szCs w:val="22"/>
        </w:rPr>
        <w:t xml:space="preserve">  </w:t>
      </w:r>
    </w:p>
    <w:p w:rsidR="00CC50DF" w:rsidRPr="00D70AD3" w:rsidP="00CC50DF" w14:paraId="62376A7B" w14:textId="77777777">
      <w:pPr>
        <w:ind w:left="360"/>
        <w:rPr>
          <w:sz w:val="22"/>
          <w:szCs w:val="22"/>
        </w:rPr>
      </w:pPr>
    </w:p>
    <w:p w:rsidR="006804DC" w:rsidP="006804DC" w14:paraId="0748F5EA" w14:textId="77777777">
      <w:pPr>
        <w:pStyle w:val="ListParagraph"/>
        <w:ind w:left="360"/>
        <w:rPr>
          <w:b/>
          <w:bCs/>
          <w:sz w:val="22"/>
          <w:szCs w:val="22"/>
        </w:rPr>
      </w:pPr>
    </w:p>
    <w:p w:rsidR="00BC73DA" w:rsidRPr="00EA7E97" w:rsidP="008513D2" w14:paraId="7513E009" w14:textId="25CB675C">
      <w:pPr>
        <w:pStyle w:val="ListParagraph"/>
        <w:numPr>
          <w:ilvl w:val="0"/>
          <w:numId w:val="15"/>
        </w:numPr>
        <w:rPr>
          <w:b/>
          <w:bCs/>
          <w:sz w:val="22"/>
          <w:szCs w:val="22"/>
        </w:rPr>
      </w:pPr>
      <w:r w:rsidRPr="00EA7E97">
        <w:rPr>
          <w:b/>
          <w:bCs/>
          <w:sz w:val="22"/>
          <w:szCs w:val="22"/>
        </w:rPr>
        <w:t>Describe whether, and to what extent, the collection of information involves the use of automated, electronic, mechanical, or other technological collection techniques or other forms of information technology.</w:t>
      </w:r>
    </w:p>
    <w:p w:rsidR="000872D5" w:rsidRPr="00EA7E97" w:rsidP="008513D2" w14:paraId="6ADDD26A" w14:textId="77777777">
      <w:pPr>
        <w:pStyle w:val="ListParagraph"/>
        <w:ind w:left="360"/>
        <w:rPr>
          <w:sz w:val="22"/>
          <w:szCs w:val="22"/>
        </w:rPr>
      </w:pPr>
    </w:p>
    <w:p w:rsidR="00542B6B" w:rsidRPr="00D70AD3" w:rsidP="008513D2" w14:paraId="04F864CC" w14:textId="4DE32ED3">
      <w:pPr>
        <w:rPr>
          <w:sz w:val="22"/>
          <w:szCs w:val="22"/>
        </w:rPr>
      </w:pPr>
      <w:r w:rsidRPr="00EA7E97">
        <w:rPr>
          <w:sz w:val="22"/>
          <w:szCs w:val="22"/>
        </w:rPr>
        <w:t xml:space="preserve">The </w:t>
      </w:r>
      <w:r w:rsidRPr="00EA7E97" w:rsidR="008E47F2">
        <w:rPr>
          <w:sz w:val="22"/>
          <w:szCs w:val="22"/>
        </w:rPr>
        <w:t xml:space="preserve">responses to the one-time collection </w:t>
      </w:r>
      <w:r w:rsidRPr="00EA7E97">
        <w:rPr>
          <w:sz w:val="22"/>
          <w:szCs w:val="22"/>
        </w:rPr>
        <w:t xml:space="preserve">will be </w:t>
      </w:r>
      <w:r w:rsidRPr="00EA7E97" w:rsidR="008E47F2">
        <w:rPr>
          <w:sz w:val="22"/>
          <w:szCs w:val="22"/>
        </w:rPr>
        <w:t xml:space="preserve">submitted </w:t>
      </w:r>
      <w:r w:rsidRPr="00EA7E97" w:rsidR="00387C48">
        <w:rPr>
          <w:sz w:val="22"/>
          <w:szCs w:val="22"/>
        </w:rPr>
        <w:t xml:space="preserve">electronically </w:t>
      </w:r>
      <w:r w:rsidRPr="00EA7E97">
        <w:rPr>
          <w:sz w:val="22"/>
          <w:szCs w:val="22"/>
        </w:rPr>
        <w:t xml:space="preserve">through </w:t>
      </w:r>
      <w:r w:rsidRPr="00EA7E97" w:rsidR="00B421D9">
        <w:rPr>
          <w:sz w:val="22"/>
          <w:szCs w:val="22"/>
        </w:rPr>
        <w:t xml:space="preserve">a machine-readable form and </w:t>
      </w:r>
      <w:r w:rsidRPr="00EA7E97" w:rsidR="00126DD4">
        <w:rPr>
          <w:sz w:val="22"/>
          <w:szCs w:val="22"/>
        </w:rPr>
        <w:t xml:space="preserve">the information will  be </w:t>
      </w:r>
      <w:r w:rsidRPr="00EA7E97" w:rsidR="003A0FE9">
        <w:rPr>
          <w:sz w:val="22"/>
          <w:szCs w:val="22"/>
        </w:rPr>
        <w:t xml:space="preserve">added into </w:t>
      </w:r>
      <w:r w:rsidRPr="00EA7E97">
        <w:rPr>
          <w:sz w:val="22"/>
          <w:szCs w:val="22"/>
        </w:rPr>
        <w:t>I</w:t>
      </w:r>
      <w:r w:rsidRPr="00EA7E97" w:rsidR="00C333F2">
        <w:rPr>
          <w:sz w:val="22"/>
          <w:szCs w:val="22"/>
        </w:rPr>
        <w:t>C</w:t>
      </w:r>
      <w:r w:rsidRPr="00EA7E97">
        <w:rPr>
          <w:sz w:val="22"/>
          <w:szCs w:val="22"/>
        </w:rPr>
        <w:t>FS</w:t>
      </w:r>
      <w:r w:rsidRPr="00EA7E97" w:rsidR="001F0BA4">
        <w:rPr>
          <w:sz w:val="22"/>
          <w:szCs w:val="22"/>
        </w:rPr>
        <w:t xml:space="preserve">, the </w:t>
      </w:r>
      <w:r w:rsidRPr="00EA7E97" w:rsidR="00E30798">
        <w:rPr>
          <w:sz w:val="22"/>
          <w:szCs w:val="22"/>
        </w:rPr>
        <w:t xml:space="preserve">existing </w:t>
      </w:r>
      <w:r w:rsidRPr="00EA7E97" w:rsidR="001F0BA4">
        <w:rPr>
          <w:sz w:val="22"/>
          <w:szCs w:val="22"/>
        </w:rPr>
        <w:t>system for filing applications for international section 214 authorizations.</w:t>
      </w:r>
      <w:r w:rsidRPr="00D70AD3">
        <w:rPr>
          <w:sz w:val="22"/>
          <w:szCs w:val="22"/>
        </w:rPr>
        <w:t xml:space="preserve"> </w:t>
      </w:r>
    </w:p>
    <w:p w:rsidR="0051062E" w:rsidRPr="00D70AD3" w:rsidP="0051062E" w14:paraId="193AA4A4" w14:textId="77777777">
      <w:pPr>
        <w:ind w:left="360" w:hanging="360"/>
        <w:rPr>
          <w:sz w:val="22"/>
          <w:szCs w:val="22"/>
        </w:rPr>
      </w:pPr>
    </w:p>
    <w:p w:rsidR="008F4DEB" w14:paraId="03F2ACDF" w14:textId="77777777">
      <w:pPr>
        <w:rPr>
          <w:b/>
          <w:sz w:val="22"/>
          <w:szCs w:val="22"/>
        </w:rPr>
      </w:pPr>
      <w:r>
        <w:rPr>
          <w:b/>
          <w:sz w:val="22"/>
          <w:szCs w:val="22"/>
        </w:rPr>
        <w:br w:type="page"/>
      </w:r>
    </w:p>
    <w:p w:rsidR="001F21D9" w:rsidRPr="00D70AD3" w:rsidP="001F21D9" w14:paraId="5965087E" w14:textId="4DF9D1CE">
      <w:pPr>
        <w:pStyle w:val="ListParagraph"/>
        <w:widowControl w:val="0"/>
        <w:numPr>
          <w:ilvl w:val="0"/>
          <w:numId w:val="15"/>
        </w:numPr>
        <w:spacing w:line="288" w:lineRule="atLeast"/>
        <w:jc w:val="both"/>
        <w:rPr>
          <w:sz w:val="22"/>
          <w:szCs w:val="22"/>
        </w:rPr>
      </w:pPr>
      <w:r w:rsidRPr="00D70AD3">
        <w:rPr>
          <w:b/>
          <w:sz w:val="22"/>
          <w:szCs w:val="22"/>
        </w:rPr>
        <w:t>Describe efforts to identify duplication.</w:t>
      </w:r>
    </w:p>
    <w:p w:rsidR="00E51B96" w:rsidRPr="00D70AD3" w:rsidP="008513D2" w14:paraId="0871668F" w14:textId="24238074">
      <w:pPr>
        <w:pStyle w:val="ListParagraph"/>
        <w:ind w:left="360"/>
        <w:rPr>
          <w:b/>
          <w:bCs/>
          <w:sz w:val="22"/>
          <w:szCs w:val="22"/>
        </w:rPr>
      </w:pPr>
      <w:r w:rsidRPr="00D70AD3">
        <w:rPr>
          <w:b/>
          <w:bCs/>
          <w:sz w:val="22"/>
          <w:szCs w:val="22"/>
        </w:rPr>
        <w:tab/>
      </w:r>
    </w:p>
    <w:p w:rsidR="00CC34F8" w:rsidP="00D70AD3" w14:paraId="3623728B" w14:textId="1C7B3013">
      <w:pPr>
        <w:rPr>
          <w:sz w:val="22"/>
          <w:szCs w:val="22"/>
        </w:rPr>
      </w:pPr>
      <w:r w:rsidRPr="00D70AD3">
        <w:rPr>
          <w:sz w:val="22"/>
          <w:szCs w:val="22"/>
        </w:rPr>
        <w:t xml:space="preserve">This </w:t>
      </w:r>
      <w:r w:rsidRPr="00D70AD3" w:rsidR="002A47E6">
        <w:rPr>
          <w:sz w:val="22"/>
          <w:szCs w:val="22"/>
        </w:rPr>
        <w:t xml:space="preserve">information that </w:t>
      </w:r>
      <w:r w:rsidRPr="00D70AD3" w:rsidR="001C79EC">
        <w:rPr>
          <w:sz w:val="22"/>
          <w:szCs w:val="22"/>
        </w:rPr>
        <w:t xml:space="preserve">will be filed in response to this one-time collection is </w:t>
      </w:r>
      <w:r w:rsidR="008F4DEB">
        <w:rPr>
          <w:sz w:val="22"/>
          <w:szCs w:val="22"/>
        </w:rPr>
        <w:t xml:space="preserve">necessary for the Commission’s ongoing proceeding </w:t>
      </w:r>
      <w:r w:rsidRPr="00D70AD3">
        <w:rPr>
          <w:sz w:val="22"/>
          <w:szCs w:val="22"/>
        </w:rPr>
        <w:t xml:space="preserve">to develop a timely and effective process for prioritizing the review of international section 214 authorizations that are most likely to raise national security, law enforcement, foreign policy, and/or trade policy concerns.  </w:t>
      </w:r>
      <w:r w:rsidRPr="00D70AD3">
        <w:rPr>
          <w:i/>
          <w:iCs/>
          <w:sz w:val="22"/>
          <w:szCs w:val="22"/>
        </w:rPr>
        <w:t xml:space="preserve"> </w:t>
      </w:r>
      <w:r>
        <w:rPr>
          <w:sz w:val="22"/>
          <w:szCs w:val="22"/>
        </w:rPr>
        <w:t xml:space="preserve">Although the Commission collects this information through applications filed regarding international section 214 authorizations, those filings are only made on a case-by-case basis </w:t>
      </w:r>
      <w:r w:rsidRPr="00AF7953">
        <w:rPr>
          <w:sz w:val="22"/>
          <w:szCs w:val="22"/>
        </w:rPr>
        <w:t xml:space="preserve">and thus the information the Commission </w:t>
      </w:r>
      <w:r w:rsidRPr="00AF7953" w:rsidR="00AF7953">
        <w:rPr>
          <w:sz w:val="22"/>
          <w:szCs w:val="22"/>
        </w:rPr>
        <w:t xml:space="preserve">has </w:t>
      </w:r>
      <w:r w:rsidRPr="00AF7953">
        <w:rPr>
          <w:sz w:val="22"/>
          <w:szCs w:val="22"/>
        </w:rPr>
        <w:t xml:space="preserve">is outdated and incomplete.  The one-time collection </w:t>
      </w:r>
      <w:r w:rsidRPr="00AF7953" w:rsidR="00AF7953">
        <w:rPr>
          <w:sz w:val="22"/>
          <w:szCs w:val="22"/>
        </w:rPr>
        <w:t xml:space="preserve">will </w:t>
      </w:r>
      <w:r w:rsidRPr="00AF7953">
        <w:rPr>
          <w:sz w:val="22"/>
          <w:szCs w:val="22"/>
        </w:rPr>
        <w:t>provide the Commission with contemporaneous information from all international section</w:t>
      </w:r>
      <w:r>
        <w:rPr>
          <w:sz w:val="22"/>
          <w:szCs w:val="22"/>
        </w:rPr>
        <w:t xml:space="preserve"> 214 authorization holders and provide the Commission with the up-to-date </w:t>
      </w:r>
      <w:r w:rsidR="004D5967">
        <w:rPr>
          <w:sz w:val="22"/>
          <w:szCs w:val="22"/>
        </w:rPr>
        <w:t>information</w:t>
      </w:r>
      <w:r>
        <w:rPr>
          <w:sz w:val="22"/>
          <w:szCs w:val="22"/>
        </w:rPr>
        <w:t xml:space="preserve"> it needs for its rulemaking. </w:t>
      </w:r>
    </w:p>
    <w:p w:rsidR="00CC34F8" w:rsidP="00D70AD3" w14:paraId="2D68581C" w14:textId="77777777">
      <w:pPr>
        <w:rPr>
          <w:sz w:val="22"/>
          <w:szCs w:val="22"/>
        </w:rPr>
      </w:pPr>
    </w:p>
    <w:p w:rsidR="005E1486" w:rsidRPr="00D70AD3" w:rsidP="005E1486" w14:paraId="7BD9E419" w14:textId="37F2D5DE">
      <w:pPr>
        <w:pStyle w:val="ListParagraph"/>
        <w:numPr>
          <w:ilvl w:val="0"/>
          <w:numId w:val="15"/>
        </w:numPr>
        <w:rPr>
          <w:b/>
          <w:bCs/>
          <w:sz w:val="22"/>
          <w:szCs w:val="22"/>
        </w:rPr>
      </w:pPr>
      <w:r w:rsidRPr="00D70AD3">
        <w:rPr>
          <w:b/>
          <w:bCs/>
          <w:sz w:val="22"/>
          <w:szCs w:val="22"/>
        </w:rPr>
        <w:t xml:space="preserve">If the collection of information involves small businesses or other small entities, describe the methods used to minimize burden.  </w:t>
      </w:r>
    </w:p>
    <w:p w:rsidR="00E51B96" w:rsidRPr="00D70AD3" w:rsidP="008513D2" w14:paraId="598CB91F" w14:textId="71109C6C">
      <w:pPr>
        <w:pStyle w:val="ListParagraph"/>
        <w:ind w:left="360"/>
        <w:rPr>
          <w:sz w:val="22"/>
          <w:szCs w:val="22"/>
        </w:rPr>
      </w:pPr>
    </w:p>
    <w:p w:rsidR="00E51B96" w:rsidRPr="00D70AD3" w:rsidP="00387C48" w14:paraId="5AB318B6" w14:textId="77777777">
      <w:pPr>
        <w:rPr>
          <w:sz w:val="22"/>
          <w:szCs w:val="22"/>
        </w:rPr>
      </w:pPr>
      <w:r w:rsidRPr="00D70AD3">
        <w:rPr>
          <w:sz w:val="22"/>
          <w:szCs w:val="22"/>
        </w:rPr>
        <w:t xml:space="preserve">The impact of these requirements on small businesses or other small entities is </w:t>
      </w:r>
      <w:r w:rsidRPr="00D70AD3" w:rsidR="00BF53D3">
        <w:rPr>
          <w:sz w:val="22"/>
          <w:szCs w:val="22"/>
        </w:rPr>
        <w:t xml:space="preserve">expected to be </w:t>
      </w:r>
    </w:p>
    <w:p w:rsidR="00EE3435" w:rsidRPr="00D70AD3" w:rsidP="00387C48" w14:paraId="4FBBFB2F" w14:textId="56CCD9E9">
      <w:pPr>
        <w:rPr>
          <w:sz w:val="22"/>
          <w:szCs w:val="22"/>
        </w:rPr>
      </w:pPr>
      <w:r w:rsidRPr="00D70AD3">
        <w:rPr>
          <w:sz w:val="22"/>
          <w:szCs w:val="22"/>
        </w:rPr>
        <w:t>limited</w:t>
      </w:r>
      <w:r w:rsidRPr="00D70AD3">
        <w:rPr>
          <w:sz w:val="22"/>
          <w:szCs w:val="22"/>
        </w:rPr>
        <w:t xml:space="preserve">.  </w:t>
      </w:r>
      <w:r w:rsidR="00387C48">
        <w:rPr>
          <w:sz w:val="22"/>
          <w:szCs w:val="22"/>
        </w:rPr>
        <w:t xml:space="preserve">International section 214 authorization holders should </w:t>
      </w:r>
      <w:r w:rsidRPr="00D70AD3" w:rsidR="00D921D9">
        <w:rPr>
          <w:sz w:val="22"/>
          <w:szCs w:val="22"/>
        </w:rPr>
        <w:t>maintain records of their 10% or greater direct or indirect interest holders in the ordinary course of business.  An authorization holder that is a privately held entity likely knows its investors.</w:t>
      </w:r>
      <w:r w:rsidRPr="00D70AD3" w:rsidR="009F34F2">
        <w:rPr>
          <w:sz w:val="22"/>
          <w:szCs w:val="22"/>
        </w:rPr>
        <w:t xml:space="preserve">  An authorization holder that is a publicly held company is also required to identify its interest holders in requisite filings with the U.S. Securities and</w:t>
      </w:r>
      <w:r w:rsidR="00387C48">
        <w:rPr>
          <w:sz w:val="22"/>
          <w:szCs w:val="22"/>
        </w:rPr>
        <w:t xml:space="preserve"> </w:t>
      </w:r>
      <w:r w:rsidRPr="00D70AD3" w:rsidR="009F34F2">
        <w:rPr>
          <w:sz w:val="22"/>
          <w:szCs w:val="22"/>
        </w:rPr>
        <w:t>Exchange Commission (SEC).</w:t>
      </w:r>
      <w:r>
        <w:rPr>
          <w:rStyle w:val="FootnoteReference"/>
          <w:sz w:val="22"/>
          <w:szCs w:val="22"/>
        </w:rPr>
        <w:footnoteReference w:id="7"/>
      </w:r>
    </w:p>
    <w:p w:rsidR="0051062E" w:rsidRPr="00D70AD3" w:rsidP="0051062E" w14:paraId="2A381F3A" w14:textId="77777777">
      <w:pPr>
        <w:ind w:left="360" w:hanging="360"/>
        <w:rPr>
          <w:sz w:val="22"/>
          <w:szCs w:val="22"/>
        </w:rPr>
      </w:pPr>
    </w:p>
    <w:p w:rsidR="00424104" w:rsidRPr="00D70AD3" w:rsidP="008513D2" w14:paraId="05E29B98" w14:textId="03882F80">
      <w:pPr>
        <w:pStyle w:val="ListParagraph"/>
        <w:numPr>
          <w:ilvl w:val="0"/>
          <w:numId w:val="15"/>
        </w:numPr>
        <w:rPr>
          <w:sz w:val="22"/>
          <w:szCs w:val="22"/>
        </w:rPr>
      </w:pPr>
      <w:r w:rsidRPr="00D70AD3">
        <w:rPr>
          <w:b/>
          <w:bCs/>
          <w:sz w:val="22"/>
          <w:szCs w:val="22"/>
        </w:rPr>
        <w:t>Describe the consequences to the Federal program or policy activities if the collection is not conducted or is conducted less frequently.</w:t>
      </w:r>
      <w:r w:rsidRPr="00D70AD3">
        <w:rPr>
          <w:sz w:val="22"/>
          <w:szCs w:val="22"/>
        </w:rPr>
        <w:t xml:space="preserve"> </w:t>
      </w:r>
    </w:p>
    <w:p w:rsidR="00424104" w:rsidRPr="00D70AD3" w:rsidP="00424104" w14:paraId="57AF7327" w14:textId="0E48DC2F">
      <w:pPr>
        <w:ind w:left="360" w:hanging="360"/>
        <w:rPr>
          <w:sz w:val="22"/>
          <w:szCs w:val="22"/>
        </w:rPr>
      </w:pPr>
      <w:r w:rsidRPr="00D70AD3">
        <w:rPr>
          <w:sz w:val="22"/>
          <w:szCs w:val="22"/>
        </w:rPr>
        <w:t xml:space="preserve"> </w:t>
      </w:r>
    </w:p>
    <w:p w:rsidR="0051062E" w:rsidP="00BD6DD8" w14:paraId="5710FC3E" w14:textId="7B68CC2E">
      <w:pPr>
        <w:rPr>
          <w:sz w:val="22"/>
          <w:szCs w:val="22"/>
        </w:rPr>
      </w:pPr>
      <w:r w:rsidRPr="00D70AD3">
        <w:rPr>
          <w:sz w:val="22"/>
          <w:szCs w:val="22"/>
        </w:rPr>
        <w:t xml:space="preserve">The information to be collected is required by the Commission to conduct the rulemaking in the </w:t>
      </w:r>
      <w:r w:rsidRPr="00D70AD3">
        <w:rPr>
          <w:i/>
          <w:iCs/>
          <w:sz w:val="22"/>
          <w:szCs w:val="22"/>
        </w:rPr>
        <w:t>Evolving Risks Order</w:t>
      </w:r>
      <w:r w:rsidRPr="00D70AD3" w:rsidR="00006C06">
        <w:rPr>
          <w:i/>
          <w:iCs/>
          <w:sz w:val="22"/>
          <w:szCs w:val="22"/>
        </w:rPr>
        <w:t xml:space="preserve"> and Notice.</w:t>
      </w:r>
      <w:r w:rsidRPr="00D70AD3" w:rsidR="00006C06">
        <w:rPr>
          <w:sz w:val="22"/>
          <w:szCs w:val="22"/>
        </w:rPr>
        <w:t xml:space="preserve">  </w:t>
      </w:r>
      <w:r w:rsidRPr="00D70AD3" w:rsidR="000B35D6">
        <w:rPr>
          <w:sz w:val="22"/>
          <w:szCs w:val="22"/>
        </w:rPr>
        <w:t xml:space="preserve">The objective of the </w:t>
      </w:r>
      <w:r w:rsidRPr="00D70AD3" w:rsidR="000B35D6">
        <w:rPr>
          <w:i/>
          <w:iCs/>
          <w:sz w:val="22"/>
          <w:szCs w:val="22"/>
        </w:rPr>
        <w:t xml:space="preserve">Evolving Risks Order and Notice </w:t>
      </w:r>
      <w:r w:rsidRPr="00D70AD3" w:rsidR="000B35D6">
        <w:rPr>
          <w:sz w:val="22"/>
          <w:szCs w:val="22"/>
        </w:rPr>
        <w:t xml:space="preserve">is to adopt rule changes that will enable the Commission, in close collaboration with relevant Executive Branch agencies, to better protect telecommunications services and infrastructure in the United States in light of evolving national security, law enforcement, </w:t>
      </w:r>
      <w:bookmarkStart w:id="3" w:name="_Hlk132267394"/>
      <w:r w:rsidRPr="00D70AD3" w:rsidR="000B35D6">
        <w:rPr>
          <w:sz w:val="22"/>
          <w:szCs w:val="22"/>
        </w:rPr>
        <w:t>foreign policy, and trade policy risks</w:t>
      </w:r>
      <w:bookmarkEnd w:id="3"/>
      <w:r w:rsidRPr="00D70AD3" w:rsidR="000B35D6">
        <w:rPr>
          <w:sz w:val="22"/>
          <w:szCs w:val="22"/>
        </w:rPr>
        <w:t xml:space="preserve">.  </w:t>
      </w:r>
      <w:r w:rsidRPr="00D70AD3" w:rsidR="00006C06">
        <w:rPr>
          <w:sz w:val="22"/>
          <w:szCs w:val="22"/>
        </w:rPr>
        <w:t>Without th</w:t>
      </w:r>
      <w:r w:rsidR="00BD6DD8">
        <w:rPr>
          <w:sz w:val="22"/>
          <w:szCs w:val="22"/>
        </w:rPr>
        <w:t>e</w:t>
      </w:r>
      <w:r w:rsidRPr="00D70AD3" w:rsidR="00006C06">
        <w:rPr>
          <w:sz w:val="22"/>
          <w:szCs w:val="22"/>
        </w:rPr>
        <w:t xml:space="preserve"> information </w:t>
      </w:r>
      <w:r w:rsidRPr="00D70AD3" w:rsidR="000B35D6">
        <w:rPr>
          <w:sz w:val="22"/>
          <w:szCs w:val="22"/>
        </w:rPr>
        <w:t xml:space="preserve">to be obtained in this one-time collection </w:t>
      </w:r>
      <w:r w:rsidRPr="00D70AD3" w:rsidR="00006C06">
        <w:rPr>
          <w:sz w:val="22"/>
          <w:szCs w:val="22"/>
        </w:rPr>
        <w:t xml:space="preserve">the Commission will not be able </w:t>
      </w:r>
      <w:r w:rsidRPr="00D70AD3" w:rsidR="000B35D6">
        <w:rPr>
          <w:sz w:val="22"/>
          <w:szCs w:val="22"/>
        </w:rPr>
        <w:t xml:space="preserve">to develop a timely and effective process for prioritizing the review of international section 214 authorizations that are most likely to raise national security, law enforcement, foreign policy, and/or trade policy concerns.  </w:t>
      </w:r>
      <w:r w:rsidRPr="00D70AD3">
        <w:rPr>
          <w:i/>
          <w:iCs/>
          <w:sz w:val="22"/>
          <w:szCs w:val="22"/>
        </w:rPr>
        <w:t xml:space="preserve"> </w:t>
      </w:r>
    </w:p>
    <w:p w:rsidR="00BD6DD8" w:rsidRPr="00BD6DD8" w:rsidP="00BD6DD8" w14:paraId="5B87F560" w14:textId="77777777">
      <w:pPr>
        <w:rPr>
          <w:sz w:val="22"/>
          <w:szCs w:val="22"/>
        </w:rPr>
      </w:pPr>
    </w:p>
    <w:p w:rsidR="00E51B96" w:rsidRPr="00D70AD3" w:rsidP="008513D2" w14:paraId="7C8CD53F" w14:textId="3635A3BE">
      <w:pPr>
        <w:pStyle w:val="ListParagraph"/>
        <w:numPr>
          <w:ilvl w:val="0"/>
          <w:numId w:val="15"/>
        </w:numPr>
        <w:rPr>
          <w:b/>
          <w:bCs/>
          <w:sz w:val="22"/>
          <w:szCs w:val="22"/>
        </w:rPr>
      </w:pPr>
      <w:r w:rsidRPr="00D70AD3">
        <w:rPr>
          <w:b/>
          <w:bCs/>
          <w:sz w:val="22"/>
          <w:szCs w:val="22"/>
        </w:rPr>
        <w:t>Describe if there are special circumstances associated with this request.</w:t>
      </w:r>
    </w:p>
    <w:p w:rsidR="00424104" w:rsidRPr="00D70AD3" w:rsidP="009B23CC" w14:paraId="6E646B7D" w14:textId="77777777">
      <w:pPr>
        <w:ind w:left="360" w:hanging="360"/>
        <w:rPr>
          <w:sz w:val="22"/>
          <w:szCs w:val="22"/>
        </w:rPr>
      </w:pPr>
    </w:p>
    <w:p w:rsidR="00D70AD3" w:rsidRPr="00D70AD3" w:rsidP="00D70AD3" w14:paraId="0A8B5A54" w14:textId="066D63D2">
      <w:pPr>
        <w:rPr>
          <w:sz w:val="22"/>
          <w:szCs w:val="22"/>
        </w:rPr>
      </w:pPr>
      <w:r w:rsidRPr="00D70AD3">
        <w:rPr>
          <w:sz w:val="22"/>
          <w:szCs w:val="22"/>
          <w:lang w:bidi="bn-IN"/>
        </w:rPr>
        <w:t>The Commission seeks emergency processing for this request as the information that will be obtained is essential for the Commission</w:t>
      </w:r>
      <w:r w:rsidR="00BD6DD8">
        <w:rPr>
          <w:sz w:val="22"/>
          <w:szCs w:val="22"/>
          <w:lang w:bidi="bn-IN"/>
        </w:rPr>
        <w:t xml:space="preserve">’s ongoing proceeding to </w:t>
      </w:r>
      <w:r w:rsidRPr="00D70AD3">
        <w:rPr>
          <w:sz w:val="22"/>
          <w:szCs w:val="22"/>
          <w:lang w:bidi="bn-IN"/>
        </w:rPr>
        <w:t xml:space="preserve">development of rules to </w:t>
      </w:r>
      <w:r w:rsidRPr="00D70AD3">
        <w:rPr>
          <w:sz w:val="22"/>
          <w:szCs w:val="22"/>
        </w:rPr>
        <w:t>better protect telecommunications services and infrastructure in the United States in light of evolving national security, law enforcement, foreign policy, and trade policy risks.</w:t>
      </w:r>
    </w:p>
    <w:p w:rsidR="00D70AD3" w:rsidRPr="00D70AD3" w:rsidP="009B23CC" w14:paraId="5866301C" w14:textId="77777777">
      <w:pPr>
        <w:ind w:left="360" w:hanging="360"/>
        <w:rPr>
          <w:sz w:val="22"/>
          <w:szCs w:val="22"/>
        </w:rPr>
      </w:pPr>
    </w:p>
    <w:p w:rsidR="00E51B96" w:rsidRPr="00D70AD3" w:rsidP="009B23CC" w14:paraId="59552864" w14:textId="5614008E">
      <w:pPr>
        <w:ind w:left="360" w:hanging="360"/>
        <w:rPr>
          <w:sz w:val="22"/>
          <w:szCs w:val="22"/>
        </w:rPr>
      </w:pPr>
      <w:r w:rsidRPr="00D70AD3">
        <w:rPr>
          <w:sz w:val="22"/>
          <w:szCs w:val="22"/>
        </w:rPr>
        <w:t xml:space="preserve">International section 214 authorization holders will only have to respond to this information </w:t>
      </w:r>
      <w:r w:rsidRPr="00D70AD3">
        <w:rPr>
          <w:sz w:val="22"/>
          <w:szCs w:val="22"/>
        </w:rPr>
        <w:t xml:space="preserve"> </w:t>
      </w:r>
    </w:p>
    <w:p w:rsidR="00E51B96" w:rsidRPr="00D70AD3" w:rsidP="009B23CC" w14:paraId="10BE17F2" w14:textId="42D7787B">
      <w:pPr>
        <w:ind w:left="360" w:hanging="360"/>
        <w:rPr>
          <w:sz w:val="22"/>
          <w:szCs w:val="22"/>
        </w:rPr>
      </w:pPr>
      <w:r w:rsidRPr="00D70AD3">
        <w:rPr>
          <w:sz w:val="22"/>
          <w:szCs w:val="22"/>
        </w:rPr>
        <w:t xml:space="preserve">collection once.  </w:t>
      </w:r>
      <w:r w:rsidRPr="00D70AD3" w:rsidR="00E6487F">
        <w:rPr>
          <w:sz w:val="22"/>
          <w:szCs w:val="22"/>
        </w:rPr>
        <w:t xml:space="preserve">Otherwise, the </w:t>
      </w:r>
      <w:r w:rsidRPr="00D70AD3" w:rsidR="0051062E">
        <w:rPr>
          <w:sz w:val="22"/>
          <w:szCs w:val="22"/>
        </w:rPr>
        <w:t xml:space="preserve">collections are not being conducted in any manner inconsistent </w:t>
      </w:r>
    </w:p>
    <w:p w:rsidR="0051062E" w:rsidP="009B23CC" w14:paraId="41A9BCBA" w14:textId="150EBC0C">
      <w:pPr>
        <w:ind w:left="360" w:hanging="360"/>
        <w:rPr>
          <w:sz w:val="22"/>
          <w:szCs w:val="22"/>
        </w:rPr>
      </w:pPr>
      <w:r w:rsidRPr="00D70AD3">
        <w:rPr>
          <w:sz w:val="22"/>
          <w:szCs w:val="22"/>
        </w:rPr>
        <w:t>with the guideline of 5 CFR Section 1320.</w:t>
      </w:r>
    </w:p>
    <w:p w:rsidR="006804DC" w:rsidRPr="00D70AD3" w:rsidP="009B23CC" w14:paraId="7150C803" w14:textId="77777777">
      <w:pPr>
        <w:ind w:left="360" w:hanging="360"/>
        <w:rPr>
          <w:sz w:val="22"/>
          <w:szCs w:val="22"/>
        </w:rPr>
      </w:pPr>
    </w:p>
    <w:p w:rsidR="0051062E" w:rsidRPr="00D70AD3" w:rsidP="0051062E" w14:paraId="27B9FC1F" w14:textId="77777777">
      <w:pPr>
        <w:ind w:left="360" w:hanging="360"/>
        <w:rPr>
          <w:sz w:val="22"/>
          <w:szCs w:val="22"/>
        </w:rPr>
      </w:pPr>
    </w:p>
    <w:p w:rsidR="00424104" w:rsidRPr="00D70AD3" w:rsidP="008513D2" w14:paraId="4D1265BC" w14:textId="5F35D2F6">
      <w:pPr>
        <w:pStyle w:val="ListParagraph"/>
        <w:numPr>
          <w:ilvl w:val="0"/>
          <w:numId w:val="15"/>
        </w:numPr>
        <w:rPr>
          <w:b/>
          <w:bCs/>
          <w:sz w:val="22"/>
          <w:szCs w:val="22"/>
        </w:rPr>
      </w:pPr>
      <w:r w:rsidRPr="00D70AD3">
        <w:rPr>
          <w:b/>
          <w:bCs/>
          <w:sz w:val="22"/>
          <w:szCs w:val="22"/>
        </w:rPr>
        <w:t xml:space="preserve">Provide a copy of the PRA Federal Register notice that solicited public comments on the </w:t>
      </w:r>
    </w:p>
    <w:p w:rsidR="00A8294D" w:rsidRPr="00D70AD3" w:rsidP="00424104" w14:paraId="1A36D2AC" w14:textId="77777777">
      <w:pPr>
        <w:ind w:left="360" w:hanging="360"/>
        <w:rPr>
          <w:b/>
          <w:bCs/>
          <w:sz w:val="22"/>
          <w:szCs w:val="22"/>
        </w:rPr>
      </w:pPr>
      <w:r w:rsidRPr="00D70AD3">
        <w:rPr>
          <w:b/>
          <w:bCs/>
          <w:sz w:val="22"/>
          <w:szCs w:val="22"/>
        </w:rPr>
        <w:t>Information collection prior to this submission.  Summarize the public comments received</w:t>
      </w:r>
      <w:r w:rsidRPr="00D70AD3">
        <w:rPr>
          <w:b/>
          <w:bCs/>
          <w:sz w:val="22"/>
          <w:szCs w:val="22"/>
        </w:rPr>
        <w:t xml:space="preserve"> </w:t>
      </w:r>
    </w:p>
    <w:p w:rsidR="00424104" w:rsidRPr="00D70AD3" w:rsidP="00424104" w14:paraId="66C02F8B" w14:textId="4C278D19">
      <w:pPr>
        <w:ind w:left="360" w:hanging="360"/>
        <w:rPr>
          <w:b/>
          <w:bCs/>
          <w:sz w:val="22"/>
          <w:szCs w:val="22"/>
        </w:rPr>
      </w:pPr>
      <w:r w:rsidRPr="00D70AD3">
        <w:rPr>
          <w:b/>
          <w:bCs/>
          <w:sz w:val="22"/>
          <w:szCs w:val="22"/>
        </w:rPr>
        <w:t xml:space="preserve">in response to that notice and describe the actions taken by the Agency in response to those </w:t>
      </w:r>
    </w:p>
    <w:p w:rsidR="00424104" w:rsidRPr="00D70AD3" w:rsidP="00424104" w14:paraId="369D74DB" w14:textId="27B1B02B">
      <w:pPr>
        <w:ind w:left="360" w:hanging="360"/>
        <w:rPr>
          <w:b/>
          <w:bCs/>
          <w:sz w:val="22"/>
          <w:szCs w:val="22"/>
        </w:rPr>
      </w:pPr>
      <w:r w:rsidRPr="00D70AD3">
        <w:rPr>
          <w:b/>
          <w:bCs/>
          <w:sz w:val="22"/>
          <w:szCs w:val="22"/>
        </w:rPr>
        <w:t>comments.</w:t>
      </w:r>
    </w:p>
    <w:p w:rsidR="00E51B96" w:rsidRPr="00D70AD3" w:rsidP="0051062E" w14:paraId="5E21EF97" w14:textId="5198C91A">
      <w:pPr>
        <w:ind w:left="360" w:hanging="360"/>
        <w:rPr>
          <w:sz w:val="22"/>
          <w:szCs w:val="22"/>
        </w:rPr>
      </w:pPr>
    </w:p>
    <w:p w:rsidR="00E51B96" w:rsidRPr="00D70AD3" w:rsidP="0051062E" w14:paraId="70FCFEB6" w14:textId="77777777">
      <w:pPr>
        <w:ind w:left="360" w:hanging="360"/>
        <w:rPr>
          <w:color w:val="000000"/>
          <w:sz w:val="22"/>
          <w:szCs w:val="22"/>
        </w:rPr>
      </w:pPr>
      <w:r w:rsidRPr="00D70AD3">
        <w:rPr>
          <w:color w:val="000000"/>
          <w:sz w:val="22"/>
          <w:szCs w:val="22"/>
        </w:rPr>
        <w:t xml:space="preserve">Emergency approval is being sought for the above-described information collection requirements, </w:t>
      </w:r>
    </w:p>
    <w:p w:rsidR="00E51B96" w:rsidRPr="00D70AD3" w:rsidP="0051062E" w14:paraId="44904D48" w14:textId="4828CAD8">
      <w:pPr>
        <w:ind w:left="360" w:hanging="360"/>
        <w:rPr>
          <w:sz w:val="22"/>
          <w:szCs w:val="22"/>
        </w:rPr>
      </w:pPr>
      <w:r>
        <w:rPr>
          <w:color w:val="000000"/>
          <w:sz w:val="22"/>
          <w:szCs w:val="22"/>
        </w:rPr>
        <w:t>a</w:t>
      </w:r>
      <w:r w:rsidRPr="00D70AD3" w:rsidR="003F7E32">
        <w:rPr>
          <w:color w:val="000000"/>
          <w:sz w:val="22"/>
          <w:szCs w:val="22"/>
        </w:rPr>
        <w:t xml:space="preserve">nd the Commission seeks waiver of </w:t>
      </w:r>
      <w:r w:rsidRPr="00D70AD3" w:rsidR="003F7E32">
        <w:rPr>
          <w:sz w:val="22"/>
          <w:szCs w:val="22"/>
        </w:rPr>
        <w:t xml:space="preserve">the 60-day notice requirement due to the emergency nature </w:t>
      </w:r>
    </w:p>
    <w:p w:rsidR="00E51B96" w:rsidRPr="00D70AD3" w:rsidP="0051062E" w14:paraId="64748B9C" w14:textId="77777777">
      <w:pPr>
        <w:ind w:left="360" w:hanging="360"/>
        <w:rPr>
          <w:sz w:val="22"/>
          <w:szCs w:val="22"/>
        </w:rPr>
      </w:pPr>
      <w:r w:rsidRPr="00D70AD3">
        <w:rPr>
          <w:sz w:val="22"/>
          <w:szCs w:val="22"/>
        </w:rPr>
        <w:t xml:space="preserve">of this request under 5 C.F.R. § 1320.8(d).  However, the Commission has published a 30-day </w:t>
      </w:r>
    </w:p>
    <w:p w:rsidR="00E51B96" w:rsidRPr="00D70AD3" w:rsidP="0051062E" w14:paraId="1D8439C1" w14:textId="77777777">
      <w:pPr>
        <w:ind w:left="360" w:hanging="360"/>
        <w:rPr>
          <w:sz w:val="22"/>
          <w:szCs w:val="22"/>
        </w:rPr>
      </w:pPr>
      <w:r w:rsidRPr="00D70AD3">
        <w:rPr>
          <w:sz w:val="22"/>
          <w:szCs w:val="22"/>
        </w:rPr>
        <w:t xml:space="preserve">emergency PRA notice in the Federal Register announcing submission of this emergency request </w:t>
      </w:r>
    </w:p>
    <w:p w:rsidR="0051062E" w:rsidRPr="00D70AD3" w:rsidP="0051062E" w14:paraId="2509EEDB" w14:textId="7C4D700D">
      <w:pPr>
        <w:ind w:left="360" w:hanging="360"/>
        <w:rPr>
          <w:spacing w:val="-3"/>
          <w:sz w:val="22"/>
          <w:szCs w:val="22"/>
        </w:rPr>
      </w:pPr>
      <w:r w:rsidRPr="00D70AD3">
        <w:rPr>
          <w:sz w:val="22"/>
          <w:szCs w:val="22"/>
        </w:rPr>
        <w:t xml:space="preserve">and seeking public comment on the information </w:t>
      </w:r>
      <w:r w:rsidRPr="006804DC">
        <w:rPr>
          <w:sz w:val="22"/>
          <w:szCs w:val="22"/>
        </w:rPr>
        <w:t>collection (</w:t>
      </w:r>
      <w:r w:rsidRPr="006804DC">
        <w:rPr>
          <w:i/>
          <w:iCs/>
          <w:sz w:val="22"/>
          <w:szCs w:val="22"/>
        </w:rPr>
        <w:t>see</w:t>
      </w:r>
      <w:r w:rsidRPr="006804DC">
        <w:rPr>
          <w:sz w:val="22"/>
          <w:szCs w:val="22"/>
        </w:rPr>
        <w:t xml:space="preserve"> </w:t>
      </w:r>
      <w:r w:rsidRPr="006804DC" w:rsidR="006804DC">
        <w:rPr>
          <w:sz w:val="22"/>
          <w:szCs w:val="22"/>
        </w:rPr>
        <w:t>88 FR 27886</w:t>
      </w:r>
      <w:r w:rsidRPr="006804DC">
        <w:rPr>
          <w:sz w:val="22"/>
          <w:szCs w:val="22"/>
        </w:rPr>
        <w:t>)</w:t>
      </w:r>
      <w:r w:rsidRPr="006804DC" w:rsidR="006804DC">
        <w:rPr>
          <w:sz w:val="22"/>
          <w:szCs w:val="22"/>
        </w:rPr>
        <w:t xml:space="preserve"> on May 3, 2023</w:t>
      </w:r>
      <w:r w:rsidRPr="006804DC">
        <w:rPr>
          <w:sz w:val="22"/>
          <w:szCs w:val="22"/>
        </w:rPr>
        <w:t>.</w:t>
      </w:r>
    </w:p>
    <w:p w:rsidR="00A673A6" w:rsidRPr="00D70AD3" w:rsidP="00790F93" w14:paraId="3516E84A" w14:textId="77777777">
      <w:pPr>
        <w:rPr>
          <w:b/>
          <w:sz w:val="22"/>
          <w:szCs w:val="22"/>
        </w:rPr>
      </w:pPr>
    </w:p>
    <w:p w:rsidR="00E51B96" w:rsidRPr="00D70AD3" w:rsidP="004A79EA" w14:paraId="21BA1267" w14:textId="4B209984">
      <w:pPr>
        <w:pStyle w:val="ListParagraph"/>
        <w:numPr>
          <w:ilvl w:val="0"/>
          <w:numId w:val="15"/>
        </w:numPr>
        <w:rPr>
          <w:b/>
          <w:bCs/>
          <w:sz w:val="22"/>
          <w:szCs w:val="22"/>
        </w:rPr>
      </w:pPr>
      <w:r w:rsidRPr="00D70AD3">
        <w:rPr>
          <w:b/>
          <w:bCs/>
          <w:sz w:val="22"/>
          <w:szCs w:val="22"/>
        </w:rPr>
        <w:t>Explain any decisions to provide payments or gifts to respondents, other than remuneration of contractors or grantees.</w:t>
      </w:r>
    </w:p>
    <w:p w:rsidR="004A79EA" w:rsidRPr="00D70AD3" w:rsidP="008513D2" w14:paraId="722368E1" w14:textId="77777777">
      <w:pPr>
        <w:pStyle w:val="ListParagraph"/>
        <w:ind w:left="360"/>
        <w:rPr>
          <w:b/>
          <w:bCs/>
          <w:sz w:val="22"/>
          <w:szCs w:val="22"/>
        </w:rPr>
      </w:pPr>
    </w:p>
    <w:p w:rsidR="00D85203" w:rsidRPr="00D70AD3" w:rsidP="00CA5BA7" w14:paraId="4ADA319B" w14:textId="001ADDC2">
      <w:pPr>
        <w:ind w:left="360" w:hanging="360"/>
        <w:rPr>
          <w:sz w:val="22"/>
          <w:szCs w:val="22"/>
        </w:rPr>
      </w:pPr>
      <w:r w:rsidRPr="00D70AD3">
        <w:rPr>
          <w:sz w:val="22"/>
          <w:szCs w:val="22"/>
        </w:rPr>
        <w:t xml:space="preserve">The Commission does not anticipate providing any payment or gift to respondents.  </w:t>
      </w:r>
    </w:p>
    <w:p w:rsidR="00D85203" w:rsidRPr="00D70AD3" w:rsidP="00CA5BA7" w14:paraId="2FADE62B" w14:textId="77777777">
      <w:pPr>
        <w:ind w:left="360" w:hanging="360"/>
        <w:rPr>
          <w:sz w:val="22"/>
          <w:szCs w:val="22"/>
        </w:rPr>
      </w:pPr>
    </w:p>
    <w:p w:rsidR="004A5074" w:rsidRPr="005222A5" w:rsidP="008513D2" w14:paraId="118C946C" w14:textId="3CAE404F">
      <w:pPr>
        <w:pStyle w:val="ListParagraph"/>
        <w:numPr>
          <w:ilvl w:val="0"/>
          <w:numId w:val="15"/>
        </w:numPr>
        <w:rPr>
          <w:b/>
          <w:sz w:val="22"/>
          <w:szCs w:val="22"/>
          <w:lang w:bidi="bn-IN"/>
        </w:rPr>
      </w:pPr>
      <w:r w:rsidRPr="005222A5">
        <w:rPr>
          <w:b/>
          <w:sz w:val="22"/>
          <w:szCs w:val="22"/>
          <w:lang w:bidi="bn-IN"/>
        </w:rPr>
        <w:t>Describe any assurance of confidentiality provided to respondents and the basis for assurance in statute, regulation, or Agency policy.</w:t>
      </w:r>
    </w:p>
    <w:p w:rsidR="00E51B96" w:rsidRPr="005222A5" w:rsidP="00CA5BA7" w14:paraId="084A399B" w14:textId="5926A1B0">
      <w:pPr>
        <w:ind w:left="360" w:hanging="360"/>
        <w:rPr>
          <w:sz w:val="22"/>
          <w:szCs w:val="22"/>
        </w:rPr>
      </w:pPr>
    </w:p>
    <w:p w:rsidR="00E51B96" w:rsidRPr="005222A5" w:rsidP="00CA5BA7" w14:paraId="53306883" w14:textId="77777777">
      <w:pPr>
        <w:ind w:left="360" w:hanging="360"/>
        <w:rPr>
          <w:sz w:val="22"/>
          <w:szCs w:val="22"/>
          <w:shd w:val="clear" w:color="auto" w:fill="FFFFFF"/>
        </w:rPr>
      </w:pPr>
      <w:r w:rsidRPr="005222A5">
        <w:rPr>
          <w:sz w:val="22"/>
          <w:szCs w:val="22"/>
          <w:shd w:val="clear" w:color="auto" w:fill="FFFFFF"/>
        </w:rPr>
        <w:t xml:space="preserve">The Commission is not requesting that respondents submit confidential information to the </w:t>
      </w:r>
    </w:p>
    <w:p w:rsidR="00C333F2" w:rsidRPr="005222A5" w:rsidP="00CA5BA7" w14:paraId="6C7202EB" w14:textId="77777777">
      <w:pPr>
        <w:ind w:left="360" w:hanging="360"/>
        <w:rPr>
          <w:sz w:val="22"/>
          <w:szCs w:val="22"/>
          <w:shd w:val="clear" w:color="auto" w:fill="FFFFFF"/>
        </w:rPr>
      </w:pPr>
      <w:r w:rsidRPr="005222A5">
        <w:rPr>
          <w:sz w:val="22"/>
          <w:szCs w:val="22"/>
          <w:shd w:val="clear" w:color="auto" w:fill="FFFFFF"/>
        </w:rPr>
        <w:t>Commission.</w:t>
      </w:r>
      <w:r w:rsidRPr="005222A5">
        <w:rPr>
          <w:sz w:val="22"/>
          <w:szCs w:val="22"/>
          <w:shd w:val="clear" w:color="auto" w:fill="FFFFFF"/>
        </w:rPr>
        <w:t xml:space="preserve">  Any applicants may request that any information supplied be withheld from public </w:t>
      </w:r>
    </w:p>
    <w:p w:rsidR="00C333F2" w:rsidRPr="005222A5" w:rsidP="00CA5BA7" w14:paraId="4FD755BF" w14:textId="77777777">
      <w:pPr>
        <w:ind w:left="360" w:hanging="360"/>
        <w:rPr>
          <w:sz w:val="22"/>
          <w:szCs w:val="22"/>
          <w:shd w:val="clear" w:color="auto" w:fill="FFFFFF"/>
        </w:rPr>
      </w:pPr>
      <w:r w:rsidRPr="005222A5">
        <w:rPr>
          <w:sz w:val="22"/>
          <w:szCs w:val="22"/>
          <w:shd w:val="clear" w:color="auto" w:fill="FFFFFF"/>
        </w:rPr>
        <w:t xml:space="preserve">inspection, pursuant to 47 CFR § 0.459 of the FCC’s rules.  This request must be justified  </w:t>
      </w:r>
    </w:p>
    <w:p w:rsidR="00D85203" w:rsidRPr="00D70AD3" w:rsidP="00CA5BA7" w14:paraId="3D63D7D0" w14:textId="22EBEC5C">
      <w:pPr>
        <w:ind w:left="360" w:hanging="360"/>
        <w:rPr>
          <w:sz w:val="22"/>
          <w:szCs w:val="22"/>
        </w:rPr>
      </w:pPr>
      <w:r w:rsidRPr="005222A5">
        <w:rPr>
          <w:sz w:val="22"/>
          <w:szCs w:val="22"/>
          <w:shd w:val="clear" w:color="auto" w:fill="FFFFFF"/>
        </w:rPr>
        <w:t>pursuant to 47 CFR § 0.457.</w:t>
      </w:r>
    </w:p>
    <w:p w:rsidR="00805251" w:rsidRPr="00D70AD3" w:rsidP="00CA5BA7" w14:paraId="3A5B1863" w14:textId="77777777">
      <w:pPr>
        <w:ind w:left="360" w:hanging="360"/>
        <w:rPr>
          <w:sz w:val="22"/>
          <w:szCs w:val="22"/>
        </w:rPr>
      </w:pPr>
    </w:p>
    <w:p w:rsidR="0034534B" w:rsidRPr="00D70AD3" w:rsidP="008513D2" w14:paraId="56FBE2C0" w14:textId="03E5EAFF">
      <w:pPr>
        <w:pStyle w:val="ListParagraph"/>
        <w:numPr>
          <w:ilvl w:val="0"/>
          <w:numId w:val="15"/>
        </w:numPr>
        <w:rPr>
          <w:b/>
          <w:snapToGrid w:val="0"/>
          <w:kern w:val="28"/>
          <w:sz w:val="22"/>
          <w:szCs w:val="22"/>
        </w:rPr>
      </w:pPr>
      <w:r w:rsidRPr="00D70AD3">
        <w:rPr>
          <w:b/>
          <w:snapToGrid w:val="0"/>
          <w:kern w:val="28"/>
          <w:sz w:val="22"/>
          <w:szCs w:val="22"/>
        </w:rPr>
        <w:t xml:space="preserve">Provide </w:t>
      </w:r>
      <w:r w:rsidRPr="00D70AD3">
        <w:rPr>
          <w:b/>
          <w:sz w:val="22"/>
          <w:szCs w:val="22"/>
          <w:lang w:bidi="bn-IN"/>
        </w:rPr>
        <w:t>additional</w:t>
      </w:r>
      <w:r w:rsidRPr="00D70AD3">
        <w:rPr>
          <w:b/>
          <w:snapToGrid w:val="0"/>
          <w:kern w:val="28"/>
          <w:sz w:val="22"/>
          <w:szCs w:val="22"/>
        </w:rPr>
        <w:t xml:space="preserve"> justification for any questions of a sensitive nature.</w:t>
      </w:r>
    </w:p>
    <w:p w:rsidR="0034534B" w:rsidRPr="00D70AD3" w:rsidP="0034534B" w14:paraId="1836C86D" w14:textId="77777777">
      <w:pPr>
        <w:widowControl w:val="0"/>
        <w:tabs>
          <w:tab w:val="left" w:pos="-720"/>
        </w:tabs>
        <w:suppressAutoHyphens/>
        <w:rPr>
          <w:b/>
          <w:snapToGrid w:val="0"/>
          <w:kern w:val="28"/>
          <w:sz w:val="22"/>
          <w:szCs w:val="22"/>
          <w:lang w:bidi="bn-IN"/>
        </w:rPr>
      </w:pPr>
    </w:p>
    <w:p w:rsidR="00D70AD3" w:rsidRPr="00D70AD3" w:rsidP="00D70AD3" w14:paraId="4CD9AFC2" w14:textId="77777777">
      <w:pPr>
        <w:tabs>
          <w:tab w:val="left" w:pos="-720"/>
        </w:tabs>
        <w:suppressAutoHyphens/>
        <w:rPr>
          <w:sz w:val="22"/>
          <w:szCs w:val="22"/>
        </w:rPr>
      </w:pPr>
      <w:r w:rsidRPr="00D70AD3">
        <w:rPr>
          <w:sz w:val="22"/>
          <w:szCs w:val="22"/>
        </w:rPr>
        <w:t>The collection does not contain questions of a sensitive nature.</w:t>
      </w:r>
    </w:p>
    <w:p w:rsidR="007901BD" w:rsidRPr="00D70AD3" w:rsidP="007901BD" w14:paraId="176BD0DF" w14:textId="2E96F435">
      <w:pPr>
        <w:widowControl w:val="0"/>
        <w:suppressAutoHyphens/>
        <w:rPr>
          <w:snapToGrid w:val="0"/>
          <w:kern w:val="28"/>
          <w:sz w:val="22"/>
          <w:szCs w:val="22"/>
          <w:lang w:bidi="bn-IN"/>
        </w:rPr>
      </w:pPr>
      <w:r w:rsidRPr="00D70AD3">
        <w:rPr>
          <w:sz w:val="22"/>
          <w:szCs w:val="22"/>
        </w:rPr>
        <w:tab/>
      </w:r>
    </w:p>
    <w:p w:rsidR="007901BD" w:rsidRPr="00D70AD3" w:rsidP="008513D2" w14:paraId="1E38A832" w14:textId="0063670F">
      <w:pPr>
        <w:pStyle w:val="ListParagraph"/>
        <w:numPr>
          <w:ilvl w:val="0"/>
          <w:numId w:val="15"/>
        </w:numPr>
        <w:rPr>
          <w:b/>
          <w:snapToGrid w:val="0"/>
          <w:kern w:val="28"/>
          <w:sz w:val="22"/>
          <w:szCs w:val="22"/>
          <w:u w:val="single"/>
          <w:lang w:bidi="bn-IN"/>
        </w:rPr>
      </w:pPr>
      <w:r w:rsidRPr="00D70AD3">
        <w:rPr>
          <w:b/>
          <w:snapToGrid w:val="0"/>
          <w:kern w:val="28"/>
          <w:sz w:val="22"/>
          <w:szCs w:val="22"/>
          <w:lang w:bidi="bn-IN"/>
        </w:rPr>
        <w:t>Provide estimates of the hour burden of the collection of information.</w:t>
      </w:r>
      <w:r w:rsidRPr="00D70AD3">
        <w:rPr>
          <w:snapToGrid w:val="0"/>
          <w:kern w:val="28"/>
          <w:sz w:val="22"/>
          <w:szCs w:val="22"/>
        </w:rPr>
        <w:t xml:space="preserve">  </w:t>
      </w:r>
      <w:r w:rsidRPr="00D70AD3">
        <w:rPr>
          <w:b/>
          <w:snapToGrid w:val="0"/>
          <w:kern w:val="28"/>
          <w:sz w:val="22"/>
          <w:szCs w:val="22"/>
          <w:lang w:bidi="bn-IN"/>
        </w:rPr>
        <w:t xml:space="preserve">The </w:t>
      </w:r>
      <w:r w:rsidRPr="00D70AD3">
        <w:rPr>
          <w:b/>
          <w:snapToGrid w:val="0"/>
          <w:kern w:val="28"/>
          <w:sz w:val="22"/>
          <w:szCs w:val="22"/>
        </w:rPr>
        <w:t>statement</w:t>
      </w:r>
      <w:r w:rsidRPr="00D70AD3">
        <w:rPr>
          <w:b/>
          <w:snapToGrid w:val="0"/>
          <w:kern w:val="28"/>
          <w:sz w:val="22"/>
          <w:szCs w:val="22"/>
          <w:lang w:bidi="bn-IN"/>
        </w:rPr>
        <w:t xml:space="preserve"> should: indicate the number of respondents, frequency of response, annual hour burden, and an explanation of how the burden was estimated.  If the hour burden on</w:t>
      </w:r>
      <w:r w:rsidRPr="00D70AD3">
        <w:rPr>
          <w:b/>
          <w:snapToGrid w:val="0"/>
          <w:kern w:val="28"/>
          <w:sz w:val="22"/>
          <w:szCs w:val="22"/>
          <w:u w:val="single"/>
          <w:lang w:bidi="bn-IN"/>
        </w:rPr>
        <w:t xml:space="preserve"> </w:t>
      </w:r>
      <w:r w:rsidRPr="00D70AD3">
        <w:rPr>
          <w:b/>
          <w:snapToGrid w:val="0"/>
          <w:kern w:val="28"/>
          <w:sz w:val="22"/>
          <w:szCs w:val="22"/>
          <w:lang w:bidi="bn-IN"/>
        </w:rPr>
        <w:t>respondents is expected to vary widely because of differences in activity, size, or complexity, show the range of estimated hour burden, and explain the reasons for the variance.</w:t>
      </w:r>
    </w:p>
    <w:p w:rsidR="00D01001" w:rsidRPr="00D70AD3" w:rsidP="00CA5BA7" w14:paraId="7453D525" w14:textId="7E994DF1">
      <w:pPr>
        <w:ind w:left="360" w:hanging="360"/>
        <w:rPr>
          <w:sz w:val="22"/>
          <w:szCs w:val="22"/>
        </w:rPr>
      </w:pPr>
    </w:p>
    <w:p w:rsidR="00460871" w:rsidRPr="00D70AD3" w:rsidP="008513D2" w14:paraId="4A4E1B2F" w14:textId="1C129230">
      <w:pPr>
        <w:spacing w:after="120"/>
        <w:rPr>
          <w:sz w:val="22"/>
          <w:szCs w:val="22"/>
        </w:rPr>
      </w:pPr>
      <w:r w:rsidRPr="00D70AD3">
        <w:rPr>
          <w:sz w:val="22"/>
          <w:szCs w:val="22"/>
        </w:rPr>
        <w:t xml:space="preserve">All </w:t>
      </w:r>
      <w:r w:rsidRPr="00D70AD3" w:rsidR="00A969C8">
        <w:rPr>
          <w:sz w:val="22"/>
          <w:szCs w:val="22"/>
        </w:rPr>
        <w:t xml:space="preserve">international section 214 authorization holders </w:t>
      </w:r>
      <w:r w:rsidRPr="00D70AD3">
        <w:rPr>
          <w:sz w:val="22"/>
          <w:szCs w:val="22"/>
        </w:rPr>
        <w:t xml:space="preserve">will be required </w:t>
      </w:r>
      <w:r w:rsidRPr="00D70AD3" w:rsidR="00A969C8">
        <w:rPr>
          <w:sz w:val="22"/>
          <w:szCs w:val="22"/>
        </w:rPr>
        <w:t xml:space="preserve">to </w:t>
      </w:r>
      <w:r w:rsidRPr="00D70AD3" w:rsidR="00F13445">
        <w:rPr>
          <w:sz w:val="22"/>
          <w:szCs w:val="22"/>
        </w:rPr>
        <w:t xml:space="preserve">make a one-time filing </w:t>
      </w:r>
      <w:r w:rsidRPr="00D70AD3" w:rsidR="00B42D31">
        <w:rPr>
          <w:sz w:val="22"/>
          <w:szCs w:val="22"/>
        </w:rPr>
        <w:t xml:space="preserve">with the Commission regarding their ownership.  </w:t>
      </w:r>
      <w:r w:rsidRPr="00D70AD3" w:rsidR="00B52A05">
        <w:rPr>
          <w:sz w:val="22"/>
          <w:szCs w:val="22"/>
        </w:rPr>
        <w:t xml:space="preserve">They </w:t>
      </w:r>
      <w:r w:rsidRPr="00D70AD3" w:rsidR="00FD1E13">
        <w:rPr>
          <w:sz w:val="22"/>
          <w:szCs w:val="22"/>
        </w:rPr>
        <w:t xml:space="preserve">are required to </w:t>
      </w:r>
      <w:r w:rsidRPr="00D70AD3" w:rsidR="00375922">
        <w:rPr>
          <w:sz w:val="22"/>
          <w:szCs w:val="22"/>
        </w:rPr>
        <w:t>ascertain</w:t>
      </w:r>
      <w:r w:rsidRPr="00D70AD3" w:rsidR="00FD1E13">
        <w:rPr>
          <w:sz w:val="22"/>
          <w:szCs w:val="22"/>
        </w:rPr>
        <w:t xml:space="preserve"> if they have </w:t>
      </w:r>
      <w:r w:rsidRPr="00D70AD3" w:rsidR="00CE72A4">
        <w:rPr>
          <w:sz w:val="22"/>
          <w:szCs w:val="22"/>
        </w:rPr>
        <w:t>foreign interest</w:t>
      </w:r>
      <w:r w:rsidR="00F05D0B">
        <w:rPr>
          <w:sz w:val="22"/>
          <w:szCs w:val="22"/>
        </w:rPr>
        <w:t xml:space="preserve"> holder</w:t>
      </w:r>
      <w:r w:rsidRPr="00D70AD3" w:rsidR="00CE72A4">
        <w:rPr>
          <w:sz w:val="22"/>
          <w:szCs w:val="22"/>
        </w:rPr>
        <w:t xml:space="preserve">s who directly or indirectly hold 10% or more </w:t>
      </w:r>
      <w:r w:rsidRPr="00D70AD3" w:rsidR="00C57507">
        <w:rPr>
          <w:sz w:val="22"/>
          <w:szCs w:val="22"/>
        </w:rPr>
        <w:t>of the</w:t>
      </w:r>
      <w:r w:rsidRPr="00D70AD3" w:rsidR="00375922">
        <w:rPr>
          <w:sz w:val="22"/>
          <w:szCs w:val="22"/>
        </w:rPr>
        <w:t xml:space="preserve"> entity, and if so, to </w:t>
      </w:r>
      <w:r w:rsidRPr="00D70AD3" w:rsidR="00187A0A">
        <w:rPr>
          <w:sz w:val="22"/>
          <w:szCs w:val="22"/>
        </w:rPr>
        <w:t xml:space="preserve">ascertain </w:t>
      </w:r>
      <w:r w:rsidRPr="00D70AD3" w:rsidR="00E05AD7">
        <w:rPr>
          <w:sz w:val="22"/>
          <w:szCs w:val="22"/>
        </w:rPr>
        <w:t>and report the identity</w:t>
      </w:r>
      <w:r w:rsidRPr="00D70AD3" w:rsidR="00AC12B8">
        <w:rPr>
          <w:sz w:val="22"/>
          <w:szCs w:val="22"/>
        </w:rPr>
        <w:t xml:space="preserve"> of</w:t>
      </w:r>
      <w:r w:rsidRPr="00D70AD3" w:rsidR="00E05AD7">
        <w:rPr>
          <w:sz w:val="22"/>
          <w:szCs w:val="22"/>
        </w:rPr>
        <w:t xml:space="preserve"> the interest holder, </w:t>
      </w:r>
      <w:r w:rsidRPr="00D70AD3" w:rsidR="001D2AA6">
        <w:rPr>
          <w:sz w:val="22"/>
          <w:szCs w:val="22"/>
        </w:rPr>
        <w:t xml:space="preserve">their </w:t>
      </w:r>
      <w:r w:rsidRPr="00D70AD3" w:rsidR="00E05AD7">
        <w:rPr>
          <w:sz w:val="22"/>
          <w:szCs w:val="22"/>
        </w:rPr>
        <w:t>country</w:t>
      </w:r>
      <w:r w:rsidRPr="00D70AD3" w:rsidR="001D2AA6">
        <w:rPr>
          <w:sz w:val="22"/>
          <w:szCs w:val="22"/>
        </w:rPr>
        <w:t xml:space="preserve"> of citizenship</w:t>
      </w:r>
      <w:r w:rsidRPr="00D70AD3" w:rsidR="00E05AD7">
        <w:rPr>
          <w:sz w:val="22"/>
          <w:szCs w:val="22"/>
        </w:rPr>
        <w:t>,</w:t>
      </w:r>
      <w:r w:rsidRPr="00D70AD3" w:rsidR="001D2AA6">
        <w:rPr>
          <w:sz w:val="22"/>
          <w:szCs w:val="22"/>
        </w:rPr>
        <w:t xml:space="preserve"> the </w:t>
      </w:r>
      <w:r w:rsidRPr="00D70AD3" w:rsidR="00E05AD7">
        <w:rPr>
          <w:sz w:val="22"/>
          <w:szCs w:val="22"/>
        </w:rPr>
        <w:t>dual or additional citizenships of the interest holder</w:t>
      </w:r>
      <w:r w:rsidRPr="00D70AD3" w:rsidR="00431C7C">
        <w:rPr>
          <w:sz w:val="22"/>
          <w:szCs w:val="22"/>
        </w:rPr>
        <w:t xml:space="preserve">.  The authorization holders must also </w:t>
      </w:r>
      <w:r w:rsidRPr="00D70AD3" w:rsidR="00E05AD7">
        <w:rPr>
          <w:sz w:val="22"/>
          <w:szCs w:val="22"/>
        </w:rPr>
        <w:t xml:space="preserve">certify </w:t>
      </w:r>
      <w:r w:rsidR="00C32A3B">
        <w:rPr>
          <w:sz w:val="22"/>
          <w:szCs w:val="22"/>
        </w:rPr>
        <w:t xml:space="preserve">as to the </w:t>
      </w:r>
      <w:r w:rsidRPr="00D70AD3" w:rsidR="00E05AD7">
        <w:rPr>
          <w:sz w:val="22"/>
          <w:szCs w:val="22"/>
        </w:rPr>
        <w:t>truth and accuracy of</w:t>
      </w:r>
      <w:r w:rsidRPr="00D70AD3" w:rsidR="00431C7C">
        <w:rPr>
          <w:sz w:val="22"/>
          <w:szCs w:val="22"/>
        </w:rPr>
        <w:t xml:space="preserve"> the</w:t>
      </w:r>
      <w:r w:rsidRPr="00D70AD3" w:rsidR="00E05AD7">
        <w:rPr>
          <w:sz w:val="22"/>
          <w:szCs w:val="22"/>
        </w:rPr>
        <w:t xml:space="preserve"> information.</w:t>
      </w:r>
      <w:r w:rsidRPr="00D70AD3" w:rsidR="00187A0A">
        <w:rPr>
          <w:sz w:val="22"/>
          <w:szCs w:val="22"/>
        </w:rPr>
        <w:t xml:space="preserve"> </w:t>
      </w:r>
      <w:r w:rsidRPr="00D70AD3" w:rsidR="00DA30B3">
        <w:rPr>
          <w:sz w:val="22"/>
          <w:szCs w:val="22"/>
        </w:rPr>
        <w:t xml:space="preserve"> The burden for making </w:t>
      </w:r>
      <w:r w:rsidRPr="00D70AD3" w:rsidR="00F80567">
        <w:rPr>
          <w:sz w:val="22"/>
          <w:szCs w:val="22"/>
        </w:rPr>
        <w:t xml:space="preserve">the filing will be 6 hours.  </w:t>
      </w:r>
      <w:r w:rsidRPr="00D70AD3" w:rsidR="00AC05D0">
        <w:rPr>
          <w:sz w:val="22"/>
          <w:szCs w:val="22"/>
        </w:rPr>
        <w:t xml:space="preserve">We estimate that 50% of the burden hours are incurred in-house and 50% by outside counsel.    </w:t>
      </w:r>
      <w:r w:rsidRPr="00D70AD3" w:rsidR="00F80567">
        <w:rPr>
          <w:sz w:val="22"/>
          <w:szCs w:val="22"/>
        </w:rPr>
        <w:t xml:space="preserve"> </w:t>
      </w:r>
    </w:p>
    <w:p w:rsidR="001775EB" w:rsidRPr="00D70AD3" w:rsidP="008513D2" w14:paraId="6534886D" w14:textId="040C2A30">
      <w:pPr>
        <w:spacing w:after="120"/>
        <w:rPr>
          <w:iCs/>
          <w:sz w:val="22"/>
          <w:szCs w:val="22"/>
        </w:rPr>
      </w:pPr>
      <w:r w:rsidRPr="00D70AD3">
        <w:rPr>
          <w:iCs/>
          <w:sz w:val="22"/>
          <w:szCs w:val="22"/>
        </w:rPr>
        <w:t xml:space="preserve">Based on the Commission’s records, our best estimate is that the number of active international section 214 authorization holders is approximately 1,500.    </w:t>
      </w:r>
    </w:p>
    <w:p w:rsidR="005430D9" w:rsidRPr="00D70AD3" w14:paraId="3B82D80C" w14:textId="3FF79FA6">
      <w:pPr>
        <w:rPr>
          <w:b/>
          <w:sz w:val="22"/>
          <w:szCs w:val="22"/>
        </w:rPr>
      </w:pPr>
    </w:p>
    <w:p w:rsidR="005430D9" w:rsidRPr="00D70AD3" w:rsidP="00AE65DD" w14:paraId="6A99B4A5" w14:textId="7F8A9DCE">
      <w:pPr>
        <w:rPr>
          <w:b/>
          <w:sz w:val="22"/>
          <w:szCs w:val="22"/>
          <w:shd w:val="clear" w:color="auto" w:fill="FFFFFF"/>
        </w:rPr>
      </w:pPr>
      <w:r w:rsidRPr="00D70AD3">
        <w:rPr>
          <w:b/>
          <w:sz w:val="22"/>
          <w:szCs w:val="22"/>
          <w:shd w:val="clear" w:color="auto" w:fill="FFFFFF"/>
        </w:rPr>
        <w:t xml:space="preserve">Cumulative Total Number of Respondents </w:t>
      </w:r>
      <w:r w:rsidRPr="00D70AD3">
        <w:rPr>
          <w:sz w:val="22"/>
          <w:szCs w:val="22"/>
          <w:shd w:val="clear" w:color="auto" w:fill="FFFFFF"/>
        </w:rPr>
        <w:t xml:space="preserve"> </w:t>
      </w:r>
      <w:r w:rsidRPr="00D70AD3">
        <w:rPr>
          <w:b/>
          <w:sz w:val="22"/>
          <w:szCs w:val="22"/>
          <w:shd w:val="clear" w:color="auto" w:fill="FFFFFF"/>
        </w:rPr>
        <w:t xml:space="preserve">= </w:t>
      </w:r>
      <w:r w:rsidRPr="00D70AD3">
        <w:rPr>
          <w:bCs/>
          <w:sz w:val="22"/>
          <w:szCs w:val="22"/>
          <w:shd w:val="clear" w:color="auto" w:fill="FFFFFF"/>
        </w:rPr>
        <w:t xml:space="preserve"> 1,500 respondents</w:t>
      </w:r>
    </w:p>
    <w:p w:rsidR="005430D9" w:rsidRPr="00D70AD3" w:rsidP="00AE65DD" w14:paraId="25B40D36" w14:textId="1CE59AA3">
      <w:pPr>
        <w:rPr>
          <w:bCs/>
          <w:sz w:val="22"/>
          <w:szCs w:val="22"/>
          <w:shd w:val="clear" w:color="auto" w:fill="FFFFFF"/>
        </w:rPr>
      </w:pPr>
      <w:r w:rsidRPr="00AE65DD">
        <w:rPr>
          <w:b/>
          <w:sz w:val="22"/>
          <w:szCs w:val="22"/>
          <w:shd w:val="clear" w:color="auto" w:fill="FFFFFF"/>
        </w:rPr>
        <w:t xml:space="preserve">Cumulative Total </w:t>
      </w:r>
      <w:r w:rsidRPr="00AE65DD" w:rsidR="00D86484">
        <w:rPr>
          <w:b/>
          <w:sz w:val="22"/>
          <w:szCs w:val="22"/>
          <w:shd w:val="clear" w:color="auto" w:fill="FFFFFF"/>
        </w:rPr>
        <w:t xml:space="preserve">Number of </w:t>
      </w:r>
      <w:r w:rsidRPr="00AE65DD">
        <w:rPr>
          <w:b/>
          <w:sz w:val="22"/>
          <w:szCs w:val="22"/>
          <w:shd w:val="clear" w:color="auto" w:fill="FFFFFF"/>
        </w:rPr>
        <w:t>Responses</w:t>
      </w:r>
      <w:r w:rsidRPr="00D70AD3">
        <w:rPr>
          <w:bCs/>
          <w:sz w:val="22"/>
          <w:szCs w:val="22"/>
          <w:shd w:val="clear" w:color="auto" w:fill="FFFFFF"/>
        </w:rPr>
        <w:t xml:space="preserve"> = 1,500 responses</w:t>
      </w:r>
      <w:r w:rsidRPr="00D70AD3" w:rsidR="00164F70">
        <w:rPr>
          <w:bCs/>
          <w:sz w:val="22"/>
          <w:szCs w:val="22"/>
          <w:shd w:val="clear" w:color="auto" w:fill="FFFFFF"/>
        </w:rPr>
        <w:t xml:space="preserve"> </w:t>
      </w:r>
    </w:p>
    <w:p w:rsidR="00D86484" w:rsidRPr="00D70AD3" w:rsidP="00AE65DD" w14:paraId="1733066E" w14:textId="57E759FF">
      <w:pPr>
        <w:rPr>
          <w:bCs/>
          <w:sz w:val="22"/>
          <w:szCs w:val="22"/>
          <w:shd w:val="clear" w:color="auto" w:fill="FFFFFF"/>
        </w:rPr>
      </w:pPr>
      <w:r w:rsidRPr="00AE65DD">
        <w:rPr>
          <w:b/>
          <w:sz w:val="22"/>
          <w:szCs w:val="22"/>
          <w:shd w:val="clear" w:color="auto" w:fill="FFFFFF"/>
        </w:rPr>
        <w:t xml:space="preserve">Average </w:t>
      </w:r>
      <w:r w:rsidRPr="00AE65DD" w:rsidR="00730977">
        <w:rPr>
          <w:b/>
          <w:sz w:val="22"/>
          <w:szCs w:val="22"/>
          <w:shd w:val="clear" w:color="auto" w:fill="FFFFFF"/>
        </w:rPr>
        <w:t>Hours Per Response</w:t>
      </w:r>
      <w:r w:rsidR="00AE65DD">
        <w:rPr>
          <w:bCs/>
          <w:sz w:val="22"/>
          <w:szCs w:val="22"/>
          <w:shd w:val="clear" w:color="auto" w:fill="FFFFFF"/>
        </w:rPr>
        <w:t xml:space="preserve"> =</w:t>
      </w:r>
      <w:r w:rsidRPr="00D70AD3" w:rsidR="00730977">
        <w:rPr>
          <w:bCs/>
          <w:sz w:val="22"/>
          <w:szCs w:val="22"/>
          <w:shd w:val="clear" w:color="auto" w:fill="FFFFFF"/>
        </w:rPr>
        <w:t xml:space="preserve"> 6 hours</w:t>
      </w:r>
    </w:p>
    <w:p w:rsidR="008933F0" w:rsidP="008933F0" w14:paraId="4968AC90" w14:textId="77777777">
      <w:pPr>
        <w:rPr>
          <w:sz w:val="22"/>
          <w:szCs w:val="22"/>
          <w:shd w:val="clear" w:color="auto" w:fill="FFFFFF"/>
        </w:rPr>
      </w:pPr>
      <w:r w:rsidRPr="00D70AD3">
        <w:rPr>
          <w:b/>
          <w:sz w:val="22"/>
          <w:szCs w:val="22"/>
          <w:shd w:val="clear" w:color="auto" w:fill="FFFFFF"/>
        </w:rPr>
        <w:t xml:space="preserve">Cumulative Total Annual Burden Hours:  </w:t>
      </w:r>
      <w:r w:rsidRPr="00D70AD3">
        <w:rPr>
          <w:sz w:val="22"/>
          <w:szCs w:val="22"/>
          <w:shd w:val="clear" w:color="auto" w:fill="FFFFFF"/>
        </w:rPr>
        <w:t xml:space="preserve">= </w:t>
      </w:r>
      <w:r w:rsidRPr="00D70AD3" w:rsidR="00730977">
        <w:rPr>
          <w:sz w:val="22"/>
          <w:szCs w:val="22"/>
          <w:shd w:val="clear" w:color="auto" w:fill="FFFFFF"/>
        </w:rPr>
        <w:t>9,000</w:t>
      </w:r>
      <w:r w:rsidRPr="00D70AD3" w:rsidR="00A97E62">
        <w:rPr>
          <w:sz w:val="22"/>
          <w:szCs w:val="22"/>
          <w:shd w:val="clear" w:color="auto" w:fill="FFFFFF"/>
        </w:rPr>
        <w:t xml:space="preserve"> </w:t>
      </w:r>
      <w:r w:rsidR="00AE65DD">
        <w:rPr>
          <w:sz w:val="22"/>
          <w:szCs w:val="22"/>
          <w:shd w:val="clear" w:color="auto" w:fill="FFFFFF"/>
        </w:rPr>
        <w:t xml:space="preserve">hours </w:t>
      </w:r>
      <w:r w:rsidRPr="00D70AD3" w:rsidR="00164F70">
        <w:rPr>
          <w:sz w:val="22"/>
          <w:szCs w:val="22"/>
          <w:shd w:val="clear" w:color="auto" w:fill="FFFFFF"/>
        </w:rPr>
        <w:t xml:space="preserve">(1,500 hours x </w:t>
      </w:r>
      <w:r w:rsidRPr="00D70AD3" w:rsidR="00730977">
        <w:rPr>
          <w:sz w:val="22"/>
          <w:szCs w:val="22"/>
          <w:shd w:val="clear" w:color="auto" w:fill="FFFFFF"/>
        </w:rPr>
        <w:t>6</w:t>
      </w:r>
      <w:r w:rsidRPr="00D70AD3" w:rsidR="007D120D">
        <w:rPr>
          <w:sz w:val="22"/>
          <w:szCs w:val="22"/>
          <w:shd w:val="clear" w:color="auto" w:fill="FFFFFF"/>
        </w:rPr>
        <w:t xml:space="preserve"> hours per response)</w:t>
      </w:r>
    </w:p>
    <w:p w:rsidR="005430D9" w:rsidRPr="008933F0" w:rsidP="008933F0" w14:paraId="755EEC7F" w14:textId="38FC7D88">
      <w:pPr>
        <w:rPr>
          <w:sz w:val="22"/>
          <w:szCs w:val="22"/>
          <w:shd w:val="clear" w:color="auto" w:fill="FFFFFF"/>
        </w:rPr>
      </w:pPr>
      <w:r w:rsidRPr="00D70AD3">
        <w:rPr>
          <w:b/>
          <w:bCs/>
          <w:sz w:val="22"/>
          <w:szCs w:val="22"/>
          <w:shd w:val="clear" w:color="auto" w:fill="FFFFFF"/>
        </w:rPr>
        <w:t xml:space="preserve">Therefore, the respondent’s burden hours are:  </w:t>
      </w:r>
      <w:r w:rsidRPr="00D70AD3" w:rsidR="00931606">
        <w:rPr>
          <w:b/>
          <w:bCs/>
          <w:sz w:val="22"/>
          <w:szCs w:val="22"/>
          <w:shd w:val="clear" w:color="auto" w:fill="FFFFFF"/>
        </w:rPr>
        <w:t>4,500</w:t>
      </w:r>
      <w:r w:rsidR="00AE65DD">
        <w:rPr>
          <w:b/>
          <w:bCs/>
          <w:sz w:val="22"/>
          <w:szCs w:val="22"/>
          <w:shd w:val="clear" w:color="auto" w:fill="FFFFFF"/>
        </w:rPr>
        <w:t xml:space="preserve"> hours</w:t>
      </w:r>
    </w:p>
    <w:p w:rsidR="005430D9" w:rsidRPr="00D70AD3" w:rsidP="005430D9" w14:paraId="55A3AC83" w14:textId="77777777">
      <w:pPr>
        <w:ind w:firstLine="360"/>
        <w:rPr>
          <w:b/>
          <w:bCs/>
          <w:sz w:val="22"/>
          <w:szCs w:val="22"/>
          <w:lang w:bidi="bn-IN"/>
        </w:rPr>
      </w:pPr>
    </w:p>
    <w:p w:rsidR="005430D9" w:rsidRPr="00D70AD3" w:rsidP="005430D9" w14:paraId="031DF87B" w14:textId="77777777">
      <w:pPr>
        <w:rPr>
          <w:b/>
          <w:bCs/>
          <w:sz w:val="22"/>
          <w:szCs w:val="22"/>
          <w:lang w:bidi="bn-IN"/>
        </w:rPr>
      </w:pPr>
      <w:r w:rsidRPr="00D70AD3">
        <w:rPr>
          <w:b/>
          <w:bCs/>
          <w:sz w:val="22"/>
          <w:szCs w:val="22"/>
          <w:lang w:bidi="bn-IN"/>
        </w:rPr>
        <w:t>In-House Costs</w:t>
      </w:r>
    </w:p>
    <w:p w:rsidR="005430D9" w:rsidRPr="00D70AD3" w:rsidP="005430D9" w14:paraId="2FD246D3" w14:textId="77777777">
      <w:pPr>
        <w:rPr>
          <w:b/>
          <w:bCs/>
          <w:sz w:val="22"/>
          <w:szCs w:val="22"/>
          <w:lang w:bidi="bn-IN"/>
        </w:rPr>
      </w:pPr>
    </w:p>
    <w:p w:rsidR="005430D9" w:rsidRPr="00D70AD3" w:rsidP="005430D9" w14:paraId="30F3D2B7" w14:textId="77777777">
      <w:pPr>
        <w:rPr>
          <w:b/>
          <w:bCs/>
          <w:sz w:val="22"/>
          <w:szCs w:val="22"/>
          <w:lang w:bidi="bn-IN"/>
        </w:rPr>
      </w:pPr>
      <w:r w:rsidRPr="00D70AD3">
        <w:rPr>
          <w:sz w:val="22"/>
          <w:szCs w:val="22"/>
        </w:rPr>
        <w:t xml:space="preserve">We estimate that 50% of the burden hours are incurred by in-house staff.   We estimate that in-house staff is paid at an estimated rate of $40 per hour.  </w:t>
      </w:r>
    </w:p>
    <w:p w:rsidR="005430D9" w:rsidRPr="00D70AD3" w:rsidP="005430D9" w14:paraId="14E77A98" w14:textId="77777777">
      <w:pPr>
        <w:ind w:firstLine="360"/>
        <w:rPr>
          <w:b/>
          <w:bCs/>
          <w:sz w:val="22"/>
          <w:szCs w:val="22"/>
          <w:lang w:bidi="bn-IN"/>
        </w:rPr>
      </w:pPr>
    </w:p>
    <w:p w:rsidR="005430D9" w:rsidP="005430D9" w14:paraId="0F56D0F8" w14:textId="0AB537F3">
      <w:pPr>
        <w:pStyle w:val="BodyText"/>
        <w:rPr>
          <w:b/>
          <w:sz w:val="22"/>
          <w:szCs w:val="22"/>
          <w:lang w:bidi="bn-IN"/>
        </w:rPr>
      </w:pPr>
      <w:r w:rsidRPr="00D70AD3">
        <w:rPr>
          <w:b/>
          <w:bCs/>
          <w:sz w:val="22"/>
          <w:szCs w:val="22"/>
          <w:lang w:bidi="bn-IN"/>
        </w:rPr>
        <w:t xml:space="preserve">Cumulative Total In-House Cost to Respondent </w:t>
      </w:r>
      <w:r w:rsidRPr="00CB11B5">
        <w:rPr>
          <w:sz w:val="22"/>
          <w:szCs w:val="22"/>
          <w:lang w:bidi="bn-IN"/>
        </w:rPr>
        <w:t xml:space="preserve">– </w:t>
      </w:r>
      <w:r w:rsidRPr="00CB11B5" w:rsidR="00931606">
        <w:rPr>
          <w:sz w:val="22"/>
          <w:szCs w:val="22"/>
          <w:lang w:bidi="bn-IN"/>
        </w:rPr>
        <w:t>9,000</w:t>
      </w:r>
      <w:r w:rsidRPr="00D70AD3">
        <w:rPr>
          <w:sz w:val="22"/>
          <w:szCs w:val="22"/>
          <w:lang w:bidi="bn-IN"/>
        </w:rPr>
        <w:t xml:space="preserve"> hours X 50% X</w:t>
      </w:r>
      <w:r w:rsidRPr="00D70AD3">
        <w:rPr>
          <w:sz w:val="22"/>
          <w:szCs w:val="22"/>
          <w:lang w:bidi="bn-IN"/>
        </w:rPr>
        <w:br/>
        <w:t xml:space="preserve">$40 per hour = </w:t>
      </w:r>
      <w:r w:rsidRPr="00D70AD3">
        <w:rPr>
          <w:b/>
          <w:sz w:val="22"/>
          <w:szCs w:val="22"/>
          <w:lang w:bidi="bn-IN"/>
        </w:rPr>
        <w:t>$</w:t>
      </w:r>
      <w:r w:rsidRPr="00D70AD3" w:rsidR="00C872BD">
        <w:rPr>
          <w:b/>
          <w:sz w:val="22"/>
          <w:szCs w:val="22"/>
          <w:lang w:bidi="bn-IN"/>
        </w:rPr>
        <w:t>180,0</w:t>
      </w:r>
      <w:r w:rsidRPr="00D70AD3">
        <w:rPr>
          <w:b/>
          <w:sz w:val="22"/>
          <w:szCs w:val="22"/>
          <w:lang w:bidi="bn-IN"/>
        </w:rPr>
        <w:t>00</w:t>
      </w:r>
    </w:p>
    <w:p w:rsidR="002F38D4" w:rsidRPr="00D70AD3" w:rsidP="005430D9" w14:paraId="4AD5992C" w14:textId="77777777">
      <w:pPr>
        <w:pStyle w:val="BodyText"/>
        <w:rPr>
          <w:sz w:val="22"/>
          <w:szCs w:val="22"/>
        </w:rPr>
      </w:pPr>
    </w:p>
    <w:p w:rsidR="0024041C" w:rsidRPr="00D70AD3" w:rsidP="008513D2" w14:paraId="7F2E367E" w14:textId="77777777">
      <w:pPr>
        <w:pStyle w:val="ListParagraph"/>
        <w:numPr>
          <w:ilvl w:val="0"/>
          <w:numId w:val="15"/>
        </w:numPr>
        <w:rPr>
          <w:b/>
          <w:bCs/>
          <w:sz w:val="22"/>
          <w:szCs w:val="22"/>
        </w:rPr>
      </w:pPr>
      <w:r w:rsidRPr="00D70AD3">
        <w:rPr>
          <w:b/>
          <w:snapToGrid w:val="0"/>
          <w:kern w:val="28"/>
          <w:sz w:val="22"/>
          <w:szCs w:val="22"/>
          <w:lang w:bidi="bn-IN"/>
        </w:rPr>
        <w:t>Provide</w:t>
      </w:r>
      <w:r w:rsidRPr="00D70AD3">
        <w:rPr>
          <w:b/>
          <w:bCs/>
          <w:sz w:val="22"/>
          <w:szCs w:val="22"/>
        </w:rPr>
        <w:t xml:space="preserve"> an estimate of the total annual cost burden to the respondents or record-keepers </w:t>
      </w:r>
      <w:r w:rsidRPr="00D70AD3">
        <w:rPr>
          <w:b/>
          <w:snapToGrid w:val="0"/>
          <w:kern w:val="28"/>
          <w:sz w:val="22"/>
          <w:szCs w:val="22"/>
          <w:lang w:bidi="bn-IN"/>
        </w:rPr>
        <w:t>resulting</w:t>
      </w:r>
      <w:r w:rsidRPr="00D70AD3">
        <w:rPr>
          <w:b/>
          <w:bCs/>
          <w:sz w:val="22"/>
          <w:szCs w:val="22"/>
        </w:rPr>
        <w:t xml:space="preserve"> from the collection (excluding the value of the burden hours in Question 12 above).</w:t>
      </w:r>
    </w:p>
    <w:p w:rsidR="0024041C" w:rsidRPr="00D70AD3" w:rsidP="0024041C" w14:paraId="2AED8885" w14:textId="77777777">
      <w:pPr>
        <w:pStyle w:val="ListParagraph"/>
        <w:ind w:left="360"/>
        <w:rPr>
          <w:sz w:val="22"/>
          <w:szCs w:val="22"/>
        </w:rPr>
      </w:pPr>
    </w:p>
    <w:p w:rsidR="00C85658" w:rsidRPr="00D70AD3" w:rsidP="00C85658" w14:paraId="5EED0ABC" w14:textId="77777777">
      <w:pPr>
        <w:tabs>
          <w:tab w:val="left" w:pos="-1440"/>
          <w:tab w:val="left" w:pos="-720"/>
          <w:tab w:val="left" w:pos="720"/>
        </w:tabs>
        <w:suppressAutoHyphens/>
        <w:rPr>
          <w:sz w:val="22"/>
          <w:szCs w:val="22"/>
          <w:lang w:bidi="bn-IN"/>
        </w:rPr>
      </w:pPr>
      <w:r w:rsidRPr="00D70AD3">
        <w:rPr>
          <w:sz w:val="22"/>
          <w:szCs w:val="22"/>
          <w:lang w:bidi="bn-IN"/>
        </w:rPr>
        <w:t xml:space="preserve">Annual Burden Cost:  </w:t>
      </w:r>
    </w:p>
    <w:p w:rsidR="00C85658" w:rsidRPr="00D70AD3" w:rsidP="00C85658" w14:paraId="46C1C489" w14:textId="77777777">
      <w:pPr>
        <w:tabs>
          <w:tab w:val="left" w:pos="-1440"/>
          <w:tab w:val="left" w:pos="-720"/>
          <w:tab w:val="left" w:pos="720"/>
        </w:tabs>
        <w:suppressAutoHyphens/>
        <w:rPr>
          <w:sz w:val="22"/>
          <w:szCs w:val="22"/>
          <w:lang w:bidi="bn-IN"/>
        </w:rPr>
      </w:pPr>
    </w:p>
    <w:p w:rsidR="00C85658" w:rsidRPr="00D70AD3" w:rsidP="00C85658" w14:paraId="129D8760" w14:textId="77777777">
      <w:pPr>
        <w:pStyle w:val="BodyText"/>
        <w:rPr>
          <w:sz w:val="22"/>
          <w:szCs w:val="22"/>
        </w:rPr>
      </w:pPr>
      <w:r w:rsidRPr="00D70AD3">
        <w:rPr>
          <w:sz w:val="22"/>
          <w:szCs w:val="22"/>
          <w:lang w:bidi="bn-IN"/>
        </w:rPr>
        <w:t>(a)</w:t>
      </w:r>
      <w:r w:rsidRPr="00D70AD3">
        <w:rPr>
          <w:b/>
          <w:sz w:val="22"/>
          <w:szCs w:val="22"/>
          <w:lang w:bidi="bn-IN"/>
        </w:rPr>
        <w:t xml:space="preserve"> </w:t>
      </w:r>
      <w:r w:rsidRPr="00D70AD3">
        <w:rPr>
          <w:sz w:val="22"/>
          <w:szCs w:val="22"/>
          <w:u w:val="single"/>
          <w:lang w:bidi="bn-IN"/>
        </w:rPr>
        <w:t>Capital and Start-up Costs: None.</w:t>
      </w:r>
    </w:p>
    <w:p w:rsidR="00C85658" w:rsidRPr="00D70AD3" w:rsidP="00C85658" w14:paraId="405F2BEA" w14:textId="77777777">
      <w:pPr>
        <w:pStyle w:val="BodyText"/>
        <w:rPr>
          <w:sz w:val="22"/>
          <w:szCs w:val="22"/>
        </w:rPr>
      </w:pPr>
      <w:r w:rsidRPr="00D70AD3">
        <w:rPr>
          <w:sz w:val="22"/>
          <w:szCs w:val="22"/>
        </w:rPr>
        <w:tab/>
      </w:r>
    </w:p>
    <w:p w:rsidR="00C85658" w:rsidRPr="00D70AD3" w:rsidP="00C85658" w14:paraId="1E249922" w14:textId="77777777">
      <w:pPr>
        <w:pStyle w:val="BodyText"/>
        <w:rPr>
          <w:sz w:val="22"/>
          <w:szCs w:val="22"/>
        </w:rPr>
      </w:pPr>
      <w:r w:rsidRPr="00D70AD3">
        <w:rPr>
          <w:sz w:val="22"/>
          <w:szCs w:val="22"/>
        </w:rPr>
        <w:t xml:space="preserve">(b)  Operation and Maintenance Costs:  </w:t>
      </w:r>
    </w:p>
    <w:p w:rsidR="00C85658" w:rsidRPr="00D70AD3" w:rsidP="00C85658" w14:paraId="7D13811E" w14:textId="77777777">
      <w:pPr>
        <w:pStyle w:val="BodyText"/>
        <w:rPr>
          <w:sz w:val="22"/>
          <w:szCs w:val="22"/>
        </w:rPr>
      </w:pPr>
    </w:p>
    <w:p w:rsidR="00C85658" w:rsidRPr="00D70AD3" w:rsidP="00C85658" w14:paraId="704D5EF2" w14:textId="4EF918B4">
      <w:pPr>
        <w:pStyle w:val="BodyText"/>
        <w:rPr>
          <w:sz w:val="22"/>
          <w:szCs w:val="22"/>
        </w:rPr>
      </w:pPr>
      <w:r w:rsidRPr="00D70AD3">
        <w:rPr>
          <w:b/>
          <w:bCs/>
          <w:sz w:val="22"/>
          <w:szCs w:val="22"/>
        </w:rPr>
        <w:t>Outside Legal/Engineering Assistance</w:t>
      </w:r>
      <w:r w:rsidRPr="00D70AD3">
        <w:rPr>
          <w:sz w:val="22"/>
          <w:szCs w:val="22"/>
        </w:rPr>
        <w:t>.  We estimate that the respondents will require outside legal assistance for 50% of the burden hours.  The cost of outside legal and engineering assistance is estimated at $300 per hour.</w:t>
      </w:r>
      <w:r>
        <w:rPr>
          <w:rStyle w:val="FootnoteReference"/>
          <w:sz w:val="22"/>
          <w:szCs w:val="22"/>
        </w:rPr>
        <w:footnoteReference w:id="8"/>
      </w:r>
      <w:r w:rsidRPr="00D70AD3">
        <w:rPr>
          <w:sz w:val="22"/>
          <w:szCs w:val="22"/>
        </w:rPr>
        <w:t xml:space="preserve">  The figure is based on a small survey of local firms in the D.C. area and is considered a conservative estimate.  </w:t>
      </w:r>
    </w:p>
    <w:p w:rsidR="00C85658" w:rsidRPr="00D70AD3" w:rsidP="00C85658" w14:paraId="63405E47" w14:textId="77777777">
      <w:pPr>
        <w:pStyle w:val="BodyText"/>
        <w:rPr>
          <w:sz w:val="22"/>
          <w:szCs w:val="22"/>
        </w:rPr>
      </w:pPr>
    </w:p>
    <w:p w:rsidR="00C85658" w:rsidRPr="00D70AD3" w:rsidP="00C85658" w14:paraId="376DA714" w14:textId="6950BA94">
      <w:pPr>
        <w:pStyle w:val="BodyText"/>
        <w:rPr>
          <w:sz w:val="22"/>
          <w:szCs w:val="22"/>
        </w:rPr>
      </w:pPr>
      <w:r w:rsidRPr="00D70AD3">
        <w:rPr>
          <w:sz w:val="22"/>
          <w:szCs w:val="22"/>
        </w:rPr>
        <w:t>9,000 h</w:t>
      </w:r>
      <w:r w:rsidR="00CB11B5">
        <w:rPr>
          <w:sz w:val="22"/>
          <w:szCs w:val="22"/>
        </w:rPr>
        <w:t>ou</w:t>
      </w:r>
      <w:r w:rsidRPr="00D70AD3">
        <w:rPr>
          <w:sz w:val="22"/>
          <w:szCs w:val="22"/>
        </w:rPr>
        <w:t>rs x 50% x $300 per h</w:t>
      </w:r>
      <w:r w:rsidR="00CB11B5">
        <w:rPr>
          <w:sz w:val="22"/>
          <w:szCs w:val="22"/>
        </w:rPr>
        <w:t>ou</w:t>
      </w:r>
      <w:r w:rsidRPr="00D70AD3">
        <w:rPr>
          <w:sz w:val="22"/>
          <w:szCs w:val="22"/>
        </w:rPr>
        <w:t xml:space="preserve">r = </w:t>
      </w:r>
      <w:r w:rsidRPr="00CB11B5">
        <w:rPr>
          <w:b/>
          <w:bCs/>
          <w:sz w:val="22"/>
          <w:szCs w:val="22"/>
        </w:rPr>
        <w:t>$</w:t>
      </w:r>
      <w:r w:rsidRPr="00CB11B5" w:rsidR="00C84948">
        <w:rPr>
          <w:b/>
          <w:bCs/>
          <w:sz w:val="22"/>
          <w:szCs w:val="22"/>
        </w:rPr>
        <w:t>1,350,000</w:t>
      </w:r>
      <w:r w:rsidRPr="00D70AD3">
        <w:rPr>
          <w:sz w:val="22"/>
          <w:szCs w:val="22"/>
        </w:rPr>
        <w:t xml:space="preserve"> Total Outside Legal Costs</w:t>
      </w:r>
    </w:p>
    <w:p w:rsidR="00DD2738" w:rsidRPr="00D70AD3" w:rsidP="00C85658" w14:paraId="2AD5EFF8" w14:textId="77777777">
      <w:pPr>
        <w:pStyle w:val="BodyText"/>
        <w:rPr>
          <w:sz w:val="22"/>
          <w:szCs w:val="22"/>
        </w:rPr>
      </w:pPr>
    </w:p>
    <w:p w:rsidR="00DD2738" w:rsidRPr="00D70AD3" w:rsidP="00DD2738" w14:paraId="519C77AA" w14:textId="4BA04D1C">
      <w:pPr>
        <w:tabs>
          <w:tab w:val="left" w:pos="-720"/>
        </w:tabs>
        <w:suppressAutoHyphens/>
        <w:rPr>
          <w:sz w:val="22"/>
          <w:szCs w:val="22"/>
        </w:rPr>
      </w:pPr>
      <w:r w:rsidRPr="00D70AD3">
        <w:rPr>
          <w:sz w:val="22"/>
          <w:szCs w:val="22"/>
        </w:rPr>
        <w:t xml:space="preserve">  (c)   </w:t>
      </w:r>
      <w:r w:rsidRPr="00D70AD3">
        <w:rPr>
          <w:sz w:val="22"/>
          <w:szCs w:val="22"/>
        </w:rPr>
        <w:tab/>
      </w:r>
      <w:r w:rsidRPr="00D70AD3">
        <w:rPr>
          <w:sz w:val="22"/>
          <w:szCs w:val="22"/>
          <w:lang w:bidi="bn-IN"/>
        </w:rPr>
        <w:t xml:space="preserve"> </w:t>
      </w:r>
      <w:r w:rsidRPr="00CB11B5">
        <w:rPr>
          <w:b/>
          <w:bCs/>
          <w:sz w:val="22"/>
          <w:szCs w:val="22"/>
          <w:lang w:bidi="bn-IN"/>
        </w:rPr>
        <w:t xml:space="preserve">Total Annual Cost Burden = </w:t>
      </w:r>
      <w:r w:rsidRPr="00CB11B5">
        <w:rPr>
          <w:b/>
          <w:bCs/>
          <w:sz w:val="22"/>
          <w:szCs w:val="22"/>
        </w:rPr>
        <w:t>$1,350,000.</w:t>
      </w:r>
      <w:r w:rsidRPr="00D70AD3">
        <w:rPr>
          <w:b/>
          <w:sz w:val="22"/>
          <w:szCs w:val="22"/>
        </w:rPr>
        <w:t xml:space="preserve"> </w:t>
      </w:r>
    </w:p>
    <w:p w:rsidR="00DD2738" w:rsidRPr="00D70AD3" w:rsidP="00C85658" w14:paraId="1F9FA997" w14:textId="77777777">
      <w:pPr>
        <w:pStyle w:val="BodyText"/>
        <w:rPr>
          <w:sz w:val="22"/>
          <w:szCs w:val="22"/>
        </w:rPr>
      </w:pPr>
    </w:p>
    <w:p w:rsidR="00C85658" w:rsidRPr="00D70AD3" w:rsidP="055E7067" w14:paraId="4F275E32" w14:textId="77777777">
      <w:pPr>
        <w:shd w:val="clear" w:color="auto" w:fill="FFFFFF" w:themeFill="background1"/>
        <w:rPr>
          <w:color w:val="000000" w:themeColor="text1"/>
          <w:sz w:val="22"/>
          <w:szCs w:val="22"/>
        </w:rPr>
      </w:pPr>
    </w:p>
    <w:p w:rsidR="28B0866E" w:rsidRPr="00D70AD3" w:rsidP="2E94AB24" w14:paraId="1B1A768B" w14:textId="08C087B3">
      <w:pPr>
        <w:pStyle w:val="ListParagraph"/>
        <w:numPr>
          <w:ilvl w:val="0"/>
          <w:numId w:val="15"/>
        </w:numPr>
        <w:rPr>
          <w:b/>
          <w:sz w:val="22"/>
          <w:szCs w:val="22"/>
        </w:rPr>
      </w:pPr>
      <w:r w:rsidRPr="00D70AD3">
        <w:rPr>
          <w:b/>
          <w:bCs/>
          <w:sz w:val="22"/>
          <w:szCs w:val="22"/>
          <w:lang w:bidi="bn-IN"/>
        </w:rPr>
        <w:t xml:space="preserve">Provide estimates of </w:t>
      </w:r>
      <w:r w:rsidRPr="00D70AD3">
        <w:rPr>
          <w:b/>
          <w:bCs/>
          <w:color w:val="000000" w:themeColor="text1"/>
          <w:sz w:val="22"/>
          <w:szCs w:val="22"/>
        </w:rPr>
        <w:t>annualized</w:t>
      </w:r>
      <w:r w:rsidRPr="00D70AD3">
        <w:rPr>
          <w:b/>
          <w:bCs/>
          <w:sz w:val="22"/>
          <w:szCs w:val="22"/>
        </w:rPr>
        <w:t xml:space="preserve"> cost to the Federal government.</w:t>
      </w:r>
    </w:p>
    <w:p w:rsidR="00354678" w:rsidRPr="00D70AD3" w:rsidP="00257FB4" w14:paraId="07D7E29A" w14:textId="77777777">
      <w:pPr>
        <w:rPr>
          <w:b/>
          <w:sz w:val="22"/>
          <w:szCs w:val="22"/>
          <w:highlight w:val="yellow"/>
        </w:rPr>
      </w:pPr>
    </w:p>
    <w:p w:rsidR="00354678" w:rsidRPr="00D70AD3" w:rsidP="00D70AD3" w14:paraId="187CA9E1" w14:textId="7D229FDF">
      <w:pPr>
        <w:rPr>
          <w:sz w:val="22"/>
          <w:szCs w:val="22"/>
          <w:highlight w:val="yellow"/>
        </w:rPr>
      </w:pPr>
      <w:r w:rsidRPr="00AE65DD">
        <w:rPr>
          <w:sz w:val="22"/>
          <w:szCs w:val="22"/>
        </w:rPr>
        <w:t xml:space="preserve">The Commission has determined </w:t>
      </w:r>
      <w:r w:rsidRPr="00AE65DD" w:rsidR="00673E16">
        <w:rPr>
          <w:sz w:val="22"/>
          <w:szCs w:val="22"/>
        </w:rPr>
        <w:t xml:space="preserve">that </w:t>
      </w:r>
      <w:r w:rsidR="00AE65DD">
        <w:rPr>
          <w:sz w:val="22"/>
          <w:szCs w:val="22"/>
        </w:rPr>
        <w:t xml:space="preserve">the </w:t>
      </w:r>
      <w:r w:rsidRPr="00AE65DD" w:rsidR="001B0B29">
        <w:rPr>
          <w:sz w:val="22"/>
          <w:szCs w:val="22"/>
        </w:rPr>
        <w:t>review</w:t>
      </w:r>
      <w:r w:rsidR="00AE65DD">
        <w:rPr>
          <w:sz w:val="22"/>
          <w:szCs w:val="22"/>
        </w:rPr>
        <w:t xml:space="preserve"> of the responses </w:t>
      </w:r>
      <w:r w:rsidRPr="00AE65DD" w:rsidR="00FF4AE8">
        <w:rPr>
          <w:sz w:val="22"/>
          <w:szCs w:val="22"/>
        </w:rPr>
        <w:t xml:space="preserve">for </w:t>
      </w:r>
      <w:r w:rsidRPr="00AE65DD" w:rsidR="000F441A">
        <w:rPr>
          <w:sz w:val="22"/>
          <w:szCs w:val="22"/>
        </w:rPr>
        <w:t>foreign ownership</w:t>
      </w:r>
      <w:r w:rsidRPr="00AE65DD" w:rsidR="00FF4AE8">
        <w:rPr>
          <w:sz w:val="22"/>
          <w:szCs w:val="22"/>
        </w:rPr>
        <w:t xml:space="preserve"> and other </w:t>
      </w:r>
      <w:r w:rsidRPr="00AE65DD" w:rsidR="00AB1F1D">
        <w:rPr>
          <w:sz w:val="22"/>
          <w:szCs w:val="22"/>
        </w:rPr>
        <w:t>information</w:t>
      </w:r>
      <w:r w:rsidRPr="00AE65DD" w:rsidR="00A473CC">
        <w:rPr>
          <w:sz w:val="22"/>
          <w:szCs w:val="22"/>
        </w:rPr>
        <w:t xml:space="preserve"> </w:t>
      </w:r>
      <w:r w:rsidRPr="00AE65DD" w:rsidR="0018604B">
        <w:rPr>
          <w:sz w:val="22"/>
          <w:szCs w:val="22"/>
        </w:rPr>
        <w:t xml:space="preserve">will </w:t>
      </w:r>
      <w:r w:rsidR="00AE65DD">
        <w:rPr>
          <w:sz w:val="22"/>
          <w:szCs w:val="22"/>
        </w:rPr>
        <w:t xml:space="preserve">require </w:t>
      </w:r>
      <w:r w:rsidRPr="00AE65DD" w:rsidR="007D1855">
        <w:rPr>
          <w:sz w:val="22"/>
          <w:szCs w:val="22"/>
        </w:rPr>
        <w:t xml:space="preserve">an attorney and an industry analyst </w:t>
      </w:r>
      <w:r w:rsidRPr="00AE65DD" w:rsidR="00186777">
        <w:rPr>
          <w:sz w:val="22"/>
          <w:szCs w:val="22"/>
        </w:rPr>
        <w:t>each working for 100 hours, for an</w:t>
      </w:r>
      <w:r w:rsidRPr="00AE65DD" w:rsidR="00A473CC">
        <w:rPr>
          <w:sz w:val="22"/>
          <w:szCs w:val="22"/>
        </w:rPr>
        <w:t xml:space="preserve"> aggregate </w:t>
      </w:r>
      <w:r w:rsidRPr="00AE65DD" w:rsidR="00733807">
        <w:rPr>
          <w:sz w:val="22"/>
          <w:szCs w:val="22"/>
        </w:rPr>
        <w:t xml:space="preserve">200 hours of </w:t>
      </w:r>
      <w:r w:rsidRPr="00AE65DD" w:rsidR="00D02F9C">
        <w:rPr>
          <w:sz w:val="22"/>
          <w:szCs w:val="22"/>
        </w:rPr>
        <w:t xml:space="preserve">Commission staff </w:t>
      </w:r>
      <w:r w:rsidRPr="00AE65DD" w:rsidR="007771B0">
        <w:rPr>
          <w:sz w:val="22"/>
          <w:szCs w:val="22"/>
        </w:rPr>
        <w:t>time</w:t>
      </w:r>
      <w:r w:rsidRPr="00AE65DD" w:rsidR="00D776D3">
        <w:rPr>
          <w:sz w:val="22"/>
          <w:szCs w:val="22"/>
        </w:rPr>
        <w:t>.</w:t>
      </w:r>
      <w:r w:rsidRPr="00AE65DD" w:rsidR="00223D7D">
        <w:rPr>
          <w:sz w:val="22"/>
          <w:szCs w:val="22"/>
        </w:rPr>
        <w:t xml:space="preserve">  </w:t>
      </w:r>
      <w:r w:rsidRPr="00AE65DD" w:rsidR="00864A5B">
        <w:rPr>
          <w:sz w:val="22"/>
          <w:szCs w:val="22"/>
        </w:rPr>
        <w:t>The</w:t>
      </w:r>
      <w:r w:rsidRPr="00D70AD3" w:rsidR="00864A5B">
        <w:rPr>
          <w:sz w:val="22"/>
          <w:szCs w:val="22"/>
        </w:rPr>
        <w:t xml:space="preserve"> Commission estimates that </w:t>
      </w:r>
      <w:r w:rsidRPr="00D70AD3" w:rsidR="005A0469">
        <w:rPr>
          <w:sz w:val="22"/>
          <w:szCs w:val="22"/>
        </w:rPr>
        <w:t xml:space="preserve">the review </w:t>
      </w:r>
      <w:r w:rsidRPr="00D70AD3" w:rsidR="00A12881">
        <w:rPr>
          <w:sz w:val="22"/>
          <w:szCs w:val="22"/>
        </w:rPr>
        <w:t xml:space="preserve">will be </w:t>
      </w:r>
      <w:r w:rsidRPr="00D70AD3" w:rsidR="005A0469">
        <w:rPr>
          <w:sz w:val="22"/>
          <w:szCs w:val="22"/>
        </w:rPr>
        <w:t xml:space="preserve">conducted </w:t>
      </w:r>
      <w:r w:rsidRPr="00D70AD3" w:rsidR="007D44A1">
        <w:rPr>
          <w:sz w:val="22"/>
          <w:szCs w:val="22"/>
        </w:rPr>
        <w:t xml:space="preserve">by </w:t>
      </w:r>
      <w:r w:rsidRPr="00D70AD3" w:rsidR="00630A53">
        <w:rPr>
          <w:sz w:val="22"/>
          <w:szCs w:val="22"/>
        </w:rPr>
        <w:t>a</w:t>
      </w:r>
      <w:r w:rsidRPr="00D70AD3" w:rsidR="00B612DD">
        <w:rPr>
          <w:sz w:val="22"/>
          <w:szCs w:val="22"/>
        </w:rPr>
        <w:t>n attorney</w:t>
      </w:r>
      <w:r w:rsidRPr="00D70AD3" w:rsidR="00BF3F63">
        <w:rPr>
          <w:sz w:val="22"/>
          <w:szCs w:val="22"/>
        </w:rPr>
        <w:t xml:space="preserve"> </w:t>
      </w:r>
      <w:r w:rsidRPr="00D70AD3" w:rsidR="00977EB5">
        <w:rPr>
          <w:sz w:val="22"/>
          <w:szCs w:val="22"/>
        </w:rPr>
        <w:t>compensated at the</w:t>
      </w:r>
      <w:r w:rsidRPr="00D70AD3" w:rsidR="00864A5B">
        <w:rPr>
          <w:sz w:val="22"/>
          <w:szCs w:val="22"/>
        </w:rPr>
        <w:t xml:space="preserve"> GS1</w:t>
      </w:r>
      <w:r w:rsidRPr="00D70AD3" w:rsidR="00DD03B0">
        <w:rPr>
          <w:sz w:val="22"/>
          <w:szCs w:val="22"/>
        </w:rPr>
        <w:t>5</w:t>
      </w:r>
      <w:r w:rsidRPr="00D70AD3" w:rsidR="00864A5B">
        <w:rPr>
          <w:sz w:val="22"/>
          <w:szCs w:val="22"/>
        </w:rPr>
        <w:t xml:space="preserve">/Step </w:t>
      </w:r>
      <w:r w:rsidRPr="00D70AD3" w:rsidR="00DD03B0">
        <w:rPr>
          <w:sz w:val="22"/>
          <w:szCs w:val="22"/>
        </w:rPr>
        <w:t>5</w:t>
      </w:r>
      <w:r w:rsidRPr="00D70AD3" w:rsidR="00864A5B">
        <w:rPr>
          <w:sz w:val="22"/>
          <w:szCs w:val="22"/>
        </w:rPr>
        <w:t xml:space="preserve"> </w:t>
      </w:r>
      <w:r w:rsidRPr="00D70AD3" w:rsidR="00530743">
        <w:rPr>
          <w:sz w:val="22"/>
          <w:szCs w:val="22"/>
        </w:rPr>
        <w:t>level</w:t>
      </w:r>
      <w:r w:rsidRPr="00D70AD3" w:rsidR="0022136D">
        <w:rPr>
          <w:sz w:val="22"/>
          <w:szCs w:val="22"/>
        </w:rPr>
        <w:t>,</w:t>
      </w:r>
      <w:r w:rsidRPr="00D70AD3" w:rsidR="00756558">
        <w:rPr>
          <w:sz w:val="22"/>
          <w:szCs w:val="22"/>
        </w:rPr>
        <w:t xml:space="preserve"> as the review requires</w:t>
      </w:r>
      <w:r w:rsidRPr="00D70AD3" w:rsidR="00864A5B">
        <w:rPr>
          <w:sz w:val="22"/>
          <w:szCs w:val="22"/>
        </w:rPr>
        <w:t xml:space="preserve"> </w:t>
      </w:r>
      <w:r w:rsidRPr="00D70AD3" w:rsidR="002B48B3">
        <w:rPr>
          <w:sz w:val="22"/>
          <w:szCs w:val="22"/>
        </w:rPr>
        <w:t xml:space="preserve">industry specific </w:t>
      </w:r>
      <w:r w:rsidRPr="00D70AD3" w:rsidR="009F7DDF">
        <w:rPr>
          <w:sz w:val="22"/>
          <w:szCs w:val="22"/>
        </w:rPr>
        <w:t xml:space="preserve">knowledge and experience.  The </w:t>
      </w:r>
      <w:r w:rsidRPr="00D70AD3" w:rsidR="00600205">
        <w:rPr>
          <w:sz w:val="22"/>
          <w:szCs w:val="22"/>
        </w:rPr>
        <w:t xml:space="preserve">review will require </w:t>
      </w:r>
      <w:r w:rsidRPr="00D70AD3" w:rsidR="00864A5B">
        <w:rPr>
          <w:sz w:val="22"/>
          <w:szCs w:val="22"/>
        </w:rPr>
        <w:t>a moderately experienced</w:t>
      </w:r>
      <w:r w:rsidRPr="00D70AD3" w:rsidR="00C77C5A">
        <w:rPr>
          <w:sz w:val="22"/>
          <w:szCs w:val="22"/>
        </w:rPr>
        <w:t xml:space="preserve"> industry analyst at </w:t>
      </w:r>
      <w:r w:rsidRPr="00D70AD3" w:rsidR="00C9070A">
        <w:rPr>
          <w:sz w:val="22"/>
          <w:szCs w:val="22"/>
        </w:rPr>
        <w:t>the GS12/Step 5 level</w:t>
      </w:r>
      <w:r w:rsidRPr="00D70AD3" w:rsidR="0071645E">
        <w:rPr>
          <w:sz w:val="22"/>
          <w:szCs w:val="22"/>
        </w:rPr>
        <w:t>.</w:t>
      </w:r>
      <w:r w:rsidRPr="00D70AD3" w:rsidR="009C563F">
        <w:rPr>
          <w:sz w:val="22"/>
          <w:szCs w:val="22"/>
        </w:rPr>
        <w:t xml:space="preserve">  </w:t>
      </w:r>
    </w:p>
    <w:p w:rsidR="00CA5BA7" w:rsidRPr="00D70AD3" w:rsidP="00D70AD3" w14:paraId="5A102F9F" w14:textId="77777777">
      <w:pPr>
        <w:rPr>
          <w:sz w:val="22"/>
          <w:szCs w:val="22"/>
        </w:rPr>
      </w:pPr>
    </w:p>
    <w:p w:rsidR="47D24B2A" w:rsidRPr="00D70AD3" w:rsidP="00D70AD3" w14:paraId="29D2F24C" w14:textId="0ED5C99D">
      <w:pPr>
        <w:rPr>
          <w:sz w:val="22"/>
          <w:szCs w:val="22"/>
        </w:rPr>
      </w:pPr>
      <w:r w:rsidRPr="00D70AD3">
        <w:rPr>
          <w:sz w:val="22"/>
          <w:szCs w:val="22"/>
        </w:rPr>
        <w:t>The estimates of annualized cost to the Federal government are summarized in the chart below.  As shown in the chart, the annualized costs to the Federal government are $</w:t>
      </w:r>
      <w:r w:rsidRPr="00D70AD3" w:rsidR="7604354B">
        <w:rPr>
          <w:sz w:val="22"/>
          <w:szCs w:val="22"/>
        </w:rPr>
        <w:t>17,642</w:t>
      </w:r>
      <w:r w:rsidRPr="00D70AD3" w:rsidR="24F6666E">
        <w:rPr>
          <w:sz w:val="22"/>
          <w:szCs w:val="22"/>
        </w:rPr>
        <w:t>.</w:t>
      </w:r>
      <w:r w:rsidR="00AE65DD">
        <w:rPr>
          <w:sz w:val="22"/>
          <w:szCs w:val="22"/>
        </w:rPr>
        <w:t xml:space="preserve">  </w:t>
      </w:r>
      <w:r w:rsidRPr="00D70AD3">
        <w:rPr>
          <w:sz w:val="22"/>
          <w:szCs w:val="22"/>
        </w:rPr>
        <w:t>Salary estimates include 30% overhead for benefits.</w:t>
      </w:r>
    </w:p>
    <w:p w:rsidR="3782B464" w:rsidP="00D70AD3" w14:paraId="780A0F5B" w14:textId="41D0AA58">
      <w:pPr>
        <w:rPr>
          <w:sz w:val="22"/>
          <w:szCs w:val="22"/>
        </w:rPr>
      </w:pPr>
    </w:p>
    <w:p w:rsidR="006804DC" w:rsidRPr="00D70AD3" w:rsidP="00D70AD3" w14:paraId="7D23C31D" w14:textId="77777777">
      <w:pPr>
        <w:rPr>
          <w:sz w:val="22"/>
          <w:szCs w:val="22"/>
        </w:rPr>
      </w:pPr>
    </w:p>
    <w:tbl>
      <w:tblPr>
        <w:tblW w:w="0" w:type="auto"/>
        <w:tblInd w:w="90" w:type="dxa"/>
        <w:tblLayout w:type="fixed"/>
        <w:tblLook w:val="06A0"/>
      </w:tblPr>
      <w:tblGrid>
        <w:gridCol w:w="2355"/>
        <w:gridCol w:w="1500"/>
        <w:gridCol w:w="1380"/>
        <w:gridCol w:w="1155"/>
        <w:gridCol w:w="1515"/>
      </w:tblGrid>
      <w:tr w14:paraId="3E61FE47" w14:textId="77777777" w:rsidTr="491DA0A9">
        <w:tblPrEx>
          <w:tblW w:w="0" w:type="auto"/>
          <w:tblInd w:w="90" w:type="dxa"/>
          <w:tblLayout w:type="fixed"/>
          <w:tblLook w:val="06A0"/>
        </w:tblPrEx>
        <w:trPr>
          <w:trHeight w:val="315"/>
        </w:trPr>
        <w:tc>
          <w:tcPr>
            <w:tcW w:w="2355" w:type="dxa"/>
            <w:tcMar>
              <w:left w:w="108" w:type="dxa"/>
              <w:right w:w="108" w:type="dxa"/>
            </w:tcMar>
            <w:vAlign w:val="bottom"/>
          </w:tcPr>
          <w:p w:rsidR="47D24B2A" w:rsidRPr="00D70AD3" w:rsidP="47D24B2A" w14:paraId="74372328" w14:textId="34AA95D0">
            <w:pPr>
              <w:rPr>
                <w:rFonts w:eastAsia="Arial"/>
                <w:sz w:val="22"/>
                <w:szCs w:val="22"/>
              </w:rPr>
            </w:pPr>
          </w:p>
        </w:tc>
        <w:tc>
          <w:tcPr>
            <w:tcW w:w="1500" w:type="dxa"/>
            <w:tcMar>
              <w:left w:w="108" w:type="dxa"/>
              <w:right w:w="108" w:type="dxa"/>
            </w:tcMar>
            <w:vAlign w:val="bottom"/>
          </w:tcPr>
          <w:p w:rsidR="47D24B2A" w:rsidRPr="00D70AD3" w14:paraId="06880DD2" w14:textId="16DA45A0">
            <w:pPr>
              <w:rPr>
                <w:sz w:val="22"/>
                <w:szCs w:val="22"/>
              </w:rPr>
            </w:pPr>
            <w:r w:rsidRPr="00D70AD3">
              <w:rPr>
                <w:rFonts w:eastAsia="Arial"/>
                <w:sz w:val="22"/>
                <w:szCs w:val="22"/>
              </w:rPr>
              <w:t xml:space="preserve"> </w:t>
            </w:r>
          </w:p>
        </w:tc>
        <w:tc>
          <w:tcPr>
            <w:tcW w:w="1380" w:type="dxa"/>
            <w:tcMar>
              <w:left w:w="108" w:type="dxa"/>
              <w:right w:w="108" w:type="dxa"/>
            </w:tcMar>
            <w:vAlign w:val="bottom"/>
          </w:tcPr>
          <w:p w:rsidR="47D24B2A" w:rsidRPr="00D70AD3" w14:paraId="38D4B2D7" w14:textId="18DFFCEB">
            <w:pPr>
              <w:rPr>
                <w:sz w:val="22"/>
                <w:szCs w:val="22"/>
              </w:rPr>
            </w:pPr>
            <w:r w:rsidRPr="00D70AD3">
              <w:rPr>
                <w:rFonts w:eastAsia="Arial"/>
                <w:sz w:val="22"/>
                <w:szCs w:val="22"/>
              </w:rPr>
              <w:t xml:space="preserve"> </w:t>
            </w:r>
          </w:p>
        </w:tc>
        <w:tc>
          <w:tcPr>
            <w:tcW w:w="1155" w:type="dxa"/>
            <w:tcMar>
              <w:left w:w="108" w:type="dxa"/>
              <w:right w:w="108" w:type="dxa"/>
            </w:tcMar>
            <w:vAlign w:val="bottom"/>
          </w:tcPr>
          <w:p w:rsidR="47D24B2A" w:rsidRPr="00D70AD3" w:rsidP="00D70AD3" w14:paraId="10089BCB" w14:textId="1652512E">
            <w:pPr>
              <w:jc w:val="center"/>
              <w:rPr>
                <w:b/>
                <w:bCs/>
                <w:sz w:val="22"/>
                <w:szCs w:val="22"/>
              </w:rPr>
            </w:pPr>
            <w:r w:rsidRPr="00D70AD3">
              <w:rPr>
                <w:b/>
                <w:bCs/>
                <w:sz w:val="22"/>
                <w:szCs w:val="22"/>
              </w:rPr>
              <w:t xml:space="preserve"> </w:t>
            </w:r>
          </w:p>
        </w:tc>
        <w:tc>
          <w:tcPr>
            <w:tcW w:w="1515" w:type="dxa"/>
            <w:tcMar>
              <w:left w:w="108" w:type="dxa"/>
              <w:right w:w="108" w:type="dxa"/>
            </w:tcMar>
            <w:vAlign w:val="bottom"/>
          </w:tcPr>
          <w:p w:rsidR="47D24B2A" w:rsidRPr="00D70AD3" w14:paraId="1C0FDB3E" w14:textId="790E4F4A">
            <w:pPr>
              <w:rPr>
                <w:sz w:val="22"/>
                <w:szCs w:val="22"/>
              </w:rPr>
            </w:pPr>
            <w:r w:rsidRPr="00D70AD3">
              <w:rPr>
                <w:rFonts w:eastAsia="Arial"/>
                <w:sz w:val="22"/>
                <w:szCs w:val="22"/>
              </w:rPr>
              <w:t xml:space="preserve"> </w:t>
            </w:r>
          </w:p>
        </w:tc>
      </w:tr>
      <w:tr w14:paraId="051974BA" w14:textId="77777777" w:rsidTr="491DA0A9">
        <w:tblPrEx>
          <w:tblW w:w="0" w:type="auto"/>
          <w:tblInd w:w="90" w:type="dxa"/>
          <w:tblLayout w:type="fixed"/>
          <w:tblLook w:val="06A0"/>
        </w:tblPrEx>
        <w:trPr>
          <w:trHeight w:val="315"/>
        </w:trPr>
        <w:tc>
          <w:tcPr>
            <w:tcW w:w="2355" w:type="dxa"/>
            <w:tcMar>
              <w:left w:w="108" w:type="dxa"/>
              <w:right w:w="108" w:type="dxa"/>
            </w:tcMar>
            <w:vAlign w:val="bottom"/>
          </w:tcPr>
          <w:p w:rsidR="47D24B2A" w:rsidRPr="00D70AD3" w:rsidP="7FCC592E" w14:paraId="3F4C7625" w14:textId="74BE5074">
            <w:pPr>
              <w:jc w:val="center"/>
              <w:rPr>
                <w:b/>
                <w:bCs/>
                <w:sz w:val="22"/>
                <w:szCs w:val="22"/>
              </w:rPr>
            </w:pPr>
            <w:r w:rsidRPr="00D70AD3">
              <w:rPr>
                <w:b/>
                <w:bCs/>
                <w:sz w:val="22"/>
                <w:szCs w:val="22"/>
              </w:rPr>
              <w:t>Federal Government</w:t>
            </w:r>
          </w:p>
        </w:tc>
        <w:tc>
          <w:tcPr>
            <w:tcW w:w="1500" w:type="dxa"/>
            <w:tcMar>
              <w:left w:w="108" w:type="dxa"/>
              <w:right w:w="108" w:type="dxa"/>
            </w:tcMar>
            <w:vAlign w:val="bottom"/>
          </w:tcPr>
          <w:p w:rsidR="47D24B2A" w:rsidRPr="00D70AD3" w:rsidP="7FCC592E" w14:paraId="15B6CEFD" w14:textId="12DEC2C4">
            <w:pPr>
              <w:jc w:val="center"/>
              <w:rPr>
                <w:b/>
                <w:bCs/>
                <w:sz w:val="22"/>
                <w:szCs w:val="22"/>
              </w:rPr>
            </w:pPr>
            <w:r w:rsidRPr="00D70AD3">
              <w:rPr>
                <w:b/>
                <w:bCs/>
                <w:sz w:val="22"/>
                <w:szCs w:val="22"/>
              </w:rPr>
              <w:t>Number</w:t>
            </w:r>
          </w:p>
        </w:tc>
        <w:tc>
          <w:tcPr>
            <w:tcW w:w="1380" w:type="dxa"/>
            <w:tcMar>
              <w:left w:w="108" w:type="dxa"/>
              <w:right w:w="108" w:type="dxa"/>
            </w:tcMar>
            <w:vAlign w:val="bottom"/>
          </w:tcPr>
          <w:p w:rsidR="47D24B2A" w:rsidRPr="00D70AD3" w:rsidP="7FCC592E" w14:paraId="50B3E28C" w14:textId="40955A29">
            <w:pPr>
              <w:jc w:val="center"/>
              <w:rPr>
                <w:b/>
                <w:bCs/>
                <w:sz w:val="22"/>
                <w:szCs w:val="22"/>
              </w:rPr>
            </w:pPr>
            <w:r w:rsidRPr="00D70AD3">
              <w:rPr>
                <w:b/>
                <w:bCs/>
                <w:sz w:val="22"/>
                <w:szCs w:val="22"/>
              </w:rPr>
              <w:t>Salary</w:t>
            </w:r>
          </w:p>
        </w:tc>
        <w:tc>
          <w:tcPr>
            <w:tcW w:w="1155" w:type="dxa"/>
            <w:tcMar>
              <w:left w:w="108" w:type="dxa"/>
              <w:right w:w="108" w:type="dxa"/>
            </w:tcMar>
            <w:vAlign w:val="bottom"/>
          </w:tcPr>
          <w:p w:rsidR="47D24B2A" w:rsidRPr="00D70AD3" w:rsidP="7FCC592E" w14:paraId="0B45BAC0" w14:textId="3EBE45FE">
            <w:pPr>
              <w:jc w:val="center"/>
              <w:rPr>
                <w:b/>
                <w:bCs/>
                <w:sz w:val="22"/>
                <w:szCs w:val="22"/>
              </w:rPr>
            </w:pPr>
            <w:r w:rsidRPr="00D70AD3">
              <w:rPr>
                <w:b/>
                <w:bCs/>
                <w:sz w:val="22"/>
                <w:szCs w:val="22"/>
              </w:rPr>
              <w:t>Annual Burden</w:t>
            </w:r>
          </w:p>
        </w:tc>
        <w:tc>
          <w:tcPr>
            <w:tcW w:w="1515" w:type="dxa"/>
            <w:tcMar>
              <w:left w:w="108" w:type="dxa"/>
              <w:right w:w="108" w:type="dxa"/>
            </w:tcMar>
            <w:vAlign w:val="bottom"/>
          </w:tcPr>
          <w:p w:rsidR="47D24B2A" w:rsidRPr="00D70AD3" w:rsidP="7FCC592E" w14:paraId="03F1B7AD" w14:textId="00A48F6F">
            <w:pPr>
              <w:jc w:val="center"/>
              <w:rPr>
                <w:b/>
                <w:bCs/>
                <w:sz w:val="22"/>
                <w:szCs w:val="22"/>
              </w:rPr>
            </w:pPr>
            <w:r w:rsidRPr="00D70AD3">
              <w:rPr>
                <w:b/>
                <w:bCs/>
                <w:sz w:val="22"/>
                <w:szCs w:val="22"/>
              </w:rPr>
              <w:t>Annualized</w:t>
            </w:r>
          </w:p>
        </w:tc>
      </w:tr>
      <w:tr w14:paraId="68672BA6" w14:textId="77777777" w:rsidTr="491DA0A9">
        <w:tblPrEx>
          <w:tblW w:w="0" w:type="auto"/>
          <w:tblInd w:w="90" w:type="dxa"/>
          <w:tblLayout w:type="fixed"/>
          <w:tblLook w:val="06A0"/>
        </w:tblPrEx>
        <w:trPr>
          <w:trHeight w:val="330"/>
        </w:trPr>
        <w:tc>
          <w:tcPr>
            <w:tcW w:w="2355" w:type="dxa"/>
            <w:tcBorders>
              <w:left w:val="nil"/>
              <w:bottom w:val="single" w:sz="8" w:space="0" w:color="auto"/>
              <w:right w:val="nil"/>
            </w:tcBorders>
            <w:tcMar>
              <w:left w:w="108" w:type="dxa"/>
              <w:right w:w="108" w:type="dxa"/>
            </w:tcMar>
            <w:vAlign w:val="bottom"/>
          </w:tcPr>
          <w:p w:rsidR="47D24B2A" w:rsidRPr="00D70AD3" w:rsidP="7FCC592E" w14:paraId="53A393AD" w14:textId="437D67EE">
            <w:pPr>
              <w:jc w:val="center"/>
              <w:rPr>
                <w:b/>
                <w:bCs/>
                <w:sz w:val="22"/>
                <w:szCs w:val="22"/>
              </w:rPr>
            </w:pPr>
            <w:r w:rsidRPr="00D70AD3">
              <w:rPr>
                <w:b/>
                <w:bCs/>
                <w:sz w:val="22"/>
                <w:szCs w:val="22"/>
              </w:rPr>
              <w:t>Staff</w:t>
            </w:r>
          </w:p>
        </w:tc>
        <w:tc>
          <w:tcPr>
            <w:tcW w:w="1500" w:type="dxa"/>
            <w:tcBorders>
              <w:left w:val="nil"/>
              <w:bottom w:val="single" w:sz="8" w:space="0" w:color="auto"/>
              <w:right w:val="nil"/>
            </w:tcBorders>
            <w:tcMar>
              <w:left w:w="108" w:type="dxa"/>
              <w:right w:w="108" w:type="dxa"/>
            </w:tcMar>
            <w:vAlign w:val="bottom"/>
          </w:tcPr>
          <w:p w:rsidR="47D24B2A" w:rsidRPr="00D70AD3" w:rsidP="7FCC592E" w14:paraId="79197976" w14:textId="4C7F4725">
            <w:pPr>
              <w:jc w:val="center"/>
              <w:rPr>
                <w:b/>
                <w:bCs/>
                <w:sz w:val="22"/>
                <w:szCs w:val="22"/>
              </w:rPr>
            </w:pPr>
            <w:r w:rsidRPr="00D70AD3">
              <w:rPr>
                <w:b/>
                <w:bCs/>
                <w:sz w:val="22"/>
                <w:szCs w:val="22"/>
              </w:rPr>
              <w:t>of Staff</w:t>
            </w:r>
          </w:p>
        </w:tc>
        <w:tc>
          <w:tcPr>
            <w:tcW w:w="1380" w:type="dxa"/>
            <w:tcBorders>
              <w:left w:val="nil"/>
              <w:bottom w:val="single" w:sz="8" w:space="0" w:color="auto"/>
              <w:right w:val="nil"/>
            </w:tcBorders>
            <w:tcMar>
              <w:left w:w="108" w:type="dxa"/>
              <w:right w:w="108" w:type="dxa"/>
            </w:tcMar>
            <w:vAlign w:val="bottom"/>
          </w:tcPr>
          <w:p w:rsidR="47D24B2A" w:rsidRPr="00D70AD3" w:rsidP="7FCC592E" w14:paraId="4C553AD9" w14:textId="3C0BBB7A">
            <w:pPr>
              <w:jc w:val="center"/>
              <w:rPr>
                <w:b/>
                <w:bCs/>
                <w:sz w:val="22"/>
                <w:szCs w:val="22"/>
              </w:rPr>
            </w:pPr>
            <w:r w:rsidRPr="00D70AD3">
              <w:rPr>
                <w:b/>
                <w:bCs/>
                <w:sz w:val="22"/>
                <w:szCs w:val="22"/>
              </w:rPr>
              <w:t>Per Hour</w:t>
            </w:r>
            <w:r>
              <w:rPr>
                <w:b/>
                <w:bCs/>
                <w:sz w:val="22"/>
                <w:szCs w:val="22"/>
                <w:vertAlign w:val="superscript"/>
              </w:rPr>
              <w:footnoteReference w:id="9"/>
            </w:r>
          </w:p>
        </w:tc>
        <w:tc>
          <w:tcPr>
            <w:tcW w:w="1155" w:type="dxa"/>
            <w:tcBorders>
              <w:left w:val="nil"/>
              <w:bottom w:val="single" w:sz="8" w:space="0" w:color="auto"/>
              <w:right w:val="nil"/>
            </w:tcBorders>
            <w:tcMar>
              <w:left w:w="108" w:type="dxa"/>
              <w:right w:w="108" w:type="dxa"/>
            </w:tcMar>
            <w:vAlign w:val="bottom"/>
          </w:tcPr>
          <w:p w:rsidR="47D24B2A" w:rsidRPr="00D70AD3" w:rsidP="7FCC592E" w14:paraId="66AB34A5" w14:textId="549E5ABC">
            <w:pPr>
              <w:jc w:val="center"/>
              <w:rPr>
                <w:b/>
                <w:bCs/>
                <w:sz w:val="22"/>
                <w:szCs w:val="22"/>
              </w:rPr>
            </w:pPr>
            <w:r w:rsidRPr="00D70AD3">
              <w:rPr>
                <w:b/>
                <w:bCs/>
                <w:sz w:val="22"/>
                <w:szCs w:val="22"/>
              </w:rPr>
              <w:t>Hours</w:t>
            </w:r>
          </w:p>
        </w:tc>
        <w:tc>
          <w:tcPr>
            <w:tcW w:w="1515" w:type="dxa"/>
            <w:tcBorders>
              <w:left w:val="nil"/>
              <w:bottom w:val="single" w:sz="8" w:space="0" w:color="auto"/>
              <w:right w:val="nil"/>
            </w:tcBorders>
            <w:tcMar>
              <w:left w:w="108" w:type="dxa"/>
              <w:right w:w="108" w:type="dxa"/>
            </w:tcMar>
            <w:vAlign w:val="bottom"/>
          </w:tcPr>
          <w:p w:rsidR="47D24B2A" w:rsidRPr="00D70AD3" w:rsidP="7FCC592E" w14:paraId="1D10C635" w14:textId="78AFAF64">
            <w:pPr>
              <w:jc w:val="center"/>
              <w:rPr>
                <w:b/>
                <w:bCs/>
                <w:sz w:val="22"/>
                <w:szCs w:val="22"/>
              </w:rPr>
            </w:pPr>
            <w:r w:rsidRPr="00D70AD3">
              <w:rPr>
                <w:b/>
                <w:bCs/>
                <w:sz w:val="22"/>
                <w:szCs w:val="22"/>
              </w:rPr>
              <w:t>Costs</w:t>
            </w:r>
          </w:p>
        </w:tc>
      </w:tr>
      <w:tr w14:paraId="426AF95E" w14:textId="77777777" w:rsidTr="491DA0A9">
        <w:tblPrEx>
          <w:tblW w:w="0" w:type="auto"/>
          <w:tblInd w:w="90" w:type="dxa"/>
          <w:tblLayout w:type="fixed"/>
          <w:tblLook w:val="06A0"/>
        </w:tblPrEx>
        <w:trPr>
          <w:trHeight w:val="330"/>
        </w:trPr>
        <w:tc>
          <w:tcPr>
            <w:tcW w:w="2355" w:type="dxa"/>
            <w:tcBorders>
              <w:top w:val="single" w:sz="8" w:space="0" w:color="auto"/>
              <w:left w:val="nil"/>
              <w:bottom w:val="single" w:sz="8" w:space="0" w:color="auto"/>
              <w:right w:val="nil"/>
            </w:tcBorders>
            <w:tcMar>
              <w:left w:w="108" w:type="dxa"/>
              <w:right w:w="108" w:type="dxa"/>
            </w:tcMar>
            <w:vAlign w:val="bottom"/>
          </w:tcPr>
          <w:p w:rsidR="47D24B2A" w:rsidRPr="00D70AD3" w14:paraId="5FE654D0" w14:textId="1E488235">
            <w:pPr>
              <w:rPr>
                <w:sz w:val="22"/>
                <w:szCs w:val="22"/>
              </w:rPr>
            </w:pPr>
            <w:r w:rsidRPr="00D70AD3">
              <w:rPr>
                <w:sz w:val="22"/>
                <w:szCs w:val="22"/>
              </w:rPr>
              <w:t>GS-15/Step 5 Attorney</w:t>
            </w:r>
          </w:p>
        </w:tc>
        <w:tc>
          <w:tcPr>
            <w:tcW w:w="1500" w:type="dxa"/>
            <w:tcBorders>
              <w:top w:val="single" w:sz="8" w:space="0" w:color="auto"/>
              <w:left w:val="nil"/>
              <w:bottom w:val="single" w:sz="8" w:space="0" w:color="auto"/>
              <w:right w:val="nil"/>
            </w:tcBorders>
            <w:tcMar>
              <w:left w:w="108" w:type="dxa"/>
              <w:right w:w="108" w:type="dxa"/>
            </w:tcMar>
            <w:vAlign w:val="bottom"/>
          </w:tcPr>
          <w:p w:rsidR="47D24B2A" w:rsidRPr="00D70AD3" w:rsidP="7FCC592E" w14:paraId="6EA14E07" w14:textId="7734C795">
            <w:pPr>
              <w:jc w:val="center"/>
              <w:rPr>
                <w:sz w:val="22"/>
                <w:szCs w:val="22"/>
              </w:rPr>
            </w:pPr>
            <w:r w:rsidRPr="00D70AD3">
              <w:rPr>
                <w:sz w:val="22"/>
                <w:szCs w:val="22"/>
              </w:rPr>
              <w:t>1</w:t>
            </w:r>
          </w:p>
        </w:tc>
        <w:tc>
          <w:tcPr>
            <w:tcW w:w="1380" w:type="dxa"/>
            <w:tcBorders>
              <w:top w:val="single" w:sz="8" w:space="0" w:color="auto"/>
              <w:left w:val="nil"/>
              <w:bottom w:val="single" w:sz="8" w:space="0" w:color="auto"/>
              <w:right w:val="nil"/>
            </w:tcBorders>
            <w:tcMar>
              <w:left w:w="108" w:type="dxa"/>
              <w:right w:w="108" w:type="dxa"/>
            </w:tcMar>
            <w:vAlign w:val="bottom"/>
          </w:tcPr>
          <w:p w:rsidR="47D24B2A" w:rsidRPr="00D70AD3" w:rsidP="7FCC592E" w14:paraId="51353040" w14:textId="75B78BB9">
            <w:pPr>
              <w:jc w:val="center"/>
              <w:rPr>
                <w:sz w:val="22"/>
                <w:szCs w:val="22"/>
              </w:rPr>
            </w:pPr>
            <w:r w:rsidRPr="00D70AD3">
              <w:rPr>
                <w:sz w:val="22"/>
                <w:szCs w:val="22"/>
              </w:rPr>
              <w:t>$109.92</w:t>
            </w:r>
          </w:p>
        </w:tc>
        <w:tc>
          <w:tcPr>
            <w:tcW w:w="1155" w:type="dxa"/>
            <w:tcBorders>
              <w:top w:val="single" w:sz="8" w:space="0" w:color="auto"/>
              <w:left w:val="nil"/>
              <w:bottom w:val="single" w:sz="8" w:space="0" w:color="auto"/>
              <w:right w:val="nil"/>
            </w:tcBorders>
            <w:tcMar>
              <w:left w:w="108" w:type="dxa"/>
              <w:right w:w="108" w:type="dxa"/>
            </w:tcMar>
            <w:vAlign w:val="bottom"/>
          </w:tcPr>
          <w:p w:rsidR="47D24B2A" w:rsidRPr="00D70AD3" w:rsidP="7FCC592E" w14:paraId="30FD8B59" w14:textId="1AC129A8">
            <w:pPr>
              <w:jc w:val="center"/>
              <w:rPr>
                <w:sz w:val="22"/>
                <w:szCs w:val="22"/>
              </w:rPr>
            </w:pPr>
            <w:r w:rsidRPr="00D70AD3">
              <w:rPr>
                <w:sz w:val="22"/>
                <w:szCs w:val="22"/>
              </w:rPr>
              <w:t>1</w:t>
            </w:r>
            <w:r w:rsidRPr="00D70AD3" w:rsidR="421D7D1D">
              <w:rPr>
                <w:sz w:val="22"/>
                <w:szCs w:val="22"/>
              </w:rPr>
              <w:t>00</w:t>
            </w:r>
            <w:r w:rsidRPr="00D70AD3">
              <w:rPr>
                <w:sz w:val="22"/>
                <w:szCs w:val="22"/>
              </w:rPr>
              <w:t xml:space="preserve"> </w:t>
            </w:r>
          </w:p>
        </w:tc>
        <w:tc>
          <w:tcPr>
            <w:tcW w:w="1515" w:type="dxa"/>
            <w:tcBorders>
              <w:top w:val="single" w:sz="8" w:space="0" w:color="auto"/>
              <w:left w:val="nil"/>
              <w:bottom w:val="single" w:sz="8" w:space="0" w:color="auto"/>
              <w:right w:val="nil"/>
            </w:tcBorders>
            <w:tcMar>
              <w:left w:w="108" w:type="dxa"/>
              <w:right w:w="108" w:type="dxa"/>
            </w:tcMar>
            <w:vAlign w:val="bottom"/>
          </w:tcPr>
          <w:p w:rsidR="47D24B2A" w:rsidRPr="00D70AD3" w:rsidP="7FCC592E" w14:paraId="0194E811" w14:textId="53A0F36F">
            <w:pPr>
              <w:jc w:val="right"/>
              <w:rPr>
                <w:sz w:val="22"/>
                <w:szCs w:val="22"/>
              </w:rPr>
            </w:pPr>
            <w:r w:rsidRPr="00D70AD3">
              <w:rPr>
                <w:sz w:val="22"/>
                <w:szCs w:val="22"/>
              </w:rPr>
              <w:t>$1</w:t>
            </w:r>
            <w:r w:rsidRPr="00D70AD3" w:rsidR="5CF8C299">
              <w:rPr>
                <w:sz w:val="22"/>
                <w:szCs w:val="22"/>
              </w:rPr>
              <w:t>0,992</w:t>
            </w:r>
          </w:p>
        </w:tc>
      </w:tr>
      <w:tr w14:paraId="37C4F7E1" w14:textId="77777777" w:rsidTr="491DA0A9">
        <w:tblPrEx>
          <w:tblW w:w="0" w:type="auto"/>
          <w:tblInd w:w="90" w:type="dxa"/>
          <w:tblLayout w:type="fixed"/>
          <w:tblLook w:val="06A0"/>
        </w:tblPrEx>
        <w:trPr>
          <w:trHeight w:val="330"/>
        </w:trPr>
        <w:tc>
          <w:tcPr>
            <w:tcW w:w="2355" w:type="dxa"/>
            <w:tcBorders>
              <w:top w:val="single" w:sz="8" w:space="0" w:color="auto"/>
              <w:left w:val="nil"/>
              <w:bottom w:val="single" w:sz="8" w:space="0" w:color="auto"/>
              <w:right w:val="nil"/>
            </w:tcBorders>
            <w:tcMar>
              <w:left w:w="108" w:type="dxa"/>
              <w:right w:w="108" w:type="dxa"/>
            </w:tcMar>
            <w:vAlign w:val="bottom"/>
          </w:tcPr>
          <w:p w:rsidR="47D24B2A" w:rsidRPr="00D70AD3" w14:paraId="2C99A3C5" w14:textId="69C2198E">
            <w:pPr>
              <w:rPr>
                <w:sz w:val="22"/>
                <w:szCs w:val="22"/>
              </w:rPr>
            </w:pPr>
            <w:r w:rsidRPr="00D70AD3">
              <w:rPr>
                <w:sz w:val="22"/>
                <w:szCs w:val="22"/>
              </w:rPr>
              <w:t>GS-12/Step 5 Industry Analyst</w:t>
            </w:r>
          </w:p>
        </w:tc>
        <w:tc>
          <w:tcPr>
            <w:tcW w:w="1500" w:type="dxa"/>
            <w:tcBorders>
              <w:top w:val="single" w:sz="8" w:space="0" w:color="auto"/>
              <w:left w:val="nil"/>
              <w:bottom w:val="single" w:sz="8" w:space="0" w:color="auto"/>
              <w:right w:val="nil"/>
            </w:tcBorders>
            <w:tcMar>
              <w:left w:w="108" w:type="dxa"/>
              <w:right w:w="108" w:type="dxa"/>
            </w:tcMar>
            <w:vAlign w:val="bottom"/>
          </w:tcPr>
          <w:p w:rsidR="47D24B2A" w:rsidRPr="00D70AD3" w:rsidP="7FCC592E" w14:paraId="6DC7E369" w14:textId="37025718">
            <w:pPr>
              <w:jc w:val="center"/>
              <w:rPr>
                <w:sz w:val="22"/>
                <w:szCs w:val="22"/>
              </w:rPr>
            </w:pPr>
            <w:r w:rsidRPr="00D70AD3">
              <w:rPr>
                <w:sz w:val="22"/>
                <w:szCs w:val="22"/>
              </w:rPr>
              <w:t>1</w:t>
            </w:r>
          </w:p>
        </w:tc>
        <w:tc>
          <w:tcPr>
            <w:tcW w:w="1380" w:type="dxa"/>
            <w:tcBorders>
              <w:top w:val="single" w:sz="8" w:space="0" w:color="auto"/>
              <w:left w:val="nil"/>
              <w:bottom w:val="single" w:sz="8" w:space="0" w:color="auto"/>
              <w:right w:val="nil"/>
            </w:tcBorders>
            <w:tcMar>
              <w:left w:w="108" w:type="dxa"/>
              <w:right w:w="108" w:type="dxa"/>
            </w:tcMar>
            <w:vAlign w:val="bottom"/>
          </w:tcPr>
          <w:p w:rsidR="47D24B2A" w:rsidRPr="00D70AD3" w:rsidP="7FCC592E" w14:paraId="266773BD" w14:textId="6BF9FCCF">
            <w:pPr>
              <w:jc w:val="center"/>
              <w:rPr>
                <w:sz w:val="22"/>
                <w:szCs w:val="22"/>
              </w:rPr>
            </w:pPr>
            <w:r w:rsidRPr="00D70AD3">
              <w:rPr>
                <w:sz w:val="22"/>
                <w:szCs w:val="22"/>
              </w:rPr>
              <w:t>$66.50</w:t>
            </w:r>
          </w:p>
        </w:tc>
        <w:tc>
          <w:tcPr>
            <w:tcW w:w="1155" w:type="dxa"/>
            <w:tcBorders>
              <w:top w:val="single" w:sz="8" w:space="0" w:color="auto"/>
              <w:left w:val="nil"/>
              <w:bottom w:val="single" w:sz="8" w:space="0" w:color="auto"/>
              <w:right w:val="nil"/>
            </w:tcBorders>
            <w:tcMar>
              <w:left w:w="108" w:type="dxa"/>
              <w:right w:w="108" w:type="dxa"/>
            </w:tcMar>
            <w:vAlign w:val="bottom"/>
          </w:tcPr>
          <w:p w:rsidR="47D24B2A" w:rsidRPr="00D70AD3" w:rsidP="7FCC592E" w14:paraId="2E061DEB" w14:textId="688D6B6F">
            <w:pPr>
              <w:jc w:val="center"/>
              <w:rPr>
                <w:sz w:val="22"/>
                <w:szCs w:val="22"/>
              </w:rPr>
            </w:pPr>
            <w:r w:rsidRPr="00D70AD3">
              <w:rPr>
                <w:sz w:val="22"/>
                <w:szCs w:val="22"/>
              </w:rPr>
              <w:t>1</w:t>
            </w:r>
            <w:r w:rsidRPr="00D70AD3" w:rsidR="421D7D1D">
              <w:rPr>
                <w:sz w:val="22"/>
                <w:szCs w:val="22"/>
              </w:rPr>
              <w:t>00</w:t>
            </w:r>
          </w:p>
        </w:tc>
        <w:tc>
          <w:tcPr>
            <w:tcW w:w="1515" w:type="dxa"/>
            <w:tcBorders>
              <w:top w:val="single" w:sz="8" w:space="0" w:color="auto"/>
              <w:left w:val="nil"/>
              <w:bottom w:val="single" w:sz="8" w:space="0" w:color="auto"/>
              <w:right w:val="nil"/>
            </w:tcBorders>
            <w:tcMar>
              <w:left w:w="108" w:type="dxa"/>
              <w:right w:w="108" w:type="dxa"/>
            </w:tcMar>
            <w:vAlign w:val="bottom"/>
          </w:tcPr>
          <w:p w:rsidR="47D24B2A" w:rsidRPr="00D70AD3" w:rsidP="7FCC592E" w14:paraId="521107A8" w14:textId="47721916">
            <w:pPr>
              <w:jc w:val="right"/>
              <w:rPr>
                <w:sz w:val="22"/>
                <w:szCs w:val="22"/>
              </w:rPr>
            </w:pPr>
            <w:r w:rsidRPr="00D70AD3">
              <w:rPr>
                <w:sz w:val="22"/>
                <w:szCs w:val="22"/>
              </w:rPr>
              <w:t>$</w:t>
            </w:r>
            <w:r w:rsidRPr="00D70AD3" w:rsidR="2E202C91">
              <w:rPr>
                <w:sz w:val="22"/>
                <w:szCs w:val="22"/>
              </w:rPr>
              <w:t>6,650</w:t>
            </w:r>
          </w:p>
        </w:tc>
      </w:tr>
      <w:tr w14:paraId="3CEED31E" w14:textId="77777777" w:rsidTr="491DA0A9">
        <w:tblPrEx>
          <w:tblW w:w="0" w:type="auto"/>
          <w:tblInd w:w="90" w:type="dxa"/>
          <w:tblLayout w:type="fixed"/>
          <w:tblLook w:val="06A0"/>
        </w:tblPrEx>
        <w:trPr>
          <w:trHeight w:val="315"/>
        </w:trPr>
        <w:tc>
          <w:tcPr>
            <w:tcW w:w="2355" w:type="dxa"/>
            <w:tcMar>
              <w:left w:w="108" w:type="dxa"/>
              <w:right w:w="108" w:type="dxa"/>
            </w:tcMar>
            <w:vAlign w:val="bottom"/>
          </w:tcPr>
          <w:p w:rsidR="47D24B2A" w:rsidRPr="00D70AD3" w14:paraId="2E4EEEF8" w14:textId="53675DAF">
            <w:pPr>
              <w:rPr>
                <w:sz w:val="22"/>
                <w:szCs w:val="22"/>
              </w:rPr>
            </w:pPr>
            <w:r w:rsidRPr="00D70AD3">
              <w:rPr>
                <w:sz w:val="22"/>
                <w:szCs w:val="22"/>
              </w:rPr>
              <w:t xml:space="preserve"> </w:t>
            </w:r>
          </w:p>
        </w:tc>
        <w:tc>
          <w:tcPr>
            <w:tcW w:w="1500" w:type="dxa"/>
            <w:tcMar>
              <w:left w:w="108" w:type="dxa"/>
              <w:right w:w="108" w:type="dxa"/>
            </w:tcMar>
          </w:tcPr>
          <w:p w:rsidR="47D24B2A" w:rsidRPr="00D70AD3" w:rsidP="7FCC592E" w14:paraId="49A90FD2" w14:textId="1511CC2C">
            <w:pPr>
              <w:jc w:val="center"/>
              <w:rPr>
                <w:b/>
                <w:bCs/>
                <w:sz w:val="22"/>
                <w:szCs w:val="22"/>
              </w:rPr>
            </w:pPr>
            <w:r w:rsidRPr="00D70AD3">
              <w:rPr>
                <w:b/>
                <w:bCs/>
                <w:sz w:val="22"/>
                <w:szCs w:val="22"/>
              </w:rPr>
              <w:t>2</w:t>
            </w:r>
          </w:p>
        </w:tc>
        <w:tc>
          <w:tcPr>
            <w:tcW w:w="1380" w:type="dxa"/>
            <w:tcMar>
              <w:left w:w="108" w:type="dxa"/>
              <w:right w:w="108" w:type="dxa"/>
            </w:tcMar>
            <w:vAlign w:val="bottom"/>
          </w:tcPr>
          <w:p w:rsidR="47D24B2A" w:rsidRPr="00D70AD3" w:rsidP="7FCC592E" w14:paraId="1B64D864" w14:textId="6504CD97">
            <w:pPr>
              <w:jc w:val="center"/>
              <w:rPr>
                <w:sz w:val="22"/>
                <w:szCs w:val="22"/>
              </w:rPr>
            </w:pPr>
            <w:r w:rsidRPr="00D70AD3">
              <w:rPr>
                <w:sz w:val="22"/>
                <w:szCs w:val="22"/>
              </w:rPr>
              <w:t xml:space="preserve"> </w:t>
            </w:r>
          </w:p>
        </w:tc>
        <w:tc>
          <w:tcPr>
            <w:tcW w:w="1155" w:type="dxa"/>
            <w:tcMar>
              <w:left w:w="108" w:type="dxa"/>
              <w:right w:w="108" w:type="dxa"/>
            </w:tcMar>
            <w:vAlign w:val="bottom"/>
          </w:tcPr>
          <w:p w:rsidR="47D24B2A" w:rsidRPr="00D70AD3" w:rsidP="7FCC592E" w14:paraId="6BCD5E27" w14:textId="687B3D2E">
            <w:pPr>
              <w:jc w:val="center"/>
              <w:rPr>
                <w:b/>
                <w:bCs/>
                <w:sz w:val="22"/>
                <w:szCs w:val="22"/>
              </w:rPr>
            </w:pPr>
            <w:r w:rsidRPr="00D70AD3">
              <w:rPr>
                <w:b/>
                <w:bCs/>
                <w:sz w:val="22"/>
                <w:szCs w:val="22"/>
              </w:rPr>
              <w:t xml:space="preserve"> </w:t>
            </w:r>
          </w:p>
        </w:tc>
        <w:tc>
          <w:tcPr>
            <w:tcW w:w="1515" w:type="dxa"/>
            <w:tcMar>
              <w:left w:w="108" w:type="dxa"/>
              <w:right w:w="108" w:type="dxa"/>
            </w:tcMar>
            <w:vAlign w:val="bottom"/>
          </w:tcPr>
          <w:p w:rsidR="47D24B2A" w:rsidRPr="00D70AD3" w:rsidP="7FCC592E" w14:paraId="1C0ACCC2" w14:textId="1CBBD05B">
            <w:pPr>
              <w:jc w:val="right"/>
              <w:rPr>
                <w:b/>
                <w:bCs/>
                <w:sz w:val="22"/>
                <w:szCs w:val="22"/>
              </w:rPr>
            </w:pPr>
            <w:r w:rsidRPr="00D70AD3">
              <w:rPr>
                <w:b/>
                <w:bCs/>
                <w:sz w:val="22"/>
                <w:szCs w:val="22"/>
              </w:rPr>
              <w:t xml:space="preserve">     $</w:t>
            </w:r>
            <w:r w:rsidRPr="00D70AD3" w:rsidR="229D2073">
              <w:rPr>
                <w:b/>
                <w:bCs/>
                <w:sz w:val="22"/>
                <w:szCs w:val="22"/>
              </w:rPr>
              <w:t>17,642</w:t>
            </w:r>
          </w:p>
        </w:tc>
      </w:tr>
      <w:tr w14:paraId="21663255" w14:textId="77777777" w:rsidTr="491DA0A9">
        <w:tblPrEx>
          <w:tblW w:w="0" w:type="auto"/>
          <w:tblInd w:w="90" w:type="dxa"/>
          <w:tblLayout w:type="fixed"/>
          <w:tblLook w:val="06A0"/>
        </w:tblPrEx>
        <w:trPr>
          <w:trHeight w:val="315"/>
        </w:trPr>
        <w:tc>
          <w:tcPr>
            <w:tcW w:w="2355" w:type="dxa"/>
            <w:tcMar>
              <w:left w:w="108" w:type="dxa"/>
              <w:right w:w="108" w:type="dxa"/>
            </w:tcMar>
            <w:vAlign w:val="bottom"/>
          </w:tcPr>
          <w:p w:rsidR="47D24B2A" w:rsidRPr="00D70AD3" w14:paraId="3AABD27A" w14:textId="379F835F">
            <w:pPr>
              <w:rPr>
                <w:sz w:val="22"/>
                <w:szCs w:val="22"/>
              </w:rPr>
            </w:pPr>
            <w:r w:rsidRPr="00D70AD3">
              <w:rPr>
                <w:sz w:val="22"/>
                <w:szCs w:val="22"/>
              </w:rPr>
              <w:t xml:space="preserve"> </w:t>
            </w:r>
          </w:p>
        </w:tc>
        <w:tc>
          <w:tcPr>
            <w:tcW w:w="1500" w:type="dxa"/>
            <w:tcMar>
              <w:left w:w="108" w:type="dxa"/>
              <w:right w:w="108" w:type="dxa"/>
            </w:tcMar>
          </w:tcPr>
          <w:p w:rsidR="47D24B2A" w:rsidRPr="00D70AD3" w:rsidP="00D70AD3" w14:paraId="2292BCE1" w14:textId="581A094E">
            <w:pPr>
              <w:jc w:val="center"/>
              <w:rPr>
                <w:b/>
                <w:bCs/>
                <w:sz w:val="22"/>
                <w:szCs w:val="22"/>
              </w:rPr>
            </w:pPr>
            <w:r w:rsidRPr="00D70AD3">
              <w:rPr>
                <w:b/>
                <w:bCs/>
                <w:sz w:val="22"/>
                <w:szCs w:val="22"/>
              </w:rPr>
              <w:t xml:space="preserve"> </w:t>
            </w:r>
          </w:p>
        </w:tc>
        <w:tc>
          <w:tcPr>
            <w:tcW w:w="1380" w:type="dxa"/>
            <w:tcMar>
              <w:left w:w="108" w:type="dxa"/>
              <w:right w:w="108" w:type="dxa"/>
            </w:tcMar>
            <w:vAlign w:val="bottom"/>
          </w:tcPr>
          <w:p w:rsidR="47D24B2A" w:rsidRPr="00D70AD3" w:rsidP="00D70AD3" w14:paraId="312C3CF7" w14:textId="4D0D912B">
            <w:pPr>
              <w:jc w:val="center"/>
              <w:rPr>
                <w:sz w:val="22"/>
                <w:szCs w:val="22"/>
              </w:rPr>
            </w:pPr>
            <w:r w:rsidRPr="00D70AD3">
              <w:rPr>
                <w:sz w:val="22"/>
                <w:szCs w:val="22"/>
              </w:rPr>
              <w:t xml:space="preserve"> </w:t>
            </w:r>
          </w:p>
        </w:tc>
        <w:tc>
          <w:tcPr>
            <w:tcW w:w="1155" w:type="dxa"/>
            <w:tcMar>
              <w:left w:w="108" w:type="dxa"/>
              <w:right w:w="108" w:type="dxa"/>
            </w:tcMar>
            <w:vAlign w:val="bottom"/>
          </w:tcPr>
          <w:p w:rsidR="47D24B2A" w:rsidRPr="00D70AD3" w:rsidP="00D70AD3" w14:paraId="4BC6929B" w14:textId="333BBC95">
            <w:pPr>
              <w:jc w:val="center"/>
              <w:rPr>
                <w:b/>
                <w:bCs/>
                <w:sz w:val="22"/>
                <w:szCs w:val="22"/>
              </w:rPr>
            </w:pPr>
            <w:r w:rsidRPr="00D70AD3">
              <w:rPr>
                <w:b/>
                <w:bCs/>
                <w:sz w:val="22"/>
                <w:szCs w:val="22"/>
              </w:rPr>
              <w:t xml:space="preserve"> </w:t>
            </w:r>
          </w:p>
        </w:tc>
        <w:tc>
          <w:tcPr>
            <w:tcW w:w="1515" w:type="dxa"/>
            <w:tcMar>
              <w:left w:w="108" w:type="dxa"/>
              <w:right w:w="108" w:type="dxa"/>
            </w:tcMar>
            <w:vAlign w:val="bottom"/>
          </w:tcPr>
          <w:p w:rsidR="47D24B2A" w:rsidRPr="00D70AD3" w:rsidP="00D70AD3" w14:paraId="69E8E709" w14:textId="56576FDF">
            <w:pPr>
              <w:jc w:val="right"/>
              <w:rPr>
                <w:b/>
                <w:bCs/>
                <w:sz w:val="22"/>
                <w:szCs w:val="22"/>
              </w:rPr>
            </w:pPr>
          </w:p>
        </w:tc>
      </w:tr>
    </w:tbl>
    <w:p w:rsidR="3782B464" w:rsidRPr="00D70AD3" w:rsidP="47D24B2A" w14:paraId="2076B8D5" w14:textId="7BB0F201">
      <w:pPr>
        <w:ind w:left="360" w:hanging="360"/>
        <w:rPr>
          <w:sz w:val="22"/>
          <w:szCs w:val="22"/>
        </w:rPr>
      </w:pPr>
    </w:p>
    <w:p w:rsidR="009B27A6" w:rsidRPr="00D70AD3" w:rsidP="00F04AD5" w14:paraId="23A580B4" w14:textId="62EC4E83">
      <w:pPr>
        <w:pStyle w:val="ListParagraph"/>
        <w:numPr>
          <w:ilvl w:val="0"/>
          <w:numId w:val="15"/>
        </w:numPr>
        <w:rPr>
          <w:b/>
          <w:color w:val="000000"/>
          <w:sz w:val="22"/>
          <w:szCs w:val="22"/>
          <w:u w:color="000000"/>
        </w:rPr>
      </w:pPr>
      <w:r w:rsidRPr="00D70AD3">
        <w:rPr>
          <w:b/>
          <w:snapToGrid w:val="0"/>
          <w:kern w:val="28"/>
          <w:sz w:val="22"/>
          <w:szCs w:val="22"/>
          <w:lang w:bidi="bn-IN"/>
        </w:rPr>
        <w:t>E</w:t>
      </w:r>
      <w:r w:rsidRPr="00D70AD3">
        <w:rPr>
          <w:b/>
          <w:snapToGrid w:val="0"/>
          <w:kern w:val="28"/>
          <w:sz w:val="22"/>
          <w:szCs w:val="22"/>
          <w:lang w:bidi="bn-IN"/>
        </w:rPr>
        <w:t>xplain</w:t>
      </w:r>
      <w:r w:rsidRPr="00D70AD3">
        <w:rPr>
          <w:b/>
          <w:color w:val="000000"/>
          <w:sz w:val="22"/>
          <w:szCs w:val="22"/>
        </w:rPr>
        <w:t xml:space="preserve"> the reasons for any program changes or adjustments. </w:t>
      </w:r>
    </w:p>
    <w:p w:rsidR="005F2092" w:rsidRPr="00D70AD3" w:rsidP="00970DE6" w14:paraId="1AEE0C6F" w14:textId="77777777">
      <w:pPr>
        <w:rPr>
          <w:b/>
          <w:color w:val="000000"/>
          <w:sz w:val="22"/>
          <w:szCs w:val="22"/>
          <w:u w:val="single" w:color="000000"/>
        </w:rPr>
      </w:pPr>
    </w:p>
    <w:p w:rsidR="003A2234" w:rsidRPr="003A2234" w:rsidP="00B421D9" w14:paraId="71E3A747" w14:textId="5FFA8D9B">
      <w:pPr>
        <w:rPr>
          <w:sz w:val="22"/>
          <w:szCs w:val="22"/>
        </w:rPr>
      </w:pPr>
      <w:r>
        <w:rPr>
          <w:sz w:val="22"/>
          <w:szCs w:val="22"/>
        </w:rPr>
        <w:t>The Commission is reporting a one-time information collection adopted i</w:t>
      </w:r>
      <w:r w:rsidRPr="00D70AD3" w:rsidR="00B421D9">
        <w:rPr>
          <w:sz w:val="22"/>
          <w:szCs w:val="22"/>
        </w:rPr>
        <w:t xml:space="preserve">n the </w:t>
      </w:r>
      <w:r w:rsidRPr="00D70AD3" w:rsidR="00B421D9">
        <w:rPr>
          <w:i/>
          <w:iCs/>
          <w:sz w:val="22"/>
          <w:szCs w:val="22"/>
        </w:rPr>
        <w:t>Evolving Risks Order and Notice</w:t>
      </w:r>
      <w:r>
        <w:rPr>
          <w:sz w:val="22"/>
          <w:szCs w:val="22"/>
        </w:rPr>
        <w:t xml:space="preserve"> to provide the Commission information needed </w:t>
      </w:r>
      <w:r w:rsidR="00D35311">
        <w:rPr>
          <w:sz w:val="22"/>
          <w:szCs w:val="22"/>
        </w:rPr>
        <w:t>for</w:t>
      </w:r>
      <w:r>
        <w:rPr>
          <w:sz w:val="22"/>
          <w:szCs w:val="22"/>
        </w:rPr>
        <w:t xml:space="preserve"> </w:t>
      </w:r>
      <w:r w:rsidRPr="00D70AD3">
        <w:rPr>
          <w:sz w:val="22"/>
          <w:szCs w:val="22"/>
          <w:lang w:bidi="bn-IN"/>
        </w:rPr>
        <w:t xml:space="preserve">development of rules to </w:t>
      </w:r>
      <w:r w:rsidRPr="00D70AD3">
        <w:rPr>
          <w:sz w:val="22"/>
          <w:szCs w:val="22"/>
        </w:rPr>
        <w:t>better protect telecommunications services and infrastructure in the United States in light of evolving national security, law enforcement, foreign policy, and trade policy risks.</w:t>
      </w:r>
      <w:r>
        <w:rPr>
          <w:sz w:val="22"/>
          <w:szCs w:val="22"/>
        </w:rPr>
        <w:t xml:space="preserve">  </w:t>
      </w:r>
      <w:r w:rsidRPr="003A2234">
        <w:rPr>
          <w:szCs w:val="22"/>
          <w:lang w:bidi="bn-IN"/>
        </w:rPr>
        <w:t>The Commission’s program changes for the collection are as follows: +</w:t>
      </w:r>
      <w:r w:rsidRPr="003A2234">
        <w:rPr>
          <w:sz w:val="22"/>
          <w:szCs w:val="22"/>
        </w:rPr>
        <w:t>1,500 respondents; +1,500 responses; +4,500 burden hours</w:t>
      </w:r>
      <w:r w:rsidR="006804DC">
        <w:rPr>
          <w:sz w:val="22"/>
          <w:szCs w:val="22"/>
        </w:rPr>
        <w:t xml:space="preserve"> and +$1,350,000 in annual cost</w:t>
      </w:r>
      <w:r w:rsidRPr="003A2234">
        <w:rPr>
          <w:sz w:val="22"/>
          <w:szCs w:val="22"/>
        </w:rPr>
        <w:t>.</w:t>
      </w:r>
      <w:r>
        <w:rPr>
          <w:sz w:val="22"/>
          <w:szCs w:val="22"/>
        </w:rPr>
        <w:t xml:space="preserve"> </w:t>
      </w:r>
    </w:p>
    <w:p w:rsidR="003A2234" w:rsidP="00B421D9" w14:paraId="0B522668" w14:textId="77777777">
      <w:pPr>
        <w:rPr>
          <w:i/>
          <w:iCs/>
          <w:sz w:val="22"/>
          <w:szCs w:val="22"/>
        </w:rPr>
      </w:pPr>
    </w:p>
    <w:p w:rsidR="005F2092" w:rsidRPr="005222A5" w:rsidP="005F2092" w14:paraId="5E1A1453" w14:textId="77777777">
      <w:pPr>
        <w:pStyle w:val="ListParagraph"/>
        <w:numPr>
          <w:ilvl w:val="0"/>
          <w:numId w:val="15"/>
        </w:numPr>
        <w:rPr>
          <w:b/>
          <w:snapToGrid w:val="0"/>
          <w:kern w:val="28"/>
          <w:sz w:val="22"/>
          <w:szCs w:val="22"/>
          <w:lang w:bidi="bn-IN"/>
        </w:rPr>
      </w:pPr>
      <w:bookmarkStart w:id="4" w:name="_Hlk142994626"/>
      <w:r w:rsidRPr="005222A5">
        <w:rPr>
          <w:b/>
          <w:snapToGrid w:val="0"/>
          <w:kern w:val="28"/>
          <w:sz w:val="22"/>
          <w:szCs w:val="22"/>
          <w:lang w:bidi="bn-IN"/>
        </w:rPr>
        <w:t>For collections whose results will be published, outline the plans for tabulation and publication.</w:t>
      </w:r>
    </w:p>
    <w:bookmarkEnd w:id="4"/>
    <w:p w:rsidR="005F2092" w:rsidRPr="005222A5" w:rsidP="002104F5" w14:paraId="16AEF277" w14:textId="77777777">
      <w:pPr>
        <w:rPr>
          <w:sz w:val="22"/>
          <w:szCs w:val="22"/>
        </w:rPr>
      </w:pPr>
    </w:p>
    <w:p w:rsidR="000B247A" w:rsidRPr="00D70AD3" w:rsidP="002104F5" w14:paraId="4A2D8DD6" w14:textId="2A176042">
      <w:pPr>
        <w:rPr>
          <w:sz w:val="22"/>
          <w:szCs w:val="22"/>
        </w:rPr>
      </w:pPr>
      <w:bookmarkStart w:id="5" w:name="_Hlk142994771"/>
      <w:r w:rsidRPr="00DB35AE">
        <w:rPr>
          <w:sz w:val="22"/>
          <w:szCs w:val="22"/>
        </w:rPr>
        <w:t xml:space="preserve">Responses </w:t>
      </w:r>
      <w:r w:rsidR="007825CF">
        <w:rPr>
          <w:sz w:val="22"/>
          <w:szCs w:val="22"/>
        </w:rPr>
        <w:t xml:space="preserve">to the One-Time Information Collection </w:t>
      </w:r>
      <w:r w:rsidRPr="00DB35AE">
        <w:rPr>
          <w:sz w:val="22"/>
          <w:szCs w:val="22"/>
        </w:rPr>
        <w:t>will be made publicly available in IB Docket No. 23-119 and associated with the Authorization Holder’s International Section 214 Authorization(s) in the International Communications Filing System (ICFS), except to the extent that any material or information is afforded confidential treatment.</w:t>
      </w:r>
      <w:bookmarkEnd w:id="5"/>
    </w:p>
    <w:p w:rsidR="00212802" w:rsidRPr="00D70AD3" w:rsidP="008513D2" w14:paraId="5CADEA95" w14:textId="77777777">
      <w:pPr>
        <w:rPr>
          <w:sz w:val="22"/>
          <w:szCs w:val="22"/>
        </w:rPr>
      </w:pPr>
    </w:p>
    <w:p w:rsidR="005F2092" w:rsidRPr="00D70AD3" w:rsidP="005F2092" w14:paraId="778BD997" w14:textId="77777777">
      <w:pPr>
        <w:pStyle w:val="ListParagraph"/>
        <w:numPr>
          <w:ilvl w:val="0"/>
          <w:numId w:val="15"/>
        </w:numPr>
        <w:rPr>
          <w:b/>
          <w:snapToGrid w:val="0"/>
          <w:kern w:val="28"/>
          <w:sz w:val="22"/>
          <w:szCs w:val="22"/>
          <w:lang w:bidi="bn-IN"/>
        </w:rPr>
      </w:pPr>
      <w:r w:rsidRPr="00D70AD3">
        <w:rPr>
          <w:b/>
          <w:snapToGrid w:val="0"/>
          <w:kern w:val="28"/>
          <w:sz w:val="22"/>
          <w:szCs w:val="22"/>
          <w:lang w:bidi="bn-IN"/>
        </w:rPr>
        <w:t xml:space="preserve">If seeking approval to not display the expiration date for OMB approval of the information collection, explain the reasons why display would be inappropriate. </w:t>
      </w:r>
    </w:p>
    <w:p w:rsidR="008C003B" w:rsidRPr="00D70AD3" w:rsidP="002104F5" w14:paraId="65884A53" w14:textId="31592BCF">
      <w:pPr>
        <w:widowControl w:val="0"/>
        <w:tabs>
          <w:tab w:val="left" w:pos="-1440"/>
          <w:tab w:val="left" w:pos="-720"/>
          <w:tab w:val="left" w:pos="720"/>
        </w:tabs>
        <w:suppressAutoHyphens/>
        <w:rPr>
          <w:b/>
          <w:snapToGrid w:val="0"/>
          <w:kern w:val="28"/>
          <w:sz w:val="22"/>
          <w:szCs w:val="22"/>
          <w:lang w:bidi="bn-IN"/>
        </w:rPr>
      </w:pPr>
    </w:p>
    <w:p w:rsidR="00212802" w:rsidRPr="00D70AD3" w:rsidP="00212802" w14:paraId="4A09E073" w14:textId="77777777">
      <w:pPr>
        <w:tabs>
          <w:tab w:val="left" w:pos="360"/>
        </w:tabs>
        <w:rPr>
          <w:sz w:val="22"/>
          <w:szCs w:val="22"/>
        </w:rPr>
      </w:pPr>
      <w:r w:rsidRPr="00D70AD3">
        <w:rPr>
          <w:sz w:val="22"/>
          <w:szCs w:val="22"/>
        </w:rPr>
        <w:t>The Commission is not seeking approval to not display the expiration date for OMB approval of the information collection because the collection does not include a form number.</w:t>
      </w:r>
    </w:p>
    <w:p w:rsidR="008C003B" w:rsidRPr="00D70AD3" w:rsidP="008513D2" w14:paraId="458B2B04" w14:textId="77777777">
      <w:pPr>
        <w:pStyle w:val="ListParagraph"/>
        <w:ind w:left="360"/>
        <w:rPr>
          <w:b/>
          <w:snapToGrid w:val="0"/>
          <w:kern w:val="28"/>
          <w:sz w:val="22"/>
          <w:szCs w:val="22"/>
          <w:lang w:bidi="bn-IN"/>
        </w:rPr>
      </w:pPr>
    </w:p>
    <w:p w:rsidR="00AF12EE" w:rsidRPr="00D70AD3" w:rsidP="008513D2" w14:paraId="580804AE" w14:textId="4C8930EB">
      <w:pPr>
        <w:pStyle w:val="ListParagraph"/>
        <w:numPr>
          <w:ilvl w:val="0"/>
          <w:numId w:val="15"/>
        </w:numPr>
        <w:rPr>
          <w:sz w:val="22"/>
          <w:szCs w:val="22"/>
        </w:rPr>
      </w:pPr>
      <w:r w:rsidRPr="00D70AD3">
        <w:rPr>
          <w:b/>
          <w:snapToGrid w:val="0"/>
          <w:kern w:val="28"/>
          <w:sz w:val="22"/>
          <w:szCs w:val="22"/>
          <w:lang w:bidi="bn-IN"/>
        </w:rPr>
        <w:t>Exceptions</w:t>
      </w:r>
      <w:r w:rsidRPr="00D70AD3">
        <w:rPr>
          <w:b/>
          <w:sz w:val="22"/>
          <w:szCs w:val="22"/>
          <w:lang w:bidi="bn-IN"/>
        </w:rPr>
        <w:t xml:space="preserve"> to “Certification for Paperwork Reduction Submissions.”</w:t>
      </w:r>
    </w:p>
    <w:p w:rsidR="00AF12EE" w:rsidRPr="00D70AD3" w:rsidP="00805251" w14:paraId="489D190E" w14:textId="77777777">
      <w:pPr>
        <w:ind w:left="360" w:hanging="450"/>
        <w:rPr>
          <w:sz w:val="22"/>
          <w:szCs w:val="22"/>
        </w:rPr>
      </w:pPr>
    </w:p>
    <w:p w:rsidR="00410892" w:rsidRPr="00D70AD3" w:rsidP="008513D2" w14:paraId="574068E3" w14:textId="4CE0A00E">
      <w:pPr>
        <w:tabs>
          <w:tab w:val="left" w:pos="360"/>
        </w:tabs>
        <w:rPr>
          <w:sz w:val="22"/>
          <w:szCs w:val="22"/>
        </w:rPr>
      </w:pPr>
      <w:r w:rsidRPr="00D70AD3">
        <w:rPr>
          <w:sz w:val="22"/>
          <w:szCs w:val="22"/>
        </w:rPr>
        <w:t xml:space="preserve">There are no exceptions to the </w:t>
      </w:r>
      <w:r w:rsidRPr="00D70AD3" w:rsidR="00670BED">
        <w:rPr>
          <w:sz w:val="22"/>
          <w:szCs w:val="22"/>
        </w:rPr>
        <w:t>c</w:t>
      </w:r>
      <w:r w:rsidRPr="00D70AD3">
        <w:rPr>
          <w:sz w:val="22"/>
          <w:szCs w:val="22"/>
        </w:rPr>
        <w:t xml:space="preserve">ertification </w:t>
      </w:r>
      <w:r w:rsidRPr="00D70AD3" w:rsidR="00670BED">
        <w:rPr>
          <w:sz w:val="22"/>
          <w:szCs w:val="22"/>
        </w:rPr>
        <w:t>s</w:t>
      </w:r>
      <w:r w:rsidRPr="00D70AD3">
        <w:rPr>
          <w:sz w:val="22"/>
          <w:szCs w:val="22"/>
        </w:rPr>
        <w:t>tatement.</w:t>
      </w:r>
    </w:p>
    <w:p w:rsidR="00CA5BA7" w:rsidRPr="00D70AD3" w:rsidP="00CA5BA7" w14:paraId="5D04BBE2" w14:textId="77777777">
      <w:pPr>
        <w:tabs>
          <w:tab w:val="left" w:pos="360"/>
        </w:tabs>
        <w:rPr>
          <w:b/>
          <w:sz w:val="22"/>
          <w:szCs w:val="22"/>
        </w:rPr>
      </w:pPr>
    </w:p>
    <w:p w:rsidR="00140405" w:rsidRPr="00D70AD3" w:rsidP="008513D2" w14:paraId="76ABD6A0" w14:textId="3568FA5B">
      <w:pPr>
        <w:rPr>
          <w:sz w:val="22"/>
          <w:szCs w:val="22"/>
        </w:rPr>
      </w:pPr>
      <w:r w:rsidRPr="00D70AD3">
        <w:rPr>
          <w:b/>
          <w:sz w:val="22"/>
          <w:szCs w:val="22"/>
        </w:rPr>
        <w:t>B.</w:t>
      </w:r>
      <w:r w:rsidRPr="00D70AD3">
        <w:rPr>
          <w:b/>
          <w:sz w:val="22"/>
          <w:szCs w:val="22"/>
        </w:rPr>
        <w:tab/>
      </w:r>
      <w:r w:rsidRPr="00D70AD3" w:rsidR="00B421D9">
        <w:rPr>
          <w:b/>
          <w:snapToGrid w:val="0"/>
          <w:kern w:val="28"/>
          <w:sz w:val="22"/>
          <w:szCs w:val="22"/>
          <w:lang w:bidi="bn-IN"/>
        </w:rPr>
        <w:t>COLLECTIONS</w:t>
      </w:r>
      <w:r w:rsidRPr="00D70AD3" w:rsidR="00B421D9">
        <w:rPr>
          <w:b/>
          <w:sz w:val="22"/>
          <w:szCs w:val="22"/>
        </w:rPr>
        <w:t xml:space="preserve"> OF INFORMATION EMPLOYING STATISTICAL METHODS</w:t>
      </w:r>
      <w:r w:rsidRPr="00D70AD3" w:rsidR="00B421D9">
        <w:rPr>
          <w:sz w:val="22"/>
          <w:szCs w:val="22"/>
        </w:rPr>
        <w:tab/>
      </w:r>
      <w:r w:rsidRPr="00D70AD3" w:rsidR="00805251">
        <w:rPr>
          <w:sz w:val="22"/>
          <w:szCs w:val="22"/>
        </w:rPr>
        <w:tab/>
      </w:r>
      <w:r w:rsidRPr="00D70AD3" w:rsidR="00805251">
        <w:rPr>
          <w:sz w:val="22"/>
          <w:szCs w:val="22"/>
        </w:rPr>
        <w:tab/>
      </w:r>
      <w:r w:rsidRPr="00D70AD3" w:rsidR="00805251">
        <w:rPr>
          <w:sz w:val="22"/>
          <w:szCs w:val="22"/>
        </w:rPr>
        <w:tab/>
      </w:r>
    </w:p>
    <w:p w:rsidR="0088516C" w:rsidRPr="00D70AD3" w:rsidP="008513D2" w14:paraId="3955A585" w14:textId="77777777">
      <w:pPr>
        <w:tabs>
          <w:tab w:val="left" w:pos="360"/>
        </w:tabs>
        <w:rPr>
          <w:sz w:val="22"/>
          <w:szCs w:val="22"/>
        </w:rPr>
      </w:pPr>
      <w:r w:rsidRPr="00D70AD3">
        <w:rPr>
          <w:sz w:val="22"/>
          <w:szCs w:val="22"/>
        </w:rPr>
        <w:t>The Commission does not anticipate that the collection of information will employ any statistical</w:t>
      </w:r>
      <w:r w:rsidRPr="00D70AD3" w:rsidR="00140405">
        <w:rPr>
          <w:sz w:val="22"/>
          <w:szCs w:val="22"/>
        </w:rPr>
        <w:t xml:space="preserve"> </w:t>
      </w:r>
      <w:r w:rsidRPr="00D70AD3">
        <w:rPr>
          <w:sz w:val="22"/>
          <w:szCs w:val="22"/>
        </w:rPr>
        <w:t>methods.</w:t>
      </w:r>
    </w:p>
    <w:p w:rsidR="0088516C" w:rsidRPr="00D70AD3" w:rsidP="008513D2" w14:paraId="63E530B5" w14:textId="48B4CFC0">
      <w:pPr>
        <w:tabs>
          <w:tab w:val="left" w:pos="360"/>
        </w:tabs>
        <w:rPr>
          <w:sz w:val="22"/>
          <w:szCs w:val="22"/>
        </w:rPr>
      </w:pPr>
    </w:p>
    <w:sectPr w:rsidSect="00E73A68">
      <w:headerReference w:type="default" r:id="rId6"/>
      <w:footerReference w:type="default" r:id="rId7"/>
      <w:headerReference w:type="firs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14:paraId="19076F48" w14:textId="172D4B9B">
    <w:pPr>
      <w:pStyle w:val="Footer"/>
      <w:jc w:val="center"/>
    </w:pPr>
    <w:r>
      <w:fldChar w:fldCharType="begin"/>
    </w:r>
    <w:r>
      <w:instrText xml:space="preserve"> PAGE   \* MERGEFORMAT </w:instrText>
    </w:r>
    <w:r>
      <w:fldChar w:fldCharType="separate"/>
    </w:r>
    <w:r w:rsidR="002F34F1">
      <w:rPr>
        <w:noProof/>
      </w:rPr>
      <w:t>1</w:t>
    </w:r>
    <w:r>
      <w:fldChar w:fldCharType="end"/>
    </w:r>
  </w:p>
  <w:p w:rsidR="00062EC8" w14:paraId="4D44E9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5063" w14:paraId="3CF0A027" w14:textId="77777777">
      <w:r>
        <w:separator/>
      </w:r>
    </w:p>
  </w:footnote>
  <w:footnote w:type="continuationSeparator" w:id="1">
    <w:p w:rsidR="00075063" w14:paraId="143220D8" w14:textId="77777777">
      <w:r>
        <w:continuationSeparator/>
      </w:r>
    </w:p>
  </w:footnote>
  <w:footnote w:type="continuationNotice" w:id="2">
    <w:p w:rsidR="00075063" w14:paraId="69C08F2F" w14:textId="77777777"/>
  </w:footnote>
  <w:footnote w:id="3">
    <w:p w:rsidR="002D2F06" w:rsidRPr="008E4224" w:rsidP="00ED7903" w14:paraId="26A17E5D" w14:textId="3F902297">
      <w:pPr>
        <w:pStyle w:val="FootnoteText"/>
        <w:spacing w:after="120"/>
      </w:pPr>
      <w:r>
        <w:rPr>
          <w:rStyle w:val="FootnoteReference"/>
        </w:rPr>
        <w:footnoteRef/>
      </w:r>
      <w:r>
        <w:t xml:space="preserve"> </w:t>
      </w:r>
      <w:r w:rsidRPr="000E4244" w:rsidR="000E4244">
        <w:rPr>
          <w:rStyle w:val="normaltextrun"/>
          <w:i/>
          <w:iCs/>
        </w:rPr>
        <w:t xml:space="preserve">Review of International Section 214 Authorizations to Assess Evolving National Security, Law Enforcement, Foreign Policy, and Trade Policy Risks, </w:t>
      </w:r>
      <w:r w:rsidRPr="000E4244" w:rsidR="000E4244">
        <w:rPr>
          <w:i/>
          <w:iCs/>
        </w:rPr>
        <w:t>IB Docket No. 23-119; Amendment of the Schedule of Application Fees Set Forth in Sections 1.1102 through 1.1109 of the Commission’s Rules</w:t>
      </w:r>
      <w:r w:rsidRPr="000E4244" w:rsidR="000E4244">
        <w:t xml:space="preserve">, </w:t>
      </w:r>
      <w:r w:rsidRPr="008966E3" w:rsidR="000E4244">
        <w:rPr>
          <w:i/>
          <w:iCs/>
        </w:rPr>
        <w:t xml:space="preserve">MD Docket No. </w:t>
      </w:r>
      <w:r w:rsidRPr="008966E3" w:rsidR="0062622C">
        <w:rPr>
          <w:i/>
          <w:iCs/>
        </w:rPr>
        <w:t>23-</w:t>
      </w:r>
      <w:r w:rsidRPr="008966E3" w:rsidR="007C759C">
        <w:rPr>
          <w:i/>
          <w:iCs/>
        </w:rPr>
        <w:t>134</w:t>
      </w:r>
      <w:r w:rsidRPr="000E4244" w:rsidR="000E4244">
        <w:t xml:space="preserve">, </w:t>
      </w:r>
      <w:r w:rsidRPr="000E4244" w:rsidR="000E4244">
        <w:rPr>
          <w:rStyle w:val="normaltextrun"/>
        </w:rPr>
        <w:t xml:space="preserve">Order and Notice of </w:t>
      </w:r>
      <w:r w:rsidRPr="000E4244" w:rsidR="000E4244">
        <w:t>Proposed</w:t>
      </w:r>
      <w:r w:rsidRPr="000E4244" w:rsidR="000E4244">
        <w:rPr>
          <w:rStyle w:val="normaltextrun"/>
        </w:rPr>
        <w:t xml:space="preserve"> Rulemaking</w:t>
      </w:r>
      <w:r w:rsidR="00A0765E">
        <w:rPr>
          <w:rStyle w:val="normaltextrun"/>
        </w:rPr>
        <w:t xml:space="preserve">, </w:t>
      </w:r>
      <w:r w:rsidRPr="006804DC" w:rsidR="00A0765E">
        <w:rPr>
          <w:rStyle w:val="normaltextrun"/>
        </w:rPr>
        <w:t>FCC 23-</w:t>
      </w:r>
      <w:r w:rsidRPr="006804DC" w:rsidR="00FA553F">
        <w:rPr>
          <w:rStyle w:val="normaltextrun"/>
        </w:rPr>
        <w:t>28</w:t>
      </w:r>
      <w:r w:rsidRPr="006804DC" w:rsidR="000E4244">
        <w:rPr>
          <w:rStyle w:val="normaltextrun"/>
        </w:rPr>
        <w:t xml:space="preserve"> (rel. Apr. </w:t>
      </w:r>
      <w:r w:rsidRPr="006804DC" w:rsidR="00FA553F">
        <w:rPr>
          <w:rStyle w:val="normaltextrun"/>
        </w:rPr>
        <w:t>25</w:t>
      </w:r>
      <w:r w:rsidRPr="006804DC" w:rsidR="000E4244">
        <w:rPr>
          <w:rStyle w:val="normaltextrun"/>
        </w:rPr>
        <w:t>, 2023).</w:t>
      </w:r>
    </w:p>
  </w:footnote>
  <w:footnote w:id="4">
    <w:p w:rsidR="005653AF" w:rsidP="00ED7903" w14:paraId="081FBFC7" w14:textId="3BD1B1CD">
      <w:pPr>
        <w:pStyle w:val="FootnoteText"/>
        <w:spacing w:after="120"/>
      </w:pPr>
      <w:r>
        <w:rPr>
          <w:rStyle w:val="FootnoteReference"/>
        </w:rPr>
        <w:footnoteRef/>
      </w:r>
      <w:r>
        <w:t xml:space="preserve"> 47 U.S.C. § 214.</w:t>
      </w:r>
    </w:p>
  </w:footnote>
  <w:footnote w:id="5">
    <w:p w:rsidR="00ED7903" w:rsidP="00ED7903" w14:paraId="0A55DC3C" w14:textId="70DC6C04">
      <w:pPr>
        <w:pStyle w:val="FootnoteText"/>
        <w:spacing w:after="120"/>
      </w:pPr>
      <w:r>
        <w:rPr>
          <w:rStyle w:val="FootnoteReference"/>
        </w:rPr>
        <w:footnoteRef/>
      </w:r>
      <w:r>
        <w:t xml:space="preserve"> 47 CFR §§ 63.09-63.53.</w:t>
      </w:r>
    </w:p>
  </w:footnote>
  <w:footnote w:id="6">
    <w:p w:rsidR="009C6C37" w:rsidP="00ED7903" w14:paraId="586ED76C" w14:textId="272E4460">
      <w:pPr>
        <w:pStyle w:val="FootnoteText"/>
        <w:spacing w:after="120"/>
      </w:pPr>
      <w:r>
        <w:rPr>
          <w:rStyle w:val="FootnoteReference"/>
        </w:rPr>
        <w:footnoteRef/>
      </w:r>
      <w:r>
        <w:t xml:space="preserve"> </w:t>
      </w:r>
      <w:r w:rsidRPr="008513D2" w:rsidR="005653AF">
        <w:rPr>
          <w:rStyle w:val="normaltextrun"/>
          <w:i/>
          <w:iCs/>
        </w:rPr>
        <w:t xml:space="preserve">Evolving </w:t>
      </w:r>
      <w:r w:rsidR="005653AF">
        <w:rPr>
          <w:rStyle w:val="normaltextrun"/>
          <w:i/>
          <w:iCs/>
        </w:rPr>
        <w:t xml:space="preserve">Risks Order and </w:t>
      </w:r>
      <w:r w:rsidRPr="008513D2" w:rsidR="005653AF">
        <w:rPr>
          <w:rStyle w:val="normaltextrun"/>
          <w:i/>
          <w:iCs/>
        </w:rPr>
        <w:t>Notice</w:t>
      </w:r>
      <w:r>
        <w:t xml:space="preserve"> at para. 18.</w:t>
      </w:r>
    </w:p>
  </w:footnote>
  <w:footnote w:id="7">
    <w:p w:rsidR="009F34F2" w:rsidP="0002046A" w14:paraId="2C26E6E5" w14:textId="7772E947">
      <w:pPr>
        <w:pStyle w:val="FootnoteText"/>
        <w:spacing w:after="120"/>
      </w:pPr>
      <w:r>
        <w:rPr>
          <w:rStyle w:val="FootnoteReference"/>
        </w:rPr>
        <w:footnoteRef/>
      </w:r>
      <w:r>
        <w:t xml:space="preserve"> </w:t>
      </w:r>
      <w:r w:rsidRPr="00C27D5A" w:rsidR="004C10D8">
        <w:t>15 U.S.C. § 78m(d)(1); 17 CFR § 240.13d-1</w:t>
      </w:r>
      <w:r w:rsidR="004C10D8">
        <w:t xml:space="preserve">; </w:t>
      </w:r>
      <w:r w:rsidRPr="00EF2B0D" w:rsidR="004C10D8">
        <w:t>17 CFR § 229.403</w:t>
      </w:r>
      <w:r w:rsidR="004C10D8">
        <w:t>.</w:t>
      </w:r>
    </w:p>
  </w:footnote>
  <w:footnote w:id="8">
    <w:p w:rsidR="00C85658" w:rsidRPr="0015293D" w:rsidP="00C85658" w14:paraId="04AF8994" w14:textId="77777777">
      <w:pPr>
        <w:pStyle w:val="FootnoteText"/>
        <w:spacing w:after="120"/>
      </w:pPr>
      <w:r>
        <w:rPr>
          <w:rStyle w:val="FootnoteReference"/>
        </w:rPr>
        <w:footnoteRef/>
      </w:r>
      <w:r>
        <w:t xml:space="preserve"> </w:t>
      </w:r>
      <w:r w:rsidRPr="00420DCC">
        <w:t>The rules and requirements in this collection will not require respondents to maintain any special equipment.</w:t>
      </w:r>
    </w:p>
  </w:footnote>
  <w:footnote w:id="9">
    <w:p w:rsidR="47D24B2A" w:rsidP="47D24B2A" w14:paraId="4C87B6C8" w14:textId="3E9C90E7">
      <w:pPr>
        <w:rPr>
          <w:sz w:val="20"/>
          <w:szCs w:val="20"/>
        </w:rPr>
      </w:pPr>
      <w:r w:rsidRPr="47D24B2A">
        <w:rPr>
          <w:sz w:val="16"/>
          <w:szCs w:val="16"/>
        </w:rPr>
        <w:footnoteRef/>
      </w:r>
      <w:r>
        <w:t xml:space="preserve"> </w:t>
      </w:r>
      <w:r w:rsidRPr="47D24B2A">
        <w:rPr>
          <w:sz w:val="20"/>
          <w:szCs w:val="20"/>
        </w:rPr>
        <w:t>The Commission used the 2023 locality pay area of Washington-Baltimore-Arlington schedule with this submission.</w:t>
      </w:r>
      <w:r w:rsidRPr="453D292B" w:rsidR="453D292B">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3C6" w:rsidRPr="00284085" w:rsidP="0094038F" w14:paraId="34CBB55F" w14:textId="5DD47B7F">
    <w:pPr>
      <w:rPr>
        <w:bCs/>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sidR="000B5F23">
      <w:rPr>
        <w:b/>
        <w:sz w:val="22"/>
        <w:szCs w:val="22"/>
      </w:rPr>
      <w:tab/>
    </w:r>
    <w:r w:rsidR="000B5F23">
      <w:rPr>
        <w:b/>
        <w:sz w:val="22"/>
        <w:szCs w:val="22"/>
      </w:rPr>
      <w:tab/>
    </w:r>
    <w:r w:rsidR="00FC5B95">
      <w:rPr>
        <w:b/>
        <w:sz w:val="22"/>
        <w:szCs w:val="22"/>
      </w:rPr>
      <w:t xml:space="preserve">               </w:t>
    </w:r>
    <w:r w:rsidR="00284085">
      <w:rPr>
        <w:b/>
        <w:sz w:val="22"/>
        <w:szCs w:val="22"/>
      </w:rPr>
      <w:t xml:space="preserve"> </w:t>
    </w:r>
    <w:r w:rsidRPr="00284085" w:rsidR="00526A20">
      <w:rPr>
        <w:bCs/>
        <w:sz w:val="22"/>
        <w:szCs w:val="22"/>
      </w:rPr>
      <w:t>OMB Control No. 3060-</w:t>
    </w:r>
    <w:r w:rsidRPr="004F2B72" w:rsidR="00B053F0">
      <w:rPr>
        <w:bCs/>
        <w:sz w:val="22"/>
        <w:szCs w:val="22"/>
      </w:rPr>
      <w:t>1308</w:t>
    </w:r>
  </w:p>
  <w:p w:rsidR="00CF6FDC" w:rsidRPr="00284085" w:rsidP="00284085" w14:paraId="47A93712" w14:textId="243502B0">
    <w:pPr>
      <w:rPr>
        <w:snapToGrid w:val="0"/>
        <w:kern w:val="28"/>
        <w:sz w:val="22"/>
        <w:szCs w:val="22"/>
      </w:rPr>
    </w:pPr>
    <w:r w:rsidRPr="00284085">
      <w:rPr>
        <w:sz w:val="22"/>
        <w:szCs w:val="22"/>
      </w:rPr>
      <w:t xml:space="preserve">       </w:t>
    </w:r>
    <w:r>
      <w:rPr>
        <w:sz w:val="22"/>
        <w:szCs w:val="22"/>
      </w:rPr>
      <w:tab/>
      <w:t xml:space="preserve">      </w:t>
    </w:r>
    <w:bookmarkStart w:id="6" w:name="_Hlk132659976"/>
    <w:r w:rsidRPr="00284085">
      <w:rPr>
        <w:sz w:val="22"/>
        <w:szCs w:val="22"/>
      </w:rPr>
      <w:t>Reporting On Foreign Ownership of International Section 214 Authorization Holders</w:t>
    </w:r>
    <w:bookmarkEnd w:id="6"/>
  </w:p>
  <w:p w:rsidR="00062EC8" w:rsidRPr="00284085" w:rsidP="008513D2" w14:paraId="7AE48BF2" w14:textId="1B5CD92C">
    <w:pPr>
      <w:widowControl w:val="0"/>
      <w:suppressAutoHyphens/>
      <w:ind w:left="720"/>
      <w:jc w:val="right"/>
      <w:rPr>
        <w:sz w:val="22"/>
        <w:szCs w:val="22"/>
      </w:rPr>
    </w:pPr>
    <w:r>
      <w:rPr>
        <w:snapToGrid w:val="0"/>
        <w:kern w:val="28"/>
        <w:sz w:val="22"/>
        <w:szCs w:val="22"/>
      </w:rPr>
      <w:t>August</w:t>
    </w:r>
    <w:r w:rsidR="006804DC">
      <w:rPr>
        <w:snapToGrid w:val="0"/>
        <w:kern w:val="28"/>
        <w:sz w:val="22"/>
        <w:szCs w:val="22"/>
      </w:rPr>
      <w:t xml:space="preserve"> </w:t>
    </w:r>
    <w:r w:rsidRPr="00284085" w:rsidR="001273C6">
      <w:rPr>
        <w:snapToGrid w:val="0"/>
        <w:kern w:val="28"/>
        <w:sz w:val="22"/>
        <w:szCs w:val="22"/>
      </w:rPr>
      <w:t>2023</w:t>
    </w:r>
  </w:p>
  <w:p w:rsidR="00062EC8" w14:paraId="38FFA0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C19" w:rsidRPr="008513D2" w:rsidP="00D70AD3" w14:paraId="12955120" w14:textId="77777777">
    <w:pPr>
      <w:ind w:left="5040" w:firstLine="720"/>
      <w:rPr>
        <w:bCs/>
        <w:sz w:val="22"/>
        <w:szCs w:val="22"/>
      </w:rPr>
    </w:pPr>
    <w:r w:rsidRPr="008513D2">
      <w:rPr>
        <w:bCs/>
        <w:sz w:val="22"/>
        <w:szCs w:val="22"/>
      </w:rPr>
      <w:t>OMB Control No. 3060-</w:t>
    </w:r>
    <w:r>
      <w:rPr>
        <w:bCs/>
        <w:sz w:val="22"/>
        <w:szCs w:val="22"/>
      </w:rPr>
      <w:t>xxxx</w:t>
    </w:r>
  </w:p>
  <w:p w:rsidR="00D45C19" w:rsidP="00D45C19" w14:paraId="0556002F" w14:textId="77777777">
    <w:pPr>
      <w:rPr>
        <w:b/>
        <w:sz w:val="22"/>
        <w:szCs w:val="22"/>
      </w:rPr>
    </w:pPr>
    <w:r>
      <w:rPr>
        <w:b/>
        <w:sz w:val="22"/>
        <w:szCs w:val="22"/>
      </w:rPr>
      <w:t xml:space="preserve">     </w:t>
    </w:r>
    <w:r w:rsidRPr="00384CAD">
      <w:t xml:space="preserve"> </w:t>
    </w:r>
    <w:r w:rsidRPr="00715D73">
      <w:t xml:space="preserve">Reporting On Foreign Ownership </w:t>
    </w:r>
    <w:r>
      <w:t>Of International Section 214 Authorization Holders</w:t>
    </w:r>
  </w:p>
  <w:p w:rsidR="00842720" w14:paraId="557DD40F" w14:textId="64131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E3DB2"/>
    <w:multiLevelType w:val="hybridMultilevel"/>
    <w:tmpl w:val="2CD698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0A821C5"/>
    <w:multiLevelType w:val="hybridMultilevel"/>
    <w:tmpl w:val="BB08A2DA"/>
    <w:lvl w:ilvl="0">
      <w:start w:val="1"/>
      <w:numFmt w:val="decimal"/>
      <w:lvlText w:val="%1."/>
      <w:lvlJc w:val="left"/>
      <w:pPr>
        <w:ind w:left="360" w:hanging="360"/>
      </w:pPr>
      <w:rPr>
        <w:rFonts w:hint="default"/>
        <w:b/>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A37659"/>
    <w:multiLevelType w:val="hybridMultilevel"/>
    <w:tmpl w:val="41467E1E"/>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861320"/>
    <w:multiLevelType w:val="hybridMultilevel"/>
    <w:tmpl w:val="CF5223C4"/>
    <w:lvl w:ilvl="0">
      <w:start w:val="1"/>
      <w:numFmt w:val="decimal"/>
      <w:lvlText w:val="%1."/>
      <w:lvlJc w:val="left"/>
      <w:pPr>
        <w:ind w:left="830" w:hanging="360"/>
      </w:p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4">
    <w:nsid w:val="2308244B"/>
    <w:multiLevelType w:val="hybridMultilevel"/>
    <w:tmpl w:val="478E6E88"/>
    <w:lvl w:ilvl="0">
      <w:start w:val="1"/>
      <w:numFmt w:val="bullet"/>
      <w:lvlText w:val="o"/>
      <w:lvlJc w:val="left"/>
      <w:pPr>
        <w:ind w:left="1440" w:hanging="360"/>
      </w:pPr>
      <w:rPr>
        <w:rFonts w:ascii="Courier New" w:hAnsi="Courier New" w:hint="default"/>
        <w:b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4132C1B"/>
    <w:multiLevelType w:val="hybridMultilevel"/>
    <w:tmpl w:val="A4666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353B1F"/>
    <w:multiLevelType w:val="hybridMultilevel"/>
    <w:tmpl w:val="BD865ED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2F1B69E6"/>
    <w:multiLevelType w:val="hybridMultilevel"/>
    <w:tmpl w:val="C69CEEB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831C9A"/>
    <w:multiLevelType w:val="hybridMultilevel"/>
    <w:tmpl w:val="E40E8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7B25B1"/>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abstractNum w:abstractNumId="10">
    <w:nsid w:val="50936F29"/>
    <w:multiLevelType w:val="hybridMultilevel"/>
    <w:tmpl w:val="7B0292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11F5D79"/>
    <w:multiLevelType w:val="hybridMultilevel"/>
    <w:tmpl w:val="62EA3FF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6124422"/>
    <w:multiLevelType w:val="hybridMultilevel"/>
    <w:tmpl w:val="634CB2EE"/>
    <w:lvl w:ilvl="0">
      <w:start w:val="1"/>
      <w:numFmt w:val="decimal"/>
      <w:lvlText w:val="%1."/>
      <w:lvlJc w:val="left"/>
      <w:pPr>
        <w:ind w:left="360" w:hanging="360"/>
      </w:pPr>
      <w:rPr>
        <w:rFonts w:hint="default"/>
        <w:b/>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E8856CB"/>
    <w:multiLevelType w:val="hybridMultilevel"/>
    <w:tmpl w:val="68DAFF16"/>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5">
    <w:nsid w:val="6ECB3E31"/>
    <w:multiLevelType w:val="hybridMultilevel"/>
    <w:tmpl w:val="5A329F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3211362"/>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abstractNum w:abstractNumId="17">
    <w:nsid w:val="7CC42CF5"/>
    <w:multiLevelType w:val="hybridMultilevel"/>
    <w:tmpl w:val="DFFED364"/>
    <w:lvl w:ilvl="0">
      <w:start w:val="13"/>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7F22167B"/>
    <w:multiLevelType w:val="hybridMultilevel"/>
    <w:tmpl w:val="DC4862A8"/>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78328951">
    <w:abstractNumId w:val="7"/>
  </w:num>
  <w:num w:numId="2" w16cid:durableId="1794396589">
    <w:abstractNumId w:val="9"/>
  </w:num>
  <w:num w:numId="3" w16cid:durableId="2119790927">
    <w:abstractNumId w:val="16"/>
  </w:num>
  <w:num w:numId="4" w16cid:durableId="114909135">
    <w:abstractNumId w:val="2"/>
  </w:num>
  <w:num w:numId="5" w16cid:durableId="1101415404">
    <w:abstractNumId w:val="10"/>
  </w:num>
  <w:num w:numId="6" w16cid:durableId="1330208594">
    <w:abstractNumId w:val="0"/>
  </w:num>
  <w:num w:numId="7" w16cid:durableId="1281381089">
    <w:abstractNumId w:val="13"/>
  </w:num>
  <w:num w:numId="8" w16cid:durableId="646908008">
    <w:abstractNumId w:val="4"/>
  </w:num>
  <w:num w:numId="9" w16cid:durableId="1877502866">
    <w:abstractNumId w:val="15"/>
  </w:num>
  <w:num w:numId="10" w16cid:durableId="596058903">
    <w:abstractNumId w:val="14"/>
  </w:num>
  <w:num w:numId="11" w16cid:durableId="1524781657">
    <w:abstractNumId w:val="18"/>
  </w:num>
  <w:num w:numId="12" w16cid:durableId="2024164279">
    <w:abstractNumId w:val="6"/>
  </w:num>
  <w:num w:numId="13" w16cid:durableId="606275357">
    <w:abstractNumId w:val="5"/>
  </w:num>
  <w:num w:numId="14" w16cid:durableId="169879799">
    <w:abstractNumId w:val="11"/>
  </w:num>
  <w:num w:numId="15" w16cid:durableId="1972323582">
    <w:abstractNumId w:val="12"/>
  </w:num>
  <w:num w:numId="16" w16cid:durableId="308560225">
    <w:abstractNumId w:val="3"/>
  </w:num>
  <w:num w:numId="17" w16cid:durableId="1890921974">
    <w:abstractNumId w:val="17"/>
  </w:num>
  <w:num w:numId="18" w16cid:durableId="1677607570">
    <w:abstractNumId w:val="8"/>
  </w:num>
  <w:num w:numId="19" w16cid:durableId="190460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03"/>
    <w:rsid w:val="00000FD8"/>
    <w:rsid w:val="00002AAB"/>
    <w:rsid w:val="00004443"/>
    <w:rsid w:val="000047EE"/>
    <w:rsid w:val="000054DA"/>
    <w:rsid w:val="00006404"/>
    <w:rsid w:val="00006C06"/>
    <w:rsid w:val="00006C18"/>
    <w:rsid w:val="00006C5B"/>
    <w:rsid w:val="0000764A"/>
    <w:rsid w:val="0000778E"/>
    <w:rsid w:val="00007C16"/>
    <w:rsid w:val="00007D25"/>
    <w:rsid w:val="00010857"/>
    <w:rsid w:val="00011E81"/>
    <w:rsid w:val="00012AC1"/>
    <w:rsid w:val="0001325A"/>
    <w:rsid w:val="0001353C"/>
    <w:rsid w:val="000138CF"/>
    <w:rsid w:val="00013C1D"/>
    <w:rsid w:val="00014DC7"/>
    <w:rsid w:val="00015783"/>
    <w:rsid w:val="00015AF5"/>
    <w:rsid w:val="00016309"/>
    <w:rsid w:val="000171B0"/>
    <w:rsid w:val="000176EA"/>
    <w:rsid w:val="00020098"/>
    <w:rsid w:val="0002046A"/>
    <w:rsid w:val="0002090F"/>
    <w:rsid w:val="00020CB9"/>
    <w:rsid w:val="00021710"/>
    <w:rsid w:val="00021D84"/>
    <w:rsid w:val="0002244E"/>
    <w:rsid w:val="00022A64"/>
    <w:rsid w:val="0002333E"/>
    <w:rsid w:val="000235BF"/>
    <w:rsid w:val="00023850"/>
    <w:rsid w:val="00024324"/>
    <w:rsid w:val="00024CA8"/>
    <w:rsid w:val="00030F53"/>
    <w:rsid w:val="00031AFA"/>
    <w:rsid w:val="00033848"/>
    <w:rsid w:val="00034DCB"/>
    <w:rsid w:val="0003523A"/>
    <w:rsid w:val="00035624"/>
    <w:rsid w:val="00040045"/>
    <w:rsid w:val="000405AE"/>
    <w:rsid w:val="0004096B"/>
    <w:rsid w:val="000420F4"/>
    <w:rsid w:val="00042EA7"/>
    <w:rsid w:val="00042F5C"/>
    <w:rsid w:val="00043568"/>
    <w:rsid w:val="0004442C"/>
    <w:rsid w:val="00044CEC"/>
    <w:rsid w:val="00045438"/>
    <w:rsid w:val="000455D3"/>
    <w:rsid w:val="00046697"/>
    <w:rsid w:val="00047EC7"/>
    <w:rsid w:val="0005069E"/>
    <w:rsid w:val="000538F1"/>
    <w:rsid w:val="00054016"/>
    <w:rsid w:val="00055834"/>
    <w:rsid w:val="00057652"/>
    <w:rsid w:val="00061369"/>
    <w:rsid w:val="0006189A"/>
    <w:rsid w:val="00061A0A"/>
    <w:rsid w:val="000624B8"/>
    <w:rsid w:val="0006262D"/>
    <w:rsid w:val="00062D68"/>
    <w:rsid w:val="00062EC8"/>
    <w:rsid w:val="00063489"/>
    <w:rsid w:val="00063879"/>
    <w:rsid w:val="00065AB9"/>
    <w:rsid w:val="00065DF2"/>
    <w:rsid w:val="00067119"/>
    <w:rsid w:val="0006719D"/>
    <w:rsid w:val="00067356"/>
    <w:rsid w:val="0006745E"/>
    <w:rsid w:val="000675EF"/>
    <w:rsid w:val="00071FBA"/>
    <w:rsid w:val="00073F35"/>
    <w:rsid w:val="0007472A"/>
    <w:rsid w:val="00074C75"/>
    <w:rsid w:val="00075063"/>
    <w:rsid w:val="000756FA"/>
    <w:rsid w:val="00076D69"/>
    <w:rsid w:val="00077895"/>
    <w:rsid w:val="00077DE3"/>
    <w:rsid w:val="00080E0D"/>
    <w:rsid w:val="0008227E"/>
    <w:rsid w:val="0008283A"/>
    <w:rsid w:val="00082D88"/>
    <w:rsid w:val="00082E27"/>
    <w:rsid w:val="000839E3"/>
    <w:rsid w:val="000844AB"/>
    <w:rsid w:val="000858ED"/>
    <w:rsid w:val="000872D5"/>
    <w:rsid w:val="000904CC"/>
    <w:rsid w:val="000909F0"/>
    <w:rsid w:val="00090E6C"/>
    <w:rsid w:val="0009231C"/>
    <w:rsid w:val="00093C51"/>
    <w:rsid w:val="00094998"/>
    <w:rsid w:val="00095511"/>
    <w:rsid w:val="00095610"/>
    <w:rsid w:val="0009573E"/>
    <w:rsid w:val="000958CF"/>
    <w:rsid w:val="00095DA3"/>
    <w:rsid w:val="000964BE"/>
    <w:rsid w:val="0009693F"/>
    <w:rsid w:val="00097941"/>
    <w:rsid w:val="00097B29"/>
    <w:rsid w:val="000A081E"/>
    <w:rsid w:val="000A2D48"/>
    <w:rsid w:val="000A42C7"/>
    <w:rsid w:val="000A4B22"/>
    <w:rsid w:val="000A50A3"/>
    <w:rsid w:val="000A67F4"/>
    <w:rsid w:val="000A7B3B"/>
    <w:rsid w:val="000A7E83"/>
    <w:rsid w:val="000B03B0"/>
    <w:rsid w:val="000B1244"/>
    <w:rsid w:val="000B136C"/>
    <w:rsid w:val="000B1BBE"/>
    <w:rsid w:val="000B247A"/>
    <w:rsid w:val="000B2B8B"/>
    <w:rsid w:val="000B35D6"/>
    <w:rsid w:val="000B3C54"/>
    <w:rsid w:val="000B52E1"/>
    <w:rsid w:val="000B5F23"/>
    <w:rsid w:val="000B6BAF"/>
    <w:rsid w:val="000B7273"/>
    <w:rsid w:val="000B7E3C"/>
    <w:rsid w:val="000C0270"/>
    <w:rsid w:val="000C0A80"/>
    <w:rsid w:val="000C1322"/>
    <w:rsid w:val="000C1566"/>
    <w:rsid w:val="000C2B59"/>
    <w:rsid w:val="000C438F"/>
    <w:rsid w:val="000C5082"/>
    <w:rsid w:val="000C62C6"/>
    <w:rsid w:val="000C695C"/>
    <w:rsid w:val="000C7BF8"/>
    <w:rsid w:val="000D0892"/>
    <w:rsid w:val="000D0E36"/>
    <w:rsid w:val="000D1602"/>
    <w:rsid w:val="000D23BC"/>
    <w:rsid w:val="000D25B7"/>
    <w:rsid w:val="000D2665"/>
    <w:rsid w:val="000D2E48"/>
    <w:rsid w:val="000D2E96"/>
    <w:rsid w:val="000D2F38"/>
    <w:rsid w:val="000D4F18"/>
    <w:rsid w:val="000D7197"/>
    <w:rsid w:val="000D766B"/>
    <w:rsid w:val="000E074A"/>
    <w:rsid w:val="000E376D"/>
    <w:rsid w:val="000E3FE4"/>
    <w:rsid w:val="000E4244"/>
    <w:rsid w:val="000E475C"/>
    <w:rsid w:val="000E49E8"/>
    <w:rsid w:val="000E66BE"/>
    <w:rsid w:val="000E68A2"/>
    <w:rsid w:val="000E6902"/>
    <w:rsid w:val="000E6A53"/>
    <w:rsid w:val="000E6A6A"/>
    <w:rsid w:val="000E709D"/>
    <w:rsid w:val="000E748D"/>
    <w:rsid w:val="000F01E1"/>
    <w:rsid w:val="000F06B1"/>
    <w:rsid w:val="000F0CD2"/>
    <w:rsid w:val="000F0F83"/>
    <w:rsid w:val="000F14FC"/>
    <w:rsid w:val="000F210B"/>
    <w:rsid w:val="000F3353"/>
    <w:rsid w:val="000F37D0"/>
    <w:rsid w:val="000F3DA2"/>
    <w:rsid w:val="000F43D7"/>
    <w:rsid w:val="000F441A"/>
    <w:rsid w:val="000F50AA"/>
    <w:rsid w:val="000F50DF"/>
    <w:rsid w:val="000F6EC1"/>
    <w:rsid w:val="00100663"/>
    <w:rsid w:val="00100DD8"/>
    <w:rsid w:val="001013C7"/>
    <w:rsid w:val="00103D4F"/>
    <w:rsid w:val="00103F39"/>
    <w:rsid w:val="00104273"/>
    <w:rsid w:val="001045A7"/>
    <w:rsid w:val="001053CC"/>
    <w:rsid w:val="0010558A"/>
    <w:rsid w:val="00105DA5"/>
    <w:rsid w:val="00105FB2"/>
    <w:rsid w:val="001068E7"/>
    <w:rsid w:val="001069C5"/>
    <w:rsid w:val="00106C5F"/>
    <w:rsid w:val="00111115"/>
    <w:rsid w:val="00112311"/>
    <w:rsid w:val="00112629"/>
    <w:rsid w:val="00116544"/>
    <w:rsid w:val="00116F8B"/>
    <w:rsid w:val="00117750"/>
    <w:rsid w:val="00121243"/>
    <w:rsid w:val="0012167E"/>
    <w:rsid w:val="001217C3"/>
    <w:rsid w:val="00122684"/>
    <w:rsid w:val="00125847"/>
    <w:rsid w:val="00126DD4"/>
    <w:rsid w:val="0012704C"/>
    <w:rsid w:val="00127320"/>
    <w:rsid w:val="001273C6"/>
    <w:rsid w:val="00127D52"/>
    <w:rsid w:val="001312B9"/>
    <w:rsid w:val="0013135C"/>
    <w:rsid w:val="001331DD"/>
    <w:rsid w:val="001341DA"/>
    <w:rsid w:val="00134A8B"/>
    <w:rsid w:val="001353F8"/>
    <w:rsid w:val="001357AA"/>
    <w:rsid w:val="001360DF"/>
    <w:rsid w:val="0013667B"/>
    <w:rsid w:val="00136CA6"/>
    <w:rsid w:val="00137892"/>
    <w:rsid w:val="00140405"/>
    <w:rsid w:val="0014466F"/>
    <w:rsid w:val="00145BFB"/>
    <w:rsid w:val="0014733C"/>
    <w:rsid w:val="00147861"/>
    <w:rsid w:val="00147ECB"/>
    <w:rsid w:val="0015050D"/>
    <w:rsid w:val="001518F8"/>
    <w:rsid w:val="0015293D"/>
    <w:rsid w:val="00153508"/>
    <w:rsid w:val="00153AE5"/>
    <w:rsid w:val="0015570D"/>
    <w:rsid w:val="0016001A"/>
    <w:rsid w:val="00160721"/>
    <w:rsid w:val="00160776"/>
    <w:rsid w:val="00161799"/>
    <w:rsid w:val="00162696"/>
    <w:rsid w:val="00162801"/>
    <w:rsid w:val="00164F70"/>
    <w:rsid w:val="0016553C"/>
    <w:rsid w:val="00165586"/>
    <w:rsid w:val="0016586D"/>
    <w:rsid w:val="00165C96"/>
    <w:rsid w:val="0016756A"/>
    <w:rsid w:val="0017043B"/>
    <w:rsid w:val="0017104A"/>
    <w:rsid w:val="0017126D"/>
    <w:rsid w:val="00171BCC"/>
    <w:rsid w:val="00171EAE"/>
    <w:rsid w:val="00172106"/>
    <w:rsid w:val="0017231C"/>
    <w:rsid w:val="00172FBD"/>
    <w:rsid w:val="0017314E"/>
    <w:rsid w:val="001755D6"/>
    <w:rsid w:val="00176F6B"/>
    <w:rsid w:val="001775EB"/>
    <w:rsid w:val="001777FF"/>
    <w:rsid w:val="00180A20"/>
    <w:rsid w:val="001848FC"/>
    <w:rsid w:val="001855B2"/>
    <w:rsid w:val="0018604B"/>
    <w:rsid w:val="001865A2"/>
    <w:rsid w:val="00186777"/>
    <w:rsid w:val="00186846"/>
    <w:rsid w:val="0018736B"/>
    <w:rsid w:val="00187A0A"/>
    <w:rsid w:val="00190DD5"/>
    <w:rsid w:val="00191331"/>
    <w:rsid w:val="001913EA"/>
    <w:rsid w:val="001916B4"/>
    <w:rsid w:val="0019317F"/>
    <w:rsid w:val="00193965"/>
    <w:rsid w:val="00194080"/>
    <w:rsid w:val="001941B7"/>
    <w:rsid w:val="001941E4"/>
    <w:rsid w:val="00194A09"/>
    <w:rsid w:val="00195537"/>
    <w:rsid w:val="00195F02"/>
    <w:rsid w:val="001968E0"/>
    <w:rsid w:val="00197289"/>
    <w:rsid w:val="001A2807"/>
    <w:rsid w:val="001A3A55"/>
    <w:rsid w:val="001A5DD4"/>
    <w:rsid w:val="001A6B2F"/>
    <w:rsid w:val="001B0B29"/>
    <w:rsid w:val="001B1E48"/>
    <w:rsid w:val="001B3AC6"/>
    <w:rsid w:val="001B3D15"/>
    <w:rsid w:val="001B42B8"/>
    <w:rsid w:val="001B49B6"/>
    <w:rsid w:val="001B4A9F"/>
    <w:rsid w:val="001B4B41"/>
    <w:rsid w:val="001B4E5A"/>
    <w:rsid w:val="001B578E"/>
    <w:rsid w:val="001B5BCD"/>
    <w:rsid w:val="001C0E7F"/>
    <w:rsid w:val="001C1E2D"/>
    <w:rsid w:val="001C20C6"/>
    <w:rsid w:val="001C2424"/>
    <w:rsid w:val="001C2744"/>
    <w:rsid w:val="001C297E"/>
    <w:rsid w:val="001C4E5E"/>
    <w:rsid w:val="001C4F55"/>
    <w:rsid w:val="001C51CC"/>
    <w:rsid w:val="001C62BA"/>
    <w:rsid w:val="001C6DF3"/>
    <w:rsid w:val="001C78C5"/>
    <w:rsid w:val="001C79EC"/>
    <w:rsid w:val="001D02FC"/>
    <w:rsid w:val="001D0F1A"/>
    <w:rsid w:val="001D21A3"/>
    <w:rsid w:val="001D266F"/>
    <w:rsid w:val="001D2AA6"/>
    <w:rsid w:val="001D30A1"/>
    <w:rsid w:val="001D30AD"/>
    <w:rsid w:val="001D3D56"/>
    <w:rsid w:val="001D3FC0"/>
    <w:rsid w:val="001D4188"/>
    <w:rsid w:val="001D4F28"/>
    <w:rsid w:val="001D4F6B"/>
    <w:rsid w:val="001D6A3B"/>
    <w:rsid w:val="001D6BD4"/>
    <w:rsid w:val="001D7693"/>
    <w:rsid w:val="001D7E72"/>
    <w:rsid w:val="001E0932"/>
    <w:rsid w:val="001E0AF8"/>
    <w:rsid w:val="001E0C17"/>
    <w:rsid w:val="001E310C"/>
    <w:rsid w:val="001E39F3"/>
    <w:rsid w:val="001E3A13"/>
    <w:rsid w:val="001E3BD5"/>
    <w:rsid w:val="001E42BF"/>
    <w:rsid w:val="001E5752"/>
    <w:rsid w:val="001E580D"/>
    <w:rsid w:val="001E587A"/>
    <w:rsid w:val="001E6732"/>
    <w:rsid w:val="001E74F4"/>
    <w:rsid w:val="001E7D9D"/>
    <w:rsid w:val="001F023A"/>
    <w:rsid w:val="001F0BA4"/>
    <w:rsid w:val="001F0F19"/>
    <w:rsid w:val="001F1B3A"/>
    <w:rsid w:val="001F1B5D"/>
    <w:rsid w:val="001F1FB4"/>
    <w:rsid w:val="001F21D9"/>
    <w:rsid w:val="001F36FF"/>
    <w:rsid w:val="001F5373"/>
    <w:rsid w:val="001F59C2"/>
    <w:rsid w:val="001F6155"/>
    <w:rsid w:val="001F64A3"/>
    <w:rsid w:val="001F64E0"/>
    <w:rsid w:val="002000CF"/>
    <w:rsid w:val="002001DE"/>
    <w:rsid w:val="002004C8"/>
    <w:rsid w:val="00200881"/>
    <w:rsid w:val="00201C8F"/>
    <w:rsid w:val="00203395"/>
    <w:rsid w:val="0020364F"/>
    <w:rsid w:val="00203E4B"/>
    <w:rsid w:val="00204681"/>
    <w:rsid w:val="00204961"/>
    <w:rsid w:val="00204D0A"/>
    <w:rsid w:val="00205AB1"/>
    <w:rsid w:val="002065D9"/>
    <w:rsid w:val="00210398"/>
    <w:rsid w:val="002104F5"/>
    <w:rsid w:val="00210728"/>
    <w:rsid w:val="00211ACB"/>
    <w:rsid w:val="00212144"/>
    <w:rsid w:val="00212802"/>
    <w:rsid w:val="00212A62"/>
    <w:rsid w:val="00213FCE"/>
    <w:rsid w:val="002144FD"/>
    <w:rsid w:val="00214CC0"/>
    <w:rsid w:val="002160E8"/>
    <w:rsid w:val="002177CA"/>
    <w:rsid w:val="00217B69"/>
    <w:rsid w:val="00217D08"/>
    <w:rsid w:val="00220202"/>
    <w:rsid w:val="0022136D"/>
    <w:rsid w:val="00221871"/>
    <w:rsid w:val="00221AD3"/>
    <w:rsid w:val="00221AF9"/>
    <w:rsid w:val="002225B6"/>
    <w:rsid w:val="00223D7D"/>
    <w:rsid w:val="00225395"/>
    <w:rsid w:val="002256F8"/>
    <w:rsid w:val="00225C86"/>
    <w:rsid w:val="002268F2"/>
    <w:rsid w:val="00226B35"/>
    <w:rsid w:val="00226ED0"/>
    <w:rsid w:val="00227FB9"/>
    <w:rsid w:val="00227FF4"/>
    <w:rsid w:val="002301D9"/>
    <w:rsid w:val="00230A4F"/>
    <w:rsid w:val="00231A16"/>
    <w:rsid w:val="00231F97"/>
    <w:rsid w:val="0023244F"/>
    <w:rsid w:val="0023279A"/>
    <w:rsid w:val="00232FFD"/>
    <w:rsid w:val="00237366"/>
    <w:rsid w:val="0024041C"/>
    <w:rsid w:val="0024125D"/>
    <w:rsid w:val="002417FE"/>
    <w:rsid w:val="002418F6"/>
    <w:rsid w:val="00241BF4"/>
    <w:rsid w:val="002420BA"/>
    <w:rsid w:val="002424EA"/>
    <w:rsid w:val="00242D4D"/>
    <w:rsid w:val="00243772"/>
    <w:rsid w:val="00243DEE"/>
    <w:rsid w:val="00244100"/>
    <w:rsid w:val="0024509F"/>
    <w:rsid w:val="00245221"/>
    <w:rsid w:val="0024602C"/>
    <w:rsid w:val="00247040"/>
    <w:rsid w:val="002472A0"/>
    <w:rsid w:val="00247B92"/>
    <w:rsid w:val="00247FC7"/>
    <w:rsid w:val="002503E0"/>
    <w:rsid w:val="002503F1"/>
    <w:rsid w:val="00250468"/>
    <w:rsid w:val="00250CCF"/>
    <w:rsid w:val="0025498E"/>
    <w:rsid w:val="00255C0A"/>
    <w:rsid w:val="002566F0"/>
    <w:rsid w:val="00257FB4"/>
    <w:rsid w:val="002606D3"/>
    <w:rsid w:val="00260A2C"/>
    <w:rsid w:val="00261208"/>
    <w:rsid w:val="002615F1"/>
    <w:rsid w:val="00261C83"/>
    <w:rsid w:val="00261D9D"/>
    <w:rsid w:val="00264FA0"/>
    <w:rsid w:val="00270F68"/>
    <w:rsid w:val="00271E2C"/>
    <w:rsid w:val="00272773"/>
    <w:rsid w:val="00274D8A"/>
    <w:rsid w:val="00276101"/>
    <w:rsid w:val="002768AB"/>
    <w:rsid w:val="00277C99"/>
    <w:rsid w:val="00280C06"/>
    <w:rsid w:val="00281E51"/>
    <w:rsid w:val="00282680"/>
    <w:rsid w:val="00282788"/>
    <w:rsid w:val="00284085"/>
    <w:rsid w:val="0028490A"/>
    <w:rsid w:val="0028533C"/>
    <w:rsid w:val="00285C33"/>
    <w:rsid w:val="00286D70"/>
    <w:rsid w:val="002875C6"/>
    <w:rsid w:val="0029050B"/>
    <w:rsid w:val="00290CC9"/>
    <w:rsid w:val="00291745"/>
    <w:rsid w:val="00291FD1"/>
    <w:rsid w:val="00292D24"/>
    <w:rsid w:val="00293D00"/>
    <w:rsid w:val="0029433B"/>
    <w:rsid w:val="00294419"/>
    <w:rsid w:val="0029550A"/>
    <w:rsid w:val="002957BB"/>
    <w:rsid w:val="002965F3"/>
    <w:rsid w:val="00296726"/>
    <w:rsid w:val="002A18A1"/>
    <w:rsid w:val="002A1D60"/>
    <w:rsid w:val="002A255B"/>
    <w:rsid w:val="002A30DA"/>
    <w:rsid w:val="002A47E6"/>
    <w:rsid w:val="002A54AC"/>
    <w:rsid w:val="002A5D02"/>
    <w:rsid w:val="002A6914"/>
    <w:rsid w:val="002A6C5A"/>
    <w:rsid w:val="002A7989"/>
    <w:rsid w:val="002A7D87"/>
    <w:rsid w:val="002A7E5B"/>
    <w:rsid w:val="002B00C0"/>
    <w:rsid w:val="002B0697"/>
    <w:rsid w:val="002B0B17"/>
    <w:rsid w:val="002B106F"/>
    <w:rsid w:val="002B1404"/>
    <w:rsid w:val="002B299D"/>
    <w:rsid w:val="002B2CF7"/>
    <w:rsid w:val="002B3862"/>
    <w:rsid w:val="002B438E"/>
    <w:rsid w:val="002B48B3"/>
    <w:rsid w:val="002B559D"/>
    <w:rsid w:val="002B562F"/>
    <w:rsid w:val="002B596F"/>
    <w:rsid w:val="002B62C5"/>
    <w:rsid w:val="002B6B6E"/>
    <w:rsid w:val="002B743E"/>
    <w:rsid w:val="002C02E0"/>
    <w:rsid w:val="002C102F"/>
    <w:rsid w:val="002C22CA"/>
    <w:rsid w:val="002C4035"/>
    <w:rsid w:val="002C4042"/>
    <w:rsid w:val="002C5AC5"/>
    <w:rsid w:val="002C5EE3"/>
    <w:rsid w:val="002C6E04"/>
    <w:rsid w:val="002C6F3B"/>
    <w:rsid w:val="002D16DB"/>
    <w:rsid w:val="002D2F06"/>
    <w:rsid w:val="002D3CC4"/>
    <w:rsid w:val="002D47E2"/>
    <w:rsid w:val="002D4C97"/>
    <w:rsid w:val="002D6FD4"/>
    <w:rsid w:val="002D75BF"/>
    <w:rsid w:val="002E2E98"/>
    <w:rsid w:val="002E345A"/>
    <w:rsid w:val="002E44F4"/>
    <w:rsid w:val="002E463E"/>
    <w:rsid w:val="002E4B76"/>
    <w:rsid w:val="002E5DED"/>
    <w:rsid w:val="002E5FB9"/>
    <w:rsid w:val="002E6607"/>
    <w:rsid w:val="002E7332"/>
    <w:rsid w:val="002E7672"/>
    <w:rsid w:val="002F0453"/>
    <w:rsid w:val="002F0B5B"/>
    <w:rsid w:val="002F0DB9"/>
    <w:rsid w:val="002F1AF2"/>
    <w:rsid w:val="002F21CE"/>
    <w:rsid w:val="002F34F1"/>
    <w:rsid w:val="002F35CD"/>
    <w:rsid w:val="002F38D4"/>
    <w:rsid w:val="002F4221"/>
    <w:rsid w:val="002F4E06"/>
    <w:rsid w:val="002F7DE1"/>
    <w:rsid w:val="00300662"/>
    <w:rsid w:val="003017A0"/>
    <w:rsid w:val="00301BF0"/>
    <w:rsid w:val="0030210F"/>
    <w:rsid w:val="00302F42"/>
    <w:rsid w:val="00305AA1"/>
    <w:rsid w:val="00310759"/>
    <w:rsid w:val="00310E70"/>
    <w:rsid w:val="0031144E"/>
    <w:rsid w:val="00311CC8"/>
    <w:rsid w:val="00311F79"/>
    <w:rsid w:val="00312A99"/>
    <w:rsid w:val="00313748"/>
    <w:rsid w:val="00315C3D"/>
    <w:rsid w:val="0031685A"/>
    <w:rsid w:val="00316C44"/>
    <w:rsid w:val="0031713D"/>
    <w:rsid w:val="0031743B"/>
    <w:rsid w:val="003207D7"/>
    <w:rsid w:val="0032138F"/>
    <w:rsid w:val="003216B3"/>
    <w:rsid w:val="0032296C"/>
    <w:rsid w:val="0032318F"/>
    <w:rsid w:val="00324106"/>
    <w:rsid w:val="0032474A"/>
    <w:rsid w:val="00325265"/>
    <w:rsid w:val="003254D4"/>
    <w:rsid w:val="00325A12"/>
    <w:rsid w:val="00326A16"/>
    <w:rsid w:val="003300A9"/>
    <w:rsid w:val="00330B8C"/>
    <w:rsid w:val="00333C6D"/>
    <w:rsid w:val="0033484E"/>
    <w:rsid w:val="00334F90"/>
    <w:rsid w:val="00335AE2"/>
    <w:rsid w:val="003362D3"/>
    <w:rsid w:val="0033631D"/>
    <w:rsid w:val="003402A6"/>
    <w:rsid w:val="00340D63"/>
    <w:rsid w:val="0034129E"/>
    <w:rsid w:val="00342AC4"/>
    <w:rsid w:val="00343F73"/>
    <w:rsid w:val="0034534B"/>
    <w:rsid w:val="0034627B"/>
    <w:rsid w:val="00346B7A"/>
    <w:rsid w:val="00346C90"/>
    <w:rsid w:val="00347569"/>
    <w:rsid w:val="00351093"/>
    <w:rsid w:val="00352820"/>
    <w:rsid w:val="00352894"/>
    <w:rsid w:val="0035333D"/>
    <w:rsid w:val="0035335A"/>
    <w:rsid w:val="00354678"/>
    <w:rsid w:val="00356742"/>
    <w:rsid w:val="00360C07"/>
    <w:rsid w:val="00362EDD"/>
    <w:rsid w:val="00363C88"/>
    <w:rsid w:val="00365141"/>
    <w:rsid w:val="00365825"/>
    <w:rsid w:val="00365DE0"/>
    <w:rsid w:val="003671EC"/>
    <w:rsid w:val="003673EC"/>
    <w:rsid w:val="00371184"/>
    <w:rsid w:val="00371ACC"/>
    <w:rsid w:val="00372B97"/>
    <w:rsid w:val="00374046"/>
    <w:rsid w:val="00375922"/>
    <w:rsid w:val="00375AF5"/>
    <w:rsid w:val="00376A47"/>
    <w:rsid w:val="00380C72"/>
    <w:rsid w:val="00380EA5"/>
    <w:rsid w:val="00382199"/>
    <w:rsid w:val="00382F01"/>
    <w:rsid w:val="00384CAD"/>
    <w:rsid w:val="00384FA7"/>
    <w:rsid w:val="00385A6E"/>
    <w:rsid w:val="00385BB0"/>
    <w:rsid w:val="00385EB3"/>
    <w:rsid w:val="003868D0"/>
    <w:rsid w:val="00387C48"/>
    <w:rsid w:val="00390D08"/>
    <w:rsid w:val="00390E53"/>
    <w:rsid w:val="00392C57"/>
    <w:rsid w:val="003930D7"/>
    <w:rsid w:val="003A044F"/>
    <w:rsid w:val="003A0FE9"/>
    <w:rsid w:val="003A1ED7"/>
    <w:rsid w:val="003A2234"/>
    <w:rsid w:val="003A2ADD"/>
    <w:rsid w:val="003A2C3F"/>
    <w:rsid w:val="003A409F"/>
    <w:rsid w:val="003A4BA5"/>
    <w:rsid w:val="003A4C17"/>
    <w:rsid w:val="003A53EB"/>
    <w:rsid w:val="003A54D2"/>
    <w:rsid w:val="003A5DD8"/>
    <w:rsid w:val="003B2CEA"/>
    <w:rsid w:val="003B3617"/>
    <w:rsid w:val="003B6398"/>
    <w:rsid w:val="003B7F32"/>
    <w:rsid w:val="003C411D"/>
    <w:rsid w:val="003C4C72"/>
    <w:rsid w:val="003C6C2B"/>
    <w:rsid w:val="003C7487"/>
    <w:rsid w:val="003C78BE"/>
    <w:rsid w:val="003D031D"/>
    <w:rsid w:val="003D29CC"/>
    <w:rsid w:val="003D32EC"/>
    <w:rsid w:val="003D4475"/>
    <w:rsid w:val="003D46FA"/>
    <w:rsid w:val="003D4F2F"/>
    <w:rsid w:val="003D5423"/>
    <w:rsid w:val="003D7AD8"/>
    <w:rsid w:val="003E0B8E"/>
    <w:rsid w:val="003E0C64"/>
    <w:rsid w:val="003E0D73"/>
    <w:rsid w:val="003E11F7"/>
    <w:rsid w:val="003E1A2E"/>
    <w:rsid w:val="003E2B43"/>
    <w:rsid w:val="003E33BC"/>
    <w:rsid w:val="003E3E2C"/>
    <w:rsid w:val="003E6081"/>
    <w:rsid w:val="003E60FD"/>
    <w:rsid w:val="003E69E8"/>
    <w:rsid w:val="003E70BD"/>
    <w:rsid w:val="003F04F7"/>
    <w:rsid w:val="003F0A0A"/>
    <w:rsid w:val="003F0FDA"/>
    <w:rsid w:val="003F1B3B"/>
    <w:rsid w:val="003F28D3"/>
    <w:rsid w:val="003F4286"/>
    <w:rsid w:val="003F7E32"/>
    <w:rsid w:val="00401CA0"/>
    <w:rsid w:val="00401E65"/>
    <w:rsid w:val="00402077"/>
    <w:rsid w:val="004022EA"/>
    <w:rsid w:val="00403839"/>
    <w:rsid w:val="00403E07"/>
    <w:rsid w:val="00404223"/>
    <w:rsid w:val="00404B3C"/>
    <w:rsid w:val="00405007"/>
    <w:rsid w:val="00405DAB"/>
    <w:rsid w:val="0040632C"/>
    <w:rsid w:val="00406C9A"/>
    <w:rsid w:val="00407961"/>
    <w:rsid w:val="00407E14"/>
    <w:rsid w:val="00410892"/>
    <w:rsid w:val="00410AFA"/>
    <w:rsid w:val="0041264C"/>
    <w:rsid w:val="00412B64"/>
    <w:rsid w:val="00412E91"/>
    <w:rsid w:val="00414DDF"/>
    <w:rsid w:val="00415F2A"/>
    <w:rsid w:val="00417422"/>
    <w:rsid w:val="0041750A"/>
    <w:rsid w:val="00417831"/>
    <w:rsid w:val="0042054B"/>
    <w:rsid w:val="00420DCC"/>
    <w:rsid w:val="00420EE3"/>
    <w:rsid w:val="00421872"/>
    <w:rsid w:val="00424104"/>
    <w:rsid w:val="004248CD"/>
    <w:rsid w:val="00424FE0"/>
    <w:rsid w:val="00425C95"/>
    <w:rsid w:val="00426A89"/>
    <w:rsid w:val="00427414"/>
    <w:rsid w:val="00427514"/>
    <w:rsid w:val="00431C7C"/>
    <w:rsid w:val="0043441E"/>
    <w:rsid w:val="004347E6"/>
    <w:rsid w:val="004348F0"/>
    <w:rsid w:val="00435384"/>
    <w:rsid w:val="0043548D"/>
    <w:rsid w:val="0043586A"/>
    <w:rsid w:val="00435F70"/>
    <w:rsid w:val="00441250"/>
    <w:rsid w:val="00441314"/>
    <w:rsid w:val="0044189F"/>
    <w:rsid w:val="00442E70"/>
    <w:rsid w:val="00443458"/>
    <w:rsid w:val="00446F32"/>
    <w:rsid w:val="00447DE8"/>
    <w:rsid w:val="00450E99"/>
    <w:rsid w:val="004527C2"/>
    <w:rsid w:val="00453FF3"/>
    <w:rsid w:val="0045424E"/>
    <w:rsid w:val="004546E8"/>
    <w:rsid w:val="00454D41"/>
    <w:rsid w:val="00454F63"/>
    <w:rsid w:val="00455006"/>
    <w:rsid w:val="00455FF8"/>
    <w:rsid w:val="00456261"/>
    <w:rsid w:val="00456817"/>
    <w:rsid w:val="00460871"/>
    <w:rsid w:val="004627D2"/>
    <w:rsid w:val="0046295C"/>
    <w:rsid w:val="00463EBA"/>
    <w:rsid w:val="00465212"/>
    <w:rsid w:val="00465D29"/>
    <w:rsid w:val="00465FA0"/>
    <w:rsid w:val="0046662C"/>
    <w:rsid w:val="00466B34"/>
    <w:rsid w:val="0047045E"/>
    <w:rsid w:val="00471977"/>
    <w:rsid w:val="00474796"/>
    <w:rsid w:val="00476C91"/>
    <w:rsid w:val="00477B77"/>
    <w:rsid w:val="00483096"/>
    <w:rsid w:val="0048444C"/>
    <w:rsid w:val="00484EF6"/>
    <w:rsid w:val="00485BC5"/>
    <w:rsid w:val="00485BED"/>
    <w:rsid w:val="004860FE"/>
    <w:rsid w:val="00486D6C"/>
    <w:rsid w:val="004870B5"/>
    <w:rsid w:val="00487B8A"/>
    <w:rsid w:val="00490299"/>
    <w:rsid w:val="0049037D"/>
    <w:rsid w:val="00490710"/>
    <w:rsid w:val="00492262"/>
    <w:rsid w:val="00493B54"/>
    <w:rsid w:val="004944F1"/>
    <w:rsid w:val="00494810"/>
    <w:rsid w:val="004959B1"/>
    <w:rsid w:val="00495EDD"/>
    <w:rsid w:val="004A15E2"/>
    <w:rsid w:val="004A1DF6"/>
    <w:rsid w:val="004A2F20"/>
    <w:rsid w:val="004A4FE1"/>
    <w:rsid w:val="004A5074"/>
    <w:rsid w:val="004A583B"/>
    <w:rsid w:val="004A79EA"/>
    <w:rsid w:val="004A7D41"/>
    <w:rsid w:val="004B05EA"/>
    <w:rsid w:val="004B161F"/>
    <w:rsid w:val="004B20D9"/>
    <w:rsid w:val="004B2E15"/>
    <w:rsid w:val="004B4845"/>
    <w:rsid w:val="004B503C"/>
    <w:rsid w:val="004B5275"/>
    <w:rsid w:val="004B5E00"/>
    <w:rsid w:val="004B6E0C"/>
    <w:rsid w:val="004B70B8"/>
    <w:rsid w:val="004B7459"/>
    <w:rsid w:val="004B7FD8"/>
    <w:rsid w:val="004C0D96"/>
    <w:rsid w:val="004C0F58"/>
    <w:rsid w:val="004C10D8"/>
    <w:rsid w:val="004C1C84"/>
    <w:rsid w:val="004C1F01"/>
    <w:rsid w:val="004C45A3"/>
    <w:rsid w:val="004C45E4"/>
    <w:rsid w:val="004C725E"/>
    <w:rsid w:val="004D2886"/>
    <w:rsid w:val="004D3185"/>
    <w:rsid w:val="004D36AF"/>
    <w:rsid w:val="004D3743"/>
    <w:rsid w:val="004D4970"/>
    <w:rsid w:val="004D5180"/>
    <w:rsid w:val="004D5713"/>
    <w:rsid w:val="004D5967"/>
    <w:rsid w:val="004D5AC3"/>
    <w:rsid w:val="004D5BAA"/>
    <w:rsid w:val="004D6D0B"/>
    <w:rsid w:val="004D6DB7"/>
    <w:rsid w:val="004D7494"/>
    <w:rsid w:val="004D781A"/>
    <w:rsid w:val="004E10B3"/>
    <w:rsid w:val="004E16B1"/>
    <w:rsid w:val="004E2006"/>
    <w:rsid w:val="004E22BC"/>
    <w:rsid w:val="004E2F18"/>
    <w:rsid w:val="004E591F"/>
    <w:rsid w:val="004E5D71"/>
    <w:rsid w:val="004E6093"/>
    <w:rsid w:val="004E6415"/>
    <w:rsid w:val="004E6AC1"/>
    <w:rsid w:val="004F06AE"/>
    <w:rsid w:val="004F06E6"/>
    <w:rsid w:val="004F2410"/>
    <w:rsid w:val="004F2715"/>
    <w:rsid w:val="004F2B72"/>
    <w:rsid w:val="004F2BA0"/>
    <w:rsid w:val="004F3265"/>
    <w:rsid w:val="004F3DBC"/>
    <w:rsid w:val="004F47A3"/>
    <w:rsid w:val="005003BF"/>
    <w:rsid w:val="00500843"/>
    <w:rsid w:val="0050094B"/>
    <w:rsid w:val="00501784"/>
    <w:rsid w:val="00502997"/>
    <w:rsid w:val="00503E7E"/>
    <w:rsid w:val="00505CEE"/>
    <w:rsid w:val="00506118"/>
    <w:rsid w:val="00506BA6"/>
    <w:rsid w:val="00507284"/>
    <w:rsid w:val="00507C7A"/>
    <w:rsid w:val="0051062E"/>
    <w:rsid w:val="00510E90"/>
    <w:rsid w:val="005114A3"/>
    <w:rsid w:val="0051250E"/>
    <w:rsid w:val="005148A7"/>
    <w:rsid w:val="00514DBA"/>
    <w:rsid w:val="00515E92"/>
    <w:rsid w:val="00517CC0"/>
    <w:rsid w:val="00520096"/>
    <w:rsid w:val="00520E2D"/>
    <w:rsid w:val="005219CD"/>
    <w:rsid w:val="005222A5"/>
    <w:rsid w:val="00522AAC"/>
    <w:rsid w:val="00524FE2"/>
    <w:rsid w:val="00525FB4"/>
    <w:rsid w:val="00526A20"/>
    <w:rsid w:val="00530580"/>
    <w:rsid w:val="00530743"/>
    <w:rsid w:val="00530747"/>
    <w:rsid w:val="005313DE"/>
    <w:rsid w:val="005320F3"/>
    <w:rsid w:val="0053217A"/>
    <w:rsid w:val="005321A2"/>
    <w:rsid w:val="00532BB8"/>
    <w:rsid w:val="0053449C"/>
    <w:rsid w:val="0053473F"/>
    <w:rsid w:val="00535B66"/>
    <w:rsid w:val="00537E5B"/>
    <w:rsid w:val="0054177A"/>
    <w:rsid w:val="00541F75"/>
    <w:rsid w:val="00542344"/>
    <w:rsid w:val="00542B6B"/>
    <w:rsid w:val="005430D9"/>
    <w:rsid w:val="005440A7"/>
    <w:rsid w:val="00544320"/>
    <w:rsid w:val="0054663D"/>
    <w:rsid w:val="00546D5A"/>
    <w:rsid w:val="005472BD"/>
    <w:rsid w:val="00547CA7"/>
    <w:rsid w:val="005500FD"/>
    <w:rsid w:val="00550F2E"/>
    <w:rsid w:val="00551D14"/>
    <w:rsid w:val="00552285"/>
    <w:rsid w:val="005525D2"/>
    <w:rsid w:val="00552BEA"/>
    <w:rsid w:val="00553B08"/>
    <w:rsid w:val="00554B5E"/>
    <w:rsid w:val="00554C9E"/>
    <w:rsid w:val="00554E32"/>
    <w:rsid w:val="00555270"/>
    <w:rsid w:val="005555C9"/>
    <w:rsid w:val="005555E4"/>
    <w:rsid w:val="00555719"/>
    <w:rsid w:val="00555DC4"/>
    <w:rsid w:val="0056049F"/>
    <w:rsid w:val="00560F7A"/>
    <w:rsid w:val="005611CA"/>
    <w:rsid w:val="00561848"/>
    <w:rsid w:val="00561BA4"/>
    <w:rsid w:val="0056329D"/>
    <w:rsid w:val="00564050"/>
    <w:rsid w:val="005642F6"/>
    <w:rsid w:val="00565321"/>
    <w:rsid w:val="005653AF"/>
    <w:rsid w:val="00565975"/>
    <w:rsid w:val="005666AA"/>
    <w:rsid w:val="005672CE"/>
    <w:rsid w:val="00567306"/>
    <w:rsid w:val="00567D5A"/>
    <w:rsid w:val="00570012"/>
    <w:rsid w:val="005708B0"/>
    <w:rsid w:val="005715F8"/>
    <w:rsid w:val="005727F7"/>
    <w:rsid w:val="00573B0B"/>
    <w:rsid w:val="005744FB"/>
    <w:rsid w:val="005745D7"/>
    <w:rsid w:val="00574EF7"/>
    <w:rsid w:val="005756A2"/>
    <w:rsid w:val="00576160"/>
    <w:rsid w:val="00576BC9"/>
    <w:rsid w:val="0057748B"/>
    <w:rsid w:val="00577FF6"/>
    <w:rsid w:val="00582BCE"/>
    <w:rsid w:val="00583723"/>
    <w:rsid w:val="005838F0"/>
    <w:rsid w:val="00583AA3"/>
    <w:rsid w:val="005854E3"/>
    <w:rsid w:val="00585FDA"/>
    <w:rsid w:val="00586085"/>
    <w:rsid w:val="005868F8"/>
    <w:rsid w:val="00587AC6"/>
    <w:rsid w:val="00590659"/>
    <w:rsid w:val="00592043"/>
    <w:rsid w:val="005931F1"/>
    <w:rsid w:val="00593CE6"/>
    <w:rsid w:val="00594776"/>
    <w:rsid w:val="0059676A"/>
    <w:rsid w:val="00596865"/>
    <w:rsid w:val="005A0469"/>
    <w:rsid w:val="005A04AE"/>
    <w:rsid w:val="005A0677"/>
    <w:rsid w:val="005A0859"/>
    <w:rsid w:val="005A104A"/>
    <w:rsid w:val="005A22BD"/>
    <w:rsid w:val="005A249C"/>
    <w:rsid w:val="005A27A7"/>
    <w:rsid w:val="005A2FC8"/>
    <w:rsid w:val="005B0827"/>
    <w:rsid w:val="005B1D5C"/>
    <w:rsid w:val="005B2851"/>
    <w:rsid w:val="005B2CAF"/>
    <w:rsid w:val="005B311E"/>
    <w:rsid w:val="005B31F4"/>
    <w:rsid w:val="005B3852"/>
    <w:rsid w:val="005B7BDC"/>
    <w:rsid w:val="005C10DC"/>
    <w:rsid w:val="005C17FA"/>
    <w:rsid w:val="005C32AE"/>
    <w:rsid w:val="005C443D"/>
    <w:rsid w:val="005C4FF5"/>
    <w:rsid w:val="005C6CD6"/>
    <w:rsid w:val="005C79DC"/>
    <w:rsid w:val="005C7A03"/>
    <w:rsid w:val="005C7E9D"/>
    <w:rsid w:val="005D0346"/>
    <w:rsid w:val="005D1406"/>
    <w:rsid w:val="005D1721"/>
    <w:rsid w:val="005D3213"/>
    <w:rsid w:val="005D3498"/>
    <w:rsid w:val="005D57EF"/>
    <w:rsid w:val="005D658B"/>
    <w:rsid w:val="005E0B8A"/>
    <w:rsid w:val="005E1486"/>
    <w:rsid w:val="005E2E8B"/>
    <w:rsid w:val="005E42B3"/>
    <w:rsid w:val="005E4636"/>
    <w:rsid w:val="005E7843"/>
    <w:rsid w:val="005E79E4"/>
    <w:rsid w:val="005E7A0C"/>
    <w:rsid w:val="005E7DCE"/>
    <w:rsid w:val="005F03FC"/>
    <w:rsid w:val="005F11CA"/>
    <w:rsid w:val="005F1C9E"/>
    <w:rsid w:val="005F1E27"/>
    <w:rsid w:val="005F2092"/>
    <w:rsid w:val="005F212F"/>
    <w:rsid w:val="005F4A73"/>
    <w:rsid w:val="005F4C5F"/>
    <w:rsid w:val="005F5DA4"/>
    <w:rsid w:val="005F6358"/>
    <w:rsid w:val="005F7A38"/>
    <w:rsid w:val="00600205"/>
    <w:rsid w:val="00602965"/>
    <w:rsid w:val="00603804"/>
    <w:rsid w:val="00603ABB"/>
    <w:rsid w:val="00603D84"/>
    <w:rsid w:val="00604014"/>
    <w:rsid w:val="00604569"/>
    <w:rsid w:val="00605332"/>
    <w:rsid w:val="00605CA7"/>
    <w:rsid w:val="006060B5"/>
    <w:rsid w:val="0060628E"/>
    <w:rsid w:val="006062AD"/>
    <w:rsid w:val="00607D44"/>
    <w:rsid w:val="00610AF4"/>
    <w:rsid w:val="00611B9A"/>
    <w:rsid w:val="00612B2B"/>
    <w:rsid w:val="00613682"/>
    <w:rsid w:val="0061405C"/>
    <w:rsid w:val="00614B66"/>
    <w:rsid w:val="00616E7C"/>
    <w:rsid w:val="00617643"/>
    <w:rsid w:val="0062172F"/>
    <w:rsid w:val="006218DF"/>
    <w:rsid w:val="00622708"/>
    <w:rsid w:val="00622C4A"/>
    <w:rsid w:val="006249B2"/>
    <w:rsid w:val="00624C5C"/>
    <w:rsid w:val="0062622C"/>
    <w:rsid w:val="0062729B"/>
    <w:rsid w:val="00627D85"/>
    <w:rsid w:val="006303CB"/>
    <w:rsid w:val="00630821"/>
    <w:rsid w:val="00630A53"/>
    <w:rsid w:val="00631BE1"/>
    <w:rsid w:val="00633242"/>
    <w:rsid w:val="00633BB7"/>
    <w:rsid w:val="00634EF0"/>
    <w:rsid w:val="00634EF5"/>
    <w:rsid w:val="00641909"/>
    <w:rsid w:val="006441F3"/>
    <w:rsid w:val="00644FB8"/>
    <w:rsid w:val="0064512C"/>
    <w:rsid w:val="006457E1"/>
    <w:rsid w:val="006459CD"/>
    <w:rsid w:val="00650753"/>
    <w:rsid w:val="00650E8F"/>
    <w:rsid w:val="006511B4"/>
    <w:rsid w:val="006517D9"/>
    <w:rsid w:val="00651AD1"/>
    <w:rsid w:val="00651C58"/>
    <w:rsid w:val="006529EF"/>
    <w:rsid w:val="00653D2F"/>
    <w:rsid w:val="00654091"/>
    <w:rsid w:val="00656216"/>
    <w:rsid w:val="0065626F"/>
    <w:rsid w:val="00657C5E"/>
    <w:rsid w:val="00657DFA"/>
    <w:rsid w:val="00662A0F"/>
    <w:rsid w:val="0066446E"/>
    <w:rsid w:val="006651F1"/>
    <w:rsid w:val="00665493"/>
    <w:rsid w:val="0066625D"/>
    <w:rsid w:val="00666A6B"/>
    <w:rsid w:val="00666AA5"/>
    <w:rsid w:val="00667CC5"/>
    <w:rsid w:val="00670BED"/>
    <w:rsid w:val="00672F83"/>
    <w:rsid w:val="00673489"/>
    <w:rsid w:val="00673E16"/>
    <w:rsid w:val="00676A03"/>
    <w:rsid w:val="006771A5"/>
    <w:rsid w:val="00677616"/>
    <w:rsid w:val="006804DC"/>
    <w:rsid w:val="006822C5"/>
    <w:rsid w:val="0068271C"/>
    <w:rsid w:val="00683AB4"/>
    <w:rsid w:val="00683CBB"/>
    <w:rsid w:val="00684559"/>
    <w:rsid w:val="0068689F"/>
    <w:rsid w:val="0069146C"/>
    <w:rsid w:val="00691590"/>
    <w:rsid w:val="00691BB1"/>
    <w:rsid w:val="00692675"/>
    <w:rsid w:val="006927AF"/>
    <w:rsid w:val="00694987"/>
    <w:rsid w:val="00694AD8"/>
    <w:rsid w:val="0069513C"/>
    <w:rsid w:val="006961BE"/>
    <w:rsid w:val="006967A9"/>
    <w:rsid w:val="006967F1"/>
    <w:rsid w:val="00697304"/>
    <w:rsid w:val="006973F1"/>
    <w:rsid w:val="00697F47"/>
    <w:rsid w:val="006A0FE0"/>
    <w:rsid w:val="006A3A68"/>
    <w:rsid w:val="006A429F"/>
    <w:rsid w:val="006A5026"/>
    <w:rsid w:val="006A6AF0"/>
    <w:rsid w:val="006A7091"/>
    <w:rsid w:val="006A7AFE"/>
    <w:rsid w:val="006B1C0B"/>
    <w:rsid w:val="006B280B"/>
    <w:rsid w:val="006B2F8E"/>
    <w:rsid w:val="006B3036"/>
    <w:rsid w:val="006B482D"/>
    <w:rsid w:val="006B48C0"/>
    <w:rsid w:val="006B6EE2"/>
    <w:rsid w:val="006B75F7"/>
    <w:rsid w:val="006B76A1"/>
    <w:rsid w:val="006C096D"/>
    <w:rsid w:val="006C13F8"/>
    <w:rsid w:val="006C190A"/>
    <w:rsid w:val="006C1E56"/>
    <w:rsid w:val="006C31FE"/>
    <w:rsid w:val="006C3357"/>
    <w:rsid w:val="006C3BFB"/>
    <w:rsid w:val="006C4CD0"/>
    <w:rsid w:val="006C7FBA"/>
    <w:rsid w:val="006D183F"/>
    <w:rsid w:val="006D2A6F"/>
    <w:rsid w:val="006D3C2E"/>
    <w:rsid w:val="006D44F6"/>
    <w:rsid w:val="006D4F30"/>
    <w:rsid w:val="006D62C1"/>
    <w:rsid w:val="006D7126"/>
    <w:rsid w:val="006D73D7"/>
    <w:rsid w:val="006E06FB"/>
    <w:rsid w:val="006E0704"/>
    <w:rsid w:val="006E1D11"/>
    <w:rsid w:val="006E22FA"/>
    <w:rsid w:val="006E2790"/>
    <w:rsid w:val="006E3759"/>
    <w:rsid w:val="006E4035"/>
    <w:rsid w:val="006E410B"/>
    <w:rsid w:val="006E4B23"/>
    <w:rsid w:val="006E5369"/>
    <w:rsid w:val="006E54F9"/>
    <w:rsid w:val="006E6DF0"/>
    <w:rsid w:val="006E789D"/>
    <w:rsid w:val="006F00CF"/>
    <w:rsid w:val="006F03F5"/>
    <w:rsid w:val="006F0FDF"/>
    <w:rsid w:val="006F1802"/>
    <w:rsid w:val="006F1F3D"/>
    <w:rsid w:val="006F216C"/>
    <w:rsid w:val="006F2245"/>
    <w:rsid w:val="006F327C"/>
    <w:rsid w:val="006F3B20"/>
    <w:rsid w:val="006F4E2B"/>
    <w:rsid w:val="006F4EE9"/>
    <w:rsid w:val="006F5B8D"/>
    <w:rsid w:val="006F6462"/>
    <w:rsid w:val="006F6574"/>
    <w:rsid w:val="006F6F74"/>
    <w:rsid w:val="006F7B7F"/>
    <w:rsid w:val="007000AD"/>
    <w:rsid w:val="00700528"/>
    <w:rsid w:val="00701356"/>
    <w:rsid w:val="007023A1"/>
    <w:rsid w:val="00702522"/>
    <w:rsid w:val="00702D45"/>
    <w:rsid w:val="00702FFD"/>
    <w:rsid w:val="0070342A"/>
    <w:rsid w:val="00704CF2"/>
    <w:rsid w:val="00705A8F"/>
    <w:rsid w:val="00706EA2"/>
    <w:rsid w:val="00707094"/>
    <w:rsid w:val="0070715D"/>
    <w:rsid w:val="00707182"/>
    <w:rsid w:val="007072C1"/>
    <w:rsid w:val="007100F7"/>
    <w:rsid w:val="00710674"/>
    <w:rsid w:val="00710C30"/>
    <w:rsid w:val="0071107E"/>
    <w:rsid w:val="00712120"/>
    <w:rsid w:val="00712701"/>
    <w:rsid w:val="0071414E"/>
    <w:rsid w:val="0071427F"/>
    <w:rsid w:val="00715D73"/>
    <w:rsid w:val="007160DA"/>
    <w:rsid w:val="0071645E"/>
    <w:rsid w:val="00717080"/>
    <w:rsid w:val="0071740A"/>
    <w:rsid w:val="00723ACC"/>
    <w:rsid w:val="00724050"/>
    <w:rsid w:val="00724156"/>
    <w:rsid w:val="00724A87"/>
    <w:rsid w:val="00724C51"/>
    <w:rsid w:val="00724C5B"/>
    <w:rsid w:val="00726365"/>
    <w:rsid w:val="00726FCF"/>
    <w:rsid w:val="00730977"/>
    <w:rsid w:val="007311F1"/>
    <w:rsid w:val="007312D9"/>
    <w:rsid w:val="00731A61"/>
    <w:rsid w:val="00731D21"/>
    <w:rsid w:val="00733807"/>
    <w:rsid w:val="007345F7"/>
    <w:rsid w:val="007351FD"/>
    <w:rsid w:val="00735D22"/>
    <w:rsid w:val="00735E54"/>
    <w:rsid w:val="007371F6"/>
    <w:rsid w:val="00737856"/>
    <w:rsid w:val="007409A9"/>
    <w:rsid w:val="0074114E"/>
    <w:rsid w:val="00741D4C"/>
    <w:rsid w:val="007426A3"/>
    <w:rsid w:val="00742813"/>
    <w:rsid w:val="00743032"/>
    <w:rsid w:val="00743A32"/>
    <w:rsid w:val="00743F37"/>
    <w:rsid w:val="007441A3"/>
    <w:rsid w:val="00744485"/>
    <w:rsid w:val="007458B0"/>
    <w:rsid w:val="00745A83"/>
    <w:rsid w:val="007463C3"/>
    <w:rsid w:val="0074695A"/>
    <w:rsid w:val="00747F74"/>
    <w:rsid w:val="00750590"/>
    <w:rsid w:val="00750741"/>
    <w:rsid w:val="00750CCD"/>
    <w:rsid w:val="00751706"/>
    <w:rsid w:val="0075243C"/>
    <w:rsid w:val="00752764"/>
    <w:rsid w:val="00752F29"/>
    <w:rsid w:val="00752FA1"/>
    <w:rsid w:val="00754450"/>
    <w:rsid w:val="00754E8A"/>
    <w:rsid w:val="0075506C"/>
    <w:rsid w:val="00756248"/>
    <w:rsid w:val="00756558"/>
    <w:rsid w:val="0076018F"/>
    <w:rsid w:val="00760BB2"/>
    <w:rsid w:val="00761413"/>
    <w:rsid w:val="00761761"/>
    <w:rsid w:val="007619C5"/>
    <w:rsid w:val="007630CA"/>
    <w:rsid w:val="00764A9E"/>
    <w:rsid w:val="00765AD2"/>
    <w:rsid w:val="0076617C"/>
    <w:rsid w:val="00766669"/>
    <w:rsid w:val="00771552"/>
    <w:rsid w:val="00773E84"/>
    <w:rsid w:val="00774278"/>
    <w:rsid w:val="00774E56"/>
    <w:rsid w:val="00775C3E"/>
    <w:rsid w:val="007771B0"/>
    <w:rsid w:val="00777FF0"/>
    <w:rsid w:val="00780C5D"/>
    <w:rsid w:val="00780EFF"/>
    <w:rsid w:val="007819F4"/>
    <w:rsid w:val="007825BD"/>
    <w:rsid w:val="007825CF"/>
    <w:rsid w:val="00782D44"/>
    <w:rsid w:val="0078364C"/>
    <w:rsid w:val="007855FA"/>
    <w:rsid w:val="007856FF"/>
    <w:rsid w:val="007901BD"/>
    <w:rsid w:val="0079058E"/>
    <w:rsid w:val="00790F93"/>
    <w:rsid w:val="00791CF5"/>
    <w:rsid w:val="0079349D"/>
    <w:rsid w:val="0079388A"/>
    <w:rsid w:val="007940E0"/>
    <w:rsid w:val="00794112"/>
    <w:rsid w:val="00794C57"/>
    <w:rsid w:val="0079566C"/>
    <w:rsid w:val="00796C2B"/>
    <w:rsid w:val="00797B5C"/>
    <w:rsid w:val="007A1412"/>
    <w:rsid w:val="007A1569"/>
    <w:rsid w:val="007A2469"/>
    <w:rsid w:val="007A2A17"/>
    <w:rsid w:val="007A32A7"/>
    <w:rsid w:val="007A5965"/>
    <w:rsid w:val="007A60AA"/>
    <w:rsid w:val="007A6E37"/>
    <w:rsid w:val="007A77A1"/>
    <w:rsid w:val="007B00EF"/>
    <w:rsid w:val="007B1158"/>
    <w:rsid w:val="007B2402"/>
    <w:rsid w:val="007B2946"/>
    <w:rsid w:val="007B3DFF"/>
    <w:rsid w:val="007B4DB1"/>
    <w:rsid w:val="007C0844"/>
    <w:rsid w:val="007C0A81"/>
    <w:rsid w:val="007C0E69"/>
    <w:rsid w:val="007C201D"/>
    <w:rsid w:val="007C23A2"/>
    <w:rsid w:val="007C3B4C"/>
    <w:rsid w:val="007C417A"/>
    <w:rsid w:val="007C420B"/>
    <w:rsid w:val="007C47E8"/>
    <w:rsid w:val="007C4DD6"/>
    <w:rsid w:val="007C51CB"/>
    <w:rsid w:val="007C67F8"/>
    <w:rsid w:val="007C72BA"/>
    <w:rsid w:val="007C759C"/>
    <w:rsid w:val="007C77A0"/>
    <w:rsid w:val="007C77E0"/>
    <w:rsid w:val="007D07D3"/>
    <w:rsid w:val="007D120D"/>
    <w:rsid w:val="007D1311"/>
    <w:rsid w:val="007D1855"/>
    <w:rsid w:val="007D2908"/>
    <w:rsid w:val="007D2FD1"/>
    <w:rsid w:val="007D33A5"/>
    <w:rsid w:val="007D3639"/>
    <w:rsid w:val="007D44A1"/>
    <w:rsid w:val="007D4664"/>
    <w:rsid w:val="007D56F2"/>
    <w:rsid w:val="007D71EF"/>
    <w:rsid w:val="007D765C"/>
    <w:rsid w:val="007D7C26"/>
    <w:rsid w:val="007E0AAF"/>
    <w:rsid w:val="007E0E8B"/>
    <w:rsid w:val="007E4929"/>
    <w:rsid w:val="007E5ECA"/>
    <w:rsid w:val="007E696F"/>
    <w:rsid w:val="007E76FB"/>
    <w:rsid w:val="007F11C9"/>
    <w:rsid w:val="007F13A6"/>
    <w:rsid w:val="007F14DC"/>
    <w:rsid w:val="007F1610"/>
    <w:rsid w:val="007F1BDE"/>
    <w:rsid w:val="007F221B"/>
    <w:rsid w:val="007F2BFE"/>
    <w:rsid w:val="007F2C77"/>
    <w:rsid w:val="007F3E1C"/>
    <w:rsid w:val="007F3F7A"/>
    <w:rsid w:val="007F4062"/>
    <w:rsid w:val="007F445E"/>
    <w:rsid w:val="007F4463"/>
    <w:rsid w:val="007F44E4"/>
    <w:rsid w:val="007F469C"/>
    <w:rsid w:val="007F490D"/>
    <w:rsid w:val="007F49D9"/>
    <w:rsid w:val="007F4C8C"/>
    <w:rsid w:val="007F56CC"/>
    <w:rsid w:val="007F6C5F"/>
    <w:rsid w:val="007F7ADD"/>
    <w:rsid w:val="007F7B65"/>
    <w:rsid w:val="007F7EF6"/>
    <w:rsid w:val="0080023A"/>
    <w:rsid w:val="008016E6"/>
    <w:rsid w:val="008022D4"/>
    <w:rsid w:val="0080280A"/>
    <w:rsid w:val="008036F0"/>
    <w:rsid w:val="00803980"/>
    <w:rsid w:val="00803B1A"/>
    <w:rsid w:val="00804286"/>
    <w:rsid w:val="008046BD"/>
    <w:rsid w:val="00805251"/>
    <w:rsid w:val="00805310"/>
    <w:rsid w:val="008055A7"/>
    <w:rsid w:val="00807567"/>
    <w:rsid w:val="0080768B"/>
    <w:rsid w:val="00810036"/>
    <w:rsid w:val="00810721"/>
    <w:rsid w:val="008107AC"/>
    <w:rsid w:val="008109C0"/>
    <w:rsid w:val="00812D23"/>
    <w:rsid w:val="0081709B"/>
    <w:rsid w:val="008211D0"/>
    <w:rsid w:val="00821890"/>
    <w:rsid w:val="00823489"/>
    <w:rsid w:val="00824EE4"/>
    <w:rsid w:val="00825017"/>
    <w:rsid w:val="00825212"/>
    <w:rsid w:val="0082608B"/>
    <w:rsid w:val="00826DE8"/>
    <w:rsid w:val="00827270"/>
    <w:rsid w:val="0083034B"/>
    <w:rsid w:val="008305A4"/>
    <w:rsid w:val="00831CA0"/>
    <w:rsid w:val="0083288F"/>
    <w:rsid w:val="00833278"/>
    <w:rsid w:val="00834313"/>
    <w:rsid w:val="0083456C"/>
    <w:rsid w:val="0083685C"/>
    <w:rsid w:val="008402E3"/>
    <w:rsid w:val="008403EC"/>
    <w:rsid w:val="00841842"/>
    <w:rsid w:val="00842720"/>
    <w:rsid w:val="0084347D"/>
    <w:rsid w:val="00843FDA"/>
    <w:rsid w:val="00844488"/>
    <w:rsid w:val="0084483D"/>
    <w:rsid w:val="0084538B"/>
    <w:rsid w:val="008463C4"/>
    <w:rsid w:val="00847671"/>
    <w:rsid w:val="00847760"/>
    <w:rsid w:val="00847F76"/>
    <w:rsid w:val="00850351"/>
    <w:rsid w:val="0085063F"/>
    <w:rsid w:val="008513A8"/>
    <w:rsid w:val="008513D2"/>
    <w:rsid w:val="00852C79"/>
    <w:rsid w:val="00852CE6"/>
    <w:rsid w:val="0085332F"/>
    <w:rsid w:val="00853364"/>
    <w:rsid w:val="0085343D"/>
    <w:rsid w:val="008535D1"/>
    <w:rsid w:val="008546FC"/>
    <w:rsid w:val="008556E5"/>
    <w:rsid w:val="00855B41"/>
    <w:rsid w:val="00856E74"/>
    <w:rsid w:val="00857F25"/>
    <w:rsid w:val="00857F60"/>
    <w:rsid w:val="00860545"/>
    <w:rsid w:val="00860A3A"/>
    <w:rsid w:val="008618C8"/>
    <w:rsid w:val="00861967"/>
    <w:rsid w:val="00861EB1"/>
    <w:rsid w:val="00862102"/>
    <w:rsid w:val="00862B47"/>
    <w:rsid w:val="0086304A"/>
    <w:rsid w:val="0086377E"/>
    <w:rsid w:val="00863E4A"/>
    <w:rsid w:val="008642DE"/>
    <w:rsid w:val="00864A5B"/>
    <w:rsid w:val="00866ABC"/>
    <w:rsid w:val="00866DE4"/>
    <w:rsid w:val="00867EB8"/>
    <w:rsid w:val="00870315"/>
    <w:rsid w:val="008717CC"/>
    <w:rsid w:val="00872186"/>
    <w:rsid w:val="0087313C"/>
    <w:rsid w:val="00873531"/>
    <w:rsid w:val="008736AB"/>
    <w:rsid w:val="00874CDB"/>
    <w:rsid w:val="008760BB"/>
    <w:rsid w:val="00876F27"/>
    <w:rsid w:val="00877A99"/>
    <w:rsid w:val="00877F88"/>
    <w:rsid w:val="008836FA"/>
    <w:rsid w:val="00884842"/>
    <w:rsid w:val="0088516C"/>
    <w:rsid w:val="00886FE3"/>
    <w:rsid w:val="008873E9"/>
    <w:rsid w:val="0088790F"/>
    <w:rsid w:val="00887994"/>
    <w:rsid w:val="008904E4"/>
    <w:rsid w:val="0089170D"/>
    <w:rsid w:val="0089219A"/>
    <w:rsid w:val="00892C7A"/>
    <w:rsid w:val="00893302"/>
    <w:rsid w:val="008933F0"/>
    <w:rsid w:val="00893F78"/>
    <w:rsid w:val="00894FAD"/>
    <w:rsid w:val="00896249"/>
    <w:rsid w:val="0089643D"/>
    <w:rsid w:val="008966E3"/>
    <w:rsid w:val="00897415"/>
    <w:rsid w:val="008A1DFB"/>
    <w:rsid w:val="008A39C3"/>
    <w:rsid w:val="008A3E30"/>
    <w:rsid w:val="008A4471"/>
    <w:rsid w:val="008A50AD"/>
    <w:rsid w:val="008A50C2"/>
    <w:rsid w:val="008A52B1"/>
    <w:rsid w:val="008A5BFD"/>
    <w:rsid w:val="008A5ECB"/>
    <w:rsid w:val="008A63E1"/>
    <w:rsid w:val="008A6FDF"/>
    <w:rsid w:val="008A7F6B"/>
    <w:rsid w:val="008B1150"/>
    <w:rsid w:val="008B130A"/>
    <w:rsid w:val="008B21D6"/>
    <w:rsid w:val="008B2295"/>
    <w:rsid w:val="008B32AB"/>
    <w:rsid w:val="008B3380"/>
    <w:rsid w:val="008C003B"/>
    <w:rsid w:val="008C1A6A"/>
    <w:rsid w:val="008C1EF9"/>
    <w:rsid w:val="008C2264"/>
    <w:rsid w:val="008C26B0"/>
    <w:rsid w:val="008C2C46"/>
    <w:rsid w:val="008C362D"/>
    <w:rsid w:val="008C3718"/>
    <w:rsid w:val="008C4183"/>
    <w:rsid w:val="008C4423"/>
    <w:rsid w:val="008C541C"/>
    <w:rsid w:val="008C58DE"/>
    <w:rsid w:val="008C5AB7"/>
    <w:rsid w:val="008C6FFE"/>
    <w:rsid w:val="008D07A9"/>
    <w:rsid w:val="008D1DB6"/>
    <w:rsid w:val="008D2CB8"/>
    <w:rsid w:val="008D34D9"/>
    <w:rsid w:val="008D3C8A"/>
    <w:rsid w:val="008D436E"/>
    <w:rsid w:val="008D4EC9"/>
    <w:rsid w:val="008D62F8"/>
    <w:rsid w:val="008D66FE"/>
    <w:rsid w:val="008D6704"/>
    <w:rsid w:val="008E03DA"/>
    <w:rsid w:val="008E20CC"/>
    <w:rsid w:val="008E2135"/>
    <w:rsid w:val="008E28A6"/>
    <w:rsid w:val="008E3552"/>
    <w:rsid w:val="008E3B65"/>
    <w:rsid w:val="008E3EE2"/>
    <w:rsid w:val="008E3F6F"/>
    <w:rsid w:val="008E4224"/>
    <w:rsid w:val="008E4727"/>
    <w:rsid w:val="008E47F2"/>
    <w:rsid w:val="008E4A00"/>
    <w:rsid w:val="008E5375"/>
    <w:rsid w:val="008E67AA"/>
    <w:rsid w:val="008E7382"/>
    <w:rsid w:val="008E7BD2"/>
    <w:rsid w:val="008E7CBE"/>
    <w:rsid w:val="008F2264"/>
    <w:rsid w:val="008F417D"/>
    <w:rsid w:val="008F4DEB"/>
    <w:rsid w:val="008F686C"/>
    <w:rsid w:val="008F70DC"/>
    <w:rsid w:val="008F78CE"/>
    <w:rsid w:val="0090083F"/>
    <w:rsid w:val="0090119A"/>
    <w:rsid w:val="009021BB"/>
    <w:rsid w:val="009024A3"/>
    <w:rsid w:val="009024C4"/>
    <w:rsid w:val="009026B1"/>
    <w:rsid w:val="00902879"/>
    <w:rsid w:val="00902B1C"/>
    <w:rsid w:val="00903162"/>
    <w:rsid w:val="009065A3"/>
    <w:rsid w:val="00906CF0"/>
    <w:rsid w:val="00906EA4"/>
    <w:rsid w:val="00907957"/>
    <w:rsid w:val="00910B94"/>
    <w:rsid w:val="00910D11"/>
    <w:rsid w:val="009111AC"/>
    <w:rsid w:val="00911416"/>
    <w:rsid w:val="0091326A"/>
    <w:rsid w:val="0091471A"/>
    <w:rsid w:val="00915B7D"/>
    <w:rsid w:val="00915D38"/>
    <w:rsid w:val="009165E8"/>
    <w:rsid w:val="00917F4C"/>
    <w:rsid w:val="0092043D"/>
    <w:rsid w:val="00922049"/>
    <w:rsid w:val="00922339"/>
    <w:rsid w:val="00922CE1"/>
    <w:rsid w:val="009246AB"/>
    <w:rsid w:val="00924C5A"/>
    <w:rsid w:val="009251F8"/>
    <w:rsid w:val="00925E3D"/>
    <w:rsid w:val="0092781A"/>
    <w:rsid w:val="00931606"/>
    <w:rsid w:val="00932A2C"/>
    <w:rsid w:val="00932EA6"/>
    <w:rsid w:val="0093320B"/>
    <w:rsid w:val="009336EF"/>
    <w:rsid w:val="0093504C"/>
    <w:rsid w:val="0093609E"/>
    <w:rsid w:val="00937106"/>
    <w:rsid w:val="00937620"/>
    <w:rsid w:val="00937E02"/>
    <w:rsid w:val="0094038F"/>
    <w:rsid w:val="00940E84"/>
    <w:rsid w:val="00942085"/>
    <w:rsid w:val="00942735"/>
    <w:rsid w:val="009470DA"/>
    <w:rsid w:val="00950E69"/>
    <w:rsid w:val="009511DE"/>
    <w:rsid w:val="009515E8"/>
    <w:rsid w:val="00952060"/>
    <w:rsid w:val="009526DC"/>
    <w:rsid w:val="0095285F"/>
    <w:rsid w:val="0095342D"/>
    <w:rsid w:val="009534D6"/>
    <w:rsid w:val="0095446B"/>
    <w:rsid w:val="00955E38"/>
    <w:rsid w:val="0095689E"/>
    <w:rsid w:val="00956F7C"/>
    <w:rsid w:val="009603ED"/>
    <w:rsid w:val="0096063B"/>
    <w:rsid w:val="009607BA"/>
    <w:rsid w:val="00960C05"/>
    <w:rsid w:val="00961DC0"/>
    <w:rsid w:val="0096204B"/>
    <w:rsid w:val="009627AC"/>
    <w:rsid w:val="00963647"/>
    <w:rsid w:val="00963B2E"/>
    <w:rsid w:val="009651DB"/>
    <w:rsid w:val="0096736B"/>
    <w:rsid w:val="00970DE6"/>
    <w:rsid w:val="00972AAA"/>
    <w:rsid w:val="0097468F"/>
    <w:rsid w:val="00975271"/>
    <w:rsid w:val="00975561"/>
    <w:rsid w:val="00976815"/>
    <w:rsid w:val="00976BEA"/>
    <w:rsid w:val="00976C9C"/>
    <w:rsid w:val="00976D29"/>
    <w:rsid w:val="00977EB5"/>
    <w:rsid w:val="00977EE9"/>
    <w:rsid w:val="00982AAC"/>
    <w:rsid w:val="00982B49"/>
    <w:rsid w:val="009840B9"/>
    <w:rsid w:val="00984CE9"/>
    <w:rsid w:val="00986E4C"/>
    <w:rsid w:val="00987AB6"/>
    <w:rsid w:val="00990F20"/>
    <w:rsid w:val="0099108F"/>
    <w:rsid w:val="009915F4"/>
    <w:rsid w:val="009916CD"/>
    <w:rsid w:val="00991B18"/>
    <w:rsid w:val="009938C0"/>
    <w:rsid w:val="009944E9"/>
    <w:rsid w:val="00994F42"/>
    <w:rsid w:val="00994F73"/>
    <w:rsid w:val="00995398"/>
    <w:rsid w:val="00995E2E"/>
    <w:rsid w:val="00996980"/>
    <w:rsid w:val="009A243A"/>
    <w:rsid w:val="009A2734"/>
    <w:rsid w:val="009A2AC3"/>
    <w:rsid w:val="009A3810"/>
    <w:rsid w:val="009A3A06"/>
    <w:rsid w:val="009A3C97"/>
    <w:rsid w:val="009A40B2"/>
    <w:rsid w:val="009A4949"/>
    <w:rsid w:val="009A752F"/>
    <w:rsid w:val="009A77AB"/>
    <w:rsid w:val="009B0DA6"/>
    <w:rsid w:val="009B12B2"/>
    <w:rsid w:val="009B1B19"/>
    <w:rsid w:val="009B1F57"/>
    <w:rsid w:val="009B2115"/>
    <w:rsid w:val="009B23CC"/>
    <w:rsid w:val="009B2578"/>
    <w:rsid w:val="009B27A6"/>
    <w:rsid w:val="009B2D68"/>
    <w:rsid w:val="009B2F73"/>
    <w:rsid w:val="009B52BA"/>
    <w:rsid w:val="009B52BE"/>
    <w:rsid w:val="009B688C"/>
    <w:rsid w:val="009B6951"/>
    <w:rsid w:val="009B6F7B"/>
    <w:rsid w:val="009B7DA3"/>
    <w:rsid w:val="009C00CF"/>
    <w:rsid w:val="009C086B"/>
    <w:rsid w:val="009C0967"/>
    <w:rsid w:val="009C2AD2"/>
    <w:rsid w:val="009C3568"/>
    <w:rsid w:val="009C36C6"/>
    <w:rsid w:val="009C48F7"/>
    <w:rsid w:val="009C563F"/>
    <w:rsid w:val="009C577F"/>
    <w:rsid w:val="009C6A88"/>
    <w:rsid w:val="009C6C37"/>
    <w:rsid w:val="009C6E8A"/>
    <w:rsid w:val="009C715E"/>
    <w:rsid w:val="009D0CF2"/>
    <w:rsid w:val="009D28A0"/>
    <w:rsid w:val="009D3B6F"/>
    <w:rsid w:val="009D427F"/>
    <w:rsid w:val="009D52F6"/>
    <w:rsid w:val="009D54A9"/>
    <w:rsid w:val="009D5541"/>
    <w:rsid w:val="009D6326"/>
    <w:rsid w:val="009D7139"/>
    <w:rsid w:val="009D77BC"/>
    <w:rsid w:val="009E106C"/>
    <w:rsid w:val="009E1D4C"/>
    <w:rsid w:val="009E27F9"/>
    <w:rsid w:val="009E2C73"/>
    <w:rsid w:val="009E31E5"/>
    <w:rsid w:val="009E3831"/>
    <w:rsid w:val="009E40ED"/>
    <w:rsid w:val="009E4F2F"/>
    <w:rsid w:val="009E5386"/>
    <w:rsid w:val="009E558F"/>
    <w:rsid w:val="009E5618"/>
    <w:rsid w:val="009E5E4F"/>
    <w:rsid w:val="009E7B7F"/>
    <w:rsid w:val="009F01A4"/>
    <w:rsid w:val="009F231E"/>
    <w:rsid w:val="009F34F2"/>
    <w:rsid w:val="009F4D75"/>
    <w:rsid w:val="009F6E1C"/>
    <w:rsid w:val="009F709E"/>
    <w:rsid w:val="009F7DDF"/>
    <w:rsid w:val="00A01AF1"/>
    <w:rsid w:val="00A01B63"/>
    <w:rsid w:val="00A02E64"/>
    <w:rsid w:val="00A02F95"/>
    <w:rsid w:val="00A033DA"/>
    <w:rsid w:val="00A05739"/>
    <w:rsid w:val="00A05BC9"/>
    <w:rsid w:val="00A0765E"/>
    <w:rsid w:val="00A077C7"/>
    <w:rsid w:val="00A108C0"/>
    <w:rsid w:val="00A10EB6"/>
    <w:rsid w:val="00A118B4"/>
    <w:rsid w:val="00A12881"/>
    <w:rsid w:val="00A1342E"/>
    <w:rsid w:val="00A13D8B"/>
    <w:rsid w:val="00A13ECA"/>
    <w:rsid w:val="00A14BDC"/>
    <w:rsid w:val="00A16449"/>
    <w:rsid w:val="00A16AF6"/>
    <w:rsid w:val="00A1733F"/>
    <w:rsid w:val="00A17DA5"/>
    <w:rsid w:val="00A210F6"/>
    <w:rsid w:val="00A21444"/>
    <w:rsid w:val="00A214FE"/>
    <w:rsid w:val="00A2286B"/>
    <w:rsid w:val="00A22CBE"/>
    <w:rsid w:val="00A246C1"/>
    <w:rsid w:val="00A24ACA"/>
    <w:rsid w:val="00A24FE1"/>
    <w:rsid w:val="00A25F17"/>
    <w:rsid w:val="00A2769E"/>
    <w:rsid w:val="00A30A04"/>
    <w:rsid w:val="00A30CBF"/>
    <w:rsid w:val="00A32FB5"/>
    <w:rsid w:val="00A331B0"/>
    <w:rsid w:val="00A33DD1"/>
    <w:rsid w:val="00A34285"/>
    <w:rsid w:val="00A34FEA"/>
    <w:rsid w:val="00A3585F"/>
    <w:rsid w:val="00A359C3"/>
    <w:rsid w:val="00A364BF"/>
    <w:rsid w:val="00A36637"/>
    <w:rsid w:val="00A36FB2"/>
    <w:rsid w:val="00A3710E"/>
    <w:rsid w:val="00A37D56"/>
    <w:rsid w:val="00A42113"/>
    <w:rsid w:val="00A4220F"/>
    <w:rsid w:val="00A46378"/>
    <w:rsid w:val="00A473CC"/>
    <w:rsid w:val="00A4773E"/>
    <w:rsid w:val="00A520AC"/>
    <w:rsid w:val="00A5281D"/>
    <w:rsid w:val="00A53E06"/>
    <w:rsid w:val="00A56A5F"/>
    <w:rsid w:val="00A5728C"/>
    <w:rsid w:val="00A57865"/>
    <w:rsid w:val="00A57E4D"/>
    <w:rsid w:val="00A6006F"/>
    <w:rsid w:val="00A61EC1"/>
    <w:rsid w:val="00A6216A"/>
    <w:rsid w:val="00A62921"/>
    <w:rsid w:val="00A63F36"/>
    <w:rsid w:val="00A65277"/>
    <w:rsid w:val="00A652F5"/>
    <w:rsid w:val="00A661A7"/>
    <w:rsid w:val="00A667B4"/>
    <w:rsid w:val="00A66BCD"/>
    <w:rsid w:val="00A673A6"/>
    <w:rsid w:val="00A6758F"/>
    <w:rsid w:val="00A708A5"/>
    <w:rsid w:val="00A72A61"/>
    <w:rsid w:val="00A72FD1"/>
    <w:rsid w:val="00A73A00"/>
    <w:rsid w:val="00A81F2D"/>
    <w:rsid w:val="00A8217F"/>
    <w:rsid w:val="00A82801"/>
    <w:rsid w:val="00A8294D"/>
    <w:rsid w:val="00A83C77"/>
    <w:rsid w:val="00A83F8A"/>
    <w:rsid w:val="00A844E3"/>
    <w:rsid w:val="00A86166"/>
    <w:rsid w:val="00A8779E"/>
    <w:rsid w:val="00A879D1"/>
    <w:rsid w:val="00A91CC0"/>
    <w:rsid w:val="00A92491"/>
    <w:rsid w:val="00A92A78"/>
    <w:rsid w:val="00A92B27"/>
    <w:rsid w:val="00A946B6"/>
    <w:rsid w:val="00A9586B"/>
    <w:rsid w:val="00A969C8"/>
    <w:rsid w:val="00A96D11"/>
    <w:rsid w:val="00A971DC"/>
    <w:rsid w:val="00A971F2"/>
    <w:rsid w:val="00A97E62"/>
    <w:rsid w:val="00A97F76"/>
    <w:rsid w:val="00AA1814"/>
    <w:rsid w:val="00AA6F6C"/>
    <w:rsid w:val="00AA72B8"/>
    <w:rsid w:val="00AB0BC7"/>
    <w:rsid w:val="00AB1F1D"/>
    <w:rsid w:val="00AB4410"/>
    <w:rsid w:val="00AB4CD0"/>
    <w:rsid w:val="00AB5795"/>
    <w:rsid w:val="00AB7F17"/>
    <w:rsid w:val="00AC05D0"/>
    <w:rsid w:val="00AC12B4"/>
    <w:rsid w:val="00AC12B8"/>
    <w:rsid w:val="00AC24CB"/>
    <w:rsid w:val="00AC4C5F"/>
    <w:rsid w:val="00AC4C61"/>
    <w:rsid w:val="00AC5687"/>
    <w:rsid w:val="00AC633A"/>
    <w:rsid w:val="00AC7575"/>
    <w:rsid w:val="00AD0A75"/>
    <w:rsid w:val="00AD27BE"/>
    <w:rsid w:val="00AD334F"/>
    <w:rsid w:val="00AD3AD4"/>
    <w:rsid w:val="00AD3C92"/>
    <w:rsid w:val="00AD4144"/>
    <w:rsid w:val="00AD623B"/>
    <w:rsid w:val="00AD66BC"/>
    <w:rsid w:val="00AD6D1F"/>
    <w:rsid w:val="00AD768B"/>
    <w:rsid w:val="00AE1098"/>
    <w:rsid w:val="00AE2E10"/>
    <w:rsid w:val="00AE3746"/>
    <w:rsid w:val="00AE3F43"/>
    <w:rsid w:val="00AE406A"/>
    <w:rsid w:val="00AE5533"/>
    <w:rsid w:val="00AE64E7"/>
    <w:rsid w:val="00AE65DD"/>
    <w:rsid w:val="00AE6DBF"/>
    <w:rsid w:val="00AE7510"/>
    <w:rsid w:val="00AE7E46"/>
    <w:rsid w:val="00AF014F"/>
    <w:rsid w:val="00AF12EE"/>
    <w:rsid w:val="00AF6686"/>
    <w:rsid w:val="00AF6764"/>
    <w:rsid w:val="00AF68AE"/>
    <w:rsid w:val="00AF6953"/>
    <w:rsid w:val="00AF71A0"/>
    <w:rsid w:val="00AF7953"/>
    <w:rsid w:val="00AF7EF1"/>
    <w:rsid w:val="00B0007A"/>
    <w:rsid w:val="00B04E80"/>
    <w:rsid w:val="00B04F73"/>
    <w:rsid w:val="00B05294"/>
    <w:rsid w:val="00B052B5"/>
    <w:rsid w:val="00B053F0"/>
    <w:rsid w:val="00B06B5A"/>
    <w:rsid w:val="00B07A9B"/>
    <w:rsid w:val="00B1148A"/>
    <w:rsid w:val="00B1396F"/>
    <w:rsid w:val="00B140AC"/>
    <w:rsid w:val="00B14554"/>
    <w:rsid w:val="00B14C50"/>
    <w:rsid w:val="00B150C9"/>
    <w:rsid w:val="00B150EE"/>
    <w:rsid w:val="00B15C27"/>
    <w:rsid w:val="00B15CA2"/>
    <w:rsid w:val="00B17DF3"/>
    <w:rsid w:val="00B2099D"/>
    <w:rsid w:val="00B20DBE"/>
    <w:rsid w:val="00B214A5"/>
    <w:rsid w:val="00B216CB"/>
    <w:rsid w:val="00B21AA3"/>
    <w:rsid w:val="00B23ACB"/>
    <w:rsid w:val="00B248E6"/>
    <w:rsid w:val="00B2547C"/>
    <w:rsid w:val="00B25A57"/>
    <w:rsid w:val="00B26EF2"/>
    <w:rsid w:val="00B27559"/>
    <w:rsid w:val="00B312A0"/>
    <w:rsid w:val="00B3259D"/>
    <w:rsid w:val="00B327CC"/>
    <w:rsid w:val="00B36584"/>
    <w:rsid w:val="00B369AC"/>
    <w:rsid w:val="00B36E89"/>
    <w:rsid w:val="00B373A0"/>
    <w:rsid w:val="00B40FF6"/>
    <w:rsid w:val="00B419CF"/>
    <w:rsid w:val="00B41D69"/>
    <w:rsid w:val="00B42063"/>
    <w:rsid w:val="00B421D9"/>
    <w:rsid w:val="00B4250C"/>
    <w:rsid w:val="00B4283C"/>
    <w:rsid w:val="00B42D31"/>
    <w:rsid w:val="00B43D09"/>
    <w:rsid w:val="00B44274"/>
    <w:rsid w:val="00B472AB"/>
    <w:rsid w:val="00B506A4"/>
    <w:rsid w:val="00B50E94"/>
    <w:rsid w:val="00B51652"/>
    <w:rsid w:val="00B52A05"/>
    <w:rsid w:val="00B563D8"/>
    <w:rsid w:val="00B57AB0"/>
    <w:rsid w:val="00B601E3"/>
    <w:rsid w:val="00B60349"/>
    <w:rsid w:val="00B6092B"/>
    <w:rsid w:val="00B612DD"/>
    <w:rsid w:val="00B6250D"/>
    <w:rsid w:val="00B63676"/>
    <w:rsid w:val="00B64045"/>
    <w:rsid w:val="00B6580C"/>
    <w:rsid w:val="00B70911"/>
    <w:rsid w:val="00B70E49"/>
    <w:rsid w:val="00B72DCC"/>
    <w:rsid w:val="00B72F50"/>
    <w:rsid w:val="00B74F3F"/>
    <w:rsid w:val="00B76972"/>
    <w:rsid w:val="00B77555"/>
    <w:rsid w:val="00B7780B"/>
    <w:rsid w:val="00B77860"/>
    <w:rsid w:val="00B77D36"/>
    <w:rsid w:val="00B80391"/>
    <w:rsid w:val="00B825DC"/>
    <w:rsid w:val="00B82C3F"/>
    <w:rsid w:val="00B82F0D"/>
    <w:rsid w:val="00B86DA2"/>
    <w:rsid w:val="00B86FA2"/>
    <w:rsid w:val="00B87152"/>
    <w:rsid w:val="00B87974"/>
    <w:rsid w:val="00B87B4E"/>
    <w:rsid w:val="00B90CD2"/>
    <w:rsid w:val="00B91D4A"/>
    <w:rsid w:val="00B91F10"/>
    <w:rsid w:val="00B94769"/>
    <w:rsid w:val="00B94A3E"/>
    <w:rsid w:val="00B9545F"/>
    <w:rsid w:val="00B95C94"/>
    <w:rsid w:val="00B965EB"/>
    <w:rsid w:val="00B96D04"/>
    <w:rsid w:val="00B97F79"/>
    <w:rsid w:val="00BA01E0"/>
    <w:rsid w:val="00BA02C0"/>
    <w:rsid w:val="00BA0526"/>
    <w:rsid w:val="00BA0958"/>
    <w:rsid w:val="00BA0C1C"/>
    <w:rsid w:val="00BA183F"/>
    <w:rsid w:val="00BA1BEF"/>
    <w:rsid w:val="00BA262D"/>
    <w:rsid w:val="00BA2685"/>
    <w:rsid w:val="00BA29B7"/>
    <w:rsid w:val="00BA34E7"/>
    <w:rsid w:val="00BA3EA6"/>
    <w:rsid w:val="00BA441E"/>
    <w:rsid w:val="00BA51DE"/>
    <w:rsid w:val="00BA5255"/>
    <w:rsid w:val="00BB11FF"/>
    <w:rsid w:val="00BB15DB"/>
    <w:rsid w:val="00BB1C42"/>
    <w:rsid w:val="00BB35DE"/>
    <w:rsid w:val="00BB377B"/>
    <w:rsid w:val="00BB3FA9"/>
    <w:rsid w:val="00BB587C"/>
    <w:rsid w:val="00BC0088"/>
    <w:rsid w:val="00BC0546"/>
    <w:rsid w:val="00BC0659"/>
    <w:rsid w:val="00BC0D03"/>
    <w:rsid w:val="00BC0E32"/>
    <w:rsid w:val="00BC15B4"/>
    <w:rsid w:val="00BC2CCD"/>
    <w:rsid w:val="00BC35E1"/>
    <w:rsid w:val="00BC3660"/>
    <w:rsid w:val="00BC396C"/>
    <w:rsid w:val="00BC439C"/>
    <w:rsid w:val="00BC4B2D"/>
    <w:rsid w:val="00BC5874"/>
    <w:rsid w:val="00BC5B35"/>
    <w:rsid w:val="00BC6B9B"/>
    <w:rsid w:val="00BC70C6"/>
    <w:rsid w:val="00BC73DA"/>
    <w:rsid w:val="00BC75DE"/>
    <w:rsid w:val="00BC784C"/>
    <w:rsid w:val="00BD121B"/>
    <w:rsid w:val="00BD132B"/>
    <w:rsid w:val="00BD1903"/>
    <w:rsid w:val="00BD244D"/>
    <w:rsid w:val="00BD2832"/>
    <w:rsid w:val="00BD29EA"/>
    <w:rsid w:val="00BD33FD"/>
    <w:rsid w:val="00BD426C"/>
    <w:rsid w:val="00BD5D50"/>
    <w:rsid w:val="00BD66F1"/>
    <w:rsid w:val="00BD6C6C"/>
    <w:rsid w:val="00BD6DD8"/>
    <w:rsid w:val="00BE329A"/>
    <w:rsid w:val="00BE54CE"/>
    <w:rsid w:val="00BE56F5"/>
    <w:rsid w:val="00BE58EC"/>
    <w:rsid w:val="00BE59D7"/>
    <w:rsid w:val="00BE5AAC"/>
    <w:rsid w:val="00BE67D9"/>
    <w:rsid w:val="00BE71B9"/>
    <w:rsid w:val="00BE722A"/>
    <w:rsid w:val="00BE739E"/>
    <w:rsid w:val="00BE7673"/>
    <w:rsid w:val="00BF020F"/>
    <w:rsid w:val="00BF06C0"/>
    <w:rsid w:val="00BF096A"/>
    <w:rsid w:val="00BF11A8"/>
    <w:rsid w:val="00BF18C9"/>
    <w:rsid w:val="00BF2198"/>
    <w:rsid w:val="00BF2D10"/>
    <w:rsid w:val="00BF3F63"/>
    <w:rsid w:val="00BF41DD"/>
    <w:rsid w:val="00BF4996"/>
    <w:rsid w:val="00BF53D3"/>
    <w:rsid w:val="00BF5808"/>
    <w:rsid w:val="00C006F6"/>
    <w:rsid w:val="00C010C4"/>
    <w:rsid w:val="00C01108"/>
    <w:rsid w:val="00C0197F"/>
    <w:rsid w:val="00C019CC"/>
    <w:rsid w:val="00C01D26"/>
    <w:rsid w:val="00C02E4C"/>
    <w:rsid w:val="00C047DA"/>
    <w:rsid w:val="00C05703"/>
    <w:rsid w:val="00C06D33"/>
    <w:rsid w:val="00C10E30"/>
    <w:rsid w:val="00C11352"/>
    <w:rsid w:val="00C119E6"/>
    <w:rsid w:val="00C11D02"/>
    <w:rsid w:val="00C11E1F"/>
    <w:rsid w:val="00C14B2B"/>
    <w:rsid w:val="00C14B8C"/>
    <w:rsid w:val="00C1500C"/>
    <w:rsid w:val="00C15A25"/>
    <w:rsid w:val="00C15AD7"/>
    <w:rsid w:val="00C16769"/>
    <w:rsid w:val="00C169A2"/>
    <w:rsid w:val="00C1794C"/>
    <w:rsid w:val="00C210EF"/>
    <w:rsid w:val="00C225E7"/>
    <w:rsid w:val="00C226AD"/>
    <w:rsid w:val="00C22C01"/>
    <w:rsid w:val="00C2303C"/>
    <w:rsid w:val="00C23D82"/>
    <w:rsid w:val="00C2468F"/>
    <w:rsid w:val="00C248A9"/>
    <w:rsid w:val="00C24D99"/>
    <w:rsid w:val="00C26A0C"/>
    <w:rsid w:val="00C27D5A"/>
    <w:rsid w:val="00C32A3B"/>
    <w:rsid w:val="00C333F2"/>
    <w:rsid w:val="00C34C19"/>
    <w:rsid w:val="00C36D24"/>
    <w:rsid w:val="00C37533"/>
    <w:rsid w:val="00C40EDA"/>
    <w:rsid w:val="00C41100"/>
    <w:rsid w:val="00C4143A"/>
    <w:rsid w:val="00C439E0"/>
    <w:rsid w:val="00C446C5"/>
    <w:rsid w:val="00C44F5B"/>
    <w:rsid w:val="00C5161E"/>
    <w:rsid w:val="00C51AD7"/>
    <w:rsid w:val="00C53616"/>
    <w:rsid w:val="00C53C88"/>
    <w:rsid w:val="00C53FC8"/>
    <w:rsid w:val="00C54661"/>
    <w:rsid w:val="00C54B09"/>
    <w:rsid w:val="00C55A3B"/>
    <w:rsid w:val="00C56221"/>
    <w:rsid w:val="00C56590"/>
    <w:rsid w:val="00C57183"/>
    <w:rsid w:val="00C57507"/>
    <w:rsid w:val="00C609AE"/>
    <w:rsid w:val="00C60D32"/>
    <w:rsid w:val="00C61683"/>
    <w:rsid w:val="00C61E66"/>
    <w:rsid w:val="00C623C3"/>
    <w:rsid w:val="00C62BEA"/>
    <w:rsid w:val="00C62D59"/>
    <w:rsid w:val="00C62D86"/>
    <w:rsid w:val="00C63A76"/>
    <w:rsid w:val="00C64517"/>
    <w:rsid w:val="00C65825"/>
    <w:rsid w:val="00C67233"/>
    <w:rsid w:val="00C70E98"/>
    <w:rsid w:val="00C7192C"/>
    <w:rsid w:val="00C71D52"/>
    <w:rsid w:val="00C720A4"/>
    <w:rsid w:val="00C7222E"/>
    <w:rsid w:val="00C72F2A"/>
    <w:rsid w:val="00C73432"/>
    <w:rsid w:val="00C73E10"/>
    <w:rsid w:val="00C76114"/>
    <w:rsid w:val="00C76614"/>
    <w:rsid w:val="00C77BFA"/>
    <w:rsid w:val="00C77C5A"/>
    <w:rsid w:val="00C801C2"/>
    <w:rsid w:val="00C80974"/>
    <w:rsid w:val="00C8097F"/>
    <w:rsid w:val="00C80BAD"/>
    <w:rsid w:val="00C81228"/>
    <w:rsid w:val="00C828BF"/>
    <w:rsid w:val="00C83E30"/>
    <w:rsid w:val="00C84948"/>
    <w:rsid w:val="00C84AFA"/>
    <w:rsid w:val="00C84B14"/>
    <w:rsid w:val="00C84CF0"/>
    <w:rsid w:val="00C85658"/>
    <w:rsid w:val="00C87207"/>
    <w:rsid w:val="00C872BD"/>
    <w:rsid w:val="00C9070A"/>
    <w:rsid w:val="00C91075"/>
    <w:rsid w:val="00C911CB"/>
    <w:rsid w:val="00C92580"/>
    <w:rsid w:val="00C92E61"/>
    <w:rsid w:val="00C935C0"/>
    <w:rsid w:val="00C93CD1"/>
    <w:rsid w:val="00C94DE7"/>
    <w:rsid w:val="00C9530C"/>
    <w:rsid w:val="00C957CE"/>
    <w:rsid w:val="00CA2268"/>
    <w:rsid w:val="00CA2275"/>
    <w:rsid w:val="00CA22F9"/>
    <w:rsid w:val="00CA3EDF"/>
    <w:rsid w:val="00CA583C"/>
    <w:rsid w:val="00CA5BA7"/>
    <w:rsid w:val="00CA5BE2"/>
    <w:rsid w:val="00CA651E"/>
    <w:rsid w:val="00CA7F6F"/>
    <w:rsid w:val="00CB11B5"/>
    <w:rsid w:val="00CB2491"/>
    <w:rsid w:val="00CB2DF5"/>
    <w:rsid w:val="00CB3310"/>
    <w:rsid w:val="00CB47A3"/>
    <w:rsid w:val="00CB4E78"/>
    <w:rsid w:val="00CB5520"/>
    <w:rsid w:val="00CB66BC"/>
    <w:rsid w:val="00CC077B"/>
    <w:rsid w:val="00CC092C"/>
    <w:rsid w:val="00CC0F75"/>
    <w:rsid w:val="00CC2118"/>
    <w:rsid w:val="00CC25B9"/>
    <w:rsid w:val="00CC25C3"/>
    <w:rsid w:val="00CC34DD"/>
    <w:rsid w:val="00CC34F8"/>
    <w:rsid w:val="00CC4232"/>
    <w:rsid w:val="00CC50DF"/>
    <w:rsid w:val="00CC51AA"/>
    <w:rsid w:val="00CC5619"/>
    <w:rsid w:val="00CC731D"/>
    <w:rsid w:val="00CD02FE"/>
    <w:rsid w:val="00CD047A"/>
    <w:rsid w:val="00CD1744"/>
    <w:rsid w:val="00CD1C37"/>
    <w:rsid w:val="00CD434D"/>
    <w:rsid w:val="00CD4573"/>
    <w:rsid w:val="00CD6697"/>
    <w:rsid w:val="00CD73A8"/>
    <w:rsid w:val="00CD73E5"/>
    <w:rsid w:val="00CE0182"/>
    <w:rsid w:val="00CE050D"/>
    <w:rsid w:val="00CE20A5"/>
    <w:rsid w:val="00CE24EF"/>
    <w:rsid w:val="00CE5291"/>
    <w:rsid w:val="00CE56F8"/>
    <w:rsid w:val="00CE6BA2"/>
    <w:rsid w:val="00CE72A4"/>
    <w:rsid w:val="00CE7641"/>
    <w:rsid w:val="00CF1E45"/>
    <w:rsid w:val="00CF4ED5"/>
    <w:rsid w:val="00CF5C58"/>
    <w:rsid w:val="00CF5FF1"/>
    <w:rsid w:val="00CF65CB"/>
    <w:rsid w:val="00CF6FDC"/>
    <w:rsid w:val="00CF785B"/>
    <w:rsid w:val="00D01001"/>
    <w:rsid w:val="00D02F9C"/>
    <w:rsid w:val="00D03018"/>
    <w:rsid w:val="00D031C6"/>
    <w:rsid w:val="00D035F7"/>
    <w:rsid w:val="00D03DF5"/>
    <w:rsid w:val="00D05387"/>
    <w:rsid w:val="00D05903"/>
    <w:rsid w:val="00D0594A"/>
    <w:rsid w:val="00D05AB6"/>
    <w:rsid w:val="00D05DF9"/>
    <w:rsid w:val="00D06939"/>
    <w:rsid w:val="00D06C3E"/>
    <w:rsid w:val="00D0786D"/>
    <w:rsid w:val="00D1003A"/>
    <w:rsid w:val="00D10470"/>
    <w:rsid w:val="00D109DC"/>
    <w:rsid w:val="00D10B9D"/>
    <w:rsid w:val="00D10FA9"/>
    <w:rsid w:val="00D1108E"/>
    <w:rsid w:val="00D116DD"/>
    <w:rsid w:val="00D11E24"/>
    <w:rsid w:val="00D11FF6"/>
    <w:rsid w:val="00D12409"/>
    <w:rsid w:val="00D1245B"/>
    <w:rsid w:val="00D127E6"/>
    <w:rsid w:val="00D1340C"/>
    <w:rsid w:val="00D13495"/>
    <w:rsid w:val="00D161D6"/>
    <w:rsid w:val="00D16267"/>
    <w:rsid w:val="00D16E5A"/>
    <w:rsid w:val="00D17548"/>
    <w:rsid w:val="00D1767D"/>
    <w:rsid w:val="00D2007A"/>
    <w:rsid w:val="00D228AA"/>
    <w:rsid w:val="00D232BA"/>
    <w:rsid w:val="00D242C1"/>
    <w:rsid w:val="00D25056"/>
    <w:rsid w:val="00D25068"/>
    <w:rsid w:val="00D25325"/>
    <w:rsid w:val="00D25FB9"/>
    <w:rsid w:val="00D26CB4"/>
    <w:rsid w:val="00D26D61"/>
    <w:rsid w:val="00D26DD4"/>
    <w:rsid w:val="00D27832"/>
    <w:rsid w:val="00D31F03"/>
    <w:rsid w:val="00D32033"/>
    <w:rsid w:val="00D3216A"/>
    <w:rsid w:val="00D323E3"/>
    <w:rsid w:val="00D336EA"/>
    <w:rsid w:val="00D33BD7"/>
    <w:rsid w:val="00D3475A"/>
    <w:rsid w:val="00D34D9A"/>
    <w:rsid w:val="00D34F87"/>
    <w:rsid w:val="00D35311"/>
    <w:rsid w:val="00D3659A"/>
    <w:rsid w:val="00D36A45"/>
    <w:rsid w:val="00D372C0"/>
    <w:rsid w:val="00D37F32"/>
    <w:rsid w:val="00D40672"/>
    <w:rsid w:val="00D41BC6"/>
    <w:rsid w:val="00D43869"/>
    <w:rsid w:val="00D43CB8"/>
    <w:rsid w:val="00D44182"/>
    <w:rsid w:val="00D45781"/>
    <w:rsid w:val="00D45C19"/>
    <w:rsid w:val="00D45D18"/>
    <w:rsid w:val="00D463A4"/>
    <w:rsid w:val="00D46F5D"/>
    <w:rsid w:val="00D500C1"/>
    <w:rsid w:val="00D5236C"/>
    <w:rsid w:val="00D52FD8"/>
    <w:rsid w:val="00D53B76"/>
    <w:rsid w:val="00D53DE2"/>
    <w:rsid w:val="00D53E22"/>
    <w:rsid w:val="00D55911"/>
    <w:rsid w:val="00D5674E"/>
    <w:rsid w:val="00D567FA"/>
    <w:rsid w:val="00D56C25"/>
    <w:rsid w:val="00D56D77"/>
    <w:rsid w:val="00D5786A"/>
    <w:rsid w:val="00D578AC"/>
    <w:rsid w:val="00D6016D"/>
    <w:rsid w:val="00D60D50"/>
    <w:rsid w:val="00D60DA1"/>
    <w:rsid w:val="00D60ECB"/>
    <w:rsid w:val="00D61900"/>
    <w:rsid w:val="00D61AE2"/>
    <w:rsid w:val="00D6250C"/>
    <w:rsid w:val="00D6261C"/>
    <w:rsid w:val="00D63943"/>
    <w:rsid w:val="00D6429D"/>
    <w:rsid w:val="00D646BB"/>
    <w:rsid w:val="00D6490D"/>
    <w:rsid w:val="00D65D6F"/>
    <w:rsid w:val="00D668B1"/>
    <w:rsid w:val="00D70868"/>
    <w:rsid w:val="00D70AD3"/>
    <w:rsid w:val="00D728EA"/>
    <w:rsid w:val="00D73F11"/>
    <w:rsid w:val="00D73F38"/>
    <w:rsid w:val="00D74521"/>
    <w:rsid w:val="00D749FC"/>
    <w:rsid w:val="00D74B7A"/>
    <w:rsid w:val="00D7533A"/>
    <w:rsid w:val="00D75734"/>
    <w:rsid w:val="00D7680B"/>
    <w:rsid w:val="00D76BDB"/>
    <w:rsid w:val="00D776D3"/>
    <w:rsid w:val="00D81081"/>
    <w:rsid w:val="00D81FA1"/>
    <w:rsid w:val="00D82307"/>
    <w:rsid w:val="00D8279D"/>
    <w:rsid w:val="00D82B42"/>
    <w:rsid w:val="00D82ED4"/>
    <w:rsid w:val="00D841DD"/>
    <w:rsid w:val="00D84619"/>
    <w:rsid w:val="00D849F3"/>
    <w:rsid w:val="00D85203"/>
    <w:rsid w:val="00D85FCD"/>
    <w:rsid w:val="00D86484"/>
    <w:rsid w:val="00D8799B"/>
    <w:rsid w:val="00D90377"/>
    <w:rsid w:val="00D91815"/>
    <w:rsid w:val="00D921D9"/>
    <w:rsid w:val="00D92B4D"/>
    <w:rsid w:val="00D95CEE"/>
    <w:rsid w:val="00D95FF6"/>
    <w:rsid w:val="00DA1764"/>
    <w:rsid w:val="00DA1A64"/>
    <w:rsid w:val="00DA1E0E"/>
    <w:rsid w:val="00DA26CD"/>
    <w:rsid w:val="00DA2E5B"/>
    <w:rsid w:val="00DA2F55"/>
    <w:rsid w:val="00DA30B3"/>
    <w:rsid w:val="00DA39C4"/>
    <w:rsid w:val="00DA413E"/>
    <w:rsid w:val="00DA5A29"/>
    <w:rsid w:val="00DA5C70"/>
    <w:rsid w:val="00DA6124"/>
    <w:rsid w:val="00DA627D"/>
    <w:rsid w:val="00DB0ED8"/>
    <w:rsid w:val="00DB1081"/>
    <w:rsid w:val="00DB2714"/>
    <w:rsid w:val="00DB311F"/>
    <w:rsid w:val="00DB35AE"/>
    <w:rsid w:val="00DB56CE"/>
    <w:rsid w:val="00DB623C"/>
    <w:rsid w:val="00DB7A18"/>
    <w:rsid w:val="00DB7E2A"/>
    <w:rsid w:val="00DC175B"/>
    <w:rsid w:val="00DC1CC2"/>
    <w:rsid w:val="00DC5180"/>
    <w:rsid w:val="00DC5DD2"/>
    <w:rsid w:val="00DC6EF7"/>
    <w:rsid w:val="00DC6FA0"/>
    <w:rsid w:val="00DC768F"/>
    <w:rsid w:val="00DC7A41"/>
    <w:rsid w:val="00DD03B0"/>
    <w:rsid w:val="00DD0E69"/>
    <w:rsid w:val="00DD0F5D"/>
    <w:rsid w:val="00DD151B"/>
    <w:rsid w:val="00DD2738"/>
    <w:rsid w:val="00DD4A36"/>
    <w:rsid w:val="00DD6F5A"/>
    <w:rsid w:val="00DD79D8"/>
    <w:rsid w:val="00DD7F4E"/>
    <w:rsid w:val="00DE0309"/>
    <w:rsid w:val="00DE0ABF"/>
    <w:rsid w:val="00DE1236"/>
    <w:rsid w:val="00DE2C68"/>
    <w:rsid w:val="00DE3326"/>
    <w:rsid w:val="00DE5102"/>
    <w:rsid w:val="00DE5647"/>
    <w:rsid w:val="00DE635D"/>
    <w:rsid w:val="00DF1D10"/>
    <w:rsid w:val="00DF30FF"/>
    <w:rsid w:val="00DF315A"/>
    <w:rsid w:val="00DF339B"/>
    <w:rsid w:val="00DF5950"/>
    <w:rsid w:val="00DF65B5"/>
    <w:rsid w:val="00DF6FD1"/>
    <w:rsid w:val="00DF7AF7"/>
    <w:rsid w:val="00E007E2"/>
    <w:rsid w:val="00E01AFC"/>
    <w:rsid w:val="00E02192"/>
    <w:rsid w:val="00E030DB"/>
    <w:rsid w:val="00E03427"/>
    <w:rsid w:val="00E05AD7"/>
    <w:rsid w:val="00E05B53"/>
    <w:rsid w:val="00E0605C"/>
    <w:rsid w:val="00E0633B"/>
    <w:rsid w:val="00E065BB"/>
    <w:rsid w:val="00E102C8"/>
    <w:rsid w:val="00E1061C"/>
    <w:rsid w:val="00E11CF3"/>
    <w:rsid w:val="00E13E6D"/>
    <w:rsid w:val="00E14C41"/>
    <w:rsid w:val="00E1530D"/>
    <w:rsid w:val="00E153E0"/>
    <w:rsid w:val="00E156AE"/>
    <w:rsid w:val="00E15E50"/>
    <w:rsid w:val="00E162D0"/>
    <w:rsid w:val="00E1759C"/>
    <w:rsid w:val="00E201DF"/>
    <w:rsid w:val="00E20583"/>
    <w:rsid w:val="00E20E44"/>
    <w:rsid w:val="00E20FC2"/>
    <w:rsid w:val="00E2182E"/>
    <w:rsid w:val="00E219C3"/>
    <w:rsid w:val="00E22C9E"/>
    <w:rsid w:val="00E23447"/>
    <w:rsid w:val="00E23471"/>
    <w:rsid w:val="00E24491"/>
    <w:rsid w:val="00E24564"/>
    <w:rsid w:val="00E2512D"/>
    <w:rsid w:val="00E267CB"/>
    <w:rsid w:val="00E3017C"/>
    <w:rsid w:val="00E30221"/>
    <w:rsid w:val="00E30798"/>
    <w:rsid w:val="00E3121F"/>
    <w:rsid w:val="00E3123D"/>
    <w:rsid w:val="00E31C62"/>
    <w:rsid w:val="00E31D2F"/>
    <w:rsid w:val="00E328E1"/>
    <w:rsid w:val="00E32CB6"/>
    <w:rsid w:val="00E33B4F"/>
    <w:rsid w:val="00E3441E"/>
    <w:rsid w:val="00E35DBC"/>
    <w:rsid w:val="00E360D1"/>
    <w:rsid w:val="00E37765"/>
    <w:rsid w:val="00E40F3D"/>
    <w:rsid w:val="00E41007"/>
    <w:rsid w:val="00E439C2"/>
    <w:rsid w:val="00E44966"/>
    <w:rsid w:val="00E45509"/>
    <w:rsid w:val="00E4568B"/>
    <w:rsid w:val="00E457F0"/>
    <w:rsid w:val="00E4625B"/>
    <w:rsid w:val="00E463BE"/>
    <w:rsid w:val="00E50256"/>
    <w:rsid w:val="00E51B96"/>
    <w:rsid w:val="00E52F9F"/>
    <w:rsid w:val="00E52FC7"/>
    <w:rsid w:val="00E5317D"/>
    <w:rsid w:val="00E5332C"/>
    <w:rsid w:val="00E53B74"/>
    <w:rsid w:val="00E54C9D"/>
    <w:rsid w:val="00E55BE3"/>
    <w:rsid w:val="00E57EED"/>
    <w:rsid w:val="00E603D9"/>
    <w:rsid w:val="00E608FA"/>
    <w:rsid w:val="00E60914"/>
    <w:rsid w:val="00E609C4"/>
    <w:rsid w:val="00E61E39"/>
    <w:rsid w:val="00E61FE6"/>
    <w:rsid w:val="00E641C4"/>
    <w:rsid w:val="00E6487F"/>
    <w:rsid w:val="00E66848"/>
    <w:rsid w:val="00E66FB3"/>
    <w:rsid w:val="00E6722C"/>
    <w:rsid w:val="00E72D9D"/>
    <w:rsid w:val="00E73A68"/>
    <w:rsid w:val="00E73D6B"/>
    <w:rsid w:val="00E76D1F"/>
    <w:rsid w:val="00E77264"/>
    <w:rsid w:val="00E774B0"/>
    <w:rsid w:val="00E803A4"/>
    <w:rsid w:val="00E808C0"/>
    <w:rsid w:val="00E81353"/>
    <w:rsid w:val="00E8297E"/>
    <w:rsid w:val="00E84A91"/>
    <w:rsid w:val="00E84C72"/>
    <w:rsid w:val="00E878A6"/>
    <w:rsid w:val="00E90479"/>
    <w:rsid w:val="00E913CE"/>
    <w:rsid w:val="00E932D8"/>
    <w:rsid w:val="00E93BF1"/>
    <w:rsid w:val="00E94530"/>
    <w:rsid w:val="00E95252"/>
    <w:rsid w:val="00E966A3"/>
    <w:rsid w:val="00EA06E5"/>
    <w:rsid w:val="00EA198A"/>
    <w:rsid w:val="00EA21A0"/>
    <w:rsid w:val="00EA21BC"/>
    <w:rsid w:val="00EA5213"/>
    <w:rsid w:val="00EA7AA4"/>
    <w:rsid w:val="00EA7AE9"/>
    <w:rsid w:val="00EA7BF6"/>
    <w:rsid w:val="00EA7E97"/>
    <w:rsid w:val="00EB02BD"/>
    <w:rsid w:val="00EB034F"/>
    <w:rsid w:val="00EB28BC"/>
    <w:rsid w:val="00EB2945"/>
    <w:rsid w:val="00EB2FDE"/>
    <w:rsid w:val="00EB3FA0"/>
    <w:rsid w:val="00EB4189"/>
    <w:rsid w:val="00EB5B77"/>
    <w:rsid w:val="00EB6B76"/>
    <w:rsid w:val="00EB70E5"/>
    <w:rsid w:val="00EB7D47"/>
    <w:rsid w:val="00EC01F5"/>
    <w:rsid w:val="00EC069B"/>
    <w:rsid w:val="00EC0F20"/>
    <w:rsid w:val="00EC24AB"/>
    <w:rsid w:val="00EC26A8"/>
    <w:rsid w:val="00EC2998"/>
    <w:rsid w:val="00EC2B35"/>
    <w:rsid w:val="00EC3E56"/>
    <w:rsid w:val="00EC41BA"/>
    <w:rsid w:val="00EC45C2"/>
    <w:rsid w:val="00EC5542"/>
    <w:rsid w:val="00EC5567"/>
    <w:rsid w:val="00EC639C"/>
    <w:rsid w:val="00EC7F33"/>
    <w:rsid w:val="00ED120A"/>
    <w:rsid w:val="00ED2874"/>
    <w:rsid w:val="00ED2D5D"/>
    <w:rsid w:val="00ED4779"/>
    <w:rsid w:val="00ED487E"/>
    <w:rsid w:val="00ED491C"/>
    <w:rsid w:val="00ED4D59"/>
    <w:rsid w:val="00ED58FB"/>
    <w:rsid w:val="00ED6947"/>
    <w:rsid w:val="00ED7101"/>
    <w:rsid w:val="00ED783F"/>
    <w:rsid w:val="00ED7903"/>
    <w:rsid w:val="00EE2FB7"/>
    <w:rsid w:val="00EE3435"/>
    <w:rsid w:val="00EE4402"/>
    <w:rsid w:val="00EE596E"/>
    <w:rsid w:val="00EE5DE7"/>
    <w:rsid w:val="00EE5EA1"/>
    <w:rsid w:val="00EE64AF"/>
    <w:rsid w:val="00EE69E9"/>
    <w:rsid w:val="00EE6DE3"/>
    <w:rsid w:val="00EE74EC"/>
    <w:rsid w:val="00EE7F63"/>
    <w:rsid w:val="00EE7FC0"/>
    <w:rsid w:val="00EF179A"/>
    <w:rsid w:val="00EF21D6"/>
    <w:rsid w:val="00EF244B"/>
    <w:rsid w:val="00EF2B0D"/>
    <w:rsid w:val="00EF347C"/>
    <w:rsid w:val="00EF4DCE"/>
    <w:rsid w:val="00EF5B01"/>
    <w:rsid w:val="00EF6099"/>
    <w:rsid w:val="00EF624E"/>
    <w:rsid w:val="00EF6457"/>
    <w:rsid w:val="00EF664B"/>
    <w:rsid w:val="00EF740B"/>
    <w:rsid w:val="00F000C4"/>
    <w:rsid w:val="00F002F8"/>
    <w:rsid w:val="00F02D42"/>
    <w:rsid w:val="00F04427"/>
    <w:rsid w:val="00F0486A"/>
    <w:rsid w:val="00F04A09"/>
    <w:rsid w:val="00F04AD5"/>
    <w:rsid w:val="00F04BE3"/>
    <w:rsid w:val="00F04CBA"/>
    <w:rsid w:val="00F05D0B"/>
    <w:rsid w:val="00F05E6D"/>
    <w:rsid w:val="00F1000A"/>
    <w:rsid w:val="00F11FBB"/>
    <w:rsid w:val="00F12161"/>
    <w:rsid w:val="00F12289"/>
    <w:rsid w:val="00F12291"/>
    <w:rsid w:val="00F13445"/>
    <w:rsid w:val="00F13C21"/>
    <w:rsid w:val="00F14110"/>
    <w:rsid w:val="00F142DC"/>
    <w:rsid w:val="00F145A4"/>
    <w:rsid w:val="00F14790"/>
    <w:rsid w:val="00F21318"/>
    <w:rsid w:val="00F22BB2"/>
    <w:rsid w:val="00F2564B"/>
    <w:rsid w:val="00F265B9"/>
    <w:rsid w:val="00F270FE"/>
    <w:rsid w:val="00F2785B"/>
    <w:rsid w:val="00F3055E"/>
    <w:rsid w:val="00F31B9B"/>
    <w:rsid w:val="00F320A2"/>
    <w:rsid w:val="00F3260A"/>
    <w:rsid w:val="00F33DB2"/>
    <w:rsid w:val="00F3586F"/>
    <w:rsid w:val="00F36945"/>
    <w:rsid w:val="00F369CE"/>
    <w:rsid w:val="00F37DE2"/>
    <w:rsid w:val="00F40156"/>
    <w:rsid w:val="00F41718"/>
    <w:rsid w:val="00F42657"/>
    <w:rsid w:val="00F43238"/>
    <w:rsid w:val="00F43D7E"/>
    <w:rsid w:val="00F43D9A"/>
    <w:rsid w:val="00F45BEF"/>
    <w:rsid w:val="00F45D67"/>
    <w:rsid w:val="00F46D52"/>
    <w:rsid w:val="00F47178"/>
    <w:rsid w:val="00F47522"/>
    <w:rsid w:val="00F477A6"/>
    <w:rsid w:val="00F50C80"/>
    <w:rsid w:val="00F5164C"/>
    <w:rsid w:val="00F5174E"/>
    <w:rsid w:val="00F51F4B"/>
    <w:rsid w:val="00F525A3"/>
    <w:rsid w:val="00F534DC"/>
    <w:rsid w:val="00F54772"/>
    <w:rsid w:val="00F607CD"/>
    <w:rsid w:val="00F615BC"/>
    <w:rsid w:val="00F62024"/>
    <w:rsid w:val="00F62457"/>
    <w:rsid w:val="00F6468B"/>
    <w:rsid w:val="00F6594E"/>
    <w:rsid w:val="00F659CD"/>
    <w:rsid w:val="00F67B48"/>
    <w:rsid w:val="00F73F28"/>
    <w:rsid w:val="00F7468B"/>
    <w:rsid w:val="00F75E15"/>
    <w:rsid w:val="00F7615B"/>
    <w:rsid w:val="00F76E85"/>
    <w:rsid w:val="00F800E4"/>
    <w:rsid w:val="00F80567"/>
    <w:rsid w:val="00F8058E"/>
    <w:rsid w:val="00F80FB5"/>
    <w:rsid w:val="00F83926"/>
    <w:rsid w:val="00F83E2D"/>
    <w:rsid w:val="00F87AC8"/>
    <w:rsid w:val="00F92A16"/>
    <w:rsid w:val="00F939F3"/>
    <w:rsid w:val="00F94DF6"/>
    <w:rsid w:val="00F95241"/>
    <w:rsid w:val="00F97080"/>
    <w:rsid w:val="00FA141C"/>
    <w:rsid w:val="00FA19B0"/>
    <w:rsid w:val="00FA20AE"/>
    <w:rsid w:val="00FA3A93"/>
    <w:rsid w:val="00FA42E2"/>
    <w:rsid w:val="00FA4BCE"/>
    <w:rsid w:val="00FA553F"/>
    <w:rsid w:val="00FA590F"/>
    <w:rsid w:val="00FA6081"/>
    <w:rsid w:val="00FA63B1"/>
    <w:rsid w:val="00FA788A"/>
    <w:rsid w:val="00FB189B"/>
    <w:rsid w:val="00FB19D2"/>
    <w:rsid w:val="00FB1F68"/>
    <w:rsid w:val="00FB1FAE"/>
    <w:rsid w:val="00FB2384"/>
    <w:rsid w:val="00FB2688"/>
    <w:rsid w:val="00FB2717"/>
    <w:rsid w:val="00FB4230"/>
    <w:rsid w:val="00FB5DB6"/>
    <w:rsid w:val="00FB6514"/>
    <w:rsid w:val="00FB7235"/>
    <w:rsid w:val="00FB7DAA"/>
    <w:rsid w:val="00FC413B"/>
    <w:rsid w:val="00FC4FD5"/>
    <w:rsid w:val="00FC585A"/>
    <w:rsid w:val="00FC5B95"/>
    <w:rsid w:val="00FC60A2"/>
    <w:rsid w:val="00FC7560"/>
    <w:rsid w:val="00FD0775"/>
    <w:rsid w:val="00FD07EE"/>
    <w:rsid w:val="00FD0871"/>
    <w:rsid w:val="00FD14BE"/>
    <w:rsid w:val="00FD1E13"/>
    <w:rsid w:val="00FD3F91"/>
    <w:rsid w:val="00FD4F60"/>
    <w:rsid w:val="00FE0026"/>
    <w:rsid w:val="00FE0120"/>
    <w:rsid w:val="00FE030E"/>
    <w:rsid w:val="00FE044B"/>
    <w:rsid w:val="00FE10F4"/>
    <w:rsid w:val="00FE1292"/>
    <w:rsid w:val="00FE173D"/>
    <w:rsid w:val="00FE22D2"/>
    <w:rsid w:val="00FE251D"/>
    <w:rsid w:val="00FE2DE1"/>
    <w:rsid w:val="00FE453F"/>
    <w:rsid w:val="00FE73C4"/>
    <w:rsid w:val="00FE73DD"/>
    <w:rsid w:val="00FE7982"/>
    <w:rsid w:val="00FE7BC3"/>
    <w:rsid w:val="00FE7CEF"/>
    <w:rsid w:val="00FF144C"/>
    <w:rsid w:val="00FF3A9E"/>
    <w:rsid w:val="00FF4AE8"/>
    <w:rsid w:val="00FF4F42"/>
    <w:rsid w:val="00FF61A4"/>
    <w:rsid w:val="00FF720E"/>
    <w:rsid w:val="012E1F1C"/>
    <w:rsid w:val="0511BEC3"/>
    <w:rsid w:val="055E7067"/>
    <w:rsid w:val="05646F4C"/>
    <w:rsid w:val="061528F6"/>
    <w:rsid w:val="072D0DA3"/>
    <w:rsid w:val="07308C96"/>
    <w:rsid w:val="07EEFFDA"/>
    <w:rsid w:val="084B74B4"/>
    <w:rsid w:val="08C24462"/>
    <w:rsid w:val="091F34BE"/>
    <w:rsid w:val="1737DD06"/>
    <w:rsid w:val="1F2E25FB"/>
    <w:rsid w:val="229D2073"/>
    <w:rsid w:val="24F6666E"/>
    <w:rsid w:val="25CB8AA2"/>
    <w:rsid w:val="267AF46C"/>
    <w:rsid w:val="26E72113"/>
    <w:rsid w:val="28B0866E"/>
    <w:rsid w:val="2A517659"/>
    <w:rsid w:val="2A82A29D"/>
    <w:rsid w:val="2A905C37"/>
    <w:rsid w:val="2AE42585"/>
    <w:rsid w:val="2B9ADE14"/>
    <w:rsid w:val="2C595158"/>
    <w:rsid w:val="2E202C91"/>
    <w:rsid w:val="2E94AB24"/>
    <w:rsid w:val="35F123D6"/>
    <w:rsid w:val="3782B464"/>
    <w:rsid w:val="395A8777"/>
    <w:rsid w:val="3B1907B4"/>
    <w:rsid w:val="3C93BBD0"/>
    <w:rsid w:val="421D7D1D"/>
    <w:rsid w:val="444A9FC0"/>
    <w:rsid w:val="44FB596A"/>
    <w:rsid w:val="453D292B"/>
    <w:rsid w:val="472EF881"/>
    <w:rsid w:val="4746F1EE"/>
    <w:rsid w:val="47D24B2A"/>
    <w:rsid w:val="491DA0A9"/>
    <w:rsid w:val="4AC03A38"/>
    <w:rsid w:val="4C9A111C"/>
    <w:rsid w:val="4CDF080B"/>
    <w:rsid w:val="4D77C848"/>
    <w:rsid w:val="51BD4B61"/>
    <w:rsid w:val="5268B147"/>
    <w:rsid w:val="529D79BA"/>
    <w:rsid w:val="57354DCD"/>
    <w:rsid w:val="575491B5"/>
    <w:rsid w:val="5C5BDE3E"/>
    <w:rsid w:val="5CF8C299"/>
    <w:rsid w:val="5F2046E9"/>
    <w:rsid w:val="5F275E93"/>
    <w:rsid w:val="687745C5"/>
    <w:rsid w:val="698B5DEF"/>
    <w:rsid w:val="6FEC2723"/>
    <w:rsid w:val="70C9DE4F"/>
    <w:rsid w:val="713B9FEF"/>
    <w:rsid w:val="72CD8B87"/>
    <w:rsid w:val="752A04D3"/>
    <w:rsid w:val="75EF8FC1"/>
    <w:rsid w:val="7604354B"/>
    <w:rsid w:val="76AE0305"/>
    <w:rsid w:val="7FCC59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2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63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5203"/>
    <w:pPr>
      <w:tabs>
        <w:tab w:val="center" w:pos="4320"/>
        <w:tab w:val="right" w:pos="8640"/>
      </w:tabs>
    </w:pPr>
  </w:style>
  <w:style w:type="paragraph" w:styleId="Footer">
    <w:name w:val="footer"/>
    <w:basedOn w:val="Normal"/>
    <w:link w:val="FooterChar"/>
    <w:rsid w:val="00D85203"/>
    <w:pPr>
      <w:tabs>
        <w:tab w:val="center" w:pos="4320"/>
        <w:tab w:val="right" w:pos="8640"/>
      </w:tabs>
    </w:pPr>
  </w:style>
  <w:style w:type="character" w:styleId="CommentReference">
    <w:name w:val="annotation reference"/>
    <w:uiPriority w:val="99"/>
    <w:rsid w:val="00D85203"/>
    <w:rPr>
      <w:sz w:val="16"/>
      <w:szCs w:val="16"/>
    </w:rPr>
  </w:style>
  <w:style w:type="paragraph" w:styleId="CommentText">
    <w:name w:val="annotation text"/>
    <w:basedOn w:val="Normal"/>
    <w:link w:val="CommentTextChar"/>
    <w:uiPriority w:val="99"/>
    <w:rsid w:val="00D85203"/>
    <w:rPr>
      <w:sz w:val="20"/>
      <w:szCs w:val="20"/>
    </w:rPr>
  </w:style>
  <w:style w:type="paragraph" w:styleId="FootnoteText">
    <w:name w:val="footnote text"/>
    <w:aliases w:val="ALTS FOOTNOTE,ALTS FOOTNOTE Char Char,ALTS FOOTNOTE Char Char Char Char,Footnote Text Char Char,Footnote Text Char Char Char Char,Footnote Text Char1,Footnote Text Char1 Char Char,f,fn,fn Char,fn Char Char,fn Char Char Char Char,fn Char1"/>
    <w:basedOn w:val="Normal"/>
    <w:link w:val="FootnoteTextChar"/>
    <w:qFormat/>
    <w:rsid w:val="00D85203"/>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D85203"/>
    <w:rPr>
      <w:vertAlign w:val="superscript"/>
    </w:rPr>
  </w:style>
  <w:style w:type="character" w:customStyle="1" w:styleId="FooterChar">
    <w:name w:val="Footer Char"/>
    <w:link w:val="Footer"/>
    <w:rsid w:val="00D85203"/>
    <w:rPr>
      <w:sz w:val="24"/>
      <w:szCs w:val="24"/>
      <w:lang w:val="en-US" w:eastAsia="en-US" w:bidi="ar-SA"/>
    </w:rPr>
  </w:style>
  <w:style w:type="character" w:styleId="Hyperlink">
    <w:name w:val="Hyperlink"/>
    <w:rsid w:val="00D85203"/>
    <w:rPr>
      <w:color w:val="0000FF"/>
      <w:u w:val="single"/>
    </w:rPr>
  </w:style>
  <w:style w:type="character" w:customStyle="1" w:styleId="FootnoteTextChar">
    <w:name w:val="Footnote Text Char"/>
    <w:aliases w:val="ALTS FOOTNOTE Char,ALTS FOOTNOTE Char Char Char,Footnote Text Char Char Char,Footnote Text Char Char Char Char Char,Footnote Text Char1 Char,Footnote Text Char1 Char Char Char,fn Char Char Char,fn Char Char Char Char Char,fn Char2"/>
    <w:link w:val="FootnoteText"/>
    <w:rsid w:val="00D85203"/>
    <w:rPr>
      <w:lang w:val="en-US" w:eastAsia="en-US" w:bidi="ar-SA"/>
    </w:rPr>
  </w:style>
  <w:style w:type="paragraph" w:styleId="BalloonText">
    <w:name w:val="Balloon Text"/>
    <w:basedOn w:val="Normal"/>
    <w:semiHidden/>
    <w:rsid w:val="00D85203"/>
    <w:rPr>
      <w:rFonts w:ascii="Tahoma" w:hAnsi="Tahoma" w:cs="Tahoma"/>
      <w:sz w:val="16"/>
      <w:szCs w:val="16"/>
    </w:rPr>
  </w:style>
  <w:style w:type="paragraph" w:styleId="CommentSubject">
    <w:name w:val="annotation subject"/>
    <w:basedOn w:val="CommentText"/>
    <w:next w:val="CommentText"/>
    <w:semiHidden/>
    <w:rsid w:val="00243772"/>
    <w:rPr>
      <w:b/>
      <w:bCs/>
    </w:rPr>
  </w:style>
  <w:style w:type="character" w:customStyle="1" w:styleId="CommentTextChar">
    <w:name w:val="Comment Text Char"/>
    <w:link w:val="CommentText"/>
    <w:uiPriority w:val="99"/>
    <w:rsid w:val="007C201D"/>
  </w:style>
  <w:style w:type="character" w:styleId="FollowedHyperlink">
    <w:name w:val="FollowedHyperlink"/>
    <w:rsid w:val="00A652F5"/>
    <w:rPr>
      <w:color w:val="800080"/>
      <w:u w:val="single"/>
    </w:rPr>
  </w:style>
  <w:style w:type="paragraph" w:styleId="Revision">
    <w:name w:val="Revision"/>
    <w:hidden/>
    <w:uiPriority w:val="99"/>
    <w:semiHidden/>
    <w:rsid w:val="001217C3"/>
    <w:rPr>
      <w:sz w:val="24"/>
      <w:szCs w:val="24"/>
    </w:rPr>
  </w:style>
  <w:style w:type="paragraph" w:styleId="ListParagraph">
    <w:name w:val="List Paragraph"/>
    <w:basedOn w:val="Normal"/>
    <w:uiPriority w:val="34"/>
    <w:qFormat/>
    <w:rsid w:val="00956F7C"/>
    <w:pPr>
      <w:ind w:left="720"/>
      <w:contextualSpacing/>
    </w:pPr>
  </w:style>
  <w:style w:type="character" w:styleId="UnresolvedMention">
    <w:name w:val="Unresolved Mention"/>
    <w:basedOn w:val="DefaultParagraphFont"/>
    <w:uiPriority w:val="99"/>
    <w:semiHidden/>
    <w:unhideWhenUsed/>
    <w:rsid w:val="002D2F06"/>
    <w:rPr>
      <w:color w:val="605E5C"/>
      <w:shd w:val="clear" w:color="auto" w:fill="E1DFDD"/>
    </w:rPr>
  </w:style>
  <w:style w:type="character" w:customStyle="1" w:styleId="normaltextrun">
    <w:name w:val="normaltextrun"/>
    <w:basedOn w:val="DefaultParagraphFont"/>
    <w:rsid w:val="000E4244"/>
    <w:rPr>
      <w:rFonts w:cs="Times New Roman"/>
    </w:rPr>
  </w:style>
  <w:style w:type="paragraph" w:customStyle="1" w:styleId="ParaNum">
    <w:name w:val="ParaNum"/>
    <w:basedOn w:val="Normal"/>
    <w:link w:val="ParaNumChar2"/>
    <w:rsid w:val="00195F02"/>
    <w:pPr>
      <w:widowControl w:val="0"/>
      <w:numPr>
        <w:numId w:val="10"/>
      </w:numPr>
      <w:tabs>
        <w:tab w:val="clear" w:pos="1080"/>
        <w:tab w:val="num" w:pos="1440"/>
      </w:tabs>
      <w:spacing w:after="120"/>
    </w:pPr>
    <w:rPr>
      <w:snapToGrid w:val="0"/>
      <w:kern w:val="28"/>
      <w:sz w:val="22"/>
      <w:szCs w:val="20"/>
    </w:rPr>
  </w:style>
  <w:style w:type="character" w:customStyle="1" w:styleId="ParaNumChar2">
    <w:name w:val="ParaNum Char2"/>
    <w:link w:val="ParaNum"/>
    <w:rsid w:val="00195F02"/>
    <w:rPr>
      <w:snapToGrid w:val="0"/>
      <w:kern w:val="28"/>
      <w:sz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285C33"/>
    <w:rPr>
      <w:color w:val="2B579A"/>
      <w:shd w:val="clear" w:color="auto" w:fill="E1DFDD"/>
    </w:rPr>
  </w:style>
  <w:style w:type="paragraph" w:styleId="BodyText">
    <w:name w:val="Body Text"/>
    <w:basedOn w:val="Normal"/>
    <w:link w:val="BodyTextChar"/>
    <w:rsid w:val="005430D9"/>
    <w:pPr>
      <w:widowControl w:val="0"/>
      <w:tabs>
        <w:tab w:val="left" w:pos="-720"/>
      </w:tabs>
      <w:suppressAutoHyphens/>
    </w:pPr>
    <w:rPr>
      <w:snapToGrid w:val="0"/>
    </w:rPr>
  </w:style>
  <w:style w:type="character" w:customStyle="1" w:styleId="BodyTextChar">
    <w:name w:val="Body Text Char"/>
    <w:basedOn w:val="DefaultParagraphFont"/>
    <w:link w:val="BodyText"/>
    <w:rsid w:val="005430D9"/>
    <w:rPr>
      <w:snapToGrid w:val="0"/>
      <w:sz w:val="24"/>
      <w:szCs w:val="24"/>
    </w:rPr>
  </w:style>
  <w:style w:type="character" w:customStyle="1" w:styleId="cf01">
    <w:name w:val="cf01"/>
    <w:basedOn w:val="DefaultParagraphFont"/>
    <w:rsid w:val="00F05D0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65B1A-1D1B-4BF1-9D74-7817C5E2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2892</Words>
  <Characters>16488</Characters>
  <Application>Microsoft Office Word</Application>
  <DocSecurity>0</DocSecurity>
  <Lines>137</Lines>
  <Paragraphs>38</Paragraphs>
  <ScaleCrop>false</ScaleCrop>
  <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2023-08-23T21:08:00Z</dcterms:created>
  <dcterms:modified xsi:type="dcterms:W3CDTF">2023-08-23T21:08:00Z</dcterms:modified>
</cp:coreProperties>
</file>