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5E23" w:rsidRPr="0096556D" w:rsidP="009A3013" w14:paraId="2DAED775" w14:textId="036D3548">
      <w:pPr>
        <w:pStyle w:val="StyleMainTitleBefore12pt"/>
      </w:pPr>
      <w:r w:rsidRPr="0096556D">
        <w:t>PERFORMANCE</w:t>
      </w:r>
      <w:r w:rsidR="00CD750C">
        <w:t>-</w:t>
      </w:r>
      <w:r w:rsidRPr="0096556D">
        <w:t>BASED EMERGENCY PREPAREDNESS FOR SMALL MODULAR REACTORS, NON</w:t>
      </w:r>
      <w:r w:rsidR="00E51B4D">
        <w:t>-</w:t>
      </w:r>
      <w:r w:rsidRPr="0096556D">
        <w:t>LIGHT</w:t>
      </w:r>
      <w:r w:rsidR="00C36EE9">
        <w:t>-</w:t>
      </w:r>
      <w:r w:rsidRPr="0096556D">
        <w:t>WAT</w:t>
      </w:r>
      <w:r>
        <w:t>E</w:t>
      </w:r>
      <w:r w:rsidRPr="0096556D">
        <w:t>R REACTORS, AND NON</w:t>
      </w:r>
      <w:r>
        <w:t>-</w:t>
      </w:r>
      <w:r w:rsidRPr="0096556D">
        <w:t>POWER PRODUCTION OR UTILIZATION FACILITIES</w:t>
      </w:r>
    </w:p>
    <w:p w:rsidR="009A0FDC" w:rsidRPr="0096556D" w:rsidP="00BE5CB9" w14:paraId="278C6F7C" w14:textId="77777777">
      <w:pPr>
        <w:rPr>
          <w:sz w:val="28"/>
          <w:szCs w:val="28"/>
        </w:rPr>
      </w:pPr>
    </w:p>
    <w:p w:rsidR="001003E2" w:rsidRPr="0096556D" w:rsidP="00BE5CB9" w14:paraId="519DA291" w14:textId="77777777">
      <w:pPr>
        <w:pStyle w:val="Heading1"/>
        <w:tabs>
          <w:tab w:val="clear" w:pos="720"/>
        </w:tabs>
        <w:spacing w:after="0"/>
        <w:jc w:val="center"/>
      </w:pPr>
      <w:bookmarkStart w:id="0" w:name="_Toc182970625"/>
      <w:bookmarkStart w:id="1" w:name="_Toc383167273"/>
      <w:bookmarkStart w:id="2" w:name="_Toc506196734"/>
      <w:bookmarkStart w:id="3" w:name="_Toc506200197"/>
      <w:bookmarkStart w:id="4" w:name="_Toc506206791"/>
      <w:bookmarkStart w:id="5" w:name="_Toc506816943"/>
      <w:bookmarkStart w:id="6" w:name="_Toc32385966"/>
      <w:bookmarkStart w:id="7" w:name="_Toc80899911"/>
      <w:r w:rsidRPr="0096556D">
        <w:rPr>
          <w:sz w:val="28"/>
          <w:szCs w:val="28"/>
        </w:rPr>
        <w:t>A.  INTRODUCTION</w:t>
      </w:r>
      <w:bookmarkEnd w:id="0"/>
      <w:bookmarkEnd w:id="1"/>
      <w:bookmarkEnd w:id="2"/>
      <w:bookmarkEnd w:id="3"/>
      <w:bookmarkEnd w:id="4"/>
      <w:bookmarkEnd w:id="5"/>
      <w:bookmarkEnd w:id="6"/>
      <w:bookmarkEnd w:id="7"/>
    </w:p>
    <w:p w:rsidR="00B916C8" w:rsidRPr="0096556D" w:rsidP="002C1E89" w14:paraId="6B3A78CE" w14:textId="48907D4F">
      <w:pPr>
        <w:pStyle w:val="Heading2"/>
        <w:rPr>
          <w:b w:val="0"/>
          <w:szCs w:val="22"/>
        </w:rPr>
      </w:pPr>
      <w:bookmarkStart w:id="8" w:name="_Toc506200198"/>
      <w:bookmarkStart w:id="9" w:name="_Toc506206792"/>
      <w:bookmarkStart w:id="10" w:name="_Toc506816944"/>
      <w:bookmarkStart w:id="11" w:name="_Toc32385967"/>
      <w:bookmarkStart w:id="12" w:name="_Toc80899912"/>
      <w:r w:rsidRPr="0096556D">
        <w:t>Purpose</w:t>
      </w:r>
      <w:bookmarkEnd w:id="8"/>
      <w:bookmarkEnd w:id="9"/>
      <w:bookmarkEnd w:id="10"/>
      <w:bookmarkEnd w:id="11"/>
      <w:bookmarkEnd w:id="12"/>
      <w:r w:rsidR="0038226D">
        <w:t xml:space="preserve"> </w:t>
      </w:r>
      <w:r w:rsidRPr="0096556D">
        <w:t xml:space="preserve"> </w:t>
      </w:r>
    </w:p>
    <w:p w:rsidR="00B916C8" w:rsidRPr="0096556D" w:rsidP="009A25AF" w14:paraId="3D396847" w14:textId="77777777">
      <w:pPr>
        <w:rPr>
          <w:rFonts w:ascii="Arial" w:hAnsi="Arial" w:cs="Arial"/>
        </w:rPr>
      </w:pPr>
    </w:p>
    <w:p w:rsidR="00CF2D3E" w:rsidRPr="00470F78" w:rsidP="008F0A3E" w14:paraId="413A8FB1" w14:textId="69413354">
      <w:pPr>
        <w:rPr>
          <w:b/>
          <w:color w:val="000000" w:themeColor="text1"/>
        </w:rPr>
      </w:pPr>
      <w:r>
        <w:rPr>
          <w:b/>
        </w:rPr>
        <w:tab/>
      </w:r>
      <w:r w:rsidRPr="2E037D36" w:rsidR="002A294C">
        <w:t xml:space="preserve">This regulatory guide (RG) identifies methods and procedures the staff of the U.S. Nuclear Regulatory Commission (NRC) considers acceptable for </w:t>
      </w:r>
      <w:r w:rsidRPr="2E037D36" w:rsidR="004E5828">
        <w:t xml:space="preserve">use by applicants and licensees for </w:t>
      </w:r>
      <w:r w:rsidRPr="2E037D36" w:rsidR="00EC717A">
        <w:t>small modular reactor</w:t>
      </w:r>
      <w:r w:rsidRPr="2E037D36" w:rsidR="009F7A89">
        <w:t>s</w:t>
      </w:r>
      <w:r w:rsidRPr="2E037D36" w:rsidR="00EC717A">
        <w:t xml:space="preserve"> (SMR</w:t>
      </w:r>
      <w:r w:rsidRPr="2E037D36" w:rsidR="009F7A89">
        <w:t>s</w:t>
      </w:r>
      <w:r w:rsidRPr="2E037D36" w:rsidR="00EC717A">
        <w:t>), non</w:t>
      </w:r>
      <w:r w:rsidR="00F04842">
        <w:noBreakHyphen/>
      </w:r>
      <w:r w:rsidRPr="2E037D36" w:rsidR="00EC717A">
        <w:t>light</w:t>
      </w:r>
      <w:r w:rsidR="00D5060F">
        <w:noBreakHyphen/>
      </w:r>
      <w:r w:rsidRPr="2E037D36" w:rsidR="00EC717A">
        <w:t>water reactor</w:t>
      </w:r>
      <w:r w:rsidRPr="2E037D36" w:rsidR="009F7A89">
        <w:t>s</w:t>
      </w:r>
      <w:r w:rsidRPr="2E037D36" w:rsidR="00EC717A">
        <w:t xml:space="preserve"> (non</w:t>
      </w:r>
      <w:r w:rsidR="00D5060F">
        <w:noBreakHyphen/>
      </w:r>
      <w:r w:rsidRPr="2E037D36" w:rsidR="00EC717A">
        <w:t>LWR</w:t>
      </w:r>
      <w:r w:rsidRPr="2E037D36" w:rsidR="009F7A89">
        <w:t>s</w:t>
      </w:r>
      <w:r w:rsidRPr="2E037D36" w:rsidR="00EC717A">
        <w:t>), and non</w:t>
      </w:r>
      <w:r w:rsidR="00D5060F">
        <w:noBreakHyphen/>
      </w:r>
      <w:r w:rsidRPr="2E037D36" w:rsidR="00EC717A">
        <w:t>power production or utilization facilit</w:t>
      </w:r>
      <w:r w:rsidRPr="2E037D36" w:rsidR="009F7A89">
        <w:t>ies</w:t>
      </w:r>
      <w:r w:rsidRPr="2E037D36" w:rsidR="00EC717A">
        <w:t xml:space="preserve"> (NPUF</w:t>
      </w:r>
      <w:r w:rsidRPr="2E037D36" w:rsidR="009F7A89">
        <w:t>s</w:t>
      </w:r>
      <w:r w:rsidRPr="2E037D36" w:rsidR="00EC717A">
        <w:t xml:space="preserve">) to </w:t>
      </w:r>
      <w:r w:rsidRPr="2E037D36" w:rsidR="002A294C">
        <w:t xml:space="preserve">demonstrate compliance </w:t>
      </w:r>
      <w:r w:rsidRPr="2E037D36" w:rsidR="00EC717A">
        <w:t>with performance</w:t>
      </w:r>
      <w:r w:rsidRPr="2E037D36" w:rsidR="09C2999F">
        <w:t xml:space="preserve"> </w:t>
      </w:r>
      <w:r w:rsidR="00D5060F">
        <w:noBreakHyphen/>
      </w:r>
      <w:r w:rsidRPr="2E037D36" w:rsidR="00EC717A">
        <w:t>based emergency preparedness (EP) requirements in Title 10 of the</w:t>
      </w:r>
      <w:r w:rsidRPr="239542B2" w:rsidR="002A294C">
        <w:t xml:space="preserve"> </w:t>
      </w:r>
      <w:r w:rsidRPr="2E037D36" w:rsidR="002A294C">
        <w:rPr>
          <w:i/>
        </w:rPr>
        <w:t>Code of Federal Regulations</w:t>
      </w:r>
      <w:r w:rsidRPr="2E037D36" w:rsidR="00EC717A">
        <w:t xml:space="preserve"> (10 CFR) </w:t>
      </w:r>
      <w:r w:rsidRPr="2E037D36" w:rsidR="00B64C6F">
        <w:t xml:space="preserve">Part </w:t>
      </w:r>
      <w:r w:rsidRPr="2E037D36" w:rsidR="002A294C">
        <w:t>50</w:t>
      </w:r>
      <w:r w:rsidRPr="239542B2" w:rsidR="00B5278D">
        <w:t xml:space="preserve">, </w:t>
      </w:r>
      <w:r w:rsidRPr="2E037D36" w:rsidR="008957CF">
        <w:t>“Domestic Licensing of Production</w:t>
      </w:r>
      <w:r w:rsidRPr="2E037D36" w:rsidR="00945275">
        <w:t xml:space="preserve"> and Utilization Facilities</w:t>
      </w:r>
      <w:r w:rsidRPr="239542B2" w:rsidR="00567374">
        <w:t xml:space="preserve">” </w:t>
      </w:r>
      <w:r w:rsidRPr="239542B2" w:rsidR="00CD4982">
        <w:t>(</w:t>
      </w:r>
      <w:r w:rsidRPr="2E037D36" w:rsidR="00567374">
        <w:t>Ref</w:t>
      </w:r>
      <w:r w:rsidRPr="239542B2" w:rsidR="00874B0F">
        <w:t>.</w:t>
      </w:r>
      <w:r w:rsidRPr="2E037D36" w:rsidR="0098199C">
        <w:t xml:space="preserve"> </w:t>
      </w:r>
      <w:r>
        <w:rPr>
          <w:rStyle w:val="EndnoteReference"/>
          <w:b/>
          <w:szCs w:val="22"/>
          <w:vertAlign w:val="baseline"/>
        </w:rPr>
        <w:endnoteReference w:id="3"/>
      </w:r>
      <w:r w:rsidRPr="239542B2" w:rsidR="27A1F15A">
        <w:t>)</w:t>
      </w:r>
      <w:r w:rsidRPr="239542B2" w:rsidR="35EE54E7">
        <w:t xml:space="preserve">, </w:t>
      </w:r>
      <w:r w:rsidRPr="239542B2" w:rsidR="4857D731">
        <w:t>specifically</w:t>
      </w:r>
      <w:r w:rsidRPr="239542B2" w:rsidR="0E84A106">
        <w:t>:</w:t>
      </w:r>
      <w:r w:rsidRPr="239542B2" w:rsidR="4857D731">
        <w:t xml:space="preserve"> 10 CFR 50.47</w:t>
      </w:r>
      <w:r w:rsidRPr="239542B2" w:rsidR="31A26707">
        <w:t>, “Emergency Plans</w:t>
      </w:r>
      <w:r w:rsidRPr="239542B2" w:rsidR="4857D731">
        <w:t>,</w:t>
      </w:r>
      <w:r w:rsidRPr="239542B2" w:rsidR="474AA653">
        <w:t>”</w:t>
      </w:r>
      <w:r w:rsidRPr="239542B2" w:rsidR="4857D731">
        <w:t xml:space="preserve"> </w:t>
      </w:r>
      <w:r w:rsidRPr="2E037D36" w:rsidR="004479FB">
        <w:t>10 CFR</w:t>
      </w:r>
      <w:r w:rsidRPr="2E037D36" w:rsidR="00235A21">
        <w:t xml:space="preserve"> 50</w:t>
      </w:r>
      <w:r w:rsidRPr="239542B2" w:rsidR="0076513A">
        <w:t>.</w:t>
      </w:r>
      <w:r w:rsidRPr="2E037D36" w:rsidR="002A294C">
        <w:t>160</w:t>
      </w:r>
      <w:r w:rsidRPr="239542B2" w:rsidR="00EC717A">
        <w:t>,</w:t>
      </w:r>
      <w:r w:rsidRPr="2E037D36" w:rsidR="002A294C">
        <w:t xml:space="preserve"> “Emergency </w:t>
      </w:r>
      <w:r w:rsidRPr="2E037D36" w:rsidR="00EC717A">
        <w:t>preparedness for s</w:t>
      </w:r>
      <w:r w:rsidRPr="2E037D36" w:rsidR="002A294C">
        <w:t xml:space="preserve">mall </w:t>
      </w:r>
      <w:r w:rsidRPr="2E037D36" w:rsidR="00EC717A">
        <w:t>modular reactors, non</w:t>
      </w:r>
      <w:r w:rsidR="00D5060F">
        <w:noBreakHyphen/>
      </w:r>
      <w:r w:rsidRPr="2E037D36" w:rsidR="00EC717A">
        <w:t>light</w:t>
      </w:r>
      <w:r w:rsidR="00D5060F">
        <w:noBreakHyphen/>
      </w:r>
      <w:r w:rsidRPr="2E037D36" w:rsidR="00EC717A">
        <w:t>water reactors, and non</w:t>
      </w:r>
      <w:r w:rsidR="00D5060F">
        <w:noBreakHyphen/>
      </w:r>
      <w:r w:rsidRPr="2E037D36" w:rsidR="00EC717A">
        <w:t>power production or utilization facilities”</w:t>
      </w:r>
      <w:r w:rsidRPr="2E037D36" w:rsidR="00602DDF">
        <w:t xml:space="preserve"> </w:t>
      </w:r>
      <w:r w:rsidRPr="239542B2" w:rsidR="70A8100E">
        <w:t xml:space="preserve">and 10 CFR 50 </w:t>
      </w:r>
      <w:r w:rsidRPr="00470F78" w:rsidR="70A8100E">
        <w:rPr>
          <w:color w:val="000000" w:themeColor="text1"/>
        </w:rPr>
        <w:t>Appendix E</w:t>
      </w:r>
      <w:r w:rsidRPr="00470F78" w:rsidR="039EF8D5">
        <w:rPr>
          <w:color w:val="000000" w:themeColor="text1"/>
        </w:rPr>
        <w:t>,</w:t>
      </w:r>
      <w:r w:rsidRPr="00470F78" w:rsidR="74A71EC8">
        <w:rPr>
          <w:color w:val="000000" w:themeColor="text1"/>
        </w:rPr>
        <w:t xml:space="preserve"> </w:t>
      </w:r>
      <w:r w:rsidRPr="00470F78" w:rsidR="0A11C05D">
        <w:rPr>
          <w:color w:val="000000" w:themeColor="text1"/>
        </w:rPr>
        <w:t>“</w:t>
      </w:r>
      <w:r w:rsidRPr="00470F78" w:rsidR="05D0C26F">
        <w:rPr>
          <w:color w:val="000000" w:themeColor="text1"/>
        </w:rPr>
        <w:t>Emergency Planning and Preparedness for Production and Utilization Facilities”</w:t>
      </w:r>
    </w:p>
    <w:p w:rsidR="00CF2D3E" w:rsidRPr="00470F78" w:rsidP="00F9440C" w14:paraId="7B21A901" w14:textId="4BF8C2CD">
      <w:pPr>
        <w:ind w:firstLine="720"/>
        <w:rPr>
          <w:color w:val="000000" w:themeColor="text1"/>
        </w:rPr>
      </w:pPr>
    </w:p>
    <w:p w:rsidR="00AB1086" w:rsidRPr="0096556D" w:rsidP="002C1E89" w14:paraId="555D7AA1" w14:textId="1D3B39D7">
      <w:pPr>
        <w:pStyle w:val="Heading2"/>
        <w:rPr>
          <w:b w:val="0"/>
          <w:szCs w:val="22"/>
        </w:rPr>
      </w:pPr>
      <w:bookmarkStart w:id="13" w:name="_Toc506200199"/>
      <w:bookmarkStart w:id="14" w:name="_Toc506206793"/>
      <w:bookmarkStart w:id="15" w:name="_Toc506816945"/>
      <w:bookmarkStart w:id="16" w:name="_Toc32385968"/>
      <w:bookmarkStart w:id="17" w:name="_Toc80899913"/>
      <w:r w:rsidRPr="0096556D">
        <w:rPr>
          <w:szCs w:val="22"/>
        </w:rPr>
        <w:t>Applicability</w:t>
      </w:r>
      <w:bookmarkEnd w:id="13"/>
      <w:bookmarkEnd w:id="14"/>
      <w:bookmarkEnd w:id="15"/>
      <w:bookmarkEnd w:id="16"/>
      <w:bookmarkEnd w:id="17"/>
      <w:r w:rsidRPr="0096556D">
        <w:rPr>
          <w:szCs w:val="22"/>
        </w:rPr>
        <w:t xml:space="preserve"> </w:t>
      </w:r>
      <w:r w:rsidR="00CC30A1">
        <w:rPr>
          <w:szCs w:val="22"/>
        </w:rPr>
        <w:t xml:space="preserve"> </w:t>
      </w:r>
    </w:p>
    <w:p w:rsidR="00333EED" w:rsidRPr="0096556D" w:rsidP="00BE5CB9" w14:paraId="7E3668A6" w14:textId="77777777">
      <w:pPr>
        <w:rPr>
          <w:b/>
          <w:szCs w:val="22"/>
        </w:rPr>
      </w:pPr>
    </w:p>
    <w:p w:rsidR="00333EED" w:rsidRPr="0096556D" w:rsidP="00F0038F" w14:paraId="0859934E" w14:textId="28332C97">
      <w:pPr>
        <w:autoSpaceDE w:val="0"/>
        <w:autoSpaceDN w:val="0"/>
        <w:adjustRightInd w:val="0"/>
        <w:ind w:firstLine="720"/>
        <w:rPr>
          <w:szCs w:val="22"/>
        </w:rPr>
      </w:pPr>
      <w:r w:rsidRPr="0096556D">
        <w:rPr>
          <w:szCs w:val="22"/>
        </w:rPr>
        <w:t xml:space="preserve">This RG applies to applicants </w:t>
      </w:r>
      <w:r w:rsidRPr="0096556D" w:rsidR="00365A62">
        <w:rPr>
          <w:szCs w:val="22"/>
        </w:rPr>
        <w:t>for,</w:t>
      </w:r>
      <w:r w:rsidRPr="0096556D">
        <w:rPr>
          <w:szCs w:val="22"/>
        </w:rPr>
        <w:t xml:space="preserve"> and holders of construction permits, early site permits</w:t>
      </w:r>
      <w:r w:rsidRPr="0096556D" w:rsidR="00017308">
        <w:rPr>
          <w:szCs w:val="22"/>
        </w:rPr>
        <w:t xml:space="preserve"> (ESPs)</w:t>
      </w:r>
      <w:r w:rsidRPr="0096556D">
        <w:rPr>
          <w:szCs w:val="22"/>
        </w:rPr>
        <w:t>, operating licenses</w:t>
      </w:r>
      <w:r w:rsidRPr="0096556D" w:rsidR="00017308">
        <w:rPr>
          <w:szCs w:val="22"/>
        </w:rPr>
        <w:t xml:space="preserve"> (OLs)</w:t>
      </w:r>
      <w:r w:rsidRPr="0096556D">
        <w:rPr>
          <w:szCs w:val="22"/>
        </w:rPr>
        <w:t>,</w:t>
      </w:r>
      <w:r w:rsidRPr="0096556D" w:rsidR="00EC717A">
        <w:rPr>
          <w:szCs w:val="22"/>
        </w:rPr>
        <w:t xml:space="preserve"> and combined licenses</w:t>
      </w:r>
      <w:r w:rsidRPr="0096556D" w:rsidR="00017308">
        <w:rPr>
          <w:szCs w:val="22"/>
        </w:rPr>
        <w:t xml:space="preserve"> (</w:t>
      </w:r>
      <w:r w:rsidRPr="0096556D" w:rsidR="00017308">
        <w:rPr>
          <w:szCs w:val="22"/>
        </w:rPr>
        <w:t>COLs</w:t>
      </w:r>
      <w:r w:rsidRPr="0096556D" w:rsidR="00017308">
        <w:rPr>
          <w:szCs w:val="22"/>
        </w:rPr>
        <w:t>)</w:t>
      </w:r>
      <w:r w:rsidRPr="0096556D" w:rsidR="00EC717A">
        <w:rPr>
          <w:szCs w:val="22"/>
        </w:rPr>
        <w:t xml:space="preserve"> for SMRs, non</w:t>
      </w:r>
      <w:r w:rsidR="00D5060F">
        <w:rPr>
          <w:szCs w:val="22"/>
        </w:rPr>
        <w:noBreakHyphen/>
      </w:r>
      <w:r w:rsidRPr="0096556D" w:rsidR="00EC717A">
        <w:rPr>
          <w:szCs w:val="22"/>
        </w:rPr>
        <w:t xml:space="preserve">LWRs, and NPUFs </w:t>
      </w:r>
      <w:r w:rsidRPr="0096556D" w:rsidR="00BE27F6">
        <w:rPr>
          <w:szCs w:val="22"/>
        </w:rPr>
        <w:t>under the provisions of 10 CFR Part </w:t>
      </w:r>
      <w:r w:rsidRPr="0096556D">
        <w:rPr>
          <w:szCs w:val="22"/>
        </w:rPr>
        <w:t>50</w:t>
      </w:r>
      <w:r w:rsidR="00E32D67">
        <w:rPr>
          <w:szCs w:val="22"/>
        </w:rPr>
        <w:t>,</w:t>
      </w:r>
      <w:r w:rsidRPr="0096556D" w:rsidR="00BE27F6">
        <w:rPr>
          <w:szCs w:val="22"/>
        </w:rPr>
        <w:t xml:space="preserve"> </w:t>
      </w:r>
      <w:r w:rsidRPr="0096556D">
        <w:rPr>
          <w:szCs w:val="22"/>
        </w:rPr>
        <w:t>and 10</w:t>
      </w:r>
      <w:r w:rsidR="00E32D67">
        <w:rPr>
          <w:szCs w:val="22"/>
        </w:rPr>
        <w:t> </w:t>
      </w:r>
      <w:r w:rsidRPr="0096556D">
        <w:rPr>
          <w:szCs w:val="22"/>
        </w:rPr>
        <w:t>CFR</w:t>
      </w:r>
      <w:r w:rsidR="00E32D67">
        <w:rPr>
          <w:szCs w:val="22"/>
        </w:rPr>
        <w:t> </w:t>
      </w:r>
      <w:r w:rsidRPr="0096556D">
        <w:rPr>
          <w:szCs w:val="22"/>
        </w:rPr>
        <w:t xml:space="preserve">Part 52, “Licenses, Certifications, and Approvals for Nuclear Power Reactors” (Ref. </w:t>
      </w:r>
      <w:r>
        <w:rPr>
          <w:rStyle w:val="EndnoteReference"/>
          <w:bCs/>
          <w:szCs w:val="22"/>
          <w:vertAlign w:val="baseline"/>
        </w:rPr>
        <w:endnoteReference w:id="4"/>
      </w:r>
      <w:r w:rsidRPr="0096556D">
        <w:rPr>
          <w:szCs w:val="22"/>
        </w:rPr>
        <w:t>)</w:t>
      </w:r>
      <w:r w:rsidRPr="0096556D" w:rsidR="00CA0BCD">
        <w:rPr>
          <w:szCs w:val="22"/>
        </w:rPr>
        <w:t>,</w:t>
      </w:r>
      <w:r w:rsidRPr="0096556D" w:rsidR="00347AA3">
        <w:rPr>
          <w:szCs w:val="22"/>
        </w:rPr>
        <w:t xml:space="preserve"> that choose to </w:t>
      </w:r>
      <w:r w:rsidRPr="0096556D" w:rsidR="0026013F">
        <w:rPr>
          <w:szCs w:val="22"/>
        </w:rPr>
        <w:t>adopt</w:t>
      </w:r>
      <w:r w:rsidRPr="0096556D" w:rsidR="00347AA3">
        <w:rPr>
          <w:szCs w:val="22"/>
        </w:rPr>
        <w:t xml:space="preserve"> the re</w:t>
      </w:r>
      <w:r w:rsidRPr="0096556D" w:rsidR="0026013F">
        <w:rPr>
          <w:szCs w:val="22"/>
        </w:rPr>
        <w:t>gulations for the performance</w:t>
      </w:r>
      <w:r w:rsidR="00D5060F">
        <w:rPr>
          <w:szCs w:val="22"/>
        </w:rPr>
        <w:noBreakHyphen/>
      </w:r>
      <w:r w:rsidRPr="0096556D" w:rsidR="0026013F">
        <w:rPr>
          <w:szCs w:val="22"/>
        </w:rPr>
        <w:t>based EP framework under</w:t>
      </w:r>
      <w:r w:rsidRPr="0096556D" w:rsidR="00347AA3">
        <w:rPr>
          <w:szCs w:val="22"/>
        </w:rPr>
        <w:t xml:space="preserve"> 10 CFR 50.160</w:t>
      </w:r>
      <w:r w:rsidRPr="0096556D" w:rsidR="007B00D3">
        <w:rPr>
          <w:szCs w:val="22"/>
        </w:rPr>
        <w:t>.</w:t>
      </w:r>
    </w:p>
    <w:p w:rsidR="00787790" w:rsidRPr="0096556D" w:rsidP="00F0038F" w14:paraId="29EBB55F" w14:textId="77777777">
      <w:pPr>
        <w:autoSpaceDE w:val="0"/>
        <w:autoSpaceDN w:val="0"/>
        <w:adjustRightInd w:val="0"/>
        <w:ind w:firstLine="720"/>
        <w:rPr>
          <w:szCs w:val="22"/>
        </w:rPr>
      </w:pPr>
    </w:p>
    <w:p w:rsidR="000A55BC" w:rsidRPr="0096556D" w:rsidP="007B00D3" w14:paraId="70C8C5E2" w14:textId="77777777">
      <w:pPr>
        <w:pStyle w:val="Heading2"/>
        <w:tabs>
          <w:tab w:val="left" w:pos="6480"/>
        </w:tabs>
        <w:rPr>
          <w:b w:val="0"/>
          <w:szCs w:val="22"/>
        </w:rPr>
      </w:pPr>
      <w:bookmarkStart w:id="18" w:name="_Toc506200200"/>
      <w:bookmarkStart w:id="19" w:name="_Toc506206794"/>
      <w:bookmarkStart w:id="20" w:name="_Toc506816946"/>
      <w:bookmarkStart w:id="21" w:name="_Toc32385969"/>
      <w:bookmarkStart w:id="22" w:name="_Toc80899914"/>
      <w:r w:rsidRPr="0096556D">
        <w:rPr>
          <w:szCs w:val="22"/>
        </w:rPr>
        <w:t xml:space="preserve">Applicable </w:t>
      </w:r>
      <w:r w:rsidRPr="0096556D">
        <w:rPr>
          <w:szCs w:val="22"/>
        </w:rPr>
        <w:t>Regulations</w:t>
      </w:r>
      <w:bookmarkEnd w:id="18"/>
      <w:bookmarkEnd w:id="19"/>
      <w:bookmarkEnd w:id="20"/>
      <w:bookmarkEnd w:id="21"/>
      <w:bookmarkEnd w:id="22"/>
    </w:p>
    <w:p w:rsidR="005A4425" w:rsidRPr="0096556D" w:rsidP="00333EED" w14:paraId="615C6CE8" w14:textId="77777777">
      <w:pPr>
        <w:rPr>
          <w:b/>
          <w:szCs w:val="22"/>
        </w:rPr>
      </w:pPr>
    </w:p>
    <w:p w:rsidR="00433A3B" w:rsidRPr="00433A3B" w:rsidP="00433A3B" w14:paraId="1520BC17" w14:textId="34245EA1">
      <w:pPr>
        <w:pStyle w:val="ListBullet"/>
        <w:tabs>
          <w:tab w:val="clear" w:pos="360"/>
        </w:tabs>
        <w:spacing w:after="0"/>
        <w:ind w:hanging="360"/>
        <w:rPr>
          <w:rFonts w:ascii="Times New Roman" w:hAnsi="Times New Roman" w:cs="Times New Roman"/>
        </w:rPr>
      </w:pPr>
      <w:r w:rsidRPr="0096556D">
        <w:rPr>
          <w:rFonts w:ascii="Times New Roman" w:hAnsi="Times New Roman" w:cs="Times New Roman"/>
        </w:rPr>
        <w:t>10 CFR Part 50 provides regulations for licensing production and utilization facilities.</w:t>
      </w:r>
      <w:r w:rsidR="43C1A14E">
        <w:br/>
      </w:r>
    </w:p>
    <w:p w:rsidR="00C17165" w:rsidRPr="0096556D" w:rsidP="00BA1BBB" w14:paraId="4DFC2A7C" w14:textId="527BF911">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10 CFR 50.2, “Definitions</w:t>
      </w:r>
      <w:r w:rsidRPr="0096556D" w:rsidR="00FB4E1B">
        <w:rPr>
          <w:rFonts w:ascii="Times New Roman" w:hAnsi="Times New Roman" w:cs="Times New Roman"/>
        </w:rPr>
        <w:t>,</w:t>
      </w:r>
      <w:r w:rsidRPr="0096556D">
        <w:rPr>
          <w:rFonts w:ascii="Times New Roman" w:hAnsi="Times New Roman" w:cs="Times New Roman"/>
        </w:rPr>
        <w:t>” provides definitions for</w:t>
      </w:r>
      <w:r w:rsidR="00F64FD3">
        <w:rPr>
          <w:rFonts w:ascii="Times New Roman" w:hAnsi="Times New Roman" w:cs="Times New Roman"/>
        </w:rPr>
        <w:t>, among other terms,</w:t>
      </w:r>
      <w:r w:rsidRPr="0096556D">
        <w:rPr>
          <w:rFonts w:ascii="Times New Roman" w:hAnsi="Times New Roman" w:cs="Times New Roman"/>
        </w:rPr>
        <w:t xml:space="preserve"> </w:t>
      </w:r>
      <w:r w:rsidR="001B45BD">
        <w:rPr>
          <w:rFonts w:ascii="Times New Roman" w:hAnsi="Times New Roman" w:cs="Times New Roman"/>
        </w:rPr>
        <w:t>N</w:t>
      </w:r>
      <w:r w:rsidRPr="0096556D">
        <w:rPr>
          <w:rFonts w:ascii="Times New Roman" w:hAnsi="Times New Roman" w:cs="Times New Roman"/>
        </w:rPr>
        <w:t>on</w:t>
      </w:r>
      <w:r w:rsidR="00D5060F">
        <w:noBreakHyphen/>
      </w:r>
      <w:r w:rsidRPr="0096556D" w:rsidR="00075077">
        <w:rPr>
          <w:rFonts w:ascii="Times New Roman" w:hAnsi="Times New Roman" w:cs="Times New Roman"/>
        </w:rPr>
        <w:t>L</w:t>
      </w:r>
      <w:r w:rsidR="008C068F">
        <w:rPr>
          <w:rFonts w:ascii="Times New Roman" w:hAnsi="Times New Roman" w:cs="Times New Roman"/>
        </w:rPr>
        <w:t>ight</w:t>
      </w:r>
      <w:r w:rsidR="000067ED">
        <w:rPr>
          <w:rFonts w:ascii="Times New Roman" w:hAnsi="Times New Roman" w:cs="Times New Roman"/>
        </w:rPr>
        <w:noBreakHyphen/>
      </w:r>
      <w:r w:rsidRPr="0096556D" w:rsidR="00075077">
        <w:rPr>
          <w:rFonts w:ascii="Times New Roman" w:hAnsi="Times New Roman" w:cs="Times New Roman"/>
        </w:rPr>
        <w:t>W</w:t>
      </w:r>
      <w:r w:rsidR="008C068F">
        <w:rPr>
          <w:rFonts w:ascii="Times New Roman" w:hAnsi="Times New Roman" w:cs="Times New Roman"/>
        </w:rPr>
        <w:t xml:space="preserve">ater </w:t>
      </w:r>
      <w:r w:rsidRPr="0096556D" w:rsidR="00075077">
        <w:rPr>
          <w:rFonts w:ascii="Times New Roman" w:hAnsi="Times New Roman" w:cs="Times New Roman"/>
        </w:rPr>
        <w:t>R</w:t>
      </w:r>
      <w:r w:rsidR="008C068F">
        <w:rPr>
          <w:rFonts w:ascii="Times New Roman" w:hAnsi="Times New Roman" w:cs="Times New Roman"/>
        </w:rPr>
        <w:t>eac</w:t>
      </w:r>
      <w:r w:rsidR="0003109D">
        <w:rPr>
          <w:rFonts w:ascii="Times New Roman" w:hAnsi="Times New Roman" w:cs="Times New Roman"/>
        </w:rPr>
        <w:t>tor</w:t>
      </w:r>
      <w:r w:rsidRPr="0096556D" w:rsidR="00F46556">
        <w:rPr>
          <w:rFonts w:ascii="Times New Roman" w:hAnsi="Times New Roman" w:cs="Times New Roman"/>
        </w:rPr>
        <w:t>, N</w:t>
      </w:r>
      <w:r w:rsidR="007F41D8">
        <w:rPr>
          <w:rFonts w:ascii="Times New Roman" w:hAnsi="Times New Roman" w:cs="Times New Roman"/>
        </w:rPr>
        <w:t>on</w:t>
      </w:r>
      <w:r w:rsidR="00D5060F">
        <w:noBreakHyphen/>
      </w:r>
      <w:r w:rsidRPr="0096556D" w:rsidR="00F46556">
        <w:rPr>
          <w:rFonts w:ascii="Times New Roman" w:hAnsi="Times New Roman" w:cs="Times New Roman"/>
        </w:rPr>
        <w:t>P</w:t>
      </w:r>
      <w:r w:rsidR="001B45BD">
        <w:rPr>
          <w:rFonts w:ascii="Times New Roman" w:hAnsi="Times New Roman" w:cs="Times New Roman"/>
        </w:rPr>
        <w:t xml:space="preserve">ower </w:t>
      </w:r>
      <w:r w:rsidR="005E65C9">
        <w:rPr>
          <w:rFonts w:ascii="Times New Roman" w:hAnsi="Times New Roman" w:cs="Times New Roman"/>
        </w:rPr>
        <w:t>Production or Utilization Facilit</w:t>
      </w:r>
      <w:r w:rsidR="0087122C">
        <w:rPr>
          <w:rFonts w:ascii="Times New Roman" w:hAnsi="Times New Roman" w:cs="Times New Roman"/>
        </w:rPr>
        <w:t>y</w:t>
      </w:r>
      <w:r w:rsidRPr="0096556D" w:rsidR="00F46556">
        <w:rPr>
          <w:rFonts w:ascii="Times New Roman" w:hAnsi="Times New Roman" w:cs="Times New Roman"/>
        </w:rPr>
        <w:t>,</w:t>
      </w:r>
      <w:r w:rsidRPr="0096556D" w:rsidR="00075077">
        <w:rPr>
          <w:rFonts w:ascii="Times New Roman" w:hAnsi="Times New Roman" w:cs="Times New Roman"/>
        </w:rPr>
        <w:t xml:space="preserve"> and S</w:t>
      </w:r>
      <w:r w:rsidR="005E65C9">
        <w:rPr>
          <w:rFonts w:ascii="Times New Roman" w:hAnsi="Times New Roman" w:cs="Times New Roman"/>
        </w:rPr>
        <w:t xml:space="preserve">mall </w:t>
      </w:r>
      <w:r w:rsidRPr="0096556D" w:rsidR="00075077">
        <w:rPr>
          <w:rFonts w:ascii="Times New Roman" w:hAnsi="Times New Roman" w:cs="Times New Roman"/>
        </w:rPr>
        <w:t>M</w:t>
      </w:r>
      <w:r w:rsidR="005E65C9">
        <w:rPr>
          <w:rFonts w:ascii="Times New Roman" w:hAnsi="Times New Roman" w:cs="Times New Roman"/>
        </w:rPr>
        <w:t xml:space="preserve">odular </w:t>
      </w:r>
      <w:r w:rsidRPr="0096556D" w:rsidR="00075077">
        <w:rPr>
          <w:rFonts w:ascii="Times New Roman" w:hAnsi="Times New Roman" w:cs="Times New Roman"/>
        </w:rPr>
        <w:t>R</w:t>
      </w:r>
      <w:r w:rsidR="005E65C9">
        <w:rPr>
          <w:rFonts w:ascii="Times New Roman" w:hAnsi="Times New Roman" w:cs="Times New Roman"/>
        </w:rPr>
        <w:t>eactor</w:t>
      </w:r>
      <w:r w:rsidRPr="0096556D">
        <w:rPr>
          <w:rFonts w:ascii="Times New Roman" w:hAnsi="Times New Roman" w:cs="Times New Roman"/>
        </w:rPr>
        <w:t>.</w:t>
      </w:r>
    </w:p>
    <w:p w:rsidR="0062295C" w:rsidRPr="0096556D" w:rsidP="009A25AF" w14:paraId="5DF6BB86" w14:textId="77777777">
      <w:pPr>
        <w:pStyle w:val="ListBullet"/>
        <w:numPr>
          <w:ilvl w:val="0"/>
          <w:numId w:val="0"/>
        </w:numPr>
        <w:spacing w:after="0"/>
        <w:contextualSpacing/>
        <w:rPr>
          <w:rFonts w:ascii="Times New Roman" w:hAnsi="Times New Roman" w:cs="Times New Roman"/>
        </w:rPr>
      </w:pPr>
    </w:p>
    <w:p w:rsidR="0062295C" w:rsidRPr="0096556D" w:rsidP="00B845A6" w14:paraId="5D84F3C5" w14:textId="552ACBCE">
      <w:pPr>
        <w:pStyle w:val="ListBullet"/>
        <w:numPr>
          <w:ilvl w:val="1"/>
          <w:numId w:val="11"/>
        </w:numPr>
        <w:spacing w:after="0"/>
        <w:ind w:left="1080"/>
        <w:contextualSpacing/>
        <w:rPr>
          <w:rFonts w:ascii="Times New Roman" w:hAnsi="Times New Roman" w:cs="Times New Roman"/>
        </w:rPr>
      </w:pPr>
      <w:r w:rsidRPr="06FDF933">
        <w:rPr>
          <w:rFonts w:ascii="Times New Roman" w:hAnsi="Times New Roman" w:cs="Times New Roman"/>
        </w:rPr>
        <w:t xml:space="preserve">10 CFR 50.33, “Contents of </w:t>
      </w:r>
      <w:r w:rsidRPr="06FDF933" w:rsidR="496E6A24">
        <w:rPr>
          <w:rFonts w:ascii="Times New Roman" w:hAnsi="Times New Roman" w:cs="Times New Roman"/>
        </w:rPr>
        <w:t>a</w:t>
      </w:r>
      <w:r w:rsidRPr="06FDF933">
        <w:rPr>
          <w:rFonts w:ascii="Times New Roman" w:hAnsi="Times New Roman" w:cs="Times New Roman"/>
        </w:rPr>
        <w:t xml:space="preserve">pplications; </w:t>
      </w:r>
      <w:r w:rsidRPr="06FDF933" w:rsidR="496E6A24">
        <w:rPr>
          <w:rFonts w:ascii="Times New Roman" w:hAnsi="Times New Roman" w:cs="Times New Roman"/>
        </w:rPr>
        <w:t>g</w:t>
      </w:r>
      <w:r w:rsidRPr="06FDF933">
        <w:rPr>
          <w:rFonts w:ascii="Times New Roman" w:hAnsi="Times New Roman" w:cs="Times New Roman"/>
        </w:rPr>
        <w:t xml:space="preserve">eneral </w:t>
      </w:r>
      <w:r w:rsidRPr="06FDF933" w:rsidR="496E6A24">
        <w:rPr>
          <w:rFonts w:ascii="Times New Roman" w:hAnsi="Times New Roman" w:cs="Times New Roman"/>
        </w:rPr>
        <w:t>i</w:t>
      </w:r>
      <w:r w:rsidRPr="06FDF933">
        <w:rPr>
          <w:rFonts w:ascii="Times New Roman" w:hAnsi="Times New Roman" w:cs="Times New Roman"/>
        </w:rPr>
        <w:t>nformation</w:t>
      </w:r>
      <w:r w:rsidRPr="06FDF933" w:rsidR="496E6A24">
        <w:rPr>
          <w:rFonts w:ascii="Times New Roman" w:hAnsi="Times New Roman" w:cs="Times New Roman"/>
        </w:rPr>
        <w:t>,</w:t>
      </w:r>
      <w:r w:rsidRPr="06FDF933">
        <w:rPr>
          <w:rFonts w:ascii="Times New Roman" w:hAnsi="Times New Roman" w:cs="Times New Roman"/>
        </w:rPr>
        <w:t xml:space="preserve">” provides requirements for applications for an </w:t>
      </w:r>
      <w:r w:rsidRPr="06FDF933" w:rsidR="681F7333">
        <w:rPr>
          <w:rFonts w:ascii="Times New Roman" w:hAnsi="Times New Roman" w:cs="Times New Roman"/>
        </w:rPr>
        <w:t>OL</w:t>
      </w:r>
      <w:r w:rsidRPr="06FDF933">
        <w:rPr>
          <w:rFonts w:ascii="Times New Roman" w:hAnsi="Times New Roman" w:cs="Times New Roman"/>
        </w:rPr>
        <w:t xml:space="preserve"> or</w:t>
      </w:r>
      <w:r w:rsidRPr="06FDF933" w:rsidR="40F02872">
        <w:rPr>
          <w:rFonts w:ascii="Times New Roman" w:hAnsi="Times New Roman" w:cs="Times New Roman"/>
        </w:rPr>
        <w:t xml:space="preserve"> construction permit</w:t>
      </w:r>
      <w:r w:rsidRPr="06FDF933">
        <w:rPr>
          <w:rFonts w:ascii="Times New Roman" w:hAnsi="Times New Roman" w:cs="Times New Roman"/>
        </w:rPr>
        <w:t xml:space="preserve"> </w:t>
      </w:r>
      <w:r w:rsidRPr="06FDF933" w:rsidR="06CA2C37">
        <w:rPr>
          <w:rFonts w:ascii="Times New Roman" w:hAnsi="Times New Roman" w:cs="Times New Roman"/>
        </w:rPr>
        <w:t xml:space="preserve">under 10 CFR Part 50 or a </w:t>
      </w:r>
      <w:r w:rsidRPr="06FDF933" w:rsidR="681F7333">
        <w:rPr>
          <w:rFonts w:ascii="Times New Roman" w:hAnsi="Times New Roman" w:cs="Times New Roman"/>
        </w:rPr>
        <w:t>COL</w:t>
      </w:r>
      <w:r w:rsidRPr="06FDF933" w:rsidR="06CA2C37">
        <w:rPr>
          <w:rFonts w:ascii="Times New Roman" w:hAnsi="Times New Roman" w:cs="Times New Roman"/>
        </w:rPr>
        <w:t xml:space="preserve"> or an </w:t>
      </w:r>
      <w:r w:rsidRPr="06FDF933" w:rsidR="681F7333">
        <w:rPr>
          <w:rFonts w:ascii="Times New Roman" w:hAnsi="Times New Roman" w:cs="Times New Roman"/>
        </w:rPr>
        <w:t>ESP</w:t>
      </w:r>
      <w:r w:rsidRPr="06FDF933" w:rsidR="06CA2C37">
        <w:rPr>
          <w:rFonts w:ascii="Times New Roman" w:hAnsi="Times New Roman" w:cs="Times New Roman"/>
        </w:rPr>
        <w:t xml:space="preserve"> under 10 CFR Part 52</w:t>
      </w:r>
      <w:r w:rsidRPr="06FDF933" w:rsidR="0B70EFAB">
        <w:rPr>
          <w:rFonts w:ascii="Times New Roman" w:hAnsi="Times New Roman" w:cs="Times New Roman"/>
        </w:rPr>
        <w:t xml:space="preserve">, including </w:t>
      </w:r>
      <w:r w:rsidRPr="06FDF933" w:rsidR="5DF18653">
        <w:rPr>
          <w:rFonts w:ascii="Times New Roman" w:hAnsi="Times New Roman" w:cs="Times New Roman"/>
        </w:rPr>
        <w:t>emergency planning zone (</w:t>
      </w:r>
      <w:r w:rsidRPr="06FDF933" w:rsidR="0B70EFAB">
        <w:rPr>
          <w:rFonts w:ascii="Times New Roman" w:hAnsi="Times New Roman" w:cs="Times New Roman"/>
        </w:rPr>
        <w:t>EPZ</w:t>
      </w:r>
      <w:r w:rsidRPr="06FDF933" w:rsidR="5DF18653">
        <w:rPr>
          <w:rFonts w:ascii="Times New Roman" w:hAnsi="Times New Roman" w:cs="Times New Roman"/>
        </w:rPr>
        <w:t>)</w:t>
      </w:r>
      <w:r w:rsidRPr="06FDF933" w:rsidR="0B70EFAB">
        <w:rPr>
          <w:rFonts w:ascii="Times New Roman" w:hAnsi="Times New Roman" w:cs="Times New Roman"/>
        </w:rPr>
        <w:t xml:space="preserve"> </w:t>
      </w:r>
      <w:r w:rsidRPr="06FDF933" w:rsidR="38D89B85">
        <w:rPr>
          <w:rFonts w:ascii="Times New Roman" w:hAnsi="Times New Roman" w:cs="Times New Roman"/>
        </w:rPr>
        <w:t xml:space="preserve">requirements </w:t>
      </w:r>
      <w:r w:rsidRPr="06FDF933" w:rsidR="0B70EFAB">
        <w:rPr>
          <w:rFonts w:ascii="Times New Roman" w:hAnsi="Times New Roman" w:cs="Times New Roman"/>
        </w:rPr>
        <w:t>for applicants complying with 10 CFR 50.160</w:t>
      </w:r>
      <w:r w:rsidRPr="06FDF933">
        <w:rPr>
          <w:rFonts w:ascii="Times New Roman" w:hAnsi="Times New Roman" w:cs="Times New Roman"/>
        </w:rPr>
        <w:t>.</w:t>
      </w:r>
    </w:p>
    <w:p w:rsidR="0062295C" w:rsidRPr="008E79A9" w:rsidP="009A25AF" w14:paraId="5088C294" w14:textId="77777777">
      <w:pPr>
        <w:rPr>
          <w:szCs w:val="22"/>
        </w:rPr>
      </w:pPr>
    </w:p>
    <w:p w:rsidR="00161C6C" w:rsidRPr="0096556D" w:rsidP="00BA1BBB" w14:paraId="299D84D4" w14:textId="77777777">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 xml:space="preserve">10 CFR 50.47, “Emergency </w:t>
      </w:r>
      <w:r w:rsidRPr="0096556D" w:rsidR="00FB4E1B">
        <w:rPr>
          <w:rFonts w:ascii="Times New Roman" w:hAnsi="Times New Roman" w:cs="Times New Roman"/>
        </w:rPr>
        <w:t>p</w:t>
      </w:r>
      <w:r w:rsidRPr="0096556D">
        <w:rPr>
          <w:rFonts w:ascii="Times New Roman" w:hAnsi="Times New Roman" w:cs="Times New Roman"/>
        </w:rPr>
        <w:t xml:space="preserve">lans,” </w:t>
      </w:r>
      <w:r w:rsidRPr="0096556D" w:rsidR="00960DB5">
        <w:rPr>
          <w:rFonts w:ascii="Times New Roman" w:hAnsi="Times New Roman" w:cs="Times New Roman"/>
        </w:rPr>
        <w:t>provides EP requirements for nuclear power reactors</w:t>
      </w:r>
      <w:r w:rsidRPr="0096556D" w:rsidR="003045C2">
        <w:rPr>
          <w:rFonts w:ascii="Times New Roman" w:hAnsi="Times New Roman" w:cs="Times New Roman"/>
        </w:rPr>
        <w:t>.</w:t>
      </w:r>
    </w:p>
    <w:p w:rsidR="003045C2" w:rsidRPr="0096556D" w:rsidP="003045C2" w14:paraId="1AFD836C" w14:textId="77777777">
      <w:pPr>
        <w:pStyle w:val="ListParagraph"/>
      </w:pPr>
    </w:p>
    <w:p w:rsidR="0062295C" w:rsidRPr="0096556D" w:rsidP="00BA1BBB" w14:paraId="1EF4A81C" w14:textId="3CA394E5">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 xml:space="preserve">10 CFR 50.54, “Conditions of </w:t>
      </w:r>
      <w:r w:rsidRPr="0096556D" w:rsidR="00FB4E1B">
        <w:rPr>
          <w:rFonts w:ascii="Times New Roman" w:hAnsi="Times New Roman" w:cs="Times New Roman"/>
        </w:rPr>
        <w:t>l</w:t>
      </w:r>
      <w:r w:rsidRPr="0096556D">
        <w:rPr>
          <w:rFonts w:ascii="Times New Roman" w:hAnsi="Times New Roman" w:cs="Times New Roman"/>
        </w:rPr>
        <w:t>icenses</w:t>
      </w:r>
      <w:r w:rsidRPr="0096556D" w:rsidR="00FB4E1B">
        <w:rPr>
          <w:rFonts w:ascii="Times New Roman" w:hAnsi="Times New Roman" w:cs="Times New Roman"/>
        </w:rPr>
        <w:t>,</w:t>
      </w:r>
      <w:r w:rsidRPr="0096556D">
        <w:rPr>
          <w:rFonts w:ascii="Times New Roman" w:hAnsi="Times New Roman" w:cs="Times New Roman"/>
        </w:rPr>
        <w:t>” provides</w:t>
      </w:r>
      <w:r w:rsidR="005B6BEA">
        <w:rPr>
          <w:rFonts w:ascii="Times New Roman" w:hAnsi="Times New Roman" w:cs="Times New Roman"/>
        </w:rPr>
        <w:t xml:space="preserve">, in </w:t>
      </w:r>
      <w:r w:rsidRPr="06FDF933" w:rsidR="00A4252A">
        <w:rPr>
          <w:rFonts w:ascii="Times New Roman" w:hAnsi="Times New Roman" w:cs="Times New Roman"/>
        </w:rPr>
        <w:t>10 CFR</w:t>
      </w:r>
      <w:r w:rsidR="00B53854">
        <w:rPr>
          <w:rFonts w:ascii="Times New Roman" w:hAnsi="Times New Roman" w:cs="Times New Roman"/>
        </w:rPr>
        <w:t xml:space="preserve"> 50.54(q),</w:t>
      </w:r>
      <w:r w:rsidRPr="0096556D">
        <w:rPr>
          <w:rFonts w:ascii="Times New Roman" w:hAnsi="Times New Roman" w:cs="Times New Roman"/>
        </w:rPr>
        <w:t xml:space="preserve"> requirements for </w:t>
      </w:r>
      <w:r w:rsidR="005E65C9">
        <w:rPr>
          <w:rFonts w:ascii="Times New Roman" w:hAnsi="Times New Roman" w:cs="Times New Roman"/>
        </w:rPr>
        <w:t xml:space="preserve">changing </w:t>
      </w:r>
      <w:r w:rsidRPr="0096556D">
        <w:rPr>
          <w:rFonts w:ascii="Times New Roman" w:hAnsi="Times New Roman" w:cs="Times New Roman"/>
        </w:rPr>
        <w:t>emergency plan</w:t>
      </w:r>
      <w:r w:rsidR="00901EC4">
        <w:rPr>
          <w:rFonts w:ascii="Times New Roman" w:hAnsi="Times New Roman" w:cs="Times New Roman"/>
        </w:rPr>
        <w:t>s.</w:t>
      </w:r>
      <w:r w:rsidRPr="0096556D">
        <w:rPr>
          <w:rFonts w:ascii="Times New Roman" w:hAnsi="Times New Roman" w:cs="Times New Roman"/>
        </w:rPr>
        <w:t xml:space="preserve"> </w:t>
      </w:r>
    </w:p>
    <w:p w:rsidR="0062295C" w:rsidRPr="008E79A9" w:rsidP="009A25AF" w14:paraId="2AE2027B" w14:textId="77777777">
      <w:pPr>
        <w:rPr>
          <w:szCs w:val="22"/>
        </w:rPr>
      </w:pPr>
    </w:p>
    <w:p w:rsidR="0062295C" w:rsidRPr="0096556D" w:rsidP="00BA1BBB" w14:paraId="3B85E706" w14:textId="71E4365F">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 xml:space="preserve">10 CFR 50.160 provides </w:t>
      </w:r>
      <w:r w:rsidRPr="0096556D" w:rsidR="00035BC9">
        <w:rPr>
          <w:rFonts w:ascii="Times New Roman" w:hAnsi="Times New Roman" w:cs="Times New Roman"/>
        </w:rPr>
        <w:t>alternative performance</w:t>
      </w:r>
      <w:r w:rsidR="00D5060F">
        <w:noBreakHyphen/>
      </w:r>
      <w:r w:rsidRPr="0096556D" w:rsidR="00035BC9">
        <w:rPr>
          <w:rFonts w:ascii="Times New Roman" w:hAnsi="Times New Roman" w:cs="Times New Roman"/>
        </w:rPr>
        <w:t xml:space="preserve">based </w:t>
      </w:r>
      <w:r w:rsidRPr="0096556D" w:rsidR="00E97E4D">
        <w:rPr>
          <w:rFonts w:ascii="Times New Roman" w:hAnsi="Times New Roman" w:cs="Times New Roman"/>
        </w:rPr>
        <w:t xml:space="preserve">EP </w:t>
      </w:r>
      <w:r w:rsidRPr="0096556D" w:rsidR="00F46556">
        <w:rPr>
          <w:rFonts w:ascii="Times New Roman" w:hAnsi="Times New Roman" w:cs="Times New Roman"/>
        </w:rPr>
        <w:t>requirements</w:t>
      </w:r>
      <w:r w:rsidRPr="0096556D" w:rsidR="00F46556">
        <w:rPr>
          <w:rFonts w:ascii="Times New Roman" w:hAnsi="Times New Roman" w:cs="Times New Roman"/>
        </w:rPr>
        <w:t xml:space="preserve"> </w:t>
      </w:r>
      <w:r w:rsidRPr="0096556D" w:rsidR="00E97E4D">
        <w:rPr>
          <w:rFonts w:ascii="Times New Roman" w:hAnsi="Times New Roman" w:cs="Times New Roman"/>
        </w:rPr>
        <w:t>for</w:t>
      </w:r>
      <w:r w:rsidRPr="0096556D" w:rsidR="00EF3DC6">
        <w:rPr>
          <w:rFonts w:ascii="Times New Roman" w:hAnsi="Times New Roman" w:cs="Times New Roman"/>
        </w:rPr>
        <w:t xml:space="preserve"> </w:t>
      </w:r>
      <w:r w:rsidRPr="0096556D" w:rsidR="00E6438E">
        <w:rPr>
          <w:rFonts w:ascii="Times New Roman" w:hAnsi="Times New Roman" w:cs="Times New Roman"/>
        </w:rPr>
        <w:t>SMR, non</w:t>
      </w:r>
      <w:r w:rsidR="00D5060F">
        <w:noBreakHyphen/>
      </w:r>
      <w:r w:rsidRPr="0096556D" w:rsidR="00075077">
        <w:rPr>
          <w:rFonts w:ascii="Times New Roman" w:hAnsi="Times New Roman" w:cs="Times New Roman"/>
        </w:rPr>
        <w:t xml:space="preserve">LWR, </w:t>
      </w:r>
      <w:r w:rsidR="00592B94">
        <w:rPr>
          <w:rFonts w:ascii="Times New Roman" w:hAnsi="Times New Roman" w:cs="Times New Roman"/>
        </w:rPr>
        <w:t>and</w:t>
      </w:r>
      <w:r w:rsidRPr="0096556D" w:rsidR="00075077">
        <w:rPr>
          <w:rFonts w:ascii="Times New Roman" w:hAnsi="Times New Roman" w:cs="Times New Roman"/>
        </w:rPr>
        <w:t xml:space="preserve"> NPUF</w:t>
      </w:r>
      <w:r w:rsidRPr="0096556D" w:rsidR="00EF3DC6">
        <w:rPr>
          <w:rFonts w:ascii="Times New Roman" w:hAnsi="Times New Roman" w:cs="Times New Roman"/>
        </w:rPr>
        <w:t xml:space="preserve"> applicant </w:t>
      </w:r>
      <w:r w:rsidR="00592B94">
        <w:rPr>
          <w:rFonts w:ascii="Times New Roman" w:hAnsi="Times New Roman" w:cs="Times New Roman"/>
        </w:rPr>
        <w:t>and</w:t>
      </w:r>
      <w:r w:rsidRPr="0096556D" w:rsidR="00EF3DC6">
        <w:rPr>
          <w:rFonts w:ascii="Times New Roman" w:hAnsi="Times New Roman" w:cs="Times New Roman"/>
        </w:rPr>
        <w:t xml:space="preserve"> licensee </w:t>
      </w:r>
      <w:r w:rsidRPr="0096556D" w:rsidR="00E97E4D">
        <w:rPr>
          <w:rFonts w:ascii="Times New Roman" w:hAnsi="Times New Roman" w:cs="Times New Roman"/>
        </w:rPr>
        <w:t>EP program</w:t>
      </w:r>
      <w:r w:rsidR="00592B94">
        <w:rPr>
          <w:rFonts w:ascii="Times New Roman" w:hAnsi="Times New Roman" w:cs="Times New Roman"/>
        </w:rPr>
        <w:t>s</w:t>
      </w:r>
      <w:r w:rsidRPr="0096556D" w:rsidR="00EF3DC6">
        <w:rPr>
          <w:rFonts w:ascii="Times New Roman" w:hAnsi="Times New Roman" w:cs="Times New Roman"/>
        </w:rPr>
        <w:t>.</w:t>
      </w:r>
    </w:p>
    <w:p w:rsidR="00366EC8" w:rsidRPr="0096556D" w:rsidP="00366EC8" w14:paraId="1AFCAFD1" w14:textId="77777777">
      <w:pPr>
        <w:pStyle w:val="ListBullet"/>
        <w:numPr>
          <w:ilvl w:val="0"/>
          <w:numId w:val="0"/>
        </w:numPr>
        <w:spacing w:after="0"/>
        <w:contextualSpacing/>
        <w:rPr>
          <w:rFonts w:ascii="Times New Roman" w:hAnsi="Times New Roman" w:cs="Times New Roman"/>
        </w:rPr>
      </w:pPr>
    </w:p>
    <w:p w:rsidR="005A4425" w:rsidRPr="0096556D" w:rsidP="00A86886" w14:paraId="6AF1A836" w14:textId="64B22098">
      <w:pPr>
        <w:pStyle w:val="ListBullet"/>
        <w:tabs>
          <w:tab w:val="clear" w:pos="360"/>
        </w:tabs>
        <w:spacing w:after="0"/>
        <w:ind w:hanging="360"/>
        <w:rPr>
          <w:rFonts w:ascii="Times New Roman" w:hAnsi="Times New Roman" w:cs="Times New Roman"/>
        </w:rPr>
      </w:pPr>
      <w:r w:rsidRPr="0096556D">
        <w:rPr>
          <w:rFonts w:ascii="Times New Roman" w:hAnsi="Times New Roman" w:cs="Times New Roman"/>
        </w:rPr>
        <w:t>10 CFR Part 52</w:t>
      </w:r>
      <w:r w:rsidRPr="0096556D" w:rsidR="00BE27F6">
        <w:rPr>
          <w:rFonts w:ascii="Times New Roman" w:hAnsi="Times New Roman" w:cs="Times New Roman"/>
        </w:rPr>
        <w:t xml:space="preserve"> governs the </w:t>
      </w:r>
      <w:r w:rsidRPr="0096556D">
        <w:rPr>
          <w:rFonts w:ascii="Times New Roman" w:hAnsi="Times New Roman" w:cs="Times New Roman"/>
        </w:rPr>
        <w:t xml:space="preserve">issuance of </w:t>
      </w:r>
      <w:r w:rsidRPr="0096556D" w:rsidR="00017308">
        <w:rPr>
          <w:rFonts w:ascii="Times New Roman" w:hAnsi="Times New Roman" w:cs="Times New Roman"/>
        </w:rPr>
        <w:t>ESP</w:t>
      </w:r>
      <w:r w:rsidRPr="0096556D" w:rsidR="0026311A">
        <w:rPr>
          <w:rFonts w:ascii="Times New Roman" w:hAnsi="Times New Roman" w:cs="Times New Roman"/>
        </w:rPr>
        <w:t>s</w:t>
      </w:r>
      <w:r w:rsidRPr="0096556D">
        <w:rPr>
          <w:rFonts w:ascii="Times New Roman" w:hAnsi="Times New Roman" w:cs="Times New Roman"/>
        </w:rPr>
        <w:t xml:space="preserve">, standard design certifications, </w:t>
      </w:r>
      <w:r w:rsidRPr="0096556D" w:rsidR="00017308">
        <w:rPr>
          <w:rFonts w:ascii="Times New Roman" w:hAnsi="Times New Roman" w:cs="Times New Roman"/>
        </w:rPr>
        <w:t>COLs</w:t>
      </w:r>
      <w:r w:rsidRPr="0096556D">
        <w:rPr>
          <w:rFonts w:ascii="Times New Roman" w:hAnsi="Times New Roman" w:cs="Times New Roman"/>
        </w:rPr>
        <w:t>, standard design approvals, and manufacturing licenses for nuclear power facilities.</w:t>
      </w:r>
      <w:r>
        <w:br/>
      </w:r>
    </w:p>
    <w:p w:rsidR="00BE27F6" w:rsidRPr="0096556D" w:rsidP="00BA1BBB" w14:paraId="53CEFDCD" w14:textId="2DBFEECA">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10 CFR 52.1, “Definitions</w:t>
      </w:r>
      <w:r w:rsidRPr="0096556D" w:rsidR="00FB4E1B">
        <w:rPr>
          <w:rFonts w:ascii="Times New Roman" w:hAnsi="Times New Roman" w:cs="Times New Roman"/>
        </w:rPr>
        <w:t>,</w:t>
      </w:r>
      <w:r w:rsidRPr="0096556D">
        <w:rPr>
          <w:rFonts w:ascii="Times New Roman" w:hAnsi="Times New Roman" w:cs="Times New Roman"/>
        </w:rPr>
        <w:t xml:space="preserve">” provides </w:t>
      </w:r>
      <w:r w:rsidR="008A3A63">
        <w:rPr>
          <w:rFonts w:ascii="Times New Roman" w:hAnsi="Times New Roman" w:cs="Times New Roman"/>
        </w:rPr>
        <w:t xml:space="preserve">a </w:t>
      </w:r>
      <w:r w:rsidRPr="0096556D">
        <w:rPr>
          <w:rFonts w:ascii="Times New Roman" w:hAnsi="Times New Roman" w:cs="Times New Roman"/>
        </w:rPr>
        <w:t xml:space="preserve">definition </w:t>
      </w:r>
      <w:r w:rsidR="00F32E52">
        <w:rPr>
          <w:rFonts w:ascii="Times New Roman" w:hAnsi="Times New Roman" w:cs="Times New Roman"/>
        </w:rPr>
        <w:t xml:space="preserve">for </w:t>
      </w:r>
      <w:r w:rsidR="00484F20">
        <w:rPr>
          <w:rFonts w:ascii="Times New Roman" w:hAnsi="Times New Roman" w:cs="Times New Roman"/>
        </w:rPr>
        <w:t xml:space="preserve">the term </w:t>
      </w:r>
      <w:r w:rsidR="002039F9">
        <w:rPr>
          <w:rFonts w:ascii="Times New Roman" w:hAnsi="Times New Roman" w:cs="Times New Roman"/>
        </w:rPr>
        <w:t>“</w:t>
      </w:r>
      <w:r w:rsidRPr="002039F9" w:rsidR="00F32E52">
        <w:rPr>
          <w:rFonts w:ascii="Times New Roman" w:hAnsi="Times New Roman" w:cs="Times New Roman"/>
        </w:rPr>
        <w:t>major feature of the emergency plans</w:t>
      </w:r>
      <w:r w:rsidR="00D20CE4">
        <w:rPr>
          <w:rFonts w:ascii="Times New Roman" w:hAnsi="Times New Roman" w:cs="Times New Roman"/>
        </w:rPr>
        <w:t>.</w:t>
      </w:r>
      <w:r w:rsidR="002039F9">
        <w:rPr>
          <w:rFonts w:ascii="Times New Roman" w:hAnsi="Times New Roman" w:cs="Times New Roman"/>
        </w:rPr>
        <w:t>”</w:t>
      </w:r>
    </w:p>
    <w:p w:rsidR="00133303" w:rsidRPr="0096556D" w:rsidP="009A25AF" w14:paraId="46EB87C0" w14:textId="77777777">
      <w:pPr>
        <w:pStyle w:val="ListBullet"/>
        <w:numPr>
          <w:ilvl w:val="0"/>
          <w:numId w:val="0"/>
        </w:numPr>
        <w:spacing w:after="0"/>
        <w:contextualSpacing/>
        <w:rPr>
          <w:rFonts w:ascii="Times New Roman" w:hAnsi="Times New Roman" w:cs="Times New Roman"/>
        </w:rPr>
      </w:pPr>
    </w:p>
    <w:p w:rsidR="00133303" w:rsidRPr="0096556D" w:rsidP="00BA1BBB" w14:paraId="54C3A844" w14:textId="77777777">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 xml:space="preserve">10 CFR 52.17, “Contents of </w:t>
      </w:r>
      <w:r w:rsidRPr="0096556D" w:rsidR="00FB4E1B">
        <w:rPr>
          <w:rFonts w:ascii="Times New Roman" w:hAnsi="Times New Roman" w:cs="Times New Roman"/>
        </w:rPr>
        <w:t>applications</w:t>
      </w:r>
      <w:r w:rsidRPr="0096556D">
        <w:rPr>
          <w:rFonts w:ascii="Times New Roman" w:hAnsi="Times New Roman" w:cs="Times New Roman"/>
        </w:rPr>
        <w:t xml:space="preserve">; </w:t>
      </w:r>
      <w:r w:rsidRPr="0096556D" w:rsidR="00FB4E1B">
        <w:rPr>
          <w:rFonts w:ascii="Times New Roman" w:hAnsi="Times New Roman" w:cs="Times New Roman"/>
        </w:rPr>
        <w:t>technical information,</w:t>
      </w:r>
      <w:r w:rsidRPr="0096556D">
        <w:rPr>
          <w:rFonts w:ascii="Times New Roman" w:hAnsi="Times New Roman" w:cs="Times New Roman"/>
        </w:rPr>
        <w:t xml:space="preserve">” </w:t>
      </w:r>
      <w:r w:rsidRPr="0096556D" w:rsidR="00394CAB">
        <w:rPr>
          <w:rFonts w:ascii="Times New Roman" w:hAnsi="Times New Roman" w:cs="Times New Roman"/>
        </w:rPr>
        <w:t xml:space="preserve">describes </w:t>
      </w:r>
      <w:r w:rsidRPr="0096556D">
        <w:rPr>
          <w:rFonts w:ascii="Times New Roman" w:hAnsi="Times New Roman" w:cs="Times New Roman"/>
        </w:rPr>
        <w:t xml:space="preserve">the </w:t>
      </w:r>
      <w:r w:rsidRPr="0096556D" w:rsidR="00394CAB">
        <w:rPr>
          <w:rFonts w:ascii="Times New Roman" w:hAnsi="Times New Roman" w:cs="Times New Roman"/>
        </w:rPr>
        <w:t xml:space="preserve">required contents </w:t>
      </w:r>
      <w:r w:rsidRPr="0096556D">
        <w:rPr>
          <w:rFonts w:ascii="Times New Roman" w:hAnsi="Times New Roman" w:cs="Times New Roman"/>
        </w:rPr>
        <w:t>of the site safety analysis report</w:t>
      </w:r>
      <w:r w:rsidRPr="0096556D" w:rsidR="00B908FF">
        <w:rPr>
          <w:rFonts w:ascii="Times New Roman" w:hAnsi="Times New Roman" w:cs="Times New Roman"/>
        </w:rPr>
        <w:t xml:space="preserve"> for an </w:t>
      </w:r>
      <w:r w:rsidRPr="0096556D" w:rsidR="00017308">
        <w:rPr>
          <w:rFonts w:ascii="Times New Roman" w:hAnsi="Times New Roman" w:cs="Times New Roman"/>
        </w:rPr>
        <w:t>ESP</w:t>
      </w:r>
      <w:r w:rsidRPr="0096556D">
        <w:rPr>
          <w:rFonts w:ascii="Times New Roman" w:hAnsi="Times New Roman" w:cs="Times New Roman"/>
        </w:rPr>
        <w:t>.</w:t>
      </w:r>
    </w:p>
    <w:p w:rsidR="00D13D43" w:rsidRPr="008E79A9" w:rsidP="009A25AF" w14:paraId="711B1889" w14:textId="77777777">
      <w:pPr>
        <w:rPr>
          <w:szCs w:val="22"/>
        </w:rPr>
      </w:pPr>
    </w:p>
    <w:p w:rsidR="006013FB" w:rsidRPr="0096556D" w:rsidP="006013FB" w14:paraId="378925D3" w14:textId="6C275498">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 xml:space="preserve">10 CFR 52.18, “Standards for </w:t>
      </w:r>
      <w:r w:rsidRPr="0096556D" w:rsidR="00FB4E1B">
        <w:rPr>
          <w:rFonts w:ascii="Times New Roman" w:hAnsi="Times New Roman" w:cs="Times New Roman"/>
        </w:rPr>
        <w:t>r</w:t>
      </w:r>
      <w:r w:rsidRPr="0096556D">
        <w:rPr>
          <w:rFonts w:ascii="Times New Roman" w:hAnsi="Times New Roman" w:cs="Times New Roman"/>
        </w:rPr>
        <w:t xml:space="preserve">eview of </w:t>
      </w:r>
      <w:r w:rsidRPr="0096556D" w:rsidR="00FB4E1B">
        <w:rPr>
          <w:rFonts w:ascii="Times New Roman" w:hAnsi="Times New Roman" w:cs="Times New Roman"/>
        </w:rPr>
        <w:t>a</w:t>
      </w:r>
      <w:r w:rsidRPr="0096556D">
        <w:rPr>
          <w:rFonts w:ascii="Times New Roman" w:hAnsi="Times New Roman" w:cs="Times New Roman"/>
        </w:rPr>
        <w:t>pplications</w:t>
      </w:r>
      <w:r w:rsidRPr="0096556D" w:rsidR="00FB4E1B">
        <w:rPr>
          <w:rFonts w:ascii="Times New Roman" w:hAnsi="Times New Roman" w:cs="Times New Roman"/>
        </w:rPr>
        <w:t>,</w:t>
      </w:r>
      <w:r w:rsidRPr="0096556D">
        <w:rPr>
          <w:rFonts w:ascii="Times New Roman" w:hAnsi="Times New Roman" w:cs="Times New Roman"/>
        </w:rPr>
        <w:t xml:space="preserve">” describes the standards </w:t>
      </w:r>
      <w:r w:rsidR="00D24170">
        <w:rPr>
          <w:rFonts w:ascii="Times New Roman" w:hAnsi="Times New Roman" w:cs="Times New Roman"/>
        </w:rPr>
        <w:t>the staff</w:t>
      </w:r>
      <w:r w:rsidRPr="0096556D">
        <w:rPr>
          <w:rFonts w:ascii="Times New Roman" w:hAnsi="Times New Roman" w:cs="Times New Roman"/>
        </w:rPr>
        <w:t xml:space="preserve"> will use to review </w:t>
      </w:r>
      <w:r w:rsidR="00737846">
        <w:rPr>
          <w:rFonts w:ascii="Times New Roman" w:hAnsi="Times New Roman" w:cs="Times New Roman"/>
        </w:rPr>
        <w:t xml:space="preserve">ESP </w:t>
      </w:r>
      <w:r w:rsidRPr="0096556D">
        <w:rPr>
          <w:rFonts w:ascii="Times New Roman" w:hAnsi="Times New Roman" w:cs="Times New Roman"/>
        </w:rPr>
        <w:t>applications</w:t>
      </w:r>
      <w:r w:rsidRPr="0096556D">
        <w:rPr>
          <w:rFonts w:ascii="Times New Roman" w:hAnsi="Times New Roman" w:cs="Times New Roman"/>
        </w:rPr>
        <w:t>.</w:t>
      </w:r>
    </w:p>
    <w:p w:rsidR="006013FB" w:rsidRPr="008E79A9" w:rsidP="009A25AF" w14:paraId="237CD26A" w14:textId="77777777">
      <w:pPr>
        <w:rPr>
          <w:szCs w:val="22"/>
        </w:rPr>
      </w:pPr>
    </w:p>
    <w:p w:rsidR="00173DCB" w:rsidRPr="0096556D" w:rsidP="00BA1BBB" w14:paraId="06A10048" w14:textId="77777777">
      <w:pPr>
        <w:pStyle w:val="ListBullet"/>
        <w:numPr>
          <w:ilvl w:val="1"/>
          <w:numId w:val="11"/>
        </w:numPr>
        <w:spacing w:after="0"/>
        <w:ind w:left="1080"/>
        <w:contextualSpacing/>
        <w:rPr>
          <w:rFonts w:ascii="Times New Roman" w:hAnsi="Times New Roman" w:cs="Times New Roman"/>
        </w:rPr>
      </w:pPr>
      <w:r w:rsidRPr="0096556D">
        <w:rPr>
          <w:rFonts w:ascii="Times New Roman" w:hAnsi="Times New Roman" w:cs="Times New Roman"/>
        </w:rPr>
        <w:t>10 CFR 52.79, “Contents of applications; technical information in final safety analysis report</w:t>
      </w:r>
      <w:r w:rsidRPr="0096556D" w:rsidR="00FB4E1B">
        <w:rPr>
          <w:rFonts w:ascii="Times New Roman" w:hAnsi="Times New Roman" w:cs="Times New Roman"/>
        </w:rPr>
        <w:t>,</w:t>
      </w:r>
      <w:r w:rsidRPr="0096556D">
        <w:rPr>
          <w:rFonts w:ascii="Times New Roman" w:hAnsi="Times New Roman" w:cs="Times New Roman"/>
        </w:rPr>
        <w:t xml:space="preserve">” </w:t>
      </w:r>
      <w:r w:rsidRPr="0096556D" w:rsidR="00394CAB">
        <w:rPr>
          <w:rFonts w:ascii="Times New Roman" w:hAnsi="Times New Roman" w:cs="Times New Roman"/>
        </w:rPr>
        <w:t>describes</w:t>
      </w:r>
      <w:r w:rsidRPr="0096556D">
        <w:rPr>
          <w:rFonts w:ascii="Times New Roman" w:hAnsi="Times New Roman" w:cs="Times New Roman"/>
        </w:rPr>
        <w:t xml:space="preserve"> the technical information </w:t>
      </w:r>
      <w:r w:rsidRPr="0096556D" w:rsidR="00394CAB">
        <w:rPr>
          <w:rFonts w:ascii="Times New Roman" w:hAnsi="Times New Roman" w:cs="Times New Roman"/>
        </w:rPr>
        <w:t>that must be included in</w:t>
      </w:r>
      <w:r w:rsidRPr="0096556D">
        <w:rPr>
          <w:rFonts w:ascii="Times New Roman" w:hAnsi="Times New Roman" w:cs="Times New Roman"/>
        </w:rPr>
        <w:t xml:space="preserve"> the final safety analysis report</w:t>
      </w:r>
      <w:r w:rsidRPr="0096556D" w:rsidR="00B908FF">
        <w:rPr>
          <w:rFonts w:ascii="Times New Roman" w:hAnsi="Times New Roman" w:cs="Times New Roman"/>
        </w:rPr>
        <w:t xml:space="preserve"> for </w:t>
      </w:r>
      <w:r w:rsidRPr="0096556D" w:rsidR="006013FB">
        <w:rPr>
          <w:rFonts w:ascii="Times New Roman" w:hAnsi="Times New Roman" w:cs="Times New Roman"/>
        </w:rPr>
        <w:t xml:space="preserve">a </w:t>
      </w:r>
      <w:r w:rsidRPr="0096556D" w:rsidR="00017308">
        <w:rPr>
          <w:rFonts w:ascii="Times New Roman" w:hAnsi="Times New Roman" w:cs="Times New Roman"/>
        </w:rPr>
        <w:t>COL</w:t>
      </w:r>
      <w:r w:rsidRPr="0096556D" w:rsidR="00B908FF">
        <w:rPr>
          <w:rFonts w:ascii="Times New Roman" w:hAnsi="Times New Roman" w:cs="Times New Roman"/>
        </w:rPr>
        <w:t xml:space="preserve"> application</w:t>
      </w:r>
      <w:r w:rsidRPr="0096556D">
        <w:rPr>
          <w:rFonts w:ascii="Times New Roman" w:hAnsi="Times New Roman" w:cs="Times New Roman"/>
        </w:rPr>
        <w:t>.</w:t>
      </w:r>
    </w:p>
    <w:p w:rsidR="000653C7" w:rsidRPr="0096556D" w:rsidP="009A25AF" w14:paraId="6994807A" w14:textId="77777777">
      <w:pPr>
        <w:pStyle w:val="ListBullet"/>
        <w:numPr>
          <w:ilvl w:val="0"/>
          <w:numId w:val="0"/>
        </w:numPr>
        <w:spacing w:after="0"/>
        <w:contextualSpacing/>
        <w:rPr>
          <w:rFonts w:ascii="Times New Roman" w:hAnsi="Times New Roman" w:cs="Times New Roman"/>
        </w:rPr>
      </w:pPr>
    </w:p>
    <w:p w:rsidR="00C30CC9" w:rsidRPr="0096556D" w:rsidP="005C6E8F" w14:paraId="0111BC9D" w14:textId="45A1A321">
      <w:pPr>
        <w:pStyle w:val="Heading2"/>
        <w:keepNext/>
        <w:keepLines/>
        <w:rPr>
          <w:b w:val="0"/>
          <w:szCs w:val="22"/>
        </w:rPr>
      </w:pPr>
      <w:bookmarkStart w:id="23" w:name="_Toc506200201"/>
      <w:bookmarkStart w:id="24" w:name="_Toc506206795"/>
      <w:bookmarkStart w:id="25" w:name="_Toc506816947"/>
      <w:bookmarkStart w:id="26" w:name="_Toc32385970"/>
      <w:bookmarkStart w:id="27" w:name="_Toc80899915"/>
      <w:r w:rsidRPr="0096556D">
        <w:rPr>
          <w:szCs w:val="22"/>
        </w:rPr>
        <w:t>Related Guidance</w:t>
      </w:r>
      <w:bookmarkEnd w:id="23"/>
      <w:bookmarkEnd w:id="24"/>
      <w:bookmarkEnd w:id="25"/>
      <w:bookmarkEnd w:id="26"/>
      <w:bookmarkEnd w:id="27"/>
    </w:p>
    <w:p w:rsidR="00333EED" w:rsidP="00470F78" w14:paraId="207D82EB" w14:textId="77777777">
      <w:bookmarkStart w:id="28" w:name="_Toc182970626"/>
    </w:p>
    <w:p w:rsidR="0085172D" w:rsidP="00470F78" w14:paraId="0A142779" w14:textId="6FD5614A">
      <w:pPr>
        <w:ind w:firstLine="720"/>
        <w:rPr>
          <w:rFonts w:ascii="Times New Roman Bold" w:hAnsi="Times New Roman Bold"/>
          <w:b/>
          <w:caps/>
          <w:sz w:val="28"/>
          <w:szCs w:val="28"/>
        </w:rPr>
      </w:pPr>
      <w:r w:rsidRPr="00EB71E9">
        <w:t>The list of related guidance is provided to designers, applicants, and NRC staff to assist in the development</w:t>
      </w:r>
      <w:r w:rsidRPr="00EB71E9" w:rsidR="00385814">
        <w:t>,</w:t>
      </w:r>
      <w:r w:rsidRPr="00EB71E9">
        <w:t xml:space="preserve"> preparation</w:t>
      </w:r>
      <w:r w:rsidRPr="00EB71E9" w:rsidR="00385814">
        <w:t>, and review</w:t>
      </w:r>
      <w:r w:rsidRPr="00EB71E9" w:rsidR="00814F61">
        <w:t xml:space="preserve"> of</w:t>
      </w:r>
      <w:r w:rsidRPr="00EB71E9">
        <w:t xml:space="preserve"> </w:t>
      </w:r>
      <w:r w:rsidRPr="00EB71E9" w:rsidR="00A233E2">
        <w:t>applications</w:t>
      </w:r>
      <w:r w:rsidRPr="00EB71E9" w:rsidR="00A03C41">
        <w:t>.</w:t>
      </w:r>
      <w:r w:rsidRPr="00EB71E9" w:rsidR="00157BD0">
        <w:t xml:space="preserve"> </w:t>
      </w:r>
      <w:r w:rsidRPr="00EB71E9" w:rsidR="00F547E3">
        <w:t xml:space="preserve"> </w:t>
      </w:r>
      <w:r w:rsidRPr="00EB71E9" w:rsidR="00A233E2">
        <w:t>Although som</w:t>
      </w:r>
      <w:r w:rsidRPr="00EB71E9" w:rsidR="006D1464">
        <w:t>e</w:t>
      </w:r>
      <w:r w:rsidRPr="00EB71E9" w:rsidR="00A233E2">
        <w:t xml:space="preserve"> guidance documents are written mainly for light</w:t>
      </w:r>
      <w:r w:rsidRPr="00EB71E9" w:rsidR="00D5060F">
        <w:rPr>
          <w:szCs w:val="22"/>
        </w:rPr>
        <w:noBreakHyphen/>
      </w:r>
      <w:r w:rsidRPr="00EB71E9" w:rsidR="00A233E2">
        <w:t xml:space="preserve">water nuclear power reactors, the designers and applicants may </w:t>
      </w:r>
      <w:r w:rsidRPr="00EB71E9" w:rsidR="00171B58">
        <w:t xml:space="preserve">find </w:t>
      </w:r>
      <w:r w:rsidRPr="00EB71E9" w:rsidR="00814F61">
        <w:t>the approache</w:t>
      </w:r>
      <w:r w:rsidRPr="00EB71E9" w:rsidR="00171B58">
        <w:t>s</w:t>
      </w:r>
      <w:r w:rsidRPr="00EB71E9" w:rsidR="00814F61">
        <w:t xml:space="preserve"> described useful </w:t>
      </w:r>
      <w:r w:rsidRPr="00EB71E9" w:rsidR="00737846">
        <w:t>for</w:t>
      </w:r>
      <w:r w:rsidRPr="00EB71E9" w:rsidR="00814F61">
        <w:t xml:space="preserve"> </w:t>
      </w:r>
      <w:r w:rsidRPr="00EB71E9" w:rsidR="00A233E2">
        <w:t>develop</w:t>
      </w:r>
      <w:r w:rsidRPr="00EB71E9" w:rsidR="00814F61">
        <w:t>ing</w:t>
      </w:r>
      <w:r w:rsidRPr="00EB71E9" w:rsidR="00A233E2">
        <w:t xml:space="preserve"> </w:t>
      </w:r>
      <w:r w:rsidRPr="00EB71E9" w:rsidR="00814F61">
        <w:t>accident consequence</w:t>
      </w:r>
      <w:r w:rsidRPr="00EB71E9" w:rsidR="00A233E2">
        <w:t xml:space="preserve"> assessments and source terms for their given designs and applications. </w:t>
      </w:r>
      <w:r w:rsidRPr="00EB71E9" w:rsidR="00F547E3">
        <w:t xml:space="preserve"> </w:t>
      </w:r>
      <w:r w:rsidRPr="00EB71E9" w:rsidR="00A233E2">
        <w:t>The staff may use the guidance</w:t>
      </w:r>
      <w:r w:rsidRPr="00EB71E9" w:rsidR="00BC0657">
        <w:t>,</w:t>
      </w:r>
      <w:r w:rsidRPr="00EB71E9" w:rsidR="00A233E2">
        <w:t xml:space="preserve"> </w:t>
      </w:r>
      <w:r w:rsidRPr="00EB71E9" w:rsidR="00814F61">
        <w:t>as app</w:t>
      </w:r>
      <w:r w:rsidRPr="00EB71E9" w:rsidR="0061083A">
        <w:t>ropriate</w:t>
      </w:r>
      <w:r w:rsidRPr="00EB71E9" w:rsidR="00BB027E">
        <w:t>, when</w:t>
      </w:r>
      <w:r w:rsidRPr="00EB71E9" w:rsidR="00814F61">
        <w:t xml:space="preserve"> </w:t>
      </w:r>
      <w:r w:rsidRPr="00EB71E9" w:rsidR="00A233E2">
        <w:t>review</w:t>
      </w:r>
      <w:r w:rsidRPr="00EB71E9" w:rsidR="0061083A">
        <w:t>ing</w:t>
      </w:r>
      <w:r w:rsidRPr="00EB71E9" w:rsidR="00814F61">
        <w:t xml:space="preserve"> </w:t>
      </w:r>
      <w:r w:rsidRPr="00EB71E9" w:rsidR="00A233E2">
        <w:t>the applicants’ approaches for the given subject areas.</w:t>
      </w:r>
      <w:r w:rsidRPr="00EB71E9" w:rsidR="00157BD0">
        <w:t xml:space="preserve"> </w:t>
      </w:r>
      <w:r w:rsidRPr="00EB71E9" w:rsidR="00BB027E">
        <w:t xml:space="preserve"> </w:t>
      </w:r>
      <w:r w:rsidRPr="00EB71E9" w:rsidR="009F2E72">
        <w:t>Appendi</w:t>
      </w:r>
      <w:r w:rsidRPr="00EB71E9" w:rsidR="5366BDF5">
        <w:t>x</w:t>
      </w:r>
      <w:r w:rsidRPr="00EB71E9" w:rsidR="009F2E72">
        <w:t xml:space="preserve"> A</w:t>
      </w:r>
      <w:r w:rsidRPr="00EB71E9" w:rsidR="4A5373D6">
        <w:t>, “General Methodology</w:t>
      </w:r>
      <w:r w:rsidRPr="00EB71E9" w:rsidR="3C06BE11">
        <w:t xml:space="preserve"> for Establishing Plume Exposure Pathway Emergency Planning Zone Size,</w:t>
      </w:r>
      <w:r w:rsidRPr="00EB71E9" w:rsidR="00F547E3">
        <w:t>”</w:t>
      </w:r>
      <w:r w:rsidRPr="00EB71E9" w:rsidR="009F2E72">
        <w:t xml:space="preserve"> and </w:t>
      </w:r>
      <w:r w:rsidRPr="00EB71E9" w:rsidR="368351FA">
        <w:t xml:space="preserve">Appendix </w:t>
      </w:r>
      <w:r w:rsidRPr="00EB71E9" w:rsidR="009F2E72">
        <w:t>B</w:t>
      </w:r>
      <w:r w:rsidRPr="00EB71E9" w:rsidR="7A762A88">
        <w:t>, “Development of Information on Source Terms</w:t>
      </w:r>
      <w:r w:rsidRPr="00EB71E9" w:rsidR="00F547E3">
        <w:t>,</w:t>
      </w:r>
      <w:r w:rsidRPr="00EB71E9" w:rsidR="7A762A88">
        <w:t>” of this RG</w:t>
      </w:r>
      <w:r w:rsidRPr="00EB71E9" w:rsidR="2F11708C">
        <w:t xml:space="preserve"> </w:t>
      </w:r>
      <w:r w:rsidRPr="00EB71E9" w:rsidR="009F2E72">
        <w:t>contain f</w:t>
      </w:r>
      <w:r w:rsidRPr="00EB71E9" w:rsidR="00171B58">
        <w:t>urther information concerning consequence assessments and source terms</w:t>
      </w:r>
      <w:r w:rsidRPr="00EB71E9" w:rsidR="00457849">
        <w:t>,</w:t>
      </w:r>
      <w:r w:rsidRPr="00EB71E9" w:rsidR="00872836">
        <w:t xml:space="preserve"> respectively</w:t>
      </w:r>
      <w:r w:rsidRPr="00EB71E9" w:rsidR="00171B58">
        <w:t>.</w:t>
      </w:r>
    </w:p>
    <w:p w:rsidR="00A233E2" w:rsidRPr="0096556D" w:rsidP="00CA3195" w14:paraId="423B117B" w14:textId="77777777">
      <w:pPr>
        <w:rPr>
          <w:szCs w:val="22"/>
        </w:rPr>
      </w:pPr>
    </w:p>
    <w:p w:rsidR="00AF1836" w:rsidP="00CA3195" w14:paraId="6F1A6692" w14:textId="4A70C5CE">
      <w:pPr>
        <w:pStyle w:val="ListParagraph"/>
        <w:numPr>
          <w:ilvl w:val="0"/>
          <w:numId w:val="12"/>
        </w:numPr>
        <w:ind w:hanging="360"/>
        <w:rPr>
          <w:sz w:val="22"/>
          <w:szCs w:val="22"/>
        </w:rPr>
      </w:pPr>
      <w:r w:rsidRPr="000A09AF">
        <w:rPr>
          <w:sz w:val="22"/>
          <w:szCs w:val="22"/>
        </w:rPr>
        <w:t xml:space="preserve">RG 1.174, “An Approach for Using Probabilistic Risk Assessment </w:t>
      </w:r>
      <w:r w:rsidR="007C6C37">
        <w:rPr>
          <w:sz w:val="22"/>
          <w:szCs w:val="22"/>
        </w:rPr>
        <w:t>i</w:t>
      </w:r>
      <w:r w:rsidRPr="000A09AF">
        <w:rPr>
          <w:sz w:val="22"/>
          <w:szCs w:val="22"/>
        </w:rPr>
        <w:t>n Risk</w:t>
      </w:r>
      <w:r w:rsidR="00D5060F">
        <w:rPr>
          <w:szCs w:val="22"/>
        </w:rPr>
        <w:noBreakHyphen/>
      </w:r>
      <w:r w:rsidRPr="000A09AF">
        <w:rPr>
          <w:sz w:val="22"/>
          <w:szCs w:val="22"/>
        </w:rPr>
        <w:t>Informed Decisions on Plant</w:t>
      </w:r>
      <w:r w:rsidR="00D5060F">
        <w:rPr>
          <w:szCs w:val="22"/>
        </w:rPr>
        <w:noBreakHyphen/>
      </w:r>
      <w:r w:rsidRPr="000A09AF">
        <w:rPr>
          <w:sz w:val="22"/>
          <w:szCs w:val="22"/>
        </w:rPr>
        <w:t xml:space="preserve">Specific Changes to the Licensing Basis” </w:t>
      </w:r>
      <w:r w:rsidR="00E93178">
        <w:rPr>
          <w:sz w:val="22"/>
          <w:szCs w:val="22"/>
        </w:rPr>
        <w:t xml:space="preserve">(Ref. </w:t>
      </w:r>
      <w:r>
        <w:rPr>
          <w:rStyle w:val="EndnoteReference"/>
          <w:bCs/>
          <w:sz w:val="22"/>
          <w:szCs w:val="22"/>
          <w:vertAlign w:val="baseline"/>
        </w:rPr>
        <w:endnoteReference w:id="5"/>
      </w:r>
      <w:r w:rsidR="00E93178">
        <w:rPr>
          <w:sz w:val="22"/>
          <w:szCs w:val="22"/>
        </w:rPr>
        <w:t xml:space="preserve">), </w:t>
      </w:r>
      <w:r w:rsidRPr="000A09AF">
        <w:rPr>
          <w:sz w:val="22"/>
          <w:szCs w:val="22"/>
        </w:rPr>
        <w:t xml:space="preserve">describes an integrated </w:t>
      </w:r>
      <w:r w:rsidRPr="000A09AF">
        <w:rPr>
          <w:sz w:val="22"/>
          <w:szCs w:val="22"/>
        </w:rPr>
        <w:t>decisionmaking</w:t>
      </w:r>
      <w:r w:rsidRPr="000A09AF">
        <w:rPr>
          <w:sz w:val="22"/>
          <w:szCs w:val="22"/>
        </w:rPr>
        <w:t xml:space="preserve"> approach that the NRC has found acceptable.</w:t>
      </w:r>
      <w:r>
        <w:rPr>
          <w:sz w:val="22"/>
          <w:szCs w:val="22"/>
        </w:rPr>
        <w:br/>
      </w:r>
    </w:p>
    <w:p w:rsidR="00AF1836" w:rsidP="003A0638" w14:paraId="62DDF11D" w14:textId="014EB1B5">
      <w:pPr>
        <w:pStyle w:val="ListParagraph"/>
        <w:numPr>
          <w:ilvl w:val="0"/>
          <w:numId w:val="12"/>
        </w:numPr>
        <w:ind w:hanging="360"/>
        <w:rPr>
          <w:sz w:val="22"/>
          <w:szCs w:val="22"/>
        </w:rPr>
      </w:pPr>
      <w:r>
        <w:rPr>
          <w:sz w:val="22"/>
          <w:szCs w:val="22"/>
        </w:rPr>
        <w:t xml:space="preserve">RG. 1.183, “Alternative Radiological Source Terms for Evaluating Design Basis Accidents at Nuclear Power </w:t>
      </w:r>
      <w:r w:rsidR="00431111">
        <w:rPr>
          <w:sz w:val="22"/>
          <w:szCs w:val="22"/>
        </w:rPr>
        <w:t>Reactors</w:t>
      </w:r>
      <w:r>
        <w:rPr>
          <w:sz w:val="22"/>
          <w:szCs w:val="22"/>
        </w:rPr>
        <w:t xml:space="preserve">” (Ref. </w:t>
      </w:r>
      <w:r>
        <w:rPr>
          <w:rStyle w:val="EndnoteReference"/>
          <w:sz w:val="22"/>
          <w:szCs w:val="22"/>
          <w:vertAlign w:val="baseline"/>
        </w:rPr>
        <w:endnoteReference w:id="6"/>
      </w:r>
      <w:r>
        <w:rPr>
          <w:sz w:val="22"/>
          <w:szCs w:val="22"/>
        </w:rPr>
        <w:t xml:space="preserve">), provides guidance on </w:t>
      </w:r>
      <w:r w:rsidR="00814F61">
        <w:rPr>
          <w:sz w:val="22"/>
          <w:szCs w:val="22"/>
        </w:rPr>
        <w:t>design</w:t>
      </w:r>
      <w:r w:rsidR="00D5060F">
        <w:rPr>
          <w:szCs w:val="22"/>
        </w:rPr>
        <w:noBreakHyphen/>
      </w:r>
      <w:r w:rsidR="00814F61">
        <w:rPr>
          <w:sz w:val="22"/>
          <w:szCs w:val="22"/>
        </w:rPr>
        <w:t xml:space="preserve">basis accident radiological </w:t>
      </w:r>
      <w:r w:rsidR="00814F61">
        <w:rPr>
          <w:sz w:val="22"/>
          <w:szCs w:val="22"/>
        </w:rPr>
        <w:t>consequence analyses for light</w:t>
      </w:r>
      <w:r w:rsidR="00D5060F">
        <w:rPr>
          <w:szCs w:val="22"/>
        </w:rPr>
        <w:noBreakHyphen/>
      </w:r>
      <w:r w:rsidR="00814F61">
        <w:rPr>
          <w:sz w:val="22"/>
          <w:szCs w:val="22"/>
        </w:rPr>
        <w:t>water nuclear power reactors, including the development of design</w:t>
      </w:r>
      <w:r w:rsidR="00D5060F">
        <w:rPr>
          <w:szCs w:val="22"/>
        </w:rPr>
        <w:noBreakHyphen/>
      </w:r>
      <w:r w:rsidR="00814F61">
        <w:rPr>
          <w:sz w:val="22"/>
          <w:szCs w:val="22"/>
        </w:rPr>
        <w:t>basis accident radiological source terms used in siting and safety analyses.</w:t>
      </w:r>
      <w:r>
        <w:rPr>
          <w:sz w:val="22"/>
          <w:szCs w:val="22"/>
        </w:rPr>
        <w:br/>
      </w:r>
    </w:p>
    <w:p w:rsidR="00A233E2" w:rsidP="00D746E9" w14:paraId="49D881D2" w14:textId="1A3EA305">
      <w:pPr>
        <w:pStyle w:val="ListParagraph"/>
        <w:numPr>
          <w:ilvl w:val="0"/>
          <w:numId w:val="12"/>
        </w:numPr>
        <w:ind w:hanging="360"/>
        <w:rPr>
          <w:sz w:val="22"/>
          <w:szCs w:val="22"/>
        </w:rPr>
      </w:pPr>
      <w:r>
        <w:rPr>
          <w:sz w:val="22"/>
          <w:szCs w:val="22"/>
        </w:rPr>
        <w:t>RG 1.200, “</w:t>
      </w:r>
      <w:r w:rsidR="005E7326">
        <w:rPr>
          <w:sz w:val="22"/>
          <w:szCs w:val="22"/>
        </w:rPr>
        <w:t xml:space="preserve">Acceptability </w:t>
      </w:r>
      <w:r>
        <w:rPr>
          <w:sz w:val="22"/>
          <w:szCs w:val="22"/>
        </w:rPr>
        <w:t>of Pr</w:t>
      </w:r>
      <w:r w:rsidR="006A6C2C">
        <w:rPr>
          <w:sz w:val="22"/>
          <w:szCs w:val="22"/>
        </w:rPr>
        <w:t>o</w:t>
      </w:r>
      <w:r>
        <w:rPr>
          <w:sz w:val="22"/>
          <w:szCs w:val="22"/>
        </w:rPr>
        <w:t>babilistic Risk Assessment Results for Risk</w:t>
      </w:r>
      <w:r w:rsidR="00D5060F">
        <w:rPr>
          <w:szCs w:val="22"/>
        </w:rPr>
        <w:noBreakHyphen/>
      </w:r>
      <w:r>
        <w:rPr>
          <w:sz w:val="22"/>
          <w:szCs w:val="22"/>
        </w:rPr>
        <w:t xml:space="preserve">Informed Activities” (Ref. </w:t>
      </w:r>
      <w:r>
        <w:rPr>
          <w:rStyle w:val="EndnoteReference"/>
          <w:sz w:val="22"/>
          <w:szCs w:val="22"/>
          <w:vertAlign w:val="baseline"/>
        </w:rPr>
        <w:endnoteReference w:id="7"/>
      </w:r>
      <w:r>
        <w:rPr>
          <w:sz w:val="22"/>
          <w:szCs w:val="22"/>
        </w:rPr>
        <w:t xml:space="preserve">), provides guidance on </w:t>
      </w:r>
      <w:r w:rsidRPr="00B3597B" w:rsidR="00B3597B">
        <w:rPr>
          <w:sz w:val="22"/>
          <w:szCs w:val="22"/>
        </w:rPr>
        <w:t xml:space="preserve">determining whether the technical adequacy of the </w:t>
      </w:r>
      <w:r w:rsidR="00360141">
        <w:rPr>
          <w:sz w:val="22"/>
          <w:szCs w:val="22"/>
        </w:rPr>
        <w:t>probabilistic risk assessment (PRA)</w:t>
      </w:r>
      <w:r w:rsidRPr="00B3597B" w:rsidR="00B3597B">
        <w:rPr>
          <w:sz w:val="22"/>
          <w:szCs w:val="22"/>
        </w:rPr>
        <w:t xml:space="preserve">, in total or the parts that are used to support an application, is sufficient to provide confidence in the results, such that the PRA can be used in regulatory </w:t>
      </w:r>
      <w:r w:rsidRPr="00B3597B" w:rsidR="00B3597B">
        <w:rPr>
          <w:sz w:val="22"/>
          <w:szCs w:val="22"/>
        </w:rPr>
        <w:t>decision</w:t>
      </w:r>
      <w:r w:rsidR="00B3597B">
        <w:rPr>
          <w:sz w:val="22"/>
          <w:szCs w:val="22"/>
        </w:rPr>
        <w:t>making</w:t>
      </w:r>
      <w:r w:rsidR="00B3597B">
        <w:rPr>
          <w:sz w:val="22"/>
          <w:szCs w:val="22"/>
        </w:rPr>
        <w:t xml:space="preserve"> for light</w:t>
      </w:r>
      <w:r w:rsidR="00D5060F">
        <w:rPr>
          <w:szCs w:val="22"/>
        </w:rPr>
        <w:noBreakHyphen/>
      </w:r>
      <w:r w:rsidR="00B3597B">
        <w:rPr>
          <w:sz w:val="22"/>
          <w:szCs w:val="22"/>
        </w:rPr>
        <w:t>water reactors</w:t>
      </w:r>
      <w:r w:rsidR="00EC5E05">
        <w:rPr>
          <w:sz w:val="22"/>
          <w:szCs w:val="22"/>
        </w:rPr>
        <w:t xml:space="preserve"> (LWRs)</w:t>
      </w:r>
      <w:r w:rsidR="00B3597B">
        <w:rPr>
          <w:sz w:val="22"/>
          <w:szCs w:val="22"/>
        </w:rPr>
        <w:t>.</w:t>
      </w:r>
      <w:r>
        <w:br/>
      </w:r>
    </w:p>
    <w:p w:rsidR="00954E20" w:rsidRPr="0096556D" w:rsidP="00F40829" w14:paraId="11F92D09" w14:textId="25DB58F8">
      <w:pPr>
        <w:pStyle w:val="ListParagraph"/>
        <w:numPr>
          <w:ilvl w:val="0"/>
          <w:numId w:val="12"/>
        </w:numPr>
        <w:ind w:hanging="360"/>
        <w:rPr>
          <w:sz w:val="22"/>
          <w:szCs w:val="22"/>
        </w:rPr>
      </w:pPr>
      <w:r w:rsidRPr="0096556D">
        <w:rPr>
          <w:sz w:val="22"/>
          <w:szCs w:val="22"/>
        </w:rPr>
        <w:t xml:space="preserve">RG 1.206, </w:t>
      </w:r>
      <w:r w:rsidRPr="0096556D" w:rsidR="000C6302">
        <w:rPr>
          <w:sz w:val="22"/>
          <w:szCs w:val="22"/>
        </w:rPr>
        <w:t>“</w:t>
      </w:r>
      <w:r w:rsidRPr="0096556D">
        <w:rPr>
          <w:sz w:val="22"/>
          <w:szCs w:val="22"/>
        </w:rPr>
        <w:t>Applications for Nuclear Power Plants</w:t>
      </w:r>
      <w:r w:rsidRPr="0096556D" w:rsidR="000C6302">
        <w:rPr>
          <w:sz w:val="22"/>
          <w:szCs w:val="22"/>
        </w:rPr>
        <w:t>”</w:t>
      </w:r>
      <w:r w:rsidRPr="0096556D" w:rsidR="00FD0D27">
        <w:rPr>
          <w:sz w:val="22"/>
          <w:szCs w:val="22"/>
        </w:rPr>
        <w:t xml:space="preserve"> (Ref. </w:t>
      </w:r>
      <w:r>
        <w:rPr>
          <w:rStyle w:val="EndnoteReference"/>
          <w:sz w:val="22"/>
          <w:szCs w:val="22"/>
          <w:vertAlign w:val="baseline"/>
        </w:rPr>
        <w:endnoteReference w:id="8"/>
      </w:r>
      <w:r w:rsidRPr="0096556D" w:rsidR="00FD0D27">
        <w:rPr>
          <w:sz w:val="22"/>
          <w:szCs w:val="22"/>
        </w:rPr>
        <w:t>),</w:t>
      </w:r>
      <w:r w:rsidRPr="0096556D" w:rsidR="000C6302">
        <w:rPr>
          <w:sz w:val="22"/>
          <w:szCs w:val="22"/>
        </w:rPr>
        <w:t xml:space="preserve"> provides </w:t>
      </w:r>
      <w:r w:rsidRPr="0096556D" w:rsidR="00074822">
        <w:rPr>
          <w:sz w:val="22"/>
          <w:szCs w:val="22"/>
        </w:rPr>
        <w:t xml:space="preserve">guidance on the format of and content </w:t>
      </w:r>
      <w:r w:rsidR="00EC5E05">
        <w:rPr>
          <w:sz w:val="22"/>
          <w:szCs w:val="22"/>
        </w:rPr>
        <w:t>of</w:t>
      </w:r>
      <w:r w:rsidRPr="0096556D" w:rsidR="00074822">
        <w:rPr>
          <w:sz w:val="22"/>
          <w:szCs w:val="22"/>
        </w:rPr>
        <w:t xml:space="preserve"> a </w:t>
      </w:r>
      <w:r w:rsidRPr="0096556D" w:rsidR="00017308">
        <w:rPr>
          <w:sz w:val="22"/>
          <w:szCs w:val="22"/>
        </w:rPr>
        <w:t>COL</w:t>
      </w:r>
      <w:r w:rsidRPr="0096556D" w:rsidR="00074822">
        <w:rPr>
          <w:sz w:val="22"/>
          <w:szCs w:val="22"/>
        </w:rPr>
        <w:t xml:space="preserve"> application for a nuclear power plant.</w:t>
      </w:r>
    </w:p>
    <w:p w:rsidR="00954E20" w:rsidRPr="0096556D" w:rsidP="00F31055" w14:paraId="1F415A49" w14:textId="77777777">
      <w:pPr>
        <w:ind w:left="720"/>
        <w:rPr>
          <w:szCs w:val="22"/>
        </w:rPr>
      </w:pPr>
    </w:p>
    <w:p w:rsidR="006D355C" w:rsidP="00C237DD" w14:paraId="293155D9" w14:textId="27C79443">
      <w:pPr>
        <w:pStyle w:val="ListParagraph"/>
        <w:numPr>
          <w:ilvl w:val="0"/>
          <w:numId w:val="9"/>
        </w:numPr>
        <w:ind w:hanging="360"/>
        <w:rPr>
          <w:sz w:val="22"/>
          <w:szCs w:val="22"/>
        </w:rPr>
      </w:pPr>
      <w:bookmarkStart w:id="29" w:name="_Hlk72411889"/>
      <w:r w:rsidRPr="0096556D">
        <w:rPr>
          <w:sz w:val="22"/>
          <w:szCs w:val="22"/>
        </w:rPr>
        <w:t xml:space="preserve">RG 1.219, </w:t>
      </w:r>
      <w:bookmarkEnd w:id="29"/>
      <w:r w:rsidRPr="0096556D">
        <w:rPr>
          <w:sz w:val="22"/>
          <w:szCs w:val="22"/>
        </w:rPr>
        <w:t xml:space="preserve">“Guidance on Making Changes to Emergency Plans for Nuclear Power Reactors” (Ref. </w:t>
      </w:r>
      <w:r>
        <w:rPr>
          <w:rStyle w:val="EndnoteReference"/>
          <w:sz w:val="22"/>
          <w:szCs w:val="22"/>
          <w:vertAlign w:val="baseline"/>
        </w:rPr>
        <w:endnoteReference w:id="9"/>
      </w:r>
      <w:r w:rsidRPr="0096556D">
        <w:rPr>
          <w:sz w:val="22"/>
          <w:szCs w:val="22"/>
        </w:rPr>
        <w:t xml:space="preserve">), provides guidance for </w:t>
      </w:r>
      <w:r w:rsidRPr="0096556D" w:rsidR="00D75B3D">
        <w:rPr>
          <w:sz w:val="22"/>
          <w:szCs w:val="22"/>
        </w:rPr>
        <w:t xml:space="preserve">nuclear </w:t>
      </w:r>
      <w:r w:rsidRPr="0096556D">
        <w:rPr>
          <w:sz w:val="22"/>
          <w:szCs w:val="22"/>
        </w:rPr>
        <w:t xml:space="preserve">power reactor licensees implementing </w:t>
      </w:r>
      <w:r w:rsidR="00C237DD">
        <w:rPr>
          <w:sz w:val="22"/>
          <w:szCs w:val="22"/>
        </w:rPr>
        <w:t xml:space="preserve">the </w:t>
      </w:r>
      <w:r w:rsidRPr="0096556D">
        <w:rPr>
          <w:sz w:val="22"/>
          <w:szCs w:val="22"/>
        </w:rPr>
        <w:t>requirements in 10 CFR 50.54(q) for following</w:t>
      </w:r>
      <w:r w:rsidR="0050211C">
        <w:rPr>
          <w:sz w:val="22"/>
          <w:szCs w:val="22"/>
        </w:rPr>
        <w:t>,</w:t>
      </w:r>
      <w:r w:rsidRPr="0096556D">
        <w:rPr>
          <w:sz w:val="22"/>
          <w:szCs w:val="22"/>
        </w:rPr>
        <w:t xml:space="preserve"> maintaining the effectiveness of</w:t>
      </w:r>
      <w:r w:rsidR="0050211C">
        <w:rPr>
          <w:sz w:val="22"/>
          <w:szCs w:val="22"/>
        </w:rPr>
        <w:t>,</w:t>
      </w:r>
      <w:r w:rsidRPr="0096556D">
        <w:rPr>
          <w:sz w:val="22"/>
          <w:szCs w:val="22"/>
        </w:rPr>
        <w:t xml:space="preserve"> and evaluating and implementing changes to emergency plans. </w:t>
      </w:r>
    </w:p>
    <w:p w:rsidR="009C6DAF" w:rsidP="009F63BC" w14:paraId="4C2D0508" w14:textId="77777777">
      <w:pPr>
        <w:pStyle w:val="ListParagraph"/>
        <w:rPr>
          <w:sz w:val="22"/>
          <w:szCs w:val="22"/>
        </w:rPr>
      </w:pPr>
    </w:p>
    <w:p w:rsidR="008A0903" w:rsidRPr="00D73C03" w:rsidP="00674B90" w14:paraId="236CF1BA" w14:textId="0533925F">
      <w:pPr>
        <w:pStyle w:val="ListParagraph"/>
        <w:numPr>
          <w:ilvl w:val="0"/>
          <w:numId w:val="9"/>
        </w:numPr>
        <w:ind w:hanging="360"/>
        <w:rPr>
          <w:sz w:val="22"/>
          <w:szCs w:val="22"/>
        </w:rPr>
      </w:pPr>
      <w:bookmarkStart w:id="30" w:name="_Hlk74305662"/>
      <w:r w:rsidRPr="00D73C03">
        <w:rPr>
          <w:sz w:val="22"/>
          <w:szCs w:val="22"/>
        </w:rPr>
        <w:t>RG 1.233</w:t>
      </w:r>
      <w:r w:rsidRPr="00D73C03" w:rsidR="00184BD2">
        <w:rPr>
          <w:sz w:val="22"/>
          <w:szCs w:val="22"/>
        </w:rPr>
        <w:t>, “</w:t>
      </w:r>
      <w:r w:rsidRPr="00D73C03" w:rsidR="009F7780">
        <w:rPr>
          <w:sz w:val="22"/>
          <w:szCs w:val="22"/>
        </w:rPr>
        <w:t>Guidance</w:t>
      </w:r>
      <w:r w:rsidRPr="00D73C03" w:rsidR="009B7C6B">
        <w:rPr>
          <w:sz w:val="22"/>
          <w:szCs w:val="22"/>
        </w:rPr>
        <w:t xml:space="preserve"> </w:t>
      </w:r>
      <w:r w:rsidRPr="00D73C03" w:rsidR="00315888">
        <w:rPr>
          <w:sz w:val="22"/>
          <w:szCs w:val="22"/>
        </w:rPr>
        <w:t>for a Technology</w:t>
      </w:r>
      <w:r w:rsidR="00D5060F">
        <w:rPr>
          <w:szCs w:val="22"/>
        </w:rPr>
        <w:noBreakHyphen/>
      </w:r>
      <w:r w:rsidRPr="00D73C03" w:rsidR="00D31EB5">
        <w:rPr>
          <w:sz w:val="22"/>
          <w:szCs w:val="22"/>
        </w:rPr>
        <w:t>Inclusive</w:t>
      </w:r>
      <w:r w:rsidRPr="00D73C03" w:rsidR="0090425D">
        <w:rPr>
          <w:sz w:val="22"/>
          <w:szCs w:val="22"/>
        </w:rPr>
        <w:t>, Risk</w:t>
      </w:r>
      <w:r w:rsidR="00D5060F">
        <w:rPr>
          <w:szCs w:val="22"/>
        </w:rPr>
        <w:noBreakHyphen/>
      </w:r>
      <w:r w:rsidRPr="00D73C03" w:rsidR="0090425D">
        <w:rPr>
          <w:sz w:val="22"/>
          <w:szCs w:val="22"/>
        </w:rPr>
        <w:t>Informed</w:t>
      </w:r>
      <w:r w:rsidRPr="00D73C03" w:rsidR="000A03FF">
        <w:rPr>
          <w:sz w:val="22"/>
          <w:szCs w:val="22"/>
        </w:rPr>
        <w:t>, and Performance</w:t>
      </w:r>
      <w:r w:rsidR="00D5060F">
        <w:rPr>
          <w:szCs w:val="22"/>
        </w:rPr>
        <w:noBreakHyphen/>
      </w:r>
      <w:r w:rsidRPr="00D73C03" w:rsidR="000A03FF">
        <w:rPr>
          <w:sz w:val="22"/>
          <w:szCs w:val="22"/>
        </w:rPr>
        <w:t>Based</w:t>
      </w:r>
      <w:r w:rsidRPr="00D73C03" w:rsidR="006210E6">
        <w:rPr>
          <w:sz w:val="22"/>
          <w:szCs w:val="22"/>
        </w:rPr>
        <w:t xml:space="preserve"> Metho</w:t>
      </w:r>
      <w:r w:rsidRPr="00D73C03" w:rsidR="00C74854">
        <w:rPr>
          <w:sz w:val="22"/>
          <w:szCs w:val="22"/>
        </w:rPr>
        <w:t>dology to Inform</w:t>
      </w:r>
      <w:r w:rsidRPr="00D73C03" w:rsidR="0051676F">
        <w:rPr>
          <w:sz w:val="22"/>
          <w:szCs w:val="22"/>
        </w:rPr>
        <w:t xml:space="preserve"> the Licensing </w:t>
      </w:r>
      <w:r w:rsidRPr="00D73C03" w:rsidR="00F6208C">
        <w:rPr>
          <w:sz w:val="22"/>
          <w:szCs w:val="22"/>
        </w:rPr>
        <w:t>Basis</w:t>
      </w:r>
      <w:r w:rsidRPr="00D73C03" w:rsidR="00DB44D9">
        <w:rPr>
          <w:sz w:val="22"/>
          <w:szCs w:val="22"/>
        </w:rPr>
        <w:t xml:space="preserve"> and Content of Applications for Licen</w:t>
      </w:r>
      <w:r w:rsidRPr="00D73C03" w:rsidR="007452EF">
        <w:rPr>
          <w:sz w:val="22"/>
          <w:szCs w:val="22"/>
        </w:rPr>
        <w:t>ses</w:t>
      </w:r>
      <w:r w:rsidRPr="00D73C03" w:rsidR="00040997">
        <w:rPr>
          <w:sz w:val="22"/>
          <w:szCs w:val="22"/>
        </w:rPr>
        <w:t>, Certifications, and Approvals for Non</w:t>
      </w:r>
      <w:r w:rsidR="00D5060F">
        <w:rPr>
          <w:szCs w:val="22"/>
        </w:rPr>
        <w:noBreakHyphen/>
      </w:r>
      <w:r w:rsidRPr="00D73C03" w:rsidR="00040997">
        <w:rPr>
          <w:sz w:val="22"/>
          <w:szCs w:val="22"/>
        </w:rPr>
        <w:t>Light</w:t>
      </w:r>
      <w:r w:rsidR="00D5060F">
        <w:rPr>
          <w:szCs w:val="22"/>
        </w:rPr>
        <w:noBreakHyphen/>
      </w:r>
      <w:r w:rsidRPr="00D73C03" w:rsidR="00040997">
        <w:rPr>
          <w:sz w:val="22"/>
          <w:szCs w:val="22"/>
        </w:rPr>
        <w:t xml:space="preserve">Water </w:t>
      </w:r>
      <w:r w:rsidRPr="00D73C03" w:rsidR="00853F78">
        <w:rPr>
          <w:sz w:val="22"/>
          <w:szCs w:val="22"/>
        </w:rPr>
        <w:t>Reactors</w:t>
      </w:r>
      <w:bookmarkEnd w:id="30"/>
      <w:r w:rsidRPr="00D73C03" w:rsidR="00AA7344">
        <w:rPr>
          <w:sz w:val="22"/>
          <w:szCs w:val="22"/>
        </w:rPr>
        <w:t>”</w:t>
      </w:r>
      <w:r w:rsidRPr="00D73C03" w:rsidR="00286682">
        <w:rPr>
          <w:sz w:val="22"/>
          <w:szCs w:val="22"/>
        </w:rPr>
        <w:t xml:space="preserve"> (Ref</w:t>
      </w:r>
      <w:r w:rsidRPr="00D73C03" w:rsidR="001A0D40">
        <w:rPr>
          <w:sz w:val="22"/>
          <w:szCs w:val="22"/>
        </w:rPr>
        <w:t>.</w:t>
      </w:r>
      <w:r w:rsidR="00D93B42">
        <w:rPr>
          <w:sz w:val="22"/>
          <w:szCs w:val="22"/>
        </w:rPr>
        <w:t> </w:t>
      </w:r>
      <w:r>
        <w:rPr>
          <w:rStyle w:val="EndnoteReference"/>
          <w:sz w:val="22"/>
          <w:szCs w:val="22"/>
          <w:vertAlign w:val="baseline"/>
        </w:rPr>
        <w:endnoteReference w:id="10"/>
      </w:r>
      <w:r w:rsidRPr="00D73C03" w:rsidR="001A0D40">
        <w:rPr>
          <w:sz w:val="22"/>
          <w:szCs w:val="22"/>
        </w:rPr>
        <w:t>)</w:t>
      </w:r>
      <w:r w:rsidRPr="00D73C03" w:rsidR="006D2D17">
        <w:rPr>
          <w:sz w:val="22"/>
          <w:szCs w:val="22"/>
        </w:rPr>
        <w:t>, provides guidance</w:t>
      </w:r>
      <w:r w:rsidRPr="00D73C03" w:rsidR="0097439E">
        <w:rPr>
          <w:sz w:val="22"/>
          <w:szCs w:val="22"/>
        </w:rPr>
        <w:t xml:space="preserve"> on </w:t>
      </w:r>
      <w:r w:rsidRPr="00D73C03" w:rsidR="00165282">
        <w:rPr>
          <w:sz w:val="22"/>
          <w:szCs w:val="22"/>
        </w:rPr>
        <w:t>using a technology</w:t>
      </w:r>
      <w:r w:rsidR="00D5060F">
        <w:rPr>
          <w:szCs w:val="22"/>
        </w:rPr>
        <w:noBreakHyphen/>
      </w:r>
      <w:r w:rsidRPr="00D73C03" w:rsidR="00165282">
        <w:rPr>
          <w:sz w:val="22"/>
          <w:szCs w:val="22"/>
        </w:rPr>
        <w:t>inclusive, risk</w:t>
      </w:r>
      <w:r w:rsidR="00D5060F">
        <w:rPr>
          <w:szCs w:val="22"/>
        </w:rPr>
        <w:noBreakHyphen/>
      </w:r>
      <w:r w:rsidRPr="00D73C03" w:rsidR="00165282">
        <w:rPr>
          <w:sz w:val="22"/>
          <w:szCs w:val="22"/>
        </w:rPr>
        <w:t>informed, and performance</w:t>
      </w:r>
      <w:r w:rsidR="00D5060F">
        <w:rPr>
          <w:szCs w:val="22"/>
        </w:rPr>
        <w:noBreakHyphen/>
      </w:r>
      <w:r w:rsidRPr="00D73C03" w:rsidR="008F7407">
        <w:rPr>
          <w:sz w:val="22"/>
          <w:szCs w:val="22"/>
        </w:rPr>
        <w:t xml:space="preserve">based methodology to inform </w:t>
      </w:r>
      <w:r w:rsidR="005978D3">
        <w:rPr>
          <w:sz w:val="22"/>
          <w:szCs w:val="22"/>
        </w:rPr>
        <w:t xml:space="preserve">the </w:t>
      </w:r>
      <w:r w:rsidRPr="00D73C03" w:rsidR="00391FDB">
        <w:rPr>
          <w:sz w:val="22"/>
          <w:szCs w:val="22"/>
        </w:rPr>
        <w:t xml:space="preserve">licensing </w:t>
      </w:r>
      <w:r w:rsidRPr="00D73C03" w:rsidR="00406A4D">
        <w:rPr>
          <w:sz w:val="22"/>
          <w:szCs w:val="22"/>
        </w:rPr>
        <w:t>basis and content of applications for non</w:t>
      </w:r>
      <w:r w:rsidR="00D5060F">
        <w:rPr>
          <w:szCs w:val="22"/>
        </w:rPr>
        <w:noBreakHyphen/>
      </w:r>
      <w:r w:rsidR="005978D3">
        <w:rPr>
          <w:sz w:val="22"/>
          <w:szCs w:val="22"/>
        </w:rPr>
        <w:t>LWR</w:t>
      </w:r>
      <w:r w:rsidRPr="00D73C03" w:rsidR="00406A4D">
        <w:rPr>
          <w:sz w:val="22"/>
          <w:szCs w:val="22"/>
        </w:rPr>
        <w:t>s</w:t>
      </w:r>
      <w:r w:rsidRPr="00D73C03" w:rsidR="00E05395">
        <w:rPr>
          <w:sz w:val="22"/>
          <w:szCs w:val="22"/>
        </w:rPr>
        <w:t>.</w:t>
      </w:r>
    </w:p>
    <w:p w:rsidR="006D355C" w:rsidRPr="0096556D" w:rsidP="00F61FFA" w14:paraId="64B72991" w14:textId="77777777">
      <w:pPr>
        <w:pStyle w:val="ListParagraph"/>
        <w:rPr>
          <w:sz w:val="22"/>
          <w:szCs w:val="22"/>
        </w:rPr>
      </w:pPr>
    </w:p>
    <w:p w:rsidR="00954E20" w:rsidRPr="0096556D" w:rsidP="0041085A" w14:paraId="61C2814E" w14:textId="20F871BB">
      <w:pPr>
        <w:pStyle w:val="ListParagraph"/>
        <w:numPr>
          <w:ilvl w:val="0"/>
          <w:numId w:val="9"/>
        </w:numPr>
        <w:ind w:hanging="360"/>
        <w:rPr>
          <w:sz w:val="22"/>
          <w:szCs w:val="22"/>
        </w:rPr>
      </w:pPr>
      <w:r w:rsidRPr="0096556D">
        <w:rPr>
          <w:sz w:val="22"/>
          <w:szCs w:val="22"/>
        </w:rPr>
        <w:t>RG 2.6</w:t>
      </w:r>
      <w:r w:rsidRPr="0096556D" w:rsidR="000C6302">
        <w:rPr>
          <w:sz w:val="22"/>
          <w:szCs w:val="22"/>
        </w:rPr>
        <w:t>, “Emergency Planning for Research and Test Reactors</w:t>
      </w:r>
      <w:r w:rsidRPr="0096556D" w:rsidR="00960DB5">
        <w:rPr>
          <w:sz w:val="22"/>
          <w:szCs w:val="22"/>
        </w:rPr>
        <w:t xml:space="preserve"> and Other Non</w:t>
      </w:r>
      <w:r w:rsidR="00D5060F">
        <w:rPr>
          <w:szCs w:val="22"/>
        </w:rPr>
        <w:noBreakHyphen/>
      </w:r>
      <w:r w:rsidRPr="0096556D" w:rsidR="00960DB5">
        <w:rPr>
          <w:sz w:val="22"/>
          <w:szCs w:val="22"/>
        </w:rPr>
        <w:t>Power Production and Utilization Facilities</w:t>
      </w:r>
      <w:r w:rsidRPr="0096556D" w:rsidR="000C6302">
        <w:rPr>
          <w:sz w:val="22"/>
          <w:szCs w:val="22"/>
        </w:rPr>
        <w:t>”</w:t>
      </w:r>
      <w:r w:rsidRPr="0096556D" w:rsidR="00FD0D27">
        <w:rPr>
          <w:sz w:val="22"/>
          <w:szCs w:val="22"/>
        </w:rPr>
        <w:t xml:space="preserve"> (Ref. </w:t>
      </w:r>
      <w:r>
        <w:rPr>
          <w:rStyle w:val="EndnoteReference"/>
          <w:sz w:val="22"/>
          <w:szCs w:val="22"/>
          <w:vertAlign w:val="baseline"/>
        </w:rPr>
        <w:endnoteReference w:id="11"/>
      </w:r>
      <w:r w:rsidRPr="0096556D" w:rsidR="00FD0D27">
        <w:rPr>
          <w:sz w:val="22"/>
          <w:szCs w:val="22"/>
        </w:rPr>
        <w:t>),</w:t>
      </w:r>
      <w:r w:rsidRPr="0096556D" w:rsidR="000C6302">
        <w:rPr>
          <w:sz w:val="22"/>
          <w:szCs w:val="22"/>
        </w:rPr>
        <w:t xml:space="preserve"> provides </w:t>
      </w:r>
      <w:r w:rsidR="00D468BE">
        <w:rPr>
          <w:sz w:val="22"/>
          <w:szCs w:val="22"/>
        </w:rPr>
        <w:t xml:space="preserve">applicants and </w:t>
      </w:r>
      <w:r w:rsidRPr="0096556D" w:rsidR="00116643">
        <w:rPr>
          <w:sz w:val="22"/>
          <w:szCs w:val="22"/>
        </w:rPr>
        <w:t xml:space="preserve">licensees </w:t>
      </w:r>
      <w:r w:rsidRPr="0096556D" w:rsidR="000C6302">
        <w:rPr>
          <w:sz w:val="22"/>
          <w:szCs w:val="22"/>
        </w:rPr>
        <w:t xml:space="preserve">guidance on </w:t>
      </w:r>
      <w:r w:rsidRPr="0096556D" w:rsidR="00116643">
        <w:rPr>
          <w:sz w:val="22"/>
          <w:szCs w:val="22"/>
        </w:rPr>
        <w:t xml:space="preserve">an </w:t>
      </w:r>
      <w:r w:rsidRPr="0096556D" w:rsidR="000C6302">
        <w:rPr>
          <w:sz w:val="22"/>
          <w:szCs w:val="22"/>
        </w:rPr>
        <w:t xml:space="preserve">acceptable method for complying with the regulations on the content of emergency plans for </w:t>
      </w:r>
      <w:r w:rsidRPr="0096556D" w:rsidR="00F651E2">
        <w:rPr>
          <w:sz w:val="22"/>
          <w:szCs w:val="22"/>
        </w:rPr>
        <w:t>NPUFs.</w:t>
      </w:r>
    </w:p>
    <w:p w:rsidR="00954E20" w:rsidRPr="0096556D" w:rsidP="00C675A7" w14:paraId="7DE7812C" w14:textId="77777777">
      <w:pPr>
        <w:pStyle w:val="ListParagraph"/>
        <w:rPr>
          <w:sz w:val="22"/>
          <w:szCs w:val="22"/>
        </w:rPr>
      </w:pPr>
    </w:p>
    <w:p w:rsidR="002A2A34" w:rsidRPr="0096556D" w:rsidP="001B7E5F" w14:paraId="35536E25" w14:textId="5B14B805">
      <w:pPr>
        <w:pStyle w:val="ListParagraph"/>
        <w:numPr>
          <w:ilvl w:val="0"/>
          <w:numId w:val="9"/>
        </w:numPr>
        <w:ind w:hanging="360"/>
        <w:rPr>
          <w:sz w:val="22"/>
          <w:szCs w:val="22"/>
        </w:rPr>
      </w:pPr>
      <w:r w:rsidRPr="0096556D">
        <w:rPr>
          <w:sz w:val="22"/>
          <w:szCs w:val="22"/>
        </w:rPr>
        <w:t>NUREG</w:t>
      </w:r>
      <w:r w:rsidR="00D5060F">
        <w:rPr>
          <w:szCs w:val="22"/>
        </w:rPr>
        <w:noBreakHyphen/>
      </w:r>
      <w:r w:rsidRPr="0096556D">
        <w:rPr>
          <w:sz w:val="22"/>
          <w:szCs w:val="22"/>
        </w:rPr>
        <w:t>0396 (EPA 520/1</w:t>
      </w:r>
      <w:r w:rsidR="00D5060F">
        <w:rPr>
          <w:szCs w:val="22"/>
        </w:rPr>
        <w:noBreakHyphen/>
      </w:r>
      <w:r w:rsidRPr="0096556D">
        <w:rPr>
          <w:sz w:val="22"/>
          <w:szCs w:val="22"/>
        </w:rPr>
        <w:t>78</w:t>
      </w:r>
      <w:r w:rsidR="00D5060F">
        <w:rPr>
          <w:szCs w:val="22"/>
        </w:rPr>
        <w:noBreakHyphen/>
      </w:r>
      <w:r w:rsidRPr="0096556D">
        <w:rPr>
          <w:sz w:val="22"/>
          <w:szCs w:val="22"/>
        </w:rPr>
        <w:t>016), “Planning Basis for the Development of State and Local Government Radiological Emergency Response Plans in Support of Light</w:t>
      </w:r>
      <w:r w:rsidR="00B53EA1">
        <w:rPr>
          <w:sz w:val="22"/>
          <w:szCs w:val="22"/>
        </w:rPr>
        <w:t xml:space="preserve"> </w:t>
      </w:r>
      <w:r w:rsidRPr="0096556D" w:rsidR="007B00D3">
        <w:rPr>
          <w:sz w:val="22"/>
          <w:szCs w:val="22"/>
        </w:rPr>
        <w:t>W</w:t>
      </w:r>
      <w:r w:rsidRPr="0096556D">
        <w:rPr>
          <w:sz w:val="22"/>
          <w:szCs w:val="22"/>
        </w:rPr>
        <w:t>ater Nuclear Power Plants</w:t>
      </w:r>
      <w:r w:rsidR="004B3A75">
        <w:rPr>
          <w:sz w:val="22"/>
          <w:szCs w:val="22"/>
        </w:rPr>
        <w:t>,</w:t>
      </w:r>
      <w:r w:rsidRPr="0096556D">
        <w:rPr>
          <w:sz w:val="22"/>
          <w:szCs w:val="22"/>
        </w:rPr>
        <w:t>”</w:t>
      </w:r>
      <w:r w:rsidR="004B3A75">
        <w:rPr>
          <w:sz w:val="22"/>
          <w:szCs w:val="22"/>
        </w:rPr>
        <w:t xml:space="preserve"> issued December</w:t>
      </w:r>
      <w:r w:rsidR="00046279">
        <w:rPr>
          <w:sz w:val="22"/>
          <w:szCs w:val="22"/>
        </w:rPr>
        <w:t> 1978</w:t>
      </w:r>
      <w:r w:rsidRPr="0096556D">
        <w:rPr>
          <w:sz w:val="22"/>
          <w:szCs w:val="22"/>
        </w:rPr>
        <w:t xml:space="preserve"> (Ref. </w:t>
      </w:r>
      <w:r>
        <w:rPr>
          <w:rStyle w:val="EndnoteReference"/>
          <w:sz w:val="22"/>
          <w:szCs w:val="22"/>
          <w:vertAlign w:val="baseline"/>
        </w:rPr>
        <w:endnoteReference w:id="12"/>
      </w:r>
      <w:r w:rsidRPr="0096556D">
        <w:rPr>
          <w:sz w:val="22"/>
          <w:szCs w:val="22"/>
        </w:rPr>
        <w:t xml:space="preserve">), provides a planning basis for offsite </w:t>
      </w:r>
      <w:r w:rsidRPr="0096556D" w:rsidR="00C109F6">
        <w:rPr>
          <w:sz w:val="22"/>
          <w:szCs w:val="22"/>
        </w:rPr>
        <w:t>EP</w:t>
      </w:r>
      <w:r w:rsidRPr="0096556D">
        <w:rPr>
          <w:sz w:val="22"/>
          <w:szCs w:val="22"/>
        </w:rPr>
        <w:t xml:space="preserve"> efforts considered necessary and prudent for </w:t>
      </w:r>
      <w:r w:rsidRPr="0096556D" w:rsidR="0070735A">
        <w:rPr>
          <w:sz w:val="22"/>
          <w:szCs w:val="22"/>
        </w:rPr>
        <w:t xml:space="preserve">large </w:t>
      </w:r>
      <w:r w:rsidRPr="0096556D">
        <w:rPr>
          <w:sz w:val="22"/>
          <w:szCs w:val="22"/>
        </w:rPr>
        <w:t>power reactor facilities.</w:t>
      </w:r>
    </w:p>
    <w:p w:rsidR="002A2A34" w:rsidRPr="0096556D" w:rsidP="008E79A9" w14:paraId="5CB55057" w14:textId="77777777">
      <w:pPr>
        <w:pStyle w:val="ListParagraph"/>
        <w:rPr>
          <w:sz w:val="22"/>
          <w:szCs w:val="22"/>
        </w:rPr>
      </w:pPr>
    </w:p>
    <w:p w:rsidR="00954E20" w:rsidRPr="0096556D" w:rsidP="007B00D3" w14:paraId="32D7FDB6" w14:textId="6C1F4E84">
      <w:pPr>
        <w:pStyle w:val="ListParagraph"/>
        <w:numPr>
          <w:ilvl w:val="0"/>
          <w:numId w:val="9"/>
        </w:numPr>
        <w:ind w:hanging="360"/>
        <w:rPr>
          <w:sz w:val="22"/>
          <w:szCs w:val="22"/>
        </w:rPr>
      </w:pPr>
      <w:r w:rsidRPr="0096556D">
        <w:rPr>
          <w:sz w:val="22"/>
          <w:szCs w:val="22"/>
        </w:rPr>
        <w:t>NUREG</w:t>
      </w:r>
      <w:r w:rsidR="00D5060F">
        <w:rPr>
          <w:szCs w:val="22"/>
        </w:rPr>
        <w:noBreakHyphen/>
      </w:r>
      <w:r w:rsidRPr="0096556D">
        <w:rPr>
          <w:sz w:val="22"/>
          <w:szCs w:val="22"/>
        </w:rPr>
        <w:t>0654/</w:t>
      </w:r>
      <w:r w:rsidRPr="0096556D" w:rsidR="00857286">
        <w:rPr>
          <w:sz w:val="22"/>
          <w:szCs w:val="22"/>
        </w:rPr>
        <w:t>Federal Emergency Management Agency (FEMA)</w:t>
      </w:r>
      <w:r w:rsidR="00D5060F">
        <w:rPr>
          <w:szCs w:val="22"/>
        </w:rPr>
        <w:noBreakHyphen/>
      </w:r>
      <w:r w:rsidRPr="0096556D">
        <w:rPr>
          <w:sz w:val="22"/>
          <w:szCs w:val="22"/>
        </w:rPr>
        <w:t>REP</w:t>
      </w:r>
      <w:r w:rsidR="00D5060F">
        <w:rPr>
          <w:szCs w:val="22"/>
        </w:rPr>
        <w:noBreakHyphen/>
      </w:r>
      <w:r w:rsidRPr="0096556D">
        <w:rPr>
          <w:sz w:val="22"/>
          <w:szCs w:val="22"/>
        </w:rPr>
        <w:t>1</w:t>
      </w:r>
      <w:r w:rsidR="00E94FB9">
        <w:rPr>
          <w:sz w:val="22"/>
          <w:szCs w:val="22"/>
        </w:rPr>
        <w:t>,</w:t>
      </w:r>
      <w:r w:rsidRPr="0096556D">
        <w:rPr>
          <w:sz w:val="22"/>
          <w:szCs w:val="22"/>
        </w:rPr>
        <w:t xml:space="preserve"> </w:t>
      </w:r>
      <w:r w:rsidR="001D26E0">
        <w:rPr>
          <w:sz w:val="22"/>
          <w:szCs w:val="22"/>
        </w:rPr>
        <w:t>Revision</w:t>
      </w:r>
      <w:r w:rsidR="002248EC">
        <w:rPr>
          <w:sz w:val="22"/>
          <w:szCs w:val="22"/>
        </w:rPr>
        <w:t>s 1 and 2,</w:t>
      </w:r>
      <w:r w:rsidRPr="0096556D">
        <w:rPr>
          <w:sz w:val="22"/>
          <w:szCs w:val="22"/>
        </w:rPr>
        <w:t xml:space="preserve"> “Criteria for Preparation and Evaluation of Radiological Emergency Response Plans and Preparedness in Support of Nuclear Power Plants</w:t>
      </w:r>
      <w:r w:rsidR="00891186">
        <w:rPr>
          <w:sz w:val="22"/>
          <w:szCs w:val="22"/>
        </w:rPr>
        <w:t>,</w:t>
      </w:r>
      <w:r w:rsidRPr="0096556D">
        <w:rPr>
          <w:sz w:val="22"/>
          <w:szCs w:val="22"/>
        </w:rPr>
        <w:t>”</w:t>
      </w:r>
      <w:r w:rsidR="00891186">
        <w:rPr>
          <w:sz w:val="22"/>
          <w:szCs w:val="22"/>
        </w:rPr>
        <w:t xml:space="preserve"> issued November 1980 and </w:t>
      </w:r>
      <w:r w:rsidR="00AA3280">
        <w:rPr>
          <w:sz w:val="22"/>
          <w:szCs w:val="22"/>
        </w:rPr>
        <w:t>December 2019</w:t>
      </w:r>
      <w:r w:rsidR="00891186">
        <w:rPr>
          <w:sz w:val="22"/>
          <w:szCs w:val="22"/>
        </w:rPr>
        <w:t>, respectively</w:t>
      </w:r>
      <w:r w:rsidRPr="0096556D" w:rsidR="00FD0D27">
        <w:rPr>
          <w:sz w:val="22"/>
          <w:szCs w:val="22"/>
        </w:rPr>
        <w:t xml:space="preserve"> (Ref</w:t>
      </w:r>
      <w:r w:rsidR="008C4332">
        <w:rPr>
          <w:sz w:val="22"/>
          <w:szCs w:val="22"/>
        </w:rPr>
        <w:t>s</w:t>
      </w:r>
      <w:r w:rsidRPr="0096556D" w:rsidR="00FD0D27">
        <w:rPr>
          <w:sz w:val="22"/>
          <w:szCs w:val="22"/>
        </w:rPr>
        <w:t>.</w:t>
      </w:r>
      <w:r w:rsidR="00891186">
        <w:rPr>
          <w:sz w:val="22"/>
          <w:szCs w:val="22"/>
        </w:rPr>
        <w:t> </w:t>
      </w:r>
      <w:r>
        <w:rPr>
          <w:rStyle w:val="EndnoteReference"/>
          <w:sz w:val="22"/>
          <w:szCs w:val="22"/>
          <w:vertAlign w:val="baseline"/>
        </w:rPr>
        <w:endnoteReference w:id="13"/>
      </w:r>
      <w:r w:rsidR="00C645CC">
        <w:rPr>
          <w:sz w:val="22"/>
          <w:szCs w:val="22"/>
        </w:rPr>
        <w:t xml:space="preserve"> </w:t>
      </w:r>
      <w:r w:rsidR="008C4332">
        <w:rPr>
          <w:sz w:val="22"/>
          <w:szCs w:val="22"/>
        </w:rPr>
        <w:t>and</w:t>
      </w:r>
      <w:r w:rsidR="001B7E5F">
        <w:rPr>
          <w:sz w:val="22"/>
          <w:szCs w:val="22"/>
        </w:rPr>
        <w:t xml:space="preserve"> </w:t>
      </w:r>
      <w:r>
        <w:rPr>
          <w:rStyle w:val="EndnoteReference"/>
          <w:sz w:val="22"/>
          <w:szCs w:val="22"/>
          <w:vertAlign w:val="baseline"/>
        </w:rPr>
        <w:endnoteReference w:id="14"/>
      </w:r>
      <w:r w:rsidRPr="0096556D" w:rsidR="00FD0D27">
        <w:rPr>
          <w:sz w:val="22"/>
          <w:szCs w:val="22"/>
        </w:rPr>
        <w:t>),</w:t>
      </w:r>
      <w:r w:rsidRPr="0096556D">
        <w:rPr>
          <w:sz w:val="22"/>
          <w:szCs w:val="22"/>
        </w:rPr>
        <w:t xml:space="preserve"> provide guidance and evaluation criteria for the development and evaluation of </w:t>
      </w:r>
      <w:r w:rsidR="007E1E01">
        <w:rPr>
          <w:sz w:val="22"/>
          <w:szCs w:val="22"/>
        </w:rPr>
        <w:t xml:space="preserve">the </w:t>
      </w:r>
      <w:r w:rsidRPr="0096556D" w:rsidR="007E1E01">
        <w:rPr>
          <w:sz w:val="22"/>
          <w:szCs w:val="22"/>
        </w:rPr>
        <w:t xml:space="preserve">radiological emergency response plans </w:t>
      </w:r>
      <w:r w:rsidR="007E1E01">
        <w:rPr>
          <w:sz w:val="22"/>
          <w:szCs w:val="22"/>
        </w:rPr>
        <w:t xml:space="preserve">for </w:t>
      </w:r>
      <w:r w:rsidRPr="0096556D">
        <w:rPr>
          <w:sz w:val="22"/>
          <w:szCs w:val="22"/>
        </w:rPr>
        <w:t>operating power reactors</w:t>
      </w:r>
      <w:r w:rsidRPr="0096556D" w:rsidR="0030272F">
        <w:rPr>
          <w:sz w:val="22"/>
          <w:szCs w:val="22"/>
        </w:rPr>
        <w:t>.</w:t>
      </w:r>
    </w:p>
    <w:p w:rsidR="00664BB7" w:rsidRPr="0096556D" w:rsidP="008E79A9" w14:paraId="232CFC5F" w14:textId="77777777">
      <w:pPr>
        <w:pStyle w:val="ListParagraph"/>
        <w:rPr>
          <w:sz w:val="22"/>
          <w:szCs w:val="22"/>
        </w:rPr>
      </w:pPr>
    </w:p>
    <w:p w:rsidR="00F7585B" w:rsidP="007B00D3" w14:paraId="0FDA8668" w14:textId="658854D1">
      <w:pPr>
        <w:pStyle w:val="ListParagraph"/>
        <w:numPr>
          <w:ilvl w:val="0"/>
          <w:numId w:val="9"/>
        </w:numPr>
        <w:ind w:hanging="360"/>
        <w:rPr>
          <w:sz w:val="22"/>
          <w:szCs w:val="22"/>
        </w:rPr>
      </w:pPr>
      <w:r w:rsidRPr="0096556D">
        <w:rPr>
          <w:sz w:val="22"/>
          <w:szCs w:val="22"/>
        </w:rPr>
        <w:t>NUREG</w:t>
      </w:r>
      <w:r w:rsidR="00D5060F">
        <w:rPr>
          <w:szCs w:val="22"/>
        </w:rPr>
        <w:noBreakHyphen/>
      </w:r>
      <w:r w:rsidRPr="0096556D">
        <w:rPr>
          <w:sz w:val="22"/>
          <w:szCs w:val="22"/>
        </w:rPr>
        <w:t>0800</w:t>
      </w:r>
      <w:r w:rsidRPr="0096556D" w:rsidR="00FD0D27">
        <w:rPr>
          <w:sz w:val="22"/>
          <w:szCs w:val="22"/>
        </w:rPr>
        <w:t>,</w:t>
      </w:r>
      <w:r w:rsidRPr="0096556D">
        <w:rPr>
          <w:sz w:val="22"/>
          <w:szCs w:val="22"/>
        </w:rPr>
        <w:t xml:space="preserve"> </w:t>
      </w:r>
      <w:r w:rsidRPr="0096556D" w:rsidR="004078C8">
        <w:rPr>
          <w:sz w:val="22"/>
          <w:szCs w:val="22"/>
        </w:rPr>
        <w:t>“Standard Review Plan</w:t>
      </w:r>
      <w:r w:rsidRPr="0096556D" w:rsidR="0030272F">
        <w:rPr>
          <w:sz w:val="22"/>
          <w:szCs w:val="22"/>
        </w:rPr>
        <w:t xml:space="preserve"> for the Review of Safety Analysis Reports for Nuclear Power Plants: </w:t>
      </w:r>
      <w:r w:rsidR="007E1E01">
        <w:rPr>
          <w:sz w:val="22"/>
          <w:szCs w:val="22"/>
        </w:rPr>
        <w:t xml:space="preserve"> </w:t>
      </w:r>
      <w:r w:rsidRPr="0096556D" w:rsidR="0030272F">
        <w:rPr>
          <w:sz w:val="22"/>
          <w:szCs w:val="22"/>
        </w:rPr>
        <w:t>LWR Edition</w:t>
      </w:r>
      <w:r w:rsidR="007F4585">
        <w:rPr>
          <w:sz w:val="22"/>
          <w:szCs w:val="22"/>
        </w:rPr>
        <w:t>,</w:t>
      </w:r>
      <w:r w:rsidR="00C549C5">
        <w:rPr>
          <w:sz w:val="22"/>
          <w:szCs w:val="22"/>
        </w:rPr>
        <w:t>”</w:t>
      </w:r>
      <w:r w:rsidR="007F4585">
        <w:rPr>
          <w:sz w:val="22"/>
          <w:szCs w:val="22"/>
        </w:rPr>
        <w:t xml:space="preserve"> Section 13.3,</w:t>
      </w:r>
      <w:r w:rsidRPr="0096556D" w:rsidR="0030272F">
        <w:rPr>
          <w:sz w:val="22"/>
          <w:szCs w:val="22"/>
        </w:rPr>
        <w:t xml:space="preserve"> </w:t>
      </w:r>
      <w:r w:rsidR="007F4585">
        <w:rPr>
          <w:sz w:val="22"/>
          <w:szCs w:val="22"/>
        </w:rPr>
        <w:t>“</w:t>
      </w:r>
      <w:r w:rsidRPr="0096556D" w:rsidR="0030272F">
        <w:rPr>
          <w:sz w:val="22"/>
          <w:szCs w:val="22"/>
        </w:rPr>
        <w:t>Emergency Planning</w:t>
      </w:r>
      <w:r w:rsidRPr="0096556D" w:rsidR="004078C8">
        <w:rPr>
          <w:sz w:val="22"/>
          <w:szCs w:val="22"/>
        </w:rPr>
        <w:t>”</w:t>
      </w:r>
      <w:r w:rsidRPr="0096556D" w:rsidR="00FD0D27">
        <w:rPr>
          <w:sz w:val="22"/>
          <w:szCs w:val="22"/>
        </w:rPr>
        <w:t xml:space="preserve"> (Ref. </w:t>
      </w:r>
      <w:r>
        <w:rPr>
          <w:rStyle w:val="EndnoteReference"/>
          <w:sz w:val="22"/>
          <w:szCs w:val="22"/>
          <w:vertAlign w:val="baseline"/>
        </w:rPr>
        <w:endnoteReference w:id="15"/>
      </w:r>
      <w:r w:rsidRPr="0096556D" w:rsidR="00FD0D27">
        <w:rPr>
          <w:sz w:val="22"/>
          <w:szCs w:val="22"/>
        </w:rPr>
        <w:t>),</w:t>
      </w:r>
      <w:r w:rsidRPr="0096556D" w:rsidR="004078C8">
        <w:rPr>
          <w:sz w:val="22"/>
          <w:szCs w:val="22"/>
        </w:rPr>
        <w:t xml:space="preserve"> provides guidance on the review </w:t>
      </w:r>
      <w:r w:rsidRPr="0096556D" w:rsidR="0030272F">
        <w:rPr>
          <w:sz w:val="22"/>
          <w:szCs w:val="22"/>
        </w:rPr>
        <w:t xml:space="preserve">and evaluation </w:t>
      </w:r>
      <w:r w:rsidRPr="0096556D" w:rsidR="004078C8">
        <w:rPr>
          <w:sz w:val="22"/>
          <w:szCs w:val="22"/>
        </w:rPr>
        <w:t xml:space="preserve">of </w:t>
      </w:r>
      <w:r w:rsidRPr="0096556D" w:rsidR="007B00D3">
        <w:rPr>
          <w:sz w:val="22"/>
          <w:szCs w:val="22"/>
        </w:rPr>
        <w:t xml:space="preserve">a power rector </w:t>
      </w:r>
      <w:r w:rsidRPr="0096556D" w:rsidR="006013FB">
        <w:rPr>
          <w:sz w:val="22"/>
          <w:szCs w:val="22"/>
        </w:rPr>
        <w:t>license</w:t>
      </w:r>
      <w:r w:rsidRPr="0096556D" w:rsidR="007B00D3">
        <w:rPr>
          <w:sz w:val="22"/>
          <w:szCs w:val="22"/>
        </w:rPr>
        <w:t xml:space="preserve"> </w:t>
      </w:r>
      <w:r w:rsidRPr="0096556D" w:rsidR="004078C8">
        <w:rPr>
          <w:sz w:val="22"/>
          <w:szCs w:val="22"/>
        </w:rPr>
        <w:t xml:space="preserve">applicant’s </w:t>
      </w:r>
      <w:r w:rsidRPr="0096556D" w:rsidR="00F651E2">
        <w:rPr>
          <w:sz w:val="22"/>
          <w:szCs w:val="22"/>
        </w:rPr>
        <w:t>EP</w:t>
      </w:r>
      <w:r w:rsidRPr="0096556D" w:rsidR="0030272F">
        <w:rPr>
          <w:sz w:val="22"/>
          <w:szCs w:val="22"/>
        </w:rPr>
        <w:t xml:space="preserve"> program </w:t>
      </w:r>
      <w:r w:rsidRPr="0096556D" w:rsidR="004078C8">
        <w:rPr>
          <w:sz w:val="22"/>
          <w:szCs w:val="22"/>
        </w:rPr>
        <w:t>as described in the safety analysis report.</w:t>
      </w:r>
    </w:p>
    <w:p w:rsidR="00A233E2" w:rsidRPr="0024453D" w:rsidP="0024453D" w14:paraId="4D62F89B" w14:textId="77777777">
      <w:pPr>
        <w:pStyle w:val="ListParagraph"/>
        <w:rPr>
          <w:sz w:val="22"/>
          <w:szCs w:val="22"/>
        </w:rPr>
      </w:pPr>
    </w:p>
    <w:p w:rsidR="00A233E2" w:rsidP="007B00D3" w14:paraId="68E82E52" w14:textId="7A8B17D2">
      <w:pPr>
        <w:pStyle w:val="ListParagraph"/>
        <w:numPr>
          <w:ilvl w:val="0"/>
          <w:numId w:val="9"/>
        </w:numPr>
        <w:ind w:hanging="360"/>
        <w:rPr>
          <w:sz w:val="22"/>
          <w:szCs w:val="22"/>
        </w:rPr>
      </w:pPr>
      <w:r>
        <w:rPr>
          <w:sz w:val="22"/>
          <w:szCs w:val="22"/>
        </w:rPr>
        <w:t>NUREG</w:t>
      </w:r>
      <w:r w:rsidR="00D5060F">
        <w:rPr>
          <w:szCs w:val="22"/>
        </w:rPr>
        <w:noBreakHyphen/>
      </w:r>
      <w:r>
        <w:rPr>
          <w:sz w:val="22"/>
          <w:szCs w:val="22"/>
        </w:rPr>
        <w:t xml:space="preserve">0800, Chapter 15, “Transient and Accident Analysis” (Ref. </w:t>
      </w:r>
      <w:r>
        <w:rPr>
          <w:rStyle w:val="EndnoteReference"/>
          <w:sz w:val="22"/>
          <w:szCs w:val="22"/>
          <w:vertAlign w:val="baseline"/>
        </w:rPr>
        <w:endnoteReference w:id="16"/>
      </w:r>
      <w:r>
        <w:rPr>
          <w:sz w:val="22"/>
          <w:szCs w:val="22"/>
        </w:rPr>
        <w:t xml:space="preserve">), provides guidance on </w:t>
      </w:r>
      <w:r w:rsidR="00814F61">
        <w:rPr>
          <w:sz w:val="22"/>
          <w:szCs w:val="22"/>
        </w:rPr>
        <w:t>the review</w:t>
      </w:r>
      <w:r w:rsidR="00DF6D23">
        <w:rPr>
          <w:sz w:val="22"/>
          <w:szCs w:val="22"/>
        </w:rPr>
        <w:t xml:space="preserve"> and evaluation </w:t>
      </w:r>
      <w:r w:rsidR="00814F61">
        <w:rPr>
          <w:sz w:val="22"/>
          <w:szCs w:val="22"/>
        </w:rPr>
        <w:t xml:space="preserve">of safety analyses, including the evaluation of </w:t>
      </w:r>
      <w:r w:rsidR="00B3597B">
        <w:rPr>
          <w:sz w:val="22"/>
          <w:szCs w:val="22"/>
        </w:rPr>
        <w:t xml:space="preserve">event categorization and </w:t>
      </w:r>
      <w:r w:rsidR="00363634">
        <w:rPr>
          <w:sz w:val="22"/>
          <w:szCs w:val="22"/>
        </w:rPr>
        <w:t>design</w:t>
      </w:r>
      <w:r w:rsidR="00D5060F">
        <w:rPr>
          <w:szCs w:val="22"/>
        </w:rPr>
        <w:noBreakHyphen/>
      </w:r>
      <w:r w:rsidR="00363634">
        <w:rPr>
          <w:sz w:val="22"/>
          <w:szCs w:val="22"/>
        </w:rPr>
        <w:t>basis accident</w:t>
      </w:r>
      <w:r w:rsidR="00814F61">
        <w:rPr>
          <w:sz w:val="22"/>
          <w:szCs w:val="22"/>
        </w:rPr>
        <w:t xml:space="preserve"> radiological consequence analyses.</w:t>
      </w:r>
    </w:p>
    <w:p w:rsidR="003B4D70" w:rsidRPr="005D7D07" w:rsidP="005D7D07" w14:paraId="65516655" w14:textId="77777777">
      <w:pPr>
        <w:pStyle w:val="ListParagraph"/>
        <w:rPr>
          <w:sz w:val="22"/>
          <w:szCs w:val="22"/>
        </w:rPr>
      </w:pPr>
    </w:p>
    <w:p w:rsidR="003B4D70" w:rsidRPr="005D7D07" w:rsidP="005D7D07" w14:paraId="125F1911" w14:textId="36DF9109">
      <w:pPr>
        <w:pStyle w:val="ListParagraph"/>
        <w:numPr>
          <w:ilvl w:val="0"/>
          <w:numId w:val="9"/>
        </w:numPr>
        <w:ind w:hanging="360"/>
        <w:rPr>
          <w:sz w:val="22"/>
          <w:szCs w:val="22"/>
        </w:rPr>
      </w:pPr>
      <w:r>
        <w:rPr>
          <w:sz w:val="22"/>
          <w:szCs w:val="22"/>
        </w:rPr>
        <w:t>NUREG</w:t>
      </w:r>
      <w:r w:rsidR="00D5060F">
        <w:rPr>
          <w:szCs w:val="22"/>
        </w:rPr>
        <w:noBreakHyphen/>
      </w:r>
      <w:r>
        <w:rPr>
          <w:sz w:val="22"/>
          <w:szCs w:val="22"/>
        </w:rPr>
        <w:t xml:space="preserve">0800, Chapter 19, “Severe Accidents” (Ref. </w:t>
      </w:r>
      <w:r>
        <w:rPr>
          <w:rStyle w:val="EndnoteReference"/>
          <w:sz w:val="22"/>
          <w:szCs w:val="22"/>
          <w:vertAlign w:val="baseline"/>
        </w:rPr>
        <w:endnoteReference w:id="17"/>
      </w:r>
      <w:r>
        <w:rPr>
          <w:sz w:val="22"/>
          <w:szCs w:val="22"/>
        </w:rPr>
        <w:t>), provides guidance on the review and evaluation of severe accident assessment, including severe accident releases and PRA.</w:t>
      </w:r>
    </w:p>
    <w:p w:rsidR="00A233E2" w:rsidRPr="0024453D" w:rsidP="0024453D" w14:paraId="2E45DBBA" w14:textId="77777777">
      <w:pPr>
        <w:pStyle w:val="ListParagraph"/>
        <w:rPr>
          <w:sz w:val="22"/>
          <w:szCs w:val="22"/>
        </w:rPr>
      </w:pPr>
    </w:p>
    <w:p w:rsidR="00AF1836" w:rsidRPr="009E25DF" w:rsidP="009E25DF" w14:paraId="179C096D" w14:textId="07A8388A">
      <w:pPr>
        <w:pStyle w:val="ListParagraph"/>
        <w:numPr>
          <w:ilvl w:val="0"/>
          <w:numId w:val="9"/>
        </w:numPr>
        <w:ind w:hanging="360"/>
        <w:rPr>
          <w:sz w:val="22"/>
          <w:szCs w:val="22"/>
        </w:rPr>
      </w:pPr>
      <w:r w:rsidRPr="009E25DF">
        <w:rPr>
          <w:sz w:val="22"/>
          <w:szCs w:val="22"/>
        </w:rPr>
        <w:t>NUREG</w:t>
      </w:r>
      <w:r w:rsidR="00D5060F">
        <w:rPr>
          <w:szCs w:val="22"/>
        </w:rPr>
        <w:noBreakHyphen/>
      </w:r>
      <w:r w:rsidRPr="009E25DF">
        <w:rPr>
          <w:sz w:val="22"/>
          <w:szCs w:val="22"/>
        </w:rPr>
        <w:t>1855</w:t>
      </w:r>
      <w:r w:rsidR="00E93178">
        <w:rPr>
          <w:sz w:val="22"/>
          <w:szCs w:val="22"/>
        </w:rPr>
        <w:t xml:space="preserve">, </w:t>
      </w:r>
      <w:r w:rsidR="00B50954">
        <w:rPr>
          <w:sz w:val="22"/>
          <w:szCs w:val="22"/>
        </w:rPr>
        <w:t xml:space="preserve">Revision 1, </w:t>
      </w:r>
      <w:r w:rsidRPr="009E25DF">
        <w:rPr>
          <w:sz w:val="22"/>
          <w:szCs w:val="22"/>
        </w:rPr>
        <w:t>“Guidance on the Treatment of Uncertainties Associated with PRAs in Risk</w:t>
      </w:r>
      <w:r w:rsidR="00D5060F">
        <w:rPr>
          <w:szCs w:val="22"/>
        </w:rPr>
        <w:noBreakHyphen/>
      </w:r>
      <w:r w:rsidRPr="009E25DF">
        <w:rPr>
          <w:sz w:val="22"/>
          <w:szCs w:val="22"/>
        </w:rPr>
        <w:t>Informed Decision Making</w:t>
      </w:r>
      <w:r w:rsidR="00B50954">
        <w:rPr>
          <w:sz w:val="22"/>
          <w:szCs w:val="22"/>
        </w:rPr>
        <w:t>,</w:t>
      </w:r>
      <w:r w:rsidRPr="009E25DF">
        <w:rPr>
          <w:sz w:val="22"/>
          <w:szCs w:val="22"/>
        </w:rPr>
        <w:t>”</w:t>
      </w:r>
      <w:r w:rsidR="00B50954">
        <w:rPr>
          <w:sz w:val="22"/>
          <w:szCs w:val="22"/>
        </w:rPr>
        <w:t xml:space="preserve"> issued March 2017</w:t>
      </w:r>
      <w:r>
        <w:rPr>
          <w:sz w:val="22"/>
          <w:szCs w:val="22"/>
        </w:rPr>
        <w:t xml:space="preserve"> </w:t>
      </w:r>
      <w:r w:rsidR="00E93178">
        <w:rPr>
          <w:sz w:val="22"/>
          <w:szCs w:val="22"/>
        </w:rPr>
        <w:t xml:space="preserve">(Ref. </w:t>
      </w:r>
      <w:r>
        <w:rPr>
          <w:rStyle w:val="EndnoteReference"/>
          <w:sz w:val="22"/>
          <w:szCs w:val="22"/>
          <w:vertAlign w:val="baseline"/>
        </w:rPr>
        <w:endnoteReference w:id="18"/>
      </w:r>
      <w:r w:rsidR="00E93178">
        <w:rPr>
          <w:sz w:val="22"/>
          <w:szCs w:val="22"/>
        </w:rPr>
        <w:t>),</w:t>
      </w:r>
      <w:r w:rsidRPr="009E25DF">
        <w:rPr>
          <w:sz w:val="22"/>
          <w:szCs w:val="22"/>
        </w:rPr>
        <w:t xml:space="preserve"> provides further guidance on addressing uncertainties.</w:t>
      </w:r>
    </w:p>
    <w:p w:rsidR="00AD56A2" w:rsidRPr="0096556D" w:rsidP="001B7E5F" w14:paraId="44621D4B" w14:textId="55A4D73E">
      <w:pPr>
        <w:pStyle w:val="Heading2"/>
        <w:keepNext/>
        <w:spacing w:before="220"/>
        <w:rPr>
          <w:b w:val="0"/>
          <w:bCs/>
          <w:szCs w:val="22"/>
        </w:rPr>
      </w:pPr>
      <w:bookmarkStart w:id="31" w:name="_Toc506200202"/>
      <w:bookmarkStart w:id="32" w:name="_Toc506206796"/>
      <w:bookmarkStart w:id="33" w:name="_Toc506816948"/>
      <w:bookmarkStart w:id="34" w:name="_Toc32385971"/>
      <w:bookmarkStart w:id="35" w:name="_Toc80899916"/>
      <w:r w:rsidRPr="0096556D">
        <w:rPr>
          <w:szCs w:val="22"/>
        </w:rPr>
        <w:t>Purpose of Regulatory Guides</w:t>
      </w:r>
      <w:bookmarkEnd w:id="31"/>
      <w:bookmarkEnd w:id="32"/>
      <w:bookmarkEnd w:id="33"/>
      <w:bookmarkEnd w:id="34"/>
      <w:bookmarkEnd w:id="35"/>
      <w:r w:rsidRPr="0096556D">
        <w:rPr>
          <w:szCs w:val="22"/>
        </w:rPr>
        <w:t xml:space="preserve"> </w:t>
      </w:r>
    </w:p>
    <w:p w:rsidR="00BE5CB9" w:rsidRPr="0096556D" w:rsidP="00470F78" w14:paraId="030AA077" w14:textId="77777777"/>
    <w:p w:rsidR="00F0038F" w:rsidRPr="0096556D" w:rsidP="00470F78" w14:paraId="49BA9D04" w14:textId="1E990D2E">
      <w:pPr>
        <w:pStyle w:val="BodyText"/>
        <w:rPr>
          <w:szCs w:val="22"/>
        </w:rPr>
      </w:pPr>
      <w:r w:rsidRPr="0096556D">
        <w:t xml:space="preserve">The NRC issues RGs to describe methods that </w:t>
      </w:r>
      <w:r w:rsidR="001205AC">
        <w:rPr>
          <w:szCs w:val="22"/>
        </w:rPr>
        <w:t>are</w:t>
      </w:r>
      <w:r w:rsidRPr="0096556D">
        <w:rPr>
          <w:szCs w:val="22"/>
        </w:rPr>
        <w:t xml:space="preserve"> acceptable</w:t>
      </w:r>
      <w:r w:rsidR="001205AC">
        <w:rPr>
          <w:szCs w:val="22"/>
        </w:rPr>
        <w:t xml:space="preserve"> to the staff</w:t>
      </w:r>
      <w:r w:rsidRPr="0096556D">
        <w:rPr>
          <w:szCs w:val="22"/>
        </w:rPr>
        <w:t xml:space="preserve"> for implementing specific parts of the agency’s regulations, to explain techniques that the staff uses in evaluating specific </w:t>
      </w:r>
      <w:r w:rsidR="00210DBD">
        <w:rPr>
          <w:szCs w:val="22"/>
        </w:rPr>
        <w:t>issue</w:t>
      </w:r>
      <w:r w:rsidRPr="0096556D" w:rsidR="00210DBD">
        <w:rPr>
          <w:szCs w:val="22"/>
        </w:rPr>
        <w:t xml:space="preserve">s </w:t>
      </w:r>
      <w:r w:rsidRPr="0096556D">
        <w:rPr>
          <w:szCs w:val="22"/>
        </w:rPr>
        <w:t xml:space="preserve">or postulated events, and to </w:t>
      </w:r>
      <w:r w:rsidR="00A04D93">
        <w:rPr>
          <w:szCs w:val="22"/>
        </w:rPr>
        <w:t>describe information that the staff needs in its review of applications for permits and licenses</w:t>
      </w:r>
      <w:r w:rsidRPr="0096556D">
        <w:rPr>
          <w:szCs w:val="22"/>
        </w:rPr>
        <w:t xml:space="preserve">. </w:t>
      </w:r>
      <w:r w:rsidR="00F547E3">
        <w:rPr>
          <w:szCs w:val="22"/>
        </w:rPr>
        <w:t xml:space="preserve"> </w:t>
      </w:r>
      <w:r w:rsidRPr="0096556D">
        <w:rPr>
          <w:szCs w:val="22"/>
        </w:rPr>
        <w:t xml:space="preserve">Regulatory guides are not </w:t>
      </w:r>
      <w:r w:rsidR="00A04D93">
        <w:rPr>
          <w:szCs w:val="22"/>
        </w:rPr>
        <w:t>NRC</w:t>
      </w:r>
      <w:r w:rsidRPr="0096556D">
        <w:rPr>
          <w:szCs w:val="22"/>
        </w:rPr>
        <w:t xml:space="preserve"> regulations and compliance with them is not required</w:t>
      </w:r>
      <w:r w:rsidR="005271EA">
        <w:rPr>
          <w:szCs w:val="22"/>
        </w:rPr>
        <w:t xml:space="preserve">.  </w:t>
      </w:r>
      <w:r w:rsidRPr="0096556D">
        <w:rPr>
          <w:szCs w:val="22"/>
        </w:rPr>
        <w:t xml:space="preserve">Methods and solutions that differ from those set forth in RGs will be deemed acceptable if </w:t>
      </w:r>
      <w:r w:rsidR="00A04D93">
        <w:rPr>
          <w:szCs w:val="22"/>
        </w:rPr>
        <w:t>supported by</w:t>
      </w:r>
      <w:r w:rsidRPr="0096556D">
        <w:rPr>
          <w:szCs w:val="22"/>
        </w:rPr>
        <w:t xml:space="preserve"> a basis for the issuance or continuance of a permit or license by the Commission.</w:t>
      </w:r>
    </w:p>
    <w:p w:rsidR="00AD56A2" w:rsidRPr="0096556D" w:rsidP="00BE5CB9" w14:paraId="17268D9B" w14:textId="77777777">
      <w:pPr>
        <w:rPr>
          <w:b/>
          <w:bCs/>
          <w:szCs w:val="22"/>
        </w:rPr>
      </w:pPr>
    </w:p>
    <w:p w:rsidR="00A130BE" w:rsidRPr="0096556D" w:rsidP="002C1E89" w14:paraId="3D13340C" w14:textId="77777777">
      <w:pPr>
        <w:pStyle w:val="Heading2"/>
        <w:rPr>
          <w:b w:val="0"/>
          <w:bCs/>
          <w:szCs w:val="22"/>
        </w:rPr>
      </w:pPr>
      <w:bookmarkStart w:id="36" w:name="_Toc506200203"/>
      <w:bookmarkStart w:id="37" w:name="_Toc506206797"/>
      <w:bookmarkStart w:id="38" w:name="_Toc506816949"/>
      <w:bookmarkStart w:id="39" w:name="_Toc32385972"/>
      <w:bookmarkStart w:id="40" w:name="_Toc80899917"/>
      <w:r w:rsidRPr="0096556D">
        <w:rPr>
          <w:szCs w:val="22"/>
        </w:rPr>
        <w:t>Paperwork Reduction Act</w:t>
      </w:r>
      <w:bookmarkEnd w:id="36"/>
      <w:bookmarkEnd w:id="37"/>
      <w:bookmarkEnd w:id="38"/>
      <w:bookmarkEnd w:id="39"/>
      <w:bookmarkEnd w:id="40"/>
      <w:r w:rsidRPr="0096556D" w:rsidR="00E27FB3">
        <w:rPr>
          <w:b w:val="0"/>
          <w:bCs/>
          <w:szCs w:val="22"/>
          <w:vertAlign w:val="superscript"/>
        </w:rPr>
        <w:t xml:space="preserve"> </w:t>
      </w:r>
    </w:p>
    <w:p w:rsidR="00F16914" w:rsidRPr="0096556D" w:rsidP="00F16914" w14:paraId="24C087CD" w14:textId="77777777">
      <w:pPr>
        <w:tabs>
          <w:tab w:val="left" w:pos="5208"/>
        </w:tabs>
        <w:rPr>
          <w:b/>
          <w:bCs/>
          <w:szCs w:val="22"/>
        </w:rPr>
      </w:pPr>
    </w:p>
    <w:p w:rsidR="00FE1A52" w14:paraId="02EAF910" w14:textId="77777777">
      <w:pPr>
        <w:pStyle w:val="BodyText"/>
      </w:pPr>
      <w:r>
        <w:t>This RG provides voluntary guidance for implementing the mandatory information collections in 10 CFR Parts</w:t>
      </w:r>
      <w:r w:rsidR="00C40233">
        <w:t xml:space="preserve"> 50 and 52</w:t>
      </w:r>
      <w:r>
        <w:t xml:space="preserve"> that are subject to the Paperwork Reduction Act of 1995 (44 U.S.C. 3501 et. seq.). </w:t>
      </w:r>
      <w:r w:rsidR="00F547E3">
        <w:t xml:space="preserve"> </w:t>
      </w:r>
      <w:r>
        <w:t>These information collections were approved by the Office of Management and Budget (OMB), under control number</w:t>
      </w:r>
      <w:r w:rsidR="0036641F">
        <w:t xml:space="preserve">s </w:t>
      </w:r>
      <w:r w:rsidRPr="0096556D" w:rsidR="0036641F">
        <w:rPr>
          <w:szCs w:val="22"/>
        </w:rPr>
        <w:t>3150</w:t>
      </w:r>
      <w:r w:rsidR="00D5060F">
        <w:rPr>
          <w:szCs w:val="22"/>
        </w:rPr>
        <w:noBreakHyphen/>
      </w:r>
      <w:r w:rsidRPr="0096556D" w:rsidR="0036641F">
        <w:rPr>
          <w:szCs w:val="22"/>
        </w:rPr>
        <w:t>0011 and 3150</w:t>
      </w:r>
      <w:r w:rsidR="00D5060F">
        <w:rPr>
          <w:szCs w:val="22"/>
        </w:rPr>
        <w:noBreakHyphen/>
      </w:r>
      <w:r w:rsidRPr="0096556D" w:rsidR="0036641F">
        <w:rPr>
          <w:szCs w:val="22"/>
        </w:rPr>
        <w:t>0151</w:t>
      </w:r>
      <w:r w:rsidR="000C5150">
        <w:rPr>
          <w:szCs w:val="22"/>
        </w:rPr>
        <w:t>,</w:t>
      </w:r>
      <w:r>
        <w:t xml:space="preserve"> respectively. </w:t>
      </w:r>
      <w:r w:rsidR="00E506D0">
        <w:t xml:space="preserve"> </w:t>
      </w:r>
    </w:p>
    <w:p w:rsidR="00BF57CA" w:rsidP="00FE1A52" w14:paraId="1FDD3674" w14:textId="07957FAA">
      <w:pPr>
        <w:pStyle w:val="BodyText"/>
        <w:rPr>
          <w:szCs w:val="22"/>
        </w:rPr>
      </w:pPr>
      <w:r>
        <w:t>Send comments regarding this information collection to the FOIA, Library, and Information Collections Branch (T6</w:t>
      </w:r>
      <w:r w:rsidR="00D5060F">
        <w:rPr>
          <w:szCs w:val="22"/>
        </w:rPr>
        <w:noBreakHyphen/>
      </w:r>
      <w:r>
        <w:t>A10M), U.S. Nuclear Regulatory Commission, Washington, DC 20555</w:t>
      </w:r>
      <w:r w:rsidR="00D5060F">
        <w:noBreakHyphen/>
      </w:r>
      <w:r>
        <w:t xml:space="preserve">0001, or by email to </w:t>
      </w:r>
      <w:r w:rsidRPr="004A05BF" w:rsidR="00F16914">
        <w:t>Infocollects.Resource@nrc.gov</w:t>
      </w:r>
      <w:r>
        <w:rPr>
          <w:color w:val="44546A"/>
        </w:rPr>
        <w:t xml:space="preserve">, </w:t>
      </w:r>
      <w:r>
        <w:t xml:space="preserve">and to the </w:t>
      </w:r>
      <w:r w:rsidRPr="001824AD" w:rsidR="001824AD">
        <w:t>OMB reviewer at: OMB</w:t>
      </w:r>
      <w:r>
        <w:t xml:space="preserve"> Office of Information and Regulatory Affairs, </w:t>
      </w:r>
      <w:r w:rsidRPr="0096556D" w:rsidR="00A647CB">
        <w:rPr>
          <w:szCs w:val="22"/>
        </w:rPr>
        <w:t>(3150</w:t>
      </w:r>
      <w:r w:rsidR="00D5060F">
        <w:rPr>
          <w:szCs w:val="22"/>
        </w:rPr>
        <w:noBreakHyphen/>
      </w:r>
      <w:r w:rsidRPr="0096556D" w:rsidR="00A647CB">
        <w:rPr>
          <w:szCs w:val="22"/>
        </w:rPr>
        <w:t>0011 and 3150</w:t>
      </w:r>
      <w:r w:rsidR="00D5060F">
        <w:rPr>
          <w:szCs w:val="22"/>
        </w:rPr>
        <w:noBreakHyphen/>
      </w:r>
      <w:r w:rsidRPr="0096556D" w:rsidR="00A647CB">
        <w:rPr>
          <w:szCs w:val="22"/>
        </w:rPr>
        <w:t>0151)</w:t>
      </w:r>
      <w:r>
        <w:t xml:space="preserve">, </w:t>
      </w:r>
      <w:r w:rsidRPr="004A05BF" w:rsidR="004A05BF">
        <w:t>Attn: Desk Officer for the Nuclear Regulatory Commission, 725 17th Street, NW</w:t>
      </w:r>
      <w:r>
        <w:t>, Washington,</w:t>
      </w:r>
      <w:r w:rsidRPr="004A05BF" w:rsidR="004A05BF">
        <w:t xml:space="preserve"> </w:t>
      </w:r>
      <w:r>
        <w:t>DC, 20503</w:t>
      </w:r>
      <w:r w:rsidRPr="004A05BF" w:rsidR="004A05BF">
        <w:t>; e-mail: oira_submissions@omb.eop.gov</w:t>
      </w:r>
      <w:r>
        <w:t>.</w:t>
      </w:r>
    </w:p>
    <w:p w:rsidR="00F16914" w:rsidRPr="0096556D" w:rsidP="008E79A9" w14:paraId="2948796B" w14:textId="77777777">
      <w:pPr>
        <w:pStyle w:val="FootnoteText"/>
        <w:rPr>
          <w:sz w:val="22"/>
          <w:szCs w:val="22"/>
        </w:rPr>
      </w:pPr>
    </w:p>
    <w:p w:rsidR="007346A9" w:rsidRPr="0096556D" w:rsidP="002C1E89" w14:paraId="5C66C01B" w14:textId="77777777">
      <w:pPr>
        <w:pStyle w:val="Heading2"/>
        <w:rPr>
          <w:b w:val="0"/>
          <w:bCs/>
          <w:szCs w:val="22"/>
        </w:rPr>
      </w:pPr>
      <w:bookmarkStart w:id="41" w:name="_Toc506200204"/>
      <w:bookmarkStart w:id="42" w:name="_Toc506206798"/>
      <w:bookmarkStart w:id="43" w:name="_Toc506816950"/>
      <w:bookmarkStart w:id="44" w:name="_Toc32385973"/>
      <w:bookmarkStart w:id="45" w:name="_Toc80899918"/>
      <w:r w:rsidRPr="0096556D">
        <w:rPr>
          <w:szCs w:val="22"/>
        </w:rPr>
        <w:t>Public Protection Notification</w:t>
      </w:r>
      <w:bookmarkEnd w:id="41"/>
      <w:bookmarkEnd w:id="42"/>
      <w:bookmarkEnd w:id="43"/>
      <w:bookmarkEnd w:id="44"/>
      <w:bookmarkEnd w:id="45"/>
      <w:r w:rsidRPr="0096556D" w:rsidR="000221BA">
        <w:rPr>
          <w:b w:val="0"/>
          <w:bCs/>
          <w:szCs w:val="22"/>
        </w:rPr>
        <w:tab/>
      </w:r>
    </w:p>
    <w:p w:rsidR="00BE5CB9" w:rsidRPr="0096556D" w:rsidP="00BE5CB9" w14:paraId="6CE4BB86" w14:textId="77777777">
      <w:pPr>
        <w:ind w:firstLine="720"/>
        <w:rPr>
          <w:szCs w:val="22"/>
        </w:rPr>
      </w:pPr>
    </w:p>
    <w:p w:rsidR="00E36A58" w:rsidRPr="0096556D" w:rsidP="00E36A58" w14:paraId="1DFAFD37" w14:textId="77777777">
      <w:pPr>
        <w:ind w:firstLine="720"/>
      </w:pPr>
      <w:r w:rsidRPr="0096556D">
        <w:t>The NRC may not conduct or sponsor, and a person is not required to respond to, a collection of information unless the document requesting or requiring the collection displays a currently valid OMB control number.</w:t>
      </w:r>
    </w:p>
    <w:p w:rsidR="005A2330" w:rsidRPr="0096556D" w:rsidP="008E79A9" w14:paraId="40D0F26F" w14:textId="1B25F2A0">
      <w:pPr>
        <w:rPr>
          <w:szCs w:val="22"/>
        </w:rPr>
      </w:pPr>
    </w:p>
    <w:p w:rsidR="00527D4B" w:rsidRPr="0096556D" w:rsidP="003173CA" w14:paraId="2AF162CB" w14:textId="77777777">
      <w:pPr>
        <w:jc w:val="center"/>
        <w:rPr>
          <w:szCs w:val="22"/>
        </w:rPr>
      </w:pPr>
      <w:r w:rsidRPr="0096556D">
        <w:rPr>
          <w:b/>
          <w:sz w:val="24"/>
        </w:rPr>
        <w:br w:type="page"/>
      </w:r>
      <w:r w:rsidRPr="0096556D" w:rsidR="007E69FD">
        <w:rPr>
          <w:b/>
          <w:sz w:val="24"/>
        </w:rPr>
        <w:t>TABLE OF CONTENT</w:t>
      </w:r>
      <w:r w:rsidRPr="0096556D" w:rsidR="001F6E94">
        <w:rPr>
          <w:b/>
          <w:sz w:val="24"/>
        </w:rPr>
        <w:t>S</w:t>
      </w:r>
    </w:p>
    <w:sdt>
      <w:sdtPr>
        <w:rPr>
          <w:rFonts w:ascii="Arial" w:eastAsia="Times New Roman" w:hAnsi="Arial" w:cs="Arial"/>
          <w:b w:val="0"/>
          <w:bCs w:val="0"/>
          <w:color w:val="auto"/>
          <w:sz w:val="22"/>
          <w:szCs w:val="22"/>
          <w:lang w:eastAsia="en-US"/>
        </w:rPr>
        <w:id w:val="794497076"/>
        <w:docPartObj>
          <w:docPartGallery w:val="Table of Contents"/>
          <w:docPartUnique/>
        </w:docPartObj>
      </w:sdtPr>
      <w:sdtEndPr>
        <w:rPr>
          <w:noProof/>
        </w:rPr>
      </w:sdtEndPr>
      <w:sdtContent>
        <w:p w:rsidR="009D57FF" w:rsidRPr="0096556D" w:rsidP="006D5DCF" w14:paraId="0967D0C1" w14:textId="77777777">
          <w:pPr>
            <w:pStyle w:val="TOCHeading"/>
            <w:spacing w:before="0" w:line="480" w:lineRule="auto"/>
            <w:ind w:left="360"/>
            <w:rPr>
              <w:rFonts w:ascii="Times New Roman" w:hAnsi="Times New Roman" w:cs="Times New Roman"/>
              <w:color w:val="auto"/>
              <w:sz w:val="22"/>
              <w:szCs w:val="22"/>
            </w:rPr>
          </w:pPr>
        </w:p>
        <w:sdt>
          <w:sdtPr>
            <w:rPr>
              <w:rFonts w:ascii="Arial" w:eastAsia="Times New Roman" w:hAnsi="Arial" w:cs="Arial"/>
              <w:b/>
              <w:noProof w:val="0"/>
              <w:szCs w:val="24"/>
            </w:rPr>
            <w:id w:val="-1843542280"/>
            <w:docPartObj>
              <w:docPartGallery w:val="Table of Contents"/>
              <w:docPartUnique/>
            </w:docPartObj>
          </w:sdtPr>
          <w:sdtEndPr>
            <w:rPr>
              <w:b w:val="0"/>
              <w:szCs w:val="22"/>
            </w:rPr>
          </w:sdtEndPr>
          <w:sdtContent>
            <w:p w:rsidR="007C7BAF" w:rsidP="006235B6" w14:paraId="3A6DD124" w14:textId="2A206902">
              <w:pPr>
                <w:pStyle w:val="TOC1"/>
              </w:pPr>
              <w:r w:rsidRPr="0096556D">
                <w:fldChar w:fldCharType="begin"/>
              </w:r>
              <w:r w:rsidRPr="0096556D">
                <w:instrText xml:space="preserve"> TOC \o "1-3" \h \z \u </w:instrText>
              </w:r>
              <w:r w:rsidRPr="0096556D">
                <w:fldChar w:fldCharType="separate"/>
              </w:r>
              <w:hyperlink w:anchor="_Toc80899911" w:history="1">
                <w:r w:rsidRPr="00394796">
                  <w:rPr>
                    <w:rStyle w:val="Hyperlink"/>
                  </w:rPr>
                  <w:t>A.  INTRODUCTION</w:t>
                </w:r>
                <w:r>
                  <w:rPr>
                    <w:webHidden/>
                  </w:rPr>
                  <w:tab/>
                </w:r>
                <w:r>
                  <w:rPr>
                    <w:webHidden/>
                  </w:rPr>
                  <w:fldChar w:fldCharType="begin"/>
                </w:r>
                <w:r>
                  <w:rPr>
                    <w:webHidden/>
                  </w:rPr>
                  <w:instrText xml:space="preserve"> PAGEREF _Toc80899911 \h </w:instrText>
                </w:r>
                <w:r>
                  <w:rPr>
                    <w:webHidden/>
                  </w:rPr>
                  <w:fldChar w:fldCharType="separate"/>
                </w:r>
                <w:r w:rsidR="00030B12">
                  <w:rPr>
                    <w:webHidden/>
                  </w:rPr>
                  <w:t>1</w:t>
                </w:r>
                <w:r>
                  <w:rPr>
                    <w:webHidden/>
                  </w:rPr>
                  <w:fldChar w:fldCharType="end"/>
                </w:r>
              </w:hyperlink>
            </w:p>
            <w:p w:rsidR="00840793" w:rsidRPr="00840793" w:rsidP="00840793" w14:paraId="2CB7EADF" w14:textId="77777777">
              <w:pPr>
                <w:rPr>
                  <w:rFonts w:eastAsiaTheme="minorEastAsia"/>
                  <w:noProof/>
                </w:rPr>
              </w:pPr>
            </w:p>
            <w:p w:rsidR="007C7BAF" w14:paraId="1CD4CD19" w14:textId="1379EEB9">
              <w:pPr>
                <w:pStyle w:val="TOC2"/>
                <w:rPr>
                  <w:rFonts w:asciiTheme="minorHAnsi" w:eastAsiaTheme="minorEastAsia" w:hAnsiTheme="minorHAnsi" w:cstheme="minorBidi"/>
                </w:rPr>
              </w:pPr>
              <w:hyperlink w:anchor="_Toc80899912" w:history="1">
                <w:r w:rsidRPr="00394796">
                  <w:rPr>
                    <w:rStyle w:val="Hyperlink"/>
                  </w:rPr>
                  <w:t>Purpose</w:t>
                </w:r>
                <w:r>
                  <w:rPr>
                    <w:webHidden/>
                  </w:rPr>
                  <w:tab/>
                </w:r>
                <w:r>
                  <w:rPr>
                    <w:webHidden/>
                  </w:rPr>
                  <w:fldChar w:fldCharType="begin"/>
                </w:r>
                <w:r>
                  <w:rPr>
                    <w:webHidden/>
                  </w:rPr>
                  <w:instrText xml:space="preserve"> PAGEREF _Toc80899912 \h </w:instrText>
                </w:r>
                <w:r>
                  <w:rPr>
                    <w:webHidden/>
                  </w:rPr>
                  <w:fldChar w:fldCharType="separate"/>
                </w:r>
                <w:r w:rsidR="00030B12">
                  <w:rPr>
                    <w:webHidden/>
                  </w:rPr>
                  <w:t>1</w:t>
                </w:r>
                <w:r>
                  <w:rPr>
                    <w:webHidden/>
                  </w:rPr>
                  <w:fldChar w:fldCharType="end"/>
                </w:r>
              </w:hyperlink>
            </w:p>
            <w:p w:rsidR="007C7BAF" w14:paraId="2ACD08C8" w14:textId="17E3663F">
              <w:pPr>
                <w:pStyle w:val="TOC2"/>
                <w:rPr>
                  <w:rFonts w:asciiTheme="minorHAnsi" w:eastAsiaTheme="minorEastAsia" w:hAnsiTheme="minorHAnsi" w:cstheme="minorBidi"/>
                </w:rPr>
              </w:pPr>
              <w:hyperlink w:anchor="_Toc80899913" w:history="1">
                <w:r w:rsidRPr="00394796">
                  <w:rPr>
                    <w:rStyle w:val="Hyperlink"/>
                  </w:rPr>
                  <w:t>Applicability</w:t>
                </w:r>
                <w:r>
                  <w:rPr>
                    <w:webHidden/>
                  </w:rPr>
                  <w:tab/>
                </w:r>
                <w:r>
                  <w:rPr>
                    <w:webHidden/>
                  </w:rPr>
                  <w:fldChar w:fldCharType="begin"/>
                </w:r>
                <w:r>
                  <w:rPr>
                    <w:webHidden/>
                  </w:rPr>
                  <w:instrText xml:space="preserve"> PAGEREF _Toc80899913 \h </w:instrText>
                </w:r>
                <w:r>
                  <w:rPr>
                    <w:webHidden/>
                  </w:rPr>
                  <w:fldChar w:fldCharType="separate"/>
                </w:r>
                <w:r w:rsidR="00030B12">
                  <w:rPr>
                    <w:webHidden/>
                  </w:rPr>
                  <w:t>1</w:t>
                </w:r>
                <w:r>
                  <w:rPr>
                    <w:webHidden/>
                  </w:rPr>
                  <w:fldChar w:fldCharType="end"/>
                </w:r>
              </w:hyperlink>
            </w:p>
            <w:p w:rsidR="007C7BAF" w14:paraId="16D6AC30" w14:textId="146EA29E">
              <w:pPr>
                <w:pStyle w:val="TOC2"/>
                <w:rPr>
                  <w:rFonts w:asciiTheme="minorHAnsi" w:eastAsiaTheme="minorEastAsia" w:hAnsiTheme="minorHAnsi" w:cstheme="minorBidi"/>
                </w:rPr>
              </w:pPr>
              <w:hyperlink w:anchor="_Toc80899914" w:history="1">
                <w:r w:rsidRPr="00394796">
                  <w:rPr>
                    <w:rStyle w:val="Hyperlink"/>
                  </w:rPr>
                  <w:t>Applicable Regulations</w:t>
                </w:r>
                <w:r>
                  <w:rPr>
                    <w:webHidden/>
                  </w:rPr>
                  <w:tab/>
                </w:r>
                <w:r>
                  <w:rPr>
                    <w:webHidden/>
                  </w:rPr>
                  <w:fldChar w:fldCharType="begin"/>
                </w:r>
                <w:r>
                  <w:rPr>
                    <w:webHidden/>
                  </w:rPr>
                  <w:instrText xml:space="preserve"> PAGEREF _Toc80899914 \h </w:instrText>
                </w:r>
                <w:r>
                  <w:rPr>
                    <w:webHidden/>
                  </w:rPr>
                  <w:fldChar w:fldCharType="separate"/>
                </w:r>
                <w:r w:rsidR="00030B12">
                  <w:rPr>
                    <w:webHidden/>
                  </w:rPr>
                  <w:t>1</w:t>
                </w:r>
                <w:r>
                  <w:rPr>
                    <w:webHidden/>
                  </w:rPr>
                  <w:fldChar w:fldCharType="end"/>
                </w:r>
              </w:hyperlink>
            </w:p>
            <w:p w:rsidR="007C7BAF" w14:paraId="44986483" w14:textId="21ADDC5A">
              <w:pPr>
                <w:pStyle w:val="TOC2"/>
                <w:rPr>
                  <w:rFonts w:asciiTheme="minorHAnsi" w:eastAsiaTheme="minorEastAsia" w:hAnsiTheme="minorHAnsi" w:cstheme="minorBidi"/>
                </w:rPr>
              </w:pPr>
              <w:hyperlink w:anchor="_Toc80899915" w:history="1">
                <w:r w:rsidRPr="00394796">
                  <w:rPr>
                    <w:rStyle w:val="Hyperlink"/>
                  </w:rPr>
                  <w:t>Related Guidance</w:t>
                </w:r>
                <w:r>
                  <w:rPr>
                    <w:webHidden/>
                  </w:rPr>
                  <w:tab/>
                </w:r>
                <w:r>
                  <w:rPr>
                    <w:webHidden/>
                  </w:rPr>
                  <w:fldChar w:fldCharType="begin"/>
                </w:r>
                <w:r>
                  <w:rPr>
                    <w:webHidden/>
                  </w:rPr>
                  <w:instrText xml:space="preserve"> PAGEREF _Toc80899915 \h </w:instrText>
                </w:r>
                <w:r>
                  <w:rPr>
                    <w:webHidden/>
                  </w:rPr>
                  <w:fldChar w:fldCharType="separate"/>
                </w:r>
                <w:r w:rsidR="00030B12">
                  <w:rPr>
                    <w:webHidden/>
                  </w:rPr>
                  <w:t>2</w:t>
                </w:r>
                <w:r>
                  <w:rPr>
                    <w:webHidden/>
                  </w:rPr>
                  <w:fldChar w:fldCharType="end"/>
                </w:r>
              </w:hyperlink>
            </w:p>
            <w:p w:rsidR="007C7BAF" w14:paraId="2554BC79" w14:textId="4CF5971C">
              <w:pPr>
                <w:pStyle w:val="TOC2"/>
                <w:rPr>
                  <w:rFonts w:asciiTheme="minorHAnsi" w:eastAsiaTheme="minorEastAsia" w:hAnsiTheme="minorHAnsi" w:cstheme="minorBidi"/>
                </w:rPr>
              </w:pPr>
              <w:hyperlink w:anchor="_Toc80899916" w:history="1">
                <w:r w:rsidRPr="00394796">
                  <w:rPr>
                    <w:rStyle w:val="Hyperlink"/>
                  </w:rPr>
                  <w:t>Purpose of Regulatory Guides</w:t>
                </w:r>
                <w:r>
                  <w:rPr>
                    <w:webHidden/>
                  </w:rPr>
                  <w:tab/>
                </w:r>
                <w:r>
                  <w:rPr>
                    <w:webHidden/>
                  </w:rPr>
                  <w:fldChar w:fldCharType="begin"/>
                </w:r>
                <w:r>
                  <w:rPr>
                    <w:webHidden/>
                  </w:rPr>
                  <w:instrText xml:space="preserve"> PAGEREF _Toc80899916 \h </w:instrText>
                </w:r>
                <w:r>
                  <w:rPr>
                    <w:webHidden/>
                  </w:rPr>
                  <w:fldChar w:fldCharType="separate"/>
                </w:r>
                <w:r w:rsidR="00030B12">
                  <w:rPr>
                    <w:webHidden/>
                  </w:rPr>
                  <w:t>4</w:t>
                </w:r>
                <w:r>
                  <w:rPr>
                    <w:webHidden/>
                  </w:rPr>
                  <w:fldChar w:fldCharType="end"/>
                </w:r>
              </w:hyperlink>
            </w:p>
            <w:p w:rsidR="007C7BAF" w14:paraId="3ECF415A" w14:textId="70F936A0">
              <w:pPr>
                <w:pStyle w:val="TOC2"/>
                <w:rPr>
                  <w:rFonts w:asciiTheme="minorHAnsi" w:eastAsiaTheme="minorEastAsia" w:hAnsiTheme="minorHAnsi" w:cstheme="minorBidi"/>
                </w:rPr>
              </w:pPr>
              <w:hyperlink w:anchor="_Toc80899917" w:history="1">
                <w:r w:rsidRPr="00394796">
                  <w:rPr>
                    <w:rStyle w:val="Hyperlink"/>
                  </w:rPr>
                  <w:t>Paperwork Reduction Act</w:t>
                </w:r>
                <w:r>
                  <w:rPr>
                    <w:webHidden/>
                  </w:rPr>
                  <w:tab/>
                </w:r>
                <w:r>
                  <w:rPr>
                    <w:webHidden/>
                  </w:rPr>
                  <w:fldChar w:fldCharType="begin"/>
                </w:r>
                <w:r>
                  <w:rPr>
                    <w:webHidden/>
                  </w:rPr>
                  <w:instrText xml:space="preserve"> PAGEREF _Toc80899917 \h </w:instrText>
                </w:r>
                <w:r>
                  <w:rPr>
                    <w:webHidden/>
                  </w:rPr>
                  <w:fldChar w:fldCharType="separate"/>
                </w:r>
                <w:r w:rsidR="00030B12">
                  <w:rPr>
                    <w:webHidden/>
                  </w:rPr>
                  <w:t>4</w:t>
                </w:r>
                <w:r>
                  <w:rPr>
                    <w:webHidden/>
                  </w:rPr>
                  <w:fldChar w:fldCharType="end"/>
                </w:r>
              </w:hyperlink>
            </w:p>
            <w:p w:rsidR="007C7BAF" w14:paraId="300AF9E8" w14:textId="018FB49B">
              <w:pPr>
                <w:pStyle w:val="TOC2"/>
                <w:rPr>
                  <w:rFonts w:asciiTheme="minorHAnsi" w:eastAsiaTheme="minorEastAsia" w:hAnsiTheme="minorHAnsi" w:cstheme="minorBidi"/>
                </w:rPr>
              </w:pPr>
              <w:hyperlink w:anchor="_Toc80899918" w:history="1">
                <w:r w:rsidRPr="00394796">
                  <w:rPr>
                    <w:rStyle w:val="Hyperlink"/>
                  </w:rPr>
                  <w:t>Public Protection Notification</w:t>
                </w:r>
                <w:r>
                  <w:rPr>
                    <w:webHidden/>
                  </w:rPr>
                  <w:tab/>
                </w:r>
                <w:r>
                  <w:rPr>
                    <w:webHidden/>
                  </w:rPr>
                  <w:fldChar w:fldCharType="begin"/>
                </w:r>
                <w:r>
                  <w:rPr>
                    <w:webHidden/>
                  </w:rPr>
                  <w:instrText xml:space="preserve"> PAGEREF _Toc80899918 \h </w:instrText>
                </w:r>
                <w:r>
                  <w:rPr>
                    <w:webHidden/>
                  </w:rPr>
                  <w:fldChar w:fldCharType="separate"/>
                </w:r>
                <w:r w:rsidR="00030B12">
                  <w:rPr>
                    <w:webHidden/>
                  </w:rPr>
                  <w:t>4</w:t>
                </w:r>
                <w:r>
                  <w:rPr>
                    <w:webHidden/>
                  </w:rPr>
                  <w:fldChar w:fldCharType="end"/>
                </w:r>
              </w:hyperlink>
            </w:p>
            <w:p w:rsidR="007C7BAF" w:rsidP="006235B6" w14:paraId="3021F573" w14:textId="72CA70B0">
              <w:pPr>
                <w:pStyle w:val="TOC1"/>
              </w:pPr>
              <w:hyperlink w:anchor="_Toc80899919" w:history="1">
                <w:r w:rsidRPr="00394796">
                  <w:rPr>
                    <w:rStyle w:val="Hyperlink"/>
                  </w:rPr>
                  <w:t>B.  DISCUSSION</w:t>
                </w:r>
                <w:r>
                  <w:rPr>
                    <w:webHidden/>
                  </w:rPr>
                  <w:tab/>
                </w:r>
                <w:r>
                  <w:rPr>
                    <w:webHidden/>
                  </w:rPr>
                  <w:fldChar w:fldCharType="begin"/>
                </w:r>
                <w:r>
                  <w:rPr>
                    <w:webHidden/>
                  </w:rPr>
                  <w:instrText xml:space="preserve"> PAGEREF _Toc80899919 \h </w:instrText>
                </w:r>
                <w:r>
                  <w:rPr>
                    <w:webHidden/>
                  </w:rPr>
                  <w:fldChar w:fldCharType="separate"/>
                </w:r>
                <w:r w:rsidR="00030B12">
                  <w:rPr>
                    <w:webHidden/>
                  </w:rPr>
                  <w:t>6</w:t>
                </w:r>
                <w:r>
                  <w:rPr>
                    <w:webHidden/>
                  </w:rPr>
                  <w:fldChar w:fldCharType="end"/>
                </w:r>
              </w:hyperlink>
            </w:p>
            <w:p w:rsidR="00840793" w:rsidRPr="00840793" w:rsidP="00840793" w14:paraId="243905D9" w14:textId="77777777">
              <w:pPr>
                <w:rPr>
                  <w:rFonts w:eastAsiaTheme="minorEastAsia"/>
                  <w:noProof/>
                </w:rPr>
              </w:pPr>
            </w:p>
            <w:p w:rsidR="007C7BAF" w14:paraId="21D21126" w14:textId="34E4D49A">
              <w:pPr>
                <w:pStyle w:val="TOC2"/>
                <w:rPr>
                  <w:rFonts w:asciiTheme="minorHAnsi" w:eastAsiaTheme="minorEastAsia" w:hAnsiTheme="minorHAnsi" w:cstheme="minorBidi"/>
                </w:rPr>
              </w:pPr>
              <w:hyperlink w:anchor="_Toc80899920" w:history="1">
                <w:r w:rsidRPr="00394796">
                  <w:rPr>
                    <w:rStyle w:val="Hyperlink"/>
                  </w:rPr>
                  <w:t>Reason for Issuance</w:t>
                </w:r>
                <w:r>
                  <w:rPr>
                    <w:webHidden/>
                  </w:rPr>
                  <w:tab/>
                </w:r>
                <w:r>
                  <w:rPr>
                    <w:webHidden/>
                  </w:rPr>
                  <w:fldChar w:fldCharType="begin"/>
                </w:r>
                <w:r>
                  <w:rPr>
                    <w:webHidden/>
                  </w:rPr>
                  <w:instrText xml:space="preserve"> PAGEREF _Toc80899920 \h </w:instrText>
                </w:r>
                <w:r>
                  <w:rPr>
                    <w:webHidden/>
                  </w:rPr>
                  <w:fldChar w:fldCharType="separate"/>
                </w:r>
                <w:r w:rsidR="00030B12">
                  <w:rPr>
                    <w:webHidden/>
                  </w:rPr>
                  <w:t>6</w:t>
                </w:r>
                <w:r>
                  <w:rPr>
                    <w:webHidden/>
                  </w:rPr>
                  <w:fldChar w:fldCharType="end"/>
                </w:r>
              </w:hyperlink>
            </w:p>
            <w:p w:rsidR="007C7BAF" w14:paraId="12E8A684" w14:textId="54F0799E">
              <w:pPr>
                <w:pStyle w:val="TOC2"/>
                <w:rPr>
                  <w:rFonts w:asciiTheme="minorHAnsi" w:eastAsiaTheme="minorEastAsia" w:hAnsiTheme="minorHAnsi" w:cstheme="minorBidi"/>
                </w:rPr>
              </w:pPr>
              <w:hyperlink w:anchor="_Toc80899921" w:history="1">
                <w:r w:rsidRPr="00394796">
                  <w:rPr>
                    <w:rStyle w:val="Hyperlink"/>
                  </w:rPr>
                  <w:t>Background</w:t>
                </w:r>
                <w:r>
                  <w:rPr>
                    <w:webHidden/>
                  </w:rPr>
                  <w:tab/>
                </w:r>
                <w:r>
                  <w:rPr>
                    <w:webHidden/>
                  </w:rPr>
                  <w:fldChar w:fldCharType="begin"/>
                </w:r>
                <w:r>
                  <w:rPr>
                    <w:webHidden/>
                  </w:rPr>
                  <w:instrText xml:space="preserve"> PAGEREF _Toc80899921 \h </w:instrText>
                </w:r>
                <w:r>
                  <w:rPr>
                    <w:webHidden/>
                  </w:rPr>
                  <w:fldChar w:fldCharType="separate"/>
                </w:r>
                <w:r w:rsidR="00030B12">
                  <w:rPr>
                    <w:webHidden/>
                  </w:rPr>
                  <w:t>6</w:t>
                </w:r>
                <w:r>
                  <w:rPr>
                    <w:webHidden/>
                  </w:rPr>
                  <w:fldChar w:fldCharType="end"/>
                </w:r>
              </w:hyperlink>
            </w:p>
            <w:p w:rsidR="007C7BAF" w14:paraId="0248C2EA" w14:textId="35A83B4F">
              <w:pPr>
                <w:pStyle w:val="TOC2"/>
                <w:rPr>
                  <w:rFonts w:asciiTheme="minorHAnsi" w:eastAsiaTheme="minorEastAsia" w:hAnsiTheme="minorHAnsi" w:cstheme="minorBidi"/>
                </w:rPr>
              </w:pPr>
              <w:hyperlink w:anchor="_Toc80899922" w:history="1">
                <w:r w:rsidRPr="00394796">
                  <w:rPr>
                    <w:rStyle w:val="Hyperlink"/>
                  </w:rPr>
                  <w:t>Consideration of EPA Protective Action Guides</w:t>
                </w:r>
                <w:r>
                  <w:rPr>
                    <w:webHidden/>
                  </w:rPr>
                  <w:tab/>
                </w:r>
                <w:r>
                  <w:rPr>
                    <w:webHidden/>
                  </w:rPr>
                  <w:fldChar w:fldCharType="begin"/>
                </w:r>
                <w:r>
                  <w:rPr>
                    <w:webHidden/>
                  </w:rPr>
                  <w:instrText xml:space="preserve"> PAGEREF _Toc80899922 \h </w:instrText>
                </w:r>
                <w:r>
                  <w:rPr>
                    <w:webHidden/>
                  </w:rPr>
                  <w:fldChar w:fldCharType="separate"/>
                </w:r>
                <w:r w:rsidR="00030B12">
                  <w:rPr>
                    <w:webHidden/>
                  </w:rPr>
                  <w:t>6</w:t>
                </w:r>
                <w:r>
                  <w:rPr>
                    <w:webHidden/>
                  </w:rPr>
                  <w:fldChar w:fldCharType="end"/>
                </w:r>
              </w:hyperlink>
            </w:p>
            <w:p w:rsidR="007C7BAF" w14:paraId="3C6A3DE2" w14:textId="356B04D6">
              <w:pPr>
                <w:pStyle w:val="TOC2"/>
                <w:rPr>
                  <w:rFonts w:asciiTheme="minorHAnsi" w:eastAsiaTheme="minorEastAsia" w:hAnsiTheme="minorHAnsi" w:cstheme="minorBidi"/>
                </w:rPr>
              </w:pPr>
              <w:hyperlink w:anchor="_Toc80899923" w:history="1">
                <w:r w:rsidRPr="00394796">
                  <w:rPr>
                    <w:rStyle w:val="Hyperlink"/>
                  </w:rPr>
                  <w:t>Consideration of International Standards</w:t>
                </w:r>
                <w:r>
                  <w:rPr>
                    <w:webHidden/>
                  </w:rPr>
                  <w:tab/>
                </w:r>
                <w:r>
                  <w:rPr>
                    <w:webHidden/>
                  </w:rPr>
                  <w:fldChar w:fldCharType="begin"/>
                </w:r>
                <w:r>
                  <w:rPr>
                    <w:webHidden/>
                  </w:rPr>
                  <w:instrText xml:space="preserve"> PAGEREF _Toc80899923 \h </w:instrText>
                </w:r>
                <w:r>
                  <w:rPr>
                    <w:webHidden/>
                  </w:rPr>
                  <w:fldChar w:fldCharType="separate"/>
                </w:r>
                <w:r w:rsidR="00030B12">
                  <w:rPr>
                    <w:webHidden/>
                  </w:rPr>
                  <w:t>8</w:t>
                </w:r>
                <w:r>
                  <w:rPr>
                    <w:webHidden/>
                  </w:rPr>
                  <w:fldChar w:fldCharType="end"/>
                </w:r>
              </w:hyperlink>
            </w:p>
            <w:p w:rsidR="007C7BAF" w:rsidP="006235B6" w14:paraId="52D4EDC1" w14:textId="756899DC">
              <w:pPr>
                <w:pStyle w:val="TOC1"/>
              </w:pPr>
              <w:hyperlink w:anchor="_Toc80899924" w:history="1">
                <w:r w:rsidRPr="00394796">
                  <w:rPr>
                    <w:rStyle w:val="Hyperlink"/>
                  </w:rPr>
                  <w:t>C.  STAFF REGULATORY GUIDANCE</w:t>
                </w:r>
                <w:r>
                  <w:rPr>
                    <w:webHidden/>
                  </w:rPr>
                  <w:tab/>
                </w:r>
                <w:r>
                  <w:rPr>
                    <w:webHidden/>
                  </w:rPr>
                  <w:fldChar w:fldCharType="begin"/>
                </w:r>
                <w:r>
                  <w:rPr>
                    <w:webHidden/>
                  </w:rPr>
                  <w:instrText xml:space="preserve"> PAGEREF _Toc80899924 \h </w:instrText>
                </w:r>
                <w:r>
                  <w:rPr>
                    <w:webHidden/>
                  </w:rPr>
                  <w:fldChar w:fldCharType="separate"/>
                </w:r>
                <w:r w:rsidR="00030B12">
                  <w:rPr>
                    <w:webHidden/>
                  </w:rPr>
                  <w:t>9</w:t>
                </w:r>
                <w:r>
                  <w:rPr>
                    <w:webHidden/>
                  </w:rPr>
                  <w:fldChar w:fldCharType="end"/>
                </w:r>
              </w:hyperlink>
            </w:p>
            <w:p w:rsidR="00840793" w:rsidRPr="00840793" w:rsidP="00840793" w14:paraId="778513C3" w14:textId="77777777">
              <w:pPr>
                <w:rPr>
                  <w:rFonts w:eastAsiaTheme="minorEastAsia"/>
                  <w:noProof/>
                </w:rPr>
              </w:pPr>
            </w:p>
            <w:p w:rsidR="007C7BAF" w14:paraId="4DB1F01C" w14:textId="35ECDDF2">
              <w:pPr>
                <w:pStyle w:val="TOC2"/>
                <w:rPr>
                  <w:rFonts w:asciiTheme="minorHAnsi" w:eastAsiaTheme="minorEastAsia" w:hAnsiTheme="minorHAnsi" w:cstheme="minorBidi"/>
                </w:rPr>
              </w:pPr>
              <w:hyperlink w:anchor="_Toc80899925" w:history="1">
                <w:r w:rsidRPr="00394796">
                  <w:rPr>
                    <w:rStyle w:val="Hyperlink"/>
                  </w:rPr>
                  <w:t>General</w:t>
                </w:r>
                <w:r>
                  <w:rPr>
                    <w:webHidden/>
                  </w:rPr>
                  <w:tab/>
                </w:r>
                <w:r>
                  <w:rPr>
                    <w:webHidden/>
                  </w:rPr>
                  <w:fldChar w:fldCharType="begin"/>
                </w:r>
                <w:r>
                  <w:rPr>
                    <w:webHidden/>
                  </w:rPr>
                  <w:instrText xml:space="preserve"> PAGEREF _Toc80899925 \h </w:instrText>
                </w:r>
                <w:r>
                  <w:rPr>
                    <w:webHidden/>
                  </w:rPr>
                  <w:fldChar w:fldCharType="separate"/>
                </w:r>
                <w:r w:rsidR="00030B12">
                  <w:rPr>
                    <w:webHidden/>
                  </w:rPr>
                  <w:t>9</w:t>
                </w:r>
                <w:r>
                  <w:rPr>
                    <w:webHidden/>
                  </w:rPr>
                  <w:fldChar w:fldCharType="end"/>
                </w:r>
              </w:hyperlink>
            </w:p>
            <w:p w:rsidR="007C7BAF" w14:paraId="3E554AB3" w14:textId="297E9922">
              <w:pPr>
                <w:pStyle w:val="TOC2"/>
                <w:rPr>
                  <w:rFonts w:asciiTheme="minorHAnsi" w:eastAsiaTheme="minorEastAsia" w:hAnsiTheme="minorHAnsi" w:cstheme="minorBidi"/>
                </w:rPr>
              </w:pPr>
              <w:hyperlink w:anchor="_Toc80899926" w:history="1">
                <w:r w:rsidRPr="00394796">
                  <w:rPr>
                    <w:rStyle w:val="Hyperlink"/>
                  </w:rPr>
                  <w:t>Performance-Based Framework</w:t>
                </w:r>
                <w:r>
                  <w:rPr>
                    <w:webHidden/>
                  </w:rPr>
                  <w:tab/>
                </w:r>
                <w:r>
                  <w:rPr>
                    <w:webHidden/>
                  </w:rPr>
                  <w:fldChar w:fldCharType="begin"/>
                </w:r>
                <w:r>
                  <w:rPr>
                    <w:webHidden/>
                  </w:rPr>
                  <w:instrText xml:space="preserve"> PAGEREF _Toc80899926 \h </w:instrText>
                </w:r>
                <w:r>
                  <w:rPr>
                    <w:webHidden/>
                  </w:rPr>
                  <w:fldChar w:fldCharType="separate"/>
                </w:r>
                <w:r w:rsidR="00030B12">
                  <w:rPr>
                    <w:webHidden/>
                  </w:rPr>
                  <w:t>10</w:t>
                </w:r>
                <w:r>
                  <w:rPr>
                    <w:webHidden/>
                  </w:rPr>
                  <w:fldChar w:fldCharType="end"/>
                </w:r>
              </w:hyperlink>
            </w:p>
            <w:p w:rsidR="007C7BAF" w14:paraId="691F7769" w14:textId="741A62F5">
              <w:pPr>
                <w:pStyle w:val="TOC2"/>
                <w:rPr>
                  <w:rFonts w:asciiTheme="minorHAnsi" w:eastAsiaTheme="minorEastAsia" w:hAnsiTheme="minorHAnsi" w:cstheme="minorBidi"/>
                </w:rPr>
              </w:pPr>
              <w:hyperlink w:anchor="_Toc80899927" w:history="1">
                <w:r w:rsidRPr="00394796">
                  <w:rPr>
                    <w:rStyle w:val="Hyperlink"/>
                  </w:rPr>
                  <w:t>Onsite Planning Activities</w:t>
                </w:r>
                <w:r>
                  <w:rPr>
                    <w:webHidden/>
                  </w:rPr>
                  <w:tab/>
                </w:r>
                <w:r>
                  <w:rPr>
                    <w:webHidden/>
                  </w:rPr>
                  <w:fldChar w:fldCharType="begin"/>
                </w:r>
                <w:r>
                  <w:rPr>
                    <w:webHidden/>
                  </w:rPr>
                  <w:instrText xml:space="preserve"> PAGEREF _Toc80899927 \h </w:instrText>
                </w:r>
                <w:r>
                  <w:rPr>
                    <w:webHidden/>
                  </w:rPr>
                  <w:fldChar w:fldCharType="separate"/>
                </w:r>
                <w:r w:rsidR="00030B12">
                  <w:rPr>
                    <w:webHidden/>
                  </w:rPr>
                  <w:t>17</w:t>
                </w:r>
                <w:r>
                  <w:rPr>
                    <w:webHidden/>
                  </w:rPr>
                  <w:fldChar w:fldCharType="end"/>
                </w:r>
              </w:hyperlink>
            </w:p>
            <w:p w:rsidR="007C7BAF" w14:paraId="7734F4CC" w14:textId="5C6AED00">
              <w:pPr>
                <w:pStyle w:val="TOC2"/>
                <w:rPr>
                  <w:rFonts w:asciiTheme="minorHAnsi" w:eastAsiaTheme="minorEastAsia" w:hAnsiTheme="minorHAnsi" w:cstheme="minorBidi"/>
                </w:rPr>
              </w:pPr>
              <w:hyperlink w:anchor="_Toc80899928" w:history="1">
                <w:r w:rsidRPr="00394796">
                  <w:rPr>
                    <w:rStyle w:val="Hyperlink"/>
                  </w:rPr>
                  <w:t>Offsite Planning Activities</w:t>
                </w:r>
                <w:r>
                  <w:rPr>
                    <w:webHidden/>
                  </w:rPr>
                  <w:tab/>
                </w:r>
                <w:r>
                  <w:rPr>
                    <w:webHidden/>
                  </w:rPr>
                  <w:fldChar w:fldCharType="begin"/>
                </w:r>
                <w:r>
                  <w:rPr>
                    <w:webHidden/>
                  </w:rPr>
                  <w:instrText xml:space="preserve"> PAGEREF _Toc80899928 \h </w:instrText>
                </w:r>
                <w:r>
                  <w:rPr>
                    <w:webHidden/>
                  </w:rPr>
                  <w:fldChar w:fldCharType="separate"/>
                </w:r>
                <w:r w:rsidR="00030B12">
                  <w:rPr>
                    <w:webHidden/>
                  </w:rPr>
                  <w:t>19</w:t>
                </w:r>
                <w:r>
                  <w:rPr>
                    <w:webHidden/>
                  </w:rPr>
                  <w:fldChar w:fldCharType="end"/>
                </w:r>
              </w:hyperlink>
            </w:p>
            <w:p w:rsidR="007C7BAF" w14:paraId="45A02767" w14:textId="36F70C39">
              <w:pPr>
                <w:pStyle w:val="TOC2"/>
                <w:rPr>
                  <w:rFonts w:asciiTheme="minorHAnsi" w:eastAsiaTheme="minorEastAsia" w:hAnsiTheme="minorHAnsi" w:cstheme="minorBidi"/>
                </w:rPr>
              </w:pPr>
              <w:hyperlink w:anchor="_Toc80899929" w:history="1">
                <w:r w:rsidRPr="00394796">
                  <w:rPr>
                    <w:rStyle w:val="Hyperlink"/>
                  </w:rPr>
                  <w:t>Hazard Analysis of Contiguous or Nearby Facilities</w:t>
                </w:r>
                <w:r>
                  <w:rPr>
                    <w:webHidden/>
                  </w:rPr>
                  <w:tab/>
                </w:r>
                <w:r>
                  <w:rPr>
                    <w:webHidden/>
                  </w:rPr>
                  <w:fldChar w:fldCharType="begin"/>
                </w:r>
                <w:r>
                  <w:rPr>
                    <w:webHidden/>
                  </w:rPr>
                  <w:instrText xml:space="preserve"> PAGEREF _Toc80899929 \h </w:instrText>
                </w:r>
                <w:r>
                  <w:rPr>
                    <w:webHidden/>
                  </w:rPr>
                  <w:fldChar w:fldCharType="separate"/>
                </w:r>
                <w:r w:rsidR="00030B12">
                  <w:rPr>
                    <w:webHidden/>
                  </w:rPr>
                  <w:t>23</w:t>
                </w:r>
                <w:r>
                  <w:rPr>
                    <w:webHidden/>
                  </w:rPr>
                  <w:fldChar w:fldCharType="end"/>
                </w:r>
              </w:hyperlink>
            </w:p>
            <w:p w:rsidR="007C7BAF" w:rsidP="006235B6" w14:paraId="2C146679" w14:textId="7809E967">
              <w:pPr>
                <w:pStyle w:val="TOC1"/>
              </w:pPr>
              <w:hyperlink w:anchor="_Toc80899930" w:history="1">
                <w:r w:rsidRPr="00394796">
                  <w:rPr>
                    <w:rStyle w:val="Hyperlink"/>
                  </w:rPr>
                  <w:t>D.  IMPLEMENTATION</w:t>
                </w:r>
                <w:r>
                  <w:rPr>
                    <w:webHidden/>
                  </w:rPr>
                  <w:tab/>
                </w:r>
                <w:r>
                  <w:rPr>
                    <w:webHidden/>
                  </w:rPr>
                  <w:fldChar w:fldCharType="begin"/>
                </w:r>
                <w:r>
                  <w:rPr>
                    <w:webHidden/>
                  </w:rPr>
                  <w:instrText xml:space="preserve"> PAGEREF _Toc80899930 \h </w:instrText>
                </w:r>
                <w:r>
                  <w:rPr>
                    <w:webHidden/>
                  </w:rPr>
                  <w:fldChar w:fldCharType="separate"/>
                </w:r>
                <w:r w:rsidR="00030B12">
                  <w:rPr>
                    <w:webHidden/>
                  </w:rPr>
                  <w:t>24</w:t>
                </w:r>
                <w:r>
                  <w:rPr>
                    <w:webHidden/>
                  </w:rPr>
                  <w:fldChar w:fldCharType="end"/>
                </w:r>
              </w:hyperlink>
            </w:p>
            <w:p w:rsidR="00840793" w:rsidRPr="00840793" w:rsidP="00840793" w14:paraId="7FC02A5D" w14:textId="77777777">
              <w:pPr>
                <w:rPr>
                  <w:rFonts w:eastAsiaTheme="minorEastAsia"/>
                  <w:noProof/>
                </w:rPr>
              </w:pPr>
            </w:p>
            <w:p w:rsidR="007C7BAF" w:rsidP="006235B6" w14:paraId="25ABF172" w14:textId="216E0096">
              <w:pPr>
                <w:pStyle w:val="TOC1"/>
                <w:rPr>
                  <w:rFonts w:asciiTheme="minorHAnsi" w:hAnsiTheme="minorHAnsi" w:cstheme="minorBidi"/>
                  <w:b/>
                </w:rPr>
              </w:pPr>
              <w:hyperlink w:anchor="_Toc80899931" w:history="1">
                <w:r w:rsidRPr="00394796">
                  <w:rPr>
                    <w:rStyle w:val="Hyperlink"/>
                    <w:rFonts w:eastAsia="Calibri"/>
                  </w:rPr>
                  <w:t>GLOSSARY</w:t>
                </w:r>
                <w:r>
                  <w:rPr>
                    <w:webHidden/>
                  </w:rPr>
                  <w:tab/>
                </w:r>
                <w:r>
                  <w:rPr>
                    <w:webHidden/>
                  </w:rPr>
                  <w:fldChar w:fldCharType="begin"/>
                </w:r>
                <w:r>
                  <w:rPr>
                    <w:webHidden/>
                  </w:rPr>
                  <w:instrText xml:space="preserve"> PAGEREF _Toc80899931 \h </w:instrText>
                </w:r>
                <w:r>
                  <w:rPr>
                    <w:webHidden/>
                  </w:rPr>
                  <w:fldChar w:fldCharType="separate"/>
                </w:r>
                <w:r w:rsidR="00030B12">
                  <w:rPr>
                    <w:webHidden/>
                  </w:rPr>
                  <w:t>25</w:t>
                </w:r>
                <w:r>
                  <w:rPr>
                    <w:webHidden/>
                  </w:rPr>
                  <w:fldChar w:fldCharType="end"/>
                </w:r>
              </w:hyperlink>
            </w:p>
            <w:p w:rsidR="007C7BAF" w:rsidP="006235B6" w14:paraId="505A72D0" w14:textId="6FA2A792">
              <w:pPr>
                <w:pStyle w:val="TOC1"/>
                <w:rPr>
                  <w:rFonts w:asciiTheme="minorHAnsi" w:hAnsiTheme="minorHAnsi" w:cstheme="minorBidi"/>
                  <w:b/>
                </w:rPr>
              </w:pPr>
              <w:hyperlink w:anchor="_Toc80899932" w:history="1">
                <w:r w:rsidRPr="00394796">
                  <w:rPr>
                    <w:rStyle w:val="Hyperlink"/>
                  </w:rPr>
                  <w:t>REFERENCES</w:t>
                </w:r>
                <w:r>
                  <w:rPr>
                    <w:webHidden/>
                  </w:rPr>
                  <w:tab/>
                </w:r>
                <w:r>
                  <w:rPr>
                    <w:webHidden/>
                  </w:rPr>
                  <w:fldChar w:fldCharType="begin"/>
                </w:r>
                <w:r>
                  <w:rPr>
                    <w:webHidden/>
                  </w:rPr>
                  <w:instrText xml:space="preserve"> PAGEREF _Toc80899932 \h </w:instrText>
                </w:r>
                <w:r>
                  <w:rPr>
                    <w:webHidden/>
                  </w:rPr>
                  <w:fldChar w:fldCharType="separate"/>
                </w:r>
                <w:r w:rsidR="00030B12">
                  <w:rPr>
                    <w:webHidden/>
                  </w:rPr>
                  <w:t>26</w:t>
                </w:r>
                <w:r>
                  <w:rPr>
                    <w:webHidden/>
                  </w:rPr>
                  <w:fldChar w:fldCharType="end"/>
                </w:r>
              </w:hyperlink>
            </w:p>
            <w:p w:rsidR="00AB6AF4" w:rsidP="00E02762" w14:paraId="2B250A4F" w14:textId="4AF22071">
              <w:pPr>
                <w:pStyle w:val="TOC1"/>
              </w:pPr>
              <w:r>
                <w:t>APPENDIX A</w:t>
              </w:r>
              <w:r>
                <w:tab/>
                <w:t>A-1</w:t>
              </w:r>
            </w:p>
            <w:p w:rsidR="00E02762" w:rsidRPr="00E02762" w:rsidP="00E02762" w14:paraId="1B32EBF3" w14:textId="78296A53">
              <w:pPr>
                <w:pStyle w:val="TOC1"/>
              </w:pPr>
              <w:r>
                <w:t xml:space="preserve">APPENDIX </w:t>
              </w:r>
              <w:r w:rsidR="00AB6AF4">
                <w:t>B</w:t>
              </w:r>
              <w:r>
                <w:tab/>
              </w:r>
              <w:r w:rsidR="00AB6AF4">
                <w:t>B</w:t>
              </w:r>
              <w:r>
                <w:t>-1</w:t>
              </w:r>
            </w:p>
            <w:p w:rsidR="007C7BAF" w:rsidRPr="006235B6" w:rsidP="006235B6" w14:paraId="1FA7E66C" w14:textId="4A1A0F44">
              <w:pPr>
                <w:pStyle w:val="TOC1"/>
              </w:pPr>
            </w:p>
            <w:p w:rsidR="00527D4B" w:rsidRPr="0096556D" w:rsidP="006D5DCF" w14:paraId="0AA04DBC" w14:textId="75930968">
              <w:pPr>
                <w:spacing w:line="480" w:lineRule="auto"/>
                <w:ind w:left="360"/>
                <w:rPr>
                  <w:szCs w:val="22"/>
                </w:rPr>
              </w:pPr>
              <w:r w:rsidRPr="0096556D">
                <w:rPr>
                  <w:b/>
                  <w:szCs w:val="22"/>
                </w:rPr>
                <w:fldChar w:fldCharType="end"/>
              </w:r>
            </w:p>
          </w:sdtContent>
        </w:sdt>
      </w:sdtContent>
    </w:sdt>
    <w:p w:rsidR="00DB2652" w:rsidRPr="0096556D" w14:paraId="2F68435E" w14:textId="77777777">
      <w:pPr>
        <w:rPr>
          <w:b/>
          <w:sz w:val="24"/>
        </w:rPr>
      </w:pPr>
      <w:r w:rsidRPr="0096556D">
        <w:br w:type="page"/>
      </w:r>
    </w:p>
    <w:p w:rsidR="00405E23" w:rsidRPr="0096556D" w:rsidP="00C25BE8" w14:paraId="4DED40EB" w14:textId="77777777">
      <w:pPr>
        <w:pStyle w:val="Heading1"/>
        <w:tabs>
          <w:tab w:val="clear" w:pos="720"/>
        </w:tabs>
        <w:spacing w:after="0"/>
        <w:jc w:val="center"/>
        <w:rPr>
          <w:sz w:val="28"/>
          <w:szCs w:val="28"/>
        </w:rPr>
      </w:pPr>
      <w:bookmarkStart w:id="46" w:name="_Toc383167274"/>
      <w:bookmarkStart w:id="47" w:name="_Toc506196735"/>
      <w:bookmarkStart w:id="48" w:name="_Toc506200205"/>
      <w:bookmarkStart w:id="49" w:name="_Toc506206799"/>
      <w:bookmarkStart w:id="50" w:name="_Toc506816951"/>
      <w:bookmarkStart w:id="51" w:name="_Toc32385974"/>
      <w:bookmarkStart w:id="52" w:name="_Toc80899919"/>
      <w:r w:rsidRPr="0096556D">
        <w:rPr>
          <w:sz w:val="28"/>
          <w:szCs w:val="28"/>
        </w:rPr>
        <w:t>B.  DISCUSSION</w:t>
      </w:r>
      <w:bookmarkEnd w:id="28"/>
      <w:bookmarkEnd w:id="46"/>
      <w:bookmarkEnd w:id="47"/>
      <w:bookmarkEnd w:id="48"/>
      <w:bookmarkEnd w:id="49"/>
      <w:bookmarkEnd w:id="50"/>
      <w:bookmarkEnd w:id="51"/>
      <w:bookmarkEnd w:id="52"/>
    </w:p>
    <w:p w:rsidR="00D25406" w:rsidRPr="0096556D" w:rsidP="001B7E5F" w14:paraId="21E0540F" w14:textId="77777777">
      <w:bookmarkStart w:id="53" w:name="_Toc506196736"/>
      <w:bookmarkStart w:id="54" w:name="_Toc506200206"/>
      <w:bookmarkStart w:id="55" w:name="_Toc506206800"/>
      <w:bookmarkStart w:id="56" w:name="_Toc506816952"/>
    </w:p>
    <w:p w:rsidR="007E69FD" w:rsidRPr="0096556D" w14:paraId="36059160" w14:textId="77777777">
      <w:pPr>
        <w:pStyle w:val="Heading2"/>
      </w:pPr>
      <w:bookmarkStart w:id="57" w:name="_Toc32385975"/>
      <w:bookmarkStart w:id="58" w:name="_Toc80899920"/>
      <w:r w:rsidRPr="0096556D">
        <w:t xml:space="preserve">Reason for </w:t>
      </w:r>
      <w:r w:rsidRPr="0096556D" w:rsidR="00F0038F">
        <w:t>Issuance</w:t>
      </w:r>
      <w:bookmarkEnd w:id="53"/>
      <w:bookmarkEnd w:id="54"/>
      <w:bookmarkEnd w:id="55"/>
      <w:bookmarkEnd w:id="56"/>
      <w:bookmarkEnd w:id="57"/>
      <w:bookmarkEnd w:id="58"/>
    </w:p>
    <w:p w:rsidR="007E69FD" w:rsidRPr="0096556D" w:rsidP="00BE5CB9" w14:paraId="0EA6E61F" w14:textId="77777777"/>
    <w:p w:rsidR="00DD0333" w:rsidRPr="0096556D" w:rsidP="00F0038F" w14:paraId="33D6E95C" w14:textId="52C2B8C3">
      <w:pPr>
        <w:pStyle w:val="p1"/>
        <w:ind w:firstLine="720"/>
        <w:rPr>
          <w:rFonts w:ascii="Times New Roman" w:hAnsi="Times New Roman" w:cs="Times New Roman"/>
          <w:sz w:val="22"/>
          <w:szCs w:val="22"/>
        </w:rPr>
      </w:pPr>
      <w:r w:rsidRPr="0096556D">
        <w:rPr>
          <w:rFonts w:ascii="Times New Roman" w:hAnsi="Times New Roman" w:cs="Times New Roman"/>
          <w:sz w:val="22"/>
          <w:szCs w:val="22"/>
        </w:rPr>
        <w:t>This RG provides guidance on implementing a performance</w:t>
      </w:r>
      <w:r w:rsidR="00D5060F">
        <w:rPr>
          <w:szCs w:val="22"/>
        </w:rPr>
        <w:noBreakHyphen/>
      </w:r>
      <w:r w:rsidRPr="0096556D">
        <w:rPr>
          <w:rFonts w:ascii="Times New Roman" w:hAnsi="Times New Roman" w:cs="Times New Roman"/>
          <w:sz w:val="22"/>
          <w:szCs w:val="22"/>
        </w:rPr>
        <w:t xml:space="preserve">based EP program </w:t>
      </w:r>
      <w:r w:rsidR="008E06BA">
        <w:rPr>
          <w:rFonts w:ascii="Times New Roman" w:hAnsi="Times New Roman" w:cs="Times New Roman"/>
          <w:sz w:val="22"/>
          <w:szCs w:val="22"/>
        </w:rPr>
        <w:t>to</w:t>
      </w:r>
      <w:r w:rsidR="00ED0DC1">
        <w:rPr>
          <w:rFonts w:ascii="Times New Roman" w:hAnsi="Times New Roman" w:cs="Times New Roman"/>
          <w:sz w:val="22"/>
          <w:szCs w:val="22"/>
        </w:rPr>
        <w:t xml:space="preserve"> </w:t>
      </w:r>
      <w:r w:rsidR="00FE0D90">
        <w:rPr>
          <w:rFonts w:ascii="Times New Roman" w:hAnsi="Times New Roman" w:cs="Times New Roman"/>
          <w:sz w:val="22"/>
          <w:szCs w:val="22"/>
        </w:rPr>
        <w:t>compl</w:t>
      </w:r>
      <w:r w:rsidR="008E06BA">
        <w:rPr>
          <w:rFonts w:ascii="Times New Roman" w:hAnsi="Times New Roman" w:cs="Times New Roman"/>
          <w:sz w:val="22"/>
          <w:szCs w:val="22"/>
        </w:rPr>
        <w:t>y</w:t>
      </w:r>
      <w:r w:rsidR="00FE0D90">
        <w:rPr>
          <w:rFonts w:ascii="Times New Roman" w:hAnsi="Times New Roman" w:cs="Times New Roman"/>
          <w:sz w:val="22"/>
          <w:szCs w:val="22"/>
        </w:rPr>
        <w:t xml:space="preserve"> with </w:t>
      </w:r>
      <w:r w:rsidR="00ED0DC1">
        <w:rPr>
          <w:rFonts w:ascii="Times New Roman" w:hAnsi="Times New Roman" w:cs="Times New Roman"/>
          <w:sz w:val="22"/>
          <w:szCs w:val="22"/>
        </w:rPr>
        <w:t>10</w:t>
      </w:r>
      <w:r w:rsidR="00EC171D">
        <w:rPr>
          <w:rFonts w:ascii="Times New Roman" w:hAnsi="Times New Roman" w:cs="Times New Roman"/>
          <w:sz w:val="22"/>
          <w:szCs w:val="22"/>
        </w:rPr>
        <w:t> </w:t>
      </w:r>
      <w:r w:rsidR="00ED0DC1">
        <w:rPr>
          <w:rFonts w:ascii="Times New Roman" w:hAnsi="Times New Roman" w:cs="Times New Roman"/>
          <w:sz w:val="22"/>
          <w:szCs w:val="22"/>
        </w:rPr>
        <w:t xml:space="preserve">CFR 50.160 </w:t>
      </w:r>
      <w:r w:rsidRPr="0096556D">
        <w:rPr>
          <w:rFonts w:ascii="Times New Roman" w:hAnsi="Times New Roman" w:cs="Times New Roman"/>
          <w:sz w:val="22"/>
          <w:szCs w:val="22"/>
        </w:rPr>
        <w:t>for SMRs, non</w:t>
      </w:r>
      <w:r w:rsidR="00D5060F">
        <w:rPr>
          <w:szCs w:val="22"/>
        </w:rPr>
        <w:noBreakHyphen/>
      </w:r>
      <w:r w:rsidRPr="0096556D">
        <w:rPr>
          <w:rFonts w:ascii="Times New Roman" w:hAnsi="Times New Roman" w:cs="Times New Roman"/>
          <w:sz w:val="22"/>
          <w:szCs w:val="22"/>
        </w:rPr>
        <w:t>LWRs, and NPUFs</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sidR="004059B4">
        <w:rPr>
          <w:rFonts w:ascii="Times New Roman" w:hAnsi="Times New Roman" w:cs="Times New Roman"/>
          <w:sz w:val="22"/>
          <w:szCs w:val="22"/>
        </w:rPr>
        <w:t>Th</w:t>
      </w:r>
      <w:r w:rsidR="004059B4">
        <w:rPr>
          <w:rFonts w:ascii="Times New Roman" w:hAnsi="Times New Roman" w:cs="Times New Roman"/>
          <w:sz w:val="22"/>
          <w:szCs w:val="22"/>
        </w:rPr>
        <w:t>e</w:t>
      </w:r>
      <w:r w:rsidR="00873A3E">
        <w:rPr>
          <w:rFonts w:ascii="Times New Roman" w:hAnsi="Times New Roman" w:cs="Times New Roman"/>
          <w:sz w:val="22"/>
          <w:szCs w:val="22"/>
        </w:rPr>
        <w:t xml:space="preserve"> requirements in 10 CFR 50.160</w:t>
      </w:r>
      <w:r w:rsidRPr="0096556D">
        <w:rPr>
          <w:rFonts w:ascii="Times New Roman" w:hAnsi="Times New Roman" w:cs="Times New Roman"/>
          <w:sz w:val="22"/>
          <w:szCs w:val="22"/>
        </w:rPr>
        <w:t xml:space="preserve"> </w:t>
      </w:r>
      <w:r w:rsidR="00D729CF">
        <w:rPr>
          <w:rFonts w:ascii="Times New Roman" w:hAnsi="Times New Roman" w:cs="Times New Roman"/>
          <w:sz w:val="22"/>
          <w:szCs w:val="22"/>
        </w:rPr>
        <w:t>afford</w:t>
      </w:r>
      <w:r w:rsidRPr="0096556D" w:rsidR="00376FEC">
        <w:rPr>
          <w:rFonts w:ascii="Times New Roman" w:hAnsi="Times New Roman" w:cs="Times New Roman"/>
          <w:sz w:val="22"/>
          <w:szCs w:val="22"/>
        </w:rPr>
        <w:t xml:space="preserve"> </w:t>
      </w:r>
      <w:r w:rsidRPr="0096556D">
        <w:rPr>
          <w:rFonts w:ascii="Times New Roman" w:hAnsi="Times New Roman" w:cs="Times New Roman"/>
          <w:sz w:val="22"/>
          <w:szCs w:val="22"/>
        </w:rPr>
        <w:t>a performance</w:t>
      </w:r>
      <w:r w:rsidR="00D5060F">
        <w:rPr>
          <w:szCs w:val="22"/>
        </w:rPr>
        <w:noBreakHyphen/>
      </w:r>
      <w:r w:rsidRPr="0096556D">
        <w:rPr>
          <w:rFonts w:ascii="Times New Roman" w:hAnsi="Times New Roman" w:cs="Times New Roman"/>
          <w:sz w:val="22"/>
          <w:szCs w:val="22"/>
        </w:rPr>
        <w:t>based, technology</w:t>
      </w:r>
      <w:r w:rsidR="00D5060F">
        <w:rPr>
          <w:szCs w:val="22"/>
        </w:rPr>
        <w:noBreakHyphen/>
      </w:r>
      <w:r w:rsidRPr="0096556D">
        <w:rPr>
          <w:rFonts w:ascii="Times New Roman" w:hAnsi="Times New Roman" w:cs="Times New Roman"/>
          <w:sz w:val="22"/>
          <w:szCs w:val="22"/>
        </w:rPr>
        <w:t xml:space="preserve">inclusive, </w:t>
      </w:r>
      <w:r w:rsidRPr="0096556D" w:rsidR="004C479C">
        <w:rPr>
          <w:rFonts w:ascii="Times New Roman" w:hAnsi="Times New Roman" w:cs="Times New Roman"/>
          <w:sz w:val="22"/>
          <w:szCs w:val="22"/>
        </w:rPr>
        <w:t>risk</w:t>
      </w:r>
      <w:r w:rsidR="00D5060F">
        <w:rPr>
          <w:szCs w:val="22"/>
        </w:rPr>
        <w:noBreakHyphen/>
      </w:r>
      <w:r w:rsidRPr="0096556D" w:rsidR="004C479C">
        <w:rPr>
          <w:rFonts w:ascii="Times New Roman" w:hAnsi="Times New Roman" w:cs="Times New Roman"/>
          <w:sz w:val="22"/>
          <w:szCs w:val="22"/>
        </w:rPr>
        <w:t>informed</w:t>
      </w:r>
      <w:r w:rsidR="00753D28">
        <w:rPr>
          <w:rFonts w:ascii="Times New Roman" w:hAnsi="Times New Roman" w:cs="Times New Roman"/>
          <w:sz w:val="22"/>
          <w:szCs w:val="22"/>
        </w:rPr>
        <w:t>,</w:t>
      </w:r>
      <w:r w:rsidRPr="0096556D" w:rsidR="004C479C">
        <w:rPr>
          <w:rFonts w:ascii="Times New Roman" w:hAnsi="Times New Roman" w:cs="Times New Roman"/>
          <w:sz w:val="22"/>
          <w:szCs w:val="22"/>
        </w:rPr>
        <w:t xml:space="preserve"> </w:t>
      </w:r>
      <w:r w:rsidRPr="0096556D">
        <w:rPr>
          <w:rFonts w:ascii="Times New Roman" w:hAnsi="Times New Roman" w:cs="Times New Roman"/>
          <w:sz w:val="22"/>
          <w:szCs w:val="22"/>
        </w:rPr>
        <w:t>and consequence</w:t>
      </w:r>
      <w:r w:rsidR="00D5060F">
        <w:rPr>
          <w:szCs w:val="22"/>
        </w:rPr>
        <w:noBreakHyphen/>
      </w:r>
      <w:r w:rsidRPr="0096556D">
        <w:rPr>
          <w:rFonts w:ascii="Times New Roman" w:hAnsi="Times New Roman" w:cs="Times New Roman"/>
          <w:sz w:val="22"/>
          <w:szCs w:val="22"/>
        </w:rPr>
        <w:t xml:space="preserve">oriented approach to EP </w:t>
      </w:r>
      <w:r w:rsidR="00157C2C">
        <w:rPr>
          <w:rFonts w:ascii="Times New Roman" w:hAnsi="Times New Roman" w:cs="Times New Roman"/>
          <w:sz w:val="22"/>
          <w:szCs w:val="22"/>
        </w:rPr>
        <w:t xml:space="preserve">as </w:t>
      </w:r>
      <w:r w:rsidRPr="0096556D">
        <w:rPr>
          <w:rFonts w:ascii="Times New Roman" w:hAnsi="Times New Roman" w:cs="Times New Roman"/>
          <w:sz w:val="22"/>
          <w:szCs w:val="22"/>
        </w:rPr>
        <w:t>a</w:t>
      </w:r>
      <w:r w:rsidRPr="0096556D" w:rsidR="00092EC7">
        <w:rPr>
          <w:rFonts w:ascii="Times New Roman" w:hAnsi="Times New Roman" w:cs="Times New Roman"/>
          <w:sz w:val="22"/>
          <w:szCs w:val="22"/>
        </w:rPr>
        <w:t>n</w:t>
      </w:r>
      <w:r w:rsidRPr="0096556D">
        <w:rPr>
          <w:rFonts w:ascii="Times New Roman" w:hAnsi="Times New Roman" w:cs="Times New Roman"/>
          <w:sz w:val="22"/>
          <w:szCs w:val="22"/>
        </w:rPr>
        <w:t xml:space="preserve"> alternative to the EP requirements under 10</w:t>
      </w:r>
      <w:r w:rsidRPr="0096556D" w:rsidR="00667081">
        <w:rPr>
          <w:rFonts w:ascii="Times New Roman" w:hAnsi="Times New Roman" w:cs="Times New Roman"/>
          <w:sz w:val="22"/>
          <w:szCs w:val="22"/>
        </w:rPr>
        <w:t> </w:t>
      </w:r>
      <w:r w:rsidRPr="0096556D">
        <w:rPr>
          <w:rFonts w:ascii="Times New Roman" w:hAnsi="Times New Roman" w:cs="Times New Roman"/>
          <w:sz w:val="22"/>
          <w:szCs w:val="22"/>
        </w:rPr>
        <w:t>CFR</w:t>
      </w:r>
      <w:r w:rsidRPr="0096556D" w:rsidR="00667081">
        <w:rPr>
          <w:rFonts w:ascii="Times New Roman" w:hAnsi="Times New Roman" w:cs="Times New Roman"/>
          <w:sz w:val="22"/>
          <w:szCs w:val="22"/>
        </w:rPr>
        <w:t> </w:t>
      </w:r>
      <w:r w:rsidRPr="0096556D">
        <w:rPr>
          <w:rFonts w:ascii="Times New Roman" w:hAnsi="Times New Roman" w:cs="Times New Roman"/>
          <w:sz w:val="22"/>
          <w:szCs w:val="22"/>
        </w:rPr>
        <w:t>50.47</w:t>
      </w:r>
      <w:r w:rsidR="00475D02">
        <w:rPr>
          <w:rFonts w:ascii="Times New Roman" w:hAnsi="Times New Roman" w:cs="Times New Roman"/>
          <w:sz w:val="22"/>
          <w:szCs w:val="22"/>
        </w:rPr>
        <w:t>(</w:t>
      </w:r>
      <w:r w:rsidR="00CB4CED">
        <w:rPr>
          <w:rFonts w:ascii="Times New Roman" w:hAnsi="Times New Roman" w:cs="Times New Roman"/>
          <w:sz w:val="22"/>
          <w:szCs w:val="22"/>
        </w:rPr>
        <w:t>b</w:t>
      </w:r>
      <w:r w:rsidR="00475D02">
        <w:rPr>
          <w:rFonts w:ascii="Times New Roman" w:hAnsi="Times New Roman" w:cs="Times New Roman"/>
          <w:sz w:val="22"/>
          <w:szCs w:val="22"/>
        </w:rPr>
        <w:t>)</w:t>
      </w:r>
      <w:r w:rsidR="00E30538">
        <w:rPr>
          <w:rFonts w:ascii="Times New Roman" w:hAnsi="Times New Roman" w:cs="Times New Roman"/>
          <w:sz w:val="22"/>
          <w:szCs w:val="22"/>
        </w:rPr>
        <w:t xml:space="preserve"> and </w:t>
      </w:r>
      <w:r w:rsidR="001A391C">
        <w:rPr>
          <w:rFonts w:ascii="Times New Roman" w:hAnsi="Times New Roman" w:cs="Times New Roman"/>
          <w:sz w:val="22"/>
          <w:szCs w:val="22"/>
        </w:rPr>
        <w:t>Appendix E</w:t>
      </w:r>
      <w:r w:rsidR="00D602DD">
        <w:rPr>
          <w:rFonts w:ascii="Times New Roman" w:hAnsi="Times New Roman" w:cs="Times New Roman"/>
          <w:sz w:val="22"/>
          <w:szCs w:val="22"/>
        </w:rPr>
        <w:t xml:space="preserve"> to 10</w:t>
      </w:r>
      <w:r w:rsidR="00B50FD9">
        <w:rPr>
          <w:rFonts w:ascii="Times New Roman" w:hAnsi="Times New Roman" w:cs="Times New Roman"/>
          <w:sz w:val="22"/>
          <w:szCs w:val="22"/>
        </w:rPr>
        <w:t> </w:t>
      </w:r>
      <w:r w:rsidR="00D602DD">
        <w:rPr>
          <w:rFonts w:ascii="Times New Roman" w:hAnsi="Times New Roman" w:cs="Times New Roman"/>
          <w:sz w:val="22"/>
          <w:szCs w:val="22"/>
        </w:rPr>
        <w:t>CFR</w:t>
      </w:r>
      <w:r w:rsidR="00B50FD9">
        <w:rPr>
          <w:rFonts w:ascii="Times New Roman" w:hAnsi="Times New Roman" w:cs="Times New Roman"/>
          <w:sz w:val="22"/>
          <w:szCs w:val="22"/>
        </w:rPr>
        <w:t> </w:t>
      </w:r>
      <w:r w:rsidR="00D602DD">
        <w:rPr>
          <w:rFonts w:ascii="Times New Roman" w:hAnsi="Times New Roman" w:cs="Times New Roman"/>
          <w:sz w:val="22"/>
          <w:szCs w:val="22"/>
        </w:rPr>
        <w:t>Part</w:t>
      </w:r>
      <w:r w:rsidR="00B50FD9">
        <w:rPr>
          <w:rFonts w:ascii="Times New Roman" w:hAnsi="Times New Roman" w:cs="Times New Roman"/>
          <w:sz w:val="22"/>
          <w:szCs w:val="22"/>
        </w:rPr>
        <w:t> </w:t>
      </w:r>
      <w:r w:rsidR="00D602DD">
        <w:rPr>
          <w:rFonts w:ascii="Times New Roman" w:hAnsi="Times New Roman" w:cs="Times New Roman"/>
          <w:sz w:val="22"/>
          <w:szCs w:val="22"/>
        </w:rPr>
        <w:t>50</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00BA2666">
        <w:rPr>
          <w:rFonts w:ascii="Times New Roman" w:hAnsi="Times New Roman" w:cs="Times New Roman"/>
          <w:sz w:val="22"/>
          <w:szCs w:val="22"/>
        </w:rPr>
        <w:t xml:space="preserve">Applicants and licensees </w:t>
      </w:r>
      <w:r w:rsidR="007A0D98">
        <w:rPr>
          <w:rFonts w:ascii="Times New Roman" w:hAnsi="Times New Roman" w:cs="Times New Roman"/>
          <w:sz w:val="22"/>
          <w:szCs w:val="22"/>
        </w:rPr>
        <w:t>choosing to comply with 10 CFR 50.160</w:t>
      </w:r>
      <w:r w:rsidR="00FB42E6">
        <w:rPr>
          <w:rFonts w:ascii="Times New Roman" w:hAnsi="Times New Roman" w:cs="Times New Roman"/>
          <w:sz w:val="22"/>
          <w:szCs w:val="22"/>
        </w:rPr>
        <w:t xml:space="preserve"> also</w:t>
      </w:r>
      <w:r w:rsidR="00DC0507">
        <w:rPr>
          <w:rFonts w:ascii="Times New Roman" w:hAnsi="Times New Roman" w:cs="Times New Roman"/>
          <w:sz w:val="22"/>
          <w:szCs w:val="22"/>
        </w:rPr>
        <w:t xml:space="preserve"> need to comply with </w:t>
      </w:r>
      <w:r w:rsidR="007E1E01">
        <w:rPr>
          <w:rFonts w:ascii="Times New Roman" w:hAnsi="Times New Roman" w:cs="Times New Roman"/>
          <w:sz w:val="22"/>
          <w:szCs w:val="22"/>
        </w:rPr>
        <w:t xml:space="preserve">the </w:t>
      </w:r>
      <w:r w:rsidR="00DC0507">
        <w:rPr>
          <w:rFonts w:ascii="Times New Roman" w:hAnsi="Times New Roman" w:cs="Times New Roman"/>
          <w:sz w:val="22"/>
          <w:szCs w:val="22"/>
        </w:rPr>
        <w:t xml:space="preserve">applicable </w:t>
      </w:r>
      <w:r w:rsidR="000031A6">
        <w:rPr>
          <w:rFonts w:ascii="Times New Roman" w:hAnsi="Times New Roman" w:cs="Times New Roman"/>
          <w:sz w:val="22"/>
          <w:szCs w:val="22"/>
        </w:rPr>
        <w:t>p</w:t>
      </w:r>
      <w:r w:rsidR="00DC0507">
        <w:rPr>
          <w:rFonts w:ascii="Times New Roman" w:hAnsi="Times New Roman" w:cs="Times New Roman"/>
          <w:sz w:val="22"/>
          <w:szCs w:val="22"/>
        </w:rPr>
        <w:t>rovisions in 10 CFR 50.47.</w:t>
      </w:r>
    </w:p>
    <w:p w:rsidR="00DD0333" w:rsidRPr="0096556D" w:rsidP="00DD0333" w14:paraId="56C34DCE" w14:textId="77777777">
      <w:pPr>
        <w:pStyle w:val="p1"/>
        <w:rPr>
          <w:rFonts w:ascii="Times New Roman" w:hAnsi="Times New Roman" w:cs="Times New Roman"/>
          <w:sz w:val="22"/>
          <w:szCs w:val="22"/>
        </w:rPr>
      </w:pPr>
    </w:p>
    <w:p w:rsidR="00DD0333" w:rsidRPr="0096556D" w:rsidP="0099620F" w14:paraId="1D8CBA72" w14:textId="77777777">
      <w:pPr>
        <w:pStyle w:val="Heading2"/>
        <w:rPr>
          <w:b w:val="0"/>
          <w:szCs w:val="22"/>
        </w:rPr>
      </w:pPr>
      <w:bookmarkStart w:id="59" w:name="_Toc506196737"/>
      <w:bookmarkStart w:id="60" w:name="_Toc506200207"/>
      <w:bookmarkStart w:id="61" w:name="_Toc506206801"/>
      <w:bookmarkStart w:id="62" w:name="_Toc506816953"/>
      <w:bookmarkStart w:id="63" w:name="_Toc32385976"/>
      <w:bookmarkStart w:id="64" w:name="_Toc80899921"/>
      <w:r w:rsidRPr="0096556D">
        <w:t>Background</w:t>
      </w:r>
      <w:bookmarkEnd w:id="59"/>
      <w:bookmarkEnd w:id="60"/>
      <w:bookmarkEnd w:id="61"/>
      <w:bookmarkEnd w:id="62"/>
      <w:bookmarkEnd w:id="63"/>
      <w:bookmarkEnd w:id="64"/>
    </w:p>
    <w:p w:rsidR="00DD0333" w:rsidRPr="0096556D" w:rsidP="008E79A9" w14:paraId="3AD95C64" w14:textId="77777777">
      <w:pPr>
        <w:pStyle w:val="p1"/>
        <w:rPr>
          <w:rFonts w:ascii="Times New Roman" w:hAnsi="Times New Roman" w:cs="Times New Roman"/>
          <w:sz w:val="22"/>
          <w:szCs w:val="22"/>
        </w:rPr>
      </w:pPr>
    </w:p>
    <w:p w:rsidR="00DD0333" w:rsidRPr="0096556D" w:rsidP="00F0038F" w14:paraId="3FBA2BEA" w14:textId="71CD209C">
      <w:pPr>
        <w:pStyle w:val="p1"/>
        <w:ind w:firstLine="720"/>
        <w:rPr>
          <w:rFonts w:ascii="Times New Roman" w:hAnsi="Times New Roman" w:cs="Times New Roman"/>
          <w:sz w:val="22"/>
          <w:szCs w:val="22"/>
        </w:rPr>
      </w:pPr>
      <w:r w:rsidRPr="74836CA8">
        <w:rPr>
          <w:rFonts w:ascii="Times New Roman" w:hAnsi="Times New Roman" w:cs="Times New Roman"/>
          <w:sz w:val="22"/>
          <w:szCs w:val="22"/>
        </w:rPr>
        <w:t>This RG applies to applicants and licensees choosing the performance</w:t>
      </w:r>
      <w:r w:rsidR="00D5060F">
        <w:rPr>
          <w:szCs w:val="22"/>
        </w:rPr>
        <w:noBreakHyphen/>
      </w:r>
      <w:r w:rsidRPr="74836CA8">
        <w:rPr>
          <w:rFonts w:ascii="Times New Roman" w:hAnsi="Times New Roman" w:cs="Times New Roman"/>
          <w:sz w:val="22"/>
          <w:szCs w:val="22"/>
        </w:rPr>
        <w:t xml:space="preserve">based approach to EP. </w:t>
      </w:r>
      <w:r w:rsidRPr="74836CA8" w:rsidR="6EBCAFD8">
        <w:rPr>
          <w:rFonts w:ascii="Times New Roman" w:hAnsi="Times New Roman" w:cs="Times New Roman"/>
          <w:sz w:val="22"/>
          <w:szCs w:val="22"/>
        </w:rPr>
        <w:t>With the addition of 10 CFR 50.160, the NRC has addressed the differences in emergency planning and response between large LWRs and SMRs, non</w:t>
      </w:r>
      <w:r w:rsidR="00D5060F">
        <w:rPr>
          <w:szCs w:val="22"/>
        </w:rPr>
        <w:noBreakHyphen/>
      </w:r>
      <w:r w:rsidRPr="74836CA8" w:rsidR="6EBCAFD8">
        <w:rPr>
          <w:rFonts w:ascii="Times New Roman" w:hAnsi="Times New Roman" w:cs="Times New Roman"/>
          <w:sz w:val="22"/>
          <w:szCs w:val="22"/>
        </w:rPr>
        <w:t xml:space="preserve">LWRs, and NPUFs. </w:t>
      </w:r>
      <w:r w:rsidR="00E506D0">
        <w:rPr>
          <w:rFonts w:ascii="Times New Roman" w:hAnsi="Times New Roman" w:cs="Times New Roman"/>
          <w:sz w:val="22"/>
          <w:szCs w:val="22"/>
        </w:rPr>
        <w:t xml:space="preserve"> </w:t>
      </w:r>
      <w:r w:rsidRPr="74836CA8" w:rsidR="6EBCAFD8">
        <w:rPr>
          <w:rFonts w:ascii="Times New Roman" w:hAnsi="Times New Roman" w:cs="Times New Roman"/>
          <w:sz w:val="22"/>
          <w:szCs w:val="22"/>
        </w:rPr>
        <w:t xml:space="preserve">In 10 CFR 50.160, the NRC establishes an approach to EP that focuses on performance and results, rather than control of emergency plans and procedures. </w:t>
      </w:r>
      <w:r w:rsidR="00F547E3">
        <w:rPr>
          <w:rFonts w:ascii="Times New Roman" w:hAnsi="Times New Roman" w:cs="Times New Roman"/>
          <w:sz w:val="22"/>
          <w:szCs w:val="22"/>
        </w:rPr>
        <w:t xml:space="preserve"> </w:t>
      </w:r>
      <w:r w:rsidRPr="74836CA8" w:rsidR="6EBCAFD8">
        <w:rPr>
          <w:rFonts w:ascii="Times New Roman" w:hAnsi="Times New Roman" w:cs="Times New Roman"/>
          <w:sz w:val="22"/>
          <w:szCs w:val="22"/>
        </w:rPr>
        <w:t>Applicants and licensees for SMRs, non</w:t>
      </w:r>
      <w:r w:rsidR="00D5060F">
        <w:rPr>
          <w:szCs w:val="22"/>
        </w:rPr>
        <w:noBreakHyphen/>
      </w:r>
      <w:r w:rsidRPr="74836CA8" w:rsidR="6EBCAFD8">
        <w:rPr>
          <w:rFonts w:ascii="Times New Roman" w:hAnsi="Times New Roman" w:cs="Times New Roman"/>
          <w:sz w:val="22"/>
          <w:szCs w:val="22"/>
        </w:rPr>
        <w:t>LWRs, and NPUFs may choose to adopt either the requirements of 10 CFR 50.160, or those in Appendix E to 10 CFR Part 50 and, for nuclear power reactor licensees, the planning standards in 10 CFR 50.47</w:t>
      </w:r>
      <w:r w:rsidR="00B30565">
        <w:rPr>
          <w:rFonts w:ascii="Times New Roman" w:hAnsi="Times New Roman" w:cs="Times New Roman"/>
          <w:sz w:val="22"/>
          <w:szCs w:val="22"/>
        </w:rPr>
        <w:t>(b)</w:t>
      </w:r>
      <w:r w:rsidRPr="74836CA8" w:rsidR="6EBCAFD8">
        <w:rPr>
          <w:rFonts w:ascii="Times New Roman" w:hAnsi="Times New Roman" w:cs="Times New Roman"/>
          <w:sz w:val="22"/>
          <w:szCs w:val="22"/>
        </w:rPr>
        <w:t>.</w:t>
      </w:r>
      <w:r w:rsidR="6EBCAFD8">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28A2359C" w:rsidR="70214147">
        <w:rPr>
          <w:rFonts w:ascii="Times New Roman" w:hAnsi="Times New Roman" w:cs="Times New Roman"/>
          <w:sz w:val="22"/>
          <w:szCs w:val="22"/>
        </w:rPr>
        <w:t>The EP requirements in 10</w:t>
      </w:r>
      <w:r w:rsidR="00EC171D">
        <w:rPr>
          <w:rFonts w:ascii="Times New Roman" w:hAnsi="Times New Roman" w:cs="Times New Roman"/>
          <w:sz w:val="22"/>
          <w:szCs w:val="22"/>
        </w:rPr>
        <w:t> </w:t>
      </w:r>
      <w:r w:rsidRPr="28A2359C" w:rsidR="70214147">
        <w:rPr>
          <w:rFonts w:ascii="Times New Roman" w:hAnsi="Times New Roman" w:cs="Times New Roman"/>
          <w:sz w:val="22"/>
          <w:szCs w:val="22"/>
        </w:rPr>
        <w:t>CFR</w:t>
      </w:r>
      <w:r w:rsidR="00EC171D">
        <w:rPr>
          <w:rFonts w:ascii="Times New Roman" w:hAnsi="Times New Roman" w:cs="Times New Roman"/>
          <w:sz w:val="22"/>
          <w:szCs w:val="22"/>
        </w:rPr>
        <w:t> </w:t>
      </w:r>
      <w:r w:rsidRPr="28A2359C" w:rsidR="70214147">
        <w:rPr>
          <w:rFonts w:ascii="Times New Roman" w:hAnsi="Times New Roman" w:cs="Times New Roman"/>
          <w:sz w:val="22"/>
          <w:szCs w:val="22"/>
        </w:rPr>
        <w:t xml:space="preserve">50.160 acknowledge technological advancements and other differences from large </w:t>
      </w:r>
      <w:r w:rsidRPr="28A2359C" w:rsidR="32971848">
        <w:rPr>
          <w:rFonts w:ascii="Times New Roman" w:hAnsi="Times New Roman" w:cs="Times New Roman"/>
          <w:sz w:val="22"/>
          <w:szCs w:val="22"/>
        </w:rPr>
        <w:t>LWR</w:t>
      </w:r>
      <w:r w:rsidRPr="28A2359C" w:rsidR="70214147">
        <w:rPr>
          <w:rFonts w:ascii="Times New Roman" w:hAnsi="Times New Roman" w:cs="Times New Roman"/>
          <w:sz w:val="22"/>
          <w:szCs w:val="22"/>
        </w:rPr>
        <w:t xml:space="preserve">s that are inherent in SMRs and </w:t>
      </w:r>
      <w:r w:rsidRPr="28A2359C" w:rsidR="5BB8DEB2">
        <w:rPr>
          <w:rFonts w:ascii="Times New Roman" w:hAnsi="Times New Roman" w:cs="Times New Roman"/>
          <w:sz w:val="22"/>
          <w:szCs w:val="22"/>
        </w:rPr>
        <w:t>other new technologies</w:t>
      </w:r>
      <w:r w:rsidRPr="28A2359C" w:rsidR="70214147">
        <w:rPr>
          <w:rFonts w:ascii="Times New Roman" w:hAnsi="Times New Roman" w:cs="Times New Roman"/>
          <w:sz w:val="22"/>
          <w:szCs w:val="22"/>
        </w:rPr>
        <w:t>.</w:t>
      </w:r>
      <w:r>
        <w:rPr>
          <w:rStyle w:val="FootnoteReference"/>
          <w:rFonts w:ascii="Times New Roman" w:hAnsi="Times New Roman" w:cs="Times New Roman"/>
          <w:sz w:val="22"/>
          <w:szCs w:val="22"/>
        </w:rPr>
        <w:footnoteReference w:id="3"/>
      </w:r>
    </w:p>
    <w:p w:rsidR="007F6197" w:rsidRPr="0096556D" w:rsidP="008E79A9" w14:paraId="643383B3" w14:textId="77777777">
      <w:pPr>
        <w:pStyle w:val="p1"/>
        <w:rPr>
          <w:rFonts w:ascii="Times New Roman" w:hAnsi="Times New Roman" w:cs="Times New Roman"/>
          <w:sz w:val="22"/>
          <w:szCs w:val="22"/>
        </w:rPr>
      </w:pPr>
    </w:p>
    <w:p w:rsidR="007F6197" w:rsidRPr="0096556D" w:rsidP="00F0038F" w14:paraId="2750661C" w14:textId="40A8010E">
      <w:pPr>
        <w:pStyle w:val="p1"/>
        <w:ind w:firstLine="720"/>
        <w:rPr>
          <w:rFonts w:ascii="Times New Roman" w:hAnsi="Times New Roman" w:cs="Times New Roman"/>
          <w:sz w:val="22"/>
          <w:szCs w:val="22"/>
        </w:rPr>
      </w:pPr>
      <w:r>
        <w:rPr>
          <w:rFonts w:ascii="Times New Roman" w:hAnsi="Times New Roman" w:cs="Times New Roman"/>
          <w:sz w:val="22"/>
          <w:szCs w:val="22"/>
        </w:rPr>
        <w:t>B</w:t>
      </w:r>
      <w:r w:rsidRPr="74836CA8" w:rsidR="4E0F2271">
        <w:rPr>
          <w:rFonts w:ascii="Times New Roman" w:hAnsi="Times New Roman" w:cs="Times New Roman"/>
          <w:sz w:val="22"/>
          <w:szCs w:val="22"/>
        </w:rPr>
        <w:t>efore the issuance of the EP requirements in 10 CFR 50.160, the NRC relied on EP regulations initially developed for large LWRs and currently operating nonpower reactors</w:t>
      </w:r>
      <w:r w:rsidR="00EA725E">
        <w:rPr>
          <w:rFonts w:ascii="Times New Roman" w:hAnsi="Times New Roman" w:cs="Times New Roman"/>
          <w:sz w:val="22"/>
          <w:szCs w:val="22"/>
        </w:rPr>
        <w:t xml:space="preserve"> (</w:t>
      </w:r>
      <w:r w:rsidRPr="74836CA8" w:rsidR="4E0F2271">
        <w:rPr>
          <w:rFonts w:ascii="Times New Roman" w:hAnsi="Times New Roman" w:cs="Times New Roman"/>
          <w:sz w:val="22"/>
          <w:szCs w:val="22"/>
        </w:rPr>
        <w:t>also referred to as research and test reactors</w:t>
      </w:r>
      <w:r w:rsidR="00EA725E">
        <w:rPr>
          <w:rFonts w:ascii="Times New Roman" w:hAnsi="Times New Roman" w:cs="Times New Roman"/>
          <w:sz w:val="22"/>
          <w:szCs w:val="22"/>
        </w:rPr>
        <w:t>)</w:t>
      </w:r>
      <w:r w:rsidRPr="74836CA8" w:rsidR="4E0F2271">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74836CA8" w:rsidR="4E0F2271">
        <w:rPr>
          <w:rFonts w:ascii="Times New Roman" w:hAnsi="Times New Roman" w:cs="Times New Roman"/>
          <w:sz w:val="22"/>
          <w:szCs w:val="22"/>
        </w:rPr>
        <w:t>Historically, small LWR and non</w:t>
      </w:r>
      <w:r w:rsidR="00D5060F">
        <w:rPr>
          <w:szCs w:val="22"/>
        </w:rPr>
        <w:noBreakHyphen/>
      </w:r>
      <w:r w:rsidRPr="74836CA8" w:rsidR="4E0F2271">
        <w:rPr>
          <w:rFonts w:ascii="Times New Roman" w:hAnsi="Times New Roman" w:cs="Times New Roman"/>
          <w:sz w:val="22"/>
          <w:szCs w:val="22"/>
        </w:rPr>
        <w:t xml:space="preserve">LWR applicants (e.g., La Crosse, Big Rock Point, Fort St. </w:t>
      </w:r>
      <w:r w:rsidRPr="74836CA8" w:rsidR="4E0F2271">
        <w:rPr>
          <w:rFonts w:ascii="Times New Roman" w:hAnsi="Times New Roman" w:cs="Times New Roman"/>
          <w:sz w:val="22"/>
          <w:szCs w:val="22"/>
        </w:rPr>
        <w:t>Vrain</w:t>
      </w:r>
      <w:r w:rsidRPr="74836CA8" w:rsidR="4E0F2271">
        <w:rPr>
          <w:rFonts w:ascii="Times New Roman" w:hAnsi="Times New Roman" w:cs="Times New Roman"/>
          <w:sz w:val="22"/>
          <w:szCs w:val="22"/>
        </w:rPr>
        <w:t xml:space="preserve">) requested exemptions from some of the emergency planning requirements in 10 CFR 50.47 and Appendix E to 10 CFR Part 50 or requested that their </w:t>
      </w:r>
      <w:r w:rsidRPr="74836CA8" w:rsidR="4E0F2271">
        <w:rPr>
          <w:rFonts w:ascii="Times New Roman" w:hAnsi="Times New Roman" w:cs="Times New Roman"/>
          <w:sz w:val="22"/>
          <w:szCs w:val="22"/>
        </w:rPr>
        <w:t>EPZ</w:t>
      </w:r>
      <w:r w:rsidRPr="74836CA8" w:rsidR="4E0F2271">
        <w:rPr>
          <w:rFonts w:ascii="Times New Roman" w:hAnsi="Times New Roman" w:cs="Times New Roman"/>
          <w:sz w:val="22"/>
          <w:szCs w:val="22"/>
        </w:rPr>
        <w:t xml:space="preserve"> size be evaluated on a case</w:t>
      </w:r>
      <w:r w:rsidR="00D5060F">
        <w:rPr>
          <w:szCs w:val="22"/>
        </w:rPr>
        <w:noBreakHyphen/>
      </w:r>
      <w:r w:rsidRPr="74836CA8" w:rsidR="4E0F2271">
        <w:rPr>
          <w:rFonts w:ascii="Times New Roman" w:hAnsi="Times New Roman" w:cs="Times New Roman"/>
          <w:sz w:val="22"/>
          <w:szCs w:val="22"/>
        </w:rPr>
        <w:t>by</w:t>
      </w:r>
      <w:r w:rsidR="00D5060F">
        <w:rPr>
          <w:szCs w:val="22"/>
        </w:rPr>
        <w:noBreakHyphen/>
      </w:r>
      <w:r w:rsidRPr="74836CA8" w:rsidR="4E0F2271">
        <w:rPr>
          <w:rFonts w:ascii="Times New Roman" w:hAnsi="Times New Roman" w:cs="Times New Roman"/>
          <w:sz w:val="22"/>
          <w:szCs w:val="22"/>
        </w:rPr>
        <w:t>case basis, as described in 10 CFR 50.47(c)(2).</w:t>
      </w:r>
      <w:r w:rsidRPr="541112F1" w:rsidR="0D29884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541112F1" w:rsidR="0D29884A">
        <w:rPr>
          <w:rFonts w:ascii="Times New Roman" w:hAnsi="Times New Roman" w:cs="Times New Roman"/>
          <w:sz w:val="22"/>
          <w:szCs w:val="22"/>
        </w:rPr>
        <w:t>Applicants and licensees for SMRs, non</w:t>
      </w:r>
      <w:r w:rsidR="00D5060F">
        <w:rPr>
          <w:szCs w:val="22"/>
        </w:rPr>
        <w:noBreakHyphen/>
      </w:r>
      <w:r w:rsidRPr="541112F1" w:rsidR="0D29884A">
        <w:rPr>
          <w:rFonts w:ascii="Times New Roman" w:hAnsi="Times New Roman" w:cs="Times New Roman"/>
          <w:sz w:val="22"/>
          <w:szCs w:val="22"/>
        </w:rPr>
        <w:t xml:space="preserve">LWRs, and NPUFs not adopting the requirements of 10 CFR 50.160 </w:t>
      </w:r>
      <w:r w:rsidRPr="541112F1" w:rsidR="4F2BEA59">
        <w:rPr>
          <w:rFonts w:ascii="Times New Roman" w:hAnsi="Times New Roman" w:cs="Times New Roman"/>
          <w:sz w:val="22"/>
          <w:szCs w:val="22"/>
        </w:rPr>
        <w:t>can use e</w:t>
      </w:r>
      <w:r w:rsidRPr="0096556D" w:rsidR="610CC174">
        <w:rPr>
          <w:rFonts w:ascii="Times New Roman" w:hAnsi="Times New Roman" w:cs="Times New Roman"/>
          <w:sz w:val="22"/>
          <w:szCs w:val="22"/>
        </w:rPr>
        <w:t>x</w:t>
      </w:r>
      <w:r w:rsidRPr="0096556D" w:rsidR="520E949C">
        <w:rPr>
          <w:rFonts w:ascii="Times New Roman" w:hAnsi="Times New Roman" w:cs="Times New Roman"/>
          <w:sz w:val="22"/>
          <w:szCs w:val="22"/>
        </w:rPr>
        <w:t xml:space="preserve">isting guidance </w:t>
      </w:r>
      <w:r w:rsidRPr="0096556D" w:rsidR="26ED2E26">
        <w:rPr>
          <w:rFonts w:ascii="Times New Roman" w:hAnsi="Times New Roman" w:cs="Times New Roman"/>
          <w:sz w:val="22"/>
          <w:szCs w:val="22"/>
        </w:rPr>
        <w:t xml:space="preserve">in </w:t>
      </w:r>
      <w:r w:rsidRPr="0096556D" w:rsidR="5D46AE37">
        <w:rPr>
          <w:rFonts w:ascii="Times New Roman" w:hAnsi="Times New Roman" w:cs="Times New Roman"/>
          <w:sz w:val="22"/>
          <w:szCs w:val="22"/>
        </w:rPr>
        <w:t>NUREG</w:t>
      </w:r>
      <w:r w:rsidR="00D5060F">
        <w:rPr>
          <w:szCs w:val="22"/>
        </w:rPr>
        <w:noBreakHyphen/>
      </w:r>
      <w:r w:rsidRPr="0096556D" w:rsidR="5D46AE37">
        <w:rPr>
          <w:rFonts w:ascii="Times New Roman" w:hAnsi="Times New Roman" w:cs="Times New Roman"/>
          <w:sz w:val="22"/>
          <w:szCs w:val="22"/>
        </w:rPr>
        <w:t>0654/FEMA</w:t>
      </w:r>
      <w:r w:rsidR="00D5060F">
        <w:rPr>
          <w:szCs w:val="22"/>
        </w:rPr>
        <w:noBreakHyphen/>
      </w:r>
      <w:r w:rsidRPr="0096556D" w:rsidR="5D46AE37">
        <w:rPr>
          <w:rFonts w:ascii="Times New Roman" w:hAnsi="Times New Roman" w:cs="Times New Roman"/>
          <w:sz w:val="22"/>
          <w:szCs w:val="22"/>
        </w:rPr>
        <w:t>REP</w:t>
      </w:r>
      <w:r w:rsidR="00D5060F">
        <w:rPr>
          <w:szCs w:val="22"/>
        </w:rPr>
        <w:noBreakHyphen/>
      </w:r>
      <w:r w:rsidRPr="0096556D" w:rsidR="5D46AE37">
        <w:rPr>
          <w:rFonts w:ascii="Times New Roman" w:hAnsi="Times New Roman" w:cs="Times New Roman"/>
          <w:sz w:val="22"/>
          <w:szCs w:val="22"/>
        </w:rPr>
        <w:t>1</w:t>
      </w:r>
      <w:r w:rsidRPr="0096556D" w:rsidR="6786A347">
        <w:rPr>
          <w:rFonts w:ascii="Times New Roman" w:hAnsi="Times New Roman" w:cs="Times New Roman"/>
          <w:sz w:val="22"/>
          <w:szCs w:val="22"/>
        </w:rPr>
        <w:t xml:space="preserve"> </w:t>
      </w:r>
      <w:r w:rsidRPr="541112F1" w:rsidR="4F2BEA59">
        <w:rPr>
          <w:rFonts w:ascii="Times New Roman" w:hAnsi="Times New Roman" w:cs="Times New Roman"/>
          <w:sz w:val="22"/>
          <w:szCs w:val="22"/>
        </w:rPr>
        <w:t xml:space="preserve">to </w:t>
      </w:r>
      <w:r w:rsidRPr="0096556D" w:rsidR="431B323D">
        <w:rPr>
          <w:rFonts w:ascii="Times New Roman" w:hAnsi="Times New Roman" w:cs="Times New Roman"/>
          <w:sz w:val="22"/>
          <w:szCs w:val="22"/>
        </w:rPr>
        <w:t>a</w:t>
      </w:r>
      <w:r w:rsidRPr="0096556D" w:rsidR="5D46AE37">
        <w:rPr>
          <w:rFonts w:ascii="Times New Roman" w:hAnsi="Times New Roman" w:cs="Times New Roman"/>
          <w:sz w:val="22"/>
          <w:szCs w:val="22"/>
        </w:rPr>
        <w:t>ddress</w:t>
      </w:r>
      <w:r w:rsidR="31DC30AD">
        <w:rPr>
          <w:rFonts w:ascii="Times New Roman" w:hAnsi="Times New Roman" w:cs="Times New Roman"/>
          <w:sz w:val="22"/>
          <w:szCs w:val="22"/>
        </w:rPr>
        <w:t xml:space="preserve"> the</w:t>
      </w:r>
      <w:r w:rsidRPr="0096556D" w:rsidR="5D46AE37">
        <w:rPr>
          <w:rFonts w:ascii="Times New Roman" w:hAnsi="Times New Roman" w:cs="Times New Roman"/>
          <w:sz w:val="22"/>
          <w:szCs w:val="22"/>
        </w:rPr>
        <w:t xml:space="preserve"> implementation of </w:t>
      </w:r>
      <w:r w:rsidRPr="0096556D" w:rsidR="66FC1C0F">
        <w:rPr>
          <w:rFonts w:ascii="Times New Roman" w:hAnsi="Times New Roman" w:cs="Times New Roman"/>
          <w:sz w:val="22"/>
          <w:szCs w:val="22"/>
        </w:rPr>
        <w:t xml:space="preserve">EP programs under </w:t>
      </w:r>
      <w:r w:rsidRPr="0096556D" w:rsidR="5D46AE37">
        <w:rPr>
          <w:rFonts w:ascii="Times New Roman" w:hAnsi="Times New Roman" w:cs="Times New Roman"/>
          <w:sz w:val="22"/>
          <w:szCs w:val="22"/>
        </w:rPr>
        <w:t>10</w:t>
      </w:r>
      <w:r w:rsidRPr="0096556D" w:rsidR="174F2687">
        <w:rPr>
          <w:rFonts w:ascii="Times New Roman" w:hAnsi="Times New Roman" w:cs="Times New Roman"/>
          <w:sz w:val="22"/>
          <w:szCs w:val="22"/>
        </w:rPr>
        <w:t> </w:t>
      </w:r>
      <w:r w:rsidRPr="0096556D" w:rsidR="5D46AE37">
        <w:rPr>
          <w:rFonts w:ascii="Times New Roman" w:hAnsi="Times New Roman" w:cs="Times New Roman"/>
          <w:sz w:val="22"/>
          <w:szCs w:val="22"/>
        </w:rPr>
        <w:t>CFR 50.47</w:t>
      </w:r>
      <w:r w:rsidRPr="0096556D" w:rsidR="1ABCACF7">
        <w:rPr>
          <w:rFonts w:ascii="Times New Roman" w:hAnsi="Times New Roman" w:cs="Times New Roman"/>
          <w:sz w:val="22"/>
          <w:szCs w:val="22"/>
        </w:rPr>
        <w:t xml:space="preserve"> </w:t>
      </w:r>
      <w:r w:rsidRPr="0096556D" w:rsidR="5D46AE37">
        <w:rPr>
          <w:rFonts w:ascii="Times New Roman" w:hAnsi="Times New Roman" w:cs="Times New Roman"/>
          <w:sz w:val="22"/>
          <w:szCs w:val="22"/>
        </w:rPr>
        <w:t>and Appendix E to 10 CFR Part 50</w:t>
      </w:r>
      <w:r w:rsidRPr="541112F1" w:rsidR="3F43DDF2">
        <w:rPr>
          <w:rFonts w:ascii="Times New Roman" w:hAnsi="Times New Roman" w:cs="Times New Roman"/>
          <w:sz w:val="22"/>
          <w:szCs w:val="22"/>
        </w:rPr>
        <w:t>, or e</w:t>
      </w:r>
      <w:r w:rsidRPr="0096556D" w:rsidR="520E949C">
        <w:rPr>
          <w:rFonts w:ascii="Times New Roman" w:hAnsi="Times New Roman" w:cs="Times New Roman"/>
          <w:sz w:val="22"/>
          <w:szCs w:val="22"/>
        </w:rPr>
        <w:t>xisting guidance in RG</w:t>
      </w:r>
      <w:r w:rsidRPr="0096556D" w:rsidR="3003E0A4">
        <w:rPr>
          <w:rFonts w:ascii="Times New Roman" w:hAnsi="Times New Roman" w:cs="Times New Roman"/>
          <w:sz w:val="22"/>
          <w:szCs w:val="22"/>
        </w:rPr>
        <w:t xml:space="preserve"> 2.6 </w:t>
      </w:r>
      <w:r w:rsidRPr="541112F1" w:rsidR="3F43DDF2">
        <w:rPr>
          <w:rFonts w:ascii="Times New Roman" w:hAnsi="Times New Roman" w:cs="Times New Roman"/>
          <w:sz w:val="22"/>
          <w:szCs w:val="22"/>
        </w:rPr>
        <w:t xml:space="preserve">to </w:t>
      </w:r>
      <w:r w:rsidRPr="0096556D" w:rsidR="520E949C">
        <w:rPr>
          <w:rFonts w:ascii="Times New Roman" w:hAnsi="Times New Roman" w:cs="Times New Roman"/>
          <w:sz w:val="22"/>
          <w:szCs w:val="22"/>
        </w:rPr>
        <w:t xml:space="preserve">address </w:t>
      </w:r>
      <w:r w:rsidR="31DC30AD">
        <w:rPr>
          <w:rFonts w:ascii="Times New Roman" w:hAnsi="Times New Roman" w:cs="Times New Roman"/>
          <w:sz w:val="22"/>
          <w:szCs w:val="22"/>
        </w:rPr>
        <w:t xml:space="preserve">the </w:t>
      </w:r>
      <w:r w:rsidRPr="0096556D" w:rsidR="520E949C">
        <w:rPr>
          <w:rFonts w:ascii="Times New Roman" w:hAnsi="Times New Roman" w:cs="Times New Roman"/>
          <w:sz w:val="22"/>
          <w:szCs w:val="22"/>
        </w:rPr>
        <w:t>implementation of NPUF EP programs under Appendix E to 10 CFR Part 50.</w:t>
      </w:r>
    </w:p>
    <w:p w:rsidR="00042DED" w:rsidRPr="0096556D" w:rsidP="004230E8" w14:paraId="526A1238" w14:textId="77777777">
      <w:pPr>
        <w:pStyle w:val="p1"/>
        <w:rPr>
          <w:rFonts w:ascii="Times New Roman" w:hAnsi="Times New Roman" w:cs="Times New Roman"/>
          <w:sz w:val="22"/>
          <w:szCs w:val="22"/>
        </w:rPr>
      </w:pPr>
    </w:p>
    <w:p w:rsidR="480D90E6" w:rsidP="74836CA8" w14:paraId="1D85D57D" w14:textId="177F1E23">
      <w:pPr>
        <w:pStyle w:val="Heading2"/>
      </w:pPr>
      <w:bookmarkStart w:id="65" w:name="_Toc80899922"/>
      <w:r>
        <w:t>Consideration of EPA Protective Action Guides</w:t>
      </w:r>
      <w:bookmarkEnd w:id="65"/>
    </w:p>
    <w:p w:rsidR="74836CA8" w:rsidP="74836CA8" w14:paraId="3D6B6C83" w14:textId="77777777">
      <w:pPr>
        <w:pStyle w:val="p1"/>
        <w:rPr>
          <w:rFonts w:ascii="Times New Roman" w:hAnsi="Times New Roman" w:cs="Times New Roman"/>
          <w:sz w:val="22"/>
          <w:szCs w:val="22"/>
        </w:rPr>
      </w:pPr>
    </w:p>
    <w:p w:rsidR="480D90E6" w:rsidP="74836CA8" w14:paraId="68564F74" w14:textId="008617A9">
      <w:pPr>
        <w:pStyle w:val="p1"/>
        <w:ind w:firstLine="720"/>
        <w:rPr>
          <w:rFonts w:ascii="Times New Roman" w:hAnsi="Times New Roman" w:cs="Times New Roman"/>
          <w:sz w:val="22"/>
          <w:szCs w:val="22"/>
        </w:rPr>
      </w:pPr>
      <w:r w:rsidRPr="74836CA8">
        <w:rPr>
          <w:rFonts w:ascii="Times New Roman" w:hAnsi="Times New Roman" w:cs="Times New Roman"/>
          <w:sz w:val="22"/>
          <w:szCs w:val="22"/>
        </w:rPr>
        <w:t>A protective action guide (PAG), as defined in EPA</w:t>
      </w:r>
      <w:r w:rsidRPr="004F0391" w:rsidR="00D5060F">
        <w:rPr>
          <w:rFonts w:ascii="Times New Roman" w:hAnsi="Times New Roman" w:cs="Times New Roman"/>
          <w:sz w:val="22"/>
          <w:szCs w:val="22"/>
        </w:rPr>
        <w:noBreakHyphen/>
      </w:r>
      <w:r w:rsidRPr="74836CA8">
        <w:rPr>
          <w:rFonts w:ascii="Times New Roman" w:hAnsi="Times New Roman" w:cs="Times New Roman"/>
          <w:sz w:val="22"/>
          <w:szCs w:val="22"/>
        </w:rPr>
        <w:t>400/R</w:t>
      </w:r>
      <w:r w:rsidRPr="004F0391" w:rsidR="00D5060F">
        <w:rPr>
          <w:rFonts w:ascii="Times New Roman" w:hAnsi="Times New Roman" w:cs="Times New Roman"/>
          <w:sz w:val="22"/>
          <w:szCs w:val="22"/>
        </w:rPr>
        <w:noBreakHyphen/>
      </w:r>
      <w:r w:rsidRPr="74836CA8">
        <w:rPr>
          <w:rFonts w:ascii="Times New Roman" w:hAnsi="Times New Roman" w:cs="Times New Roman"/>
          <w:sz w:val="22"/>
          <w:szCs w:val="22"/>
        </w:rPr>
        <w:t xml:space="preserve">17/001, “PAG Manual:  Protective Action Guides and Planning Guidance for Radiological Incidents,” issued January 2017 (2017 EPA PAG Manual) (Ref. </w:t>
      </w:r>
      <w:r>
        <w:rPr>
          <w:rStyle w:val="EndnoteReference"/>
          <w:rFonts w:ascii="Times New Roman" w:hAnsi="Times New Roman" w:cs="Times New Roman"/>
          <w:bCs/>
          <w:sz w:val="22"/>
          <w:szCs w:val="22"/>
          <w:vertAlign w:val="baseline"/>
        </w:rPr>
        <w:endnoteReference w:id="19"/>
      </w:r>
      <w:r w:rsidRPr="74836CA8">
        <w:rPr>
          <w:rFonts w:ascii="Times New Roman" w:hAnsi="Times New Roman" w:cs="Times New Roman"/>
          <w:sz w:val="22"/>
          <w:szCs w:val="22"/>
        </w:rPr>
        <w:t>), is the projected dose to an individual from a release of radioactive material at which a specific protective action to reduce or avoid that dose is recommended.  The performance</w:t>
      </w:r>
      <w:r w:rsidRPr="004F0391" w:rsidR="00D5060F">
        <w:rPr>
          <w:rFonts w:ascii="Times New Roman" w:hAnsi="Times New Roman" w:cs="Times New Roman"/>
          <w:sz w:val="22"/>
          <w:szCs w:val="22"/>
        </w:rPr>
        <w:noBreakHyphen/>
      </w:r>
      <w:r w:rsidRPr="74836CA8">
        <w:rPr>
          <w:rFonts w:ascii="Times New Roman" w:hAnsi="Times New Roman" w:cs="Times New Roman"/>
          <w:sz w:val="22"/>
          <w:szCs w:val="22"/>
        </w:rPr>
        <w:t xml:space="preserve">based approach to EP in 10 CFR 50.160 provides criteria for the plume exposure pathway </w:t>
      </w:r>
      <w:r w:rsidRPr="74836CA8">
        <w:rPr>
          <w:rFonts w:ascii="Times New Roman" w:hAnsi="Times New Roman" w:cs="Times New Roman"/>
          <w:sz w:val="22"/>
          <w:szCs w:val="22"/>
        </w:rPr>
        <w:t>EPZ</w:t>
      </w:r>
      <w:r w:rsidRPr="74836CA8">
        <w:rPr>
          <w:rFonts w:ascii="Times New Roman" w:hAnsi="Times New Roman" w:cs="Times New Roman"/>
          <w:sz w:val="22"/>
          <w:szCs w:val="22"/>
        </w:rPr>
        <w:t xml:space="preserve">, including the criterion that the </w:t>
      </w:r>
      <w:r w:rsidRPr="74836CA8">
        <w:rPr>
          <w:rFonts w:ascii="Times New Roman" w:hAnsi="Times New Roman" w:cs="Times New Roman"/>
          <w:sz w:val="22"/>
          <w:szCs w:val="22"/>
        </w:rPr>
        <w:t>EPZ</w:t>
      </w:r>
      <w:r w:rsidRPr="74836CA8">
        <w:rPr>
          <w:rFonts w:ascii="Times New Roman" w:hAnsi="Times New Roman" w:cs="Times New Roman"/>
          <w:sz w:val="22"/>
          <w:szCs w:val="22"/>
        </w:rPr>
        <w:t xml:space="preserve"> is the area within which public dose is projected to exceed 10 millisieverts (1 rem) total effective dose equivalent (</w:t>
      </w:r>
      <w:r w:rsidRPr="74836CA8">
        <w:rPr>
          <w:rFonts w:ascii="Times New Roman" w:hAnsi="Times New Roman" w:cs="Times New Roman"/>
          <w:sz w:val="22"/>
          <w:szCs w:val="22"/>
        </w:rPr>
        <w:t>TEDE</w:t>
      </w:r>
      <w:r w:rsidRPr="74836CA8">
        <w:rPr>
          <w:rFonts w:ascii="Times New Roman" w:hAnsi="Times New Roman" w:cs="Times New Roman"/>
          <w:sz w:val="22"/>
          <w:szCs w:val="22"/>
        </w:rPr>
        <w:t xml:space="preserve">) over the first 96 hours from the release of radioactive materials from the facility, considering accident likelihood and source term, timing of the accident sequence, and meteorology.  In addition, the plume exposure pathway </w:t>
      </w:r>
      <w:r w:rsidRPr="74836CA8">
        <w:rPr>
          <w:rFonts w:ascii="Times New Roman" w:hAnsi="Times New Roman" w:cs="Times New Roman"/>
          <w:sz w:val="22"/>
          <w:szCs w:val="22"/>
        </w:rPr>
        <w:t>EPZ</w:t>
      </w:r>
      <w:r w:rsidRPr="74836CA8">
        <w:rPr>
          <w:rFonts w:ascii="Times New Roman" w:hAnsi="Times New Roman" w:cs="Times New Roman"/>
          <w:sz w:val="22"/>
          <w:szCs w:val="22"/>
        </w:rPr>
        <w:t xml:space="preserve"> is the area in which predetermined, prompt protective measures are necessary. </w:t>
      </w:r>
      <w:r w:rsidR="00F547E3">
        <w:rPr>
          <w:rFonts w:ascii="Times New Roman" w:hAnsi="Times New Roman" w:cs="Times New Roman"/>
          <w:sz w:val="22"/>
          <w:szCs w:val="22"/>
        </w:rPr>
        <w:t xml:space="preserve"> </w:t>
      </w:r>
      <w:r w:rsidRPr="74836CA8">
        <w:rPr>
          <w:rFonts w:ascii="Times New Roman" w:hAnsi="Times New Roman" w:cs="Times New Roman"/>
          <w:sz w:val="22"/>
          <w:szCs w:val="22"/>
        </w:rPr>
        <w:t>This is consistent with the guidance in the 2017 EPA PAG Manual that the duration of early</w:t>
      </w:r>
      <w:r w:rsidRPr="004F0391" w:rsidR="00D5060F">
        <w:rPr>
          <w:rFonts w:ascii="Times New Roman" w:hAnsi="Times New Roman" w:cs="Times New Roman"/>
          <w:sz w:val="22"/>
          <w:szCs w:val="22"/>
        </w:rPr>
        <w:noBreakHyphen/>
      </w:r>
      <w:r w:rsidRPr="74836CA8">
        <w:rPr>
          <w:rFonts w:ascii="Times New Roman" w:hAnsi="Times New Roman" w:cs="Times New Roman"/>
          <w:sz w:val="22"/>
          <w:szCs w:val="22"/>
        </w:rPr>
        <w:t xml:space="preserve">phase protective actions would begin at the actual or projected start of a release </w:t>
      </w:r>
      <w:r w:rsidRPr="74836CA8">
        <w:rPr>
          <w:rFonts w:ascii="Times New Roman" w:hAnsi="Times New Roman" w:cs="Times New Roman"/>
          <w:sz w:val="22"/>
          <w:szCs w:val="22"/>
        </w:rPr>
        <w:t xml:space="preserve">and generally last up to 4 days (i.e., 96 hours). </w:t>
      </w:r>
      <w:r w:rsidR="00980CCB">
        <w:rPr>
          <w:rFonts w:ascii="Times New Roman" w:hAnsi="Times New Roman" w:cs="Times New Roman"/>
          <w:sz w:val="22"/>
          <w:szCs w:val="22"/>
        </w:rPr>
        <w:t xml:space="preserve"> </w:t>
      </w:r>
      <w:r w:rsidRPr="74836CA8">
        <w:rPr>
          <w:rFonts w:ascii="Times New Roman" w:hAnsi="Times New Roman" w:cs="Times New Roman"/>
          <w:sz w:val="22"/>
          <w:szCs w:val="22"/>
        </w:rPr>
        <w:t xml:space="preserve">The 2017 EPA PAG Manual provides additional information on the timing for protective actions. </w:t>
      </w:r>
    </w:p>
    <w:p w:rsidR="74836CA8" w:rsidP="74836CA8" w14:paraId="4460B6F6" w14:textId="34369BC5">
      <w:pPr>
        <w:pStyle w:val="p1"/>
        <w:rPr>
          <w:rFonts w:ascii="Times New Roman" w:hAnsi="Times New Roman" w:cs="Times New Roman"/>
          <w:sz w:val="22"/>
          <w:szCs w:val="22"/>
        </w:rPr>
      </w:pPr>
    </w:p>
    <w:p w:rsidR="480D90E6" w:rsidRPr="00030B12" w:rsidP="00B921D6" w14:paraId="3C827471" w14:textId="4E748456">
      <w:pPr>
        <w:pStyle w:val="Heading2"/>
        <w:rPr>
          <w:b w:val="0"/>
          <w:bCs/>
          <w:szCs w:val="22"/>
        </w:rPr>
      </w:pPr>
      <w:r w:rsidRPr="00030B12">
        <w:t xml:space="preserve">Consideration of </w:t>
      </w:r>
      <w:r w:rsidRPr="00030B12" w:rsidR="05BF7B4C">
        <w:rPr>
          <w:b w:val="0"/>
          <w:szCs w:val="22"/>
        </w:rPr>
        <w:t xml:space="preserve">Ingestion </w:t>
      </w:r>
      <w:r w:rsidRPr="00030B12" w:rsidR="5BE2E6B2">
        <w:rPr>
          <w:b w:val="0"/>
          <w:szCs w:val="22"/>
        </w:rPr>
        <w:t xml:space="preserve">Response </w:t>
      </w:r>
      <w:r w:rsidRPr="00030B12" w:rsidR="05BF7B4C">
        <w:rPr>
          <w:b w:val="0"/>
          <w:szCs w:val="22"/>
        </w:rPr>
        <w:t>Planning</w:t>
      </w:r>
    </w:p>
    <w:p w:rsidR="00D20CE4" w:rsidP="74836CA8" w14:paraId="6705BDD1" w14:textId="77777777">
      <w:pPr>
        <w:pStyle w:val="p1"/>
        <w:rPr>
          <w:rFonts w:ascii="Times New Roman" w:hAnsi="Times New Roman" w:cs="Times New Roman"/>
          <w:b/>
          <w:bCs/>
          <w:sz w:val="22"/>
          <w:szCs w:val="22"/>
          <w:u w:val="single"/>
        </w:rPr>
      </w:pPr>
    </w:p>
    <w:p w:rsidR="005E751D" w:rsidRPr="0096556D" w:rsidP="00221462" w14:paraId="4A49C436" w14:textId="4519B281">
      <w:pPr>
        <w:pStyle w:val="p1"/>
        <w:ind w:firstLine="720"/>
        <w:rPr>
          <w:rFonts w:ascii="Times New Roman" w:hAnsi="Times New Roman" w:cs="Times New Roman"/>
          <w:sz w:val="22"/>
          <w:szCs w:val="22"/>
        </w:rPr>
      </w:pPr>
      <w:r w:rsidRPr="0096556D">
        <w:rPr>
          <w:rFonts w:ascii="Times New Roman" w:hAnsi="Times New Roman" w:cs="Times New Roman"/>
          <w:sz w:val="22"/>
          <w:szCs w:val="22"/>
        </w:rPr>
        <w:t>The requirements of</w:t>
      </w:r>
      <w:r w:rsidRPr="0096556D" w:rsidR="00E11242">
        <w:rPr>
          <w:rFonts w:ascii="Times New Roman" w:hAnsi="Times New Roman" w:cs="Times New Roman"/>
          <w:sz w:val="22"/>
          <w:szCs w:val="22"/>
        </w:rPr>
        <w:t xml:space="preserve"> 10 CFR 50.</w:t>
      </w:r>
      <w:r w:rsidRPr="0096556D" w:rsidR="00662D00">
        <w:rPr>
          <w:rFonts w:ascii="Times New Roman" w:hAnsi="Times New Roman" w:cs="Times New Roman"/>
          <w:sz w:val="22"/>
          <w:szCs w:val="22"/>
        </w:rPr>
        <w:t>33(g)</w:t>
      </w:r>
      <w:r w:rsidRPr="0096556D" w:rsidR="00692774">
        <w:rPr>
          <w:rFonts w:ascii="Times New Roman" w:hAnsi="Times New Roman" w:cs="Times New Roman"/>
          <w:sz w:val="22"/>
          <w:szCs w:val="22"/>
        </w:rPr>
        <w:t xml:space="preserve"> specify that</w:t>
      </w:r>
      <w:r w:rsidRPr="0096556D">
        <w:rPr>
          <w:rFonts w:ascii="Times New Roman" w:hAnsi="Times New Roman" w:cs="Times New Roman"/>
          <w:sz w:val="22"/>
          <w:szCs w:val="22"/>
        </w:rPr>
        <w:t xml:space="preserve"> </w:t>
      </w:r>
      <w:r w:rsidRPr="0096556D" w:rsidR="00662D00">
        <w:rPr>
          <w:rFonts w:ascii="Times New Roman" w:hAnsi="Times New Roman" w:cs="Times New Roman"/>
          <w:sz w:val="22"/>
          <w:szCs w:val="22"/>
        </w:rPr>
        <w:t>nuclear power reactor</w:t>
      </w:r>
      <w:r w:rsidRPr="0096556D">
        <w:rPr>
          <w:rFonts w:ascii="Times New Roman" w:hAnsi="Times New Roman" w:cs="Times New Roman"/>
          <w:sz w:val="22"/>
          <w:szCs w:val="22"/>
        </w:rPr>
        <w:t xml:space="preserve"> applicants</w:t>
      </w:r>
      <w:r w:rsidRPr="0096556D" w:rsidR="00662D00">
        <w:rPr>
          <w:rFonts w:ascii="Times New Roman" w:hAnsi="Times New Roman" w:cs="Times New Roman"/>
          <w:sz w:val="22"/>
          <w:szCs w:val="22"/>
        </w:rPr>
        <w:t xml:space="preserve"> must </w:t>
      </w:r>
      <w:r w:rsidRPr="0096556D">
        <w:rPr>
          <w:rFonts w:ascii="Times New Roman" w:hAnsi="Times New Roman" w:cs="Times New Roman"/>
          <w:sz w:val="22"/>
          <w:szCs w:val="22"/>
        </w:rPr>
        <w:t>describe in their emergency plans actions appropriate to</w:t>
      </w:r>
      <w:r w:rsidRPr="0096556D" w:rsidR="00662D00">
        <w:rPr>
          <w:rFonts w:ascii="Times New Roman" w:hAnsi="Times New Roman" w:cs="Times New Roman"/>
          <w:sz w:val="22"/>
          <w:szCs w:val="22"/>
        </w:rPr>
        <w:t xml:space="preserve"> protect the food ingestion pathway</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sidR="00137231">
        <w:rPr>
          <w:rFonts w:ascii="Times New Roman" w:hAnsi="Times New Roman" w:cs="Times New Roman"/>
          <w:sz w:val="22"/>
          <w:szCs w:val="22"/>
        </w:rPr>
        <w:t>For SMRs, non</w:t>
      </w:r>
      <w:r w:rsidR="00D5060F">
        <w:rPr>
          <w:szCs w:val="22"/>
        </w:rPr>
        <w:noBreakHyphen/>
      </w:r>
      <w:r w:rsidRPr="0096556D" w:rsidR="00137231">
        <w:rPr>
          <w:rFonts w:ascii="Times New Roman" w:hAnsi="Times New Roman" w:cs="Times New Roman"/>
          <w:sz w:val="22"/>
          <w:szCs w:val="22"/>
        </w:rPr>
        <w:t>LWRs, and NPUFs that choose the performance</w:t>
      </w:r>
      <w:r w:rsidR="00D5060F">
        <w:rPr>
          <w:szCs w:val="22"/>
        </w:rPr>
        <w:noBreakHyphen/>
      </w:r>
      <w:r w:rsidRPr="0096556D" w:rsidR="00137231">
        <w:rPr>
          <w:rFonts w:ascii="Times New Roman" w:hAnsi="Times New Roman" w:cs="Times New Roman"/>
          <w:sz w:val="22"/>
          <w:szCs w:val="22"/>
        </w:rPr>
        <w:t>based approach to EP, 10 CFR 50.160(</w:t>
      </w:r>
      <w:r w:rsidR="00B8079D">
        <w:rPr>
          <w:rFonts w:ascii="Times New Roman" w:hAnsi="Times New Roman" w:cs="Times New Roman"/>
          <w:sz w:val="22"/>
          <w:szCs w:val="22"/>
        </w:rPr>
        <w:t>b</w:t>
      </w:r>
      <w:r w:rsidRPr="0096556D" w:rsidR="00137231">
        <w:rPr>
          <w:rFonts w:ascii="Times New Roman" w:hAnsi="Times New Roman" w:cs="Times New Roman"/>
          <w:sz w:val="22"/>
          <w:szCs w:val="22"/>
        </w:rPr>
        <w:t>)(4) requires applicants</w:t>
      </w:r>
      <w:r w:rsidRPr="0096556D" w:rsidR="00923568">
        <w:rPr>
          <w:rFonts w:ascii="Times New Roman" w:hAnsi="Times New Roman" w:cs="Times New Roman"/>
          <w:sz w:val="22"/>
          <w:szCs w:val="22"/>
        </w:rPr>
        <w:t xml:space="preserve"> and licensees</w:t>
      </w:r>
      <w:r w:rsidRPr="0096556D" w:rsidR="00137231">
        <w:rPr>
          <w:rFonts w:ascii="Times New Roman" w:hAnsi="Times New Roman" w:cs="Times New Roman"/>
          <w:sz w:val="22"/>
          <w:szCs w:val="22"/>
        </w:rPr>
        <w:t xml:space="preserve"> to describe ingestion </w:t>
      </w:r>
      <w:r w:rsidRPr="0096556D" w:rsidR="00F613A1">
        <w:rPr>
          <w:rFonts w:ascii="Times New Roman" w:hAnsi="Times New Roman" w:cs="Times New Roman"/>
          <w:sz w:val="22"/>
          <w:szCs w:val="22"/>
        </w:rPr>
        <w:t xml:space="preserve">response </w:t>
      </w:r>
      <w:r w:rsidRPr="0096556D" w:rsidR="00137231">
        <w:rPr>
          <w:rFonts w:ascii="Times New Roman" w:hAnsi="Times New Roman" w:cs="Times New Roman"/>
          <w:sz w:val="22"/>
          <w:szCs w:val="22"/>
        </w:rPr>
        <w:t>planning in the emergency plan</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0046585C">
        <w:rPr>
          <w:rFonts w:ascii="Times New Roman" w:hAnsi="Times New Roman" w:cs="Times New Roman"/>
          <w:sz w:val="22"/>
          <w:szCs w:val="22"/>
        </w:rPr>
        <w:t>Section</w:t>
      </w:r>
      <w:r w:rsidR="00221462">
        <w:rPr>
          <w:rFonts w:ascii="Times New Roman" w:hAnsi="Times New Roman" w:cs="Times New Roman"/>
          <w:sz w:val="22"/>
          <w:szCs w:val="22"/>
        </w:rPr>
        <w:t> </w:t>
      </w:r>
      <w:r w:rsidRPr="0096556D" w:rsidR="00662D00">
        <w:rPr>
          <w:rFonts w:ascii="Times New Roman" w:hAnsi="Times New Roman" w:cs="Times New Roman"/>
          <w:sz w:val="22"/>
          <w:szCs w:val="22"/>
        </w:rPr>
        <w:t>C.</w:t>
      </w:r>
      <w:r w:rsidRPr="0096556D">
        <w:rPr>
          <w:rFonts w:ascii="Times New Roman" w:hAnsi="Times New Roman" w:cs="Times New Roman"/>
          <w:sz w:val="22"/>
          <w:szCs w:val="22"/>
        </w:rPr>
        <w:t>3</w:t>
      </w:r>
      <w:r w:rsidRPr="0096556D" w:rsidR="00662D00">
        <w:rPr>
          <w:rFonts w:ascii="Times New Roman" w:hAnsi="Times New Roman" w:cs="Times New Roman"/>
          <w:sz w:val="22"/>
          <w:szCs w:val="22"/>
        </w:rPr>
        <w:t xml:space="preserve"> of this RG provide</w:t>
      </w:r>
      <w:r w:rsidR="000E4702">
        <w:rPr>
          <w:rFonts w:ascii="Times New Roman" w:hAnsi="Times New Roman" w:cs="Times New Roman"/>
          <w:sz w:val="22"/>
          <w:szCs w:val="22"/>
        </w:rPr>
        <w:t>s</w:t>
      </w:r>
      <w:r w:rsidRPr="0096556D" w:rsidR="006013FB">
        <w:rPr>
          <w:rFonts w:ascii="Times New Roman" w:hAnsi="Times New Roman" w:cs="Times New Roman"/>
          <w:sz w:val="22"/>
          <w:szCs w:val="22"/>
        </w:rPr>
        <w:t xml:space="preserve"> </w:t>
      </w:r>
      <w:r w:rsidRPr="0096556D" w:rsidR="00662D00">
        <w:rPr>
          <w:rFonts w:ascii="Times New Roman" w:hAnsi="Times New Roman" w:cs="Times New Roman"/>
          <w:sz w:val="22"/>
          <w:szCs w:val="22"/>
        </w:rPr>
        <w:t xml:space="preserve">additional </w:t>
      </w:r>
      <w:r w:rsidRPr="0096556D" w:rsidR="00137231">
        <w:rPr>
          <w:rFonts w:ascii="Times New Roman" w:hAnsi="Times New Roman" w:cs="Times New Roman"/>
          <w:sz w:val="22"/>
          <w:szCs w:val="22"/>
        </w:rPr>
        <w:t xml:space="preserve">guidance on ingestion </w:t>
      </w:r>
      <w:r w:rsidRPr="0096556D" w:rsidR="00F613A1">
        <w:rPr>
          <w:rFonts w:ascii="Times New Roman" w:hAnsi="Times New Roman" w:cs="Times New Roman"/>
          <w:sz w:val="22"/>
          <w:szCs w:val="22"/>
        </w:rPr>
        <w:t xml:space="preserve">response </w:t>
      </w:r>
      <w:r w:rsidRPr="0096556D" w:rsidR="00137231">
        <w:rPr>
          <w:rFonts w:ascii="Times New Roman" w:hAnsi="Times New Roman" w:cs="Times New Roman"/>
          <w:sz w:val="22"/>
          <w:szCs w:val="22"/>
        </w:rPr>
        <w:t>planning for</w:t>
      </w:r>
      <w:r w:rsidRPr="0096556D" w:rsidR="00662D00">
        <w:rPr>
          <w:rFonts w:ascii="Times New Roman" w:hAnsi="Times New Roman" w:cs="Times New Roman"/>
          <w:sz w:val="22"/>
          <w:szCs w:val="22"/>
        </w:rPr>
        <w:t xml:space="preserve"> SMRs,</w:t>
      </w:r>
      <w:r w:rsidR="00221462">
        <w:rPr>
          <w:rFonts w:ascii="Times New Roman" w:hAnsi="Times New Roman" w:cs="Times New Roman"/>
          <w:sz w:val="22"/>
          <w:szCs w:val="22"/>
        </w:rPr>
        <w:t xml:space="preserve"> </w:t>
      </w:r>
      <w:r w:rsidRPr="0096556D" w:rsidR="00662D00">
        <w:rPr>
          <w:rFonts w:ascii="Times New Roman" w:hAnsi="Times New Roman" w:cs="Times New Roman"/>
          <w:sz w:val="22"/>
          <w:szCs w:val="22"/>
        </w:rPr>
        <w:t>non</w:t>
      </w:r>
      <w:r w:rsidR="00D5060F">
        <w:rPr>
          <w:szCs w:val="22"/>
        </w:rPr>
        <w:noBreakHyphen/>
      </w:r>
      <w:r w:rsidRPr="0096556D" w:rsidR="00662D00">
        <w:rPr>
          <w:rFonts w:ascii="Times New Roman" w:hAnsi="Times New Roman" w:cs="Times New Roman"/>
          <w:sz w:val="22"/>
          <w:szCs w:val="22"/>
        </w:rPr>
        <w:t xml:space="preserve">LWRs, and NPUFs choosing to comply with 10 CFR 50.160, including the </w:t>
      </w:r>
      <w:r w:rsidRPr="0096556D">
        <w:rPr>
          <w:rFonts w:ascii="Times New Roman" w:hAnsi="Times New Roman" w:cs="Times New Roman"/>
          <w:sz w:val="22"/>
          <w:szCs w:val="22"/>
        </w:rPr>
        <w:t xml:space="preserve">need to describe in emergency plans the </w:t>
      </w:r>
      <w:r w:rsidRPr="487B57CD" w:rsidR="7D6EA8F4">
        <w:rPr>
          <w:rFonts w:ascii="Times New Roman" w:hAnsi="Times New Roman" w:cs="Times New Roman"/>
          <w:sz w:val="22"/>
          <w:szCs w:val="22"/>
        </w:rPr>
        <w:t>State and local</w:t>
      </w:r>
      <w:r w:rsidRPr="0096556D">
        <w:rPr>
          <w:rFonts w:ascii="Times New Roman" w:hAnsi="Times New Roman" w:cs="Times New Roman"/>
          <w:sz w:val="22"/>
          <w:szCs w:val="22"/>
        </w:rPr>
        <w:t xml:space="preserve"> resources </w:t>
      </w:r>
      <w:r w:rsidRPr="0096556D" w:rsidR="00CC5AAF">
        <w:rPr>
          <w:rFonts w:ascii="Times New Roman" w:hAnsi="Times New Roman" w:cs="Times New Roman"/>
          <w:sz w:val="22"/>
          <w:szCs w:val="22"/>
        </w:rPr>
        <w:t xml:space="preserve">available </w:t>
      </w:r>
      <w:r w:rsidRPr="0096556D">
        <w:rPr>
          <w:rFonts w:ascii="Times New Roman" w:hAnsi="Times New Roman" w:cs="Times New Roman"/>
          <w:sz w:val="22"/>
          <w:szCs w:val="22"/>
        </w:rPr>
        <w:t>for protectin</w:t>
      </w:r>
      <w:r w:rsidR="00A6417B">
        <w:rPr>
          <w:rFonts w:ascii="Times New Roman" w:hAnsi="Times New Roman" w:cs="Times New Roman"/>
          <w:sz w:val="22"/>
          <w:szCs w:val="22"/>
        </w:rPr>
        <w:t>g</w:t>
      </w:r>
      <w:r w:rsidRPr="0096556D">
        <w:rPr>
          <w:rFonts w:ascii="Times New Roman" w:hAnsi="Times New Roman" w:cs="Times New Roman"/>
          <w:sz w:val="22"/>
          <w:szCs w:val="22"/>
        </w:rPr>
        <w:t xml:space="preserve"> the food ingestion pathway in the event of a radiological emergency.</w:t>
      </w:r>
    </w:p>
    <w:p w:rsidR="005E751D" w:rsidRPr="0096556D" w:rsidP="0029576B" w14:paraId="0AF92B9B" w14:textId="77777777">
      <w:pPr>
        <w:pStyle w:val="p1"/>
        <w:rPr>
          <w:rFonts w:ascii="Times New Roman" w:hAnsi="Times New Roman" w:cs="Times New Roman"/>
          <w:sz w:val="22"/>
          <w:szCs w:val="22"/>
        </w:rPr>
      </w:pPr>
    </w:p>
    <w:p w:rsidR="00E11242" w:rsidRPr="0096556D" w:rsidP="00C228B4" w14:paraId="140A8093" w14:textId="762CB0F2">
      <w:pPr>
        <w:pStyle w:val="p1"/>
        <w:ind w:firstLine="720"/>
        <w:rPr>
          <w:rFonts w:ascii="Times New Roman" w:hAnsi="Times New Roman" w:cs="Times New Roman"/>
          <w:sz w:val="22"/>
          <w:szCs w:val="22"/>
        </w:rPr>
      </w:pPr>
      <w:r w:rsidRPr="0096556D">
        <w:rPr>
          <w:rFonts w:ascii="Times New Roman" w:hAnsi="Times New Roman" w:cs="Times New Roman"/>
          <w:sz w:val="22"/>
          <w:szCs w:val="22"/>
        </w:rPr>
        <w:t xml:space="preserve">The </w:t>
      </w:r>
      <w:r w:rsidRPr="0096556D" w:rsidR="00E03C0D">
        <w:rPr>
          <w:rFonts w:ascii="Times New Roman" w:hAnsi="Times New Roman" w:cs="Times New Roman"/>
          <w:sz w:val="22"/>
          <w:szCs w:val="22"/>
        </w:rPr>
        <w:t xml:space="preserve">concept of an </w:t>
      </w:r>
      <w:r w:rsidRPr="0096556D" w:rsidR="0065710C">
        <w:rPr>
          <w:rFonts w:ascii="Times New Roman" w:hAnsi="Times New Roman" w:cs="Times New Roman"/>
          <w:sz w:val="22"/>
          <w:szCs w:val="22"/>
        </w:rPr>
        <w:t>ingestion pathway</w:t>
      </w:r>
      <w:r w:rsidRPr="0096556D" w:rsidR="005E751D">
        <w:rPr>
          <w:rFonts w:ascii="Times New Roman" w:hAnsi="Times New Roman" w:cs="Times New Roman"/>
          <w:sz w:val="22"/>
          <w:szCs w:val="22"/>
        </w:rPr>
        <w:t xml:space="preserve"> </w:t>
      </w:r>
      <w:r w:rsidRPr="0096556D" w:rsidR="003076E7">
        <w:rPr>
          <w:rFonts w:ascii="Times New Roman" w:hAnsi="Times New Roman" w:cs="Times New Roman"/>
          <w:sz w:val="22"/>
          <w:szCs w:val="22"/>
        </w:rPr>
        <w:t xml:space="preserve">emergency planning zone </w:t>
      </w:r>
      <w:r w:rsidRPr="0096556D" w:rsidR="005E751D">
        <w:rPr>
          <w:rFonts w:ascii="Times New Roman" w:hAnsi="Times New Roman" w:cs="Times New Roman"/>
          <w:sz w:val="22"/>
          <w:szCs w:val="22"/>
        </w:rPr>
        <w:t>(</w:t>
      </w:r>
      <w:r w:rsidRPr="0096556D">
        <w:rPr>
          <w:rFonts w:ascii="Times New Roman" w:hAnsi="Times New Roman" w:cs="Times New Roman"/>
          <w:sz w:val="22"/>
          <w:szCs w:val="22"/>
        </w:rPr>
        <w:t>IPZ</w:t>
      </w:r>
      <w:r w:rsidRPr="0096556D" w:rsidR="005E751D">
        <w:rPr>
          <w:rFonts w:ascii="Times New Roman" w:hAnsi="Times New Roman" w:cs="Times New Roman"/>
          <w:sz w:val="22"/>
          <w:szCs w:val="22"/>
        </w:rPr>
        <w:t>)</w:t>
      </w:r>
      <w:r w:rsidRPr="0096556D">
        <w:rPr>
          <w:rFonts w:ascii="Times New Roman" w:hAnsi="Times New Roman" w:cs="Times New Roman"/>
          <w:sz w:val="22"/>
          <w:szCs w:val="22"/>
        </w:rPr>
        <w:t xml:space="preserve"> was created in the 1970s when the infrastructure</w:t>
      </w:r>
      <w:r w:rsidR="00C85554">
        <w:rPr>
          <w:rFonts w:ascii="Times New Roman" w:hAnsi="Times New Roman" w:cs="Times New Roman"/>
          <w:sz w:val="22"/>
          <w:szCs w:val="22"/>
        </w:rPr>
        <w:t xml:space="preserve"> may not have been sufficient</w:t>
      </w:r>
      <w:r w:rsidRPr="0096556D">
        <w:rPr>
          <w:rFonts w:ascii="Times New Roman" w:hAnsi="Times New Roman" w:cs="Times New Roman"/>
          <w:sz w:val="22"/>
          <w:szCs w:val="22"/>
        </w:rPr>
        <w:t xml:space="preserve"> to support the identification and removal </w:t>
      </w:r>
      <w:r w:rsidRPr="0096556D" w:rsidR="006D1C35">
        <w:rPr>
          <w:rFonts w:ascii="Times New Roman" w:hAnsi="Times New Roman" w:cs="Times New Roman"/>
          <w:sz w:val="22"/>
          <w:szCs w:val="22"/>
        </w:rPr>
        <w:t xml:space="preserve">of </w:t>
      </w:r>
      <w:r w:rsidRPr="0096556D" w:rsidR="00B70FAF">
        <w:rPr>
          <w:rFonts w:ascii="Times New Roman" w:hAnsi="Times New Roman" w:cs="Times New Roman"/>
          <w:sz w:val="22"/>
          <w:szCs w:val="22"/>
        </w:rPr>
        <w:t xml:space="preserve">radiologically </w:t>
      </w:r>
      <w:r w:rsidRPr="0096556D">
        <w:rPr>
          <w:rFonts w:ascii="Times New Roman" w:hAnsi="Times New Roman" w:cs="Times New Roman"/>
          <w:sz w:val="22"/>
          <w:szCs w:val="22"/>
        </w:rPr>
        <w:t>contaminated goods from food chains</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 xml:space="preserve">Of primary concern in the 1970s were the livestock and food products that could be contaminated from a </w:t>
      </w:r>
      <w:r w:rsidRPr="0096556D" w:rsidR="00B70FAF">
        <w:rPr>
          <w:rFonts w:ascii="Times New Roman" w:hAnsi="Times New Roman" w:cs="Times New Roman"/>
          <w:sz w:val="22"/>
          <w:szCs w:val="22"/>
        </w:rPr>
        <w:t xml:space="preserve">radiological </w:t>
      </w:r>
      <w:r w:rsidRPr="0096556D">
        <w:rPr>
          <w:rFonts w:ascii="Times New Roman" w:hAnsi="Times New Roman" w:cs="Times New Roman"/>
          <w:sz w:val="22"/>
          <w:szCs w:val="22"/>
        </w:rPr>
        <w:t xml:space="preserve">release </w:t>
      </w:r>
      <w:r w:rsidRPr="0096556D" w:rsidR="00C228B4">
        <w:rPr>
          <w:rFonts w:ascii="Times New Roman" w:hAnsi="Times New Roman" w:cs="Times New Roman"/>
          <w:sz w:val="22"/>
          <w:szCs w:val="22"/>
        </w:rPr>
        <w:t>at</w:t>
      </w:r>
      <w:r w:rsidRPr="0096556D">
        <w:rPr>
          <w:rFonts w:ascii="Times New Roman" w:hAnsi="Times New Roman" w:cs="Times New Roman"/>
          <w:sz w:val="22"/>
          <w:szCs w:val="22"/>
        </w:rPr>
        <w:t xml:space="preserve"> </w:t>
      </w:r>
      <w:r w:rsidRPr="0096556D" w:rsidR="00F3343E">
        <w:rPr>
          <w:rFonts w:ascii="Times New Roman" w:hAnsi="Times New Roman" w:cs="Times New Roman"/>
          <w:sz w:val="22"/>
          <w:szCs w:val="22"/>
        </w:rPr>
        <w:t>a</w:t>
      </w:r>
      <w:r w:rsidRPr="0096556D">
        <w:rPr>
          <w:rFonts w:ascii="Times New Roman" w:hAnsi="Times New Roman" w:cs="Times New Roman"/>
          <w:sz w:val="22"/>
          <w:szCs w:val="22"/>
        </w:rPr>
        <w:t xml:space="preserve"> large</w:t>
      </w:r>
      <w:r w:rsidRPr="0096556D" w:rsidR="00F3343E">
        <w:rPr>
          <w:rFonts w:ascii="Times New Roman" w:hAnsi="Times New Roman" w:cs="Times New Roman"/>
          <w:sz w:val="22"/>
          <w:szCs w:val="22"/>
        </w:rPr>
        <w:t xml:space="preserve"> LWR</w:t>
      </w:r>
      <w:r w:rsidR="005271EA">
        <w:rPr>
          <w:rFonts w:ascii="Times New Roman" w:hAnsi="Times New Roman" w:cs="Times New Roman"/>
          <w:sz w:val="22"/>
          <w:szCs w:val="22"/>
        </w:rPr>
        <w:t xml:space="preserve">. </w:t>
      </w:r>
      <w:r w:rsidR="003B2768">
        <w:rPr>
          <w:rFonts w:ascii="Times New Roman" w:hAnsi="Times New Roman" w:cs="Times New Roman"/>
          <w:sz w:val="22"/>
          <w:szCs w:val="22"/>
        </w:rPr>
        <w:t xml:space="preserve"> </w:t>
      </w:r>
      <w:r w:rsidRPr="0096556D">
        <w:rPr>
          <w:rFonts w:ascii="Times New Roman" w:hAnsi="Times New Roman" w:cs="Times New Roman"/>
          <w:sz w:val="22"/>
          <w:szCs w:val="22"/>
        </w:rPr>
        <w:t>Since the 1970s</w:t>
      </w:r>
      <w:r w:rsidRPr="0096556D" w:rsidR="00F3343E">
        <w:rPr>
          <w:rFonts w:ascii="Times New Roman" w:hAnsi="Times New Roman" w:cs="Times New Roman"/>
          <w:sz w:val="22"/>
          <w:szCs w:val="22"/>
        </w:rPr>
        <w:t>,</w:t>
      </w:r>
      <w:r w:rsidRPr="0096556D">
        <w:rPr>
          <w:rFonts w:ascii="Times New Roman" w:hAnsi="Times New Roman" w:cs="Times New Roman"/>
          <w:sz w:val="22"/>
          <w:szCs w:val="22"/>
        </w:rPr>
        <w:t xml:space="preserve"> significant improvements</w:t>
      </w:r>
      <w:r w:rsidR="00A6417B">
        <w:rPr>
          <w:rFonts w:ascii="Times New Roman" w:hAnsi="Times New Roman" w:cs="Times New Roman"/>
          <w:sz w:val="22"/>
          <w:szCs w:val="22"/>
        </w:rPr>
        <w:t xml:space="preserve"> have been made</w:t>
      </w:r>
      <w:r w:rsidRPr="0096556D">
        <w:rPr>
          <w:rFonts w:ascii="Times New Roman" w:hAnsi="Times New Roman" w:cs="Times New Roman"/>
          <w:sz w:val="22"/>
          <w:szCs w:val="22"/>
        </w:rPr>
        <w:t xml:space="preserve"> in the </w:t>
      </w:r>
      <w:r w:rsidR="004074E8">
        <w:rPr>
          <w:rFonts w:ascii="Times New Roman" w:hAnsi="Times New Roman" w:cs="Times New Roman"/>
          <w:sz w:val="22"/>
          <w:szCs w:val="22"/>
        </w:rPr>
        <w:t>N</w:t>
      </w:r>
      <w:r w:rsidRPr="0096556D">
        <w:rPr>
          <w:rFonts w:ascii="Times New Roman" w:hAnsi="Times New Roman" w:cs="Times New Roman"/>
          <w:sz w:val="22"/>
          <w:szCs w:val="22"/>
        </w:rPr>
        <w:t xml:space="preserve">ation’s </w:t>
      </w:r>
      <w:r w:rsidRPr="0096556D" w:rsidR="007B00D3">
        <w:rPr>
          <w:rFonts w:ascii="Times New Roman" w:hAnsi="Times New Roman" w:cs="Times New Roman"/>
          <w:sz w:val="22"/>
          <w:szCs w:val="22"/>
        </w:rPr>
        <w:t xml:space="preserve">Federal and State </w:t>
      </w:r>
      <w:r w:rsidRPr="0096556D">
        <w:rPr>
          <w:rFonts w:ascii="Times New Roman" w:hAnsi="Times New Roman" w:cs="Times New Roman"/>
          <w:sz w:val="22"/>
          <w:szCs w:val="22"/>
        </w:rPr>
        <w:t>capabilit</w:t>
      </w:r>
      <w:r w:rsidRPr="0096556D" w:rsidR="007B00D3">
        <w:rPr>
          <w:rFonts w:ascii="Times New Roman" w:hAnsi="Times New Roman" w:cs="Times New Roman"/>
          <w:sz w:val="22"/>
          <w:szCs w:val="22"/>
        </w:rPr>
        <w:t>ies</w:t>
      </w:r>
      <w:r w:rsidRPr="0096556D">
        <w:rPr>
          <w:rFonts w:ascii="Times New Roman" w:hAnsi="Times New Roman" w:cs="Times New Roman"/>
          <w:sz w:val="22"/>
          <w:szCs w:val="22"/>
        </w:rPr>
        <w:t xml:space="preserve"> to identify and remove from the food chain biologically and radiologically contaminated goods or produce.</w:t>
      </w:r>
      <w:r w:rsidR="00D32E60">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sidR="00C228B4">
        <w:rPr>
          <w:rFonts w:ascii="Times New Roman" w:hAnsi="Times New Roman" w:cs="Times New Roman"/>
          <w:sz w:val="22"/>
          <w:szCs w:val="22"/>
        </w:rPr>
        <w:t>F</w:t>
      </w:r>
      <w:r w:rsidRPr="0096556D">
        <w:rPr>
          <w:rFonts w:ascii="Times New Roman" w:hAnsi="Times New Roman" w:cs="Times New Roman"/>
          <w:sz w:val="22"/>
          <w:szCs w:val="22"/>
        </w:rPr>
        <w:t xml:space="preserve">ederal resources </w:t>
      </w:r>
      <w:r w:rsidRPr="0096556D" w:rsidR="007B00D3">
        <w:rPr>
          <w:rFonts w:ascii="Times New Roman" w:hAnsi="Times New Roman" w:cs="Times New Roman"/>
          <w:sz w:val="22"/>
          <w:szCs w:val="22"/>
        </w:rPr>
        <w:t xml:space="preserve">developed since then that are </w:t>
      </w:r>
      <w:r w:rsidRPr="0096556D" w:rsidR="00EA332B">
        <w:rPr>
          <w:rFonts w:ascii="Times New Roman" w:hAnsi="Times New Roman" w:cs="Times New Roman"/>
          <w:sz w:val="22"/>
          <w:szCs w:val="22"/>
        </w:rPr>
        <w:t xml:space="preserve">available </w:t>
      </w:r>
      <w:r w:rsidRPr="0096556D">
        <w:rPr>
          <w:rFonts w:ascii="Times New Roman" w:hAnsi="Times New Roman" w:cs="Times New Roman"/>
          <w:sz w:val="22"/>
          <w:szCs w:val="22"/>
        </w:rPr>
        <w:t xml:space="preserve">for </w:t>
      </w:r>
      <w:r w:rsidRPr="0096556D" w:rsidR="00EA332B">
        <w:rPr>
          <w:rFonts w:ascii="Times New Roman" w:hAnsi="Times New Roman" w:cs="Times New Roman"/>
          <w:sz w:val="22"/>
          <w:szCs w:val="22"/>
        </w:rPr>
        <w:t>radiological</w:t>
      </w:r>
      <w:r w:rsidRPr="0096556D">
        <w:rPr>
          <w:rFonts w:ascii="Times New Roman" w:hAnsi="Times New Roman" w:cs="Times New Roman"/>
          <w:sz w:val="22"/>
          <w:szCs w:val="22"/>
        </w:rPr>
        <w:t xml:space="preserve"> emergency response include </w:t>
      </w:r>
      <w:r w:rsidRPr="0096556D" w:rsidR="00C228B4">
        <w:rPr>
          <w:rFonts w:ascii="Times New Roman" w:hAnsi="Times New Roman" w:cs="Times New Roman"/>
          <w:sz w:val="22"/>
          <w:szCs w:val="22"/>
        </w:rPr>
        <w:t xml:space="preserve">the </w:t>
      </w:r>
      <w:r w:rsidRPr="0096556D">
        <w:rPr>
          <w:rFonts w:ascii="Times New Roman" w:hAnsi="Times New Roman" w:cs="Times New Roman"/>
          <w:sz w:val="22"/>
          <w:szCs w:val="22"/>
        </w:rPr>
        <w:t>Federal Radiological Monitoring and Assessment Center (</w:t>
      </w:r>
      <w:r w:rsidRPr="0096556D">
        <w:rPr>
          <w:rFonts w:ascii="Times New Roman" w:hAnsi="Times New Roman" w:cs="Times New Roman"/>
          <w:sz w:val="22"/>
          <w:szCs w:val="22"/>
        </w:rPr>
        <w:t>FRMAC</w:t>
      </w:r>
      <w:r w:rsidRPr="0096556D">
        <w:rPr>
          <w:rFonts w:ascii="Times New Roman" w:hAnsi="Times New Roman" w:cs="Times New Roman"/>
          <w:sz w:val="22"/>
          <w:szCs w:val="22"/>
        </w:rPr>
        <w:t>) and the Advisory Team for Environment, Food and Health</w:t>
      </w:r>
      <w:r w:rsidR="000E6E76">
        <w:rPr>
          <w:rFonts w:ascii="Times New Roman" w:hAnsi="Times New Roman" w:cs="Times New Roman"/>
          <w:sz w:val="22"/>
          <w:szCs w:val="22"/>
        </w:rPr>
        <w:t xml:space="preserve"> (Advisory Team)</w:t>
      </w:r>
      <w:r w:rsidRPr="0096556D">
        <w:rPr>
          <w:rFonts w:ascii="Times New Roman" w:hAnsi="Times New Roman" w:cs="Times New Roman"/>
          <w:sz w:val="22"/>
          <w:szCs w:val="22"/>
        </w:rPr>
        <w:t>, as well as</w:t>
      </w:r>
      <w:r w:rsidRPr="0096556D" w:rsidR="00F3343E">
        <w:rPr>
          <w:rFonts w:ascii="Times New Roman" w:hAnsi="Times New Roman" w:cs="Times New Roman"/>
          <w:sz w:val="22"/>
          <w:szCs w:val="22"/>
        </w:rPr>
        <w:t xml:space="preserve"> </w:t>
      </w:r>
      <w:r w:rsidRPr="0096556D">
        <w:rPr>
          <w:rFonts w:ascii="Times New Roman" w:hAnsi="Times New Roman" w:cs="Times New Roman"/>
          <w:sz w:val="22"/>
          <w:szCs w:val="22"/>
        </w:rPr>
        <w:t>sampling and testing laboratories.</w:t>
      </w:r>
    </w:p>
    <w:p w:rsidR="00E11242" w:rsidRPr="0096556D" w:rsidP="00F0038F" w14:paraId="71F341C5" w14:textId="77777777">
      <w:pPr>
        <w:pStyle w:val="p1"/>
        <w:ind w:firstLine="720"/>
        <w:rPr>
          <w:rFonts w:ascii="Times New Roman" w:hAnsi="Times New Roman" w:cs="Times New Roman"/>
          <w:sz w:val="22"/>
          <w:szCs w:val="22"/>
        </w:rPr>
      </w:pPr>
    </w:p>
    <w:p w:rsidR="00E11242" w:rsidRPr="0096556D" w:rsidP="00F12B68" w14:paraId="1C2F0F84" w14:textId="09C0F105">
      <w:pPr>
        <w:pStyle w:val="p1"/>
        <w:ind w:firstLine="720"/>
        <w:rPr>
          <w:rFonts w:ascii="Times New Roman" w:hAnsi="Times New Roman" w:cs="Times New Roman"/>
          <w:szCs w:val="22"/>
        </w:rPr>
      </w:pPr>
      <w:r w:rsidRPr="0096556D">
        <w:rPr>
          <w:rFonts w:ascii="Times New Roman" w:hAnsi="Times New Roman" w:cs="Times New Roman"/>
          <w:sz w:val="22"/>
          <w:szCs w:val="22"/>
        </w:rPr>
        <w:t xml:space="preserve">The mission of the </w:t>
      </w:r>
      <w:r w:rsidRPr="0096556D">
        <w:rPr>
          <w:rFonts w:ascii="Times New Roman" w:hAnsi="Times New Roman" w:cs="Times New Roman"/>
          <w:sz w:val="22"/>
          <w:szCs w:val="22"/>
        </w:rPr>
        <w:t>FRMAC</w:t>
      </w:r>
      <w:r w:rsidRPr="0096556D">
        <w:rPr>
          <w:rFonts w:ascii="Times New Roman" w:hAnsi="Times New Roman" w:cs="Times New Roman"/>
          <w:sz w:val="22"/>
          <w:szCs w:val="22"/>
        </w:rPr>
        <w:t xml:space="preserve"> is to coordinate and manage all Federal radiological environmental monitoring and assessment activities </w:t>
      </w:r>
      <w:r w:rsidRPr="0096556D" w:rsidR="00600EE3">
        <w:rPr>
          <w:rFonts w:ascii="Times New Roman" w:hAnsi="Times New Roman" w:cs="Times New Roman"/>
          <w:sz w:val="22"/>
          <w:szCs w:val="22"/>
        </w:rPr>
        <w:t xml:space="preserve">within the United States </w:t>
      </w:r>
      <w:r w:rsidRPr="0096556D">
        <w:rPr>
          <w:rFonts w:ascii="Times New Roman" w:hAnsi="Times New Roman" w:cs="Times New Roman"/>
          <w:sz w:val="22"/>
          <w:szCs w:val="22"/>
        </w:rPr>
        <w:t xml:space="preserve">during a nuclear or radiological incident, in support of State, local, </w:t>
      </w:r>
      <w:r w:rsidR="00A6417B">
        <w:rPr>
          <w:rFonts w:ascii="Times New Roman" w:hAnsi="Times New Roman" w:cs="Times New Roman"/>
          <w:sz w:val="22"/>
          <w:szCs w:val="22"/>
        </w:rPr>
        <w:t xml:space="preserve">and </w:t>
      </w:r>
      <w:r w:rsidRPr="0096556D">
        <w:rPr>
          <w:rFonts w:ascii="Times New Roman" w:hAnsi="Times New Roman" w:cs="Times New Roman"/>
          <w:sz w:val="22"/>
          <w:szCs w:val="22"/>
        </w:rPr>
        <w:t>Tribal governments</w:t>
      </w:r>
      <w:r w:rsidR="00600EE3">
        <w:rPr>
          <w:rFonts w:ascii="Times New Roman" w:hAnsi="Times New Roman" w:cs="Times New Roman"/>
          <w:sz w:val="22"/>
          <w:szCs w:val="22"/>
        </w:rPr>
        <w:t>;</w:t>
      </w:r>
      <w:r w:rsidRPr="0096556D">
        <w:rPr>
          <w:rFonts w:ascii="Times New Roman" w:hAnsi="Times New Roman" w:cs="Times New Roman"/>
          <w:sz w:val="22"/>
          <w:szCs w:val="22"/>
        </w:rPr>
        <w:t xml:space="preserve"> </w:t>
      </w:r>
      <w:r w:rsidR="00600EE3">
        <w:rPr>
          <w:rFonts w:ascii="Times New Roman" w:hAnsi="Times New Roman" w:cs="Times New Roman"/>
          <w:sz w:val="22"/>
          <w:szCs w:val="22"/>
        </w:rPr>
        <w:t>the U.S. </w:t>
      </w:r>
      <w:r w:rsidRPr="0096556D">
        <w:rPr>
          <w:rFonts w:ascii="Times New Roman" w:hAnsi="Times New Roman" w:cs="Times New Roman"/>
          <w:sz w:val="22"/>
          <w:szCs w:val="22"/>
        </w:rPr>
        <w:t>D</w:t>
      </w:r>
      <w:r w:rsidRPr="0096556D" w:rsidR="002279BB">
        <w:rPr>
          <w:rFonts w:ascii="Times New Roman" w:hAnsi="Times New Roman" w:cs="Times New Roman"/>
          <w:sz w:val="22"/>
          <w:szCs w:val="22"/>
        </w:rPr>
        <w:t>epartment of Homeland Security (D</w:t>
      </w:r>
      <w:r w:rsidRPr="0096556D">
        <w:rPr>
          <w:rFonts w:ascii="Times New Roman" w:hAnsi="Times New Roman" w:cs="Times New Roman"/>
          <w:sz w:val="22"/>
          <w:szCs w:val="22"/>
        </w:rPr>
        <w:t>HS</w:t>
      </w:r>
      <w:r w:rsidRPr="0096556D" w:rsidR="002279BB">
        <w:rPr>
          <w:rFonts w:ascii="Times New Roman" w:hAnsi="Times New Roman" w:cs="Times New Roman"/>
          <w:sz w:val="22"/>
          <w:szCs w:val="22"/>
        </w:rPr>
        <w:t>)</w:t>
      </w:r>
      <w:r w:rsidR="00A6417B">
        <w:rPr>
          <w:rFonts w:ascii="Times New Roman" w:hAnsi="Times New Roman" w:cs="Times New Roman"/>
          <w:sz w:val="22"/>
          <w:szCs w:val="22"/>
        </w:rPr>
        <w:t>;</w:t>
      </w:r>
      <w:r w:rsidRPr="0096556D">
        <w:rPr>
          <w:rFonts w:ascii="Times New Roman" w:hAnsi="Times New Roman" w:cs="Times New Roman"/>
          <w:sz w:val="22"/>
          <w:szCs w:val="22"/>
        </w:rPr>
        <w:t xml:space="preserve"> and the Federal </w:t>
      </w:r>
      <w:r w:rsidRPr="0096556D" w:rsidR="00C65D11">
        <w:rPr>
          <w:rFonts w:ascii="Times New Roman" w:hAnsi="Times New Roman" w:cs="Times New Roman"/>
          <w:sz w:val="22"/>
          <w:szCs w:val="22"/>
        </w:rPr>
        <w:t xml:space="preserve">response </w:t>
      </w:r>
      <w:r w:rsidRPr="0096556D">
        <w:rPr>
          <w:rFonts w:ascii="Times New Roman" w:hAnsi="Times New Roman" w:cs="Times New Roman"/>
          <w:sz w:val="22"/>
          <w:szCs w:val="22"/>
        </w:rPr>
        <w:t>coordinating agency</w:t>
      </w:r>
      <w:r w:rsidR="005271EA">
        <w:rPr>
          <w:rFonts w:ascii="Times New Roman" w:hAnsi="Times New Roman" w:cs="Times New Roman"/>
          <w:sz w:val="22"/>
          <w:szCs w:val="22"/>
        </w:rPr>
        <w:t xml:space="preserve">.  </w:t>
      </w:r>
      <w:r w:rsidRPr="0096556D">
        <w:rPr>
          <w:rFonts w:ascii="Times New Roman" w:hAnsi="Times New Roman" w:cs="Times New Roman"/>
          <w:sz w:val="22"/>
          <w:szCs w:val="22"/>
        </w:rPr>
        <w:t>The </w:t>
      </w:r>
      <w:r w:rsidRPr="0096556D">
        <w:rPr>
          <w:rFonts w:ascii="Times New Roman" w:hAnsi="Times New Roman" w:cs="Times New Roman"/>
          <w:sz w:val="22"/>
          <w:szCs w:val="22"/>
        </w:rPr>
        <w:t>FRMAC</w:t>
      </w:r>
      <w:r w:rsidRPr="0096556D">
        <w:rPr>
          <w:rFonts w:ascii="Times New Roman" w:hAnsi="Times New Roman" w:cs="Times New Roman"/>
          <w:sz w:val="22"/>
          <w:szCs w:val="22"/>
        </w:rPr>
        <w:t xml:space="preserve"> is a </w:t>
      </w:r>
      <w:r w:rsidRPr="0096556D" w:rsidR="006013FB">
        <w:rPr>
          <w:rFonts w:ascii="Times New Roman" w:hAnsi="Times New Roman" w:cs="Times New Roman"/>
          <w:sz w:val="22"/>
          <w:szCs w:val="22"/>
        </w:rPr>
        <w:t>F</w:t>
      </w:r>
      <w:r w:rsidRPr="0096556D">
        <w:rPr>
          <w:rFonts w:ascii="Times New Roman" w:hAnsi="Times New Roman" w:cs="Times New Roman"/>
          <w:sz w:val="22"/>
          <w:szCs w:val="22"/>
        </w:rPr>
        <w:t>ederal asset</w:t>
      </w:r>
      <w:r w:rsidRPr="0096556D" w:rsidR="001429AC">
        <w:rPr>
          <w:rFonts w:ascii="Times New Roman" w:hAnsi="Times New Roman" w:cs="Times New Roman"/>
          <w:sz w:val="22"/>
          <w:szCs w:val="22"/>
        </w:rPr>
        <w:t xml:space="preserve"> for response to a nuclear or radiological incident that is</w:t>
      </w:r>
      <w:r w:rsidRPr="0096556D">
        <w:rPr>
          <w:rFonts w:ascii="Times New Roman" w:hAnsi="Times New Roman" w:cs="Times New Roman"/>
          <w:sz w:val="22"/>
          <w:szCs w:val="22"/>
        </w:rPr>
        <w:t xml:space="preserve"> available </w:t>
      </w:r>
      <w:r w:rsidRPr="0096556D" w:rsidR="00C228B4">
        <w:rPr>
          <w:rFonts w:ascii="Times New Roman" w:hAnsi="Times New Roman" w:cs="Times New Roman"/>
          <w:sz w:val="22"/>
          <w:szCs w:val="22"/>
        </w:rPr>
        <w:t>up</w:t>
      </w:r>
      <w:r w:rsidRPr="0096556D">
        <w:rPr>
          <w:rFonts w:ascii="Times New Roman" w:hAnsi="Times New Roman" w:cs="Times New Roman"/>
          <w:sz w:val="22"/>
          <w:szCs w:val="22"/>
        </w:rPr>
        <w:t xml:space="preserve">on request by </w:t>
      </w:r>
      <w:r w:rsidR="00A6417B">
        <w:rPr>
          <w:rFonts w:ascii="Times New Roman" w:hAnsi="Times New Roman" w:cs="Times New Roman"/>
          <w:sz w:val="22"/>
          <w:szCs w:val="22"/>
        </w:rPr>
        <w:t xml:space="preserve">the </w:t>
      </w:r>
      <w:r w:rsidRPr="0096556D">
        <w:rPr>
          <w:rFonts w:ascii="Times New Roman" w:hAnsi="Times New Roman" w:cs="Times New Roman"/>
          <w:sz w:val="22"/>
          <w:szCs w:val="22"/>
        </w:rPr>
        <w:t xml:space="preserve">DHS </w:t>
      </w:r>
      <w:r w:rsidRPr="0096556D" w:rsidR="00C228B4">
        <w:rPr>
          <w:rFonts w:ascii="Times New Roman" w:hAnsi="Times New Roman" w:cs="Times New Roman"/>
          <w:sz w:val="22"/>
          <w:szCs w:val="22"/>
        </w:rPr>
        <w:t>or State</w:t>
      </w:r>
      <w:r w:rsidRPr="0096556D">
        <w:rPr>
          <w:rFonts w:ascii="Times New Roman" w:hAnsi="Times New Roman" w:cs="Times New Roman"/>
          <w:sz w:val="22"/>
          <w:szCs w:val="22"/>
        </w:rPr>
        <w:t xml:space="preserve"> </w:t>
      </w:r>
      <w:r w:rsidRPr="0096556D" w:rsidR="0004394F">
        <w:rPr>
          <w:rFonts w:ascii="Times New Roman" w:hAnsi="Times New Roman" w:cs="Times New Roman"/>
          <w:sz w:val="22"/>
          <w:szCs w:val="22"/>
        </w:rPr>
        <w:t xml:space="preserve">or Tribal </w:t>
      </w:r>
      <w:r w:rsidRPr="0096556D">
        <w:rPr>
          <w:rFonts w:ascii="Times New Roman" w:hAnsi="Times New Roman" w:cs="Times New Roman"/>
          <w:sz w:val="22"/>
          <w:szCs w:val="22"/>
        </w:rPr>
        <w:t xml:space="preserve">agencies.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 xml:space="preserve">The </w:t>
      </w:r>
      <w:r w:rsidRPr="0096556D">
        <w:rPr>
          <w:rFonts w:ascii="Times New Roman" w:hAnsi="Times New Roman" w:cs="Times New Roman"/>
          <w:sz w:val="22"/>
          <w:szCs w:val="22"/>
        </w:rPr>
        <w:t>FRMAC</w:t>
      </w:r>
      <w:r w:rsidRPr="0096556D">
        <w:rPr>
          <w:rFonts w:ascii="Times New Roman" w:hAnsi="Times New Roman" w:cs="Times New Roman"/>
          <w:sz w:val="22"/>
          <w:szCs w:val="22"/>
        </w:rPr>
        <w:t xml:space="preserve"> is an interagency organization with representation from the </w:t>
      </w:r>
      <w:r w:rsidRPr="0096556D" w:rsidR="00E03C0D">
        <w:rPr>
          <w:rFonts w:ascii="Times New Roman" w:hAnsi="Times New Roman" w:cs="Times New Roman"/>
          <w:sz w:val="22"/>
          <w:szCs w:val="22"/>
        </w:rPr>
        <w:t>National Nuclear Safety Administration (</w:t>
      </w:r>
      <w:r w:rsidRPr="0096556D">
        <w:rPr>
          <w:rFonts w:ascii="Times New Roman" w:hAnsi="Times New Roman" w:cs="Times New Roman"/>
          <w:sz w:val="22"/>
          <w:szCs w:val="22"/>
        </w:rPr>
        <w:t>NNSA</w:t>
      </w:r>
      <w:r w:rsidRPr="0096556D" w:rsidR="00E03C0D">
        <w:rPr>
          <w:rFonts w:ascii="Times New Roman" w:hAnsi="Times New Roman" w:cs="Times New Roman"/>
          <w:sz w:val="22"/>
          <w:szCs w:val="22"/>
        </w:rPr>
        <w:t>)</w:t>
      </w:r>
      <w:r w:rsidRPr="0096556D">
        <w:rPr>
          <w:rFonts w:ascii="Times New Roman" w:hAnsi="Times New Roman" w:cs="Times New Roman"/>
          <w:sz w:val="22"/>
          <w:szCs w:val="22"/>
        </w:rPr>
        <w:t>,</w:t>
      </w:r>
      <w:r w:rsidR="000E6E76">
        <w:rPr>
          <w:rFonts w:ascii="Times New Roman" w:hAnsi="Times New Roman" w:cs="Times New Roman"/>
          <w:sz w:val="22"/>
          <w:szCs w:val="22"/>
        </w:rPr>
        <w:t xml:space="preserve"> </w:t>
      </w:r>
      <w:r w:rsidR="00AA72C0">
        <w:rPr>
          <w:rFonts w:ascii="Times New Roman" w:hAnsi="Times New Roman" w:cs="Times New Roman"/>
          <w:sz w:val="22"/>
          <w:szCs w:val="22"/>
        </w:rPr>
        <w:t>U.S. </w:t>
      </w:r>
      <w:r w:rsidRPr="0096556D" w:rsidR="008E18F8">
        <w:rPr>
          <w:rFonts w:ascii="Times New Roman" w:hAnsi="Times New Roman" w:cs="Times New Roman"/>
          <w:sz w:val="22"/>
          <w:szCs w:val="22"/>
        </w:rPr>
        <w:t>Department of Defense</w:t>
      </w:r>
      <w:r w:rsidRPr="0096556D">
        <w:rPr>
          <w:rFonts w:ascii="Times New Roman" w:hAnsi="Times New Roman" w:cs="Times New Roman"/>
          <w:sz w:val="22"/>
          <w:szCs w:val="22"/>
        </w:rPr>
        <w:t xml:space="preserve">, </w:t>
      </w:r>
      <w:r w:rsidR="00AA72C0">
        <w:rPr>
          <w:rFonts w:ascii="Times New Roman" w:hAnsi="Times New Roman" w:cs="Times New Roman"/>
          <w:sz w:val="22"/>
          <w:szCs w:val="22"/>
        </w:rPr>
        <w:t>U.S. </w:t>
      </w:r>
      <w:r w:rsidRPr="0096556D" w:rsidR="008E18F8">
        <w:rPr>
          <w:rFonts w:ascii="Times New Roman" w:hAnsi="Times New Roman" w:cs="Times New Roman"/>
          <w:sz w:val="22"/>
          <w:szCs w:val="22"/>
        </w:rPr>
        <w:t>Environmental Protection Agency</w:t>
      </w:r>
      <w:r w:rsidR="000E6E76">
        <w:rPr>
          <w:rFonts w:ascii="Times New Roman" w:hAnsi="Times New Roman" w:cs="Times New Roman"/>
          <w:sz w:val="22"/>
          <w:szCs w:val="22"/>
        </w:rPr>
        <w:t xml:space="preserve"> </w:t>
      </w:r>
      <w:r w:rsidRPr="0096556D">
        <w:rPr>
          <w:rFonts w:ascii="Times New Roman" w:hAnsi="Times New Roman" w:cs="Times New Roman"/>
          <w:sz w:val="22"/>
          <w:szCs w:val="22"/>
        </w:rPr>
        <w:t>(EPA),</w:t>
      </w:r>
      <w:r w:rsidR="000E6E76">
        <w:rPr>
          <w:rFonts w:ascii="Times New Roman" w:hAnsi="Times New Roman" w:cs="Times New Roman"/>
          <w:sz w:val="22"/>
          <w:szCs w:val="22"/>
        </w:rPr>
        <w:t xml:space="preserve"> </w:t>
      </w:r>
      <w:r w:rsidR="00AA72C0">
        <w:rPr>
          <w:rFonts w:ascii="Times New Roman" w:hAnsi="Times New Roman" w:cs="Times New Roman"/>
          <w:sz w:val="22"/>
          <w:szCs w:val="22"/>
        </w:rPr>
        <w:t>U.S. </w:t>
      </w:r>
      <w:r w:rsidRPr="0096556D" w:rsidR="008E18F8">
        <w:rPr>
          <w:rFonts w:ascii="Times New Roman" w:hAnsi="Times New Roman" w:cs="Times New Roman"/>
          <w:sz w:val="22"/>
          <w:szCs w:val="22"/>
        </w:rPr>
        <w:t>Department of Health and Human</w:t>
      </w:r>
      <w:r w:rsidRPr="0096556D" w:rsidR="001429AC">
        <w:rPr>
          <w:rFonts w:ascii="Times New Roman" w:hAnsi="Times New Roman" w:cs="Times New Roman"/>
          <w:sz w:val="22"/>
          <w:szCs w:val="22"/>
        </w:rPr>
        <w:t xml:space="preserve"> Ser</w:t>
      </w:r>
      <w:r w:rsidRPr="0096556D" w:rsidR="008E18F8">
        <w:rPr>
          <w:rFonts w:ascii="Times New Roman" w:hAnsi="Times New Roman" w:cs="Times New Roman"/>
          <w:sz w:val="22"/>
          <w:szCs w:val="22"/>
        </w:rPr>
        <w:t>vices</w:t>
      </w:r>
      <w:r w:rsidRPr="0096556D">
        <w:rPr>
          <w:rFonts w:ascii="Times New Roman" w:hAnsi="Times New Roman" w:cs="Times New Roman"/>
          <w:sz w:val="22"/>
          <w:szCs w:val="22"/>
        </w:rPr>
        <w:t>,</w:t>
      </w:r>
      <w:r w:rsidR="000E6E76">
        <w:rPr>
          <w:rFonts w:ascii="Times New Roman" w:hAnsi="Times New Roman" w:cs="Times New Roman"/>
          <w:sz w:val="22"/>
          <w:szCs w:val="22"/>
        </w:rPr>
        <w:t xml:space="preserve"> </w:t>
      </w:r>
      <w:r w:rsidRPr="0096556D" w:rsidR="008E18F8">
        <w:rPr>
          <w:rFonts w:ascii="Times New Roman" w:hAnsi="Times New Roman" w:cs="Times New Roman"/>
          <w:sz w:val="22"/>
          <w:szCs w:val="22"/>
        </w:rPr>
        <w:t>Federal Bureau of Investigation</w:t>
      </w:r>
      <w:r w:rsidRPr="0096556D">
        <w:rPr>
          <w:rFonts w:ascii="Times New Roman" w:hAnsi="Times New Roman" w:cs="Times New Roman"/>
          <w:sz w:val="22"/>
          <w:szCs w:val="22"/>
        </w:rPr>
        <w:t xml:space="preserve">, and other </w:t>
      </w:r>
      <w:r w:rsidRPr="0096556D" w:rsidR="00E03C0D">
        <w:rPr>
          <w:rFonts w:ascii="Times New Roman" w:hAnsi="Times New Roman" w:cs="Times New Roman"/>
          <w:sz w:val="22"/>
          <w:szCs w:val="22"/>
        </w:rPr>
        <w:t>F</w:t>
      </w:r>
      <w:r w:rsidRPr="0096556D">
        <w:rPr>
          <w:rFonts w:ascii="Times New Roman" w:hAnsi="Times New Roman" w:cs="Times New Roman"/>
          <w:sz w:val="22"/>
          <w:szCs w:val="22"/>
        </w:rPr>
        <w:t>ederal agencies.</w:t>
      </w:r>
      <w:r>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sidR="008E18F8">
        <w:rPr>
          <w:rFonts w:ascii="Times New Roman" w:hAnsi="Times New Roman" w:cs="Times New Roman"/>
          <w:sz w:val="22"/>
          <w:szCs w:val="22"/>
        </w:rPr>
        <w:t xml:space="preserve">The </w:t>
      </w:r>
      <w:r w:rsidRPr="0096556D" w:rsidR="00E03C0D">
        <w:rPr>
          <w:rFonts w:ascii="Times New Roman" w:hAnsi="Times New Roman" w:cs="Times New Roman"/>
          <w:sz w:val="22"/>
          <w:szCs w:val="22"/>
        </w:rPr>
        <w:t xml:space="preserve">NNSA </w:t>
      </w:r>
      <w:r w:rsidRPr="0096556D">
        <w:rPr>
          <w:rFonts w:ascii="Times New Roman" w:hAnsi="Times New Roman" w:cs="Times New Roman"/>
          <w:sz w:val="22"/>
          <w:szCs w:val="22"/>
        </w:rPr>
        <w:t>has the responsibility to maintain the operational readiness</w:t>
      </w:r>
      <w:r w:rsidR="000E6E76">
        <w:rPr>
          <w:rFonts w:ascii="Times New Roman" w:hAnsi="Times New Roman" w:cs="Times New Roman"/>
          <w:sz w:val="22"/>
          <w:szCs w:val="22"/>
        </w:rPr>
        <w:t xml:space="preserve"> of the </w:t>
      </w:r>
      <w:r w:rsidR="000E6E76">
        <w:rPr>
          <w:rFonts w:ascii="Times New Roman" w:hAnsi="Times New Roman" w:cs="Times New Roman"/>
          <w:sz w:val="22"/>
          <w:szCs w:val="22"/>
        </w:rPr>
        <w:t>FRMAC</w:t>
      </w:r>
      <w:r w:rsidRPr="0096556D">
        <w:rPr>
          <w:rFonts w:ascii="Times New Roman" w:hAnsi="Times New Roman" w:cs="Times New Roman"/>
          <w:sz w:val="22"/>
          <w:szCs w:val="22"/>
        </w:rPr>
        <w:t xml:space="preserve"> and to deploy </w:t>
      </w:r>
      <w:r w:rsidR="000E6E76">
        <w:rPr>
          <w:rFonts w:ascii="Times New Roman" w:hAnsi="Times New Roman" w:cs="Times New Roman"/>
          <w:sz w:val="22"/>
          <w:szCs w:val="22"/>
        </w:rPr>
        <w:t>it</w:t>
      </w:r>
      <w:r w:rsidRPr="0096556D">
        <w:rPr>
          <w:rFonts w:ascii="Times New Roman" w:hAnsi="Times New Roman" w:cs="Times New Roman"/>
          <w:sz w:val="22"/>
          <w:szCs w:val="22"/>
        </w:rPr>
        <w:t xml:space="preserve"> upon request. </w:t>
      </w:r>
    </w:p>
    <w:p w:rsidR="008E18F8" w:rsidRPr="0096556D" w:rsidP="0071141E" w14:paraId="5472F2A0" w14:textId="77777777">
      <w:pPr>
        <w:pStyle w:val="p1"/>
        <w:ind w:firstLine="720"/>
        <w:rPr>
          <w:rFonts w:ascii="Times New Roman" w:hAnsi="Times New Roman" w:cs="Times New Roman"/>
          <w:sz w:val="22"/>
          <w:szCs w:val="22"/>
        </w:rPr>
      </w:pPr>
    </w:p>
    <w:p w:rsidR="00B82521" w:rsidRPr="0096556D" w:rsidP="0071141E" w14:paraId="58D2BC64" w14:textId="5AE1FD85">
      <w:pPr>
        <w:pStyle w:val="p1"/>
        <w:ind w:firstLine="720"/>
        <w:rPr>
          <w:rFonts w:ascii="Times New Roman" w:hAnsi="Times New Roman" w:cs="Times New Roman"/>
          <w:sz w:val="22"/>
          <w:szCs w:val="22"/>
        </w:rPr>
      </w:pPr>
      <w:r w:rsidRPr="0096556D">
        <w:rPr>
          <w:rFonts w:ascii="Times New Roman" w:hAnsi="Times New Roman" w:cs="Times New Roman"/>
          <w:sz w:val="22"/>
          <w:szCs w:val="22"/>
        </w:rPr>
        <w:t>The</w:t>
      </w:r>
      <w:r w:rsidR="001A5746">
        <w:rPr>
          <w:rFonts w:ascii="Times New Roman" w:hAnsi="Times New Roman" w:cs="Times New Roman"/>
          <w:sz w:val="22"/>
          <w:szCs w:val="22"/>
        </w:rPr>
        <w:t xml:space="preserve"> </w:t>
      </w:r>
      <w:r w:rsidR="00022693">
        <w:rPr>
          <w:rFonts w:ascii="Times New Roman" w:hAnsi="Times New Roman" w:cs="Times New Roman"/>
          <w:sz w:val="22"/>
          <w:szCs w:val="22"/>
        </w:rPr>
        <w:t>A</w:t>
      </w:r>
      <w:r w:rsidRPr="0096556D">
        <w:rPr>
          <w:rFonts w:ascii="Times New Roman" w:hAnsi="Times New Roman" w:cs="Times New Roman"/>
          <w:sz w:val="22"/>
          <w:szCs w:val="22"/>
        </w:rPr>
        <w:t xml:space="preserve">dvisory Team is a radiological emergency response group </w:t>
      </w:r>
      <w:r w:rsidRPr="0096556D" w:rsidR="0004394F">
        <w:rPr>
          <w:rFonts w:ascii="Times New Roman" w:hAnsi="Times New Roman" w:cs="Times New Roman"/>
          <w:sz w:val="22"/>
          <w:szCs w:val="22"/>
        </w:rPr>
        <w:t xml:space="preserve">whose mission is to provide coordinated advice and recommendations </w:t>
      </w:r>
      <w:r w:rsidR="0060325A">
        <w:rPr>
          <w:rFonts w:ascii="Times New Roman" w:hAnsi="Times New Roman" w:cs="Times New Roman"/>
          <w:sz w:val="22"/>
          <w:szCs w:val="22"/>
        </w:rPr>
        <w:t>to</w:t>
      </w:r>
      <w:r w:rsidRPr="0096556D" w:rsidR="0004394F">
        <w:rPr>
          <w:rFonts w:ascii="Times New Roman" w:hAnsi="Times New Roman" w:cs="Times New Roman"/>
          <w:sz w:val="22"/>
          <w:szCs w:val="22"/>
        </w:rPr>
        <w:t xml:space="preserve"> Federal, State, local, and Tribal governments </w:t>
      </w:r>
      <w:r w:rsidR="0060325A">
        <w:rPr>
          <w:rFonts w:ascii="Times New Roman" w:hAnsi="Times New Roman" w:cs="Times New Roman"/>
          <w:sz w:val="22"/>
          <w:szCs w:val="22"/>
        </w:rPr>
        <w:t>for</w:t>
      </w:r>
      <w:r w:rsidRPr="0096556D" w:rsidR="0004394F">
        <w:rPr>
          <w:rFonts w:ascii="Times New Roman" w:hAnsi="Times New Roman" w:cs="Times New Roman"/>
          <w:sz w:val="22"/>
          <w:szCs w:val="22"/>
        </w:rPr>
        <w:t xml:space="preserve"> radi</w:t>
      </w:r>
      <w:r w:rsidR="00C41064">
        <w:rPr>
          <w:rFonts w:ascii="Times New Roman" w:hAnsi="Times New Roman" w:cs="Times New Roman"/>
          <w:sz w:val="22"/>
          <w:szCs w:val="22"/>
        </w:rPr>
        <w:t>ological</w:t>
      </w:r>
      <w:r w:rsidRPr="0096556D" w:rsidR="0004394F">
        <w:rPr>
          <w:rFonts w:ascii="Times New Roman" w:hAnsi="Times New Roman" w:cs="Times New Roman"/>
          <w:sz w:val="22"/>
          <w:szCs w:val="22"/>
        </w:rPr>
        <w:t xml:space="preserve"> emergencies</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The permanent membership includes representatives from the</w:t>
      </w:r>
      <w:r w:rsidRPr="0096556D" w:rsidR="00E03C0D">
        <w:rPr>
          <w:rFonts w:ascii="Times New Roman" w:hAnsi="Times New Roman" w:cs="Times New Roman"/>
          <w:sz w:val="22"/>
          <w:szCs w:val="22"/>
        </w:rPr>
        <w:t xml:space="preserve"> EPA</w:t>
      </w:r>
      <w:r w:rsidRPr="0096556D">
        <w:rPr>
          <w:rFonts w:ascii="Times New Roman" w:hAnsi="Times New Roman" w:cs="Times New Roman"/>
          <w:sz w:val="22"/>
          <w:szCs w:val="22"/>
        </w:rPr>
        <w:t xml:space="preserve">, </w:t>
      </w:r>
      <w:r w:rsidR="00C41064">
        <w:rPr>
          <w:rFonts w:ascii="Times New Roman" w:hAnsi="Times New Roman" w:cs="Times New Roman"/>
          <w:sz w:val="22"/>
          <w:szCs w:val="22"/>
        </w:rPr>
        <w:t xml:space="preserve">the U.S. </w:t>
      </w:r>
      <w:r w:rsidRPr="0096556D">
        <w:rPr>
          <w:rFonts w:ascii="Times New Roman" w:hAnsi="Times New Roman" w:cs="Times New Roman"/>
          <w:sz w:val="22"/>
          <w:szCs w:val="22"/>
        </w:rPr>
        <w:t xml:space="preserve">Food and Drug Administration, </w:t>
      </w:r>
      <w:r w:rsidR="00C41064">
        <w:rPr>
          <w:rFonts w:ascii="Times New Roman" w:hAnsi="Times New Roman" w:cs="Times New Roman"/>
          <w:sz w:val="22"/>
          <w:szCs w:val="22"/>
        </w:rPr>
        <w:t xml:space="preserve">the </w:t>
      </w:r>
      <w:r w:rsidRPr="0096556D">
        <w:rPr>
          <w:rFonts w:ascii="Times New Roman" w:hAnsi="Times New Roman" w:cs="Times New Roman"/>
          <w:sz w:val="22"/>
          <w:szCs w:val="22"/>
        </w:rPr>
        <w:t xml:space="preserve">Centers for Disease Control and Prevention, and </w:t>
      </w:r>
      <w:r w:rsidR="00C41064">
        <w:rPr>
          <w:rFonts w:ascii="Times New Roman" w:hAnsi="Times New Roman" w:cs="Times New Roman"/>
          <w:sz w:val="22"/>
          <w:szCs w:val="22"/>
        </w:rPr>
        <w:t xml:space="preserve">the </w:t>
      </w:r>
      <w:r w:rsidRPr="0096556D">
        <w:rPr>
          <w:rFonts w:ascii="Times New Roman" w:hAnsi="Times New Roman" w:cs="Times New Roman"/>
          <w:sz w:val="22"/>
          <w:szCs w:val="22"/>
        </w:rPr>
        <w:t>U.S. Department of Agriculture.</w:t>
      </w:r>
      <w:r w:rsidR="005271EA">
        <w:rPr>
          <w:rFonts w:ascii="Times New Roman" w:hAnsi="Times New Roman" w:cs="Times New Roman"/>
          <w:sz w:val="22"/>
          <w:szCs w:val="22"/>
        </w:rPr>
        <w:t xml:space="preserve"> </w:t>
      </w:r>
      <w:r w:rsidR="006F10AE">
        <w:rPr>
          <w:rFonts w:ascii="Times New Roman" w:hAnsi="Times New Roman" w:cs="Times New Roman"/>
          <w:sz w:val="22"/>
          <w:szCs w:val="22"/>
        </w:rPr>
        <w:t xml:space="preserve"> </w:t>
      </w:r>
      <w:r w:rsidRPr="0096556D">
        <w:rPr>
          <w:rFonts w:ascii="Times New Roman" w:hAnsi="Times New Roman" w:cs="Times New Roman"/>
          <w:sz w:val="22"/>
          <w:szCs w:val="22"/>
        </w:rPr>
        <w:t>The permanent members may invite other agencies to participate in Advisory Team activities.</w:t>
      </w:r>
      <w:r w:rsidRPr="0096556D" w:rsidR="00E03C0D">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 xml:space="preserve">The Advisory Team was incorporated into </w:t>
      </w:r>
      <w:r w:rsidRPr="0096556D" w:rsidR="00CA0BCD">
        <w:rPr>
          <w:rFonts w:ascii="Times New Roman" w:hAnsi="Times New Roman" w:cs="Times New Roman"/>
          <w:sz w:val="22"/>
          <w:szCs w:val="22"/>
        </w:rPr>
        <w:t>FEMA</w:t>
      </w:r>
      <w:r w:rsidR="00C63C3B">
        <w:rPr>
          <w:rFonts w:ascii="Times New Roman" w:hAnsi="Times New Roman" w:cs="Times New Roman"/>
          <w:sz w:val="22"/>
          <w:szCs w:val="22"/>
        </w:rPr>
        <w:t>’s</w:t>
      </w:r>
      <w:r w:rsidRPr="0096556D" w:rsidR="00CA0BCD">
        <w:rPr>
          <w:rFonts w:ascii="Times New Roman" w:hAnsi="Times New Roman" w:cs="Times New Roman"/>
          <w:sz w:val="22"/>
          <w:szCs w:val="22"/>
        </w:rPr>
        <w:t xml:space="preserve"> </w:t>
      </w:r>
      <w:r w:rsidRPr="0096556D" w:rsidR="000E6E76">
        <w:rPr>
          <w:rFonts w:ascii="Times New Roman" w:hAnsi="Times New Roman" w:cs="Times New Roman"/>
          <w:sz w:val="22"/>
          <w:szCs w:val="22"/>
        </w:rPr>
        <w:t>National Response Framework</w:t>
      </w:r>
      <w:r w:rsidR="00BB4033">
        <w:rPr>
          <w:rFonts w:ascii="Times New Roman" w:hAnsi="Times New Roman" w:cs="Times New Roman"/>
          <w:sz w:val="22"/>
          <w:szCs w:val="22"/>
        </w:rPr>
        <w:t>’s</w:t>
      </w:r>
      <w:r w:rsidR="00991341">
        <w:rPr>
          <w:rFonts w:ascii="Times New Roman" w:hAnsi="Times New Roman" w:cs="Times New Roman"/>
          <w:sz w:val="22"/>
          <w:szCs w:val="22"/>
        </w:rPr>
        <w:t xml:space="preserve"> </w:t>
      </w:r>
      <w:r w:rsidRPr="0096556D" w:rsidR="00CA0BCD">
        <w:rPr>
          <w:rFonts w:ascii="Times New Roman" w:hAnsi="Times New Roman" w:cs="Times New Roman"/>
          <w:sz w:val="22"/>
          <w:szCs w:val="22"/>
        </w:rPr>
        <w:t xml:space="preserve">“Nuclear/Radiological Incident Annex,” </w:t>
      </w:r>
      <w:r w:rsidR="000E6E76">
        <w:rPr>
          <w:rFonts w:ascii="Times New Roman" w:hAnsi="Times New Roman" w:cs="Times New Roman"/>
          <w:sz w:val="22"/>
          <w:szCs w:val="22"/>
        </w:rPr>
        <w:t xml:space="preserve">issued </w:t>
      </w:r>
      <w:r w:rsidRPr="0096556D" w:rsidR="0004394F">
        <w:rPr>
          <w:rFonts w:ascii="Times New Roman" w:hAnsi="Times New Roman" w:cs="Times New Roman"/>
          <w:sz w:val="22"/>
          <w:szCs w:val="22"/>
        </w:rPr>
        <w:t>October 2016</w:t>
      </w:r>
      <w:r w:rsidR="00F55957">
        <w:rPr>
          <w:rFonts w:ascii="Times New Roman" w:hAnsi="Times New Roman" w:cs="Times New Roman"/>
          <w:sz w:val="22"/>
          <w:szCs w:val="22"/>
        </w:rPr>
        <w:t xml:space="preserve"> </w:t>
      </w:r>
      <w:r w:rsidRPr="0096556D" w:rsidR="00CA0BCD">
        <w:rPr>
          <w:rFonts w:ascii="Times New Roman" w:hAnsi="Times New Roman" w:cs="Times New Roman"/>
          <w:sz w:val="22"/>
          <w:szCs w:val="22"/>
        </w:rPr>
        <w:t xml:space="preserve">(Ref. </w:t>
      </w:r>
      <w:r>
        <w:rPr>
          <w:rStyle w:val="EndnoteReference"/>
          <w:rFonts w:ascii="Times New Roman" w:hAnsi="Times New Roman" w:cs="Times New Roman"/>
          <w:sz w:val="22"/>
          <w:szCs w:val="22"/>
          <w:vertAlign w:val="baseline"/>
        </w:rPr>
        <w:endnoteReference w:id="20"/>
      </w:r>
      <w:r w:rsidRPr="0096556D" w:rsidR="00CA0BCD">
        <w:rPr>
          <w:rFonts w:ascii="Times New Roman" w:hAnsi="Times New Roman" w:cs="Times New Roman"/>
          <w:sz w:val="22"/>
          <w:szCs w:val="22"/>
        </w:rPr>
        <w:t>)</w:t>
      </w:r>
      <w:r w:rsidRPr="0096556D">
        <w:rPr>
          <w:rFonts w:ascii="Times New Roman" w:hAnsi="Times New Roman" w:cs="Times New Roman"/>
          <w:sz w:val="22"/>
          <w:szCs w:val="22"/>
        </w:rPr>
        <w:t xml:space="preserve">. </w:t>
      </w:r>
    </w:p>
    <w:p w:rsidR="00B82521" w:rsidRPr="0096556D" w:rsidP="0071141E" w14:paraId="2792211F" w14:textId="77777777">
      <w:pPr>
        <w:pStyle w:val="p1"/>
        <w:ind w:firstLine="720"/>
        <w:rPr>
          <w:rFonts w:ascii="Times New Roman" w:hAnsi="Times New Roman" w:cs="Times New Roman"/>
          <w:sz w:val="22"/>
          <w:szCs w:val="22"/>
        </w:rPr>
      </w:pPr>
    </w:p>
    <w:p w:rsidR="004C5D81" w:rsidRPr="0096556D" w:rsidP="004C5D81" w14:paraId="2C0D5F1B" w14:textId="1E1574CF">
      <w:pPr>
        <w:pStyle w:val="p1"/>
        <w:ind w:firstLine="720"/>
        <w:rPr>
          <w:rFonts w:ascii="Times New Roman" w:hAnsi="Times New Roman" w:cs="Times New Roman"/>
          <w:sz w:val="22"/>
          <w:szCs w:val="22"/>
        </w:rPr>
      </w:pPr>
      <w:r w:rsidRPr="0096556D">
        <w:rPr>
          <w:rFonts w:ascii="Times New Roman" w:hAnsi="Times New Roman" w:cs="Times New Roman"/>
          <w:sz w:val="22"/>
          <w:szCs w:val="22"/>
        </w:rPr>
        <w:t xml:space="preserve">Ingestion response is not required in the early phase of an emergency because </w:t>
      </w:r>
      <w:r w:rsidR="00BD6E98">
        <w:rPr>
          <w:rFonts w:ascii="Times New Roman" w:hAnsi="Times New Roman" w:cs="Times New Roman"/>
          <w:sz w:val="22"/>
          <w:szCs w:val="22"/>
        </w:rPr>
        <w:t xml:space="preserve">the </w:t>
      </w:r>
      <w:r w:rsidRPr="0096556D">
        <w:rPr>
          <w:rFonts w:ascii="Times New Roman" w:hAnsi="Times New Roman" w:cs="Times New Roman"/>
          <w:sz w:val="22"/>
          <w:szCs w:val="22"/>
        </w:rPr>
        <w:t>ingestion of contaminated foods and water is a longer</w:t>
      </w:r>
      <w:r w:rsidR="005363A2">
        <w:rPr>
          <w:rFonts w:ascii="Times New Roman" w:hAnsi="Times New Roman" w:cs="Times New Roman"/>
          <w:sz w:val="22"/>
          <w:szCs w:val="22"/>
        </w:rPr>
        <w:t>-</w:t>
      </w:r>
      <w:r w:rsidRPr="0096556D">
        <w:rPr>
          <w:rFonts w:ascii="Times New Roman" w:hAnsi="Times New Roman" w:cs="Times New Roman"/>
          <w:sz w:val="22"/>
          <w:szCs w:val="22"/>
        </w:rPr>
        <w:t>term concern.</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 xml:space="preserve">Federal and </w:t>
      </w:r>
      <w:r w:rsidR="001A1E80">
        <w:rPr>
          <w:rFonts w:ascii="Times New Roman" w:hAnsi="Times New Roman" w:cs="Times New Roman"/>
          <w:sz w:val="22"/>
          <w:szCs w:val="22"/>
        </w:rPr>
        <w:t>S</w:t>
      </w:r>
      <w:r w:rsidRPr="0096556D">
        <w:rPr>
          <w:rFonts w:ascii="Times New Roman" w:hAnsi="Times New Roman" w:cs="Times New Roman"/>
          <w:sz w:val="22"/>
          <w:szCs w:val="22"/>
        </w:rPr>
        <w:t xml:space="preserve">tate resources developed since the 1970s are available for the intermediate and late phases of the response, </w:t>
      </w:r>
      <w:r w:rsidRPr="0096556D">
        <w:rPr>
          <w:rFonts w:ascii="Times New Roman" w:hAnsi="Times New Roman" w:cs="Times New Roman"/>
          <w:sz w:val="22"/>
          <w:szCs w:val="22"/>
        </w:rPr>
        <w:t>whether or not</w:t>
      </w:r>
      <w:r w:rsidRPr="0096556D">
        <w:rPr>
          <w:rFonts w:ascii="Times New Roman" w:hAnsi="Times New Roman" w:cs="Times New Roman"/>
          <w:sz w:val="22"/>
          <w:szCs w:val="22"/>
        </w:rPr>
        <w:t xml:space="preserve"> actions are preplanned in a specific area.</w:t>
      </w:r>
      <w:r w:rsidR="00DC433C">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Therefore, SMRs, non</w:t>
      </w:r>
      <w:r w:rsidR="00D5060F">
        <w:rPr>
          <w:szCs w:val="22"/>
        </w:rPr>
        <w:noBreakHyphen/>
      </w:r>
      <w:r w:rsidRPr="0096556D">
        <w:rPr>
          <w:rFonts w:ascii="Times New Roman" w:hAnsi="Times New Roman" w:cs="Times New Roman"/>
          <w:sz w:val="22"/>
          <w:szCs w:val="22"/>
        </w:rPr>
        <w:t>LWRs, and NPUFs that choose to comply with 10</w:t>
      </w:r>
      <w:r w:rsidR="001B747F">
        <w:rPr>
          <w:rFonts w:ascii="Times New Roman" w:hAnsi="Times New Roman" w:cs="Times New Roman"/>
          <w:sz w:val="22"/>
          <w:szCs w:val="22"/>
        </w:rPr>
        <w:t> </w:t>
      </w:r>
      <w:r w:rsidRPr="0096556D">
        <w:rPr>
          <w:rFonts w:ascii="Times New Roman" w:hAnsi="Times New Roman" w:cs="Times New Roman"/>
          <w:sz w:val="22"/>
          <w:szCs w:val="22"/>
        </w:rPr>
        <w:t>CFR</w:t>
      </w:r>
      <w:r w:rsidR="001B747F">
        <w:rPr>
          <w:rFonts w:ascii="Times New Roman" w:hAnsi="Times New Roman" w:cs="Times New Roman"/>
          <w:sz w:val="22"/>
          <w:szCs w:val="22"/>
        </w:rPr>
        <w:t> </w:t>
      </w:r>
      <w:r w:rsidRPr="0096556D">
        <w:rPr>
          <w:rFonts w:ascii="Times New Roman" w:hAnsi="Times New Roman" w:cs="Times New Roman"/>
          <w:sz w:val="22"/>
          <w:szCs w:val="22"/>
        </w:rPr>
        <w:t xml:space="preserve">50.160 do not need an </w:t>
      </w:r>
      <w:r w:rsidRPr="0096556D">
        <w:rPr>
          <w:rFonts w:ascii="Times New Roman" w:hAnsi="Times New Roman" w:cs="Times New Roman"/>
          <w:sz w:val="22"/>
          <w:szCs w:val="22"/>
        </w:rPr>
        <w:t>IPZ</w:t>
      </w:r>
      <w:r w:rsidRPr="0096556D">
        <w:rPr>
          <w:rFonts w:ascii="Times New Roman" w:hAnsi="Times New Roman" w:cs="Times New Roman"/>
          <w:sz w:val="22"/>
          <w:szCs w:val="22"/>
        </w:rPr>
        <w:t xml:space="preserve"> because </w:t>
      </w:r>
      <w:r w:rsidRPr="487B57CD" w:rsidR="59FA31F0">
        <w:rPr>
          <w:rFonts w:ascii="Times New Roman" w:hAnsi="Times New Roman" w:cs="Times New Roman"/>
          <w:sz w:val="22"/>
          <w:szCs w:val="22"/>
        </w:rPr>
        <w:t>sufficient</w:t>
      </w:r>
      <w:r w:rsidRPr="487B57CD">
        <w:rPr>
          <w:rFonts w:ascii="Times New Roman" w:hAnsi="Times New Roman" w:cs="Times New Roman"/>
          <w:sz w:val="22"/>
          <w:szCs w:val="22"/>
        </w:rPr>
        <w:t xml:space="preserve"> </w:t>
      </w:r>
      <w:r w:rsidRPr="0096556D">
        <w:rPr>
          <w:rFonts w:ascii="Times New Roman" w:hAnsi="Times New Roman" w:cs="Times New Roman"/>
          <w:sz w:val="22"/>
          <w:szCs w:val="22"/>
        </w:rPr>
        <w:t>resources</w:t>
      </w:r>
      <w:r w:rsidR="001B747F">
        <w:rPr>
          <w:rFonts w:ascii="Times New Roman" w:hAnsi="Times New Roman" w:cs="Times New Roman"/>
          <w:sz w:val="22"/>
          <w:szCs w:val="22"/>
        </w:rPr>
        <w:t xml:space="preserve"> are</w:t>
      </w:r>
      <w:r w:rsidRPr="0096556D">
        <w:rPr>
          <w:rFonts w:ascii="Times New Roman" w:hAnsi="Times New Roman" w:cs="Times New Roman"/>
          <w:sz w:val="22"/>
          <w:szCs w:val="22"/>
        </w:rPr>
        <w:t xml:space="preserve"> available and</w:t>
      </w:r>
      <w:r w:rsidR="00C27EDA">
        <w:rPr>
          <w:rFonts w:ascii="Times New Roman" w:hAnsi="Times New Roman" w:cs="Times New Roman"/>
          <w:sz w:val="22"/>
          <w:szCs w:val="22"/>
        </w:rPr>
        <w:t xml:space="preserve"> </w:t>
      </w:r>
      <w:r w:rsidRPr="0096556D">
        <w:rPr>
          <w:rFonts w:ascii="Times New Roman" w:hAnsi="Times New Roman" w:cs="Times New Roman"/>
          <w:sz w:val="22"/>
          <w:szCs w:val="22"/>
        </w:rPr>
        <w:t>the process and timing for identifying and removing radiologically contaminated goods from food chains</w:t>
      </w:r>
      <w:r w:rsidR="001336CE">
        <w:rPr>
          <w:rFonts w:ascii="Times New Roman" w:hAnsi="Times New Roman" w:cs="Times New Roman"/>
          <w:sz w:val="22"/>
          <w:szCs w:val="22"/>
        </w:rPr>
        <w:t xml:space="preserve"> are better understood than in the past</w:t>
      </w:r>
      <w:r w:rsidRPr="0096556D">
        <w:rPr>
          <w:rFonts w:ascii="Times New Roman" w:hAnsi="Times New Roman" w:cs="Times New Roman"/>
          <w:sz w:val="22"/>
          <w:szCs w:val="22"/>
        </w:rPr>
        <w:t>.</w:t>
      </w:r>
      <w:r w:rsidR="00DC433C">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 xml:space="preserve">Nonetheless, </w:t>
      </w:r>
      <w:r w:rsidRPr="0096556D">
        <w:rPr>
          <w:rFonts w:ascii="Times New Roman" w:hAnsi="Times New Roman" w:cs="Times New Roman"/>
          <w:sz w:val="22"/>
          <w:szCs w:val="22"/>
        </w:rPr>
        <w:t>State</w:t>
      </w:r>
      <w:r w:rsidRPr="487B57CD">
        <w:rPr>
          <w:rFonts w:ascii="Times New Roman" w:hAnsi="Times New Roman" w:cs="Times New Roman"/>
          <w:sz w:val="22"/>
          <w:szCs w:val="22"/>
        </w:rPr>
        <w:t xml:space="preserve"> </w:t>
      </w:r>
      <w:r w:rsidRPr="487B57CD" w:rsidR="65DDE78E">
        <w:rPr>
          <w:rFonts w:ascii="Times New Roman" w:hAnsi="Times New Roman" w:cs="Times New Roman"/>
          <w:sz w:val="22"/>
          <w:szCs w:val="22"/>
        </w:rPr>
        <w:t>and</w:t>
      </w:r>
      <w:r w:rsidRPr="0096556D">
        <w:rPr>
          <w:rFonts w:ascii="Times New Roman" w:hAnsi="Times New Roman" w:cs="Times New Roman"/>
          <w:sz w:val="22"/>
          <w:szCs w:val="22"/>
        </w:rPr>
        <w:t xml:space="preserve"> local response organizations can issue precautionary actions to the public</w:t>
      </w:r>
      <w:r w:rsidR="00DC42E9">
        <w:rPr>
          <w:rFonts w:ascii="Times New Roman" w:hAnsi="Times New Roman" w:cs="Times New Roman"/>
          <w:sz w:val="22"/>
          <w:szCs w:val="22"/>
        </w:rPr>
        <w:t xml:space="preserve"> in the early phase</w:t>
      </w:r>
      <w:r w:rsidRPr="0096556D">
        <w:rPr>
          <w:rFonts w:ascii="Times New Roman" w:hAnsi="Times New Roman" w:cs="Times New Roman"/>
          <w:sz w:val="22"/>
          <w:szCs w:val="22"/>
        </w:rPr>
        <w:t>, such as to wash all produce from gardens or to use stored feed for livestock for those areas in the downwind direction of a release.</w:t>
      </w:r>
      <w:r w:rsidR="00DC433C">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00DC42E9">
        <w:rPr>
          <w:rFonts w:ascii="Times New Roman" w:hAnsi="Times New Roman" w:cs="Times New Roman"/>
          <w:sz w:val="22"/>
          <w:szCs w:val="22"/>
        </w:rPr>
        <w:t xml:space="preserve">Furthermore, </w:t>
      </w:r>
      <w:r w:rsidRPr="487B57CD" w:rsidR="0F9A07DD">
        <w:rPr>
          <w:rFonts w:ascii="Times New Roman" w:hAnsi="Times New Roman" w:cs="Times New Roman"/>
          <w:sz w:val="22"/>
          <w:szCs w:val="22"/>
        </w:rPr>
        <w:t>State</w:t>
      </w:r>
      <w:r w:rsidRPr="487B57CD" w:rsidR="0F9A07DD">
        <w:rPr>
          <w:rFonts w:ascii="Times New Roman" w:hAnsi="Times New Roman" w:cs="Times New Roman"/>
          <w:sz w:val="22"/>
          <w:szCs w:val="22"/>
        </w:rPr>
        <w:t xml:space="preserve"> and local</w:t>
      </w:r>
      <w:r w:rsidRPr="0096556D">
        <w:rPr>
          <w:rFonts w:ascii="Times New Roman" w:hAnsi="Times New Roman" w:cs="Times New Roman"/>
          <w:sz w:val="22"/>
          <w:szCs w:val="22"/>
        </w:rPr>
        <w:t xml:space="preserve"> response </w:t>
      </w:r>
      <w:r w:rsidRPr="0096556D">
        <w:rPr>
          <w:rFonts w:ascii="Times New Roman" w:hAnsi="Times New Roman" w:cs="Times New Roman"/>
          <w:sz w:val="22"/>
          <w:szCs w:val="22"/>
        </w:rPr>
        <w:t>organizations do not need completed analyses to make a precautionary recommendation to interdict food or put livestock on stored feed.</w:t>
      </w:r>
      <w:r w:rsidR="005271EA">
        <w:rPr>
          <w:rFonts w:ascii="Times New Roman" w:hAnsi="Times New Roman" w:cs="Times New Roman"/>
          <w:sz w:val="22"/>
          <w:szCs w:val="22"/>
        </w:rPr>
        <w:t xml:space="preserve"> </w:t>
      </w:r>
      <w:r w:rsidR="00F547E3">
        <w:rPr>
          <w:rFonts w:ascii="Times New Roman" w:hAnsi="Times New Roman" w:cs="Times New Roman"/>
          <w:sz w:val="22"/>
          <w:szCs w:val="22"/>
        </w:rPr>
        <w:t xml:space="preserve"> </w:t>
      </w:r>
      <w:r w:rsidRPr="0096556D">
        <w:rPr>
          <w:rFonts w:ascii="Times New Roman" w:hAnsi="Times New Roman" w:cs="Times New Roman"/>
          <w:sz w:val="22"/>
          <w:szCs w:val="22"/>
        </w:rPr>
        <w:t xml:space="preserve">States and Federal agencies frequently issue such precautionary actions for </w:t>
      </w:r>
      <w:r w:rsidR="0050698F">
        <w:rPr>
          <w:rFonts w:ascii="Times New Roman" w:hAnsi="Times New Roman" w:cs="Times New Roman"/>
          <w:sz w:val="22"/>
          <w:szCs w:val="22"/>
        </w:rPr>
        <w:t xml:space="preserve">foods with </w:t>
      </w:r>
      <w:r w:rsidRPr="0096556D">
        <w:rPr>
          <w:rFonts w:ascii="Times New Roman" w:hAnsi="Times New Roman" w:cs="Times New Roman"/>
          <w:sz w:val="22"/>
          <w:szCs w:val="22"/>
        </w:rPr>
        <w:t>nonradiological</w:t>
      </w:r>
      <w:r w:rsidRPr="0096556D">
        <w:rPr>
          <w:rFonts w:ascii="Times New Roman" w:hAnsi="Times New Roman" w:cs="Times New Roman"/>
          <w:sz w:val="22"/>
          <w:szCs w:val="22"/>
        </w:rPr>
        <w:t xml:space="preserve"> contamination.</w:t>
      </w:r>
      <w:r w:rsidR="007D3AB8">
        <w:rPr>
          <w:rFonts w:ascii="Times New Roman" w:hAnsi="Times New Roman" w:cs="Times New Roman"/>
          <w:sz w:val="22"/>
          <w:szCs w:val="22"/>
        </w:rPr>
        <w:t xml:space="preserve"> </w:t>
      </w:r>
      <w:r w:rsidR="005271EA">
        <w:rPr>
          <w:rFonts w:ascii="Times New Roman" w:hAnsi="Times New Roman" w:cs="Times New Roman"/>
          <w:sz w:val="22"/>
          <w:szCs w:val="22"/>
        </w:rPr>
        <w:t xml:space="preserve"> </w:t>
      </w:r>
      <w:r w:rsidRPr="0096556D">
        <w:rPr>
          <w:rFonts w:ascii="Times New Roman" w:hAnsi="Times New Roman" w:cs="Times New Roman"/>
          <w:sz w:val="22"/>
          <w:szCs w:val="22"/>
        </w:rPr>
        <w:t>None of these precautionary actions require</w:t>
      </w:r>
      <w:r w:rsidR="001B747F">
        <w:rPr>
          <w:rFonts w:ascii="Times New Roman" w:hAnsi="Times New Roman" w:cs="Times New Roman"/>
          <w:sz w:val="22"/>
          <w:szCs w:val="22"/>
        </w:rPr>
        <w:t>s</w:t>
      </w:r>
      <w:r w:rsidRPr="0096556D">
        <w:rPr>
          <w:rFonts w:ascii="Times New Roman" w:hAnsi="Times New Roman" w:cs="Times New Roman"/>
          <w:sz w:val="22"/>
          <w:szCs w:val="22"/>
        </w:rPr>
        <w:t xml:space="preserve"> an </w:t>
      </w:r>
      <w:r w:rsidRPr="0096556D">
        <w:rPr>
          <w:rFonts w:ascii="Times New Roman" w:hAnsi="Times New Roman" w:cs="Times New Roman"/>
          <w:sz w:val="22"/>
          <w:szCs w:val="22"/>
        </w:rPr>
        <w:t>IPZ</w:t>
      </w:r>
      <w:r w:rsidRPr="0096556D">
        <w:rPr>
          <w:rFonts w:ascii="Times New Roman" w:hAnsi="Times New Roman" w:cs="Times New Roman"/>
          <w:sz w:val="22"/>
          <w:szCs w:val="22"/>
        </w:rPr>
        <w:t>.</w:t>
      </w:r>
    </w:p>
    <w:p w:rsidR="00182043" w:rsidP="001B7E5F" w14:paraId="491ADDC5" w14:textId="77777777">
      <w:bookmarkStart w:id="66" w:name="_Toc506196738"/>
      <w:bookmarkStart w:id="67" w:name="_Toc506200208"/>
      <w:bookmarkStart w:id="68" w:name="_Toc506206802"/>
      <w:bookmarkStart w:id="69" w:name="_Toc506816954"/>
      <w:bookmarkStart w:id="70" w:name="_Toc32385978"/>
    </w:p>
    <w:p w:rsidR="00775DEF" w:rsidRPr="00A355F5" w:rsidP="003F5737" w14:paraId="6A61E6F0" w14:textId="0A188469">
      <w:pPr>
        <w:pStyle w:val="Heading2"/>
      </w:pPr>
      <w:bookmarkStart w:id="71" w:name="_Toc80899923"/>
      <w:r w:rsidRPr="00A61D5E">
        <w:rPr>
          <w:color w:val="000000" w:themeColor="text1"/>
        </w:rPr>
        <w:t>Consideration of</w:t>
      </w:r>
      <w:r w:rsidRPr="00A61D5E">
        <w:rPr>
          <w:color w:val="000000" w:themeColor="text1"/>
        </w:rPr>
        <w:t xml:space="preserve"> </w:t>
      </w:r>
      <w:r w:rsidRPr="00A355F5" w:rsidR="00E36A58">
        <w:t>International Standards</w:t>
      </w:r>
      <w:bookmarkEnd w:id="66"/>
      <w:bookmarkEnd w:id="67"/>
      <w:bookmarkEnd w:id="68"/>
      <w:bookmarkEnd w:id="69"/>
      <w:bookmarkEnd w:id="70"/>
      <w:bookmarkEnd w:id="71"/>
    </w:p>
    <w:p w:rsidR="00EA79F6" w:rsidRPr="00EA79F6" w:rsidP="00992475" w14:paraId="65412F88" w14:textId="77777777">
      <w:pPr>
        <w:autoSpaceDE w:val="0"/>
        <w:autoSpaceDN w:val="0"/>
        <w:adjustRightInd w:val="0"/>
        <w:rPr>
          <w:b/>
          <w:bCs/>
        </w:rPr>
      </w:pPr>
    </w:p>
    <w:p w:rsidR="00775DEF" w:rsidRPr="00833167" w:rsidP="5B5CFB9C" w14:paraId="426F7EBA" w14:textId="248FCE73">
      <w:pPr>
        <w:autoSpaceDE w:val="0"/>
        <w:autoSpaceDN w:val="0"/>
        <w:adjustRightInd w:val="0"/>
        <w:ind w:firstLine="720"/>
      </w:pPr>
      <w:r w:rsidRPr="00833167">
        <w:t>The International Atomic Energy Agency (IAEA) works with member states and other partners to</w:t>
      </w:r>
      <w:r w:rsidRPr="5B5CFB9C" w:rsidR="5FE1DC0E">
        <w:t xml:space="preserve"> </w:t>
      </w:r>
      <w:r w:rsidRPr="00833167">
        <w:t xml:space="preserve">promote the safe, secure, and peaceful use of nuclear technologies. </w:t>
      </w:r>
      <w:r w:rsidR="00F547E3">
        <w:t xml:space="preserve"> </w:t>
      </w:r>
      <w:r w:rsidRPr="00833167">
        <w:t xml:space="preserve">The IAEA develops safety </w:t>
      </w:r>
      <w:r w:rsidRPr="00833167">
        <w:t>standards</w:t>
      </w:r>
    </w:p>
    <w:p w:rsidR="00775DEF" w:rsidRPr="00833167" w:rsidP="5B5CFB9C" w14:paraId="4A5D779E" w14:textId="3BEFE493">
      <w:pPr>
        <w:autoSpaceDE w:val="0"/>
        <w:autoSpaceDN w:val="0"/>
        <w:adjustRightInd w:val="0"/>
      </w:pPr>
      <w:r w:rsidRPr="00833167">
        <w:t>for protecting people and the environment from</w:t>
      </w:r>
      <w:r w:rsidR="000F2308">
        <w:t xml:space="preserve"> the</w:t>
      </w:r>
      <w:r w:rsidRPr="00833167">
        <w:t xml:space="preserve"> harmful effects of ionizing radiation. </w:t>
      </w:r>
      <w:r w:rsidR="00F547E3">
        <w:t xml:space="preserve"> </w:t>
      </w:r>
      <w:r w:rsidRPr="00833167">
        <w:t>These standards</w:t>
      </w:r>
    </w:p>
    <w:p w:rsidR="007870E6" w:rsidP="5B5CFB9C" w14:paraId="56F49DDC" w14:textId="45A2C100">
      <w:pPr>
        <w:autoSpaceDE w:val="0"/>
        <w:autoSpaceDN w:val="0"/>
        <w:adjustRightInd w:val="0"/>
        <w:rPr>
          <w:color w:val="000000"/>
        </w:rPr>
      </w:pPr>
      <w:r w:rsidRPr="00833167">
        <w:t>provide a system of safety fundamentals, safety requirements, and safety guides reflecting an international</w:t>
      </w:r>
      <w:r w:rsidRPr="5B5CFB9C" w:rsidR="34D9F8A1">
        <w:t xml:space="preserve"> </w:t>
      </w:r>
      <w:r w:rsidRPr="00833167">
        <w:t>consensus on what constitutes a high level of safety.</w:t>
      </w:r>
      <w:r w:rsidR="00A1162F">
        <w:t xml:space="preserve"> </w:t>
      </w:r>
      <w:r w:rsidR="00F547E3">
        <w:t xml:space="preserve"> </w:t>
      </w:r>
      <w:r w:rsidRPr="00C41298" w:rsidR="00F215D0">
        <w:rPr>
          <w:color w:val="000000"/>
        </w:rPr>
        <w:t xml:space="preserve">To </w:t>
      </w:r>
      <w:r w:rsidRPr="00C41298" w:rsidR="00301FFB">
        <w:rPr>
          <w:color w:val="000000"/>
        </w:rPr>
        <w:t xml:space="preserve">inform </w:t>
      </w:r>
      <w:r w:rsidRPr="00C41298" w:rsidR="00EB5D0D">
        <w:rPr>
          <w:color w:val="000000"/>
        </w:rPr>
        <w:t>its</w:t>
      </w:r>
      <w:r w:rsidRPr="00C41298" w:rsidR="00301FFB">
        <w:rPr>
          <w:color w:val="000000"/>
        </w:rPr>
        <w:t xml:space="preserve"> development of this RG</w:t>
      </w:r>
      <w:r w:rsidRPr="00C41298" w:rsidR="00A737FF">
        <w:rPr>
          <w:color w:val="000000"/>
        </w:rPr>
        <w:t xml:space="preserve">, the NRC considered IAEA Safety </w:t>
      </w:r>
      <w:r w:rsidRPr="00C41298" w:rsidR="00EB5D0D">
        <w:rPr>
          <w:color w:val="000000"/>
        </w:rPr>
        <w:t xml:space="preserve">Requirements and Safety Guides pursuant to the Commission’s International Policy Statement </w:t>
      </w:r>
      <w:r w:rsidRPr="000165D0" w:rsidR="00EB5D0D">
        <w:rPr>
          <w:color w:val="000000"/>
        </w:rPr>
        <w:t xml:space="preserve">(Ref. </w:t>
      </w:r>
      <w:r>
        <w:rPr>
          <w:rStyle w:val="EndnoteReference"/>
          <w:szCs w:val="22"/>
          <w:vertAlign w:val="baseline"/>
        </w:rPr>
        <w:endnoteReference w:id="21"/>
      </w:r>
      <w:r w:rsidRPr="000165D0" w:rsidR="00EB5D0D">
        <w:rPr>
          <w:color w:val="000000"/>
        </w:rPr>
        <w:t>)</w:t>
      </w:r>
      <w:r w:rsidRPr="00C41298" w:rsidR="00EB5D0D">
        <w:rPr>
          <w:color w:val="000000"/>
        </w:rPr>
        <w:t xml:space="preserve"> and Management Directive and Handbook 6.6, “Regulatory Guides</w:t>
      </w:r>
      <w:r w:rsidR="00EB5D0D">
        <w:rPr>
          <w:color w:val="000000"/>
        </w:rPr>
        <w:t>”</w:t>
      </w:r>
      <w:r w:rsidRPr="00C41298" w:rsidR="00EB5D0D">
        <w:rPr>
          <w:color w:val="000000"/>
        </w:rPr>
        <w:t xml:space="preserve"> (Ref</w:t>
      </w:r>
      <w:r w:rsidRPr="000165D0" w:rsidR="00EB5D0D">
        <w:rPr>
          <w:color w:val="000000"/>
        </w:rPr>
        <w:t xml:space="preserve">. </w:t>
      </w:r>
      <w:r>
        <w:rPr>
          <w:rStyle w:val="EndnoteReference"/>
          <w:szCs w:val="22"/>
          <w:vertAlign w:val="baseline"/>
        </w:rPr>
        <w:endnoteReference w:id="22"/>
      </w:r>
      <w:r w:rsidRPr="000165D0" w:rsidR="00EB5D0D">
        <w:rPr>
          <w:color w:val="000000"/>
        </w:rPr>
        <w:t>).</w:t>
      </w:r>
      <w:r w:rsidR="00EB5D0D">
        <w:rPr>
          <w:color w:val="000000"/>
        </w:rPr>
        <w:t xml:space="preserve"> </w:t>
      </w:r>
    </w:p>
    <w:p w:rsidR="007870E6" w:rsidP="5B5CFB9C" w14:paraId="4BA47BCB" w14:textId="77777777">
      <w:pPr>
        <w:autoSpaceDE w:val="0"/>
        <w:autoSpaceDN w:val="0"/>
        <w:adjustRightInd w:val="0"/>
        <w:rPr>
          <w:color w:val="000000"/>
        </w:rPr>
      </w:pPr>
    </w:p>
    <w:p w:rsidR="006717AA" w:rsidP="5B5CFB9C" w14:paraId="44685819" w14:textId="605B4AF6">
      <w:pPr>
        <w:autoSpaceDE w:val="0"/>
        <w:autoSpaceDN w:val="0"/>
        <w:adjustRightInd w:val="0"/>
      </w:pPr>
      <w:r w:rsidRPr="006717AA">
        <w:t>The following IAEA Safety Requirements and Guide w</w:t>
      </w:r>
      <w:r w:rsidR="00CA6EC6">
        <w:t>as</w:t>
      </w:r>
      <w:r w:rsidRPr="006717AA">
        <w:t xml:space="preserve"> considered in the development of </w:t>
      </w:r>
      <w:r w:rsidR="005B5938">
        <w:t>this RG</w:t>
      </w:r>
      <w:r w:rsidRPr="006717AA">
        <w:t xml:space="preserve">: </w:t>
      </w:r>
    </w:p>
    <w:p w:rsidR="006717AA" w:rsidP="5B5CFB9C" w14:paraId="4F55EC44" w14:textId="2C388DF6">
      <w:pPr>
        <w:autoSpaceDE w:val="0"/>
        <w:autoSpaceDN w:val="0"/>
        <w:adjustRightInd w:val="0"/>
      </w:pPr>
    </w:p>
    <w:p w:rsidR="004E63E5" w:rsidRPr="001F0B98" w:rsidP="00F84CD3" w14:paraId="4FC68FB2" w14:textId="169F0318">
      <w:pPr>
        <w:pStyle w:val="ListParagraph"/>
        <w:numPr>
          <w:ilvl w:val="0"/>
          <w:numId w:val="39"/>
        </w:numPr>
        <w:autoSpaceDE w:val="0"/>
        <w:autoSpaceDN w:val="0"/>
        <w:adjustRightInd w:val="0"/>
        <w:ind w:left="1080"/>
        <w:rPr>
          <w:sz w:val="22"/>
          <w:szCs w:val="18"/>
        </w:rPr>
      </w:pPr>
      <w:r w:rsidRPr="001F0B98">
        <w:rPr>
          <w:sz w:val="22"/>
          <w:szCs w:val="18"/>
        </w:rPr>
        <w:t xml:space="preserve">IAEA Safety Standard </w:t>
      </w:r>
      <w:r w:rsidRPr="001F0B98" w:rsidR="00554F1B">
        <w:rPr>
          <w:sz w:val="22"/>
          <w:szCs w:val="18"/>
        </w:rPr>
        <w:t>General Safety Requirements (</w:t>
      </w:r>
      <w:r w:rsidRPr="001F0B98">
        <w:rPr>
          <w:sz w:val="22"/>
          <w:szCs w:val="18"/>
        </w:rPr>
        <w:t>GSR</w:t>
      </w:r>
      <w:r w:rsidRPr="001F0B98" w:rsidR="00554F1B">
        <w:rPr>
          <w:sz w:val="22"/>
          <w:szCs w:val="18"/>
        </w:rPr>
        <w:t>)</w:t>
      </w:r>
      <w:r w:rsidRPr="001F0B98">
        <w:rPr>
          <w:sz w:val="22"/>
          <w:szCs w:val="18"/>
        </w:rPr>
        <w:t xml:space="preserve"> Part 7, “P</w:t>
      </w:r>
      <w:r w:rsidRPr="001F0B98" w:rsidR="000C32D7">
        <w:rPr>
          <w:sz w:val="22"/>
          <w:szCs w:val="18"/>
        </w:rPr>
        <w:t>re</w:t>
      </w:r>
      <w:r w:rsidRPr="001F0B98">
        <w:rPr>
          <w:sz w:val="22"/>
          <w:szCs w:val="18"/>
        </w:rPr>
        <w:t>pare</w:t>
      </w:r>
      <w:r w:rsidRPr="001F0B98" w:rsidR="000C32D7">
        <w:rPr>
          <w:sz w:val="22"/>
          <w:szCs w:val="18"/>
        </w:rPr>
        <w:t>d</w:t>
      </w:r>
      <w:r w:rsidRPr="001F0B98">
        <w:rPr>
          <w:sz w:val="22"/>
          <w:szCs w:val="18"/>
        </w:rPr>
        <w:t>ness and Response</w:t>
      </w:r>
      <w:r w:rsidRPr="001F0B98" w:rsidR="000C32D7">
        <w:rPr>
          <w:sz w:val="22"/>
          <w:szCs w:val="18"/>
        </w:rPr>
        <w:t xml:space="preserve"> for a Nuclear or Radiological Emergency</w:t>
      </w:r>
      <w:r w:rsidRPr="001F0B98" w:rsidR="001B1168">
        <w:rPr>
          <w:sz w:val="22"/>
          <w:szCs w:val="18"/>
        </w:rPr>
        <w:t>,” issued in 2015</w:t>
      </w:r>
      <w:r w:rsidRPr="001F0B98" w:rsidR="00056F6E">
        <w:rPr>
          <w:sz w:val="22"/>
          <w:szCs w:val="18"/>
        </w:rPr>
        <w:t xml:space="preserve"> (Ref. </w:t>
      </w:r>
      <w:r>
        <w:rPr>
          <w:rStyle w:val="EndnoteReference"/>
          <w:sz w:val="22"/>
          <w:szCs w:val="22"/>
          <w:vertAlign w:val="baseline"/>
        </w:rPr>
        <w:endnoteReference w:id="23"/>
      </w:r>
      <w:r w:rsidRPr="001F0B98" w:rsidR="00056F6E">
        <w:rPr>
          <w:sz w:val="22"/>
          <w:szCs w:val="18"/>
        </w:rPr>
        <w:t>)</w:t>
      </w:r>
      <w:r w:rsidRPr="001F0B98" w:rsidR="001B1168">
        <w:rPr>
          <w:sz w:val="22"/>
          <w:szCs w:val="18"/>
        </w:rPr>
        <w:t>.</w:t>
      </w:r>
      <w:r w:rsidRPr="001F0B98" w:rsidR="00C0249E">
        <w:rPr>
          <w:sz w:val="22"/>
          <w:szCs w:val="18"/>
        </w:rPr>
        <w:t xml:space="preserve"> </w:t>
      </w:r>
      <w:r w:rsidR="00F547E3">
        <w:rPr>
          <w:sz w:val="22"/>
          <w:szCs w:val="18"/>
        </w:rPr>
        <w:t xml:space="preserve"> </w:t>
      </w:r>
      <w:r w:rsidRPr="001F0B98" w:rsidR="00C046A6">
        <w:rPr>
          <w:sz w:val="22"/>
          <w:szCs w:val="18"/>
        </w:rPr>
        <w:t>The NRC considers th</w:t>
      </w:r>
      <w:r w:rsidRPr="001F0B98" w:rsidR="00127885">
        <w:rPr>
          <w:sz w:val="22"/>
          <w:szCs w:val="18"/>
        </w:rPr>
        <w:t>is</w:t>
      </w:r>
      <w:r w:rsidRPr="001F0B98" w:rsidR="00C046A6">
        <w:rPr>
          <w:sz w:val="22"/>
          <w:szCs w:val="18"/>
        </w:rPr>
        <w:t xml:space="preserve"> RG to be consistent with the level </w:t>
      </w:r>
      <w:r w:rsidRPr="001F0B98" w:rsidR="009E2C7B">
        <w:rPr>
          <w:sz w:val="22"/>
          <w:szCs w:val="18"/>
        </w:rPr>
        <w:t xml:space="preserve">of safety provided in IAEA </w:t>
      </w:r>
      <w:r w:rsidRPr="001F0B98" w:rsidR="009E2C7B">
        <w:rPr>
          <w:sz w:val="22"/>
          <w:szCs w:val="18"/>
        </w:rPr>
        <w:t>GSR</w:t>
      </w:r>
      <w:r w:rsidRPr="001F0B98" w:rsidR="009E2C7B">
        <w:rPr>
          <w:sz w:val="22"/>
          <w:szCs w:val="18"/>
        </w:rPr>
        <w:t xml:space="preserve"> Part 7</w:t>
      </w:r>
      <w:r w:rsidRPr="001F0B98" w:rsidR="00127885">
        <w:rPr>
          <w:sz w:val="22"/>
          <w:szCs w:val="18"/>
        </w:rPr>
        <w:t>.</w:t>
      </w:r>
    </w:p>
    <w:p w:rsidR="004E63E5" w:rsidRPr="00833167" w:rsidP="5B5CFB9C" w14:paraId="390588B9" w14:textId="245AEDA3">
      <w:pPr>
        <w:autoSpaceDE w:val="0"/>
        <w:autoSpaceDN w:val="0"/>
        <w:adjustRightInd w:val="0"/>
      </w:pPr>
    </w:p>
    <w:p w:rsidR="00C32868" w:rsidRPr="009C2745" w:rsidP="00833167" w14:paraId="33079197" w14:textId="35C002BB">
      <w:pPr>
        <w:autoSpaceDE w:val="0"/>
        <w:autoSpaceDN w:val="0"/>
        <w:adjustRightInd w:val="0"/>
        <w:ind w:left="1440" w:hanging="720"/>
      </w:pPr>
      <w:r>
        <w:br w:type="page"/>
      </w:r>
    </w:p>
    <w:p w:rsidR="00405E23" w:rsidRPr="0096556D" w:rsidP="00BE5CB9" w14:paraId="4469297E" w14:textId="0CB46584">
      <w:pPr>
        <w:pStyle w:val="Heading1"/>
        <w:tabs>
          <w:tab w:val="clear" w:pos="720"/>
        </w:tabs>
        <w:spacing w:after="0"/>
        <w:jc w:val="center"/>
        <w:rPr>
          <w:sz w:val="28"/>
          <w:szCs w:val="28"/>
        </w:rPr>
      </w:pPr>
      <w:bookmarkStart w:id="72" w:name="_Toc182970627"/>
      <w:bookmarkStart w:id="73" w:name="_Toc383167276"/>
      <w:bookmarkStart w:id="74" w:name="_Toc506196740"/>
      <w:bookmarkStart w:id="75" w:name="_Toc506200210"/>
      <w:bookmarkStart w:id="76" w:name="_Toc506206804"/>
      <w:bookmarkStart w:id="77" w:name="_Toc506816956"/>
      <w:bookmarkStart w:id="78" w:name="_Toc32385979"/>
      <w:bookmarkStart w:id="79" w:name="_Toc80899924"/>
      <w:r w:rsidRPr="0096556D">
        <w:rPr>
          <w:sz w:val="28"/>
          <w:szCs w:val="28"/>
        </w:rPr>
        <w:t xml:space="preserve">C.  </w:t>
      </w:r>
      <w:bookmarkEnd w:id="72"/>
      <w:r w:rsidRPr="0096556D" w:rsidR="00AE6B31">
        <w:rPr>
          <w:sz w:val="28"/>
          <w:szCs w:val="28"/>
        </w:rPr>
        <w:t>STAFF REGULATORY GUIDANCE</w:t>
      </w:r>
      <w:bookmarkEnd w:id="73"/>
      <w:bookmarkEnd w:id="74"/>
      <w:bookmarkEnd w:id="75"/>
      <w:bookmarkEnd w:id="76"/>
      <w:bookmarkEnd w:id="77"/>
      <w:bookmarkEnd w:id="78"/>
      <w:bookmarkEnd w:id="79"/>
    </w:p>
    <w:p w:rsidR="006E2AC7" w:rsidRPr="0096556D" w:rsidP="006E2AC7" w14:paraId="1169A63C" w14:textId="77777777"/>
    <w:p w:rsidR="00996698" w:rsidRPr="0096556D" w:rsidP="00EE4BB1" w14:paraId="1D1B0F03" w14:textId="6DCA580A">
      <w:pPr>
        <w:ind w:firstLine="720"/>
        <w:rPr>
          <w:szCs w:val="22"/>
        </w:rPr>
      </w:pPr>
      <w:r w:rsidRPr="0096556D">
        <w:rPr>
          <w:szCs w:val="22"/>
        </w:rPr>
        <w:t xml:space="preserve">This section provides the methods that the </w:t>
      </w:r>
      <w:r w:rsidR="00E93421">
        <w:rPr>
          <w:szCs w:val="22"/>
        </w:rPr>
        <w:t xml:space="preserve">NRC </w:t>
      </w:r>
      <w:r w:rsidRPr="0096556D">
        <w:rPr>
          <w:szCs w:val="22"/>
        </w:rPr>
        <w:t>staff considers acceptable for meeting the requirements of the regulations cited in the Introduction.</w:t>
      </w:r>
    </w:p>
    <w:p w:rsidR="00F12B68" w:rsidRPr="0096556D" w:rsidP="00C25BE8" w14:paraId="321B96F2" w14:textId="77777777">
      <w:pPr>
        <w:rPr>
          <w:szCs w:val="22"/>
        </w:rPr>
      </w:pPr>
    </w:p>
    <w:p w:rsidR="00F12B68" w:rsidRPr="0096556D" w:rsidP="004059B4" w14:paraId="677A85DF" w14:textId="77777777">
      <w:pPr>
        <w:pStyle w:val="Heading2"/>
        <w:rPr>
          <w:b w:val="0"/>
          <w:szCs w:val="22"/>
        </w:rPr>
      </w:pPr>
      <w:bookmarkStart w:id="80" w:name="_Toc32385980"/>
      <w:bookmarkStart w:id="81" w:name="_Toc80899925"/>
      <w:r w:rsidRPr="0096556D">
        <w:rPr>
          <w:szCs w:val="22"/>
        </w:rPr>
        <w:t>General</w:t>
      </w:r>
      <w:bookmarkEnd w:id="80"/>
      <w:bookmarkEnd w:id="81"/>
    </w:p>
    <w:p w:rsidR="005C135B" w:rsidRPr="0096556D" w:rsidP="00BA1BBB" w14:paraId="626EB28C" w14:textId="77777777">
      <w:pPr>
        <w:rPr>
          <w:szCs w:val="22"/>
          <w:u w:val="single"/>
        </w:rPr>
      </w:pPr>
    </w:p>
    <w:p w:rsidR="00EE4BB1" w:rsidRPr="0096556D" w:rsidP="001B7E5F" w14:paraId="4BC48C56" w14:textId="46089278">
      <w:pPr>
        <w:pStyle w:val="ListParagraph"/>
        <w:numPr>
          <w:ilvl w:val="0"/>
          <w:numId w:val="13"/>
        </w:numPr>
        <w:ind w:left="720" w:hanging="720"/>
        <w:rPr>
          <w:sz w:val="22"/>
          <w:szCs w:val="22"/>
        </w:rPr>
      </w:pPr>
      <w:r w:rsidRPr="0096556D">
        <w:rPr>
          <w:sz w:val="22"/>
          <w:szCs w:val="22"/>
        </w:rPr>
        <w:t xml:space="preserve">Each </w:t>
      </w:r>
      <w:r w:rsidRPr="0096556D" w:rsidR="00F651E2">
        <w:rPr>
          <w:sz w:val="22"/>
          <w:szCs w:val="22"/>
        </w:rPr>
        <w:t>SMR, non</w:t>
      </w:r>
      <w:r w:rsidR="00D5060F">
        <w:rPr>
          <w:szCs w:val="22"/>
        </w:rPr>
        <w:noBreakHyphen/>
      </w:r>
      <w:r w:rsidRPr="0096556D" w:rsidR="00F651E2">
        <w:rPr>
          <w:sz w:val="22"/>
          <w:szCs w:val="22"/>
        </w:rPr>
        <w:t>LWR</w:t>
      </w:r>
      <w:r w:rsidRPr="0096556D">
        <w:rPr>
          <w:sz w:val="22"/>
          <w:szCs w:val="22"/>
        </w:rPr>
        <w:t xml:space="preserve">, or NPUF applicant </w:t>
      </w:r>
      <w:r w:rsidRPr="0096556D" w:rsidR="007F0894">
        <w:rPr>
          <w:sz w:val="22"/>
          <w:szCs w:val="22"/>
        </w:rPr>
        <w:t>or licensee</w:t>
      </w:r>
      <w:r w:rsidRPr="0096556D" w:rsidR="006C4536">
        <w:rPr>
          <w:sz w:val="22"/>
          <w:szCs w:val="22"/>
        </w:rPr>
        <w:t xml:space="preserve"> </w:t>
      </w:r>
      <w:r w:rsidRPr="0096556D" w:rsidR="007F0894">
        <w:rPr>
          <w:sz w:val="22"/>
          <w:szCs w:val="22"/>
        </w:rPr>
        <w:t>that</w:t>
      </w:r>
      <w:r w:rsidRPr="0096556D">
        <w:rPr>
          <w:sz w:val="22"/>
          <w:szCs w:val="22"/>
        </w:rPr>
        <w:t xml:space="preserve"> </w:t>
      </w:r>
      <w:r w:rsidRPr="0096556D" w:rsidR="001028CC">
        <w:rPr>
          <w:sz w:val="22"/>
          <w:szCs w:val="22"/>
        </w:rPr>
        <w:t xml:space="preserve">chooses to </w:t>
      </w:r>
      <w:r w:rsidRPr="0096556D" w:rsidR="00B40BF4">
        <w:rPr>
          <w:sz w:val="22"/>
          <w:szCs w:val="22"/>
        </w:rPr>
        <w:t>adopt</w:t>
      </w:r>
      <w:r w:rsidRPr="0096556D" w:rsidR="001028CC">
        <w:rPr>
          <w:sz w:val="22"/>
          <w:szCs w:val="22"/>
        </w:rPr>
        <w:t xml:space="preserve"> the </w:t>
      </w:r>
      <w:r w:rsidRPr="0096556D">
        <w:rPr>
          <w:sz w:val="22"/>
          <w:szCs w:val="22"/>
        </w:rPr>
        <w:t xml:space="preserve">emergency planning standards located in Appendix E to </w:t>
      </w:r>
      <w:r w:rsidR="00E05B38">
        <w:rPr>
          <w:sz w:val="22"/>
          <w:szCs w:val="22"/>
        </w:rPr>
        <w:t>10 CFR </w:t>
      </w:r>
      <w:r w:rsidRPr="0096556D">
        <w:rPr>
          <w:sz w:val="22"/>
          <w:szCs w:val="22"/>
        </w:rPr>
        <w:t>Part 50</w:t>
      </w:r>
      <w:r w:rsidRPr="0096556D" w:rsidR="006A7BA0">
        <w:rPr>
          <w:sz w:val="22"/>
          <w:szCs w:val="22"/>
        </w:rPr>
        <w:t xml:space="preserve"> and in 10 CFR 50.47</w:t>
      </w:r>
      <w:r w:rsidR="00D643D0">
        <w:rPr>
          <w:sz w:val="22"/>
          <w:szCs w:val="22"/>
        </w:rPr>
        <w:t>(b)</w:t>
      </w:r>
      <w:r w:rsidRPr="0096556D" w:rsidR="009D38F7">
        <w:rPr>
          <w:sz w:val="22"/>
          <w:szCs w:val="22"/>
        </w:rPr>
        <w:t>, as applicable,</w:t>
      </w:r>
      <w:r w:rsidRPr="0096556D">
        <w:rPr>
          <w:sz w:val="22"/>
          <w:szCs w:val="22"/>
        </w:rPr>
        <w:t xml:space="preserve"> should use</w:t>
      </w:r>
      <w:r w:rsidRPr="0096556D" w:rsidR="00855F1F">
        <w:rPr>
          <w:sz w:val="22"/>
          <w:szCs w:val="22"/>
        </w:rPr>
        <w:t xml:space="preserve"> the </w:t>
      </w:r>
      <w:r w:rsidRPr="0096556D">
        <w:rPr>
          <w:sz w:val="22"/>
          <w:szCs w:val="22"/>
        </w:rPr>
        <w:t xml:space="preserve">existing </w:t>
      </w:r>
      <w:r w:rsidRPr="0096556D" w:rsidR="00855F1F">
        <w:rPr>
          <w:sz w:val="22"/>
          <w:szCs w:val="22"/>
        </w:rPr>
        <w:t xml:space="preserve">guidance </w:t>
      </w:r>
      <w:r w:rsidRPr="0096556D">
        <w:rPr>
          <w:sz w:val="22"/>
          <w:szCs w:val="22"/>
        </w:rPr>
        <w:t>f</w:t>
      </w:r>
      <w:r w:rsidRPr="0096556D" w:rsidR="001028CC">
        <w:rPr>
          <w:sz w:val="22"/>
          <w:szCs w:val="22"/>
        </w:rPr>
        <w:t xml:space="preserve">ound </w:t>
      </w:r>
      <w:r w:rsidRPr="0096556D" w:rsidR="00855F1F">
        <w:rPr>
          <w:sz w:val="22"/>
          <w:szCs w:val="22"/>
        </w:rPr>
        <w:t>in NUREG</w:t>
      </w:r>
      <w:r w:rsidR="00D5060F">
        <w:rPr>
          <w:szCs w:val="22"/>
        </w:rPr>
        <w:noBreakHyphen/>
      </w:r>
      <w:r w:rsidRPr="0096556D" w:rsidR="00855F1F">
        <w:rPr>
          <w:sz w:val="22"/>
          <w:szCs w:val="22"/>
        </w:rPr>
        <w:t>0654/FEMA</w:t>
      </w:r>
      <w:r w:rsidR="00D5060F">
        <w:rPr>
          <w:szCs w:val="22"/>
        </w:rPr>
        <w:noBreakHyphen/>
      </w:r>
      <w:r w:rsidRPr="0096556D" w:rsidR="00855F1F">
        <w:rPr>
          <w:sz w:val="22"/>
          <w:szCs w:val="22"/>
        </w:rPr>
        <w:t>RE</w:t>
      </w:r>
      <w:r w:rsidR="00D20CE4">
        <w:rPr>
          <w:sz w:val="22"/>
          <w:szCs w:val="22"/>
        </w:rPr>
        <w:t>P</w:t>
      </w:r>
      <w:r w:rsidR="00D20CE4">
        <w:rPr>
          <w:sz w:val="22"/>
          <w:szCs w:val="22"/>
        </w:rPr>
        <w:noBreakHyphen/>
        <w:t>1</w:t>
      </w:r>
      <w:r w:rsidRPr="0096556D">
        <w:rPr>
          <w:sz w:val="22"/>
          <w:szCs w:val="22"/>
        </w:rPr>
        <w:t xml:space="preserve"> or RG</w:t>
      </w:r>
      <w:r w:rsidRPr="0096556D" w:rsidR="001028CC">
        <w:rPr>
          <w:sz w:val="22"/>
          <w:szCs w:val="22"/>
        </w:rPr>
        <w:t xml:space="preserve"> </w:t>
      </w:r>
      <w:r w:rsidRPr="0096556D">
        <w:rPr>
          <w:sz w:val="22"/>
          <w:szCs w:val="22"/>
        </w:rPr>
        <w:t xml:space="preserve">2.6, as appropriate to the design and use of the </w:t>
      </w:r>
      <w:r w:rsidRPr="0096556D" w:rsidR="0047095E">
        <w:rPr>
          <w:sz w:val="22"/>
          <w:szCs w:val="22"/>
        </w:rPr>
        <w:t>facility</w:t>
      </w:r>
      <w:r w:rsidRPr="0096556D">
        <w:rPr>
          <w:sz w:val="22"/>
          <w:szCs w:val="22"/>
        </w:rPr>
        <w:t xml:space="preserve">, to implement the </w:t>
      </w:r>
      <w:r w:rsidRPr="0096556D" w:rsidR="00DD0E0D">
        <w:rPr>
          <w:sz w:val="22"/>
          <w:szCs w:val="22"/>
        </w:rPr>
        <w:t>EP</w:t>
      </w:r>
      <w:r w:rsidRPr="0096556D">
        <w:rPr>
          <w:sz w:val="22"/>
          <w:szCs w:val="22"/>
        </w:rPr>
        <w:t xml:space="preserve"> program.</w:t>
      </w:r>
    </w:p>
    <w:p w:rsidR="00EE4BB1" w:rsidRPr="0096556D" w:rsidP="001B7E5F" w14:paraId="4E489329" w14:textId="77777777">
      <w:pPr>
        <w:ind w:left="720" w:hanging="720"/>
        <w:rPr>
          <w:szCs w:val="22"/>
        </w:rPr>
      </w:pPr>
    </w:p>
    <w:p w:rsidR="00692774" w:rsidRPr="0096556D" w:rsidP="001B7E5F" w14:paraId="51427684" w14:textId="5724D2B3">
      <w:pPr>
        <w:pStyle w:val="ListParagraph"/>
        <w:numPr>
          <w:ilvl w:val="0"/>
          <w:numId w:val="13"/>
        </w:numPr>
        <w:ind w:left="720" w:hanging="720"/>
        <w:rPr>
          <w:sz w:val="22"/>
          <w:szCs w:val="22"/>
        </w:rPr>
      </w:pPr>
      <w:r w:rsidRPr="0096556D">
        <w:rPr>
          <w:sz w:val="22"/>
          <w:szCs w:val="22"/>
        </w:rPr>
        <w:t>Each SMR, non</w:t>
      </w:r>
      <w:r w:rsidR="00240B91">
        <w:rPr>
          <w:szCs w:val="22"/>
        </w:rPr>
        <w:noBreakHyphen/>
      </w:r>
      <w:r w:rsidRPr="0096556D">
        <w:rPr>
          <w:sz w:val="22"/>
          <w:szCs w:val="22"/>
        </w:rPr>
        <w:t>LWR, or NPUF applicant</w:t>
      </w:r>
      <w:r w:rsidRPr="0096556D" w:rsidR="007F0894">
        <w:rPr>
          <w:sz w:val="22"/>
          <w:szCs w:val="22"/>
        </w:rPr>
        <w:t xml:space="preserve"> or licensee that</w:t>
      </w:r>
      <w:r w:rsidRPr="0096556D">
        <w:rPr>
          <w:sz w:val="22"/>
          <w:szCs w:val="22"/>
        </w:rPr>
        <w:t xml:space="preserve"> chooses to </w:t>
      </w:r>
      <w:r w:rsidRPr="0096556D" w:rsidR="00B40BF4">
        <w:rPr>
          <w:sz w:val="22"/>
          <w:szCs w:val="22"/>
        </w:rPr>
        <w:t>adopt</w:t>
      </w:r>
      <w:r w:rsidRPr="0096556D">
        <w:rPr>
          <w:sz w:val="22"/>
          <w:szCs w:val="22"/>
        </w:rPr>
        <w:t xml:space="preserve"> the EP </w:t>
      </w:r>
      <w:r w:rsidRPr="0096556D" w:rsidR="000B1D9E">
        <w:rPr>
          <w:sz w:val="22"/>
          <w:szCs w:val="22"/>
        </w:rPr>
        <w:t xml:space="preserve">regulations </w:t>
      </w:r>
      <w:r w:rsidRPr="0096556D">
        <w:rPr>
          <w:sz w:val="22"/>
          <w:szCs w:val="22"/>
        </w:rPr>
        <w:t>in 10</w:t>
      </w:r>
      <w:r w:rsidRPr="0096556D" w:rsidR="00C07000">
        <w:rPr>
          <w:sz w:val="22"/>
          <w:szCs w:val="22"/>
        </w:rPr>
        <w:t> </w:t>
      </w:r>
      <w:r w:rsidRPr="0096556D">
        <w:rPr>
          <w:sz w:val="22"/>
          <w:szCs w:val="22"/>
        </w:rPr>
        <w:t>CFR</w:t>
      </w:r>
      <w:r w:rsidR="00E05B38">
        <w:rPr>
          <w:sz w:val="22"/>
          <w:szCs w:val="22"/>
        </w:rPr>
        <w:t> </w:t>
      </w:r>
      <w:r w:rsidRPr="0096556D">
        <w:rPr>
          <w:sz w:val="22"/>
          <w:szCs w:val="22"/>
        </w:rPr>
        <w:t xml:space="preserve">50.160 should </w:t>
      </w:r>
      <w:r w:rsidRPr="0096556D" w:rsidR="0079789E">
        <w:rPr>
          <w:sz w:val="22"/>
          <w:szCs w:val="22"/>
        </w:rPr>
        <w:t>use</w:t>
      </w:r>
      <w:r w:rsidRPr="0096556D">
        <w:rPr>
          <w:sz w:val="22"/>
          <w:szCs w:val="22"/>
        </w:rPr>
        <w:t xml:space="preserve"> the guidance found in </w:t>
      </w:r>
      <w:r w:rsidRPr="0096556D" w:rsidR="00F12B68">
        <w:rPr>
          <w:sz w:val="22"/>
          <w:szCs w:val="22"/>
        </w:rPr>
        <w:t xml:space="preserve">Regulatory </w:t>
      </w:r>
      <w:r w:rsidR="00204ADC">
        <w:rPr>
          <w:sz w:val="22"/>
          <w:szCs w:val="22"/>
        </w:rPr>
        <w:t>Guidance</w:t>
      </w:r>
      <w:r w:rsidRPr="0096556D" w:rsidR="00204ADC">
        <w:rPr>
          <w:sz w:val="22"/>
          <w:szCs w:val="22"/>
        </w:rPr>
        <w:t xml:space="preserve"> </w:t>
      </w:r>
      <w:r w:rsidRPr="0096556D" w:rsidR="008B7657">
        <w:rPr>
          <w:sz w:val="22"/>
          <w:szCs w:val="22"/>
        </w:rPr>
        <w:t>C.</w:t>
      </w:r>
      <w:r w:rsidR="004619A8">
        <w:rPr>
          <w:sz w:val="22"/>
          <w:szCs w:val="22"/>
        </w:rPr>
        <w:t>6</w:t>
      </w:r>
      <w:r w:rsidRPr="0096556D" w:rsidR="008B7657">
        <w:rPr>
          <w:sz w:val="22"/>
          <w:szCs w:val="22"/>
        </w:rPr>
        <w:t xml:space="preserve"> through C.</w:t>
      </w:r>
      <w:r w:rsidR="005F2907">
        <w:rPr>
          <w:sz w:val="22"/>
          <w:szCs w:val="22"/>
        </w:rPr>
        <w:t>9</w:t>
      </w:r>
      <w:r w:rsidRPr="0096556D" w:rsidR="000B1785">
        <w:rPr>
          <w:sz w:val="22"/>
          <w:szCs w:val="22"/>
        </w:rPr>
        <w:t xml:space="preserve"> of this RG, as applicable,</w:t>
      </w:r>
      <w:r w:rsidRPr="0096556D">
        <w:rPr>
          <w:sz w:val="22"/>
          <w:szCs w:val="22"/>
        </w:rPr>
        <w:t xml:space="preserve"> to </w:t>
      </w:r>
      <w:r w:rsidRPr="0096556D" w:rsidR="00BC5988">
        <w:rPr>
          <w:sz w:val="22"/>
          <w:szCs w:val="22"/>
        </w:rPr>
        <w:t>establish an</w:t>
      </w:r>
      <w:r w:rsidRPr="0096556D">
        <w:rPr>
          <w:sz w:val="22"/>
          <w:szCs w:val="22"/>
        </w:rPr>
        <w:t xml:space="preserve"> </w:t>
      </w:r>
      <w:r w:rsidRPr="0096556D" w:rsidR="00DD0E0D">
        <w:rPr>
          <w:sz w:val="22"/>
          <w:szCs w:val="22"/>
        </w:rPr>
        <w:t>EP</w:t>
      </w:r>
      <w:r w:rsidRPr="0096556D">
        <w:rPr>
          <w:sz w:val="22"/>
          <w:szCs w:val="22"/>
        </w:rPr>
        <w:t xml:space="preserve"> program</w:t>
      </w:r>
      <w:r w:rsidR="005271EA">
        <w:rPr>
          <w:sz w:val="22"/>
          <w:szCs w:val="22"/>
        </w:rPr>
        <w:t xml:space="preserve">. </w:t>
      </w:r>
      <w:r w:rsidR="00F547E3">
        <w:rPr>
          <w:sz w:val="22"/>
          <w:szCs w:val="22"/>
        </w:rPr>
        <w:t xml:space="preserve"> </w:t>
      </w:r>
      <w:r w:rsidRPr="0096556D">
        <w:rPr>
          <w:sz w:val="22"/>
          <w:szCs w:val="22"/>
        </w:rPr>
        <w:t>Appendix A</w:t>
      </w:r>
      <w:r w:rsidR="00711173">
        <w:rPr>
          <w:sz w:val="22"/>
          <w:szCs w:val="22"/>
        </w:rPr>
        <w:t xml:space="preserve"> to this RG</w:t>
      </w:r>
      <w:r w:rsidRPr="0096556D">
        <w:rPr>
          <w:sz w:val="22"/>
          <w:szCs w:val="22"/>
        </w:rPr>
        <w:t xml:space="preserve"> provides a sample </w:t>
      </w:r>
      <w:r w:rsidR="00FB678C">
        <w:rPr>
          <w:sz w:val="22"/>
          <w:szCs w:val="22"/>
        </w:rPr>
        <w:t>methodology</w:t>
      </w:r>
      <w:r w:rsidRPr="0096556D" w:rsidR="00FB678C">
        <w:rPr>
          <w:sz w:val="22"/>
          <w:szCs w:val="22"/>
        </w:rPr>
        <w:t xml:space="preserve"> </w:t>
      </w:r>
      <w:r w:rsidRPr="0096556D">
        <w:rPr>
          <w:sz w:val="22"/>
          <w:szCs w:val="22"/>
        </w:rPr>
        <w:t xml:space="preserve">acceptable to the NRC for the </w:t>
      </w:r>
      <w:r w:rsidRPr="0096556D" w:rsidR="00DD0E0D">
        <w:rPr>
          <w:sz w:val="22"/>
          <w:szCs w:val="22"/>
        </w:rPr>
        <w:t xml:space="preserve">analysis </w:t>
      </w:r>
      <w:r w:rsidR="009F63BC">
        <w:rPr>
          <w:sz w:val="22"/>
          <w:szCs w:val="22"/>
        </w:rPr>
        <w:t>to</w:t>
      </w:r>
      <w:r w:rsidRPr="0096556D">
        <w:rPr>
          <w:sz w:val="22"/>
          <w:szCs w:val="22"/>
        </w:rPr>
        <w:t xml:space="preserve"> </w:t>
      </w:r>
      <w:r w:rsidRPr="0096556D" w:rsidR="00B40BF4">
        <w:rPr>
          <w:sz w:val="22"/>
          <w:szCs w:val="22"/>
        </w:rPr>
        <w:t xml:space="preserve">establish </w:t>
      </w:r>
      <w:r w:rsidRPr="0096556D">
        <w:rPr>
          <w:sz w:val="22"/>
          <w:szCs w:val="22"/>
        </w:rPr>
        <w:t>EPZ</w:t>
      </w:r>
      <w:r w:rsidRPr="0096556D">
        <w:rPr>
          <w:sz w:val="22"/>
          <w:szCs w:val="22"/>
        </w:rPr>
        <w:t xml:space="preserve"> size</w:t>
      </w:r>
      <w:r w:rsidRPr="0096556D" w:rsidR="000A071B">
        <w:rPr>
          <w:sz w:val="22"/>
          <w:szCs w:val="22"/>
        </w:rPr>
        <w:t>, as required under 10</w:t>
      </w:r>
      <w:r w:rsidR="009F63BC">
        <w:rPr>
          <w:sz w:val="22"/>
          <w:szCs w:val="22"/>
        </w:rPr>
        <w:t> </w:t>
      </w:r>
      <w:r w:rsidRPr="0096556D" w:rsidR="000A071B">
        <w:rPr>
          <w:sz w:val="22"/>
          <w:szCs w:val="22"/>
        </w:rPr>
        <w:t>CFR</w:t>
      </w:r>
      <w:r w:rsidR="009F63BC">
        <w:rPr>
          <w:sz w:val="22"/>
          <w:szCs w:val="22"/>
        </w:rPr>
        <w:t> </w:t>
      </w:r>
      <w:r w:rsidRPr="0096556D" w:rsidR="000A071B">
        <w:rPr>
          <w:sz w:val="22"/>
          <w:szCs w:val="22"/>
        </w:rPr>
        <w:t>50.</w:t>
      </w:r>
      <w:r w:rsidRPr="0096556D" w:rsidR="000A1863">
        <w:rPr>
          <w:sz w:val="22"/>
          <w:szCs w:val="22"/>
        </w:rPr>
        <w:t>33</w:t>
      </w:r>
      <w:r w:rsidRPr="0096556D" w:rsidR="000A071B">
        <w:rPr>
          <w:sz w:val="22"/>
          <w:szCs w:val="22"/>
        </w:rPr>
        <w:t>(</w:t>
      </w:r>
      <w:r w:rsidRPr="0096556D" w:rsidR="000A1863">
        <w:rPr>
          <w:sz w:val="22"/>
          <w:szCs w:val="22"/>
        </w:rPr>
        <w:t>g</w:t>
      </w:r>
      <w:r w:rsidRPr="0096556D" w:rsidR="000A071B">
        <w:rPr>
          <w:sz w:val="22"/>
          <w:szCs w:val="22"/>
        </w:rPr>
        <w:t>)(</w:t>
      </w:r>
      <w:r w:rsidRPr="0096556D" w:rsidR="000A1863">
        <w:rPr>
          <w:sz w:val="22"/>
          <w:szCs w:val="22"/>
        </w:rPr>
        <w:t>2</w:t>
      </w:r>
      <w:r w:rsidRPr="0096556D" w:rsidR="000A071B">
        <w:rPr>
          <w:sz w:val="22"/>
          <w:szCs w:val="22"/>
        </w:rPr>
        <w:t>)</w:t>
      </w:r>
      <w:r w:rsidRPr="0096556D">
        <w:rPr>
          <w:sz w:val="22"/>
          <w:szCs w:val="22"/>
        </w:rPr>
        <w:t>.</w:t>
      </w:r>
    </w:p>
    <w:p w:rsidR="00692774" w:rsidRPr="0096556D" w:rsidP="00940F27" w14:paraId="7DC991FF" w14:textId="77777777">
      <w:pPr>
        <w:pStyle w:val="ListParagraph"/>
        <w:rPr>
          <w:sz w:val="22"/>
          <w:szCs w:val="22"/>
        </w:rPr>
      </w:pPr>
    </w:p>
    <w:p w:rsidR="000B1785" w:rsidRPr="0096556D" w:rsidP="001B7E5F" w14:paraId="38F2E0FE" w14:textId="3F6EBE27">
      <w:pPr>
        <w:pStyle w:val="ListParagraph"/>
        <w:numPr>
          <w:ilvl w:val="1"/>
          <w:numId w:val="13"/>
        </w:numPr>
        <w:tabs>
          <w:tab w:val="left" w:pos="1440"/>
        </w:tabs>
        <w:rPr>
          <w:sz w:val="22"/>
          <w:szCs w:val="22"/>
        </w:rPr>
      </w:pPr>
      <w:r w:rsidRPr="0096556D">
        <w:rPr>
          <w:sz w:val="22"/>
          <w:szCs w:val="22"/>
        </w:rPr>
        <w:t xml:space="preserve">All </w:t>
      </w:r>
      <w:r w:rsidR="0078381A">
        <w:rPr>
          <w:sz w:val="22"/>
          <w:szCs w:val="22"/>
        </w:rPr>
        <w:t xml:space="preserve">such </w:t>
      </w:r>
      <w:r w:rsidRPr="0096556D" w:rsidR="008B7657">
        <w:rPr>
          <w:sz w:val="22"/>
          <w:szCs w:val="22"/>
        </w:rPr>
        <w:t>SMR, non</w:t>
      </w:r>
      <w:r w:rsidR="00240B91">
        <w:rPr>
          <w:szCs w:val="22"/>
        </w:rPr>
        <w:noBreakHyphen/>
      </w:r>
      <w:r w:rsidRPr="0096556D" w:rsidR="008B7657">
        <w:rPr>
          <w:sz w:val="22"/>
          <w:szCs w:val="22"/>
        </w:rPr>
        <w:t>LWR, or NPUF</w:t>
      </w:r>
      <w:r w:rsidRPr="0096556D">
        <w:rPr>
          <w:sz w:val="22"/>
          <w:szCs w:val="22"/>
        </w:rPr>
        <w:t xml:space="preserve"> applicants </w:t>
      </w:r>
      <w:r w:rsidRPr="0096556D" w:rsidR="007F0894">
        <w:rPr>
          <w:sz w:val="22"/>
          <w:szCs w:val="22"/>
        </w:rPr>
        <w:t xml:space="preserve">and licensees </w:t>
      </w:r>
      <w:r w:rsidRPr="0096556D">
        <w:rPr>
          <w:sz w:val="22"/>
          <w:szCs w:val="22"/>
        </w:rPr>
        <w:t xml:space="preserve">should address the requirements in </w:t>
      </w:r>
      <w:r w:rsidRPr="0096556D" w:rsidR="008B7657">
        <w:rPr>
          <w:sz w:val="22"/>
          <w:szCs w:val="22"/>
        </w:rPr>
        <w:t>10 </w:t>
      </w:r>
      <w:r w:rsidRPr="0096556D">
        <w:rPr>
          <w:sz w:val="22"/>
          <w:szCs w:val="22"/>
        </w:rPr>
        <w:t>CFR</w:t>
      </w:r>
      <w:r w:rsidRPr="0096556D" w:rsidR="008B7657">
        <w:rPr>
          <w:sz w:val="22"/>
          <w:szCs w:val="22"/>
        </w:rPr>
        <w:t> </w:t>
      </w:r>
      <w:r w:rsidRPr="0096556D">
        <w:rPr>
          <w:sz w:val="22"/>
          <w:szCs w:val="22"/>
        </w:rPr>
        <w:t>50.160(</w:t>
      </w:r>
      <w:r w:rsidR="00B8079D">
        <w:rPr>
          <w:sz w:val="22"/>
          <w:szCs w:val="22"/>
        </w:rPr>
        <w:t>b</w:t>
      </w:r>
      <w:r w:rsidRPr="0096556D">
        <w:rPr>
          <w:sz w:val="22"/>
          <w:szCs w:val="22"/>
        </w:rPr>
        <w:t>)(1)</w:t>
      </w:r>
      <w:r w:rsidRPr="0096556D" w:rsidR="008B7657">
        <w:rPr>
          <w:sz w:val="22"/>
          <w:szCs w:val="22"/>
        </w:rPr>
        <w:t>(i)</w:t>
      </w:r>
      <w:r w:rsidR="009F63BC">
        <w:rPr>
          <w:sz w:val="22"/>
          <w:szCs w:val="22"/>
        </w:rPr>
        <w:t>–</w:t>
      </w:r>
      <w:r w:rsidRPr="0096556D">
        <w:rPr>
          <w:sz w:val="22"/>
          <w:szCs w:val="22"/>
        </w:rPr>
        <w:t>(iv)(A)</w:t>
      </w:r>
      <w:r w:rsidRPr="0096556D" w:rsidR="00294448">
        <w:rPr>
          <w:sz w:val="22"/>
          <w:szCs w:val="22"/>
        </w:rPr>
        <w:t xml:space="preserve"> </w:t>
      </w:r>
      <w:r w:rsidRPr="0096556D" w:rsidR="000A071B">
        <w:rPr>
          <w:sz w:val="22"/>
          <w:szCs w:val="22"/>
        </w:rPr>
        <w:t xml:space="preserve">and </w:t>
      </w:r>
      <w:r w:rsidR="00FE708E">
        <w:rPr>
          <w:sz w:val="22"/>
          <w:szCs w:val="22"/>
        </w:rPr>
        <w:t xml:space="preserve">10 CFR </w:t>
      </w:r>
      <w:r w:rsidRPr="0096556D" w:rsidR="000A071B">
        <w:rPr>
          <w:sz w:val="22"/>
          <w:szCs w:val="22"/>
        </w:rPr>
        <w:t>50.160(</w:t>
      </w:r>
      <w:r w:rsidR="00B8079D">
        <w:rPr>
          <w:sz w:val="22"/>
          <w:szCs w:val="22"/>
        </w:rPr>
        <w:t>b</w:t>
      </w:r>
      <w:r w:rsidRPr="0096556D" w:rsidR="000A071B">
        <w:rPr>
          <w:sz w:val="22"/>
          <w:szCs w:val="22"/>
        </w:rPr>
        <w:t>)(2)</w:t>
      </w:r>
      <w:r w:rsidR="009F63BC">
        <w:rPr>
          <w:sz w:val="22"/>
          <w:szCs w:val="22"/>
        </w:rPr>
        <w:t>–</w:t>
      </w:r>
      <w:r w:rsidRPr="0096556D" w:rsidR="000A071B">
        <w:rPr>
          <w:sz w:val="22"/>
          <w:szCs w:val="22"/>
        </w:rPr>
        <w:t>(</w:t>
      </w:r>
      <w:r w:rsidRPr="0096556D" w:rsidR="000A071B">
        <w:rPr>
          <w:sz w:val="22"/>
          <w:szCs w:val="22"/>
        </w:rPr>
        <w:t>4)</w:t>
      </w:r>
      <w:r w:rsidRPr="0096556D">
        <w:rPr>
          <w:sz w:val="22"/>
          <w:szCs w:val="22"/>
        </w:rPr>
        <w:t xml:space="preserve"> as </w:t>
      </w:r>
      <w:r w:rsidRPr="0096556D" w:rsidR="00BC5988">
        <w:rPr>
          <w:sz w:val="22"/>
          <w:szCs w:val="22"/>
        </w:rPr>
        <w:t>described</w:t>
      </w:r>
      <w:r w:rsidRPr="0096556D">
        <w:rPr>
          <w:sz w:val="22"/>
          <w:szCs w:val="22"/>
        </w:rPr>
        <w:t xml:space="preserve"> in </w:t>
      </w:r>
      <w:r w:rsidRPr="0096556D" w:rsidR="00F12B68">
        <w:rPr>
          <w:sz w:val="22"/>
          <w:szCs w:val="22"/>
        </w:rPr>
        <w:t xml:space="preserve">Regulatory </w:t>
      </w:r>
      <w:r w:rsidR="00204ADC">
        <w:rPr>
          <w:sz w:val="22"/>
          <w:szCs w:val="22"/>
        </w:rPr>
        <w:t>Guidance</w:t>
      </w:r>
      <w:r w:rsidRPr="0096556D" w:rsidR="008B7657">
        <w:rPr>
          <w:sz w:val="22"/>
          <w:szCs w:val="22"/>
        </w:rPr>
        <w:t xml:space="preserve"> C.6</w:t>
      </w:r>
      <w:r w:rsidRPr="0096556D" w:rsidR="00E2543B">
        <w:rPr>
          <w:sz w:val="22"/>
          <w:szCs w:val="22"/>
        </w:rPr>
        <w:t xml:space="preserve">, </w:t>
      </w:r>
      <w:r w:rsidRPr="0096556D" w:rsidR="008B7657">
        <w:rPr>
          <w:sz w:val="22"/>
          <w:szCs w:val="22"/>
        </w:rPr>
        <w:t>C.</w:t>
      </w:r>
      <w:r w:rsidR="0041458D">
        <w:rPr>
          <w:sz w:val="22"/>
          <w:szCs w:val="22"/>
        </w:rPr>
        <w:t>7</w:t>
      </w:r>
      <w:r w:rsidRPr="0096556D" w:rsidR="00E2543B">
        <w:rPr>
          <w:sz w:val="22"/>
          <w:szCs w:val="22"/>
        </w:rPr>
        <w:t>, and C.</w:t>
      </w:r>
      <w:r w:rsidR="005F2907">
        <w:rPr>
          <w:sz w:val="22"/>
          <w:szCs w:val="22"/>
        </w:rPr>
        <w:t>9</w:t>
      </w:r>
      <w:r w:rsidRPr="0096556D">
        <w:rPr>
          <w:sz w:val="22"/>
          <w:szCs w:val="22"/>
        </w:rPr>
        <w:t>.</w:t>
      </w:r>
    </w:p>
    <w:p w:rsidR="00692774" w:rsidRPr="0096556D" w:rsidP="001B7E5F" w14:paraId="58AE45C4" w14:textId="77777777">
      <w:pPr>
        <w:pStyle w:val="ListParagraph"/>
        <w:tabs>
          <w:tab w:val="left" w:pos="1440"/>
        </w:tabs>
        <w:ind w:left="1440" w:hanging="720"/>
        <w:rPr>
          <w:sz w:val="22"/>
          <w:szCs w:val="22"/>
        </w:rPr>
      </w:pPr>
    </w:p>
    <w:p w:rsidR="00692774" w:rsidP="001B7E5F" w14:paraId="30B753B6" w14:textId="0B0830CD">
      <w:pPr>
        <w:pStyle w:val="ListParagraph"/>
        <w:numPr>
          <w:ilvl w:val="1"/>
          <w:numId w:val="13"/>
        </w:numPr>
        <w:tabs>
          <w:tab w:val="left" w:pos="1440"/>
        </w:tabs>
        <w:rPr>
          <w:sz w:val="22"/>
          <w:szCs w:val="22"/>
        </w:rPr>
      </w:pPr>
      <w:r w:rsidRPr="0096556D">
        <w:rPr>
          <w:sz w:val="22"/>
          <w:szCs w:val="22"/>
        </w:rPr>
        <w:t xml:space="preserve">All </w:t>
      </w:r>
      <w:r w:rsidR="0078381A">
        <w:rPr>
          <w:sz w:val="22"/>
          <w:szCs w:val="22"/>
        </w:rPr>
        <w:t xml:space="preserve">such </w:t>
      </w:r>
      <w:r w:rsidRPr="0096556D">
        <w:rPr>
          <w:sz w:val="22"/>
          <w:szCs w:val="22"/>
        </w:rPr>
        <w:t>SMR, non</w:t>
      </w:r>
      <w:r w:rsidR="00240B91">
        <w:rPr>
          <w:szCs w:val="22"/>
        </w:rPr>
        <w:noBreakHyphen/>
      </w:r>
      <w:r w:rsidRPr="0096556D">
        <w:rPr>
          <w:sz w:val="22"/>
          <w:szCs w:val="22"/>
        </w:rPr>
        <w:t xml:space="preserve">LWR, or NPUF </w:t>
      </w:r>
      <w:r w:rsidRPr="0096556D">
        <w:rPr>
          <w:sz w:val="22"/>
          <w:szCs w:val="22"/>
        </w:rPr>
        <w:t xml:space="preserve">applicants </w:t>
      </w:r>
      <w:r w:rsidRPr="0096556D" w:rsidR="00332B42">
        <w:rPr>
          <w:sz w:val="22"/>
          <w:szCs w:val="22"/>
        </w:rPr>
        <w:t xml:space="preserve">and licensees </w:t>
      </w:r>
      <w:r w:rsidRPr="0096556D" w:rsidR="00E3356E">
        <w:rPr>
          <w:sz w:val="22"/>
          <w:szCs w:val="22"/>
        </w:rPr>
        <w:t>propos</w:t>
      </w:r>
      <w:r w:rsidRPr="0096556D" w:rsidR="00332B42">
        <w:rPr>
          <w:sz w:val="22"/>
          <w:szCs w:val="22"/>
        </w:rPr>
        <w:t>ing</w:t>
      </w:r>
      <w:r w:rsidRPr="0096556D" w:rsidR="00E3356E">
        <w:rPr>
          <w:sz w:val="22"/>
          <w:szCs w:val="22"/>
        </w:rPr>
        <w:t xml:space="preserve"> </w:t>
      </w:r>
      <w:r w:rsidRPr="0096556D">
        <w:rPr>
          <w:sz w:val="22"/>
          <w:szCs w:val="22"/>
        </w:rPr>
        <w:t xml:space="preserve">a plume exposure pathway </w:t>
      </w:r>
      <w:r w:rsidRPr="0096556D">
        <w:rPr>
          <w:sz w:val="22"/>
          <w:szCs w:val="22"/>
        </w:rPr>
        <w:t>EPZ</w:t>
      </w:r>
      <w:r w:rsidRPr="0096556D">
        <w:rPr>
          <w:sz w:val="22"/>
          <w:szCs w:val="22"/>
        </w:rPr>
        <w:t xml:space="preserve"> that extends beyond the </w:t>
      </w:r>
      <w:r w:rsidRPr="0096556D" w:rsidR="00E3356E">
        <w:rPr>
          <w:sz w:val="22"/>
          <w:szCs w:val="22"/>
        </w:rPr>
        <w:t>site</w:t>
      </w:r>
      <w:r w:rsidRPr="0096556D" w:rsidR="00961727">
        <w:rPr>
          <w:sz w:val="22"/>
          <w:szCs w:val="22"/>
        </w:rPr>
        <w:t xml:space="preserve"> boundary</w:t>
      </w:r>
      <w:r w:rsidRPr="0096556D">
        <w:rPr>
          <w:sz w:val="22"/>
          <w:szCs w:val="22"/>
        </w:rPr>
        <w:t xml:space="preserve"> should address the requirements </w:t>
      </w:r>
      <w:r w:rsidRPr="0096556D" w:rsidR="00BE4036">
        <w:rPr>
          <w:sz w:val="22"/>
          <w:szCs w:val="22"/>
        </w:rPr>
        <w:t>in 10 </w:t>
      </w:r>
      <w:r w:rsidRPr="0096556D">
        <w:rPr>
          <w:sz w:val="22"/>
          <w:szCs w:val="22"/>
        </w:rPr>
        <w:t>CFR</w:t>
      </w:r>
      <w:r w:rsidRPr="0096556D" w:rsidR="00BE4036">
        <w:rPr>
          <w:sz w:val="22"/>
          <w:szCs w:val="22"/>
        </w:rPr>
        <w:t> </w:t>
      </w:r>
      <w:r w:rsidRPr="0096556D">
        <w:rPr>
          <w:sz w:val="22"/>
          <w:szCs w:val="22"/>
        </w:rPr>
        <w:t>50.160(</w:t>
      </w:r>
      <w:r w:rsidR="00B8079D">
        <w:rPr>
          <w:sz w:val="22"/>
          <w:szCs w:val="22"/>
        </w:rPr>
        <w:t>b</w:t>
      </w:r>
      <w:r w:rsidRPr="0096556D">
        <w:rPr>
          <w:sz w:val="22"/>
          <w:szCs w:val="22"/>
        </w:rPr>
        <w:t>)(1)</w:t>
      </w:r>
      <w:r w:rsidR="008C5F0C">
        <w:rPr>
          <w:sz w:val="22"/>
          <w:szCs w:val="22"/>
        </w:rPr>
        <w:t>–</w:t>
      </w:r>
      <w:r w:rsidRPr="0096556D" w:rsidR="000A071B">
        <w:rPr>
          <w:sz w:val="22"/>
          <w:szCs w:val="22"/>
        </w:rPr>
        <w:t>(</w:t>
      </w:r>
      <w:r w:rsidRPr="0096556D" w:rsidR="000A071B">
        <w:rPr>
          <w:sz w:val="22"/>
          <w:szCs w:val="22"/>
        </w:rPr>
        <w:t>4)</w:t>
      </w:r>
      <w:r w:rsidRPr="0096556D">
        <w:rPr>
          <w:sz w:val="22"/>
          <w:szCs w:val="22"/>
        </w:rPr>
        <w:t xml:space="preserve"> as </w:t>
      </w:r>
      <w:r w:rsidRPr="0096556D" w:rsidR="00BC5988">
        <w:rPr>
          <w:sz w:val="22"/>
          <w:szCs w:val="22"/>
        </w:rPr>
        <w:t>described</w:t>
      </w:r>
      <w:r w:rsidRPr="0096556D">
        <w:rPr>
          <w:sz w:val="22"/>
          <w:szCs w:val="22"/>
        </w:rPr>
        <w:t xml:space="preserve"> in </w:t>
      </w:r>
      <w:r w:rsidRPr="0096556D" w:rsidR="00F12B68">
        <w:rPr>
          <w:sz w:val="22"/>
          <w:szCs w:val="22"/>
        </w:rPr>
        <w:t xml:space="preserve">Regulatory </w:t>
      </w:r>
      <w:r w:rsidR="00204ADC">
        <w:rPr>
          <w:sz w:val="22"/>
          <w:szCs w:val="22"/>
        </w:rPr>
        <w:t>Guidance</w:t>
      </w:r>
      <w:r w:rsidRPr="0096556D" w:rsidR="00204ADC">
        <w:rPr>
          <w:sz w:val="22"/>
          <w:szCs w:val="22"/>
        </w:rPr>
        <w:t xml:space="preserve"> </w:t>
      </w:r>
      <w:r w:rsidRPr="0096556D">
        <w:rPr>
          <w:sz w:val="22"/>
          <w:szCs w:val="22"/>
        </w:rPr>
        <w:t>C.</w:t>
      </w:r>
      <w:r w:rsidR="00E11138">
        <w:rPr>
          <w:sz w:val="22"/>
          <w:szCs w:val="22"/>
        </w:rPr>
        <w:t>6</w:t>
      </w:r>
      <w:r w:rsidRPr="0096556D">
        <w:rPr>
          <w:sz w:val="22"/>
          <w:szCs w:val="22"/>
        </w:rPr>
        <w:t xml:space="preserve"> through C.</w:t>
      </w:r>
      <w:r w:rsidR="005F2907">
        <w:rPr>
          <w:sz w:val="22"/>
          <w:szCs w:val="22"/>
        </w:rPr>
        <w:t>9</w:t>
      </w:r>
      <w:r w:rsidRPr="0096556D">
        <w:rPr>
          <w:sz w:val="22"/>
          <w:szCs w:val="22"/>
        </w:rPr>
        <w:t>.</w:t>
      </w:r>
    </w:p>
    <w:p w:rsidR="00DB4B45" w:rsidRPr="0056051B" w:rsidP="0056051B" w14:paraId="7143A49C" w14:textId="6764A515">
      <w:pPr>
        <w:pStyle w:val="ListParagraph"/>
        <w:rPr>
          <w:sz w:val="22"/>
          <w:szCs w:val="22"/>
        </w:rPr>
      </w:pPr>
    </w:p>
    <w:p w:rsidR="0052152D" w:rsidP="00C30CFF" w14:paraId="0044C87D" w14:textId="0B64A350">
      <w:pPr>
        <w:pStyle w:val="ListParagraph"/>
        <w:numPr>
          <w:ilvl w:val="1"/>
          <w:numId w:val="13"/>
        </w:numPr>
        <w:tabs>
          <w:tab w:val="left" w:pos="1440"/>
        </w:tabs>
        <w:rPr>
          <w:sz w:val="22"/>
          <w:szCs w:val="22"/>
        </w:rPr>
      </w:pPr>
      <w:r w:rsidRPr="00E11DF4">
        <w:rPr>
          <w:sz w:val="22"/>
          <w:szCs w:val="22"/>
        </w:rPr>
        <w:t xml:space="preserve">The analysis of the </w:t>
      </w:r>
      <w:r w:rsidRPr="00E11DF4">
        <w:rPr>
          <w:sz w:val="22"/>
          <w:szCs w:val="22"/>
        </w:rPr>
        <w:t>EPZ</w:t>
      </w:r>
      <w:r w:rsidRPr="00E11DF4">
        <w:rPr>
          <w:sz w:val="22"/>
          <w:szCs w:val="22"/>
        </w:rPr>
        <w:t xml:space="preserve"> size required in 10 CFR 50.33(g)(2) may be preliminary for construction permits</w:t>
      </w:r>
      <w:r w:rsidRPr="00E11DF4" w:rsidR="008E24CB">
        <w:rPr>
          <w:sz w:val="22"/>
          <w:szCs w:val="22"/>
        </w:rPr>
        <w:t xml:space="preserve"> </w:t>
      </w:r>
      <w:r w:rsidRPr="00E11DF4" w:rsidR="002770C8">
        <w:rPr>
          <w:sz w:val="22"/>
          <w:szCs w:val="22"/>
        </w:rPr>
        <w:t xml:space="preserve">consistent with the </w:t>
      </w:r>
      <w:r w:rsidRPr="00E11DF4" w:rsidR="0056051B">
        <w:rPr>
          <w:sz w:val="22"/>
          <w:szCs w:val="22"/>
        </w:rPr>
        <w:t xml:space="preserve">preliminary design of the facility </w:t>
      </w:r>
      <w:r w:rsidRPr="00E11DF4" w:rsidR="006218F9">
        <w:rPr>
          <w:sz w:val="22"/>
          <w:szCs w:val="22"/>
        </w:rPr>
        <w:t xml:space="preserve">as </w:t>
      </w:r>
      <w:r w:rsidRPr="00E11DF4" w:rsidR="0056051B">
        <w:rPr>
          <w:sz w:val="22"/>
          <w:szCs w:val="22"/>
        </w:rPr>
        <w:t>described in the preliminary safety analysis report</w:t>
      </w:r>
      <w:r w:rsidRPr="00E11DF4">
        <w:rPr>
          <w:sz w:val="22"/>
          <w:szCs w:val="22"/>
        </w:rPr>
        <w:t>.</w:t>
      </w:r>
      <w:r w:rsidR="004E09E5">
        <w:rPr>
          <w:sz w:val="22"/>
          <w:szCs w:val="22"/>
        </w:rPr>
        <w:t xml:space="preserve"> </w:t>
      </w:r>
      <w:r w:rsidR="000033CA">
        <w:rPr>
          <w:sz w:val="22"/>
          <w:szCs w:val="22"/>
        </w:rPr>
        <w:t xml:space="preserve"> </w:t>
      </w:r>
      <w:r w:rsidR="00FE0DBC">
        <w:rPr>
          <w:sz w:val="22"/>
          <w:szCs w:val="22"/>
        </w:rPr>
        <w:t>T</w:t>
      </w:r>
      <w:r w:rsidRPr="00E11DF4" w:rsidR="00C0620D">
        <w:rPr>
          <w:sz w:val="22"/>
          <w:szCs w:val="22"/>
        </w:rPr>
        <w:t xml:space="preserve">he applicant </w:t>
      </w:r>
      <w:r w:rsidRPr="00E11DF4" w:rsidR="006B737F">
        <w:rPr>
          <w:sz w:val="22"/>
          <w:szCs w:val="22"/>
        </w:rPr>
        <w:t>should</w:t>
      </w:r>
      <w:r w:rsidRPr="00E11DF4" w:rsidR="00056E98">
        <w:rPr>
          <w:sz w:val="22"/>
          <w:szCs w:val="22"/>
        </w:rPr>
        <w:t xml:space="preserve"> describe its </w:t>
      </w:r>
      <w:r w:rsidRPr="00E11DF4" w:rsidR="00056E98">
        <w:rPr>
          <w:sz w:val="22"/>
          <w:szCs w:val="22"/>
        </w:rPr>
        <w:t>EPZ</w:t>
      </w:r>
      <w:r w:rsidRPr="00E11DF4" w:rsidR="00056E98">
        <w:rPr>
          <w:sz w:val="22"/>
          <w:szCs w:val="22"/>
        </w:rPr>
        <w:t xml:space="preserve"> siz</w:t>
      </w:r>
      <w:r w:rsidRPr="00E11DF4" w:rsidR="006B737F">
        <w:rPr>
          <w:sz w:val="22"/>
          <w:szCs w:val="22"/>
        </w:rPr>
        <w:t xml:space="preserve">ing </w:t>
      </w:r>
      <w:r w:rsidRPr="00C30CFF" w:rsidR="006B737F">
        <w:rPr>
          <w:sz w:val="22"/>
          <w:szCs w:val="22"/>
        </w:rPr>
        <w:t xml:space="preserve">analysis </w:t>
      </w:r>
      <w:r w:rsidRPr="00C30CFF" w:rsidR="00056E98">
        <w:rPr>
          <w:sz w:val="22"/>
          <w:szCs w:val="22"/>
        </w:rPr>
        <w:t>methodology</w:t>
      </w:r>
      <w:r w:rsidRPr="00C30CFF" w:rsidR="00304FC5">
        <w:rPr>
          <w:sz w:val="22"/>
          <w:szCs w:val="22"/>
        </w:rPr>
        <w:t xml:space="preserve"> and</w:t>
      </w:r>
      <w:r w:rsidRPr="00C30CFF" w:rsidR="00FD0A57">
        <w:rPr>
          <w:sz w:val="22"/>
          <w:szCs w:val="22"/>
        </w:rPr>
        <w:t xml:space="preserve"> the preliminary analysis</w:t>
      </w:r>
      <w:r w:rsidRPr="00C30CFF" w:rsidR="00262C01">
        <w:rPr>
          <w:sz w:val="22"/>
          <w:szCs w:val="22"/>
        </w:rPr>
        <w:t xml:space="preserve"> results</w:t>
      </w:r>
      <w:r w:rsidRPr="00C30CFF" w:rsidR="007F6C19">
        <w:rPr>
          <w:sz w:val="22"/>
          <w:szCs w:val="22"/>
        </w:rPr>
        <w:t>,</w:t>
      </w:r>
      <w:r w:rsidRPr="00C30CFF" w:rsidR="00FC24E0">
        <w:rPr>
          <w:sz w:val="22"/>
          <w:szCs w:val="22"/>
        </w:rPr>
        <w:t xml:space="preserve"> including the radius</w:t>
      </w:r>
      <w:r w:rsidRPr="00C30CFF" w:rsidR="007F37BD">
        <w:rPr>
          <w:sz w:val="22"/>
          <w:szCs w:val="22"/>
        </w:rPr>
        <w:t xml:space="preserve"> of the plume exposure pathway </w:t>
      </w:r>
      <w:r w:rsidRPr="00C30CFF" w:rsidR="007F37BD">
        <w:rPr>
          <w:sz w:val="22"/>
          <w:szCs w:val="22"/>
        </w:rPr>
        <w:t>EPZ</w:t>
      </w:r>
      <w:r w:rsidRPr="00C30CFF" w:rsidR="00FD0A57">
        <w:rPr>
          <w:sz w:val="22"/>
          <w:szCs w:val="22"/>
        </w:rPr>
        <w:t>.</w:t>
      </w:r>
      <w:r w:rsidRPr="00C30CFF" w:rsidR="00056E98">
        <w:rPr>
          <w:sz w:val="22"/>
          <w:szCs w:val="22"/>
        </w:rPr>
        <w:t xml:space="preserve"> </w:t>
      </w:r>
      <w:r w:rsidRPr="00C30CFF" w:rsidR="00C30CFF">
        <w:rPr>
          <w:sz w:val="22"/>
          <w:szCs w:val="22"/>
        </w:rPr>
        <w:t xml:space="preserve"> </w:t>
      </w:r>
    </w:p>
    <w:p w:rsidR="0052152D" w:rsidRPr="0052152D" w:rsidP="0052152D" w14:paraId="69CC1C7F" w14:textId="77777777">
      <w:pPr>
        <w:pStyle w:val="ListParagraph"/>
        <w:rPr>
          <w:sz w:val="22"/>
          <w:szCs w:val="22"/>
        </w:rPr>
      </w:pPr>
    </w:p>
    <w:p w:rsidR="004E09E5" w:rsidP="00C30CFF" w14:paraId="5650603D" w14:textId="34D49A94">
      <w:pPr>
        <w:pStyle w:val="ListParagraph"/>
        <w:numPr>
          <w:ilvl w:val="1"/>
          <w:numId w:val="13"/>
        </w:numPr>
        <w:tabs>
          <w:tab w:val="left" w:pos="1440"/>
        </w:tabs>
        <w:rPr>
          <w:sz w:val="22"/>
          <w:szCs w:val="22"/>
        </w:rPr>
      </w:pPr>
      <w:r w:rsidRPr="005826A6">
        <w:rPr>
          <w:sz w:val="22"/>
          <w:szCs w:val="22"/>
        </w:rPr>
        <w:t>10 CFR 50.33(g)</w:t>
      </w:r>
      <w:r>
        <w:rPr>
          <w:sz w:val="22"/>
          <w:szCs w:val="22"/>
        </w:rPr>
        <w:t xml:space="preserve"> </w:t>
      </w:r>
      <w:r w:rsidR="00095E3B">
        <w:rPr>
          <w:sz w:val="22"/>
          <w:szCs w:val="22"/>
        </w:rPr>
        <w:t>requires a</w:t>
      </w:r>
      <w:r w:rsidRPr="00470F78" w:rsidR="007D3610">
        <w:rPr>
          <w:sz w:val="22"/>
          <w:szCs w:val="22"/>
        </w:rPr>
        <w:t xml:space="preserve">pplicants referencing an early site permit must meet the terms of the permit, including the radius of the plume exposure pathway </w:t>
      </w:r>
      <w:r w:rsidRPr="00470F78" w:rsidR="007D3610">
        <w:rPr>
          <w:sz w:val="22"/>
          <w:szCs w:val="22"/>
        </w:rPr>
        <w:t>EPZ</w:t>
      </w:r>
      <w:r w:rsidRPr="00470F78" w:rsidR="007D3610">
        <w:rPr>
          <w:sz w:val="22"/>
          <w:szCs w:val="22"/>
        </w:rPr>
        <w:t xml:space="preserve"> if that is determined in the early site permit, or request a variance under 10 CFR 52.39(d).</w:t>
      </w:r>
      <w:r w:rsidR="007D3610">
        <w:rPr>
          <w:rStyle w:val="cf01"/>
        </w:rPr>
        <w:t xml:space="preserve"> </w:t>
      </w:r>
    </w:p>
    <w:p w:rsidR="004E09E5" w:rsidRPr="004E09E5" w:rsidP="004E09E5" w14:paraId="56DFB0BD" w14:textId="77777777">
      <w:pPr>
        <w:pStyle w:val="ListParagraph"/>
        <w:tabs>
          <w:tab w:val="left" w:pos="1440"/>
        </w:tabs>
        <w:ind w:left="2160"/>
        <w:rPr>
          <w:sz w:val="22"/>
          <w:szCs w:val="22"/>
        </w:rPr>
      </w:pPr>
    </w:p>
    <w:p w:rsidR="00E2543B" w:rsidRPr="0096556D" w:rsidP="001B7E5F" w14:paraId="6E182A67" w14:textId="6BFFA31E">
      <w:pPr>
        <w:pStyle w:val="ListParagraph"/>
        <w:numPr>
          <w:ilvl w:val="0"/>
          <w:numId w:val="13"/>
        </w:numPr>
        <w:ind w:left="720" w:hanging="720"/>
        <w:rPr>
          <w:sz w:val="22"/>
          <w:szCs w:val="22"/>
        </w:rPr>
      </w:pPr>
      <w:r w:rsidRPr="541112F1">
        <w:rPr>
          <w:sz w:val="22"/>
          <w:szCs w:val="22"/>
        </w:rPr>
        <w:t>Each SMR, non</w:t>
      </w:r>
      <w:r w:rsidR="00240B91">
        <w:rPr>
          <w:szCs w:val="22"/>
        </w:rPr>
        <w:noBreakHyphen/>
      </w:r>
      <w:r w:rsidRPr="541112F1">
        <w:rPr>
          <w:sz w:val="22"/>
          <w:szCs w:val="22"/>
        </w:rPr>
        <w:t>LWR, or NPUF applicant</w:t>
      </w:r>
      <w:r w:rsidRPr="541112F1" w:rsidR="00332B42">
        <w:rPr>
          <w:sz w:val="22"/>
          <w:szCs w:val="22"/>
        </w:rPr>
        <w:t xml:space="preserve"> or licensee that </w:t>
      </w:r>
      <w:r w:rsidRPr="541112F1">
        <w:rPr>
          <w:sz w:val="22"/>
          <w:szCs w:val="22"/>
        </w:rPr>
        <w:t xml:space="preserve">chooses to </w:t>
      </w:r>
      <w:r w:rsidRPr="541112F1" w:rsidR="000B1D9E">
        <w:rPr>
          <w:sz w:val="22"/>
          <w:szCs w:val="22"/>
        </w:rPr>
        <w:t>adopt</w:t>
      </w:r>
      <w:r w:rsidRPr="541112F1">
        <w:rPr>
          <w:sz w:val="22"/>
          <w:szCs w:val="22"/>
        </w:rPr>
        <w:t xml:space="preserve"> the EP </w:t>
      </w:r>
      <w:r w:rsidRPr="541112F1" w:rsidR="000B1D9E">
        <w:rPr>
          <w:sz w:val="22"/>
          <w:szCs w:val="22"/>
        </w:rPr>
        <w:t xml:space="preserve">regulations </w:t>
      </w:r>
      <w:r w:rsidRPr="541112F1">
        <w:rPr>
          <w:sz w:val="22"/>
          <w:szCs w:val="22"/>
        </w:rPr>
        <w:t>in 10</w:t>
      </w:r>
      <w:r w:rsidRPr="541112F1" w:rsidR="00C07000">
        <w:rPr>
          <w:sz w:val="22"/>
          <w:szCs w:val="22"/>
        </w:rPr>
        <w:t> </w:t>
      </w:r>
      <w:r w:rsidRPr="541112F1">
        <w:rPr>
          <w:sz w:val="22"/>
          <w:szCs w:val="22"/>
        </w:rPr>
        <w:t>CFR 50.160</w:t>
      </w:r>
      <w:r w:rsidR="000742CB">
        <w:rPr>
          <w:sz w:val="22"/>
          <w:szCs w:val="22"/>
        </w:rPr>
        <w:t xml:space="preserve">, 10 CFR 50.33(g)(1) </w:t>
      </w:r>
      <w:r w:rsidR="003E17E1">
        <w:rPr>
          <w:sz w:val="22"/>
          <w:szCs w:val="22"/>
        </w:rPr>
        <w:t xml:space="preserve">requires </w:t>
      </w:r>
      <w:r w:rsidR="00B46677">
        <w:rPr>
          <w:sz w:val="22"/>
          <w:szCs w:val="22"/>
        </w:rPr>
        <w:t xml:space="preserve">that </w:t>
      </w:r>
      <w:r w:rsidR="000742CB">
        <w:rPr>
          <w:sz w:val="22"/>
          <w:szCs w:val="22"/>
        </w:rPr>
        <w:t>an applicant</w:t>
      </w:r>
      <w:r w:rsidRPr="541112F1">
        <w:rPr>
          <w:sz w:val="22"/>
          <w:szCs w:val="22"/>
        </w:rPr>
        <w:t xml:space="preserve"> must describe in the emergency plan the </w:t>
      </w:r>
      <w:r w:rsidRPr="541112F1" w:rsidR="007F0894">
        <w:rPr>
          <w:sz w:val="22"/>
          <w:szCs w:val="22"/>
        </w:rPr>
        <w:t xml:space="preserve">Federal, </w:t>
      </w:r>
      <w:r w:rsidRPr="541112F1" w:rsidR="690A1633">
        <w:rPr>
          <w:sz w:val="22"/>
          <w:szCs w:val="22"/>
        </w:rPr>
        <w:t>State</w:t>
      </w:r>
      <w:r w:rsidR="009821D2">
        <w:rPr>
          <w:sz w:val="22"/>
          <w:szCs w:val="22"/>
        </w:rPr>
        <w:t>,</w:t>
      </w:r>
      <w:r w:rsidRPr="541112F1" w:rsidR="690A1633">
        <w:rPr>
          <w:sz w:val="22"/>
          <w:szCs w:val="22"/>
        </w:rPr>
        <w:t xml:space="preserve"> and local</w:t>
      </w:r>
      <w:r w:rsidRPr="541112F1">
        <w:rPr>
          <w:sz w:val="22"/>
          <w:szCs w:val="22"/>
        </w:rPr>
        <w:t xml:space="preserve"> resources for protection of the ingestion pathway in the event of a radiological emergency.</w:t>
      </w:r>
      <w:r w:rsidRPr="541112F1" w:rsidR="00622CA3">
        <w:rPr>
          <w:sz w:val="22"/>
          <w:szCs w:val="22"/>
        </w:rPr>
        <w:t xml:space="preserve"> </w:t>
      </w:r>
      <w:r w:rsidRPr="541112F1" w:rsidR="00A974DB">
        <w:rPr>
          <w:sz w:val="22"/>
          <w:szCs w:val="22"/>
        </w:rPr>
        <w:t xml:space="preserve"> Even i</w:t>
      </w:r>
      <w:r w:rsidRPr="541112F1" w:rsidR="008C5F0C">
        <w:rPr>
          <w:sz w:val="22"/>
          <w:szCs w:val="22"/>
        </w:rPr>
        <w:t>f</w:t>
      </w:r>
      <w:r w:rsidRPr="541112F1" w:rsidR="00A974DB">
        <w:rPr>
          <w:sz w:val="22"/>
          <w:szCs w:val="22"/>
        </w:rPr>
        <w:t xml:space="preserve"> the facility’s plume exposure pathway </w:t>
      </w:r>
      <w:r w:rsidRPr="541112F1" w:rsidR="00A974DB">
        <w:rPr>
          <w:sz w:val="22"/>
          <w:szCs w:val="22"/>
        </w:rPr>
        <w:t>EPZ</w:t>
      </w:r>
      <w:r w:rsidRPr="541112F1" w:rsidR="00A974DB">
        <w:rPr>
          <w:sz w:val="22"/>
          <w:szCs w:val="22"/>
        </w:rPr>
        <w:t xml:space="preserve"> is bounded by the site boundary, </w:t>
      </w:r>
      <w:r w:rsidR="004D2B9C">
        <w:rPr>
          <w:sz w:val="22"/>
          <w:szCs w:val="22"/>
        </w:rPr>
        <w:t>10 CFR.160</w:t>
      </w:r>
      <w:r w:rsidR="00745C00">
        <w:rPr>
          <w:sz w:val="22"/>
          <w:szCs w:val="22"/>
        </w:rPr>
        <w:t>(b)</w:t>
      </w:r>
      <w:r w:rsidR="004D2B9C">
        <w:rPr>
          <w:sz w:val="22"/>
          <w:szCs w:val="22"/>
        </w:rPr>
        <w:t xml:space="preserve">(4) </w:t>
      </w:r>
      <w:r w:rsidR="007A5AEA">
        <w:rPr>
          <w:sz w:val="22"/>
          <w:szCs w:val="22"/>
        </w:rPr>
        <w:t>requires</w:t>
      </w:r>
      <w:r w:rsidR="00EE1A31">
        <w:rPr>
          <w:sz w:val="22"/>
          <w:szCs w:val="22"/>
        </w:rPr>
        <w:t xml:space="preserve"> that</w:t>
      </w:r>
      <w:r w:rsidR="007A5AEA">
        <w:rPr>
          <w:sz w:val="22"/>
          <w:szCs w:val="22"/>
        </w:rPr>
        <w:t xml:space="preserve"> </w:t>
      </w:r>
      <w:r w:rsidRPr="541112F1" w:rsidR="00A974DB">
        <w:rPr>
          <w:sz w:val="22"/>
          <w:szCs w:val="22"/>
        </w:rPr>
        <w:t xml:space="preserve">the applicant </w:t>
      </w:r>
      <w:r w:rsidRPr="541112F1" w:rsidR="001A1E80">
        <w:rPr>
          <w:sz w:val="22"/>
          <w:szCs w:val="22"/>
        </w:rPr>
        <w:t>and</w:t>
      </w:r>
      <w:r w:rsidRPr="541112F1" w:rsidR="00923568">
        <w:rPr>
          <w:sz w:val="22"/>
          <w:szCs w:val="22"/>
        </w:rPr>
        <w:t xml:space="preserve"> licensee </w:t>
      </w:r>
      <w:r w:rsidRPr="541112F1" w:rsidR="00E04441">
        <w:rPr>
          <w:sz w:val="22"/>
          <w:szCs w:val="22"/>
        </w:rPr>
        <w:t xml:space="preserve">must </w:t>
      </w:r>
      <w:r w:rsidRPr="541112F1" w:rsidR="00A974DB">
        <w:rPr>
          <w:sz w:val="22"/>
          <w:szCs w:val="22"/>
        </w:rPr>
        <w:t xml:space="preserve">reference </w:t>
      </w:r>
      <w:r w:rsidRPr="541112F1" w:rsidR="008C5F0C">
        <w:rPr>
          <w:sz w:val="22"/>
          <w:szCs w:val="22"/>
        </w:rPr>
        <w:t xml:space="preserve">the </w:t>
      </w:r>
      <w:r w:rsidRPr="541112F1" w:rsidR="00A974DB">
        <w:rPr>
          <w:sz w:val="22"/>
          <w:szCs w:val="22"/>
        </w:rPr>
        <w:t xml:space="preserve">capabilities of </w:t>
      </w:r>
      <w:r w:rsidRPr="541112F1" w:rsidR="007627CE">
        <w:rPr>
          <w:sz w:val="22"/>
          <w:szCs w:val="22"/>
        </w:rPr>
        <w:t xml:space="preserve">Federal, </w:t>
      </w:r>
      <w:r w:rsidRPr="541112F1" w:rsidR="6F65C5F9">
        <w:rPr>
          <w:sz w:val="22"/>
          <w:szCs w:val="22"/>
        </w:rPr>
        <w:t>State</w:t>
      </w:r>
      <w:r w:rsidR="00F547E3">
        <w:rPr>
          <w:sz w:val="22"/>
          <w:szCs w:val="22"/>
        </w:rPr>
        <w:t>,</w:t>
      </w:r>
      <w:r w:rsidRPr="541112F1" w:rsidR="6F65C5F9">
        <w:rPr>
          <w:sz w:val="22"/>
          <w:szCs w:val="22"/>
        </w:rPr>
        <w:t xml:space="preserve"> and local</w:t>
      </w:r>
      <w:r w:rsidRPr="541112F1" w:rsidR="00A974DB">
        <w:rPr>
          <w:sz w:val="22"/>
          <w:szCs w:val="22"/>
        </w:rPr>
        <w:t xml:space="preserve"> authorities that provide actions to </w:t>
      </w:r>
      <w:r w:rsidR="00520AAA">
        <w:rPr>
          <w:sz w:val="22"/>
          <w:szCs w:val="22"/>
        </w:rPr>
        <w:t>prevent</w:t>
      </w:r>
      <w:r w:rsidRPr="541112F1" w:rsidR="00520AAA">
        <w:rPr>
          <w:sz w:val="22"/>
          <w:szCs w:val="22"/>
        </w:rPr>
        <w:t xml:space="preserve"> </w:t>
      </w:r>
      <w:r w:rsidRPr="541112F1" w:rsidR="00A974DB">
        <w:rPr>
          <w:sz w:val="22"/>
          <w:szCs w:val="22"/>
        </w:rPr>
        <w:t xml:space="preserve">contaminated food and water from entering the ingestion pathway. </w:t>
      </w:r>
      <w:r w:rsidR="00F547E3">
        <w:rPr>
          <w:sz w:val="22"/>
          <w:szCs w:val="22"/>
        </w:rPr>
        <w:t xml:space="preserve"> </w:t>
      </w:r>
      <w:r w:rsidRPr="541112F1" w:rsidR="00A974DB">
        <w:rPr>
          <w:sz w:val="22"/>
          <w:szCs w:val="22"/>
        </w:rPr>
        <w:t xml:space="preserve">The capabilities described in the emergency plan </w:t>
      </w:r>
      <w:r w:rsidRPr="74836CA8" w:rsidR="69BC4501">
        <w:rPr>
          <w:sz w:val="22"/>
          <w:szCs w:val="22"/>
        </w:rPr>
        <w:t>need</w:t>
      </w:r>
      <w:r w:rsidRPr="74836CA8" w:rsidR="74E485A0">
        <w:rPr>
          <w:sz w:val="22"/>
          <w:szCs w:val="22"/>
        </w:rPr>
        <w:t xml:space="preserve"> </w:t>
      </w:r>
      <w:r w:rsidRPr="74836CA8" w:rsidR="22CDEFC5">
        <w:rPr>
          <w:sz w:val="22"/>
          <w:szCs w:val="22"/>
        </w:rPr>
        <w:t>to</w:t>
      </w:r>
      <w:r w:rsidR="003E7783">
        <w:rPr>
          <w:sz w:val="22"/>
          <w:szCs w:val="22"/>
        </w:rPr>
        <w:t xml:space="preserve"> </w:t>
      </w:r>
      <w:r w:rsidRPr="541112F1" w:rsidR="00A974DB">
        <w:rPr>
          <w:sz w:val="22"/>
          <w:szCs w:val="22"/>
        </w:rPr>
        <w:t>address major exposure pathways associated with the ingestion of contaminated food and water.</w:t>
      </w:r>
      <w:r w:rsidR="00285E7F">
        <w:rPr>
          <w:sz w:val="22"/>
          <w:szCs w:val="22"/>
        </w:rPr>
        <w:t xml:space="preserve"> </w:t>
      </w:r>
    </w:p>
    <w:p w:rsidR="00683BA2" w:rsidRPr="0096556D" w:rsidP="00216451" w14:paraId="301FAFF9" w14:textId="77777777">
      <w:pPr>
        <w:pStyle w:val="ListParagraph"/>
        <w:ind w:left="360" w:firstLine="360"/>
        <w:rPr>
          <w:sz w:val="22"/>
          <w:szCs w:val="22"/>
        </w:rPr>
      </w:pPr>
    </w:p>
    <w:p w:rsidR="00683BA2" w:rsidRPr="0096556D" w:rsidP="001B7E5F" w14:paraId="4AAEB55A" w14:textId="3DC1BED1">
      <w:pPr>
        <w:pStyle w:val="ListParagraph"/>
        <w:keepNext/>
        <w:keepLines/>
        <w:numPr>
          <w:ilvl w:val="0"/>
          <w:numId w:val="29"/>
        </w:numPr>
        <w:ind w:left="1440" w:hanging="720"/>
      </w:pPr>
      <w:r w:rsidRPr="0096556D">
        <w:rPr>
          <w:sz w:val="22"/>
          <w:szCs w:val="22"/>
        </w:rPr>
        <w:t>For ingestion</w:t>
      </w:r>
      <w:r w:rsidRPr="0096556D" w:rsidR="00C07000">
        <w:rPr>
          <w:sz w:val="22"/>
          <w:szCs w:val="22"/>
        </w:rPr>
        <w:t xml:space="preserve"> response</w:t>
      </w:r>
      <w:r w:rsidRPr="0096556D">
        <w:rPr>
          <w:sz w:val="22"/>
          <w:szCs w:val="22"/>
        </w:rPr>
        <w:t xml:space="preserve"> planning, the licensee or applicant should </w:t>
      </w:r>
      <w:r w:rsidR="00344984">
        <w:rPr>
          <w:sz w:val="22"/>
          <w:szCs w:val="22"/>
        </w:rPr>
        <w:t>describe the</w:t>
      </w:r>
      <w:r w:rsidRPr="0096556D">
        <w:rPr>
          <w:sz w:val="22"/>
          <w:szCs w:val="22"/>
        </w:rPr>
        <w:t xml:space="preserve"> Federal, State, local, or licensee capabilities </w:t>
      </w:r>
      <w:r w:rsidR="00344984">
        <w:rPr>
          <w:sz w:val="22"/>
          <w:szCs w:val="22"/>
        </w:rPr>
        <w:t xml:space="preserve">that </w:t>
      </w:r>
      <w:r w:rsidRPr="0096556D">
        <w:rPr>
          <w:sz w:val="22"/>
          <w:szCs w:val="22"/>
        </w:rPr>
        <w:t>support intermediate and long</w:t>
      </w:r>
      <w:r w:rsidR="00240B91">
        <w:rPr>
          <w:szCs w:val="22"/>
        </w:rPr>
        <w:noBreakHyphen/>
      </w:r>
      <w:r w:rsidRPr="0096556D">
        <w:rPr>
          <w:sz w:val="22"/>
          <w:szCs w:val="22"/>
        </w:rPr>
        <w:t>term monitoring, analysis, and interdiction or embargo</w:t>
      </w:r>
      <w:r w:rsidR="00E86004">
        <w:rPr>
          <w:sz w:val="22"/>
          <w:szCs w:val="22"/>
        </w:rPr>
        <w:t>,</w:t>
      </w:r>
      <w:r w:rsidRPr="0096556D">
        <w:rPr>
          <w:sz w:val="22"/>
          <w:szCs w:val="22"/>
        </w:rPr>
        <w:t xml:space="preserve"> when warranted, for the products identified as a part of the site’s food and water </w:t>
      </w:r>
      <w:r w:rsidRPr="0096556D" w:rsidR="003A2A82">
        <w:rPr>
          <w:sz w:val="22"/>
          <w:szCs w:val="22"/>
        </w:rPr>
        <w:t xml:space="preserve">ingestion </w:t>
      </w:r>
      <w:r w:rsidRPr="0096556D">
        <w:rPr>
          <w:sz w:val="22"/>
          <w:szCs w:val="22"/>
        </w:rPr>
        <w:t>pathway.</w:t>
      </w:r>
    </w:p>
    <w:p w:rsidR="00683BA2" w:rsidRPr="009A49A7" w:rsidP="00470F78" w14:paraId="2B702BFE" w14:textId="77777777"/>
    <w:p w:rsidR="00683BA2" w:rsidRPr="00216451" w:rsidP="001B7E5F" w14:paraId="09547124" w14:textId="70F324B3">
      <w:pPr>
        <w:pStyle w:val="ListParagraph"/>
        <w:keepNext/>
        <w:keepLines/>
        <w:numPr>
          <w:ilvl w:val="0"/>
          <w:numId w:val="29"/>
        </w:numPr>
        <w:ind w:left="1440" w:hanging="720"/>
        <w:rPr>
          <w:sz w:val="22"/>
          <w:szCs w:val="22"/>
        </w:rPr>
      </w:pPr>
      <w:r w:rsidRPr="28A2359C">
        <w:rPr>
          <w:sz w:val="22"/>
          <w:szCs w:val="22"/>
        </w:rPr>
        <w:t>In order to</w:t>
      </w:r>
      <w:r w:rsidRPr="28A2359C">
        <w:rPr>
          <w:sz w:val="22"/>
          <w:szCs w:val="22"/>
        </w:rPr>
        <w:t xml:space="preserve"> interdict food pathways effectively, the contamination would need to be </w:t>
      </w:r>
      <w:r w:rsidRPr="28A2359C" w:rsidR="7F138DA4">
        <w:rPr>
          <w:sz w:val="22"/>
          <w:szCs w:val="22"/>
        </w:rPr>
        <w:t xml:space="preserve">located, sampled, and </w:t>
      </w:r>
      <w:r w:rsidRPr="28A2359C">
        <w:rPr>
          <w:sz w:val="22"/>
          <w:szCs w:val="22"/>
        </w:rPr>
        <w:t>identified</w:t>
      </w:r>
      <w:r w:rsidRPr="28A2359C" w:rsidR="01AC0D6C">
        <w:rPr>
          <w:sz w:val="22"/>
          <w:szCs w:val="22"/>
        </w:rPr>
        <w:t xml:space="preserve">. </w:t>
      </w:r>
      <w:r w:rsidR="00F547E3">
        <w:rPr>
          <w:sz w:val="22"/>
          <w:szCs w:val="22"/>
        </w:rPr>
        <w:t xml:space="preserve"> </w:t>
      </w:r>
      <w:r w:rsidRPr="28A2359C" w:rsidR="5CC4D829">
        <w:rPr>
          <w:sz w:val="22"/>
          <w:szCs w:val="22"/>
        </w:rPr>
        <w:t xml:space="preserve">Federal, </w:t>
      </w:r>
      <w:r w:rsidRPr="28A2359C" w:rsidR="204492A2">
        <w:rPr>
          <w:sz w:val="22"/>
          <w:szCs w:val="22"/>
        </w:rPr>
        <w:t>State</w:t>
      </w:r>
      <w:r w:rsidR="00F547E3">
        <w:rPr>
          <w:sz w:val="22"/>
          <w:szCs w:val="22"/>
        </w:rPr>
        <w:t>,</w:t>
      </w:r>
      <w:r w:rsidRPr="28A2359C" w:rsidR="204492A2">
        <w:rPr>
          <w:sz w:val="22"/>
          <w:szCs w:val="22"/>
        </w:rPr>
        <w:t xml:space="preserve"> and local officials would need to notify f</w:t>
      </w:r>
      <w:r w:rsidRPr="28A2359C">
        <w:rPr>
          <w:sz w:val="22"/>
          <w:szCs w:val="22"/>
        </w:rPr>
        <w:t>ood producers</w:t>
      </w:r>
      <w:r w:rsidRPr="28A2359C" w:rsidR="7F138DA4">
        <w:rPr>
          <w:sz w:val="22"/>
          <w:szCs w:val="22"/>
        </w:rPr>
        <w:t xml:space="preserve"> to stop harvesting, using, and distributing from</w:t>
      </w:r>
      <w:r w:rsidRPr="28A2359C">
        <w:rPr>
          <w:sz w:val="22"/>
          <w:szCs w:val="22"/>
        </w:rPr>
        <w:t xml:space="preserve"> those </w:t>
      </w:r>
      <w:r w:rsidRPr="28A2359C" w:rsidR="7F138DA4">
        <w:rPr>
          <w:sz w:val="22"/>
          <w:szCs w:val="22"/>
        </w:rPr>
        <w:t>identified locations</w:t>
      </w:r>
      <w:r w:rsidRPr="28A2359C">
        <w:rPr>
          <w:sz w:val="22"/>
          <w:szCs w:val="22"/>
        </w:rPr>
        <w:t xml:space="preserve"> to limit contaminated </w:t>
      </w:r>
      <w:r w:rsidRPr="28A2359C" w:rsidR="7F138DA4">
        <w:rPr>
          <w:sz w:val="22"/>
          <w:szCs w:val="22"/>
        </w:rPr>
        <w:t>foods and water from entering the ingestion pathway</w:t>
      </w:r>
      <w:r w:rsidRPr="28A2359C">
        <w:rPr>
          <w:sz w:val="22"/>
          <w:szCs w:val="22"/>
        </w:rPr>
        <w:t xml:space="preserve">. </w:t>
      </w:r>
      <w:r w:rsidR="00F547E3">
        <w:rPr>
          <w:sz w:val="22"/>
          <w:szCs w:val="22"/>
        </w:rPr>
        <w:t xml:space="preserve"> </w:t>
      </w:r>
      <w:r w:rsidRPr="28A2359C">
        <w:rPr>
          <w:sz w:val="22"/>
          <w:szCs w:val="22"/>
        </w:rPr>
        <w:t xml:space="preserve">Therefore, </w:t>
      </w:r>
      <w:r w:rsidRPr="28A2359C" w:rsidR="17ED7BAF">
        <w:rPr>
          <w:sz w:val="22"/>
          <w:szCs w:val="22"/>
        </w:rPr>
        <w:t xml:space="preserve">the </w:t>
      </w:r>
      <w:r w:rsidRPr="28A2359C" w:rsidR="55658983">
        <w:rPr>
          <w:sz w:val="22"/>
          <w:szCs w:val="22"/>
        </w:rPr>
        <w:t xml:space="preserve">applicant’s </w:t>
      </w:r>
      <w:r w:rsidRPr="28A2359C" w:rsidR="712A484A">
        <w:rPr>
          <w:sz w:val="22"/>
          <w:szCs w:val="22"/>
        </w:rPr>
        <w:t>and</w:t>
      </w:r>
      <w:r w:rsidRPr="28A2359C" w:rsidR="55658983">
        <w:rPr>
          <w:sz w:val="22"/>
          <w:szCs w:val="22"/>
        </w:rPr>
        <w:t xml:space="preserve"> </w:t>
      </w:r>
      <w:r w:rsidRPr="28A2359C" w:rsidR="7F138DA4">
        <w:rPr>
          <w:sz w:val="22"/>
          <w:szCs w:val="22"/>
        </w:rPr>
        <w:t>licensee’s</w:t>
      </w:r>
      <w:r w:rsidRPr="28A2359C">
        <w:rPr>
          <w:sz w:val="22"/>
          <w:szCs w:val="22"/>
        </w:rPr>
        <w:t xml:space="preserve"> emergency plan should </w:t>
      </w:r>
      <w:r w:rsidRPr="28A2359C" w:rsidR="7F138DA4">
        <w:rPr>
          <w:sz w:val="22"/>
          <w:szCs w:val="22"/>
        </w:rPr>
        <w:t xml:space="preserve">describe the </w:t>
      </w:r>
      <w:r w:rsidRPr="28A2359C" w:rsidR="204492A2">
        <w:rPr>
          <w:sz w:val="22"/>
          <w:szCs w:val="22"/>
        </w:rPr>
        <w:t xml:space="preserve">Federal, State, </w:t>
      </w:r>
      <w:r w:rsidRPr="28A2359C" w:rsidR="222A8B82">
        <w:rPr>
          <w:sz w:val="22"/>
          <w:szCs w:val="22"/>
        </w:rPr>
        <w:t xml:space="preserve">or </w:t>
      </w:r>
      <w:r w:rsidRPr="28A2359C" w:rsidR="204492A2">
        <w:rPr>
          <w:sz w:val="22"/>
          <w:szCs w:val="22"/>
        </w:rPr>
        <w:t>local</w:t>
      </w:r>
      <w:r w:rsidR="000077D4">
        <w:rPr>
          <w:sz w:val="22"/>
          <w:szCs w:val="22"/>
        </w:rPr>
        <w:t xml:space="preserve"> </w:t>
      </w:r>
      <w:r w:rsidRPr="28A2359C" w:rsidR="7F138DA4">
        <w:rPr>
          <w:sz w:val="22"/>
          <w:szCs w:val="22"/>
        </w:rPr>
        <w:t xml:space="preserve">capabilities to </w:t>
      </w:r>
      <w:r w:rsidRPr="28A2359C">
        <w:rPr>
          <w:sz w:val="22"/>
          <w:szCs w:val="22"/>
        </w:rPr>
        <w:t>assess</w:t>
      </w:r>
      <w:r w:rsidRPr="28A2359C" w:rsidR="7F138DA4">
        <w:rPr>
          <w:sz w:val="22"/>
          <w:szCs w:val="22"/>
        </w:rPr>
        <w:t>, sample, and notify</w:t>
      </w:r>
      <w:r w:rsidRPr="28A2359C" w:rsidR="204492A2">
        <w:rPr>
          <w:sz w:val="22"/>
          <w:szCs w:val="22"/>
        </w:rPr>
        <w:t xml:space="preserve"> </w:t>
      </w:r>
      <w:r w:rsidRPr="28A2359C">
        <w:rPr>
          <w:sz w:val="22"/>
          <w:szCs w:val="22"/>
        </w:rPr>
        <w:t xml:space="preserve">to </w:t>
      </w:r>
      <w:r w:rsidRPr="28A2359C" w:rsidR="204492A2">
        <w:rPr>
          <w:sz w:val="22"/>
          <w:szCs w:val="22"/>
        </w:rPr>
        <w:t xml:space="preserve">interdict foods and waters </w:t>
      </w:r>
      <w:r w:rsidRPr="28A2359C">
        <w:rPr>
          <w:sz w:val="22"/>
          <w:szCs w:val="22"/>
        </w:rPr>
        <w:t>in a time</w:t>
      </w:r>
      <w:r w:rsidRPr="28A2359C" w:rsidR="204492A2">
        <w:rPr>
          <w:sz w:val="22"/>
          <w:szCs w:val="22"/>
        </w:rPr>
        <w:t>ly manner suff</w:t>
      </w:r>
      <w:r w:rsidRPr="28A2359C">
        <w:rPr>
          <w:sz w:val="22"/>
          <w:szCs w:val="22"/>
        </w:rPr>
        <w:t>icient to avoid exceeding ingestion PAG doses.</w:t>
      </w:r>
    </w:p>
    <w:p w:rsidR="00E2543B" w:rsidRPr="0096556D" w:rsidP="00C25BE8" w14:paraId="07851898" w14:textId="77777777">
      <w:pPr>
        <w:pStyle w:val="ListParagraph"/>
        <w:rPr>
          <w:sz w:val="22"/>
          <w:szCs w:val="22"/>
        </w:rPr>
      </w:pPr>
    </w:p>
    <w:p w:rsidR="00E2543B" w:rsidRPr="0096556D" w:rsidP="001B7E5F" w14:paraId="5AB0498F" w14:textId="2774A199">
      <w:pPr>
        <w:pStyle w:val="ListParagraph"/>
        <w:numPr>
          <w:ilvl w:val="0"/>
          <w:numId w:val="13"/>
        </w:numPr>
        <w:ind w:left="720" w:hanging="720"/>
        <w:rPr>
          <w:sz w:val="22"/>
          <w:szCs w:val="22"/>
        </w:rPr>
      </w:pPr>
      <w:r w:rsidRPr="0096556D">
        <w:rPr>
          <w:sz w:val="22"/>
          <w:szCs w:val="22"/>
        </w:rPr>
        <w:t>Each SMR, non</w:t>
      </w:r>
      <w:r w:rsidR="00240B91">
        <w:rPr>
          <w:szCs w:val="22"/>
        </w:rPr>
        <w:noBreakHyphen/>
      </w:r>
      <w:r w:rsidRPr="0096556D">
        <w:rPr>
          <w:sz w:val="22"/>
          <w:szCs w:val="22"/>
        </w:rPr>
        <w:t>LWR, or NPUF applicant</w:t>
      </w:r>
      <w:r w:rsidRPr="0096556D" w:rsidR="007F0894">
        <w:rPr>
          <w:sz w:val="22"/>
          <w:szCs w:val="22"/>
        </w:rPr>
        <w:t xml:space="preserve"> or licensee that</w:t>
      </w:r>
      <w:r w:rsidRPr="0096556D">
        <w:rPr>
          <w:sz w:val="22"/>
          <w:szCs w:val="22"/>
        </w:rPr>
        <w:t xml:space="preserve"> chooses to </w:t>
      </w:r>
      <w:r w:rsidRPr="0096556D" w:rsidR="000B1D9E">
        <w:rPr>
          <w:sz w:val="22"/>
          <w:szCs w:val="22"/>
        </w:rPr>
        <w:t>adopt</w:t>
      </w:r>
      <w:r w:rsidRPr="0096556D">
        <w:rPr>
          <w:sz w:val="22"/>
          <w:szCs w:val="22"/>
        </w:rPr>
        <w:t xml:space="preserve"> the EP re</w:t>
      </w:r>
      <w:r w:rsidRPr="0096556D" w:rsidR="000B1D9E">
        <w:rPr>
          <w:sz w:val="22"/>
          <w:szCs w:val="22"/>
        </w:rPr>
        <w:t>gulations</w:t>
      </w:r>
      <w:r w:rsidRPr="0096556D">
        <w:rPr>
          <w:sz w:val="22"/>
          <w:szCs w:val="22"/>
        </w:rPr>
        <w:t xml:space="preserve"> in 10</w:t>
      </w:r>
      <w:r w:rsidRPr="0096556D" w:rsidR="00C07000">
        <w:rPr>
          <w:sz w:val="22"/>
          <w:szCs w:val="22"/>
        </w:rPr>
        <w:t> </w:t>
      </w:r>
      <w:r w:rsidRPr="0096556D">
        <w:rPr>
          <w:sz w:val="22"/>
          <w:szCs w:val="22"/>
        </w:rPr>
        <w:t xml:space="preserve">CFR 50.160 must include in the emergency plan </w:t>
      </w:r>
      <w:r w:rsidRPr="0096556D" w:rsidR="00DD0E0D">
        <w:rPr>
          <w:sz w:val="22"/>
          <w:szCs w:val="22"/>
        </w:rPr>
        <w:t xml:space="preserve">an analysis of </w:t>
      </w:r>
      <w:r w:rsidRPr="0096556D">
        <w:rPr>
          <w:sz w:val="22"/>
          <w:szCs w:val="22"/>
        </w:rPr>
        <w:t xml:space="preserve">any credible hazard from a contiguous </w:t>
      </w:r>
      <w:r w:rsidR="002C1BED">
        <w:rPr>
          <w:sz w:val="22"/>
          <w:szCs w:val="22"/>
        </w:rPr>
        <w:t xml:space="preserve">or nearby </w:t>
      </w:r>
      <w:r w:rsidRPr="0096556D">
        <w:rPr>
          <w:sz w:val="22"/>
          <w:szCs w:val="22"/>
        </w:rPr>
        <w:t xml:space="preserve">facility that would </w:t>
      </w:r>
      <w:r w:rsidRPr="0096556D" w:rsidR="000B1D9E">
        <w:rPr>
          <w:sz w:val="22"/>
          <w:szCs w:val="22"/>
        </w:rPr>
        <w:t>adversely impact the implementation of emergency plans</w:t>
      </w:r>
      <w:r w:rsidRPr="0096556D">
        <w:rPr>
          <w:sz w:val="22"/>
          <w:szCs w:val="22"/>
        </w:rPr>
        <w:t xml:space="preserve">. </w:t>
      </w:r>
      <w:r w:rsidR="006559FC">
        <w:rPr>
          <w:sz w:val="22"/>
          <w:szCs w:val="22"/>
        </w:rPr>
        <w:t xml:space="preserve"> </w:t>
      </w:r>
      <w:r w:rsidRPr="0096556D" w:rsidR="00F12B68">
        <w:rPr>
          <w:sz w:val="22"/>
          <w:szCs w:val="22"/>
        </w:rPr>
        <w:t xml:space="preserve">Regulatory </w:t>
      </w:r>
      <w:r w:rsidR="00204ADC">
        <w:rPr>
          <w:sz w:val="22"/>
          <w:szCs w:val="22"/>
        </w:rPr>
        <w:t>Guidance</w:t>
      </w:r>
      <w:r w:rsidRPr="0096556D" w:rsidR="00204ADC">
        <w:rPr>
          <w:sz w:val="22"/>
          <w:szCs w:val="22"/>
        </w:rPr>
        <w:t xml:space="preserve"> </w:t>
      </w:r>
      <w:r w:rsidRPr="0096556D">
        <w:rPr>
          <w:sz w:val="22"/>
          <w:szCs w:val="22"/>
        </w:rPr>
        <w:t>C.</w:t>
      </w:r>
      <w:r w:rsidR="002D25FA">
        <w:rPr>
          <w:sz w:val="22"/>
          <w:szCs w:val="22"/>
        </w:rPr>
        <w:t>9</w:t>
      </w:r>
      <w:r w:rsidRPr="0096556D">
        <w:rPr>
          <w:sz w:val="22"/>
          <w:szCs w:val="22"/>
        </w:rPr>
        <w:t xml:space="preserve"> provides additional guidance on the required hazard analysis.</w:t>
      </w:r>
    </w:p>
    <w:p w:rsidR="00F16019" w:rsidP="001B7E5F" w14:paraId="03C6D620" w14:textId="77777777">
      <w:pPr>
        <w:pStyle w:val="ListParagraph"/>
        <w:ind w:hanging="720"/>
        <w:rPr>
          <w:sz w:val="22"/>
          <w:szCs w:val="22"/>
        </w:rPr>
      </w:pPr>
    </w:p>
    <w:p w:rsidR="00F16019" w:rsidRPr="00720B3E" w:rsidP="001B7E5F" w14:paraId="4FCE7C49" w14:textId="75B7B2B9">
      <w:pPr>
        <w:pStyle w:val="ListParagraph"/>
        <w:numPr>
          <w:ilvl w:val="0"/>
          <w:numId w:val="13"/>
        </w:numPr>
        <w:ind w:left="720" w:hanging="720"/>
        <w:rPr>
          <w:sz w:val="22"/>
          <w:szCs w:val="22"/>
        </w:rPr>
      </w:pPr>
      <w:r w:rsidRPr="00720B3E">
        <w:rPr>
          <w:sz w:val="22"/>
          <w:szCs w:val="22"/>
        </w:rPr>
        <w:t>Each SMR, non</w:t>
      </w:r>
      <w:r w:rsidR="00240B91">
        <w:rPr>
          <w:szCs w:val="22"/>
        </w:rPr>
        <w:noBreakHyphen/>
      </w:r>
      <w:r w:rsidRPr="00720B3E">
        <w:rPr>
          <w:sz w:val="22"/>
          <w:szCs w:val="22"/>
        </w:rPr>
        <w:t xml:space="preserve">LWR, or NPUF applicant or licensee that chooses to adopt the EP regulations in 10 CFR 50.160 should determine the need to </w:t>
      </w:r>
      <w:r w:rsidRPr="00720B3E" w:rsidR="002A004A">
        <w:rPr>
          <w:sz w:val="22"/>
          <w:szCs w:val="22"/>
        </w:rPr>
        <w:t>contact</w:t>
      </w:r>
      <w:r w:rsidRPr="00720B3E">
        <w:rPr>
          <w:sz w:val="22"/>
          <w:szCs w:val="22"/>
        </w:rPr>
        <w:t xml:space="preserve"> State</w:t>
      </w:r>
      <w:r w:rsidRPr="00720B3E" w:rsidR="00B06B06">
        <w:rPr>
          <w:sz w:val="22"/>
          <w:szCs w:val="22"/>
        </w:rPr>
        <w:t xml:space="preserve"> agencie</w:t>
      </w:r>
      <w:r w:rsidRPr="00720B3E">
        <w:rPr>
          <w:sz w:val="22"/>
          <w:szCs w:val="22"/>
        </w:rPr>
        <w:t>s or the NRC or another Federal agency, as applicable, to coordinate with Trib</w:t>
      </w:r>
      <w:r w:rsidRPr="00720B3E" w:rsidR="001E7093">
        <w:rPr>
          <w:sz w:val="22"/>
          <w:szCs w:val="22"/>
        </w:rPr>
        <w:t>es</w:t>
      </w:r>
      <w:r w:rsidRPr="00720B3E">
        <w:rPr>
          <w:sz w:val="22"/>
          <w:szCs w:val="22"/>
        </w:rPr>
        <w:t xml:space="preserve"> to obtain information to meet the NRC’s application requirements for </w:t>
      </w:r>
      <w:r w:rsidRPr="7EA03ED8" w:rsidR="47B3B945">
        <w:rPr>
          <w:sz w:val="22"/>
          <w:szCs w:val="22"/>
        </w:rPr>
        <w:t>emerge</w:t>
      </w:r>
      <w:r w:rsidRPr="7EA03ED8" w:rsidR="1C113B57">
        <w:rPr>
          <w:sz w:val="22"/>
          <w:szCs w:val="22"/>
        </w:rPr>
        <w:t>n</w:t>
      </w:r>
      <w:r w:rsidRPr="7EA03ED8" w:rsidR="47B3B945">
        <w:rPr>
          <w:sz w:val="22"/>
          <w:szCs w:val="22"/>
        </w:rPr>
        <w:t>cy</w:t>
      </w:r>
      <w:r w:rsidRPr="00720B3E">
        <w:rPr>
          <w:sz w:val="22"/>
          <w:szCs w:val="22"/>
        </w:rPr>
        <w:t xml:space="preserve"> planning.</w:t>
      </w:r>
    </w:p>
    <w:p w:rsidR="000B1785" w:rsidRPr="0096556D" w:rsidP="00940F27" w14:paraId="4F755048" w14:textId="77777777">
      <w:pPr>
        <w:pStyle w:val="ListParagraph"/>
        <w:ind w:left="1440"/>
        <w:rPr>
          <w:sz w:val="22"/>
          <w:szCs w:val="22"/>
        </w:rPr>
      </w:pPr>
    </w:p>
    <w:p w:rsidR="008B7657" w:rsidRPr="0096556D" w:rsidP="004059B4" w14:paraId="6295B44B" w14:textId="5A3130DC">
      <w:pPr>
        <w:pStyle w:val="Heading2"/>
        <w:rPr>
          <w:b w:val="0"/>
          <w:szCs w:val="22"/>
        </w:rPr>
      </w:pPr>
      <w:bookmarkStart w:id="82" w:name="_Toc506196743"/>
      <w:bookmarkStart w:id="83" w:name="_Toc506200213"/>
      <w:bookmarkStart w:id="84" w:name="_Toc506206807"/>
      <w:bookmarkStart w:id="85" w:name="_Toc506209745"/>
      <w:bookmarkStart w:id="86" w:name="_Toc32385981"/>
      <w:bookmarkStart w:id="87" w:name="_Toc80899926"/>
      <w:r w:rsidRPr="0096556D">
        <w:rPr>
          <w:szCs w:val="22"/>
        </w:rPr>
        <w:t>Performance</w:t>
      </w:r>
      <w:r w:rsidR="00240B91">
        <w:rPr>
          <w:szCs w:val="22"/>
        </w:rPr>
        <w:noBreakHyphen/>
      </w:r>
      <w:r w:rsidRPr="0096556D" w:rsidR="00DD0E0D">
        <w:rPr>
          <w:szCs w:val="22"/>
        </w:rPr>
        <w:t>B</w:t>
      </w:r>
      <w:r w:rsidRPr="0096556D" w:rsidR="00347785">
        <w:rPr>
          <w:szCs w:val="22"/>
        </w:rPr>
        <w:t>ased</w:t>
      </w:r>
      <w:r w:rsidRPr="0096556D">
        <w:rPr>
          <w:szCs w:val="22"/>
        </w:rPr>
        <w:t xml:space="preserve"> </w:t>
      </w:r>
      <w:bookmarkEnd w:id="82"/>
      <w:bookmarkEnd w:id="83"/>
      <w:bookmarkEnd w:id="84"/>
      <w:bookmarkEnd w:id="85"/>
      <w:r w:rsidRPr="0096556D" w:rsidR="00347785">
        <w:rPr>
          <w:szCs w:val="22"/>
        </w:rPr>
        <w:t>Framework</w:t>
      </w:r>
      <w:bookmarkEnd w:id="86"/>
      <w:bookmarkEnd w:id="87"/>
      <w:r w:rsidRPr="0096556D" w:rsidR="00347785">
        <w:rPr>
          <w:szCs w:val="22"/>
        </w:rPr>
        <w:t xml:space="preserve"> </w:t>
      </w:r>
    </w:p>
    <w:p w:rsidR="008B7657" w:rsidRPr="0096556D" w:rsidP="00470F78" w14:paraId="24328ECB" w14:textId="77777777"/>
    <w:p w:rsidR="00613872" w:rsidRPr="0096556D" w:rsidP="001B7E5F" w14:paraId="429CCAA7" w14:textId="15B39ECD">
      <w:pPr>
        <w:pStyle w:val="ListParagraph"/>
        <w:keepNext/>
        <w:keepLines/>
        <w:numPr>
          <w:ilvl w:val="0"/>
          <w:numId w:val="13"/>
        </w:numPr>
        <w:ind w:left="720" w:hanging="720"/>
        <w:rPr>
          <w:sz w:val="22"/>
          <w:szCs w:val="22"/>
        </w:rPr>
      </w:pPr>
      <w:r>
        <w:rPr>
          <w:sz w:val="22"/>
          <w:szCs w:val="22"/>
        </w:rPr>
        <w:t>The regulations in 10 CFR </w:t>
      </w:r>
      <w:r w:rsidRPr="0096556D">
        <w:rPr>
          <w:sz w:val="22"/>
          <w:szCs w:val="22"/>
        </w:rPr>
        <w:t xml:space="preserve">50.160 require </w:t>
      </w:r>
      <w:r w:rsidR="0096556D">
        <w:rPr>
          <w:sz w:val="22"/>
          <w:szCs w:val="22"/>
        </w:rPr>
        <w:t xml:space="preserve">applicants and </w:t>
      </w:r>
      <w:r w:rsidRPr="0096556D">
        <w:rPr>
          <w:sz w:val="22"/>
          <w:szCs w:val="22"/>
        </w:rPr>
        <w:t xml:space="preserve">licensees to demonstrate effective response in drills and exercises for emergency and accident conditions. </w:t>
      </w:r>
    </w:p>
    <w:p w:rsidR="00613872" w:rsidRPr="0096556D" w:rsidP="00613872" w14:paraId="14173865" w14:textId="77777777">
      <w:pPr>
        <w:tabs>
          <w:tab w:val="left" w:pos="720"/>
          <w:tab w:val="left" w:pos="3672"/>
        </w:tabs>
        <w:ind w:left="720"/>
        <w:rPr>
          <w:szCs w:val="22"/>
        </w:rPr>
      </w:pPr>
      <w:r w:rsidRPr="0096556D">
        <w:rPr>
          <w:szCs w:val="22"/>
        </w:rPr>
        <w:tab/>
      </w:r>
    </w:p>
    <w:p w:rsidR="00613872" w:rsidRPr="0096556D" w:rsidP="00470F78" w14:paraId="59DB385B" w14:textId="3FCB2508">
      <w:pPr>
        <w:ind w:left="720"/>
      </w:pPr>
      <w:r w:rsidRPr="0096556D">
        <w:t>Because of the performance</w:t>
      </w:r>
      <w:r w:rsidR="00240B91">
        <w:noBreakHyphen/>
      </w:r>
      <w:r w:rsidRPr="0096556D">
        <w:t>based nature of 10 CFR 50.160, this</w:t>
      </w:r>
      <w:r w:rsidRPr="0096556D" w:rsidR="00C57A27">
        <w:t xml:space="preserve"> section </w:t>
      </w:r>
      <w:r w:rsidRPr="0096556D" w:rsidR="00DD76E1">
        <w:t xml:space="preserve">of the RG </w:t>
      </w:r>
      <w:r w:rsidRPr="0096556D">
        <w:t xml:space="preserve">provides general guidance on </w:t>
      </w:r>
      <w:r w:rsidRPr="0096556D" w:rsidR="00DD76E1">
        <w:t xml:space="preserve">the </w:t>
      </w:r>
      <w:r w:rsidRPr="0096556D">
        <w:t xml:space="preserve">content of emergency plans but does not </w:t>
      </w:r>
      <w:r w:rsidR="00BF7818">
        <w:t>give</w:t>
      </w:r>
      <w:r w:rsidRPr="0096556D">
        <w:t xml:space="preserve"> specific methods for compliance</w:t>
      </w:r>
      <w:r w:rsidR="005271EA">
        <w:t xml:space="preserve">. </w:t>
      </w:r>
      <w:r w:rsidR="00F547E3">
        <w:t xml:space="preserve"> </w:t>
      </w:r>
      <w:r w:rsidRPr="0096556D">
        <w:t>The methods needed to demonstrate preparedness will vary based on design</w:t>
      </w:r>
      <w:r w:rsidR="00240B91">
        <w:noBreakHyphen/>
      </w:r>
      <w:r w:rsidRPr="0096556D" w:rsidR="00186FF6">
        <w:t xml:space="preserve"> and site</w:t>
      </w:r>
      <w:r w:rsidR="00240B91">
        <w:noBreakHyphen/>
      </w:r>
      <w:r w:rsidRPr="0096556D">
        <w:t>specific considerations.</w:t>
      </w:r>
      <w:r w:rsidR="009171DA">
        <w:t xml:space="preserve"> </w:t>
      </w:r>
      <w:r w:rsidR="00F547E3">
        <w:t xml:space="preserve"> </w:t>
      </w:r>
      <w:r w:rsidRPr="0096556D">
        <w:t xml:space="preserve">If </w:t>
      </w:r>
      <w:r w:rsidR="00241089">
        <w:t xml:space="preserve">the NRC or industry develops </w:t>
      </w:r>
      <w:r w:rsidRPr="0096556D">
        <w:t>design</w:t>
      </w:r>
      <w:r w:rsidR="00240B91">
        <w:noBreakHyphen/>
      </w:r>
      <w:r w:rsidRPr="0096556D">
        <w:t xml:space="preserve">specific guidance at a future date, applicants may reference those documents within their applications. </w:t>
      </w:r>
      <w:r w:rsidR="00F547E3">
        <w:t xml:space="preserve"> </w:t>
      </w:r>
      <w:r w:rsidRPr="0096556D">
        <w:t>Applicants should begin interacting with the NRC early in the application development process to ensure that significant issues and content to support the application are identified and resolved early.</w:t>
      </w:r>
    </w:p>
    <w:p w:rsidR="00613872" w:rsidRPr="0096556D" w:rsidP="001B7E5F" w14:paraId="4A0DE7B4" w14:textId="77777777">
      <w:pPr>
        <w:tabs>
          <w:tab w:val="left" w:pos="720"/>
        </w:tabs>
        <w:ind w:left="720"/>
        <w:rPr>
          <w:szCs w:val="22"/>
        </w:rPr>
      </w:pPr>
    </w:p>
    <w:p w:rsidR="00613872" w:rsidRPr="0096556D" w:rsidP="001B7E5F" w14:paraId="127ECCC5" w14:textId="366739B6">
      <w:pPr>
        <w:tabs>
          <w:tab w:val="left" w:pos="720"/>
        </w:tabs>
        <w:ind w:left="720"/>
      </w:pPr>
      <w:r w:rsidRPr="06C0E5EE">
        <w:t xml:space="preserve">The NRC will review each application to determine </w:t>
      </w:r>
      <w:r w:rsidR="001C2A96">
        <w:t>whether</w:t>
      </w:r>
      <w:r w:rsidR="00237A34">
        <w:t xml:space="preserve"> </w:t>
      </w:r>
      <w:r w:rsidR="001C2A96">
        <w:t>an</w:t>
      </w:r>
      <w:r w:rsidRPr="06C0E5EE">
        <w:t xml:space="preserve"> </w:t>
      </w:r>
      <w:r w:rsidRPr="06C0E5EE" w:rsidR="00022327">
        <w:t>applicant</w:t>
      </w:r>
      <w:r w:rsidR="00B22944">
        <w:t xml:space="preserve"> has</w:t>
      </w:r>
      <w:r w:rsidRPr="06C0E5EE" w:rsidR="00022327">
        <w:t xml:space="preserve"> describe</w:t>
      </w:r>
      <w:r w:rsidR="00B22944">
        <w:t>d</w:t>
      </w:r>
      <w:r w:rsidRPr="06C0E5EE" w:rsidR="00022327">
        <w:t xml:space="preserve"> how the </w:t>
      </w:r>
      <w:r w:rsidRPr="06C0E5EE">
        <w:t>performance</w:t>
      </w:r>
      <w:r w:rsidR="00240B91">
        <w:rPr>
          <w:szCs w:val="22"/>
        </w:rPr>
        <w:noBreakHyphen/>
      </w:r>
      <w:r w:rsidRPr="06C0E5EE" w:rsidR="00347785">
        <w:t>based framework</w:t>
      </w:r>
      <w:r w:rsidRPr="06C0E5EE">
        <w:t xml:space="preserve"> in 10 CFR 50.160 </w:t>
      </w:r>
      <w:r w:rsidRPr="06C0E5EE" w:rsidR="0077792E">
        <w:t>will be</w:t>
      </w:r>
      <w:r w:rsidRPr="06C0E5EE">
        <w:t xml:space="preserve"> met</w:t>
      </w:r>
      <w:r w:rsidRPr="0096556D" w:rsidR="00022327">
        <w:rPr>
          <w:szCs w:val="22"/>
        </w:rPr>
        <w:t>.</w:t>
      </w:r>
      <w:r>
        <w:rPr>
          <w:szCs w:val="22"/>
        </w:rPr>
        <w:t xml:space="preserve"> </w:t>
      </w:r>
      <w:r w:rsidR="00F547E3">
        <w:rPr>
          <w:szCs w:val="22"/>
        </w:rPr>
        <w:t xml:space="preserve"> </w:t>
      </w:r>
      <w:r w:rsidRPr="06C0E5EE">
        <w:t xml:space="preserve">The </w:t>
      </w:r>
      <w:r w:rsidRPr="487B57CD" w:rsidR="00C44A25">
        <w:t xml:space="preserve">NRC </w:t>
      </w:r>
      <w:r w:rsidRPr="06C0E5EE">
        <w:t>staff will evaluate applications using a graded approach based on site</w:t>
      </w:r>
      <w:r w:rsidR="00240B91">
        <w:rPr>
          <w:szCs w:val="22"/>
        </w:rPr>
        <w:noBreakHyphen/>
      </w:r>
      <w:r w:rsidRPr="06C0E5EE">
        <w:t>specific consequence</w:t>
      </w:r>
      <w:r w:rsidRPr="06C0E5EE" w:rsidR="00022327">
        <w:t xml:space="preserve"> analyses</w:t>
      </w:r>
      <w:r w:rsidRPr="06C0E5EE">
        <w:t>.</w:t>
      </w:r>
      <w:r w:rsidR="009171DA">
        <w:t xml:space="preserve"> </w:t>
      </w:r>
      <w:r w:rsidR="000033CA">
        <w:t xml:space="preserve"> </w:t>
      </w:r>
      <w:r w:rsidRPr="06C0E5EE">
        <w:t xml:space="preserve">Program elements that may be implemented and evaluated according to a graded approach include </w:t>
      </w:r>
      <w:r w:rsidR="00054C06">
        <w:t>frequency</w:t>
      </w:r>
      <w:r w:rsidRPr="06C0E5EE" w:rsidR="00054C06">
        <w:t xml:space="preserve"> </w:t>
      </w:r>
      <w:r w:rsidRPr="06C0E5EE">
        <w:t xml:space="preserve">between inspections, drills, exercises, number of performance </w:t>
      </w:r>
      <w:r w:rsidRPr="06C0E5EE" w:rsidR="00987BC9">
        <w:t>objectives</w:t>
      </w:r>
      <w:r w:rsidRPr="06C0E5EE">
        <w:t xml:space="preserve">, and staffing. </w:t>
      </w:r>
      <w:r w:rsidRPr="0096556D">
        <w:rPr>
          <w:szCs w:val="22"/>
        </w:rPr>
        <w:br/>
      </w:r>
    </w:p>
    <w:p w:rsidR="00EF1709" w:rsidRPr="0096556D" w:rsidP="001B7E5F" w14:paraId="25825605" w14:textId="2908D75C">
      <w:pPr>
        <w:pStyle w:val="ListParagraph"/>
        <w:numPr>
          <w:ilvl w:val="0"/>
          <w:numId w:val="21"/>
        </w:numPr>
        <w:ind w:left="1440" w:hanging="720"/>
        <w:rPr>
          <w:sz w:val="22"/>
          <w:szCs w:val="22"/>
        </w:rPr>
      </w:pPr>
      <w:r w:rsidRPr="0096556D">
        <w:rPr>
          <w:sz w:val="22"/>
          <w:szCs w:val="22"/>
        </w:rPr>
        <w:t>Maintenance of P</w:t>
      </w:r>
      <w:r w:rsidRPr="0096556D">
        <w:rPr>
          <w:sz w:val="22"/>
          <w:szCs w:val="22"/>
        </w:rPr>
        <w:t>erformance (</w:t>
      </w:r>
      <w:r w:rsidRPr="0096556D" w:rsidR="004B6278">
        <w:rPr>
          <w:rFonts w:eastAsia="Calibri"/>
          <w:sz w:val="22"/>
          <w:szCs w:val="22"/>
        </w:rPr>
        <w:t>10 CFR</w:t>
      </w:r>
      <w:r w:rsidRPr="0096556D">
        <w:rPr>
          <w:sz w:val="22"/>
          <w:szCs w:val="22"/>
        </w:rPr>
        <w:t xml:space="preserve"> 50.160(</w:t>
      </w:r>
      <w:r w:rsidR="00B8079D">
        <w:rPr>
          <w:sz w:val="22"/>
          <w:szCs w:val="22"/>
        </w:rPr>
        <w:t>b</w:t>
      </w:r>
      <w:r w:rsidRPr="0096556D">
        <w:rPr>
          <w:sz w:val="22"/>
          <w:szCs w:val="22"/>
        </w:rPr>
        <w:t>)(1)(i))</w:t>
      </w:r>
    </w:p>
    <w:p w:rsidR="00066AA5" w:rsidRPr="0096556D" w:rsidP="003A4781" w14:paraId="142AB6FD" w14:textId="77777777">
      <w:pPr>
        <w:ind w:left="720" w:hanging="720"/>
        <w:rPr>
          <w:szCs w:val="22"/>
        </w:rPr>
      </w:pPr>
    </w:p>
    <w:p w:rsidR="00EF1709" w:rsidRPr="0096556D" w:rsidP="001B7E5F" w14:paraId="45BAD217" w14:textId="32E6CF15">
      <w:pPr>
        <w:pStyle w:val="ListParagraph"/>
        <w:numPr>
          <w:ilvl w:val="0"/>
          <w:numId w:val="20"/>
        </w:numPr>
        <w:ind w:hanging="720"/>
        <w:rPr>
          <w:sz w:val="22"/>
          <w:szCs w:val="22"/>
        </w:rPr>
      </w:pPr>
      <w:r w:rsidRPr="0096556D">
        <w:rPr>
          <w:sz w:val="22"/>
          <w:szCs w:val="22"/>
        </w:rPr>
        <w:t xml:space="preserve">The emergency plan should include </w:t>
      </w:r>
      <w:r w:rsidRPr="0096556D" w:rsidR="007E134A">
        <w:rPr>
          <w:sz w:val="22"/>
          <w:szCs w:val="22"/>
        </w:rPr>
        <w:t xml:space="preserve">a </w:t>
      </w:r>
      <w:r w:rsidRPr="0096556D">
        <w:rPr>
          <w:sz w:val="22"/>
          <w:szCs w:val="22"/>
        </w:rPr>
        <w:t>general description of the facility</w:t>
      </w:r>
      <w:r w:rsidR="00447E76">
        <w:rPr>
          <w:sz w:val="22"/>
          <w:szCs w:val="22"/>
        </w:rPr>
        <w:t>;</w:t>
      </w:r>
      <w:r w:rsidRPr="0096556D">
        <w:rPr>
          <w:sz w:val="22"/>
          <w:szCs w:val="22"/>
        </w:rPr>
        <w:t xml:space="preserve"> any site</w:t>
      </w:r>
      <w:r w:rsidR="00240B91">
        <w:rPr>
          <w:szCs w:val="22"/>
        </w:rPr>
        <w:noBreakHyphen/>
      </w:r>
      <w:r w:rsidRPr="0096556D">
        <w:rPr>
          <w:sz w:val="22"/>
          <w:szCs w:val="22"/>
        </w:rPr>
        <w:t>specific definitions</w:t>
      </w:r>
      <w:r w:rsidR="00447E76">
        <w:rPr>
          <w:sz w:val="22"/>
          <w:szCs w:val="22"/>
        </w:rPr>
        <w:t>;</w:t>
      </w:r>
      <w:r w:rsidRPr="0096556D">
        <w:rPr>
          <w:sz w:val="22"/>
          <w:szCs w:val="22"/>
        </w:rPr>
        <w:t xml:space="preserve"> and any relevant appendices, drawings, diagrams, and other information needed to demonstrate compliance with this section.</w:t>
      </w:r>
    </w:p>
    <w:p w:rsidR="00A86BC5" w:rsidRPr="0096556D" w:rsidP="001B7E5F" w14:paraId="2B1A8F74" w14:textId="77777777">
      <w:pPr>
        <w:pStyle w:val="ListParagraph"/>
        <w:tabs>
          <w:tab w:val="left" w:pos="2499"/>
        </w:tabs>
        <w:ind w:left="1440" w:hanging="720"/>
        <w:rPr>
          <w:sz w:val="22"/>
          <w:szCs w:val="22"/>
        </w:rPr>
      </w:pPr>
    </w:p>
    <w:p w:rsidR="00775B90" w:rsidRPr="0096556D" w:rsidP="001B7E5F" w14:paraId="34FE197A" w14:textId="52A1F91B">
      <w:pPr>
        <w:pStyle w:val="ListParagraph"/>
        <w:numPr>
          <w:ilvl w:val="0"/>
          <w:numId w:val="20"/>
        </w:numPr>
        <w:ind w:hanging="720"/>
        <w:rPr>
          <w:sz w:val="22"/>
          <w:szCs w:val="22"/>
        </w:rPr>
      </w:pPr>
      <w:r w:rsidRPr="28A2359C">
        <w:rPr>
          <w:sz w:val="22"/>
          <w:szCs w:val="22"/>
        </w:rPr>
        <w:t xml:space="preserve">The emergency plan should describe the process for maintaining and making changes to the emergency plan and associated procedures, including methods to account for facility </w:t>
      </w:r>
      <w:r w:rsidRPr="28A2359C">
        <w:rPr>
          <w:sz w:val="22"/>
          <w:szCs w:val="22"/>
        </w:rPr>
        <w:t>changes and the methods used to conduct independent review</w:t>
      </w:r>
      <w:r w:rsidRPr="28A2359C" w:rsidR="2F10C820">
        <w:rPr>
          <w:sz w:val="22"/>
          <w:szCs w:val="22"/>
        </w:rPr>
        <w:t>s</w:t>
      </w:r>
      <w:r w:rsidRPr="28A2359C">
        <w:rPr>
          <w:sz w:val="22"/>
          <w:szCs w:val="22"/>
        </w:rPr>
        <w:t xml:space="preserve"> of the EP program.</w:t>
      </w:r>
      <w:r w:rsidR="00F547E3">
        <w:rPr>
          <w:sz w:val="22"/>
          <w:szCs w:val="22"/>
        </w:rPr>
        <w:t xml:space="preserve"> </w:t>
      </w:r>
      <w:r w:rsidRPr="28A2359C">
        <w:rPr>
          <w:sz w:val="22"/>
          <w:szCs w:val="22"/>
        </w:rPr>
        <w:t xml:space="preserve"> </w:t>
      </w:r>
      <w:r w:rsidRPr="28A2359C" w:rsidR="0876AD7C">
        <w:rPr>
          <w:sz w:val="22"/>
          <w:szCs w:val="22"/>
        </w:rPr>
        <w:t xml:space="preserve">Licensees may make changes to capabilities described in the emergency plan without creating a reduction in effectiveness, consistent with the requirements in </w:t>
      </w:r>
      <w:r w:rsidRPr="28A2359C" w:rsidR="6F07FCE8">
        <w:rPr>
          <w:sz w:val="22"/>
          <w:szCs w:val="22"/>
        </w:rPr>
        <w:t>10</w:t>
      </w:r>
      <w:r w:rsidR="00F547E3">
        <w:rPr>
          <w:sz w:val="22"/>
          <w:szCs w:val="22"/>
        </w:rPr>
        <w:t> </w:t>
      </w:r>
      <w:r w:rsidRPr="28A2359C" w:rsidR="6F07FCE8">
        <w:rPr>
          <w:sz w:val="22"/>
          <w:szCs w:val="22"/>
        </w:rPr>
        <w:t>CFR </w:t>
      </w:r>
      <w:r w:rsidRPr="28A2359C" w:rsidR="0876AD7C">
        <w:rPr>
          <w:sz w:val="22"/>
          <w:szCs w:val="22"/>
        </w:rPr>
        <w:t>50.54(q).</w:t>
      </w:r>
    </w:p>
    <w:p w:rsidR="003A4781" w:rsidRPr="0096556D" w:rsidP="00A86BC5" w14:paraId="132429FA" w14:textId="77777777">
      <w:pPr>
        <w:ind w:left="1440" w:hanging="360"/>
        <w:rPr>
          <w:szCs w:val="22"/>
        </w:rPr>
      </w:pPr>
    </w:p>
    <w:p w:rsidR="00EF1709" w:rsidRPr="0096556D" w:rsidP="001B7E5F" w14:paraId="6D6B0853" w14:textId="533AAF33">
      <w:pPr>
        <w:pStyle w:val="ListParagraph"/>
        <w:numPr>
          <w:ilvl w:val="0"/>
          <w:numId w:val="21"/>
        </w:numPr>
        <w:tabs>
          <w:tab w:val="left" w:pos="1440"/>
        </w:tabs>
        <w:ind w:left="1440" w:hanging="720"/>
        <w:rPr>
          <w:sz w:val="22"/>
          <w:szCs w:val="22"/>
        </w:rPr>
      </w:pPr>
      <w:r w:rsidRPr="0096556D">
        <w:rPr>
          <w:sz w:val="22"/>
          <w:szCs w:val="22"/>
        </w:rPr>
        <w:t xml:space="preserve">Performance </w:t>
      </w:r>
      <w:r w:rsidRPr="0096556D" w:rsidR="00987BC9">
        <w:rPr>
          <w:sz w:val="22"/>
          <w:szCs w:val="22"/>
        </w:rPr>
        <w:t xml:space="preserve">Objectives </w:t>
      </w:r>
      <w:r w:rsidRPr="0096556D">
        <w:rPr>
          <w:sz w:val="22"/>
          <w:szCs w:val="22"/>
        </w:rPr>
        <w:t>(</w:t>
      </w:r>
      <w:r w:rsidRPr="0096556D" w:rsidR="004B6278">
        <w:rPr>
          <w:rFonts w:eastAsia="Calibri"/>
          <w:sz w:val="22"/>
          <w:szCs w:val="22"/>
        </w:rPr>
        <w:t>10 CFR</w:t>
      </w:r>
      <w:r w:rsidRPr="0096556D">
        <w:rPr>
          <w:sz w:val="22"/>
          <w:szCs w:val="22"/>
        </w:rPr>
        <w:t xml:space="preserve"> 50.160(</w:t>
      </w:r>
      <w:r w:rsidR="00B8079D">
        <w:rPr>
          <w:sz w:val="22"/>
          <w:szCs w:val="22"/>
        </w:rPr>
        <w:t>b</w:t>
      </w:r>
      <w:r w:rsidRPr="0096556D">
        <w:rPr>
          <w:sz w:val="22"/>
          <w:szCs w:val="22"/>
        </w:rPr>
        <w:t>)(1)(ii))</w:t>
      </w:r>
    </w:p>
    <w:p w:rsidR="00EF1709" w:rsidRPr="0096556D" w:rsidP="001B7E5F" w14:paraId="3E2B544F" w14:textId="77777777">
      <w:pPr>
        <w:tabs>
          <w:tab w:val="left" w:pos="1440"/>
        </w:tabs>
        <w:ind w:left="1440" w:hanging="720"/>
        <w:rPr>
          <w:szCs w:val="22"/>
        </w:rPr>
      </w:pPr>
    </w:p>
    <w:p w:rsidR="00EF1709" w:rsidRPr="0096556D" w:rsidP="001B7E5F" w14:paraId="1F4E33CB" w14:textId="77777777">
      <w:pPr>
        <w:tabs>
          <w:tab w:val="left" w:pos="1440"/>
        </w:tabs>
        <w:ind w:left="720"/>
        <w:rPr>
          <w:rFonts w:eastAsia="Calibri"/>
          <w:szCs w:val="22"/>
        </w:rPr>
      </w:pPr>
      <w:r w:rsidRPr="00C76D67">
        <w:rPr>
          <w:rFonts w:eastAsia="Calibri"/>
          <w:szCs w:val="22"/>
        </w:rPr>
        <w:t>The emergency</w:t>
      </w:r>
      <w:r w:rsidRPr="0096556D">
        <w:rPr>
          <w:rFonts w:eastAsia="Calibri"/>
          <w:szCs w:val="22"/>
        </w:rPr>
        <w:t xml:space="preserve"> plan should describe </w:t>
      </w:r>
      <w:r w:rsidRPr="0096556D" w:rsidR="00987BC9">
        <w:rPr>
          <w:rFonts w:eastAsia="Calibri"/>
          <w:szCs w:val="22"/>
        </w:rPr>
        <w:t>a performance monitoring</w:t>
      </w:r>
      <w:r w:rsidRPr="0096556D">
        <w:rPr>
          <w:rFonts w:eastAsia="Calibri"/>
          <w:szCs w:val="22"/>
        </w:rPr>
        <w:t xml:space="preserve"> program to include the following topics:</w:t>
      </w:r>
    </w:p>
    <w:p w:rsidR="00EF1709" w:rsidRPr="0096556D" w:rsidP="00201577" w14:paraId="1625A51A" w14:textId="77777777">
      <w:pPr>
        <w:ind w:left="720"/>
        <w:contextualSpacing/>
        <w:rPr>
          <w:rFonts w:eastAsia="Calibri"/>
          <w:szCs w:val="22"/>
        </w:rPr>
      </w:pPr>
    </w:p>
    <w:p w:rsidR="005401A8" w:rsidRPr="001B7E5F" w:rsidP="001B7E5F" w14:paraId="332553B3" w14:textId="34F9112D">
      <w:pPr>
        <w:pStyle w:val="ListParagraph"/>
        <w:numPr>
          <w:ilvl w:val="1"/>
          <w:numId w:val="21"/>
        </w:numPr>
        <w:tabs>
          <w:tab w:val="left" w:pos="720"/>
          <w:tab w:val="left" w:pos="3000"/>
        </w:tabs>
        <w:ind w:left="1440" w:hanging="720"/>
        <w:rPr>
          <w:rFonts w:eastAsia="Calibri"/>
        </w:rPr>
      </w:pPr>
      <w:r w:rsidRPr="541112F1">
        <w:rPr>
          <w:rFonts w:eastAsia="Calibri"/>
          <w:sz w:val="22"/>
          <w:szCs w:val="22"/>
        </w:rPr>
        <w:t>t</w:t>
      </w:r>
      <w:r w:rsidRPr="541112F1" w:rsidR="004423F0">
        <w:rPr>
          <w:rFonts w:eastAsia="Calibri"/>
          <w:sz w:val="22"/>
          <w:szCs w:val="22"/>
        </w:rPr>
        <w:t xml:space="preserve">he </w:t>
      </w:r>
      <w:r w:rsidRPr="541112F1" w:rsidR="0056680E">
        <w:rPr>
          <w:rFonts w:eastAsia="Calibri"/>
          <w:sz w:val="22"/>
          <w:szCs w:val="22"/>
        </w:rPr>
        <w:t>p</w:t>
      </w:r>
      <w:r w:rsidRPr="541112F1" w:rsidR="00C4165C">
        <w:rPr>
          <w:rFonts w:eastAsia="Calibri"/>
          <w:sz w:val="22"/>
          <w:szCs w:val="22"/>
        </w:rPr>
        <w:t xml:space="preserve">rocess used to develop </w:t>
      </w:r>
      <w:r w:rsidRPr="541112F1" w:rsidR="00987BC9">
        <w:rPr>
          <w:rFonts w:eastAsia="Calibri"/>
          <w:sz w:val="22"/>
          <w:szCs w:val="22"/>
        </w:rPr>
        <w:t xml:space="preserve">performance </w:t>
      </w:r>
      <w:r w:rsidRPr="541112F1" w:rsidR="00C4165C">
        <w:rPr>
          <w:rFonts w:eastAsia="Calibri"/>
          <w:sz w:val="22"/>
          <w:szCs w:val="22"/>
        </w:rPr>
        <w:t xml:space="preserve">metrics </w:t>
      </w:r>
      <w:r w:rsidRPr="541112F1" w:rsidR="00987BC9">
        <w:rPr>
          <w:rFonts w:eastAsia="Calibri"/>
          <w:sz w:val="22"/>
          <w:szCs w:val="22"/>
        </w:rPr>
        <w:t xml:space="preserve">and objectives </w:t>
      </w:r>
      <w:r w:rsidRPr="541112F1" w:rsidR="00C4165C">
        <w:rPr>
          <w:rFonts w:eastAsia="Calibri"/>
          <w:sz w:val="22"/>
          <w:szCs w:val="22"/>
        </w:rPr>
        <w:t xml:space="preserve">for each </w:t>
      </w:r>
      <w:r w:rsidRPr="541112F1" w:rsidR="00ED2BA6">
        <w:rPr>
          <w:rFonts w:eastAsia="Calibri"/>
          <w:sz w:val="22"/>
          <w:szCs w:val="22"/>
        </w:rPr>
        <w:t xml:space="preserve">emergency response function </w:t>
      </w:r>
      <w:r w:rsidRPr="541112F1" w:rsidR="00C4165C">
        <w:rPr>
          <w:rFonts w:eastAsia="Calibri"/>
          <w:sz w:val="22"/>
          <w:szCs w:val="22"/>
        </w:rPr>
        <w:t xml:space="preserve">in </w:t>
      </w:r>
      <w:r w:rsidRPr="541112F1" w:rsidR="002F25B6">
        <w:rPr>
          <w:sz w:val="22"/>
          <w:szCs w:val="22"/>
        </w:rPr>
        <w:t>10 CFR </w:t>
      </w:r>
      <w:r w:rsidRPr="541112F1" w:rsidR="00C4165C">
        <w:rPr>
          <w:sz w:val="22"/>
          <w:szCs w:val="22"/>
        </w:rPr>
        <w:t>50.160(</w:t>
      </w:r>
      <w:r w:rsidRPr="541112F1" w:rsidR="00B8079D">
        <w:rPr>
          <w:sz w:val="22"/>
          <w:szCs w:val="22"/>
        </w:rPr>
        <w:t>b</w:t>
      </w:r>
      <w:r w:rsidRPr="541112F1" w:rsidR="00C4165C">
        <w:rPr>
          <w:sz w:val="22"/>
          <w:szCs w:val="22"/>
        </w:rPr>
        <w:t>)(1)(iii)</w:t>
      </w:r>
      <w:r w:rsidRPr="541112F1" w:rsidR="00C4165C">
        <w:rPr>
          <w:rFonts w:eastAsia="Calibri"/>
          <w:sz w:val="22"/>
          <w:szCs w:val="22"/>
        </w:rPr>
        <w:t xml:space="preserve">, including the methodology </w:t>
      </w:r>
      <w:r w:rsidRPr="541112F1" w:rsidR="001600E5">
        <w:rPr>
          <w:rFonts w:eastAsia="Calibri"/>
          <w:sz w:val="22"/>
          <w:szCs w:val="22"/>
        </w:rPr>
        <w:t>applied</w:t>
      </w:r>
      <w:r w:rsidRPr="541112F1" w:rsidR="00C4165C">
        <w:rPr>
          <w:rFonts w:eastAsia="Calibri"/>
          <w:sz w:val="22"/>
          <w:szCs w:val="22"/>
        </w:rPr>
        <w:t xml:space="preserve"> to develop the </w:t>
      </w:r>
      <w:r w:rsidRPr="541112F1" w:rsidR="00987BC9">
        <w:rPr>
          <w:rFonts w:eastAsia="Calibri"/>
          <w:sz w:val="22"/>
          <w:szCs w:val="22"/>
        </w:rPr>
        <w:t>objectives</w:t>
      </w:r>
      <w:r w:rsidRPr="541112F1" w:rsidR="00C4165C">
        <w:rPr>
          <w:rFonts w:eastAsia="Calibri"/>
          <w:sz w:val="22"/>
          <w:szCs w:val="22"/>
        </w:rPr>
        <w:t xml:space="preserve">, the basis for relying on the </w:t>
      </w:r>
      <w:r w:rsidRPr="541112F1" w:rsidR="00987BC9">
        <w:rPr>
          <w:rFonts w:eastAsia="Calibri"/>
          <w:sz w:val="22"/>
          <w:szCs w:val="22"/>
        </w:rPr>
        <w:t>objectives</w:t>
      </w:r>
      <w:r w:rsidRPr="541112F1" w:rsidR="00C4165C">
        <w:rPr>
          <w:rFonts w:eastAsia="Calibri"/>
          <w:sz w:val="22"/>
          <w:szCs w:val="22"/>
        </w:rPr>
        <w:t>, and how acceptability or successful achievement is determined</w:t>
      </w:r>
      <w:r w:rsidRPr="541112F1" w:rsidR="0056680E">
        <w:rPr>
          <w:rFonts w:eastAsia="Calibri"/>
          <w:sz w:val="22"/>
          <w:szCs w:val="22"/>
        </w:rPr>
        <w:t>;</w:t>
      </w:r>
      <w:r w:rsidRPr="541112F1" w:rsidR="0072684A">
        <w:rPr>
          <w:rFonts w:eastAsia="Calibri"/>
          <w:sz w:val="22"/>
          <w:szCs w:val="22"/>
        </w:rPr>
        <w:t xml:space="preserve"> for example, the methodology used to develop performance objectives and metrics could be</w:t>
      </w:r>
      <w:r w:rsidRPr="541112F1" w:rsidR="00134AC8">
        <w:rPr>
          <w:rFonts w:eastAsia="Calibri"/>
          <w:sz w:val="22"/>
          <w:szCs w:val="22"/>
        </w:rPr>
        <w:t xml:space="preserve"> as follows</w:t>
      </w:r>
      <w:r w:rsidRPr="541112F1" w:rsidR="0072684A">
        <w:rPr>
          <w:rFonts w:eastAsia="Calibri"/>
          <w:sz w:val="22"/>
          <w:szCs w:val="22"/>
        </w:rPr>
        <w:t>:</w:t>
      </w:r>
    </w:p>
    <w:p w:rsidR="00C4165C" w:rsidRPr="0096556D" w:rsidP="00470F78" w14:paraId="3A08C82E" w14:textId="0D7578CE">
      <w:pPr>
        <w:rPr>
          <w:rFonts w:eastAsia="Calibri"/>
        </w:rPr>
      </w:pPr>
    </w:p>
    <w:p w:rsidR="00C4165C" w:rsidRPr="0096556D" w:rsidP="004059B4" w14:paraId="7DF4517E" w14:textId="7372724C">
      <w:pPr>
        <w:keepNext/>
        <w:keepLines/>
        <w:ind w:left="720"/>
        <w:rPr>
          <w:rFonts w:eastAsia="Calibri"/>
          <w:szCs w:val="22"/>
        </w:rPr>
      </w:pPr>
      <m:oMathPara>
        <m:oMath>
          <m:r>
            <w:rPr>
              <w:rFonts w:ascii="Cambria Math" w:eastAsia="Calibri" w:hAnsi="Cambria Math"/>
              <w:szCs w:val="22"/>
            </w:rPr>
            <m:t xml:space="preserve">performance objective metric (%)= </m:t>
          </m:r>
          <m:f>
            <m:fPr>
              <m:ctrlPr>
                <w:rPr>
                  <w:rFonts w:ascii="Cambria Math" w:eastAsia="Calibri" w:hAnsi="Cambria Math"/>
                  <w:i/>
                  <w:szCs w:val="22"/>
                </w:rPr>
              </m:ctrlPr>
            </m:fPr>
            <m:num>
              <m:r>
                <w:rPr>
                  <w:rFonts w:ascii="Cambria Math" w:eastAsia="Calibri" w:hAnsi="Cambria Math"/>
                  <w:szCs w:val="22"/>
                </w:rPr>
                <m:t xml:space="preserve">Number of correct opportunities </m:t>
              </m:r>
            </m:num>
            <m:den>
              <m:r>
                <w:rPr>
                  <w:rFonts w:ascii="Cambria Math" w:eastAsia="Calibri" w:hAnsi="Cambria Math"/>
                  <w:szCs w:val="22"/>
                </w:rPr>
                <m:t>Number of opportunities</m:t>
              </m:r>
            </m:den>
          </m:f>
          <m:r>
            <w:rPr>
              <w:rFonts w:ascii="Cambria Math" w:eastAsia="Calibri" w:hAnsi="Cambria Math"/>
              <w:szCs w:val="22"/>
            </w:rPr>
            <m:t>×100</m:t>
          </m:r>
        </m:oMath>
      </m:oMathPara>
    </w:p>
    <w:p w:rsidR="00C4165C" w:rsidRPr="0096556D" w:rsidP="00470F78" w14:paraId="20E7453D" w14:textId="77777777">
      <w:pPr>
        <w:rPr>
          <w:rFonts w:eastAsia="Calibri"/>
        </w:rPr>
      </w:pPr>
    </w:p>
    <w:p w:rsidR="00C4165C" w:rsidRPr="0096556D" w:rsidP="001B7E5F" w14:paraId="6357EF61" w14:textId="3376129F">
      <w:pPr>
        <w:pStyle w:val="ListParagraph"/>
        <w:numPr>
          <w:ilvl w:val="1"/>
          <w:numId w:val="21"/>
        </w:numPr>
        <w:ind w:left="1440" w:hanging="720"/>
        <w:rPr>
          <w:rFonts w:eastAsia="Calibri"/>
          <w:sz w:val="22"/>
          <w:szCs w:val="22"/>
        </w:rPr>
      </w:pPr>
      <w:r w:rsidRPr="0096556D">
        <w:rPr>
          <w:rFonts w:eastAsia="Calibri"/>
          <w:sz w:val="22"/>
          <w:szCs w:val="22"/>
        </w:rPr>
        <w:t>p</w:t>
      </w:r>
      <w:r w:rsidRPr="0096556D">
        <w:rPr>
          <w:rFonts w:eastAsia="Calibri"/>
          <w:sz w:val="22"/>
          <w:szCs w:val="22"/>
        </w:rPr>
        <w:t>erformance measures used during drills and exercises to determine acceptable performance</w:t>
      </w:r>
      <w:r w:rsidRPr="0096556D">
        <w:rPr>
          <w:rFonts w:eastAsia="Calibri"/>
          <w:sz w:val="22"/>
          <w:szCs w:val="22"/>
        </w:rPr>
        <w:t>, including</w:t>
      </w:r>
      <w:r w:rsidRPr="0096556D">
        <w:rPr>
          <w:rFonts w:eastAsia="Calibri"/>
          <w:sz w:val="22"/>
          <w:szCs w:val="22"/>
        </w:rPr>
        <w:t xml:space="preserve"> the means for determining quality and </w:t>
      </w:r>
      <w:r w:rsidRPr="0096556D">
        <w:rPr>
          <w:rFonts w:eastAsia="Calibri"/>
          <w:sz w:val="22"/>
          <w:szCs w:val="22"/>
        </w:rPr>
        <w:t>timeliness</w:t>
      </w:r>
      <w:r w:rsidRPr="0096556D">
        <w:rPr>
          <w:rFonts w:eastAsia="Calibri"/>
          <w:sz w:val="22"/>
          <w:szCs w:val="22"/>
        </w:rPr>
        <w:t>;</w:t>
      </w:r>
      <w:r w:rsidRPr="0096556D">
        <w:rPr>
          <w:rFonts w:eastAsia="Calibri"/>
          <w:sz w:val="22"/>
          <w:szCs w:val="22"/>
        </w:rPr>
        <w:t xml:space="preserve"> </w:t>
      </w:r>
    </w:p>
    <w:p w:rsidR="00C4165C" w:rsidRPr="0096556D" w:rsidP="001B7E5F" w14:paraId="3F873B3F" w14:textId="25555C85">
      <w:pPr>
        <w:ind w:left="1440" w:hanging="720"/>
        <w:contextualSpacing/>
        <w:rPr>
          <w:rFonts w:eastAsia="Calibri"/>
          <w:szCs w:val="22"/>
        </w:rPr>
      </w:pPr>
    </w:p>
    <w:p w:rsidR="00C4165C" w:rsidRPr="0096556D" w:rsidP="001B7E5F" w14:paraId="41F8C604" w14:textId="3B1F4275">
      <w:pPr>
        <w:pStyle w:val="ListParagraph"/>
        <w:numPr>
          <w:ilvl w:val="1"/>
          <w:numId w:val="21"/>
        </w:numPr>
        <w:ind w:left="1440" w:hanging="720"/>
        <w:rPr>
          <w:rFonts w:eastAsia="Calibri"/>
          <w:sz w:val="22"/>
          <w:szCs w:val="22"/>
        </w:rPr>
      </w:pPr>
      <w:r w:rsidRPr="0096556D">
        <w:rPr>
          <w:rFonts w:eastAsia="Calibri"/>
          <w:sz w:val="22"/>
          <w:szCs w:val="22"/>
        </w:rPr>
        <w:t>r</w:t>
      </w:r>
      <w:r w:rsidRPr="0096556D">
        <w:rPr>
          <w:rFonts w:eastAsia="Calibri"/>
          <w:sz w:val="22"/>
          <w:szCs w:val="22"/>
        </w:rPr>
        <w:t xml:space="preserve">eference levels </w:t>
      </w:r>
      <w:r w:rsidRPr="0096556D" w:rsidR="00F87CDB">
        <w:rPr>
          <w:rFonts w:eastAsia="Calibri"/>
          <w:sz w:val="22"/>
          <w:szCs w:val="22"/>
        </w:rPr>
        <w:t>to benchmark performance of</w:t>
      </w:r>
      <w:r w:rsidRPr="0096556D">
        <w:rPr>
          <w:rFonts w:eastAsia="Calibri"/>
          <w:sz w:val="22"/>
          <w:szCs w:val="22"/>
        </w:rPr>
        <w:t xml:space="preserve"> each </w:t>
      </w:r>
      <w:r w:rsidRPr="0096556D" w:rsidR="008A36F5">
        <w:rPr>
          <w:rFonts w:eastAsia="Calibri"/>
          <w:sz w:val="22"/>
          <w:szCs w:val="22"/>
        </w:rPr>
        <w:t xml:space="preserve">emergency response function </w:t>
      </w:r>
      <w:r w:rsidRPr="0096556D">
        <w:rPr>
          <w:rFonts w:eastAsia="Calibri"/>
          <w:sz w:val="22"/>
          <w:szCs w:val="22"/>
        </w:rPr>
        <w:t xml:space="preserve">in </w:t>
      </w:r>
      <w:r w:rsidRPr="0096556D" w:rsidR="002F25B6">
        <w:rPr>
          <w:sz w:val="22"/>
          <w:szCs w:val="22"/>
        </w:rPr>
        <w:t>10</w:t>
      </w:r>
      <w:r w:rsidRPr="0096556D" w:rsidR="00F0454E">
        <w:rPr>
          <w:sz w:val="22"/>
          <w:szCs w:val="22"/>
        </w:rPr>
        <w:t> </w:t>
      </w:r>
      <w:r w:rsidRPr="0096556D" w:rsidR="002F25B6">
        <w:rPr>
          <w:sz w:val="22"/>
          <w:szCs w:val="22"/>
        </w:rPr>
        <w:t>CFR</w:t>
      </w:r>
      <w:r w:rsidR="000B2DD9">
        <w:rPr>
          <w:sz w:val="22"/>
          <w:szCs w:val="22"/>
        </w:rPr>
        <w:t> </w:t>
      </w:r>
      <w:r w:rsidRPr="0096556D">
        <w:rPr>
          <w:sz w:val="22"/>
          <w:szCs w:val="22"/>
        </w:rPr>
        <w:t>50.160(</w:t>
      </w:r>
      <w:r w:rsidR="00B8079D">
        <w:rPr>
          <w:sz w:val="22"/>
          <w:szCs w:val="22"/>
        </w:rPr>
        <w:t>b</w:t>
      </w:r>
      <w:r w:rsidRPr="0096556D">
        <w:rPr>
          <w:sz w:val="22"/>
          <w:szCs w:val="22"/>
        </w:rPr>
        <w:t>)(1)(iii</w:t>
      </w:r>
      <w:r w:rsidRPr="0096556D">
        <w:rPr>
          <w:sz w:val="22"/>
          <w:szCs w:val="22"/>
        </w:rPr>
        <w:t>)</w:t>
      </w:r>
      <w:r w:rsidRPr="0096556D">
        <w:rPr>
          <w:rFonts w:eastAsia="Calibri"/>
          <w:sz w:val="22"/>
          <w:szCs w:val="22"/>
        </w:rPr>
        <w:t>;</w:t>
      </w:r>
    </w:p>
    <w:p w:rsidR="00C4165C" w:rsidRPr="0096556D" w:rsidP="001B7E5F" w14:paraId="7FD15107" w14:textId="77777777">
      <w:pPr>
        <w:ind w:left="1440" w:hanging="720"/>
        <w:contextualSpacing/>
        <w:rPr>
          <w:rFonts w:eastAsia="Calibri"/>
          <w:szCs w:val="22"/>
        </w:rPr>
      </w:pPr>
    </w:p>
    <w:p w:rsidR="00EF1709" w:rsidRPr="00B204D3" w:rsidP="001B7E5F" w14:paraId="1C1E87FC" w14:textId="2D993760">
      <w:pPr>
        <w:pStyle w:val="ListParagraph"/>
        <w:numPr>
          <w:ilvl w:val="1"/>
          <w:numId w:val="21"/>
        </w:numPr>
        <w:ind w:left="1440" w:hanging="720"/>
        <w:rPr>
          <w:rFonts w:eastAsia="Calibri"/>
          <w:sz w:val="22"/>
          <w:szCs w:val="22"/>
        </w:rPr>
      </w:pPr>
      <w:r w:rsidRPr="0096556D">
        <w:rPr>
          <w:rFonts w:eastAsia="Calibri"/>
          <w:sz w:val="22"/>
          <w:szCs w:val="22"/>
        </w:rPr>
        <w:t>q</w:t>
      </w:r>
      <w:r w:rsidRPr="0096556D">
        <w:rPr>
          <w:rFonts w:eastAsia="Calibri"/>
          <w:sz w:val="22"/>
          <w:szCs w:val="22"/>
        </w:rPr>
        <w:t xml:space="preserve">uarterly </w:t>
      </w:r>
      <w:r w:rsidRPr="0096556D" w:rsidR="00045D3C">
        <w:rPr>
          <w:rFonts w:eastAsia="Calibri"/>
          <w:sz w:val="22"/>
          <w:szCs w:val="22"/>
        </w:rPr>
        <w:t xml:space="preserve">update of </w:t>
      </w:r>
      <w:r w:rsidRPr="0096556D" w:rsidR="00987BC9">
        <w:rPr>
          <w:rFonts w:eastAsia="Calibri"/>
          <w:sz w:val="22"/>
          <w:szCs w:val="22"/>
        </w:rPr>
        <w:t xml:space="preserve">performance objective and metric </w:t>
      </w:r>
      <w:r w:rsidRPr="0096556D">
        <w:rPr>
          <w:rFonts w:eastAsia="Calibri"/>
          <w:sz w:val="22"/>
          <w:szCs w:val="22"/>
        </w:rPr>
        <w:t>data</w:t>
      </w:r>
      <w:r w:rsidRPr="0096556D" w:rsidR="00596EEB">
        <w:rPr>
          <w:rFonts w:eastAsia="Calibri"/>
          <w:sz w:val="22"/>
          <w:szCs w:val="22"/>
        </w:rPr>
        <w:t xml:space="preserve"> and maintenance of these objectives and data</w:t>
      </w:r>
      <w:r w:rsidRPr="0096556D" w:rsidR="00045D3C">
        <w:rPr>
          <w:rFonts w:eastAsia="Calibri"/>
          <w:sz w:val="22"/>
          <w:szCs w:val="22"/>
        </w:rPr>
        <w:t xml:space="preserve"> for previous eight calendar quarters</w:t>
      </w:r>
      <w:r w:rsidRPr="00B204D3">
        <w:rPr>
          <w:rFonts w:eastAsia="Calibri"/>
          <w:sz w:val="22"/>
          <w:szCs w:val="22"/>
        </w:rPr>
        <w:t xml:space="preserve">, or other </w:t>
      </w:r>
      <w:r w:rsidRPr="00B204D3" w:rsidR="00054C06">
        <w:rPr>
          <w:rFonts w:eastAsia="Calibri"/>
          <w:sz w:val="22"/>
          <w:szCs w:val="22"/>
        </w:rPr>
        <w:t xml:space="preserve">frequency </w:t>
      </w:r>
      <w:r w:rsidRPr="00B204D3" w:rsidR="00294448">
        <w:rPr>
          <w:rFonts w:eastAsia="Calibri"/>
          <w:sz w:val="22"/>
          <w:szCs w:val="22"/>
        </w:rPr>
        <w:t xml:space="preserve">as </w:t>
      </w:r>
      <w:r w:rsidRPr="00B204D3" w:rsidR="00294448">
        <w:rPr>
          <w:rFonts w:eastAsia="Calibri"/>
          <w:sz w:val="22"/>
          <w:szCs w:val="22"/>
        </w:rPr>
        <w:t>applicable</w:t>
      </w:r>
      <w:r w:rsidRPr="00B204D3">
        <w:rPr>
          <w:rFonts w:eastAsia="Calibri"/>
          <w:sz w:val="22"/>
          <w:szCs w:val="22"/>
        </w:rPr>
        <w:t>;</w:t>
      </w:r>
      <w:r w:rsidRPr="00B204D3">
        <w:rPr>
          <w:rFonts w:eastAsia="Calibri"/>
          <w:sz w:val="22"/>
          <w:szCs w:val="22"/>
        </w:rPr>
        <w:t xml:space="preserve"> </w:t>
      </w:r>
    </w:p>
    <w:p w:rsidR="00EF1709" w:rsidRPr="0096556D" w:rsidP="001B7E5F" w14:paraId="5A538D8F" w14:textId="77777777">
      <w:pPr>
        <w:ind w:left="1440" w:hanging="720"/>
        <w:contextualSpacing/>
        <w:rPr>
          <w:rFonts w:eastAsia="Calibri"/>
          <w:szCs w:val="22"/>
        </w:rPr>
      </w:pPr>
    </w:p>
    <w:p w:rsidR="00EF1709" w:rsidRPr="0096556D" w:rsidP="001B7E5F" w14:paraId="526A9DEF" w14:textId="77777777">
      <w:pPr>
        <w:pStyle w:val="ListParagraph"/>
        <w:numPr>
          <w:ilvl w:val="1"/>
          <w:numId w:val="21"/>
        </w:numPr>
        <w:ind w:left="1440" w:hanging="720"/>
        <w:rPr>
          <w:rFonts w:eastAsia="Calibri"/>
          <w:sz w:val="22"/>
          <w:szCs w:val="22"/>
        </w:rPr>
      </w:pPr>
      <w:r w:rsidRPr="0096556D">
        <w:rPr>
          <w:rFonts w:eastAsia="Calibri"/>
          <w:sz w:val="22"/>
          <w:szCs w:val="22"/>
        </w:rPr>
        <w:t>performance objective</w:t>
      </w:r>
      <w:r w:rsidRPr="0096556D" w:rsidR="00045D3C">
        <w:rPr>
          <w:rFonts w:eastAsia="Calibri"/>
          <w:sz w:val="22"/>
          <w:szCs w:val="22"/>
        </w:rPr>
        <w:t xml:space="preserve"> data </w:t>
      </w:r>
      <w:r w:rsidRPr="0096556D">
        <w:rPr>
          <w:rFonts w:eastAsia="Calibri"/>
          <w:sz w:val="22"/>
          <w:szCs w:val="22"/>
        </w:rPr>
        <w:t>format and method</w:t>
      </w:r>
      <w:r w:rsidRPr="0096556D" w:rsidR="0056680E">
        <w:rPr>
          <w:rFonts w:eastAsia="Calibri"/>
          <w:sz w:val="22"/>
          <w:szCs w:val="22"/>
        </w:rPr>
        <w:t>; and</w:t>
      </w:r>
    </w:p>
    <w:p w:rsidR="00EF1709" w:rsidRPr="0096556D" w:rsidP="001B7E5F" w14:paraId="5F39C4BF" w14:textId="77777777">
      <w:pPr>
        <w:ind w:left="1440" w:hanging="720"/>
        <w:contextualSpacing/>
        <w:rPr>
          <w:rFonts w:eastAsia="Calibri"/>
          <w:szCs w:val="22"/>
        </w:rPr>
      </w:pPr>
    </w:p>
    <w:p w:rsidR="00EF1709" w:rsidRPr="0096556D" w:rsidP="001B7E5F" w14:paraId="463DB4F1" w14:textId="3C64D2C3">
      <w:pPr>
        <w:pStyle w:val="ListParagraph"/>
        <w:numPr>
          <w:ilvl w:val="1"/>
          <w:numId w:val="21"/>
        </w:numPr>
        <w:ind w:left="1440" w:hanging="720"/>
        <w:rPr>
          <w:rFonts w:eastAsia="Calibri"/>
          <w:sz w:val="22"/>
          <w:szCs w:val="22"/>
        </w:rPr>
      </w:pPr>
      <w:r w:rsidRPr="541112F1">
        <w:rPr>
          <w:rFonts w:eastAsia="Calibri"/>
          <w:sz w:val="22"/>
          <w:szCs w:val="22"/>
        </w:rPr>
        <w:t>c</w:t>
      </w:r>
      <w:r w:rsidRPr="541112F1">
        <w:rPr>
          <w:rFonts w:eastAsia="Calibri"/>
          <w:sz w:val="22"/>
          <w:szCs w:val="22"/>
        </w:rPr>
        <w:t xml:space="preserve">orrection of previous </w:t>
      </w:r>
      <w:r w:rsidRPr="541112F1" w:rsidR="00987BC9">
        <w:rPr>
          <w:rFonts w:eastAsia="Calibri"/>
          <w:sz w:val="22"/>
          <w:szCs w:val="22"/>
        </w:rPr>
        <w:t>performance objective</w:t>
      </w:r>
      <w:r w:rsidRPr="541112F1">
        <w:rPr>
          <w:rFonts w:eastAsia="Calibri"/>
          <w:sz w:val="22"/>
          <w:szCs w:val="22"/>
        </w:rPr>
        <w:t xml:space="preserve"> data</w:t>
      </w:r>
      <w:r w:rsidRPr="541112F1" w:rsidR="002F25B6">
        <w:rPr>
          <w:rFonts w:eastAsia="Calibri"/>
          <w:sz w:val="22"/>
          <w:szCs w:val="22"/>
        </w:rPr>
        <w:t>.</w:t>
      </w:r>
    </w:p>
    <w:p w:rsidR="005A7857" w:rsidRPr="0096556D" w:rsidP="00F87CDB" w14:paraId="48536E6C" w14:textId="56CB167C">
      <w:pPr>
        <w:ind w:left="720"/>
        <w:rPr>
          <w:rFonts w:eastAsia="Calibri"/>
          <w:szCs w:val="22"/>
        </w:rPr>
      </w:pPr>
    </w:p>
    <w:p w:rsidR="00EF1709" w:rsidRPr="0096556D" w:rsidP="001B7E5F" w14:paraId="43BFFC27" w14:textId="0E6B5562">
      <w:pPr>
        <w:pStyle w:val="ListParagraph"/>
        <w:keepNext/>
        <w:keepLines/>
        <w:numPr>
          <w:ilvl w:val="0"/>
          <w:numId w:val="21"/>
        </w:numPr>
        <w:ind w:left="1440" w:hanging="720"/>
        <w:rPr>
          <w:rFonts w:eastAsia="Calibri"/>
          <w:sz w:val="22"/>
          <w:szCs w:val="22"/>
        </w:rPr>
      </w:pPr>
      <w:r w:rsidRPr="0096556D">
        <w:rPr>
          <w:sz w:val="22"/>
          <w:szCs w:val="22"/>
        </w:rPr>
        <w:t>Event Classification and M</w:t>
      </w:r>
      <w:r w:rsidRPr="0096556D">
        <w:rPr>
          <w:sz w:val="22"/>
          <w:szCs w:val="22"/>
        </w:rPr>
        <w:t>itigation (</w:t>
      </w:r>
      <w:r w:rsidRPr="0096556D" w:rsidR="004B6278">
        <w:rPr>
          <w:rFonts w:eastAsia="Calibri"/>
          <w:sz w:val="22"/>
          <w:szCs w:val="22"/>
        </w:rPr>
        <w:t>10 CFR </w:t>
      </w:r>
      <w:r w:rsidRPr="0096556D">
        <w:rPr>
          <w:sz w:val="22"/>
          <w:szCs w:val="22"/>
        </w:rPr>
        <w:t>50.160(</w:t>
      </w:r>
      <w:r w:rsidR="00B8079D">
        <w:rPr>
          <w:sz w:val="22"/>
          <w:szCs w:val="22"/>
        </w:rPr>
        <w:t>b</w:t>
      </w:r>
      <w:r w:rsidRPr="0096556D">
        <w:rPr>
          <w:sz w:val="22"/>
          <w:szCs w:val="22"/>
        </w:rPr>
        <w:t>)(1)(iii)(A))</w:t>
      </w:r>
    </w:p>
    <w:p w:rsidR="00EF1709" w:rsidRPr="0096556D" w:rsidP="00470F78" w14:paraId="3739329E" w14:textId="77777777"/>
    <w:p w:rsidR="00EF1709" w:rsidRPr="0096556D" w:rsidP="00B622E7" w14:paraId="2857B80F" w14:textId="5879D125">
      <w:pPr>
        <w:keepNext/>
        <w:keepLines/>
        <w:ind w:left="720"/>
        <w:rPr>
          <w:rFonts w:eastAsia="Calibri"/>
          <w:szCs w:val="22"/>
        </w:rPr>
      </w:pPr>
      <w:r w:rsidRPr="0096556D">
        <w:rPr>
          <w:rFonts w:eastAsia="Calibri"/>
          <w:szCs w:val="22"/>
        </w:rPr>
        <w:t>The emergency plan should describe</w:t>
      </w:r>
      <w:r w:rsidR="004F3840">
        <w:rPr>
          <w:rFonts w:eastAsia="Calibri"/>
          <w:szCs w:val="22"/>
        </w:rPr>
        <w:t xml:space="preserve"> the following</w:t>
      </w:r>
      <w:r w:rsidRPr="0096556D">
        <w:rPr>
          <w:rFonts w:eastAsia="Calibri"/>
          <w:szCs w:val="22"/>
        </w:rPr>
        <w:t xml:space="preserve">: </w:t>
      </w:r>
    </w:p>
    <w:p w:rsidR="00EF1709" w:rsidRPr="0096556D" w:rsidP="00470F78" w14:paraId="483CD710" w14:textId="77777777">
      <w:pPr>
        <w:rPr>
          <w:rFonts w:eastAsia="Calibri"/>
        </w:rPr>
      </w:pPr>
    </w:p>
    <w:p w:rsidR="00EF1709" w:rsidRPr="0096556D" w:rsidP="001B7E5F" w14:paraId="611362D1" w14:textId="259C4D6E">
      <w:pPr>
        <w:pStyle w:val="ListParagraph"/>
        <w:keepNext/>
        <w:keepLines/>
        <w:numPr>
          <w:ilvl w:val="1"/>
          <w:numId w:val="21"/>
        </w:numPr>
        <w:tabs>
          <w:tab w:val="left" w:pos="1440"/>
        </w:tabs>
        <w:ind w:left="1440" w:hanging="720"/>
        <w:rPr>
          <w:rFonts w:eastAsia="Calibri"/>
          <w:sz w:val="22"/>
          <w:szCs w:val="22"/>
        </w:rPr>
      </w:pPr>
      <w:r w:rsidRPr="0096556D">
        <w:rPr>
          <w:rFonts w:eastAsia="Calibri"/>
          <w:sz w:val="22"/>
          <w:szCs w:val="22"/>
        </w:rPr>
        <w:t>c</w:t>
      </w:r>
      <w:r w:rsidRPr="0096556D">
        <w:rPr>
          <w:rFonts w:eastAsia="Calibri"/>
          <w:sz w:val="22"/>
          <w:szCs w:val="22"/>
        </w:rPr>
        <w:t>apabilities to perform event classification and mitigation</w:t>
      </w:r>
      <w:r w:rsidR="004F3840">
        <w:rPr>
          <w:rFonts w:eastAsia="Calibri"/>
          <w:sz w:val="22"/>
          <w:szCs w:val="22"/>
        </w:rPr>
        <w:t>,</w:t>
      </w:r>
      <w:r w:rsidRPr="0096556D">
        <w:rPr>
          <w:rFonts w:eastAsia="Calibri"/>
          <w:sz w:val="22"/>
          <w:szCs w:val="22"/>
        </w:rPr>
        <w:t xml:space="preserve"> includ</w:t>
      </w:r>
      <w:r w:rsidR="004F3840">
        <w:rPr>
          <w:rFonts w:eastAsia="Calibri"/>
          <w:sz w:val="22"/>
          <w:szCs w:val="22"/>
        </w:rPr>
        <w:t>ing</w:t>
      </w:r>
      <w:r w:rsidRPr="0096556D">
        <w:rPr>
          <w:rFonts w:eastAsia="Calibri"/>
          <w:sz w:val="22"/>
          <w:szCs w:val="22"/>
        </w:rPr>
        <w:t xml:space="preserve"> the methods, processes, equipment, specific instruments, parameters, facilities, and </w:t>
      </w:r>
      <w:r w:rsidRPr="0096556D">
        <w:rPr>
          <w:rFonts w:eastAsia="Calibri"/>
          <w:sz w:val="22"/>
          <w:szCs w:val="22"/>
        </w:rPr>
        <w:t>personnel</w:t>
      </w:r>
      <w:r w:rsidRPr="0096556D">
        <w:rPr>
          <w:rFonts w:eastAsia="Calibri"/>
          <w:sz w:val="22"/>
          <w:szCs w:val="22"/>
        </w:rPr>
        <w:t>;</w:t>
      </w:r>
    </w:p>
    <w:p w:rsidR="00EF1709" w:rsidRPr="0096556D" w:rsidP="001B7E5F" w14:paraId="3FC2DC3E" w14:textId="77777777">
      <w:pPr>
        <w:tabs>
          <w:tab w:val="left" w:pos="1440"/>
        </w:tabs>
        <w:ind w:left="1440" w:hanging="720"/>
        <w:rPr>
          <w:rFonts w:eastAsia="Calibri"/>
          <w:szCs w:val="22"/>
        </w:rPr>
      </w:pPr>
    </w:p>
    <w:p w:rsidR="005E3112" w:rsidRPr="0096556D" w:rsidP="001B7E5F" w14:paraId="31881B14" w14:textId="6B625C25">
      <w:pPr>
        <w:pStyle w:val="ListParagraph"/>
        <w:numPr>
          <w:ilvl w:val="1"/>
          <w:numId w:val="21"/>
        </w:numPr>
        <w:tabs>
          <w:tab w:val="left" w:pos="1440"/>
        </w:tabs>
        <w:ind w:left="1440" w:hanging="720"/>
        <w:rPr>
          <w:rFonts w:eastAsia="Calibri"/>
          <w:sz w:val="22"/>
          <w:szCs w:val="22"/>
        </w:rPr>
      </w:pPr>
      <w:r w:rsidRPr="0096556D">
        <w:rPr>
          <w:rFonts w:eastAsia="Calibri"/>
          <w:sz w:val="22"/>
          <w:szCs w:val="22"/>
        </w:rPr>
        <w:t>h</w:t>
      </w:r>
      <w:r w:rsidRPr="0096556D" w:rsidR="005A7857">
        <w:rPr>
          <w:rFonts w:eastAsia="Calibri"/>
          <w:sz w:val="22"/>
          <w:szCs w:val="22"/>
        </w:rPr>
        <w:t xml:space="preserve">ow </w:t>
      </w:r>
      <w:r w:rsidRPr="0096556D" w:rsidR="00EF1709">
        <w:rPr>
          <w:rFonts w:eastAsia="Calibri"/>
          <w:sz w:val="22"/>
          <w:szCs w:val="22"/>
        </w:rPr>
        <w:t xml:space="preserve">the emergency response team </w:t>
      </w:r>
      <w:r w:rsidRPr="0096556D" w:rsidR="005A7857">
        <w:rPr>
          <w:rFonts w:eastAsia="Calibri"/>
          <w:sz w:val="22"/>
          <w:szCs w:val="22"/>
        </w:rPr>
        <w:t xml:space="preserve">will </w:t>
      </w:r>
      <w:r w:rsidRPr="0096556D" w:rsidR="00EF1709">
        <w:rPr>
          <w:rFonts w:eastAsia="Calibri"/>
          <w:sz w:val="22"/>
          <w:szCs w:val="22"/>
        </w:rPr>
        <w:t xml:space="preserve">accurately and </w:t>
      </w:r>
      <w:r w:rsidRPr="0096556D" w:rsidR="005A7857">
        <w:rPr>
          <w:rFonts w:eastAsia="Calibri"/>
          <w:sz w:val="22"/>
          <w:szCs w:val="22"/>
        </w:rPr>
        <w:t xml:space="preserve">in a </w:t>
      </w:r>
      <w:r w:rsidRPr="0096556D" w:rsidR="00EF1709">
        <w:rPr>
          <w:rFonts w:eastAsia="Calibri"/>
          <w:sz w:val="22"/>
          <w:szCs w:val="22"/>
        </w:rPr>
        <w:t xml:space="preserve">timely </w:t>
      </w:r>
      <w:r w:rsidRPr="0096556D" w:rsidR="005A7857">
        <w:rPr>
          <w:rFonts w:eastAsia="Calibri"/>
          <w:sz w:val="22"/>
          <w:szCs w:val="22"/>
        </w:rPr>
        <w:t xml:space="preserve">manner </w:t>
      </w:r>
      <w:r w:rsidRPr="0096556D" w:rsidR="00EF1709">
        <w:rPr>
          <w:rFonts w:eastAsia="Calibri"/>
          <w:sz w:val="22"/>
          <w:szCs w:val="22"/>
        </w:rPr>
        <w:t>assess facility conditions and classify events that would warrant an emergency declaration</w:t>
      </w:r>
      <w:r w:rsidRPr="0096556D" w:rsidR="007956F1">
        <w:rPr>
          <w:rFonts w:eastAsia="Calibri"/>
          <w:sz w:val="22"/>
          <w:szCs w:val="22"/>
        </w:rPr>
        <w:t xml:space="preserve"> (</w:t>
      </w:r>
      <w:r w:rsidRPr="0096556D" w:rsidR="004423F0">
        <w:rPr>
          <w:rFonts w:eastAsia="Calibri"/>
          <w:sz w:val="22"/>
          <w:szCs w:val="22"/>
        </w:rPr>
        <w:t>e.g.</w:t>
      </w:r>
      <w:r w:rsidRPr="0096556D" w:rsidR="007956F1">
        <w:rPr>
          <w:rFonts w:eastAsia="Calibri"/>
          <w:sz w:val="22"/>
          <w:szCs w:val="22"/>
        </w:rPr>
        <w:t>,</w:t>
      </w:r>
      <w:r w:rsidR="00136E60">
        <w:rPr>
          <w:rFonts w:eastAsia="Calibri"/>
          <w:sz w:val="22"/>
          <w:szCs w:val="22"/>
        </w:rPr>
        <w:t> </w:t>
      </w:r>
      <w:r w:rsidRPr="0096556D" w:rsidR="007956F1">
        <w:rPr>
          <w:rFonts w:eastAsia="Calibri"/>
          <w:sz w:val="22"/>
          <w:szCs w:val="22"/>
        </w:rPr>
        <w:t>the emergency response team would use emergency plan implementing procedures to assess malfunctions and the impact on safety</w:t>
      </w:r>
      <w:r w:rsidR="00136E60">
        <w:rPr>
          <w:rFonts w:eastAsia="Calibri"/>
          <w:sz w:val="22"/>
          <w:szCs w:val="22"/>
        </w:rPr>
        <w:t>;</w:t>
      </w:r>
      <w:r w:rsidRPr="0096556D" w:rsidR="007956F1">
        <w:rPr>
          <w:rFonts w:eastAsia="Calibri"/>
          <w:sz w:val="22"/>
          <w:szCs w:val="22"/>
        </w:rPr>
        <w:t xml:space="preserve"> classify the event</w:t>
      </w:r>
      <w:r w:rsidR="00C121E5">
        <w:rPr>
          <w:rFonts w:eastAsia="Calibri"/>
          <w:sz w:val="22"/>
          <w:szCs w:val="22"/>
        </w:rPr>
        <w:t>;</w:t>
      </w:r>
      <w:r w:rsidRPr="0096556D" w:rsidR="007956F1">
        <w:rPr>
          <w:rFonts w:eastAsia="Calibri"/>
          <w:sz w:val="22"/>
          <w:szCs w:val="22"/>
        </w:rPr>
        <w:t xml:space="preserve"> monitor, plan, and repair facility malfunctions in a timely manner</w:t>
      </w:r>
      <w:r w:rsidR="00C121E5">
        <w:rPr>
          <w:rFonts w:eastAsia="Calibri"/>
          <w:sz w:val="22"/>
          <w:szCs w:val="22"/>
        </w:rPr>
        <w:t>;</w:t>
      </w:r>
      <w:r w:rsidRPr="0096556D" w:rsidR="007956F1">
        <w:rPr>
          <w:rFonts w:eastAsia="Calibri"/>
          <w:sz w:val="22"/>
          <w:szCs w:val="22"/>
        </w:rPr>
        <w:t xml:space="preserve"> </w:t>
      </w:r>
      <w:r w:rsidR="00DC3769">
        <w:rPr>
          <w:rFonts w:eastAsia="Calibri"/>
          <w:sz w:val="22"/>
          <w:szCs w:val="22"/>
        </w:rPr>
        <w:t>and return the facility</w:t>
      </w:r>
      <w:r w:rsidR="003B1164">
        <w:rPr>
          <w:rFonts w:eastAsia="Calibri"/>
          <w:sz w:val="22"/>
          <w:szCs w:val="22"/>
        </w:rPr>
        <w:t xml:space="preserve"> to safe conditions</w:t>
      </w:r>
      <w:r w:rsidR="00C72624">
        <w:rPr>
          <w:rFonts w:eastAsia="Calibri"/>
          <w:sz w:val="22"/>
          <w:szCs w:val="22"/>
        </w:rPr>
        <w:t>,</w:t>
      </w:r>
      <w:r w:rsidR="003B1164">
        <w:rPr>
          <w:rFonts w:eastAsia="Calibri"/>
          <w:sz w:val="22"/>
          <w:szCs w:val="22"/>
        </w:rPr>
        <w:t xml:space="preserve"> </w:t>
      </w:r>
      <w:r w:rsidR="00D01E64">
        <w:rPr>
          <w:rFonts w:eastAsia="Calibri"/>
          <w:sz w:val="22"/>
          <w:szCs w:val="22"/>
        </w:rPr>
        <w:t xml:space="preserve">which includes </w:t>
      </w:r>
      <w:r w:rsidR="00711361">
        <w:rPr>
          <w:rFonts w:eastAsia="Calibri"/>
          <w:sz w:val="22"/>
          <w:szCs w:val="22"/>
        </w:rPr>
        <w:t>termina</w:t>
      </w:r>
      <w:r w:rsidR="00732178">
        <w:rPr>
          <w:rFonts w:eastAsia="Calibri"/>
          <w:sz w:val="22"/>
          <w:szCs w:val="22"/>
        </w:rPr>
        <w:t>tion of</w:t>
      </w:r>
      <w:r w:rsidRPr="0096556D" w:rsidR="007956F1">
        <w:rPr>
          <w:rFonts w:eastAsia="Calibri"/>
          <w:sz w:val="22"/>
          <w:szCs w:val="22"/>
        </w:rPr>
        <w:t xml:space="preserve"> accident progression and return </w:t>
      </w:r>
      <w:r w:rsidR="00732178">
        <w:rPr>
          <w:rFonts w:eastAsia="Calibri"/>
          <w:sz w:val="22"/>
          <w:szCs w:val="22"/>
        </w:rPr>
        <w:t xml:space="preserve">of </w:t>
      </w:r>
      <w:r w:rsidRPr="0096556D" w:rsidR="007956F1">
        <w:rPr>
          <w:rFonts w:eastAsia="Calibri"/>
          <w:sz w:val="22"/>
          <w:szCs w:val="22"/>
        </w:rPr>
        <w:t>the facility to within safety limits or technical specifications)</w:t>
      </w:r>
      <w:r w:rsidRPr="0096556D">
        <w:rPr>
          <w:rFonts w:eastAsia="Calibri"/>
          <w:sz w:val="22"/>
          <w:szCs w:val="22"/>
        </w:rPr>
        <w:t>;</w:t>
      </w:r>
      <w:r w:rsidRPr="0096556D" w:rsidR="00EF1709">
        <w:rPr>
          <w:rFonts w:eastAsia="Calibri"/>
          <w:sz w:val="22"/>
          <w:szCs w:val="22"/>
        </w:rPr>
        <w:t xml:space="preserve"> </w:t>
      </w:r>
      <w:r w:rsidRPr="0096556D" w:rsidR="007956F1">
        <w:rPr>
          <w:rFonts w:eastAsia="Calibri"/>
          <w:sz w:val="22"/>
          <w:szCs w:val="22"/>
        </w:rPr>
        <w:t>and</w:t>
      </w:r>
    </w:p>
    <w:p w:rsidR="005A7857" w:rsidRPr="0096556D" w:rsidP="001B7E5F" w14:paraId="4D839EF7" w14:textId="77777777">
      <w:pPr>
        <w:tabs>
          <w:tab w:val="left" w:pos="2160"/>
        </w:tabs>
        <w:ind w:left="1440" w:hanging="720"/>
        <w:rPr>
          <w:rFonts w:eastAsia="Calibri"/>
          <w:szCs w:val="22"/>
        </w:rPr>
      </w:pPr>
      <w:r w:rsidRPr="0096556D">
        <w:rPr>
          <w:rFonts w:eastAsia="Calibri"/>
          <w:szCs w:val="22"/>
        </w:rPr>
        <w:tab/>
      </w:r>
      <w:r w:rsidRPr="0096556D">
        <w:rPr>
          <w:rFonts w:eastAsia="Calibri"/>
          <w:szCs w:val="22"/>
        </w:rPr>
        <w:tab/>
      </w:r>
    </w:p>
    <w:p w:rsidR="00A2061F" w:rsidRPr="0096556D" w:rsidP="001B7E5F" w14:paraId="4D763542" w14:textId="65219C38">
      <w:pPr>
        <w:pStyle w:val="ListParagraph"/>
        <w:numPr>
          <w:ilvl w:val="1"/>
          <w:numId w:val="21"/>
        </w:numPr>
        <w:ind w:left="1440" w:hanging="720"/>
        <w:rPr>
          <w:rFonts w:eastAsia="Calibri"/>
          <w:sz w:val="22"/>
          <w:szCs w:val="22"/>
        </w:rPr>
      </w:pPr>
      <w:r w:rsidRPr="0096556D">
        <w:rPr>
          <w:rFonts w:eastAsia="Calibri"/>
          <w:sz w:val="22"/>
          <w:szCs w:val="22"/>
        </w:rPr>
        <w:t>t</w:t>
      </w:r>
      <w:r w:rsidRPr="0096556D">
        <w:rPr>
          <w:rFonts w:eastAsia="Calibri"/>
          <w:sz w:val="22"/>
          <w:szCs w:val="22"/>
        </w:rPr>
        <w:t xml:space="preserve">he emergency classification scheme and the associated </w:t>
      </w:r>
      <w:r w:rsidRPr="0096556D" w:rsidR="00961727">
        <w:rPr>
          <w:rFonts w:eastAsia="Calibri"/>
          <w:sz w:val="22"/>
          <w:szCs w:val="22"/>
        </w:rPr>
        <w:t>emergency action levels (</w:t>
      </w:r>
      <w:r w:rsidRPr="0096556D">
        <w:rPr>
          <w:rFonts w:eastAsia="Calibri"/>
          <w:sz w:val="22"/>
          <w:szCs w:val="22"/>
        </w:rPr>
        <w:t>EALs</w:t>
      </w:r>
      <w:r w:rsidRPr="0096556D" w:rsidR="00961727">
        <w:rPr>
          <w:rFonts w:eastAsia="Calibri"/>
          <w:sz w:val="22"/>
          <w:szCs w:val="22"/>
        </w:rPr>
        <w:t>)</w:t>
      </w:r>
      <w:r w:rsidRPr="0096556D">
        <w:rPr>
          <w:rFonts w:eastAsia="Calibri"/>
          <w:sz w:val="22"/>
          <w:szCs w:val="22"/>
        </w:rPr>
        <w:t xml:space="preserve">, </w:t>
      </w:r>
      <w:bookmarkStart w:id="88" w:name="_Hlk74829277"/>
      <w:r w:rsidRPr="0096556D">
        <w:rPr>
          <w:rFonts w:eastAsia="Calibri"/>
          <w:sz w:val="22"/>
          <w:szCs w:val="22"/>
        </w:rPr>
        <w:t>as applicable for the design of the facility</w:t>
      </w:r>
      <w:bookmarkEnd w:id="88"/>
      <w:r w:rsidRPr="0096556D">
        <w:rPr>
          <w:rFonts w:eastAsia="Calibri"/>
          <w:sz w:val="22"/>
          <w:szCs w:val="22"/>
        </w:rPr>
        <w:t>, and the technical basis and methodology for determin</w:t>
      </w:r>
      <w:r w:rsidR="00A76541">
        <w:rPr>
          <w:rFonts w:eastAsia="Calibri"/>
          <w:sz w:val="22"/>
          <w:szCs w:val="22"/>
        </w:rPr>
        <w:t>ing</w:t>
      </w:r>
      <w:r w:rsidRPr="0096556D">
        <w:rPr>
          <w:rFonts w:eastAsia="Calibri"/>
          <w:sz w:val="22"/>
          <w:szCs w:val="22"/>
        </w:rPr>
        <w:t xml:space="preserve"> the thresholds corresponding to each of the </w:t>
      </w:r>
      <w:r w:rsidRPr="0096556D">
        <w:rPr>
          <w:rFonts w:eastAsia="Calibri"/>
          <w:sz w:val="22"/>
          <w:szCs w:val="22"/>
        </w:rPr>
        <w:t>EALs</w:t>
      </w:r>
      <w:r w:rsidRPr="0096556D">
        <w:rPr>
          <w:rFonts w:eastAsia="Calibri"/>
          <w:sz w:val="22"/>
          <w:szCs w:val="22"/>
        </w:rPr>
        <w:t>, including consideration of</w:t>
      </w:r>
      <w:r w:rsidR="00927E51">
        <w:rPr>
          <w:rFonts w:eastAsia="Calibri"/>
          <w:sz w:val="22"/>
          <w:szCs w:val="22"/>
        </w:rPr>
        <w:t xml:space="preserve"> the following</w:t>
      </w:r>
      <w:r w:rsidRPr="0096556D">
        <w:rPr>
          <w:rFonts w:eastAsia="Calibri"/>
          <w:sz w:val="22"/>
          <w:szCs w:val="22"/>
        </w:rPr>
        <w:t xml:space="preserve">: </w:t>
      </w:r>
    </w:p>
    <w:p w:rsidR="00A2061F" w:rsidRPr="00C94BAB" w:rsidP="001B7E5F" w14:paraId="74F76363" w14:textId="55730CF3">
      <w:pPr>
        <w:pStyle w:val="ListParagraph"/>
        <w:numPr>
          <w:ilvl w:val="0"/>
          <w:numId w:val="19"/>
        </w:numPr>
        <w:ind w:left="2160" w:hanging="720"/>
        <w:rPr>
          <w:rFonts w:eastAsia="Calibri"/>
          <w:sz w:val="22"/>
          <w:szCs w:val="22"/>
        </w:rPr>
      </w:pPr>
      <w:r w:rsidRPr="5B5CFB9C">
        <w:rPr>
          <w:rFonts w:eastAsia="Calibri"/>
          <w:sz w:val="22"/>
          <w:szCs w:val="22"/>
        </w:rPr>
        <w:t xml:space="preserve">those standard classes (i.e., notification of unusual event, alert, site area emergency, general emergency) </w:t>
      </w:r>
      <w:r w:rsidRPr="00C94BAB">
        <w:rPr>
          <w:rFonts w:eastAsia="Calibri"/>
          <w:sz w:val="22"/>
          <w:szCs w:val="22"/>
        </w:rPr>
        <w:t xml:space="preserve">appropriate for dealing with accident consequences for the specific </w:t>
      </w:r>
      <w:r w:rsidRPr="00C94BAB">
        <w:rPr>
          <w:rFonts w:eastAsia="Calibri"/>
          <w:sz w:val="22"/>
          <w:szCs w:val="22"/>
        </w:rPr>
        <w:t>facility</w:t>
      </w:r>
      <w:r w:rsidRPr="00C94BAB" w:rsidR="00523607">
        <w:rPr>
          <w:rFonts w:eastAsia="Calibri"/>
          <w:sz w:val="22"/>
          <w:szCs w:val="22"/>
        </w:rPr>
        <w:t>;</w:t>
      </w:r>
    </w:p>
    <w:p w:rsidR="00F43CD4" w:rsidRPr="003859F3" w:rsidP="001B7E5F" w14:paraId="43FEA127" w14:textId="77777777">
      <w:pPr>
        <w:ind w:left="2160" w:hanging="720"/>
        <w:rPr>
          <w:rFonts w:eastAsia="Calibri"/>
          <w:szCs w:val="22"/>
          <w:highlight w:val="yellow"/>
        </w:rPr>
      </w:pPr>
    </w:p>
    <w:p w:rsidR="001D3406" w:rsidRPr="003E5C74" w:rsidP="001B7E5F" w14:paraId="622DA863" w14:textId="74286BAC">
      <w:pPr>
        <w:pStyle w:val="ListParagraph"/>
        <w:numPr>
          <w:ilvl w:val="0"/>
          <w:numId w:val="19"/>
        </w:numPr>
        <w:ind w:left="2160" w:hanging="720"/>
        <w:rPr>
          <w:rFonts w:eastAsia="Calibri"/>
          <w:sz w:val="22"/>
          <w:szCs w:val="22"/>
        </w:rPr>
      </w:pPr>
      <w:r w:rsidRPr="003E5C74">
        <w:rPr>
          <w:rFonts w:eastAsia="Calibri"/>
          <w:sz w:val="22"/>
          <w:szCs w:val="22"/>
        </w:rPr>
        <w:t>t</w:t>
      </w:r>
      <w:r w:rsidRPr="003E5C74" w:rsidR="004C2FBD">
        <w:rPr>
          <w:rFonts w:eastAsia="Calibri"/>
          <w:sz w:val="22"/>
          <w:szCs w:val="22"/>
        </w:rPr>
        <w:t xml:space="preserve">he </w:t>
      </w:r>
      <w:r w:rsidRPr="003E5C74" w:rsidR="009A453F">
        <w:rPr>
          <w:rFonts w:eastAsia="Calibri"/>
          <w:sz w:val="22"/>
          <w:szCs w:val="22"/>
        </w:rPr>
        <w:t xml:space="preserve">use of </w:t>
      </w:r>
      <w:r w:rsidRPr="003E5C74" w:rsidR="004C2FBD">
        <w:rPr>
          <w:rFonts w:eastAsia="Calibri"/>
          <w:sz w:val="22"/>
          <w:szCs w:val="22"/>
        </w:rPr>
        <w:t>guidance provided or endorsed by the NRC</w:t>
      </w:r>
      <w:r w:rsidRPr="003E5C74" w:rsidR="006A49FE">
        <w:rPr>
          <w:rFonts w:eastAsia="Calibri"/>
          <w:sz w:val="22"/>
          <w:szCs w:val="22"/>
        </w:rPr>
        <w:t xml:space="preserve"> that is applicable to the </w:t>
      </w:r>
      <w:r w:rsidR="00D33B5B">
        <w:rPr>
          <w:rFonts w:eastAsia="Calibri"/>
          <w:sz w:val="22"/>
          <w:szCs w:val="22"/>
        </w:rPr>
        <w:t>facility</w:t>
      </w:r>
      <w:r w:rsidRPr="003E5C74" w:rsidR="00D33B5B">
        <w:rPr>
          <w:rFonts w:eastAsia="Calibri"/>
          <w:sz w:val="22"/>
          <w:szCs w:val="22"/>
        </w:rPr>
        <w:t xml:space="preserve"> </w:t>
      </w:r>
      <w:r w:rsidRPr="003E5C74" w:rsidR="006A49FE">
        <w:rPr>
          <w:rFonts w:eastAsia="Calibri"/>
          <w:sz w:val="22"/>
          <w:szCs w:val="22"/>
        </w:rPr>
        <w:t>design</w:t>
      </w:r>
      <w:r w:rsidR="00F864EF">
        <w:rPr>
          <w:rFonts w:eastAsia="Calibri"/>
          <w:sz w:val="22"/>
          <w:szCs w:val="22"/>
        </w:rPr>
        <w:t>;</w:t>
      </w:r>
      <w:r w:rsidR="005271EA">
        <w:rPr>
          <w:rFonts w:eastAsia="Calibri"/>
          <w:sz w:val="22"/>
          <w:szCs w:val="22"/>
        </w:rPr>
        <w:t xml:space="preserve"> </w:t>
      </w:r>
      <w:r w:rsidRPr="003E5C74" w:rsidR="006A49FE">
        <w:rPr>
          <w:rFonts w:eastAsia="Calibri"/>
          <w:sz w:val="22"/>
          <w:szCs w:val="22"/>
        </w:rPr>
        <w:t xml:space="preserve"> </w:t>
      </w:r>
    </w:p>
    <w:p w:rsidR="001D3406" w:rsidRPr="001D3406" w:rsidP="001B7E5F" w14:paraId="2084C6C1" w14:textId="77777777">
      <w:pPr>
        <w:pStyle w:val="ListParagraph"/>
        <w:ind w:left="2160" w:hanging="720"/>
        <w:rPr>
          <w:rFonts w:eastAsia="Calibri"/>
        </w:rPr>
      </w:pPr>
    </w:p>
    <w:p w:rsidR="003E5C74" w:rsidP="001B7E5F" w14:paraId="0874C238" w14:textId="6E5AC172">
      <w:pPr>
        <w:pStyle w:val="ListParagraph"/>
        <w:numPr>
          <w:ilvl w:val="0"/>
          <w:numId w:val="19"/>
        </w:numPr>
        <w:ind w:left="2160" w:hanging="720"/>
        <w:rPr>
          <w:rFonts w:eastAsia="Calibri"/>
          <w:sz w:val="22"/>
          <w:szCs w:val="22"/>
        </w:rPr>
      </w:pPr>
      <w:r w:rsidRPr="003E5C74">
        <w:rPr>
          <w:rFonts w:eastAsia="Calibri"/>
          <w:sz w:val="22"/>
          <w:szCs w:val="22"/>
        </w:rPr>
        <w:t>a</w:t>
      </w:r>
      <w:r w:rsidRPr="003E5C74" w:rsidR="00DD054B">
        <w:rPr>
          <w:rFonts w:eastAsia="Calibri"/>
          <w:sz w:val="22"/>
          <w:szCs w:val="22"/>
        </w:rPr>
        <w:t>ny</w:t>
      </w:r>
      <w:r w:rsidRPr="003E5C74">
        <w:rPr>
          <w:rFonts w:eastAsia="Calibri"/>
          <w:sz w:val="22"/>
          <w:szCs w:val="22"/>
        </w:rPr>
        <w:t xml:space="preserve"> </w:t>
      </w:r>
      <w:r w:rsidRPr="003E5C74" w:rsidR="00DD054B">
        <w:rPr>
          <w:rFonts w:eastAsia="Calibri"/>
          <w:sz w:val="22"/>
          <w:szCs w:val="22"/>
        </w:rPr>
        <w:t xml:space="preserve">hazards or </w:t>
      </w:r>
      <w:r w:rsidRPr="003E5C74">
        <w:rPr>
          <w:rFonts w:eastAsia="Calibri"/>
          <w:sz w:val="22"/>
          <w:szCs w:val="22"/>
        </w:rPr>
        <w:t>initiating conditions</w:t>
      </w:r>
      <w:r w:rsidRPr="003E5C74" w:rsidR="00066AA5">
        <w:rPr>
          <w:rFonts w:eastAsia="Calibri"/>
          <w:sz w:val="22"/>
          <w:szCs w:val="22"/>
        </w:rPr>
        <w:t xml:space="preserve"> associated with </w:t>
      </w:r>
      <w:r w:rsidRPr="003E5C74" w:rsidR="00F15F95">
        <w:rPr>
          <w:rFonts w:eastAsia="Calibri"/>
          <w:sz w:val="22"/>
          <w:szCs w:val="22"/>
        </w:rPr>
        <w:t xml:space="preserve">a </w:t>
      </w:r>
      <w:r w:rsidR="00A54B75">
        <w:rPr>
          <w:rFonts w:eastAsia="Calibri"/>
          <w:sz w:val="22"/>
          <w:szCs w:val="22"/>
        </w:rPr>
        <w:t xml:space="preserve">contiguous or </w:t>
      </w:r>
      <w:r w:rsidRPr="003E5C74" w:rsidR="00F15F95">
        <w:rPr>
          <w:rFonts w:eastAsia="Calibri"/>
          <w:sz w:val="22"/>
          <w:szCs w:val="22"/>
        </w:rPr>
        <w:t xml:space="preserve">nearby </w:t>
      </w:r>
      <w:r w:rsidRPr="003E5C74" w:rsidR="00DD054B">
        <w:rPr>
          <w:rFonts w:eastAsia="Calibri"/>
          <w:sz w:val="22"/>
          <w:szCs w:val="22"/>
        </w:rPr>
        <w:t>facilit</w:t>
      </w:r>
      <w:r w:rsidRPr="003E5C74" w:rsidR="00F15F95">
        <w:rPr>
          <w:rFonts w:eastAsia="Calibri"/>
          <w:sz w:val="22"/>
          <w:szCs w:val="22"/>
        </w:rPr>
        <w:t>y</w:t>
      </w:r>
      <w:r w:rsidRPr="003E5C74">
        <w:rPr>
          <w:rFonts w:eastAsia="Calibri"/>
          <w:sz w:val="22"/>
          <w:szCs w:val="22"/>
        </w:rPr>
        <w:t xml:space="preserve"> </w:t>
      </w:r>
      <w:r w:rsidRPr="003E5C74" w:rsidR="00DD054B">
        <w:rPr>
          <w:rFonts w:eastAsia="Calibri"/>
          <w:sz w:val="22"/>
          <w:szCs w:val="22"/>
        </w:rPr>
        <w:t xml:space="preserve">where a hazard would </w:t>
      </w:r>
      <w:r w:rsidRPr="003E5C74" w:rsidR="00F100FE">
        <w:rPr>
          <w:rFonts w:eastAsia="Calibri"/>
          <w:sz w:val="22"/>
          <w:szCs w:val="22"/>
        </w:rPr>
        <w:t>adversely impact the implementation of emergency plans</w:t>
      </w:r>
      <w:r w:rsidRPr="003E5C74" w:rsidR="00523607">
        <w:rPr>
          <w:rFonts w:eastAsia="Calibri"/>
          <w:sz w:val="22"/>
          <w:szCs w:val="22"/>
        </w:rPr>
        <w:t>; and</w:t>
      </w:r>
    </w:p>
    <w:p w:rsidR="00A2061F" w:rsidP="001B7E5F" w14:paraId="5FEB4DE4" w14:textId="1E66BC2F">
      <w:pPr>
        <w:pStyle w:val="ListParagraph"/>
        <w:numPr>
          <w:ilvl w:val="0"/>
          <w:numId w:val="19"/>
        </w:numPr>
        <w:spacing w:before="220"/>
        <w:ind w:left="2160" w:hanging="720"/>
        <w:contextualSpacing w:val="0"/>
        <w:rPr>
          <w:rFonts w:eastAsia="Calibri"/>
          <w:sz w:val="22"/>
          <w:szCs w:val="22"/>
        </w:rPr>
      </w:pPr>
      <w:r w:rsidRPr="003E5C74">
        <w:rPr>
          <w:rFonts w:eastAsia="Calibri"/>
          <w:sz w:val="22"/>
          <w:szCs w:val="22"/>
        </w:rPr>
        <w:t xml:space="preserve">the </w:t>
      </w:r>
      <w:r w:rsidRPr="003E5C74">
        <w:rPr>
          <w:rFonts w:eastAsia="Calibri"/>
          <w:sz w:val="22"/>
          <w:szCs w:val="22"/>
        </w:rPr>
        <w:t>EALs</w:t>
      </w:r>
      <w:r w:rsidRPr="003E5C74">
        <w:rPr>
          <w:rFonts w:eastAsia="Calibri"/>
          <w:sz w:val="22"/>
          <w:szCs w:val="22"/>
        </w:rPr>
        <w:t xml:space="preserve"> associated with each class of emergency and the </w:t>
      </w:r>
      <w:r w:rsidRPr="003E5C74">
        <w:rPr>
          <w:rFonts w:eastAsia="Calibri"/>
          <w:sz w:val="22"/>
          <w:szCs w:val="22"/>
        </w:rPr>
        <w:t>particular immediate</w:t>
      </w:r>
      <w:r w:rsidRPr="003E5C74">
        <w:rPr>
          <w:rFonts w:eastAsia="Calibri"/>
          <w:sz w:val="22"/>
          <w:szCs w:val="22"/>
        </w:rPr>
        <w:t xml:space="preserve"> actions to</w:t>
      </w:r>
      <w:r w:rsidRPr="003E5C74" w:rsidR="003977F8">
        <w:rPr>
          <w:rFonts w:eastAsia="Calibri"/>
          <w:sz w:val="22"/>
          <w:szCs w:val="22"/>
        </w:rPr>
        <w:t xml:space="preserve"> </w:t>
      </w:r>
      <w:r w:rsidRPr="003E5C74">
        <w:rPr>
          <w:rFonts w:eastAsia="Calibri"/>
          <w:sz w:val="22"/>
          <w:szCs w:val="22"/>
        </w:rPr>
        <w:t xml:space="preserve">provide </w:t>
      </w:r>
      <w:r w:rsidRPr="003E5C74" w:rsidR="00F0454E">
        <w:rPr>
          <w:rFonts w:eastAsia="Calibri"/>
          <w:sz w:val="22"/>
          <w:szCs w:val="22"/>
        </w:rPr>
        <w:t xml:space="preserve">an </w:t>
      </w:r>
      <w:r w:rsidRPr="003E5C74">
        <w:rPr>
          <w:rFonts w:eastAsia="Calibri"/>
          <w:sz w:val="22"/>
          <w:szCs w:val="22"/>
        </w:rPr>
        <w:t xml:space="preserve">appropriate graded response </w:t>
      </w:r>
      <w:r w:rsidRPr="003E5C74" w:rsidR="00066AA5">
        <w:rPr>
          <w:rFonts w:eastAsia="Calibri"/>
          <w:sz w:val="22"/>
          <w:szCs w:val="22"/>
        </w:rPr>
        <w:t>(</w:t>
      </w:r>
      <w:r w:rsidRPr="003E5C74" w:rsidR="00E9189E">
        <w:rPr>
          <w:rFonts w:eastAsia="Calibri"/>
          <w:sz w:val="22"/>
          <w:szCs w:val="22"/>
        </w:rPr>
        <w:t>s</w:t>
      </w:r>
      <w:r w:rsidRPr="003E5C74" w:rsidR="00066AA5">
        <w:rPr>
          <w:rFonts w:eastAsia="Calibri"/>
          <w:sz w:val="22"/>
          <w:szCs w:val="22"/>
        </w:rPr>
        <w:t xml:space="preserve">ee Table 1 </w:t>
      </w:r>
      <w:r w:rsidRPr="003E5C74" w:rsidR="00ED04A0">
        <w:rPr>
          <w:rFonts w:eastAsia="Calibri"/>
          <w:sz w:val="22"/>
          <w:szCs w:val="22"/>
        </w:rPr>
        <w:t xml:space="preserve">as </w:t>
      </w:r>
      <w:r w:rsidRPr="003E5C74" w:rsidR="00121B93">
        <w:rPr>
          <w:rFonts w:eastAsia="Calibri"/>
          <w:sz w:val="22"/>
          <w:szCs w:val="22"/>
        </w:rPr>
        <w:t>one</w:t>
      </w:r>
      <w:r w:rsidRPr="003E5C74" w:rsidR="00C53BA0">
        <w:rPr>
          <w:rFonts w:eastAsia="Calibri"/>
          <w:sz w:val="22"/>
          <w:szCs w:val="22"/>
        </w:rPr>
        <w:t xml:space="preserve"> </w:t>
      </w:r>
      <w:r w:rsidRPr="003E5C74" w:rsidR="00066AA5">
        <w:rPr>
          <w:rFonts w:eastAsia="Calibri"/>
          <w:sz w:val="22"/>
          <w:szCs w:val="22"/>
        </w:rPr>
        <w:t>example</w:t>
      </w:r>
      <w:r w:rsidRPr="003E5C74" w:rsidR="00305290">
        <w:rPr>
          <w:rFonts w:eastAsia="Calibri"/>
          <w:sz w:val="22"/>
          <w:szCs w:val="22"/>
        </w:rPr>
        <w:t xml:space="preserve"> </w:t>
      </w:r>
      <w:r w:rsidRPr="003E5C74" w:rsidR="006605D8">
        <w:rPr>
          <w:rFonts w:eastAsia="Calibri"/>
          <w:sz w:val="22"/>
          <w:szCs w:val="22"/>
        </w:rPr>
        <w:t xml:space="preserve">of </w:t>
      </w:r>
      <w:r w:rsidRPr="003E5C74" w:rsidR="0078712B">
        <w:rPr>
          <w:rFonts w:eastAsia="Calibri"/>
          <w:sz w:val="22"/>
          <w:szCs w:val="22"/>
        </w:rPr>
        <w:t xml:space="preserve">generic </w:t>
      </w:r>
      <w:r w:rsidRPr="003E5C74" w:rsidR="006605D8">
        <w:rPr>
          <w:rFonts w:eastAsia="Calibri"/>
          <w:sz w:val="22"/>
          <w:szCs w:val="22"/>
        </w:rPr>
        <w:t>EAL</w:t>
      </w:r>
      <w:r w:rsidRPr="003E5C74" w:rsidR="008D70DE">
        <w:rPr>
          <w:rFonts w:eastAsia="Calibri"/>
          <w:sz w:val="22"/>
          <w:szCs w:val="22"/>
        </w:rPr>
        <w:t>s</w:t>
      </w:r>
      <w:r w:rsidRPr="003E5C74" w:rsidR="006605D8">
        <w:rPr>
          <w:rFonts w:eastAsia="Calibri"/>
          <w:sz w:val="22"/>
          <w:szCs w:val="22"/>
        </w:rPr>
        <w:t xml:space="preserve"> </w:t>
      </w:r>
      <w:r w:rsidRPr="003E5C74" w:rsidR="00305290">
        <w:rPr>
          <w:rFonts w:eastAsia="Calibri"/>
          <w:sz w:val="22"/>
          <w:szCs w:val="22"/>
        </w:rPr>
        <w:t xml:space="preserve">to be </w:t>
      </w:r>
      <w:r w:rsidRPr="003E5C74" w:rsidR="00FA0744">
        <w:rPr>
          <w:rFonts w:eastAsia="Calibri"/>
          <w:sz w:val="22"/>
          <w:szCs w:val="22"/>
        </w:rPr>
        <w:t>considered</w:t>
      </w:r>
      <w:r w:rsidRPr="003E5C74" w:rsidR="00514CC5">
        <w:rPr>
          <w:rFonts w:eastAsia="Calibri"/>
          <w:sz w:val="22"/>
          <w:szCs w:val="22"/>
        </w:rPr>
        <w:t xml:space="preserve"> during </w:t>
      </w:r>
      <w:r w:rsidR="00E727EB">
        <w:rPr>
          <w:rFonts w:eastAsia="Calibri"/>
          <w:sz w:val="22"/>
          <w:szCs w:val="22"/>
        </w:rPr>
        <w:t xml:space="preserve">the </w:t>
      </w:r>
      <w:r w:rsidRPr="003E5C74" w:rsidR="00514CC5">
        <w:rPr>
          <w:rFonts w:eastAsia="Calibri"/>
          <w:sz w:val="22"/>
          <w:szCs w:val="22"/>
        </w:rPr>
        <w:t xml:space="preserve">development </w:t>
      </w:r>
      <w:r w:rsidRPr="003E5C74" w:rsidR="009E1FD7">
        <w:rPr>
          <w:rFonts w:eastAsia="Calibri"/>
          <w:sz w:val="22"/>
          <w:szCs w:val="22"/>
        </w:rPr>
        <w:t>of</w:t>
      </w:r>
      <w:r w:rsidRPr="003E5C74" w:rsidR="00A01F56">
        <w:rPr>
          <w:rFonts w:eastAsia="Calibri"/>
          <w:sz w:val="22"/>
          <w:szCs w:val="22"/>
        </w:rPr>
        <w:t xml:space="preserve"> site</w:t>
      </w:r>
      <w:r w:rsidR="00240B91">
        <w:rPr>
          <w:szCs w:val="22"/>
        </w:rPr>
        <w:noBreakHyphen/>
      </w:r>
      <w:r w:rsidRPr="003E5C74" w:rsidR="00A01F56">
        <w:rPr>
          <w:rFonts w:eastAsia="Calibri"/>
          <w:sz w:val="22"/>
          <w:szCs w:val="22"/>
        </w:rPr>
        <w:t xml:space="preserve">specific </w:t>
      </w:r>
      <w:r w:rsidRPr="003E5C74" w:rsidR="00A01F56">
        <w:rPr>
          <w:rFonts w:eastAsia="Calibri"/>
          <w:sz w:val="22"/>
          <w:szCs w:val="22"/>
        </w:rPr>
        <w:t>EALs</w:t>
      </w:r>
      <w:r w:rsidR="00E727EB">
        <w:rPr>
          <w:rFonts w:eastAsia="Calibri"/>
          <w:sz w:val="22"/>
          <w:szCs w:val="22"/>
        </w:rPr>
        <w:t>)</w:t>
      </w:r>
      <w:r w:rsidRPr="003E5C74" w:rsidR="000D4275">
        <w:rPr>
          <w:rFonts w:eastAsia="Calibri"/>
          <w:sz w:val="22"/>
          <w:szCs w:val="22"/>
        </w:rPr>
        <w:t>.</w:t>
      </w:r>
    </w:p>
    <w:p w:rsidR="00F864EF" w:rsidRPr="00780B62" w:rsidP="001B7E5F" w14:paraId="5AB483E6" w14:textId="77777777">
      <w:pPr>
        <w:pStyle w:val="ListParagraph"/>
        <w:rPr>
          <w:rFonts w:eastAsia="Calibri"/>
        </w:rPr>
      </w:pPr>
    </w:p>
    <w:p w:rsidR="00F864EF" w:rsidRPr="00F864EF" w:rsidP="541112F1" w14:paraId="3423C11F" w14:textId="1B42796F">
      <w:pPr>
        <w:ind w:left="1440"/>
        <w:rPr>
          <w:rFonts w:eastAsia="Calibri"/>
        </w:rPr>
      </w:pPr>
      <w:r w:rsidRPr="12D9B445">
        <w:rPr>
          <w:rFonts w:eastAsia="Calibri"/>
        </w:rPr>
        <w:t xml:space="preserve">The NRC approves the initial emergency classification and action level scheme as part of the agency’s approval of the emergency plan. </w:t>
      </w:r>
    </w:p>
    <w:p w:rsidR="00A2061F" w:rsidRPr="0096556D" w:rsidP="00B1708E" w14:paraId="61181245" w14:textId="77777777">
      <w:pPr>
        <w:ind w:left="1440" w:hanging="720"/>
        <w:rPr>
          <w:rFonts w:eastAsia="Calibri"/>
          <w:szCs w:val="22"/>
        </w:rPr>
      </w:pPr>
    </w:p>
    <w:p w:rsidR="00A2061F" w:rsidRPr="0096556D" w:rsidP="00A2061F" w14:paraId="7381D73A" w14:textId="329CC73D">
      <w:pPr>
        <w:keepNext/>
        <w:keepLines/>
        <w:spacing w:line="259" w:lineRule="auto"/>
        <w:ind w:left="720"/>
        <w:jc w:val="center"/>
        <w:rPr>
          <w:rFonts w:eastAsia="Calibri"/>
          <w:b/>
          <w:szCs w:val="22"/>
        </w:rPr>
      </w:pPr>
      <w:r w:rsidRPr="0096556D">
        <w:rPr>
          <w:rFonts w:eastAsia="Calibri"/>
          <w:b/>
          <w:szCs w:val="22"/>
        </w:rPr>
        <w:t xml:space="preserve">Table 1. </w:t>
      </w:r>
      <w:r w:rsidR="00E727EB">
        <w:rPr>
          <w:rFonts w:eastAsia="Calibri"/>
          <w:b/>
          <w:szCs w:val="22"/>
        </w:rPr>
        <w:t xml:space="preserve"> </w:t>
      </w:r>
      <w:r w:rsidRPr="0096556D">
        <w:rPr>
          <w:rFonts w:eastAsia="Calibri"/>
          <w:b/>
          <w:szCs w:val="22"/>
        </w:rPr>
        <w:t xml:space="preserve">Sample </w:t>
      </w:r>
      <w:r w:rsidRPr="0096556D">
        <w:rPr>
          <w:rFonts w:eastAsia="Calibri"/>
          <w:b/>
          <w:szCs w:val="22"/>
        </w:rPr>
        <w:t>EAL</w:t>
      </w:r>
      <w:r w:rsidRPr="0096556D">
        <w:rPr>
          <w:rFonts w:eastAsia="Calibri"/>
          <w:b/>
          <w:szCs w:val="22"/>
        </w:rPr>
        <w:t xml:space="preserve"> Description</w:t>
      </w:r>
    </w:p>
    <w:tbl>
      <w:tblPr>
        <w:tblStyle w:val="TableGrid3"/>
        <w:tblW w:w="0" w:type="auto"/>
        <w:jc w:val="center"/>
        <w:tblLook w:val="04A0"/>
      </w:tblPr>
      <w:tblGrid>
        <w:gridCol w:w="1826"/>
        <w:gridCol w:w="2049"/>
        <w:gridCol w:w="1852"/>
        <w:gridCol w:w="1846"/>
        <w:gridCol w:w="1777"/>
      </w:tblGrid>
      <w:tr w14:paraId="1286834A" w14:textId="77777777" w:rsidTr="00893ACB">
        <w:tblPrEx>
          <w:tblW w:w="0" w:type="auto"/>
          <w:jc w:val="center"/>
          <w:tblLook w:val="04A0"/>
        </w:tblPrEx>
        <w:trPr>
          <w:cantSplit/>
          <w:tblHeader/>
          <w:jc w:val="center"/>
        </w:trPr>
        <w:tc>
          <w:tcPr>
            <w:tcW w:w="1826" w:type="dxa"/>
          </w:tcPr>
          <w:p w:rsidR="00A2061F" w:rsidRPr="0096556D" w:rsidP="001B7E5F" w14:paraId="572AB711" w14:textId="77777777">
            <w:pPr>
              <w:keepNext/>
              <w:keepLines/>
              <w:jc w:val="center"/>
              <w:rPr>
                <w:rFonts w:ascii="Times New Roman" w:hAnsi="Times New Roman"/>
                <w:b/>
                <w:caps/>
                <w:szCs w:val="22"/>
              </w:rPr>
            </w:pPr>
            <w:r w:rsidRPr="0096556D">
              <w:rPr>
                <w:rFonts w:ascii="Times New Roman" w:hAnsi="Times New Roman"/>
                <w:b/>
                <w:caps/>
                <w:szCs w:val="22"/>
              </w:rPr>
              <w:t>Area</w:t>
            </w:r>
          </w:p>
        </w:tc>
        <w:tc>
          <w:tcPr>
            <w:tcW w:w="2049" w:type="dxa"/>
          </w:tcPr>
          <w:p w:rsidR="00A2061F" w:rsidRPr="0096556D" w:rsidP="001B7E5F" w14:paraId="1CBDEFB4" w14:textId="77777777">
            <w:pPr>
              <w:keepNext/>
              <w:keepLines/>
              <w:jc w:val="center"/>
              <w:rPr>
                <w:rFonts w:ascii="Times New Roman" w:hAnsi="Times New Roman"/>
                <w:b/>
                <w:caps/>
                <w:szCs w:val="22"/>
              </w:rPr>
            </w:pPr>
            <w:r w:rsidRPr="0096556D">
              <w:rPr>
                <w:rFonts w:ascii="Times New Roman" w:hAnsi="Times New Roman"/>
                <w:b/>
                <w:caps/>
                <w:szCs w:val="22"/>
              </w:rPr>
              <w:t>Initiating Condition</w:t>
            </w:r>
          </w:p>
        </w:tc>
        <w:tc>
          <w:tcPr>
            <w:tcW w:w="1852" w:type="dxa"/>
          </w:tcPr>
          <w:p w:rsidR="00A2061F" w:rsidRPr="0096556D" w:rsidP="001B7E5F" w14:paraId="3DA18EC7" w14:textId="77777777">
            <w:pPr>
              <w:keepNext/>
              <w:keepLines/>
              <w:jc w:val="center"/>
              <w:rPr>
                <w:rFonts w:ascii="Times New Roman" w:hAnsi="Times New Roman"/>
                <w:b/>
                <w:caps/>
                <w:szCs w:val="22"/>
              </w:rPr>
            </w:pPr>
            <w:r w:rsidRPr="0096556D">
              <w:rPr>
                <w:rFonts w:ascii="Times New Roman" w:hAnsi="Times New Roman"/>
                <w:b/>
                <w:caps/>
                <w:szCs w:val="22"/>
              </w:rPr>
              <w:t>Emergency Action Levels</w:t>
            </w:r>
          </w:p>
        </w:tc>
        <w:tc>
          <w:tcPr>
            <w:tcW w:w="1846" w:type="dxa"/>
          </w:tcPr>
          <w:p w:rsidR="00A2061F" w:rsidRPr="0096556D" w:rsidP="001B7E5F" w14:paraId="79EF3F95" w14:textId="77777777">
            <w:pPr>
              <w:keepNext/>
              <w:keepLines/>
              <w:jc w:val="center"/>
              <w:rPr>
                <w:rFonts w:ascii="Times New Roman" w:hAnsi="Times New Roman"/>
                <w:b/>
                <w:caps/>
                <w:szCs w:val="22"/>
              </w:rPr>
            </w:pPr>
            <w:r w:rsidRPr="0096556D">
              <w:rPr>
                <w:rFonts w:ascii="Times New Roman" w:hAnsi="Times New Roman"/>
                <w:b/>
                <w:caps/>
                <w:szCs w:val="22"/>
              </w:rPr>
              <w:t>Threshold</w:t>
            </w:r>
          </w:p>
        </w:tc>
        <w:tc>
          <w:tcPr>
            <w:tcW w:w="1777" w:type="dxa"/>
          </w:tcPr>
          <w:p w:rsidR="00A2061F" w:rsidRPr="0096556D" w:rsidP="001B7E5F" w14:paraId="6A67286B" w14:textId="77777777">
            <w:pPr>
              <w:keepNext/>
              <w:keepLines/>
              <w:jc w:val="center"/>
              <w:rPr>
                <w:rFonts w:ascii="Times New Roman" w:hAnsi="Times New Roman"/>
                <w:b/>
                <w:caps/>
                <w:szCs w:val="22"/>
              </w:rPr>
            </w:pPr>
            <w:r w:rsidRPr="0096556D">
              <w:rPr>
                <w:rFonts w:ascii="Times New Roman" w:hAnsi="Times New Roman"/>
                <w:b/>
                <w:caps/>
                <w:szCs w:val="22"/>
              </w:rPr>
              <w:t>Basis</w:t>
            </w:r>
          </w:p>
        </w:tc>
      </w:tr>
      <w:tr w14:paraId="5CCE668D" w14:textId="77777777" w:rsidTr="00893ACB">
        <w:tblPrEx>
          <w:tblW w:w="0" w:type="auto"/>
          <w:jc w:val="center"/>
          <w:tblLook w:val="04A0"/>
        </w:tblPrEx>
        <w:trPr>
          <w:cantSplit/>
          <w:jc w:val="center"/>
        </w:trPr>
        <w:tc>
          <w:tcPr>
            <w:tcW w:w="1826" w:type="dxa"/>
            <w:vMerge w:val="restart"/>
          </w:tcPr>
          <w:p w:rsidR="00745E7E" w:rsidRPr="0096556D" w:rsidP="00426C2E" w14:paraId="4D676F5F" w14:textId="77777777">
            <w:pPr>
              <w:rPr>
                <w:rFonts w:ascii="Times New Roman" w:hAnsi="Times New Roman"/>
                <w:szCs w:val="22"/>
              </w:rPr>
            </w:pPr>
            <w:r w:rsidRPr="0096556D">
              <w:rPr>
                <w:rFonts w:ascii="Times New Roman" w:hAnsi="Times New Roman"/>
                <w:szCs w:val="22"/>
              </w:rPr>
              <w:t>Abnormal Radiological Conditions</w:t>
            </w:r>
          </w:p>
        </w:tc>
        <w:tc>
          <w:tcPr>
            <w:tcW w:w="2049" w:type="dxa"/>
            <w:vMerge w:val="restart"/>
          </w:tcPr>
          <w:p w:rsidR="00745E7E" w:rsidRPr="0096556D" w:rsidP="00426C2E" w14:paraId="14285FEA" w14:textId="77777777">
            <w:pPr>
              <w:rPr>
                <w:rFonts w:ascii="Times New Roman" w:hAnsi="Times New Roman"/>
                <w:szCs w:val="22"/>
              </w:rPr>
            </w:pPr>
            <w:r w:rsidRPr="0096556D">
              <w:rPr>
                <w:rFonts w:ascii="Times New Roman" w:hAnsi="Times New Roman"/>
                <w:szCs w:val="22"/>
              </w:rPr>
              <w:t>High radiological effluents</w:t>
            </w:r>
          </w:p>
        </w:tc>
        <w:tc>
          <w:tcPr>
            <w:tcW w:w="1852" w:type="dxa"/>
          </w:tcPr>
          <w:p w:rsidR="00745E7E" w:rsidRPr="0096556D" w:rsidP="00426C2E" w14:paraId="6BF443A9" w14:textId="77777777">
            <w:pPr>
              <w:rPr>
                <w:rFonts w:ascii="Times New Roman" w:hAnsi="Times New Roman"/>
                <w:szCs w:val="22"/>
              </w:rPr>
            </w:pPr>
            <w:r w:rsidRPr="0096556D">
              <w:rPr>
                <w:rFonts w:ascii="Times New Roman" w:hAnsi="Times New Roman"/>
                <w:szCs w:val="22"/>
              </w:rPr>
              <w:t>Gaseous</w:t>
            </w:r>
          </w:p>
        </w:tc>
        <w:tc>
          <w:tcPr>
            <w:tcW w:w="1846" w:type="dxa"/>
          </w:tcPr>
          <w:p w:rsidR="00745E7E" w:rsidRPr="0096556D" w:rsidP="00426C2E" w14:paraId="14D49851" w14:textId="77777777">
            <w:pPr>
              <w:rPr>
                <w:rFonts w:ascii="Times New Roman" w:hAnsi="Times New Roman"/>
                <w:szCs w:val="22"/>
              </w:rPr>
            </w:pPr>
          </w:p>
        </w:tc>
        <w:tc>
          <w:tcPr>
            <w:tcW w:w="1777" w:type="dxa"/>
          </w:tcPr>
          <w:p w:rsidR="00745E7E" w:rsidRPr="0096556D" w:rsidP="00426C2E" w14:paraId="3AE420E3" w14:textId="77777777">
            <w:pPr>
              <w:rPr>
                <w:rFonts w:ascii="Times New Roman" w:hAnsi="Times New Roman"/>
                <w:szCs w:val="22"/>
              </w:rPr>
            </w:pPr>
          </w:p>
        </w:tc>
      </w:tr>
      <w:tr w14:paraId="6070CCE6" w14:textId="77777777" w:rsidTr="00893ACB">
        <w:tblPrEx>
          <w:tblW w:w="0" w:type="auto"/>
          <w:jc w:val="center"/>
          <w:tblLook w:val="04A0"/>
        </w:tblPrEx>
        <w:trPr>
          <w:cantSplit/>
          <w:jc w:val="center"/>
        </w:trPr>
        <w:tc>
          <w:tcPr>
            <w:tcW w:w="1826" w:type="dxa"/>
            <w:vMerge/>
          </w:tcPr>
          <w:p w:rsidR="00745E7E" w:rsidRPr="0096556D" w:rsidP="00F34612" w14:paraId="75411100" w14:textId="77777777">
            <w:pPr>
              <w:rPr>
                <w:rFonts w:ascii="Times New Roman" w:hAnsi="Times New Roman"/>
                <w:szCs w:val="22"/>
              </w:rPr>
            </w:pPr>
          </w:p>
        </w:tc>
        <w:tc>
          <w:tcPr>
            <w:tcW w:w="2049" w:type="dxa"/>
            <w:vMerge/>
          </w:tcPr>
          <w:p w:rsidR="00745E7E" w:rsidRPr="0096556D" w:rsidP="00F34612" w14:paraId="5C362EC6" w14:textId="77777777">
            <w:pPr>
              <w:rPr>
                <w:rFonts w:ascii="Times New Roman" w:hAnsi="Times New Roman"/>
                <w:szCs w:val="22"/>
              </w:rPr>
            </w:pPr>
          </w:p>
        </w:tc>
        <w:tc>
          <w:tcPr>
            <w:tcW w:w="1852" w:type="dxa"/>
          </w:tcPr>
          <w:p w:rsidR="00745E7E" w:rsidRPr="0096556D" w:rsidP="00F34612" w14:paraId="25AD52D9" w14:textId="77777777">
            <w:pPr>
              <w:rPr>
                <w:rFonts w:ascii="Times New Roman" w:hAnsi="Times New Roman"/>
                <w:szCs w:val="22"/>
              </w:rPr>
            </w:pPr>
            <w:r w:rsidRPr="0096556D">
              <w:rPr>
                <w:rFonts w:ascii="Times New Roman" w:hAnsi="Times New Roman"/>
                <w:szCs w:val="22"/>
              </w:rPr>
              <w:t>Liquid</w:t>
            </w:r>
          </w:p>
        </w:tc>
        <w:tc>
          <w:tcPr>
            <w:tcW w:w="1846" w:type="dxa"/>
          </w:tcPr>
          <w:p w:rsidR="00745E7E" w:rsidRPr="0096556D" w:rsidP="00F34612" w14:paraId="05501E69" w14:textId="77777777">
            <w:pPr>
              <w:rPr>
                <w:rFonts w:ascii="Times New Roman" w:hAnsi="Times New Roman"/>
                <w:szCs w:val="22"/>
              </w:rPr>
            </w:pPr>
          </w:p>
        </w:tc>
        <w:tc>
          <w:tcPr>
            <w:tcW w:w="1777" w:type="dxa"/>
          </w:tcPr>
          <w:p w:rsidR="00745E7E" w:rsidRPr="0096556D" w:rsidP="00F34612" w14:paraId="6DAB51DF" w14:textId="77777777">
            <w:pPr>
              <w:rPr>
                <w:rFonts w:ascii="Times New Roman" w:hAnsi="Times New Roman"/>
                <w:szCs w:val="22"/>
              </w:rPr>
            </w:pPr>
          </w:p>
        </w:tc>
      </w:tr>
      <w:tr w14:paraId="55DA7E4B" w14:textId="77777777" w:rsidTr="00893ACB">
        <w:tblPrEx>
          <w:tblW w:w="0" w:type="auto"/>
          <w:jc w:val="center"/>
          <w:tblLook w:val="04A0"/>
        </w:tblPrEx>
        <w:trPr>
          <w:cantSplit/>
          <w:jc w:val="center"/>
        </w:trPr>
        <w:tc>
          <w:tcPr>
            <w:tcW w:w="1826" w:type="dxa"/>
            <w:vMerge/>
          </w:tcPr>
          <w:p w:rsidR="00745E7E" w:rsidRPr="0096556D" w:rsidP="00F34612" w14:paraId="62717B2E" w14:textId="77777777">
            <w:pPr>
              <w:rPr>
                <w:rFonts w:ascii="Times New Roman" w:hAnsi="Times New Roman"/>
                <w:szCs w:val="22"/>
              </w:rPr>
            </w:pPr>
          </w:p>
        </w:tc>
        <w:tc>
          <w:tcPr>
            <w:tcW w:w="2049" w:type="dxa"/>
            <w:vMerge/>
          </w:tcPr>
          <w:p w:rsidR="00745E7E" w:rsidRPr="0096556D" w:rsidP="00F34612" w14:paraId="368F7591" w14:textId="77777777">
            <w:pPr>
              <w:rPr>
                <w:rFonts w:ascii="Times New Roman" w:hAnsi="Times New Roman"/>
                <w:szCs w:val="22"/>
              </w:rPr>
            </w:pPr>
          </w:p>
        </w:tc>
        <w:tc>
          <w:tcPr>
            <w:tcW w:w="1852" w:type="dxa"/>
          </w:tcPr>
          <w:p w:rsidR="00745E7E" w:rsidRPr="0096556D" w:rsidP="00F34612" w14:paraId="389E1E0F" w14:textId="6D3746BB">
            <w:pPr>
              <w:rPr>
                <w:rFonts w:ascii="Times New Roman" w:hAnsi="Times New Roman"/>
                <w:szCs w:val="22"/>
              </w:rPr>
            </w:pPr>
            <w:r w:rsidRPr="0096556D">
              <w:rPr>
                <w:rFonts w:ascii="Times New Roman" w:hAnsi="Times New Roman"/>
                <w:szCs w:val="22"/>
              </w:rPr>
              <w:t>Unmonitored</w:t>
            </w:r>
          </w:p>
        </w:tc>
        <w:tc>
          <w:tcPr>
            <w:tcW w:w="1846" w:type="dxa"/>
          </w:tcPr>
          <w:p w:rsidR="00745E7E" w:rsidRPr="0096556D" w:rsidP="00F34612" w14:paraId="24F3EBE2" w14:textId="77777777">
            <w:pPr>
              <w:rPr>
                <w:rFonts w:ascii="Times New Roman" w:hAnsi="Times New Roman"/>
                <w:szCs w:val="22"/>
              </w:rPr>
            </w:pPr>
          </w:p>
        </w:tc>
        <w:tc>
          <w:tcPr>
            <w:tcW w:w="1777" w:type="dxa"/>
          </w:tcPr>
          <w:p w:rsidR="00745E7E" w:rsidRPr="0096556D" w:rsidP="00F34612" w14:paraId="3CAD0D0D" w14:textId="77777777">
            <w:pPr>
              <w:rPr>
                <w:rFonts w:ascii="Times New Roman" w:hAnsi="Times New Roman"/>
                <w:szCs w:val="22"/>
              </w:rPr>
            </w:pPr>
          </w:p>
        </w:tc>
      </w:tr>
      <w:tr w14:paraId="1BA24454" w14:textId="77777777" w:rsidTr="00893ACB">
        <w:tblPrEx>
          <w:tblW w:w="0" w:type="auto"/>
          <w:jc w:val="center"/>
          <w:tblLook w:val="04A0"/>
        </w:tblPrEx>
        <w:trPr>
          <w:cantSplit/>
          <w:jc w:val="center"/>
        </w:trPr>
        <w:tc>
          <w:tcPr>
            <w:tcW w:w="1826" w:type="dxa"/>
            <w:vMerge/>
          </w:tcPr>
          <w:p w:rsidR="00745E7E" w:rsidRPr="0096556D" w:rsidP="00F34612" w14:paraId="3A2BE388" w14:textId="77777777">
            <w:pPr>
              <w:rPr>
                <w:rFonts w:ascii="Times New Roman" w:hAnsi="Times New Roman"/>
                <w:szCs w:val="22"/>
              </w:rPr>
            </w:pPr>
          </w:p>
        </w:tc>
        <w:tc>
          <w:tcPr>
            <w:tcW w:w="2049" w:type="dxa"/>
            <w:vMerge/>
          </w:tcPr>
          <w:p w:rsidR="00745E7E" w:rsidRPr="0096556D" w:rsidP="00F34612" w14:paraId="40C49B8B" w14:textId="77777777">
            <w:pPr>
              <w:rPr>
                <w:rFonts w:ascii="Times New Roman" w:hAnsi="Times New Roman"/>
                <w:szCs w:val="22"/>
              </w:rPr>
            </w:pPr>
          </w:p>
        </w:tc>
        <w:tc>
          <w:tcPr>
            <w:tcW w:w="1852" w:type="dxa"/>
          </w:tcPr>
          <w:p w:rsidR="00745E7E" w:rsidRPr="0096556D" w:rsidP="00F34612" w14:paraId="518FF3BE" w14:textId="77777777">
            <w:pPr>
              <w:rPr>
                <w:rFonts w:ascii="Times New Roman" w:hAnsi="Times New Roman"/>
                <w:szCs w:val="22"/>
              </w:rPr>
            </w:pPr>
            <w:r w:rsidRPr="0096556D">
              <w:rPr>
                <w:rFonts w:ascii="Times New Roman" w:hAnsi="Times New Roman"/>
                <w:szCs w:val="22"/>
              </w:rPr>
              <w:t>Areas</w:t>
            </w:r>
          </w:p>
        </w:tc>
        <w:tc>
          <w:tcPr>
            <w:tcW w:w="1846" w:type="dxa"/>
          </w:tcPr>
          <w:p w:rsidR="00745E7E" w:rsidRPr="0096556D" w:rsidP="00F34612" w14:paraId="1A86AE78" w14:textId="77777777">
            <w:pPr>
              <w:rPr>
                <w:rFonts w:ascii="Times New Roman" w:hAnsi="Times New Roman"/>
                <w:szCs w:val="22"/>
              </w:rPr>
            </w:pPr>
          </w:p>
        </w:tc>
        <w:tc>
          <w:tcPr>
            <w:tcW w:w="1777" w:type="dxa"/>
          </w:tcPr>
          <w:p w:rsidR="00745E7E" w:rsidRPr="0096556D" w:rsidP="00F34612" w14:paraId="3BE00165" w14:textId="77777777">
            <w:pPr>
              <w:rPr>
                <w:rFonts w:ascii="Times New Roman" w:hAnsi="Times New Roman"/>
                <w:szCs w:val="22"/>
              </w:rPr>
            </w:pPr>
          </w:p>
        </w:tc>
      </w:tr>
      <w:tr w14:paraId="096A44B6" w14:textId="77777777" w:rsidTr="00893ACB">
        <w:tblPrEx>
          <w:tblW w:w="0" w:type="auto"/>
          <w:jc w:val="center"/>
          <w:tblLook w:val="04A0"/>
        </w:tblPrEx>
        <w:trPr>
          <w:cantSplit/>
          <w:jc w:val="center"/>
        </w:trPr>
        <w:tc>
          <w:tcPr>
            <w:tcW w:w="1826" w:type="dxa"/>
            <w:vMerge/>
          </w:tcPr>
          <w:p w:rsidR="00745E7E" w:rsidRPr="0096556D" w:rsidP="00F34612" w14:paraId="3B240CAE" w14:textId="77777777">
            <w:pPr>
              <w:rPr>
                <w:rFonts w:ascii="Times New Roman" w:hAnsi="Times New Roman"/>
                <w:szCs w:val="22"/>
              </w:rPr>
            </w:pPr>
          </w:p>
        </w:tc>
        <w:tc>
          <w:tcPr>
            <w:tcW w:w="2049" w:type="dxa"/>
            <w:vMerge/>
          </w:tcPr>
          <w:p w:rsidR="00745E7E" w:rsidRPr="0096556D" w:rsidP="00F34612" w14:paraId="71073198" w14:textId="77777777">
            <w:pPr>
              <w:rPr>
                <w:rFonts w:ascii="Times New Roman" w:hAnsi="Times New Roman"/>
                <w:szCs w:val="22"/>
              </w:rPr>
            </w:pPr>
          </w:p>
        </w:tc>
        <w:tc>
          <w:tcPr>
            <w:tcW w:w="1852" w:type="dxa"/>
          </w:tcPr>
          <w:p w:rsidR="00745E7E" w:rsidRPr="0096556D" w:rsidP="00F34612" w14:paraId="3C0691E0" w14:textId="77777777">
            <w:pPr>
              <w:rPr>
                <w:rFonts w:ascii="Times New Roman" w:hAnsi="Times New Roman"/>
                <w:szCs w:val="22"/>
              </w:rPr>
            </w:pPr>
            <w:r w:rsidRPr="0096556D">
              <w:rPr>
                <w:rFonts w:ascii="Times New Roman" w:hAnsi="Times New Roman"/>
                <w:szCs w:val="22"/>
              </w:rPr>
              <w:t>Processes</w:t>
            </w:r>
          </w:p>
        </w:tc>
        <w:tc>
          <w:tcPr>
            <w:tcW w:w="1846" w:type="dxa"/>
          </w:tcPr>
          <w:p w:rsidR="00745E7E" w:rsidRPr="0096556D" w:rsidP="00F34612" w14:paraId="63170960" w14:textId="77777777">
            <w:pPr>
              <w:rPr>
                <w:rFonts w:ascii="Times New Roman" w:hAnsi="Times New Roman"/>
                <w:szCs w:val="22"/>
              </w:rPr>
            </w:pPr>
          </w:p>
        </w:tc>
        <w:tc>
          <w:tcPr>
            <w:tcW w:w="1777" w:type="dxa"/>
          </w:tcPr>
          <w:p w:rsidR="00745E7E" w:rsidRPr="0096556D" w:rsidP="00F34612" w14:paraId="05CFA143" w14:textId="77777777">
            <w:pPr>
              <w:rPr>
                <w:rFonts w:ascii="Times New Roman" w:hAnsi="Times New Roman"/>
                <w:szCs w:val="22"/>
              </w:rPr>
            </w:pPr>
          </w:p>
        </w:tc>
      </w:tr>
      <w:tr w14:paraId="78478AE9" w14:textId="77777777" w:rsidTr="00893ACB">
        <w:tblPrEx>
          <w:tblW w:w="0" w:type="auto"/>
          <w:jc w:val="center"/>
          <w:tblLook w:val="04A0"/>
        </w:tblPrEx>
        <w:trPr>
          <w:cantSplit/>
          <w:jc w:val="center"/>
        </w:trPr>
        <w:tc>
          <w:tcPr>
            <w:tcW w:w="1826" w:type="dxa"/>
            <w:vMerge/>
          </w:tcPr>
          <w:p w:rsidR="00745E7E" w:rsidRPr="0096556D" w:rsidP="00F34612" w14:paraId="4CDAA487" w14:textId="77777777">
            <w:pPr>
              <w:rPr>
                <w:rFonts w:ascii="Times New Roman" w:hAnsi="Times New Roman"/>
                <w:szCs w:val="22"/>
              </w:rPr>
            </w:pPr>
          </w:p>
        </w:tc>
        <w:tc>
          <w:tcPr>
            <w:tcW w:w="2049" w:type="dxa"/>
          </w:tcPr>
          <w:p w:rsidR="00745E7E" w:rsidRPr="0096556D" w:rsidP="00F34612" w14:paraId="7AE6A189" w14:textId="77777777">
            <w:pPr>
              <w:rPr>
                <w:rFonts w:ascii="Times New Roman" w:hAnsi="Times New Roman"/>
                <w:szCs w:val="22"/>
              </w:rPr>
            </w:pPr>
            <w:r w:rsidRPr="0096556D">
              <w:rPr>
                <w:rFonts w:ascii="Times New Roman" w:hAnsi="Times New Roman"/>
                <w:szCs w:val="22"/>
              </w:rPr>
              <w:t>Inadvertent criticality</w:t>
            </w:r>
          </w:p>
        </w:tc>
        <w:tc>
          <w:tcPr>
            <w:tcW w:w="1852" w:type="dxa"/>
          </w:tcPr>
          <w:p w:rsidR="00745E7E" w:rsidRPr="0096556D" w:rsidP="00F34612" w14:paraId="7CD00472" w14:textId="77777777">
            <w:pPr>
              <w:rPr>
                <w:rFonts w:ascii="Times New Roman" w:hAnsi="Times New Roman"/>
                <w:szCs w:val="22"/>
              </w:rPr>
            </w:pPr>
          </w:p>
        </w:tc>
        <w:tc>
          <w:tcPr>
            <w:tcW w:w="1846" w:type="dxa"/>
          </w:tcPr>
          <w:p w:rsidR="00745E7E" w:rsidRPr="0096556D" w:rsidP="00F34612" w14:paraId="53477709" w14:textId="77777777">
            <w:pPr>
              <w:rPr>
                <w:rFonts w:ascii="Times New Roman" w:hAnsi="Times New Roman"/>
                <w:szCs w:val="22"/>
              </w:rPr>
            </w:pPr>
          </w:p>
        </w:tc>
        <w:tc>
          <w:tcPr>
            <w:tcW w:w="1777" w:type="dxa"/>
          </w:tcPr>
          <w:p w:rsidR="00745E7E" w:rsidRPr="0096556D" w:rsidP="00F34612" w14:paraId="77AE6437" w14:textId="77777777">
            <w:pPr>
              <w:rPr>
                <w:rFonts w:ascii="Times New Roman" w:hAnsi="Times New Roman"/>
                <w:szCs w:val="22"/>
              </w:rPr>
            </w:pPr>
          </w:p>
        </w:tc>
      </w:tr>
      <w:tr w14:paraId="6FDE5D3C" w14:textId="77777777" w:rsidTr="00893ACB">
        <w:tblPrEx>
          <w:tblW w:w="0" w:type="auto"/>
          <w:jc w:val="center"/>
          <w:tblLook w:val="04A0"/>
        </w:tblPrEx>
        <w:trPr>
          <w:cantSplit/>
          <w:jc w:val="center"/>
        </w:trPr>
        <w:tc>
          <w:tcPr>
            <w:tcW w:w="1826" w:type="dxa"/>
            <w:vMerge w:val="restart"/>
          </w:tcPr>
          <w:p w:rsidR="00FA7290" w:rsidRPr="0096556D" w:rsidP="001B7E5F" w14:paraId="6BA91370" w14:textId="77777777">
            <w:pPr>
              <w:rPr>
                <w:rFonts w:ascii="Times New Roman" w:hAnsi="Times New Roman"/>
                <w:szCs w:val="22"/>
              </w:rPr>
            </w:pPr>
            <w:r w:rsidRPr="0096556D">
              <w:rPr>
                <w:rFonts w:ascii="Times New Roman" w:hAnsi="Times New Roman"/>
                <w:szCs w:val="22"/>
              </w:rPr>
              <w:t>External Hazards or Natural Phenomena</w:t>
            </w:r>
          </w:p>
        </w:tc>
        <w:tc>
          <w:tcPr>
            <w:tcW w:w="2049" w:type="dxa"/>
          </w:tcPr>
          <w:p w:rsidR="00FA7290" w:rsidRPr="0096556D" w:rsidP="001B7E5F" w14:paraId="505BA733" w14:textId="77777777">
            <w:pPr>
              <w:rPr>
                <w:rFonts w:ascii="Times New Roman" w:hAnsi="Times New Roman"/>
                <w:szCs w:val="22"/>
              </w:rPr>
            </w:pPr>
            <w:r w:rsidRPr="0096556D">
              <w:rPr>
                <w:rFonts w:ascii="Times New Roman" w:hAnsi="Times New Roman"/>
                <w:szCs w:val="22"/>
              </w:rPr>
              <w:t>Natural phenomena (high wind speeds, high/low ultimate heat sink, seismic, other)</w:t>
            </w:r>
          </w:p>
        </w:tc>
        <w:tc>
          <w:tcPr>
            <w:tcW w:w="1852" w:type="dxa"/>
          </w:tcPr>
          <w:p w:rsidR="00FA7290" w:rsidRPr="0096556D" w:rsidP="001B7E5F" w14:paraId="672A1E93" w14:textId="77777777">
            <w:pPr>
              <w:rPr>
                <w:rFonts w:ascii="Times New Roman" w:hAnsi="Times New Roman"/>
                <w:szCs w:val="22"/>
              </w:rPr>
            </w:pPr>
          </w:p>
        </w:tc>
        <w:tc>
          <w:tcPr>
            <w:tcW w:w="1846" w:type="dxa"/>
          </w:tcPr>
          <w:p w:rsidR="00FA7290" w:rsidRPr="0096556D" w:rsidP="001B7E5F" w14:paraId="55E3DF71" w14:textId="77777777">
            <w:pPr>
              <w:rPr>
                <w:rFonts w:ascii="Times New Roman" w:hAnsi="Times New Roman"/>
                <w:szCs w:val="22"/>
              </w:rPr>
            </w:pPr>
          </w:p>
        </w:tc>
        <w:tc>
          <w:tcPr>
            <w:tcW w:w="1777" w:type="dxa"/>
          </w:tcPr>
          <w:p w:rsidR="00FA7290" w:rsidRPr="0096556D" w:rsidP="001B7E5F" w14:paraId="21FFDD6D" w14:textId="77777777">
            <w:pPr>
              <w:rPr>
                <w:rFonts w:ascii="Times New Roman" w:hAnsi="Times New Roman"/>
                <w:szCs w:val="22"/>
              </w:rPr>
            </w:pPr>
          </w:p>
        </w:tc>
      </w:tr>
      <w:tr w14:paraId="2CCC2A7C" w14:textId="77777777" w:rsidTr="00893ACB">
        <w:tblPrEx>
          <w:tblW w:w="0" w:type="auto"/>
          <w:jc w:val="center"/>
          <w:tblLook w:val="04A0"/>
        </w:tblPrEx>
        <w:trPr>
          <w:cantSplit/>
          <w:jc w:val="center"/>
        </w:trPr>
        <w:tc>
          <w:tcPr>
            <w:tcW w:w="1826" w:type="dxa"/>
            <w:vMerge/>
          </w:tcPr>
          <w:p w:rsidR="00FA7290" w:rsidRPr="0096556D" w:rsidP="00F34612" w14:paraId="40ABC14E" w14:textId="77777777">
            <w:pPr>
              <w:rPr>
                <w:rFonts w:ascii="Times New Roman" w:hAnsi="Times New Roman"/>
                <w:szCs w:val="22"/>
              </w:rPr>
            </w:pPr>
          </w:p>
        </w:tc>
        <w:tc>
          <w:tcPr>
            <w:tcW w:w="2049" w:type="dxa"/>
          </w:tcPr>
          <w:p w:rsidR="00FA7290" w:rsidRPr="0096556D" w:rsidP="008268E2" w14:paraId="1823A694" w14:textId="647119E3">
            <w:pPr>
              <w:rPr>
                <w:rFonts w:ascii="Times New Roman" w:hAnsi="Times New Roman"/>
                <w:szCs w:val="22"/>
              </w:rPr>
            </w:pPr>
            <w:r w:rsidRPr="0096556D">
              <w:rPr>
                <w:rFonts w:ascii="Times New Roman" w:hAnsi="Times New Roman"/>
                <w:szCs w:val="22"/>
              </w:rPr>
              <w:t>Technical hazards (hazardous gases, hostile action</w:t>
            </w:r>
            <w:r w:rsidR="00C56764">
              <w:rPr>
                <w:rFonts w:ascii="Times New Roman" w:hAnsi="Times New Roman"/>
                <w:szCs w:val="22"/>
              </w:rPr>
              <w:t xml:space="preserve"> </w:t>
            </w:r>
            <w:r w:rsidRPr="0096556D">
              <w:rPr>
                <w:rFonts w:ascii="Times New Roman" w:hAnsi="Times New Roman"/>
                <w:szCs w:val="22"/>
              </w:rPr>
              <w:t>based, fire, other industrial)</w:t>
            </w:r>
          </w:p>
        </w:tc>
        <w:tc>
          <w:tcPr>
            <w:tcW w:w="1852" w:type="dxa"/>
          </w:tcPr>
          <w:p w:rsidR="00FA7290" w:rsidRPr="0096556D" w:rsidP="008268E2" w14:paraId="2ABA3C0E" w14:textId="77777777">
            <w:pPr>
              <w:rPr>
                <w:rFonts w:ascii="Times New Roman" w:hAnsi="Times New Roman"/>
                <w:szCs w:val="22"/>
              </w:rPr>
            </w:pPr>
          </w:p>
        </w:tc>
        <w:tc>
          <w:tcPr>
            <w:tcW w:w="1846" w:type="dxa"/>
          </w:tcPr>
          <w:p w:rsidR="00FA7290" w:rsidRPr="0096556D" w:rsidP="008268E2" w14:paraId="459EB915" w14:textId="77777777">
            <w:pPr>
              <w:rPr>
                <w:rFonts w:ascii="Times New Roman" w:hAnsi="Times New Roman"/>
                <w:szCs w:val="22"/>
              </w:rPr>
            </w:pPr>
          </w:p>
        </w:tc>
        <w:tc>
          <w:tcPr>
            <w:tcW w:w="1777" w:type="dxa"/>
          </w:tcPr>
          <w:p w:rsidR="00FA7290" w:rsidRPr="0096556D" w:rsidP="008268E2" w14:paraId="752F25DB" w14:textId="77777777">
            <w:pPr>
              <w:rPr>
                <w:rFonts w:ascii="Times New Roman" w:hAnsi="Times New Roman"/>
                <w:szCs w:val="22"/>
              </w:rPr>
            </w:pPr>
          </w:p>
        </w:tc>
      </w:tr>
      <w:tr w14:paraId="17760E27" w14:textId="77777777" w:rsidTr="00893ACB">
        <w:tblPrEx>
          <w:tblW w:w="0" w:type="auto"/>
          <w:jc w:val="center"/>
          <w:tblLook w:val="04A0"/>
        </w:tblPrEx>
        <w:trPr>
          <w:cantSplit/>
          <w:jc w:val="center"/>
        </w:trPr>
        <w:tc>
          <w:tcPr>
            <w:tcW w:w="1826" w:type="dxa"/>
            <w:vMerge/>
          </w:tcPr>
          <w:p w:rsidR="00FA7290" w:rsidRPr="0096556D" w:rsidP="00F34612" w14:paraId="2F86AE7D" w14:textId="77777777">
            <w:pPr>
              <w:rPr>
                <w:rFonts w:ascii="Times New Roman" w:hAnsi="Times New Roman"/>
                <w:szCs w:val="22"/>
              </w:rPr>
            </w:pPr>
          </w:p>
        </w:tc>
        <w:tc>
          <w:tcPr>
            <w:tcW w:w="2049" w:type="dxa"/>
          </w:tcPr>
          <w:p w:rsidR="00FA7290" w:rsidRPr="0096556D" w:rsidP="00F34612" w14:paraId="5CE0CA46" w14:textId="77777777">
            <w:pPr>
              <w:rPr>
                <w:rFonts w:ascii="Times New Roman" w:hAnsi="Times New Roman"/>
                <w:szCs w:val="22"/>
              </w:rPr>
            </w:pPr>
            <w:r w:rsidRPr="0096556D">
              <w:rPr>
                <w:rFonts w:ascii="Times New Roman" w:hAnsi="Times New Roman"/>
                <w:szCs w:val="22"/>
              </w:rPr>
              <w:t>Hazardous chemical releases incident to the processing of licensed material</w:t>
            </w:r>
          </w:p>
        </w:tc>
        <w:tc>
          <w:tcPr>
            <w:tcW w:w="1852" w:type="dxa"/>
          </w:tcPr>
          <w:p w:rsidR="00FA7290" w:rsidRPr="0096556D" w:rsidP="00F34612" w14:paraId="36BCC99B" w14:textId="77777777">
            <w:pPr>
              <w:rPr>
                <w:rFonts w:ascii="Times New Roman" w:hAnsi="Times New Roman"/>
                <w:szCs w:val="22"/>
              </w:rPr>
            </w:pPr>
          </w:p>
        </w:tc>
        <w:tc>
          <w:tcPr>
            <w:tcW w:w="1846" w:type="dxa"/>
          </w:tcPr>
          <w:p w:rsidR="00FA7290" w:rsidRPr="0096556D" w:rsidP="00F34612" w14:paraId="038F018D" w14:textId="77777777">
            <w:pPr>
              <w:rPr>
                <w:rFonts w:ascii="Times New Roman" w:hAnsi="Times New Roman"/>
                <w:szCs w:val="22"/>
              </w:rPr>
            </w:pPr>
          </w:p>
        </w:tc>
        <w:tc>
          <w:tcPr>
            <w:tcW w:w="1777" w:type="dxa"/>
          </w:tcPr>
          <w:p w:rsidR="00FA7290" w:rsidRPr="0096556D" w:rsidP="00F34612" w14:paraId="203B2137" w14:textId="77777777">
            <w:pPr>
              <w:rPr>
                <w:rFonts w:ascii="Times New Roman" w:hAnsi="Times New Roman"/>
                <w:szCs w:val="22"/>
              </w:rPr>
            </w:pPr>
          </w:p>
        </w:tc>
      </w:tr>
      <w:tr w14:paraId="4628E302" w14:textId="77777777" w:rsidTr="00893ACB">
        <w:tblPrEx>
          <w:tblW w:w="0" w:type="auto"/>
          <w:jc w:val="center"/>
          <w:tblLook w:val="04A0"/>
        </w:tblPrEx>
        <w:trPr>
          <w:cantSplit/>
          <w:jc w:val="center"/>
        </w:trPr>
        <w:tc>
          <w:tcPr>
            <w:tcW w:w="1826" w:type="dxa"/>
            <w:vMerge w:val="restart"/>
          </w:tcPr>
          <w:p w:rsidR="003A41E5" w:rsidRPr="0096556D" w:rsidP="001B7E5F" w14:paraId="2709B979" w14:textId="77777777">
            <w:pPr>
              <w:rPr>
                <w:rFonts w:ascii="Times New Roman" w:hAnsi="Times New Roman"/>
                <w:szCs w:val="22"/>
              </w:rPr>
            </w:pPr>
            <w:r w:rsidRPr="0096556D">
              <w:rPr>
                <w:rFonts w:ascii="Times New Roman" w:hAnsi="Times New Roman"/>
                <w:szCs w:val="22"/>
              </w:rPr>
              <w:t>System Malfunctions</w:t>
            </w:r>
          </w:p>
        </w:tc>
        <w:tc>
          <w:tcPr>
            <w:tcW w:w="2049" w:type="dxa"/>
          </w:tcPr>
          <w:p w:rsidR="003A41E5" w:rsidRPr="0096556D" w:rsidP="001B7E5F" w14:paraId="3B1D1F7D" w14:textId="77777777">
            <w:pPr>
              <w:rPr>
                <w:rFonts w:ascii="Times New Roman" w:hAnsi="Times New Roman"/>
                <w:szCs w:val="22"/>
              </w:rPr>
            </w:pPr>
            <w:r w:rsidRPr="0096556D">
              <w:rPr>
                <w:rFonts w:ascii="Times New Roman" w:hAnsi="Times New Roman"/>
                <w:szCs w:val="22"/>
              </w:rPr>
              <w:t>At power</w:t>
            </w:r>
          </w:p>
        </w:tc>
        <w:tc>
          <w:tcPr>
            <w:tcW w:w="1852" w:type="dxa"/>
          </w:tcPr>
          <w:p w:rsidR="003A41E5" w:rsidRPr="0096556D" w:rsidP="001B7E5F" w14:paraId="674DD1A7" w14:textId="77777777">
            <w:pPr>
              <w:rPr>
                <w:rFonts w:ascii="Times New Roman" w:hAnsi="Times New Roman"/>
                <w:szCs w:val="22"/>
              </w:rPr>
            </w:pPr>
          </w:p>
        </w:tc>
        <w:tc>
          <w:tcPr>
            <w:tcW w:w="1846" w:type="dxa"/>
          </w:tcPr>
          <w:p w:rsidR="003A41E5" w:rsidRPr="0096556D" w:rsidP="001B7E5F" w14:paraId="2F70EC4E" w14:textId="77777777">
            <w:pPr>
              <w:rPr>
                <w:rFonts w:ascii="Times New Roman" w:hAnsi="Times New Roman"/>
                <w:szCs w:val="22"/>
              </w:rPr>
            </w:pPr>
          </w:p>
        </w:tc>
        <w:tc>
          <w:tcPr>
            <w:tcW w:w="1777" w:type="dxa"/>
          </w:tcPr>
          <w:p w:rsidR="003A41E5" w:rsidRPr="0096556D" w:rsidP="001B7E5F" w14:paraId="1A2630C0" w14:textId="77777777">
            <w:pPr>
              <w:rPr>
                <w:rFonts w:ascii="Times New Roman" w:hAnsi="Times New Roman"/>
                <w:szCs w:val="22"/>
              </w:rPr>
            </w:pPr>
          </w:p>
        </w:tc>
      </w:tr>
      <w:tr w14:paraId="3EB8A22A" w14:textId="77777777" w:rsidTr="00893ACB">
        <w:tblPrEx>
          <w:tblW w:w="0" w:type="auto"/>
          <w:jc w:val="center"/>
          <w:tblLook w:val="04A0"/>
        </w:tblPrEx>
        <w:trPr>
          <w:cantSplit/>
          <w:jc w:val="center"/>
        </w:trPr>
        <w:tc>
          <w:tcPr>
            <w:tcW w:w="1826" w:type="dxa"/>
            <w:vMerge/>
          </w:tcPr>
          <w:p w:rsidR="003A41E5" w:rsidRPr="0096556D" w:rsidP="00F34612" w14:paraId="2999927A" w14:textId="77777777">
            <w:pPr>
              <w:rPr>
                <w:rFonts w:ascii="Times New Roman" w:hAnsi="Times New Roman"/>
                <w:szCs w:val="22"/>
              </w:rPr>
            </w:pPr>
          </w:p>
        </w:tc>
        <w:tc>
          <w:tcPr>
            <w:tcW w:w="2049" w:type="dxa"/>
          </w:tcPr>
          <w:p w:rsidR="003A41E5" w:rsidRPr="0096556D" w:rsidP="00F34612" w14:paraId="0395287E" w14:textId="77777777">
            <w:pPr>
              <w:rPr>
                <w:rFonts w:ascii="Times New Roman" w:hAnsi="Times New Roman"/>
                <w:szCs w:val="22"/>
              </w:rPr>
            </w:pPr>
            <w:r w:rsidRPr="0096556D">
              <w:rPr>
                <w:rFonts w:ascii="Times New Roman" w:hAnsi="Times New Roman"/>
                <w:szCs w:val="22"/>
              </w:rPr>
              <w:t>Hot shutdown</w:t>
            </w:r>
          </w:p>
        </w:tc>
        <w:tc>
          <w:tcPr>
            <w:tcW w:w="1852" w:type="dxa"/>
          </w:tcPr>
          <w:p w:rsidR="003A41E5" w:rsidRPr="0096556D" w:rsidP="00F34612" w14:paraId="0C3F18E8" w14:textId="77777777">
            <w:pPr>
              <w:rPr>
                <w:rFonts w:ascii="Times New Roman" w:hAnsi="Times New Roman"/>
                <w:szCs w:val="22"/>
              </w:rPr>
            </w:pPr>
          </w:p>
        </w:tc>
        <w:tc>
          <w:tcPr>
            <w:tcW w:w="1846" w:type="dxa"/>
          </w:tcPr>
          <w:p w:rsidR="003A41E5" w:rsidRPr="0096556D" w:rsidP="00F34612" w14:paraId="6BAB396C" w14:textId="77777777">
            <w:pPr>
              <w:rPr>
                <w:rFonts w:ascii="Times New Roman" w:hAnsi="Times New Roman"/>
                <w:szCs w:val="22"/>
              </w:rPr>
            </w:pPr>
          </w:p>
        </w:tc>
        <w:tc>
          <w:tcPr>
            <w:tcW w:w="1777" w:type="dxa"/>
          </w:tcPr>
          <w:p w:rsidR="003A41E5" w:rsidRPr="0096556D" w:rsidP="00F34612" w14:paraId="22C6C678" w14:textId="77777777">
            <w:pPr>
              <w:rPr>
                <w:rFonts w:ascii="Times New Roman" w:hAnsi="Times New Roman"/>
                <w:szCs w:val="22"/>
              </w:rPr>
            </w:pPr>
          </w:p>
        </w:tc>
      </w:tr>
      <w:tr w14:paraId="6F58E960" w14:textId="77777777" w:rsidTr="00893ACB">
        <w:tblPrEx>
          <w:tblW w:w="0" w:type="auto"/>
          <w:jc w:val="center"/>
          <w:tblLook w:val="04A0"/>
        </w:tblPrEx>
        <w:trPr>
          <w:cantSplit/>
          <w:jc w:val="center"/>
        </w:trPr>
        <w:tc>
          <w:tcPr>
            <w:tcW w:w="1826" w:type="dxa"/>
            <w:vMerge/>
          </w:tcPr>
          <w:p w:rsidR="003A41E5" w:rsidRPr="0096556D" w:rsidP="00F34612" w14:paraId="4C32046B" w14:textId="77777777">
            <w:pPr>
              <w:rPr>
                <w:rFonts w:ascii="Times New Roman" w:hAnsi="Times New Roman"/>
                <w:szCs w:val="22"/>
              </w:rPr>
            </w:pPr>
          </w:p>
        </w:tc>
        <w:tc>
          <w:tcPr>
            <w:tcW w:w="2049" w:type="dxa"/>
          </w:tcPr>
          <w:p w:rsidR="003A41E5" w:rsidRPr="0096556D" w:rsidP="00F34612" w14:paraId="35E04A93" w14:textId="77777777">
            <w:pPr>
              <w:rPr>
                <w:rFonts w:ascii="Times New Roman" w:hAnsi="Times New Roman"/>
                <w:szCs w:val="22"/>
              </w:rPr>
            </w:pPr>
            <w:r w:rsidRPr="0096556D">
              <w:rPr>
                <w:rFonts w:ascii="Times New Roman" w:hAnsi="Times New Roman"/>
                <w:szCs w:val="22"/>
              </w:rPr>
              <w:t>Cold shutdown</w:t>
            </w:r>
          </w:p>
        </w:tc>
        <w:tc>
          <w:tcPr>
            <w:tcW w:w="1852" w:type="dxa"/>
          </w:tcPr>
          <w:p w:rsidR="003A41E5" w:rsidRPr="0096556D" w:rsidP="00F34612" w14:paraId="7899AABD" w14:textId="77777777">
            <w:pPr>
              <w:rPr>
                <w:rFonts w:ascii="Times New Roman" w:hAnsi="Times New Roman"/>
                <w:szCs w:val="22"/>
              </w:rPr>
            </w:pPr>
          </w:p>
        </w:tc>
        <w:tc>
          <w:tcPr>
            <w:tcW w:w="1846" w:type="dxa"/>
          </w:tcPr>
          <w:p w:rsidR="003A41E5" w:rsidRPr="0096556D" w:rsidP="00F34612" w14:paraId="3A37FD7C" w14:textId="77777777">
            <w:pPr>
              <w:rPr>
                <w:rFonts w:ascii="Times New Roman" w:hAnsi="Times New Roman"/>
                <w:szCs w:val="22"/>
              </w:rPr>
            </w:pPr>
          </w:p>
        </w:tc>
        <w:tc>
          <w:tcPr>
            <w:tcW w:w="1777" w:type="dxa"/>
          </w:tcPr>
          <w:p w:rsidR="003A41E5" w:rsidRPr="0096556D" w:rsidP="00F34612" w14:paraId="11045C63" w14:textId="77777777">
            <w:pPr>
              <w:rPr>
                <w:rFonts w:ascii="Times New Roman" w:hAnsi="Times New Roman"/>
                <w:szCs w:val="22"/>
              </w:rPr>
            </w:pPr>
          </w:p>
        </w:tc>
      </w:tr>
      <w:tr w14:paraId="0137CEC9" w14:textId="77777777" w:rsidTr="00893ACB">
        <w:tblPrEx>
          <w:tblW w:w="0" w:type="auto"/>
          <w:jc w:val="center"/>
          <w:tblLook w:val="04A0"/>
        </w:tblPrEx>
        <w:trPr>
          <w:cantSplit/>
          <w:jc w:val="center"/>
        </w:trPr>
        <w:tc>
          <w:tcPr>
            <w:tcW w:w="1826" w:type="dxa"/>
            <w:vMerge/>
          </w:tcPr>
          <w:p w:rsidR="003A41E5" w:rsidRPr="0096556D" w:rsidP="00F34612" w14:paraId="40FDF68B" w14:textId="77777777">
            <w:pPr>
              <w:rPr>
                <w:rFonts w:ascii="Times New Roman" w:hAnsi="Times New Roman"/>
                <w:szCs w:val="22"/>
              </w:rPr>
            </w:pPr>
          </w:p>
        </w:tc>
        <w:tc>
          <w:tcPr>
            <w:tcW w:w="2049" w:type="dxa"/>
          </w:tcPr>
          <w:p w:rsidR="003A41E5" w:rsidRPr="0096556D" w:rsidP="008268E2" w14:paraId="69E81746" w14:textId="43CA464B">
            <w:pPr>
              <w:rPr>
                <w:rFonts w:ascii="Times New Roman" w:hAnsi="Times New Roman"/>
                <w:szCs w:val="22"/>
              </w:rPr>
            </w:pPr>
            <w:r w:rsidRPr="0096556D">
              <w:rPr>
                <w:rFonts w:ascii="Times New Roman" w:hAnsi="Times New Roman"/>
                <w:szCs w:val="22"/>
              </w:rPr>
              <w:t>Refueling/</w:t>
            </w:r>
            <w:r w:rsidR="00C56764">
              <w:rPr>
                <w:rFonts w:ascii="Times New Roman" w:hAnsi="Times New Roman"/>
                <w:szCs w:val="22"/>
              </w:rPr>
              <w:t>r</w:t>
            </w:r>
            <w:r w:rsidRPr="0096556D">
              <w:rPr>
                <w:rFonts w:ascii="Times New Roman" w:hAnsi="Times New Roman"/>
                <w:szCs w:val="22"/>
              </w:rPr>
              <w:t>eloading</w:t>
            </w:r>
          </w:p>
        </w:tc>
        <w:tc>
          <w:tcPr>
            <w:tcW w:w="1852" w:type="dxa"/>
          </w:tcPr>
          <w:p w:rsidR="003A41E5" w:rsidRPr="0096556D" w:rsidP="008268E2" w14:paraId="07D1BE09" w14:textId="77777777">
            <w:pPr>
              <w:rPr>
                <w:rFonts w:ascii="Times New Roman" w:hAnsi="Times New Roman"/>
                <w:szCs w:val="22"/>
              </w:rPr>
            </w:pPr>
          </w:p>
        </w:tc>
        <w:tc>
          <w:tcPr>
            <w:tcW w:w="1846" w:type="dxa"/>
          </w:tcPr>
          <w:p w:rsidR="003A41E5" w:rsidRPr="0096556D" w:rsidP="008268E2" w14:paraId="14741E70" w14:textId="77777777">
            <w:pPr>
              <w:rPr>
                <w:rFonts w:ascii="Times New Roman" w:hAnsi="Times New Roman"/>
                <w:szCs w:val="22"/>
              </w:rPr>
            </w:pPr>
          </w:p>
        </w:tc>
        <w:tc>
          <w:tcPr>
            <w:tcW w:w="1777" w:type="dxa"/>
          </w:tcPr>
          <w:p w:rsidR="003A41E5" w:rsidRPr="0096556D" w:rsidP="008268E2" w14:paraId="45C066E2" w14:textId="77777777">
            <w:pPr>
              <w:rPr>
                <w:rFonts w:ascii="Times New Roman" w:hAnsi="Times New Roman"/>
                <w:szCs w:val="22"/>
              </w:rPr>
            </w:pPr>
          </w:p>
        </w:tc>
      </w:tr>
      <w:tr w14:paraId="317AAE1B" w14:textId="77777777" w:rsidTr="00893ACB">
        <w:tblPrEx>
          <w:tblW w:w="0" w:type="auto"/>
          <w:jc w:val="center"/>
          <w:tblLook w:val="04A0"/>
        </w:tblPrEx>
        <w:trPr>
          <w:cantSplit/>
          <w:jc w:val="center"/>
        </w:trPr>
        <w:tc>
          <w:tcPr>
            <w:tcW w:w="1826" w:type="dxa"/>
            <w:vMerge/>
          </w:tcPr>
          <w:p w:rsidR="003A41E5" w:rsidRPr="0096556D" w:rsidP="00F34612" w14:paraId="5504B0F6" w14:textId="77777777">
            <w:pPr>
              <w:rPr>
                <w:rFonts w:ascii="Times New Roman" w:hAnsi="Times New Roman"/>
                <w:szCs w:val="22"/>
              </w:rPr>
            </w:pPr>
          </w:p>
        </w:tc>
        <w:tc>
          <w:tcPr>
            <w:tcW w:w="2049" w:type="dxa"/>
          </w:tcPr>
          <w:p w:rsidR="003A41E5" w:rsidRPr="0096556D" w:rsidP="00F34612" w14:paraId="3005B332" w14:textId="77777777">
            <w:pPr>
              <w:rPr>
                <w:rFonts w:ascii="Times New Roman" w:hAnsi="Times New Roman"/>
                <w:szCs w:val="22"/>
              </w:rPr>
            </w:pPr>
            <w:r w:rsidRPr="0096556D">
              <w:rPr>
                <w:rFonts w:ascii="Times New Roman" w:hAnsi="Times New Roman"/>
                <w:szCs w:val="22"/>
              </w:rPr>
              <w:t>Startup</w:t>
            </w:r>
          </w:p>
        </w:tc>
        <w:tc>
          <w:tcPr>
            <w:tcW w:w="1852" w:type="dxa"/>
          </w:tcPr>
          <w:p w:rsidR="003A41E5" w:rsidRPr="0096556D" w:rsidP="00F34612" w14:paraId="65B864B2" w14:textId="77777777">
            <w:pPr>
              <w:rPr>
                <w:rFonts w:ascii="Times New Roman" w:hAnsi="Times New Roman"/>
                <w:szCs w:val="22"/>
              </w:rPr>
            </w:pPr>
          </w:p>
        </w:tc>
        <w:tc>
          <w:tcPr>
            <w:tcW w:w="1846" w:type="dxa"/>
          </w:tcPr>
          <w:p w:rsidR="003A41E5" w:rsidRPr="0096556D" w:rsidP="00F34612" w14:paraId="6DFBF134" w14:textId="77777777">
            <w:pPr>
              <w:rPr>
                <w:rFonts w:ascii="Times New Roman" w:hAnsi="Times New Roman"/>
                <w:szCs w:val="22"/>
              </w:rPr>
            </w:pPr>
          </w:p>
        </w:tc>
        <w:tc>
          <w:tcPr>
            <w:tcW w:w="1777" w:type="dxa"/>
          </w:tcPr>
          <w:p w:rsidR="003A41E5" w:rsidRPr="0096556D" w:rsidP="00F34612" w14:paraId="75615159" w14:textId="77777777">
            <w:pPr>
              <w:rPr>
                <w:rFonts w:ascii="Times New Roman" w:hAnsi="Times New Roman"/>
                <w:szCs w:val="22"/>
              </w:rPr>
            </w:pPr>
          </w:p>
        </w:tc>
      </w:tr>
      <w:tr w14:paraId="4914075B" w14:textId="77777777" w:rsidTr="00893ACB">
        <w:tblPrEx>
          <w:tblW w:w="0" w:type="auto"/>
          <w:jc w:val="center"/>
          <w:tblLook w:val="04A0"/>
        </w:tblPrEx>
        <w:trPr>
          <w:cantSplit/>
          <w:jc w:val="center"/>
        </w:trPr>
        <w:tc>
          <w:tcPr>
            <w:tcW w:w="1826" w:type="dxa"/>
            <w:vMerge w:val="restart"/>
          </w:tcPr>
          <w:p w:rsidR="003A41E5" w:rsidRPr="0096556D" w:rsidP="001B7E5F" w14:paraId="4A761581" w14:textId="77777777">
            <w:pPr>
              <w:rPr>
                <w:rFonts w:ascii="Times New Roman" w:hAnsi="Times New Roman"/>
                <w:szCs w:val="22"/>
              </w:rPr>
            </w:pPr>
            <w:r w:rsidRPr="0096556D">
              <w:rPr>
                <w:rFonts w:ascii="Times New Roman" w:hAnsi="Times New Roman"/>
                <w:szCs w:val="22"/>
              </w:rPr>
              <w:t>Fission Product Barriers</w:t>
            </w:r>
          </w:p>
        </w:tc>
        <w:tc>
          <w:tcPr>
            <w:tcW w:w="2049" w:type="dxa"/>
          </w:tcPr>
          <w:p w:rsidR="003A41E5" w:rsidRPr="0096556D" w:rsidP="001B7E5F" w14:paraId="2F23CB95" w14:textId="5879CD85">
            <w:pPr>
              <w:rPr>
                <w:rFonts w:ascii="Times New Roman" w:hAnsi="Times New Roman"/>
                <w:szCs w:val="22"/>
              </w:rPr>
            </w:pPr>
            <w:r w:rsidRPr="0096556D">
              <w:rPr>
                <w:rFonts w:ascii="Times New Roman" w:hAnsi="Times New Roman"/>
                <w:szCs w:val="22"/>
              </w:rPr>
              <w:t>Fuel</w:t>
            </w:r>
            <w:r w:rsidRPr="00157852">
              <w:rPr>
                <w:rFonts w:ascii="Times New Roman" w:hAnsi="Times New Roman"/>
                <w:szCs w:val="22"/>
              </w:rPr>
              <w:t xml:space="preserve"> </w:t>
            </w:r>
            <w:r w:rsidRPr="00A038E8" w:rsidR="00EC6E4C">
              <w:rPr>
                <w:rFonts w:ascii="Times New Roman" w:hAnsi="Times New Roman"/>
                <w:szCs w:val="22"/>
              </w:rPr>
              <w:t>(or target)</w:t>
            </w:r>
            <w:r w:rsidRPr="00157852">
              <w:rPr>
                <w:rFonts w:ascii="Times New Roman" w:hAnsi="Times New Roman"/>
                <w:szCs w:val="22"/>
              </w:rPr>
              <w:t xml:space="preserve"> </w:t>
            </w:r>
            <w:r w:rsidRPr="00A60241" w:rsidR="001534B6">
              <w:rPr>
                <w:rFonts w:ascii="Times New Roman" w:hAnsi="Times New Roman"/>
                <w:szCs w:val="22"/>
              </w:rPr>
              <w:t>ma</w:t>
            </w:r>
            <w:r w:rsidRPr="00A60241">
              <w:rPr>
                <w:rFonts w:ascii="Times New Roman" w:hAnsi="Times New Roman"/>
                <w:szCs w:val="22"/>
              </w:rPr>
              <w:t xml:space="preserve">trix and </w:t>
            </w:r>
            <w:r w:rsidRPr="00A60241" w:rsidR="001534B6">
              <w:rPr>
                <w:rFonts w:ascii="Times New Roman" w:hAnsi="Times New Roman"/>
                <w:szCs w:val="22"/>
              </w:rPr>
              <w:t>c</w:t>
            </w:r>
            <w:r w:rsidRPr="00A60241">
              <w:rPr>
                <w:rFonts w:ascii="Times New Roman" w:hAnsi="Times New Roman"/>
                <w:szCs w:val="22"/>
              </w:rPr>
              <w:t xml:space="preserve">ladding </w:t>
            </w:r>
          </w:p>
        </w:tc>
        <w:tc>
          <w:tcPr>
            <w:tcW w:w="1852" w:type="dxa"/>
          </w:tcPr>
          <w:p w:rsidR="003A41E5" w:rsidRPr="0096556D" w:rsidP="001B7E5F" w14:paraId="0B45E52E" w14:textId="77777777">
            <w:pPr>
              <w:rPr>
                <w:rFonts w:ascii="Times New Roman" w:hAnsi="Times New Roman"/>
                <w:szCs w:val="22"/>
              </w:rPr>
            </w:pPr>
          </w:p>
        </w:tc>
        <w:tc>
          <w:tcPr>
            <w:tcW w:w="1846" w:type="dxa"/>
          </w:tcPr>
          <w:p w:rsidR="003A41E5" w:rsidRPr="0096556D" w:rsidP="001B7E5F" w14:paraId="1375C538" w14:textId="77777777">
            <w:pPr>
              <w:rPr>
                <w:rFonts w:ascii="Times New Roman" w:hAnsi="Times New Roman"/>
                <w:szCs w:val="22"/>
              </w:rPr>
            </w:pPr>
          </w:p>
        </w:tc>
        <w:tc>
          <w:tcPr>
            <w:tcW w:w="1777" w:type="dxa"/>
          </w:tcPr>
          <w:p w:rsidR="003A41E5" w:rsidRPr="0096556D" w:rsidP="001B7E5F" w14:paraId="281BAEF7" w14:textId="77777777">
            <w:pPr>
              <w:rPr>
                <w:rFonts w:ascii="Times New Roman" w:hAnsi="Times New Roman"/>
                <w:szCs w:val="22"/>
              </w:rPr>
            </w:pPr>
          </w:p>
        </w:tc>
      </w:tr>
      <w:tr w14:paraId="43533854" w14:textId="77777777" w:rsidTr="00893ACB">
        <w:tblPrEx>
          <w:tblW w:w="0" w:type="auto"/>
          <w:jc w:val="center"/>
          <w:tblLook w:val="04A0"/>
        </w:tblPrEx>
        <w:trPr>
          <w:cantSplit/>
          <w:jc w:val="center"/>
        </w:trPr>
        <w:tc>
          <w:tcPr>
            <w:tcW w:w="1826" w:type="dxa"/>
            <w:vMerge/>
          </w:tcPr>
          <w:p w:rsidR="003A41E5" w:rsidRPr="0096556D" w:rsidP="00F34612" w14:paraId="206B0ECB" w14:textId="77777777">
            <w:pPr>
              <w:rPr>
                <w:rFonts w:ascii="Times New Roman" w:hAnsi="Times New Roman"/>
                <w:szCs w:val="22"/>
              </w:rPr>
            </w:pPr>
          </w:p>
        </w:tc>
        <w:tc>
          <w:tcPr>
            <w:tcW w:w="2049" w:type="dxa"/>
          </w:tcPr>
          <w:p w:rsidR="003A41E5" w:rsidRPr="0096556D" w:rsidP="00F34612" w14:paraId="46234854" w14:textId="77777777">
            <w:pPr>
              <w:rPr>
                <w:rFonts w:ascii="Times New Roman" w:hAnsi="Times New Roman"/>
                <w:szCs w:val="22"/>
              </w:rPr>
            </w:pPr>
            <w:r w:rsidRPr="0096556D">
              <w:rPr>
                <w:rFonts w:ascii="Times New Roman" w:hAnsi="Times New Roman"/>
                <w:szCs w:val="22"/>
              </w:rPr>
              <w:t>Coolant</w:t>
            </w:r>
          </w:p>
        </w:tc>
        <w:tc>
          <w:tcPr>
            <w:tcW w:w="1852" w:type="dxa"/>
          </w:tcPr>
          <w:p w:rsidR="003A41E5" w:rsidRPr="0096556D" w:rsidP="00F34612" w14:paraId="529A9C66" w14:textId="77777777">
            <w:pPr>
              <w:rPr>
                <w:rFonts w:ascii="Times New Roman" w:hAnsi="Times New Roman"/>
                <w:szCs w:val="22"/>
              </w:rPr>
            </w:pPr>
          </w:p>
        </w:tc>
        <w:tc>
          <w:tcPr>
            <w:tcW w:w="1846" w:type="dxa"/>
          </w:tcPr>
          <w:p w:rsidR="003A41E5" w:rsidRPr="0096556D" w:rsidP="00F34612" w14:paraId="106EE5C0" w14:textId="77777777">
            <w:pPr>
              <w:rPr>
                <w:rFonts w:ascii="Times New Roman" w:hAnsi="Times New Roman"/>
                <w:szCs w:val="22"/>
              </w:rPr>
            </w:pPr>
          </w:p>
        </w:tc>
        <w:tc>
          <w:tcPr>
            <w:tcW w:w="1777" w:type="dxa"/>
          </w:tcPr>
          <w:p w:rsidR="003A41E5" w:rsidRPr="0096556D" w:rsidP="00F34612" w14:paraId="0970B16C" w14:textId="77777777">
            <w:pPr>
              <w:rPr>
                <w:rFonts w:ascii="Times New Roman" w:hAnsi="Times New Roman"/>
                <w:szCs w:val="22"/>
              </w:rPr>
            </w:pPr>
          </w:p>
        </w:tc>
      </w:tr>
      <w:tr w14:paraId="719CA298" w14:textId="77777777" w:rsidTr="00893ACB">
        <w:tblPrEx>
          <w:tblW w:w="0" w:type="auto"/>
          <w:jc w:val="center"/>
          <w:tblLook w:val="04A0"/>
        </w:tblPrEx>
        <w:trPr>
          <w:cantSplit/>
          <w:jc w:val="center"/>
        </w:trPr>
        <w:tc>
          <w:tcPr>
            <w:tcW w:w="1826" w:type="dxa"/>
            <w:vMerge/>
          </w:tcPr>
          <w:p w:rsidR="003A41E5" w:rsidRPr="0096556D" w:rsidP="00F34612" w14:paraId="6AA4BBEA" w14:textId="77777777">
            <w:pPr>
              <w:rPr>
                <w:rFonts w:ascii="Times New Roman" w:hAnsi="Times New Roman"/>
                <w:szCs w:val="22"/>
              </w:rPr>
            </w:pPr>
          </w:p>
        </w:tc>
        <w:tc>
          <w:tcPr>
            <w:tcW w:w="2049" w:type="dxa"/>
          </w:tcPr>
          <w:p w:rsidR="003A41E5" w:rsidRPr="0096556D" w:rsidP="00F34612" w14:paraId="4CC9F233" w14:textId="38147556">
            <w:pPr>
              <w:rPr>
                <w:rFonts w:ascii="Times New Roman" w:hAnsi="Times New Roman"/>
                <w:szCs w:val="22"/>
              </w:rPr>
            </w:pPr>
            <w:r w:rsidRPr="0096556D">
              <w:rPr>
                <w:rFonts w:ascii="Times New Roman" w:hAnsi="Times New Roman"/>
                <w:szCs w:val="22"/>
              </w:rPr>
              <w:t xml:space="preserve">Containment </w:t>
            </w:r>
            <w:r w:rsidR="00CB1085">
              <w:rPr>
                <w:rFonts w:ascii="Times New Roman" w:hAnsi="Times New Roman"/>
                <w:szCs w:val="22"/>
              </w:rPr>
              <w:t>o</w:t>
            </w:r>
            <w:r w:rsidRPr="00A038E8" w:rsidR="00CB1085">
              <w:rPr>
                <w:rFonts w:ascii="Times New Roman" w:hAnsi="Times New Roman"/>
                <w:szCs w:val="22"/>
              </w:rPr>
              <w:t xml:space="preserve">r confinement </w:t>
            </w:r>
            <w:r w:rsidRPr="0096556D">
              <w:rPr>
                <w:rFonts w:ascii="Times New Roman" w:hAnsi="Times New Roman"/>
                <w:szCs w:val="22"/>
              </w:rPr>
              <w:t>function</w:t>
            </w:r>
          </w:p>
        </w:tc>
        <w:tc>
          <w:tcPr>
            <w:tcW w:w="1852" w:type="dxa"/>
          </w:tcPr>
          <w:p w:rsidR="003A41E5" w:rsidRPr="0096556D" w:rsidP="00F34612" w14:paraId="7A5D6178" w14:textId="77777777">
            <w:pPr>
              <w:rPr>
                <w:rFonts w:ascii="Times New Roman" w:hAnsi="Times New Roman"/>
                <w:szCs w:val="22"/>
              </w:rPr>
            </w:pPr>
          </w:p>
        </w:tc>
        <w:tc>
          <w:tcPr>
            <w:tcW w:w="1846" w:type="dxa"/>
          </w:tcPr>
          <w:p w:rsidR="003A41E5" w:rsidRPr="0096556D" w:rsidP="00F34612" w14:paraId="6B713BB7" w14:textId="77777777">
            <w:pPr>
              <w:rPr>
                <w:rFonts w:ascii="Times New Roman" w:hAnsi="Times New Roman"/>
                <w:szCs w:val="22"/>
              </w:rPr>
            </w:pPr>
          </w:p>
        </w:tc>
        <w:tc>
          <w:tcPr>
            <w:tcW w:w="1777" w:type="dxa"/>
          </w:tcPr>
          <w:p w:rsidR="003A41E5" w:rsidRPr="0096556D" w:rsidP="00F34612" w14:paraId="720CD6E2" w14:textId="77777777">
            <w:pPr>
              <w:rPr>
                <w:rFonts w:ascii="Times New Roman" w:hAnsi="Times New Roman"/>
                <w:szCs w:val="22"/>
              </w:rPr>
            </w:pPr>
          </w:p>
        </w:tc>
      </w:tr>
      <w:tr w14:paraId="6E06A6E5" w14:textId="77777777" w:rsidTr="00893ACB">
        <w:tblPrEx>
          <w:tblW w:w="0" w:type="auto"/>
          <w:jc w:val="center"/>
          <w:tblLook w:val="04A0"/>
        </w:tblPrEx>
        <w:trPr>
          <w:cantSplit/>
          <w:jc w:val="center"/>
        </w:trPr>
        <w:tc>
          <w:tcPr>
            <w:tcW w:w="1826" w:type="dxa"/>
          </w:tcPr>
          <w:p w:rsidR="003A41E5" w:rsidRPr="0096556D" w:rsidP="001B7E5F" w14:paraId="2116A339" w14:textId="77777777">
            <w:pPr>
              <w:rPr>
                <w:rFonts w:ascii="Times New Roman" w:hAnsi="Times New Roman"/>
                <w:szCs w:val="22"/>
              </w:rPr>
            </w:pPr>
            <w:r w:rsidRPr="0096556D">
              <w:rPr>
                <w:rFonts w:ascii="Times New Roman" w:hAnsi="Times New Roman"/>
                <w:szCs w:val="22"/>
              </w:rPr>
              <w:t>Judgment</w:t>
            </w:r>
          </w:p>
        </w:tc>
        <w:tc>
          <w:tcPr>
            <w:tcW w:w="2049" w:type="dxa"/>
          </w:tcPr>
          <w:p w:rsidR="003A41E5" w:rsidRPr="0096556D" w:rsidP="001B7E5F" w14:paraId="7C807AE0" w14:textId="77777777">
            <w:pPr>
              <w:rPr>
                <w:rFonts w:ascii="Times New Roman" w:hAnsi="Times New Roman"/>
                <w:szCs w:val="22"/>
              </w:rPr>
            </w:pPr>
          </w:p>
        </w:tc>
        <w:tc>
          <w:tcPr>
            <w:tcW w:w="1852" w:type="dxa"/>
          </w:tcPr>
          <w:p w:rsidR="003A41E5" w:rsidRPr="0096556D" w:rsidP="001B7E5F" w14:paraId="67F6D3EA" w14:textId="77777777">
            <w:pPr>
              <w:rPr>
                <w:rFonts w:ascii="Times New Roman" w:hAnsi="Times New Roman"/>
                <w:szCs w:val="22"/>
              </w:rPr>
            </w:pPr>
          </w:p>
        </w:tc>
        <w:tc>
          <w:tcPr>
            <w:tcW w:w="1846" w:type="dxa"/>
          </w:tcPr>
          <w:p w:rsidR="003A41E5" w:rsidRPr="0096556D" w:rsidP="001B7E5F" w14:paraId="032CB19F" w14:textId="77777777">
            <w:pPr>
              <w:rPr>
                <w:rFonts w:ascii="Times New Roman" w:hAnsi="Times New Roman"/>
                <w:szCs w:val="22"/>
              </w:rPr>
            </w:pPr>
          </w:p>
        </w:tc>
        <w:tc>
          <w:tcPr>
            <w:tcW w:w="1777" w:type="dxa"/>
          </w:tcPr>
          <w:p w:rsidR="003A41E5" w:rsidRPr="0096556D" w:rsidP="001B7E5F" w14:paraId="64A6CCAB" w14:textId="77777777">
            <w:pPr>
              <w:rPr>
                <w:rFonts w:ascii="Times New Roman" w:hAnsi="Times New Roman"/>
                <w:szCs w:val="22"/>
              </w:rPr>
            </w:pPr>
          </w:p>
        </w:tc>
      </w:tr>
    </w:tbl>
    <w:p w:rsidR="00A2061F" w:rsidRPr="0096556D" w:rsidP="008014FC" w14:paraId="103D89D1" w14:textId="77777777">
      <w:pPr>
        <w:ind w:left="720" w:hanging="720"/>
        <w:rPr>
          <w:szCs w:val="22"/>
        </w:rPr>
      </w:pPr>
    </w:p>
    <w:p w:rsidR="00EF1709" w:rsidRPr="0096556D" w:rsidP="001B7E5F" w14:paraId="23DCDCB0" w14:textId="336D7F3B">
      <w:pPr>
        <w:pStyle w:val="ListParagraph"/>
        <w:numPr>
          <w:ilvl w:val="0"/>
          <w:numId w:val="21"/>
        </w:numPr>
        <w:ind w:left="1440" w:hanging="720"/>
        <w:rPr>
          <w:sz w:val="22"/>
          <w:szCs w:val="22"/>
        </w:rPr>
      </w:pPr>
      <w:r w:rsidRPr="0096556D">
        <w:rPr>
          <w:sz w:val="22"/>
          <w:szCs w:val="22"/>
        </w:rPr>
        <w:t xml:space="preserve">Protective </w:t>
      </w:r>
      <w:r w:rsidRPr="0096556D" w:rsidR="00124EDD">
        <w:rPr>
          <w:sz w:val="22"/>
          <w:szCs w:val="22"/>
        </w:rPr>
        <w:t>A</w:t>
      </w:r>
      <w:r w:rsidRPr="0096556D">
        <w:rPr>
          <w:sz w:val="22"/>
          <w:szCs w:val="22"/>
        </w:rPr>
        <w:t>ctions (</w:t>
      </w:r>
      <w:r w:rsidRPr="0096556D" w:rsidR="004B6278">
        <w:rPr>
          <w:rFonts w:eastAsia="Calibri"/>
          <w:sz w:val="22"/>
          <w:szCs w:val="22"/>
        </w:rPr>
        <w:t>10 CFR </w:t>
      </w:r>
      <w:r w:rsidRPr="0096556D">
        <w:rPr>
          <w:sz w:val="22"/>
          <w:szCs w:val="22"/>
        </w:rPr>
        <w:t>50.160(</w:t>
      </w:r>
      <w:r w:rsidR="00B8079D">
        <w:rPr>
          <w:sz w:val="22"/>
          <w:szCs w:val="22"/>
        </w:rPr>
        <w:t>b</w:t>
      </w:r>
      <w:r w:rsidRPr="0096556D">
        <w:rPr>
          <w:sz w:val="22"/>
          <w:szCs w:val="22"/>
        </w:rPr>
        <w:t>)(1)(iii)(B))</w:t>
      </w:r>
    </w:p>
    <w:p w:rsidR="00EF1709" w:rsidRPr="0096556D" w:rsidP="008014FC" w14:paraId="6B0B0388" w14:textId="77777777">
      <w:pPr>
        <w:ind w:left="720"/>
        <w:rPr>
          <w:rFonts w:eastAsia="Calibri"/>
          <w:szCs w:val="22"/>
        </w:rPr>
      </w:pPr>
    </w:p>
    <w:p w:rsidR="00EF1709" w:rsidRPr="0096556D" w:rsidP="00560D04" w14:paraId="20937012" w14:textId="69EE3B9C">
      <w:pPr>
        <w:pStyle w:val="ListParagraph"/>
        <w:rPr>
          <w:rFonts w:eastAsia="Calibri"/>
          <w:sz w:val="22"/>
          <w:szCs w:val="22"/>
        </w:rPr>
      </w:pPr>
      <w:r w:rsidRPr="0096556D">
        <w:rPr>
          <w:rFonts w:eastAsia="Calibri"/>
          <w:sz w:val="22"/>
          <w:szCs w:val="22"/>
        </w:rPr>
        <w:t>The emergency plan should describe</w:t>
      </w:r>
      <w:r w:rsidRPr="0096556D" w:rsidR="005657BC">
        <w:rPr>
          <w:rFonts w:eastAsia="Calibri"/>
          <w:sz w:val="22"/>
          <w:szCs w:val="22"/>
        </w:rPr>
        <w:t xml:space="preserve"> </w:t>
      </w:r>
      <w:r w:rsidRPr="0096556D">
        <w:rPr>
          <w:rFonts w:eastAsia="Calibri"/>
          <w:sz w:val="22"/>
          <w:szCs w:val="22"/>
        </w:rPr>
        <w:t>capabilities to determine</w:t>
      </w:r>
      <w:r w:rsidR="00107E9F">
        <w:rPr>
          <w:rFonts w:eastAsia="Calibri"/>
          <w:sz w:val="22"/>
          <w:szCs w:val="22"/>
        </w:rPr>
        <w:t xml:space="preserve">, </w:t>
      </w:r>
      <w:r w:rsidRPr="34766D19" w:rsidR="2FA987BB">
        <w:rPr>
          <w:rFonts w:eastAsia="Calibri"/>
          <w:sz w:val="22"/>
          <w:szCs w:val="22"/>
        </w:rPr>
        <w:t xml:space="preserve">implement, and </w:t>
      </w:r>
      <w:r w:rsidR="00107E9F">
        <w:rPr>
          <w:rFonts w:eastAsia="Calibri"/>
          <w:sz w:val="22"/>
          <w:szCs w:val="22"/>
        </w:rPr>
        <w:t>rec</w:t>
      </w:r>
      <w:r w:rsidR="00E40D53">
        <w:rPr>
          <w:rFonts w:eastAsia="Calibri"/>
          <w:sz w:val="22"/>
          <w:szCs w:val="22"/>
        </w:rPr>
        <w:t>ommend</w:t>
      </w:r>
      <w:r w:rsidRPr="0096556D">
        <w:rPr>
          <w:rFonts w:eastAsia="Calibri"/>
          <w:sz w:val="22"/>
          <w:szCs w:val="22"/>
        </w:rPr>
        <w:t xml:space="preserve"> appropriate protective actions for a variety of hazards, to</w:t>
      </w:r>
      <w:r w:rsidRPr="0096556D" w:rsidR="00EE5E62">
        <w:rPr>
          <w:rFonts w:eastAsia="Calibri"/>
          <w:sz w:val="22"/>
          <w:szCs w:val="22"/>
        </w:rPr>
        <w:t xml:space="preserve"> </w:t>
      </w:r>
      <w:r w:rsidRPr="0096556D">
        <w:rPr>
          <w:rFonts w:eastAsia="Calibri"/>
          <w:sz w:val="22"/>
          <w:szCs w:val="22"/>
        </w:rPr>
        <w:t>include the methods, processes, equipment, facilities, and personnel</w:t>
      </w:r>
      <w:r w:rsidRPr="0096556D" w:rsidR="00B5629D">
        <w:rPr>
          <w:rFonts w:eastAsia="Calibri"/>
          <w:sz w:val="22"/>
          <w:szCs w:val="22"/>
        </w:rPr>
        <w:t>.</w:t>
      </w:r>
      <w:r w:rsidR="00454650">
        <w:rPr>
          <w:rFonts w:eastAsia="Calibri"/>
          <w:sz w:val="22"/>
          <w:szCs w:val="22"/>
        </w:rPr>
        <w:t xml:space="preserve"> </w:t>
      </w:r>
      <w:r w:rsidR="00F547E3">
        <w:rPr>
          <w:rFonts w:eastAsia="Calibri"/>
          <w:sz w:val="22"/>
          <w:szCs w:val="22"/>
        </w:rPr>
        <w:t xml:space="preserve"> </w:t>
      </w:r>
      <w:r w:rsidRPr="34766D19" w:rsidR="49CF8CF4">
        <w:rPr>
          <w:rFonts w:eastAsia="Calibri"/>
          <w:sz w:val="22"/>
          <w:szCs w:val="22"/>
        </w:rPr>
        <w:t>Capabilities to determine</w:t>
      </w:r>
      <w:r w:rsidR="004B1A2A">
        <w:rPr>
          <w:rFonts w:eastAsia="Calibri"/>
          <w:sz w:val="22"/>
          <w:szCs w:val="22"/>
        </w:rPr>
        <w:t>,</w:t>
      </w:r>
      <w:r w:rsidRPr="34766D19" w:rsidR="49CF8CF4">
        <w:rPr>
          <w:rFonts w:eastAsia="Calibri"/>
          <w:sz w:val="22"/>
          <w:szCs w:val="22"/>
        </w:rPr>
        <w:t xml:space="preserve"> implement</w:t>
      </w:r>
      <w:r w:rsidR="004B1A2A">
        <w:rPr>
          <w:rFonts w:eastAsia="Calibri"/>
          <w:sz w:val="22"/>
          <w:szCs w:val="22"/>
        </w:rPr>
        <w:t>,</w:t>
      </w:r>
      <w:r w:rsidRPr="34766D19" w:rsidR="49CF8CF4">
        <w:rPr>
          <w:rFonts w:eastAsia="Calibri"/>
          <w:sz w:val="22"/>
          <w:szCs w:val="22"/>
        </w:rPr>
        <w:t xml:space="preserve"> and recommend </w:t>
      </w:r>
      <w:r w:rsidRPr="34766D19" w:rsidR="0924F736">
        <w:rPr>
          <w:rFonts w:eastAsia="Calibri"/>
          <w:sz w:val="22"/>
          <w:szCs w:val="22"/>
        </w:rPr>
        <w:t>p</w:t>
      </w:r>
      <w:r w:rsidRPr="34766D19" w:rsidR="318202F6">
        <w:rPr>
          <w:rFonts w:eastAsia="Calibri"/>
          <w:sz w:val="22"/>
          <w:szCs w:val="22"/>
        </w:rPr>
        <w:t>rotective action</w:t>
      </w:r>
      <w:r w:rsidRPr="34766D19" w:rsidR="15C2F8E0">
        <w:rPr>
          <w:rFonts w:eastAsia="Calibri"/>
          <w:sz w:val="22"/>
          <w:szCs w:val="22"/>
        </w:rPr>
        <w:t>s</w:t>
      </w:r>
      <w:r w:rsidRPr="34766D19" w:rsidR="318202F6">
        <w:rPr>
          <w:rFonts w:eastAsia="Calibri"/>
          <w:sz w:val="22"/>
          <w:szCs w:val="22"/>
        </w:rPr>
        <w:t xml:space="preserve"> that</w:t>
      </w:r>
      <w:r w:rsidRPr="005C64E2" w:rsidR="00605DFA">
        <w:rPr>
          <w:rFonts w:eastAsia="Calibri"/>
          <w:sz w:val="22"/>
          <w:szCs w:val="22"/>
        </w:rPr>
        <w:t xml:space="preserve"> may be considered include but are not limited to</w:t>
      </w:r>
      <w:r w:rsidR="00DC64F1">
        <w:rPr>
          <w:rFonts w:eastAsia="Calibri"/>
          <w:sz w:val="22"/>
          <w:szCs w:val="22"/>
        </w:rPr>
        <w:t xml:space="preserve"> the following</w:t>
      </w:r>
      <w:r w:rsidRPr="005C64E2" w:rsidR="00605DFA">
        <w:rPr>
          <w:rFonts w:eastAsia="Calibri"/>
          <w:sz w:val="22"/>
          <w:szCs w:val="22"/>
        </w:rPr>
        <w:t>:</w:t>
      </w:r>
      <w:r w:rsidRPr="00605DFA" w:rsidR="00605DFA">
        <w:rPr>
          <w:rStyle w:val="CommentReference"/>
          <w:sz w:val="22"/>
          <w:szCs w:val="22"/>
        </w:rPr>
        <w:t xml:space="preserve"> </w:t>
      </w:r>
    </w:p>
    <w:p w:rsidR="00EF1709" w:rsidRPr="0096556D" w:rsidP="00A00525" w14:paraId="533F1929" w14:textId="77777777">
      <w:pPr>
        <w:ind w:left="1080" w:hanging="360"/>
        <w:rPr>
          <w:rFonts w:eastAsia="Calibri"/>
          <w:szCs w:val="22"/>
        </w:rPr>
      </w:pPr>
    </w:p>
    <w:p w:rsidR="00845A0A" w:rsidRPr="00845A0A" w:rsidP="001B7E5F" w14:paraId="2E19EFB6" w14:textId="6D2CC79B">
      <w:pPr>
        <w:pStyle w:val="ListParagraph"/>
        <w:numPr>
          <w:ilvl w:val="1"/>
          <w:numId w:val="21"/>
        </w:numPr>
        <w:ind w:left="1440" w:hanging="720"/>
        <w:rPr>
          <w:rFonts w:eastAsia="Calibri"/>
          <w:sz w:val="22"/>
          <w:szCs w:val="22"/>
        </w:rPr>
      </w:pPr>
      <w:r w:rsidRPr="00845A0A">
        <w:rPr>
          <w:rFonts w:eastAsia="Calibri"/>
          <w:sz w:val="22"/>
          <w:szCs w:val="22"/>
        </w:rPr>
        <w:t xml:space="preserve">protect workers </w:t>
      </w:r>
      <w:r w:rsidRPr="00845A0A" w:rsidR="00EF1709">
        <w:rPr>
          <w:rFonts w:eastAsia="Calibri"/>
          <w:sz w:val="22"/>
          <w:szCs w:val="22"/>
        </w:rPr>
        <w:t xml:space="preserve">from ionizing radiation, toxic chemicals, or other industrial hazards </w:t>
      </w:r>
      <w:r w:rsidR="00D14EBC">
        <w:rPr>
          <w:rFonts w:eastAsia="Calibri"/>
          <w:sz w:val="22"/>
          <w:szCs w:val="22"/>
        </w:rPr>
        <w:t>using</w:t>
      </w:r>
      <w:r w:rsidRPr="00845A0A" w:rsidR="00EF1709">
        <w:rPr>
          <w:rFonts w:eastAsia="Calibri"/>
          <w:sz w:val="22"/>
          <w:szCs w:val="22"/>
        </w:rPr>
        <w:t xml:space="preserve"> a spectrum of predetermined, available protective </w:t>
      </w:r>
      <w:r w:rsidRPr="00845A0A" w:rsidR="00EF1709">
        <w:rPr>
          <w:rFonts w:eastAsia="Calibri"/>
          <w:sz w:val="22"/>
          <w:szCs w:val="22"/>
        </w:rPr>
        <w:t>actions</w:t>
      </w:r>
      <w:r w:rsidRPr="00845A0A" w:rsidR="00244994">
        <w:rPr>
          <w:rFonts w:eastAsia="Calibri"/>
          <w:sz w:val="22"/>
          <w:szCs w:val="22"/>
        </w:rPr>
        <w:t>;</w:t>
      </w:r>
      <w:r w:rsidRPr="00845A0A" w:rsidR="00EF1709">
        <w:rPr>
          <w:rFonts w:eastAsia="Calibri"/>
          <w:sz w:val="22"/>
          <w:szCs w:val="22"/>
        </w:rPr>
        <w:t xml:space="preserve"> </w:t>
      </w:r>
    </w:p>
    <w:p w:rsidR="00845A0A" w:rsidRPr="00845A0A" w:rsidP="001B7E5F" w14:paraId="3666E8CA" w14:textId="77777777">
      <w:pPr>
        <w:pStyle w:val="ListParagraph"/>
        <w:ind w:left="1440" w:hanging="720"/>
        <w:rPr>
          <w:rFonts w:eastAsia="Calibri"/>
          <w:sz w:val="22"/>
          <w:szCs w:val="22"/>
        </w:rPr>
      </w:pPr>
    </w:p>
    <w:p w:rsidR="00845A0A" w:rsidRPr="00845A0A" w:rsidP="001B7E5F" w14:paraId="71450F65" w14:textId="74C3BB19">
      <w:pPr>
        <w:pStyle w:val="ListParagraph"/>
        <w:numPr>
          <w:ilvl w:val="1"/>
          <w:numId w:val="21"/>
        </w:numPr>
        <w:ind w:left="1440" w:hanging="720"/>
        <w:rPr>
          <w:rFonts w:eastAsia="Calibri"/>
          <w:sz w:val="22"/>
          <w:szCs w:val="22"/>
        </w:rPr>
      </w:pPr>
      <w:r w:rsidRPr="00845A0A">
        <w:rPr>
          <w:rFonts w:eastAsia="Calibri"/>
          <w:sz w:val="22"/>
          <w:szCs w:val="22"/>
        </w:rPr>
        <w:t xml:space="preserve">issue respiratory </w:t>
      </w:r>
      <w:r w:rsidRPr="00845A0A">
        <w:rPr>
          <w:rFonts w:eastAsia="Calibri"/>
          <w:sz w:val="22"/>
          <w:szCs w:val="22"/>
        </w:rPr>
        <w:t>protection</w:t>
      </w:r>
      <w:r w:rsidRPr="00845A0A" w:rsidR="00244994">
        <w:rPr>
          <w:rFonts w:eastAsia="Calibri"/>
          <w:sz w:val="22"/>
          <w:szCs w:val="22"/>
        </w:rPr>
        <w:t>;</w:t>
      </w:r>
    </w:p>
    <w:p w:rsidR="00845A0A" w:rsidRPr="00845A0A" w:rsidP="001B7E5F" w14:paraId="016C802B" w14:textId="77777777">
      <w:pPr>
        <w:pStyle w:val="ListParagraph"/>
        <w:ind w:left="1440" w:hanging="720"/>
        <w:rPr>
          <w:rFonts w:eastAsia="Calibri"/>
          <w:sz w:val="22"/>
          <w:szCs w:val="22"/>
        </w:rPr>
      </w:pPr>
    </w:p>
    <w:p w:rsidR="00845A0A" w:rsidRPr="00845A0A" w:rsidP="001B7E5F" w14:paraId="2EC8CC77" w14:textId="08D31D85">
      <w:pPr>
        <w:pStyle w:val="ListParagraph"/>
        <w:numPr>
          <w:ilvl w:val="1"/>
          <w:numId w:val="21"/>
        </w:numPr>
        <w:ind w:left="1440" w:hanging="720"/>
        <w:rPr>
          <w:rFonts w:eastAsia="Calibri"/>
          <w:sz w:val="22"/>
          <w:szCs w:val="22"/>
        </w:rPr>
      </w:pPr>
      <w:r w:rsidRPr="00845A0A">
        <w:rPr>
          <w:rFonts w:eastAsia="Calibri"/>
          <w:sz w:val="22"/>
          <w:szCs w:val="22"/>
        </w:rPr>
        <w:t xml:space="preserve">issue protective clothing </w:t>
      </w:r>
      <w:r w:rsidRPr="00845A0A" w:rsidR="00FC674C">
        <w:rPr>
          <w:rFonts w:eastAsia="Calibri"/>
          <w:sz w:val="22"/>
          <w:szCs w:val="22"/>
        </w:rPr>
        <w:t xml:space="preserve">and equipment </w:t>
      </w:r>
      <w:r w:rsidRPr="00845A0A">
        <w:rPr>
          <w:rFonts w:eastAsia="Calibri"/>
          <w:sz w:val="22"/>
          <w:szCs w:val="22"/>
        </w:rPr>
        <w:t xml:space="preserve">as </w:t>
      </w:r>
      <w:r w:rsidRPr="00845A0A">
        <w:rPr>
          <w:rFonts w:eastAsia="Calibri"/>
          <w:sz w:val="22"/>
          <w:szCs w:val="22"/>
        </w:rPr>
        <w:t>necessary</w:t>
      </w:r>
      <w:r w:rsidRPr="00845A0A" w:rsidR="00244994">
        <w:rPr>
          <w:rFonts w:eastAsia="Calibri"/>
          <w:sz w:val="22"/>
          <w:szCs w:val="22"/>
        </w:rPr>
        <w:t>;</w:t>
      </w:r>
      <w:r w:rsidRPr="00845A0A" w:rsidR="00244994">
        <w:rPr>
          <w:rFonts w:eastAsia="Calibri"/>
          <w:sz w:val="22"/>
          <w:szCs w:val="22"/>
        </w:rPr>
        <w:t xml:space="preserve"> </w:t>
      </w:r>
    </w:p>
    <w:p w:rsidR="00845A0A" w:rsidRPr="00845A0A" w:rsidP="001B7E5F" w14:paraId="6858CE97" w14:textId="77777777">
      <w:pPr>
        <w:pStyle w:val="ListParagraph"/>
        <w:ind w:left="1440" w:hanging="720"/>
        <w:rPr>
          <w:rFonts w:eastAsia="Calibri"/>
          <w:sz w:val="22"/>
          <w:szCs w:val="22"/>
        </w:rPr>
      </w:pPr>
    </w:p>
    <w:p w:rsidR="00FC674C" w:rsidP="001B7E5F" w14:paraId="2EAB518D" w14:textId="57F9E721">
      <w:pPr>
        <w:pStyle w:val="ListParagraph"/>
        <w:numPr>
          <w:ilvl w:val="1"/>
          <w:numId w:val="21"/>
        </w:numPr>
        <w:ind w:left="1440" w:hanging="720"/>
        <w:rPr>
          <w:rFonts w:eastAsia="Calibri"/>
          <w:sz w:val="22"/>
          <w:szCs w:val="22"/>
        </w:rPr>
      </w:pPr>
      <w:r w:rsidRPr="34766D19">
        <w:rPr>
          <w:rFonts w:eastAsia="Calibri"/>
          <w:sz w:val="22"/>
          <w:szCs w:val="22"/>
        </w:rPr>
        <w:t>removal</w:t>
      </w:r>
      <w:r w:rsidRPr="00845A0A" w:rsidR="00EF0588">
        <w:rPr>
          <w:rFonts w:eastAsia="Calibri"/>
          <w:sz w:val="22"/>
          <w:szCs w:val="22"/>
        </w:rPr>
        <w:t xml:space="preserve"> of</w:t>
      </w:r>
      <w:r w:rsidRPr="00845A0A" w:rsidR="005201F5">
        <w:rPr>
          <w:rFonts w:eastAsia="Calibri"/>
          <w:sz w:val="22"/>
          <w:szCs w:val="22"/>
        </w:rPr>
        <w:t xml:space="preserve"> nonessential individuals and members of the public</w:t>
      </w:r>
      <w:r w:rsidRPr="00845A0A" w:rsidR="0023138C">
        <w:rPr>
          <w:rFonts w:eastAsia="Calibri"/>
          <w:sz w:val="22"/>
          <w:szCs w:val="22"/>
        </w:rPr>
        <w:t xml:space="preserve"> from the facility</w:t>
      </w:r>
      <w:r w:rsidR="00A407D4">
        <w:rPr>
          <w:rFonts w:eastAsia="Calibri"/>
          <w:sz w:val="22"/>
          <w:szCs w:val="22"/>
        </w:rPr>
        <w:t>,</w:t>
      </w:r>
      <w:r w:rsidRPr="00845A0A" w:rsidR="00EF0588">
        <w:rPr>
          <w:rFonts w:eastAsia="Calibri"/>
          <w:sz w:val="22"/>
          <w:szCs w:val="22"/>
        </w:rPr>
        <w:t xml:space="preserve"> to include</w:t>
      </w:r>
      <w:r w:rsidRPr="00845A0A" w:rsidR="00284D32">
        <w:rPr>
          <w:rFonts w:eastAsia="Calibri"/>
          <w:sz w:val="22"/>
          <w:szCs w:val="22"/>
        </w:rPr>
        <w:t xml:space="preserve"> evacuation, accountability, and search and rescue </w:t>
      </w:r>
      <w:r w:rsidRPr="00845A0A" w:rsidR="00840FF0">
        <w:rPr>
          <w:rFonts w:eastAsia="Calibri"/>
          <w:sz w:val="22"/>
          <w:szCs w:val="22"/>
        </w:rPr>
        <w:t>as deemed necessary</w:t>
      </w:r>
      <w:r w:rsidR="00B36AB5">
        <w:rPr>
          <w:rFonts w:eastAsia="Calibri"/>
          <w:sz w:val="22"/>
          <w:szCs w:val="22"/>
        </w:rPr>
        <w:t>; and</w:t>
      </w:r>
    </w:p>
    <w:p w:rsidR="00B71F8F" w:rsidRPr="00B71F8F" w:rsidP="00B71F8F" w14:paraId="6CB24C6A" w14:textId="77777777">
      <w:pPr>
        <w:rPr>
          <w:rFonts w:eastAsia="Calibri"/>
          <w:szCs w:val="22"/>
        </w:rPr>
      </w:pPr>
    </w:p>
    <w:p w:rsidR="5B140B50" w:rsidP="34766D19" w14:paraId="4A207BDB" w14:textId="1A164A34">
      <w:pPr>
        <w:pStyle w:val="ListParagraph"/>
        <w:numPr>
          <w:ilvl w:val="1"/>
          <w:numId w:val="21"/>
        </w:numPr>
        <w:ind w:left="1440" w:hanging="720"/>
        <w:rPr>
          <w:sz w:val="22"/>
          <w:szCs w:val="22"/>
        </w:rPr>
      </w:pPr>
      <w:r w:rsidRPr="00D20CE4">
        <w:rPr>
          <w:rFonts w:eastAsia="Calibri"/>
          <w:sz w:val="22"/>
          <w:szCs w:val="22"/>
        </w:rPr>
        <w:t>recommend protective actions to offsite authorities as conditions warrant.</w:t>
      </w:r>
    </w:p>
    <w:p w:rsidR="00EF1709" w:rsidRPr="0096556D" w:rsidP="00900AD9" w14:paraId="5E27296C" w14:textId="77777777">
      <w:pPr>
        <w:ind w:left="1440" w:hanging="720"/>
        <w:rPr>
          <w:rFonts w:eastAsia="Calibri"/>
          <w:szCs w:val="22"/>
        </w:rPr>
      </w:pPr>
    </w:p>
    <w:p w:rsidR="00EF1709" w:rsidRPr="0096556D" w:rsidP="001B7E5F" w14:paraId="1F6CF232" w14:textId="72A74C2B">
      <w:pPr>
        <w:pStyle w:val="ListParagraph"/>
        <w:numPr>
          <w:ilvl w:val="0"/>
          <w:numId w:val="21"/>
        </w:numPr>
        <w:ind w:left="1440" w:hanging="720"/>
        <w:rPr>
          <w:rFonts w:eastAsia="Calibri"/>
          <w:sz w:val="22"/>
          <w:szCs w:val="22"/>
        </w:rPr>
      </w:pPr>
      <w:r w:rsidRPr="0096556D">
        <w:rPr>
          <w:sz w:val="22"/>
          <w:szCs w:val="22"/>
        </w:rPr>
        <w:t>Communications (</w:t>
      </w:r>
      <w:r w:rsidRPr="0096556D" w:rsidR="004B6278">
        <w:rPr>
          <w:rFonts w:eastAsia="Calibri"/>
          <w:sz w:val="22"/>
          <w:szCs w:val="22"/>
        </w:rPr>
        <w:t>10 CFR </w:t>
      </w:r>
      <w:r w:rsidRPr="0096556D">
        <w:rPr>
          <w:sz w:val="22"/>
          <w:szCs w:val="22"/>
        </w:rPr>
        <w:t>50.160(</w:t>
      </w:r>
      <w:r w:rsidR="00B8079D">
        <w:rPr>
          <w:sz w:val="22"/>
          <w:szCs w:val="22"/>
        </w:rPr>
        <w:t>b</w:t>
      </w:r>
      <w:r w:rsidRPr="0096556D">
        <w:rPr>
          <w:sz w:val="22"/>
          <w:szCs w:val="22"/>
        </w:rPr>
        <w:t>)(1)(iii)(C))</w:t>
      </w:r>
    </w:p>
    <w:p w:rsidR="00EF1709" w:rsidRPr="0096556D" w:rsidP="008014FC" w14:paraId="31943976" w14:textId="77777777">
      <w:pPr>
        <w:ind w:left="720"/>
        <w:rPr>
          <w:rFonts w:eastAsia="Calibri"/>
          <w:szCs w:val="22"/>
        </w:rPr>
      </w:pPr>
    </w:p>
    <w:p w:rsidR="00EF1709" w:rsidRPr="0096556D" w:rsidP="008014FC" w14:paraId="1E6D40C8" w14:textId="341FF612">
      <w:pPr>
        <w:ind w:left="720"/>
        <w:rPr>
          <w:rFonts w:eastAsia="Calibri"/>
          <w:szCs w:val="22"/>
        </w:rPr>
      </w:pPr>
      <w:r w:rsidRPr="0096556D">
        <w:rPr>
          <w:rFonts w:eastAsia="Calibri"/>
          <w:szCs w:val="22"/>
        </w:rPr>
        <w:t>The emergency plan should describe</w:t>
      </w:r>
      <w:r w:rsidR="00A10730">
        <w:rPr>
          <w:rFonts w:eastAsia="Calibri"/>
          <w:szCs w:val="22"/>
        </w:rPr>
        <w:t xml:space="preserve"> the following</w:t>
      </w:r>
      <w:r w:rsidRPr="0096556D">
        <w:rPr>
          <w:rFonts w:eastAsia="Calibri"/>
          <w:szCs w:val="22"/>
        </w:rPr>
        <w:t>:</w:t>
      </w:r>
    </w:p>
    <w:p w:rsidR="00EF1709" w:rsidRPr="0096556D" w:rsidP="008014FC" w14:paraId="605AF51F" w14:textId="77777777">
      <w:pPr>
        <w:ind w:left="720"/>
        <w:rPr>
          <w:rFonts w:eastAsia="Calibri"/>
          <w:szCs w:val="22"/>
        </w:rPr>
      </w:pPr>
    </w:p>
    <w:p w:rsidR="00EF1709" w:rsidRPr="0096556D" w:rsidP="001B7E5F" w14:paraId="1C7A9682" w14:textId="246F81CA">
      <w:pPr>
        <w:pStyle w:val="ListParagraph"/>
        <w:numPr>
          <w:ilvl w:val="1"/>
          <w:numId w:val="21"/>
        </w:numPr>
        <w:tabs>
          <w:tab w:val="left" w:pos="1440"/>
        </w:tabs>
        <w:ind w:left="1440" w:hanging="720"/>
        <w:rPr>
          <w:rFonts w:eastAsia="Calibri"/>
          <w:sz w:val="22"/>
          <w:szCs w:val="22"/>
        </w:rPr>
      </w:pPr>
      <w:r w:rsidRPr="0096556D">
        <w:rPr>
          <w:rFonts w:eastAsia="Calibri"/>
          <w:sz w:val="22"/>
          <w:szCs w:val="22"/>
        </w:rPr>
        <w:t>capabilities to establish and maintain communications among the response facilities</w:t>
      </w:r>
      <w:r w:rsidRPr="0096556D" w:rsidR="004E4D55">
        <w:rPr>
          <w:rFonts w:eastAsia="Calibri"/>
          <w:sz w:val="22"/>
          <w:szCs w:val="22"/>
        </w:rPr>
        <w:t>, as applicable,</w:t>
      </w:r>
      <w:r w:rsidRPr="0096556D">
        <w:rPr>
          <w:rFonts w:eastAsia="Calibri"/>
          <w:sz w:val="22"/>
          <w:szCs w:val="22"/>
        </w:rPr>
        <w:t xml:space="preserve"> and with organizations </w:t>
      </w:r>
      <w:r w:rsidR="00A10730">
        <w:rPr>
          <w:rFonts w:eastAsia="Calibri"/>
          <w:sz w:val="22"/>
          <w:szCs w:val="22"/>
        </w:rPr>
        <w:t>that</w:t>
      </w:r>
      <w:r w:rsidRPr="0096556D">
        <w:rPr>
          <w:rFonts w:eastAsia="Calibri"/>
          <w:sz w:val="22"/>
          <w:szCs w:val="22"/>
        </w:rPr>
        <w:t xml:space="preserve"> may have emergency response responsibilities, to include the methods, processes, equipment, facilities, and </w:t>
      </w:r>
      <w:r w:rsidRPr="0096556D">
        <w:rPr>
          <w:rFonts w:eastAsia="Calibri"/>
          <w:sz w:val="22"/>
          <w:szCs w:val="22"/>
        </w:rPr>
        <w:t>personnel</w:t>
      </w:r>
      <w:r w:rsidRPr="0096556D" w:rsidR="00523607">
        <w:rPr>
          <w:rFonts w:eastAsia="Calibri"/>
          <w:sz w:val="22"/>
          <w:szCs w:val="22"/>
        </w:rPr>
        <w:t>;</w:t>
      </w:r>
    </w:p>
    <w:p w:rsidR="00EF1709" w:rsidRPr="0096556D" w:rsidP="001B7E5F" w14:paraId="25ECB073" w14:textId="77777777">
      <w:pPr>
        <w:ind w:left="1440" w:hanging="720"/>
        <w:rPr>
          <w:rFonts w:eastAsia="Calibri"/>
          <w:szCs w:val="22"/>
        </w:rPr>
      </w:pPr>
    </w:p>
    <w:p w:rsidR="00EF1709" w:rsidRPr="0096556D" w:rsidP="001B7E5F" w14:paraId="043A009A" w14:textId="64D2D9AE">
      <w:pPr>
        <w:pStyle w:val="ListParagraph"/>
        <w:numPr>
          <w:ilvl w:val="1"/>
          <w:numId w:val="21"/>
        </w:numPr>
        <w:ind w:left="1440" w:hanging="720"/>
        <w:rPr>
          <w:rFonts w:eastAsia="Calibri"/>
          <w:sz w:val="22"/>
          <w:szCs w:val="22"/>
        </w:rPr>
      </w:pPr>
      <w:r w:rsidRPr="0096556D">
        <w:rPr>
          <w:rFonts w:eastAsia="Calibri"/>
          <w:sz w:val="22"/>
          <w:szCs w:val="22"/>
        </w:rPr>
        <w:t>information that will be provided when alerting site personnel</w:t>
      </w:r>
      <w:r w:rsidRPr="0096556D" w:rsidR="00882195">
        <w:rPr>
          <w:rFonts w:eastAsia="Calibri"/>
          <w:sz w:val="22"/>
          <w:szCs w:val="22"/>
        </w:rPr>
        <w:t xml:space="preserve"> (e.g., nature of the emergency classification and releases, location of the </w:t>
      </w:r>
      <w:r w:rsidRPr="0096556D" w:rsidR="001259C5">
        <w:rPr>
          <w:rFonts w:eastAsia="Calibri"/>
          <w:sz w:val="22"/>
          <w:szCs w:val="22"/>
        </w:rPr>
        <w:t>e</w:t>
      </w:r>
      <w:r w:rsidRPr="0096556D" w:rsidR="00882195">
        <w:rPr>
          <w:rFonts w:eastAsia="Calibri"/>
          <w:sz w:val="22"/>
          <w:szCs w:val="22"/>
        </w:rPr>
        <w:t>mergency, protective actions that are implemented on</w:t>
      </w:r>
      <w:r w:rsidR="00A10730">
        <w:rPr>
          <w:rFonts w:eastAsia="Calibri"/>
          <w:sz w:val="22"/>
          <w:szCs w:val="22"/>
        </w:rPr>
        <w:t xml:space="preserve"> </w:t>
      </w:r>
      <w:r w:rsidRPr="0096556D" w:rsidR="00882195">
        <w:rPr>
          <w:rFonts w:eastAsia="Calibri"/>
          <w:sz w:val="22"/>
          <w:szCs w:val="22"/>
        </w:rPr>
        <w:t>site</w:t>
      </w:r>
      <w:r w:rsidRPr="0096556D" w:rsidR="00882195">
        <w:rPr>
          <w:rFonts w:eastAsia="Calibri"/>
          <w:sz w:val="22"/>
          <w:szCs w:val="22"/>
        </w:rPr>
        <w:t>)</w:t>
      </w:r>
      <w:r w:rsidRPr="0096556D" w:rsidR="00523607">
        <w:rPr>
          <w:rFonts w:eastAsia="Calibri"/>
          <w:sz w:val="22"/>
          <w:szCs w:val="22"/>
        </w:rPr>
        <w:t>;</w:t>
      </w:r>
    </w:p>
    <w:p w:rsidR="001C5199" w:rsidRPr="0096556D" w:rsidP="001B7E5F" w14:paraId="4035B8BC" w14:textId="77777777">
      <w:pPr>
        <w:pStyle w:val="ListParagraph"/>
        <w:ind w:left="1440" w:hanging="720"/>
        <w:rPr>
          <w:rFonts w:eastAsia="Calibri"/>
          <w:sz w:val="22"/>
          <w:szCs w:val="22"/>
        </w:rPr>
      </w:pPr>
    </w:p>
    <w:p w:rsidR="00EF1709" w:rsidRPr="0096556D" w:rsidP="001B7E5F" w14:paraId="67FCE541" w14:textId="77777777">
      <w:pPr>
        <w:pStyle w:val="ListParagraph"/>
        <w:numPr>
          <w:ilvl w:val="1"/>
          <w:numId w:val="21"/>
        </w:numPr>
        <w:tabs>
          <w:tab w:val="left" w:pos="1440"/>
        </w:tabs>
        <w:ind w:left="1440" w:hanging="720"/>
        <w:rPr>
          <w:rFonts w:eastAsia="Calibri"/>
          <w:sz w:val="22"/>
          <w:szCs w:val="22"/>
        </w:rPr>
      </w:pPr>
      <w:r w:rsidRPr="0096556D">
        <w:rPr>
          <w:rFonts w:eastAsia="Calibri"/>
          <w:sz w:val="22"/>
          <w:szCs w:val="22"/>
        </w:rPr>
        <w:t>activation and notification of</w:t>
      </w:r>
      <w:r w:rsidRPr="0096556D">
        <w:rPr>
          <w:rFonts w:eastAsia="Calibri"/>
          <w:sz w:val="22"/>
          <w:szCs w:val="22"/>
        </w:rPr>
        <w:t xml:space="preserve"> the emergency response team and response organization based on the nature of the emergency </w:t>
      </w:r>
      <w:r w:rsidRPr="0096556D">
        <w:rPr>
          <w:rFonts w:eastAsia="Calibri"/>
          <w:sz w:val="22"/>
          <w:szCs w:val="22"/>
        </w:rPr>
        <w:t>condition</w:t>
      </w:r>
      <w:r w:rsidRPr="0096556D" w:rsidR="00523607">
        <w:rPr>
          <w:rFonts w:eastAsia="Calibri"/>
          <w:sz w:val="22"/>
          <w:szCs w:val="22"/>
        </w:rPr>
        <w:t>;</w:t>
      </w:r>
    </w:p>
    <w:p w:rsidR="00882195" w:rsidRPr="0096556D" w:rsidP="001B7E5F" w14:paraId="6BF3CA19" w14:textId="77777777">
      <w:pPr>
        <w:tabs>
          <w:tab w:val="left" w:pos="1440"/>
        </w:tabs>
        <w:ind w:left="1440" w:hanging="720"/>
        <w:rPr>
          <w:rFonts w:eastAsia="Calibri"/>
          <w:szCs w:val="22"/>
        </w:rPr>
      </w:pPr>
    </w:p>
    <w:p w:rsidR="00EF1709" w:rsidRPr="0096556D" w:rsidP="001B7E5F" w14:paraId="029D18F9" w14:textId="7A6CFB07">
      <w:pPr>
        <w:pStyle w:val="ListParagraph"/>
        <w:numPr>
          <w:ilvl w:val="1"/>
          <w:numId w:val="21"/>
        </w:numPr>
        <w:tabs>
          <w:tab w:val="left" w:pos="1440"/>
        </w:tabs>
        <w:ind w:left="1440" w:hanging="720"/>
        <w:rPr>
          <w:rFonts w:eastAsia="Calibri"/>
          <w:sz w:val="22"/>
          <w:szCs w:val="22"/>
        </w:rPr>
      </w:pPr>
      <w:r w:rsidRPr="0096556D">
        <w:rPr>
          <w:rFonts w:eastAsia="Calibri"/>
          <w:sz w:val="22"/>
          <w:szCs w:val="22"/>
        </w:rPr>
        <w:t xml:space="preserve">procedures for notifying response personnel and organizations </w:t>
      </w:r>
      <w:r w:rsidR="00A10730">
        <w:rPr>
          <w:rFonts w:eastAsia="Calibri"/>
          <w:sz w:val="22"/>
          <w:szCs w:val="22"/>
        </w:rPr>
        <w:t>that</w:t>
      </w:r>
      <w:r w:rsidRPr="0096556D">
        <w:rPr>
          <w:rFonts w:eastAsia="Calibri"/>
          <w:sz w:val="22"/>
          <w:szCs w:val="22"/>
        </w:rPr>
        <w:t xml:space="preserve"> may have responsibilities during </w:t>
      </w:r>
      <w:r w:rsidRPr="0096556D">
        <w:rPr>
          <w:rFonts w:eastAsia="Calibri"/>
          <w:sz w:val="22"/>
          <w:szCs w:val="22"/>
        </w:rPr>
        <w:t>emergencies</w:t>
      </w:r>
      <w:r w:rsidRPr="0096556D" w:rsidR="00523607">
        <w:rPr>
          <w:rFonts w:eastAsia="Calibri"/>
          <w:sz w:val="22"/>
          <w:szCs w:val="22"/>
        </w:rPr>
        <w:t>;</w:t>
      </w:r>
    </w:p>
    <w:p w:rsidR="000041A3" w:rsidRPr="0096556D" w:rsidP="001B7E5F" w14:paraId="5FD3AD8C" w14:textId="77777777">
      <w:pPr>
        <w:pStyle w:val="ListParagraph"/>
        <w:ind w:left="1440" w:hanging="720"/>
        <w:rPr>
          <w:rFonts w:eastAsia="Calibri"/>
          <w:sz w:val="22"/>
          <w:szCs w:val="22"/>
        </w:rPr>
      </w:pPr>
    </w:p>
    <w:p w:rsidR="000041A3" w:rsidRPr="0096556D" w:rsidP="001B7E5F" w14:paraId="56B5AA54" w14:textId="2D83B5C7">
      <w:pPr>
        <w:pStyle w:val="ListParagraph"/>
        <w:numPr>
          <w:ilvl w:val="1"/>
          <w:numId w:val="21"/>
        </w:numPr>
        <w:tabs>
          <w:tab w:val="left" w:pos="1440"/>
        </w:tabs>
        <w:ind w:left="1440" w:hanging="720"/>
        <w:rPr>
          <w:rFonts w:eastAsia="Calibri"/>
          <w:sz w:val="22"/>
          <w:szCs w:val="22"/>
        </w:rPr>
      </w:pPr>
      <w:r w:rsidRPr="0096556D">
        <w:rPr>
          <w:rFonts w:eastAsia="Calibri"/>
          <w:sz w:val="22"/>
          <w:szCs w:val="22"/>
        </w:rPr>
        <w:t xml:space="preserve">procedures for notifying response personnel and organizations </w:t>
      </w:r>
      <w:r w:rsidR="00A10730">
        <w:rPr>
          <w:rFonts w:eastAsia="Calibri"/>
          <w:sz w:val="22"/>
          <w:szCs w:val="22"/>
        </w:rPr>
        <w:t>that</w:t>
      </w:r>
      <w:r w:rsidRPr="0096556D">
        <w:rPr>
          <w:rFonts w:eastAsia="Calibri"/>
          <w:sz w:val="22"/>
          <w:szCs w:val="22"/>
        </w:rPr>
        <w:t xml:space="preserve"> may have onsite responsibilities</w:t>
      </w:r>
      <w:r w:rsidRPr="0096556D" w:rsidR="00012B21">
        <w:rPr>
          <w:rFonts w:eastAsia="Calibri"/>
          <w:sz w:val="22"/>
          <w:szCs w:val="22"/>
        </w:rPr>
        <w:t xml:space="preserve"> or agreements</w:t>
      </w:r>
      <w:r w:rsidRPr="0096556D">
        <w:rPr>
          <w:rFonts w:eastAsia="Calibri"/>
          <w:sz w:val="22"/>
          <w:szCs w:val="22"/>
        </w:rPr>
        <w:t xml:space="preserve"> (e.g., local law enforcement, medical and hospital services, fire response services</w:t>
      </w:r>
      <w:r w:rsidRPr="0096556D">
        <w:rPr>
          <w:rFonts w:eastAsia="Calibri"/>
          <w:sz w:val="22"/>
          <w:szCs w:val="22"/>
        </w:rPr>
        <w:t>);</w:t>
      </w:r>
    </w:p>
    <w:p w:rsidR="00882195" w:rsidRPr="0096556D" w:rsidP="001B7E5F" w14:paraId="12543A86" w14:textId="77777777">
      <w:pPr>
        <w:tabs>
          <w:tab w:val="left" w:pos="1440"/>
        </w:tabs>
        <w:ind w:left="1440" w:hanging="720"/>
        <w:rPr>
          <w:rFonts w:eastAsia="Calibri"/>
          <w:szCs w:val="22"/>
        </w:rPr>
      </w:pPr>
    </w:p>
    <w:p w:rsidR="00EF1709" w:rsidRPr="0096556D" w:rsidP="001B7E5F" w14:paraId="4455F0A2" w14:textId="77777777">
      <w:pPr>
        <w:pStyle w:val="ListParagraph"/>
        <w:numPr>
          <w:ilvl w:val="1"/>
          <w:numId w:val="21"/>
        </w:numPr>
        <w:tabs>
          <w:tab w:val="left" w:pos="1440"/>
        </w:tabs>
        <w:ind w:left="1440" w:hanging="720"/>
        <w:rPr>
          <w:rFonts w:eastAsia="Calibri"/>
          <w:sz w:val="22"/>
          <w:szCs w:val="22"/>
        </w:rPr>
      </w:pPr>
      <w:r w:rsidRPr="0096556D">
        <w:rPr>
          <w:rFonts w:eastAsia="Calibri"/>
          <w:sz w:val="22"/>
          <w:szCs w:val="22"/>
        </w:rPr>
        <w:t>methods used to provide</w:t>
      </w:r>
      <w:r w:rsidRPr="0096556D">
        <w:rPr>
          <w:rFonts w:eastAsia="Calibri"/>
          <w:sz w:val="22"/>
          <w:szCs w:val="22"/>
        </w:rPr>
        <w:t xml:space="preserve"> periodic updates on emergency conditions containing pertinent information to response teams, facility staff, and offsite organizations</w:t>
      </w:r>
      <w:r w:rsidRPr="0096556D" w:rsidR="00523607">
        <w:rPr>
          <w:rFonts w:eastAsia="Calibri"/>
          <w:sz w:val="22"/>
          <w:szCs w:val="22"/>
        </w:rPr>
        <w:t>; and</w:t>
      </w:r>
    </w:p>
    <w:p w:rsidR="00EF1709" w:rsidRPr="0096556D" w:rsidP="001B7E5F" w14:paraId="25A8757B" w14:textId="77777777">
      <w:pPr>
        <w:pStyle w:val="ListParagraph"/>
        <w:numPr>
          <w:ilvl w:val="1"/>
          <w:numId w:val="21"/>
        </w:numPr>
        <w:tabs>
          <w:tab w:val="left" w:pos="1440"/>
        </w:tabs>
        <w:ind w:left="1440" w:hanging="720"/>
        <w:rPr>
          <w:rFonts w:eastAsia="Calibri"/>
          <w:sz w:val="22"/>
          <w:szCs w:val="22"/>
        </w:rPr>
      </w:pPr>
      <w:r w:rsidRPr="0096556D">
        <w:rPr>
          <w:rFonts w:eastAsia="Calibri"/>
          <w:sz w:val="22"/>
          <w:szCs w:val="22"/>
        </w:rPr>
        <w:t>methods used to maintain</w:t>
      </w:r>
      <w:r w:rsidRPr="0096556D">
        <w:rPr>
          <w:rFonts w:eastAsia="Calibri"/>
          <w:sz w:val="22"/>
          <w:szCs w:val="22"/>
        </w:rPr>
        <w:t xml:space="preserve"> continuous communications when requested</w:t>
      </w:r>
      <w:r w:rsidRPr="0096556D" w:rsidR="00673338">
        <w:rPr>
          <w:rFonts w:eastAsia="Calibri"/>
          <w:sz w:val="22"/>
          <w:szCs w:val="22"/>
        </w:rPr>
        <w:t>.</w:t>
      </w:r>
    </w:p>
    <w:p w:rsidR="00EF1709" w:rsidRPr="0096556D" w:rsidP="008014FC" w14:paraId="4AAFBB36" w14:textId="77777777">
      <w:pPr>
        <w:tabs>
          <w:tab w:val="left" w:pos="1440"/>
        </w:tabs>
        <w:rPr>
          <w:rFonts w:eastAsia="Calibri"/>
          <w:szCs w:val="22"/>
        </w:rPr>
      </w:pPr>
    </w:p>
    <w:p w:rsidR="00EF1709" w:rsidRPr="0096556D" w:rsidP="001B7E5F" w14:paraId="52ADE40D" w14:textId="17220968">
      <w:pPr>
        <w:pStyle w:val="ListParagraph"/>
        <w:keepNext/>
        <w:keepLines/>
        <w:numPr>
          <w:ilvl w:val="0"/>
          <w:numId w:val="21"/>
        </w:numPr>
        <w:ind w:left="1440" w:hanging="720"/>
        <w:rPr>
          <w:sz w:val="22"/>
          <w:szCs w:val="22"/>
        </w:rPr>
      </w:pPr>
      <w:r w:rsidRPr="0096556D">
        <w:rPr>
          <w:sz w:val="22"/>
          <w:szCs w:val="22"/>
        </w:rPr>
        <w:t>Command and C</w:t>
      </w:r>
      <w:r w:rsidRPr="0096556D">
        <w:rPr>
          <w:sz w:val="22"/>
          <w:szCs w:val="22"/>
        </w:rPr>
        <w:t>ontrol (</w:t>
      </w:r>
      <w:r w:rsidRPr="0096556D" w:rsidR="004B6278">
        <w:rPr>
          <w:rFonts w:eastAsia="Calibri"/>
          <w:sz w:val="22"/>
          <w:szCs w:val="22"/>
        </w:rPr>
        <w:t>10 CFR </w:t>
      </w:r>
      <w:r w:rsidRPr="0096556D">
        <w:rPr>
          <w:sz w:val="22"/>
          <w:szCs w:val="22"/>
        </w:rPr>
        <w:t>50.160(</w:t>
      </w:r>
      <w:r w:rsidR="00B8079D">
        <w:rPr>
          <w:sz w:val="22"/>
          <w:szCs w:val="22"/>
        </w:rPr>
        <w:t>b</w:t>
      </w:r>
      <w:r w:rsidRPr="0096556D">
        <w:rPr>
          <w:sz w:val="22"/>
          <w:szCs w:val="22"/>
        </w:rPr>
        <w:t>)(1)(iii)(D))</w:t>
      </w:r>
    </w:p>
    <w:p w:rsidR="00EF1709" w:rsidRPr="0096556D" w:rsidP="00311824" w14:paraId="7412B3F7" w14:textId="77777777">
      <w:pPr>
        <w:rPr>
          <w:rFonts w:eastAsia="Calibri"/>
        </w:rPr>
      </w:pPr>
    </w:p>
    <w:p w:rsidR="00EF1709" w:rsidRPr="0096556D" w:rsidP="008014FC" w14:paraId="0C8F047E" w14:textId="30E15C80">
      <w:pPr>
        <w:keepNext/>
        <w:keepLines/>
        <w:ind w:left="720"/>
        <w:rPr>
          <w:rFonts w:eastAsia="Calibri"/>
          <w:szCs w:val="22"/>
        </w:rPr>
      </w:pPr>
      <w:r w:rsidRPr="0096556D">
        <w:rPr>
          <w:rFonts w:eastAsia="Calibri"/>
          <w:szCs w:val="22"/>
        </w:rPr>
        <w:t>The emergency plan should describe</w:t>
      </w:r>
      <w:r w:rsidR="00B36741">
        <w:rPr>
          <w:rFonts w:eastAsia="Calibri"/>
          <w:szCs w:val="22"/>
        </w:rPr>
        <w:t xml:space="preserve"> the following</w:t>
      </w:r>
      <w:r w:rsidRPr="0096556D">
        <w:rPr>
          <w:rFonts w:eastAsia="Calibri"/>
          <w:szCs w:val="22"/>
        </w:rPr>
        <w:t xml:space="preserve">: </w:t>
      </w:r>
    </w:p>
    <w:p w:rsidR="00EF1709" w:rsidRPr="0096556D" w:rsidP="008014FC" w14:paraId="65AC0FB1" w14:textId="77777777">
      <w:pPr>
        <w:ind w:left="720"/>
        <w:rPr>
          <w:rFonts w:eastAsia="Calibri"/>
          <w:szCs w:val="22"/>
        </w:rPr>
      </w:pPr>
    </w:p>
    <w:p w:rsidR="00EF1709" w:rsidRPr="0096556D" w:rsidP="0065685F" w14:paraId="14E2E2CE" w14:textId="77777777">
      <w:pPr>
        <w:pStyle w:val="ListParagraph"/>
        <w:numPr>
          <w:ilvl w:val="1"/>
          <w:numId w:val="21"/>
        </w:numPr>
        <w:ind w:left="1440" w:hanging="720"/>
        <w:rPr>
          <w:rFonts w:eastAsia="Calibri"/>
          <w:sz w:val="22"/>
          <w:szCs w:val="22"/>
        </w:rPr>
      </w:pPr>
      <w:r w:rsidRPr="0096556D">
        <w:rPr>
          <w:rFonts w:eastAsia="Calibri"/>
          <w:sz w:val="22"/>
          <w:szCs w:val="22"/>
        </w:rPr>
        <w:t>t</w:t>
      </w:r>
      <w:r w:rsidRPr="0096556D" w:rsidR="00523607">
        <w:rPr>
          <w:rFonts w:eastAsia="Calibri"/>
          <w:sz w:val="22"/>
          <w:szCs w:val="22"/>
        </w:rPr>
        <w:t xml:space="preserve">he </w:t>
      </w:r>
      <w:r w:rsidRPr="0096556D">
        <w:rPr>
          <w:rFonts w:eastAsia="Calibri"/>
          <w:sz w:val="22"/>
          <w:szCs w:val="22"/>
        </w:rPr>
        <w:t xml:space="preserve">capabilities to perform adequate command and control, to include the methods, processes, equipment, facilities, and </w:t>
      </w:r>
      <w:r w:rsidRPr="0096556D">
        <w:rPr>
          <w:rFonts w:eastAsia="Calibri"/>
          <w:sz w:val="22"/>
          <w:szCs w:val="22"/>
        </w:rPr>
        <w:t>personnel</w:t>
      </w:r>
      <w:r w:rsidRPr="0096556D">
        <w:rPr>
          <w:rFonts w:eastAsia="Calibri"/>
          <w:sz w:val="22"/>
          <w:szCs w:val="22"/>
        </w:rPr>
        <w:t>;</w:t>
      </w:r>
      <w:r w:rsidRPr="0096556D" w:rsidR="00463C95">
        <w:rPr>
          <w:rFonts w:eastAsia="Calibri"/>
          <w:sz w:val="22"/>
          <w:szCs w:val="22"/>
        </w:rPr>
        <w:t xml:space="preserve"> </w:t>
      </w:r>
    </w:p>
    <w:p w:rsidR="00EF1709" w:rsidRPr="0096556D" w:rsidP="0065685F" w14:paraId="5F23A2B8" w14:textId="77777777">
      <w:pPr>
        <w:pStyle w:val="ListParagraph"/>
        <w:ind w:left="1440" w:hanging="720"/>
        <w:rPr>
          <w:rFonts w:eastAsia="Calibri"/>
          <w:sz w:val="22"/>
          <w:szCs w:val="22"/>
        </w:rPr>
      </w:pPr>
    </w:p>
    <w:p w:rsidR="00E97A38" w:rsidRPr="0096556D" w:rsidP="0065685F" w14:paraId="75265B49" w14:textId="77777777">
      <w:pPr>
        <w:pStyle w:val="ListParagraph"/>
        <w:numPr>
          <w:ilvl w:val="1"/>
          <w:numId w:val="21"/>
        </w:numPr>
        <w:ind w:left="1440" w:hanging="720"/>
        <w:rPr>
          <w:rFonts w:eastAsia="Calibri"/>
          <w:sz w:val="22"/>
          <w:szCs w:val="22"/>
        </w:rPr>
      </w:pPr>
      <w:r w:rsidRPr="0096556D">
        <w:rPr>
          <w:rFonts w:eastAsia="Calibri"/>
          <w:sz w:val="22"/>
          <w:szCs w:val="22"/>
        </w:rPr>
        <w:t xml:space="preserve">the supporting organizational structure with defined roles, responsibilities, and authorities for directing and performing emergency response functions; and </w:t>
      </w:r>
    </w:p>
    <w:p w:rsidR="00E97A38" w:rsidRPr="0096556D" w:rsidP="0065685F" w14:paraId="5B88F5AE" w14:textId="77777777">
      <w:pPr>
        <w:ind w:left="1440" w:hanging="720"/>
        <w:rPr>
          <w:rFonts w:eastAsia="Calibri"/>
          <w:szCs w:val="22"/>
        </w:rPr>
      </w:pPr>
    </w:p>
    <w:p w:rsidR="00EF1709" w:rsidRPr="0096556D" w:rsidP="0065685F" w14:paraId="3045FF49" w14:textId="2924D301">
      <w:pPr>
        <w:pStyle w:val="ListParagraph"/>
        <w:numPr>
          <w:ilvl w:val="1"/>
          <w:numId w:val="21"/>
        </w:numPr>
        <w:ind w:left="1440" w:hanging="720"/>
        <w:rPr>
          <w:rFonts w:eastAsia="Calibri"/>
          <w:sz w:val="22"/>
          <w:szCs w:val="22"/>
        </w:rPr>
      </w:pPr>
      <w:r w:rsidRPr="0096556D">
        <w:rPr>
          <w:rFonts w:eastAsia="Calibri"/>
          <w:sz w:val="22"/>
          <w:szCs w:val="22"/>
        </w:rPr>
        <w:t>qualitative criteria to assess command and control</w:t>
      </w:r>
      <w:r w:rsidRPr="0096556D" w:rsidR="003F5AF1">
        <w:rPr>
          <w:rFonts w:eastAsia="Calibri"/>
          <w:sz w:val="22"/>
          <w:szCs w:val="22"/>
        </w:rPr>
        <w:t>, such as how the emergency response team leader would u</w:t>
      </w:r>
      <w:r w:rsidRPr="0096556D">
        <w:rPr>
          <w:rFonts w:eastAsia="Calibri"/>
          <w:sz w:val="22"/>
          <w:szCs w:val="22"/>
        </w:rPr>
        <w:t>s</w:t>
      </w:r>
      <w:r w:rsidRPr="0096556D" w:rsidR="003F5AF1">
        <w:rPr>
          <w:rFonts w:eastAsia="Calibri"/>
          <w:sz w:val="22"/>
          <w:szCs w:val="22"/>
        </w:rPr>
        <w:t>e</w:t>
      </w:r>
      <w:r w:rsidRPr="0096556D">
        <w:rPr>
          <w:rFonts w:eastAsia="Calibri"/>
          <w:sz w:val="22"/>
          <w:szCs w:val="22"/>
        </w:rPr>
        <w:t xml:space="preserve"> emergency plan implementing procedures</w:t>
      </w:r>
      <w:r w:rsidRPr="0096556D" w:rsidR="003F5AF1">
        <w:rPr>
          <w:rFonts w:eastAsia="Calibri"/>
          <w:sz w:val="22"/>
          <w:szCs w:val="22"/>
        </w:rPr>
        <w:t xml:space="preserve"> to</w:t>
      </w:r>
      <w:r w:rsidRPr="0096556D">
        <w:rPr>
          <w:rFonts w:eastAsia="Calibri"/>
          <w:sz w:val="22"/>
          <w:szCs w:val="22"/>
        </w:rPr>
        <w:t xml:space="preserve"> demonstrate </w:t>
      </w:r>
      <w:r w:rsidR="0044337F">
        <w:rPr>
          <w:rFonts w:eastAsia="Calibri"/>
          <w:sz w:val="22"/>
          <w:szCs w:val="22"/>
        </w:rPr>
        <w:t>the</w:t>
      </w:r>
      <w:r w:rsidRPr="0096556D">
        <w:rPr>
          <w:rFonts w:eastAsia="Calibri"/>
          <w:sz w:val="22"/>
          <w:szCs w:val="22"/>
        </w:rPr>
        <w:t xml:space="preserve"> ability to</w:t>
      </w:r>
      <w:r w:rsidR="002C33FD">
        <w:rPr>
          <w:rFonts w:eastAsia="Calibri"/>
          <w:sz w:val="22"/>
          <w:szCs w:val="22"/>
        </w:rPr>
        <w:t xml:space="preserve"> do the following</w:t>
      </w:r>
      <w:r w:rsidRPr="0096556D">
        <w:rPr>
          <w:rFonts w:eastAsia="Calibri"/>
          <w:sz w:val="22"/>
          <w:szCs w:val="22"/>
        </w:rPr>
        <w:t>:</w:t>
      </w:r>
    </w:p>
    <w:p w:rsidR="00EF1709" w:rsidRPr="0096556D" w:rsidP="0065685F" w14:paraId="4D7230EF" w14:textId="423A2437">
      <w:pPr>
        <w:pStyle w:val="ListParagraph"/>
        <w:numPr>
          <w:ilvl w:val="0"/>
          <w:numId w:val="22"/>
        </w:numPr>
        <w:spacing w:before="220"/>
        <w:ind w:hanging="720"/>
        <w:contextualSpacing w:val="0"/>
        <w:rPr>
          <w:rFonts w:eastAsia="Calibri"/>
          <w:sz w:val="22"/>
          <w:szCs w:val="22"/>
        </w:rPr>
      </w:pPr>
      <w:r w:rsidRPr="541112F1">
        <w:rPr>
          <w:rFonts w:eastAsia="Calibri"/>
          <w:sz w:val="22"/>
          <w:szCs w:val="22"/>
        </w:rPr>
        <w:t>l</w:t>
      </w:r>
      <w:r w:rsidRPr="541112F1">
        <w:rPr>
          <w:rFonts w:eastAsia="Calibri"/>
          <w:sz w:val="22"/>
          <w:szCs w:val="22"/>
        </w:rPr>
        <w:t xml:space="preserve">ead and direct the team to perform emergency response </w:t>
      </w:r>
      <w:r w:rsidRPr="541112F1">
        <w:rPr>
          <w:rFonts w:eastAsia="Calibri"/>
          <w:sz w:val="22"/>
          <w:szCs w:val="22"/>
        </w:rPr>
        <w:t>functions</w:t>
      </w:r>
      <w:r w:rsidRPr="541112F1" w:rsidR="00523607">
        <w:rPr>
          <w:rFonts w:eastAsia="Calibri"/>
          <w:sz w:val="22"/>
          <w:szCs w:val="22"/>
        </w:rPr>
        <w:t>;</w:t>
      </w:r>
    </w:p>
    <w:p w:rsidR="00B20A02" w:rsidRPr="0096556D" w:rsidP="0065685F" w14:paraId="30CC187E" w14:textId="77777777">
      <w:pPr>
        <w:pStyle w:val="ListParagraph"/>
        <w:ind w:left="2160" w:hanging="720"/>
        <w:rPr>
          <w:rFonts w:eastAsia="Calibri"/>
          <w:sz w:val="22"/>
          <w:szCs w:val="22"/>
        </w:rPr>
      </w:pPr>
    </w:p>
    <w:p w:rsidR="00EF1709" w:rsidRPr="0096556D" w:rsidP="0065685F" w14:paraId="20D4612F" w14:textId="77777777">
      <w:pPr>
        <w:pStyle w:val="ListParagraph"/>
        <w:numPr>
          <w:ilvl w:val="0"/>
          <w:numId w:val="22"/>
        </w:numPr>
        <w:ind w:hanging="720"/>
        <w:rPr>
          <w:rFonts w:eastAsia="Calibri"/>
          <w:sz w:val="22"/>
          <w:szCs w:val="22"/>
        </w:rPr>
      </w:pPr>
      <w:r w:rsidRPr="0096556D">
        <w:rPr>
          <w:rFonts w:eastAsia="Calibri"/>
          <w:sz w:val="22"/>
          <w:szCs w:val="22"/>
        </w:rPr>
        <w:t>m</w:t>
      </w:r>
      <w:r w:rsidRPr="0096556D">
        <w:rPr>
          <w:rFonts w:eastAsia="Calibri"/>
          <w:sz w:val="22"/>
          <w:szCs w:val="22"/>
        </w:rPr>
        <w:t>aintain awaren</w:t>
      </w:r>
      <w:r w:rsidRPr="0096556D">
        <w:rPr>
          <w:rFonts w:eastAsia="Calibri"/>
          <w:sz w:val="22"/>
          <w:szCs w:val="22"/>
        </w:rPr>
        <w:t xml:space="preserve">ess of the emergency </w:t>
      </w:r>
      <w:r w:rsidRPr="0096556D">
        <w:rPr>
          <w:rFonts w:eastAsia="Calibri"/>
          <w:sz w:val="22"/>
          <w:szCs w:val="22"/>
        </w:rPr>
        <w:t>conditions</w:t>
      </w:r>
      <w:r w:rsidRPr="0096556D" w:rsidR="00523607">
        <w:rPr>
          <w:rFonts w:eastAsia="Calibri"/>
          <w:sz w:val="22"/>
          <w:szCs w:val="22"/>
        </w:rPr>
        <w:t>;</w:t>
      </w:r>
    </w:p>
    <w:p w:rsidR="00B20A02" w:rsidRPr="0096556D" w:rsidP="0065685F" w14:paraId="0EA0FF86" w14:textId="77777777">
      <w:pPr>
        <w:pStyle w:val="ListParagraph"/>
        <w:ind w:left="2160" w:hanging="720"/>
        <w:rPr>
          <w:rFonts w:eastAsia="Calibri"/>
          <w:sz w:val="22"/>
          <w:szCs w:val="22"/>
        </w:rPr>
      </w:pPr>
    </w:p>
    <w:p w:rsidR="00EF1709" w:rsidRPr="0096556D" w:rsidP="0065685F" w14:paraId="51777B0A" w14:textId="4B8C39FB">
      <w:pPr>
        <w:pStyle w:val="ListParagraph"/>
        <w:numPr>
          <w:ilvl w:val="0"/>
          <w:numId w:val="22"/>
        </w:numPr>
        <w:ind w:hanging="720"/>
        <w:rPr>
          <w:rFonts w:eastAsia="Calibri"/>
          <w:sz w:val="22"/>
          <w:szCs w:val="22"/>
        </w:rPr>
      </w:pPr>
      <w:r w:rsidRPr="541112F1">
        <w:rPr>
          <w:rFonts w:eastAsia="Calibri"/>
          <w:sz w:val="22"/>
          <w:szCs w:val="22"/>
        </w:rPr>
        <w:t>m</w:t>
      </w:r>
      <w:r w:rsidRPr="541112F1">
        <w:rPr>
          <w:rFonts w:eastAsia="Calibri"/>
          <w:sz w:val="22"/>
          <w:szCs w:val="22"/>
        </w:rPr>
        <w:t xml:space="preserve">ake timely and </w:t>
      </w:r>
      <w:r w:rsidRPr="74836CA8" w:rsidR="2370EE77">
        <w:rPr>
          <w:rFonts w:eastAsia="Calibri"/>
          <w:sz w:val="22"/>
          <w:szCs w:val="22"/>
        </w:rPr>
        <w:t xml:space="preserve">accurate </w:t>
      </w:r>
      <w:r w:rsidRPr="541112F1">
        <w:rPr>
          <w:rFonts w:eastAsia="Calibri"/>
          <w:sz w:val="22"/>
          <w:szCs w:val="22"/>
        </w:rPr>
        <w:t>unilateral decisions based on facility conditions to pro</w:t>
      </w:r>
      <w:r w:rsidRPr="541112F1">
        <w:rPr>
          <w:rFonts w:eastAsia="Calibri"/>
          <w:sz w:val="22"/>
          <w:szCs w:val="22"/>
        </w:rPr>
        <w:t xml:space="preserve">tect the public and </w:t>
      </w:r>
      <w:r w:rsidRPr="541112F1">
        <w:rPr>
          <w:rFonts w:eastAsia="Calibri"/>
          <w:sz w:val="22"/>
          <w:szCs w:val="22"/>
        </w:rPr>
        <w:t>environment</w:t>
      </w:r>
      <w:r w:rsidRPr="541112F1" w:rsidR="00523607">
        <w:rPr>
          <w:rFonts w:eastAsia="Calibri"/>
          <w:sz w:val="22"/>
          <w:szCs w:val="22"/>
        </w:rPr>
        <w:t>;</w:t>
      </w:r>
    </w:p>
    <w:p w:rsidR="001259C5" w:rsidRPr="00D20CE4" w:rsidP="0065685F" w14:paraId="6FB813C9" w14:textId="77777777">
      <w:pPr>
        <w:pStyle w:val="ListParagraph"/>
        <w:ind w:left="2160" w:hanging="720"/>
        <w:rPr>
          <w:rFonts w:eastAsia="Calibri"/>
          <w:sz w:val="22"/>
        </w:rPr>
      </w:pPr>
    </w:p>
    <w:p w:rsidR="00EF1709" w:rsidRPr="0096556D" w:rsidP="0065685F" w14:paraId="03DBE81B" w14:textId="4184C2EA">
      <w:pPr>
        <w:pStyle w:val="ListParagraph"/>
        <w:numPr>
          <w:ilvl w:val="0"/>
          <w:numId w:val="22"/>
        </w:numPr>
        <w:ind w:hanging="720"/>
        <w:rPr>
          <w:rFonts w:eastAsia="Calibri"/>
          <w:sz w:val="22"/>
          <w:szCs w:val="22"/>
        </w:rPr>
      </w:pPr>
      <w:r w:rsidRPr="541112F1">
        <w:rPr>
          <w:rFonts w:eastAsia="Calibri"/>
          <w:sz w:val="22"/>
          <w:szCs w:val="22"/>
        </w:rPr>
        <w:t>m</w:t>
      </w:r>
      <w:r w:rsidRPr="541112F1">
        <w:rPr>
          <w:rFonts w:eastAsia="Calibri"/>
          <w:sz w:val="22"/>
          <w:szCs w:val="22"/>
        </w:rPr>
        <w:t>aintain emergency response functions continuously and indefinitely through t</w:t>
      </w:r>
      <w:r w:rsidRPr="541112F1">
        <w:rPr>
          <w:rFonts w:eastAsia="Calibri"/>
          <w:sz w:val="22"/>
          <w:szCs w:val="22"/>
        </w:rPr>
        <w:t xml:space="preserve">he termination of the </w:t>
      </w:r>
      <w:r w:rsidRPr="541112F1">
        <w:rPr>
          <w:rFonts w:eastAsia="Calibri"/>
          <w:sz w:val="22"/>
          <w:szCs w:val="22"/>
        </w:rPr>
        <w:t>emergency</w:t>
      </w:r>
      <w:r w:rsidRPr="541112F1" w:rsidR="00523607">
        <w:rPr>
          <w:rFonts w:eastAsia="Calibri"/>
          <w:sz w:val="22"/>
          <w:szCs w:val="22"/>
        </w:rPr>
        <w:t>;</w:t>
      </w:r>
    </w:p>
    <w:p w:rsidR="00B20A02" w:rsidRPr="0096556D" w:rsidP="0065685F" w14:paraId="2663FE72" w14:textId="77777777">
      <w:pPr>
        <w:pStyle w:val="ListParagraph"/>
        <w:ind w:left="2160" w:hanging="720"/>
        <w:rPr>
          <w:rFonts w:eastAsia="Calibri"/>
          <w:sz w:val="22"/>
          <w:szCs w:val="22"/>
        </w:rPr>
      </w:pPr>
    </w:p>
    <w:p w:rsidR="00EF1709" w:rsidRPr="0096556D" w:rsidP="0065685F" w14:paraId="65251C73" w14:textId="77777777">
      <w:pPr>
        <w:pStyle w:val="ListParagraph"/>
        <w:numPr>
          <w:ilvl w:val="0"/>
          <w:numId w:val="22"/>
        </w:numPr>
        <w:ind w:hanging="720"/>
        <w:rPr>
          <w:rFonts w:eastAsia="Calibri"/>
          <w:sz w:val="22"/>
          <w:szCs w:val="22"/>
        </w:rPr>
      </w:pPr>
      <w:r w:rsidRPr="0096556D">
        <w:rPr>
          <w:rFonts w:eastAsia="Calibri"/>
          <w:sz w:val="22"/>
          <w:szCs w:val="22"/>
        </w:rPr>
        <w:t>t</w:t>
      </w:r>
      <w:r w:rsidRPr="0096556D">
        <w:rPr>
          <w:rFonts w:eastAsia="Calibri"/>
          <w:sz w:val="22"/>
          <w:szCs w:val="22"/>
        </w:rPr>
        <w:t>ransition to resumption of normal op</w:t>
      </w:r>
      <w:r w:rsidRPr="0096556D">
        <w:rPr>
          <w:rFonts w:eastAsia="Calibri"/>
          <w:sz w:val="22"/>
          <w:szCs w:val="22"/>
        </w:rPr>
        <w:t>erations or shutdown conditions</w:t>
      </w:r>
      <w:r w:rsidRPr="0096556D" w:rsidR="00523607">
        <w:rPr>
          <w:rFonts w:eastAsia="Calibri"/>
          <w:sz w:val="22"/>
          <w:szCs w:val="22"/>
        </w:rPr>
        <w:t>; and</w:t>
      </w:r>
    </w:p>
    <w:p w:rsidR="00B20A02" w:rsidRPr="0096556D" w:rsidP="0065685F" w14:paraId="5BC15B17" w14:textId="77777777">
      <w:pPr>
        <w:pStyle w:val="ListParagraph"/>
        <w:ind w:left="2160" w:hanging="720"/>
        <w:rPr>
          <w:rFonts w:eastAsia="Calibri"/>
          <w:sz w:val="22"/>
          <w:szCs w:val="22"/>
        </w:rPr>
      </w:pPr>
    </w:p>
    <w:p w:rsidR="00EF1709" w:rsidRPr="0096556D" w:rsidP="0065685F" w14:paraId="23D0701A" w14:textId="77777777">
      <w:pPr>
        <w:pStyle w:val="ListParagraph"/>
        <w:numPr>
          <w:ilvl w:val="0"/>
          <w:numId w:val="22"/>
        </w:numPr>
        <w:ind w:hanging="720"/>
        <w:rPr>
          <w:rFonts w:eastAsia="Calibri"/>
          <w:sz w:val="22"/>
          <w:szCs w:val="22"/>
        </w:rPr>
      </w:pPr>
      <w:r w:rsidRPr="0096556D">
        <w:rPr>
          <w:rFonts w:eastAsia="Calibri"/>
          <w:sz w:val="22"/>
          <w:szCs w:val="22"/>
        </w:rPr>
        <w:t>c</w:t>
      </w:r>
      <w:r w:rsidRPr="0096556D">
        <w:rPr>
          <w:rFonts w:eastAsia="Calibri"/>
          <w:sz w:val="22"/>
          <w:szCs w:val="22"/>
        </w:rPr>
        <w:t>oordinate emergency response functions with other organizations</w:t>
      </w:r>
      <w:r w:rsidRPr="0096556D" w:rsidR="00673338">
        <w:rPr>
          <w:rFonts w:eastAsia="Calibri"/>
          <w:sz w:val="22"/>
          <w:szCs w:val="22"/>
        </w:rPr>
        <w:t>.</w:t>
      </w:r>
    </w:p>
    <w:p w:rsidR="00F57FAD" w:rsidRPr="0096556D" w14:paraId="0E695AC2" w14:textId="77777777">
      <w:pPr>
        <w:ind w:left="1440" w:hanging="720"/>
        <w:rPr>
          <w:rFonts w:eastAsia="Calibri"/>
          <w:szCs w:val="22"/>
        </w:rPr>
      </w:pPr>
    </w:p>
    <w:p w:rsidR="00EF1709" w:rsidRPr="0096556D" w:rsidP="0065685F" w14:paraId="7ACB78A0" w14:textId="0FCF90F5">
      <w:pPr>
        <w:pStyle w:val="ListParagraph"/>
        <w:numPr>
          <w:ilvl w:val="0"/>
          <w:numId w:val="21"/>
        </w:numPr>
        <w:ind w:left="1440" w:hanging="720"/>
        <w:rPr>
          <w:sz w:val="22"/>
          <w:szCs w:val="22"/>
        </w:rPr>
      </w:pPr>
      <w:r w:rsidRPr="0096556D">
        <w:rPr>
          <w:sz w:val="22"/>
          <w:szCs w:val="22"/>
        </w:rPr>
        <w:t>Staffing and O</w:t>
      </w:r>
      <w:r w:rsidRPr="0096556D">
        <w:rPr>
          <w:sz w:val="22"/>
          <w:szCs w:val="22"/>
        </w:rPr>
        <w:t>perations (10 CFR 50.160(</w:t>
      </w:r>
      <w:r w:rsidR="00B8079D">
        <w:rPr>
          <w:sz w:val="22"/>
          <w:szCs w:val="22"/>
        </w:rPr>
        <w:t>b</w:t>
      </w:r>
      <w:r w:rsidRPr="0096556D">
        <w:rPr>
          <w:sz w:val="22"/>
          <w:szCs w:val="22"/>
        </w:rPr>
        <w:t>)(1)(iii)(E))</w:t>
      </w:r>
    </w:p>
    <w:p w:rsidR="00EF1709" w:rsidRPr="0096556D" w:rsidP="00216451" w14:paraId="6ADF7C25" w14:textId="77777777">
      <w:pPr>
        <w:ind w:left="720"/>
        <w:rPr>
          <w:rFonts w:eastAsia="Calibri"/>
          <w:i/>
          <w:szCs w:val="22"/>
        </w:rPr>
      </w:pPr>
    </w:p>
    <w:p w:rsidR="00EF1709" w:rsidRPr="0096556D" w14:paraId="1AAA988C" w14:textId="369179AD">
      <w:pPr>
        <w:ind w:left="720"/>
        <w:rPr>
          <w:rFonts w:eastAsia="Calibri"/>
          <w:szCs w:val="22"/>
        </w:rPr>
      </w:pPr>
      <w:r w:rsidRPr="0096556D">
        <w:rPr>
          <w:rFonts w:eastAsia="Calibri"/>
          <w:szCs w:val="22"/>
        </w:rPr>
        <w:t>The emergency plan should describe</w:t>
      </w:r>
      <w:r w:rsidR="002C33FD">
        <w:rPr>
          <w:rFonts w:eastAsia="Calibri"/>
          <w:szCs w:val="22"/>
        </w:rPr>
        <w:t xml:space="preserve"> the following</w:t>
      </w:r>
      <w:r w:rsidRPr="0096556D">
        <w:rPr>
          <w:rFonts w:eastAsia="Calibri"/>
          <w:szCs w:val="22"/>
        </w:rPr>
        <w:t xml:space="preserve">: </w:t>
      </w:r>
    </w:p>
    <w:p w:rsidR="00EF1709" w:rsidRPr="0096556D" w14:paraId="1DAAE524" w14:textId="77777777">
      <w:pPr>
        <w:ind w:left="720"/>
        <w:rPr>
          <w:rFonts w:eastAsia="Calibri"/>
          <w:szCs w:val="22"/>
        </w:rPr>
      </w:pPr>
    </w:p>
    <w:p w:rsidR="00EF1709" w:rsidRPr="0096556D" w:rsidP="0065685F" w14:paraId="402544FC" w14:textId="1ABCF483">
      <w:pPr>
        <w:pStyle w:val="ListParagraph"/>
        <w:numPr>
          <w:ilvl w:val="1"/>
          <w:numId w:val="21"/>
        </w:numPr>
        <w:ind w:left="1440" w:hanging="720"/>
        <w:rPr>
          <w:rFonts w:eastAsia="Calibri"/>
          <w:sz w:val="22"/>
          <w:szCs w:val="22"/>
        </w:rPr>
      </w:pPr>
      <w:r w:rsidRPr="0096556D">
        <w:rPr>
          <w:rFonts w:eastAsia="Calibri"/>
          <w:sz w:val="22"/>
          <w:szCs w:val="22"/>
        </w:rPr>
        <w:t>t</w:t>
      </w:r>
      <w:r w:rsidRPr="0096556D" w:rsidR="00523607">
        <w:rPr>
          <w:rFonts w:eastAsia="Calibri"/>
          <w:sz w:val="22"/>
          <w:szCs w:val="22"/>
        </w:rPr>
        <w:t xml:space="preserve">he </w:t>
      </w:r>
      <w:r w:rsidRPr="0096556D">
        <w:rPr>
          <w:rFonts w:eastAsia="Calibri"/>
          <w:sz w:val="22"/>
          <w:szCs w:val="22"/>
        </w:rPr>
        <w:t>capabilities to adequately staff the emergency response functions within an appropriate timeframe, to include the methods, processes, equipment, facilities, and personnel</w:t>
      </w:r>
      <w:r w:rsidRPr="0096556D" w:rsidR="00F0454E">
        <w:rPr>
          <w:rFonts w:eastAsia="Calibri"/>
          <w:sz w:val="22"/>
          <w:szCs w:val="22"/>
        </w:rPr>
        <w:t>.</w:t>
      </w:r>
      <w:r w:rsidRPr="0096556D">
        <w:rPr>
          <w:rFonts w:eastAsia="Calibri"/>
          <w:sz w:val="22"/>
          <w:szCs w:val="22"/>
        </w:rPr>
        <w:t xml:space="preserve"> </w:t>
      </w:r>
    </w:p>
    <w:p w:rsidR="00EF1709" w:rsidRPr="0096556D" w:rsidP="00216451" w14:paraId="70D44625" w14:textId="77777777">
      <w:pPr>
        <w:ind w:left="1080"/>
        <w:rPr>
          <w:rFonts w:eastAsia="Calibri"/>
          <w:szCs w:val="22"/>
        </w:rPr>
      </w:pPr>
    </w:p>
    <w:p w:rsidR="009C6E4C" w:rsidRPr="0096556D" w:rsidP="0065685F" w14:paraId="1A93E80A" w14:textId="19BE1BBE">
      <w:pPr>
        <w:pStyle w:val="ListParagraph"/>
        <w:numPr>
          <w:ilvl w:val="1"/>
          <w:numId w:val="22"/>
        </w:numPr>
        <w:ind w:left="2160"/>
        <w:rPr>
          <w:rFonts w:eastAsia="Calibri"/>
          <w:sz w:val="22"/>
          <w:szCs w:val="22"/>
        </w:rPr>
      </w:pPr>
      <w:r w:rsidRPr="541112F1">
        <w:rPr>
          <w:rFonts w:eastAsia="Calibri"/>
          <w:sz w:val="22"/>
          <w:szCs w:val="22"/>
        </w:rPr>
        <w:t xml:space="preserve">The </w:t>
      </w:r>
      <w:r w:rsidRPr="541112F1" w:rsidR="00D87A53">
        <w:rPr>
          <w:rFonts w:eastAsia="Calibri"/>
          <w:sz w:val="22"/>
          <w:szCs w:val="22"/>
        </w:rPr>
        <w:t xml:space="preserve">emergency plan should describe the </w:t>
      </w:r>
      <w:r w:rsidRPr="541112F1">
        <w:rPr>
          <w:rFonts w:eastAsia="Calibri"/>
          <w:sz w:val="22"/>
          <w:szCs w:val="22"/>
        </w:rPr>
        <w:t>staffing of the response centers and the training for the personnel</w:t>
      </w:r>
      <w:r w:rsidRPr="541112F1" w:rsidR="001C5E93">
        <w:rPr>
          <w:rFonts w:eastAsia="Calibri"/>
          <w:sz w:val="22"/>
          <w:szCs w:val="22"/>
        </w:rPr>
        <w:t>.</w:t>
      </w:r>
      <w:r w:rsidRPr="541112F1">
        <w:rPr>
          <w:rFonts w:eastAsia="Calibri"/>
          <w:sz w:val="22"/>
          <w:szCs w:val="22"/>
        </w:rPr>
        <w:t xml:space="preserve"> </w:t>
      </w:r>
      <w:r w:rsidR="00B04748">
        <w:rPr>
          <w:rFonts w:eastAsia="Calibri"/>
          <w:sz w:val="22"/>
          <w:szCs w:val="22"/>
        </w:rPr>
        <w:t xml:space="preserve"> </w:t>
      </w:r>
      <w:r w:rsidRPr="541112F1" w:rsidR="001C5E93">
        <w:rPr>
          <w:rFonts w:eastAsia="Calibri"/>
          <w:sz w:val="22"/>
          <w:szCs w:val="22"/>
        </w:rPr>
        <w:t xml:space="preserve">It </w:t>
      </w:r>
      <w:r w:rsidRPr="541112F1">
        <w:rPr>
          <w:rFonts w:eastAsia="Calibri"/>
          <w:sz w:val="22"/>
          <w:szCs w:val="22"/>
        </w:rPr>
        <w:t xml:space="preserve">may reference facility training procedures or other documents as needed. </w:t>
      </w:r>
      <w:r w:rsidR="00B04748">
        <w:rPr>
          <w:rFonts w:eastAsia="Calibri"/>
          <w:sz w:val="22"/>
          <w:szCs w:val="22"/>
        </w:rPr>
        <w:t xml:space="preserve"> </w:t>
      </w:r>
      <w:r w:rsidRPr="541112F1">
        <w:rPr>
          <w:rFonts w:eastAsia="Calibri"/>
          <w:sz w:val="22"/>
          <w:szCs w:val="22"/>
        </w:rPr>
        <w:t xml:space="preserve">A complete roster of trained and qualified individuals should be maintained and updated on a set </w:t>
      </w:r>
      <w:r w:rsidRPr="541112F1" w:rsidR="00054C06">
        <w:rPr>
          <w:rFonts w:eastAsia="Calibri"/>
          <w:sz w:val="22"/>
          <w:szCs w:val="22"/>
        </w:rPr>
        <w:t xml:space="preserve">frequency </w:t>
      </w:r>
      <w:r w:rsidRPr="541112F1">
        <w:rPr>
          <w:rFonts w:eastAsia="Calibri"/>
          <w:sz w:val="22"/>
          <w:szCs w:val="22"/>
        </w:rPr>
        <w:t xml:space="preserve">and as personnel are added or removed from positional assignments. </w:t>
      </w:r>
    </w:p>
    <w:p w:rsidR="004E4D55" w:rsidRPr="0096556D" w:rsidP="0065685F" w14:paraId="37397F01" w14:textId="77777777">
      <w:pPr>
        <w:ind w:left="2160" w:hanging="720"/>
        <w:rPr>
          <w:rFonts w:eastAsia="Calibri"/>
          <w:szCs w:val="22"/>
        </w:rPr>
      </w:pPr>
    </w:p>
    <w:p w:rsidR="009C6E4C" w:rsidRPr="0096556D" w:rsidP="0065685F" w14:paraId="33CA2C1F" w14:textId="5B5F103D">
      <w:pPr>
        <w:pStyle w:val="ListParagraph"/>
        <w:numPr>
          <w:ilvl w:val="1"/>
          <w:numId w:val="22"/>
        </w:numPr>
        <w:ind w:left="2160"/>
        <w:rPr>
          <w:rFonts w:eastAsia="Calibri"/>
          <w:sz w:val="22"/>
          <w:szCs w:val="22"/>
        </w:rPr>
      </w:pPr>
      <w:r w:rsidRPr="0096556D">
        <w:rPr>
          <w:rFonts w:eastAsia="Calibri"/>
          <w:sz w:val="22"/>
          <w:szCs w:val="22"/>
        </w:rPr>
        <w:t>The plan should describe the on</w:t>
      </w:r>
      <w:r w:rsidR="00240B91">
        <w:rPr>
          <w:szCs w:val="22"/>
        </w:rPr>
        <w:noBreakHyphen/>
      </w:r>
      <w:r w:rsidRPr="0096556D">
        <w:rPr>
          <w:rFonts w:eastAsia="Calibri"/>
          <w:sz w:val="22"/>
          <w:szCs w:val="22"/>
        </w:rPr>
        <w:t>shift emergency response staff augmentation process, including maintenance of staffing and succession of leadership for the duration of the emergency response or expansion of the response as needed.</w:t>
      </w:r>
    </w:p>
    <w:p w:rsidR="009C6E4C" w:rsidRPr="0096556D" w:rsidP="0065685F" w14:paraId="6E0B642C" w14:textId="77777777">
      <w:pPr>
        <w:ind w:left="2160" w:hanging="720"/>
        <w:rPr>
          <w:rFonts w:eastAsia="Calibri"/>
          <w:szCs w:val="22"/>
        </w:rPr>
      </w:pPr>
    </w:p>
    <w:p w:rsidR="009C6E4C" w:rsidRPr="0096556D" w:rsidP="0065685F" w14:paraId="460ECDB1" w14:textId="4E27CFB0">
      <w:pPr>
        <w:pStyle w:val="ListParagraph"/>
        <w:numPr>
          <w:ilvl w:val="1"/>
          <w:numId w:val="22"/>
        </w:numPr>
        <w:ind w:left="2160"/>
        <w:rPr>
          <w:rFonts w:eastAsia="Calibri"/>
          <w:sz w:val="22"/>
          <w:szCs w:val="22"/>
        </w:rPr>
      </w:pPr>
      <w:r w:rsidRPr="0096556D">
        <w:rPr>
          <w:rFonts w:eastAsia="Calibri"/>
          <w:sz w:val="22"/>
          <w:szCs w:val="22"/>
        </w:rPr>
        <w:t xml:space="preserve">The plan should describe the analysis used to determine the minimum positions and the corresponding responsibilities to perform the emergency response functions described in the emergency plan, including consideration of the </w:t>
      </w:r>
      <w:r w:rsidRPr="0096556D">
        <w:rPr>
          <w:rFonts w:eastAsia="Calibri"/>
          <w:sz w:val="22"/>
          <w:szCs w:val="22"/>
        </w:rPr>
        <w:t>emergency response team leader</w:t>
      </w:r>
      <w:r w:rsidR="00405A19">
        <w:rPr>
          <w:rFonts w:eastAsia="Calibri"/>
          <w:sz w:val="22"/>
          <w:szCs w:val="22"/>
        </w:rPr>
        <w:t>;</w:t>
      </w:r>
      <w:r w:rsidRPr="0096556D">
        <w:rPr>
          <w:rFonts w:eastAsia="Calibri"/>
          <w:sz w:val="22"/>
          <w:szCs w:val="22"/>
        </w:rPr>
        <w:t xml:space="preserve"> authorization for </w:t>
      </w:r>
      <w:r w:rsidR="002F6270">
        <w:rPr>
          <w:rFonts w:eastAsia="Calibri"/>
          <w:sz w:val="22"/>
          <w:szCs w:val="22"/>
        </w:rPr>
        <w:t>emergency declaration</w:t>
      </w:r>
      <w:r w:rsidR="00BD4EF8">
        <w:rPr>
          <w:rFonts w:eastAsia="Calibri"/>
          <w:sz w:val="22"/>
          <w:szCs w:val="22"/>
        </w:rPr>
        <w:t xml:space="preserve">, </w:t>
      </w:r>
      <w:r w:rsidRPr="0096556D">
        <w:rPr>
          <w:rFonts w:eastAsia="Calibri"/>
          <w:sz w:val="22"/>
          <w:szCs w:val="22"/>
        </w:rPr>
        <w:t>termination</w:t>
      </w:r>
      <w:r w:rsidR="00987473">
        <w:rPr>
          <w:rFonts w:eastAsia="Calibri"/>
          <w:sz w:val="22"/>
          <w:szCs w:val="22"/>
        </w:rPr>
        <w:t>,</w:t>
      </w:r>
      <w:r w:rsidRPr="0096556D">
        <w:rPr>
          <w:rFonts w:eastAsia="Calibri"/>
          <w:sz w:val="22"/>
          <w:szCs w:val="22"/>
        </w:rPr>
        <w:t xml:space="preserve"> and transition to recovery</w:t>
      </w:r>
      <w:r w:rsidR="00405A19">
        <w:rPr>
          <w:rFonts w:eastAsia="Calibri"/>
          <w:sz w:val="22"/>
          <w:szCs w:val="22"/>
        </w:rPr>
        <w:t>;</w:t>
      </w:r>
      <w:r w:rsidRPr="0096556D">
        <w:rPr>
          <w:rFonts w:eastAsia="Calibri"/>
          <w:sz w:val="22"/>
          <w:szCs w:val="22"/>
        </w:rPr>
        <w:t xml:space="preserve"> recovery operations</w:t>
      </w:r>
      <w:r w:rsidR="00405A19">
        <w:rPr>
          <w:rFonts w:eastAsia="Calibri"/>
          <w:sz w:val="22"/>
          <w:szCs w:val="22"/>
        </w:rPr>
        <w:t>;</w:t>
      </w:r>
      <w:r w:rsidRPr="0096556D">
        <w:rPr>
          <w:rFonts w:eastAsia="Calibri"/>
          <w:sz w:val="22"/>
          <w:szCs w:val="22"/>
        </w:rPr>
        <w:t xml:space="preserve"> authorization for emergency radiation worker exposure</w:t>
      </w:r>
      <w:r w:rsidR="00405A19">
        <w:rPr>
          <w:rFonts w:eastAsia="Calibri"/>
          <w:sz w:val="22"/>
          <w:szCs w:val="22"/>
        </w:rPr>
        <w:t>; and</w:t>
      </w:r>
      <w:r w:rsidRPr="0096556D">
        <w:rPr>
          <w:rFonts w:eastAsia="Calibri"/>
          <w:sz w:val="22"/>
          <w:szCs w:val="22"/>
        </w:rPr>
        <w:t xml:space="preserve"> authorization for media and news releases.</w:t>
      </w:r>
    </w:p>
    <w:p w:rsidR="009C6E4C" w:rsidRPr="0096556D" w:rsidP="00A00525" w14:paraId="40F5D3BF" w14:textId="77777777">
      <w:pPr>
        <w:ind w:left="360"/>
        <w:rPr>
          <w:rFonts w:eastAsia="Calibri"/>
          <w:szCs w:val="22"/>
        </w:rPr>
      </w:pPr>
    </w:p>
    <w:p w:rsidR="00EF1709" w:rsidRPr="0096556D" w:rsidP="0065685F" w14:paraId="31C91510" w14:textId="7F59246A">
      <w:pPr>
        <w:pStyle w:val="ListParagraph"/>
        <w:numPr>
          <w:ilvl w:val="1"/>
          <w:numId w:val="21"/>
        </w:numPr>
        <w:ind w:left="1440" w:hanging="720"/>
        <w:rPr>
          <w:rFonts w:eastAsia="Calibri"/>
          <w:sz w:val="22"/>
          <w:szCs w:val="22"/>
        </w:rPr>
      </w:pPr>
      <w:r w:rsidRPr="0096556D">
        <w:rPr>
          <w:rFonts w:eastAsia="Calibri"/>
          <w:sz w:val="22"/>
          <w:szCs w:val="22"/>
        </w:rPr>
        <w:t>the p</w:t>
      </w:r>
      <w:r w:rsidRPr="0096556D" w:rsidR="004B34D8">
        <w:rPr>
          <w:rFonts w:eastAsia="Calibri"/>
          <w:sz w:val="22"/>
          <w:szCs w:val="22"/>
        </w:rPr>
        <w:t>rocess used to complete</w:t>
      </w:r>
      <w:r w:rsidRPr="0096556D">
        <w:rPr>
          <w:rFonts w:eastAsia="Calibri"/>
          <w:sz w:val="22"/>
          <w:szCs w:val="22"/>
        </w:rPr>
        <w:t xml:space="preserve"> training </w:t>
      </w:r>
      <w:r w:rsidR="00F61FFA">
        <w:rPr>
          <w:rFonts w:eastAsia="Calibri"/>
          <w:sz w:val="22"/>
          <w:szCs w:val="22"/>
        </w:rPr>
        <w:t>before</w:t>
      </w:r>
      <w:r w:rsidRPr="0096556D">
        <w:rPr>
          <w:rFonts w:eastAsia="Calibri"/>
          <w:sz w:val="22"/>
          <w:szCs w:val="22"/>
        </w:rPr>
        <w:t xml:space="preserve"> assigning roles and responsibilities </w:t>
      </w:r>
      <w:r w:rsidR="001C5E93">
        <w:rPr>
          <w:rFonts w:eastAsia="Calibri"/>
          <w:sz w:val="22"/>
          <w:szCs w:val="22"/>
        </w:rPr>
        <w:t>t</w:t>
      </w:r>
      <w:r w:rsidRPr="0096556D">
        <w:rPr>
          <w:rFonts w:eastAsia="Calibri"/>
          <w:sz w:val="22"/>
          <w:szCs w:val="22"/>
        </w:rPr>
        <w:t>o the emergency response team</w:t>
      </w:r>
      <w:r w:rsidRPr="0096556D" w:rsidR="00673338">
        <w:rPr>
          <w:rFonts w:eastAsia="Calibri"/>
          <w:sz w:val="22"/>
          <w:szCs w:val="22"/>
        </w:rPr>
        <w:t>.</w:t>
      </w:r>
    </w:p>
    <w:p w:rsidR="00EF1709" w:rsidRPr="0096556D" w:rsidP="00A00525" w14:paraId="0A39D604" w14:textId="77777777">
      <w:pPr>
        <w:ind w:left="1080" w:hanging="720"/>
        <w:rPr>
          <w:rFonts w:eastAsia="Calibri"/>
          <w:szCs w:val="22"/>
        </w:rPr>
      </w:pPr>
    </w:p>
    <w:p w:rsidR="00EF1709" w:rsidRPr="0096556D" w:rsidP="0065685F" w14:paraId="67D40AB4" w14:textId="2D3AF941">
      <w:pPr>
        <w:pStyle w:val="ListParagraph"/>
        <w:numPr>
          <w:ilvl w:val="0"/>
          <w:numId w:val="15"/>
        </w:numPr>
        <w:ind w:left="2160" w:hanging="720"/>
        <w:rPr>
          <w:rFonts w:eastAsia="Calibri"/>
          <w:sz w:val="22"/>
          <w:szCs w:val="22"/>
        </w:rPr>
      </w:pPr>
      <w:r w:rsidRPr="541112F1">
        <w:rPr>
          <w:rFonts w:eastAsia="Calibri"/>
          <w:sz w:val="22"/>
          <w:szCs w:val="22"/>
        </w:rPr>
        <w:t xml:space="preserve">Drills are a vehicle to use to train and retrain facility personnel in emergency responsibilities. </w:t>
      </w:r>
      <w:r w:rsidR="00B04748">
        <w:rPr>
          <w:rFonts w:eastAsia="Calibri"/>
          <w:sz w:val="22"/>
          <w:szCs w:val="22"/>
        </w:rPr>
        <w:t xml:space="preserve"> </w:t>
      </w:r>
      <w:r w:rsidRPr="541112F1">
        <w:rPr>
          <w:rFonts w:eastAsia="Calibri"/>
          <w:sz w:val="22"/>
          <w:szCs w:val="22"/>
        </w:rPr>
        <w:t xml:space="preserve">The </w:t>
      </w:r>
      <w:r w:rsidRPr="541112F1" w:rsidR="00F61FFA">
        <w:rPr>
          <w:rFonts w:eastAsia="Calibri"/>
          <w:sz w:val="22"/>
          <w:szCs w:val="22"/>
        </w:rPr>
        <w:t xml:space="preserve">emergency plan should describe the </w:t>
      </w:r>
      <w:r w:rsidRPr="541112F1">
        <w:rPr>
          <w:rFonts w:eastAsia="Calibri"/>
          <w:sz w:val="22"/>
          <w:szCs w:val="22"/>
        </w:rPr>
        <w:t>drills</w:t>
      </w:r>
      <w:r w:rsidRPr="541112F1" w:rsidR="00F61FFA">
        <w:rPr>
          <w:rFonts w:eastAsia="Calibri"/>
          <w:sz w:val="22"/>
          <w:szCs w:val="22"/>
        </w:rPr>
        <w:t xml:space="preserve"> and</w:t>
      </w:r>
      <w:r w:rsidRPr="541112F1">
        <w:rPr>
          <w:rFonts w:eastAsia="Calibri"/>
          <w:sz w:val="22"/>
          <w:szCs w:val="22"/>
        </w:rPr>
        <w:t xml:space="preserve"> includ</w:t>
      </w:r>
      <w:r w:rsidRPr="541112F1" w:rsidR="00F61FFA">
        <w:rPr>
          <w:rFonts w:eastAsia="Calibri"/>
          <w:sz w:val="22"/>
          <w:szCs w:val="22"/>
        </w:rPr>
        <w:t>e</w:t>
      </w:r>
      <w:r w:rsidRPr="541112F1">
        <w:rPr>
          <w:rFonts w:eastAsia="Calibri"/>
          <w:sz w:val="22"/>
          <w:szCs w:val="22"/>
        </w:rPr>
        <w:t xml:space="preserve"> references to a complete list of drill objectives</w:t>
      </w:r>
      <w:r w:rsidRPr="541112F1" w:rsidR="00110A5A">
        <w:rPr>
          <w:rFonts w:eastAsia="Calibri"/>
          <w:sz w:val="22"/>
          <w:szCs w:val="22"/>
        </w:rPr>
        <w:t xml:space="preserve"> and </w:t>
      </w:r>
      <w:r w:rsidRPr="541112F1" w:rsidR="00CE74E3">
        <w:rPr>
          <w:rFonts w:eastAsia="Calibri"/>
          <w:sz w:val="22"/>
          <w:szCs w:val="22"/>
        </w:rPr>
        <w:t xml:space="preserve">frequencies </w:t>
      </w:r>
      <w:r w:rsidRPr="541112F1">
        <w:rPr>
          <w:rFonts w:eastAsia="Calibri"/>
          <w:sz w:val="22"/>
          <w:szCs w:val="22"/>
        </w:rPr>
        <w:t>for various drill types:</w:t>
      </w:r>
    </w:p>
    <w:p w:rsidR="00EF1709" w:rsidRPr="0096556D" w:rsidP="00A00525" w14:paraId="4CAB7E85" w14:textId="77777777">
      <w:pPr>
        <w:ind w:left="360"/>
        <w:rPr>
          <w:rFonts w:eastAsia="Calibri"/>
          <w:szCs w:val="22"/>
        </w:rPr>
      </w:pPr>
    </w:p>
    <w:p w:rsidR="001259C5" w:rsidRPr="0096556D" w:rsidP="0065685F" w14:paraId="6A219A11" w14:textId="647362EF">
      <w:pPr>
        <w:pStyle w:val="ListParagraph"/>
        <w:numPr>
          <w:ilvl w:val="0"/>
          <w:numId w:val="14"/>
        </w:numPr>
        <w:spacing w:after="220"/>
        <w:ind w:hanging="720"/>
        <w:contextualSpacing w:val="0"/>
        <w:rPr>
          <w:rFonts w:eastAsia="Calibri"/>
          <w:sz w:val="22"/>
          <w:szCs w:val="22"/>
        </w:rPr>
      </w:pPr>
      <w:r>
        <w:rPr>
          <w:rFonts w:eastAsia="Calibri"/>
          <w:sz w:val="22"/>
          <w:szCs w:val="22"/>
        </w:rPr>
        <w:t>i</w:t>
      </w:r>
      <w:r w:rsidRPr="0096556D" w:rsidR="00EF1709">
        <w:rPr>
          <w:rFonts w:eastAsia="Calibri"/>
          <w:sz w:val="22"/>
          <w:szCs w:val="22"/>
        </w:rPr>
        <w:t>ntegrated drills</w:t>
      </w:r>
      <w:r>
        <w:rPr>
          <w:rFonts w:eastAsia="Calibri"/>
          <w:sz w:val="22"/>
          <w:szCs w:val="22"/>
        </w:rPr>
        <w:t>—</w:t>
      </w:r>
      <w:r w:rsidRPr="0096556D" w:rsidR="00EF1709">
        <w:rPr>
          <w:rFonts w:eastAsia="Calibri"/>
          <w:sz w:val="22"/>
          <w:szCs w:val="22"/>
        </w:rPr>
        <w:t xml:space="preserve">drills </w:t>
      </w:r>
      <w:r w:rsidR="00D97DE8">
        <w:rPr>
          <w:rFonts w:eastAsia="Calibri"/>
          <w:sz w:val="22"/>
          <w:szCs w:val="22"/>
        </w:rPr>
        <w:t>incorporating</w:t>
      </w:r>
      <w:r w:rsidRPr="0096556D" w:rsidR="00EF1709">
        <w:rPr>
          <w:rFonts w:eastAsia="Calibri"/>
          <w:sz w:val="22"/>
          <w:szCs w:val="22"/>
        </w:rPr>
        <w:t xml:space="preserve"> multiple facilities or with any offsite organization </w:t>
      </w:r>
      <w:r>
        <w:rPr>
          <w:rFonts w:eastAsia="Calibri"/>
          <w:sz w:val="22"/>
          <w:szCs w:val="22"/>
        </w:rPr>
        <w:t>t</w:t>
      </w:r>
      <w:r w:rsidR="004F55EB">
        <w:rPr>
          <w:rFonts w:eastAsia="Calibri"/>
          <w:sz w:val="22"/>
          <w:szCs w:val="22"/>
        </w:rPr>
        <w:t>hat</w:t>
      </w:r>
      <w:r w:rsidRPr="0096556D" w:rsidR="00EF1709">
        <w:rPr>
          <w:rFonts w:eastAsia="Calibri"/>
          <w:sz w:val="22"/>
          <w:szCs w:val="22"/>
        </w:rPr>
        <w:t xml:space="preserve"> may be used for training and </w:t>
      </w:r>
      <w:r w:rsidRPr="0096556D" w:rsidR="00EF1709">
        <w:rPr>
          <w:rFonts w:eastAsia="Calibri"/>
          <w:sz w:val="22"/>
          <w:szCs w:val="22"/>
        </w:rPr>
        <w:t>instruction</w:t>
      </w:r>
      <w:r w:rsidR="004F55EB">
        <w:rPr>
          <w:rFonts w:eastAsia="Calibri"/>
          <w:sz w:val="22"/>
          <w:szCs w:val="22"/>
        </w:rPr>
        <w:t>;</w:t>
      </w:r>
    </w:p>
    <w:p w:rsidR="001259C5" w:rsidRPr="0096556D" w:rsidP="0065685F" w14:paraId="45B476E5" w14:textId="37767004">
      <w:pPr>
        <w:pStyle w:val="ListParagraph"/>
        <w:numPr>
          <w:ilvl w:val="0"/>
          <w:numId w:val="14"/>
        </w:numPr>
        <w:spacing w:after="220"/>
        <w:ind w:hanging="720"/>
        <w:contextualSpacing w:val="0"/>
        <w:rPr>
          <w:rFonts w:eastAsia="Calibri"/>
          <w:sz w:val="22"/>
          <w:szCs w:val="22"/>
        </w:rPr>
      </w:pPr>
      <w:r>
        <w:rPr>
          <w:rFonts w:eastAsia="Calibri"/>
          <w:sz w:val="22"/>
          <w:szCs w:val="22"/>
        </w:rPr>
        <w:t>c</w:t>
      </w:r>
      <w:r w:rsidRPr="0096556D" w:rsidR="00EF1709">
        <w:rPr>
          <w:rFonts w:eastAsia="Calibri"/>
          <w:sz w:val="22"/>
          <w:szCs w:val="22"/>
        </w:rPr>
        <w:t>ommunication drills</w:t>
      </w:r>
      <w:r>
        <w:rPr>
          <w:rFonts w:eastAsia="Calibri"/>
          <w:sz w:val="22"/>
          <w:szCs w:val="22"/>
        </w:rPr>
        <w:t>—</w:t>
      </w:r>
      <w:r w:rsidRPr="0096556D" w:rsidR="00EF1709">
        <w:rPr>
          <w:rFonts w:eastAsia="Calibri"/>
          <w:sz w:val="22"/>
          <w:szCs w:val="22"/>
        </w:rPr>
        <w:t>activities that drill the use of communication equipment and procedures to communicate facility status and emergency conditions</w:t>
      </w:r>
      <w:r>
        <w:rPr>
          <w:rFonts w:eastAsia="Calibri"/>
          <w:sz w:val="22"/>
          <w:szCs w:val="22"/>
        </w:rPr>
        <w:t xml:space="preserve"> and that may</w:t>
      </w:r>
      <w:r w:rsidRPr="0096556D" w:rsidR="00EF1709">
        <w:rPr>
          <w:rFonts w:eastAsia="Calibri"/>
          <w:sz w:val="22"/>
          <w:szCs w:val="22"/>
        </w:rPr>
        <w:t xml:space="preserve"> be used to verify contact information, protocols, and </w:t>
      </w:r>
      <w:r w:rsidRPr="0096556D" w:rsidR="00EF1709">
        <w:rPr>
          <w:rFonts w:eastAsia="Calibri"/>
          <w:sz w:val="22"/>
          <w:szCs w:val="22"/>
        </w:rPr>
        <w:t>reliability</w:t>
      </w:r>
      <w:r w:rsidR="00400600">
        <w:rPr>
          <w:rFonts w:eastAsia="Calibri"/>
          <w:sz w:val="22"/>
          <w:szCs w:val="22"/>
        </w:rPr>
        <w:t>;</w:t>
      </w:r>
    </w:p>
    <w:p w:rsidR="001259C5" w:rsidRPr="0096556D" w:rsidP="0065685F" w14:paraId="3742129F" w14:textId="64ABF774">
      <w:pPr>
        <w:pStyle w:val="ListParagraph"/>
        <w:numPr>
          <w:ilvl w:val="0"/>
          <w:numId w:val="14"/>
        </w:numPr>
        <w:spacing w:after="220"/>
        <w:ind w:hanging="720"/>
        <w:contextualSpacing w:val="0"/>
        <w:rPr>
          <w:rFonts w:eastAsia="Calibri"/>
          <w:sz w:val="22"/>
          <w:szCs w:val="22"/>
        </w:rPr>
      </w:pPr>
      <w:r>
        <w:rPr>
          <w:rFonts w:eastAsia="Calibri"/>
          <w:sz w:val="22"/>
          <w:szCs w:val="22"/>
        </w:rPr>
        <w:t>f</w:t>
      </w:r>
      <w:r w:rsidRPr="0096556D" w:rsidR="00EF1709">
        <w:rPr>
          <w:rFonts w:eastAsia="Calibri"/>
          <w:sz w:val="22"/>
          <w:szCs w:val="22"/>
        </w:rPr>
        <w:t>ire drills</w:t>
      </w:r>
      <w:r w:rsidR="0041085A">
        <w:rPr>
          <w:rFonts w:eastAsia="Calibri"/>
          <w:sz w:val="22"/>
          <w:szCs w:val="22"/>
        </w:rPr>
        <w:t>—</w:t>
      </w:r>
      <w:r w:rsidRPr="0096556D" w:rsidR="00EF1709">
        <w:rPr>
          <w:rFonts w:eastAsia="Calibri"/>
          <w:sz w:val="22"/>
          <w:szCs w:val="22"/>
        </w:rPr>
        <w:t>activities that drill the use of fire suppression technology</w:t>
      </w:r>
      <w:r w:rsidR="0041085A">
        <w:rPr>
          <w:rFonts w:eastAsia="Calibri"/>
          <w:sz w:val="22"/>
          <w:szCs w:val="22"/>
        </w:rPr>
        <w:t>;</w:t>
      </w:r>
      <w:r>
        <w:rPr>
          <w:rStyle w:val="FootnoteReference"/>
          <w:rFonts w:eastAsia="Calibri"/>
          <w:sz w:val="22"/>
          <w:szCs w:val="22"/>
        </w:rPr>
        <w:footnoteReference w:id="4"/>
      </w:r>
      <w:r w:rsidR="005271EA">
        <w:rPr>
          <w:rFonts w:eastAsia="Calibri"/>
          <w:sz w:val="22"/>
          <w:szCs w:val="22"/>
        </w:rPr>
        <w:t xml:space="preserve">  </w:t>
      </w:r>
    </w:p>
    <w:p w:rsidR="001259C5" w:rsidRPr="0096556D" w:rsidP="0065685F" w14:paraId="7CD13905" w14:textId="6E4895F5">
      <w:pPr>
        <w:pStyle w:val="ListParagraph"/>
        <w:numPr>
          <w:ilvl w:val="0"/>
          <w:numId w:val="14"/>
        </w:numPr>
        <w:spacing w:after="220"/>
        <w:ind w:hanging="720"/>
        <w:contextualSpacing w:val="0"/>
        <w:rPr>
          <w:rFonts w:eastAsia="Calibri"/>
          <w:sz w:val="22"/>
          <w:szCs w:val="22"/>
        </w:rPr>
      </w:pPr>
      <w:r>
        <w:rPr>
          <w:rFonts w:eastAsia="Calibri"/>
          <w:sz w:val="22"/>
          <w:szCs w:val="22"/>
        </w:rPr>
        <w:t>m</w:t>
      </w:r>
      <w:r w:rsidRPr="0096556D" w:rsidR="00EF1709">
        <w:rPr>
          <w:rFonts w:eastAsia="Calibri"/>
          <w:sz w:val="22"/>
          <w:szCs w:val="22"/>
        </w:rPr>
        <w:t>edical emergency drills</w:t>
      </w:r>
      <w:r>
        <w:rPr>
          <w:rFonts w:eastAsia="Calibri"/>
          <w:sz w:val="22"/>
          <w:szCs w:val="22"/>
        </w:rPr>
        <w:t>—</w:t>
      </w:r>
      <w:r w:rsidRPr="0096556D" w:rsidR="00EF1709">
        <w:rPr>
          <w:rFonts w:eastAsia="Calibri"/>
          <w:sz w:val="22"/>
          <w:szCs w:val="22"/>
        </w:rPr>
        <w:t>activities that drill the use of first aid</w:t>
      </w:r>
      <w:r w:rsidR="0069773A">
        <w:rPr>
          <w:rFonts w:eastAsia="Calibri"/>
          <w:sz w:val="22"/>
          <w:szCs w:val="22"/>
        </w:rPr>
        <w:t xml:space="preserve"> and</w:t>
      </w:r>
      <w:r w:rsidRPr="0096556D" w:rsidR="00EF1709">
        <w:rPr>
          <w:rFonts w:eastAsia="Calibri"/>
          <w:sz w:val="22"/>
          <w:szCs w:val="22"/>
        </w:rPr>
        <w:t xml:space="preserve"> emergency medical response</w:t>
      </w:r>
      <w:r w:rsidR="0069773A">
        <w:rPr>
          <w:rFonts w:eastAsia="Calibri"/>
          <w:sz w:val="22"/>
          <w:szCs w:val="22"/>
        </w:rPr>
        <w:t xml:space="preserve"> for</w:t>
      </w:r>
      <w:r w:rsidRPr="0096556D" w:rsidR="00EF1709">
        <w:rPr>
          <w:rFonts w:eastAsia="Calibri"/>
          <w:sz w:val="22"/>
          <w:szCs w:val="22"/>
        </w:rPr>
        <w:t xml:space="preserve"> contaminated individuals or other industrial accidents</w:t>
      </w:r>
      <w:r>
        <w:rPr>
          <w:rFonts w:eastAsia="Calibri"/>
          <w:sz w:val="22"/>
          <w:szCs w:val="22"/>
        </w:rPr>
        <w:t>;</w:t>
      </w:r>
      <w:r w:rsidRPr="0096556D" w:rsidR="00EF1709">
        <w:rPr>
          <w:rFonts w:eastAsia="Calibri"/>
          <w:sz w:val="22"/>
          <w:szCs w:val="22"/>
        </w:rPr>
        <w:t xml:space="preserve"> </w:t>
      </w:r>
      <w:r w:rsidR="00460AAA">
        <w:rPr>
          <w:rFonts w:eastAsia="Calibri"/>
          <w:sz w:val="22"/>
          <w:szCs w:val="22"/>
        </w:rPr>
        <w:t>and</w:t>
      </w:r>
    </w:p>
    <w:p w:rsidR="00EF1709" w:rsidRPr="0096556D" w:rsidP="0065685F" w14:paraId="01857E2A" w14:textId="45286262">
      <w:pPr>
        <w:pStyle w:val="ListParagraph"/>
        <w:numPr>
          <w:ilvl w:val="0"/>
          <w:numId w:val="14"/>
        </w:numPr>
        <w:spacing w:after="220"/>
        <w:ind w:hanging="720"/>
        <w:contextualSpacing w:val="0"/>
        <w:rPr>
          <w:rFonts w:eastAsia="Calibri"/>
          <w:sz w:val="22"/>
          <w:szCs w:val="22"/>
        </w:rPr>
      </w:pPr>
      <w:r>
        <w:rPr>
          <w:rFonts w:eastAsia="Calibri"/>
          <w:sz w:val="22"/>
          <w:szCs w:val="22"/>
        </w:rPr>
        <w:t>r</w:t>
      </w:r>
      <w:r w:rsidRPr="0096556D">
        <w:rPr>
          <w:rFonts w:eastAsia="Calibri"/>
          <w:sz w:val="22"/>
          <w:szCs w:val="22"/>
        </w:rPr>
        <w:t>adiological monitoring drills</w:t>
      </w:r>
      <w:r>
        <w:rPr>
          <w:rFonts w:eastAsia="Calibri"/>
          <w:sz w:val="22"/>
          <w:szCs w:val="22"/>
        </w:rPr>
        <w:t>—</w:t>
      </w:r>
      <w:r w:rsidRPr="0096556D">
        <w:rPr>
          <w:rFonts w:eastAsia="Calibri"/>
          <w:sz w:val="22"/>
          <w:szCs w:val="22"/>
        </w:rPr>
        <w:t>activities that drill the use of equipment and procedures to determine the adequacy of equipment, training, and procedures for radiological monitoring of processes, effluents, releases, samples, contamination, and dose assessments.</w:t>
      </w:r>
    </w:p>
    <w:p w:rsidR="0059083C" w:rsidRPr="009071D4" w:rsidP="0065685F" w14:paraId="229B4819" w14:textId="5A2676B5">
      <w:pPr>
        <w:pStyle w:val="ListParagraph"/>
        <w:numPr>
          <w:ilvl w:val="0"/>
          <w:numId w:val="15"/>
        </w:numPr>
        <w:ind w:left="2160" w:hanging="720"/>
        <w:rPr>
          <w:rFonts w:eastAsia="Calibri"/>
          <w:sz w:val="22"/>
          <w:szCs w:val="22"/>
        </w:rPr>
      </w:pPr>
      <w:r w:rsidRPr="00402E73">
        <w:rPr>
          <w:rFonts w:eastAsia="Calibri"/>
          <w:sz w:val="22"/>
          <w:szCs w:val="22"/>
        </w:rPr>
        <w:t xml:space="preserve">Drills </w:t>
      </w:r>
      <w:r w:rsidRPr="00415927" w:rsidR="00FD165F">
        <w:rPr>
          <w:rFonts w:eastAsia="Calibri"/>
          <w:sz w:val="22"/>
          <w:szCs w:val="22"/>
        </w:rPr>
        <w:t>should allow sufficient free play to determine the adequacy of other emergency</w:t>
      </w:r>
      <w:r w:rsidRPr="00415927" w:rsidR="00402E73">
        <w:rPr>
          <w:rFonts w:eastAsia="Calibri"/>
          <w:sz w:val="22"/>
          <w:szCs w:val="22"/>
        </w:rPr>
        <w:t xml:space="preserve"> </w:t>
      </w:r>
      <w:r w:rsidRPr="00415927" w:rsidR="00FD165F">
        <w:rPr>
          <w:rFonts w:eastAsia="Calibri"/>
          <w:sz w:val="22"/>
          <w:szCs w:val="22"/>
        </w:rPr>
        <w:t>response</w:t>
      </w:r>
      <w:r w:rsidRPr="00415927" w:rsidR="008D39EB">
        <w:rPr>
          <w:rFonts w:eastAsia="Calibri"/>
          <w:sz w:val="22"/>
          <w:szCs w:val="22"/>
        </w:rPr>
        <w:t xml:space="preserve"> functions with a minimum number of controller intrusions.</w:t>
      </w:r>
    </w:p>
    <w:p w:rsidR="00255BB3" w:rsidRPr="00807A78" w:rsidP="0065685F" w14:paraId="10A4E874" w14:textId="77777777">
      <w:pPr>
        <w:ind w:left="2160" w:hanging="720"/>
        <w:rPr>
          <w:rFonts w:eastAsia="Calibri"/>
          <w:szCs w:val="22"/>
        </w:rPr>
      </w:pPr>
    </w:p>
    <w:p w:rsidR="00EF1709" w:rsidRPr="0096556D" w:rsidP="541112F1" w14:paraId="044E7556" w14:textId="7B198DE1">
      <w:pPr>
        <w:ind w:left="2160" w:hanging="720"/>
        <w:rPr>
          <w:rFonts w:eastAsia="Calibri"/>
        </w:rPr>
      </w:pPr>
      <w:r w:rsidRPr="541112F1">
        <w:rPr>
          <w:rFonts w:eastAsia="Calibri"/>
        </w:rPr>
        <w:t>(c)</w:t>
      </w:r>
      <w:r>
        <w:tab/>
      </w:r>
      <w:r w:rsidRPr="541112F1" w:rsidR="001079CB">
        <w:rPr>
          <w:rFonts w:eastAsia="Calibri"/>
        </w:rPr>
        <w:t xml:space="preserve">Evaluated </w:t>
      </w:r>
      <w:r w:rsidRPr="541112F1" w:rsidR="000B0B32">
        <w:rPr>
          <w:rFonts w:eastAsia="Calibri"/>
        </w:rPr>
        <w:t>e</w:t>
      </w:r>
      <w:r w:rsidRPr="541112F1" w:rsidR="001079CB">
        <w:rPr>
          <w:rFonts w:eastAsia="Calibri"/>
        </w:rPr>
        <w:t>xercises</w:t>
      </w:r>
      <w:r w:rsidRPr="541112F1" w:rsidR="005E5851">
        <w:rPr>
          <w:rFonts w:eastAsia="Calibri"/>
        </w:rPr>
        <w:t xml:space="preserve"> are used to demonstrate proficiency in the major portions of the emergency plan and, as such, cannot be used for training and instruction. </w:t>
      </w:r>
      <w:r w:rsidRPr="541112F1" w:rsidR="00775481">
        <w:rPr>
          <w:rFonts w:eastAsia="Calibri"/>
        </w:rPr>
        <w:t xml:space="preserve"> </w:t>
      </w:r>
      <w:r w:rsidRPr="541112F1" w:rsidR="005E5851">
        <w:rPr>
          <w:rFonts w:eastAsia="Calibri"/>
        </w:rPr>
        <w:t xml:space="preserve">Participation in an evaluated exercise is not required </w:t>
      </w:r>
      <w:r w:rsidRPr="541112F1" w:rsidR="007643C4">
        <w:rPr>
          <w:rFonts w:eastAsia="Calibri"/>
        </w:rPr>
        <w:t>before assignment</w:t>
      </w:r>
      <w:r w:rsidRPr="541112F1" w:rsidR="005E5851">
        <w:rPr>
          <w:rFonts w:eastAsia="Calibri"/>
        </w:rPr>
        <w:t xml:space="preserve"> to an emergency response role</w:t>
      </w:r>
      <w:r w:rsidRPr="541112F1" w:rsidR="004B55D2">
        <w:rPr>
          <w:rFonts w:eastAsia="Calibri"/>
        </w:rPr>
        <w:t>.</w:t>
      </w:r>
    </w:p>
    <w:p w:rsidR="00EF1709" w:rsidRPr="0096556D" w14:paraId="50F81ADD" w14:textId="77777777">
      <w:pPr>
        <w:ind w:left="720"/>
        <w:rPr>
          <w:rFonts w:eastAsia="Calibri"/>
          <w:szCs w:val="22"/>
        </w:rPr>
      </w:pPr>
    </w:p>
    <w:p w:rsidR="00EF1709" w:rsidRPr="0096556D" w:rsidP="0065685F" w14:paraId="592B7A15" w14:textId="28F8C6FF">
      <w:pPr>
        <w:pStyle w:val="ListParagraph"/>
        <w:keepNext/>
        <w:numPr>
          <w:ilvl w:val="0"/>
          <w:numId w:val="21"/>
        </w:numPr>
        <w:ind w:left="1440" w:hanging="720"/>
        <w:rPr>
          <w:b/>
          <w:bCs/>
          <w:sz w:val="22"/>
          <w:szCs w:val="22"/>
          <w:u w:val="single"/>
        </w:rPr>
      </w:pPr>
      <w:r w:rsidRPr="0096556D">
        <w:rPr>
          <w:sz w:val="22"/>
          <w:szCs w:val="22"/>
        </w:rPr>
        <w:t xml:space="preserve">Radiological </w:t>
      </w:r>
      <w:r w:rsidRPr="0096556D">
        <w:rPr>
          <w:sz w:val="22"/>
          <w:szCs w:val="22"/>
        </w:rPr>
        <w:t>Assessment (10 CFR 50.160(</w:t>
      </w:r>
      <w:r w:rsidR="00B8079D">
        <w:rPr>
          <w:sz w:val="22"/>
          <w:szCs w:val="22"/>
        </w:rPr>
        <w:t>b</w:t>
      </w:r>
      <w:r w:rsidRPr="0096556D">
        <w:rPr>
          <w:sz w:val="22"/>
          <w:szCs w:val="22"/>
        </w:rPr>
        <w:t>)(1)(iii)(F))</w:t>
      </w:r>
    </w:p>
    <w:p w:rsidR="00EF1709" w:rsidRPr="0096556D" w:rsidP="00216451" w14:paraId="73F763BF" w14:textId="77777777">
      <w:pPr>
        <w:keepNext/>
        <w:ind w:left="540" w:hanging="180"/>
        <w:rPr>
          <w:rFonts w:eastAsia="Calibri"/>
          <w:szCs w:val="22"/>
        </w:rPr>
      </w:pPr>
    </w:p>
    <w:p w:rsidR="00EF1709" w:rsidRPr="0096556D" w:rsidP="0065685F" w14:paraId="74BA9AB5" w14:textId="6AF6DCC1">
      <w:pPr>
        <w:pStyle w:val="ListParagraph"/>
        <w:keepNext/>
        <w:numPr>
          <w:ilvl w:val="1"/>
          <w:numId w:val="21"/>
        </w:numPr>
        <w:ind w:left="1440" w:hanging="720"/>
        <w:rPr>
          <w:rFonts w:eastAsia="Calibri"/>
          <w:sz w:val="22"/>
          <w:szCs w:val="22"/>
        </w:rPr>
      </w:pPr>
      <w:r w:rsidRPr="0096556D">
        <w:rPr>
          <w:sz w:val="22"/>
          <w:szCs w:val="22"/>
        </w:rPr>
        <w:t xml:space="preserve">Radiological </w:t>
      </w:r>
      <w:r w:rsidRPr="0096556D" w:rsidR="00124EDD">
        <w:rPr>
          <w:sz w:val="22"/>
          <w:szCs w:val="22"/>
        </w:rPr>
        <w:t>C</w:t>
      </w:r>
      <w:r w:rsidRPr="0096556D">
        <w:rPr>
          <w:sz w:val="22"/>
          <w:szCs w:val="22"/>
        </w:rPr>
        <w:t>onditions (</w:t>
      </w:r>
      <w:r w:rsidRPr="0096556D" w:rsidR="004B6278">
        <w:rPr>
          <w:rFonts w:eastAsia="Calibri"/>
          <w:sz w:val="22"/>
          <w:szCs w:val="22"/>
        </w:rPr>
        <w:t>10 CFR </w:t>
      </w:r>
      <w:r w:rsidRPr="0096556D">
        <w:rPr>
          <w:sz w:val="22"/>
          <w:szCs w:val="22"/>
        </w:rPr>
        <w:t>50.160(</w:t>
      </w:r>
      <w:r w:rsidR="00B8079D">
        <w:rPr>
          <w:sz w:val="22"/>
          <w:szCs w:val="22"/>
        </w:rPr>
        <w:t>b</w:t>
      </w:r>
      <w:r w:rsidRPr="0096556D">
        <w:rPr>
          <w:sz w:val="22"/>
          <w:szCs w:val="22"/>
        </w:rPr>
        <w:t>)(1)(iii)(F)(</w:t>
      </w:r>
      <w:r w:rsidRPr="0096556D">
        <w:rPr>
          <w:i/>
          <w:sz w:val="22"/>
          <w:szCs w:val="22"/>
        </w:rPr>
        <w:t>1</w:t>
      </w:r>
      <w:r w:rsidRPr="0096556D">
        <w:rPr>
          <w:sz w:val="22"/>
          <w:szCs w:val="22"/>
        </w:rPr>
        <w:t>))</w:t>
      </w:r>
    </w:p>
    <w:p w:rsidR="00EF1709" w:rsidRPr="0096556D" w:rsidP="00A00525" w14:paraId="35CE0991" w14:textId="77777777">
      <w:pPr>
        <w:keepNext/>
        <w:ind w:left="360"/>
        <w:rPr>
          <w:rFonts w:eastAsia="Calibri"/>
          <w:szCs w:val="22"/>
        </w:rPr>
      </w:pPr>
    </w:p>
    <w:p w:rsidR="007A1BB8" w:rsidRPr="0096556D" w:rsidP="0065685F" w14:paraId="3C51C43C" w14:textId="2B6493E3">
      <w:pPr>
        <w:keepNext/>
        <w:ind w:left="1440"/>
        <w:rPr>
          <w:rFonts w:eastAsia="Calibri"/>
          <w:szCs w:val="22"/>
        </w:rPr>
      </w:pPr>
      <w:r w:rsidRPr="0096556D">
        <w:rPr>
          <w:rFonts w:eastAsia="Calibri"/>
          <w:szCs w:val="22"/>
        </w:rPr>
        <w:t>The emergency plan should describe</w:t>
      </w:r>
      <w:r w:rsidRPr="0096556D" w:rsidR="00BE69C3">
        <w:rPr>
          <w:rFonts w:eastAsia="Calibri"/>
          <w:szCs w:val="22"/>
        </w:rPr>
        <w:t xml:space="preserve"> t</w:t>
      </w:r>
      <w:r w:rsidRPr="0096556D" w:rsidR="00523607">
        <w:rPr>
          <w:rFonts w:eastAsia="Calibri"/>
          <w:szCs w:val="22"/>
        </w:rPr>
        <w:t xml:space="preserve">he </w:t>
      </w:r>
      <w:r w:rsidRPr="0096556D">
        <w:rPr>
          <w:rFonts w:eastAsia="Calibri"/>
          <w:szCs w:val="22"/>
        </w:rPr>
        <w:t xml:space="preserve">capabilities to </w:t>
      </w:r>
      <w:r w:rsidRPr="0096556D" w:rsidR="00EA6AB3">
        <w:rPr>
          <w:rFonts w:eastAsia="Calibri"/>
          <w:szCs w:val="22"/>
        </w:rPr>
        <w:t xml:space="preserve">assess, monitor, and report to </w:t>
      </w:r>
      <w:r w:rsidR="00AE1D4D">
        <w:rPr>
          <w:rFonts w:eastAsia="Calibri"/>
          <w:szCs w:val="22"/>
        </w:rPr>
        <w:t>applicable</w:t>
      </w:r>
      <w:r w:rsidRPr="0096556D" w:rsidR="00AE1D4D">
        <w:rPr>
          <w:rFonts w:eastAsia="Calibri"/>
          <w:szCs w:val="22"/>
        </w:rPr>
        <w:t xml:space="preserve"> </w:t>
      </w:r>
      <w:r w:rsidRPr="0096556D" w:rsidR="00EA6AB3">
        <w:rPr>
          <w:rFonts w:eastAsia="Calibri"/>
          <w:szCs w:val="22"/>
        </w:rPr>
        <w:t xml:space="preserve">response </w:t>
      </w:r>
      <w:r w:rsidRPr="003810EA" w:rsidR="003810EA">
        <w:rPr>
          <w:rFonts w:eastAsia="Calibri"/>
          <w:szCs w:val="22"/>
        </w:rPr>
        <w:t xml:space="preserve">personnel </w:t>
      </w:r>
      <w:r w:rsidR="008C166F">
        <w:rPr>
          <w:rFonts w:eastAsia="Calibri"/>
          <w:szCs w:val="22"/>
        </w:rPr>
        <w:t xml:space="preserve">the </w:t>
      </w:r>
      <w:r w:rsidRPr="0096556D">
        <w:rPr>
          <w:rFonts w:eastAsia="Calibri"/>
          <w:szCs w:val="22"/>
        </w:rPr>
        <w:t xml:space="preserve">radiological conditions </w:t>
      </w:r>
      <w:r w:rsidR="000E33BA">
        <w:rPr>
          <w:rFonts w:eastAsia="Calibri"/>
          <w:szCs w:val="22"/>
        </w:rPr>
        <w:t>in and around</w:t>
      </w:r>
      <w:r w:rsidRPr="0096556D" w:rsidR="000E33BA">
        <w:rPr>
          <w:rFonts w:eastAsia="Calibri"/>
          <w:szCs w:val="22"/>
        </w:rPr>
        <w:t xml:space="preserve"> </w:t>
      </w:r>
      <w:r w:rsidRPr="0096556D">
        <w:rPr>
          <w:rFonts w:eastAsia="Calibri"/>
          <w:szCs w:val="22"/>
        </w:rPr>
        <w:t>the facility</w:t>
      </w:r>
      <w:r w:rsidRPr="00024185" w:rsidR="00024185">
        <w:rPr>
          <w:rFonts w:eastAsia="Calibri"/>
          <w:szCs w:val="22"/>
        </w:rPr>
        <w:t xml:space="preserve"> </w:t>
      </w:r>
      <w:r w:rsidRPr="0096556D" w:rsidR="00024185">
        <w:rPr>
          <w:rFonts w:eastAsia="Calibri"/>
          <w:szCs w:val="22"/>
        </w:rPr>
        <w:t>and onsite locations</w:t>
      </w:r>
      <w:r w:rsidRPr="0096556D" w:rsidR="00503807">
        <w:rPr>
          <w:rFonts w:eastAsia="Calibri"/>
          <w:szCs w:val="22"/>
        </w:rPr>
        <w:t xml:space="preserve">, such as abnormally high </w:t>
      </w:r>
      <w:r w:rsidR="00D748B9">
        <w:rPr>
          <w:rFonts w:eastAsia="Calibri"/>
          <w:szCs w:val="22"/>
        </w:rPr>
        <w:t xml:space="preserve">radiological </w:t>
      </w:r>
      <w:r w:rsidRPr="0096556D" w:rsidR="00503807">
        <w:rPr>
          <w:rFonts w:eastAsia="Calibri"/>
          <w:szCs w:val="22"/>
        </w:rPr>
        <w:t>area and process conditions</w:t>
      </w:r>
      <w:r w:rsidRPr="0096556D" w:rsidR="00CE3067">
        <w:rPr>
          <w:rFonts w:eastAsia="Calibri"/>
          <w:szCs w:val="22"/>
        </w:rPr>
        <w:t xml:space="preserve"> and </w:t>
      </w:r>
      <w:r w:rsidRPr="0096556D" w:rsidR="00CE3067">
        <w:rPr>
          <w:rFonts w:eastAsia="Calibri"/>
          <w:szCs w:val="22"/>
        </w:rPr>
        <w:t>inadvertent criticality accident conditions as applicable</w:t>
      </w:r>
      <w:r w:rsidRPr="0096556D">
        <w:rPr>
          <w:rFonts w:eastAsia="Calibri"/>
          <w:szCs w:val="22"/>
        </w:rPr>
        <w:t>, to include the methods, processes, equipment, facilities, data, and personnel</w:t>
      </w:r>
      <w:r w:rsidRPr="0096556D" w:rsidR="00673338">
        <w:rPr>
          <w:rFonts w:eastAsia="Calibri"/>
          <w:szCs w:val="22"/>
        </w:rPr>
        <w:t>.</w:t>
      </w:r>
    </w:p>
    <w:p w:rsidR="00EF1709" w:rsidRPr="0096556D" w:rsidP="00216451" w14:paraId="27E2135B" w14:textId="77777777">
      <w:pPr>
        <w:ind w:left="360"/>
        <w:rPr>
          <w:rFonts w:eastAsia="Calibri"/>
          <w:szCs w:val="22"/>
        </w:rPr>
      </w:pPr>
    </w:p>
    <w:p w:rsidR="00EF1709" w:rsidRPr="0096556D" w:rsidP="0065685F" w14:paraId="270D5091" w14:textId="1B7FDA31">
      <w:pPr>
        <w:pStyle w:val="ListParagraph"/>
        <w:keepNext/>
        <w:numPr>
          <w:ilvl w:val="1"/>
          <w:numId w:val="21"/>
        </w:numPr>
        <w:ind w:left="1440" w:hanging="720"/>
        <w:rPr>
          <w:rFonts w:eastAsia="Calibri"/>
          <w:sz w:val="22"/>
          <w:szCs w:val="22"/>
        </w:rPr>
      </w:pPr>
      <w:r w:rsidRPr="0096556D">
        <w:rPr>
          <w:rFonts w:eastAsia="Calibri"/>
          <w:sz w:val="22"/>
          <w:szCs w:val="22"/>
        </w:rPr>
        <w:t xml:space="preserve">Protective </w:t>
      </w:r>
      <w:r w:rsidRPr="0096556D" w:rsidR="00124EDD">
        <w:rPr>
          <w:rFonts w:eastAsia="Calibri"/>
          <w:sz w:val="22"/>
          <w:szCs w:val="22"/>
        </w:rPr>
        <w:t>E</w:t>
      </w:r>
      <w:r w:rsidRPr="0096556D">
        <w:rPr>
          <w:rFonts w:eastAsia="Calibri"/>
          <w:sz w:val="22"/>
          <w:szCs w:val="22"/>
        </w:rPr>
        <w:t>quipment (</w:t>
      </w:r>
      <w:r w:rsidRPr="0096556D" w:rsidR="004B6278">
        <w:rPr>
          <w:rFonts w:eastAsia="Calibri"/>
          <w:sz w:val="22"/>
          <w:szCs w:val="22"/>
        </w:rPr>
        <w:t>10 CFR </w:t>
      </w:r>
      <w:r w:rsidRPr="0096556D">
        <w:rPr>
          <w:rFonts w:eastAsia="Calibri"/>
          <w:sz w:val="22"/>
          <w:szCs w:val="22"/>
        </w:rPr>
        <w:t>50.160(</w:t>
      </w:r>
      <w:r w:rsidR="00B8079D">
        <w:rPr>
          <w:rFonts w:eastAsia="Calibri"/>
          <w:sz w:val="22"/>
          <w:szCs w:val="22"/>
        </w:rPr>
        <w:t>b</w:t>
      </w:r>
      <w:r w:rsidRPr="0096556D">
        <w:rPr>
          <w:rFonts w:eastAsia="Calibri"/>
          <w:sz w:val="22"/>
          <w:szCs w:val="22"/>
        </w:rPr>
        <w:t>)(1)(iii)(F)(</w:t>
      </w:r>
      <w:r w:rsidRPr="0096556D">
        <w:rPr>
          <w:rFonts w:eastAsia="Calibri"/>
          <w:i/>
          <w:sz w:val="22"/>
          <w:szCs w:val="22"/>
        </w:rPr>
        <w:t>2</w:t>
      </w:r>
      <w:r w:rsidRPr="0096556D">
        <w:rPr>
          <w:rFonts w:eastAsia="Calibri"/>
          <w:sz w:val="22"/>
          <w:szCs w:val="22"/>
        </w:rPr>
        <w:t>))</w:t>
      </w:r>
    </w:p>
    <w:p w:rsidR="00EF1709" w:rsidRPr="0096556D" w:rsidP="00BA1BBB" w14:paraId="44D8A198" w14:textId="77777777">
      <w:pPr>
        <w:ind w:left="360"/>
        <w:rPr>
          <w:rFonts w:eastAsia="Calibri"/>
          <w:szCs w:val="22"/>
        </w:rPr>
      </w:pPr>
    </w:p>
    <w:p w:rsidR="00EF1709" w:rsidRPr="0096556D" w:rsidP="0065685F" w14:paraId="45BC12AB" w14:textId="30EFAEB6">
      <w:pPr>
        <w:ind w:left="1440"/>
        <w:rPr>
          <w:rFonts w:eastAsia="Calibri"/>
          <w:szCs w:val="22"/>
        </w:rPr>
      </w:pPr>
      <w:r w:rsidRPr="0096556D">
        <w:rPr>
          <w:rFonts w:eastAsia="Calibri"/>
          <w:szCs w:val="22"/>
        </w:rPr>
        <w:t>The emergency plan should describe</w:t>
      </w:r>
      <w:r w:rsidR="004A462F">
        <w:rPr>
          <w:rFonts w:eastAsia="Calibri"/>
          <w:szCs w:val="22"/>
        </w:rPr>
        <w:t xml:space="preserve"> the following</w:t>
      </w:r>
      <w:r w:rsidRPr="0096556D">
        <w:rPr>
          <w:rFonts w:eastAsia="Calibri"/>
          <w:szCs w:val="22"/>
        </w:rPr>
        <w:t xml:space="preserve">: </w:t>
      </w:r>
    </w:p>
    <w:p w:rsidR="00EF1709" w:rsidRPr="0096556D" w:rsidP="00BA1BBB" w14:paraId="5B250AC7" w14:textId="77777777">
      <w:pPr>
        <w:ind w:left="1080"/>
        <w:rPr>
          <w:rFonts w:eastAsia="Calibri"/>
          <w:szCs w:val="22"/>
        </w:rPr>
      </w:pPr>
    </w:p>
    <w:p w:rsidR="00EF1709" w:rsidRPr="0096556D" w:rsidP="0065685F" w14:paraId="371B5A45" w14:textId="77777777">
      <w:pPr>
        <w:pStyle w:val="ListParagraph"/>
        <w:numPr>
          <w:ilvl w:val="1"/>
          <w:numId w:val="23"/>
        </w:numPr>
        <w:ind w:left="2160" w:hanging="720"/>
        <w:rPr>
          <w:rFonts w:eastAsia="Calibri"/>
          <w:sz w:val="22"/>
          <w:szCs w:val="22"/>
        </w:rPr>
      </w:pPr>
      <w:r w:rsidRPr="0096556D">
        <w:rPr>
          <w:rFonts w:eastAsia="Calibri"/>
          <w:sz w:val="22"/>
          <w:szCs w:val="22"/>
        </w:rPr>
        <w:t>capabilities to issue and use protective equipment and expand mitigation and protective action strategies, to include the methods, processes, equipment, facilities, and personnel</w:t>
      </w:r>
      <w:r w:rsidRPr="0096556D" w:rsidR="0061537B">
        <w:rPr>
          <w:rFonts w:eastAsia="Calibri"/>
          <w:sz w:val="22"/>
          <w:szCs w:val="22"/>
        </w:rPr>
        <w:t>;</w:t>
      </w:r>
      <w:r w:rsidRPr="0096556D" w:rsidR="00523607">
        <w:rPr>
          <w:rFonts w:eastAsia="Calibri"/>
          <w:sz w:val="22"/>
          <w:szCs w:val="22"/>
        </w:rPr>
        <w:t xml:space="preserve"> and</w:t>
      </w:r>
    </w:p>
    <w:p w:rsidR="00EF1709" w:rsidRPr="0096556D" w:rsidP="0065685F" w14:paraId="2F62EB13" w14:textId="77777777">
      <w:pPr>
        <w:ind w:left="2160" w:hanging="720"/>
        <w:rPr>
          <w:rFonts w:eastAsia="Calibri"/>
          <w:szCs w:val="22"/>
        </w:rPr>
      </w:pPr>
    </w:p>
    <w:p w:rsidR="00EF1709" w:rsidRPr="0096556D" w:rsidP="0065685F" w14:paraId="00E101DC" w14:textId="4051E7AB">
      <w:pPr>
        <w:pStyle w:val="ListParagraph"/>
        <w:numPr>
          <w:ilvl w:val="1"/>
          <w:numId w:val="23"/>
        </w:numPr>
        <w:ind w:left="2160" w:hanging="720"/>
        <w:rPr>
          <w:rFonts w:eastAsia="Calibri"/>
          <w:sz w:val="22"/>
          <w:szCs w:val="22"/>
        </w:rPr>
      </w:pPr>
      <w:r w:rsidRPr="0096556D">
        <w:rPr>
          <w:rFonts w:eastAsia="Calibri"/>
          <w:sz w:val="22"/>
          <w:szCs w:val="22"/>
        </w:rPr>
        <w:t>how the emergency response team will use</w:t>
      </w:r>
      <w:r w:rsidRPr="0096556D">
        <w:rPr>
          <w:rFonts w:eastAsia="Calibri"/>
          <w:sz w:val="22"/>
          <w:szCs w:val="22"/>
        </w:rPr>
        <w:t xml:space="preserve"> emergency plan implementing procedures</w:t>
      </w:r>
      <w:r w:rsidRPr="0096556D">
        <w:rPr>
          <w:rFonts w:eastAsia="Calibri"/>
          <w:sz w:val="22"/>
          <w:szCs w:val="22"/>
        </w:rPr>
        <w:t xml:space="preserve"> to</w:t>
      </w:r>
      <w:r w:rsidRPr="0096556D">
        <w:rPr>
          <w:rFonts w:eastAsia="Calibri"/>
          <w:sz w:val="22"/>
          <w:szCs w:val="22"/>
        </w:rPr>
        <w:t xml:space="preserve"> demonstrate the issuance and corr</w:t>
      </w:r>
      <w:r w:rsidRPr="0096556D" w:rsidR="00E225E7">
        <w:rPr>
          <w:rFonts w:eastAsia="Calibri"/>
          <w:sz w:val="22"/>
          <w:szCs w:val="22"/>
        </w:rPr>
        <w:t>ect use of protective equipment</w:t>
      </w:r>
      <w:r w:rsidRPr="0096556D" w:rsidR="00673338">
        <w:rPr>
          <w:rFonts w:eastAsia="Calibri"/>
          <w:sz w:val="22"/>
          <w:szCs w:val="22"/>
        </w:rPr>
        <w:t>.</w:t>
      </w:r>
      <w:r w:rsidRPr="0096556D">
        <w:rPr>
          <w:rFonts w:eastAsia="Calibri"/>
          <w:sz w:val="22"/>
          <w:szCs w:val="22"/>
        </w:rPr>
        <w:t xml:space="preserve"> </w:t>
      </w:r>
    </w:p>
    <w:p w:rsidR="00EF1709" w:rsidRPr="0096556D" w:rsidP="00216451" w14:paraId="5311131D" w14:textId="77777777">
      <w:pPr>
        <w:ind w:firstLine="360"/>
        <w:rPr>
          <w:rFonts w:eastAsia="Calibri"/>
          <w:szCs w:val="22"/>
        </w:rPr>
      </w:pPr>
    </w:p>
    <w:p w:rsidR="00EF1709" w:rsidRPr="0096556D" w:rsidP="0065685F" w14:paraId="5117103C" w14:textId="42D8E7AB">
      <w:pPr>
        <w:pStyle w:val="ListParagraph"/>
        <w:numPr>
          <w:ilvl w:val="1"/>
          <w:numId w:val="21"/>
        </w:numPr>
        <w:ind w:left="1440" w:hanging="720"/>
        <w:rPr>
          <w:rFonts w:eastAsia="Calibri"/>
          <w:sz w:val="22"/>
          <w:szCs w:val="22"/>
        </w:rPr>
      </w:pPr>
      <w:r w:rsidRPr="0096556D">
        <w:rPr>
          <w:rFonts w:eastAsia="Calibri"/>
          <w:sz w:val="22"/>
          <w:szCs w:val="22"/>
        </w:rPr>
        <w:t xml:space="preserve">Core </w:t>
      </w:r>
      <w:r w:rsidR="00687FB8">
        <w:rPr>
          <w:rFonts w:eastAsia="Calibri"/>
          <w:sz w:val="22"/>
          <w:szCs w:val="22"/>
        </w:rPr>
        <w:t xml:space="preserve">or Vessel </w:t>
      </w:r>
      <w:r w:rsidRPr="0096556D" w:rsidR="00124EDD">
        <w:rPr>
          <w:rFonts w:eastAsia="Calibri"/>
          <w:sz w:val="22"/>
          <w:szCs w:val="22"/>
        </w:rPr>
        <w:t>D</w:t>
      </w:r>
      <w:r w:rsidRPr="0096556D">
        <w:rPr>
          <w:rFonts w:eastAsia="Calibri"/>
          <w:sz w:val="22"/>
          <w:szCs w:val="22"/>
        </w:rPr>
        <w:t>amage (</w:t>
      </w:r>
      <w:r w:rsidRPr="0096556D" w:rsidR="004B6278">
        <w:rPr>
          <w:rFonts w:eastAsia="Calibri"/>
          <w:sz w:val="22"/>
          <w:szCs w:val="22"/>
        </w:rPr>
        <w:t>10 CFR </w:t>
      </w:r>
      <w:r w:rsidRPr="0096556D">
        <w:rPr>
          <w:rFonts w:eastAsia="Calibri"/>
          <w:sz w:val="22"/>
          <w:szCs w:val="22"/>
        </w:rPr>
        <w:t>50.160(</w:t>
      </w:r>
      <w:r w:rsidR="00B8079D">
        <w:rPr>
          <w:rFonts w:eastAsia="Calibri"/>
          <w:sz w:val="22"/>
          <w:szCs w:val="22"/>
        </w:rPr>
        <w:t>b</w:t>
      </w:r>
      <w:r w:rsidRPr="0096556D">
        <w:rPr>
          <w:rFonts w:eastAsia="Calibri"/>
          <w:sz w:val="22"/>
          <w:szCs w:val="22"/>
        </w:rPr>
        <w:t>)(1)(iii)(F)(</w:t>
      </w:r>
      <w:r w:rsidRPr="0096556D">
        <w:rPr>
          <w:rFonts w:eastAsia="Calibri"/>
          <w:i/>
          <w:sz w:val="22"/>
          <w:szCs w:val="22"/>
        </w:rPr>
        <w:t>3</w:t>
      </w:r>
      <w:r w:rsidRPr="0096556D">
        <w:rPr>
          <w:rFonts w:eastAsia="Calibri"/>
          <w:sz w:val="22"/>
          <w:szCs w:val="22"/>
        </w:rPr>
        <w:t>))</w:t>
      </w:r>
    </w:p>
    <w:p w:rsidR="00EF1709" w:rsidRPr="0096556D" w:rsidP="00BA1BBB" w14:paraId="7CD6A4C9" w14:textId="77777777">
      <w:pPr>
        <w:ind w:left="360"/>
        <w:rPr>
          <w:rFonts w:eastAsia="Calibri"/>
          <w:szCs w:val="22"/>
        </w:rPr>
      </w:pPr>
    </w:p>
    <w:p w:rsidR="00EF1709" w:rsidRPr="0096556D" w:rsidP="0065685F" w14:paraId="517CAECD" w14:textId="3A45265D">
      <w:pPr>
        <w:ind w:left="1440"/>
        <w:rPr>
          <w:rFonts w:eastAsia="Calibri"/>
          <w:szCs w:val="22"/>
        </w:rPr>
      </w:pPr>
      <w:r w:rsidRPr="0096556D">
        <w:rPr>
          <w:rFonts w:eastAsia="Calibri"/>
          <w:szCs w:val="22"/>
        </w:rPr>
        <w:t>The emergency plan should describe</w:t>
      </w:r>
      <w:r w:rsidR="0092067F">
        <w:rPr>
          <w:rFonts w:eastAsia="Calibri"/>
          <w:szCs w:val="22"/>
        </w:rPr>
        <w:t xml:space="preserve"> the following</w:t>
      </w:r>
      <w:r w:rsidRPr="0096556D">
        <w:rPr>
          <w:rFonts w:eastAsia="Calibri"/>
          <w:szCs w:val="22"/>
        </w:rPr>
        <w:t>:</w:t>
      </w:r>
    </w:p>
    <w:p w:rsidR="00F90447" w:rsidRPr="0096556D" w:rsidP="0065685F" w14:paraId="4B5AF214" w14:textId="52E34F47">
      <w:pPr>
        <w:pStyle w:val="ListParagraph"/>
        <w:numPr>
          <w:ilvl w:val="1"/>
          <w:numId w:val="25"/>
        </w:numPr>
        <w:tabs>
          <w:tab w:val="left" w:pos="1530"/>
          <w:tab w:val="left" w:pos="2160"/>
        </w:tabs>
        <w:spacing w:before="220"/>
        <w:ind w:left="2160" w:hanging="720"/>
        <w:contextualSpacing w:val="0"/>
        <w:rPr>
          <w:rFonts w:eastAsia="Calibri"/>
          <w:sz w:val="22"/>
          <w:szCs w:val="22"/>
        </w:rPr>
      </w:pPr>
      <w:r w:rsidRPr="0096556D">
        <w:rPr>
          <w:rFonts w:eastAsia="Calibri"/>
          <w:sz w:val="22"/>
          <w:szCs w:val="22"/>
        </w:rPr>
        <w:t xml:space="preserve">capabilities to assess, monitor, and report to the </w:t>
      </w:r>
      <w:r w:rsidRPr="00842A2D" w:rsidR="00842A2D">
        <w:rPr>
          <w:rFonts w:eastAsia="Calibri"/>
          <w:sz w:val="22"/>
          <w:szCs w:val="22"/>
        </w:rPr>
        <w:t>applicable response personnel</w:t>
      </w:r>
      <w:r w:rsidRPr="0096556D">
        <w:rPr>
          <w:rFonts w:eastAsia="Calibri"/>
          <w:sz w:val="22"/>
          <w:szCs w:val="22"/>
        </w:rPr>
        <w:t xml:space="preserve"> the extent of any </w:t>
      </w:r>
      <w:r w:rsidRPr="0096556D" w:rsidR="006013FB">
        <w:rPr>
          <w:rFonts w:eastAsia="Calibri"/>
          <w:sz w:val="22"/>
          <w:szCs w:val="22"/>
        </w:rPr>
        <w:t xml:space="preserve">core </w:t>
      </w:r>
      <w:r w:rsidR="007C41EA">
        <w:rPr>
          <w:rFonts w:eastAsia="Calibri"/>
          <w:sz w:val="22"/>
          <w:szCs w:val="22"/>
        </w:rPr>
        <w:t>(</w:t>
      </w:r>
      <w:r w:rsidRPr="0096556D" w:rsidR="006013FB">
        <w:rPr>
          <w:rFonts w:eastAsia="Calibri"/>
          <w:sz w:val="22"/>
          <w:szCs w:val="22"/>
        </w:rPr>
        <w:t xml:space="preserve">or </w:t>
      </w:r>
      <w:r w:rsidR="007C41EA">
        <w:rPr>
          <w:rFonts w:eastAsia="Calibri"/>
          <w:sz w:val="22"/>
          <w:szCs w:val="22"/>
        </w:rPr>
        <w:t>other ve</w:t>
      </w:r>
      <w:r w:rsidR="00E40588">
        <w:rPr>
          <w:rFonts w:eastAsia="Calibri"/>
          <w:sz w:val="22"/>
          <w:szCs w:val="22"/>
        </w:rPr>
        <w:t>ssel</w:t>
      </w:r>
      <w:r w:rsidR="003B4C2E">
        <w:rPr>
          <w:rFonts w:eastAsia="Calibri"/>
          <w:sz w:val="22"/>
          <w:szCs w:val="22"/>
        </w:rPr>
        <w:t xml:space="preserve"> containing</w:t>
      </w:r>
      <w:r w:rsidR="00B222DF">
        <w:rPr>
          <w:rFonts w:eastAsia="Calibri"/>
          <w:sz w:val="22"/>
          <w:szCs w:val="22"/>
        </w:rPr>
        <w:t xml:space="preserve"> </w:t>
      </w:r>
      <w:r w:rsidR="00531A5A">
        <w:rPr>
          <w:rFonts w:eastAsia="Calibri"/>
          <w:sz w:val="22"/>
          <w:szCs w:val="22"/>
        </w:rPr>
        <w:t xml:space="preserve">irradiated special nuclear material, such as </w:t>
      </w:r>
      <w:r w:rsidRPr="0096556D" w:rsidR="006013FB">
        <w:rPr>
          <w:rFonts w:eastAsia="Calibri"/>
          <w:sz w:val="22"/>
          <w:szCs w:val="22"/>
        </w:rPr>
        <w:t>fuel</w:t>
      </w:r>
      <w:r w:rsidR="00C8351B">
        <w:rPr>
          <w:rFonts w:eastAsia="Calibri"/>
          <w:sz w:val="22"/>
          <w:szCs w:val="22"/>
        </w:rPr>
        <w:t xml:space="preserve"> or target</w:t>
      </w:r>
      <w:r w:rsidR="00B222DF">
        <w:rPr>
          <w:rFonts w:eastAsia="Calibri"/>
          <w:sz w:val="22"/>
          <w:szCs w:val="22"/>
        </w:rPr>
        <w:t>s</w:t>
      </w:r>
      <w:r>
        <w:rPr>
          <w:rStyle w:val="FootnoteReference"/>
          <w:rFonts w:eastAsia="Calibri"/>
          <w:sz w:val="22"/>
          <w:szCs w:val="22"/>
        </w:rPr>
        <w:footnoteReference w:id="5"/>
      </w:r>
      <w:r w:rsidR="00292710">
        <w:rPr>
          <w:rFonts w:eastAsia="Calibri"/>
          <w:sz w:val="22"/>
          <w:szCs w:val="22"/>
        </w:rPr>
        <w:t>)</w:t>
      </w:r>
      <w:r w:rsidRPr="0096556D" w:rsidR="006013FB">
        <w:rPr>
          <w:rFonts w:eastAsia="Calibri"/>
          <w:sz w:val="22"/>
          <w:szCs w:val="22"/>
        </w:rPr>
        <w:t xml:space="preserve"> damage, </w:t>
      </w:r>
      <w:r w:rsidRPr="0096556D">
        <w:rPr>
          <w:rFonts w:eastAsia="Calibri"/>
          <w:sz w:val="22"/>
          <w:szCs w:val="22"/>
        </w:rPr>
        <w:t xml:space="preserve">to include the methods, processes, equipment, facilities, and personnel; and </w:t>
      </w:r>
    </w:p>
    <w:p w:rsidR="00EF1709" w:rsidRPr="0096556D" w:rsidP="0065685F" w14:paraId="7B05C7BF" w14:textId="267D4CBD">
      <w:pPr>
        <w:tabs>
          <w:tab w:val="left" w:pos="1530"/>
          <w:tab w:val="left" w:pos="2160"/>
          <w:tab w:val="left" w:pos="2760"/>
          <w:tab w:val="left" w:pos="3480"/>
        </w:tabs>
        <w:ind w:left="2160" w:hanging="720"/>
        <w:rPr>
          <w:rFonts w:eastAsia="Calibri"/>
          <w:szCs w:val="22"/>
        </w:rPr>
      </w:pPr>
    </w:p>
    <w:p w:rsidR="00EF1709" w:rsidRPr="0096556D" w:rsidP="00D20CE4" w14:paraId="27CCEC77" w14:textId="75654ADB">
      <w:pPr>
        <w:pStyle w:val="ListParagraph"/>
        <w:numPr>
          <w:ilvl w:val="0"/>
          <w:numId w:val="41"/>
        </w:numPr>
        <w:tabs>
          <w:tab w:val="left" w:pos="1530"/>
        </w:tabs>
        <w:ind w:left="2160" w:hanging="720"/>
        <w:rPr>
          <w:rFonts w:eastAsia="Calibri"/>
          <w:sz w:val="22"/>
          <w:szCs w:val="22"/>
        </w:rPr>
      </w:pPr>
      <w:r w:rsidRPr="0096556D">
        <w:rPr>
          <w:rFonts w:eastAsia="Calibri"/>
          <w:sz w:val="22"/>
          <w:szCs w:val="22"/>
        </w:rPr>
        <w:t xml:space="preserve">how the </w:t>
      </w:r>
      <w:r w:rsidRPr="00D37F2F" w:rsidR="00D37F2F">
        <w:rPr>
          <w:rFonts w:eastAsia="Calibri"/>
          <w:sz w:val="22"/>
          <w:szCs w:val="22"/>
        </w:rPr>
        <w:t xml:space="preserve">applicable response personnel </w:t>
      </w:r>
      <w:r w:rsidRPr="0096556D">
        <w:rPr>
          <w:rFonts w:eastAsia="Calibri"/>
          <w:sz w:val="22"/>
          <w:szCs w:val="22"/>
        </w:rPr>
        <w:t>will use</w:t>
      </w:r>
      <w:r w:rsidRPr="0096556D">
        <w:rPr>
          <w:rFonts w:eastAsia="Calibri"/>
          <w:sz w:val="22"/>
          <w:szCs w:val="22"/>
        </w:rPr>
        <w:t xml:space="preserve"> emergency plan implementing procedures </w:t>
      </w:r>
      <w:r w:rsidRPr="0096556D">
        <w:rPr>
          <w:rFonts w:eastAsia="Calibri"/>
          <w:sz w:val="22"/>
          <w:szCs w:val="22"/>
        </w:rPr>
        <w:t>to</w:t>
      </w:r>
      <w:r w:rsidRPr="0096556D">
        <w:rPr>
          <w:rFonts w:eastAsia="Calibri"/>
          <w:sz w:val="22"/>
          <w:szCs w:val="22"/>
        </w:rPr>
        <w:t xml:space="preserve"> demonstrate assessing, monito</w:t>
      </w:r>
      <w:r w:rsidRPr="0096556D" w:rsidR="00E225E7">
        <w:rPr>
          <w:rFonts w:eastAsia="Calibri"/>
          <w:sz w:val="22"/>
          <w:szCs w:val="22"/>
        </w:rPr>
        <w:t xml:space="preserve">ring, and reporting core </w:t>
      </w:r>
      <w:r w:rsidR="00B25AD1">
        <w:rPr>
          <w:rFonts w:eastAsia="Calibri"/>
          <w:sz w:val="22"/>
          <w:szCs w:val="22"/>
        </w:rPr>
        <w:t xml:space="preserve">or other vessel </w:t>
      </w:r>
      <w:r w:rsidRPr="0096556D" w:rsidR="00E225E7">
        <w:rPr>
          <w:rFonts w:eastAsia="Calibri"/>
          <w:sz w:val="22"/>
          <w:szCs w:val="22"/>
        </w:rPr>
        <w:t>damage</w:t>
      </w:r>
      <w:r w:rsidRPr="0096556D" w:rsidR="00673338">
        <w:rPr>
          <w:rFonts w:eastAsia="Calibri"/>
          <w:sz w:val="22"/>
          <w:szCs w:val="22"/>
        </w:rPr>
        <w:t>.</w:t>
      </w:r>
      <w:r w:rsidRPr="0096556D">
        <w:rPr>
          <w:rFonts w:eastAsia="Calibri"/>
          <w:sz w:val="22"/>
          <w:szCs w:val="22"/>
        </w:rPr>
        <w:t xml:space="preserve"> </w:t>
      </w:r>
    </w:p>
    <w:p w:rsidR="00EF1709" w:rsidRPr="0096556D" w:rsidP="003C582A" w14:paraId="7B98514A" w14:textId="77777777">
      <w:pPr>
        <w:ind w:left="360"/>
        <w:rPr>
          <w:rFonts w:eastAsia="Calibri"/>
          <w:szCs w:val="22"/>
        </w:rPr>
      </w:pPr>
    </w:p>
    <w:p w:rsidR="00EF1709" w:rsidRPr="0096556D" w:rsidP="0065685F" w14:paraId="1D738FB4" w14:textId="11790431">
      <w:pPr>
        <w:pStyle w:val="ListParagraph"/>
        <w:numPr>
          <w:ilvl w:val="1"/>
          <w:numId w:val="21"/>
        </w:numPr>
        <w:ind w:left="1440" w:hanging="720"/>
        <w:rPr>
          <w:rFonts w:eastAsia="Calibri"/>
          <w:sz w:val="22"/>
          <w:szCs w:val="22"/>
        </w:rPr>
      </w:pPr>
      <w:r w:rsidRPr="0096556D">
        <w:rPr>
          <w:rFonts w:eastAsia="Calibri"/>
          <w:sz w:val="22"/>
          <w:szCs w:val="22"/>
        </w:rPr>
        <w:t>Releases (</w:t>
      </w:r>
      <w:r w:rsidRPr="0096556D" w:rsidR="004B6278">
        <w:rPr>
          <w:rFonts w:eastAsia="Calibri"/>
          <w:sz w:val="22"/>
          <w:szCs w:val="22"/>
        </w:rPr>
        <w:t>10 CFR</w:t>
      </w:r>
      <w:r w:rsidRPr="0096556D">
        <w:rPr>
          <w:rFonts w:eastAsia="Calibri"/>
          <w:sz w:val="22"/>
          <w:szCs w:val="22"/>
        </w:rPr>
        <w:t xml:space="preserve"> 50.160(</w:t>
      </w:r>
      <w:r w:rsidR="00B8079D">
        <w:rPr>
          <w:rFonts w:eastAsia="Calibri"/>
          <w:sz w:val="22"/>
          <w:szCs w:val="22"/>
        </w:rPr>
        <w:t>b</w:t>
      </w:r>
      <w:r w:rsidRPr="0096556D">
        <w:rPr>
          <w:rFonts w:eastAsia="Calibri"/>
          <w:sz w:val="22"/>
          <w:szCs w:val="22"/>
        </w:rPr>
        <w:t>)(1)(iii)(F)(</w:t>
      </w:r>
      <w:r w:rsidRPr="0096556D">
        <w:rPr>
          <w:rFonts w:eastAsia="Calibri"/>
          <w:i/>
          <w:sz w:val="22"/>
          <w:szCs w:val="22"/>
        </w:rPr>
        <w:t>4</w:t>
      </w:r>
      <w:r w:rsidRPr="0096556D">
        <w:rPr>
          <w:rFonts w:eastAsia="Calibri"/>
          <w:sz w:val="22"/>
          <w:szCs w:val="22"/>
        </w:rPr>
        <w:t>))</w:t>
      </w:r>
    </w:p>
    <w:p w:rsidR="00EF1709" w:rsidRPr="0096556D" w:rsidP="003C582A" w14:paraId="755C9DC4" w14:textId="77777777">
      <w:pPr>
        <w:ind w:left="360"/>
        <w:rPr>
          <w:rFonts w:eastAsia="Calibri"/>
          <w:szCs w:val="22"/>
        </w:rPr>
      </w:pPr>
    </w:p>
    <w:p w:rsidR="00EF1709" w:rsidRPr="0096556D" w:rsidP="0065685F" w14:paraId="7D1D5CF0" w14:textId="072B14D9">
      <w:pPr>
        <w:tabs>
          <w:tab w:val="left" w:pos="720"/>
        </w:tabs>
        <w:ind w:left="1440"/>
        <w:rPr>
          <w:rFonts w:eastAsia="Calibri"/>
          <w:szCs w:val="22"/>
        </w:rPr>
      </w:pPr>
      <w:r w:rsidRPr="0096556D">
        <w:rPr>
          <w:rFonts w:eastAsia="Calibri"/>
          <w:szCs w:val="22"/>
        </w:rPr>
        <w:t>The emergency plan should describe</w:t>
      </w:r>
      <w:r w:rsidR="003232A7">
        <w:rPr>
          <w:rFonts w:eastAsia="Calibri"/>
          <w:szCs w:val="22"/>
        </w:rPr>
        <w:t xml:space="preserve"> the following</w:t>
      </w:r>
      <w:r w:rsidRPr="0096556D">
        <w:rPr>
          <w:rFonts w:eastAsia="Calibri"/>
          <w:szCs w:val="22"/>
        </w:rPr>
        <w:t>:</w:t>
      </w:r>
    </w:p>
    <w:p w:rsidR="00EF1709" w:rsidRPr="0096556D" w:rsidP="003C582A" w14:paraId="6A836363" w14:textId="77777777">
      <w:pPr>
        <w:tabs>
          <w:tab w:val="left" w:pos="720"/>
        </w:tabs>
        <w:ind w:left="1080"/>
        <w:rPr>
          <w:rFonts w:eastAsia="Calibri"/>
          <w:szCs w:val="22"/>
        </w:rPr>
      </w:pPr>
    </w:p>
    <w:p w:rsidR="00A179E7" w:rsidRPr="0096556D" w:rsidP="0065685F" w14:paraId="4D88C513" w14:textId="4CDB33BD">
      <w:pPr>
        <w:pStyle w:val="ListParagraph"/>
        <w:numPr>
          <w:ilvl w:val="0"/>
          <w:numId w:val="30"/>
        </w:numPr>
        <w:tabs>
          <w:tab w:val="left" w:pos="2160"/>
        </w:tabs>
        <w:ind w:left="2160" w:hanging="720"/>
        <w:rPr>
          <w:rFonts w:eastAsia="Calibri"/>
          <w:sz w:val="22"/>
          <w:szCs w:val="22"/>
        </w:rPr>
      </w:pPr>
      <w:r w:rsidRPr="0096556D">
        <w:rPr>
          <w:rFonts w:eastAsia="Calibri"/>
          <w:sz w:val="22"/>
          <w:szCs w:val="22"/>
        </w:rPr>
        <w:t xml:space="preserve">capabilities to assess, monitor, and report to the </w:t>
      </w:r>
      <w:r w:rsidRPr="0096556D" w:rsidR="7FD04C49">
        <w:rPr>
          <w:rFonts w:eastAsia="Calibri"/>
          <w:sz w:val="22"/>
          <w:szCs w:val="22"/>
        </w:rPr>
        <w:t>applicable response personnel</w:t>
      </w:r>
      <w:r w:rsidRPr="0096556D">
        <w:rPr>
          <w:rFonts w:eastAsia="Calibri"/>
          <w:sz w:val="22"/>
          <w:szCs w:val="22"/>
        </w:rPr>
        <w:t xml:space="preserve"> the extent of any radiological release, including the releases of hazardous chemicals produced from licensed material</w:t>
      </w:r>
      <w:r w:rsidR="00D709E5">
        <w:rPr>
          <w:rFonts w:eastAsia="Calibri"/>
          <w:sz w:val="22"/>
          <w:szCs w:val="22"/>
        </w:rPr>
        <w:t>,</w:t>
      </w:r>
      <w:r>
        <w:rPr>
          <w:rStyle w:val="FootnoteReference"/>
          <w:rFonts w:eastAsia="Calibri"/>
          <w:sz w:val="22"/>
          <w:szCs w:val="22"/>
        </w:rPr>
        <w:footnoteReference w:id="6"/>
      </w:r>
      <w:r w:rsidRPr="0096556D">
        <w:rPr>
          <w:rFonts w:eastAsia="Calibri"/>
          <w:sz w:val="22"/>
          <w:szCs w:val="22"/>
        </w:rPr>
        <w:t xml:space="preserve"> to include the methods, processes, equipment, facilities, and personnel; </w:t>
      </w:r>
      <w:r w:rsidR="00B21A56">
        <w:rPr>
          <w:rFonts w:eastAsia="Calibri"/>
          <w:sz w:val="22"/>
          <w:szCs w:val="22"/>
        </w:rPr>
        <w:t>and</w:t>
      </w:r>
      <w:r w:rsidRPr="0096556D">
        <w:rPr>
          <w:rFonts w:eastAsia="Calibri"/>
          <w:sz w:val="22"/>
          <w:szCs w:val="22"/>
        </w:rPr>
        <w:t xml:space="preserve"> </w:t>
      </w:r>
    </w:p>
    <w:p w:rsidR="00A179E7" w:rsidRPr="0096556D" w:rsidP="0065685F" w14:paraId="12FD4A43" w14:textId="77777777">
      <w:pPr>
        <w:pStyle w:val="ListParagraph"/>
        <w:tabs>
          <w:tab w:val="left" w:pos="2160"/>
        </w:tabs>
        <w:ind w:left="2160" w:hanging="720"/>
        <w:rPr>
          <w:rFonts w:eastAsia="Calibri"/>
          <w:sz w:val="22"/>
          <w:szCs w:val="22"/>
        </w:rPr>
      </w:pPr>
    </w:p>
    <w:p w:rsidR="00EF1709" w:rsidRPr="0096556D" w:rsidP="0065685F" w14:paraId="6E953FF3" w14:textId="25984F3F">
      <w:pPr>
        <w:pStyle w:val="ListParagraph"/>
        <w:numPr>
          <w:ilvl w:val="0"/>
          <w:numId w:val="30"/>
        </w:numPr>
        <w:tabs>
          <w:tab w:val="left" w:pos="2160"/>
        </w:tabs>
        <w:ind w:left="2160" w:hanging="720"/>
        <w:rPr>
          <w:rFonts w:eastAsia="Calibri"/>
          <w:sz w:val="22"/>
          <w:szCs w:val="22"/>
        </w:rPr>
      </w:pPr>
      <w:r w:rsidRPr="12D9B445">
        <w:rPr>
          <w:rFonts w:eastAsia="Calibri"/>
          <w:sz w:val="22"/>
          <w:szCs w:val="22"/>
        </w:rPr>
        <w:t xml:space="preserve">how the emergency response team will use </w:t>
      </w:r>
      <w:r w:rsidRPr="12D9B445">
        <w:rPr>
          <w:rFonts w:eastAsia="Calibri"/>
          <w:sz w:val="22"/>
          <w:szCs w:val="22"/>
        </w:rPr>
        <w:t xml:space="preserve">emergency plan implementing procedures </w:t>
      </w:r>
      <w:r w:rsidRPr="12D9B445">
        <w:rPr>
          <w:rFonts w:eastAsia="Calibri"/>
          <w:sz w:val="22"/>
          <w:szCs w:val="22"/>
        </w:rPr>
        <w:t>to</w:t>
      </w:r>
      <w:r w:rsidRPr="12D9B445">
        <w:rPr>
          <w:rFonts w:eastAsia="Calibri"/>
          <w:sz w:val="22"/>
          <w:szCs w:val="22"/>
        </w:rPr>
        <w:t xml:space="preserve"> demonstrate assessing, monitoring, and reporti</w:t>
      </w:r>
      <w:r w:rsidRPr="12D9B445">
        <w:rPr>
          <w:rFonts w:eastAsia="Calibri"/>
          <w:sz w:val="22"/>
          <w:szCs w:val="22"/>
        </w:rPr>
        <w:t>ng all radiological releases</w:t>
      </w:r>
      <w:r w:rsidRPr="12D9B445" w:rsidR="69B1CA94">
        <w:rPr>
          <w:rFonts w:eastAsia="Calibri"/>
          <w:sz w:val="22"/>
          <w:szCs w:val="22"/>
        </w:rPr>
        <w:t>, and releases of hazardous chemicals produced from licensed material</w:t>
      </w:r>
      <w:r w:rsidRPr="12D9B445" w:rsidR="00673338">
        <w:rPr>
          <w:rFonts w:eastAsia="Calibri"/>
          <w:sz w:val="22"/>
          <w:szCs w:val="22"/>
        </w:rPr>
        <w:t>.</w:t>
      </w:r>
    </w:p>
    <w:p w:rsidR="00EF1709" w:rsidRPr="0096556D" w14:paraId="6EC33FFD" w14:textId="77777777">
      <w:pPr>
        <w:tabs>
          <w:tab w:val="left" w:pos="720"/>
        </w:tabs>
        <w:ind w:left="1440"/>
        <w:rPr>
          <w:rFonts w:eastAsia="Calibri"/>
          <w:szCs w:val="22"/>
        </w:rPr>
      </w:pPr>
    </w:p>
    <w:p w:rsidR="00EF1709" w:rsidRPr="0096556D" w:rsidP="0065685F" w14:paraId="537AD0B5" w14:textId="29E29241">
      <w:pPr>
        <w:pStyle w:val="ListParagraph"/>
        <w:numPr>
          <w:ilvl w:val="0"/>
          <w:numId w:val="21"/>
        </w:numPr>
        <w:ind w:left="1440" w:hanging="720"/>
        <w:rPr>
          <w:b/>
          <w:bCs/>
          <w:sz w:val="22"/>
          <w:szCs w:val="22"/>
          <w:u w:val="single"/>
        </w:rPr>
      </w:pPr>
      <w:r w:rsidRPr="0096556D">
        <w:rPr>
          <w:rFonts w:eastAsia="Calibri"/>
          <w:sz w:val="22"/>
          <w:szCs w:val="22"/>
        </w:rPr>
        <w:t>Reentry (10 CFR 50.160(</w:t>
      </w:r>
      <w:r w:rsidR="00B8079D">
        <w:rPr>
          <w:rFonts w:eastAsia="Calibri"/>
          <w:sz w:val="22"/>
          <w:szCs w:val="22"/>
        </w:rPr>
        <w:t>b</w:t>
      </w:r>
      <w:r w:rsidRPr="0096556D">
        <w:rPr>
          <w:rFonts w:eastAsia="Calibri"/>
          <w:sz w:val="22"/>
          <w:szCs w:val="22"/>
        </w:rPr>
        <w:t>)(1)(iii)(G))</w:t>
      </w:r>
    </w:p>
    <w:p w:rsidR="00EF1709" w:rsidRPr="0096556D" w14:paraId="29A59D13" w14:textId="77777777">
      <w:pPr>
        <w:rPr>
          <w:rFonts w:eastAsia="Calibri"/>
          <w:szCs w:val="22"/>
        </w:rPr>
      </w:pPr>
    </w:p>
    <w:p w:rsidR="00EF1709" w:rsidRPr="0096556D" w:rsidP="0065685F" w14:paraId="5187BC44" w14:textId="69D7A0BA">
      <w:pPr>
        <w:ind w:left="1440"/>
        <w:rPr>
          <w:rFonts w:eastAsia="Calibri"/>
          <w:szCs w:val="22"/>
        </w:rPr>
      </w:pPr>
      <w:r w:rsidRPr="0096556D">
        <w:rPr>
          <w:rFonts w:eastAsia="Calibri"/>
          <w:szCs w:val="22"/>
        </w:rPr>
        <w:t>The emergency plan should describe</w:t>
      </w:r>
      <w:r w:rsidR="005B41B7">
        <w:rPr>
          <w:rFonts w:eastAsia="Calibri"/>
          <w:szCs w:val="22"/>
        </w:rPr>
        <w:t xml:space="preserve"> the following</w:t>
      </w:r>
      <w:r w:rsidRPr="0096556D">
        <w:rPr>
          <w:rFonts w:eastAsia="Calibri"/>
          <w:szCs w:val="22"/>
        </w:rPr>
        <w:t>:</w:t>
      </w:r>
    </w:p>
    <w:p w:rsidR="00EF1709" w:rsidRPr="0096556D" w14:paraId="5F4E58CA" w14:textId="77777777">
      <w:pPr>
        <w:ind w:left="720"/>
        <w:rPr>
          <w:rFonts w:eastAsia="Calibri"/>
          <w:szCs w:val="22"/>
        </w:rPr>
      </w:pPr>
    </w:p>
    <w:p w:rsidR="00EF1709" w:rsidRPr="00B04748" w:rsidP="4C1110A8" w14:paraId="0DE9EF65" w14:textId="4A78F30D">
      <w:pPr>
        <w:pStyle w:val="ListParagraph"/>
        <w:numPr>
          <w:ilvl w:val="1"/>
          <w:numId w:val="21"/>
        </w:numPr>
        <w:ind w:left="2160" w:hanging="720"/>
        <w:rPr>
          <w:sz w:val="22"/>
          <w:szCs w:val="22"/>
        </w:rPr>
      </w:pPr>
      <w:r w:rsidRPr="0096556D">
        <w:rPr>
          <w:rFonts w:eastAsia="Calibri"/>
          <w:sz w:val="22"/>
          <w:szCs w:val="22"/>
        </w:rPr>
        <w:t xml:space="preserve">capabilities to develop and implement reentry plans for access to the facility after </w:t>
      </w:r>
      <w:r w:rsidR="00414440">
        <w:rPr>
          <w:rFonts w:eastAsia="Calibri"/>
          <w:sz w:val="22"/>
          <w:szCs w:val="22"/>
        </w:rPr>
        <w:t xml:space="preserve">radiological </w:t>
      </w:r>
      <w:r w:rsidRPr="0096556D">
        <w:rPr>
          <w:rFonts w:eastAsia="Calibri"/>
          <w:sz w:val="22"/>
          <w:szCs w:val="22"/>
        </w:rPr>
        <w:t>emergencies</w:t>
      </w:r>
      <w:r w:rsidRPr="0096556D" w:rsidR="00BE69C3">
        <w:rPr>
          <w:rFonts w:eastAsia="Calibri"/>
          <w:sz w:val="22"/>
          <w:szCs w:val="22"/>
        </w:rPr>
        <w:t>,</w:t>
      </w:r>
      <w:r w:rsidRPr="0096556D" w:rsidR="00453E37">
        <w:rPr>
          <w:rFonts w:eastAsia="Calibri"/>
          <w:sz w:val="22"/>
          <w:szCs w:val="22"/>
        </w:rPr>
        <w:t xml:space="preserve"> includ</w:t>
      </w:r>
      <w:r w:rsidRPr="0096556D" w:rsidR="00BE69C3">
        <w:rPr>
          <w:rFonts w:eastAsia="Calibri"/>
          <w:sz w:val="22"/>
          <w:szCs w:val="22"/>
        </w:rPr>
        <w:t>ing</w:t>
      </w:r>
      <w:r w:rsidRPr="0096556D" w:rsidR="00453E37">
        <w:rPr>
          <w:rFonts w:eastAsia="Calibri"/>
          <w:sz w:val="22"/>
          <w:szCs w:val="22"/>
        </w:rPr>
        <w:t xml:space="preserve"> the methods, processes, equipment, facilities, and </w:t>
      </w:r>
      <w:r w:rsidRPr="0096556D" w:rsidR="00453E37">
        <w:rPr>
          <w:rFonts w:eastAsia="Calibri"/>
          <w:sz w:val="22"/>
          <w:szCs w:val="22"/>
        </w:rPr>
        <w:t>personnel</w:t>
      </w:r>
      <w:r w:rsidRPr="0096556D" w:rsidR="00AD1663">
        <w:rPr>
          <w:rFonts w:eastAsia="Calibri"/>
          <w:sz w:val="22"/>
          <w:szCs w:val="22"/>
        </w:rPr>
        <w:t>;</w:t>
      </w:r>
      <w:r w:rsidRPr="4C1110A8" w:rsidR="4870DB8E">
        <w:rPr>
          <w:rFonts w:eastAsia="Calibri"/>
          <w:sz w:val="22"/>
          <w:szCs w:val="22"/>
        </w:rPr>
        <w:t xml:space="preserve"> </w:t>
      </w:r>
    </w:p>
    <w:p w:rsidR="00B04748" w:rsidRPr="0096556D" w:rsidP="00B04748" w14:paraId="1D111BA8" w14:textId="77777777">
      <w:pPr>
        <w:pStyle w:val="ListParagraph"/>
        <w:ind w:left="2160"/>
        <w:rPr>
          <w:sz w:val="22"/>
          <w:szCs w:val="22"/>
        </w:rPr>
      </w:pPr>
    </w:p>
    <w:p w:rsidR="00EF1709" w:rsidRPr="0096556D" w:rsidP="0065685F" w14:paraId="5BB12049" w14:textId="7D7D543E">
      <w:pPr>
        <w:pStyle w:val="ListParagraph"/>
        <w:numPr>
          <w:ilvl w:val="1"/>
          <w:numId w:val="21"/>
        </w:numPr>
        <w:ind w:left="2160" w:hanging="720"/>
        <w:rPr>
          <w:rFonts w:eastAsia="Calibri"/>
          <w:sz w:val="22"/>
          <w:szCs w:val="22"/>
        </w:rPr>
      </w:pPr>
      <w:r w:rsidRPr="12D9B445">
        <w:rPr>
          <w:rFonts w:eastAsia="Calibri"/>
          <w:sz w:val="22"/>
          <w:szCs w:val="22"/>
        </w:rPr>
        <w:t>capabilities to develop and implement reentry plans for access to the facility following hostile action</w:t>
      </w:r>
      <w:r w:rsidR="00240B91">
        <w:rPr>
          <w:szCs w:val="22"/>
        </w:rPr>
        <w:noBreakHyphen/>
      </w:r>
      <w:r w:rsidRPr="12D9B445">
        <w:rPr>
          <w:rFonts w:eastAsia="Calibri"/>
          <w:sz w:val="22"/>
          <w:szCs w:val="22"/>
        </w:rPr>
        <w:t>based emergencies, including the methods, processes, equipment, facilities, and personnel in coordination with site security and the Incident Command Post (</w:t>
      </w:r>
      <w:r w:rsidRPr="12D9B445">
        <w:rPr>
          <w:rFonts w:eastAsia="Calibri"/>
          <w:sz w:val="22"/>
          <w:szCs w:val="22"/>
        </w:rPr>
        <w:t>ICP</w:t>
      </w:r>
      <w:r w:rsidRPr="12D9B445">
        <w:rPr>
          <w:rFonts w:eastAsia="Calibri"/>
          <w:sz w:val="22"/>
          <w:szCs w:val="22"/>
        </w:rPr>
        <w:t xml:space="preserve">), if </w:t>
      </w:r>
      <w:r w:rsidRPr="12D9B445">
        <w:rPr>
          <w:rFonts w:eastAsia="Calibri"/>
          <w:sz w:val="22"/>
          <w:szCs w:val="22"/>
        </w:rPr>
        <w:t>applicable</w:t>
      </w:r>
      <w:r w:rsidR="00E92544">
        <w:rPr>
          <w:rFonts w:eastAsia="Calibri"/>
          <w:sz w:val="22"/>
          <w:szCs w:val="22"/>
        </w:rPr>
        <w:t>;</w:t>
      </w:r>
    </w:p>
    <w:p w:rsidR="00EF1709" w:rsidRPr="0096556D" w:rsidP="0065685F" w14:paraId="353087BB" w14:textId="77777777">
      <w:pPr>
        <w:ind w:left="2160" w:hanging="720"/>
        <w:rPr>
          <w:rFonts w:eastAsia="Calibri"/>
          <w:szCs w:val="22"/>
        </w:rPr>
      </w:pPr>
    </w:p>
    <w:p w:rsidR="00EF1709" w:rsidRPr="0096556D" w:rsidP="0065685F" w14:paraId="21D3EA66" w14:textId="47289CDB">
      <w:pPr>
        <w:pStyle w:val="ListParagraph"/>
        <w:numPr>
          <w:ilvl w:val="1"/>
          <w:numId w:val="21"/>
        </w:numPr>
        <w:ind w:left="2160" w:hanging="720"/>
        <w:rPr>
          <w:rFonts w:eastAsia="Calibri"/>
          <w:sz w:val="22"/>
          <w:szCs w:val="22"/>
        </w:rPr>
      </w:pPr>
      <w:r w:rsidRPr="12D9B445">
        <w:rPr>
          <w:rFonts w:eastAsia="Calibri"/>
          <w:sz w:val="22"/>
          <w:szCs w:val="22"/>
        </w:rPr>
        <w:t xml:space="preserve">how the emergency response team will use </w:t>
      </w:r>
      <w:r w:rsidRPr="12D9B445">
        <w:rPr>
          <w:rFonts w:eastAsia="Calibri"/>
          <w:sz w:val="22"/>
          <w:szCs w:val="22"/>
        </w:rPr>
        <w:t xml:space="preserve">emergency plan implementing procedures </w:t>
      </w:r>
      <w:r w:rsidRPr="12D9B445">
        <w:rPr>
          <w:rFonts w:eastAsia="Calibri"/>
          <w:sz w:val="22"/>
          <w:szCs w:val="22"/>
        </w:rPr>
        <w:t>to</w:t>
      </w:r>
      <w:r w:rsidRPr="12D9B445">
        <w:rPr>
          <w:rFonts w:eastAsia="Calibri"/>
          <w:sz w:val="22"/>
          <w:szCs w:val="22"/>
        </w:rPr>
        <w:t xml:space="preserve"> demonstrate the development and implementation of reentry plans</w:t>
      </w:r>
      <w:r w:rsidR="00E92544">
        <w:rPr>
          <w:rFonts w:eastAsia="Calibri"/>
          <w:sz w:val="22"/>
          <w:szCs w:val="22"/>
        </w:rPr>
        <w:t>.</w:t>
      </w:r>
    </w:p>
    <w:p w:rsidR="00EF1709" w:rsidRPr="0096556D" w:rsidP="0065685F" w14:paraId="39E5FEE2" w14:textId="7411880C">
      <w:pPr>
        <w:pStyle w:val="ListParagraph"/>
        <w:numPr>
          <w:ilvl w:val="0"/>
          <w:numId w:val="21"/>
        </w:numPr>
        <w:spacing w:before="220"/>
        <w:ind w:left="1440" w:hanging="720"/>
        <w:contextualSpacing w:val="0"/>
        <w:rPr>
          <w:rFonts w:eastAsia="Calibri"/>
          <w:sz w:val="22"/>
          <w:szCs w:val="22"/>
        </w:rPr>
      </w:pPr>
      <w:r w:rsidRPr="0096556D">
        <w:rPr>
          <w:rFonts w:eastAsia="Calibri"/>
          <w:sz w:val="22"/>
          <w:szCs w:val="22"/>
        </w:rPr>
        <w:t xml:space="preserve">Critique and </w:t>
      </w:r>
      <w:r w:rsidRPr="0096556D" w:rsidR="00124EDD">
        <w:rPr>
          <w:rFonts w:eastAsia="Calibri"/>
          <w:sz w:val="22"/>
          <w:szCs w:val="22"/>
        </w:rPr>
        <w:t>C</w:t>
      </w:r>
      <w:r w:rsidRPr="0096556D">
        <w:rPr>
          <w:rFonts w:eastAsia="Calibri"/>
          <w:sz w:val="22"/>
          <w:szCs w:val="22"/>
        </w:rPr>
        <w:t xml:space="preserve">orrective </w:t>
      </w:r>
      <w:r w:rsidRPr="0096556D" w:rsidR="00124EDD">
        <w:rPr>
          <w:rFonts w:eastAsia="Calibri"/>
          <w:sz w:val="22"/>
          <w:szCs w:val="22"/>
        </w:rPr>
        <w:t>A</w:t>
      </w:r>
      <w:r w:rsidRPr="0096556D">
        <w:rPr>
          <w:rFonts w:eastAsia="Calibri"/>
          <w:sz w:val="22"/>
          <w:szCs w:val="22"/>
        </w:rPr>
        <w:t>ctions (10 CFR 50.160(</w:t>
      </w:r>
      <w:r w:rsidR="00B8079D">
        <w:rPr>
          <w:rFonts w:eastAsia="Calibri"/>
          <w:sz w:val="22"/>
          <w:szCs w:val="22"/>
        </w:rPr>
        <w:t>b</w:t>
      </w:r>
      <w:r w:rsidRPr="0096556D">
        <w:rPr>
          <w:rFonts w:eastAsia="Calibri"/>
          <w:sz w:val="22"/>
          <w:szCs w:val="22"/>
        </w:rPr>
        <w:t>)(1)(iii)(H))</w:t>
      </w:r>
    </w:p>
    <w:p w:rsidR="00EF1709" w:rsidRPr="0096556D" w:rsidP="009F43AA" w14:paraId="476FF074" w14:textId="77777777">
      <w:pPr>
        <w:tabs>
          <w:tab w:val="left" w:pos="3320"/>
        </w:tabs>
        <w:ind w:left="720"/>
        <w:rPr>
          <w:rFonts w:eastAsia="Calibri"/>
          <w:szCs w:val="22"/>
        </w:rPr>
      </w:pPr>
    </w:p>
    <w:p w:rsidR="00EF1709" w:rsidRPr="0096556D" w:rsidP="0065685F" w14:paraId="2C686F81" w14:textId="29EE0D24">
      <w:pPr>
        <w:ind w:left="1440"/>
        <w:rPr>
          <w:rFonts w:eastAsia="Calibri"/>
          <w:szCs w:val="22"/>
        </w:rPr>
      </w:pPr>
      <w:r w:rsidRPr="0096556D">
        <w:rPr>
          <w:rFonts w:eastAsia="Calibri"/>
          <w:szCs w:val="22"/>
        </w:rPr>
        <w:t>The emergency plan should describe</w:t>
      </w:r>
      <w:r w:rsidR="00B21E71">
        <w:rPr>
          <w:rFonts w:eastAsia="Calibri"/>
          <w:szCs w:val="22"/>
        </w:rPr>
        <w:t xml:space="preserve"> the following</w:t>
      </w:r>
      <w:r w:rsidRPr="0096556D">
        <w:rPr>
          <w:rFonts w:eastAsia="Calibri"/>
          <w:szCs w:val="22"/>
        </w:rPr>
        <w:t>:</w:t>
      </w:r>
    </w:p>
    <w:p w:rsidR="00EF1709" w:rsidRPr="0096556D" w14:paraId="3D8A67C7" w14:textId="77777777">
      <w:pPr>
        <w:ind w:left="720"/>
        <w:rPr>
          <w:rFonts w:eastAsia="Calibri"/>
          <w:szCs w:val="22"/>
        </w:rPr>
      </w:pPr>
    </w:p>
    <w:p w:rsidR="00EF1709" w:rsidRPr="0096556D" w:rsidP="0065685F" w14:paraId="01BC14D0" w14:textId="77777777">
      <w:pPr>
        <w:pStyle w:val="ListParagraph"/>
        <w:numPr>
          <w:ilvl w:val="0"/>
          <w:numId w:val="26"/>
        </w:numPr>
        <w:ind w:left="2160"/>
        <w:rPr>
          <w:rFonts w:eastAsia="Calibri"/>
          <w:sz w:val="22"/>
          <w:szCs w:val="22"/>
        </w:rPr>
      </w:pPr>
      <w:r w:rsidRPr="0096556D">
        <w:rPr>
          <w:rFonts w:eastAsia="Calibri"/>
          <w:sz w:val="22"/>
          <w:szCs w:val="22"/>
        </w:rPr>
        <w:t>capabilities to critique emergency response functions and implement effective corrective actions, to include the methods, processes, equipment, facilities, and personnel</w:t>
      </w:r>
      <w:r w:rsidRPr="0096556D" w:rsidR="0061537B">
        <w:rPr>
          <w:rFonts w:eastAsia="Calibri"/>
          <w:sz w:val="22"/>
          <w:szCs w:val="22"/>
        </w:rPr>
        <w:t>; and</w:t>
      </w:r>
    </w:p>
    <w:p w:rsidR="00EF1709" w:rsidRPr="0096556D" w:rsidP="0065685F" w14:paraId="27772909" w14:textId="77777777">
      <w:pPr>
        <w:ind w:left="2160" w:hanging="720"/>
        <w:rPr>
          <w:rFonts w:eastAsia="Calibri"/>
          <w:szCs w:val="22"/>
        </w:rPr>
      </w:pPr>
    </w:p>
    <w:p w:rsidR="00EF1709" w:rsidRPr="0096556D" w:rsidP="0065685F" w14:paraId="216DFDF7" w14:textId="21316A5B">
      <w:pPr>
        <w:pStyle w:val="ListParagraph"/>
        <w:numPr>
          <w:ilvl w:val="0"/>
          <w:numId w:val="26"/>
        </w:numPr>
        <w:ind w:left="2160"/>
        <w:rPr>
          <w:rFonts w:eastAsia="Calibri"/>
          <w:sz w:val="22"/>
          <w:szCs w:val="22"/>
        </w:rPr>
      </w:pPr>
      <w:r w:rsidRPr="0096556D">
        <w:rPr>
          <w:rFonts w:eastAsia="Calibri"/>
          <w:sz w:val="22"/>
          <w:szCs w:val="22"/>
        </w:rPr>
        <w:t xml:space="preserve">how the emergency response team will use </w:t>
      </w:r>
      <w:r w:rsidRPr="0096556D">
        <w:rPr>
          <w:rFonts w:eastAsia="Calibri"/>
          <w:sz w:val="22"/>
          <w:szCs w:val="22"/>
        </w:rPr>
        <w:t xml:space="preserve">emergency plan implementing procedures </w:t>
      </w:r>
      <w:r w:rsidRPr="0096556D">
        <w:rPr>
          <w:rFonts w:eastAsia="Calibri"/>
          <w:sz w:val="22"/>
          <w:szCs w:val="22"/>
        </w:rPr>
        <w:t>to</w:t>
      </w:r>
      <w:r w:rsidRPr="0096556D">
        <w:rPr>
          <w:rFonts w:eastAsia="Calibri"/>
          <w:sz w:val="22"/>
          <w:szCs w:val="22"/>
        </w:rPr>
        <w:t xml:space="preserve"> critique emergency response functions and implement timely corrective actions. </w:t>
      </w:r>
    </w:p>
    <w:p w:rsidR="00E225E7" w:rsidRPr="0096556D" w14:paraId="13B49FFC" w14:textId="77777777">
      <w:pPr>
        <w:ind w:left="1440" w:hanging="720"/>
        <w:rPr>
          <w:rFonts w:eastAsia="Calibri"/>
          <w:szCs w:val="22"/>
        </w:rPr>
      </w:pPr>
    </w:p>
    <w:p w:rsidR="008B7657" w:rsidRPr="0096556D" w:rsidP="003C16D7" w14:paraId="136A4351" w14:textId="01B9A8FA">
      <w:pPr>
        <w:pStyle w:val="Heading2"/>
        <w:rPr>
          <w:b w:val="0"/>
          <w:szCs w:val="22"/>
        </w:rPr>
      </w:pPr>
      <w:bookmarkStart w:id="89" w:name="_Toc32385982"/>
      <w:bookmarkStart w:id="90" w:name="_Toc80899927"/>
      <w:r w:rsidRPr="0096556D">
        <w:rPr>
          <w:szCs w:val="22"/>
        </w:rPr>
        <w:t>Onsite Planning Activities</w:t>
      </w:r>
      <w:bookmarkEnd w:id="89"/>
      <w:bookmarkEnd w:id="90"/>
    </w:p>
    <w:p w:rsidR="00EF1709" w:rsidRPr="003F2AF8" w14:paraId="6EA539D0" w14:textId="77777777">
      <w:pPr>
        <w:rPr>
          <w:b/>
          <w:szCs w:val="22"/>
        </w:rPr>
      </w:pPr>
    </w:p>
    <w:p w:rsidR="00EF1709" w:rsidRPr="003F2AF8" w:rsidP="00846198" w14:paraId="687DE6EF" w14:textId="1403D301">
      <w:pPr>
        <w:pStyle w:val="ListParagraph"/>
        <w:numPr>
          <w:ilvl w:val="0"/>
          <w:numId w:val="13"/>
        </w:numPr>
        <w:spacing w:after="220"/>
        <w:ind w:left="720" w:hanging="720"/>
        <w:contextualSpacing w:val="0"/>
        <w:rPr>
          <w:b/>
          <w:szCs w:val="22"/>
          <w:u w:val="single"/>
        </w:rPr>
      </w:pPr>
      <w:r w:rsidRPr="00846198">
        <w:rPr>
          <w:sz w:val="22"/>
          <w:szCs w:val="22"/>
        </w:rPr>
        <w:t>The emergency plan should address the following planning activities</w:t>
      </w:r>
      <w:r w:rsidRPr="003F2AF8" w:rsidR="00587B09">
        <w:rPr>
          <w:szCs w:val="22"/>
        </w:rPr>
        <w:t>:</w:t>
      </w:r>
      <w:r w:rsidRPr="00846198" w:rsidR="005271EA">
        <w:rPr>
          <w:sz w:val="22"/>
          <w:szCs w:val="22"/>
        </w:rPr>
        <w:t xml:space="preserve">  </w:t>
      </w:r>
    </w:p>
    <w:p w:rsidR="00EF1709" w:rsidRPr="0096556D" w:rsidP="0065685F" w14:paraId="41114939" w14:textId="5F9D3CA7">
      <w:pPr>
        <w:pStyle w:val="ListParagraph"/>
        <w:numPr>
          <w:ilvl w:val="1"/>
          <w:numId w:val="13"/>
        </w:numPr>
        <w:rPr>
          <w:sz w:val="22"/>
          <w:szCs w:val="22"/>
        </w:rPr>
      </w:pPr>
      <w:r w:rsidRPr="003F2AF8">
        <w:rPr>
          <w:sz w:val="22"/>
          <w:szCs w:val="22"/>
        </w:rPr>
        <w:t>Public I</w:t>
      </w:r>
      <w:r w:rsidRPr="003F2AF8">
        <w:rPr>
          <w:sz w:val="22"/>
          <w:szCs w:val="22"/>
        </w:rPr>
        <w:t>nformation (</w:t>
      </w:r>
      <w:r w:rsidRPr="003F2AF8" w:rsidR="004B6278">
        <w:rPr>
          <w:rFonts w:eastAsia="Calibri"/>
          <w:sz w:val="22"/>
          <w:szCs w:val="22"/>
        </w:rPr>
        <w:t>10 CFR</w:t>
      </w:r>
      <w:r w:rsidRPr="003F2AF8">
        <w:rPr>
          <w:sz w:val="22"/>
          <w:szCs w:val="22"/>
        </w:rPr>
        <w:t xml:space="preserve"> 50.160(</w:t>
      </w:r>
      <w:r w:rsidRPr="003F2AF8" w:rsidR="00B8079D">
        <w:rPr>
          <w:sz w:val="22"/>
          <w:szCs w:val="22"/>
        </w:rPr>
        <w:t>b</w:t>
      </w:r>
      <w:r w:rsidRPr="003F2AF8">
        <w:rPr>
          <w:sz w:val="22"/>
          <w:szCs w:val="22"/>
        </w:rPr>
        <w:t>)(1)(iv)(A</w:t>
      </w:r>
      <w:r w:rsidRPr="0096556D">
        <w:rPr>
          <w:sz w:val="22"/>
          <w:szCs w:val="22"/>
        </w:rPr>
        <w:t>)(</w:t>
      </w:r>
      <w:r w:rsidRPr="0096556D">
        <w:rPr>
          <w:i/>
          <w:sz w:val="22"/>
          <w:szCs w:val="22"/>
        </w:rPr>
        <w:t>1</w:t>
      </w:r>
      <w:r w:rsidRPr="0096556D">
        <w:rPr>
          <w:sz w:val="22"/>
          <w:szCs w:val="22"/>
        </w:rPr>
        <w:t>))</w:t>
      </w:r>
    </w:p>
    <w:p w:rsidR="00EF1709" w:rsidRPr="0096556D" w14:paraId="4F32E6D9" w14:textId="77777777">
      <w:pPr>
        <w:rPr>
          <w:rFonts w:eastAsia="Calibri"/>
          <w:szCs w:val="22"/>
        </w:rPr>
      </w:pPr>
    </w:p>
    <w:p w:rsidR="00EF1709" w:rsidRPr="0096556D" w:rsidP="0065685F" w14:paraId="6ECEF62F" w14:textId="2C67C485">
      <w:pPr>
        <w:ind w:left="1440"/>
        <w:rPr>
          <w:rFonts w:eastAsia="Calibri"/>
        </w:rPr>
      </w:pPr>
      <w:r w:rsidRPr="487B57CD">
        <w:rPr>
          <w:rFonts w:eastAsia="Calibri"/>
        </w:rPr>
        <w:t xml:space="preserve">The emergency plan should describe </w:t>
      </w:r>
      <w:r w:rsidRPr="487B57CD" w:rsidR="00E225E7">
        <w:rPr>
          <w:rFonts w:eastAsia="Calibri"/>
        </w:rPr>
        <w:t xml:space="preserve">the capabilities and processes </w:t>
      </w:r>
      <w:r w:rsidR="00326511">
        <w:rPr>
          <w:rFonts w:eastAsia="Calibri"/>
        </w:rPr>
        <w:t xml:space="preserve">to </w:t>
      </w:r>
      <w:r w:rsidR="001B3B71">
        <w:t>m</w:t>
      </w:r>
      <w:r w:rsidRPr="00982F60" w:rsidR="00982F60">
        <w:rPr>
          <w:rFonts w:eastAsia="Calibri"/>
        </w:rPr>
        <w:t>anage and coordinate</w:t>
      </w:r>
      <w:r w:rsidR="00EC7AEF">
        <w:rPr>
          <w:rFonts w:eastAsia="Calibri"/>
        </w:rPr>
        <w:t xml:space="preserve"> the licensee’s</w:t>
      </w:r>
      <w:r w:rsidRPr="00982F60" w:rsidR="00982F60">
        <w:rPr>
          <w:rFonts w:eastAsia="Calibri"/>
        </w:rPr>
        <w:t xml:space="preserve"> media information </w:t>
      </w:r>
      <w:r w:rsidR="005B7452">
        <w:rPr>
          <w:rFonts w:eastAsia="Calibri"/>
        </w:rPr>
        <w:t>during a</w:t>
      </w:r>
      <w:r w:rsidR="008E18A8">
        <w:rPr>
          <w:rFonts w:eastAsia="Calibri"/>
        </w:rPr>
        <w:t>n</w:t>
      </w:r>
      <w:r w:rsidRPr="00982F60" w:rsidR="00982F60">
        <w:rPr>
          <w:rFonts w:eastAsia="Calibri"/>
        </w:rPr>
        <w:t xml:space="preserve"> </w:t>
      </w:r>
      <w:r w:rsidR="005B7452">
        <w:rPr>
          <w:rFonts w:eastAsia="Calibri"/>
        </w:rPr>
        <w:t>emergency</w:t>
      </w:r>
      <w:r w:rsidRPr="00982F60" w:rsidR="00982F60">
        <w:rPr>
          <w:rFonts w:eastAsia="Calibri"/>
        </w:rPr>
        <w:t xml:space="preserve"> </w:t>
      </w:r>
      <w:r w:rsidR="00EC7AEF">
        <w:rPr>
          <w:rFonts w:eastAsia="Calibri"/>
        </w:rPr>
        <w:t>and</w:t>
      </w:r>
      <w:r w:rsidRPr="487B57CD">
        <w:rPr>
          <w:rFonts w:eastAsia="Calibri"/>
        </w:rPr>
        <w:t xml:space="preserve"> </w:t>
      </w:r>
      <w:r w:rsidR="005F1B11">
        <w:rPr>
          <w:rFonts w:eastAsia="Calibri"/>
        </w:rPr>
        <w:t xml:space="preserve">support </w:t>
      </w:r>
      <w:r w:rsidRPr="487B57CD">
        <w:rPr>
          <w:rFonts w:eastAsia="Calibri"/>
        </w:rPr>
        <w:t xml:space="preserve">the public information functions of the Federal, </w:t>
      </w:r>
      <w:r w:rsidRPr="487B57CD" w:rsidR="0C83C069">
        <w:rPr>
          <w:rFonts w:eastAsia="Calibri"/>
        </w:rPr>
        <w:t xml:space="preserve">State, and </w:t>
      </w:r>
      <w:r w:rsidRPr="487B57CD">
        <w:rPr>
          <w:rFonts w:eastAsia="Calibri"/>
        </w:rPr>
        <w:t>local authorities</w:t>
      </w:r>
      <w:r w:rsidRPr="487B57CD" w:rsidR="00673338">
        <w:rPr>
          <w:rFonts w:eastAsia="Calibri"/>
        </w:rPr>
        <w:t>.</w:t>
      </w:r>
    </w:p>
    <w:p w:rsidR="00EF1709" w:rsidRPr="0096556D" w14:paraId="14C763BC" w14:textId="77777777">
      <w:pPr>
        <w:rPr>
          <w:rFonts w:eastAsia="Calibri"/>
          <w:szCs w:val="22"/>
        </w:rPr>
      </w:pPr>
    </w:p>
    <w:p w:rsidR="00EF1709" w:rsidRPr="0096556D" w:rsidP="0065685F" w14:paraId="4049E41C" w14:textId="0538AE01">
      <w:pPr>
        <w:pStyle w:val="ListParagraph"/>
        <w:numPr>
          <w:ilvl w:val="1"/>
          <w:numId w:val="13"/>
        </w:numPr>
        <w:rPr>
          <w:sz w:val="22"/>
          <w:szCs w:val="22"/>
        </w:rPr>
      </w:pPr>
      <w:r w:rsidRPr="0096556D">
        <w:rPr>
          <w:sz w:val="22"/>
          <w:szCs w:val="22"/>
        </w:rPr>
        <w:t>Coordination with Safeguards Contingency Plan</w:t>
      </w:r>
      <w:r w:rsidRPr="0096556D">
        <w:rPr>
          <w:sz w:val="22"/>
          <w:szCs w:val="22"/>
        </w:rPr>
        <w:t xml:space="preserve"> (</w:t>
      </w:r>
      <w:r w:rsidRPr="0096556D" w:rsidR="00165F6F">
        <w:rPr>
          <w:rFonts w:eastAsia="Calibri"/>
          <w:sz w:val="22"/>
          <w:szCs w:val="22"/>
        </w:rPr>
        <w:t>10 CFR</w:t>
      </w:r>
      <w:r w:rsidRPr="0096556D">
        <w:rPr>
          <w:sz w:val="22"/>
          <w:szCs w:val="22"/>
        </w:rPr>
        <w:t xml:space="preserve"> 50.160(</w:t>
      </w:r>
      <w:r w:rsidR="00B8079D">
        <w:rPr>
          <w:sz w:val="22"/>
          <w:szCs w:val="22"/>
        </w:rPr>
        <w:t>b</w:t>
      </w:r>
      <w:r w:rsidRPr="0096556D">
        <w:rPr>
          <w:sz w:val="22"/>
          <w:szCs w:val="22"/>
        </w:rPr>
        <w:t>)(1)(iv)(A)(</w:t>
      </w:r>
      <w:r w:rsidRPr="0096556D">
        <w:rPr>
          <w:i/>
          <w:sz w:val="22"/>
          <w:szCs w:val="22"/>
        </w:rPr>
        <w:t>2</w:t>
      </w:r>
      <w:r w:rsidRPr="0096556D">
        <w:rPr>
          <w:sz w:val="22"/>
          <w:szCs w:val="22"/>
        </w:rPr>
        <w:t>))</w:t>
      </w:r>
    </w:p>
    <w:p w:rsidR="00EF1709" w:rsidRPr="0096556D" w14:paraId="6DC0E494" w14:textId="77777777">
      <w:pPr>
        <w:rPr>
          <w:rFonts w:eastAsia="Calibri"/>
          <w:szCs w:val="22"/>
        </w:rPr>
      </w:pPr>
    </w:p>
    <w:p w:rsidR="00EF1709" w:rsidRPr="0096556D" w:rsidP="0065685F" w14:paraId="1C0DFCE0" w14:textId="5E02E306">
      <w:pPr>
        <w:ind w:left="1440"/>
        <w:rPr>
          <w:rFonts w:eastAsia="Calibri"/>
          <w:szCs w:val="22"/>
        </w:rPr>
      </w:pPr>
      <w:r w:rsidRPr="0096556D">
        <w:rPr>
          <w:rFonts w:eastAsia="Calibri"/>
          <w:szCs w:val="22"/>
        </w:rPr>
        <w:t>The emergency plan should describe</w:t>
      </w:r>
      <w:r w:rsidRPr="0096556D" w:rsidR="00E225E7">
        <w:rPr>
          <w:rFonts w:eastAsia="Calibri"/>
          <w:szCs w:val="22"/>
        </w:rPr>
        <w:t xml:space="preserve"> the capabilities and processes or procedures to support</w:t>
      </w:r>
      <w:r w:rsidRPr="0096556D">
        <w:rPr>
          <w:rFonts w:eastAsia="Calibri"/>
          <w:szCs w:val="22"/>
        </w:rPr>
        <w:t xml:space="preserve"> </w:t>
      </w:r>
      <w:r w:rsidRPr="0096556D" w:rsidR="00E77667">
        <w:rPr>
          <w:rFonts w:eastAsia="Calibri"/>
          <w:szCs w:val="22"/>
        </w:rPr>
        <w:t>implementation of</w:t>
      </w:r>
      <w:r w:rsidRPr="0096556D">
        <w:rPr>
          <w:rFonts w:eastAsia="Calibri"/>
          <w:szCs w:val="22"/>
        </w:rPr>
        <w:t xml:space="preserve"> the emergency plan </w:t>
      </w:r>
      <w:r w:rsidRPr="0096556D" w:rsidR="00D33CA2">
        <w:rPr>
          <w:rFonts w:eastAsia="Calibri"/>
          <w:szCs w:val="22"/>
        </w:rPr>
        <w:t xml:space="preserve">in conjunction with the </w:t>
      </w:r>
      <w:r w:rsidR="00587B09">
        <w:rPr>
          <w:rFonts w:eastAsia="Calibri"/>
          <w:szCs w:val="22"/>
        </w:rPr>
        <w:t>l</w:t>
      </w:r>
      <w:r w:rsidRPr="0096556D" w:rsidR="00D33CA2">
        <w:rPr>
          <w:rFonts w:eastAsia="Calibri"/>
          <w:szCs w:val="22"/>
        </w:rPr>
        <w:t xml:space="preserve">icensee </w:t>
      </w:r>
      <w:r w:rsidR="005B6978">
        <w:rPr>
          <w:rFonts w:eastAsia="Calibri"/>
          <w:szCs w:val="22"/>
        </w:rPr>
        <w:t>S</w:t>
      </w:r>
      <w:r w:rsidRPr="0096556D" w:rsidR="00D33CA2">
        <w:rPr>
          <w:rFonts w:eastAsia="Calibri"/>
          <w:szCs w:val="22"/>
        </w:rPr>
        <w:t xml:space="preserve">afeguards </w:t>
      </w:r>
      <w:r w:rsidR="005B6978">
        <w:rPr>
          <w:rFonts w:eastAsia="Calibri"/>
          <w:szCs w:val="22"/>
        </w:rPr>
        <w:t>C</w:t>
      </w:r>
      <w:r w:rsidRPr="0096556D" w:rsidR="00D33CA2">
        <w:rPr>
          <w:rFonts w:eastAsia="Calibri"/>
          <w:szCs w:val="22"/>
        </w:rPr>
        <w:t xml:space="preserve">ontingency </w:t>
      </w:r>
      <w:r w:rsidR="005B6978">
        <w:rPr>
          <w:rFonts w:eastAsia="Calibri"/>
          <w:szCs w:val="22"/>
        </w:rPr>
        <w:t>P</w:t>
      </w:r>
      <w:r w:rsidRPr="0096556D" w:rsidR="00D33CA2">
        <w:rPr>
          <w:rFonts w:eastAsia="Calibri"/>
          <w:szCs w:val="22"/>
        </w:rPr>
        <w:t>lan</w:t>
      </w:r>
      <w:r w:rsidRPr="0096556D" w:rsidR="00990CE8">
        <w:rPr>
          <w:rFonts w:eastAsia="Calibri"/>
          <w:szCs w:val="22"/>
        </w:rPr>
        <w:t>, including</w:t>
      </w:r>
      <w:r w:rsidR="00587B09">
        <w:rPr>
          <w:rFonts w:eastAsia="Calibri"/>
          <w:szCs w:val="22"/>
        </w:rPr>
        <w:t xml:space="preserve"> the following</w:t>
      </w:r>
      <w:r w:rsidRPr="0096556D" w:rsidR="00990CE8">
        <w:rPr>
          <w:rFonts w:eastAsia="Calibri"/>
          <w:szCs w:val="22"/>
        </w:rPr>
        <w:t>:</w:t>
      </w:r>
    </w:p>
    <w:p w:rsidR="00EF1709" w:rsidRPr="0096556D" w:rsidP="009F43AA" w14:paraId="5FAAE1A2" w14:textId="77777777">
      <w:pPr>
        <w:tabs>
          <w:tab w:val="left" w:pos="1440"/>
        </w:tabs>
        <w:ind w:left="2160" w:hanging="1080"/>
        <w:contextualSpacing/>
        <w:rPr>
          <w:rFonts w:eastAsia="Calibri"/>
          <w:szCs w:val="22"/>
        </w:rPr>
      </w:pPr>
    </w:p>
    <w:p w:rsidR="00990CE8" w:rsidRPr="0096556D" w:rsidP="0065685F" w14:paraId="399EEFE6" w14:textId="31DCA293">
      <w:pPr>
        <w:pStyle w:val="ListParagraph"/>
        <w:numPr>
          <w:ilvl w:val="1"/>
          <w:numId w:val="21"/>
        </w:numPr>
        <w:tabs>
          <w:tab w:val="left" w:pos="1440"/>
        </w:tabs>
        <w:ind w:left="2160" w:hanging="720"/>
        <w:rPr>
          <w:rFonts w:eastAsia="Calibri"/>
          <w:sz w:val="22"/>
          <w:szCs w:val="22"/>
        </w:rPr>
      </w:pPr>
      <w:r w:rsidRPr="0096556D">
        <w:rPr>
          <w:rFonts w:eastAsia="Calibri"/>
          <w:sz w:val="22"/>
          <w:szCs w:val="22"/>
        </w:rPr>
        <w:t>i</w:t>
      </w:r>
      <w:r w:rsidRPr="0096556D" w:rsidR="00EF1709">
        <w:rPr>
          <w:rFonts w:eastAsia="Calibri"/>
          <w:sz w:val="22"/>
          <w:szCs w:val="22"/>
        </w:rPr>
        <w:t>nitial notifications to law enforcement and other first</w:t>
      </w:r>
      <w:r w:rsidRPr="0096556D" w:rsidR="614792CA">
        <w:rPr>
          <w:rFonts w:eastAsia="Calibri"/>
          <w:sz w:val="22"/>
          <w:szCs w:val="22"/>
        </w:rPr>
        <w:t xml:space="preserve"> </w:t>
      </w:r>
      <w:r w:rsidRPr="0096556D" w:rsidR="00EF1709">
        <w:rPr>
          <w:rFonts w:eastAsia="Calibri"/>
          <w:sz w:val="22"/>
          <w:szCs w:val="22"/>
        </w:rPr>
        <w:t xml:space="preserve">responder </w:t>
      </w:r>
      <w:r w:rsidRPr="0096556D" w:rsidR="00EF1709">
        <w:rPr>
          <w:rFonts w:eastAsia="Calibri"/>
          <w:sz w:val="22"/>
          <w:szCs w:val="22"/>
        </w:rPr>
        <w:t>agencies</w:t>
      </w:r>
      <w:r w:rsidRPr="0096556D" w:rsidR="00AB5713">
        <w:rPr>
          <w:rFonts w:eastAsia="Calibri"/>
          <w:sz w:val="22"/>
          <w:szCs w:val="22"/>
        </w:rPr>
        <w:t>;</w:t>
      </w:r>
    </w:p>
    <w:p w:rsidR="00606B8C" w:rsidRPr="0096556D" w:rsidP="0065685F" w14:paraId="2166218C" w14:textId="77777777">
      <w:pPr>
        <w:pStyle w:val="ListParagraph"/>
        <w:tabs>
          <w:tab w:val="left" w:pos="1440"/>
        </w:tabs>
        <w:ind w:left="2160" w:hanging="720"/>
        <w:rPr>
          <w:rFonts w:eastAsia="Calibri"/>
          <w:sz w:val="22"/>
          <w:szCs w:val="22"/>
        </w:rPr>
      </w:pPr>
    </w:p>
    <w:p w:rsidR="00606B8C" w:rsidRPr="0096556D" w:rsidP="0065685F" w14:paraId="6621CD47" w14:textId="6BD18161">
      <w:pPr>
        <w:pStyle w:val="ListParagraph"/>
        <w:numPr>
          <w:ilvl w:val="1"/>
          <w:numId w:val="21"/>
        </w:numPr>
        <w:tabs>
          <w:tab w:val="left" w:pos="1440"/>
        </w:tabs>
        <w:ind w:left="2160" w:hanging="720"/>
        <w:rPr>
          <w:rFonts w:eastAsia="Calibri"/>
          <w:sz w:val="22"/>
          <w:szCs w:val="22"/>
        </w:rPr>
      </w:pPr>
      <w:r w:rsidRPr="0096556D">
        <w:rPr>
          <w:rFonts w:eastAsia="Calibri"/>
          <w:sz w:val="22"/>
          <w:szCs w:val="22"/>
        </w:rPr>
        <w:t>communication of threat</w:t>
      </w:r>
      <w:r w:rsidR="00240B91">
        <w:rPr>
          <w:szCs w:val="22"/>
        </w:rPr>
        <w:noBreakHyphen/>
      </w:r>
      <w:r w:rsidRPr="0096556D" w:rsidR="00673338">
        <w:rPr>
          <w:rFonts w:eastAsia="Calibri"/>
          <w:sz w:val="22"/>
          <w:szCs w:val="22"/>
        </w:rPr>
        <w:t xml:space="preserve">related information to the </w:t>
      </w:r>
      <w:r w:rsidRPr="0096556D" w:rsidR="00673338">
        <w:rPr>
          <w:rFonts w:eastAsia="Calibri"/>
          <w:sz w:val="22"/>
          <w:szCs w:val="22"/>
        </w:rPr>
        <w:t>NRC</w:t>
      </w:r>
      <w:r w:rsidRPr="0096556D" w:rsidR="00AB5713">
        <w:rPr>
          <w:rFonts w:eastAsia="Calibri"/>
          <w:sz w:val="22"/>
          <w:szCs w:val="22"/>
        </w:rPr>
        <w:t>;</w:t>
      </w:r>
    </w:p>
    <w:p w:rsidR="00990CE8" w:rsidRPr="0096556D" w:rsidP="0065685F" w14:paraId="39CCF955" w14:textId="77777777">
      <w:pPr>
        <w:ind w:left="2160" w:hanging="720"/>
        <w:rPr>
          <w:rFonts w:eastAsia="Calibri"/>
          <w:szCs w:val="22"/>
        </w:rPr>
      </w:pPr>
    </w:p>
    <w:p w:rsidR="00990CE8" w:rsidRPr="0096556D" w:rsidP="0065685F" w14:paraId="0785F1DF" w14:textId="453AA095">
      <w:pPr>
        <w:pStyle w:val="ListParagraph"/>
        <w:numPr>
          <w:ilvl w:val="1"/>
          <w:numId w:val="21"/>
        </w:numPr>
        <w:tabs>
          <w:tab w:val="left" w:pos="1440"/>
        </w:tabs>
        <w:ind w:left="2160" w:hanging="720"/>
        <w:rPr>
          <w:rFonts w:eastAsia="Calibri"/>
          <w:sz w:val="22"/>
          <w:szCs w:val="22"/>
        </w:rPr>
      </w:pPr>
      <w:r w:rsidRPr="0096556D">
        <w:rPr>
          <w:rFonts w:eastAsia="Calibri"/>
          <w:sz w:val="22"/>
          <w:szCs w:val="22"/>
        </w:rPr>
        <w:t>coordination of response actions within the licensee orga</w:t>
      </w:r>
      <w:r w:rsidRPr="0096556D">
        <w:rPr>
          <w:rFonts w:eastAsia="Calibri"/>
          <w:sz w:val="22"/>
          <w:szCs w:val="22"/>
        </w:rPr>
        <w:t xml:space="preserve">nization, and with the Incident </w:t>
      </w:r>
      <w:r w:rsidRPr="0096556D">
        <w:rPr>
          <w:rFonts w:eastAsia="Calibri"/>
          <w:sz w:val="22"/>
          <w:szCs w:val="22"/>
        </w:rPr>
        <w:t>Commander</w:t>
      </w:r>
      <w:r>
        <w:rPr>
          <w:rStyle w:val="FootnoteReference"/>
          <w:rFonts w:eastAsia="Calibri"/>
          <w:sz w:val="22"/>
          <w:szCs w:val="22"/>
        </w:rPr>
        <w:footnoteReference w:id="7"/>
      </w:r>
      <w:r w:rsidRPr="0096556D">
        <w:rPr>
          <w:rFonts w:eastAsia="Calibri"/>
          <w:sz w:val="22"/>
          <w:szCs w:val="22"/>
        </w:rPr>
        <w:t xml:space="preserve"> and local la</w:t>
      </w:r>
      <w:r w:rsidRPr="0096556D" w:rsidR="00673338">
        <w:rPr>
          <w:rFonts w:eastAsia="Calibri"/>
          <w:sz w:val="22"/>
          <w:szCs w:val="22"/>
        </w:rPr>
        <w:t xml:space="preserve">w enforcement agency </w:t>
      </w:r>
      <w:r w:rsidRPr="0096556D" w:rsidR="00673338">
        <w:rPr>
          <w:rFonts w:eastAsia="Calibri"/>
          <w:sz w:val="22"/>
          <w:szCs w:val="22"/>
        </w:rPr>
        <w:t>personnel</w:t>
      </w:r>
      <w:r w:rsidRPr="0096556D" w:rsidR="00AB5713">
        <w:rPr>
          <w:rFonts w:eastAsia="Calibri"/>
          <w:sz w:val="22"/>
          <w:szCs w:val="22"/>
        </w:rPr>
        <w:t>;</w:t>
      </w:r>
    </w:p>
    <w:p w:rsidR="00990CE8" w:rsidRPr="0096556D" w:rsidP="0065685F" w14:paraId="6E1DE410" w14:textId="2AE80AF7">
      <w:pPr>
        <w:pStyle w:val="ListParagraph"/>
        <w:numPr>
          <w:ilvl w:val="1"/>
          <w:numId w:val="21"/>
        </w:numPr>
        <w:tabs>
          <w:tab w:val="left" w:pos="1440"/>
        </w:tabs>
        <w:ind w:left="2160" w:hanging="720"/>
        <w:rPr>
          <w:rFonts w:eastAsia="Calibri"/>
          <w:sz w:val="22"/>
          <w:szCs w:val="22"/>
        </w:rPr>
      </w:pPr>
      <w:r w:rsidRPr="0096556D">
        <w:rPr>
          <w:rFonts w:eastAsia="Calibri"/>
          <w:sz w:val="22"/>
          <w:szCs w:val="22"/>
        </w:rPr>
        <w:t xml:space="preserve">coordination with the Incident Commander for </w:t>
      </w:r>
      <w:r w:rsidR="00993755">
        <w:rPr>
          <w:rFonts w:eastAsia="Calibri"/>
          <w:sz w:val="22"/>
          <w:szCs w:val="22"/>
        </w:rPr>
        <w:t xml:space="preserve">the </w:t>
      </w:r>
      <w:r w:rsidRPr="0096556D">
        <w:rPr>
          <w:rFonts w:eastAsia="Calibri"/>
          <w:sz w:val="22"/>
          <w:szCs w:val="22"/>
        </w:rPr>
        <w:t>deployment of onsit</w:t>
      </w:r>
      <w:r w:rsidRPr="0096556D" w:rsidR="00673338">
        <w:rPr>
          <w:rFonts w:eastAsia="Calibri"/>
          <w:sz w:val="22"/>
          <w:szCs w:val="22"/>
        </w:rPr>
        <w:t xml:space="preserve">e and offsite first </w:t>
      </w:r>
      <w:r w:rsidRPr="0096556D" w:rsidR="00673338">
        <w:rPr>
          <w:rFonts w:eastAsia="Calibri"/>
          <w:sz w:val="22"/>
          <w:szCs w:val="22"/>
        </w:rPr>
        <w:t>responders</w:t>
      </w:r>
      <w:r w:rsidRPr="0096556D" w:rsidR="00AB5713">
        <w:rPr>
          <w:rFonts w:eastAsia="Calibri"/>
          <w:sz w:val="22"/>
          <w:szCs w:val="22"/>
        </w:rPr>
        <w:t>;</w:t>
      </w:r>
    </w:p>
    <w:p w:rsidR="00606B8C" w:rsidRPr="0096556D" w:rsidP="0065685F" w14:paraId="0BC3203E" w14:textId="77777777">
      <w:pPr>
        <w:pStyle w:val="ListParagraph"/>
        <w:tabs>
          <w:tab w:val="left" w:pos="1440"/>
        </w:tabs>
        <w:ind w:left="2160" w:hanging="720"/>
        <w:rPr>
          <w:rFonts w:eastAsia="Calibri"/>
          <w:sz w:val="22"/>
          <w:szCs w:val="22"/>
        </w:rPr>
      </w:pPr>
    </w:p>
    <w:p w:rsidR="00BC028E" w:rsidP="0065685F" w14:paraId="7BC4B865" w14:textId="77777777">
      <w:pPr>
        <w:pStyle w:val="ListParagraph"/>
        <w:numPr>
          <w:ilvl w:val="1"/>
          <w:numId w:val="21"/>
        </w:numPr>
        <w:tabs>
          <w:tab w:val="left" w:pos="1440"/>
        </w:tabs>
        <w:ind w:left="2160" w:hanging="720"/>
        <w:rPr>
          <w:rFonts w:eastAsia="Calibri"/>
          <w:sz w:val="22"/>
          <w:szCs w:val="22"/>
        </w:rPr>
      </w:pPr>
      <w:r w:rsidRPr="0096556D">
        <w:rPr>
          <w:rFonts w:eastAsia="Calibri"/>
          <w:sz w:val="22"/>
          <w:szCs w:val="22"/>
        </w:rPr>
        <w:t xml:space="preserve">support for the operations of an </w:t>
      </w:r>
      <w:r w:rsidRPr="0096556D">
        <w:rPr>
          <w:rFonts w:eastAsia="Calibri"/>
          <w:sz w:val="22"/>
          <w:szCs w:val="22"/>
        </w:rPr>
        <w:t>ICP</w:t>
      </w:r>
      <w:r w:rsidRPr="0096556D">
        <w:rPr>
          <w:rFonts w:eastAsia="Calibri"/>
          <w:sz w:val="22"/>
          <w:szCs w:val="22"/>
        </w:rPr>
        <w:t>;</w:t>
      </w:r>
    </w:p>
    <w:p w:rsidR="00BC028E" w:rsidRPr="00846198" w:rsidP="0065685F" w14:paraId="44E3011D" w14:textId="77777777">
      <w:pPr>
        <w:pStyle w:val="ListParagraph"/>
        <w:rPr>
          <w:rFonts w:eastAsia="Calibri"/>
          <w:sz w:val="22"/>
          <w:szCs w:val="22"/>
        </w:rPr>
      </w:pPr>
    </w:p>
    <w:p w:rsidR="00990CE8" w:rsidRPr="0096556D" w:rsidP="0065685F" w14:paraId="57B8A9B0" w14:textId="73C1BB06">
      <w:pPr>
        <w:pStyle w:val="ListParagraph"/>
        <w:numPr>
          <w:ilvl w:val="1"/>
          <w:numId w:val="21"/>
        </w:numPr>
        <w:tabs>
          <w:tab w:val="left" w:pos="1440"/>
        </w:tabs>
        <w:ind w:left="2160" w:hanging="720"/>
        <w:rPr>
          <w:rFonts w:eastAsia="Calibri"/>
          <w:sz w:val="22"/>
          <w:szCs w:val="22"/>
        </w:rPr>
      </w:pPr>
      <w:r w:rsidRPr="0096556D">
        <w:rPr>
          <w:rFonts w:eastAsia="Calibri"/>
          <w:sz w:val="22"/>
          <w:szCs w:val="22"/>
        </w:rPr>
        <w:t xml:space="preserve">coordination of onsite radiation protection measures for offsite first responders with the </w:t>
      </w:r>
      <w:r w:rsidRPr="0096556D" w:rsidR="00673338">
        <w:rPr>
          <w:rFonts w:eastAsia="Calibri"/>
          <w:sz w:val="22"/>
          <w:szCs w:val="22"/>
        </w:rPr>
        <w:t>ICP</w:t>
      </w:r>
      <w:r w:rsidRPr="0096556D" w:rsidR="00AB5713">
        <w:rPr>
          <w:rFonts w:eastAsia="Calibri"/>
          <w:sz w:val="22"/>
          <w:szCs w:val="22"/>
        </w:rPr>
        <w:t>;</w:t>
      </w:r>
    </w:p>
    <w:p w:rsidR="00A77E02" w:rsidRPr="0052561F" w:rsidP="0052561F" w14:paraId="6A30DB99" w14:textId="77777777">
      <w:pPr>
        <w:tabs>
          <w:tab w:val="left" w:pos="1440"/>
        </w:tabs>
        <w:rPr>
          <w:rFonts w:eastAsia="Calibri"/>
          <w:szCs w:val="22"/>
        </w:rPr>
      </w:pPr>
    </w:p>
    <w:p w:rsidR="00990CE8" w:rsidRPr="0096556D" w:rsidP="0065685F" w14:paraId="4FA28A43" w14:textId="77777777">
      <w:pPr>
        <w:pStyle w:val="ListParagraph"/>
        <w:numPr>
          <w:ilvl w:val="1"/>
          <w:numId w:val="21"/>
        </w:numPr>
        <w:tabs>
          <w:tab w:val="left" w:pos="1440"/>
        </w:tabs>
        <w:ind w:left="2160" w:hanging="720"/>
        <w:rPr>
          <w:rFonts w:eastAsia="Calibri"/>
          <w:sz w:val="22"/>
          <w:szCs w:val="22"/>
        </w:rPr>
      </w:pPr>
      <w:r w:rsidRPr="0096556D">
        <w:rPr>
          <w:rFonts w:eastAsia="Calibri"/>
          <w:sz w:val="22"/>
          <w:szCs w:val="22"/>
        </w:rPr>
        <w:t>mobilization of t</w:t>
      </w:r>
      <w:r w:rsidRPr="0096556D" w:rsidR="00613872">
        <w:rPr>
          <w:rFonts w:eastAsia="Calibri"/>
          <w:sz w:val="22"/>
          <w:szCs w:val="22"/>
        </w:rPr>
        <w:t>he site’s emergency staff with s</w:t>
      </w:r>
      <w:r w:rsidRPr="0096556D">
        <w:rPr>
          <w:rFonts w:eastAsia="Calibri"/>
          <w:sz w:val="22"/>
          <w:szCs w:val="22"/>
        </w:rPr>
        <w:t xml:space="preserve">ecurity and the </w:t>
      </w:r>
      <w:r w:rsidRPr="0096556D">
        <w:rPr>
          <w:rFonts w:eastAsia="Calibri"/>
          <w:sz w:val="22"/>
          <w:szCs w:val="22"/>
        </w:rPr>
        <w:t>ICP</w:t>
      </w:r>
      <w:r w:rsidRPr="0096556D" w:rsidR="00FA5A1E">
        <w:rPr>
          <w:rFonts w:eastAsia="Calibri"/>
          <w:sz w:val="22"/>
          <w:szCs w:val="22"/>
        </w:rPr>
        <w:t xml:space="preserve">, including during </w:t>
      </w:r>
      <w:r w:rsidRPr="0096556D" w:rsidR="00A12240">
        <w:rPr>
          <w:rFonts w:eastAsia="Calibri"/>
          <w:sz w:val="22"/>
          <w:szCs w:val="22"/>
        </w:rPr>
        <w:t>reentry</w:t>
      </w:r>
      <w:r w:rsidRPr="0096556D" w:rsidR="00AB5713">
        <w:rPr>
          <w:rFonts w:eastAsia="Calibri"/>
          <w:sz w:val="22"/>
          <w:szCs w:val="22"/>
        </w:rPr>
        <w:t>; and</w:t>
      </w:r>
      <w:r w:rsidRPr="0096556D">
        <w:rPr>
          <w:rFonts w:eastAsia="Calibri"/>
          <w:sz w:val="22"/>
          <w:szCs w:val="22"/>
        </w:rPr>
        <w:t xml:space="preserve"> </w:t>
      </w:r>
    </w:p>
    <w:p w:rsidR="00606B8C" w:rsidRPr="0096556D" w:rsidP="0065685F" w14:paraId="299F0069" w14:textId="77777777">
      <w:pPr>
        <w:pStyle w:val="ListParagraph"/>
        <w:tabs>
          <w:tab w:val="left" w:pos="1440"/>
        </w:tabs>
        <w:ind w:left="2160" w:hanging="720"/>
        <w:rPr>
          <w:rFonts w:eastAsia="Calibri"/>
          <w:sz w:val="22"/>
          <w:szCs w:val="22"/>
        </w:rPr>
      </w:pPr>
    </w:p>
    <w:p w:rsidR="00990CE8" w:rsidRPr="0096556D" w:rsidP="0065685F" w14:paraId="53DF8E57" w14:textId="13D45AE6">
      <w:pPr>
        <w:pStyle w:val="ListParagraph"/>
        <w:numPr>
          <w:ilvl w:val="1"/>
          <w:numId w:val="21"/>
        </w:numPr>
        <w:tabs>
          <w:tab w:val="left" w:pos="1440"/>
        </w:tabs>
        <w:ind w:left="2160" w:hanging="720"/>
        <w:rPr>
          <w:rFonts w:eastAsia="Calibri"/>
          <w:sz w:val="22"/>
          <w:szCs w:val="22"/>
        </w:rPr>
      </w:pPr>
      <w:r>
        <w:rPr>
          <w:rFonts w:eastAsia="Calibri"/>
          <w:sz w:val="22"/>
          <w:szCs w:val="22"/>
        </w:rPr>
        <w:t xml:space="preserve">development </w:t>
      </w:r>
      <w:r w:rsidRPr="0096556D" w:rsidR="00EF1709">
        <w:rPr>
          <w:rFonts w:eastAsia="Calibri"/>
          <w:sz w:val="22"/>
          <w:szCs w:val="22"/>
        </w:rPr>
        <w:t>and release of public information.</w:t>
      </w:r>
    </w:p>
    <w:p w:rsidR="00990CE8" w:rsidRPr="0096556D" w:rsidP="00594686" w14:paraId="42648369" w14:textId="77777777">
      <w:pPr>
        <w:tabs>
          <w:tab w:val="left" w:pos="720"/>
          <w:tab w:val="left" w:pos="1440"/>
        </w:tabs>
        <w:rPr>
          <w:szCs w:val="22"/>
        </w:rPr>
      </w:pPr>
    </w:p>
    <w:p w:rsidR="00EF1709" w:rsidRPr="0096556D" w:rsidP="0065685F" w14:paraId="25122AE3" w14:textId="6A780233">
      <w:pPr>
        <w:pStyle w:val="ListParagraph"/>
        <w:numPr>
          <w:ilvl w:val="1"/>
          <w:numId w:val="13"/>
        </w:numPr>
        <w:tabs>
          <w:tab w:val="left" w:pos="1440"/>
        </w:tabs>
        <w:rPr>
          <w:sz w:val="22"/>
          <w:szCs w:val="22"/>
        </w:rPr>
      </w:pPr>
      <w:r w:rsidRPr="0096556D">
        <w:rPr>
          <w:sz w:val="22"/>
          <w:szCs w:val="22"/>
        </w:rPr>
        <w:t xml:space="preserve">Communications with the </w:t>
      </w:r>
      <w:r w:rsidRPr="0096556D" w:rsidR="00124EDD">
        <w:rPr>
          <w:sz w:val="22"/>
          <w:szCs w:val="22"/>
        </w:rPr>
        <w:t>NRC</w:t>
      </w:r>
      <w:r w:rsidRPr="0096556D">
        <w:rPr>
          <w:sz w:val="22"/>
          <w:szCs w:val="22"/>
        </w:rPr>
        <w:t xml:space="preserve"> (</w:t>
      </w:r>
      <w:r w:rsidRPr="0096556D" w:rsidR="004B6278">
        <w:rPr>
          <w:rFonts w:eastAsia="Calibri"/>
          <w:sz w:val="22"/>
          <w:szCs w:val="22"/>
        </w:rPr>
        <w:t>10 CFR</w:t>
      </w:r>
      <w:r w:rsidRPr="0096556D">
        <w:rPr>
          <w:sz w:val="22"/>
          <w:szCs w:val="22"/>
        </w:rPr>
        <w:t xml:space="preserve"> 50.160(</w:t>
      </w:r>
      <w:r w:rsidR="00B8079D">
        <w:rPr>
          <w:sz w:val="22"/>
          <w:szCs w:val="22"/>
        </w:rPr>
        <w:t>b</w:t>
      </w:r>
      <w:r w:rsidRPr="0096556D">
        <w:rPr>
          <w:sz w:val="22"/>
          <w:szCs w:val="22"/>
        </w:rPr>
        <w:t>)(1)(iv)(A)(</w:t>
      </w:r>
      <w:r w:rsidRPr="0096556D">
        <w:rPr>
          <w:i/>
          <w:sz w:val="22"/>
          <w:szCs w:val="22"/>
        </w:rPr>
        <w:t>3</w:t>
      </w:r>
      <w:r w:rsidRPr="0096556D">
        <w:rPr>
          <w:sz w:val="22"/>
          <w:szCs w:val="22"/>
        </w:rPr>
        <w:t>))</w:t>
      </w:r>
    </w:p>
    <w:p w:rsidR="00556ABB" w:rsidRPr="0096556D" w:rsidP="008014FC" w14:paraId="450414D7" w14:textId="77777777">
      <w:pPr>
        <w:ind w:left="720"/>
        <w:rPr>
          <w:rFonts w:eastAsia="Calibri"/>
          <w:szCs w:val="22"/>
        </w:rPr>
      </w:pPr>
    </w:p>
    <w:p w:rsidR="00EF1709" w:rsidP="295E0DDD" w14:paraId="61796CD3" w14:textId="43564E04">
      <w:pPr>
        <w:ind w:left="1440"/>
        <w:rPr>
          <w:rFonts w:eastAsia="Calibri"/>
        </w:rPr>
      </w:pPr>
      <w:r w:rsidRPr="1B365329">
        <w:rPr>
          <w:rFonts w:eastAsia="Calibri"/>
        </w:rPr>
        <w:t xml:space="preserve">The emergency plan should describe </w:t>
      </w:r>
      <w:r w:rsidRPr="1B365329" w:rsidR="00AF037B">
        <w:rPr>
          <w:rFonts w:eastAsia="Calibri"/>
        </w:rPr>
        <w:t>the planning activities, capabilities, and processes or procedures to support</w:t>
      </w:r>
      <w:r w:rsidRPr="295E0DDD" w:rsidR="2AD6B2E2">
        <w:rPr>
          <w:rFonts w:eastAsia="Calibri"/>
        </w:rPr>
        <w:t>, including but not limited to the following:</w:t>
      </w:r>
    </w:p>
    <w:p w:rsidR="295E0DDD" w:rsidP="295E0DDD" w14:paraId="71FDF042" w14:textId="5E6B1DE0">
      <w:pPr>
        <w:ind w:left="1440"/>
        <w:rPr>
          <w:rFonts w:eastAsia="Calibri"/>
        </w:rPr>
      </w:pPr>
    </w:p>
    <w:p w:rsidR="2AD6B2E2" w:rsidP="00DC1B8F" w14:paraId="4D3B6CD5" w14:textId="727A9AAC">
      <w:pPr>
        <w:ind w:left="2160" w:hanging="720"/>
        <w:rPr>
          <w:rFonts w:eastAsia="Calibri"/>
        </w:rPr>
      </w:pPr>
      <w:r w:rsidRPr="295E0DDD">
        <w:rPr>
          <w:rFonts w:eastAsia="Calibri"/>
        </w:rPr>
        <w:t>(1)</w:t>
      </w:r>
      <w:r>
        <w:tab/>
      </w:r>
      <w:r w:rsidRPr="1B365329" w:rsidR="00E5528F">
        <w:rPr>
          <w:rFonts w:eastAsia="Calibri"/>
        </w:rPr>
        <w:t xml:space="preserve">emergency notifications to the NRC and </w:t>
      </w:r>
      <w:r w:rsidRPr="295E0DDD" w:rsidR="11DC15DD">
        <w:rPr>
          <w:rFonts w:eastAsia="Calibri"/>
        </w:rPr>
        <w:t xml:space="preserve">the </w:t>
      </w:r>
      <w:r w:rsidRPr="1B365329" w:rsidR="00EF1709">
        <w:rPr>
          <w:rFonts w:eastAsia="Calibri"/>
        </w:rPr>
        <w:t>brief</w:t>
      </w:r>
      <w:r w:rsidRPr="1B365329" w:rsidR="00E77667">
        <w:rPr>
          <w:rFonts w:eastAsia="Calibri"/>
        </w:rPr>
        <w:t>ing</w:t>
      </w:r>
      <w:r w:rsidRPr="1B365329" w:rsidR="00EF1709">
        <w:rPr>
          <w:rFonts w:eastAsia="Calibri"/>
        </w:rPr>
        <w:t xml:space="preserve"> </w:t>
      </w:r>
      <w:r w:rsidRPr="295E0DDD" w:rsidR="30477799">
        <w:rPr>
          <w:rFonts w:eastAsia="Calibri"/>
        </w:rPr>
        <w:t xml:space="preserve">of </w:t>
      </w:r>
      <w:r w:rsidRPr="1B365329" w:rsidR="00EF1709">
        <w:rPr>
          <w:rFonts w:eastAsia="Calibri"/>
        </w:rPr>
        <w:t>offsite authorities and the NRC on facility and eme</w:t>
      </w:r>
      <w:r w:rsidRPr="1B365329" w:rsidR="00E77667">
        <w:rPr>
          <w:rFonts w:eastAsia="Calibri"/>
        </w:rPr>
        <w:t>rgency response status</w:t>
      </w:r>
      <w:r w:rsidRPr="295E0DDD" w:rsidR="4849D88A">
        <w:rPr>
          <w:rFonts w:eastAsia="Calibri"/>
        </w:rPr>
        <w:t>;</w:t>
      </w:r>
      <w:r w:rsidR="0004321E">
        <w:rPr>
          <w:rFonts w:eastAsia="Calibri"/>
        </w:rPr>
        <w:t xml:space="preserve"> and</w:t>
      </w:r>
    </w:p>
    <w:p w:rsidR="295E0DDD" w:rsidP="295E0DDD" w14:paraId="6F56CF8B" w14:textId="4CB5F279">
      <w:pPr>
        <w:ind w:left="1440"/>
        <w:rPr>
          <w:rFonts w:eastAsia="Calibri"/>
        </w:rPr>
      </w:pPr>
    </w:p>
    <w:p w:rsidR="00EF1709" w:rsidRPr="0096556D" w:rsidP="00DC1B8F" w14:paraId="48A055CB" w14:textId="09281161">
      <w:pPr>
        <w:ind w:left="2160" w:hanging="720"/>
        <w:rPr>
          <w:rFonts w:eastAsia="Calibri"/>
        </w:rPr>
      </w:pPr>
      <w:r w:rsidRPr="295E0DDD">
        <w:rPr>
          <w:rFonts w:eastAsia="Calibri"/>
        </w:rPr>
        <w:t>(2)</w:t>
      </w:r>
      <w:r>
        <w:tab/>
      </w:r>
      <w:r w:rsidRPr="295E0DDD">
        <w:rPr>
          <w:rFonts w:eastAsia="Calibri"/>
        </w:rPr>
        <w:t xml:space="preserve">communication and data </w:t>
      </w:r>
      <w:r w:rsidRPr="295E0DDD" w:rsidR="6B00C27E">
        <w:rPr>
          <w:rFonts w:eastAsia="Calibri"/>
        </w:rPr>
        <w:t>transmission utilizing technology systems</w:t>
      </w:r>
      <w:r w:rsidRPr="295E0DDD">
        <w:rPr>
          <w:rFonts w:eastAsia="Calibri"/>
        </w:rPr>
        <w:t xml:space="preserve"> that are compati</w:t>
      </w:r>
      <w:r w:rsidRPr="295E0DDD" w:rsidR="1F80B308">
        <w:rPr>
          <w:rFonts w:eastAsia="Calibri"/>
        </w:rPr>
        <w:t>ble with NRC communication and data technology systems</w:t>
      </w:r>
      <w:r w:rsidRPr="295E0DDD" w:rsidR="00AF037B">
        <w:rPr>
          <w:rFonts w:eastAsia="Calibri"/>
        </w:rPr>
        <w:t>.</w:t>
      </w:r>
      <w:r w:rsidRPr="295E0DDD" w:rsidR="6353F30D">
        <w:rPr>
          <w:rFonts w:eastAsia="Calibri"/>
        </w:rPr>
        <w:t xml:space="preserve">  The data that is to be provided should be determined on a case</w:t>
      </w:r>
      <w:r w:rsidR="00240B91">
        <w:rPr>
          <w:szCs w:val="22"/>
        </w:rPr>
        <w:noBreakHyphen/>
      </w:r>
      <w:r w:rsidRPr="295E0DDD" w:rsidR="6353F30D">
        <w:rPr>
          <w:rFonts w:eastAsia="Calibri"/>
        </w:rPr>
        <w:t>by</w:t>
      </w:r>
      <w:r w:rsidR="00240B91">
        <w:rPr>
          <w:szCs w:val="22"/>
        </w:rPr>
        <w:noBreakHyphen/>
      </w:r>
      <w:r w:rsidRPr="295E0DDD" w:rsidR="6353F30D">
        <w:rPr>
          <w:rFonts w:eastAsia="Calibri"/>
        </w:rPr>
        <w:t>case basis</w:t>
      </w:r>
      <w:r w:rsidRPr="1B365329" w:rsidR="00AF037B">
        <w:rPr>
          <w:rFonts w:eastAsia="Calibri"/>
        </w:rPr>
        <w:t>.</w:t>
      </w:r>
    </w:p>
    <w:p w:rsidR="00960EF1" w:rsidRPr="0096556D" w:rsidP="000C7325" w14:paraId="4A0836D8" w14:textId="77777777">
      <w:pPr>
        <w:rPr>
          <w:rFonts w:eastAsia="Calibri"/>
          <w:szCs w:val="22"/>
        </w:rPr>
      </w:pPr>
    </w:p>
    <w:p w:rsidR="00960EF1" w:rsidRPr="0096556D" w:rsidP="00012703" w14:paraId="382CDE1A" w14:textId="18F95451">
      <w:pPr>
        <w:pStyle w:val="ListParagraph"/>
        <w:numPr>
          <w:ilvl w:val="1"/>
          <w:numId w:val="13"/>
        </w:numPr>
        <w:rPr>
          <w:rFonts w:eastAsia="Calibri"/>
          <w:sz w:val="22"/>
          <w:szCs w:val="22"/>
        </w:rPr>
      </w:pPr>
      <w:r w:rsidRPr="0096556D">
        <w:rPr>
          <w:rFonts w:eastAsia="Calibri"/>
          <w:sz w:val="22"/>
          <w:szCs w:val="22"/>
        </w:rPr>
        <w:t xml:space="preserve">Emergency Facility or Facilities </w:t>
      </w:r>
      <w:r w:rsidRPr="0096556D">
        <w:rPr>
          <w:sz w:val="22"/>
          <w:szCs w:val="22"/>
        </w:rPr>
        <w:t>(</w:t>
      </w:r>
      <w:r w:rsidRPr="0096556D">
        <w:rPr>
          <w:rFonts w:eastAsia="Calibri"/>
          <w:sz w:val="22"/>
          <w:szCs w:val="22"/>
        </w:rPr>
        <w:t>10 CFR</w:t>
      </w:r>
      <w:r w:rsidRPr="0096556D">
        <w:rPr>
          <w:sz w:val="22"/>
          <w:szCs w:val="22"/>
        </w:rPr>
        <w:t xml:space="preserve"> 50.160(</w:t>
      </w:r>
      <w:r w:rsidR="00B8079D">
        <w:rPr>
          <w:sz w:val="22"/>
          <w:szCs w:val="22"/>
        </w:rPr>
        <w:t>b</w:t>
      </w:r>
      <w:r w:rsidRPr="0096556D">
        <w:rPr>
          <w:sz w:val="22"/>
          <w:szCs w:val="22"/>
        </w:rPr>
        <w:t>)(1)(iv)(A)(</w:t>
      </w:r>
      <w:r w:rsidRPr="0096556D">
        <w:rPr>
          <w:i/>
          <w:sz w:val="22"/>
          <w:szCs w:val="22"/>
        </w:rPr>
        <w:t>4</w:t>
      </w:r>
      <w:r w:rsidRPr="0096556D">
        <w:rPr>
          <w:sz w:val="22"/>
          <w:szCs w:val="22"/>
        </w:rPr>
        <w:t>))</w:t>
      </w:r>
    </w:p>
    <w:p w:rsidR="00EF1709" w:rsidRPr="0096556D" w14:paraId="2C5158EC" w14:textId="77777777">
      <w:pPr>
        <w:rPr>
          <w:rFonts w:eastAsia="Calibri"/>
          <w:b/>
          <w:szCs w:val="22"/>
        </w:rPr>
      </w:pPr>
    </w:p>
    <w:p w:rsidR="00960EF1" w:rsidRPr="006E662E" w:rsidP="00012703" w14:paraId="47CD2888" w14:textId="01163A85">
      <w:pPr>
        <w:tabs>
          <w:tab w:val="left" w:pos="1440"/>
        </w:tabs>
        <w:ind w:left="1440"/>
        <w:rPr>
          <w:rFonts w:eastAsia="Calibri"/>
          <w:szCs w:val="22"/>
        </w:rPr>
      </w:pPr>
      <w:r w:rsidRPr="6262CDD5">
        <w:rPr>
          <w:rFonts w:eastAsia="Calibri"/>
        </w:rPr>
        <w:t>The emergency plan should describe each emergency response facility, including, as applicable, descriptions of location, capabilities, size, equipment, and backup locations to transfer the functions i</w:t>
      </w:r>
      <w:r w:rsidRPr="6262CDD5" w:rsidR="00415726">
        <w:rPr>
          <w:rFonts w:eastAsia="Calibri"/>
        </w:rPr>
        <w:t>f</w:t>
      </w:r>
      <w:r w:rsidRPr="6262CDD5">
        <w:rPr>
          <w:rFonts w:eastAsia="Calibri"/>
        </w:rPr>
        <w:t xml:space="preserve"> the facility </w:t>
      </w:r>
      <w:r w:rsidRPr="6262CDD5" w:rsidR="00415726">
        <w:rPr>
          <w:rFonts w:eastAsia="Calibri"/>
        </w:rPr>
        <w:t xml:space="preserve">is </w:t>
      </w:r>
      <w:r w:rsidRPr="6262CDD5">
        <w:rPr>
          <w:rFonts w:eastAsia="Calibri"/>
        </w:rPr>
        <w:t xml:space="preserve">not habitable or accessible. </w:t>
      </w:r>
      <w:r w:rsidR="00E92544">
        <w:rPr>
          <w:rFonts w:eastAsia="Calibri"/>
        </w:rPr>
        <w:t xml:space="preserve"> </w:t>
      </w:r>
      <w:r w:rsidRPr="6262CDD5">
        <w:rPr>
          <w:rFonts w:eastAsia="Calibri"/>
        </w:rPr>
        <w:t xml:space="preserve">The emergency plan should also describe the processes, systems, and equipment for collecting and processing data for </w:t>
      </w:r>
      <w:r w:rsidR="00D20CE4">
        <w:rPr>
          <w:rFonts w:eastAsia="Calibri"/>
        </w:rPr>
        <w:t>d</w:t>
      </w:r>
      <w:r w:rsidR="00FE1F73">
        <w:rPr>
          <w:rFonts w:eastAsia="Calibri"/>
        </w:rPr>
        <w:t>ecisionmaking</w:t>
      </w:r>
      <w:r w:rsidRPr="6262CDD5">
        <w:rPr>
          <w:rFonts w:eastAsia="Calibri"/>
        </w:rPr>
        <w:t xml:space="preserve"> </w:t>
      </w:r>
      <w:r w:rsidR="005D0D98">
        <w:rPr>
          <w:rFonts w:eastAsia="Calibri"/>
        </w:rPr>
        <w:t xml:space="preserve">in an </w:t>
      </w:r>
      <w:r w:rsidRPr="6262CDD5">
        <w:rPr>
          <w:rFonts w:eastAsia="Calibri"/>
        </w:rPr>
        <w:t>emergency.</w:t>
      </w:r>
    </w:p>
    <w:p w:rsidR="4C1110A8" w:rsidRPr="006E662E" w:rsidP="4C1110A8" w14:paraId="5BF9429B" w14:textId="2309A735">
      <w:pPr>
        <w:tabs>
          <w:tab w:val="left" w:pos="1440"/>
        </w:tabs>
        <w:ind w:left="1440"/>
        <w:rPr>
          <w:rFonts w:eastAsia="Calibri"/>
          <w:szCs w:val="22"/>
        </w:rPr>
      </w:pPr>
    </w:p>
    <w:p w:rsidR="3CE52DEF" w:rsidRPr="006E662E" w:rsidP="006E662E" w14:paraId="3DB1BBB4" w14:textId="02A26C4D">
      <w:pPr>
        <w:pStyle w:val="ListParagraph"/>
        <w:numPr>
          <w:ilvl w:val="1"/>
          <w:numId w:val="13"/>
        </w:numPr>
        <w:rPr>
          <w:rFonts w:eastAsia="Calibri"/>
          <w:sz w:val="22"/>
          <w:szCs w:val="22"/>
        </w:rPr>
      </w:pPr>
      <w:r w:rsidRPr="006E662E">
        <w:rPr>
          <w:rFonts w:eastAsia="Calibri"/>
          <w:sz w:val="22"/>
          <w:szCs w:val="22"/>
        </w:rPr>
        <w:t>Site Familiarization Training (10 CFR 50.160(b)(1)(iv)(</w:t>
      </w:r>
      <w:r w:rsidRPr="006E662E" w:rsidR="5E469B1B">
        <w:rPr>
          <w:rFonts w:eastAsia="Calibri"/>
          <w:sz w:val="22"/>
          <w:szCs w:val="22"/>
        </w:rPr>
        <w:t>A</w:t>
      </w:r>
      <w:r w:rsidRPr="006E662E">
        <w:rPr>
          <w:rFonts w:eastAsia="Calibri"/>
          <w:sz w:val="22"/>
          <w:szCs w:val="22"/>
        </w:rPr>
        <w:t>)(</w:t>
      </w:r>
      <w:r w:rsidRPr="006E662E" w:rsidR="210C7481">
        <w:rPr>
          <w:rFonts w:eastAsia="Calibri"/>
          <w:i/>
          <w:sz w:val="22"/>
          <w:szCs w:val="22"/>
        </w:rPr>
        <w:t>5</w:t>
      </w:r>
      <w:r w:rsidRPr="006E662E">
        <w:rPr>
          <w:rFonts w:eastAsia="Calibri"/>
          <w:sz w:val="22"/>
          <w:szCs w:val="22"/>
        </w:rPr>
        <w:t>))</w:t>
      </w:r>
    </w:p>
    <w:p w:rsidR="4C1110A8" w:rsidRPr="006E662E" w:rsidP="006E662E" w14:paraId="7608520C" w14:textId="77777777">
      <w:pPr>
        <w:ind w:left="720"/>
        <w:rPr>
          <w:rFonts w:eastAsia="Calibri"/>
          <w:szCs w:val="22"/>
        </w:rPr>
      </w:pPr>
    </w:p>
    <w:p w:rsidR="3CE52DEF" w:rsidRPr="006E662E" w:rsidP="4C1110A8" w14:paraId="4396A76C" w14:textId="571611F1">
      <w:pPr>
        <w:ind w:left="1440"/>
        <w:rPr>
          <w:rFonts w:eastAsia="Calibri"/>
          <w:szCs w:val="22"/>
        </w:rPr>
      </w:pPr>
      <w:r w:rsidRPr="006E662E">
        <w:rPr>
          <w:rFonts w:eastAsia="Calibri"/>
          <w:szCs w:val="22"/>
        </w:rPr>
        <w:t>The emergency plan should describe the following:</w:t>
      </w:r>
    </w:p>
    <w:p w:rsidR="4C1110A8" w:rsidRPr="006E662E" w:rsidP="006E662E" w14:paraId="3F396AB2" w14:textId="77777777">
      <w:pPr>
        <w:ind w:left="1440"/>
        <w:rPr>
          <w:rFonts w:eastAsia="Calibri"/>
          <w:szCs w:val="22"/>
        </w:rPr>
      </w:pPr>
    </w:p>
    <w:p w:rsidR="0010231B" w:rsidP="0010231B" w14:paraId="23E3F8FA" w14:textId="71A57999">
      <w:pPr>
        <w:pStyle w:val="ListParagraph"/>
        <w:numPr>
          <w:ilvl w:val="2"/>
          <w:numId w:val="15"/>
        </w:numPr>
        <w:ind w:left="2160"/>
        <w:rPr>
          <w:rFonts w:eastAsia="Calibri"/>
          <w:sz w:val="22"/>
          <w:szCs w:val="22"/>
        </w:rPr>
      </w:pPr>
      <w:r w:rsidRPr="006E662E">
        <w:rPr>
          <w:rFonts w:eastAsia="Calibri"/>
          <w:sz w:val="22"/>
          <w:szCs w:val="22"/>
        </w:rPr>
        <w:t xml:space="preserve">site familiarization training </w:t>
      </w:r>
      <w:r w:rsidR="00811A91">
        <w:rPr>
          <w:rFonts w:eastAsia="Calibri"/>
          <w:sz w:val="22"/>
          <w:szCs w:val="22"/>
        </w:rPr>
        <w:t xml:space="preserve">to be </w:t>
      </w:r>
      <w:r w:rsidRPr="006E662E">
        <w:rPr>
          <w:rFonts w:eastAsia="Calibri"/>
          <w:sz w:val="22"/>
          <w:szCs w:val="22"/>
        </w:rPr>
        <w:t>provided, the expected participants, and the frequency of training; and</w:t>
      </w:r>
    </w:p>
    <w:p w:rsidR="00303EE8" w:rsidRPr="00303EE8" w:rsidP="00303EE8" w14:paraId="204E4CF4" w14:textId="77777777">
      <w:pPr>
        <w:ind w:left="1440"/>
        <w:rPr>
          <w:rFonts w:eastAsia="Calibri"/>
          <w:szCs w:val="22"/>
        </w:rPr>
      </w:pPr>
    </w:p>
    <w:p w:rsidR="3CE52DEF" w:rsidRPr="006E662E" w:rsidP="0010231B" w14:paraId="03F7DB3C" w14:textId="79649CE5">
      <w:pPr>
        <w:pStyle w:val="ListParagraph"/>
        <w:numPr>
          <w:ilvl w:val="2"/>
          <w:numId w:val="15"/>
        </w:numPr>
        <w:ind w:left="2160"/>
        <w:rPr>
          <w:rFonts w:eastAsia="Calibri"/>
          <w:sz w:val="22"/>
          <w:szCs w:val="22"/>
        </w:rPr>
      </w:pPr>
      <w:r w:rsidRPr="006E662E">
        <w:rPr>
          <w:rFonts w:eastAsia="Calibri"/>
          <w:sz w:val="22"/>
          <w:szCs w:val="22"/>
        </w:rPr>
        <w:t>any coordination to ensure that the local law enforcement, medical, and fire services are familiar with the site environs and hazards associated with the site.</w:t>
      </w:r>
    </w:p>
    <w:p w:rsidR="4C1110A8" w:rsidRPr="006E662E" w:rsidP="00CF0F31" w14:paraId="4381BDB2" w14:textId="77777777">
      <w:pPr>
        <w:tabs>
          <w:tab w:val="left" w:pos="1440"/>
        </w:tabs>
        <w:ind w:left="1440"/>
        <w:rPr>
          <w:rFonts w:eastAsia="Calibri"/>
          <w:szCs w:val="22"/>
        </w:rPr>
      </w:pPr>
    </w:p>
    <w:p w:rsidR="3CE52DEF" w:rsidRPr="006E662E" w:rsidP="4C1110A8" w14:paraId="1DB1484A" w14:textId="1024ECCE">
      <w:pPr>
        <w:ind w:left="1440"/>
        <w:rPr>
          <w:rFonts w:eastAsia="Calibri"/>
        </w:rPr>
      </w:pPr>
      <w:r w:rsidRPr="262C3E47">
        <w:rPr>
          <w:rFonts w:eastAsia="Calibri"/>
        </w:rPr>
        <w:t>Servic</w:t>
      </w:r>
      <w:r w:rsidR="00DC1B8F">
        <w:rPr>
          <w:rFonts w:eastAsia="Calibri"/>
        </w:rPr>
        <w:t>e</w:t>
      </w:r>
      <w:r w:rsidR="00240B91">
        <w:rPr>
          <w:szCs w:val="22"/>
        </w:rPr>
        <w:noBreakHyphen/>
      </w:r>
      <w:r w:rsidRPr="262C3E47">
        <w:rPr>
          <w:rFonts w:eastAsia="Calibri"/>
        </w:rPr>
        <w:t xml:space="preserve">specific information concerning the site’s capabilities should be shared with the responding service. </w:t>
      </w:r>
      <w:r w:rsidRPr="262C3E47" w:rsidR="00E92544">
        <w:rPr>
          <w:rFonts w:eastAsia="Calibri"/>
        </w:rPr>
        <w:t xml:space="preserve"> </w:t>
      </w:r>
      <w:r w:rsidRPr="262C3E47">
        <w:rPr>
          <w:rFonts w:eastAsia="Calibri"/>
        </w:rPr>
        <w:t xml:space="preserve">For example, the locations of important fire mains, hydrants, and suppression systems should be provided to the fire response services if needed to respond </w:t>
      </w:r>
      <w:r w:rsidRPr="262C3E47">
        <w:rPr>
          <w:rFonts w:eastAsia="Calibri"/>
        </w:rPr>
        <w:t xml:space="preserve">to the facility and assist in fire suppression and investigation. </w:t>
      </w:r>
      <w:r w:rsidRPr="262C3E47" w:rsidR="00E92544">
        <w:rPr>
          <w:rFonts w:eastAsia="Calibri"/>
        </w:rPr>
        <w:t xml:space="preserve"> </w:t>
      </w:r>
      <w:r w:rsidRPr="262C3E47">
        <w:rPr>
          <w:rFonts w:eastAsia="Calibri"/>
        </w:rPr>
        <w:t>Likewise, local law enforcement and medical services should be aware of the relevant capabilities the site has and the locations of key resources.</w:t>
      </w:r>
    </w:p>
    <w:p w:rsidR="00D404CD" w:rsidRPr="006E662E" w:rsidP="4C1110A8" w14:paraId="1DC9EA0B" w14:textId="77777777">
      <w:pPr>
        <w:ind w:left="1440"/>
        <w:rPr>
          <w:rFonts w:eastAsia="Calibri"/>
          <w:szCs w:val="22"/>
        </w:rPr>
      </w:pPr>
    </w:p>
    <w:p w:rsidR="00D404CD" w:rsidRPr="006E662E" w:rsidP="00CF0F31" w14:paraId="7920D3B3" w14:textId="13CBF76D">
      <w:pPr>
        <w:pStyle w:val="ListParagraph"/>
        <w:numPr>
          <w:ilvl w:val="1"/>
          <w:numId w:val="13"/>
        </w:numPr>
        <w:rPr>
          <w:rFonts w:eastAsia="Calibri"/>
          <w:sz w:val="22"/>
          <w:szCs w:val="22"/>
        </w:rPr>
      </w:pPr>
      <w:r w:rsidRPr="006E662E">
        <w:rPr>
          <w:rFonts w:eastAsia="Calibri"/>
          <w:sz w:val="22"/>
          <w:szCs w:val="22"/>
        </w:rPr>
        <w:t>Emergency Plan Maintenance (10 CFR 50.160(b)(1)(iv)(</w:t>
      </w:r>
      <w:r w:rsidRPr="006E662E" w:rsidR="00EB0942">
        <w:rPr>
          <w:rFonts w:eastAsia="Calibri"/>
          <w:sz w:val="22"/>
          <w:szCs w:val="22"/>
        </w:rPr>
        <w:t>A</w:t>
      </w:r>
      <w:r w:rsidRPr="006E662E">
        <w:rPr>
          <w:rFonts w:eastAsia="Calibri"/>
          <w:sz w:val="22"/>
          <w:szCs w:val="22"/>
        </w:rPr>
        <w:t>)</w:t>
      </w:r>
      <w:r w:rsidRPr="006E662E" w:rsidR="00EB0942">
        <w:rPr>
          <w:rFonts w:eastAsia="Calibri"/>
          <w:sz w:val="22"/>
          <w:szCs w:val="22"/>
        </w:rPr>
        <w:t>(</w:t>
      </w:r>
      <w:r w:rsidRPr="006E662E" w:rsidR="00EB0942">
        <w:rPr>
          <w:rFonts w:eastAsia="Calibri"/>
          <w:i/>
          <w:iCs/>
          <w:sz w:val="22"/>
          <w:szCs w:val="22"/>
        </w:rPr>
        <w:t>6</w:t>
      </w:r>
      <w:r w:rsidRPr="006E662E" w:rsidR="00EB0942">
        <w:rPr>
          <w:rFonts w:eastAsia="Calibri"/>
          <w:sz w:val="22"/>
          <w:szCs w:val="22"/>
        </w:rPr>
        <w:t>)</w:t>
      </w:r>
      <w:r w:rsidRPr="006E662E">
        <w:rPr>
          <w:rFonts w:eastAsia="Calibri"/>
          <w:sz w:val="22"/>
          <w:szCs w:val="22"/>
        </w:rPr>
        <w:t>)</w:t>
      </w:r>
    </w:p>
    <w:p w:rsidR="00D404CD" w:rsidRPr="006E662E" w:rsidP="00D404CD" w14:paraId="7B667DAC" w14:textId="77777777">
      <w:pPr>
        <w:ind w:left="720"/>
        <w:rPr>
          <w:rFonts w:eastAsia="Calibri"/>
          <w:i/>
          <w:szCs w:val="22"/>
        </w:rPr>
      </w:pPr>
    </w:p>
    <w:p w:rsidR="00D404CD" w:rsidRPr="006E662E" w:rsidP="00D404CD" w14:paraId="25F0353C" w14:textId="77777777">
      <w:pPr>
        <w:ind w:left="1440"/>
        <w:rPr>
          <w:rFonts w:eastAsia="Calibri"/>
          <w:szCs w:val="22"/>
        </w:rPr>
      </w:pPr>
      <w:r w:rsidRPr="006E662E">
        <w:rPr>
          <w:rFonts w:eastAsia="Calibri"/>
          <w:szCs w:val="22"/>
        </w:rPr>
        <w:t>The emergency plan should do the following:</w:t>
      </w:r>
    </w:p>
    <w:p w:rsidR="00D404CD" w:rsidRPr="006E662E" w:rsidP="00D404CD" w14:paraId="0B36FB1E" w14:textId="77777777">
      <w:pPr>
        <w:ind w:left="720"/>
        <w:rPr>
          <w:rFonts w:eastAsia="Calibri"/>
          <w:szCs w:val="22"/>
        </w:rPr>
      </w:pPr>
    </w:p>
    <w:p w:rsidR="00D404CD" w:rsidRPr="006E662E" w:rsidP="00502F68" w14:paraId="574C69D7" w14:textId="77777777">
      <w:pPr>
        <w:pStyle w:val="ListParagraph"/>
        <w:numPr>
          <w:ilvl w:val="0"/>
          <w:numId w:val="47"/>
        </w:numPr>
        <w:ind w:left="2160"/>
        <w:rPr>
          <w:rFonts w:eastAsia="Calibri"/>
          <w:sz w:val="22"/>
          <w:szCs w:val="22"/>
        </w:rPr>
      </w:pPr>
      <w:r w:rsidRPr="006E662E">
        <w:rPr>
          <w:rFonts w:eastAsia="Calibri"/>
          <w:sz w:val="22"/>
          <w:szCs w:val="22"/>
        </w:rPr>
        <w:t>describe the process by which the emergency plan, implementing procedures, forms, and other programmatic documents are maintained at a high quality (references to the quality assurance program and to existing regulatory guidance may be used</w:t>
      </w:r>
      <w:r w:rsidRPr="006E662E">
        <w:rPr>
          <w:rFonts w:eastAsia="Calibri"/>
          <w:sz w:val="22"/>
          <w:szCs w:val="22"/>
        </w:rPr>
        <w:t>);</w:t>
      </w:r>
      <w:r w:rsidRPr="006E662E">
        <w:rPr>
          <w:rFonts w:eastAsia="Calibri"/>
          <w:sz w:val="22"/>
          <w:szCs w:val="22"/>
        </w:rPr>
        <w:t xml:space="preserve">  </w:t>
      </w:r>
    </w:p>
    <w:p w:rsidR="00D404CD" w:rsidRPr="006E662E" w:rsidP="00502F68" w14:paraId="298542EF" w14:textId="77777777">
      <w:pPr>
        <w:ind w:left="2160" w:hanging="720"/>
        <w:rPr>
          <w:rFonts w:eastAsia="Calibri"/>
          <w:szCs w:val="22"/>
        </w:rPr>
      </w:pPr>
    </w:p>
    <w:p w:rsidR="00D404CD" w:rsidRPr="006E662E" w:rsidP="00502F68" w14:paraId="78659EE4" w14:textId="77777777">
      <w:pPr>
        <w:pStyle w:val="ListParagraph"/>
        <w:numPr>
          <w:ilvl w:val="0"/>
          <w:numId w:val="47"/>
        </w:numPr>
        <w:ind w:left="2160"/>
        <w:rPr>
          <w:rFonts w:eastAsia="Calibri"/>
          <w:sz w:val="22"/>
          <w:szCs w:val="22"/>
        </w:rPr>
      </w:pPr>
      <w:r w:rsidRPr="006E662E">
        <w:rPr>
          <w:rFonts w:eastAsia="Calibri"/>
          <w:sz w:val="22"/>
          <w:szCs w:val="22"/>
        </w:rPr>
        <w:t>identify the individual(s) and organizations responsible for ensuring the documents are up to date; and</w:t>
      </w:r>
    </w:p>
    <w:p w:rsidR="00D404CD" w:rsidRPr="006E662E" w:rsidP="00502F68" w14:paraId="6D8D8963" w14:textId="77777777">
      <w:pPr>
        <w:ind w:left="2160" w:hanging="720"/>
        <w:rPr>
          <w:rFonts w:eastAsia="Calibri"/>
          <w:szCs w:val="22"/>
        </w:rPr>
      </w:pPr>
    </w:p>
    <w:p w:rsidR="00D404CD" w:rsidRPr="006E662E" w:rsidP="12D9B445" w14:paraId="69DC7ED8" w14:textId="47534297">
      <w:pPr>
        <w:pStyle w:val="ListParagraph"/>
        <w:numPr>
          <w:ilvl w:val="0"/>
          <w:numId w:val="47"/>
        </w:numPr>
        <w:ind w:left="2160"/>
        <w:rPr>
          <w:sz w:val="22"/>
          <w:szCs w:val="22"/>
        </w:rPr>
      </w:pPr>
      <w:r w:rsidRPr="00D20CE4">
        <w:rPr>
          <w:sz w:val="22"/>
          <w:szCs w:val="22"/>
        </w:rPr>
        <w:t xml:space="preserve">describe the frequency </w:t>
      </w:r>
      <w:r w:rsidRPr="00D20CE4" w:rsidR="021E6887">
        <w:rPr>
          <w:sz w:val="22"/>
          <w:szCs w:val="22"/>
        </w:rPr>
        <w:t>and the process</w:t>
      </w:r>
      <w:r w:rsidRPr="00D20CE4">
        <w:rPr>
          <w:sz w:val="22"/>
          <w:szCs w:val="22"/>
        </w:rPr>
        <w:t xml:space="preserve"> </w:t>
      </w:r>
      <w:r w:rsidRPr="00D20CE4" w:rsidR="0FB3BD2B">
        <w:rPr>
          <w:sz w:val="22"/>
          <w:szCs w:val="22"/>
        </w:rPr>
        <w:t>for</w:t>
      </w:r>
      <w:r w:rsidRPr="00D20CE4">
        <w:rPr>
          <w:sz w:val="22"/>
          <w:szCs w:val="22"/>
        </w:rPr>
        <w:t xml:space="preserve"> </w:t>
      </w:r>
      <w:r w:rsidRPr="00D20CE4" w:rsidR="2BAFD372">
        <w:rPr>
          <w:sz w:val="22"/>
          <w:szCs w:val="22"/>
        </w:rPr>
        <w:t xml:space="preserve">the review of </w:t>
      </w:r>
      <w:r w:rsidRPr="00D20CE4">
        <w:rPr>
          <w:sz w:val="22"/>
          <w:szCs w:val="22"/>
        </w:rPr>
        <w:t>emergency plan</w:t>
      </w:r>
      <w:r w:rsidR="00240B91">
        <w:rPr>
          <w:szCs w:val="22"/>
        </w:rPr>
        <w:noBreakHyphen/>
      </w:r>
      <w:r w:rsidRPr="00D20CE4">
        <w:rPr>
          <w:sz w:val="22"/>
          <w:szCs w:val="22"/>
        </w:rPr>
        <w:t xml:space="preserve">related documentation and </w:t>
      </w:r>
      <w:r w:rsidRPr="00D20CE4" w:rsidR="60840144">
        <w:rPr>
          <w:sz w:val="22"/>
          <w:szCs w:val="22"/>
        </w:rPr>
        <w:t xml:space="preserve">for the </w:t>
      </w:r>
      <w:r w:rsidRPr="00D20CE4">
        <w:rPr>
          <w:sz w:val="22"/>
          <w:szCs w:val="22"/>
        </w:rPr>
        <w:t>coordinati</w:t>
      </w:r>
      <w:r w:rsidRPr="00D20CE4" w:rsidR="52EEACA0">
        <w:rPr>
          <w:sz w:val="22"/>
          <w:szCs w:val="22"/>
        </w:rPr>
        <w:t>on</w:t>
      </w:r>
      <w:r w:rsidRPr="00D20CE4" w:rsidR="75AE99BA">
        <w:rPr>
          <w:sz w:val="22"/>
          <w:szCs w:val="22"/>
        </w:rPr>
        <w:t xml:space="preserve"> of</w:t>
      </w:r>
      <w:r w:rsidRPr="00D20CE4">
        <w:rPr>
          <w:sz w:val="22"/>
          <w:szCs w:val="22"/>
        </w:rPr>
        <w:t xml:space="preserve"> reviews</w:t>
      </w:r>
      <w:r w:rsidRPr="00D20CE4" w:rsidR="6923CB81">
        <w:rPr>
          <w:sz w:val="22"/>
          <w:szCs w:val="22"/>
        </w:rPr>
        <w:t xml:space="preserve"> (including </w:t>
      </w:r>
      <w:r w:rsidRPr="12D9B445" w:rsidR="72F4C892">
        <w:rPr>
          <w:sz w:val="22"/>
          <w:szCs w:val="22"/>
        </w:rPr>
        <w:t xml:space="preserve">an annual review of </w:t>
      </w:r>
      <w:r w:rsidRPr="00D20CE4" w:rsidR="6923CB81">
        <w:rPr>
          <w:sz w:val="22"/>
          <w:szCs w:val="22"/>
        </w:rPr>
        <w:t xml:space="preserve">the </w:t>
      </w:r>
      <w:r w:rsidRPr="00D20CE4" w:rsidR="6923CB81">
        <w:rPr>
          <w:sz w:val="22"/>
          <w:szCs w:val="22"/>
        </w:rPr>
        <w:t>EAL</w:t>
      </w:r>
      <w:r w:rsidRPr="00D20CE4" w:rsidR="6923CB81">
        <w:rPr>
          <w:sz w:val="22"/>
          <w:szCs w:val="22"/>
        </w:rPr>
        <w:t xml:space="preserve"> scheme, if applicable)</w:t>
      </w:r>
      <w:r w:rsidRPr="00D20CE4">
        <w:rPr>
          <w:sz w:val="22"/>
          <w:szCs w:val="22"/>
        </w:rPr>
        <w:t xml:space="preserve"> with any offsite organization that may have emergency response responsibilities.</w:t>
      </w:r>
    </w:p>
    <w:p w:rsidR="004E47BE" w:rsidRPr="00D20CE4" w:rsidP="12D9B445" w14:paraId="79CCB6B5" w14:textId="3D8A46CC">
      <w:pPr>
        <w:tabs>
          <w:tab w:val="left" w:pos="1440"/>
        </w:tabs>
        <w:ind w:left="1440"/>
      </w:pPr>
    </w:p>
    <w:p w:rsidR="004E47BE" w:rsidP="00012703" w14:paraId="0E5FC236" w14:textId="739D5FC4">
      <w:pPr>
        <w:pStyle w:val="ListParagraph"/>
        <w:rPr>
          <w:rFonts w:eastAsia="Calibri"/>
          <w:sz w:val="22"/>
          <w:szCs w:val="22"/>
        </w:rPr>
      </w:pPr>
      <w:r w:rsidRPr="0096556D">
        <w:rPr>
          <w:sz w:val="22"/>
          <w:szCs w:val="22"/>
        </w:rPr>
        <w:t xml:space="preserve">Established NRC guidance for </w:t>
      </w:r>
      <w:r w:rsidRPr="0096556D">
        <w:rPr>
          <w:rFonts w:eastAsia="Calibri"/>
          <w:sz w:val="22"/>
          <w:szCs w:val="22"/>
        </w:rPr>
        <w:t>power reactors (e.g., NUREG</w:t>
      </w:r>
      <w:r w:rsidR="00240B91">
        <w:rPr>
          <w:szCs w:val="22"/>
        </w:rPr>
        <w:noBreakHyphen/>
      </w:r>
      <w:r w:rsidRPr="0096556D">
        <w:rPr>
          <w:rFonts w:eastAsia="Calibri"/>
          <w:sz w:val="22"/>
          <w:szCs w:val="22"/>
        </w:rPr>
        <w:t>0654/FEMA</w:t>
      </w:r>
      <w:r w:rsidR="00240B91">
        <w:rPr>
          <w:szCs w:val="22"/>
        </w:rPr>
        <w:noBreakHyphen/>
      </w:r>
      <w:r w:rsidRPr="0096556D">
        <w:rPr>
          <w:rFonts w:eastAsia="Calibri"/>
          <w:sz w:val="22"/>
          <w:szCs w:val="22"/>
        </w:rPr>
        <w:t>REP</w:t>
      </w:r>
      <w:r w:rsidR="00240B91">
        <w:rPr>
          <w:szCs w:val="22"/>
        </w:rPr>
        <w:noBreakHyphen/>
      </w:r>
      <w:r w:rsidRPr="0096556D">
        <w:rPr>
          <w:rFonts w:eastAsia="Calibri"/>
          <w:sz w:val="22"/>
          <w:szCs w:val="22"/>
        </w:rPr>
        <w:t>1</w:t>
      </w:r>
      <w:r w:rsidRPr="0096556D">
        <w:rPr>
          <w:sz w:val="22"/>
          <w:szCs w:val="22"/>
        </w:rPr>
        <w:t>) or for NPUFs (e.g.,</w:t>
      </w:r>
      <w:r w:rsidRPr="0096556D">
        <w:rPr>
          <w:rFonts w:eastAsia="Calibri"/>
          <w:sz w:val="22"/>
          <w:szCs w:val="22"/>
        </w:rPr>
        <w:t xml:space="preserve"> RG 2.6) </w:t>
      </w:r>
      <w:r w:rsidRPr="0096556D">
        <w:rPr>
          <w:sz w:val="22"/>
          <w:szCs w:val="22"/>
        </w:rPr>
        <w:t xml:space="preserve">may be referenced for approaches </w:t>
      </w:r>
      <w:r w:rsidRPr="0096556D">
        <w:rPr>
          <w:rFonts w:eastAsia="Calibri"/>
          <w:sz w:val="22"/>
          <w:szCs w:val="22"/>
        </w:rPr>
        <w:t>to implementing the planning activities.</w:t>
      </w:r>
    </w:p>
    <w:p w:rsidR="00CE3702" w:rsidRPr="00012703" w:rsidP="00846198" w14:paraId="2498B83C" w14:textId="77777777">
      <w:pPr>
        <w:rPr>
          <w:rFonts w:eastAsia="Calibri"/>
        </w:rPr>
      </w:pPr>
    </w:p>
    <w:p w:rsidR="00EF1709" w:rsidRPr="0096556D" w:rsidP="003C16D7" w14:paraId="11E08C93" w14:textId="77777777">
      <w:pPr>
        <w:pStyle w:val="Heading2"/>
        <w:rPr>
          <w:b w:val="0"/>
          <w:szCs w:val="22"/>
        </w:rPr>
      </w:pPr>
      <w:bookmarkStart w:id="91" w:name="_Toc32385983"/>
      <w:bookmarkStart w:id="92" w:name="_Toc80899928"/>
      <w:r w:rsidRPr="0096556D">
        <w:rPr>
          <w:szCs w:val="22"/>
        </w:rPr>
        <w:t>Offsite Planning Activities</w:t>
      </w:r>
      <w:bookmarkEnd w:id="91"/>
      <w:bookmarkEnd w:id="92"/>
      <w:r w:rsidRPr="0096556D">
        <w:rPr>
          <w:szCs w:val="22"/>
        </w:rPr>
        <w:t xml:space="preserve"> </w:t>
      </w:r>
    </w:p>
    <w:p w:rsidR="00124EDD" w:rsidRPr="0096556D" w:rsidP="00940F27" w14:paraId="6E7D8E69" w14:textId="77777777">
      <w:pPr>
        <w:rPr>
          <w:b/>
          <w:szCs w:val="22"/>
        </w:rPr>
      </w:pPr>
    </w:p>
    <w:p w:rsidR="00066AA5" w:rsidRPr="00012703" w:rsidP="00012703" w14:paraId="189E62F7" w14:textId="44B8CBC4">
      <w:pPr>
        <w:ind w:left="720" w:hanging="720"/>
        <w:rPr>
          <w:rFonts w:eastAsia="Calibri"/>
          <w:highlight w:val="yellow"/>
        </w:rPr>
      </w:pPr>
      <w:r>
        <w:rPr>
          <w:rFonts w:eastAsia="Calibri"/>
          <w:szCs w:val="22"/>
        </w:rPr>
        <w:t>8.</w:t>
      </w:r>
      <w:r>
        <w:rPr>
          <w:rFonts w:eastAsia="Calibri"/>
          <w:szCs w:val="22"/>
        </w:rPr>
        <w:tab/>
      </w:r>
      <w:r w:rsidRPr="00780B62" w:rsidR="00EF1709">
        <w:rPr>
          <w:rFonts w:eastAsia="Calibri"/>
        </w:rPr>
        <w:t>The following planning activities are required for only those SMR, non</w:t>
      </w:r>
      <w:r w:rsidR="00240B91">
        <w:rPr>
          <w:szCs w:val="22"/>
        </w:rPr>
        <w:noBreakHyphen/>
      </w:r>
      <w:r w:rsidRPr="00780B62" w:rsidR="00EF1709">
        <w:rPr>
          <w:rFonts w:eastAsia="Calibri"/>
        </w:rPr>
        <w:t xml:space="preserve">LWR, and NPUF </w:t>
      </w:r>
      <w:r w:rsidRPr="00C15127" w:rsidR="00A02C97">
        <w:rPr>
          <w:rFonts w:eastAsia="Calibri"/>
        </w:rPr>
        <w:t>applicants</w:t>
      </w:r>
      <w:r w:rsidRPr="00C15127" w:rsidR="00923568">
        <w:rPr>
          <w:rFonts w:eastAsia="Calibri"/>
        </w:rPr>
        <w:t xml:space="preserve"> </w:t>
      </w:r>
      <w:r w:rsidRPr="00E207C3" w:rsidR="00BA53D6">
        <w:rPr>
          <w:rFonts w:eastAsia="Calibri"/>
        </w:rPr>
        <w:t>and</w:t>
      </w:r>
      <w:r w:rsidRPr="00534DAC" w:rsidR="00923568">
        <w:rPr>
          <w:rFonts w:eastAsia="Calibri"/>
        </w:rPr>
        <w:t xml:space="preserve"> licensees</w:t>
      </w:r>
      <w:r w:rsidRPr="00534DAC" w:rsidR="00A02C97">
        <w:rPr>
          <w:rFonts w:eastAsia="Calibri"/>
        </w:rPr>
        <w:t xml:space="preserve"> </w:t>
      </w:r>
      <w:r w:rsidRPr="00920680" w:rsidR="00415726">
        <w:rPr>
          <w:rFonts w:eastAsia="Calibri"/>
          <w:szCs w:val="22"/>
        </w:rPr>
        <w:t>that</w:t>
      </w:r>
      <w:r w:rsidRPr="00780B62" w:rsidR="00A02C97">
        <w:rPr>
          <w:rFonts w:eastAsia="Calibri"/>
        </w:rPr>
        <w:t xml:space="preserve"> propose a</w:t>
      </w:r>
      <w:r w:rsidRPr="00C15127" w:rsidR="00EF1709">
        <w:rPr>
          <w:rFonts w:eastAsia="Calibri"/>
        </w:rPr>
        <w:t xml:space="preserve"> </w:t>
      </w:r>
      <w:r w:rsidRPr="00C15127" w:rsidR="002851DE">
        <w:rPr>
          <w:rFonts w:eastAsia="Calibri"/>
        </w:rPr>
        <w:t xml:space="preserve">plume exposure pathway </w:t>
      </w:r>
      <w:r w:rsidRPr="00E207C3" w:rsidR="00EF1709">
        <w:rPr>
          <w:rFonts w:eastAsia="Calibri"/>
        </w:rPr>
        <w:t>EPZ</w:t>
      </w:r>
      <w:r w:rsidRPr="00E207C3" w:rsidR="00EF1709">
        <w:rPr>
          <w:rFonts w:eastAsia="Calibri"/>
        </w:rPr>
        <w:t xml:space="preserve"> </w:t>
      </w:r>
      <w:r w:rsidRPr="00534DAC" w:rsidR="00A02C97">
        <w:rPr>
          <w:rFonts w:eastAsia="Calibri"/>
        </w:rPr>
        <w:t xml:space="preserve">that </w:t>
      </w:r>
      <w:r w:rsidRPr="00534DAC" w:rsidR="00EF1709">
        <w:rPr>
          <w:rFonts w:eastAsia="Calibri"/>
        </w:rPr>
        <w:t xml:space="preserve">extends beyond the </w:t>
      </w:r>
      <w:r w:rsidRPr="00E44BE6" w:rsidR="002851DE">
        <w:rPr>
          <w:rFonts w:eastAsia="Calibri"/>
        </w:rPr>
        <w:t>site</w:t>
      </w:r>
      <w:r w:rsidRPr="00E44BE6" w:rsidR="00EF1709">
        <w:rPr>
          <w:rFonts w:eastAsia="Calibri"/>
        </w:rPr>
        <w:t xml:space="preserve"> boundary</w:t>
      </w:r>
      <w:r>
        <w:rPr>
          <w:rFonts w:eastAsia="Calibri"/>
          <w:szCs w:val="22"/>
        </w:rPr>
        <w:t>:</w:t>
      </w:r>
      <w:r w:rsidRPr="00920680" w:rsidR="00EF1709">
        <w:rPr>
          <w:rFonts w:eastAsia="Calibri"/>
          <w:szCs w:val="22"/>
        </w:rPr>
        <w:t xml:space="preserve"> </w:t>
      </w:r>
      <w:r w:rsidRPr="00780B62" w:rsidR="00775481">
        <w:rPr>
          <w:rFonts w:eastAsia="Calibri"/>
        </w:rPr>
        <w:t xml:space="preserve"> </w:t>
      </w:r>
    </w:p>
    <w:p w:rsidR="00EF1709" w:rsidRPr="0096556D" w:rsidP="00CF0F31" w14:paraId="051744E9" w14:textId="25384EB6">
      <w:pPr>
        <w:pStyle w:val="ListParagraph"/>
        <w:numPr>
          <w:ilvl w:val="0"/>
          <w:numId w:val="42"/>
        </w:numPr>
        <w:spacing w:before="220"/>
        <w:contextualSpacing w:val="0"/>
        <w:rPr>
          <w:rFonts w:eastAsia="Calibri"/>
          <w:sz w:val="22"/>
          <w:szCs w:val="22"/>
        </w:rPr>
      </w:pPr>
      <w:r w:rsidRPr="0096556D">
        <w:rPr>
          <w:rFonts w:eastAsia="Calibri"/>
          <w:sz w:val="22"/>
          <w:szCs w:val="22"/>
        </w:rPr>
        <w:t xml:space="preserve">Contacts and </w:t>
      </w:r>
      <w:r w:rsidRPr="0096556D" w:rsidR="00124EDD">
        <w:rPr>
          <w:rFonts w:eastAsia="Calibri"/>
          <w:sz w:val="22"/>
          <w:szCs w:val="22"/>
        </w:rPr>
        <w:t>A</w:t>
      </w:r>
      <w:r w:rsidRPr="0096556D">
        <w:rPr>
          <w:rFonts w:eastAsia="Calibri"/>
          <w:sz w:val="22"/>
          <w:szCs w:val="22"/>
        </w:rPr>
        <w:t xml:space="preserve">rrangements with </w:t>
      </w:r>
      <w:r w:rsidR="00267278">
        <w:rPr>
          <w:rFonts w:eastAsia="Calibri"/>
          <w:sz w:val="22"/>
          <w:szCs w:val="22"/>
        </w:rPr>
        <w:t xml:space="preserve">Federal, State, </w:t>
      </w:r>
      <w:r w:rsidR="00176E18">
        <w:rPr>
          <w:rFonts w:eastAsia="Calibri"/>
          <w:sz w:val="22"/>
          <w:szCs w:val="22"/>
        </w:rPr>
        <w:t>L</w:t>
      </w:r>
      <w:r w:rsidR="00AF668A">
        <w:rPr>
          <w:rFonts w:eastAsia="Calibri"/>
          <w:sz w:val="22"/>
          <w:szCs w:val="22"/>
        </w:rPr>
        <w:t>ocal</w:t>
      </w:r>
      <w:r w:rsidR="009D6F61">
        <w:rPr>
          <w:rFonts w:eastAsia="Calibri"/>
          <w:sz w:val="22"/>
          <w:szCs w:val="22"/>
        </w:rPr>
        <w:t>, and Tribal</w:t>
      </w:r>
      <w:r w:rsidR="000F1516">
        <w:rPr>
          <w:rFonts w:eastAsia="Calibri"/>
          <w:sz w:val="22"/>
          <w:szCs w:val="22"/>
        </w:rPr>
        <w:t xml:space="preserve"> </w:t>
      </w:r>
      <w:r w:rsidR="00176E18">
        <w:rPr>
          <w:rFonts w:eastAsia="Calibri"/>
          <w:sz w:val="22"/>
          <w:szCs w:val="22"/>
        </w:rPr>
        <w:t>G</w:t>
      </w:r>
      <w:r w:rsidRPr="0096556D">
        <w:rPr>
          <w:rFonts w:eastAsia="Calibri"/>
          <w:sz w:val="22"/>
          <w:szCs w:val="22"/>
        </w:rPr>
        <w:t xml:space="preserve">overnmental </w:t>
      </w:r>
      <w:r w:rsidR="00176E18">
        <w:rPr>
          <w:rFonts w:eastAsia="Calibri"/>
          <w:sz w:val="22"/>
          <w:szCs w:val="22"/>
        </w:rPr>
        <w:t>A</w:t>
      </w:r>
      <w:r w:rsidRPr="0096556D">
        <w:rPr>
          <w:rFonts w:eastAsia="Calibri"/>
          <w:sz w:val="22"/>
          <w:szCs w:val="22"/>
        </w:rPr>
        <w:t>gencies (10 CFR 50.160(</w:t>
      </w:r>
      <w:r w:rsidR="00B8079D">
        <w:rPr>
          <w:rFonts w:eastAsia="Calibri"/>
          <w:sz w:val="22"/>
          <w:szCs w:val="22"/>
        </w:rPr>
        <w:t>b</w:t>
      </w:r>
      <w:r w:rsidRPr="0096556D">
        <w:rPr>
          <w:rFonts w:eastAsia="Calibri"/>
          <w:sz w:val="22"/>
          <w:szCs w:val="22"/>
        </w:rPr>
        <w:t>)(1)(iv)(B)(</w:t>
      </w:r>
      <w:r w:rsidRPr="0096556D" w:rsidR="00124EDD">
        <w:rPr>
          <w:rFonts w:eastAsia="Calibri"/>
          <w:i/>
          <w:sz w:val="22"/>
          <w:szCs w:val="22"/>
        </w:rPr>
        <w:t>1</w:t>
      </w:r>
      <w:r w:rsidRPr="0096556D">
        <w:rPr>
          <w:rFonts w:eastAsia="Calibri"/>
          <w:sz w:val="22"/>
          <w:szCs w:val="22"/>
        </w:rPr>
        <w:t>))</w:t>
      </w:r>
    </w:p>
    <w:p w:rsidR="00EF1709" w:rsidRPr="0096556D" w:rsidP="00942336" w14:paraId="68BB4814" w14:textId="77777777">
      <w:pPr>
        <w:ind w:left="1440" w:hanging="1440"/>
        <w:rPr>
          <w:rFonts w:eastAsia="Calibri"/>
          <w:b/>
          <w:szCs w:val="22"/>
        </w:rPr>
      </w:pPr>
    </w:p>
    <w:p w:rsidR="00EF1709" w:rsidRPr="0096556D" w:rsidP="00012703" w14:paraId="73C91243" w14:textId="776FE699">
      <w:pPr>
        <w:ind w:left="1440"/>
        <w:rPr>
          <w:rFonts w:eastAsia="Calibri"/>
          <w:szCs w:val="22"/>
        </w:rPr>
      </w:pPr>
      <w:r w:rsidRPr="0096556D">
        <w:rPr>
          <w:rFonts w:eastAsia="Calibri"/>
          <w:szCs w:val="22"/>
        </w:rPr>
        <w:t xml:space="preserve">The emergency plan </w:t>
      </w:r>
      <w:r w:rsidR="007333DB">
        <w:rPr>
          <w:rFonts w:eastAsia="Calibri"/>
          <w:szCs w:val="22"/>
        </w:rPr>
        <w:t>must</w:t>
      </w:r>
      <w:r w:rsidRPr="0096556D" w:rsidR="007333DB">
        <w:rPr>
          <w:rFonts w:eastAsia="Calibri"/>
          <w:szCs w:val="22"/>
        </w:rPr>
        <w:t xml:space="preserve"> </w:t>
      </w:r>
      <w:r w:rsidRPr="0096556D">
        <w:rPr>
          <w:rFonts w:eastAsia="Calibri"/>
          <w:szCs w:val="22"/>
        </w:rPr>
        <w:t>describe contacts and arrangements</w:t>
      </w:r>
      <w:r w:rsidRPr="0096556D" w:rsidR="00202B2D">
        <w:rPr>
          <w:rFonts w:eastAsia="Calibri"/>
          <w:szCs w:val="22"/>
        </w:rPr>
        <w:t xml:space="preserve"> made </w:t>
      </w:r>
      <w:r w:rsidR="00041C38">
        <w:rPr>
          <w:rFonts w:eastAsia="Calibri"/>
          <w:szCs w:val="22"/>
        </w:rPr>
        <w:t xml:space="preserve">with </w:t>
      </w:r>
      <w:r w:rsidR="00D72350">
        <w:rPr>
          <w:rFonts w:eastAsia="Calibri"/>
          <w:szCs w:val="22"/>
        </w:rPr>
        <w:t>Federal, State, local, and Tribal governmental agencies</w:t>
      </w:r>
      <w:r w:rsidR="001A646B">
        <w:rPr>
          <w:rFonts w:eastAsia="Calibri"/>
          <w:szCs w:val="22"/>
        </w:rPr>
        <w:t xml:space="preserve">, </w:t>
      </w:r>
      <w:r w:rsidR="00376D1F">
        <w:rPr>
          <w:rFonts w:eastAsia="Calibri"/>
          <w:szCs w:val="22"/>
        </w:rPr>
        <w:t xml:space="preserve">including the </w:t>
      </w:r>
      <w:r w:rsidRPr="006D7036" w:rsidR="00041C38">
        <w:t>principal coordinating agencies</w:t>
      </w:r>
      <w:r w:rsidR="005C1BD4">
        <w:t>.</w:t>
      </w:r>
      <w:r w:rsidRPr="0096556D" w:rsidR="00041C38">
        <w:rPr>
          <w:rFonts w:eastAsia="Calibri"/>
          <w:szCs w:val="22"/>
        </w:rPr>
        <w:t xml:space="preserve"> </w:t>
      </w:r>
      <w:r w:rsidRPr="0096556D" w:rsidR="00202B2D">
        <w:rPr>
          <w:rFonts w:eastAsia="Calibri"/>
          <w:szCs w:val="22"/>
        </w:rPr>
        <w:t xml:space="preserve"> </w:t>
      </w:r>
      <w:r w:rsidR="0067362A">
        <w:rPr>
          <w:rFonts w:eastAsia="Calibri"/>
          <w:szCs w:val="22"/>
        </w:rPr>
        <w:t xml:space="preserve">This can include </w:t>
      </w:r>
      <w:r w:rsidRPr="0096556D" w:rsidR="00202B2D">
        <w:rPr>
          <w:rFonts w:eastAsia="Calibri"/>
          <w:szCs w:val="22"/>
        </w:rPr>
        <w:t>medical</w:t>
      </w:r>
      <w:r w:rsidR="00947975">
        <w:rPr>
          <w:rFonts w:eastAsia="Calibri"/>
          <w:szCs w:val="22"/>
        </w:rPr>
        <w:t xml:space="preserve"> service</w:t>
      </w:r>
      <w:r w:rsidR="00A65D2B">
        <w:rPr>
          <w:rFonts w:eastAsia="Calibri"/>
          <w:szCs w:val="22"/>
        </w:rPr>
        <w:t xml:space="preserve"> provider</w:t>
      </w:r>
      <w:r w:rsidR="00947975">
        <w:rPr>
          <w:rFonts w:eastAsia="Calibri"/>
          <w:szCs w:val="22"/>
        </w:rPr>
        <w:t>s</w:t>
      </w:r>
      <w:r w:rsidRPr="0096556D" w:rsidR="00202B2D">
        <w:rPr>
          <w:rFonts w:eastAsia="Calibri"/>
          <w:szCs w:val="22"/>
        </w:rPr>
        <w:t>, local law enforcement, fire department</w:t>
      </w:r>
      <w:r w:rsidR="00947975">
        <w:rPr>
          <w:rFonts w:eastAsia="Calibri"/>
          <w:szCs w:val="22"/>
        </w:rPr>
        <w:t>s</w:t>
      </w:r>
      <w:r w:rsidRPr="0096556D" w:rsidR="00202B2D">
        <w:rPr>
          <w:rFonts w:eastAsia="Calibri"/>
          <w:szCs w:val="22"/>
        </w:rPr>
        <w:t xml:space="preserve">, </w:t>
      </w:r>
      <w:r w:rsidRPr="0096556D" w:rsidR="006430AE">
        <w:rPr>
          <w:rFonts w:eastAsia="Calibri"/>
          <w:szCs w:val="22"/>
        </w:rPr>
        <w:t>emergency management agencies</w:t>
      </w:r>
      <w:r w:rsidR="00BB0DDD">
        <w:rPr>
          <w:rFonts w:eastAsia="Calibri"/>
          <w:szCs w:val="22"/>
        </w:rPr>
        <w:t>,</w:t>
      </w:r>
      <w:r w:rsidRPr="0096556D" w:rsidR="006430AE">
        <w:rPr>
          <w:rFonts w:eastAsia="Calibri"/>
          <w:szCs w:val="22"/>
        </w:rPr>
        <w:t xml:space="preserve"> </w:t>
      </w:r>
      <w:r w:rsidRPr="0096556D" w:rsidR="00202B2D">
        <w:rPr>
          <w:rFonts w:eastAsia="Calibri"/>
          <w:szCs w:val="22"/>
        </w:rPr>
        <w:t xml:space="preserve">and other </w:t>
      </w:r>
      <w:r w:rsidRPr="0096556D" w:rsidR="006430AE">
        <w:rPr>
          <w:rFonts w:eastAsia="Calibri"/>
          <w:szCs w:val="22"/>
        </w:rPr>
        <w:t>emergency response organizations</w:t>
      </w:r>
      <w:r w:rsidR="0067362A">
        <w:rPr>
          <w:rFonts w:eastAsia="Calibri"/>
          <w:szCs w:val="22"/>
        </w:rPr>
        <w:t>.</w:t>
      </w:r>
      <w:r w:rsidRPr="0096556D">
        <w:rPr>
          <w:rFonts w:eastAsia="Calibri"/>
          <w:szCs w:val="22"/>
        </w:rPr>
        <w:t xml:space="preserve"> </w:t>
      </w:r>
      <w:r w:rsidR="00E92544">
        <w:rPr>
          <w:rFonts w:eastAsia="Calibri"/>
          <w:szCs w:val="22"/>
        </w:rPr>
        <w:t xml:space="preserve"> </w:t>
      </w:r>
      <w:r w:rsidR="0067362A">
        <w:rPr>
          <w:rFonts w:eastAsia="Calibri"/>
          <w:szCs w:val="22"/>
        </w:rPr>
        <w:t xml:space="preserve">The emergency plan should also </w:t>
      </w:r>
      <w:r w:rsidRPr="0096556D">
        <w:rPr>
          <w:rFonts w:eastAsia="Calibri"/>
          <w:szCs w:val="22"/>
        </w:rPr>
        <w:t>document the relevant emergency planning and preparations and roles and responsibilities</w:t>
      </w:r>
      <w:r w:rsidR="0075463E">
        <w:rPr>
          <w:rFonts w:eastAsia="Calibri"/>
          <w:szCs w:val="22"/>
        </w:rPr>
        <w:t xml:space="preserve"> for each agency</w:t>
      </w:r>
      <w:r w:rsidRPr="0096556D">
        <w:rPr>
          <w:rFonts w:eastAsia="Calibri"/>
          <w:szCs w:val="22"/>
        </w:rPr>
        <w:t>, including</w:t>
      </w:r>
      <w:r w:rsidR="005451D7">
        <w:rPr>
          <w:rFonts w:eastAsia="Calibri"/>
          <w:szCs w:val="22"/>
        </w:rPr>
        <w:t xml:space="preserve"> the following</w:t>
      </w:r>
      <w:r w:rsidRPr="0096556D">
        <w:rPr>
          <w:rFonts w:eastAsia="Calibri"/>
          <w:szCs w:val="22"/>
        </w:rPr>
        <w:t>:</w:t>
      </w:r>
    </w:p>
    <w:p w:rsidR="00B20A02" w:rsidRPr="0096556D" w:rsidP="00942336" w14:paraId="03CE7CDE" w14:textId="77777777">
      <w:pPr>
        <w:ind w:left="720"/>
        <w:rPr>
          <w:rFonts w:eastAsia="Calibri"/>
          <w:szCs w:val="22"/>
        </w:rPr>
      </w:pPr>
    </w:p>
    <w:p w:rsidR="00EF1709" w:rsidRPr="0096556D" w:rsidP="00012703" w14:paraId="2399131D" w14:textId="77777777">
      <w:pPr>
        <w:pStyle w:val="ListParagraph"/>
        <w:numPr>
          <w:ilvl w:val="0"/>
          <w:numId w:val="28"/>
        </w:numPr>
        <w:ind w:left="2160" w:hanging="720"/>
        <w:rPr>
          <w:rFonts w:eastAsia="Calibri"/>
          <w:sz w:val="22"/>
          <w:szCs w:val="22"/>
        </w:rPr>
      </w:pPr>
      <w:r w:rsidRPr="0096556D">
        <w:rPr>
          <w:rFonts w:eastAsia="Calibri"/>
          <w:sz w:val="22"/>
          <w:szCs w:val="22"/>
        </w:rPr>
        <w:t xml:space="preserve">agency or organization </w:t>
      </w:r>
      <w:r w:rsidRPr="0096556D">
        <w:rPr>
          <w:rFonts w:eastAsia="Calibri"/>
          <w:sz w:val="22"/>
          <w:szCs w:val="22"/>
        </w:rPr>
        <w:t>name</w:t>
      </w:r>
      <w:r w:rsidRPr="0096556D" w:rsidR="00D955E5">
        <w:rPr>
          <w:rFonts w:eastAsia="Calibri"/>
          <w:sz w:val="22"/>
          <w:szCs w:val="22"/>
        </w:rPr>
        <w:t>;</w:t>
      </w:r>
    </w:p>
    <w:p w:rsidR="00EF1709" w:rsidP="00012703" w14:paraId="427EF76F" w14:textId="77777777">
      <w:pPr>
        <w:pStyle w:val="ListParagraph"/>
        <w:ind w:left="2160" w:hanging="720"/>
        <w:rPr>
          <w:rFonts w:eastAsia="Calibri"/>
          <w:sz w:val="22"/>
          <w:szCs w:val="22"/>
        </w:rPr>
      </w:pPr>
    </w:p>
    <w:p w:rsidR="00EF1709" w:rsidRPr="0096556D" w:rsidP="00012703" w14:paraId="0D61F8C8" w14:textId="6D221EF4">
      <w:pPr>
        <w:pStyle w:val="ListParagraph"/>
        <w:numPr>
          <w:ilvl w:val="0"/>
          <w:numId w:val="28"/>
        </w:numPr>
        <w:tabs>
          <w:tab w:val="left" w:pos="990"/>
          <w:tab w:val="left" w:pos="1080"/>
          <w:tab w:val="left" w:pos="1530"/>
        </w:tabs>
        <w:ind w:left="2160" w:hanging="720"/>
        <w:rPr>
          <w:rFonts w:eastAsia="Calibri"/>
          <w:szCs w:val="22"/>
        </w:rPr>
      </w:pPr>
      <w:r w:rsidRPr="0096556D">
        <w:rPr>
          <w:rFonts w:eastAsia="Calibri"/>
          <w:sz w:val="22"/>
          <w:szCs w:val="22"/>
        </w:rPr>
        <w:t xml:space="preserve">responsibilities for each agency or </w:t>
      </w:r>
      <w:r w:rsidRPr="0096556D">
        <w:rPr>
          <w:rFonts w:eastAsia="Calibri"/>
          <w:sz w:val="22"/>
          <w:szCs w:val="22"/>
        </w:rPr>
        <w:t>organization</w:t>
      </w:r>
      <w:r w:rsidRPr="0096556D" w:rsidR="00D955E5">
        <w:rPr>
          <w:rFonts w:eastAsia="Calibri"/>
          <w:sz w:val="22"/>
          <w:szCs w:val="22"/>
        </w:rPr>
        <w:t>;</w:t>
      </w:r>
    </w:p>
    <w:p w:rsidR="00357EA8" w:rsidRPr="00357EA8" w:rsidP="00012703" w14:paraId="3121176E" w14:textId="77777777">
      <w:pPr>
        <w:pStyle w:val="ListParagraph"/>
        <w:tabs>
          <w:tab w:val="left" w:pos="990"/>
          <w:tab w:val="left" w:pos="1080"/>
          <w:tab w:val="left" w:pos="1530"/>
        </w:tabs>
        <w:ind w:left="2160" w:hanging="720"/>
        <w:rPr>
          <w:rFonts w:eastAsia="Calibri"/>
          <w:szCs w:val="22"/>
        </w:rPr>
      </w:pPr>
    </w:p>
    <w:p w:rsidR="00EF1709" w:rsidRPr="00357EA8" w:rsidP="00012703" w14:paraId="0291CEA0" w14:textId="005863F4">
      <w:pPr>
        <w:pStyle w:val="ListParagraph"/>
        <w:numPr>
          <w:ilvl w:val="0"/>
          <w:numId w:val="28"/>
        </w:numPr>
        <w:tabs>
          <w:tab w:val="left" w:pos="990"/>
          <w:tab w:val="left" w:pos="1080"/>
          <w:tab w:val="left" w:pos="1530"/>
        </w:tabs>
        <w:ind w:left="2160" w:hanging="720"/>
        <w:rPr>
          <w:rFonts w:eastAsia="Calibri"/>
          <w:szCs w:val="22"/>
        </w:rPr>
      </w:pPr>
      <w:r w:rsidRPr="0096556D">
        <w:rPr>
          <w:rFonts w:eastAsia="Calibri"/>
          <w:sz w:val="22"/>
          <w:szCs w:val="22"/>
        </w:rPr>
        <w:t xml:space="preserve">capabilities to be planned and </w:t>
      </w:r>
      <w:r w:rsidRPr="0096556D">
        <w:rPr>
          <w:rFonts w:eastAsia="Calibri"/>
          <w:sz w:val="22"/>
          <w:szCs w:val="22"/>
        </w:rPr>
        <w:t>prepared</w:t>
      </w:r>
      <w:r w:rsidRPr="0096556D" w:rsidR="00D955E5">
        <w:rPr>
          <w:rFonts w:eastAsia="Calibri"/>
          <w:sz w:val="22"/>
          <w:szCs w:val="22"/>
        </w:rPr>
        <w:t>;</w:t>
      </w:r>
    </w:p>
    <w:p w:rsidR="00EF1709" w:rsidRPr="0096556D" w:rsidP="00012703" w14:paraId="2EB08BEB" w14:textId="77777777">
      <w:pPr>
        <w:pStyle w:val="ListParagraph"/>
        <w:tabs>
          <w:tab w:val="left" w:pos="990"/>
          <w:tab w:val="left" w:pos="1080"/>
          <w:tab w:val="left" w:pos="1530"/>
        </w:tabs>
        <w:ind w:left="2160" w:hanging="720"/>
        <w:rPr>
          <w:rFonts w:eastAsia="Calibri"/>
          <w:szCs w:val="22"/>
        </w:rPr>
      </w:pPr>
    </w:p>
    <w:p w:rsidR="00EF1709" w:rsidRPr="0096556D" w:rsidP="00012703" w14:paraId="45F48E44" w14:textId="77777777">
      <w:pPr>
        <w:pStyle w:val="ListParagraph"/>
        <w:numPr>
          <w:ilvl w:val="0"/>
          <w:numId w:val="28"/>
        </w:numPr>
        <w:tabs>
          <w:tab w:val="left" w:pos="1170"/>
          <w:tab w:val="left" w:pos="1530"/>
          <w:tab w:val="left" w:pos="2160"/>
        </w:tabs>
        <w:ind w:left="2160" w:hanging="720"/>
        <w:rPr>
          <w:rFonts w:eastAsia="Calibri"/>
          <w:sz w:val="22"/>
          <w:szCs w:val="22"/>
        </w:rPr>
      </w:pPr>
      <w:r w:rsidRPr="0096556D">
        <w:rPr>
          <w:rFonts w:eastAsia="Calibri"/>
          <w:sz w:val="22"/>
          <w:szCs w:val="22"/>
        </w:rPr>
        <w:t>periodic review of contacts and arrangements</w:t>
      </w:r>
      <w:r w:rsidRPr="0096556D" w:rsidR="00D955E5">
        <w:rPr>
          <w:rFonts w:eastAsia="Calibri"/>
          <w:sz w:val="22"/>
          <w:szCs w:val="22"/>
        </w:rPr>
        <w:t>; and</w:t>
      </w:r>
    </w:p>
    <w:p w:rsidR="00695314" w:rsidP="00012703" w14:paraId="520293A7" w14:textId="77777777">
      <w:pPr>
        <w:pStyle w:val="ListParagraph"/>
        <w:tabs>
          <w:tab w:val="left" w:pos="1170"/>
          <w:tab w:val="left" w:pos="1530"/>
          <w:tab w:val="left" w:pos="1980"/>
        </w:tabs>
        <w:ind w:left="2160" w:hanging="720"/>
        <w:rPr>
          <w:rFonts w:eastAsia="Calibri"/>
          <w:sz w:val="22"/>
          <w:szCs w:val="22"/>
        </w:rPr>
      </w:pPr>
    </w:p>
    <w:p w:rsidR="00202B2D" w:rsidRPr="0096556D" w:rsidP="00012703" w14:paraId="47E75C69" w14:textId="77777777">
      <w:pPr>
        <w:pStyle w:val="ListParagraph"/>
        <w:numPr>
          <w:ilvl w:val="0"/>
          <w:numId w:val="28"/>
        </w:numPr>
        <w:tabs>
          <w:tab w:val="left" w:pos="1170"/>
          <w:tab w:val="left" w:pos="1530"/>
        </w:tabs>
        <w:ind w:left="2160" w:hanging="720"/>
        <w:rPr>
          <w:rFonts w:eastAsia="Calibri"/>
          <w:sz w:val="22"/>
          <w:szCs w:val="22"/>
        </w:rPr>
      </w:pPr>
      <w:r w:rsidRPr="0096556D">
        <w:rPr>
          <w:rFonts w:eastAsia="Calibri"/>
          <w:sz w:val="22"/>
          <w:szCs w:val="22"/>
        </w:rPr>
        <w:t xml:space="preserve">references to or attachment of agreements maintained (e.g., describing the services needed, activation of the service, and how to modify or </w:t>
      </w:r>
      <w:r w:rsidRPr="0096556D" w:rsidR="006430AE">
        <w:rPr>
          <w:rFonts w:eastAsia="Calibri"/>
          <w:sz w:val="22"/>
          <w:szCs w:val="22"/>
        </w:rPr>
        <w:t xml:space="preserve">periodically </w:t>
      </w:r>
      <w:r w:rsidRPr="0096556D">
        <w:rPr>
          <w:rFonts w:eastAsia="Calibri"/>
          <w:sz w:val="22"/>
          <w:szCs w:val="22"/>
        </w:rPr>
        <w:t>renew the agreements)</w:t>
      </w:r>
      <w:r w:rsidRPr="0096556D" w:rsidR="00673338">
        <w:rPr>
          <w:rFonts w:eastAsia="Calibri"/>
          <w:sz w:val="22"/>
          <w:szCs w:val="22"/>
        </w:rPr>
        <w:t>.</w:t>
      </w:r>
    </w:p>
    <w:p w:rsidR="007465DA" w:rsidRPr="00BC393C" w:rsidP="00BC393C" w14:paraId="589E08E1" w14:textId="77777777">
      <w:pPr>
        <w:pStyle w:val="ListParagraph"/>
        <w:rPr>
          <w:rFonts w:eastAsia="Calibri"/>
          <w:sz w:val="22"/>
          <w:szCs w:val="22"/>
        </w:rPr>
      </w:pPr>
    </w:p>
    <w:p w:rsidR="00EF1709" w:rsidRPr="0096556D" w:rsidP="00CF0F31" w14:paraId="1CF21371" w14:textId="3C336EEF">
      <w:pPr>
        <w:pStyle w:val="ListParagraph"/>
        <w:numPr>
          <w:ilvl w:val="0"/>
          <w:numId w:val="42"/>
        </w:numPr>
        <w:rPr>
          <w:rFonts w:eastAsia="Calibri"/>
          <w:sz w:val="22"/>
          <w:szCs w:val="22"/>
        </w:rPr>
      </w:pPr>
      <w:r w:rsidRPr="0096556D">
        <w:rPr>
          <w:rFonts w:eastAsia="Calibri"/>
          <w:sz w:val="22"/>
          <w:szCs w:val="22"/>
        </w:rPr>
        <w:t>Notification of Offsite Organizations (10 CFR 50.160(</w:t>
      </w:r>
      <w:r w:rsidR="00B8079D">
        <w:rPr>
          <w:rFonts w:eastAsia="Calibri"/>
          <w:sz w:val="22"/>
          <w:szCs w:val="22"/>
        </w:rPr>
        <w:t>b</w:t>
      </w:r>
      <w:r w:rsidRPr="0096556D">
        <w:rPr>
          <w:rFonts w:eastAsia="Calibri"/>
          <w:sz w:val="22"/>
          <w:szCs w:val="22"/>
        </w:rPr>
        <w:t>)(1)(iv)(B)(</w:t>
      </w:r>
      <w:r w:rsidRPr="0096556D" w:rsidR="00124EDD">
        <w:rPr>
          <w:rFonts w:eastAsia="Calibri"/>
          <w:i/>
          <w:sz w:val="22"/>
          <w:szCs w:val="22"/>
        </w:rPr>
        <w:t>2</w:t>
      </w:r>
      <w:r w:rsidRPr="0096556D">
        <w:rPr>
          <w:rFonts w:eastAsia="Calibri"/>
          <w:sz w:val="22"/>
          <w:szCs w:val="22"/>
        </w:rPr>
        <w:t>))</w:t>
      </w:r>
    </w:p>
    <w:p w:rsidR="00EF1709" w:rsidRPr="0096556D" w:rsidP="009F43AA" w14:paraId="0DE099B7" w14:textId="77777777">
      <w:pPr>
        <w:ind w:left="1440" w:hanging="720"/>
        <w:rPr>
          <w:rFonts w:eastAsia="Calibri"/>
          <w:b/>
          <w:szCs w:val="22"/>
        </w:rPr>
      </w:pPr>
    </w:p>
    <w:p w:rsidR="00EF1709" w:rsidRPr="0096556D" w:rsidP="00012703" w14:paraId="7C75B5C7" w14:textId="1AEE7A4A">
      <w:pPr>
        <w:ind w:left="1440"/>
        <w:rPr>
          <w:rFonts w:eastAsia="Calibri"/>
          <w:szCs w:val="22"/>
        </w:rPr>
      </w:pPr>
      <w:r w:rsidRPr="4C1110A8">
        <w:rPr>
          <w:rFonts w:eastAsia="Calibri"/>
        </w:rPr>
        <w:t>F</w:t>
      </w:r>
      <w:r w:rsidRPr="4C1110A8" w:rsidR="63C97055">
        <w:rPr>
          <w:rFonts w:eastAsia="Calibri"/>
        </w:rPr>
        <w:t xml:space="preserve">or the </w:t>
      </w:r>
      <w:r w:rsidRPr="4C1110A8" w:rsidR="24C98BA7">
        <w:rPr>
          <w:rFonts w:eastAsia="Calibri"/>
        </w:rPr>
        <w:t>persons assigned to</w:t>
      </w:r>
      <w:r w:rsidRPr="0096556D">
        <w:rPr>
          <w:rFonts w:eastAsia="Calibri"/>
          <w:szCs w:val="22"/>
        </w:rPr>
        <w:t xml:space="preserve"> the organizations listed in </w:t>
      </w:r>
      <w:r w:rsidRPr="0096556D" w:rsidR="00F12B68">
        <w:rPr>
          <w:rFonts w:eastAsia="Calibri"/>
          <w:szCs w:val="22"/>
        </w:rPr>
        <w:t xml:space="preserve">Regulatory </w:t>
      </w:r>
      <w:r w:rsidR="00204ADC">
        <w:rPr>
          <w:rFonts w:eastAsia="Calibri"/>
          <w:szCs w:val="22"/>
        </w:rPr>
        <w:t>Guidance</w:t>
      </w:r>
      <w:r w:rsidR="0013637B">
        <w:rPr>
          <w:rFonts w:eastAsia="Calibri"/>
          <w:szCs w:val="22"/>
        </w:rPr>
        <w:t> </w:t>
      </w:r>
      <w:r w:rsidRPr="0096556D" w:rsidR="00613872">
        <w:rPr>
          <w:rFonts w:eastAsia="Calibri"/>
          <w:szCs w:val="22"/>
        </w:rPr>
        <w:t>C.</w:t>
      </w:r>
      <w:r w:rsidR="008E09EB">
        <w:rPr>
          <w:rFonts w:eastAsia="Calibri"/>
          <w:szCs w:val="22"/>
        </w:rPr>
        <w:t>8</w:t>
      </w:r>
      <w:r w:rsidRPr="0096556D" w:rsidR="00613872">
        <w:rPr>
          <w:rFonts w:eastAsia="Calibri"/>
          <w:szCs w:val="22"/>
        </w:rPr>
        <w:t>.a</w:t>
      </w:r>
      <w:r w:rsidR="0013637B">
        <w:rPr>
          <w:rFonts w:eastAsia="Calibri"/>
          <w:szCs w:val="22"/>
        </w:rPr>
        <w:t xml:space="preserve">, the emergency plan </w:t>
      </w:r>
      <w:r w:rsidR="00EC4016">
        <w:rPr>
          <w:rFonts w:eastAsia="Calibri"/>
          <w:szCs w:val="22"/>
        </w:rPr>
        <w:t xml:space="preserve">must </w:t>
      </w:r>
      <w:r w:rsidR="0013637B">
        <w:rPr>
          <w:rFonts w:eastAsia="Calibri"/>
          <w:szCs w:val="22"/>
        </w:rPr>
        <w:t>describe the following</w:t>
      </w:r>
      <w:r w:rsidRPr="0096556D">
        <w:rPr>
          <w:rFonts w:eastAsia="Calibri"/>
          <w:szCs w:val="22"/>
        </w:rPr>
        <w:t xml:space="preserve">: </w:t>
      </w:r>
    </w:p>
    <w:p w:rsidR="003D4805" w:rsidRPr="0096556D" w:rsidP="00942336" w14:paraId="1A860281" w14:textId="77777777">
      <w:pPr>
        <w:ind w:left="720"/>
        <w:rPr>
          <w:rFonts w:eastAsia="Calibri"/>
          <w:szCs w:val="22"/>
        </w:rPr>
      </w:pPr>
    </w:p>
    <w:p w:rsidR="00EF1709" w:rsidRPr="0096556D" w:rsidP="00012703" w14:paraId="7DAA0F1B" w14:textId="77777777">
      <w:pPr>
        <w:pStyle w:val="ListParagraph"/>
        <w:numPr>
          <w:ilvl w:val="0"/>
          <w:numId w:val="27"/>
        </w:numPr>
        <w:rPr>
          <w:rFonts w:eastAsia="Calibri"/>
          <w:sz w:val="22"/>
          <w:szCs w:val="22"/>
        </w:rPr>
      </w:pPr>
      <w:r w:rsidRPr="0096556D">
        <w:rPr>
          <w:rFonts w:eastAsia="Calibri"/>
          <w:sz w:val="22"/>
          <w:szCs w:val="22"/>
        </w:rPr>
        <w:t xml:space="preserve">means of </w:t>
      </w:r>
      <w:r w:rsidRPr="0096556D">
        <w:rPr>
          <w:rFonts w:eastAsia="Calibri"/>
          <w:sz w:val="22"/>
          <w:szCs w:val="22"/>
        </w:rPr>
        <w:t>notification</w:t>
      </w:r>
      <w:r w:rsidRPr="0096556D" w:rsidR="0092668F">
        <w:rPr>
          <w:rFonts w:eastAsia="Calibri"/>
          <w:sz w:val="22"/>
          <w:szCs w:val="22"/>
        </w:rPr>
        <w:t>;</w:t>
      </w:r>
    </w:p>
    <w:p w:rsidR="00B20A02" w:rsidRPr="0096556D" w:rsidP="00BC393C" w14:paraId="086FCF4F" w14:textId="77777777">
      <w:pPr>
        <w:pStyle w:val="ListParagraph"/>
        <w:ind w:left="2160"/>
        <w:rPr>
          <w:rFonts w:eastAsia="Calibri"/>
          <w:sz w:val="22"/>
          <w:szCs w:val="22"/>
        </w:rPr>
      </w:pPr>
    </w:p>
    <w:p w:rsidR="00EF1709" w:rsidRPr="0096556D" w:rsidP="00012703" w14:paraId="608B48AA" w14:textId="77777777">
      <w:pPr>
        <w:pStyle w:val="ListParagraph"/>
        <w:numPr>
          <w:ilvl w:val="0"/>
          <w:numId w:val="27"/>
        </w:numPr>
        <w:rPr>
          <w:rFonts w:eastAsia="Calibri"/>
          <w:sz w:val="22"/>
          <w:szCs w:val="22"/>
        </w:rPr>
      </w:pPr>
      <w:r w:rsidRPr="0096556D">
        <w:rPr>
          <w:rFonts w:eastAsia="Calibri"/>
          <w:sz w:val="22"/>
          <w:szCs w:val="22"/>
        </w:rPr>
        <w:t xml:space="preserve">validation of the </w:t>
      </w:r>
      <w:r w:rsidRPr="0096556D">
        <w:rPr>
          <w:rFonts w:eastAsia="Calibri"/>
          <w:sz w:val="22"/>
          <w:szCs w:val="22"/>
        </w:rPr>
        <w:t>notification</w:t>
      </w:r>
      <w:r w:rsidRPr="0096556D" w:rsidR="0092668F">
        <w:rPr>
          <w:rFonts w:eastAsia="Calibri"/>
          <w:sz w:val="22"/>
          <w:szCs w:val="22"/>
        </w:rPr>
        <w:t>;</w:t>
      </w:r>
    </w:p>
    <w:p w:rsidR="00EF1709" w:rsidRPr="0096556D" w:rsidP="00BC393C" w14:paraId="3D6E6483" w14:textId="77777777">
      <w:pPr>
        <w:pStyle w:val="ListParagraph"/>
        <w:ind w:left="2160"/>
        <w:rPr>
          <w:rFonts w:eastAsia="Calibri"/>
          <w:sz w:val="22"/>
          <w:szCs w:val="22"/>
        </w:rPr>
      </w:pPr>
    </w:p>
    <w:p w:rsidR="00EF1709" w:rsidRPr="0096556D" w:rsidP="00012703" w14:paraId="0626EAE1" w14:textId="77777777">
      <w:pPr>
        <w:pStyle w:val="ListParagraph"/>
        <w:numPr>
          <w:ilvl w:val="0"/>
          <w:numId w:val="27"/>
        </w:numPr>
        <w:rPr>
          <w:rFonts w:eastAsia="Calibri"/>
          <w:sz w:val="22"/>
          <w:szCs w:val="22"/>
        </w:rPr>
      </w:pPr>
      <w:r w:rsidRPr="0096556D">
        <w:rPr>
          <w:rFonts w:eastAsia="Calibri"/>
          <w:sz w:val="22"/>
          <w:szCs w:val="22"/>
        </w:rPr>
        <w:t>time within which notifications should be completed</w:t>
      </w:r>
      <w:r w:rsidRPr="0096556D" w:rsidR="0092668F">
        <w:rPr>
          <w:rFonts w:eastAsia="Calibri"/>
          <w:sz w:val="22"/>
          <w:szCs w:val="22"/>
        </w:rPr>
        <w:t>; and</w:t>
      </w:r>
    </w:p>
    <w:p w:rsidR="006430AE" w:rsidRPr="0096556D" w:rsidP="00BC393C" w14:paraId="423B91DA" w14:textId="77777777">
      <w:pPr>
        <w:pStyle w:val="ListParagraph"/>
        <w:ind w:left="2160"/>
        <w:rPr>
          <w:rFonts w:eastAsia="Calibri"/>
          <w:sz w:val="22"/>
          <w:szCs w:val="22"/>
        </w:rPr>
      </w:pPr>
    </w:p>
    <w:p w:rsidR="006430AE" w:rsidRPr="0096556D" w:rsidP="00012703" w14:paraId="060F328B" w14:textId="77777777">
      <w:pPr>
        <w:pStyle w:val="ListParagraph"/>
        <w:numPr>
          <w:ilvl w:val="0"/>
          <w:numId w:val="27"/>
        </w:numPr>
        <w:rPr>
          <w:rFonts w:eastAsia="Calibri"/>
          <w:sz w:val="22"/>
          <w:szCs w:val="22"/>
        </w:rPr>
      </w:pPr>
      <w:r w:rsidRPr="0096556D">
        <w:rPr>
          <w:rFonts w:eastAsia="Calibri"/>
          <w:sz w:val="22"/>
          <w:szCs w:val="22"/>
        </w:rPr>
        <w:t>the primary and secondary notification methods</w:t>
      </w:r>
      <w:r w:rsidRPr="0096556D" w:rsidR="00673338">
        <w:rPr>
          <w:rFonts w:eastAsia="Calibri"/>
          <w:sz w:val="22"/>
          <w:szCs w:val="22"/>
        </w:rPr>
        <w:t>.</w:t>
      </w:r>
    </w:p>
    <w:p w:rsidR="00EF1709" w:rsidRPr="0096556D" w:rsidP="009F43AA" w14:paraId="1012A35D" w14:textId="77777777">
      <w:pPr>
        <w:ind w:firstLine="630"/>
        <w:contextualSpacing/>
        <w:rPr>
          <w:rFonts w:eastAsia="Calibri"/>
          <w:szCs w:val="22"/>
        </w:rPr>
      </w:pPr>
    </w:p>
    <w:p w:rsidR="00EF1709" w:rsidRPr="0096556D" w:rsidP="00CF0F31" w14:paraId="3611E859" w14:textId="1C33A66F">
      <w:pPr>
        <w:pStyle w:val="ListParagraph"/>
        <w:numPr>
          <w:ilvl w:val="0"/>
          <w:numId w:val="42"/>
        </w:numPr>
        <w:rPr>
          <w:rFonts w:eastAsia="Calibri"/>
          <w:sz w:val="22"/>
          <w:szCs w:val="22"/>
        </w:rPr>
      </w:pPr>
      <w:r w:rsidRPr="0096556D">
        <w:rPr>
          <w:rFonts w:eastAsia="Calibri"/>
          <w:sz w:val="22"/>
          <w:szCs w:val="22"/>
        </w:rPr>
        <w:t>Protective Measures</w:t>
      </w:r>
      <w:r>
        <w:rPr>
          <w:rStyle w:val="FootnoteReference"/>
          <w:rFonts w:eastAsia="Calibri"/>
          <w:sz w:val="22"/>
          <w:szCs w:val="22"/>
        </w:rPr>
        <w:footnoteReference w:id="8"/>
      </w:r>
      <w:r w:rsidRPr="0096556D">
        <w:rPr>
          <w:rFonts w:eastAsia="Calibri"/>
          <w:sz w:val="22"/>
          <w:szCs w:val="22"/>
        </w:rPr>
        <w:t xml:space="preserve"> (10 CFR 50.160(</w:t>
      </w:r>
      <w:r w:rsidR="00B8079D">
        <w:rPr>
          <w:rFonts w:eastAsia="Calibri"/>
          <w:sz w:val="22"/>
          <w:szCs w:val="22"/>
        </w:rPr>
        <w:t>b</w:t>
      </w:r>
      <w:r w:rsidRPr="0096556D">
        <w:rPr>
          <w:rFonts w:eastAsia="Calibri"/>
          <w:sz w:val="22"/>
          <w:szCs w:val="22"/>
        </w:rPr>
        <w:t>)(1)(iv)(B)(</w:t>
      </w:r>
      <w:r w:rsidRPr="0096556D" w:rsidR="00124EDD">
        <w:rPr>
          <w:rFonts w:eastAsia="Calibri"/>
          <w:i/>
          <w:sz w:val="22"/>
          <w:szCs w:val="22"/>
        </w:rPr>
        <w:t>3</w:t>
      </w:r>
      <w:r w:rsidRPr="0096556D">
        <w:rPr>
          <w:rFonts w:eastAsia="Calibri"/>
          <w:sz w:val="22"/>
          <w:szCs w:val="22"/>
        </w:rPr>
        <w:t>))</w:t>
      </w:r>
    </w:p>
    <w:p w:rsidR="00EF1709" w:rsidRPr="0096556D" w:rsidP="009F43AA" w14:paraId="680B75B2" w14:textId="77777777">
      <w:pPr>
        <w:ind w:firstLine="630"/>
        <w:contextualSpacing/>
        <w:rPr>
          <w:rFonts w:eastAsia="Calibri"/>
          <w:szCs w:val="22"/>
        </w:rPr>
      </w:pPr>
    </w:p>
    <w:p w:rsidR="00EF1709" w:rsidRPr="0096556D" w:rsidP="00012703" w14:paraId="1AAF25ED" w14:textId="1622FE1B">
      <w:pPr>
        <w:ind w:left="1440"/>
        <w:rPr>
          <w:rFonts w:eastAsia="Calibri"/>
          <w:szCs w:val="22"/>
        </w:rPr>
      </w:pPr>
      <w:r w:rsidRPr="0096556D">
        <w:rPr>
          <w:rFonts w:eastAsia="Calibri"/>
          <w:szCs w:val="22"/>
        </w:rPr>
        <w:t>The emergency plan should describe the nature of protective m</w:t>
      </w:r>
      <w:r w:rsidRPr="0096556D" w:rsidR="00B20A02">
        <w:rPr>
          <w:rFonts w:eastAsia="Calibri"/>
          <w:szCs w:val="22"/>
        </w:rPr>
        <w:t>easures to be taken</w:t>
      </w:r>
      <w:r w:rsidR="0040717F">
        <w:rPr>
          <w:rFonts w:eastAsia="Calibri"/>
          <w:szCs w:val="22"/>
        </w:rPr>
        <w:t xml:space="preserve"> to</w:t>
      </w:r>
      <w:r w:rsidRPr="0096556D" w:rsidR="00B20A02">
        <w:rPr>
          <w:rFonts w:eastAsia="Calibri"/>
          <w:szCs w:val="22"/>
        </w:rPr>
        <w:t xml:space="preserve"> protect the </w:t>
      </w:r>
      <w:r w:rsidRPr="0096556D">
        <w:rPr>
          <w:rFonts w:eastAsia="Calibri"/>
          <w:szCs w:val="22"/>
        </w:rPr>
        <w:t>public, including</w:t>
      </w:r>
      <w:r w:rsidR="00F65A4D">
        <w:rPr>
          <w:rFonts w:eastAsia="Calibri"/>
          <w:szCs w:val="22"/>
        </w:rPr>
        <w:t xml:space="preserve"> the following</w:t>
      </w:r>
      <w:r w:rsidRPr="0096556D">
        <w:rPr>
          <w:rFonts w:eastAsia="Calibri"/>
          <w:szCs w:val="22"/>
        </w:rPr>
        <w:t>:</w:t>
      </w:r>
    </w:p>
    <w:p w:rsidR="00B20A02" w:rsidRPr="0096556D" w:rsidP="00A15CBA" w14:paraId="4C4EBD07" w14:textId="77777777">
      <w:pPr>
        <w:ind w:left="720"/>
        <w:rPr>
          <w:rFonts w:eastAsia="Calibri"/>
          <w:szCs w:val="22"/>
        </w:rPr>
      </w:pPr>
    </w:p>
    <w:p w:rsidR="00E92544" w:rsidRPr="00E92544" w:rsidP="00E92544" w14:paraId="1CA2DA06" w14:textId="3EE86393">
      <w:pPr>
        <w:pStyle w:val="ListParagraph"/>
        <w:numPr>
          <w:ilvl w:val="0"/>
          <w:numId w:val="43"/>
        </w:numPr>
        <w:spacing w:after="220"/>
        <w:ind w:left="2160"/>
        <w:contextualSpacing w:val="0"/>
        <w:rPr>
          <w:szCs w:val="24"/>
        </w:rPr>
      </w:pPr>
      <w:r w:rsidRPr="7CAD7790">
        <w:rPr>
          <w:rFonts w:eastAsia="Calibri"/>
          <w:sz w:val="22"/>
          <w:szCs w:val="22"/>
        </w:rPr>
        <w:t>preplanned protective measure strategies</w:t>
      </w:r>
      <w:r w:rsidRPr="7CAD7790" w:rsidR="473AB9D2">
        <w:rPr>
          <w:rFonts w:eastAsia="Calibri"/>
          <w:sz w:val="22"/>
          <w:szCs w:val="22"/>
        </w:rPr>
        <w:t xml:space="preserve">, to include consideration of evacuation time </w:t>
      </w:r>
      <w:r w:rsidRPr="7CAD7790" w:rsidR="473AB9D2">
        <w:rPr>
          <w:rFonts w:eastAsia="Calibri"/>
          <w:sz w:val="22"/>
          <w:szCs w:val="22"/>
        </w:rPr>
        <w:t>estimates;</w:t>
      </w:r>
    </w:p>
    <w:p w:rsidR="00EF1709" w:rsidRPr="0096556D" w:rsidP="009D2695" w14:paraId="03B69DC6" w14:textId="77777777">
      <w:pPr>
        <w:pStyle w:val="ListParagraph"/>
        <w:numPr>
          <w:ilvl w:val="0"/>
          <w:numId w:val="43"/>
        </w:numPr>
        <w:ind w:left="2160"/>
        <w:rPr>
          <w:rFonts w:eastAsia="Calibri"/>
          <w:sz w:val="22"/>
          <w:szCs w:val="22"/>
        </w:rPr>
      </w:pPr>
      <w:r w:rsidRPr="12D9B445">
        <w:rPr>
          <w:rFonts w:eastAsia="Calibri"/>
          <w:sz w:val="22"/>
          <w:szCs w:val="22"/>
        </w:rPr>
        <w:t xml:space="preserve">organization responsible for notifying the </w:t>
      </w:r>
      <w:r w:rsidRPr="12D9B445">
        <w:rPr>
          <w:rFonts w:eastAsia="Calibri"/>
          <w:sz w:val="22"/>
          <w:szCs w:val="22"/>
        </w:rPr>
        <w:t>public</w:t>
      </w:r>
      <w:r w:rsidRPr="12D9B445" w:rsidR="0092668F">
        <w:rPr>
          <w:rFonts w:eastAsia="Calibri"/>
          <w:sz w:val="22"/>
          <w:szCs w:val="22"/>
        </w:rPr>
        <w:t>;</w:t>
      </w:r>
    </w:p>
    <w:p w:rsidR="00BF50AC" w:rsidRPr="0096556D" w:rsidP="009D2695" w14:paraId="0FCF5B72" w14:textId="77777777">
      <w:pPr>
        <w:pStyle w:val="ListParagraph"/>
        <w:ind w:left="2160" w:hanging="720"/>
        <w:rPr>
          <w:rFonts w:eastAsia="Calibri"/>
          <w:sz w:val="22"/>
          <w:szCs w:val="22"/>
        </w:rPr>
      </w:pPr>
    </w:p>
    <w:p w:rsidR="00D437DB" w:rsidRPr="0096556D" w:rsidP="009D2695" w14:paraId="20F3E5D4" w14:textId="1967D266">
      <w:pPr>
        <w:pStyle w:val="ListParagraph"/>
        <w:numPr>
          <w:ilvl w:val="0"/>
          <w:numId w:val="43"/>
        </w:numPr>
        <w:spacing w:after="220"/>
        <w:ind w:left="2160"/>
        <w:contextualSpacing w:val="0"/>
        <w:rPr>
          <w:rFonts w:eastAsia="Calibri"/>
          <w:sz w:val="22"/>
          <w:szCs w:val="22"/>
        </w:rPr>
      </w:pPr>
      <w:r w:rsidRPr="12D9B445">
        <w:rPr>
          <w:rFonts w:eastAsia="Calibri"/>
          <w:sz w:val="22"/>
          <w:szCs w:val="22"/>
        </w:rPr>
        <w:t>range</w:t>
      </w:r>
      <w:r w:rsidR="00D20CE4">
        <w:rPr>
          <w:rFonts w:eastAsia="Calibri"/>
          <w:sz w:val="22"/>
          <w:szCs w:val="22"/>
        </w:rPr>
        <w:t xml:space="preserve"> </w:t>
      </w:r>
      <w:r w:rsidRPr="12D9B445" w:rsidR="00EF1709">
        <w:rPr>
          <w:rFonts w:eastAsia="Calibri"/>
          <w:sz w:val="22"/>
          <w:szCs w:val="22"/>
        </w:rPr>
        <w:t>of protective measures</w:t>
      </w:r>
      <w:r w:rsidRPr="12D9B445" w:rsidR="16C3A9AB">
        <w:rPr>
          <w:rFonts w:eastAsia="Calibri"/>
          <w:sz w:val="22"/>
          <w:szCs w:val="22"/>
        </w:rPr>
        <w:t xml:space="preserve"> (e.g., evacuation and sheltering</w:t>
      </w:r>
      <w:r w:rsidRPr="12D9B445" w:rsidR="16C3A9AB">
        <w:rPr>
          <w:rFonts w:eastAsia="Calibri"/>
          <w:sz w:val="22"/>
          <w:szCs w:val="22"/>
        </w:rPr>
        <w:t>);</w:t>
      </w:r>
      <w:r w:rsidRPr="12D9B445">
        <w:rPr>
          <w:rFonts w:eastAsia="Calibri"/>
          <w:sz w:val="22"/>
          <w:szCs w:val="22"/>
        </w:rPr>
        <w:t xml:space="preserve"> </w:t>
      </w:r>
    </w:p>
    <w:p w:rsidR="00EF1709" w:rsidRPr="0096556D" w:rsidP="00897FE2" w14:paraId="61F1528D" w14:textId="713EB3A7">
      <w:pPr>
        <w:pStyle w:val="ListParagraph"/>
        <w:numPr>
          <w:ilvl w:val="0"/>
          <w:numId w:val="43"/>
        </w:numPr>
        <w:spacing w:after="220"/>
        <w:ind w:left="2160"/>
        <w:contextualSpacing w:val="0"/>
        <w:rPr>
          <w:rFonts w:eastAsia="Calibri"/>
          <w:sz w:val="22"/>
          <w:szCs w:val="22"/>
        </w:rPr>
      </w:pPr>
      <w:r w:rsidRPr="12D9B445">
        <w:rPr>
          <w:rFonts w:eastAsia="Calibri"/>
          <w:sz w:val="22"/>
          <w:szCs w:val="22"/>
        </w:rPr>
        <w:t xml:space="preserve">use of relocation </w:t>
      </w:r>
      <w:r w:rsidRPr="12D9B445">
        <w:rPr>
          <w:rFonts w:eastAsia="Calibri"/>
          <w:sz w:val="22"/>
          <w:szCs w:val="22"/>
        </w:rPr>
        <w:t>centers</w:t>
      </w:r>
      <w:r w:rsidRPr="12D9B445" w:rsidR="0092668F">
        <w:rPr>
          <w:rFonts w:eastAsia="Calibri"/>
          <w:sz w:val="22"/>
          <w:szCs w:val="22"/>
        </w:rPr>
        <w:t>;</w:t>
      </w:r>
    </w:p>
    <w:p w:rsidR="00EF1709" w:rsidRPr="00E92544" w:rsidP="00E92544" w14:paraId="2CEADFAF" w14:textId="44904410">
      <w:pPr>
        <w:pStyle w:val="ListParagraph"/>
        <w:numPr>
          <w:ilvl w:val="0"/>
          <w:numId w:val="43"/>
        </w:numPr>
        <w:spacing w:after="220"/>
        <w:ind w:left="2160"/>
        <w:contextualSpacing w:val="0"/>
        <w:rPr>
          <w:rFonts w:eastAsia="Calibri"/>
          <w:sz w:val="22"/>
          <w:szCs w:val="22"/>
        </w:rPr>
      </w:pPr>
      <w:r w:rsidRPr="12D9B445">
        <w:rPr>
          <w:rFonts w:eastAsia="Calibri"/>
          <w:sz w:val="22"/>
          <w:szCs w:val="22"/>
        </w:rPr>
        <w:t xml:space="preserve">methods to sustain the </w:t>
      </w:r>
      <w:r w:rsidRPr="12D9B445" w:rsidR="3865F940">
        <w:rPr>
          <w:rFonts w:eastAsia="Calibri"/>
          <w:sz w:val="22"/>
          <w:szCs w:val="22"/>
        </w:rPr>
        <w:t>protective measures</w:t>
      </w:r>
      <w:r w:rsidRPr="12D9B445">
        <w:rPr>
          <w:rFonts w:eastAsia="Calibri"/>
          <w:sz w:val="22"/>
          <w:szCs w:val="22"/>
        </w:rPr>
        <w:t xml:space="preserve"> and periodic bulletins of ongoing efforts</w:t>
      </w:r>
      <w:r w:rsidRPr="12D9B445" w:rsidR="0092668F">
        <w:rPr>
          <w:rFonts w:eastAsia="Calibri"/>
          <w:sz w:val="22"/>
          <w:szCs w:val="22"/>
        </w:rPr>
        <w:t>; and</w:t>
      </w:r>
    </w:p>
    <w:p w:rsidR="00EF1709" w:rsidRPr="0096556D" w:rsidP="00897FE2" w14:paraId="4994113E" w14:textId="5BE490B2">
      <w:pPr>
        <w:pStyle w:val="ListParagraph"/>
        <w:numPr>
          <w:ilvl w:val="0"/>
          <w:numId w:val="43"/>
        </w:numPr>
        <w:spacing w:after="220"/>
        <w:ind w:left="2160"/>
        <w:contextualSpacing w:val="0"/>
        <w:rPr>
          <w:rFonts w:eastAsia="Calibri"/>
          <w:sz w:val="22"/>
          <w:szCs w:val="22"/>
        </w:rPr>
      </w:pPr>
      <w:r w:rsidRPr="12D9B445">
        <w:rPr>
          <w:rFonts w:eastAsia="Calibri"/>
          <w:sz w:val="22"/>
          <w:szCs w:val="22"/>
        </w:rPr>
        <w:t xml:space="preserve">methods to </w:t>
      </w:r>
      <w:r w:rsidRPr="12D9B445" w:rsidR="00C13652">
        <w:rPr>
          <w:rFonts w:eastAsia="Calibri"/>
          <w:sz w:val="22"/>
          <w:szCs w:val="22"/>
        </w:rPr>
        <w:t xml:space="preserve">initiate, </w:t>
      </w:r>
      <w:r w:rsidRPr="12D9B445" w:rsidR="006430AE">
        <w:rPr>
          <w:rFonts w:eastAsia="Calibri"/>
          <w:sz w:val="22"/>
          <w:szCs w:val="22"/>
        </w:rPr>
        <w:t xml:space="preserve">expand, </w:t>
      </w:r>
      <w:r w:rsidRPr="12D9B445">
        <w:rPr>
          <w:rFonts w:eastAsia="Calibri"/>
          <w:sz w:val="22"/>
          <w:szCs w:val="22"/>
        </w:rPr>
        <w:t>relax, suspend, or terminate the protective actions</w:t>
      </w:r>
      <w:r w:rsidRPr="12D9B445" w:rsidR="00673338">
        <w:rPr>
          <w:rFonts w:eastAsia="Calibri"/>
          <w:sz w:val="22"/>
          <w:szCs w:val="22"/>
        </w:rPr>
        <w:t>.</w:t>
      </w:r>
    </w:p>
    <w:p w:rsidR="00B20A02" w:rsidRPr="0096556D" w:rsidP="00942336" w14:paraId="084727E8" w14:textId="77777777">
      <w:pPr>
        <w:tabs>
          <w:tab w:val="left" w:pos="1440"/>
        </w:tabs>
        <w:ind w:left="1440" w:hanging="720"/>
        <w:rPr>
          <w:rFonts w:eastAsia="Calibri"/>
          <w:szCs w:val="22"/>
        </w:rPr>
      </w:pPr>
    </w:p>
    <w:p w:rsidR="00EF1709" w:rsidRPr="0096556D" w:rsidP="00CC5528" w14:paraId="2CD29A11" w14:textId="2E912BFA">
      <w:pPr>
        <w:pStyle w:val="ListParagraph"/>
        <w:keepNext/>
        <w:numPr>
          <w:ilvl w:val="0"/>
          <w:numId w:val="42"/>
        </w:numPr>
        <w:rPr>
          <w:rFonts w:eastAsia="Calibri"/>
          <w:sz w:val="22"/>
          <w:szCs w:val="22"/>
        </w:rPr>
      </w:pPr>
      <w:r w:rsidRPr="0096556D">
        <w:rPr>
          <w:rFonts w:eastAsia="Calibri"/>
          <w:sz w:val="22"/>
          <w:szCs w:val="22"/>
        </w:rPr>
        <w:t>Evacuation Time Estimate Study (10 CFR 50.160(</w:t>
      </w:r>
      <w:r w:rsidR="00B8079D">
        <w:rPr>
          <w:rFonts w:eastAsia="Calibri"/>
          <w:sz w:val="22"/>
          <w:szCs w:val="22"/>
        </w:rPr>
        <w:t>b</w:t>
      </w:r>
      <w:r w:rsidRPr="0096556D">
        <w:rPr>
          <w:rFonts w:eastAsia="Calibri"/>
          <w:sz w:val="22"/>
          <w:szCs w:val="22"/>
        </w:rPr>
        <w:t>)(1)(iv)(B)(</w:t>
      </w:r>
      <w:r w:rsidR="001B1661">
        <w:rPr>
          <w:rFonts w:eastAsia="Calibri"/>
          <w:i/>
          <w:sz w:val="22"/>
          <w:szCs w:val="22"/>
        </w:rPr>
        <w:t>4</w:t>
      </w:r>
      <w:r w:rsidRPr="0096556D">
        <w:rPr>
          <w:rFonts w:eastAsia="Calibri"/>
          <w:sz w:val="22"/>
          <w:szCs w:val="22"/>
        </w:rPr>
        <w:t>))</w:t>
      </w:r>
    </w:p>
    <w:p w:rsidR="00EF1709" w:rsidRPr="0096556D" w:rsidP="00942336" w14:paraId="266D4D27" w14:textId="77777777">
      <w:pPr>
        <w:keepNext/>
        <w:ind w:left="720"/>
        <w:rPr>
          <w:rFonts w:eastAsia="Calibri"/>
          <w:i/>
          <w:szCs w:val="22"/>
        </w:rPr>
      </w:pPr>
    </w:p>
    <w:p w:rsidR="00EF1709" w:rsidRPr="0096556D" w:rsidP="00012703" w14:paraId="4A3595E0" w14:textId="584B559A">
      <w:pPr>
        <w:keepNext/>
        <w:tabs>
          <w:tab w:val="left" w:pos="1440"/>
        </w:tabs>
        <w:ind w:left="1440"/>
        <w:rPr>
          <w:rFonts w:eastAsia="Calibri"/>
          <w:szCs w:val="22"/>
        </w:rPr>
      </w:pPr>
      <w:r w:rsidRPr="0096556D">
        <w:rPr>
          <w:rFonts w:eastAsia="Calibri"/>
          <w:szCs w:val="22"/>
        </w:rPr>
        <w:t xml:space="preserve">The emergency plan </w:t>
      </w:r>
      <w:r w:rsidR="000E192A">
        <w:rPr>
          <w:rFonts w:eastAsia="Calibri"/>
          <w:szCs w:val="22"/>
        </w:rPr>
        <w:t>must</w:t>
      </w:r>
      <w:r w:rsidRPr="0096556D" w:rsidR="000E192A">
        <w:rPr>
          <w:rFonts w:eastAsia="Calibri"/>
          <w:szCs w:val="22"/>
        </w:rPr>
        <w:t xml:space="preserve"> </w:t>
      </w:r>
      <w:r w:rsidRPr="0096556D">
        <w:rPr>
          <w:rFonts w:eastAsia="Calibri"/>
          <w:szCs w:val="22"/>
        </w:rPr>
        <w:t xml:space="preserve">include an </w:t>
      </w:r>
      <w:r w:rsidR="00F65A4D">
        <w:rPr>
          <w:rFonts w:eastAsia="Calibri"/>
          <w:szCs w:val="22"/>
        </w:rPr>
        <w:t>evacuation time estimate</w:t>
      </w:r>
      <w:r w:rsidRPr="0096556D">
        <w:rPr>
          <w:rFonts w:eastAsia="Calibri"/>
          <w:szCs w:val="22"/>
        </w:rPr>
        <w:t xml:space="preserve"> for the plume exposure pathway </w:t>
      </w:r>
      <w:r w:rsidRPr="0096556D">
        <w:rPr>
          <w:rFonts w:eastAsia="Calibri"/>
          <w:szCs w:val="22"/>
        </w:rPr>
        <w:t>EPZ</w:t>
      </w:r>
      <w:r w:rsidR="005271EA">
        <w:rPr>
          <w:rFonts w:eastAsia="Calibri"/>
          <w:szCs w:val="22"/>
        </w:rPr>
        <w:t xml:space="preserve">.  </w:t>
      </w:r>
      <w:r w:rsidRPr="0096556D">
        <w:rPr>
          <w:rFonts w:eastAsia="Calibri"/>
          <w:szCs w:val="22"/>
        </w:rPr>
        <w:t>Reasonable adaptation of NRC</w:t>
      </w:r>
      <w:r w:rsidR="00240B91">
        <w:rPr>
          <w:szCs w:val="22"/>
        </w:rPr>
        <w:noBreakHyphen/>
      </w:r>
      <w:r w:rsidR="009C0606">
        <w:rPr>
          <w:rFonts w:eastAsia="Calibri"/>
          <w:szCs w:val="22"/>
        </w:rPr>
        <w:t>issued</w:t>
      </w:r>
      <w:r w:rsidRPr="0096556D" w:rsidR="009C0606">
        <w:rPr>
          <w:rFonts w:eastAsia="Calibri"/>
          <w:szCs w:val="22"/>
        </w:rPr>
        <w:t xml:space="preserve"> </w:t>
      </w:r>
      <w:r w:rsidRPr="0096556D">
        <w:rPr>
          <w:rFonts w:eastAsia="Calibri"/>
          <w:szCs w:val="22"/>
        </w:rPr>
        <w:t xml:space="preserve">or </w:t>
      </w:r>
      <w:r w:rsidR="009C0606">
        <w:rPr>
          <w:rFonts w:eastAsia="Calibri"/>
          <w:szCs w:val="22"/>
        </w:rPr>
        <w:t>-</w:t>
      </w:r>
      <w:r w:rsidRPr="0096556D">
        <w:rPr>
          <w:rFonts w:eastAsia="Calibri"/>
          <w:szCs w:val="22"/>
        </w:rPr>
        <w:t xml:space="preserve">endorsed </w:t>
      </w:r>
      <w:r w:rsidR="00F65A4D">
        <w:rPr>
          <w:rFonts w:eastAsia="Calibri"/>
          <w:szCs w:val="22"/>
        </w:rPr>
        <w:t>evacuation time estimate</w:t>
      </w:r>
      <w:r w:rsidRPr="0096556D">
        <w:rPr>
          <w:rFonts w:eastAsia="Calibri"/>
          <w:szCs w:val="22"/>
        </w:rPr>
        <w:t xml:space="preserve"> guidance (e.g., </w:t>
      </w:r>
      <w:r w:rsidRPr="0096556D">
        <w:rPr>
          <w:rFonts w:eastAsia="Calibri"/>
          <w:szCs w:val="22"/>
        </w:rPr>
        <w:t>NUREG</w:t>
      </w:r>
      <w:r w:rsidRPr="0096556D">
        <w:rPr>
          <w:rFonts w:eastAsia="Calibri"/>
          <w:szCs w:val="22"/>
        </w:rPr>
        <w:t>/CR</w:t>
      </w:r>
      <w:r w:rsidR="00240B91">
        <w:rPr>
          <w:szCs w:val="22"/>
        </w:rPr>
        <w:noBreakHyphen/>
      </w:r>
      <w:r w:rsidRPr="0096556D">
        <w:rPr>
          <w:rFonts w:eastAsia="Calibri"/>
          <w:szCs w:val="22"/>
        </w:rPr>
        <w:t xml:space="preserve">7002, </w:t>
      </w:r>
      <w:r w:rsidR="00750F53">
        <w:rPr>
          <w:rFonts w:eastAsia="Calibri"/>
          <w:szCs w:val="22"/>
        </w:rPr>
        <w:t xml:space="preserve">Revision 1, </w:t>
      </w:r>
      <w:r w:rsidRPr="0096556D">
        <w:rPr>
          <w:rFonts w:eastAsia="Calibri"/>
          <w:szCs w:val="22"/>
        </w:rPr>
        <w:t>“Criteria for Development of Evacuation Time Estimate Studies</w:t>
      </w:r>
      <w:r w:rsidR="00750F53">
        <w:rPr>
          <w:rFonts w:eastAsia="Calibri"/>
          <w:szCs w:val="22"/>
        </w:rPr>
        <w:t>,</w:t>
      </w:r>
      <w:r w:rsidRPr="0096556D">
        <w:rPr>
          <w:rFonts w:eastAsia="Calibri"/>
          <w:szCs w:val="22"/>
        </w:rPr>
        <w:t>”</w:t>
      </w:r>
      <w:r w:rsidR="00750F53">
        <w:rPr>
          <w:rFonts w:eastAsia="Calibri"/>
          <w:szCs w:val="22"/>
        </w:rPr>
        <w:t xml:space="preserve"> issued February 2021</w:t>
      </w:r>
      <w:r w:rsidRPr="0096556D">
        <w:rPr>
          <w:rFonts w:eastAsia="Calibri"/>
          <w:szCs w:val="22"/>
        </w:rPr>
        <w:t xml:space="preserve"> (Ref. </w:t>
      </w:r>
      <w:r>
        <w:rPr>
          <w:rStyle w:val="EndnoteReference"/>
          <w:bCs/>
          <w:szCs w:val="22"/>
          <w:vertAlign w:val="baseline"/>
        </w:rPr>
        <w:endnoteReference w:id="24"/>
      </w:r>
      <w:r w:rsidRPr="0096556D">
        <w:rPr>
          <w:rFonts w:eastAsia="Calibri"/>
          <w:szCs w:val="22"/>
        </w:rPr>
        <w:t>))</w:t>
      </w:r>
      <w:r w:rsidRPr="0096556D" w:rsidR="00C2335D">
        <w:rPr>
          <w:rFonts w:eastAsia="Calibri"/>
          <w:szCs w:val="22"/>
        </w:rPr>
        <w:t>,</w:t>
      </w:r>
      <w:r w:rsidRPr="0096556D">
        <w:rPr>
          <w:rFonts w:eastAsia="Calibri"/>
          <w:szCs w:val="22"/>
        </w:rPr>
        <w:t xml:space="preserve"> may be used. </w:t>
      </w:r>
    </w:p>
    <w:p w:rsidR="00B20A02" w:rsidRPr="0096556D" w:rsidP="00A15CBA" w14:paraId="04C3A1DF" w14:textId="77777777">
      <w:pPr>
        <w:keepNext/>
        <w:ind w:left="720"/>
        <w:rPr>
          <w:rFonts w:eastAsia="Calibri"/>
          <w:szCs w:val="22"/>
        </w:rPr>
      </w:pPr>
    </w:p>
    <w:p w:rsidR="00EF1709" w:rsidRPr="0096556D" w:rsidP="00CC5528" w14:paraId="6025A647" w14:textId="1250CFBE">
      <w:pPr>
        <w:pStyle w:val="ListParagraph"/>
        <w:numPr>
          <w:ilvl w:val="0"/>
          <w:numId w:val="42"/>
        </w:numPr>
        <w:rPr>
          <w:rFonts w:eastAsia="Calibri"/>
          <w:sz w:val="22"/>
          <w:szCs w:val="22"/>
        </w:rPr>
      </w:pPr>
      <w:r w:rsidRPr="0096556D">
        <w:rPr>
          <w:rFonts w:eastAsia="Calibri"/>
          <w:sz w:val="22"/>
          <w:szCs w:val="22"/>
        </w:rPr>
        <w:t>Emergency Response Facilities (</w:t>
      </w:r>
      <w:r w:rsidRPr="0096556D" w:rsidR="00EE4E94">
        <w:rPr>
          <w:rFonts w:eastAsia="Calibri"/>
          <w:sz w:val="22"/>
          <w:szCs w:val="22"/>
        </w:rPr>
        <w:t>10 CFR </w:t>
      </w:r>
      <w:r w:rsidRPr="0096556D">
        <w:rPr>
          <w:rFonts w:eastAsia="Calibri"/>
          <w:sz w:val="22"/>
          <w:szCs w:val="22"/>
        </w:rPr>
        <w:t>50.160(</w:t>
      </w:r>
      <w:r w:rsidR="00B8079D">
        <w:rPr>
          <w:rFonts w:eastAsia="Calibri"/>
          <w:sz w:val="22"/>
          <w:szCs w:val="22"/>
        </w:rPr>
        <w:t>b</w:t>
      </w:r>
      <w:r w:rsidRPr="0096556D">
        <w:rPr>
          <w:rFonts w:eastAsia="Calibri"/>
          <w:sz w:val="22"/>
          <w:szCs w:val="22"/>
        </w:rPr>
        <w:t>)(1)(iv)(B)(</w:t>
      </w:r>
      <w:r w:rsidR="000F66CF">
        <w:rPr>
          <w:rFonts w:eastAsia="Calibri"/>
          <w:i/>
          <w:sz w:val="22"/>
          <w:szCs w:val="22"/>
        </w:rPr>
        <w:t>5</w:t>
      </w:r>
      <w:r w:rsidRPr="0096556D">
        <w:rPr>
          <w:rFonts w:eastAsia="Calibri"/>
          <w:sz w:val="22"/>
          <w:szCs w:val="22"/>
        </w:rPr>
        <w:t>))</w:t>
      </w:r>
    </w:p>
    <w:p w:rsidR="00EF1709" w:rsidRPr="0096556D" w:rsidP="009F43AA" w14:paraId="1F68C976" w14:textId="77777777">
      <w:pPr>
        <w:ind w:firstLine="720"/>
        <w:rPr>
          <w:rFonts w:eastAsia="Calibri"/>
          <w:i/>
          <w:szCs w:val="22"/>
        </w:rPr>
      </w:pPr>
    </w:p>
    <w:p w:rsidR="00EF1709" w:rsidRPr="0096556D" w:rsidP="00012703" w14:paraId="12057B47" w14:textId="2CB1D72A">
      <w:pPr>
        <w:ind w:left="1440"/>
        <w:rPr>
          <w:rFonts w:eastAsia="Calibri"/>
          <w:szCs w:val="22"/>
        </w:rPr>
      </w:pPr>
      <w:r w:rsidRPr="0096556D">
        <w:rPr>
          <w:rFonts w:eastAsia="Calibri"/>
          <w:szCs w:val="22"/>
        </w:rPr>
        <w:t>The emergency plan should describe</w:t>
      </w:r>
      <w:r w:rsidR="000F7D94">
        <w:rPr>
          <w:rFonts w:eastAsia="Calibri"/>
          <w:szCs w:val="22"/>
        </w:rPr>
        <w:t xml:space="preserve"> the following</w:t>
      </w:r>
      <w:r w:rsidRPr="0096556D">
        <w:rPr>
          <w:rFonts w:eastAsia="Calibri"/>
          <w:szCs w:val="22"/>
        </w:rPr>
        <w:t>:</w:t>
      </w:r>
    </w:p>
    <w:p w:rsidR="009D1654" w:rsidRPr="0096556D" w:rsidP="00A15CBA" w14:paraId="456EE133" w14:textId="77777777">
      <w:pPr>
        <w:ind w:left="720"/>
        <w:rPr>
          <w:rFonts w:eastAsia="Calibri"/>
          <w:szCs w:val="22"/>
        </w:rPr>
      </w:pPr>
    </w:p>
    <w:p w:rsidR="00EF1709" w:rsidRPr="0096556D" w:rsidP="009D2695" w14:paraId="6130AFE2" w14:textId="77777777">
      <w:pPr>
        <w:pStyle w:val="ListParagraph"/>
        <w:numPr>
          <w:ilvl w:val="0"/>
          <w:numId w:val="44"/>
        </w:numPr>
        <w:ind w:left="2160"/>
        <w:rPr>
          <w:rFonts w:eastAsia="Calibri"/>
          <w:sz w:val="22"/>
          <w:szCs w:val="22"/>
        </w:rPr>
      </w:pPr>
      <w:r w:rsidRPr="0096556D">
        <w:rPr>
          <w:rFonts w:eastAsia="Calibri"/>
          <w:sz w:val="22"/>
          <w:szCs w:val="22"/>
        </w:rPr>
        <w:t>the offsite facility</w:t>
      </w:r>
      <w:r w:rsidRPr="0096556D" w:rsidR="00FA5A1E">
        <w:rPr>
          <w:rFonts w:eastAsia="Calibri"/>
          <w:sz w:val="22"/>
          <w:szCs w:val="22"/>
        </w:rPr>
        <w:t>, alternat</w:t>
      </w:r>
      <w:r w:rsidRPr="0096556D" w:rsidR="000B6C84">
        <w:rPr>
          <w:rFonts w:eastAsia="Calibri"/>
          <w:sz w:val="22"/>
          <w:szCs w:val="22"/>
        </w:rPr>
        <w:t>iv</w:t>
      </w:r>
      <w:r w:rsidRPr="0096556D" w:rsidR="00FA5A1E">
        <w:rPr>
          <w:rFonts w:eastAsia="Calibri"/>
          <w:sz w:val="22"/>
          <w:szCs w:val="22"/>
        </w:rPr>
        <w:t>e facility,</w:t>
      </w:r>
      <w:r w:rsidRPr="0096556D">
        <w:rPr>
          <w:rFonts w:eastAsia="Calibri"/>
          <w:sz w:val="22"/>
          <w:szCs w:val="22"/>
        </w:rPr>
        <w:t xml:space="preserve"> and backup</w:t>
      </w:r>
      <w:r w:rsidRPr="0096556D" w:rsidR="000B6C84">
        <w:rPr>
          <w:rFonts w:eastAsia="Calibri"/>
          <w:sz w:val="22"/>
          <w:szCs w:val="22"/>
        </w:rPr>
        <w:t xml:space="preserve"> facility, as applicable,</w:t>
      </w:r>
      <w:r w:rsidRPr="0096556D" w:rsidR="00FA5A1E">
        <w:rPr>
          <w:rFonts w:eastAsia="Calibri"/>
          <w:sz w:val="22"/>
          <w:szCs w:val="22"/>
        </w:rPr>
        <w:t xml:space="preserve"> </w:t>
      </w:r>
      <w:r w:rsidRPr="0096556D">
        <w:rPr>
          <w:rFonts w:eastAsia="Calibri"/>
          <w:sz w:val="22"/>
          <w:szCs w:val="22"/>
        </w:rPr>
        <w:t>from which the licensee coordinates offsite response</w:t>
      </w:r>
      <w:r w:rsidRPr="0096556D" w:rsidR="00B669AD">
        <w:rPr>
          <w:rFonts w:eastAsia="Calibri"/>
          <w:sz w:val="22"/>
          <w:szCs w:val="22"/>
        </w:rPr>
        <w:t>; and</w:t>
      </w:r>
    </w:p>
    <w:p w:rsidR="00B20A02" w:rsidRPr="0096556D" w:rsidP="009D2695" w14:paraId="23D85655" w14:textId="77777777">
      <w:pPr>
        <w:ind w:left="2160" w:hanging="720"/>
        <w:rPr>
          <w:rFonts w:eastAsia="Calibri"/>
          <w:szCs w:val="22"/>
        </w:rPr>
      </w:pPr>
    </w:p>
    <w:p w:rsidR="00EF1709" w:rsidRPr="0096556D" w:rsidP="009D2695" w14:paraId="3D74BD91" w14:textId="1FC24D9A">
      <w:pPr>
        <w:pStyle w:val="ListParagraph"/>
        <w:numPr>
          <w:ilvl w:val="0"/>
          <w:numId w:val="44"/>
        </w:numPr>
        <w:ind w:left="2160"/>
        <w:rPr>
          <w:rFonts w:eastAsia="Calibri"/>
          <w:sz w:val="22"/>
          <w:szCs w:val="22"/>
        </w:rPr>
      </w:pPr>
      <w:r w:rsidRPr="0096556D">
        <w:rPr>
          <w:rFonts w:eastAsia="Calibri"/>
          <w:sz w:val="22"/>
          <w:szCs w:val="22"/>
        </w:rPr>
        <w:t xml:space="preserve">for one of the offsite facilities, </w:t>
      </w:r>
      <w:r w:rsidRPr="0096556D">
        <w:rPr>
          <w:rFonts w:eastAsia="Calibri"/>
          <w:sz w:val="22"/>
          <w:szCs w:val="22"/>
        </w:rPr>
        <w:t>the facility</w:t>
      </w:r>
      <w:r w:rsidRPr="0096556D" w:rsidR="00E70CFC">
        <w:rPr>
          <w:rFonts w:eastAsia="Calibri"/>
          <w:sz w:val="22"/>
          <w:szCs w:val="22"/>
        </w:rPr>
        <w:t xml:space="preserve">’s </w:t>
      </w:r>
      <w:r w:rsidRPr="0096556D" w:rsidR="00E70CFC">
        <w:rPr>
          <w:rFonts w:eastAsia="Calibri"/>
          <w:sz w:val="22"/>
          <w:szCs w:val="22"/>
        </w:rPr>
        <w:t>media</w:t>
      </w:r>
      <w:r w:rsidRPr="0096556D" w:rsidR="00E70CFC">
        <w:rPr>
          <w:rFonts w:eastAsia="Calibri"/>
          <w:sz w:val="22"/>
          <w:szCs w:val="22"/>
        </w:rPr>
        <w:t xml:space="preserve"> and press capabilities</w:t>
      </w:r>
      <w:r w:rsidR="00C0060E">
        <w:rPr>
          <w:rFonts w:eastAsia="Calibri"/>
          <w:sz w:val="22"/>
          <w:szCs w:val="22"/>
        </w:rPr>
        <w:t>,</w:t>
      </w:r>
      <w:r w:rsidRPr="0096556D" w:rsidR="00932007">
        <w:rPr>
          <w:rFonts w:eastAsia="Calibri"/>
          <w:sz w:val="22"/>
          <w:szCs w:val="22"/>
        </w:rPr>
        <w:t xml:space="preserve"> including the methods f</w:t>
      </w:r>
      <w:r w:rsidRPr="0096556D" w:rsidR="00322E93">
        <w:rPr>
          <w:rFonts w:eastAsia="Calibri"/>
          <w:sz w:val="22"/>
          <w:szCs w:val="22"/>
        </w:rPr>
        <w:t>or disseminatin</w:t>
      </w:r>
      <w:r w:rsidR="00C0060E">
        <w:rPr>
          <w:rFonts w:eastAsia="Calibri"/>
          <w:sz w:val="22"/>
          <w:szCs w:val="22"/>
        </w:rPr>
        <w:t>g</w:t>
      </w:r>
      <w:r w:rsidRPr="0096556D" w:rsidR="00322E93">
        <w:rPr>
          <w:rFonts w:eastAsia="Calibri"/>
          <w:sz w:val="22"/>
          <w:szCs w:val="22"/>
        </w:rPr>
        <w:t xml:space="preserve"> information</w:t>
      </w:r>
      <w:r w:rsidRPr="0096556D" w:rsidR="00673338">
        <w:rPr>
          <w:rFonts w:eastAsia="Calibri"/>
          <w:sz w:val="22"/>
          <w:szCs w:val="22"/>
        </w:rPr>
        <w:t>.</w:t>
      </w:r>
    </w:p>
    <w:p w:rsidR="00E70CFC" w:rsidRPr="0096556D" w:rsidP="00A15CBA" w14:paraId="4299307A" w14:textId="77777777">
      <w:pPr>
        <w:ind w:left="720"/>
        <w:rPr>
          <w:rFonts w:eastAsia="Calibri"/>
          <w:szCs w:val="22"/>
        </w:rPr>
      </w:pPr>
    </w:p>
    <w:p w:rsidR="00EF1709" w:rsidRPr="0096556D" w:rsidP="00CC5528" w14:paraId="09E59922" w14:textId="413E6F29">
      <w:pPr>
        <w:pStyle w:val="ListParagraph"/>
        <w:numPr>
          <w:ilvl w:val="0"/>
          <w:numId w:val="42"/>
        </w:numPr>
        <w:rPr>
          <w:rFonts w:eastAsia="Calibri"/>
          <w:sz w:val="22"/>
          <w:szCs w:val="22"/>
        </w:rPr>
      </w:pPr>
      <w:r w:rsidRPr="0096556D">
        <w:rPr>
          <w:rFonts w:eastAsia="Calibri"/>
          <w:sz w:val="22"/>
          <w:szCs w:val="22"/>
        </w:rPr>
        <w:t>Offsite Dose Projections (10 CFR </w:t>
      </w:r>
      <w:r w:rsidRPr="0096556D">
        <w:rPr>
          <w:rFonts w:eastAsia="Calibri"/>
          <w:sz w:val="22"/>
          <w:szCs w:val="22"/>
        </w:rPr>
        <w:t>50.160(</w:t>
      </w:r>
      <w:r w:rsidR="00B8079D">
        <w:rPr>
          <w:rFonts w:eastAsia="Calibri"/>
          <w:sz w:val="22"/>
          <w:szCs w:val="22"/>
        </w:rPr>
        <w:t>b</w:t>
      </w:r>
      <w:r w:rsidRPr="0096556D">
        <w:rPr>
          <w:rFonts w:eastAsia="Calibri"/>
          <w:sz w:val="22"/>
          <w:szCs w:val="22"/>
        </w:rPr>
        <w:t>)(1)(iv)(B)(</w:t>
      </w:r>
      <w:r w:rsidR="000F66CF">
        <w:rPr>
          <w:rFonts w:eastAsia="Calibri"/>
          <w:i/>
          <w:sz w:val="22"/>
          <w:szCs w:val="22"/>
        </w:rPr>
        <w:t>6</w:t>
      </w:r>
      <w:r w:rsidRPr="0096556D">
        <w:rPr>
          <w:rFonts w:eastAsia="Calibri"/>
          <w:sz w:val="22"/>
          <w:szCs w:val="22"/>
        </w:rPr>
        <w:t>))</w:t>
      </w:r>
    </w:p>
    <w:p w:rsidR="00124EDD" w:rsidRPr="0096556D" w:rsidP="009F43AA" w14:paraId="4830548A" w14:textId="77777777">
      <w:pPr>
        <w:ind w:firstLine="720"/>
        <w:rPr>
          <w:b/>
          <w:szCs w:val="22"/>
        </w:rPr>
      </w:pPr>
    </w:p>
    <w:p w:rsidR="00952F29" w:rsidRPr="0096556D" w:rsidP="00012703" w14:paraId="01280BE7" w14:textId="47290D9E">
      <w:pPr>
        <w:ind w:left="1440"/>
        <w:rPr>
          <w:szCs w:val="22"/>
        </w:rPr>
      </w:pPr>
      <w:r w:rsidRPr="0096556D">
        <w:rPr>
          <w:szCs w:val="22"/>
        </w:rPr>
        <w:t>The emergency plan should describe</w:t>
      </w:r>
      <w:r w:rsidR="00C0060E">
        <w:rPr>
          <w:szCs w:val="22"/>
        </w:rPr>
        <w:t xml:space="preserve"> the following</w:t>
      </w:r>
      <w:r w:rsidRPr="0096556D" w:rsidR="005043EA">
        <w:rPr>
          <w:szCs w:val="22"/>
        </w:rPr>
        <w:t>:</w:t>
      </w:r>
    </w:p>
    <w:p w:rsidR="005043EA" w:rsidRPr="0096556D" w:rsidP="00A15CBA" w14:paraId="785D4141" w14:textId="77777777">
      <w:pPr>
        <w:ind w:left="720"/>
        <w:rPr>
          <w:szCs w:val="22"/>
        </w:rPr>
      </w:pPr>
    </w:p>
    <w:p w:rsidR="005043EA" w:rsidRPr="0096556D" w:rsidP="00012703" w14:paraId="2C9D5E7D" w14:textId="77777777">
      <w:pPr>
        <w:pStyle w:val="ListParagraph"/>
        <w:numPr>
          <w:ilvl w:val="0"/>
          <w:numId w:val="17"/>
        </w:numPr>
        <w:ind w:left="2160"/>
        <w:rPr>
          <w:sz w:val="22"/>
          <w:szCs w:val="22"/>
        </w:rPr>
      </w:pPr>
      <w:r w:rsidRPr="0096556D">
        <w:rPr>
          <w:sz w:val="22"/>
          <w:szCs w:val="22"/>
        </w:rPr>
        <w:t>the capabilities for making offsite dose projections</w:t>
      </w:r>
      <w:r w:rsidRPr="0096556D" w:rsidR="00B669AD">
        <w:rPr>
          <w:sz w:val="22"/>
          <w:szCs w:val="22"/>
        </w:rPr>
        <w:t>; and</w:t>
      </w:r>
    </w:p>
    <w:p w:rsidR="005043EA" w:rsidRPr="009F43AA" w:rsidP="00012703" w14:paraId="2C3EBACD" w14:textId="77777777">
      <w:pPr>
        <w:tabs>
          <w:tab w:val="left" w:pos="5688"/>
        </w:tabs>
        <w:ind w:left="2160" w:hanging="720"/>
        <w:rPr>
          <w:szCs w:val="22"/>
        </w:rPr>
      </w:pPr>
    </w:p>
    <w:p w:rsidR="00EF1709" w:rsidRPr="0096556D" w:rsidP="00012703" w14:paraId="7D9118B2" w14:textId="77777777">
      <w:pPr>
        <w:pStyle w:val="ListParagraph"/>
        <w:numPr>
          <w:ilvl w:val="0"/>
          <w:numId w:val="17"/>
        </w:numPr>
        <w:ind w:left="2160"/>
        <w:rPr>
          <w:sz w:val="22"/>
          <w:szCs w:val="22"/>
        </w:rPr>
      </w:pPr>
      <w:r w:rsidRPr="0096556D">
        <w:rPr>
          <w:sz w:val="22"/>
          <w:szCs w:val="22"/>
        </w:rPr>
        <w:t xml:space="preserve">the means of communicating </w:t>
      </w:r>
      <w:r w:rsidRPr="0096556D" w:rsidR="005043EA">
        <w:rPr>
          <w:sz w:val="22"/>
          <w:szCs w:val="22"/>
        </w:rPr>
        <w:t>offsite dose projection</w:t>
      </w:r>
      <w:r w:rsidRPr="0096556D" w:rsidR="00EA6AB3">
        <w:rPr>
          <w:sz w:val="22"/>
          <w:szCs w:val="22"/>
        </w:rPr>
        <w:t>s</w:t>
      </w:r>
      <w:r w:rsidRPr="0096556D">
        <w:rPr>
          <w:sz w:val="22"/>
          <w:szCs w:val="22"/>
        </w:rPr>
        <w:t xml:space="preserve"> to offsite coordinating agencies, to include </w:t>
      </w:r>
      <w:r w:rsidRPr="0096556D">
        <w:rPr>
          <w:rFonts w:eastAsia="Calibri"/>
          <w:sz w:val="22"/>
          <w:szCs w:val="22"/>
        </w:rPr>
        <w:t>the methods, processes, equipment, facilities, and personnel</w:t>
      </w:r>
      <w:r w:rsidRPr="0096556D">
        <w:rPr>
          <w:sz w:val="22"/>
          <w:szCs w:val="22"/>
        </w:rPr>
        <w:t xml:space="preserve">. </w:t>
      </w:r>
    </w:p>
    <w:p w:rsidR="00AD361B" w:rsidRPr="0096556D" w:rsidP="00AD361B" w14:paraId="426D56C8" w14:textId="77777777">
      <w:pPr>
        <w:pStyle w:val="ListParagraph"/>
        <w:rPr>
          <w:sz w:val="22"/>
          <w:szCs w:val="22"/>
        </w:rPr>
      </w:pPr>
    </w:p>
    <w:p w:rsidR="00EF1709" w:rsidRPr="0096556D" w:rsidP="00CC5528" w14:paraId="77A702B5" w14:textId="133B4825">
      <w:pPr>
        <w:pStyle w:val="ListParagraph"/>
        <w:numPr>
          <w:ilvl w:val="0"/>
          <w:numId w:val="42"/>
        </w:numPr>
        <w:rPr>
          <w:rFonts w:eastAsia="Calibri"/>
          <w:sz w:val="22"/>
          <w:szCs w:val="22"/>
        </w:rPr>
      </w:pPr>
      <w:r w:rsidRPr="0096556D">
        <w:rPr>
          <w:rFonts w:eastAsia="Calibri"/>
          <w:sz w:val="22"/>
          <w:szCs w:val="22"/>
        </w:rPr>
        <w:t>Dissemi</w:t>
      </w:r>
      <w:r w:rsidRPr="0096556D" w:rsidR="00EE4E94">
        <w:rPr>
          <w:rFonts w:eastAsia="Calibri"/>
          <w:sz w:val="22"/>
          <w:szCs w:val="22"/>
        </w:rPr>
        <w:t>nation of Public Information (10 CFR </w:t>
      </w:r>
      <w:r w:rsidRPr="0096556D">
        <w:rPr>
          <w:rFonts w:eastAsia="Calibri"/>
          <w:sz w:val="22"/>
          <w:szCs w:val="22"/>
        </w:rPr>
        <w:t>50.160(</w:t>
      </w:r>
      <w:r w:rsidR="00B8079D">
        <w:rPr>
          <w:rFonts w:eastAsia="Calibri"/>
          <w:sz w:val="22"/>
          <w:szCs w:val="22"/>
        </w:rPr>
        <w:t>b</w:t>
      </w:r>
      <w:r w:rsidRPr="0096556D">
        <w:rPr>
          <w:rFonts w:eastAsia="Calibri"/>
          <w:sz w:val="22"/>
          <w:szCs w:val="22"/>
        </w:rPr>
        <w:t>)(1)(iv)(B)(</w:t>
      </w:r>
      <w:r w:rsidR="008174CF">
        <w:rPr>
          <w:rFonts w:eastAsia="Calibri"/>
          <w:i/>
          <w:sz w:val="22"/>
          <w:szCs w:val="22"/>
        </w:rPr>
        <w:t>7</w:t>
      </w:r>
      <w:r w:rsidRPr="0096556D">
        <w:rPr>
          <w:rFonts w:eastAsia="Calibri"/>
          <w:sz w:val="22"/>
          <w:szCs w:val="22"/>
        </w:rPr>
        <w:t>))</w:t>
      </w:r>
    </w:p>
    <w:p w:rsidR="00124EDD" w:rsidRPr="0096556D" w:rsidP="00A15CBA" w14:paraId="5D1FC19A" w14:textId="77777777">
      <w:pPr>
        <w:ind w:left="720" w:hanging="720"/>
        <w:rPr>
          <w:rFonts w:eastAsia="Calibri"/>
          <w:szCs w:val="22"/>
        </w:rPr>
      </w:pPr>
    </w:p>
    <w:p w:rsidR="005043EA" w:rsidRPr="0096556D" w:rsidP="00012703" w14:paraId="265327DC" w14:textId="56B68DCD">
      <w:pPr>
        <w:ind w:left="1440"/>
        <w:rPr>
          <w:szCs w:val="22"/>
        </w:rPr>
      </w:pPr>
      <w:r w:rsidRPr="0096556D">
        <w:rPr>
          <w:rFonts w:eastAsia="Calibri"/>
          <w:szCs w:val="22"/>
        </w:rPr>
        <w:t>The emergency plan should</w:t>
      </w:r>
      <w:r w:rsidRPr="0096556D">
        <w:rPr>
          <w:szCs w:val="22"/>
        </w:rPr>
        <w:t xml:space="preserve"> describe</w:t>
      </w:r>
      <w:r w:rsidR="00C0060E">
        <w:rPr>
          <w:szCs w:val="22"/>
        </w:rPr>
        <w:t xml:space="preserve"> the following</w:t>
      </w:r>
      <w:r w:rsidRPr="0096556D" w:rsidR="00EE4E94">
        <w:rPr>
          <w:szCs w:val="22"/>
        </w:rPr>
        <w:t>:</w:t>
      </w:r>
    </w:p>
    <w:p w:rsidR="00952F29" w:rsidRPr="0096556D" w:rsidP="00A15CBA" w14:paraId="5F2CE083" w14:textId="77777777">
      <w:pPr>
        <w:ind w:left="720"/>
        <w:rPr>
          <w:szCs w:val="22"/>
        </w:rPr>
      </w:pPr>
    </w:p>
    <w:p w:rsidR="005043EA" w:rsidRPr="0096556D" w:rsidP="00012703" w14:paraId="57ADE744" w14:textId="7EBD2B43">
      <w:pPr>
        <w:pStyle w:val="ListParagraph"/>
        <w:numPr>
          <w:ilvl w:val="0"/>
          <w:numId w:val="18"/>
        </w:numPr>
        <w:ind w:left="2160" w:hanging="720"/>
        <w:rPr>
          <w:sz w:val="22"/>
          <w:szCs w:val="22"/>
        </w:rPr>
      </w:pPr>
      <w:r w:rsidRPr="0096556D">
        <w:rPr>
          <w:sz w:val="22"/>
          <w:szCs w:val="22"/>
        </w:rPr>
        <w:t>the capabilities by which information is provided to members of the publi</w:t>
      </w:r>
      <w:r w:rsidRPr="0096556D" w:rsidR="00673338">
        <w:rPr>
          <w:sz w:val="22"/>
          <w:szCs w:val="22"/>
        </w:rPr>
        <w:t>c concerning emergency planning</w:t>
      </w:r>
      <w:r w:rsidRPr="0096556D" w:rsidR="00B669AD">
        <w:rPr>
          <w:sz w:val="22"/>
          <w:szCs w:val="22"/>
        </w:rPr>
        <w:t>;</w:t>
      </w:r>
      <w:r w:rsidR="0002199F">
        <w:rPr>
          <w:sz w:val="22"/>
          <w:szCs w:val="22"/>
        </w:rPr>
        <w:br/>
      </w:r>
    </w:p>
    <w:p w:rsidR="005043EA" w:rsidRPr="0096556D" w:rsidP="00012703" w14:paraId="74DD66F7" w14:textId="77777777">
      <w:pPr>
        <w:pStyle w:val="ListParagraph"/>
        <w:numPr>
          <w:ilvl w:val="0"/>
          <w:numId w:val="18"/>
        </w:numPr>
        <w:ind w:left="2160" w:hanging="720"/>
        <w:rPr>
          <w:sz w:val="22"/>
          <w:szCs w:val="22"/>
        </w:rPr>
      </w:pPr>
      <w:r w:rsidRPr="0096556D">
        <w:rPr>
          <w:sz w:val="22"/>
          <w:szCs w:val="22"/>
        </w:rPr>
        <w:t>the public alert and notification system</w:t>
      </w:r>
      <w:r w:rsidRPr="0096556D" w:rsidR="00B669AD">
        <w:rPr>
          <w:sz w:val="22"/>
          <w:szCs w:val="22"/>
        </w:rPr>
        <w:t>; and</w:t>
      </w:r>
    </w:p>
    <w:p w:rsidR="005043EA" w:rsidRPr="0096556D" w:rsidP="00012703" w14:paraId="6CC3F4C9" w14:textId="77777777">
      <w:pPr>
        <w:pStyle w:val="ListParagraph"/>
        <w:ind w:left="2160" w:hanging="720"/>
        <w:rPr>
          <w:sz w:val="22"/>
          <w:szCs w:val="22"/>
        </w:rPr>
      </w:pPr>
    </w:p>
    <w:p w:rsidR="00EF1709" w:rsidRPr="0096556D" w:rsidP="00012703" w14:paraId="3492A1F4" w14:textId="77777777">
      <w:pPr>
        <w:pStyle w:val="ListParagraph"/>
        <w:numPr>
          <w:ilvl w:val="0"/>
          <w:numId w:val="18"/>
        </w:numPr>
        <w:ind w:left="2160" w:hanging="720"/>
        <w:rPr>
          <w:sz w:val="22"/>
          <w:szCs w:val="22"/>
        </w:rPr>
      </w:pPr>
      <w:r w:rsidRPr="0096556D">
        <w:rPr>
          <w:sz w:val="22"/>
          <w:szCs w:val="22"/>
        </w:rPr>
        <w:t>any prompt actions that need to be taken by the public, to include</w:t>
      </w:r>
      <w:r w:rsidRPr="0096556D">
        <w:rPr>
          <w:rFonts w:eastAsia="Calibri"/>
          <w:sz w:val="22"/>
          <w:szCs w:val="22"/>
        </w:rPr>
        <w:t xml:space="preserve"> the methods, processes, equipment, facilities, and personnel</w:t>
      </w:r>
      <w:r w:rsidRPr="0096556D">
        <w:rPr>
          <w:sz w:val="22"/>
          <w:szCs w:val="22"/>
        </w:rPr>
        <w:t xml:space="preserve">. </w:t>
      </w:r>
    </w:p>
    <w:p w:rsidR="005D2A8B" w:rsidRPr="0096556D" w:rsidP="009F43AA" w14:paraId="785BECDF" w14:textId="77777777">
      <w:pPr>
        <w:ind w:firstLine="720"/>
        <w:rPr>
          <w:rFonts w:eastAsia="Calibri"/>
          <w:szCs w:val="22"/>
        </w:rPr>
      </w:pPr>
    </w:p>
    <w:p w:rsidR="00EF1709" w:rsidRPr="0096556D" w:rsidP="00CC5528" w14:paraId="799B220A" w14:textId="644B7B85">
      <w:pPr>
        <w:pStyle w:val="ListParagraph"/>
        <w:numPr>
          <w:ilvl w:val="0"/>
          <w:numId w:val="42"/>
        </w:numPr>
        <w:rPr>
          <w:rFonts w:eastAsia="Calibri"/>
          <w:sz w:val="22"/>
          <w:szCs w:val="22"/>
        </w:rPr>
      </w:pPr>
      <w:r w:rsidRPr="0096556D">
        <w:rPr>
          <w:rFonts w:eastAsia="Calibri"/>
          <w:sz w:val="22"/>
          <w:szCs w:val="22"/>
        </w:rPr>
        <w:t>Reentry (</w:t>
      </w:r>
      <w:r w:rsidRPr="0096556D" w:rsidR="006F4648">
        <w:rPr>
          <w:rFonts w:eastAsia="Calibri"/>
          <w:sz w:val="22"/>
          <w:szCs w:val="22"/>
        </w:rPr>
        <w:t>10 CFR</w:t>
      </w:r>
      <w:r w:rsidRPr="0096556D">
        <w:rPr>
          <w:rFonts w:eastAsia="Calibri"/>
          <w:sz w:val="22"/>
          <w:szCs w:val="22"/>
        </w:rPr>
        <w:t xml:space="preserve"> 50.160(</w:t>
      </w:r>
      <w:r w:rsidR="00B8079D">
        <w:rPr>
          <w:rFonts w:eastAsia="Calibri"/>
          <w:sz w:val="22"/>
          <w:szCs w:val="22"/>
        </w:rPr>
        <w:t>b</w:t>
      </w:r>
      <w:r w:rsidRPr="0096556D">
        <w:rPr>
          <w:rFonts w:eastAsia="Calibri"/>
          <w:sz w:val="22"/>
          <w:szCs w:val="22"/>
        </w:rPr>
        <w:t>)(1)(iv)(B)(</w:t>
      </w:r>
      <w:r w:rsidR="00B15B42">
        <w:rPr>
          <w:rFonts w:eastAsia="Calibri"/>
          <w:i/>
          <w:sz w:val="22"/>
          <w:szCs w:val="22"/>
        </w:rPr>
        <w:t>8</w:t>
      </w:r>
      <w:r w:rsidRPr="0096556D">
        <w:rPr>
          <w:rFonts w:eastAsia="Calibri"/>
          <w:sz w:val="22"/>
          <w:szCs w:val="22"/>
        </w:rPr>
        <w:t>))</w:t>
      </w:r>
    </w:p>
    <w:p w:rsidR="00EF1709" w:rsidRPr="0096556D" w:rsidP="009F43AA" w14:paraId="4F75E3BA" w14:textId="77777777">
      <w:pPr>
        <w:ind w:firstLine="720"/>
        <w:rPr>
          <w:rFonts w:eastAsia="Calibri"/>
          <w:szCs w:val="22"/>
        </w:rPr>
      </w:pPr>
    </w:p>
    <w:p w:rsidR="00EF1709" w:rsidRPr="0096556D" w:rsidP="00012703" w14:paraId="78AE276A" w14:textId="3F26EC61">
      <w:pPr>
        <w:ind w:left="1440"/>
        <w:rPr>
          <w:rFonts w:eastAsia="Calibri"/>
          <w:szCs w:val="22"/>
        </w:rPr>
      </w:pPr>
      <w:r w:rsidRPr="0096556D">
        <w:rPr>
          <w:rFonts w:eastAsia="Calibri"/>
          <w:szCs w:val="22"/>
        </w:rPr>
        <w:t>The emergency plan should describe</w:t>
      </w:r>
      <w:r w:rsidR="00F612C4">
        <w:rPr>
          <w:rFonts w:eastAsia="Calibri"/>
          <w:szCs w:val="22"/>
        </w:rPr>
        <w:t xml:space="preserve"> the following</w:t>
      </w:r>
      <w:r w:rsidRPr="0096556D">
        <w:rPr>
          <w:rFonts w:eastAsia="Calibri"/>
          <w:szCs w:val="22"/>
        </w:rPr>
        <w:t xml:space="preserve">: </w:t>
      </w:r>
    </w:p>
    <w:p w:rsidR="00E70CFC" w:rsidRPr="0096556D" w:rsidP="00A15CBA" w14:paraId="4C2B0D56" w14:textId="77777777">
      <w:pPr>
        <w:ind w:left="720"/>
        <w:rPr>
          <w:rFonts w:eastAsia="Calibri"/>
          <w:szCs w:val="22"/>
        </w:rPr>
      </w:pPr>
    </w:p>
    <w:p w:rsidR="00EF1709" w:rsidRPr="0096556D" w:rsidP="009D2695" w14:paraId="2AAB7196" w14:textId="15FC9A52">
      <w:pPr>
        <w:pStyle w:val="ListParagraph"/>
        <w:numPr>
          <w:ilvl w:val="0"/>
          <w:numId w:val="45"/>
        </w:numPr>
        <w:ind w:left="2160"/>
        <w:rPr>
          <w:rFonts w:eastAsia="Calibri"/>
          <w:sz w:val="22"/>
          <w:szCs w:val="22"/>
        </w:rPr>
      </w:pPr>
      <w:r w:rsidRPr="0096556D">
        <w:rPr>
          <w:rFonts w:eastAsia="Calibri"/>
          <w:sz w:val="22"/>
          <w:szCs w:val="22"/>
        </w:rPr>
        <w:t xml:space="preserve">the process to establish reentry into the affected parts of the </w:t>
      </w:r>
      <w:r w:rsidRPr="0096556D" w:rsidR="005043EA">
        <w:rPr>
          <w:rFonts w:eastAsia="Calibri"/>
          <w:sz w:val="22"/>
          <w:szCs w:val="22"/>
        </w:rPr>
        <w:t>EPZ</w:t>
      </w:r>
      <w:r w:rsidRPr="0096556D" w:rsidR="005043EA">
        <w:rPr>
          <w:rFonts w:eastAsia="Calibri"/>
          <w:sz w:val="22"/>
          <w:szCs w:val="22"/>
        </w:rPr>
        <w:t xml:space="preserve"> </w:t>
      </w:r>
      <w:r w:rsidRPr="0096556D">
        <w:rPr>
          <w:rFonts w:eastAsia="Calibri"/>
          <w:sz w:val="22"/>
          <w:szCs w:val="22"/>
        </w:rPr>
        <w:t>during</w:t>
      </w:r>
      <w:r w:rsidRPr="0096556D" w:rsidR="005043EA">
        <w:rPr>
          <w:rFonts w:eastAsia="Calibri"/>
          <w:sz w:val="22"/>
          <w:szCs w:val="22"/>
        </w:rPr>
        <w:t xml:space="preserve"> and after termination of</w:t>
      </w:r>
      <w:r w:rsidRPr="0096556D">
        <w:rPr>
          <w:rFonts w:eastAsia="Calibri"/>
          <w:sz w:val="22"/>
          <w:szCs w:val="22"/>
        </w:rPr>
        <w:t xml:space="preserve"> an emergency and transition to recovery</w:t>
      </w:r>
      <w:r w:rsidRPr="0096556D" w:rsidR="00463C95">
        <w:rPr>
          <w:rFonts w:eastAsia="Calibri"/>
          <w:sz w:val="22"/>
          <w:szCs w:val="22"/>
        </w:rPr>
        <w:t>; and</w:t>
      </w:r>
    </w:p>
    <w:p w:rsidR="00E70CFC" w:rsidRPr="0096556D" w:rsidP="009D2695" w14:paraId="0E315D10" w14:textId="77777777">
      <w:pPr>
        <w:ind w:left="2160" w:hanging="360"/>
        <w:rPr>
          <w:rFonts w:eastAsia="Calibri"/>
          <w:szCs w:val="22"/>
        </w:rPr>
      </w:pPr>
    </w:p>
    <w:p w:rsidR="00EF1709" w:rsidRPr="0096556D" w:rsidP="009D2695" w14:paraId="2A3FAEB4" w14:textId="53471E41">
      <w:pPr>
        <w:pStyle w:val="ListParagraph"/>
        <w:numPr>
          <w:ilvl w:val="0"/>
          <w:numId w:val="45"/>
        </w:numPr>
        <w:ind w:left="2160"/>
        <w:rPr>
          <w:rFonts w:eastAsia="Calibri"/>
          <w:sz w:val="22"/>
          <w:szCs w:val="22"/>
        </w:rPr>
      </w:pPr>
      <w:r w:rsidRPr="0096556D">
        <w:rPr>
          <w:rFonts w:eastAsia="Calibri"/>
          <w:sz w:val="22"/>
          <w:szCs w:val="22"/>
        </w:rPr>
        <w:t xml:space="preserve">criteria </w:t>
      </w:r>
      <w:r w:rsidRPr="0096556D" w:rsidR="00353451">
        <w:rPr>
          <w:rFonts w:eastAsia="Calibri"/>
          <w:sz w:val="22"/>
          <w:szCs w:val="22"/>
        </w:rPr>
        <w:t xml:space="preserve">and processes </w:t>
      </w:r>
      <w:r w:rsidRPr="0096556D">
        <w:rPr>
          <w:rFonts w:eastAsia="Calibri"/>
          <w:sz w:val="22"/>
          <w:szCs w:val="22"/>
        </w:rPr>
        <w:t xml:space="preserve">to </w:t>
      </w:r>
      <w:r w:rsidRPr="0096556D" w:rsidR="00353451">
        <w:rPr>
          <w:rFonts w:eastAsia="Calibri"/>
          <w:sz w:val="22"/>
          <w:szCs w:val="22"/>
        </w:rPr>
        <w:t>authorize</w:t>
      </w:r>
      <w:r w:rsidRPr="0096556D">
        <w:rPr>
          <w:rFonts w:eastAsia="Calibri"/>
          <w:sz w:val="22"/>
          <w:szCs w:val="22"/>
        </w:rPr>
        <w:t xml:space="preserve"> emergency dose for volunteers who have been briefed on the health effects of receiving emergency doses</w:t>
      </w:r>
      <w:r w:rsidRPr="0096556D" w:rsidR="00673338">
        <w:rPr>
          <w:rFonts w:eastAsia="Calibri"/>
          <w:sz w:val="22"/>
          <w:szCs w:val="22"/>
        </w:rPr>
        <w:t>.</w:t>
      </w:r>
    </w:p>
    <w:p w:rsidR="00F612C4" w:rsidP="00012703" w14:paraId="6A67BA91" w14:textId="77777777">
      <w:pPr>
        <w:rPr>
          <w:rFonts w:eastAsia="Calibri"/>
          <w:szCs w:val="22"/>
        </w:rPr>
      </w:pPr>
    </w:p>
    <w:p w:rsidR="00E70CFC" w:rsidP="00846198" w14:paraId="681E040F" w14:textId="16B8FDF4">
      <w:pPr>
        <w:ind w:left="1440"/>
        <w:rPr>
          <w:rFonts w:eastAsia="Calibri"/>
          <w:szCs w:val="22"/>
        </w:rPr>
      </w:pPr>
      <w:r w:rsidRPr="00F612C4">
        <w:rPr>
          <w:rFonts w:eastAsia="Calibri"/>
          <w:szCs w:val="22"/>
        </w:rPr>
        <w:t xml:space="preserve">Capabilities should exist so that specific plans can be developed during an emergency to allow for timely reentry into the affected parts of the </w:t>
      </w:r>
      <w:r w:rsidRPr="00F612C4">
        <w:rPr>
          <w:rFonts w:eastAsia="Calibri"/>
          <w:szCs w:val="22"/>
        </w:rPr>
        <w:t>EPZ</w:t>
      </w:r>
      <w:r w:rsidRPr="00F612C4">
        <w:rPr>
          <w:rFonts w:eastAsia="Calibri"/>
          <w:szCs w:val="22"/>
        </w:rPr>
        <w:t xml:space="preserve"> as conditions warrant.</w:t>
      </w:r>
    </w:p>
    <w:p w:rsidR="00F612C4" w:rsidRPr="0096556D" w:rsidP="00012703" w14:paraId="022ACC39" w14:textId="77777777">
      <w:pPr>
        <w:ind w:left="1440" w:hanging="720"/>
        <w:rPr>
          <w:rFonts w:eastAsia="Calibri"/>
          <w:szCs w:val="22"/>
        </w:rPr>
      </w:pPr>
    </w:p>
    <w:p w:rsidR="00EF1709" w:rsidRPr="0096556D" w:rsidP="00CC5528" w14:paraId="628E9707" w14:textId="7B52AFD5">
      <w:pPr>
        <w:pStyle w:val="ListParagraph"/>
        <w:numPr>
          <w:ilvl w:val="0"/>
          <w:numId w:val="42"/>
        </w:numPr>
        <w:rPr>
          <w:rFonts w:eastAsia="Calibri"/>
          <w:sz w:val="22"/>
          <w:szCs w:val="22"/>
        </w:rPr>
      </w:pPr>
      <w:r w:rsidRPr="0096556D">
        <w:rPr>
          <w:rFonts w:eastAsia="Calibri"/>
          <w:sz w:val="22"/>
          <w:szCs w:val="22"/>
        </w:rPr>
        <w:t>Drills an</w:t>
      </w:r>
      <w:r w:rsidRPr="0096556D" w:rsidR="00EE4E94">
        <w:rPr>
          <w:rFonts w:eastAsia="Calibri"/>
          <w:sz w:val="22"/>
          <w:szCs w:val="22"/>
        </w:rPr>
        <w:t>d Exercises (10 CFR </w:t>
      </w:r>
      <w:r w:rsidRPr="0096556D">
        <w:rPr>
          <w:rFonts w:eastAsia="Calibri"/>
          <w:sz w:val="22"/>
          <w:szCs w:val="22"/>
        </w:rPr>
        <w:t>50.160(</w:t>
      </w:r>
      <w:r w:rsidR="00B8079D">
        <w:rPr>
          <w:rFonts w:eastAsia="Calibri"/>
          <w:sz w:val="22"/>
          <w:szCs w:val="22"/>
        </w:rPr>
        <w:t>b</w:t>
      </w:r>
      <w:r w:rsidRPr="0096556D">
        <w:rPr>
          <w:rFonts w:eastAsia="Calibri"/>
          <w:sz w:val="22"/>
          <w:szCs w:val="22"/>
        </w:rPr>
        <w:t>)(1)(iv)(B)(</w:t>
      </w:r>
      <w:r w:rsidR="00B15B42">
        <w:rPr>
          <w:rFonts w:eastAsia="Calibri"/>
          <w:i/>
          <w:sz w:val="22"/>
          <w:szCs w:val="22"/>
        </w:rPr>
        <w:t>9</w:t>
      </w:r>
      <w:r w:rsidRPr="0096556D">
        <w:rPr>
          <w:rFonts w:eastAsia="Calibri"/>
          <w:sz w:val="22"/>
          <w:szCs w:val="22"/>
        </w:rPr>
        <w:t>))</w:t>
      </w:r>
    </w:p>
    <w:p w:rsidR="00EF1709" w:rsidRPr="0096556D" w:rsidP="009F43AA" w14:paraId="1344D0BF" w14:textId="77777777">
      <w:pPr>
        <w:ind w:firstLine="720"/>
        <w:rPr>
          <w:rFonts w:eastAsia="Calibri"/>
          <w:szCs w:val="22"/>
        </w:rPr>
      </w:pPr>
    </w:p>
    <w:p w:rsidR="00EF1709" w:rsidRPr="0096556D" w:rsidP="008A6E99" w14:paraId="5208E3C3" w14:textId="58BB3B23">
      <w:pPr>
        <w:ind w:left="1440"/>
        <w:rPr>
          <w:rFonts w:eastAsia="Calibri"/>
          <w:szCs w:val="22"/>
        </w:rPr>
      </w:pPr>
      <w:r w:rsidRPr="0096556D">
        <w:rPr>
          <w:rFonts w:eastAsia="Calibri"/>
          <w:szCs w:val="22"/>
        </w:rPr>
        <w:t>The emergency plan should</w:t>
      </w:r>
      <w:r w:rsidR="00F612C4">
        <w:rPr>
          <w:rFonts w:eastAsia="Calibri"/>
          <w:szCs w:val="22"/>
        </w:rPr>
        <w:t xml:space="preserve"> do the following</w:t>
      </w:r>
      <w:r w:rsidRPr="0096556D">
        <w:rPr>
          <w:rFonts w:eastAsia="Calibri"/>
          <w:szCs w:val="22"/>
        </w:rPr>
        <w:t>:</w:t>
      </w:r>
    </w:p>
    <w:p w:rsidR="00E70CFC" w:rsidRPr="0096556D" w:rsidP="00A15CBA" w14:paraId="3A168868" w14:textId="77777777">
      <w:pPr>
        <w:ind w:left="720"/>
        <w:rPr>
          <w:rFonts w:eastAsia="Calibri"/>
          <w:szCs w:val="22"/>
        </w:rPr>
      </w:pPr>
    </w:p>
    <w:p w:rsidR="00EF1709" w:rsidRPr="0096556D" w:rsidP="009D2695" w14:paraId="0D7BCC16" w14:textId="4A54203C">
      <w:pPr>
        <w:pStyle w:val="ListParagraph"/>
        <w:numPr>
          <w:ilvl w:val="0"/>
          <w:numId w:val="46"/>
        </w:numPr>
        <w:ind w:left="2160"/>
        <w:rPr>
          <w:rFonts w:eastAsia="Calibri"/>
          <w:sz w:val="22"/>
          <w:szCs w:val="22"/>
        </w:rPr>
      </w:pPr>
      <w:r>
        <w:rPr>
          <w:rFonts w:eastAsia="Calibri"/>
          <w:sz w:val="22"/>
          <w:szCs w:val="22"/>
        </w:rPr>
        <w:t>describe</w:t>
      </w:r>
      <w:r w:rsidRPr="0096556D">
        <w:rPr>
          <w:rFonts w:eastAsia="Calibri"/>
          <w:sz w:val="22"/>
          <w:szCs w:val="22"/>
        </w:rPr>
        <w:t xml:space="preserve"> the drill and exercise program</w:t>
      </w:r>
      <w:r>
        <w:rPr>
          <w:rFonts w:eastAsia="Calibri"/>
          <w:sz w:val="22"/>
          <w:szCs w:val="22"/>
        </w:rPr>
        <w:t>,</w:t>
      </w:r>
      <w:r w:rsidRPr="0096556D">
        <w:rPr>
          <w:rFonts w:eastAsia="Calibri"/>
          <w:sz w:val="22"/>
          <w:szCs w:val="22"/>
        </w:rPr>
        <w:t xml:space="preserve"> with references to the process </w:t>
      </w:r>
      <w:r>
        <w:rPr>
          <w:rFonts w:eastAsia="Calibri"/>
          <w:sz w:val="22"/>
          <w:szCs w:val="22"/>
        </w:rPr>
        <w:t>for</w:t>
      </w:r>
      <w:r w:rsidRPr="0096556D">
        <w:rPr>
          <w:rFonts w:eastAsia="Calibri"/>
          <w:sz w:val="22"/>
          <w:szCs w:val="22"/>
        </w:rPr>
        <w:t xml:space="preserve"> test</w:t>
      </w:r>
      <w:r>
        <w:rPr>
          <w:rFonts w:eastAsia="Calibri"/>
          <w:sz w:val="22"/>
          <w:szCs w:val="22"/>
        </w:rPr>
        <w:t>ing</w:t>
      </w:r>
      <w:r w:rsidRPr="0096556D">
        <w:rPr>
          <w:rFonts w:eastAsia="Calibri"/>
          <w:sz w:val="22"/>
          <w:szCs w:val="22"/>
        </w:rPr>
        <w:t xml:space="preserve"> and implement</w:t>
      </w:r>
      <w:r>
        <w:rPr>
          <w:rFonts w:eastAsia="Calibri"/>
          <w:sz w:val="22"/>
          <w:szCs w:val="22"/>
        </w:rPr>
        <w:t>ing</w:t>
      </w:r>
      <w:r w:rsidRPr="0096556D">
        <w:rPr>
          <w:rFonts w:eastAsia="Calibri"/>
          <w:sz w:val="22"/>
          <w:szCs w:val="22"/>
        </w:rPr>
        <w:t xml:space="preserve"> major portions of the planning, preparations, capabilities, and coordination with offsite organizations</w:t>
      </w:r>
      <w:r w:rsidRPr="0096556D" w:rsidR="00933D8C">
        <w:rPr>
          <w:rFonts w:eastAsia="Calibri"/>
          <w:sz w:val="22"/>
          <w:szCs w:val="22"/>
        </w:rPr>
        <w:t xml:space="preserve"> to maintain the key skills of emergency </w:t>
      </w:r>
      <w:r w:rsidRPr="0096556D" w:rsidR="00933D8C">
        <w:rPr>
          <w:rFonts w:eastAsia="Calibri"/>
          <w:sz w:val="22"/>
          <w:szCs w:val="22"/>
        </w:rPr>
        <w:t>responders</w:t>
      </w:r>
      <w:r w:rsidRPr="0096556D" w:rsidR="006628F1">
        <w:rPr>
          <w:rFonts w:eastAsia="Calibri"/>
          <w:sz w:val="22"/>
          <w:szCs w:val="22"/>
        </w:rPr>
        <w:t>;</w:t>
      </w:r>
    </w:p>
    <w:p w:rsidR="00E70CFC" w:rsidRPr="0096556D" w:rsidP="009D2695" w14:paraId="61511459" w14:textId="77777777">
      <w:pPr>
        <w:ind w:left="2160" w:hanging="720"/>
        <w:rPr>
          <w:rFonts w:eastAsia="Calibri"/>
          <w:szCs w:val="22"/>
        </w:rPr>
      </w:pPr>
    </w:p>
    <w:p w:rsidR="00EF1709" w:rsidRPr="0096556D" w:rsidP="009D2695" w14:paraId="7E86888C" w14:textId="4CCC8889">
      <w:pPr>
        <w:pStyle w:val="ListParagraph"/>
        <w:numPr>
          <w:ilvl w:val="0"/>
          <w:numId w:val="46"/>
        </w:numPr>
        <w:ind w:left="2160"/>
        <w:rPr>
          <w:rFonts w:eastAsia="Calibri"/>
          <w:sz w:val="22"/>
          <w:szCs w:val="22"/>
        </w:rPr>
      </w:pPr>
      <w:r w:rsidRPr="0096556D">
        <w:rPr>
          <w:rFonts w:eastAsia="Calibri"/>
          <w:sz w:val="22"/>
          <w:szCs w:val="22"/>
        </w:rPr>
        <w:t xml:space="preserve">list the major drills </w:t>
      </w:r>
      <w:r w:rsidR="00F612C4">
        <w:rPr>
          <w:rFonts w:eastAsia="Calibri"/>
          <w:sz w:val="22"/>
          <w:szCs w:val="22"/>
        </w:rPr>
        <w:t>and their</w:t>
      </w:r>
      <w:r w:rsidRPr="0096556D">
        <w:rPr>
          <w:rFonts w:eastAsia="Calibri"/>
          <w:sz w:val="22"/>
          <w:szCs w:val="22"/>
        </w:rPr>
        <w:t xml:space="preserve"> specific</w:t>
      </w:r>
      <w:r w:rsidRPr="0096556D">
        <w:rPr>
          <w:rFonts w:eastAsia="Calibri"/>
          <w:sz w:val="22"/>
          <w:szCs w:val="22"/>
        </w:rPr>
        <w:t xml:space="preserve"> </w:t>
      </w:r>
      <w:r w:rsidR="003B5CA5">
        <w:rPr>
          <w:rFonts w:eastAsia="Calibri"/>
          <w:sz w:val="22"/>
          <w:szCs w:val="22"/>
        </w:rPr>
        <w:t>frequencies</w:t>
      </w:r>
      <w:r w:rsidRPr="0096556D">
        <w:rPr>
          <w:rFonts w:eastAsia="Calibri"/>
          <w:sz w:val="22"/>
          <w:szCs w:val="22"/>
        </w:rPr>
        <w:t>, as well as the organization and position with wh</w:t>
      </w:r>
      <w:r w:rsidR="00F612C4">
        <w:rPr>
          <w:rFonts w:eastAsia="Calibri"/>
          <w:sz w:val="22"/>
          <w:szCs w:val="22"/>
        </w:rPr>
        <w:t>ich</w:t>
      </w:r>
      <w:r w:rsidRPr="0096556D">
        <w:rPr>
          <w:rFonts w:eastAsia="Calibri"/>
          <w:sz w:val="22"/>
          <w:szCs w:val="22"/>
        </w:rPr>
        <w:t xml:space="preserve"> the licensee coordinates </w:t>
      </w:r>
      <w:r w:rsidRPr="0096556D">
        <w:rPr>
          <w:rFonts w:eastAsia="Calibri"/>
          <w:sz w:val="22"/>
          <w:szCs w:val="22"/>
        </w:rPr>
        <w:t>response</w:t>
      </w:r>
      <w:r w:rsidRPr="0096556D" w:rsidR="006628F1">
        <w:rPr>
          <w:rFonts w:eastAsia="Calibri"/>
          <w:sz w:val="22"/>
          <w:szCs w:val="22"/>
        </w:rPr>
        <w:t>;</w:t>
      </w:r>
      <w:r w:rsidRPr="0096556D">
        <w:rPr>
          <w:rFonts w:eastAsia="Calibri"/>
          <w:sz w:val="22"/>
          <w:szCs w:val="22"/>
        </w:rPr>
        <w:t xml:space="preserve">  </w:t>
      </w:r>
    </w:p>
    <w:p w:rsidR="00EE4E94" w:rsidRPr="0096556D" w:rsidP="009D2695" w14:paraId="24CEC1D5" w14:textId="77777777">
      <w:pPr>
        <w:pStyle w:val="ListParagraph"/>
        <w:numPr>
          <w:ilvl w:val="0"/>
          <w:numId w:val="46"/>
        </w:numPr>
        <w:tabs>
          <w:tab w:val="left" w:pos="1440"/>
        </w:tabs>
        <w:ind w:left="2160"/>
        <w:rPr>
          <w:rFonts w:eastAsia="Calibri"/>
          <w:sz w:val="22"/>
          <w:szCs w:val="22"/>
        </w:rPr>
      </w:pPr>
      <w:r w:rsidRPr="0096556D">
        <w:rPr>
          <w:rFonts w:eastAsia="Calibri"/>
          <w:sz w:val="22"/>
          <w:szCs w:val="22"/>
        </w:rPr>
        <w:t>d</w:t>
      </w:r>
      <w:r w:rsidRPr="0096556D" w:rsidR="00EF1709">
        <w:rPr>
          <w:rFonts w:eastAsia="Calibri"/>
          <w:sz w:val="22"/>
          <w:szCs w:val="22"/>
        </w:rPr>
        <w:t>escribe arrangements and contacts to facilitate joint planning by all responding organizations for specific drills</w:t>
      </w:r>
      <w:r w:rsidRPr="0096556D">
        <w:rPr>
          <w:rFonts w:eastAsia="Calibri"/>
          <w:sz w:val="22"/>
          <w:szCs w:val="22"/>
        </w:rPr>
        <w:t>; and</w:t>
      </w:r>
      <w:r w:rsidRPr="0096556D" w:rsidR="00EF1709">
        <w:rPr>
          <w:rFonts w:eastAsia="Calibri"/>
          <w:sz w:val="22"/>
          <w:szCs w:val="22"/>
        </w:rPr>
        <w:t xml:space="preserve"> </w:t>
      </w:r>
    </w:p>
    <w:p w:rsidR="003A33AD" w:rsidP="00F617DF" w14:paraId="2D5B15B8" w14:textId="77777777">
      <w:pPr>
        <w:rPr>
          <w:rFonts w:eastAsia="Calibri"/>
          <w:szCs w:val="22"/>
        </w:rPr>
      </w:pPr>
    </w:p>
    <w:p w:rsidR="00882195" w:rsidRPr="00844FAC" w:rsidP="00844FAC" w14:paraId="524D88B2" w14:textId="2E306FAC">
      <w:pPr>
        <w:pStyle w:val="ListParagraph"/>
        <w:numPr>
          <w:ilvl w:val="0"/>
          <w:numId w:val="46"/>
        </w:numPr>
        <w:tabs>
          <w:tab w:val="left" w:pos="1440"/>
        </w:tabs>
        <w:ind w:left="2160"/>
        <w:rPr>
          <w:rFonts w:eastAsia="Calibri"/>
          <w:sz w:val="22"/>
          <w:szCs w:val="22"/>
        </w:rPr>
      </w:pPr>
      <w:r w:rsidRPr="00844FAC">
        <w:rPr>
          <w:rFonts w:eastAsia="Calibri"/>
          <w:sz w:val="22"/>
          <w:szCs w:val="22"/>
        </w:rPr>
        <w:t>d</w:t>
      </w:r>
      <w:r w:rsidRPr="00844FAC" w:rsidR="00933D8C">
        <w:rPr>
          <w:rFonts w:eastAsia="Calibri"/>
          <w:sz w:val="22"/>
          <w:szCs w:val="22"/>
        </w:rPr>
        <w:t xml:space="preserve">escribe the drill and exercise critique program and </w:t>
      </w:r>
      <w:r w:rsidRPr="00844FAC" w:rsidR="009C07B8">
        <w:rPr>
          <w:rFonts w:eastAsia="Calibri"/>
          <w:sz w:val="22"/>
          <w:szCs w:val="22"/>
        </w:rPr>
        <w:t xml:space="preserve">process for the </w:t>
      </w:r>
      <w:r w:rsidRPr="00844FAC" w:rsidR="00933D8C">
        <w:rPr>
          <w:rFonts w:eastAsia="Calibri"/>
          <w:sz w:val="22"/>
          <w:szCs w:val="22"/>
        </w:rPr>
        <w:t>correction of identified weaknesses.</w:t>
      </w:r>
      <w:r w:rsidRPr="00844FAC" w:rsidR="00EF1709">
        <w:rPr>
          <w:rFonts w:eastAsia="Calibri"/>
          <w:sz w:val="22"/>
          <w:szCs w:val="22"/>
        </w:rPr>
        <w:t xml:space="preserve"> </w:t>
      </w:r>
    </w:p>
    <w:p w:rsidR="00920680" w:rsidRPr="00F617DF" w:rsidP="00895319" w14:paraId="445B46A5" w14:textId="77777777">
      <w:pPr>
        <w:rPr>
          <w:rFonts w:eastAsia="Calibri"/>
          <w:szCs w:val="22"/>
        </w:rPr>
      </w:pPr>
    </w:p>
    <w:p w:rsidR="00920680" w:rsidRPr="0096556D" w:rsidP="00846198" w14:paraId="0ACB26DB" w14:textId="7DC97431">
      <w:pPr>
        <w:pStyle w:val="ListParagraph"/>
        <w:rPr>
          <w:sz w:val="22"/>
          <w:szCs w:val="22"/>
        </w:rPr>
      </w:pPr>
      <w:r w:rsidRPr="0096556D">
        <w:rPr>
          <w:rFonts w:eastAsia="Calibri"/>
          <w:sz w:val="22"/>
          <w:szCs w:val="22"/>
        </w:rPr>
        <w:t xml:space="preserve">The applicant or licensee should ensure that </w:t>
      </w:r>
      <w:r>
        <w:rPr>
          <w:rFonts w:eastAsia="Calibri"/>
          <w:sz w:val="22"/>
          <w:szCs w:val="22"/>
        </w:rPr>
        <w:t xml:space="preserve">offsite plans include </w:t>
      </w:r>
      <w:r w:rsidRPr="0096556D">
        <w:rPr>
          <w:rFonts w:eastAsia="Calibri"/>
          <w:sz w:val="22"/>
          <w:szCs w:val="22"/>
        </w:rPr>
        <w:t>the</w:t>
      </w:r>
      <w:r w:rsidR="008E4D96">
        <w:rPr>
          <w:rFonts w:eastAsia="Calibri"/>
          <w:sz w:val="22"/>
          <w:szCs w:val="22"/>
        </w:rPr>
        <w:t xml:space="preserve"> above</w:t>
      </w:r>
      <w:r w:rsidRPr="0096556D">
        <w:rPr>
          <w:rFonts w:eastAsia="Calibri"/>
          <w:sz w:val="22"/>
          <w:szCs w:val="22"/>
        </w:rPr>
        <w:t xml:space="preserve"> capabilities</w:t>
      </w:r>
      <w:r w:rsidR="00B96E39">
        <w:rPr>
          <w:rFonts w:eastAsia="Calibri"/>
          <w:sz w:val="22"/>
          <w:szCs w:val="22"/>
        </w:rPr>
        <w:t xml:space="preserve"> in Section C</w:t>
      </w:r>
      <w:r w:rsidR="006F00F8">
        <w:rPr>
          <w:rFonts w:eastAsia="Calibri"/>
          <w:sz w:val="22"/>
          <w:szCs w:val="22"/>
        </w:rPr>
        <w:t>.8</w:t>
      </w:r>
      <w:r w:rsidRPr="0096556D">
        <w:rPr>
          <w:rFonts w:eastAsia="Calibri"/>
          <w:sz w:val="22"/>
          <w:szCs w:val="22"/>
        </w:rPr>
        <w:t>.</w:t>
      </w:r>
      <w:r>
        <w:rPr>
          <w:rFonts w:eastAsia="Calibri"/>
          <w:sz w:val="22"/>
          <w:szCs w:val="22"/>
        </w:rPr>
        <w:t xml:space="preserve"> </w:t>
      </w:r>
      <w:r w:rsidRPr="0096556D">
        <w:rPr>
          <w:rFonts w:eastAsia="Calibri"/>
          <w:sz w:val="22"/>
          <w:szCs w:val="22"/>
        </w:rPr>
        <w:t xml:space="preserve"> A crosswalk at the end of the emergency plan </w:t>
      </w:r>
      <w:r>
        <w:rPr>
          <w:rFonts w:eastAsia="Calibri"/>
          <w:sz w:val="22"/>
          <w:szCs w:val="22"/>
        </w:rPr>
        <w:t>should</w:t>
      </w:r>
      <w:r w:rsidRPr="0096556D">
        <w:rPr>
          <w:rFonts w:eastAsia="Calibri"/>
          <w:sz w:val="22"/>
          <w:szCs w:val="22"/>
        </w:rPr>
        <w:t xml:space="preserve"> reference the offsite plans </w:t>
      </w:r>
      <w:r>
        <w:rPr>
          <w:rFonts w:eastAsia="Calibri"/>
          <w:sz w:val="22"/>
          <w:szCs w:val="22"/>
        </w:rPr>
        <w:t>that describe</w:t>
      </w:r>
      <w:r w:rsidRPr="0096556D">
        <w:rPr>
          <w:rFonts w:eastAsia="Calibri"/>
          <w:sz w:val="22"/>
          <w:szCs w:val="22"/>
        </w:rPr>
        <w:t xml:space="preserve"> the capabilities</w:t>
      </w:r>
      <w:r>
        <w:rPr>
          <w:rFonts w:eastAsia="Calibri"/>
          <w:sz w:val="22"/>
          <w:szCs w:val="22"/>
        </w:rPr>
        <w:t xml:space="preserve">.  </w:t>
      </w:r>
      <w:r w:rsidRPr="0096556D">
        <w:rPr>
          <w:sz w:val="22"/>
          <w:szCs w:val="22"/>
        </w:rPr>
        <w:t>Table 2 provides a sample format</w:t>
      </w:r>
      <w:r w:rsidR="00C675A7">
        <w:rPr>
          <w:sz w:val="22"/>
          <w:szCs w:val="22"/>
        </w:rPr>
        <w:t xml:space="preserve"> for such a crosswalk</w:t>
      </w:r>
      <w:r w:rsidRPr="0096556D">
        <w:rPr>
          <w:sz w:val="22"/>
          <w:szCs w:val="22"/>
        </w:rPr>
        <w:t xml:space="preserve">. </w:t>
      </w:r>
    </w:p>
    <w:p w:rsidR="00920680" w:rsidRPr="00920680" w:rsidP="00846198" w14:paraId="2B325107" w14:textId="77777777">
      <w:pPr>
        <w:rPr>
          <w:rFonts w:eastAsia="Calibri"/>
          <w:szCs w:val="22"/>
        </w:rPr>
      </w:pPr>
    </w:p>
    <w:p w:rsidR="00920680" w:rsidRPr="0096556D" w:rsidP="00920680" w14:paraId="3B791DE1" w14:textId="77777777">
      <w:pPr>
        <w:keepNext/>
        <w:keepLines/>
        <w:spacing w:line="259" w:lineRule="auto"/>
        <w:jc w:val="center"/>
        <w:rPr>
          <w:rFonts w:eastAsia="Calibri"/>
          <w:b/>
          <w:szCs w:val="22"/>
        </w:rPr>
      </w:pPr>
      <w:r w:rsidRPr="0096556D">
        <w:rPr>
          <w:rFonts w:eastAsia="Calibri"/>
          <w:b/>
          <w:szCs w:val="22"/>
        </w:rPr>
        <w:t>Table 2.  Emergency Preparedness and Planning Crosswalk Requirements to Locations</w:t>
      </w:r>
    </w:p>
    <w:tbl>
      <w:tblPr>
        <w:tblStyle w:val="TableGrid3"/>
        <w:tblW w:w="0" w:type="auto"/>
        <w:jc w:val="center"/>
        <w:tblLook w:val="04A0"/>
      </w:tblPr>
      <w:tblGrid>
        <w:gridCol w:w="2764"/>
        <w:gridCol w:w="2384"/>
        <w:gridCol w:w="2517"/>
        <w:gridCol w:w="1685"/>
      </w:tblGrid>
      <w:tr w14:paraId="1406AA31" w14:textId="77777777" w:rsidTr="00497288">
        <w:tblPrEx>
          <w:tblW w:w="0" w:type="auto"/>
          <w:jc w:val="center"/>
          <w:tblLook w:val="04A0"/>
        </w:tblPrEx>
        <w:trPr>
          <w:tblHeader/>
          <w:jc w:val="center"/>
        </w:trPr>
        <w:tc>
          <w:tcPr>
            <w:tcW w:w="2764" w:type="dxa"/>
          </w:tcPr>
          <w:p w:rsidR="00920680" w:rsidRPr="0096556D" w:rsidP="00497288" w14:paraId="307C1EC6" w14:textId="0D7F0C4D">
            <w:pPr>
              <w:keepNext/>
              <w:keepLines/>
              <w:spacing w:line="259" w:lineRule="auto"/>
              <w:jc w:val="center"/>
              <w:rPr>
                <w:rFonts w:ascii="Times New Roman" w:hAnsi="Times New Roman"/>
                <w:b/>
                <w:caps/>
                <w:szCs w:val="22"/>
              </w:rPr>
            </w:pPr>
            <w:r w:rsidRPr="0096556D">
              <w:rPr>
                <w:rFonts w:ascii="Times New Roman" w:hAnsi="Times New Roman"/>
                <w:b/>
                <w:caps/>
                <w:szCs w:val="22"/>
              </w:rPr>
              <w:t>Rule (10 CFR 50.160)</w:t>
            </w:r>
          </w:p>
        </w:tc>
        <w:tc>
          <w:tcPr>
            <w:tcW w:w="2384" w:type="dxa"/>
          </w:tcPr>
          <w:p w:rsidR="00920680" w:rsidRPr="0096556D" w:rsidP="00497288" w14:paraId="24B56A32" w14:textId="77777777">
            <w:pPr>
              <w:keepNext/>
              <w:keepLines/>
              <w:spacing w:line="259" w:lineRule="auto"/>
              <w:jc w:val="center"/>
              <w:rPr>
                <w:rFonts w:ascii="Times New Roman" w:hAnsi="Times New Roman"/>
                <w:b/>
                <w:caps/>
                <w:szCs w:val="22"/>
              </w:rPr>
            </w:pPr>
            <w:r w:rsidRPr="0096556D">
              <w:rPr>
                <w:rFonts w:ascii="Times New Roman" w:hAnsi="Times New Roman"/>
                <w:b/>
                <w:caps/>
                <w:szCs w:val="22"/>
              </w:rPr>
              <w:t>Emergency Plan Location</w:t>
            </w:r>
          </w:p>
        </w:tc>
        <w:tc>
          <w:tcPr>
            <w:tcW w:w="2517" w:type="dxa"/>
          </w:tcPr>
          <w:p w:rsidR="00920680" w:rsidRPr="0096556D" w:rsidP="00497288" w14:paraId="5EB7D8F4" w14:textId="77777777">
            <w:pPr>
              <w:keepNext/>
              <w:keepLines/>
              <w:spacing w:line="259" w:lineRule="auto"/>
              <w:jc w:val="center"/>
              <w:rPr>
                <w:rFonts w:ascii="Times New Roman" w:hAnsi="Times New Roman"/>
                <w:b/>
                <w:caps/>
                <w:szCs w:val="22"/>
              </w:rPr>
            </w:pPr>
            <w:r w:rsidRPr="0096556D">
              <w:rPr>
                <w:rFonts w:ascii="Times New Roman" w:hAnsi="Times New Roman"/>
                <w:b/>
                <w:caps/>
                <w:szCs w:val="22"/>
              </w:rPr>
              <w:t>Emergency Plan Implementing Procedure or FACILITY Process Procedure</w:t>
            </w:r>
          </w:p>
        </w:tc>
        <w:tc>
          <w:tcPr>
            <w:tcW w:w="1685" w:type="dxa"/>
          </w:tcPr>
          <w:p w:rsidR="00920680" w:rsidRPr="0096556D" w:rsidP="00497288" w14:paraId="4E0AEBD8" w14:textId="77777777">
            <w:pPr>
              <w:keepNext/>
              <w:keepLines/>
              <w:spacing w:line="259" w:lineRule="auto"/>
              <w:jc w:val="center"/>
              <w:rPr>
                <w:rFonts w:ascii="Times New Roman" w:hAnsi="Times New Roman"/>
                <w:b/>
                <w:caps/>
                <w:szCs w:val="22"/>
              </w:rPr>
            </w:pPr>
            <w:r w:rsidRPr="0096556D">
              <w:rPr>
                <w:rFonts w:ascii="Times New Roman" w:hAnsi="Times New Roman"/>
                <w:b/>
                <w:caps/>
                <w:szCs w:val="22"/>
              </w:rPr>
              <w:t>Location in Offsite Plans</w:t>
            </w:r>
          </w:p>
        </w:tc>
      </w:tr>
      <w:tr w14:paraId="69EFE990" w14:textId="77777777" w:rsidTr="00497288">
        <w:tblPrEx>
          <w:tblW w:w="0" w:type="auto"/>
          <w:jc w:val="center"/>
          <w:tblLook w:val="04A0"/>
        </w:tblPrEx>
        <w:trPr>
          <w:jc w:val="center"/>
        </w:trPr>
        <w:tc>
          <w:tcPr>
            <w:tcW w:w="2764" w:type="dxa"/>
          </w:tcPr>
          <w:p w:rsidR="00920680" w:rsidRPr="0096556D" w:rsidP="00497288" w14:paraId="5EBBE2C8"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w:t>
            </w:r>
          </w:p>
        </w:tc>
        <w:tc>
          <w:tcPr>
            <w:tcW w:w="2384" w:type="dxa"/>
          </w:tcPr>
          <w:p w:rsidR="00920680" w:rsidRPr="0096556D" w:rsidP="00497288" w14:paraId="68F7E959" w14:textId="77777777">
            <w:pPr>
              <w:spacing w:after="160" w:line="259" w:lineRule="auto"/>
              <w:rPr>
                <w:rFonts w:ascii="Times New Roman" w:hAnsi="Times New Roman"/>
                <w:szCs w:val="22"/>
              </w:rPr>
            </w:pPr>
          </w:p>
        </w:tc>
        <w:tc>
          <w:tcPr>
            <w:tcW w:w="2517" w:type="dxa"/>
          </w:tcPr>
          <w:p w:rsidR="00920680" w:rsidRPr="0096556D" w:rsidP="00497288" w14:paraId="09BFDB3E" w14:textId="77777777">
            <w:pPr>
              <w:spacing w:after="160" w:line="259" w:lineRule="auto"/>
              <w:rPr>
                <w:rFonts w:ascii="Times New Roman" w:hAnsi="Times New Roman"/>
                <w:szCs w:val="22"/>
              </w:rPr>
            </w:pPr>
          </w:p>
        </w:tc>
        <w:tc>
          <w:tcPr>
            <w:tcW w:w="1685" w:type="dxa"/>
          </w:tcPr>
          <w:p w:rsidR="00920680" w:rsidRPr="0096556D" w:rsidP="00497288" w14:paraId="204AA02F" w14:textId="77777777">
            <w:pPr>
              <w:spacing w:after="160" w:line="259" w:lineRule="auto"/>
              <w:rPr>
                <w:rFonts w:ascii="Times New Roman" w:hAnsi="Times New Roman"/>
                <w:szCs w:val="22"/>
              </w:rPr>
            </w:pPr>
          </w:p>
        </w:tc>
      </w:tr>
      <w:tr w14:paraId="3B6AF4CA" w14:textId="77777777" w:rsidTr="00497288">
        <w:tblPrEx>
          <w:tblW w:w="0" w:type="auto"/>
          <w:jc w:val="center"/>
          <w:tblLook w:val="04A0"/>
        </w:tblPrEx>
        <w:trPr>
          <w:jc w:val="center"/>
        </w:trPr>
        <w:tc>
          <w:tcPr>
            <w:tcW w:w="2764" w:type="dxa"/>
          </w:tcPr>
          <w:p w:rsidR="00920680" w:rsidRPr="0096556D" w:rsidP="00497288" w14:paraId="33E025E2" w14:textId="1DED2F4F">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w:t>
            </w:r>
            <w:r w:rsidR="00477286">
              <w:rPr>
                <w:rFonts w:ascii="Times New Roman" w:hAnsi="Times New Roman"/>
                <w:szCs w:val="22"/>
              </w:rPr>
              <w:t>(A)</w:t>
            </w:r>
          </w:p>
        </w:tc>
        <w:tc>
          <w:tcPr>
            <w:tcW w:w="2384" w:type="dxa"/>
          </w:tcPr>
          <w:p w:rsidR="00920680" w:rsidRPr="0096556D" w:rsidP="00497288" w14:paraId="391A3082" w14:textId="77777777">
            <w:pPr>
              <w:spacing w:after="160" w:line="259" w:lineRule="auto"/>
              <w:rPr>
                <w:rFonts w:ascii="Times New Roman" w:hAnsi="Times New Roman"/>
                <w:szCs w:val="22"/>
              </w:rPr>
            </w:pPr>
          </w:p>
        </w:tc>
        <w:tc>
          <w:tcPr>
            <w:tcW w:w="2517" w:type="dxa"/>
          </w:tcPr>
          <w:p w:rsidR="00920680" w:rsidRPr="0096556D" w:rsidP="00497288" w14:paraId="3CC3CA29" w14:textId="77777777">
            <w:pPr>
              <w:spacing w:after="160" w:line="259" w:lineRule="auto"/>
              <w:rPr>
                <w:rFonts w:ascii="Times New Roman" w:hAnsi="Times New Roman"/>
                <w:szCs w:val="22"/>
              </w:rPr>
            </w:pPr>
          </w:p>
        </w:tc>
        <w:tc>
          <w:tcPr>
            <w:tcW w:w="1685" w:type="dxa"/>
          </w:tcPr>
          <w:p w:rsidR="00920680" w:rsidRPr="0096556D" w:rsidP="00497288" w14:paraId="3E2F660E" w14:textId="77777777">
            <w:pPr>
              <w:spacing w:after="160" w:line="259" w:lineRule="auto"/>
              <w:rPr>
                <w:rFonts w:ascii="Times New Roman" w:hAnsi="Times New Roman"/>
                <w:szCs w:val="22"/>
              </w:rPr>
            </w:pPr>
          </w:p>
        </w:tc>
      </w:tr>
      <w:tr w14:paraId="58A6D1F6" w14:textId="77777777" w:rsidTr="00497288">
        <w:tblPrEx>
          <w:tblW w:w="0" w:type="auto"/>
          <w:jc w:val="center"/>
          <w:tblLook w:val="04A0"/>
        </w:tblPrEx>
        <w:trPr>
          <w:jc w:val="center"/>
        </w:trPr>
        <w:tc>
          <w:tcPr>
            <w:tcW w:w="2764" w:type="dxa"/>
          </w:tcPr>
          <w:p w:rsidR="00E54A21" w:rsidRPr="0096556D" w:rsidP="00497288" w14:paraId="4EB9789A" w14:textId="2EEC4548">
            <w:pPr>
              <w:spacing w:after="160" w:line="259" w:lineRule="auto"/>
              <w:rPr>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w:t>
            </w:r>
            <w:r>
              <w:rPr>
                <w:rFonts w:ascii="Times New Roman" w:hAnsi="Times New Roman"/>
                <w:szCs w:val="22"/>
              </w:rPr>
              <w:t>(B)</w:t>
            </w:r>
          </w:p>
        </w:tc>
        <w:tc>
          <w:tcPr>
            <w:tcW w:w="2384" w:type="dxa"/>
          </w:tcPr>
          <w:p w:rsidR="00E54A21" w:rsidRPr="0096556D" w:rsidP="00497288" w14:paraId="3C548C3B" w14:textId="77777777">
            <w:pPr>
              <w:spacing w:after="160" w:line="259" w:lineRule="auto"/>
              <w:rPr>
                <w:szCs w:val="22"/>
              </w:rPr>
            </w:pPr>
          </w:p>
        </w:tc>
        <w:tc>
          <w:tcPr>
            <w:tcW w:w="2517" w:type="dxa"/>
          </w:tcPr>
          <w:p w:rsidR="00E54A21" w:rsidRPr="0096556D" w:rsidP="00497288" w14:paraId="12947693" w14:textId="77777777">
            <w:pPr>
              <w:spacing w:after="160" w:line="259" w:lineRule="auto"/>
              <w:rPr>
                <w:szCs w:val="22"/>
              </w:rPr>
            </w:pPr>
          </w:p>
        </w:tc>
        <w:tc>
          <w:tcPr>
            <w:tcW w:w="1685" w:type="dxa"/>
          </w:tcPr>
          <w:p w:rsidR="00E54A21" w:rsidRPr="0096556D" w:rsidP="00497288" w14:paraId="64958F49" w14:textId="77777777">
            <w:pPr>
              <w:spacing w:after="160" w:line="259" w:lineRule="auto"/>
              <w:rPr>
                <w:szCs w:val="22"/>
              </w:rPr>
            </w:pPr>
          </w:p>
        </w:tc>
      </w:tr>
      <w:tr w14:paraId="71798592" w14:textId="77777777" w:rsidTr="00497288">
        <w:tblPrEx>
          <w:tblW w:w="0" w:type="auto"/>
          <w:jc w:val="center"/>
          <w:tblLook w:val="04A0"/>
        </w:tblPrEx>
        <w:trPr>
          <w:jc w:val="center"/>
        </w:trPr>
        <w:tc>
          <w:tcPr>
            <w:tcW w:w="2764" w:type="dxa"/>
          </w:tcPr>
          <w:p w:rsidR="00920680" w:rsidRPr="0096556D" w:rsidP="00497288" w14:paraId="113DAAB9"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w:t>
            </w:r>
          </w:p>
        </w:tc>
        <w:tc>
          <w:tcPr>
            <w:tcW w:w="2384" w:type="dxa"/>
          </w:tcPr>
          <w:p w:rsidR="00920680" w:rsidRPr="0096556D" w:rsidP="00497288" w14:paraId="05CB3DAC" w14:textId="77777777">
            <w:pPr>
              <w:spacing w:after="160" w:line="259" w:lineRule="auto"/>
              <w:rPr>
                <w:rFonts w:ascii="Times New Roman" w:hAnsi="Times New Roman"/>
                <w:szCs w:val="22"/>
              </w:rPr>
            </w:pPr>
          </w:p>
        </w:tc>
        <w:tc>
          <w:tcPr>
            <w:tcW w:w="2517" w:type="dxa"/>
          </w:tcPr>
          <w:p w:rsidR="00920680" w:rsidRPr="0096556D" w:rsidP="00497288" w14:paraId="6109A761" w14:textId="77777777">
            <w:pPr>
              <w:spacing w:after="160" w:line="259" w:lineRule="auto"/>
              <w:rPr>
                <w:rFonts w:ascii="Times New Roman" w:hAnsi="Times New Roman"/>
                <w:szCs w:val="22"/>
              </w:rPr>
            </w:pPr>
          </w:p>
        </w:tc>
        <w:tc>
          <w:tcPr>
            <w:tcW w:w="1685" w:type="dxa"/>
          </w:tcPr>
          <w:p w:rsidR="00920680" w:rsidRPr="0096556D" w:rsidP="00497288" w14:paraId="4A672169" w14:textId="77777777">
            <w:pPr>
              <w:spacing w:after="160" w:line="259" w:lineRule="auto"/>
              <w:rPr>
                <w:rFonts w:ascii="Times New Roman" w:hAnsi="Times New Roman"/>
                <w:szCs w:val="22"/>
              </w:rPr>
            </w:pPr>
          </w:p>
        </w:tc>
      </w:tr>
      <w:tr w14:paraId="79EDA040" w14:textId="77777777" w:rsidTr="00497288">
        <w:tblPrEx>
          <w:tblW w:w="0" w:type="auto"/>
          <w:jc w:val="center"/>
          <w:tblLook w:val="04A0"/>
        </w:tblPrEx>
        <w:trPr>
          <w:jc w:val="center"/>
        </w:trPr>
        <w:tc>
          <w:tcPr>
            <w:tcW w:w="2764" w:type="dxa"/>
          </w:tcPr>
          <w:p w:rsidR="00920680" w:rsidRPr="0096556D" w:rsidP="00497288" w14:paraId="5E06165E"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)(1)(iii)(A)</w:t>
            </w:r>
          </w:p>
        </w:tc>
        <w:tc>
          <w:tcPr>
            <w:tcW w:w="2384" w:type="dxa"/>
          </w:tcPr>
          <w:p w:rsidR="00920680" w:rsidRPr="0096556D" w:rsidP="00497288" w14:paraId="2A94F662" w14:textId="77777777">
            <w:pPr>
              <w:spacing w:after="160" w:line="259" w:lineRule="auto"/>
              <w:rPr>
                <w:rFonts w:ascii="Times New Roman" w:hAnsi="Times New Roman"/>
                <w:szCs w:val="22"/>
              </w:rPr>
            </w:pPr>
          </w:p>
        </w:tc>
        <w:tc>
          <w:tcPr>
            <w:tcW w:w="2517" w:type="dxa"/>
          </w:tcPr>
          <w:p w:rsidR="00920680" w:rsidRPr="0096556D" w:rsidP="00497288" w14:paraId="2FBCC619" w14:textId="77777777">
            <w:pPr>
              <w:spacing w:after="160" w:line="259" w:lineRule="auto"/>
              <w:rPr>
                <w:rFonts w:ascii="Times New Roman" w:hAnsi="Times New Roman"/>
                <w:szCs w:val="22"/>
              </w:rPr>
            </w:pPr>
          </w:p>
        </w:tc>
        <w:tc>
          <w:tcPr>
            <w:tcW w:w="1685" w:type="dxa"/>
          </w:tcPr>
          <w:p w:rsidR="00920680" w:rsidRPr="0096556D" w:rsidP="00497288" w14:paraId="78088545" w14:textId="77777777">
            <w:pPr>
              <w:spacing w:after="160" w:line="259" w:lineRule="auto"/>
              <w:rPr>
                <w:rFonts w:ascii="Times New Roman" w:hAnsi="Times New Roman"/>
                <w:szCs w:val="22"/>
              </w:rPr>
            </w:pPr>
          </w:p>
        </w:tc>
      </w:tr>
      <w:tr w14:paraId="6A67C22B" w14:textId="77777777" w:rsidTr="00497288">
        <w:tblPrEx>
          <w:tblW w:w="0" w:type="auto"/>
          <w:jc w:val="center"/>
          <w:tblLook w:val="04A0"/>
        </w:tblPrEx>
        <w:trPr>
          <w:jc w:val="center"/>
        </w:trPr>
        <w:tc>
          <w:tcPr>
            <w:tcW w:w="2764" w:type="dxa"/>
          </w:tcPr>
          <w:p w:rsidR="00920680" w:rsidRPr="0096556D" w:rsidP="00497288" w14:paraId="2C299E94"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)(1)(iii)(B)</w:t>
            </w:r>
          </w:p>
        </w:tc>
        <w:tc>
          <w:tcPr>
            <w:tcW w:w="2384" w:type="dxa"/>
          </w:tcPr>
          <w:p w:rsidR="00920680" w:rsidRPr="0096556D" w:rsidP="00497288" w14:paraId="53B559D3" w14:textId="77777777">
            <w:pPr>
              <w:spacing w:after="160" w:line="259" w:lineRule="auto"/>
              <w:rPr>
                <w:rFonts w:ascii="Times New Roman" w:hAnsi="Times New Roman"/>
                <w:szCs w:val="22"/>
              </w:rPr>
            </w:pPr>
          </w:p>
        </w:tc>
        <w:tc>
          <w:tcPr>
            <w:tcW w:w="2517" w:type="dxa"/>
          </w:tcPr>
          <w:p w:rsidR="00920680" w:rsidRPr="0096556D" w:rsidP="00497288" w14:paraId="6F43C71F" w14:textId="77777777">
            <w:pPr>
              <w:spacing w:after="160" w:line="259" w:lineRule="auto"/>
              <w:rPr>
                <w:rFonts w:ascii="Times New Roman" w:hAnsi="Times New Roman"/>
                <w:szCs w:val="22"/>
              </w:rPr>
            </w:pPr>
          </w:p>
        </w:tc>
        <w:tc>
          <w:tcPr>
            <w:tcW w:w="1685" w:type="dxa"/>
          </w:tcPr>
          <w:p w:rsidR="00920680" w:rsidRPr="0096556D" w:rsidP="00497288" w14:paraId="163AD771" w14:textId="77777777">
            <w:pPr>
              <w:spacing w:after="160" w:line="259" w:lineRule="auto"/>
              <w:rPr>
                <w:rFonts w:ascii="Times New Roman" w:hAnsi="Times New Roman"/>
                <w:szCs w:val="22"/>
              </w:rPr>
            </w:pPr>
          </w:p>
        </w:tc>
      </w:tr>
      <w:tr w14:paraId="301BC330" w14:textId="77777777" w:rsidTr="00497288">
        <w:tblPrEx>
          <w:tblW w:w="0" w:type="auto"/>
          <w:jc w:val="center"/>
          <w:tblLook w:val="04A0"/>
        </w:tblPrEx>
        <w:trPr>
          <w:jc w:val="center"/>
        </w:trPr>
        <w:tc>
          <w:tcPr>
            <w:tcW w:w="2764" w:type="dxa"/>
          </w:tcPr>
          <w:p w:rsidR="00920680" w:rsidRPr="0096556D" w:rsidP="00497288" w14:paraId="2990EDB3"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)(1)(iii)(C)</w:t>
            </w:r>
          </w:p>
        </w:tc>
        <w:tc>
          <w:tcPr>
            <w:tcW w:w="2384" w:type="dxa"/>
          </w:tcPr>
          <w:p w:rsidR="00920680" w:rsidRPr="0096556D" w:rsidP="00497288" w14:paraId="37FBAC18" w14:textId="77777777">
            <w:pPr>
              <w:spacing w:after="160" w:line="259" w:lineRule="auto"/>
              <w:rPr>
                <w:rFonts w:ascii="Times New Roman" w:hAnsi="Times New Roman"/>
                <w:szCs w:val="22"/>
              </w:rPr>
            </w:pPr>
          </w:p>
        </w:tc>
        <w:tc>
          <w:tcPr>
            <w:tcW w:w="2517" w:type="dxa"/>
          </w:tcPr>
          <w:p w:rsidR="00920680" w:rsidRPr="0096556D" w:rsidP="00497288" w14:paraId="4D05D3CF" w14:textId="77777777">
            <w:pPr>
              <w:spacing w:after="160" w:line="259" w:lineRule="auto"/>
              <w:rPr>
                <w:rFonts w:ascii="Times New Roman" w:hAnsi="Times New Roman"/>
                <w:szCs w:val="22"/>
              </w:rPr>
            </w:pPr>
          </w:p>
        </w:tc>
        <w:tc>
          <w:tcPr>
            <w:tcW w:w="1685" w:type="dxa"/>
          </w:tcPr>
          <w:p w:rsidR="00920680" w:rsidRPr="0096556D" w:rsidP="00497288" w14:paraId="739B83CA" w14:textId="77777777">
            <w:pPr>
              <w:spacing w:after="160" w:line="259" w:lineRule="auto"/>
              <w:rPr>
                <w:rFonts w:ascii="Times New Roman" w:hAnsi="Times New Roman"/>
                <w:szCs w:val="22"/>
              </w:rPr>
            </w:pPr>
          </w:p>
        </w:tc>
      </w:tr>
      <w:tr w14:paraId="01AEBA98" w14:textId="77777777" w:rsidTr="00497288">
        <w:tblPrEx>
          <w:tblW w:w="0" w:type="auto"/>
          <w:jc w:val="center"/>
          <w:tblLook w:val="04A0"/>
        </w:tblPrEx>
        <w:trPr>
          <w:jc w:val="center"/>
        </w:trPr>
        <w:tc>
          <w:tcPr>
            <w:tcW w:w="2764" w:type="dxa"/>
          </w:tcPr>
          <w:p w:rsidR="00920680" w:rsidRPr="0096556D" w:rsidP="00497288" w14:paraId="341BC402"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)(1)(iii)(D)</w:t>
            </w:r>
          </w:p>
        </w:tc>
        <w:tc>
          <w:tcPr>
            <w:tcW w:w="2384" w:type="dxa"/>
          </w:tcPr>
          <w:p w:rsidR="00920680" w:rsidRPr="0096556D" w:rsidP="00497288" w14:paraId="283B43B7" w14:textId="77777777">
            <w:pPr>
              <w:spacing w:after="160" w:line="259" w:lineRule="auto"/>
              <w:rPr>
                <w:rFonts w:ascii="Times New Roman" w:hAnsi="Times New Roman"/>
                <w:szCs w:val="22"/>
              </w:rPr>
            </w:pPr>
          </w:p>
        </w:tc>
        <w:tc>
          <w:tcPr>
            <w:tcW w:w="2517" w:type="dxa"/>
          </w:tcPr>
          <w:p w:rsidR="00920680" w:rsidRPr="0096556D" w:rsidP="00497288" w14:paraId="04A185CC" w14:textId="77777777">
            <w:pPr>
              <w:spacing w:after="160" w:line="259" w:lineRule="auto"/>
              <w:rPr>
                <w:rFonts w:ascii="Times New Roman" w:hAnsi="Times New Roman"/>
                <w:szCs w:val="22"/>
              </w:rPr>
            </w:pPr>
          </w:p>
        </w:tc>
        <w:tc>
          <w:tcPr>
            <w:tcW w:w="1685" w:type="dxa"/>
          </w:tcPr>
          <w:p w:rsidR="00920680" w:rsidRPr="0096556D" w:rsidP="00497288" w14:paraId="43968D12" w14:textId="77777777">
            <w:pPr>
              <w:spacing w:after="160" w:line="259" w:lineRule="auto"/>
              <w:rPr>
                <w:rFonts w:ascii="Times New Roman" w:hAnsi="Times New Roman"/>
                <w:szCs w:val="22"/>
              </w:rPr>
            </w:pPr>
          </w:p>
        </w:tc>
      </w:tr>
      <w:tr w14:paraId="12F545B7" w14:textId="77777777" w:rsidTr="00497288">
        <w:tblPrEx>
          <w:tblW w:w="0" w:type="auto"/>
          <w:jc w:val="center"/>
          <w:tblLook w:val="04A0"/>
        </w:tblPrEx>
        <w:trPr>
          <w:jc w:val="center"/>
        </w:trPr>
        <w:tc>
          <w:tcPr>
            <w:tcW w:w="2764" w:type="dxa"/>
          </w:tcPr>
          <w:p w:rsidR="00920680" w:rsidRPr="0096556D" w:rsidP="00497288" w14:paraId="2738FE89"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)(1)(iii)(E)</w:t>
            </w:r>
          </w:p>
        </w:tc>
        <w:tc>
          <w:tcPr>
            <w:tcW w:w="2384" w:type="dxa"/>
          </w:tcPr>
          <w:p w:rsidR="00920680" w:rsidRPr="0096556D" w:rsidP="00497288" w14:paraId="508992C8" w14:textId="77777777">
            <w:pPr>
              <w:spacing w:after="160" w:line="259" w:lineRule="auto"/>
              <w:rPr>
                <w:rFonts w:ascii="Times New Roman" w:hAnsi="Times New Roman"/>
                <w:szCs w:val="22"/>
              </w:rPr>
            </w:pPr>
          </w:p>
        </w:tc>
        <w:tc>
          <w:tcPr>
            <w:tcW w:w="2517" w:type="dxa"/>
          </w:tcPr>
          <w:p w:rsidR="00920680" w:rsidRPr="0096556D" w:rsidP="00497288" w14:paraId="48D0D84D" w14:textId="77777777">
            <w:pPr>
              <w:spacing w:after="160" w:line="259" w:lineRule="auto"/>
              <w:rPr>
                <w:rFonts w:ascii="Times New Roman" w:hAnsi="Times New Roman"/>
                <w:szCs w:val="22"/>
              </w:rPr>
            </w:pPr>
          </w:p>
        </w:tc>
        <w:tc>
          <w:tcPr>
            <w:tcW w:w="1685" w:type="dxa"/>
          </w:tcPr>
          <w:p w:rsidR="00920680" w:rsidRPr="0096556D" w:rsidP="00497288" w14:paraId="0F06CD0E" w14:textId="77777777">
            <w:pPr>
              <w:spacing w:after="160" w:line="259" w:lineRule="auto"/>
              <w:rPr>
                <w:rFonts w:ascii="Times New Roman" w:hAnsi="Times New Roman"/>
                <w:szCs w:val="22"/>
              </w:rPr>
            </w:pPr>
          </w:p>
        </w:tc>
      </w:tr>
      <w:tr w14:paraId="722FA134" w14:textId="77777777" w:rsidTr="00497288">
        <w:tblPrEx>
          <w:tblW w:w="0" w:type="auto"/>
          <w:jc w:val="center"/>
          <w:tblLook w:val="04A0"/>
        </w:tblPrEx>
        <w:trPr>
          <w:jc w:val="center"/>
        </w:trPr>
        <w:tc>
          <w:tcPr>
            <w:tcW w:w="2764" w:type="dxa"/>
          </w:tcPr>
          <w:p w:rsidR="00920680" w:rsidRPr="0096556D" w:rsidP="00497288" w14:paraId="668036B9"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)(1)(iii)(F)(</w:t>
            </w:r>
            <w:r w:rsidRPr="0096556D">
              <w:rPr>
                <w:rFonts w:ascii="Times New Roman" w:hAnsi="Times New Roman"/>
                <w:i/>
                <w:szCs w:val="22"/>
              </w:rPr>
              <w:t>1</w:t>
            </w:r>
            <w:r w:rsidRPr="0096556D">
              <w:rPr>
                <w:rFonts w:ascii="Times New Roman" w:hAnsi="Times New Roman"/>
                <w:szCs w:val="22"/>
              </w:rPr>
              <w:t>)</w:t>
            </w:r>
          </w:p>
        </w:tc>
        <w:tc>
          <w:tcPr>
            <w:tcW w:w="2384" w:type="dxa"/>
          </w:tcPr>
          <w:p w:rsidR="00920680" w:rsidRPr="0096556D" w:rsidP="00497288" w14:paraId="5FC04EB7" w14:textId="77777777">
            <w:pPr>
              <w:spacing w:after="160" w:line="259" w:lineRule="auto"/>
              <w:rPr>
                <w:rFonts w:ascii="Times New Roman" w:hAnsi="Times New Roman"/>
                <w:szCs w:val="22"/>
              </w:rPr>
            </w:pPr>
          </w:p>
        </w:tc>
        <w:tc>
          <w:tcPr>
            <w:tcW w:w="2517" w:type="dxa"/>
          </w:tcPr>
          <w:p w:rsidR="00920680" w:rsidRPr="0096556D" w:rsidP="00497288" w14:paraId="6F98B7D1" w14:textId="77777777">
            <w:pPr>
              <w:spacing w:after="160" w:line="259" w:lineRule="auto"/>
              <w:rPr>
                <w:rFonts w:ascii="Times New Roman" w:hAnsi="Times New Roman"/>
                <w:szCs w:val="22"/>
              </w:rPr>
            </w:pPr>
          </w:p>
        </w:tc>
        <w:tc>
          <w:tcPr>
            <w:tcW w:w="1685" w:type="dxa"/>
          </w:tcPr>
          <w:p w:rsidR="00920680" w:rsidRPr="0096556D" w:rsidP="00497288" w14:paraId="50D0B7FF" w14:textId="77777777">
            <w:pPr>
              <w:spacing w:after="160" w:line="259" w:lineRule="auto"/>
              <w:rPr>
                <w:rFonts w:ascii="Times New Roman" w:hAnsi="Times New Roman"/>
                <w:szCs w:val="22"/>
              </w:rPr>
            </w:pPr>
          </w:p>
        </w:tc>
      </w:tr>
      <w:tr w14:paraId="4897378F" w14:textId="77777777" w:rsidTr="00497288">
        <w:tblPrEx>
          <w:tblW w:w="0" w:type="auto"/>
          <w:jc w:val="center"/>
          <w:tblLook w:val="04A0"/>
        </w:tblPrEx>
        <w:trPr>
          <w:jc w:val="center"/>
        </w:trPr>
        <w:tc>
          <w:tcPr>
            <w:tcW w:w="2764" w:type="dxa"/>
          </w:tcPr>
          <w:p w:rsidR="00920680" w:rsidRPr="0096556D" w:rsidP="00497288" w14:paraId="2848337D"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)(1)(iii)(F)(</w:t>
            </w:r>
            <w:r w:rsidRPr="0096556D">
              <w:rPr>
                <w:rFonts w:ascii="Times New Roman" w:hAnsi="Times New Roman"/>
                <w:i/>
                <w:szCs w:val="22"/>
              </w:rPr>
              <w:t>2</w:t>
            </w:r>
            <w:r w:rsidRPr="0096556D">
              <w:rPr>
                <w:rFonts w:ascii="Times New Roman" w:hAnsi="Times New Roman"/>
                <w:szCs w:val="22"/>
              </w:rPr>
              <w:t>)</w:t>
            </w:r>
          </w:p>
        </w:tc>
        <w:tc>
          <w:tcPr>
            <w:tcW w:w="2384" w:type="dxa"/>
          </w:tcPr>
          <w:p w:rsidR="00920680" w:rsidRPr="0096556D" w:rsidP="00497288" w14:paraId="74EC15F4" w14:textId="77777777">
            <w:pPr>
              <w:spacing w:after="160" w:line="259" w:lineRule="auto"/>
              <w:rPr>
                <w:rFonts w:ascii="Times New Roman" w:hAnsi="Times New Roman"/>
                <w:szCs w:val="22"/>
              </w:rPr>
            </w:pPr>
          </w:p>
        </w:tc>
        <w:tc>
          <w:tcPr>
            <w:tcW w:w="2517" w:type="dxa"/>
          </w:tcPr>
          <w:p w:rsidR="00920680" w:rsidRPr="0096556D" w:rsidP="00497288" w14:paraId="20131FCA" w14:textId="77777777">
            <w:pPr>
              <w:spacing w:after="160" w:line="259" w:lineRule="auto"/>
              <w:jc w:val="center"/>
              <w:rPr>
                <w:rFonts w:ascii="Times New Roman" w:hAnsi="Times New Roman"/>
                <w:szCs w:val="22"/>
              </w:rPr>
            </w:pPr>
          </w:p>
        </w:tc>
        <w:tc>
          <w:tcPr>
            <w:tcW w:w="1685" w:type="dxa"/>
          </w:tcPr>
          <w:p w:rsidR="00920680" w:rsidRPr="0096556D" w:rsidP="00497288" w14:paraId="18B73C76" w14:textId="77777777">
            <w:pPr>
              <w:spacing w:after="160" w:line="259" w:lineRule="auto"/>
              <w:rPr>
                <w:rFonts w:ascii="Times New Roman" w:hAnsi="Times New Roman"/>
                <w:szCs w:val="22"/>
              </w:rPr>
            </w:pPr>
          </w:p>
        </w:tc>
      </w:tr>
      <w:tr w14:paraId="384CA1F7" w14:textId="77777777" w:rsidTr="00497288">
        <w:tblPrEx>
          <w:tblW w:w="0" w:type="auto"/>
          <w:jc w:val="center"/>
          <w:tblLook w:val="04A0"/>
        </w:tblPrEx>
        <w:trPr>
          <w:jc w:val="center"/>
        </w:trPr>
        <w:tc>
          <w:tcPr>
            <w:tcW w:w="2764" w:type="dxa"/>
          </w:tcPr>
          <w:p w:rsidR="00920680" w:rsidRPr="0096556D" w:rsidP="00497288" w14:paraId="6C3B47BB"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)(1)(iii)(F)(</w:t>
            </w:r>
            <w:r w:rsidRPr="0096556D">
              <w:rPr>
                <w:rFonts w:ascii="Times New Roman" w:hAnsi="Times New Roman"/>
                <w:i/>
                <w:szCs w:val="22"/>
              </w:rPr>
              <w:t>3</w:t>
            </w:r>
            <w:r w:rsidRPr="0096556D">
              <w:rPr>
                <w:rFonts w:ascii="Times New Roman" w:hAnsi="Times New Roman"/>
                <w:szCs w:val="22"/>
              </w:rPr>
              <w:t>)</w:t>
            </w:r>
          </w:p>
        </w:tc>
        <w:tc>
          <w:tcPr>
            <w:tcW w:w="2384" w:type="dxa"/>
          </w:tcPr>
          <w:p w:rsidR="00920680" w:rsidRPr="0096556D" w:rsidP="00497288" w14:paraId="393BC885" w14:textId="77777777">
            <w:pPr>
              <w:spacing w:after="160" w:line="259" w:lineRule="auto"/>
              <w:rPr>
                <w:rFonts w:ascii="Times New Roman" w:hAnsi="Times New Roman"/>
                <w:szCs w:val="22"/>
              </w:rPr>
            </w:pPr>
          </w:p>
        </w:tc>
        <w:tc>
          <w:tcPr>
            <w:tcW w:w="2517" w:type="dxa"/>
          </w:tcPr>
          <w:p w:rsidR="00920680" w:rsidRPr="0096556D" w:rsidP="00497288" w14:paraId="45886C42" w14:textId="77777777">
            <w:pPr>
              <w:spacing w:after="160" w:line="259" w:lineRule="auto"/>
              <w:rPr>
                <w:rFonts w:ascii="Times New Roman" w:hAnsi="Times New Roman"/>
                <w:szCs w:val="22"/>
              </w:rPr>
            </w:pPr>
          </w:p>
        </w:tc>
        <w:tc>
          <w:tcPr>
            <w:tcW w:w="1685" w:type="dxa"/>
          </w:tcPr>
          <w:p w:rsidR="00920680" w:rsidRPr="0096556D" w:rsidP="00497288" w14:paraId="1DAE06EE" w14:textId="77777777">
            <w:pPr>
              <w:spacing w:after="160" w:line="259" w:lineRule="auto"/>
              <w:rPr>
                <w:rFonts w:ascii="Times New Roman" w:hAnsi="Times New Roman"/>
                <w:szCs w:val="22"/>
              </w:rPr>
            </w:pPr>
          </w:p>
        </w:tc>
      </w:tr>
      <w:tr w14:paraId="53D50293" w14:textId="77777777" w:rsidTr="00497288">
        <w:tblPrEx>
          <w:tblW w:w="0" w:type="auto"/>
          <w:jc w:val="center"/>
          <w:tblLook w:val="04A0"/>
        </w:tblPrEx>
        <w:trPr>
          <w:jc w:val="center"/>
        </w:trPr>
        <w:tc>
          <w:tcPr>
            <w:tcW w:w="2764" w:type="dxa"/>
          </w:tcPr>
          <w:p w:rsidR="00920680" w:rsidRPr="0096556D" w:rsidP="00497288" w14:paraId="6EEE61D6"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)(1)(iii)(F)(</w:t>
            </w:r>
            <w:r w:rsidRPr="0096556D">
              <w:rPr>
                <w:rFonts w:ascii="Times New Roman" w:hAnsi="Times New Roman"/>
                <w:i/>
                <w:szCs w:val="22"/>
              </w:rPr>
              <w:t>4</w:t>
            </w:r>
            <w:r w:rsidRPr="0096556D">
              <w:rPr>
                <w:rFonts w:ascii="Times New Roman" w:hAnsi="Times New Roman"/>
                <w:szCs w:val="22"/>
              </w:rPr>
              <w:t>)</w:t>
            </w:r>
          </w:p>
        </w:tc>
        <w:tc>
          <w:tcPr>
            <w:tcW w:w="2384" w:type="dxa"/>
          </w:tcPr>
          <w:p w:rsidR="00920680" w:rsidRPr="0096556D" w:rsidP="00497288" w14:paraId="4A2C382A" w14:textId="77777777">
            <w:pPr>
              <w:spacing w:after="160" w:line="259" w:lineRule="auto"/>
              <w:rPr>
                <w:rFonts w:ascii="Times New Roman" w:hAnsi="Times New Roman"/>
                <w:szCs w:val="22"/>
              </w:rPr>
            </w:pPr>
          </w:p>
        </w:tc>
        <w:tc>
          <w:tcPr>
            <w:tcW w:w="2517" w:type="dxa"/>
          </w:tcPr>
          <w:p w:rsidR="00920680" w:rsidRPr="0096556D" w:rsidP="00497288" w14:paraId="1D7392FA" w14:textId="77777777">
            <w:pPr>
              <w:spacing w:after="160" w:line="259" w:lineRule="auto"/>
              <w:rPr>
                <w:rFonts w:ascii="Times New Roman" w:hAnsi="Times New Roman"/>
                <w:szCs w:val="22"/>
              </w:rPr>
            </w:pPr>
          </w:p>
        </w:tc>
        <w:tc>
          <w:tcPr>
            <w:tcW w:w="1685" w:type="dxa"/>
          </w:tcPr>
          <w:p w:rsidR="00920680" w:rsidRPr="0096556D" w:rsidP="00497288" w14:paraId="75DA53FD" w14:textId="77777777">
            <w:pPr>
              <w:spacing w:after="160" w:line="259" w:lineRule="auto"/>
              <w:rPr>
                <w:rFonts w:ascii="Times New Roman" w:hAnsi="Times New Roman"/>
                <w:szCs w:val="22"/>
              </w:rPr>
            </w:pPr>
          </w:p>
        </w:tc>
      </w:tr>
      <w:tr w14:paraId="1A063C60" w14:textId="77777777" w:rsidTr="00497288">
        <w:tblPrEx>
          <w:tblW w:w="0" w:type="auto"/>
          <w:jc w:val="center"/>
          <w:tblLook w:val="04A0"/>
        </w:tblPrEx>
        <w:trPr>
          <w:jc w:val="center"/>
        </w:trPr>
        <w:tc>
          <w:tcPr>
            <w:tcW w:w="2764" w:type="dxa"/>
          </w:tcPr>
          <w:p w:rsidR="00920680" w:rsidRPr="0096556D" w:rsidP="00497288" w14:paraId="2DD0B05F"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)(1)(iii)(G)</w:t>
            </w:r>
          </w:p>
        </w:tc>
        <w:tc>
          <w:tcPr>
            <w:tcW w:w="2384" w:type="dxa"/>
          </w:tcPr>
          <w:p w:rsidR="00920680" w:rsidRPr="0096556D" w:rsidP="00497288" w14:paraId="3A0B06BA" w14:textId="77777777">
            <w:pPr>
              <w:spacing w:after="160" w:line="259" w:lineRule="auto"/>
              <w:rPr>
                <w:rFonts w:ascii="Times New Roman" w:hAnsi="Times New Roman"/>
                <w:szCs w:val="22"/>
              </w:rPr>
            </w:pPr>
          </w:p>
        </w:tc>
        <w:tc>
          <w:tcPr>
            <w:tcW w:w="2517" w:type="dxa"/>
          </w:tcPr>
          <w:p w:rsidR="00920680" w:rsidRPr="0096556D" w:rsidP="00497288" w14:paraId="540DDBB8" w14:textId="77777777">
            <w:pPr>
              <w:spacing w:after="160" w:line="259" w:lineRule="auto"/>
              <w:rPr>
                <w:rFonts w:ascii="Times New Roman" w:hAnsi="Times New Roman"/>
                <w:szCs w:val="22"/>
              </w:rPr>
            </w:pPr>
          </w:p>
        </w:tc>
        <w:tc>
          <w:tcPr>
            <w:tcW w:w="1685" w:type="dxa"/>
          </w:tcPr>
          <w:p w:rsidR="00920680" w:rsidRPr="0096556D" w:rsidP="00497288" w14:paraId="32B30CFE" w14:textId="77777777">
            <w:pPr>
              <w:spacing w:after="160" w:line="259" w:lineRule="auto"/>
              <w:rPr>
                <w:rFonts w:ascii="Times New Roman" w:hAnsi="Times New Roman"/>
                <w:szCs w:val="22"/>
              </w:rPr>
            </w:pPr>
          </w:p>
        </w:tc>
      </w:tr>
      <w:tr w14:paraId="3FB699E8" w14:textId="77777777" w:rsidTr="00497288">
        <w:tblPrEx>
          <w:tblW w:w="0" w:type="auto"/>
          <w:jc w:val="center"/>
          <w:tblLook w:val="04A0"/>
        </w:tblPrEx>
        <w:trPr>
          <w:jc w:val="center"/>
        </w:trPr>
        <w:tc>
          <w:tcPr>
            <w:tcW w:w="2764" w:type="dxa"/>
          </w:tcPr>
          <w:p w:rsidR="00920680" w:rsidRPr="0096556D" w:rsidP="00497288" w14:paraId="7C46E904"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)(1)(iii)(H)</w:t>
            </w:r>
          </w:p>
        </w:tc>
        <w:tc>
          <w:tcPr>
            <w:tcW w:w="2384" w:type="dxa"/>
          </w:tcPr>
          <w:p w:rsidR="00920680" w:rsidRPr="0096556D" w:rsidP="00497288" w14:paraId="47663CDB" w14:textId="77777777">
            <w:pPr>
              <w:spacing w:after="160" w:line="259" w:lineRule="auto"/>
              <w:rPr>
                <w:rFonts w:ascii="Times New Roman" w:hAnsi="Times New Roman"/>
                <w:szCs w:val="22"/>
              </w:rPr>
            </w:pPr>
          </w:p>
        </w:tc>
        <w:tc>
          <w:tcPr>
            <w:tcW w:w="2517" w:type="dxa"/>
          </w:tcPr>
          <w:p w:rsidR="00920680" w:rsidRPr="0096556D" w:rsidP="00497288" w14:paraId="383987E2" w14:textId="77777777">
            <w:pPr>
              <w:spacing w:after="160" w:line="259" w:lineRule="auto"/>
              <w:rPr>
                <w:rFonts w:ascii="Times New Roman" w:hAnsi="Times New Roman"/>
                <w:szCs w:val="22"/>
              </w:rPr>
            </w:pPr>
          </w:p>
        </w:tc>
        <w:tc>
          <w:tcPr>
            <w:tcW w:w="1685" w:type="dxa"/>
          </w:tcPr>
          <w:p w:rsidR="00920680" w:rsidRPr="0096556D" w:rsidP="00497288" w14:paraId="121EB947" w14:textId="77777777">
            <w:pPr>
              <w:spacing w:after="160" w:line="259" w:lineRule="auto"/>
              <w:rPr>
                <w:rFonts w:ascii="Times New Roman" w:hAnsi="Times New Roman"/>
                <w:szCs w:val="22"/>
              </w:rPr>
            </w:pPr>
          </w:p>
        </w:tc>
      </w:tr>
      <w:tr w14:paraId="3CF80DDB" w14:textId="77777777" w:rsidTr="00497288">
        <w:tblPrEx>
          <w:tblW w:w="0" w:type="auto"/>
          <w:jc w:val="center"/>
          <w:tblLook w:val="04A0"/>
        </w:tblPrEx>
        <w:trPr>
          <w:jc w:val="center"/>
        </w:trPr>
        <w:tc>
          <w:tcPr>
            <w:tcW w:w="2764" w:type="dxa"/>
          </w:tcPr>
          <w:p w:rsidR="00920680" w:rsidRPr="0096556D" w:rsidP="00497288" w14:paraId="5B3B2D33"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)(1)(iv)(A)(</w:t>
            </w:r>
            <w:r w:rsidRPr="0096556D">
              <w:rPr>
                <w:rFonts w:ascii="Times New Roman" w:hAnsi="Times New Roman"/>
                <w:i/>
                <w:szCs w:val="22"/>
              </w:rPr>
              <w:t>1</w:t>
            </w:r>
            <w:r w:rsidRPr="0096556D">
              <w:rPr>
                <w:rFonts w:ascii="Times New Roman" w:hAnsi="Times New Roman"/>
                <w:szCs w:val="22"/>
              </w:rPr>
              <w:t>)</w:t>
            </w:r>
          </w:p>
        </w:tc>
        <w:tc>
          <w:tcPr>
            <w:tcW w:w="2384" w:type="dxa"/>
          </w:tcPr>
          <w:p w:rsidR="00920680" w:rsidRPr="0096556D" w:rsidP="00497288" w14:paraId="0841E827" w14:textId="77777777">
            <w:pPr>
              <w:spacing w:after="160" w:line="259" w:lineRule="auto"/>
              <w:rPr>
                <w:rFonts w:ascii="Times New Roman" w:hAnsi="Times New Roman"/>
                <w:szCs w:val="22"/>
              </w:rPr>
            </w:pPr>
          </w:p>
        </w:tc>
        <w:tc>
          <w:tcPr>
            <w:tcW w:w="2517" w:type="dxa"/>
          </w:tcPr>
          <w:p w:rsidR="00920680" w:rsidRPr="0096556D" w:rsidP="00497288" w14:paraId="6373E5D9" w14:textId="77777777">
            <w:pPr>
              <w:spacing w:after="160" w:line="259" w:lineRule="auto"/>
              <w:rPr>
                <w:rFonts w:ascii="Times New Roman" w:hAnsi="Times New Roman"/>
                <w:szCs w:val="22"/>
              </w:rPr>
            </w:pPr>
          </w:p>
        </w:tc>
        <w:tc>
          <w:tcPr>
            <w:tcW w:w="1685" w:type="dxa"/>
          </w:tcPr>
          <w:p w:rsidR="00920680" w:rsidRPr="0096556D" w:rsidP="00497288" w14:paraId="7045B32F" w14:textId="77777777">
            <w:pPr>
              <w:spacing w:after="160" w:line="259" w:lineRule="auto"/>
              <w:rPr>
                <w:rFonts w:ascii="Times New Roman" w:hAnsi="Times New Roman"/>
                <w:szCs w:val="22"/>
              </w:rPr>
            </w:pPr>
          </w:p>
        </w:tc>
      </w:tr>
      <w:tr w14:paraId="40247933" w14:textId="77777777" w:rsidTr="00497288">
        <w:tblPrEx>
          <w:tblW w:w="0" w:type="auto"/>
          <w:jc w:val="center"/>
          <w:tblLook w:val="04A0"/>
        </w:tblPrEx>
        <w:trPr>
          <w:jc w:val="center"/>
        </w:trPr>
        <w:tc>
          <w:tcPr>
            <w:tcW w:w="2764" w:type="dxa"/>
          </w:tcPr>
          <w:p w:rsidR="00920680" w:rsidRPr="0096556D" w:rsidP="00497288" w14:paraId="13386719"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)(1)(iv)(A)(</w:t>
            </w:r>
            <w:r w:rsidRPr="0096556D">
              <w:rPr>
                <w:rFonts w:ascii="Times New Roman" w:hAnsi="Times New Roman"/>
                <w:i/>
                <w:szCs w:val="22"/>
              </w:rPr>
              <w:t>2</w:t>
            </w:r>
            <w:r w:rsidRPr="0096556D">
              <w:rPr>
                <w:rFonts w:ascii="Times New Roman" w:hAnsi="Times New Roman"/>
                <w:szCs w:val="22"/>
              </w:rPr>
              <w:t>)</w:t>
            </w:r>
          </w:p>
        </w:tc>
        <w:tc>
          <w:tcPr>
            <w:tcW w:w="2384" w:type="dxa"/>
          </w:tcPr>
          <w:p w:rsidR="00920680" w:rsidRPr="0096556D" w:rsidP="00497288" w14:paraId="75D7EA11" w14:textId="77777777">
            <w:pPr>
              <w:spacing w:after="160" w:line="259" w:lineRule="auto"/>
              <w:rPr>
                <w:rFonts w:ascii="Times New Roman" w:hAnsi="Times New Roman"/>
                <w:szCs w:val="22"/>
              </w:rPr>
            </w:pPr>
          </w:p>
        </w:tc>
        <w:tc>
          <w:tcPr>
            <w:tcW w:w="2517" w:type="dxa"/>
          </w:tcPr>
          <w:p w:rsidR="00920680" w:rsidRPr="0096556D" w:rsidP="00497288" w14:paraId="773B9305" w14:textId="77777777">
            <w:pPr>
              <w:spacing w:after="160" w:line="259" w:lineRule="auto"/>
              <w:rPr>
                <w:rFonts w:ascii="Times New Roman" w:hAnsi="Times New Roman"/>
                <w:szCs w:val="22"/>
              </w:rPr>
            </w:pPr>
          </w:p>
        </w:tc>
        <w:tc>
          <w:tcPr>
            <w:tcW w:w="1685" w:type="dxa"/>
          </w:tcPr>
          <w:p w:rsidR="00920680" w:rsidRPr="0096556D" w:rsidP="00497288" w14:paraId="438428F8" w14:textId="77777777">
            <w:pPr>
              <w:spacing w:after="160" w:line="259" w:lineRule="auto"/>
              <w:rPr>
                <w:rFonts w:ascii="Times New Roman" w:hAnsi="Times New Roman"/>
                <w:szCs w:val="22"/>
              </w:rPr>
            </w:pPr>
          </w:p>
        </w:tc>
      </w:tr>
      <w:tr w14:paraId="2D89AEBC" w14:textId="77777777" w:rsidTr="00497288">
        <w:tblPrEx>
          <w:tblW w:w="0" w:type="auto"/>
          <w:jc w:val="center"/>
          <w:tblLook w:val="04A0"/>
        </w:tblPrEx>
        <w:trPr>
          <w:jc w:val="center"/>
        </w:trPr>
        <w:tc>
          <w:tcPr>
            <w:tcW w:w="2764" w:type="dxa"/>
          </w:tcPr>
          <w:p w:rsidR="00920680" w:rsidRPr="0096556D" w:rsidP="00497288" w14:paraId="524A81D4"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)(1)(iv)(A)(</w:t>
            </w:r>
            <w:r w:rsidRPr="0096556D">
              <w:rPr>
                <w:rFonts w:ascii="Times New Roman" w:hAnsi="Times New Roman"/>
                <w:i/>
                <w:szCs w:val="22"/>
              </w:rPr>
              <w:t>3</w:t>
            </w:r>
            <w:r w:rsidRPr="0096556D">
              <w:rPr>
                <w:rFonts w:ascii="Times New Roman" w:hAnsi="Times New Roman"/>
                <w:szCs w:val="22"/>
              </w:rPr>
              <w:t>)</w:t>
            </w:r>
          </w:p>
        </w:tc>
        <w:tc>
          <w:tcPr>
            <w:tcW w:w="2384" w:type="dxa"/>
          </w:tcPr>
          <w:p w:rsidR="00920680" w:rsidRPr="0096556D" w:rsidP="00497288" w14:paraId="0F6375DD" w14:textId="77777777">
            <w:pPr>
              <w:spacing w:after="160" w:line="259" w:lineRule="auto"/>
              <w:rPr>
                <w:rFonts w:ascii="Times New Roman" w:hAnsi="Times New Roman"/>
                <w:szCs w:val="22"/>
              </w:rPr>
            </w:pPr>
          </w:p>
        </w:tc>
        <w:tc>
          <w:tcPr>
            <w:tcW w:w="2517" w:type="dxa"/>
          </w:tcPr>
          <w:p w:rsidR="00920680" w:rsidRPr="0096556D" w:rsidP="00497288" w14:paraId="75AD5C93" w14:textId="77777777">
            <w:pPr>
              <w:spacing w:after="160" w:line="259" w:lineRule="auto"/>
              <w:rPr>
                <w:rFonts w:ascii="Times New Roman" w:hAnsi="Times New Roman"/>
                <w:szCs w:val="22"/>
              </w:rPr>
            </w:pPr>
          </w:p>
        </w:tc>
        <w:tc>
          <w:tcPr>
            <w:tcW w:w="1685" w:type="dxa"/>
          </w:tcPr>
          <w:p w:rsidR="00920680" w:rsidRPr="0096556D" w:rsidP="00497288" w14:paraId="16C56393" w14:textId="77777777">
            <w:pPr>
              <w:spacing w:after="160" w:line="259" w:lineRule="auto"/>
              <w:rPr>
                <w:rFonts w:ascii="Times New Roman" w:hAnsi="Times New Roman"/>
                <w:szCs w:val="22"/>
              </w:rPr>
            </w:pPr>
          </w:p>
        </w:tc>
      </w:tr>
      <w:tr w14:paraId="4B9DE43C" w14:textId="77777777" w:rsidTr="00497288">
        <w:tblPrEx>
          <w:tblW w:w="0" w:type="auto"/>
          <w:jc w:val="center"/>
          <w:tblLook w:val="04A0"/>
        </w:tblPrEx>
        <w:trPr>
          <w:jc w:val="center"/>
        </w:trPr>
        <w:tc>
          <w:tcPr>
            <w:tcW w:w="2764" w:type="dxa"/>
          </w:tcPr>
          <w:p w:rsidR="00920680" w:rsidRPr="0096556D" w:rsidP="00497288" w14:paraId="16011BD8"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)(1)(iv)(A)(</w:t>
            </w:r>
            <w:r w:rsidRPr="0096556D">
              <w:rPr>
                <w:rFonts w:ascii="Times New Roman" w:hAnsi="Times New Roman"/>
                <w:i/>
                <w:szCs w:val="22"/>
              </w:rPr>
              <w:t>4</w:t>
            </w:r>
            <w:r w:rsidRPr="0096556D">
              <w:rPr>
                <w:rFonts w:ascii="Times New Roman" w:hAnsi="Times New Roman"/>
                <w:szCs w:val="22"/>
              </w:rPr>
              <w:t>)</w:t>
            </w:r>
          </w:p>
        </w:tc>
        <w:tc>
          <w:tcPr>
            <w:tcW w:w="2384" w:type="dxa"/>
          </w:tcPr>
          <w:p w:rsidR="00920680" w:rsidRPr="0096556D" w:rsidP="00497288" w14:paraId="4395F420" w14:textId="77777777">
            <w:pPr>
              <w:spacing w:after="160" w:line="259" w:lineRule="auto"/>
              <w:rPr>
                <w:rFonts w:ascii="Times New Roman" w:hAnsi="Times New Roman"/>
                <w:szCs w:val="22"/>
              </w:rPr>
            </w:pPr>
          </w:p>
        </w:tc>
        <w:tc>
          <w:tcPr>
            <w:tcW w:w="2517" w:type="dxa"/>
          </w:tcPr>
          <w:p w:rsidR="00920680" w:rsidRPr="0096556D" w:rsidP="00497288" w14:paraId="6AC3547A" w14:textId="77777777">
            <w:pPr>
              <w:spacing w:after="160" w:line="259" w:lineRule="auto"/>
              <w:rPr>
                <w:rFonts w:ascii="Times New Roman" w:hAnsi="Times New Roman"/>
                <w:szCs w:val="22"/>
              </w:rPr>
            </w:pPr>
          </w:p>
        </w:tc>
        <w:tc>
          <w:tcPr>
            <w:tcW w:w="1685" w:type="dxa"/>
          </w:tcPr>
          <w:p w:rsidR="00920680" w:rsidRPr="0096556D" w:rsidP="00497288" w14:paraId="628CB8E4" w14:textId="77777777">
            <w:pPr>
              <w:spacing w:after="160" w:line="259" w:lineRule="auto"/>
              <w:rPr>
                <w:rFonts w:ascii="Times New Roman" w:hAnsi="Times New Roman"/>
                <w:szCs w:val="22"/>
              </w:rPr>
            </w:pPr>
          </w:p>
        </w:tc>
      </w:tr>
      <w:tr w14:paraId="24D52CB6" w14:textId="77777777" w:rsidTr="00497288">
        <w:tblPrEx>
          <w:tblW w:w="0" w:type="auto"/>
          <w:jc w:val="center"/>
          <w:tblLook w:val="04A0"/>
        </w:tblPrEx>
        <w:trPr>
          <w:jc w:val="center"/>
        </w:trPr>
        <w:tc>
          <w:tcPr>
            <w:tcW w:w="2764" w:type="dxa"/>
          </w:tcPr>
          <w:p w:rsidR="00105402" w:rsidRPr="0096556D" w:rsidP="00105402" w14:paraId="14EDAFED" w14:textId="61E7C02A">
            <w:pPr>
              <w:spacing w:after="160" w:line="259" w:lineRule="auto"/>
              <w:rPr>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)(1)(iv)(A)(</w:t>
            </w:r>
            <w:r w:rsidRPr="00AF2D41">
              <w:rPr>
                <w:rFonts w:ascii="Times New Roman" w:hAnsi="Times New Roman"/>
                <w:i/>
                <w:iCs/>
                <w:szCs w:val="22"/>
              </w:rPr>
              <w:t>5</w:t>
            </w:r>
            <w:r w:rsidRPr="0096556D">
              <w:rPr>
                <w:rFonts w:ascii="Times New Roman" w:hAnsi="Times New Roman"/>
                <w:szCs w:val="22"/>
              </w:rPr>
              <w:t>)</w:t>
            </w:r>
          </w:p>
        </w:tc>
        <w:tc>
          <w:tcPr>
            <w:tcW w:w="2384" w:type="dxa"/>
          </w:tcPr>
          <w:p w:rsidR="00105402" w:rsidRPr="0096556D" w:rsidP="00105402" w14:paraId="7D82D80F" w14:textId="77777777">
            <w:pPr>
              <w:spacing w:after="160" w:line="259" w:lineRule="auto"/>
              <w:rPr>
                <w:szCs w:val="22"/>
              </w:rPr>
            </w:pPr>
          </w:p>
        </w:tc>
        <w:tc>
          <w:tcPr>
            <w:tcW w:w="2517" w:type="dxa"/>
          </w:tcPr>
          <w:p w:rsidR="00105402" w:rsidRPr="0096556D" w:rsidP="00105402" w14:paraId="1FA7A3CC" w14:textId="77777777">
            <w:pPr>
              <w:spacing w:after="160" w:line="259" w:lineRule="auto"/>
              <w:rPr>
                <w:szCs w:val="22"/>
              </w:rPr>
            </w:pPr>
          </w:p>
        </w:tc>
        <w:tc>
          <w:tcPr>
            <w:tcW w:w="1685" w:type="dxa"/>
          </w:tcPr>
          <w:p w:rsidR="00105402" w:rsidRPr="0096556D" w:rsidP="00105402" w14:paraId="7D4395C2" w14:textId="77777777">
            <w:pPr>
              <w:spacing w:after="160" w:line="259" w:lineRule="auto"/>
              <w:rPr>
                <w:szCs w:val="22"/>
              </w:rPr>
            </w:pPr>
          </w:p>
        </w:tc>
      </w:tr>
      <w:tr w14:paraId="1405F354" w14:textId="77777777" w:rsidTr="00497288">
        <w:tblPrEx>
          <w:tblW w:w="0" w:type="auto"/>
          <w:jc w:val="center"/>
          <w:tblLook w:val="04A0"/>
        </w:tblPrEx>
        <w:trPr>
          <w:jc w:val="center"/>
        </w:trPr>
        <w:tc>
          <w:tcPr>
            <w:tcW w:w="2764" w:type="dxa"/>
          </w:tcPr>
          <w:p w:rsidR="00105402" w:rsidRPr="0096556D" w:rsidP="00105402" w14:paraId="658B2A8C" w14:textId="507D4F5D">
            <w:pPr>
              <w:spacing w:after="160" w:line="259" w:lineRule="auto"/>
              <w:rPr>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)(1)(iv)(A)(</w:t>
            </w:r>
            <w:r w:rsidRPr="00AF2D41">
              <w:rPr>
                <w:rFonts w:ascii="Times New Roman" w:hAnsi="Times New Roman"/>
                <w:i/>
                <w:iCs/>
                <w:szCs w:val="22"/>
              </w:rPr>
              <w:t>6</w:t>
            </w:r>
            <w:r w:rsidRPr="0096556D">
              <w:rPr>
                <w:rFonts w:ascii="Times New Roman" w:hAnsi="Times New Roman"/>
                <w:szCs w:val="22"/>
              </w:rPr>
              <w:t>)</w:t>
            </w:r>
          </w:p>
        </w:tc>
        <w:tc>
          <w:tcPr>
            <w:tcW w:w="2384" w:type="dxa"/>
          </w:tcPr>
          <w:p w:rsidR="00105402" w:rsidRPr="0096556D" w:rsidP="00105402" w14:paraId="26EC27C9" w14:textId="77777777">
            <w:pPr>
              <w:spacing w:after="160" w:line="259" w:lineRule="auto"/>
              <w:rPr>
                <w:szCs w:val="22"/>
              </w:rPr>
            </w:pPr>
          </w:p>
        </w:tc>
        <w:tc>
          <w:tcPr>
            <w:tcW w:w="2517" w:type="dxa"/>
          </w:tcPr>
          <w:p w:rsidR="00105402" w:rsidRPr="0096556D" w:rsidP="00105402" w14:paraId="4CBF0536" w14:textId="77777777">
            <w:pPr>
              <w:spacing w:after="160" w:line="259" w:lineRule="auto"/>
              <w:rPr>
                <w:szCs w:val="22"/>
              </w:rPr>
            </w:pPr>
          </w:p>
        </w:tc>
        <w:tc>
          <w:tcPr>
            <w:tcW w:w="1685" w:type="dxa"/>
          </w:tcPr>
          <w:p w:rsidR="00105402" w:rsidRPr="0096556D" w:rsidP="00105402" w14:paraId="5737D57D" w14:textId="77777777">
            <w:pPr>
              <w:spacing w:after="160" w:line="259" w:lineRule="auto"/>
              <w:rPr>
                <w:szCs w:val="22"/>
              </w:rPr>
            </w:pPr>
          </w:p>
        </w:tc>
      </w:tr>
      <w:tr w14:paraId="4793B129" w14:textId="77777777" w:rsidTr="00497288">
        <w:tblPrEx>
          <w:tblW w:w="0" w:type="auto"/>
          <w:jc w:val="center"/>
          <w:tblLook w:val="04A0"/>
        </w:tblPrEx>
        <w:trPr>
          <w:jc w:val="center"/>
        </w:trPr>
        <w:tc>
          <w:tcPr>
            <w:tcW w:w="2764" w:type="dxa"/>
          </w:tcPr>
          <w:p w:rsidR="00920680" w:rsidRPr="0096556D" w:rsidP="00497288" w14:paraId="0349B0BC"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1</w:t>
            </w:r>
            <w:r w:rsidRPr="0096556D">
              <w:rPr>
                <w:rFonts w:ascii="Times New Roman" w:hAnsi="Times New Roman"/>
                <w:szCs w:val="22"/>
              </w:rPr>
              <w:t>)</w:t>
            </w:r>
          </w:p>
        </w:tc>
        <w:tc>
          <w:tcPr>
            <w:tcW w:w="2384" w:type="dxa"/>
          </w:tcPr>
          <w:p w:rsidR="00920680" w:rsidRPr="0096556D" w:rsidP="00497288" w14:paraId="3D0DD518" w14:textId="77777777">
            <w:pPr>
              <w:spacing w:after="160" w:line="259" w:lineRule="auto"/>
              <w:rPr>
                <w:rFonts w:ascii="Times New Roman" w:hAnsi="Times New Roman"/>
                <w:szCs w:val="22"/>
              </w:rPr>
            </w:pPr>
          </w:p>
        </w:tc>
        <w:tc>
          <w:tcPr>
            <w:tcW w:w="2517" w:type="dxa"/>
          </w:tcPr>
          <w:p w:rsidR="00920680" w:rsidRPr="0096556D" w:rsidP="00497288" w14:paraId="56B4C76C" w14:textId="77777777">
            <w:pPr>
              <w:spacing w:after="160" w:line="259" w:lineRule="auto"/>
              <w:rPr>
                <w:rFonts w:ascii="Times New Roman" w:hAnsi="Times New Roman"/>
                <w:szCs w:val="22"/>
              </w:rPr>
            </w:pPr>
          </w:p>
        </w:tc>
        <w:tc>
          <w:tcPr>
            <w:tcW w:w="1685" w:type="dxa"/>
          </w:tcPr>
          <w:p w:rsidR="00920680" w:rsidRPr="0096556D" w:rsidP="00497288" w14:paraId="70535292" w14:textId="77777777">
            <w:pPr>
              <w:spacing w:after="160" w:line="259" w:lineRule="auto"/>
              <w:rPr>
                <w:rFonts w:ascii="Times New Roman" w:hAnsi="Times New Roman"/>
                <w:szCs w:val="22"/>
              </w:rPr>
            </w:pPr>
          </w:p>
        </w:tc>
      </w:tr>
      <w:tr w14:paraId="19C759C1" w14:textId="77777777" w:rsidTr="00497288">
        <w:tblPrEx>
          <w:tblW w:w="0" w:type="auto"/>
          <w:jc w:val="center"/>
          <w:tblLook w:val="04A0"/>
        </w:tblPrEx>
        <w:trPr>
          <w:jc w:val="center"/>
        </w:trPr>
        <w:tc>
          <w:tcPr>
            <w:tcW w:w="2764" w:type="dxa"/>
          </w:tcPr>
          <w:p w:rsidR="00920680" w:rsidRPr="0096556D" w:rsidP="00497288" w14:paraId="08005122"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2</w:t>
            </w:r>
            <w:r w:rsidRPr="0096556D">
              <w:rPr>
                <w:rFonts w:ascii="Times New Roman" w:hAnsi="Times New Roman"/>
                <w:szCs w:val="22"/>
              </w:rPr>
              <w:t>)</w:t>
            </w:r>
          </w:p>
        </w:tc>
        <w:tc>
          <w:tcPr>
            <w:tcW w:w="2384" w:type="dxa"/>
          </w:tcPr>
          <w:p w:rsidR="00920680" w:rsidRPr="0096556D" w:rsidP="00497288" w14:paraId="0F3533A9" w14:textId="77777777">
            <w:pPr>
              <w:spacing w:after="160" w:line="259" w:lineRule="auto"/>
              <w:rPr>
                <w:rFonts w:ascii="Times New Roman" w:hAnsi="Times New Roman"/>
                <w:szCs w:val="22"/>
              </w:rPr>
            </w:pPr>
          </w:p>
        </w:tc>
        <w:tc>
          <w:tcPr>
            <w:tcW w:w="2517" w:type="dxa"/>
          </w:tcPr>
          <w:p w:rsidR="00920680" w:rsidRPr="0096556D" w:rsidP="00497288" w14:paraId="070B979D" w14:textId="77777777">
            <w:pPr>
              <w:spacing w:after="160" w:line="259" w:lineRule="auto"/>
              <w:rPr>
                <w:rFonts w:ascii="Times New Roman" w:hAnsi="Times New Roman"/>
                <w:szCs w:val="22"/>
              </w:rPr>
            </w:pPr>
          </w:p>
        </w:tc>
        <w:tc>
          <w:tcPr>
            <w:tcW w:w="1685" w:type="dxa"/>
          </w:tcPr>
          <w:p w:rsidR="00920680" w:rsidRPr="0096556D" w:rsidP="00497288" w14:paraId="62C424DF" w14:textId="77777777">
            <w:pPr>
              <w:spacing w:after="160" w:line="259" w:lineRule="auto"/>
              <w:rPr>
                <w:rFonts w:ascii="Times New Roman" w:hAnsi="Times New Roman"/>
                <w:szCs w:val="22"/>
              </w:rPr>
            </w:pPr>
          </w:p>
        </w:tc>
      </w:tr>
      <w:tr w14:paraId="432071B4" w14:textId="77777777" w:rsidTr="00497288">
        <w:tblPrEx>
          <w:tblW w:w="0" w:type="auto"/>
          <w:jc w:val="center"/>
          <w:tblLook w:val="04A0"/>
        </w:tblPrEx>
        <w:trPr>
          <w:jc w:val="center"/>
        </w:trPr>
        <w:tc>
          <w:tcPr>
            <w:tcW w:w="2764" w:type="dxa"/>
          </w:tcPr>
          <w:p w:rsidR="00920680" w:rsidRPr="0096556D" w:rsidP="00497288" w14:paraId="0FCAF352"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3</w:t>
            </w:r>
            <w:r w:rsidRPr="0096556D">
              <w:rPr>
                <w:rFonts w:ascii="Times New Roman" w:hAnsi="Times New Roman"/>
                <w:szCs w:val="22"/>
              </w:rPr>
              <w:t>)</w:t>
            </w:r>
          </w:p>
        </w:tc>
        <w:tc>
          <w:tcPr>
            <w:tcW w:w="2384" w:type="dxa"/>
          </w:tcPr>
          <w:p w:rsidR="00920680" w:rsidRPr="0096556D" w:rsidP="00497288" w14:paraId="77E538B9" w14:textId="77777777">
            <w:pPr>
              <w:spacing w:after="160" w:line="259" w:lineRule="auto"/>
              <w:rPr>
                <w:rFonts w:ascii="Times New Roman" w:hAnsi="Times New Roman"/>
                <w:szCs w:val="22"/>
              </w:rPr>
            </w:pPr>
          </w:p>
        </w:tc>
        <w:tc>
          <w:tcPr>
            <w:tcW w:w="2517" w:type="dxa"/>
          </w:tcPr>
          <w:p w:rsidR="00920680" w:rsidRPr="0096556D" w:rsidP="00497288" w14:paraId="2FBE0A4B" w14:textId="77777777">
            <w:pPr>
              <w:spacing w:after="160" w:line="259" w:lineRule="auto"/>
              <w:rPr>
                <w:rFonts w:ascii="Times New Roman" w:hAnsi="Times New Roman"/>
                <w:szCs w:val="22"/>
              </w:rPr>
            </w:pPr>
          </w:p>
        </w:tc>
        <w:tc>
          <w:tcPr>
            <w:tcW w:w="1685" w:type="dxa"/>
          </w:tcPr>
          <w:p w:rsidR="00920680" w:rsidRPr="0096556D" w:rsidP="00497288" w14:paraId="289DA71B" w14:textId="77777777">
            <w:pPr>
              <w:spacing w:after="160" w:line="259" w:lineRule="auto"/>
              <w:rPr>
                <w:rFonts w:ascii="Times New Roman" w:hAnsi="Times New Roman"/>
                <w:szCs w:val="22"/>
              </w:rPr>
            </w:pPr>
          </w:p>
        </w:tc>
      </w:tr>
      <w:tr w14:paraId="1695D654" w14:textId="77777777" w:rsidTr="00497288">
        <w:tblPrEx>
          <w:tblW w:w="0" w:type="auto"/>
          <w:jc w:val="center"/>
          <w:tblLook w:val="04A0"/>
        </w:tblPrEx>
        <w:trPr>
          <w:jc w:val="center"/>
        </w:trPr>
        <w:tc>
          <w:tcPr>
            <w:tcW w:w="2764" w:type="dxa"/>
          </w:tcPr>
          <w:p w:rsidR="00920680" w:rsidRPr="0096556D" w:rsidP="00497288" w14:paraId="4EB6D763"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4</w:t>
            </w:r>
            <w:r w:rsidRPr="0096556D">
              <w:rPr>
                <w:rFonts w:ascii="Times New Roman" w:hAnsi="Times New Roman"/>
                <w:szCs w:val="22"/>
              </w:rPr>
              <w:t>)</w:t>
            </w:r>
          </w:p>
        </w:tc>
        <w:tc>
          <w:tcPr>
            <w:tcW w:w="2384" w:type="dxa"/>
          </w:tcPr>
          <w:p w:rsidR="00920680" w:rsidRPr="0096556D" w:rsidP="00497288" w14:paraId="5771D85D" w14:textId="77777777">
            <w:pPr>
              <w:spacing w:after="160" w:line="259" w:lineRule="auto"/>
              <w:rPr>
                <w:rFonts w:ascii="Times New Roman" w:hAnsi="Times New Roman"/>
                <w:szCs w:val="22"/>
              </w:rPr>
            </w:pPr>
          </w:p>
        </w:tc>
        <w:tc>
          <w:tcPr>
            <w:tcW w:w="2517" w:type="dxa"/>
          </w:tcPr>
          <w:p w:rsidR="00920680" w:rsidRPr="0096556D" w:rsidP="00497288" w14:paraId="45865B1A" w14:textId="77777777">
            <w:pPr>
              <w:spacing w:after="160" w:line="259" w:lineRule="auto"/>
              <w:rPr>
                <w:rFonts w:ascii="Times New Roman" w:hAnsi="Times New Roman"/>
                <w:szCs w:val="22"/>
              </w:rPr>
            </w:pPr>
          </w:p>
        </w:tc>
        <w:tc>
          <w:tcPr>
            <w:tcW w:w="1685" w:type="dxa"/>
          </w:tcPr>
          <w:p w:rsidR="00920680" w:rsidRPr="0096556D" w:rsidP="00497288" w14:paraId="4E61BCD3" w14:textId="77777777">
            <w:pPr>
              <w:spacing w:after="160" w:line="259" w:lineRule="auto"/>
              <w:rPr>
                <w:rFonts w:ascii="Times New Roman" w:hAnsi="Times New Roman"/>
                <w:szCs w:val="22"/>
              </w:rPr>
            </w:pPr>
          </w:p>
        </w:tc>
      </w:tr>
      <w:tr w14:paraId="1D059963" w14:textId="77777777" w:rsidTr="00497288">
        <w:tblPrEx>
          <w:tblW w:w="0" w:type="auto"/>
          <w:jc w:val="center"/>
          <w:tblLook w:val="04A0"/>
        </w:tblPrEx>
        <w:trPr>
          <w:jc w:val="center"/>
        </w:trPr>
        <w:tc>
          <w:tcPr>
            <w:tcW w:w="2764" w:type="dxa"/>
          </w:tcPr>
          <w:p w:rsidR="00920680" w:rsidRPr="0096556D" w:rsidP="00497288" w14:paraId="0D4C08AB"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5</w:t>
            </w:r>
            <w:r w:rsidRPr="0096556D">
              <w:rPr>
                <w:rFonts w:ascii="Times New Roman" w:hAnsi="Times New Roman"/>
                <w:szCs w:val="22"/>
              </w:rPr>
              <w:t>)</w:t>
            </w:r>
          </w:p>
        </w:tc>
        <w:tc>
          <w:tcPr>
            <w:tcW w:w="2384" w:type="dxa"/>
          </w:tcPr>
          <w:p w:rsidR="00920680" w:rsidRPr="0096556D" w:rsidP="00497288" w14:paraId="38F54BC8" w14:textId="77777777">
            <w:pPr>
              <w:spacing w:after="160" w:line="259" w:lineRule="auto"/>
              <w:rPr>
                <w:rFonts w:ascii="Times New Roman" w:hAnsi="Times New Roman"/>
                <w:szCs w:val="22"/>
              </w:rPr>
            </w:pPr>
          </w:p>
        </w:tc>
        <w:tc>
          <w:tcPr>
            <w:tcW w:w="2517" w:type="dxa"/>
          </w:tcPr>
          <w:p w:rsidR="00920680" w:rsidRPr="0096556D" w:rsidP="00497288" w14:paraId="35691252" w14:textId="77777777">
            <w:pPr>
              <w:spacing w:after="160" w:line="259" w:lineRule="auto"/>
              <w:rPr>
                <w:rFonts w:ascii="Times New Roman" w:hAnsi="Times New Roman"/>
                <w:szCs w:val="22"/>
              </w:rPr>
            </w:pPr>
          </w:p>
        </w:tc>
        <w:tc>
          <w:tcPr>
            <w:tcW w:w="1685" w:type="dxa"/>
          </w:tcPr>
          <w:p w:rsidR="00920680" w:rsidRPr="0096556D" w:rsidP="00497288" w14:paraId="1AF0A563" w14:textId="77777777">
            <w:pPr>
              <w:spacing w:after="160" w:line="259" w:lineRule="auto"/>
              <w:rPr>
                <w:rFonts w:ascii="Times New Roman" w:hAnsi="Times New Roman"/>
                <w:szCs w:val="22"/>
              </w:rPr>
            </w:pPr>
          </w:p>
        </w:tc>
      </w:tr>
      <w:tr w14:paraId="54AE0FC2" w14:textId="77777777" w:rsidTr="00497288">
        <w:tblPrEx>
          <w:tblW w:w="0" w:type="auto"/>
          <w:jc w:val="center"/>
          <w:tblLook w:val="04A0"/>
        </w:tblPrEx>
        <w:trPr>
          <w:jc w:val="center"/>
        </w:trPr>
        <w:tc>
          <w:tcPr>
            <w:tcW w:w="2764" w:type="dxa"/>
          </w:tcPr>
          <w:p w:rsidR="00920680" w:rsidRPr="0096556D" w:rsidP="00497288" w14:paraId="7ADA3D4F"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6</w:t>
            </w:r>
            <w:r w:rsidRPr="0096556D">
              <w:rPr>
                <w:rFonts w:ascii="Times New Roman" w:hAnsi="Times New Roman"/>
                <w:szCs w:val="22"/>
              </w:rPr>
              <w:t>)</w:t>
            </w:r>
          </w:p>
        </w:tc>
        <w:tc>
          <w:tcPr>
            <w:tcW w:w="2384" w:type="dxa"/>
          </w:tcPr>
          <w:p w:rsidR="00920680" w:rsidRPr="0096556D" w:rsidP="00497288" w14:paraId="216EF171" w14:textId="77777777">
            <w:pPr>
              <w:spacing w:after="160" w:line="259" w:lineRule="auto"/>
              <w:rPr>
                <w:rFonts w:ascii="Times New Roman" w:hAnsi="Times New Roman"/>
                <w:szCs w:val="22"/>
              </w:rPr>
            </w:pPr>
          </w:p>
        </w:tc>
        <w:tc>
          <w:tcPr>
            <w:tcW w:w="2517" w:type="dxa"/>
          </w:tcPr>
          <w:p w:rsidR="00920680" w:rsidRPr="0096556D" w:rsidP="00497288" w14:paraId="38314BB3" w14:textId="77777777">
            <w:pPr>
              <w:spacing w:after="160" w:line="259" w:lineRule="auto"/>
              <w:rPr>
                <w:rFonts w:ascii="Times New Roman" w:hAnsi="Times New Roman"/>
                <w:szCs w:val="22"/>
              </w:rPr>
            </w:pPr>
          </w:p>
        </w:tc>
        <w:tc>
          <w:tcPr>
            <w:tcW w:w="1685" w:type="dxa"/>
          </w:tcPr>
          <w:p w:rsidR="00920680" w:rsidRPr="0096556D" w:rsidP="00497288" w14:paraId="5631EF16" w14:textId="77777777">
            <w:pPr>
              <w:spacing w:after="160" w:line="259" w:lineRule="auto"/>
              <w:rPr>
                <w:rFonts w:ascii="Times New Roman" w:hAnsi="Times New Roman"/>
                <w:szCs w:val="22"/>
              </w:rPr>
            </w:pPr>
          </w:p>
        </w:tc>
      </w:tr>
      <w:tr w14:paraId="4529B7A4" w14:textId="77777777" w:rsidTr="00497288">
        <w:tblPrEx>
          <w:tblW w:w="0" w:type="auto"/>
          <w:jc w:val="center"/>
          <w:tblLook w:val="04A0"/>
        </w:tblPrEx>
        <w:trPr>
          <w:jc w:val="center"/>
        </w:trPr>
        <w:tc>
          <w:tcPr>
            <w:tcW w:w="2764" w:type="dxa"/>
          </w:tcPr>
          <w:p w:rsidR="00920680" w:rsidRPr="0096556D" w:rsidP="00497288" w14:paraId="349F6D7A"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7</w:t>
            </w:r>
            <w:r w:rsidRPr="0096556D">
              <w:rPr>
                <w:rFonts w:ascii="Times New Roman" w:hAnsi="Times New Roman"/>
                <w:szCs w:val="22"/>
              </w:rPr>
              <w:t>)</w:t>
            </w:r>
          </w:p>
        </w:tc>
        <w:tc>
          <w:tcPr>
            <w:tcW w:w="2384" w:type="dxa"/>
          </w:tcPr>
          <w:p w:rsidR="00920680" w:rsidRPr="0096556D" w:rsidP="00497288" w14:paraId="6337BFA7" w14:textId="77777777">
            <w:pPr>
              <w:spacing w:after="160" w:line="259" w:lineRule="auto"/>
              <w:rPr>
                <w:rFonts w:ascii="Times New Roman" w:hAnsi="Times New Roman"/>
                <w:szCs w:val="22"/>
              </w:rPr>
            </w:pPr>
          </w:p>
        </w:tc>
        <w:tc>
          <w:tcPr>
            <w:tcW w:w="2517" w:type="dxa"/>
          </w:tcPr>
          <w:p w:rsidR="00920680" w:rsidRPr="0096556D" w:rsidP="00497288" w14:paraId="6CC05DCE" w14:textId="77777777">
            <w:pPr>
              <w:spacing w:after="160" w:line="259" w:lineRule="auto"/>
              <w:rPr>
                <w:rFonts w:ascii="Times New Roman" w:hAnsi="Times New Roman"/>
                <w:szCs w:val="22"/>
              </w:rPr>
            </w:pPr>
          </w:p>
        </w:tc>
        <w:tc>
          <w:tcPr>
            <w:tcW w:w="1685" w:type="dxa"/>
          </w:tcPr>
          <w:p w:rsidR="00920680" w:rsidRPr="0096556D" w:rsidP="00497288" w14:paraId="2ADB9682" w14:textId="77777777">
            <w:pPr>
              <w:spacing w:after="160" w:line="259" w:lineRule="auto"/>
              <w:rPr>
                <w:rFonts w:ascii="Times New Roman" w:hAnsi="Times New Roman"/>
                <w:szCs w:val="22"/>
              </w:rPr>
            </w:pPr>
          </w:p>
        </w:tc>
      </w:tr>
      <w:tr w14:paraId="4EB599E0" w14:textId="77777777" w:rsidTr="00497288">
        <w:tblPrEx>
          <w:tblW w:w="0" w:type="auto"/>
          <w:jc w:val="center"/>
          <w:tblLook w:val="04A0"/>
        </w:tblPrEx>
        <w:trPr>
          <w:jc w:val="center"/>
        </w:trPr>
        <w:tc>
          <w:tcPr>
            <w:tcW w:w="2764" w:type="dxa"/>
          </w:tcPr>
          <w:p w:rsidR="00920680" w:rsidRPr="0096556D" w:rsidP="00497288" w14:paraId="6C76F42E"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8</w:t>
            </w:r>
            <w:r w:rsidRPr="0096556D">
              <w:rPr>
                <w:rFonts w:ascii="Times New Roman" w:hAnsi="Times New Roman"/>
                <w:szCs w:val="22"/>
              </w:rPr>
              <w:t>)</w:t>
            </w:r>
          </w:p>
        </w:tc>
        <w:tc>
          <w:tcPr>
            <w:tcW w:w="2384" w:type="dxa"/>
          </w:tcPr>
          <w:p w:rsidR="00920680" w:rsidRPr="0096556D" w:rsidP="00497288" w14:paraId="2A826E3E" w14:textId="77777777">
            <w:pPr>
              <w:spacing w:after="160" w:line="259" w:lineRule="auto"/>
              <w:rPr>
                <w:rFonts w:ascii="Times New Roman" w:hAnsi="Times New Roman"/>
                <w:szCs w:val="22"/>
              </w:rPr>
            </w:pPr>
          </w:p>
        </w:tc>
        <w:tc>
          <w:tcPr>
            <w:tcW w:w="2517" w:type="dxa"/>
          </w:tcPr>
          <w:p w:rsidR="00920680" w:rsidRPr="0096556D" w:rsidP="00497288" w14:paraId="68CBF8CB" w14:textId="77777777">
            <w:pPr>
              <w:spacing w:after="160" w:line="259" w:lineRule="auto"/>
              <w:rPr>
                <w:rFonts w:ascii="Times New Roman" w:hAnsi="Times New Roman"/>
                <w:szCs w:val="22"/>
              </w:rPr>
            </w:pPr>
          </w:p>
        </w:tc>
        <w:tc>
          <w:tcPr>
            <w:tcW w:w="1685" w:type="dxa"/>
          </w:tcPr>
          <w:p w:rsidR="00920680" w:rsidRPr="0096556D" w:rsidP="00497288" w14:paraId="74146D64" w14:textId="77777777">
            <w:pPr>
              <w:spacing w:after="160" w:line="259" w:lineRule="auto"/>
              <w:rPr>
                <w:rFonts w:ascii="Times New Roman" w:hAnsi="Times New Roman"/>
                <w:szCs w:val="22"/>
              </w:rPr>
            </w:pPr>
          </w:p>
        </w:tc>
      </w:tr>
      <w:tr w14:paraId="2D8343DB" w14:textId="77777777" w:rsidTr="00497288">
        <w:tblPrEx>
          <w:tblW w:w="0" w:type="auto"/>
          <w:jc w:val="center"/>
          <w:tblLook w:val="04A0"/>
        </w:tblPrEx>
        <w:trPr>
          <w:jc w:val="center"/>
        </w:trPr>
        <w:tc>
          <w:tcPr>
            <w:tcW w:w="2764" w:type="dxa"/>
          </w:tcPr>
          <w:p w:rsidR="00920680" w:rsidRPr="0096556D" w:rsidP="00497288" w14:paraId="27DD0CA7"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)(1)(iv)(B)(</w:t>
            </w:r>
            <w:r w:rsidRPr="0096556D">
              <w:rPr>
                <w:rFonts w:ascii="Times New Roman" w:hAnsi="Times New Roman"/>
                <w:i/>
                <w:szCs w:val="22"/>
              </w:rPr>
              <w:t>9</w:t>
            </w:r>
            <w:r w:rsidRPr="0096556D">
              <w:rPr>
                <w:rFonts w:ascii="Times New Roman" w:hAnsi="Times New Roman"/>
                <w:szCs w:val="22"/>
              </w:rPr>
              <w:t>)</w:t>
            </w:r>
          </w:p>
        </w:tc>
        <w:tc>
          <w:tcPr>
            <w:tcW w:w="2384" w:type="dxa"/>
          </w:tcPr>
          <w:p w:rsidR="00920680" w:rsidRPr="0096556D" w:rsidP="00497288" w14:paraId="663B3A2F" w14:textId="77777777">
            <w:pPr>
              <w:spacing w:after="160" w:line="259" w:lineRule="auto"/>
              <w:rPr>
                <w:rFonts w:ascii="Times New Roman" w:hAnsi="Times New Roman"/>
                <w:szCs w:val="22"/>
              </w:rPr>
            </w:pPr>
          </w:p>
        </w:tc>
        <w:tc>
          <w:tcPr>
            <w:tcW w:w="2517" w:type="dxa"/>
          </w:tcPr>
          <w:p w:rsidR="00920680" w:rsidRPr="0096556D" w:rsidP="00497288" w14:paraId="0933FCE9" w14:textId="77777777">
            <w:pPr>
              <w:spacing w:after="160" w:line="259" w:lineRule="auto"/>
              <w:rPr>
                <w:rFonts w:ascii="Times New Roman" w:hAnsi="Times New Roman"/>
                <w:szCs w:val="22"/>
              </w:rPr>
            </w:pPr>
          </w:p>
        </w:tc>
        <w:tc>
          <w:tcPr>
            <w:tcW w:w="1685" w:type="dxa"/>
          </w:tcPr>
          <w:p w:rsidR="00920680" w:rsidRPr="0096556D" w:rsidP="00497288" w14:paraId="2A7A3656" w14:textId="77777777">
            <w:pPr>
              <w:spacing w:after="160" w:line="259" w:lineRule="auto"/>
              <w:rPr>
                <w:rFonts w:ascii="Times New Roman" w:hAnsi="Times New Roman"/>
                <w:szCs w:val="22"/>
              </w:rPr>
            </w:pPr>
          </w:p>
        </w:tc>
      </w:tr>
      <w:tr w14:paraId="482BDE7A" w14:textId="77777777" w:rsidTr="00497288">
        <w:tblPrEx>
          <w:tblW w:w="0" w:type="auto"/>
          <w:jc w:val="center"/>
          <w:tblLook w:val="04A0"/>
        </w:tblPrEx>
        <w:trPr>
          <w:jc w:val="center"/>
        </w:trPr>
        <w:tc>
          <w:tcPr>
            <w:tcW w:w="2764" w:type="dxa"/>
          </w:tcPr>
          <w:p w:rsidR="00920680" w:rsidRPr="0096556D" w:rsidP="00497288" w14:paraId="139F3F3A"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)(2)</w:t>
            </w:r>
          </w:p>
        </w:tc>
        <w:tc>
          <w:tcPr>
            <w:tcW w:w="2384" w:type="dxa"/>
          </w:tcPr>
          <w:p w:rsidR="00920680" w:rsidRPr="0096556D" w:rsidP="00497288" w14:paraId="5F494093" w14:textId="77777777">
            <w:pPr>
              <w:spacing w:after="160" w:line="259" w:lineRule="auto"/>
              <w:rPr>
                <w:rFonts w:ascii="Times New Roman" w:hAnsi="Times New Roman"/>
                <w:szCs w:val="22"/>
              </w:rPr>
            </w:pPr>
          </w:p>
        </w:tc>
        <w:tc>
          <w:tcPr>
            <w:tcW w:w="2517" w:type="dxa"/>
          </w:tcPr>
          <w:p w:rsidR="00920680" w:rsidRPr="0096556D" w:rsidP="00497288" w14:paraId="183F4390" w14:textId="77777777">
            <w:pPr>
              <w:spacing w:after="160" w:line="259" w:lineRule="auto"/>
              <w:rPr>
                <w:rFonts w:ascii="Times New Roman" w:hAnsi="Times New Roman"/>
                <w:szCs w:val="22"/>
              </w:rPr>
            </w:pPr>
          </w:p>
        </w:tc>
        <w:tc>
          <w:tcPr>
            <w:tcW w:w="1685" w:type="dxa"/>
          </w:tcPr>
          <w:p w:rsidR="00920680" w:rsidRPr="0096556D" w:rsidP="00497288" w14:paraId="4E0F9DF7" w14:textId="77777777">
            <w:pPr>
              <w:spacing w:after="160" w:line="259" w:lineRule="auto"/>
              <w:rPr>
                <w:rFonts w:ascii="Times New Roman" w:hAnsi="Times New Roman"/>
                <w:szCs w:val="22"/>
              </w:rPr>
            </w:pPr>
          </w:p>
        </w:tc>
      </w:tr>
      <w:tr w14:paraId="296B6846" w14:textId="77777777" w:rsidTr="00497288">
        <w:tblPrEx>
          <w:tblW w:w="0" w:type="auto"/>
          <w:jc w:val="center"/>
          <w:tblLook w:val="04A0"/>
        </w:tblPrEx>
        <w:trPr>
          <w:jc w:val="center"/>
        </w:trPr>
        <w:tc>
          <w:tcPr>
            <w:tcW w:w="2764" w:type="dxa"/>
          </w:tcPr>
          <w:p w:rsidR="00920680" w:rsidRPr="0096556D" w:rsidP="00497288" w14:paraId="5602CEAD"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)(3)</w:t>
            </w:r>
          </w:p>
        </w:tc>
        <w:tc>
          <w:tcPr>
            <w:tcW w:w="2384" w:type="dxa"/>
          </w:tcPr>
          <w:p w:rsidR="00920680" w:rsidRPr="0096556D" w:rsidP="00497288" w14:paraId="44BFB351" w14:textId="77777777">
            <w:pPr>
              <w:spacing w:after="160" w:line="259" w:lineRule="auto"/>
              <w:rPr>
                <w:rFonts w:ascii="Times New Roman" w:hAnsi="Times New Roman"/>
                <w:szCs w:val="22"/>
              </w:rPr>
            </w:pPr>
          </w:p>
        </w:tc>
        <w:tc>
          <w:tcPr>
            <w:tcW w:w="2517" w:type="dxa"/>
          </w:tcPr>
          <w:p w:rsidR="00920680" w:rsidRPr="0096556D" w:rsidP="00497288" w14:paraId="094EF68E" w14:textId="77777777">
            <w:pPr>
              <w:spacing w:after="160" w:line="259" w:lineRule="auto"/>
              <w:rPr>
                <w:rFonts w:ascii="Times New Roman" w:hAnsi="Times New Roman"/>
                <w:szCs w:val="22"/>
              </w:rPr>
            </w:pPr>
          </w:p>
        </w:tc>
        <w:tc>
          <w:tcPr>
            <w:tcW w:w="1685" w:type="dxa"/>
          </w:tcPr>
          <w:p w:rsidR="00920680" w:rsidRPr="0096556D" w:rsidP="00497288" w14:paraId="35556E0B" w14:textId="77777777">
            <w:pPr>
              <w:spacing w:after="160" w:line="259" w:lineRule="auto"/>
              <w:rPr>
                <w:rFonts w:ascii="Times New Roman" w:hAnsi="Times New Roman"/>
                <w:szCs w:val="22"/>
              </w:rPr>
            </w:pPr>
          </w:p>
        </w:tc>
      </w:tr>
      <w:tr w14:paraId="5D87E634" w14:textId="77777777" w:rsidTr="00497288">
        <w:tblPrEx>
          <w:tblW w:w="0" w:type="auto"/>
          <w:jc w:val="center"/>
          <w:tblLook w:val="04A0"/>
        </w:tblPrEx>
        <w:trPr>
          <w:jc w:val="center"/>
        </w:trPr>
        <w:tc>
          <w:tcPr>
            <w:tcW w:w="2764" w:type="dxa"/>
          </w:tcPr>
          <w:p w:rsidR="00920680" w:rsidRPr="0096556D" w:rsidP="00497288" w14:paraId="188C1BD3" w14:textId="77777777">
            <w:pPr>
              <w:spacing w:after="160" w:line="259" w:lineRule="auto"/>
              <w:rPr>
                <w:rFonts w:ascii="Times New Roman" w:hAnsi="Times New Roman"/>
                <w:szCs w:val="22"/>
              </w:rPr>
            </w:pPr>
            <w:r w:rsidRPr="0096556D">
              <w:rPr>
                <w:rFonts w:ascii="Times New Roman" w:hAnsi="Times New Roman"/>
                <w:szCs w:val="22"/>
              </w:rPr>
              <w:t>50.160(</w:t>
            </w:r>
            <w:r>
              <w:rPr>
                <w:rFonts w:ascii="Times New Roman" w:hAnsi="Times New Roman"/>
                <w:szCs w:val="22"/>
              </w:rPr>
              <w:t>b</w:t>
            </w:r>
            <w:r w:rsidRPr="0096556D">
              <w:rPr>
                <w:rFonts w:ascii="Times New Roman" w:hAnsi="Times New Roman"/>
                <w:szCs w:val="22"/>
              </w:rPr>
              <w:t>)(4)</w:t>
            </w:r>
          </w:p>
        </w:tc>
        <w:tc>
          <w:tcPr>
            <w:tcW w:w="2384" w:type="dxa"/>
          </w:tcPr>
          <w:p w:rsidR="00920680" w:rsidRPr="0096556D" w:rsidP="00497288" w14:paraId="521431B0" w14:textId="77777777">
            <w:pPr>
              <w:spacing w:after="160" w:line="259" w:lineRule="auto"/>
              <w:rPr>
                <w:rFonts w:ascii="Times New Roman" w:hAnsi="Times New Roman"/>
                <w:szCs w:val="22"/>
              </w:rPr>
            </w:pPr>
          </w:p>
        </w:tc>
        <w:tc>
          <w:tcPr>
            <w:tcW w:w="2517" w:type="dxa"/>
          </w:tcPr>
          <w:p w:rsidR="00920680" w:rsidRPr="0096556D" w:rsidP="00497288" w14:paraId="6BC30414" w14:textId="77777777">
            <w:pPr>
              <w:spacing w:after="160" w:line="259" w:lineRule="auto"/>
              <w:rPr>
                <w:rFonts w:ascii="Times New Roman" w:hAnsi="Times New Roman"/>
                <w:szCs w:val="22"/>
              </w:rPr>
            </w:pPr>
          </w:p>
        </w:tc>
        <w:tc>
          <w:tcPr>
            <w:tcW w:w="1685" w:type="dxa"/>
          </w:tcPr>
          <w:p w:rsidR="00920680" w:rsidRPr="0096556D" w:rsidP="00497288" w14:paraId="3380569F" w14:textId="77777777">
            <w:pPr>
              <w:spacing w:after="160" w:line="259" w:lineRule="auto"/>
              <w:rPr>
                <w:rFonts w:ascii="Times New Roman" w:hAnsi="Times New Roman"/>
                <w:szCs w:val="22"/>
              </w:rPr>
            </w:pPr>
          </w:p>
        </w:tc>
      </w:tr>
    </w:tbl>
    <w:p w:rsidR="00E70CFC" w:rsidRPr="0096556D" w:rsidP="00A15CBA" w14:paraId="01FCAC69" w14:textId="77777777">
      <w:pPr>
        <w:rPr>
          <w:rFonts w:eastAsia="Calibri"/>
          <w:szCs w:val="22"/>
        </w:rPr>
      </w:pPr>
    </w:p>
    <w:p w:rsidR="00D754E3" w:rsidRPr="0096556D" w:rsidP="008A6E99" w14:paraId="556EDDFB" w14:textId="79B4DBEF">
      <w:pPr>
        <w:pStyle w:val="Heading2"/>
        <w:keepNext/>
        <w:rPr>
          <w:b w:val="0"/>
          <w:szCs w:val="22"/>
        </w:rPr>
      </w:pPr>
      <w:bookmarkStart w:id="93" w:name="_Toc32385984"/>
      <w:bookmarkStart w:id="94" w:name="_Toc80899929"/>
      <w:r w:rsidRPr="0096556D">
        <w:rPr>
          <w:szCs w:val="22"/>
        </w:rPr>
        <w:t xml:space="preserve">Hazard Analysis of Contiguous </w:t>
      </w:r>
      <w:r w:rsidR="00000CFF">
        <w:rPr>
          <w:szCs w:val="22"/>
        </w:rPr>
        <w:t xml:space="preserve">or Nearby </w:t>
      </w:r>
      <w:r w:rsidRPr="0096556D">
        <w:rPr>
          <w:szCs w:val="22"/>
        </w:rPr>
        <w:t>Facilities</w:t>
      </w:r>
      <w:bookmarkEnd w:id="93"/>
      <w:bookmarkEnd w:id="94"/>
    </w:p>
    <w:p w:rsidR="00D754E3" w:rsidRPr="0096556D" w:rsidP="008A6E99" w14:paraId="1946DBFA" w14:textId="77777777">
      <w:pPr>
        <w:keepNext/>
        <w:rPr>
          <w:b/>
          <w:szCs w:val="22"/>
        </w:rPr>
      </w:pPr>
    </w:p>
    <w:p w:rsidR="00D754E3" w:rsidRPr="00C15127" w:rsidP="008A6E99" w14:paraId="4E71BE9E" w14:textId="743C7EA8">
      <w:pPr>
        <w:ind w:left="720" w:hanging="720"/>
      </w:pPr>
      <w:r>
        <w:rPr>
          <w:szCs w:val="22"/>
        </w:rPr>
        <w:t>9.</w:t>
      </w:r>
      <w:r>
        <w:rPr>
          <w:szCs w:val="22"/>
        </w:rPr>
        <w:tab/>
      </w:r>
      <w:r w:rsidRPr="00780B62" w:rsidR="00B10D2D">
        <w:t xml:space="preserve">The emergency plan should describe the results of a hazard analysis of any contiguous </w:t>
      </w:r>
      <w:r w:rsidR="00000CFF">
        <w:t xml:space="preserve">or nearby </w:t>
      </w:r>
      <w:r w:rsidRPr="00780B62" w:rsidR="00B10D2D">
        <w:t>facility</w:t>
      </w:r>
      <w:r w:rsidR="76D0D6F5">
        <w:t xml:space="preserve"> in which a credible hazard has been identified that would adversely impact the implementation of the emergency plans</w:t>
      </w:r>
      <w:r w:rsidRPr="00780B62" w:rsidR="00B10D2D">
        <w:t xml:space="preserve">. </w:t>
      </w:r>
      <w:r w:rsidR="00E92544">
        <w:t xml:space="preserve"> </w:t>
      </w:r>
      <w:r w:rsidRPr="00E207C3" w:rsidR="00B10D2D">
        <w:t xml:space="preserve">The emergency plan should describe planning activities </w:t>
      </w:r>
      <w:r w:rsidRPr="00534DAC" w:rsidR="00305A3A">
        <w:t xml:space="preserve">or emergency response functions </w:t>
      </w:r>
      <w:r w:rsidRPr="00E44BE6" w:rsidR="00B10D2D">
        <w:t xml:space="preserve">that will address any credible hazard that </w:t>
      </w:r>
      <w:r w:rsidRPr="00EF0E0C" w:rsidR="00A02C97">
        <w:t>would ad</w:t>
      </w:r>
      <w:r w:rsidRPr="00F60512" w:rsidR="00A02C97">
        <w:t>versely impact the implementation of emergency plans</w:t>
      </w:r>
      <w:r w:rsidRPr="00F60512" w:rsidR="00B10D2D">
        <w:t xml:space="preserve">. </w:t>
      </w:r>
      <w:r w:rsidR="000A4F6C">
        <w:t xml:space="preserve"> </w:t>
      </w:r>
      <w:r w:rsidRPr="00422A0A" w:rsidR="00B10D2D">
        <w:t>The analysis should</w:t>
      </w:r>
      <w:r>
        <w:rPr>
          <w:szCs w:val="22"/>
        </w:rPr>
        <w:t xml:space="preserve"> do the following</w:t>
      </w:r>
      <w:r w:rsidRPr="00780B62" w:rsidR="00B10D2D">
        <w:t>:</w:t>
      </w:r>
    </w:p>
    <w:p w:rsidR="00B10D2D" w:rsidRPr="0096556D" w:rsidP="00A15CBA" w14:paraId="7CAA8118" w14:textId="77777777">
      <w:pPr>
        <w:ind w:left="720" w:hanging="720"/>
        <w:rPr>
          <w:szCs w:val="22"/>
        </w:rPr>
      </w:pPr>
    </w:p>
    <w:p w:rsidR="00B10D2D" w:rsidRPr="00214B70" w:rsidP="007E6C95" w14:paraId="342783C9" w14:textId="64BC70EC">
      <w:pPr>
        <w:ind w:left="1440" w:hanging="720"/>
        <w:rPr>
          <w:szCs w:val="22"/>
        </w:rPr>
      </w:pPr>
      <w:r>
        <w:rPr>
          <w:szCs w:val="22"/>
        </w:rPr>
        <w:t>a</w:t>
      </w:r>
      <w:r w:rsidR="00214B70">
        <w:rPr>
          <w:szCs w:val="22"/>
        </w:rPr>
        <w:t>.</w:t>
      </w:r>
      <w:r w:rsidR="00214B70">
        <w:rPr>
          <w:szCs w:val="22"/>
        </w:rPr>
        <w:tab/>
      </w:r>
      <w:r w:rsidRPr="008C658C" w:rsidR="006420B2">
        <w:rPr>
          <w:szCs w:val="22"/>
        </w:rPr>
        <w:t>identify</w:t>
      </w:r>
      <w:r w:rsidRPr="008C658C">
        <w:rPr>
          <w:szCs w:val="22"/>
        </w:rPr>
        <w:t xml:space="preserve"> </w:t>
      </w:r>
      <w:r w:rsidRPr="008C658C" w:rsidR="006420B2">
        <w:rPr>
          <w:szCs w:val="22"/>
        </w:rPr>
        <w:t xml:space="preserve">and characterize </w:t>
      </w:r>
      <w:r w:rsidRPr="00214B70">
        <w:rPr>
          <w:szCs w:val="22"/>
        </w:rPr>
        <w:t>the site</w:t>
      </w:r>
      <w:r w:rsidR="00240B91">
        <w:rPr>
          <w:szCs w:val="22"/>
        </w:rPr>
        <w:noBreakHyphen/>
      </w:r>
      <w:r w:rsidRPr="00214B70">
        <w:rPr>
          <w:szCs w:val="22"/>
        </w:rPr>
        <w:t xml:space="preserve">specific hazards </w:t>
      </w:r>
      <w:r w:rsidRPr="00214B70" w:rsidR="006420B2">
        <w:rPr>
          <w:szCs w:val="22"/>
        </w:rPr>
        <w:t xml:space="preserve">posed by </w:t>
      </w:r>
      <w:r w:rsidRPr="00214B70" w:rsidR="00A974DB">
        <w:rPr>
          <w:szCs w:val="22"/>
        </w:rPr>
        <w:t>multimodular</w:t>
      </w:r>
      <w:r w:rsidRPr="00214B70" w:rsidR="00A974DB">
        <w:rPr>
          <w:szCs w:val="22"/>
        </w:rPr>
        <w:t xml:space="preserve"> and nuclear units </w:t>
      </w:r>
      <w:r w:rsidRPr="00214B70" w:rsidR="008D5091">
        <w:rPr>
          <w:szCs w:val="22"/>
        </w:rPr>
        <w:t xml:space="preserve">and </w:t>
      </w:r>
      <w:r w:rsidRPr="00214B70" w:rsidR="006420B2">
        <w:rPr>
          <w:szCs w:val="22"/>
        </w:rPr>
        <w:t xml:space="preserve">contiguous </w:t>
      </w:r>
      <w:r w:rsidR="00530EE1">
        <w:rPr>
          <w:szCs w:val="22"/>
        </w:rPr>
        <w:t xml:space="preserve">or nearby </w:t>
      </w:r>
      <w:r w:rsidRPr="00214B70" w:rsidR="006420B2">
        <w:rPr>
          <w:szCs w:val="22"/>
        </w:rPr>
        <w:t xml:space="preserve">facilities </w:t>
      </w:r>
      <w:r w:rsidRPr="00214B70">
        <w:rPr>
          <w:szCs w:val="22"/>
        </w:rPr>
        <w:t xml:space="preserve">that could complicate the </w:t>
      </w:r>
      <w:r w:rsidRPr="00214B70" w:rsidR="006420B2">
        <w:rPr>
          <w:szCs w:val="22"/>
        </w:rPr>
        <w:t>SMR, non</w:t>
      </w:r>
      <w:r w:rsidR="00240B91">
        <w:rPr>
          <w:szCs w:val="22"/>
        </w:rPr>
        <w:noBreakHyphen/>
      </w:r>
      <w:r w:rsidRPr="00214B70" w:rsidR="006420B2">
        <w:rPr>
          <w:szCs w:val="22"/>
        </w:rPr>
        <w:t xml:space="preserve">LWR, or </w:t>
      </w:r>
      <w:r w:rsidRPr="00214B70" w:rsidR="006420B2">
        <w:rPr>
          <w:szCs w:val="22"/>
        </w:rPr>
        <w:t>NPUF</w:t>
      </w:r>
      <w:r w:rsidRPr="00214B70">
        <w:rPr>
          <w:szCs w:val="22"/>
        </w:rPr>
        <w:t>’s</w:t>
      </w:r>
      <w:r w:rsidRPr="00214B70">
        <w:rPr>
          <w:szCs w:val="22"/>
        </w:rPr>
        <w:t xml:space="preserve"> </w:t>
      </w:r>
      <w:r w:rsidRPr="00214B70" w:rsidR="006420B2">
        <w:rPr>
          <w:szCs w:val="22"/>
        </w:rPr>
        <w:t>emergency response (e.g., nature of the challenge in terms of timing, severity, and persistence);</w:t>
      </w:r>
    </w:p>
    <w:p w:rsidR="006420B2" w:rsidRPr="0096556D" w:rsidP="008A6E99" w14:paraId="6AF7787B" w14:textId="4F2B9F78">
      <w:pPr>
        <w:ind w:left="1440" w:hanging="720"/>
        <w:rPr>
          <w:szCs w:val="22"/>
        </w:rPr>
      </w:pPr>
    </w:p>
    <w:p w:rsidR="006420B2" w:rsidRPr="00214B70" w:rsidP="007E6C95" w14:paraId="32D5E4F2" w14:textId="4368F452">
      <w:pPr>
        <w:ind w:left="1440" w:hanging="720"/>
        <w:rPr>
          <w:szCs w:val="22"/>
        </w:rPr>
      </w:pPr>
      <w:r>
        <w:rPr>
          <w:szCs w:val="22"/>
        </w:rPr>
        <w:t>b.</w:t>
      </w:r>
      <w:r>
        <w:rPr>
          <w:szCs w:val="22"/>
        </w:rPr>
        <w:tab/>
      </w:r>
      <w:r w:rsidRPr="00214B70">
        <w:rPr>
          <w:szCs w:val="22"/>
        </w:rPr>
        <w:t>evaluate</w:t>
      </w:r>
      <w:r w:rsidRPr="00214B70">
        <w:rPr>
          <w:szCs w:val="22"/>
        </w:rPr>
        <w:t xml:space="preserve"> the impacts of the identified hazards (e.g., realistic response timeline, functional threats caused by the hazard, strategies needed to address the hazard); and</w:t>
      </w:r>
    </w:p>
    <w:p w:rsidR="006420B2" w:rsidRPr="0096556D" w:rsidP="008A6E99" w14:paraId="52BCDEDF" w14:textId="77777777">
      <w:pPr>
        <w:ind w:left="1440" w:hanging="720"/>
        <w:rPr>
          <w:szCs w:val="22"/>
        </w:rPr>
      </w:pPr>
    </w:p>
    <w:p w:rsidR="006420B2" w:rsidRPr="007E6C95" w:rsidP="007E6C95" w14:paraId="32BEEB60" w14:textId="69290CCC">
      <w:pPr>
        <w:ind w:left="1440" w:hanging="720"/>
        <w:rPr>
          <w:szCs w:val="22"/>
        </w:rPr>
      </w:pPr>
      <w:r>
        <w:rPr>
          <w:szCs w:val="22"/>
        </w:rPr>
        <w:t>c.</w:t>
      </w:r>
      <w:r>
        <w:rPr>
          <w:szCs w:val="22"/>
        </w:rPr>
        <w:tab/>
      </w:r>
      <w:r w:rsidRPr="007E6C95">
        <w:rPr>
          <w:szCs w:val="22"/>
        </w:rPr>
        <w:t>describe</w:t>
      </w:r>
      <w:r w:rsidRPr="007E6C95">
        <w:rPr>
          <w:szCs w:val="22"/>
        </w:rPr>
        <w:t xml:space="preserve"> the planning activities</w:t>
      </w:r>
      <w:r w:rsidRPr="007E6C95" w:rsidR="00305A3A">
        <w:rPr>
          <w:szCs w:val="22"/>
        </w:rPr>
        <w:t xml:space="preserve"> or emergency response functions</w:t>
      </w:r>
      <w:r w:rsidRPr="007E6C95">
        <w:rPr>
          <w:szCs w:val="22"/>
        </w:rPr>
        <w:t xml:space="preserve"> that will mitigate the impacts of the identified hazards</w:t>
      </w:r>
      <w:r w:rsidRPr="007E6C95" w:rsidR="00FE60D5">
        <w:rPr>
          <w:szCs w:val="22"/>
        </w:rPr>
        <w:t xml:space="preserve"> (see </w:t>
      </w:r>
      <w:r w:rsidRPr="007E6C95" w:rsidR="00F12B68">
        <w:rPr>
          <w:szCs w:val="22"/>
        </w:rPr>
        <w:t xml:space="preserve">Regulatory </w:t>
      </w:r>
      <w:r w:rsidRPr="007E6C95" w:rsidR="00204ADC">
        <w:rPr>
          <w:szCs w:val="22"/>
        </w:rPr>
        <w:t xml:space="preserve">Guidance </w:t>
      </w:r>
      <w:r w:rsidRPr="007E6C95" w:rsidR="00FE60D5">
        <w:rPr>
          <w:szCs w:val="22"/>
        </w:rPr>
        <w:t>C.</w:t>
      </w:r>
      <w:r w:rsidRPr="007E6C95" w:rsidR="00C84A04">
        <w:rPr>
          <w:szCs w:val="22"/>
        </w:rPr>
        <w:t>6</w:t>
      </w:r>
      <w:r w:rsidRPr="007E6C95" w:rsidR="00FE60D5">
        <w:rPr>
          <w:szCs w:val="22"/>
        </w:rPr>
        <w:t>.c.</w:t>
      </w:r>
      <w:r w:rsidR="00887FAC">
        <w:rPr>
          <w:szCs w:val="22"/>
        </w:rPr>
        <w:t>(</w:t>
      </w:r>
      <w:r w:rsidRPr="007E6C95" w:rsidR="00FE60D5">
        <w:rPr>
          <w:szCs w:val="22"/>
        </w:rPr>
        <w:t>3</w:t>
      </w:r>
      <w:r w:rsidR="00887FAC">
        <w:rPr>
          <w:szCs w:val="22"/>
        </w:rPr>
        <w:t>)</w:t>
      </w:r>
      <w:r w:rsidRPr="007E6C95" w:rsidR="004A25B4">
        <w:rPr>
          <w:szCs w:val="22"/>
        </w:rPr>
        <w:t>(</w:t>
      </w:r>
      <w:r w:rsidRPr="007E6C95" w:rsidR="006D0676">
        <w:rPr>
          <w:szCs w:val="22"/>
        </w:rPr>
        <w:t>c</w:t>
      </w:r>
      <w:r w:rsidRPr="007E6C95" w:rsidR="004A25B4">
        <w:rPr>
          <w:szCs w:val="22"/>
        </w:rPr>
        <w:t>)</w:t>
      </w:r>
      <w:r w:rsidRPr="007E6C95" w:rsidR="00FE60D5">
        <w:rPr>
          <w:szCs w:val="22"/>
        </w:rPr>
        <w:t>)</w:t>
      </w:r>
      <w:r w:rsidRPr="007E6C95">
        <w:rPr>
          <w:szCs w:val="22"/>
        </w:rPr>
        <w:t>.</w:t>
      </w:r>
    </w:p>
    <w:p w:rsidR="00D754E3" w:rsidRPr="0096556D" w:rsidP="00C25BE8" w14:paraId="61589DF6" w14:textId="77777777">
      <w:pPr>
        <w:rPr>
          <w:rFonts w:eastAsia="Calibri"/>
          <w:szCs w:val="22"/>
        </w:rPr>
      </w:pPr>
    </w:p>
    <w:p w:rsidR="00420E5C" w:rsidRPr="0096556D" w:rsidP="00940F27" w14:paraId="1FB0C946" w14:textId="77777777">
      <w:pPr>
        <w:rPr>
          <w:b/>
        </w:rPr>
      </w:pPr>
      <w:r w:rsidRPr="0096556D">
        <w:rPr>
          <w:b/>
        </w:rPr>
        <w:br w:type="page"/>
      </w:r>
    </w:p>
    <w:p w:rsidR="00814CAF" w:rsidRPr="0096556D" w:rsidP="00901BCF" w14:paraId="5C265347" w14:textId="02795B80">
      <w:pPr>
        <w:pStyle w:val="Heading1"/>
        <w:keepNext w:val="0"/>
        <w:tabs>
          <w:tab w:val="clear" w:pos="720"/>
        </w:tabs>
        <w:spacing w:after="0"/>
        <w:ind w:firstLine="720"/>
        <w:jc w:val="center"/>
        <w:rPr>
          <w:sz w:val="28"/>
          <w:szCs w:val="28"/>
        </w:rPr>
      </w:pPr>
      <w:bookmarkStart w:id="95" w:name="_Toc383167286"/>
      <w:bookmarkStart w:id="96" w:name="_Toc506196750"/>
      <w:bookmarkStart w:id="97" w:name="_Toc506200220"/>
      <w:bookmarkStart w:id="98" w:name="_Toc506206814"/>
      <w:bookmarkStart w:id="99" w:name="_Toc506816957"/>
      <w:bookmarkStart w:id="100" w:name="_Toc32385985"/>
      <w:bookmarkStart w:id="101" w:name="_Toc80899930"/>
      <w:r w:rsidRPr="0096556D">
        <w:rPr>
          <w:sz w:val="28"/>
          <w:szCs w:val="28"/>
        </w:rPr>
        <w:t>D.  IMPLEMENTATION</w:t>
      </w:r>
      <w:bookmarkEnd w:id="95"/>
      <w:bookmarkEnd w:id="96"/>
      <w:bookmarkEnd w:id="97"/>
      <w:bookmarkEnd w:id="98"/>
      <w:bookmarkEnd w:id="99"/>
      <w:bookmarkEnd w:id="100"/>
      <w:bookmarkEnd w:id="101"/>
    </w:p>
    <w:p w:rsidR="00814CAF" w:rsidRPr="0096556D" w:rsidP="009F43AA" w14:paraId="4555A442" w14:textId="77777777">
      <w:pPr>
        <w:rPr>
          <w:szCs w:val="22"/>
        </w:rPr>
      </w:pPr>
    </w:p>
    <w:p w:rsidR="00D62054" w:rsidRPr="009B335E" w:rsidP="00CD6298" w14:paraId="114D5B7B" w14:textId="0736B218">
      <w:r>
        <w:tab/>
      </w:r>
      <w:r w:rsidRPr="005E0EA2" w:rsidR="005E0EA2">
        <w:t>The NRC staff may use this regulatory guide as a reference in its regulatory processes, such as licensing, inspection, or enforcement.</w:t>
      </w:r>
      <w:r w:rsidR="00775481">
        <w:t xml:space="preserve"> </w:t>
      </w:r>
      <w:r w:rsidR="00E20401">
        <w:t xml:space="preserve"> </w:t>
      </w:r>
      <w:r w:rsidRPr="005E0EA2" w:rsidR="005E0EA2">
        <w:t>However, the NRC staff does not intend to use the guidance in this regulatory guide to support NRC staff actions in a manner that would constitute backfitting as that term is defined in 10 CFR 50.109, “Backfitting,” and as described in NRC Management Directive 8.4, “Management of Backfitting, Forward Fitting, Issue Finality, and Information Requests,” (Ref.</w:t>
      </w:r>
      <w:r w:rsidR="008E2AB0">
        <w:t xml:space="preserve"> </w:t>
      </w:r>
      <w:r>
        <w:rPr>
          <w:rStyle w:val="EndnoteReference"/>
          <w:bCs/>
          <w:szCs w:val="22"/>
          <w:vertAlign w:val="baseline"/>
        </w:rPr>
        <w:endnoteReference w:id="25"/>
      </w:r>
      <w:r w:rsidRPr="005E0EA2" w:rsidR="005E0EA2">
        <w:t>), nor does the NRC staff intend to use the guidance to affect the issue finality of an approval issued under 10</w:t>
      </w:r>
      <w:r w:rsidR="000B2DD9">
        <w:t> </w:t>
      </w:r>
      <w:r w:rsidRPr="005E0EA2" w:rsidR="005E0EA2">
        <w:t>CFR Part 52</w:t>
      </w:r>
      <w:r w:rsidR="0005016E">
        <w:t>.</w:t>
      </w:r>
      <w:r w:rsidR="008408DC">
        <w:t xml:space="preserve"> </w:t>
      </w:r>
      <w:r w:rsidRPr="005E0EA2" w:rsidR="005E0EA2">
        <w:t xml:space="preserve"> The staff also does not intend to use the guidance to support NRC staff actions in a manner that constitutes forward fitting as that term is defined and described in Management Directive 8.4. </w:t>
      </w:r>
      <w:r w:rsidR="00E20401">
        <w:t xml:space="preserve"> </w:t>
      </w:r>
      <w:r w:rsidRPr="005E0EA2" w:rsidR="005E0EA2">
        <w:t xml:space="preserve">If a licensee believes that the NRC is using this regulatory guide in a manner inconsistent with the discussion in this </w:t>
      </w:r>
      <w:r w:rsidR="00663DDC">
        <w:t>i</w:t>
      </w:r>
      <w:r w:rsidRPr="005E0EA2" w:rsidR="005E0EA2">
        <w:t>mplementation section, then the licensee may file a backfitting or forward fitting appeal with the NRC in accordance with the process in Management Directive 8.4.</w:t>
      </w:r>
    </w:p>
    <w:p w:rsidR="006E1045" w:rsidRPr="0096556D" w:rsidP="00E37D1D" w14:paraId="397312AE" w14:textId="75A8E642">
      <w:pPr>
        <w:rPr>
          <w:rFonts w:eastAsia="Calibri"/>
          <w:szCs w:val="22"/>
        </w:rPr>
      </w:pPr>
    </w:p>
    <w:p w:rsidR="00C87382" w:rsidRPr="0096556D" w14:paraId="79D43EA2" w14:textId="77777777">
      <w:pPr>
        <w:rPr>
          <w:rFonts w:eastAsia="Calibri"/>
          <w:szCs w:val="22"/>
        </w:rPr>
      </w:pPr>
      <w:r w:rsidRPr="0096556D">
        <w:rPr>
          <w:rFonts w:eastAsia="Calibri"/>
          <w:szCs w:val="22"/>
        </w:rPr>
        <w:br w:type="page"/>
      </w:r>
    </w:p>
    <w:p w:rsidR="00405E23" w:rsidRPr="0096556D" w:rsidP="008075AB" w14:paraId="5E73D751" w14:textId="77777777">
      <w:pPr>
        <w:pStyle w:val="Heading1"/>
        <w:tabs>
          <w:tab w:val="clear" w:pos="720"/>
        </w:tabs>
        <w:jc w:val="center"/>
        <w:rPr>
          <w:b w:val="0"/>
          <w:sz w:val="22"/>
          <w:szCs w:val="22"/>
        </w:rPr>
      </w:pPr>
      <w:bookmarkStart w:id="102" w:name="_Toc506200223"/>
      <w:bookmarkStart w:id="103" w:name="_Toc506206817"/>
      <w:bookmarkStart w:id="104" w:name="_Toc506816960"/>
      <w:bookmarkStart w:id="105" w:name="_Toc32385986"/>
      <w:bookmarkStart w:id="106" w:name="_Toc80899931"/>
      <w:r w:rsidRPr="0096556D">
        <w:rPr>
          <w:rFonts w:eastAsia="Calibri"/>
          <w:sz w:val="28"/>
          <w:szCs w:val="28"/>
        </w:rPr>
        <w:t>GLOSSARY</w:t>
      </w:r>
      <w:bookmarkEnd w:id="102"/>
      <w:bookmarkEnd w:id="103"/>
      <w:bookmarkEnd w:id="104"/>
      <w:bookmarkEnd w:id="105"/>
      <w:bookmarkEnd w:id="106"/>
    </w:p>
    <w:tbl>
      <w:tblPr>
        <w:tblW w:w="0" w:type="auto"/>
        <w:jc w:val="center"/>
        <w:tblCellMar>
          <w:top w:w="72" w:type="dxa"/>
          <w:left w:w="0" w:type="dxa"/>
          <w:bottom w:w="72" w:type="dxa"/>
          <w:right w:w="0" w:type="dxa"/>
        </w:tblCellMar>
        <w:tblLook w:val="04A0"/>
      </w:tblPr>
      <w:tblGrid>
        <w:gridCol w:w="3600"/>
        <w:gridCol w:w="5760"/>
      </w:tblGrid>
      <w:tr w14:paraId="59329AAE" w14:textId="77777777" w:rsidTr="006D5455">
        <w:tblPrEx>
          <w:tblW w:w="0" w:type="auto"/>
          <w:jc w:val="center"/>
          <w:tblCellMar>
            <w:top w:w="72" w:type="dxa"/>
            <w:left w:w="0" w:type="dxa"/>
            <w:bottom w:w="72" w:type="dxa"/>
            <w:right w:w="0" w:type="dxa"/>
          </w:tblCellMar>
          <w:tblLook w:val="04A0"/>
        </w:tblPrEx>
        <w:trPr>
          <w:jc w:val="center"/>
        </w:trPr>
        <w:tc>
          <w:tcPr>
            <w:tcW w:w="3600" w:type="dxa"/>
            <w:shd w:val="clear" w:color="auto" w:fill="auto"/>
          </w:tcPr>
          <w:p w:rsidR="001D35C7" w:rsidRPr="0096556D" w:rsidP="000E6A13" w14:paraId="44448DE3" w14:textId="168F1398">
            <w:pPr>
              <w:rPr>
                <w:b/>
                <w:szCs w:val="22"/>
              </w:rPr>
            </w:pPr>
            <w:r w:rsidRPr="006A0830">
              <w:rPr>
                <w:b/>
                <w:szCs w:val="22"/>
              </w:rPr>
              <w:t>c</w:t>
            </w:r>
            <w:r w:rsidRPr="006A0830">
              <w:rPr>
                <w:b/>
                <w:szCs w:val="22"/>
              </w:rPr>
              <w:t>onsequence</w:t>
            </w:r>
            <w:r w:rsidR="00134A2B">
              <w:rPr>
                <w:b/>
                <w:szCs w:val="22"/>
              </w:rPr>
              <w:t xml:space="preserve"> </w:t>
            </w:r>
            <w:r w:rsidRPr="006A0830" w:rsidR="000E6A13">
              <w:rPr>
                <w:b/>
                <w:szCs w:val="22"/>
              </w:rPr>
              <w:t>oriented</w:t>
            </w:r>
          </w:p>
        </w:tc>
        <w:tc>
          <w:tcPr>
            <w:tcW w:w="5760" w:type="dxa"/>
            <w:shd w:val="clear" w:color="auto" w:fill="auto"/>
          </w:tcPr>
          <w:p w:rsidR="001D35C7" w:rsidRPr="005B09E4" w:rsidP="7CEFA1E6" w14:paraId="150418A8" w14:textId="1266A753">
            <w:pPr>
              <w:rPr>
                <w:rFonts w:ascii="Arial" w:eastAsia="Arial" w:hAnsi="Arial" w:cs="Arial"/>
                <w:szCs w:val="22"/>
              </w:rPr>
            </w:pPr>
            <w:bookmarkStart w:id="107" w:name="_Hlk75274663"/>
            <w:r>
              <w:t>The</w:t>
            </w:r>
            <w:r w:rsidR="3ECB3165">
              <w:t xml:space="preserve"> princip</w:t>
            </w:r>
            <w:r w:rsidR="004E0C8D">
              <w:t>a</w:t>
            </w:r>
            <w:r w:rsidR="3ECB3165">
              <w:t xml:space="preserve">l </w:t>
            </w:r>
            <w:r w:rsidR="006E652A">
              <w:t xml:space="preserve">rationale used to scope the planning efforts, which is understood in terms of the areas or distances, time frames, and radiological characteristics that correspond to a range of </w:t>
            </w:r>
            <w:r w:rsidRPr="7CEFA1E6" w:rsidR="005B09E4">
              <w:rPr>
                <w:rFonts w:eastAsia="Arial"/>
              </w:rPr>
              <w:t>potential consequences from a spectrum of accidents, including those that could result in an offsite radiological release.</w:t>
            </w:r>
            <w:bookmarkEnd w:id="107"/>
          </w:p>
        </w:tc>
      </w:tr>
      <w:tr w14:paraId="461ADC05" w14:textId="77777777" w:rsidTr="006D5455">
        <w:tblPrEx>
          <w:tblW w:w="0" w:type="auto"/>
          <w:jc w:val="center"/>
          <w:tblCellMar>
            <w:top w:w="72" w:type="dxa"/>
            <w:left w:w="0" w:type="dxa"/>
            <w:bottom w:w="72" w:type="dxa"/>
            <w:right w:w="0" w:type="dxa"/>
          </w:tblCellMar>
          <w:tblLook w:val="04A0"/>
        </w:tblPrEx>
        <w:trPr>
          <w:jc w:val="center"/>
        </w:trPr>
        <w:tc>
          <w:tcPr>
            <w:tcW w:w="3600" w:type="dxa"/>
            <w:shd w:val="clear" w:color="auto" w:fill="auto"/>
          </w:tcPr>
          <w:p w:rsidR="00AD1663" w:rsidRPr="00EF3BBB" w:rsidP="005B09E4" w14:paraId="0564E127" w14:textId="5633A6B3">
            <w:pPr>
              <w:spacing w:line="276" w:lineRule="auto"/>
              <w:rPr>
                <w:rFonts w:eastAsia="Arial"/>
                <w:b/>
                <w:szCs w:val="22"/>
              </w:rPr>
            </w:pPr>
            <w:r>
              <w:rPr>
                <w:rFonts w:eastAsia="Arial"/>
                <w:b/>
                <w:szCs w:val="22"/>
              </w:rPr>
              <w:t>h</w:t>
            </w:r>
            <w:r w:rsidRPr="00EF3BBB">
              <w:rPr>
                <w:rFonts w:eastAsia="Arial"/>
                <w:b/>
                <w:szCs w:val="22"/>
              </w:rPr>
              <w:t>ostile action</w:t>
            </w:r>
          </w:p>
        </w:tc>
        <w:tc>
          <w:tcPr>
            <w:tcW w:w="5760" w:type="dxa"/>
            <w:shd w:val="clear" w:color="auto" w:fill="auto"/>
          </w:tcPr>
          <w:p w:rsidR="00AD1663" w:rsidRPr="0096556D" w:rsidP="005B09E4" w14:paraId="0A1E43C7" w14:textId="18BF36F3">
            <w:pPr>
              <w:rPr>
                <w:szCs w:val="22"/>
              </w:rPr>
            </w:pPr>
            <w:r w:rsidRPr="00A80AB7">
              <w:rPr>
                <w:rFonts w:eastAsia="Arial"/>
                <w:szCs w:val="22"/>
              </w:rPr>
              <w:t>As defined in Section IV.A.7 of Appendix E to 10 CFR Part 50, a</w:t>
            </w:r>
            <w:r w:rsidRPr="00A80AB7">
              <w:rPr>
                <w:rFonts w:eastAsia="Arial"/>
                <w:szCs w:val="22"/>
              </w:rPr>
              <w:t xml:space="preserve">n act directed toward a </w:t>
            </w:r>
            <w:r w:rsidR="008E02B7">
              <w:rPr>
                <w:rFonts w:eastAsia="Arial"/>
                <w:szCs w:val="22"/>
              </w:rPr>
              <w:t>nuclear power plant</w:t>
            </w:r>
            <w:r w:rsidRPr="00A80AB7">
              <w:rPr>
                <w:rFonts w:eastAsia="Arial"/>
                <w:szCs w:val="22"/>
              </w:rPr>
              <w:t xml:space="preserve"> or its person</w:t>
            </w:r>
            <w:r w:rsidRPr="00A80AB7">
              <w:rPr>
                <w:rFonts w:eastAsiaTheme="minorHAnsi"/>
                <w:szCs w:val="22"/>
              </w:rPr>
              <w:t>ne</w:t>
            </w:r>
            <w:r w:rsidRPr="0096556D">
              <w:rPr>
                <w:szCs w:val="22"/>
              </w:rPr>
              <w:t xml:space="preserve">l that includes the use of violent force to destroy equipment, take hostages, or </w:t>
            </w:r>
            <w:r w:rsidR="001173C0">
              <w:rPr>
                <w:szCs w:val="22"/>
              </w:rPr>
              <w:t xml:space="preserve">otherwise </w:t>
            </w:r>
            <w:r w:rsidRPr="0096556D">
              <w:rPr>
                <w:szCs w:val="22"/>
              </w:rPr>
              <w:t xml:space="preserve">intimidate the licensee to achieve an end. </w:t>
            </w:r>
            <w:r w:rsidR="00225308">
              <w:rPr>
                <w:szCs w:val="22"/>
              </w:rPr>
              <w:t xml:space="preserve"> </w:t>
            </w:r>
            <w:r w:rsidRPr="0096556D">
              <w:rPr>
                <w:szCs w:val="22"/>
              </w:rPr>
              <w:t>This includes attack by air, land, or water using guns, explosives, projectiles, vehicles, or other devices used to deliver destructive force.</w:t>
            </w:r>
          </w:p>
        </w:tc>
      </w:tr>
      <w:tr w14:paraId="4291516C" w14:textId="77777777" w:rsidTr="006D5455">
        <w:tblPrEx>
          <w:tblW w:w="0" w:type="auto"/>
          <w:jc w:val="center"/>
          <w:tblCellMar>
            <w:top w:w="72" w:type="dxa"/>
            <w:left w:w="0" w:type="dxa"/>
            <w:bottom w:w="72" w:type="dxa"/>
            <w:right w:w="0" w:type="dxa"/>
          </w:tblCellMar>
          <w:tblLook w:val="04A0"/>
        </w:tblPrEx>
        <w:trPr>
          <w:jc w:val="center"/>
        </w:trPr>
        <w:tc>
          <w:tcPr>
            <w:tcW w:w="3600" w:type="dxa"/>
            <w:shd w:val="clear" w:color="auto" w:fill="auto"/>
          </w:tcPr>
          <w:p w:rsidR="001D35C7" w:rsidRPr="0096556D" w:rsidP="001D35C7" w14:paraId="0F778489" w14:textId="63F98AF6">
            <w:pPr>
              <w:rPr>
                <w:b/>
                <w:szCs w:val="22"/>
              </w:rPr>
            </w:pPr>
            <w:r>
              <w:rPr>
                <w:b/>
                <w:szCs w:val="22"/>
              </w:rPr>
              <w:t>n</w:t>
            </w:r>
            <w:r w:rsidRPr="0096556D">
              <w:rPr>
                <w:b/>
                <w:szCs w:val="22"/>
              </w:rPr>
              <w:t>on</w:t>
            </w:r>
            <w:r w:rsidR="00240B91">
              <w:rPr>
                <w:szCs w:val="22"/>
              </w:rPr>
              <w:noBreakHyphen/>
            </w:r>
            <w:r w:rsidRPr="0096556D">
              <w:rPr>
                <w:b/>
                <w:szCs w:val="22"/>
              </w:rPr>
              <w:t>light</w:t>
            </w:r>
            <w:r w:rsidR="00240B91">
              <w:rPr>
                <w:szCs w:val="22"/>
              </w:rPr>
              <w:noBreakHyphen/>
            </w:r>
            <w:r w:rsidRPr="0096556D">
              <w:rPr>
                <w:b/>
                <w:szCs w:val="22"/>
              </w:rPr>
              <w:t>water reactor</w:t>
            </w:r>
          </w:p>
        </w:tc>
        <w:tc>
          <w:tcPr>
            <w:tcW w:w="5760" w:type="dxa"/>
            <w:shd w:val="clear" w:color="auto" w:fill="auto"/>
          </w:tcPr>
          <w:p w:rsidR="001D35C7" w:rsidRPr="0096556D" w:rsidP="001D35C7" w14:paraId="772431A4" w14:textId="16D3A650">
            <w:pPr>
              <w:rPr>
                <w:szCs w:val="22"/>
              </w:rPr>
            </w:pPr>
            <w:r w:rsidRPr="0096556D">
              <w:rPr>
                <w:szCs w:val="22"/>
              </w:rPr>
              <w:t>A</w:t>
            </w:r>
            <w:r w:rsidR="008C377F">
              <w:rPr>
                <w:szCs w:val="22"/>
              </w:rPr>
              <w:t xml:space="preserve">s defined in </w:t>
            </w:r>
            <w:r w:rsidR="001173C0">
              <w:rPr>
                <w:szCs w:val="22"/>
              </w:rPr>
              <w:t>10 CFR </w:t>
            </w:r>
            <w:r w:rsidR="00C23E01">
              <w:rPr>
                <w:szCs w:val="22"/>
              </w:rPr>
              <w:t>50.2, a</w:t>
            </w:r>
            <w:r w:rsidRPr="0096556D">
              <w:rPr>
                <w:szCs w:val="22"/>
              </w:rPr>
              <w:t xml:space="preserve"> nuclear power reactor using a coolant other than light</w:t>
            </w:r>
            <w:r w:rsidRPr="0096556D" w:rsidR="00556ABB">
              <w:rPr>
                <w:szCs w:val="22"/>
              </w:rPr>
              <w:t xml:space="preserve"> </w:t>
            </w:r>
            <w:r w:rsidRPr="0096556D">
              <w:rPr>
                <w:szCs w:val="22"/>
              </w:rPr>
              <w:t>water.</w:t>
            </w:r>
          </w:p>
        </w:tc>
      </w:tr>
      <w:tr w14:paraId="13E8F9B9" w14:textId="77777777" w:rsidTr="006D5455">
        <w:tblPrEx>
          <w:tblW w:w="0" w:type="auto"/>
          <w:jc w:val="center"/>
          <w:tblCellMar>
            <w:top w:w="72" w:type="dxa"/>
            <w:left w:w="0" w:type="dxa"/>
            <w:bottom w:w="72" w:type="dxa"/>
            <w:right w:w="0" w:type="dxa"/>
          </w:tblCellMar>
          <w:tblLook w:val="04A0"/>
        </w:tblPrEx>
        <w:trPr>
          <w:jc w:val="center"/>
        </w:trPr>
        <w:tc>
          <w:tcPr>
            <w:tcW w:w="3600" w:type="dxa"/>
            <w:shd w:val="clear" w:color="auto" w:fill="auto"/>
          </w:tcPr>
          <w:p w:rsidR="00833DD5" w:rsidP="001D35C7" w14:paraId="3400B816" w14:textId="1053B2F1">
            <w:pPr>
              <w:rPr>
                <w:b/>
                <w:szCs w:val="22"/>
              </w:rPr>
            </w:pPr>
            <w:r>
              <w:rPr>
                <w:b/>
                <w:szCs w:val="22"/>
              </w:rPr>
              <w:t>n</w:t>
            </w:r>
            <w:r w:rsidRPr="0096556D" w:rsidR="00981E05">
              <w:rPr>
                <w:b/>
                <w:szCs w:val="22"/>
              </w:rPr>
              <w:t>on</w:t>
            </w:r>
            <w:r w:rsidR="00240B91">
              <w:rPr>
                <w:szCs w:val="22"/>
              </w:rPr>
              <w:noBreakHyphen/>
            </w:r>
            <w:r w:rsidRPr="0096556D" w:rsidR="00981E05">
              <w:rPr>
                <w:b/>
                <w:szCs w:val="22"/>
              </w:rPr>
              <w:t xml:space="preserve">power production or </w:t>
            </w:r>
          </w:p>
          <w:p w:rsidR="00981E05" w:rsidRPr="0096556D" w:rsidP="001D35C7" w14:paraId="5BED64FD" w14:textId="07659E95">
            <w:pPr>
              <w:rPr>
                <w:b/>
                <w:szCs w:val="22"/>
              </w:rPr>
            </w:pPr>
            <w:r w:rsidRPr="0096556D">
              <w:rPr>
                <w:b/>
                <w:szCs w:val="22"/>
              </w:rPr>
              <w:t>utilization facility</w:t>
            </w:r>
          </w:p>
        </w:tc>
        <w:tc>
          <w:tcPr>
            <w:tcW w:w="5760" w:type="dxa"/>
            <w:shd w:val="clear" w:color="auto" w:fill="auto"/>
          </w:tcPr>
          <w:p w:rsidR="00981E05" w:rsidRPr="0096556D" w:rsidP="0038345B" w14:paraId="3D482610" w14:textId="06A14288">
            <w:pPr>
              <w:rPr>
                <w:szCs w:val="22"/>
              </w:rPr>
            </w:pPr>
            <w:r>
              <w:rPr>
                <w:szCs w:val="22"/>
              </w:rPr>
              <w:t>A</w:t>
            </w:r>
            <w:r w:rsidR="0025736F">
              <w:rPr>
                <w:szCs w:val="22"/>
              </w:rPr>
              <w:t xml:space="preserve">s defined in </w:t>
            </w:r>
            <w:r w:rsidR="00F57484">
              <w:rPr>
                <w:szCs w:val="22"/>
              </w:rPr>
              <w:t>10 CFR </w:t>
            </w:r>
            <w:r w:rsidR="0025736F">
              <w:rPr>
                <w:szCs w:val="22"/>
              </w:rPr>
              <w:t>50.2, a</w:t>
            </w:r>
            <w:r>
              <w:rPr>
                <w:szCs w:val="22"/>
              </w:rPr>
              <w:t xml:space="preserve"> </w:t>
            </w:r>
            <w:r w:rsidRPr="00EE49D8">
              <w:rPr>
                <w:szCs w:val="22"/>
              </w:rPr>
              <w:t>production or utilization facilit</w:t>
            </w:r>
            <w:r w:rsidR="00606AD2">
              <w:rPr>
                <w:szCs w:val="22"/>
              </w:rPr>
              <w:t>y</w:t>
            </w:r>
            <w:r w:rsidRPr="00EE49D8">
              <w:rPr>
                <w:szCs w:val="22"/>
              </w:rPr>
              <w:t xml:space="preserve">, licensed under </w:t>
            </w:r>
            <w:r w:rsidRPr="0096556D" w:rsidR="00165F6F">
              <w:rPr>
                <w:rFonts w:eastAsia="Calibri"/>
                <w:szCs w:val="22"/>
              </w:rPr>
              <w:t>10 CFR</w:t>
            </w:r>
            <w:r w:rsidRPr="00EE49D8">
              <w:rPr>
                <w:szCs w:val="22"/>
              </w:rPr>
              <w:t xml:space="preserve"> 50.21(a), </w:t>
            </w:r>
            <w:r w:rsidRPr="0096556D" w:rsidR="00165F6F">
              <w:rPr>
                <w:rFonts w:eastAsia="Calibri"/>
                <w:szCs w:val="22"/>
              </w:rPr>
              <w:t>10 CFR</w:t>
            </w:r>
            <w:r w:rsidR="00165F6F">
              <w:rPr>
                <w:szCs w:val="22"/>
              </w:rPr>
              <w:t> </w:t>
            </w:r>
            <w:r w:rsidRPr="00EE49D8">
              <w:rPr>
                <w:szCs w:val="22"/>
              </w:rPr>
              <w:t xml:space="preserve">50.21(c), or </w:t>
            </w:r>
            <w:r w:rsidRPr="0096556D" w:rsidR="00165F6F">
              <w:rPr>
                <w:rFonts w:eastAsia="Calibri"/>
                <w:szCs w:val="22"/>
              </w:rPr>
              <w:t>10</w:t>
            </w:r>
            <w:r w:rsidR="002A4E2E">
              <w:rPr>
                <w:rFonts w:eastAsia="Calibri"/>
                <w:szCs w:val="22"/>
              </w:rPr>
              <w:t> </w:t>
            </w:r>
            <w:r w:rsidRPr="0096556D" w:rsidR="00165F6F">
              <w:rPr>
                <w:rFonts w:eastAsia="Calibri"/>
                <w:szCs w:val="22"/>
              </w:rPr>
              <w:t>CFR</w:t>
            </w:r>
            <w:r w:rsidR="002A4E2E">
              <w:rPr>
                <w:szCs w:val="22"/>
              </w:rPr>
              <w:t> </w:t>
            </w:r>
            <w:r w:rsidRPr="00EE49D8">
              <w:rPr>
                <w:szCs w:val="22"/>
              </w:rPr>
              <w:t xml:space="preserve">50.22, </w:t>
            </w:r>
            <w:r w:rsidR="00F57484">
              <w:rPr>
                <w:szCs w:val="22"/>
              </w:rPr>
              <w:t xml:space="preserve">“Class 103 licenses; for commercial and industrial facilities,” </w:t>
            </w:r>
            <w:r w:rsidRPr="00EE49D8">
              <w:rPr>
                <w:szCs w:val="22"/>
              </w:rPr>
              <w:t xml:space="preserve">that </w:t>
            </w:r>
            <w:r w:rsidR="00606AD2">
              <w:rPr>
                <w:szCs w:val="22"/>
              </w:rPr>
              <w:t>is</w:t>
            </w:r>
            <w:r w:rsidRPr="00EE49D8">
              <w:rPr>
                <w:szCs w:val="22"/>
              </w:rPr>
              <w:t xml:space="preserve"> not </w:t>
            </w:r>
            <w:r w:rsidR="00B10085">
              <w:rPr>
                <w:szCs w:val="22"/>
              </w:rPr>
              <w:t xml:space="preserve">a </w:t>
            </w:r>
            <w:r w:rsidRPr="00EE49D8">
              <w:rPr>
                <w:szCs w:val="22"/>
              </w:rPr>
              <w:t>nuclear power reactor or production facilit</w:t>
            </w:r>
            <w:r w:rsidR="00B10085">
              <w:rPr>
                <w:szCs w:val="22"/>
              </w:rPr>
              <w:t>y</w:t>
            </w:r>
            <w:r w:rsidRPr="00EE49D8">
              <w:rPr>
                <w:szCs w:val="22"/>
              </w:rPr>
              <w:t xml:space="preserve"> a</w:t>
            </w:r>
            <w:r w:rsidRPr="00A93C75">
              <w:rPr>
                <w:szCs w:val="22"/>
              </w:rPr>
              <w:t xml:space="preserve">s defined under paragraphs (1) and (2) of the definition of </w:t>
            </w:r>
            <w:r w:rsidRPr="006110DD" w:rsidR="00A93C75">
              <w:rPr>
                <w:szCs w:val="22"/>
              </w:rPr>
              <w:t>“</w:t>
            </w:r>
            <w:r w:rsidRPr="00733618">
              <w:t>Production facility</w:t>
            </w:r>
            <w:r w:rsidRPr="00846198" w:rsidR="00A93C75">
              <w:rPr>
                <w:szCs w:val="22"/>
              </w:rPr>
              <w:t>”</w:t>
            </w:r>
            <w:r w:rsidRPr="00EE49D8">
              <w:rPr>
                <w:szCs w:val="22"/>
              </w:rPr>
              <w:t xml:space="preserve"> in </w:t>
            </w:r>
            <w:r w:rsidR="00F57484">
              <w:rPr>
                <w:szCs w:val="22"/>
              </w:rPr>
              <w:t>10 CFR </w:t>
            </w:r>
            <w:r w:rsidRPr="00EE49D8">
              <w:rPr>
                <w:szCs w:val="22"/>
              </w:rPr>
              <w:t>50.2</w:t>
            </w:r>
            <w:r w:rsidR="0010626F">
              <w:rPr>
                <w:szCs w:val="22"/>
              </w:rPr>
              <w:t>.</w:t>
            </w:r>
          </w:p>
        </w:tc>
      </w:tr>
      <w:tr w14:paraId="73BEA200" w14:textId="77777777" w:rsidTr="006D5455">
        <w:tblPrEx>
          <w:tblW w:w="0" w:type="auto"/>
          <w:jc w:val="center"/>
          <w:tblCellMar>
            <w:top w:w="72" w:type="dxa"/>
            <w:left w:w="0" w:type="dxa"/>
            <w:bottom w:w="72" w:type="dxa"/>
            <w:right w:w="0" w:type="dxa"/>
          </w:tblCellMar>
          <w:tblLook w:val="04A0"/>
        </w:tblPrEx>
        <w:trPr>
          <w:jc w:val="center"/>
        </w:trPr>
        <w:tc>
          <w:tcPr>
            <w:tcW w:w="3600" w:type="dxa"/>
            <w:shd w:val="clear" w:color="auto" w:fill="auto"/>
          </w:tcPr>
          <w:p w:rsidR="001D35C7" w:rsidRPr="0096556D" w:rsidP="001D35C7" w14:paraId="6BC0F3BD" w14:textId="6C527120">
            <w:pPr>
              <w:rPr>
                <w:b/>
                <w:bCs/>
                <w:szCs w:val="22"/>
              </w:rPr>
            </w:pPr>
            <w:r>
              <w:rPr>
                <w:b/>
                <w:szCs w:val="22"/>
              </w:rPr>
              <w:t>p</w:t>
            </w:r>
            <w:r w:rsidRPr="0096556D">
              <w:rPr>
                <w:b/>
                <w:szCs w:val="22"/>
              </w:rPr>
              <w:t>erformance</w:t>
            </w:r>
            <w:r w:rsidR="00134A2B">
              <w:rPr>
                <w:b/>
                <w:szCs w:val="22"/>
              </w:rPr>
              <w:t xml:space="preserve"> </w:t>
            </w:r>
            <w:r w:rsidRPr="0096556D">
              <w:rPr>
                <w:b/>
                <w:szCs w:val="22"/>
              </w:rPr>
              <w:t>based</w:t>
            </w:r>
          </w:p>
        </w:tc>
        <w:tc>
          <w:tcPr>
            <w:tcW w:w="5760" w:type="dxa"/>
            <w:shd w:val="clear" w:color="auto" w:fill="auto"/>
          </w:tcPr>
          <w:p w:rsidR="001D35C7" w:rsidRPr="0096556D" w:rsidP="004A0973" w14:paraId="64538914" w14:textId="26777BA1">
            <w:r>
              <w:t xml:space="preserve">A regulatory approach that focuses on desired, </w:t>
            </w:r>
            <w:r w:rsidR="5D651649">
              <w:t>measurable</w:t>
            </w:r>
            <w:r>
              <w:t xml:space="preserve"> outcomes rather than prescriptive processes, techniques, or procedures</w:t>
            </w:r>
            <w:r w:rsidR="005271EA">
              <w:t xml:space="preserve">.  </w:t>
            </w:r>
            <w:r>
              <w:t>For EP, the performan</w:t>
            </w:r>
            <w:r w:rsidR="00E50BBA">
              <w:t>c</w:t>
            </w:r>
            <w:r>
              <w:t>e</w:t>
            </w:r>
            <w:r w:rsidR="00240B91">
              <w:rPr>
                <w:szCs w:val="22"/>
              </w:rPr>
              <w:noBreakHyphen/>
            </w:r>
            <w:r>
              <w:t>based approach focuses on licensee demonstration of required emergency response functions.</w:t>
            </w:r>
          </w:p>
        </w:tc>
      </w:tr>
      <w:tr w14:paraId="30FD421D" w14:textId="77777777" w:rsidTr="006D5455">
        <w:tblPrEx>
          <w:tblW w:w="0" w:type="auto"/>
          <w:jc w:val="center"/>
          <w:tblCellMar>
            <w:top w:w="72" w:type="dxa"/>
            <w:left w:w="0" w:type="dxa"/>
            <w:bottom w:w="72" w:type="dxa"/>
            <w:right w:w="0" w:type="dxa"/>
          </w:tblCellMar>
          <w:tblLook w:val="04A0"/>
        </w:tblPrEx>
        <w:trPr>
          <w:jc w:val="center"/>
        </w:trPr>
        <w:tc>
          <w:tcPr>
            <w:tcW w:w="3600" w:type="dxa"/>
            <w:shd w:val="clear" w:color="auto" w:fill="auto"/>
          </w:tcPr>
          <w:p w:rsidR="00391B9E" w:rsidRPr="0096556D" w:rsidP="006D0676" w14:paraId="21F56B8E" w14:textId="21A2398F">
            <w:pPr>
              <w:rPr>
                <w:b/>
                <w:szCs w:val="22"/>
              </w:rPr>
            </w:pPr>
            <w:r>
              <w:rPr>
                <w:b/>
                <w:szCs w:val="22"/>
              </w:rPr>
              <w:t>s</w:t>
            </w:r>
            <w:r w:rsidR="00467536">
              <w:rPr>
                <w:b/>
                <w:szCs w:val="22"/>
              </w:rPr>
              <w:t xml:space="preserve">afe </w:t>
            </w:r>
            <w:r>
              <w:rPr>
                <w:b/>
                <w:szCs w:val="22"/>
              </w:rPr>
              <w:t>c</w:t>
            </w:r>
            <w:r w:rsidR="00467536">
              <w:rPr>
                <w:b/>
                <w:szCs w:val="22"/>
              </w:rPr>
              <w:t>ondition</w:t>
            </w:r>
            <w:r w:rsidR="000D0573">
              <w:rPr>
                <w:b/>
                <w:szCs w:val="22"/>
              </w:rPr>
              <w:t>s</w:t>
            </w:r>
          </w:p>
        </w:tc>
        <w:tc>
          <w:tcPr>
            <w:tcW w:w="5760" w:type="dxa"/>
            <w:shd w:val="clear" w:color="auto" w:fill="auto"/>
          </w:tcPr>
          <w:p w:rsidR="00391B9E" w:rsidRPr="0096556D" w:rsidP="006D0676" w14:paraId="5F2BDE55" w14:textId="492B2F82">
            <w:r>
              <w:t>The point at which t</w:t>
            </w:r>
            <w:r w:rsidR="00544328">
              <w:t xml:space="preserve">he facility has been restored to a radiologically safe and stable condition following </w:t>
            </w:r>
            <w:r w:rsidR="007225B8">
              <w:t>an event.</w:t>
            </w:r>
          </w:p>
        </w:tc>
      </w:tr>
      <w:tr w14:paraId="4432747D" w14:textId="77777777" w:rsidTr="006D5455">
        <w:tblPrEx>
          <w:tblW w:w="0" w:type="auto"/>
          <w:jc w:val="center"/>
          <w:tblCellMar>
            <w:top w:w="72" w:type="dxa"/>
            <w:left w:w="0" w:type="dxa"/>
            <w:bottom w:w="72" w:type="dxa"/>
            <w:right w:w="0" w:type="dxa"/>
          </w:tblCellMar>
          <w:tblLook w:val="04A0"/>
        </w:tblPrEx>
        <w:trPr>
          <w:jc w:val="center"/>
        </w:trPr>
        <w:tc>
          <w:tcPr>
            <w:tcW w:w="3600" w:type="dxa"/>
            <w:shd w:val="clear" w:color="auto" w:fill="auto"/>
          </w:tcPr>
          <w:p w:rsidR="001D35C7" w:rsidRPr="0096556D" w:rsidP="001D35C7" w14:paraId="7359BCC1" w14:textId="7D4131B3">
            <w:pPr>
              <w:rPr>
                <w:b/>
                <w:szCs w:val="22"/>
              </w:rPr>
            </w:pPr>
            <w:r>
              <w:rPr>
                <w:b/>
                <w:szCs w:val="22"/>
              </w:rPr>
              <w:t>s</w:t>
            </w:r>
            <w:r w:rsidRPr="0096556D">
              <w:rPr>
                <w:b/>
                <w:szCs w:val="22"/>
              </w:rPr>
              <w:t>mall modular reactor</w:t>
            </w:r>
          </w:p>
        </w:tc>
        <w:tc>
          <w:tcPr>
            <w:tcW w:w="5760" w:type="dxa"/>
            <w:shd w:val="clear" w:color="auto" w:fill="auto"/>
          </w:tcPr>
          <w:p w:rsidR="001D35C7" w:rsidRPr="0096556D" w:rsidP="00285015" w14:paraId="54AB2189" w14:textId="73820477">
            <w:r>
              <w:t>A</w:t>
            </w:r>
            <w:r w:rsidR="005525DF">
              <w:t xml:space="preserve">s defined in </w:t>
            </w:r>
            <w:r w:rsidR="00100EE5">
              <w:t>10 CFR </w:t>
            </w:r>
            <w:r w:rsidR="005525DF">
              <w:rPr>
                <w:szCs w:val="22"/>
              </w:rPr>
              <w:t>50.2, a</w:t>
            </w:r>
            <w:r>
              <w:t xml:space="preserve"> power reactor</w:t>
            </w:r>
            <w:r w:rsidR="004A2980">
              <w:t>, which may be of modular design as defined in 10</w:t>
            </w:r>
            <w:r w:rsidR="00666AE1">
              <w:t> </w:t>
            </w:r>
            <w:r w:rsidR="004A2980">
              <w:t>CFR</w:t>
            </w:r>
            <w:r w:rsidR="00666AE1">
              <w:t> </w:t>
            </w:r>
            <w:r w:rsidR="004A2980">
              <w:t>52.1</w:t>
            </w:r>
            <w:r w:rsidR="0086055E">
              <w:t>, licensed under 10</w:t>
            </w:r>
            <w:r w:rsidR="002A4E2E">
              <w:t> </w:t>
            </w:r>
            <w:r w:rsidR="0086055E">
              <w:t>CFR 50.21</w:t>
            </w:r>
            <w:r w:rsidR="00350E68">
              <w:t>, “</w:t>
            </w:r>
            <w:r w:rsidRPr="00350E68" w:rsidR="00350E68">
              <w:t>Class 104 licenses; for medical therapy and research and development facilities</w:t>
            </w:r>
            <w:r w:rsidR="00350E68">
              <w:t>,”</w:t>
            </w:r>
            <w:r w:rsidR="0086055E">
              <w:t xml:space="preserve"> or </w:t>
            </w:r>
            <w:r w:rsidR="00F57484">
              <w:t>10 CFR </w:t>
            </w:r>
            <w:r w:rsidR="0086055E">
              <w:t>50.22 to produce heat energy up to 1,000 megawatts</w:t>
            </w:r>
            <w:r w:rsidR="00240B91">
              <w:rPr>
                <w:szCs w:val="22"/>
              </w:rPr>
              <w:noBreakHyphen/>
            </w:r>
            <w:r w:rsidR="0086055E">
              <w:t>thermal</w:t>
            </w:r>
            <w:r w:rsidR="004568F6">
              <w:t xml:space="preserve"> per module</w:t>
            </w:r>
            <w:r>
              <w:t>.</w:t>
            </w:r>
          </w:p>
        </w:tc>
      </w:tr>
      <w:tr w14:paraId="12B26FDC" w14:textId="77777777" w:rsidTr="006D5455">
        <w:tblPrEx>
          <w:tblW w:w="0" w:type="auto"/>
          <w:jc w:val="center"/>
          <w:tblCellMar>
            <w:top w:w="72" w:type="dxa"/>
            <w:left w:w="0" w:type="dxa"/>
            <w:bottom w:w="72" w:type="dxa"/>
            <w:right w:w="0" w:type="dxa"/>
          </w:tblCellMar>
          <w:tblLook w:val="04A0"/>
        </w:tblPrEx>
        <w:trPr>
          <w:trHeight w:val="24"/>
          <w:jc w:val="center"/>
        </w:trPr>
        <w:tc>
          <w:tcPr>
            <w:tcW w:w="3600" w:type="dxa"/>
            <w:shd w:val="clear" w:color="auto" w:fill="auto"/>
          </w:tcPr>
          <w:p w:rsidR="005770C5" w:rsidRPr="0096556D" w:rsidP="001D35C7" w14:paraId="5EABB294" w14:textId="6E5991F4">
            <w:pPr>
              <w:rPr>
                <w:b/>
                <w:szCs w:val="22"/>
              </w:rPr>
            </w:pPr>
            <w:r>
              <w:rPr>
                <w:b/>
                <w:szCs w:val="22"/>
              </w:rPr>
              <w:t>s</w:t>
            </w:r>
            <w:r w:rsidRPr="0096556D">
              <w:rPr>
                <w:b/>
                <w:szCs w:val="22"/>
              </w:rPr>
              <w:t>ite boundary</w:t>
            </w:r>
          </w:p>
        </w:tc>
        <w:tc>
          <w:tcPr>
            <w:tcW w:w="5760" w:type="dxa"/>
            <w:shd w:val="clear" w:color="auto" w:fill="auto"/>
          </w:tcPr>
          <w:p w:rsidR="005770C5" w:rsidRPr="0096556D" w:rsidP="007451A3" w14:paraId="7BEEC96E" w14:textId="06C7DA7F">
            <w:pPr>
              <w:rPr>
                <w:szCs w:val="22"/>
              </w:rPr>
            </w:pPr>
            <w:r w:rsidRPr="0096556D">
              <w:rPr>
                <w:szCs w:val="22"/>
              </w:rPr>
              <w:t xml:space="preserve">As defined in </w:t>
            </w:r>
            <w:r w:rsidR="00805091">
              <w:rPr>
                <w:szCs w:val="22"/>
              </w:rPr>
              <w:t>10 CFR </w:t>
            </w:r>
            <w:r w:rsidR="007C7A95">
              <w:rPr>
                <w:szCs w:val="22"/>
              </w:rPr>
              <w:t xml:space="preserve">20.1003, “Definitions” </w:t>
            </w:r>
            <w:r w:rsidR="006959F8">
              <w:rPr>
                <w:szCs w:val="22"/>
              </w:rPr>
              <w:t>(Ref.</w:t>
            </w:r>
            <w:r w:rsidR="00A775A3">
              <w:rPr>
                <w:szCs w:val="22"/>
              </w:rPr>
              <w:t xml:space="preserve"> </w:t>
            </w:r>
            <w:r>
              <w:rPr>
                <w:rStyle w:val="EndnoteReference"/>
                <w:bCs/>
                <w:szCs w:val="22"/>
                <w:vertAlign w:val="baseline"/>
              </w:rPr>
              <w:endnoteReference w:id="26"/>
            </w:r>
            <w:r w:rsidR="00A775A3">
              <w:rPr>
                <w:szCs w:val="22"/>
              </w:rPr>
              <w:t xml:space="preserve">), </w:t>
            </w:r>
            <w:r w:rsidRPr="0096556D">
              <w:rPr>
                <w:szCs w:val="22"/>
              </w:rPr>
              <w:t>that line beyond which the land or property is not owned, leased, or otherwise controlled by the licensee.</w:t>
            </w:r>
          </w:p>
        </w:tc>
      </w:tr>
      <w:tr w14:paraId="1C543295" w14:textId="77777777" w:rsidTr="006D5455">
        <w:tblPrEx>
          <w:tblW w:w="0" w:type="auto"/>
          <w:jc w:val="center"/>
          <w:tblCellMar>
            <w:top w:w="72" w:type="dxa"/>
            <w:left w:w="0" w:type="dxa"/>
            <w:bottom w:w="72" w:type="dxa"/>
            <w:right w:w="0" w:type="dxa"/>
          </w:tblCellMar>
          <w:tblLook w:val="04A0"/>
        </w:tblPrEx>
        <w:trPr>
          <w:trHeight w:val="24"/>
          <w:jc w:val="center"/>
        </w:trPr>
        <w:tc>
          <w:tcPr>
            <w:tcW w:w="3600" w:type="dxa"/>
            <w:shd w:val="clear" w:color="auto" w:fill="auto"/>
          </w:tcPr>
          <w:p w:rsidR="001D35C7" w:rsidRPr="0096556D" w:rsidP="001D35C7" w14:paraId="6279F7CD" w14:textId="7108C092">
            <w:pPr>
              <w:rPr>
                <w:b/>
                <w:szCs w:val="22"/>
              </w:rPr>
            </w:pPr>
            <w:r>
              <w:rPr>
                <w:b/>
                <w:szCs w:val="22"/>
              </w:rPr>
              <w:t>t</w:t>
            </w:r>
            <w:r w:rsidRPr="0096556D">
              <w:rPr>
                <w:b/>
                <w:szCs w:val="22"/>
              </w:rPr>
              <w:t>echnology</w:t>
            </w:r>
            <w:r w:rsidR="00134A2B">
              <w:rPr>
                <w:b/>
                <w:szCs w:val="22"/>
              </w:rPr>
              <w:t xml:space="preserve"> </w:t>
            </w:r>
            <w:r w:rsidRPr="0096556D">
              <w:rPr>
                <w:b/>
                <w:szCs w:val="22"/>
              </w:rPr>
              <w:t>inclusive</w:t>
            </w:r>
          </w:p>
        </w:tc>
        <w:tc>
          <w:tcPr>
            <w:tcW w:w="5760" w:type="dxa"/>
            <w:shd w:val="clear" w:color="auto" w:fill="auto"/>
          </w:tcPr>
          <w:p w:rsidR="001D35C7" w:rsidP="00D468BE" w14:paraId="7D08F5F0" w14:textId="0DA7383E">
            <w:r>
              <w:t xml:space="preserve">The principle of </w:t>
            </w:r>
            <w:r w:rsidR="000E6A13">
              <w:t xml:space="preserve">establishing performance requirements </w:t>
            </w:r>
            <w:r w:rsidR="00881D1B">
              <w:t>developed using methods of evaluation that are fle</w:t>
            </w:r>
            <w:r w:rsidR="00940C65">
              <w:t>xible and practicable for application to a variety</w:t>
            </w:r>
            <w:r w:rsidR="00F9627E">
              <w:t xml:space="preserve"> of </w:t>
            </w:r>
            <w:r w:rsidR="00195D46">
              <w:t xml:space="preserve">power </w:t>
            </w:r>
            <w:r w:rsidR="001B64E6">
              <w:t>reactor</w:t>
            </w:r>
            <w:r w:rsidR="00195D46">
              <w:t xml:space="preserve"> </w:t>
            </w:r>
            <w:r w:rsidR="0DB34F51">
              <w:t>and</w:t>
            </w:r>
            <w:r w:rsidR="00195D46">
              <w:t xml:space="preserve"> </w:t>
            </w:r>
            <w:r w:rsidR="007D6BFA">
              <w:t>NPUF</w:t>
            </w:r>
            <w:r w:rsidR="00656D2A">
              <w:t xml:space="preserve"> </w:t>
            </w:r>
            <w:r w:rsidR="716B3B8B">
              <w:t>t</w:t>
            </w:r>
            <w:r w:rsidR="00F9627E">
              <w:t>echnologies</w:t>
            </w:r>
            <w:r w:rsidR="006E652A">
              <w:t>.</w:t>
            </w:r>
          </w:p>
          <w:p w:rsidR="001D35C7" w:rsidRPr="0096556D" w:rsidP="00D468BE" w14:paraId="7C246C1B" w14:textId="4C052929">
            <w:pPr>
              <w:rPr>
                <w:szCs w:val="22"/>
              </w:rPr>
            </w:pPr>
          </w:p>
        </w:tc>
      </w:tr>
    </w:tbl>
    <w:p w:rsidR="00B974BC" w:rsidP="00ED581C" w14:paraId="54E2893A" w14:textId="1B28D001">
      <w:pPr>
        <w:tabs>
          <w:tab w:val="left" w:pos="3084"/>
        </w:tabs>
        <w:sectPr w:rsidSect="00EA565E">
          <w:footerReference w:type="even" r:id="rId11"/>
          <w:footerReference w:type="default" r:id="rId12"/>
          <w:headerReference w:type="first" r:id="rId13"/>
          <w:footerReference w:type="first" r:id="rId14"/>
          <w:footnotePr>
            <w:numRestart w:val="eachSect"/>
          </w:footnotePr>
          <w:endnotePr>
            <w:numFmt w:val="decimal"/>
          </w:endnotePr>
          <w:pgSz w:w="12240" w:h="15840" w:code="1"/>
          <w:pgMar w:top="1440" w:right="1440" w:bottom="1440" w:left="1440" w:header="720" w:footer="720" w:gutter="0"/>
          <w:pgNumType w:start="1" w:chapStyle="1"/>
          <w:cols w:space="720"/>
          <w:noEndnote/>
          <w:titlePg/>
          <w:docGrid w:linePitch="299"/>
        </w:sectPr>
      </w:pPr>
      <w:bookmarkStart w:id="108" w:name="_Toc383167288"/>
      <w:bookmarkStart w:id="109" w:name="_Toc506196754"/>
      <w:bookmarkStart w:id="110" w:name="_Toc506200224"/>
      <w:bookmarkStart w:id="111" w:name="_Toc506206818"/>
      <w:bookmarkStart w:id="112" w:name="_Toc506816961"/>
      <w:bookmarkStart w:id="113" w:name="_Toc32385987"/>
      <w:bookmarkStart w:id="114" w:name="_Toc80899932"/>
    </w:p>
    <w:p w:rsidR="008B0B83" w:rsidRPr="00733618" w:rsidP="008B0B83" w14:paraId="6C03CD36" w14:textId="053F7086">
      <w:pPr>
        <w:pStyle w:val="Heading1"/>
        <w:jc w:val="center"/>
        <w:rPr>
          <w:sz w:val="28"/>
        </w:rPr>
      </w:pPr>
      <w:bookmarkStart w:id="115" w:name="_Toc32385988"/>
      <w:bookmarkStart w:id="116" w:name="_Toc80899934"/>
      <w:bookmarkEnd w:id="108"/>
      <w:bookmarkEnd w:id="109"/>
      <w:bookmarkEnd w:id="110"/>
      <w:bookmarkEnd w:id="111"/>
      <w:bookmarkEnd w:id="112"/>
      <w:bookmarkEnd w:id="113"/>
      <w:bookmarkEnd w:id="114"/>
      <w:r w:rsidRPr="00733618">
        <w:rPr>
          <w:sz w:val="28"/>
        </w:rPr>
        <w:t>APPENDIX A</w:t>
      </w:r>
      <w:bookmarkEnd w:id="115"/>
      <w:bookmarkEnd w:id="116"/>
    </w:p>
    <w:p w:rsidR="008B0B83" w:rsidRPr="0096556D" w:rsidP="008B0B83" w14:paraId="21897193" w14:textId="0F56F733">
      <w:pPr>
        <w:jc w:val="center"/>
        <w:rPr>
          <w:rFonts w:ascii="Times New Roman Bold" w:hAnsi="Times New Roman Bold"/>
          <w:b/>
          <w:caps/>
          <w:sz w:val="28"/>
          <w:szCs w:val="28"/>
        </w:rPr>
      </w:pPr>
      <w:r w:rsidRPr="0096556D">
        <w:rPr>
          <w:rFonts w:ascii="Times New Roman Bold" w:hAnsi="Times New Roman Bold"/>
          <w:b/>
          <w:caps/>
          <w:sz w:val="28"/>
          <w:szCs w:val="28"/>
        </w:rPr>
        <w:t>General Methodology for ESTABLISHING Plume exposure pathway E</w:t>
      </w:r>
      <w:r w:rsidR="00711173">
        <w:rPr>
          <w:rFonts w:ascii="Times New Roman Bold" w:hAnsi="Times New Roman Bold"/>
          <w:b/>
          <w:caps/>
          <w:sz w:val="28"/>
          <w:szCs w:val="28"/>
        </w:rPr>
        <w:t xml:space="preserve">MERGENCY </w:t>
      </w:r>
      <w:r w:rsidRPr="0096556D">
        <w:rPr>
          <w:rFonts w:ascii="Times New Roman Bold" w:hAnsi="Times New Roman Bold"/>
          <w:b/>
          <w:caps/>
          <w:sz w:val="28"/>
          <w:szCs w:val="28"/>
        </w:rPr>
        <w:t>P</w:t>
      </w:r>
      <w:r w:rsidR="00711173">
        <w:rPr>
          <w:rFonts w:ascii="Times New Roman Bold" w:hAnsi="Times New Roman Bold"/>
          <w:b/>
          <w:caps/>
          <w:sz w:val="28"/>
          <w:szCs w:val="28"/>
        </w:rPr>
        <w:t xml:space="preserve">LANNING </w:t>
      </w:r>
      <w:r w:rsidRPr="0096556D">
        <w:rPr>
          <w:rFonts w:ascii="Times New Roman Bold" w:hAnsi="Times New Roman Bold"/>
          <w:b/>
          <w:caps/>
          <w:sz w:val="28"/>
          <w:szCs w:val="28"/>
        </w:rPr>
        <w:t>Z</w:t>
      </w:r>
      <w:r w:rsidR="00711173">
        <w:rPr>
          <w:rFonts w:ascii="Times New Roman Bold" w:hAnsi="Times New Roman Bold"/>
          <w:b/>
          <w:caps/>
          <w:sz w:val="28"/>
          <w:szCs w:val="28"/>
        </w:rPr>
        <w:t>ONE</w:t>
      </w:r>
      <w:r w:rsidRPr="0096556D">
        <w:rPr>
          <w:rFonts w:ascii="Times New Roman Bold" w:hAnsi="Times New Roman Bold"/>
          <w:b/>
          <w:caps/>
          <w:sz w:val="28"/>
          <w:szCs w:val="28"/>
        </w:rPr>
        <w:t xml:space="preserve"> Size </w:t>
      </w:r>
    </w:p>
    <w:p w:rsidR="008B0B83" w:rsidRPr="0096556D" w:rsidP="008B0B83" w14:paraId="30D6E387" w14:textId="77777777">
      <w:pPr>
        <w:jc w:val="center"/>
        <w:rPr>
          <w:b/>
          <w:szCs w:val="22"/>
        </w:rPr>
      </w:pPr>
    </w:p>
    <w:p w:rsidR="008B0B83" w:rsidRPr="0096556D" w:rsidP="008B0B83" w14:paraId="3EE384B0" w14:textId="77777777">
      <w:pPr>
        <w:ind w:left="720" w:hanging="720"/>
        <w:rPr>
          <w:szCs w:val="22"/>
        </w:rPr>
      </w:pPr>
      <w:r w:rsidRPr="0096556D">
        <w:rPr>
          <w:b/>
          <w:bCs/>
          <w:szCs w:val="22"/>
        </w:rPr>
        <w:t>A-1.</w:t>
      </w:r>
      <w:r w:rsidRPr="0096556D">
        <w:rPr>
          <w:b/>
          <w:bCs/>
          <w:szCs w:val="22"/>
        </w:rPr>
        <w:tab/>
        <w:t>Introduction</w:t>
      </w:r>
    </w:p>
    <w:p w:rsidR="008B0B83" w:rsidRPr="0096556D" w:rsidP="008B0B83" w14:paraId="39663B30" w14:textId="77777777">
      <w:pPr>
        <w:rPr>
          <w:szCs w:val="22"/>
        </w:rPr>
      </w:pPr>
    </w:p>
    <w:p w:rsidR="008B0B83" w:rsidRPr="0096556D" w:rsidP="00733618" w14:paraId="21F985D1" w14:textId="66D6D7E2">
      <w:pPr>
        <w:ind w:firstLine="720"/>
      </w:pPr>
      <w:r>
        <w:t xml:space="preserve">This appendix describes an acceptable approach for </w:t>
      </w:r>
      <w:r w:rsidR="2C77E4F0">
        <w:t>determining</w:t>
      </w:r>
      <w:r>
        <w:t xml:space="preserve"> a plume exposure pathway </w:t>
      </w:r>
      <w:r w:rsidR="006A0830">
        <w:t>emergency planning zone (</w:t>
      </w:r>
      <w:r>
        <w:t>EPZ</w:t>
      </w:r>
      <w:r w:rsidR="006A0830">
        <w:t>)</w:t>
      </w:r>
      <w:r>
        <w:t xml:space="preserve"> size based on the area within which public dose, as defined in </w:t>
      </w:r>
      <w:r w:rsidR="00186051">
        <w:t xml:space="preserve">Title 10 of the </w:t>
      </w:r>
      <w:r w:rsidRPr="00846198" w:rsidR="00186051">
        <w:rPr>
          <w:i/>
          <w:iCs/>
        </w:rPr>
        <w:t>Code of Federal Regulations</w:t>
      </w:r>
      <w:r w:rsidR="00186051">
        <w:t xml:space="preserve"> (</w:t>
      </w:r>
      <w:r>
        <w:t>10 CFR</w:t>
      </w:r>
      <w:r w:rsidR="00186051">
        <w:t>)</w:t>
      </w:r>
      <w:r>
        <w:t xml:space="preserve"> 20.1003, “Definitions,” is projected to exceed 10</w:t>
      </w:r>
      <w:r w:rsidR="00EC6F17">
        <w:t> </w:t>
      </w:r>
      <w:r w:rsidR="004E038A">
        <w:t xml:space="preserve"> </w:t>
      </w:r>
      <w:r>
        <w:t xml:space="preserve">mSv </w:t>
      </w:r>
      <w:r w:rsidR="0B3E5E47">
        <w:t>(</w:t>
      </w:r>
      <w:r>
        <w:t>1 rem) total effective dose equivalent (</w:t>
      </w:r>
      <w:r>
        <w:t>TEDE</w:t>
      </w:r>
      <w:r>
        <w:t>) over 96 hours from the release of radioactive materials</w:t>
      </w:r>
      <w:r w:rsidRPr="5B5CFB9C">
        <w:rPr>
          <w:rFonts w:asciiTheme="minorHAnsi" w:hAnsiTheme="minorHAnsi" w:cstheme="minorBidi"/>
          <w:i/>
          <w:iCs/>
        </w:rPr>
        <w:t xml:space="preserve"> </w:t>
      </w:r>
      <w:r>
        <w:t>from the facility</w:t>
      </w:r>
      <w:r w:rsidR="00734039">
        <w:t>,</w:t>
      </w:r>
      <w:r>
        <w:t xml:space="preserve"> considering accident likelihood and source term, timing of the accident sequence, and meteorology. </w:t>
      </w:r>
      <w:r w:rsidR="00E20401">
        <w:t xml:space="preserve"> </w:t>
      </w:r>
      <w:r w:rsidR="00F6654E">
        <w:t>In addition, the</w:t>
      </w:r>
      <w:r w:rsidRPr="00DA6B38" w:rsidR="00BC6E5B">
        <w:t xml:space="preserve"> plume exposure pathway </w:t>
      </w:r>
      <w:r w:rsidRPr="00DA6B38" w:rsidR="00BC6E5B">
        <w:t>EPZ</w:t>
      </w:r>
      <w:r w:rsidRPr="00DA6B38" w:rsidR="00BC6E5B">
        <w:t xml:space="preserve"> </w:t>
      </w:r>
      <w:r w:rsidR="00DA0F7E">
        <w:t>is</w:t>
      </w:r>
      <w:r w:rsidRPr="00DA6B38" w:rsidR="00BC6E5B">
        <w:t xml:space="preserve"> the area in which predetermined, prompt protective measures are necessary</w:t>
      </w:r>
      <w:r w:rsidR="00FC0E01">
        <w:t>.</w:t>
      </w:r>
      <w:r w:rsidR="00361AE3">
        <w:t xml:space="preserve"> </w:t>
      </w:r>
      <w:r w:rsidR="00E20401">
        <w:t xml:space="preserve"> </w:t>
      </w:r>
      <w:r>
        <w:t xml:space="preserve">This approach has been generalized from the dose assessment methodologies that informed </w:t>
      </w:r>
      <w:r>
        <w:t>EPZ</w:t>
      </w:r>
      <w:r>
        <w:t xml:space="preserve"> size determinations in NUREG</w:t>
      </w:r>
      <w:r w:rsidR="00D20CE4">
        <w:noBreakHyphen/>
      </w:r>
      <w:r>
        <w:t>0396</w:t>
      </w:r>
      <w:r w:rsidR="004C11A9">
        <w:t xml:space="preserve"> </w:t>
      </w:r>
      <w:r w:rsidRPr="6262CDD5" w:rsidR="004C11A9">
        <w:t>(EPA 520/1</w:t>
      </w:r>
      <w:r w:rsidR="00286EE4">
        <w:rPr>
          <w:szCs w:val="22"/>
        </w:rPr>
        <w:noBreakHyphen/>
      </w:r>
      <w:r w:rsidRPr="6262CDD5" w:rsidR="004C11A9">
        <w:t>78</w:t>
      </w:r>
      <w:r w:rsidR="00286EE4">
        <w:rPr>
          <w:szCs w:val="22"/>
        </w:rPr>
        <w:noBreakHyphen/>
      </w:r>
      <w:r w:rsidRPr="6262CDD5" w:rsidR="004C11A9">
        <w:t>016)</w:t>
      </w:r>
      <w:r>
        <w:t>, “Planning Basis for the Development of State and Local Government Radiological Emergency Response Plans in Support of Light</w:t>
      </w:r>
      <w:r w:rsidR="00F930DF">
        <w:t xml:space="preserve"> </w:t>
      </w:r>
      <w:r>
        <w:t>Water Nuclear Power Plants</w:t>
      </w:r>
      <w:r w:rsidR="00F930DF">
        <w:t>,</w:t>
      </w:r>
      <w:r>
        <w:t>”</w:t>
      </w:r>
      <w:r w:rsidR="00F930DF">
        <w:t xml:space="preserve"> issued December 1978.</w:t>
      </w:r>
      <w:r>
        <w:t xml:space="preserve"> </w:t>
      </w:r>
      <w:r w:rsidR="00E20401">
        <w:t xml:space="preserve"> </w:t>
      </w:r>
      <w:r>
        <w:t xml:space="preserve">For the plume exposure pathway </w:t>
      </w:r>
      <w:r>
        <w:t>EPZ</w:t>
      </w:r>
      <w:r>
        <w:t xml:space="preserve"> determination, the applicant and licensee should demonstrate the following in the technical analysis:</w:t>
      </w:r>
    </w:p>
    <w:p w:rsidR="008B0B83" w:rsidRPr="0096556D" w:rsidP="008B0B83" w14:paraId="7C8F738C" w14:textId="77777777">
      <w:pPr>
        <w:ind w:left="720"/>
        <w:rPr>
          <w:szCs w:val="22"/>
        </w:rPr>
      </w:pPr>
    </w:p>
    <w:p w:rsidR="008B0B83" w:rsidRPr="0096556D" w:rsidP="00733618" w14:paraId="2650ACC9" w14:textId="59856F29">
      <w:pPr>
        <w:keepNext/>
        <w:autoSpaceDE w:val="0"/>
        <w:autoSpaceDN w:val="0"/>
        <w:adjustRightInd w:val="0"/>
        <w:ind w:left="1440" w:hanging="720"/>
      </w:pPr>
      <w:r>
        <w:t>a.</w:t>
      </w:r>
      <w:r>
        <w:tab/>
        <w:t xml:space="preserve">The size of the </w:t>
      </w:r>
      <w:r>
        <w:t>EPZ</w:t>
      </w:r>
      <w:r>
        <w:t xml:space="preserve"> should encompass an area where it may be expected that </w:t>
      </w:r>
      <w:r w:rsidR="670E8878">
        <w:t>predetermined</w:t>
      </w:r>
      <w:r w:rsidR="61F59752">
        <w:t>,</w:t>
      </w:r>
      <w:r w:rsidR="670E8878">
        <w:t xml:space="preserve"> </w:t>
      </w:r>
      <w:r>
        <w:t>prompt protective measures, such as evacuation and sheltering, may be needed to minimize the exposure to individuals.</w:t>
      </w:r>
    </w:p>
    <w:p w:rsidR="008B0B83" w:rsidRPr="0096556D" w:rsidP="00E37D40" w14:paraId="0001564B" w14:textId="77777777">
      <w:pPr>
        <w:keepNext/>
        <w:autoSpaceDE w:val="0"/>
        <w:autoSpaceDN w:val="0"/>
        <w:adjustRightInd w:val="0"/>
        <w:ind w:left="1440" w:hanging="720"/>
        <w:rPr>
          <w:szCs w:val="22"/>
        </w:rPr>
      </w:pPr>
    </w:p>
    <w:p w:rsidR="008B0B83" w:rsidRPr="0096556D" w:rsidP="00733618" w14:paraId="4E58225C" w14:textId="66795DBE">
      <w:pPr>
        <w:keepNext/>
        <w:autoSpaceDE w:val="0"/>
        <w:autoSpaceDN w:val="0"/>
        <w:adjustRightInd w:val="0"/>
        <w:ind w:left="1440" w:hanging="720"/>
      </w:pPr>
      <w:r>
        <w:t>b.</w:t>
      </w:r>
      <w:r>
        <w:tab/>
        <w:t xml:space="preserve">If </w:t>
      </w:r>
      <w:r w:rsidR="33703AAD">
        <w:t>predetermined</w:t>
      </w:r>
      <w:r w:rsidR="157B7799">
        <w:t>,</w:t>
      </w:r>
      <w:r>
        <w:t xml:space="preserve"> prompt protective measures are not required </w:t>
      </w:r>
      <w:r w:rsidR="0097091E">
        <w:t>because</w:t>
      </w:r>
      <w:r>
        <w:t xml:space="preserve"> sufficient time </w:t>
      </w:r>
      <w:r w:rsidR="0056247B">
        <w:t xml:space="preserve">is available </w:t>
      </w:r>
      <w:r w:rsidR="000E264A">
        <w:t xml:space="preserve">after the accident </w:t>
      </w:r>
      <w:r w:rsidR="00AC3BA6">
        <w:t xml:space="preserve">occurs </w:t>
      </w:r>
      <w:r w:rsidR="005E588F">
        <w:t xml:space="preserve">but before the release </w:t>
      </w:r>
      <w:r w:rsidR="003277F0">
        <w:t>is expected to o</w:t>
      </w:r>
      <w:r w:rsidR="00632B2C">
        <w:t>c</w:t>
      </w:r>
      <w:r w:rsidR="003277F0">
        <w:t>cur</w:t>
      </w:r>
      <w:r w:rsidR="005E588F">
        <w:t xml:space="preserve">, or after the release </w:t>
      </w:r>
      <w:r w:rsidR="00840EAE">
        <w:t xml:space="preserve">is expected to </w:t>
      </w:r>
      <w:r w:rsidR="005E588F">
        <w:t xml:space="preserve">occur but before </w:t>
      </w:r>
      <w:r w:rsidR="00AC3BA6">
        <w:t xml:space="preserve">protective measures are necessary, </w:t>
      </w:r>
      <w:r w:rsidR="00FC352B">
        <w:t xml:space="preserve">for </w:t>
      </w:r>
      <w:r w:rsidR="00F37592">
        <w:rPr>
          <w:rStyle w:val="ui-provider"/>
        </w:rPr>
        <w:t>Offsite Response Organization</w:t>
      </w:r>
      <w:r w:rsidR="00A040A9">
        <w:rPr>
          <w:rStyle w:val="ui-provider"/>
        </w:rPr>
        <w:t>s (</w:t>
      </w:r>
      <w:r w:rsidR="00FC352B">
        <w:t>OROs</w:t>
      </w:r>
      <w:r w:rsidR="00A040A9">
        <w:t>)</w:t>
      </w:r>
      <w:r w:rsidR="00FC352B">
        <w:t xml:space="preserve"> </w:t>
      </w:r>
      <w:r w:rsidR="0056247B">
        <w:t xml:space="preserve">to initiate </w:t>
      </w:r>
      <w:r w:rsidR="00533A02">
        <w:t xml:space="preserve">appropriate response </w:t>
      </w:r>
      <w:r w:rsidR="0056247B">
        <w:t>actions</w:t>
      </w:r>
      <w:r w:rsidR="00247CDD">
        <w:t xml:space="preserve"> </w:t>
      </w:r>
      <w:r>
        <w:t xml:space="preserve">to adequately protect public </w:t>
      </w:r>
      <w:r w:rsidR="00381B11">
        <w:t>health and safety</w:t>
      </w:r>
      <w:r w:rsidR="00EA142D">
        <w:t>,</w:t>
      </w:r>
      <w:r>
        <w:t xml:space="preserve"> </w:t>
      </w:r>
      <w:r w:rsidR="001F05EE">
        <w:t xml:space="preserve">then </w:t>
      </w:r>
      <w:r>
        <w:t xml:space="preserve">such accidents may be excluded from consideration in determining the size of the plume exposure pathway </w:t>
      </w:r>
      <w:r>
        <w:t>EPZ</w:t>
      </w:r>
      <w:r w:rsidR="00586999">
        <w:t xml:space="preserve"> based on the dose criterion</w:t>
      </w:r>
      <w:r>
        <w:t>.</w:t>
      </w:r>
    </w:p>
    <w:p w:rsidR="008B0B83" w:rsidRPr="0096556D" w:rsidP="00E37D40" w14:paraId="262AF639" w14:textId="77777777">
      <w:pPr>
        <w:keepNext/>
        <w:autoSpaceDE w:val="0"/>
        <w:autoSpaceDN w:val="0"/>
        <w:adjustRightInd w:val="0"/>
        <w:ind w:left="1440" w:hanging="720"/>
        <w:rPr>
          <w:szCs w:val="22"/>
        </w:rPr>
      </w:pPr>
    </w:p>
    <w:p w:rsidR="008B0B83" w:rsidRPr="00240B4F" w:rsidP="003019DF" w14:paraId="59349F07" w14:textId="756C3664">
      <w:pPr>
        <w:pStyle w:val="ListParagraph"/>
        <w:keepNext/>
        <w:numPr>
          <w:ilvl w:val="0"/>
          <w:numId w:val="50"/>
        </w:numPr>
        <w:autoSpaceDE w:val="0"/>
        <w:autoSpaceDN w:val="0"/>
        <w:adjustRightInd w:val="0"/>
        <w:rPr>
          <w:sz w:val="22"/>
          <w:szCs w:val="24"/>
        </w:rPr>
      </w:pPr>
      <w:r w:rsidRPr="00240B4F">
        <w:rPr>
          <w:sz w:val="22"/>
          <w:szCs w:val="24"/>
        </w:rPr>
        <w:t xml:space="preserve">If the proposed plume exposure pathway </w:t>
      </w:r>
      <w:r w:rsidRPr="00240B4F">
        <w:rPr>
          <w:sz w:val="22"/>
          <w:szCs w:val="24"/>
        </w:rPr>
        <w:t>EPZ</w:t>
      </w:r>
      <w:r w:rsidRPr="00240B4F">
        <w:rPr>
          <w:sz w:val="22"/>
          <w:szCs w:val="24"/>
        </w:rPr>
        <w:t xml:space="preserve"> extends beyond the site boundary and if the application is for an operating license, </w:t>
      </w:r>
      <w:r w:rsidRPr="00240B4F" w:rsidR="005803FD">
        <w:rPr>
          <w:sz w:val="22"/>
          <w:szCs w:val="24"/>
        </w:rPr>
        <w:t xml:space="preserve">a </w:t>
      </w:r>
      <w:r w:rsidRPr="00240B4F">
        <w:rPr>
          <w:sz w:val="22"/>
          <w:szCs w:val="24"/>
        </w:rPr>
        <w:t xml:space="preserve">combined license, an </w:t>
      </w:r>
      <w:r w:rsidRPr="00240B4F" w:rsidR="005803FD">
        <w:rPr>
          <w:sz w:val="22"/>
          <w:szCs w:val="24"/>
        </w:rPr>
        <w:t>early site permit</w:t>
      </w:r>
      <w:r w:rsidRPr="00240B4F">
        <w:rPr>
          <w:sz w:val="22"/>
          <w:szCs w:val="24"/>
        </w:rPr>
        <w:t xml:space="preserve"> that contains plans for coping with emergencies under 10 CFR 52.17(b)(2)(ii), or an </w:t>
      </w:r>
      <w:r w:rsidRPr="00240B4F" w:rsidR="005803FD">
        <w:rPr>
          <w:sz w:val="22"/>
          <w:szCs w:val="24"/>
        </w:rPr>
        <w:t>early site permit</w:t>
      </w:r>
      <w:r w:rsidRPr="00240B4F">
        <w:rPr>
          <w:sz w:val="22"/>
          <w:szCs w:val="24"/>
        </w:rPr>
        <w:t xml:space="preserve"> that proposes major features of the emergency plans and describes the </w:t>
      </w:r>
      <w:r w:rsidRPr="00240B4F">
        <w:rPr>
          <w:sz w:val="22"/>
          <w:szCs w:val="24"/>
        </w:rPr>
        <w:t>EPZ</w:t>
      </w:r>
      <w:r w:rsidRPr="00240B4F">
        <w:rPr>
          <w:sz w:val="22"/>
          <w:szCs w:val="24"/>
        </w:rPr>
        <w:t xml:space="preserve">, then </w:t>
      </w:r>
      <w:r w:rsidR="00621358">
        <w:rPr>
          <w:sz w:val="22"/>
          <w:szCs w:val="24"/>
        </w:rPr>
        <w:t>10 CFR 50.</w:t>
      </w:r>
      <w:r w:rsidR="00124AAF">
        <w:rPr>
          <w:sz w:val="22"/>
          <w:szCs w:val="24"/>
        </w:rPr>
        <w:t>33(g)</w:t>
      </w:r>
      <w:r w:rsidR="0008109E">
        <w:rPr>
          <w:sz w:val="22"/>
          <w:szCs w:val="24"/>
        </w:rPr>
        <w:t>(2</w:t>
      </w:r>
      <w:r w:rsidR="00E3446C">
        <w:rPr>
          <w:sz w:val="22"/>
          <w:szCs w:val="24"/>
        </w:rPr>
        <w:t>)</w:t>
      </w:r>
      <w:r w:rsidR="005D47B2">
        <w:rPr>
          <w:sz w:val="22"/>
          <w:szCs w:val="24"/>
        </w:rPr>
        <w:t xml:space="preserve"> requires</w:t>
      </w:r>
      <w:r w:rsidR="00A92449">
        <w:rPr>
          <w:sz w:val="22"/>
          <w:szCs w:val="24"/>
        </w:rPr>
        <w:t xml:space="preserve"> </w:t>
      </w:r>
      <w:r w:rsidRPr="00240B4F">
        <w:rPr>
          <w:sz w:val="22"/>
          <w:szCs w:val="24"/>
        </w:rPr>
        <w:t xml:space="preserve">the exact shape of the plume exposure pathway </w:t>
      </w:r>
      <w:r w:rsidRPr="00240B4F">
        <w:rPr>
          <w:sz w:val="22"/>
          <w:szCs w:val="24"/>
        </w:rPr>
        <w:t>EPZ</w:t>
      </w:r>
      <w:r w:rsidRPr="00240B4F">
        <w:rPr>
          <w:sz w:val="22"/>
          <w:szCs w:val="24"/>
        </w:rPr>
        <w:t xml:space="preserve"> </w:t>
      </w:r>
      <w:r w:rsidRPr="00240B4F" w:rsidR="00B0052A">
        <w:rPr>
          <w:sz w:val="22"/>
          <w:szCs w:val="24"/>
        </w:rPr>
        <w:t>must</w:t>
      </w:r>
      <w:r w:rsidRPr="00240B4F">
        <w:rPr>
          <w:sz w:val="22"/>
          <w:szCs w:val="24"/>
        </w:rPr>
        <w:t xml:space="preserve"> be determined in relation to local emergency response needs and capabilities as they are affected by such conditions as demography, topography, land characteristics, access routes, and jurisdictional boundaries.</w:t>
      </w:r>
    </w:p>
    <w:p w:rsidR="003019DF" w:rsidRPr="00240B4F" w:rsidP="00240B4F" w14:paraId="0673B764" w14:textId="77777777">
      <w:pPr>
        <w:pStyle w:val="ListParagraph"/>
        <w:keepNext/>
        <w:autoSpaceDE w:val="0"/>
        <w:autoSpaceDN w:val="0"/>
        <w:adjustRightInd w:val="0"/>
        <w:ind w:left="1440"/>
        <w:rPr>
          <w:sz w:val="22"/>
          <w:szCs w:val="24"/>
        </w:rPr>
      </w:pPr>
    </w:p>
    <w:p w:rsidR="001D3BB4" w:rsidRPr="00240B4F" w:rsidP="00240B4F" w14:paraId="6A2D7158" w14:textId="54E1EE09">
      <w:pPr>
        <w:pStyle w:val="ListParagraph"/>
        <w:keepNext/>
        <w:numPr>
          <w:ilvl w:val="0"/>
          <w:numId w:val="50"/>
        </w:numPr>
        <w:autoSpaceDE w:val="0"/>
        <w:autoSpaceDN w:val="0"/>
        <w:adjustRightInd w:val="0"/>
        <w:rPr>
          <w:sz w:val="22"/>
          <w:szCs w:val="22"/>
        </w:rPr>
      </w:pPr>
      <w:r w:rsidRPr="12D9B445">
        <w:rPr>
          <w:sz w:val="22"/>
          <w:szCs w:val="22"/>
        </w:rPr>
        <w:t>If</w:t>
      </w:r>
      <w:r w:rsidRPr="12D9B445" w:rsidR="004007FF">
        <w:rPr>
          <w:sz w:val="22"/>
          <w:szCs w:val="22"/>
        </w:rPr>
        <w:t xml:space="preserve"> no plume exposure pathway </w:t>
      </w:r>
      <w:r w:rsidRPr="12D9B445" w:rsidR="004007FF">
        <w:rPr>
          <w:sz w:val="22"/>
          <w:szCs w:val="22"/>
        </w:rPr>
        <w:t>EPZ</w:t>
      </w:r>
      <w:r w:rsidRPr="12D9B445" w:rsidR="004007FF">
        <w:rPr>
          <w:sz w:val="22"/>
          <w:szCs w:val="22"/>
        </w:rPr>
        <w:t xml:space="preserve"> is de</w:t>
      </w:r>
      <w:r w:rsidRPr="12D9B445" w:rsidR="003F0903">
        <w:rPr>
          <w:sz w:val="22"/>
          <w:szCs w:val="22"/>
        </w:rPr>
        <w:t xml:space="preserve">fined, </w:t>
      </w:r>
      <w:r w:rsidR="002C49A5">
        <w:rPr>
          <w:sz w:val="22"/>
          <w:szCs w:val="22"/>
        </w:rPr>
        <w:t xml:space="preserve">then </w:t>
      </w:r>
      <w:r w:rsidRPr="12D9B445" w:rsidR="0019432D">
        <w:rPr>
          <w:sz w:val="22"/>
          <w:szCs w:val="22"/>
        </w:rPr>
        <w:t xml:space="preserve">that </w:t>
      </w:r>
      <w:r w:rsidRPr="12D9B445" w:rsidR="004F4C5C">
        <w:rPr>
          <w:sz w:val="22"/>
          <w:szCs w:val="22"/>
        </w:rPr>
        <w:t xml:space="preserve">position </w:t>
      </w:r>
      <w:r w:rsidRPr="12D9B445" w:rsidR="00486784">
        <w:rPr>
          <w:sz w:val="22"/>
          <w:szCs w:val="22"/>
        </w:rPr>
        <w:t>must be</w:t>
      </w:r>
      <w:r w:rsidRPr="12D9B445" w:rsidR="00EA2794">
        <w:rPr>
          <w:sz w:val="22"/>
          <w:szCs w:val="22"/>
        </w:rPr>
        <w:t xml:space="preserve"> supported by </w:t>
      </w:r>
      <w:r w:rsidRPr="12D9B445" w:rsidR="000C4AAB">
        <w:rPr>
          <w:sz w:val="22"/>
          <w:szCs w:val="22"/>
        </w:rPr>
        <w:t>an analysis</w:t>
      </w:r>
      <w:r w:rsidRPr="12D9B445" w:rsidR="000B2B67">
        <w:rPr>
          <w:sz w:val="22"/>
          <w:szCs w:val="22"/>
        </w:rPr>
        <w:t xml:space="preserve"> that shows that one or </w:t>
      </w:r>
      <w:r w:rsidRPr="12D9B445" w:rsidR="000B2B67">
        <w:rPr>
          <w:sz w:val="22"/>
          <w:szCs w:val="22"/>
        </w:rPr>
        <w:t>both of the criteria</w:t>
      </w:r>
      <w:r w:rsidRPr="12D9B445" w:rsidR="000B2B67">
        <w:rPr>
          <w:sz w:val="22"/>
          <w:szCs w:val="22"/>
        </w:rPr>
        <w:t xml:space="preserve"> in </w:t>
      </w:r>
      <w:r w:rsidR="003E47D7">
        <w:rPr>
          <w:sz w:val="22"/>
          <w:szCs w:val="22"/>
        </w:rPr>
        <w:t>10</w:t>
      </w:r>
      <w:r w:rsidR="00B75E67">
        <w:rPr>
          <w:sz w:val="22"/>
          <w:szCs w:val="22"/>
        </w:rPr>
        <w:t xml:space="preserve"> </w:t>
      </w:r>
      <w:r w:rsidR="003E47D7">
        <w:rPr>
          <w:sz w:val="22"/>
          <w:szCs w:val="22"/>
        </w:rPr>
        <w:t>CFR</w:t>
      </w:r>
      <w:r w:rsidR="001E16F2">
        <w:rPr>
          <w:sz w:val="22"/>
          <w:szCs w:val="22"/>
        </w:rPr>
        <w:t> </w:t>
      </w:r>
      <w:r w:rsidRPr="12D9B445" w:rsidR="000B2B67">
        <w:rPr>
          <w:sz w:val="22"/>
          <w:szCs w:val="22"/>
        </w:rPr>
        <w:t>50.33(g)(2)(i) are not met.</w:t>
      </w:r>
      <w:r w:rsidRPr="12D9B445" w:rsidR="00B836A8">
        <w:rPr>
          <w:sz w:val="22"/>
          <w:szCs w:val="22"/>
        </w:rPr>
        <w:t xml:space="preserve">  </w:t>
      </w:r>
      <w:r w:rsidRPr="12D9B445" w:rsidR="000B2B67">
        <w:rPr>
          <w:sz w:val="22"/>
          <w:szCs w:val="22"/>
        </w:rPr>
        <w:t xml:space="preserve">  </w:t>
      </w:r>
    </w:p>
    <w:p w:rsidR="00130189" w:rsidP="00565FF1" w14:paraId="544B243A" w14:textId="77777777">
      <w:pPr>
        <w:pStyle w:val="ListParagraph"/>
        <w:keepNext/>
        <w:autoSpaceDE w:val="0"/>
        <w:autoSpaceDN w:val="0"/>
        <w:adjustRightInd w:val="0"/>
        <w:rPr>
          <w:szCs w:val="22"/>
        </w:rPr>
      </w:pPr>
    </w:p>
    <w:p w:rsidR="008B0B83" w:rsidRPr="0096556D" w:rsidP="008B0B83" w14:paraId="07F698A0" w14:textId="77777777">
      <w:pPr>
        <w:ind w:left="720" w:hanging="720"/>
        <w:rPr>
          <w:b/>
          <w:bCs/>
          <w:szCs w:val="22"/>
        </w:rPr>
      </w:pPr>
      <w:r w:rsidRPr="0096556D">
        <w:rPr>
          <w:b/>
          <w:bCs/>
          <w:szCs w:val="22"/>
        </w:rPr>
        <w:t>A-2.</w:t>
      </w:r>
      <w:r w:rsidRPr="0096556D">
        <w:rPr>
          <w:b/>
          <w:bCs/>
          <w:szCs w:val="22"/>
        </w:rPr>
        <w:tab/>
        <w:t>Methodology Basis/Assumptions</w:t>
      </w:r>
    </w:p>
    <w:p w:rsidR="008B0B83" w:rsidRPr="0096556D" w:rsidP="008B0B83" w14:paraId="1A49E83A" w14:textId="77777777">
      <w:pPr>
        <w:ind w:left="720" w:hanging="720"/>
        <w:rPr>
          <w:szCs w:val="22"/>
        </w:rPr>
      </w:pPr>
    </w:p>
    <w:p w:rsidR="008B0B83" w:rsidRPr="0096556D" w:rsidP="00733618" w14:paraId="205EB218" w14:textId="5B24E0E0">
      <w:pPr>
        <w:ind w:firstLine="720"/>
        <w:rPr>
          <w:szCs w:val="22"/>
        </w:rPr>
      </w:pPr>
      <w:r w:rsidRPr="0096556D">
        <w:rPr>
          <w:szCs w:val="22"/>
        </w:rPr>
        <w:t xml:space="preserve">The </w:t>
      </w:r>
      <w:r w:rsidR="00DB1833">
        <w:rPr>
          <w:szCs w:val="22"/>
        </w:rPr>
        <w:t xml:space="preserve">staff has developed the </w:t>
      </w:r>
      <w:r w:rsidRPr="0096556D">
        <w:rPr>
          <w:szCs w:val="22"/>
        </w:rPr>
        <w:t>following generalized methodology to be consistent with the approaches used in the NUREG</w:t>
      </w:r>
      <w:r w:rsidR="00286EE4">
        <w:rPr>
          <w:szCs w:val="22"/>
        </w:rPr>
        <w:noBreakHyphen/>
      </w:r>
      <w:r w:rsidRPr="0096556D">
        <w:rPr>
          <w:szCs w:val="22"/>
        </w:rPr>
        <w:t>0396 quantitative analyses, to the extent that the details of those analyses could be discerned.</w:t>
      </w:r>
      <w:r w:rsidR="00361AE3">
        <w:rPr>
          <w:szCs w:val="22"/>
        </w:rPr>
        <w:t xml:space="preserve"> </w:t>
      </w:r>
      <w:r w:rsidR="00E20401">
        <w:rPr>
          <w:szCs w:val="22"/>
        </w:rPr>
        <w:t xml:space="preserve"> </w:t>
      </w:r>
      <w:r w:rsidR="00A325E8">
        <w:t>The following key assumptions</w:t>
      </w:r>
      <w:r w:rsidR="00DB5000">
        <w:t xml:space="preserve"> informed development of the generalized methodology</w:t>
      </w:r>
      <w:r w:rsidRPr="0096556D">
        <w:rPr>
          <w:szCs w:val="22"/>
        </w:rPr>
        <w:t>:</w:t>
      </w:r>
    </w:p>
    <w:p w:rsidR="008B0B83" w:rsidRPr="0096556D" w:rsidP="008B0B83" w14:paraId="6BE2FEF5" w14:textId="77777777">
      <w:pPr>
        <w:rPr>
          <w:szCs w:val="22"/>
        </w:rPr>
      </w:pPr>
    </w:p>
    <w:p w:rsidR="008B0B83" w:rsidRPr="004C7829" w:rsidP="00733618" w14:paraId="7E5BFEB4" w14:textId="30D3E12B">
      <w:pPr>
        <w:ind w:left="1440" w:hanging="720"/>
        <w:rPr>
          <w:color w:val="000000" w:themeColor="text1"/>
          <w:szCs w:val="22"/>
        </w:rPr>
      </w:pPr>
      <w:r w:rsidRPr="0096556D">
        <w:rPr>
          <w:szCs w:val="22"/>
        </w:rPr>
        <w:t>a.</w:t>
      </w:r>
      <w:r w:rsidRPr="0096556D">
        <w:rPr>
          <w:szCs w:val="22"/>
        </w:rPr>
        <w:tab/>
      </w:r>
      <w:r w:rsidRPr="004C7829">
        <w:rPr>
          <w:color w:val="000000" w:themeColor="text1"/>
          <w:szCs w:val="22"/>
        </w:rPr>
        <w:t xml:space="preserve">Adequate information on </w:t>
      </w:r>
      <w:r>
        <w:rPr>
          <w:color w:val="000000" w:themeColor="text1"/>
          <w:szCs w:val="22"/>
        </w:rPr>
        <w:t>licensing basis events</w:t>
      </w:r>
      <w:r w:rsidR="00DB1833">
        <w:rPr>
          <w:color w:val="000000" w:themeColor="text1"/>
          <w:szCs w:val="22"/>
        </w:rPr>
        <w:t>,</w:t>
      </w:r>
      <w:r>
        <w:rPr>
          <w:rStyle w:val="FootnoteReference"/>
          <w:color w:val="000000" w:themeColor="text1"/>
          <w:szCs w:val="22"/>
        </w:rPr>
        <w:footnoteReference w:id="9"/>
      </w:r>
      <w:r>
        <w:rPr>
          <w:color w:val="000000" w:themeColor="text1"/>
          <w:szCs w:val="22"/>
        </w:rPr>
        <w:t xml:space="preserve"> </w:t>
      </w:r>
      <w:r w:rsidRPr="004C7829">
        <w:rPr>
          <w:color w:val="000000" w:themeColor="text1"/>
          <w:szCs w:val="22"/>
        </w:rPr>
        <w:t>radiological source terms</w:t>
      </w:r>
      <w:r w:rsidR="00DB1833">
        <w:rPr>
          <w:color w:val="000000" w:themeColor="text1"/>
          <w:szCs w:val="22"/>
        </w:rPr>
        <w:t>,</w:t>
      </w:r>
      <w:r w:rsidRPr="004C7829">
        <w:rPr>
          <w:color w:val="000000" w:themeColor="text1"/>
          <w:szCs w:val="22"/>
        </w:rPr>
        <w:t xml:space="preserve"> </w:t>
      </w:r>
      <w:r w:rsidRPr="004C7829">
        <w:rPr>
          <w:color w:val="000000" w:themeColor="text1"/>
          <w:szCs w:val="22"/>
        </w:rPr>
        <w:t>and</w:t>
      </w:r>
      <w:r>
        <w:rPr>
          <w:color w:val="000000" w:themeColor="text1"/>
          <w:szCs w:val="22"/>
        </w:rPr>
        <w:t>,</w:t>
      </w:r>
      <w:r>
        <w:rPr>
          <w:color w:val="000000" w:themeColor="text1"/>
          <w:szCs w:val="22"/>
        </w:rPr>
        <w:t xml:space="preserve"> as appropriate,</w:t>
      </w:r>
      <w:r w:rsidRPr="004C7829">
        <w:rPr>
          <w:color w:val="000000" w:themeColor="text1"/>
          <w:szCs w:val="22"/>
        </w:rPr>
        <w:t xml:space="preserve"> </w:t>
      </w:r>
      <w:r w:rsidR="00DB1833">
        <w:rPr>
          <w:color w:val="000000" w:themeColor="text1"/>
          <w:szCs w:val="22"/>
        </w:rPr>
        <w:t>probabilistic risk assessment (</w:t>
      </w:r>
      <w:r w:rsidR="003A3D69">
        <w:rPr>
          <w:color w:val="000000" w:themeColor="text1"/>
          <w:szCs w:val="22"/>
        </w:rPr>
        <w:t>PRA</w:t>
      </w:r>
      <w:r w:rsidR="00DB1833">
        <w:rPr>
          <w:color w:val="000000" w:themeColor="text1"/>
          <w:szCs w:val="22"/>
        </w:rPr>
        <w:t>)</w:t>
      </w:r>
      <w:r w:rsidRPr="004C7829">
        <w:rPr>
          <w:color w:val="000000" w:themeColor="text1"/>
          <w:szCs w:val="22"/>
        </w:rPr>
        <w:t xml:space="preserve"> is assumed to be available.</w:t>
      </w:r>
      <w:r w:rsidR="00ED581C">
        <w:rPr>
          <w:color w:val="000000" w:themeColor="text1"/>
          <w:szCs w:val="22"/>
        </w:rPr>
        <w:t xml:space="preserve"> </w:t>
      </w:r>
      <w:r w:rsidR="00E20401">
        <w:rPr>
          <w:color w:val="000000" w:themeColor="text1"/>
          <w:szCs w:val="22"/>
        </w:rPr>
        <w:t xml:space="preserve"> </w:t>
      </w:r>
      <w:r w:rsidRPr="004C7829">
        <w:rPr>
          <w:color w:val="000000" w:themeColor="text1"/>
          <w:szCs w:val="22"/>
        </w:rPr>
        <w:t>Appendix</w:t>
      </w:r>
      <w:r w:rsidR="00DB1833">
        <w:rPr>
          <w:color w:val="000000" w:themeColor="text1"/>
          <w:szCs w:val="22"/>
        </w:rPr>
        <w:t> </w:t>
      </w:r>
      <w:r w:rsidRPr="004C7829">
        <w:rPr>
          <w:color w:val="000000" w:themeColor="text1"/>
          <w:szCs w:val="22"/>
        </w:rPr>
        <w:t xml:space="preserve">B </w:t>
      </w:r>
      <w:r w:rsidR="00955AC8">
        <w:rPr>
          <w:color w:val="000000" w:themeColor="text1"/>
          <w:szCs w:val="22"/>
        </w:rPr>
        <w:t xml:space="preserve">to this regulatory guide </w:t>
      </w:r>
      <w:r w:rsidR="00DB1833">
        <w:rPr>
          <w:color w:val="000000" w:themeColor="text1"/>
          <w:szCs w:val="22"/>
        </w:rPr>
        <w:t>contains</w:t>
      </w:r>
      <w:r w:rsidRPr="004C7829">
        <w:rPr>
          <w:color w:val="000000" w:themeColor="text1"/>
          <w:szCs w:val="22"/>
        </w:rPr>
        <w:t xml:space="preserve"> more information on the development of radiological source terms and </w:t>
      </w:r>
      <w:r w:rsidR="00DB1833">
        <w:rPr>
          <w:color w:val="000000" w:themeColor="text1"/>
          <w:szCs w:val="22"/>
        </w:rPr>
        <w:t xml:space="preserve">the </w:t>
      </w:r>
      <w:r>
        <w:rPr>
          <w:color w:val="000000" w:themeColor="text1"/>
          <w:szCs w:val="22"/>
        </w:rPr>
        <w:t xml:space="preserve">use of </w:t>
      </w:r>
      <w:r w:rsidRPr="004C7829">
        <w:rPr>
          <w:color w:val="000000" w:themeColor="text1"/>
          <w:szCs w:val="22"/>
        </w:rPr>
        <w:t>PRA.</w:t>
      </w:r>
    </w:p>
    <w:p w:rsidR="008B0B83" w:rsidRPr="007033D3" w:rsidP="00C76153" w14:paraId="2A47296A" w14:textId="77777777">
      <w:pPr>
        <w:ind w:left="1440" w:hanging="720"/>
        <w:rPr>
          <w:szCs w:val="22"/>
        </w:rPr>
      </w:pPr>
    </w:p>
    <w:p w:rsidR="008B0B83" w:rsidRPr="0096556D" w:rsidP="00733618" w14:paraId="070CA240" w14:textId="3233998F">
      <w:pPr>
        <w:ind w:left="1440" w:hanging="720"/>
        <w:rPr>
          <w:szCs w:val="22"/>
        </w:rPr>
      </w:pPr>
      <w:r w:rsidRPr="0096556D">
        <w:rPr>
          <w:szCs w:val="22"/>
        </w:rPr>
        <w:t>b.</w:t>
      </w:r>
      <w:r w:rsidRPr="0096556D">
        <w:rPr>
          <w:szCs w:val="22"/>
        </w:rPr>
        <w:tab/>
        <w:t>The atmospheric release pathway is assumed to be the risk</w:t>
      </w:r>
      <w:r w:rsidR="00286EE4">
        <w:rPr>
          <w:szCs w:val="22"/>
        </w:rPr>
        <w:noBreakHyphen/>
      </w:r>
      <w:r w:rsidRPr="0096556D">
        <w:rPr>
          <w:szCs w:val="22"/>
        </w:rPr>
        <w:t>dominant contributor to offsite doses (i.e., no consideration of direct exposures or releases to liquid pathways).</w:t>
      </w:r>
    </w:p>
    <w:p w:rsidR="008B0B83" w:rsidRPr="0096556D" w:rsidP="00C76153" w14:paraId="0AB92375" w14:textId="77777777">
      <w:pPr>
        <w:ind w:left="1440" w:hanging="720"/>
        <w:rPr>
          <w:szCs w:val="22"/>
        </w:rPr>
      </w:pPr>
    </w:p>
    <w:p w:rsidR="008B0B83" w:rsidRPr="0096556D" w:rsidP="00733618" w14:paraId="7B91E770" w14:textId="4B7208C2">
      <w:pPr>
        <w:ind w:left="1440" w:hanging="720"/>
        <w:rPr>
          <w:szCs w:val="22"/>
        </w:rPr>
      </w:pPr>
      <w:r w:rsidRPr="0005461D">
        <w:rPr>
          <w:szCs w:val="22"/>
        </w:rPr>
        <w:t>c.</w:t>
      </w:r>
      <w:r w:rsidRPr="0096556D">
        <w:rPr>
          <w:szCs w:val="22"/>
        </w:rPr>
        <w:tab/>
      </w:r>
      <w:r w:rsidRPr="00F956D5" w:rsidR="001775F5">
        <w:rPr>
          <w:szCs w:val="22"/>
        </w:rPr>
        <w:t xml:space="preserve">The </w:t>
      </w:r>
      <w:r w:rsidR="00F94B6B">
        <w:rPr>
          <w:szCs w:val="22"/>
        </w:rPr>
        <w:t>U.S. Nuclear Regulatory Commission</w:t>
      </w:r>
      <w:r w:rsidR="00A335C6">
        <w:rPr>
          <w:szCs w:val="22"/>
        </w:rPr>
        <w:t xml:space="preserve"> developed the</w:t>
      </w:r>
      <w:r w:rsidRPr="00F956D5" w:rsidR="001775F5">
        <w:rPr>
          <w:szCs w:val="22"/>
        </w:rPr>
        <w:t xml:space="preserve"> guidance in this methodology under the assumption that the atmospheric release may be modeled as a neutral density</w:t>
      </w:r>
      <w:r w:rsidR="001775F5">
        <w:rPr>
          <w:szCs w:val="22"/>
        </w:rPr>
        <w:t xml:space="preserve"> plume that does not undergo chemical or physical transformations after release</w:t>
      </w:r>
      <w:r w:rsidR="00EF66B7">
        <w:rPr>
          <w:szCs w:val="22"/>
        </w:rPr>
        <w:t xml:space="preserve"> to the atmosphere, </w:t>
      </w:r>
      <w:r w:rsidRPr="00F956D5" w:rsidR="001775F5">
        <w:rPr>
          <w:szCs w:val="22"/>
        </w:rPr>
        <w:t xml:space="preserve">with corrections for radioactive decay </w:t>
      </w:r>
      <w:r w:rsidR="001775F5">
        <w:rPr>
          <w:szCs w:val="22"/>
        </w:rPr>
        <w:t>and</w:t>
      </w:r>
      <w:r w:rsidRPr="00F956D5" w:rsidR="001775F5">
        <w:rPr>
          <w:szCs w:val="22"/>
        </w:rPr>
        <w:t xml:space="preserve"> ingrowth</w:t>
      </w:r>
      <w:r w:rsidR="001775F5">
        <w:rPr>
          <w:szCs w:val="22"/>
        </w:rPr>
        <w:t>, wet or dry deposition</w:t>
      </w:r>
      <w:r w:rsidR="008047AD">
        <w:rPr>
          <w:szCs w:val="22"/>
        </w:rPr>
        <w:t xml:space="preserve"> (or both)</w:t>
      </w:r>
      <w:r w:rsidR="001775F5">
        <w:rPr>
          <w:szCs w:val="22"/>
        </w:rPr>
        <w:t>,</w:t>
      </w:r>
      <w:r w:rsidRPr="00F956D5" w:rsidR="001775F5">
        <w:rPr>
          <w:szCs w:val="22"/>
        </w:rPr>
        <w:t xml:space="preserve"> and plume rise due to buoyancy</w:t>
      </w:r>
      <w:r w:rsidR="001775F5">
        <w:rPr>
          <w:szCs w:val="22"/>
        </w:rPr>
        <w:t xml:space="preserve"> or momentum</w:t>
      </w:r>
      <w:r w:rsidR="008047AD">
        <w:rPr>
          <w:szCs w:val="22"/>
        </w:rPr>
        <w:t xml:space="preserve"> (or both)</w:t>
      </w:r>
      <w:r w:rsidRPr="00F956D5" w:rsidR="001775F5">
        <w:rPr>
          <w:szCs w:val="22"/>
        </w:rPr>
        <w:t xml:space="preserve">, as appropriate. </w:t>
      </w:r>
      <w:r w:rsidR="00E20401">
        <w:rPr>
          <w:szCs w:val="22"/>
        </w:rPr>
        <w:t xml:space="preserve"> </w:t>
      </w:r>
      <w:r w:rsidRPr="00F956D5" w:rsidR="001775F5">
        <w:rPr>
          <w:szCs w:val="22"/>
        </w:rPr>
        <w:t xml:space="preserve">If </w:t>
      </w:r>
      <w:r w:rsidR="00EF66B7">
        <w:rPr>
          <w:szCs w:val="22"/>
        </w:rPr>
        <w:t xml:space="preserve">the chemical or physical form of the </w:t>
      </w:r>
      <w:r w:rsidR="001775F5">
        <w:rPr>
          <w:szCs w:val="22"/>
        </w:rPr>
        <w:t xml:space="preserve">atmospheric </w:t>
      </w:r>
      <w:r w:rsidRPr="00F956D5" w:rsidR="001775F5">
        <w:rPr>
          <w:szCs w:val="22"/>
        </w:rPr>
        <w:t xml:space="preserve">release requires more complex atmospheric transport modeling, </w:t>
      </w:r>
      <w:r w:rsidR="00B74FA4">
        <w:rPr>
          <w:szCs w:val="22"/>
        </w:rPr>
        <w:t xml:space="preserve">then </w:t>
      </w:r>
      <w:r w:rsidRPr="00F956D5" w:rsidR="001775F5">
        <w:rPr>
          <w:szCs w:val="22"/>
        </w:rPr>
        <w:t>additional analyses may be needed.</w:t>
      </w:r>
    </w:p>
    <w:p w:rsidR="008B0B83" w:rsidRPr="0096556D" w:rsidP="00C76153" w14:paraId="2768ACC6" w14:textId="77777777">
      <w:pPr>
        <w:ind w:left="1440" w:hanging="720"/>
        <w:rPr>
          <w:szCs w:val="22"/>
        </w:rPr>
      </w:pPr>
    </w:p>
    <w:p w:rsidR="008B0B83" w:rsidRPr="0096556D" w:rsidP="00733618" w14:paraId="75B8EFC8" w14:textId="70C6E805">
      <w:pPr>
        <w:ind w:left="1440" w:hanging="720"/>
        <w:rPr>
          <w:szCs w:val="22"/>
        </w:rPr>
      </w:pPr>
      <w:r w:rsidRPr="0096556D">
        <w:rPr>
          <w:szCs w:val="22"/>
        </w:rPr>
        <w:t>d.</w:t>
      </w:r>
      <w:r w:rsidRPr="0096556D">
        <w:rPr>
          <w:szCs w:val="22"/>
        </w:rPr>
        <w:tab/>
        <w:t>Use of a straight</w:t>
      </w:r>
      <w:r w:rsidR="00286EE4">
        <w:rPr>
          <w:szCs w:val="22"/>
        </w:rPr>
        <w:noBreakHyphen/>
      </w:r>
      <w:r w:rsidRPr="0096556D">
        <w:rPr>
          <w:szCs w:val="22"/>
        </w:rPr>
        <w:t>line Gaussian plume segment</w:t>
      </w:r>
      <w:r w:rsidR="00286EE4">
        <w:rPr>
          <w:szCs w:val="22"/>
        </w:rPr>
        <w:noBreakHyphen/>
      </w:r>
      <w:r w:rsidRPr="0096556D">
        <w:rPr>
          <w:szCs w:val="22"/>
        </w:rPr>
        <w:t>type atmospheric dispersion model (with modifications as needed to account for near</w:t>
      </w:r>
      <w:r w:rsidR="00286EE4">
        <w:rPr>
          <w:szCs w:val="22"/>
        </w:rPr>
        <w:noBreakHyphen/>
      </w:r>
      <w:r w:rsidRPr="0096556D">
        <w:rPr>
          <w:szCs w:val="22"/>
        </w:rPr>
        <w:t xml:space="preserve">field dispersion phenomena) to estimate atmospheric concentrations is assumed to be appropriate. </w:t>
      </w:r>
      <w:r w:rsidR="00E20401">
        <w:rPr>
          <w:szCs w:val="22"/>
        </w:rPr>
        <w:t xml:space="preserve"> </w:t>
      </w:r>
      <w:r w:rsidRPr="0096556D">
        <w:rPr>
          <w:szCs w:val="22"/>
        </w:rPr>
        <w:t xml:space="preserve">If a more advanced method for dispersion modeling is used, </w:t>
      </w:r>
      <w:r w:rsidR="000D7904">
        <w:rPr>
          <w:szCs w:val="22"/>
        </w:rPr>
        <w:t xml:space="preserve">then </w:t>
      </w:r>
      <w:r w:rsidRPr="0096556D">
        <w:rPr>
          <w:szCs w:val="22"/>
        </w:rPr>
        <w:t>the details of the methodology described in this document may need to be adapted to account for the use of such models.</w:t>
      </w:r>
    </w:p>
    <w:p w:rsidR="008B0B83" w:rsidRPr="0096556D" w:rsidP="00C76153" w14:paraId="52D3D347" w14:textId="77777777">
      <w:pPr>
        <w:ind w:left="1440" w:hanging="720"/>
        <w:rPr>
          <w:szCs w:val="22"/>
        </w:rPr>
      </w:pPr>
    </w:p>
    <w:p w:rsidR="008B0B83" w:rsidRPr="0096556D" w:rsidP="00733618" w14:paraId="235D1BF1" w14:textId="5698A1E5">
      <w:pPr>
        <w:ind w:left="1440" w:hanging="720"/>
        <w:rPr>
          <w:szCs w:val="22"/>
        </w:rPr>
      </w:pPr>
      <w:r w:rsidRPr="003808F5">
        <w:rPr>
          <w:szCs w:val="22"/>
        </w:rPr>
        <w:t>e.</w:t>
      </w:r>
      <w:r w:rsidRPr="003808F5">
        <w:rPr>
          <w:szCs w:val="22"/>
        </w:rPr>
        <w:tab/>
        <w:t xml:space="preserve">An exposure duration of 96 hours </w:t>
      </w:r>
      <w:r w:rsidRPr="003808F5" w:rsidR="00701A77">
        <w:rPr>
          <w:szCs w:val="22"/>
        </w:rPr>
        <w:t xml:space="preserve">from the onset of </w:t>
      </w:r>
      <w:r w:rsidRPr="003808F5" w:rsidR="001C5C95">
        <w:rPr>
          <w:szCs w:val="22"/>
        </w:rPr>
        <w:t xml:space="preserve">a release </w:t>
      </w:r>
      <w:r w:rsidRPr="003808F5">
        <w:rPr>
          <w:szCs w:val="22"/>
        </w:rPr>
        <w:t xml:space="preserve">is assumed, and no credit for protective actions </w:t>
      </w:r>
      <w:r w:rsidRPr="003808F5" w:rsidR="001775F5">
        <w:rPr>
          <w:szCs w:val="22"/>
        </w:rPr>
        <w:t>such as evacuation, relocation, or sheltering</w:t>
      </w:r>
      <w:r w:rsidR="008047AD">
        <w:rPr>
          <w:szCs w:val="22"/>
        </w:rPr>
        <w:t xml:space="preserve"> </w:t>
      </w:r>
      <w:r w:rsidRPr="003808F5" w:rsidR="00613891">
        <w:rPr>
          <w:szCs w:val="22"/>
        </w:rPr>
        <w:t>in</w:t>
      </w:r>
      <w:r w:rsidR="008047AD">
        <w:rPr>
          <w:szCs w:val="22"/>
        </w:rPr>
        <w:t xml:space="preserve"> </w:t>
      </w:r>
      <w:r w:rsidRPr="003808F5" w:rsidR="00613891">
        <w:rPr>
          <w:szCs w:val="22"/>
        </w:rPr>
        <w:t>place</w:t>
      </w:r>
      <w:r w:rsidRPr="003808F5" w:rsidR="001775F5">
        <w:rPr>
          <w:szCs w:val="22"/>
        </w:rPr>
        <w:t xml:space="preserve"> should be</w:t>
      </w:r>
      <w:r w:rsidRPr="003808F5">
        <w:rPr>
          <w:szCs w:val="22"/>
        </w:rPr>
        <w:t xml:space="preserve"> assumed over </w:t>
      </w:r>
      <w:r w:rsidRPr="003808F5" w:rsidR="00020757">
        <w:rPr>
          <w:szCs w:val="22"/>
        </w:rPr>
        <w:t>this 96</w:t>
      </w:r>
      <w:r w:rsidR="00286EE4">
        <w:rPr>
          <w:szCs w:val="22"/>
        </w:rPr>
        <w:noBreakHyphen/>
      </w:r>
      <w:r w:rsidRPr="003808F5" w:rsidR="00020757">
        <w:rPr>
          <w:szCs w:val="22"/>
        </w:rPr>
        <w:t>hour period</w:t>
      </w:r>
      <w:r w:rsidR="00586999">
        <w:rPr>
          <w:szCs w:val="22"/>
        </w:rPr>
        <w:t>.</w:t>
      </w:r>
    </w:p>
    <w:p w:rsidR="008B0B83" w:rsidRPr="0096556D" w:rsidP="008B0B83" w14:paraId="4605BB86" w14:textId="77777777">
      <w:pPr>
        <w:rPr>
          <w:b/>
          <w:bCs/>
          <w:szCs w:val="22"/>
        </w:rPr>
      </w:pPr>
    </w:p>
    <w:p w:rsidR="00CA7B02" w:rsidP="008B0B83" w14:paraId="5B6932A5" w14:textId="154974D4">
      <w:pPr>
        <w:keepNext/>
        <w:keepLines/>
        <w:rPr>
          <w:b/>
          <w:bCs/>
          <w:szCs w:val="22"/>
        </w:rPr>
      </w:pPr>
      <w:r w:rsidRPr="00A018EE">
        <w:rPr>
          <w:b/>
          <w:bCs/>
          <w:szCs w:val="22"/>
        </w:rPr>
        <w:t>A-3.</w:t>
      </w:r>
      <w:r w:rsidRPr="00A018EE">
        <w:rPr>
          <w:b/>
          <w:bCs/>
          <w:szCs w:val="22"/>
        </w:rPr>
        <w:tab/>
        <w:t xml:space="preserve">Generalized </w:t>
      </w:r>
      <w:r w:rsidRPr="009E25DF">
        <w:rPr>
          <w:b/>
          <w:bCs/>
          <w:szCs w:val="22"/>
        </w:rPr>
        <w:t>Methodology</w:t>
      </w:r>
    </w:p>
    <w:p w:rsidR="00224255" w:rsidP="00503907" w14:paraId="44B63C44" w14:textId="77777777">
      <w:pPr>
        <w:keepNext/>
        <w:keepLines/>
        <w:ind w:firstLine="720"/>
      </w:pPr>
    </w:p>
    <w:p w:rsidR="008B0B83" w:rsidP="00503907" w14:paraId="64F7EEC0" w14:textId="15468727">
      <w:pPr>
        <w:keepNext/>
        <w:keepLines/>
        <w:ind w:firstLine="720"/>
      </w:pPr>
      <w:r>
        <w:t xml:space="preserve">The following guidance describes a generalized methodology for the analyses </w:t>
      </w:r>
      <w:r w:rsidR="001B6F9C">
        <w:t xml:space="preserve">that </w:t>
      </w:r>
      <w:r>
        <w:t xml:space="preserve">provide a technical basis for a plume exposure pathway </w:t>
      </w:r>
      <w:r>
        <w:t>EPZ</w:t>
      </w:r>
      <w:r>
        <w:t xml:space="preserve">. </w:t>
      </w:r>
      <w:r w:rsidR="00694697">
        <w:t xml:space="preserve"> </w:t>
      </w:r>
      <w:r>
        <w:t>Figure A</w:t>
      </w:r>
      <w:r w:rsidR="00286EE4">
        <w:rPr>
          <w:szCs w:val="22"/>
        </w:rPr>
        <w:noBreakHyphen/>
      </w:r>
      <w:r>
        <w:t>1 is a visual representation of the steps in the generalized methodology.</w:t>
      </w:r>
    </w:p>
    <w:p w:rsidR="008B0B83" w:rsidRPr="009E25DF" w:rsidP="008B0B83" w14:paraId="168F2B3F" w14:textId="77777777">
      <w:pPr>
        <w:keepNext/>
        <w:keepLines/>
        <w:rPr>
          <w:szCs w:val="22"/>
        </w:rPr>
      </w:pPr>
    </w:p>
    <w:p w:rsidR="008B0B83" w:rsidP="008B0B83" w14:paraId="0D7ACE28" w14:textId="77777777">
      <w:pPr>
        <w:rPr>
          <w:b/>
          <w:bCs/>
          <w:szCs w:val="22"/>
        </w:rPr>
      </w:pPr>
      <w:r>
        <w:rPr>
          <w:b/>
          <w:bCs/>
          <w:szCs w:val="22"/>
        </w:rPr>
        <w:t>A-3.1</w:t>
      </w:r>
      <w:r>
        <w:rPr>
          <w:b/>
          <w:bCs/>
          <w:szCs w:val="22"/>
        </w:rPr>
        <w:tab/>
      </w:r>
      <w:r w:rsidRPr="008F23F4">
        <w:rPr>
          <w:b/>
          <w:bCs/>
          <w:szCs w:val="22"/>
          <w:u w:val="single"/>
        </w:rPr>
        <w:t>Event Selection</w:t>
      </w:r>
    </w:p>
    <w:p w:rsidR="008B0B83" w:rsidP="008B0B83" w14:paraId="3B4385D6" w14:textId="77777777">
      <w:pPr>
        <w:rPr>
          <w:b/>
          <w:bCs/>
          <w:szCs w:val="22"/>
        </w:rPr>
      </w:pPr>
    </w:p>
    <w:p w:rsidR="008B0B83" w:rsidP="00733618" w14:paraId="28722A27" w14:textId="7CC580BB">
      <w:pPr>
        <w:ind w:firstLine="720"/>
      </w:pPr>
      <w:r>
        <w:t xml:space="preserve">The applicant should determine the radiological releases from the facility that are evaluated in the radiological dose assessment to aid in the determination of the plume exposure pathway </w:t>
      </w:r>
      <w:r>
        <w:t>EPZ</w:t>
      </w:r>
      <w:r>
        <w:t>.</w:t>
      </w:r>
      <w:r w:rsidR="00ED581C">
        <w:t xml:space="preserve"> </w:t>
      </w:r>
      <w:r w:rsidR="00E20401">
        <w:t xml:space="preserve"> </w:t>
      </w:r>
      <w:r>
        <w:t xml:space="preserve">In its safety </w:t>
      </w:r>
      <w:r w:rsidR="003A4B8F">
        <w:t>analysis</w:t>
      </w:r>
      <w:r>
        <w:t xml:space="preserve"> report, the applicant describe</w:t>
      </w:r>
      <w:r w:rsidR="003A4B8F">
        <w:t>s</w:t>
      </w:r>
      <w:r>
        <w:t xml:space="preserve"> the licensing basis events relevant to the facility. </w:t>
      </w:r>
      <w:r w:rsidR="00E20401">
        <w:t xml:space="preserve"> </w:t>
      </w:r>
      <w:r>
        <w:t xml:space="preserve">The applicant should consider these licensing basis events as candidates for the development of the radiological releases. </w:t>
      </w:r>
      <w:r w:rsidR="00E20401">
        <w:t xml:space="preserve"> </w:t>
      </w:r>
      <w:r w:rsidR="00245E0B">
        <w:t>These licensing basis events may include both design</w:t>
      </w:r>
      <w:r w:rsidR="00286EE4">
        <w:rPr>
          <w:szCs w:val="22"/>
        </w:rPr>
        <w:noBreakHyphen/>
      </w:r>
      <w:r w:rsidR="00245E0B">
        <w:t>basis accidents and beyond</w:t>
      </w:r>
      <w:r w:rsidR="00286EE4">
        <w:rPr>
          <w:szCs w:val="22"/>
        </w:rPr>
        <w:noBreakHyphen/>
      </w:r>
      <w:r w:rsidR="00245E0B">
        <w:t>design</w:t>
      </w:r>
      <w:r w:rsidR="00E20401">
        <w:t xml:space="preserve"> </w:t>
      </w:r>
      <w:r w:rsidR="00245E0B">
        <w:t xml:space="preserve">basis </w:t>
      </w:r>
      <w:r w:rsidR="00484AC8">
        <w:t>events</w:t>
      </w:r>
      <w:r w:rsidR="00A723FC">
        <w:rPr>
          <w:rStyle w:val="CommentReference"/>
        </w:rPr>
        <w:t>.</w:t>
      </w:r>
      <w:r w:rsidR="00ED581C">
        <w:rPr>
          <w:rStyle w:val="CommentReference"/>
        </w:rPr>
        <w:t xml:space="preserve"> </w:t>
      </w:r>
      <w:r w:rsidR="00E20401">
        <w:rPr>
          <w:rStyle w:val="CommentReference"/>
        </w:rPr>
        <w:t xml:space="preserve"> </w:t>
      </w:r>
      <w:r>
        <w:t xml:space="preserve">Event likelihood may be used to determine </w:t>
      </w:r>
      <w:r w:rsidR="003A4B8F">
        <w:t>whether</w:t>
      </w:r>
      <w:r>
        <w:t xml:space="preserve"> the accident should be included in the range of accidents used in this analysis. </w:t>
      </w:r>
      <w:r w:rsidR="00ED581C">
        <w:t xml:space="preserve"> </w:t>
      </w:r>
      <w:r>
        <w:t xml:space="preserve">For </w:t>
      </w:r>
      <w:r w:rsidR="00CF0A7B">
        <w:t>light</w:t>
      </w:r>
      <w:r w:rsidR="0070051E">
        <w:rPr>
          <w:szCs w:val="22"/>
        </w:rPr>
        <w:noBreakHyphen/>
      </w:r>
      <w:r w:rsidR="00CF0A7B">
        <w:t>water reactor (</w:t>
      </w:r>
      <w:r>
        <w:t>LWR</w:t>
      </w:r>
      <w:r w:rsidR="00CF0A7B">
        <w:t>)</w:t>
      </w:r>
      <w:r>
        <w:t xml:space="preserve"> power reactors, </w:t>
      </w:r>
      <w:r w:rsidR="00B973BA">
        <w:t xml:space="preserve">the licensing basis events should include </w:t>
      </w:r>
      <w:r>
        <w:t>the design</w:t>
      </w:r>
      <w:r w:rsidR="0070051E">
        <w:rPr>
          <w:szCs w:val="22"/>
        </w:rPr>
        <w:noBreakHyphen/>
      </w:r>
      <w:r>
        <w:t>basis events, design</w:t>
      </w:r>
      <w:r w:rsidR="0070051E">
        <w:rPr>
          <w:szCs w:val="22"/>
        </w:rPr>
        <w:noBreakHyphen/>
      </w:r>
      <w:r>
        <w:t>basis accidents, and beyond</w:t>
      </w:r>
      <w:r w:rsidR="0070051E">
        <w:rPr>
          <w:szCs w:val="22"/>
        </w:rPr>
        <w:noBreakHyphen/>
      </w:r>
      <w:r>
        <w:t>design</w:t>
      </w:r>
      <w:r w:rsidR="0070051E">
        <w:rPr>
          <w:szCs w:val="22"/>
        </w:rPr>
        <w:noBreakHyphen/>
      </w:r>
      <w:r>
        <w:t xml:space="preserve">basis events evaluated in </w:t>
      </w:r>
      <w:r w:rsidR="00EC5A8F">
        <w:t>Chapter 15</w:t>
      </w:r>
      <w:r w:rsidR="00B973BA">
        <w:t>, “Transient and Accident Analysis,”</w:t>
      </w:r>
      <w:r w:rsidR="00EC5A8F">
        <w:t xml:space="preserve"> and Chapter</w:t>
      </w:r>
      <w:r w:rsidR="00B973BA">
        <w:t> </w:t>
      </w:r>
      <w:r w:rsidR="00EC5A8F">
        <w:t>19</w:t>
      </w:r>
      <w:r w:rsidR="00B973BA">
        <w:t>, “Severe Accidents,”</w:t>
      </w:r>
      <w:r w:rsidR="00EC5A8F">
        <w:t xml:space="preserve"> of </w:t>
      </w:r>
      <w:r>
        <w:t>NUREG</w:t>
      </w:r>
      <w:r w:rsidR="00D20CE4">
        <w:noBreakHyphen/>
      </w:r>
      <w:r>
        <w:t xml:space="preserve">0800, </w:t>
      </w:r>
      <w:r w:rsidR="00CF0A7B">
        <w:t>“</w:t>
      </w:r>
      <w:r w:rsidRPr="00EC5A8F" w:rsidR="00EC5A8F">
        <w:t>Standard Review Plan for the Review of Safety</w:t>
      </w:r>
      <w:r w:rsidR="007C6C37">
        <w:t xml:space="preserve"> </w:t>
      </w:r>
      <w:r w:rsidRPr="00EC5A8F" w:rsidR="00EC5A8F">
        <w:t xml:space="preserve">Analysis Reports for Nuclear Power Plants: </w:t>
      </w:r>
      <w:r w:rsidR="00B973BA">
        <w:t xml:space="preserve"> </w:t>
      </w:r>
      <w:r w:rsidRPr="00EC5A8F" w:rsidR="00EC5A8F">
        <w:t>LWR Edition</w:t>
      </w:r>
      <w:r w:rsidR="00B973BA">
        <w:t>.</w:t>
      </w:r>
      <w:r w:rsidR="00EC5A8F">
        <w:t>”</w:t>
      </w:r>
      <w:r>
        <w:t xml:space="preserve"> </w:t>
      </w:r>
      <w:r w:rsidR="00E20401">
        <w:t xml:space="preserve"> </w:t>
      </w:r>
      <w:r>
        <w:t>For non</w:t>
      </w:r>
      <w:r w:rsidR="00D20CE4">
        <w:noBreakHyphen/>
      </w:r>
      <w:r>
        <w:t>LWRs, the applicant may opt to use the technology</w:t>
      </w:r>
      <w:r w:rsidR="00D20CE4">
        <w:noBreakHyphen/>
      </w:r>
      <w:r>
        <w:t>inclusive, risk</w:t>
      </w:r>
      <w:r w:rsidR="00160B2B">
        <w:rPr>
          <w:szCs w:val="22"/>
        </w:rPr>
        <w:noBreakHyphen/>
      </w:r>
      <w:r>
        <w:t>informed, and performance</w:t>
      </w:r>
      <w:r w:rsidR="00160B2B">
        <w:rPr>
          <w:szCs w:val="22"/>
        </w:rPr>
        <w:noBreakHyphen/>
      </w:r>
      <w:r>
        <w:t xml:space="preserve">based methodology </w:t>
      </w:r>
      <w:r w:rsidR="00E779E9">
        <w:t>endorsed by R</w:t>
      </w:r>
      <w:r w:rsidR="009D106F">
        <w:t xml:space="preserve">egulatory </w:t>
      </w:r>
      <w:r w:rsidR="00E779E9">
        <w:t>G</w:t>
      </w:r>
      <w:r w:rsidR="009D106F">
        <w:t>uide </w:t>
      </w:r>
      <w:r w:rsidR="00E779E9">
        <w:t>1.233</w:t>
      </w:r>
      <w:r w:rsidR="007F6095">
        <w:t>, “Guidance for a Technology</w:t>
      </w:r>
      <w:r w:rsidR="00160B2B">
        <w:rPr>
          <w:szCs w:val="22"/>
        </w:rPr>
        <w:noBreakHyphen/>
      </w:r>
      <w:r w:rsidR="007F6095">
        <w:t>Inclusive, Risk</w:t>
      </w:r>
      <w:r w:rsidR="00160B2B">
        <w:rPr>
          <w:szCs w:val="22"/>
        </w:rPr>
        <w:noBreakHyphen/>
      </w:r>
      <w:r w:rsidR="007F6095">
        <w:t>Informed, and Performance</w:t>
      </w:r>
      <w:r w:rsidR="00160B2B">
        <w:rPr>
          <w:szCs w:val="22"/>
        </w:rPr>
        <w:noBreakHyphen/>
      </w:r>
      <w:r w:rsidR="007F6095">
        <w:t xml:space="preserve">Based Methodology to Inform the Licensing Basis and Content of Applications for Licenses, Certifications, and </w:t>
      </w:r>
      <w:r w:rsidR="007F6095">
        <w:t>Approvals for Non</w:t>
      </w:r>
      <w:r w:rsidR="00160B2B">
        <w:rPr>
          <w:szCs w:val="22"/>
        </w:rPr>
        <w:noBreakHyphen/>
      </w:r>
      <w:r w:rsidR="007F6095">
        <w:t>Light</w:t>
      </w:r>
      <w:r w:rsidR="00160B2B">
        <w:rPr>
          <w:szCs w:val="22"/>
        </w:rPr>
        <w:noBreakHyphen/>
      </w:r>
      <w:r w:rsidR="007F6095">
        <w:t>Water Reactors,”</w:t>
      </w:r>
      <w:r>
        <w:t xml:space="preserve"> to determine their licensing basis events</w:t>
      </w:r>
      <w:r w:rsidR="009D05EF">
        <w:t>.</w:t>
      </w:r>
      <w:r>
        <w:t xml:space="preserve"> </w:t>
      </w:r>
      <w:r w:rsidR="00E20401">
        <w:t xml:space="preserve"> </w:t>
      </w:r>
      <w:r>
        <w:t>Facilities that use a maximum hypothetical accident should ensure that the estimated release is bounding for any event at the facility (see</w:t>
      </w:r>
      <w:r w:rsidR="00833CF6">
        <w:t>,</w:t>
      </w:r>
      <w:r>
        <w:t xml:space="preserve"> for example</w:t>
      </w:r>
      <w:r w:rsidR="00833CF6">
        <w:t>,</w:t>
      </w:r>
      <w:r>
        <w:t xml:space="preserve"> </w:t>
      </w:r>
      <w:r w:rsidR="002035F4">
        <w:t xml:space="preserve">Chapter 13, “Accident Analyses,” of </w:t>
      </w:r>
      <w:r>
        <w:t>NUREG</w:t>
      </w:r>
      <w:r w:rsidR="00160B2B">
        <w:rPr>
          <w:szCs w:val="22"/>
        </w:rPr>
        <w:noBreakHyphen/>
      </w:r>
      <w:r>
        <w:t xml:space="preserve">1537, </w:t>
      </w:r>
      <w:r w:rsidR="0021753C">
        <w:rPr>
          <w:szCs w:val="22"/>
        </w:rPr>
        <w:t xml:space="preserve">“Guidelines for Preparing and Reviewing </w:t>
      </w:r>
      <w:r w:rsidR="002035F4">
        <w:rPr>
          <w:szCs w:val="22"/>
        </w:rPr>
        <w:t>A</w:t>
      </w:r>
      <w:r w:rsidR="0021753C">
        <w:rPr>
          <w:szCs w:val="22"/>
        </w:rPr>
        <w:t>pplications for the Licensing of Non</w:t>
      </w:r>
      <w:r w:rsidR="00160B2B">
        <w:rPr>
          <w:szCs w:val="22"/>
        </w:rPr>
        <w:noBreakHyphen/>
      </w:r>
      <w:r w:rsidR="0021753C">
        <w:rPr>
          <w:szCs w:val="22"/>
        </w:rPr>
        <w:t xml:space="preserve">Power Reactors,” </w:t>
      </w:r>
      <w:r w:rsidR="002035F4">
        <w:rPr>
          <w:szCs w:val="22"/>
        </w:rPr>
        <w:t>issued February 1996</w:t>
      </w:r>
      <w:r>
        <w:t xml:space="preserve">). </w:t>
      </w:r>
    </w:p>
    <w:p w:rsidR="008B0B83" w:rsidP="00733618" w14:paraId="12C15DC3" w14:textId="545DD642">
      <w:pPr>
        <w:spacing w:before="220"/>
        <w:ind w:firstLine="720"/>
        <w:rPr>
          <w:szCs w:val="22"/>
        </w:rPr>
      </w:pPr>
      <w:r>
        <w:rPr>
          <w:szCs w:val="22"/>
        </w:rPr>
        <w:t xml:space="preserve">To ensure that radiological releases with large potential consequences that may affect the size of the </w:t>
      </w:r>
      <w:r>
        <w:rPr>
          <w:szCs w:val="22"/>
        </w:rPr>
        <w:t>EPZ</w:t>
      </w:r>
      <w:r>
        <w:rPr>
          <w:szCs w:val="22"/>
        </w:rPr>
        <w:t xml:space="preserve"> are not inappropriately scoped out of the consequence assessment based on low likelihood, the applicant should consider the uncertainty of the accident likelihood</w:t>
      </w:r>
      <w:r w:rsidR="005271EA">
        <w:rPr>
          <w:szCs w:val="22"/>
        </w:rPr>
        <w:t xml:space="preserve">. </w:t>
      </w:r>
      <w:r w:rsidR="00E20401">
        <w:rPr>
          <w:szCs w:val="22"/>
        </w:rPr>
        <w:t xml:space="preserve"> </w:t>
      </w:r>
      <w:r w:rsidR="008F29DC">
        <w:rPr>
          <w:szCs w:val="22"/>
        </w:rPr>
        <w:t xml:space="preserve">In other words, if the mean frequency of a </w:t>
      </w:r>
      <w:r w:rsidR="005C5C99">
        <w:rPr>
          <w:szCs w:val="22"/>
        </w:rPr>
        <w:t>scenario</w:t>
      </w:r>
      <w:r w:rsidR="008F29DC">
        <w:rPr>
          <w:szCs w:val="22"/>
        </w:rPr>
        <w:t xml:space="preserve"> is below a </w:t>
      </w:r>
      <w:r w:rsidR="00FC4C96">
        <w:rPr>
          <w:szCs w:val="22"/>
        </w:rPr>
        <w:t xml:space="preserve">screening </w:t>
      </w:r>
      <w:r w:rsidR="008F29DC">
        <w:rPr>
          <w:szCs w:val="22"/>
        </w:rPr>
        <w:t xml:space="preserve">threshold, </w:t>
      </w:r>
      <w:r w:rsidR="005C5C99">
        <w:rPr>
          <w:szCs w:val="22"/>
        </w:rPr>
        <w:t xml:space="preserve">but the upper end of the </w:t>
      </w:r>
      <w:r w:rsidR="00ED64FA">
        <w:rPr>
          <w:szCs w:val="22"/>
        </w:rPr>
        <w:t xml:space="preserve">frequency </w:t>
      </w:r>
      <w:r w:rsidR="005C5C99">
        <w:rPr>
          <w:szCs w:val="22"/>
        </w:rPr>
        <w:t xml:space="preserve">uncertainty range lies above that threshold, then the scenario should be </w:t>
      </w:r>
      <w:r w:rsidR="00BE3D45">
        <w:rPr>
          <w:szCs w:val="22"/>
        </w:rPr>
        <w:t>considered for inclusion in the analysis</w:t>
      </w:r>
      <w:r w:rsidR="005C5C99">
        <w:rPr>
          <w:szCs w:val="22"/>
        </w:rPr>
        <w:t xml:space="preserve">. </w:t>
      </w:r>
      <w:r w:rsidR="00E20401">
        <w:rPr>
          <w:szCs w:val="22"/>
        </w:rPr>
        <w:t xml:space="preserve"> </w:t>
      </w:r>
      <w:r>
        <w:rPr>
          <w:szCs w:val="22"/>
        </w:rPr>
        <w:t xml:space="preserve">If accident or release frequency values from a PRA are used to determine whether to exclude the accident from the </w:t>
      </w:r>
      <w:r>
        <w:rPr>
          <w:szCs w:val="22"/>
        </w:rPr>
        <w:t>EPZ</w:t>
      </w:r>
      <w:r>
        <w:rPr>
          <w:szCs w:val="22"/>
        </w:rPr>
        <w:t xml:space="preserve"> size determination analysis, </w:t>
      </w:r>
      <w:r w:rsidR="001A5D86">
        <w:rPr>
          <w:szCs w:val="22"/>
        </w:rPr>
        <w:t xml:space="preserve">then </w:t>
      </w:r>
      <w:r>
        <w:rPr>
          <w:szCs w:val="22"/>
        </w:rPr>
        <w:t xml:space="preserve">the applicant should ensure that the PRA is acceptable for this use </w:t>
      </w:r>
      <w:r w:rsidR="00217361">
        <w:rPr>
          <w:szCs w:val="22"/>
        </w:rPr>
        <w:t>in a risk</w:t>
      </w:r>
      <w:r w:rsidR="00A51CA6">
        <w:rPr>
          <w:szCs w:val="22"/>
        </w:rPr>
        <w:noBreakHyphen/>
      </w:r>
      <w:r w:rsidR="00217361">
        <w:rPr>
          <w:szCs w:val="22"/>
        </w:rPr>
        <w:t xml:space="preserve">informed application </w:t>
      </w:r>
      <w:r>
        <w:rPr>
          <w:szCs w:val="22"/>
        </w:rPr>
        <w:t>and the uncertainty of the frequency estimate should be quantified.</w:t>
      </w:r>
    </w:p>
    <w:p w:rsidR="008B0B83" w:rsidP="008B0B83" w14:paraId="1F36C0A2" w14:textId="77777777">
      <w:pPr>
        <w:ind w:left="720"/>
        <w:rPr>
          <w:szCs w:val="22"/>
        </w:rPr>
      </w:pPr>
    </w:p>
    <w:p w:rsidR="008B0B83" w:rsidP="00733618" w14:paraId="1288C293" w14:textId="12AE98FF">
      <w:pPr>
        <w:ind w:firstLine="720"/>
        <w:rPr>
          <w:szCs w:val="22"/>
        </w:rPr>
      </w:pPr>
      <w:r>
        <w:rPr>
          <w:szCs w:val="22"/>
        </w:rPr>
        <w:t>The applicant should consider i</w:t>
      </w:r>
      <w:r w:rsidRPr="00470B7A">
        <w:rPr>
          <w:szCs w:val="22"/>
        </w:rPr>
        <w:t>nternal and external initiating event</w:t>
      </w:r>
      <w:r>
        <w:rPr>
          <w:szCs w:val="22"/>
        </w:rPr>
        <w:t>s, m</w:t>
      </w:r>
      <w:r w:rsidRPr="00470B7A">
        <w:rPr>
          <w:szCs w:val="22"/>
        </w:rPr>
        <w:t>ulti</w:t>
      </w:r>
      <w:r w:rsidR="00A51CA6">
        <w:rPr>
          <w:szCs w:val="22"/>
        </w:rPr>
        <w:noBreakHyphen/>
      </w:r>
      <w:r w:rsidRPr="00470B7A">
        <w:rPr>
          <w:szCs w:val="22"/>
        </w:rPr>
        <w:t>module</w:t>
      </w:r>
      <w:r>
        <w:rPr>
          <w:szCs w:val="22"/>
        </w:rPr>
        <w:t xml:space="preserve"> and</w:t>
      </w:r>
      <w:r w:rsidRPr="00470B7A">
        <w:rPr>
          <w:szCs w:val="22"/>
        </w:rPr>
        <w:t xml:space="preserve"> multiunit</w:t>
      </w:r>
      <w:r>
        <w:rPr>
          <w:szCs w:val="22"/>
        </w:rPr>
        <w:t xml:space="preserve"> accidents and interactions</w:t>
      </w:r>
      <w:r w:rsidRPr="00470B7A">
        <w:rPr>
          <w:szCs w:val="22"/>
        </w:rPr>
        <w:t>,</w:t>
      </w:r>
      <w:r>
        <w:rPr>
          <w:szCs w:val="22"/>
        </w:rPr>
        <w:t xml:space="preserve"> and</w:t>
      </w:r>
      <w:r w:rsidRPr="00470B7A">
        <w:rPr>
          <w:szCs w:val="22"/>
        </w:rPr>
        <w:t xml:space="preserve"> all sources of radioactive material </w:t>
      </w:r>
      <w:r>
        <w:rPr>
          <w:szCs w:val="22"/>
        </w:rPr>
        <w:t>whose</w:t>
      </w:r>
      <w:r>
        <w:rPr>
          <w:szCs w:val="22"/>
        </w:rPr>
        <w:t xml:space="preserve"> </w:t>
      </w:r>
      <w:r w:rsidRPr="00470B7A">
        <w:rPr>
          <w:szCs w:val="22"/>
        </w:rPr>
        <w:t>release may result in the need to take prompt protective actions.</w:t>
      </w:r>
      <w:r>
        <w:rPr>
          <w:szCs w:val="22"/>
        </w:rPr>
        <w:t xml:space="preserve"> </w:t>
      </w:r>
    </w:p>
    <w:p w:rsidR="008B0B83" w:rsidP="00733618" w14:paraId="239D2BF7" w14:textId="77777777">
      <w:pPr>
        <w:ind w:firstLine="720"/>
        <w:rPr>
          <w:szCs w:val="22"/>
        </w:rPr>
      </w:pPr>
    </w:p>
    <w:p w:rsidR="00D35F44" w:rsidP="00D35F44" w14:paraId="7E61C702" w14:textId="59659E9F">
      <w:pPr>
        <w:ind w:firstLine="720"/>
        <w:rPr>
          <w:b/>
          <w:bCs/>
        </w:rPr>
      </w:pPr>
      <w:r>
        <w:t xml:space="preserve">Timing of the radiological release to the environment, as justified, may be used to determine whether an accident scenario should be included in the consequence assessment to determine the size of the plume exposure pathway </w:t>
      </w:r>
      <w:r>
        <w:t>EPZ</w:t>
      </w:r>
      <w:r>
        <w:t xml:space="preserve">.  </w:t>
      </w:r>
      <w:r w:rsidRPr="007F2606">
        <w:rPr>
          <w:rStyle w:val="normaltextrun"/>
        </w:rPr>
        <w:t>As an example of an analysis of timing considerations, the Low</w:t>
      </w:r>
      <w:r w:rsidRPr="007F2606" w:rsidR="00A51CA6">
        <w:rPr>
          <w:szCs w:val="22"/>
        </w:rPr>
        <w:noBreakHyphen/>
      </w:r>
      <w:r w:rsidRPr="007F2606">
        <w:rPr>
          <w:rStyle w:val="normaltextrun"/>
        </w:rPr>
        <w:t>Power Rule (“Emergency Planning and Preparedness Requirements for Nuclear Power Plant Fuel Loading and Low</w:t>
      </w:r>
      <w:r w:rsidRPr="007F2606" w:rsidR="00282D91">
        <w:rPr>
          <w:szCs w:val="22"/>
        </w:rPr>
        <w:noBreakHyphen/>
      </w:r>
      <w:r w:rsidRPr="007F2606">
        <w:rPr>
          <w:rStyle w:val="normaltextrun"/>
        </w:rPr>
        <w:t xml:space="preserve">Power Testing – Final Rule,” 53 FR 36955; September 23, 1988) included an analysis on the need for predetermined, prompt protective measures.  Due to the substantial reduction in the likelihood of an accident and potential accident consequences for low power testing as compared to continuous full power operation, the analysis for this example identified a time period of 10 hours (from the start time of the initiating event to the start time of a potential major release) as a reasonable amount of time for </w:t>
      </w:r>
      <w:r w:rsidRPr="007F2606">
        <w:rPr>
          <w:rStyle w:val="normaltextrun"/>
        </w:rPr>
        <w:t>OROs</w:t>
      </w:r>
      <w:r w:rsidRPr="007F2606">
        <w:rPr>
          <w:rStyle w:val="normaltextrun"/>
        </w:rPr>
        <w:t xml:space="preserve"> to take appropriate response actions that provide for public health and safety without the need for predetermined, prompt protective measures.  </w:t>
      </w:r>
    </w:p>
    <w:p w:rsidR="008B0B83" w:rsidP="008B0B83" w14:paraId="7270F58B" w14:textId="77777777">
      <w:pPr>
        <w:rPr>
          <w:b/>
          <w:bCs/>
          <w:szCs w:val="22"/>
        </w:rPr>
      </w:pPr>
    </w:p>
    <w:p w:rsidR="008B0B83" w:rsidRPr="00E9215A" w:rsidP="008B0B83" w14:paraId="7288C3DD" w14:textId="5D8FB1A1">
      <w:pPr>
        <w:rPr>
          <w:szCs w:val="22"/>
        </w:rPr>
      </w:pPr>
      <w:r w:rsidRPr="009E25DF">
        <w:rPr>
          <w:b/>
          <w:bCs/>
          <w:szCs w:val="22"/>
        </w:rPr>
        <w:t>A-3.</w:t>
      </w:r>
      <w:r>
        <w:rPr>
          <w:b/>
          <w:bCs/>
          <w:szCs w:val="22"/>
        </w:rPr>
        <w:t>2</w:t>
      </w:r>
      <w:r w:rsidRPr="009E25DF">
        <w:rPr>
          <w:b/>
          <w:bCs/>
          <w:szCs w:val="22"/>
        </w:rPr>
        <w:tab/>
      </w:r>
      <w:r w:rsidRPr="00E9215A">
        <w:rPr>
          <w:b/>
          <w:bCs/>
          <w:szCs w:val="22"/>
          <w:u w:val="single"/>
        </w:rPr>
        <w:t>Source Terms</w:t>
      </w:r>
    </w:p>
    <w:p w:rsidR="008B0B83" w:rsidRPr="00E9215A" w:rsidP="008B0B83" w14:paraId="03CEE48F" w14:textId="77777777">
      <w:pPr>
        <w:rPr>
          <w:szCs w:val="22"/>
        </w:rPr>
      </w:pPr>
    </w:p>
    <w:p w:rsidR="008B0B83" w:rsidRPr="00E9215A" w:rsidP="00733618" w14:paraId="3322EB63" w14:textId="2EF17958">
      <w:pPr>
        <w:ind w:firstLine="720"/>
        <w:rPr>
          <w:szCs w:val="22"/>
        </w:rPr>
      </w:pPr>
      <w:r w:rsidRPr="00E9215A">
        <w:rPr>
          <w:szCs w:val="22"/>
        </w:rPr>
        <w:t>For each release scenario for which doses are assessed, a quantitative radiological source term would be developed by specifying atmospheric release characteristics such as the time</w:t>
      </w:r>
      <w:r w:rsidR="00D20CE4">
        <w:rPr>
          <w:szCs w:val="22"/>
        </w:rPr>
        <w:noBreakHyphen/>
      </w:r>
      <w:r w:rsidRPr="00E9215A">
        <w:rPr>
          <w:szCs w:val="22"/>
        </w:rPr>
        <w:t>dependent isotopic release rates to the atmosphere, release durations, release locations, physical/chemical form, and plume buoyancy.</w:t>
      </w:r>
      <w:r>
        <w:rPr>
          <w:szCs w:val="22"/>
        </w:rPr>
        <w:t xml:space="preserve"> </w:t>
      </w:r>
      <w:r w:rsidR="00E20401">
        <w:rPr>
          <w:szCs w:val="22"/>
        </w:rPr>
        <w:t xml:space="preserve"> </w:t>
      </w:r>
      <w:r>
        <w:rPr>
          <w:szCs w:val="22"/>
        </w:rPr>
        <w:t xml:space="preserve">The accident radiological source terms can be referenced from the safety analysis for the facility. </w:t>
      </w:r>
      <w:r w:rsidRPr="00E9215A">
        <w:rPr>
          <w:szCs w:val="22"/>
        </w:rPr>
        <w:br/>
      </w:r>
    </w:p>
    <w:p w:rsidR="008B0B83" w:rsidRPr="009E25DF" w:rsidP="008B0B83" w14:paraId="5DACF999" w14:textId="6C9E557D">
      <w:pPr>
        <w:rPr>
          <w:szCs w:val="22"/>
        </w:rPr>
      </w:pPr>
      <w:r w:rsidRPr="00E9215A">
        <w:rPr>
          <w:b/>
          <w:bCs/>
          <w:szCs w:val="22"/>
        </w:rPr>
        <w:t>A-3.</w:t>
      </w:r>
      <w:r>
        <w:rPr>
          <w:b/>
          <w:bCs/>
          <w:szCs w:val="22"/>
        </w:rPr>
        <w:t>3</w:t>
      </w:r>
      <w:r w:rsidRPr="00E9215A">
        <w:rPr>
          <w:b/>
          <w:bCs/>
          <w:szCs w:val="22"/>
        </w:rPr>
        <w:tab/>
      </w:r>
      <w:r w:rsidRPr="00E9215A">
        <w:rPr>
          <w:b/>
          <w:bCs/>
          <w:szCs w:val="22"/>
          <w:u w:val="single"/>
        </w:rPr>
        <w:t>Meteorological</w:t>
      </w:r>
      <w:r w:rsidRPr="009E25DF">
        <w:rPr>
          <w:b/>
          <w:bCs/>
          <w:szCs w:val="22"/>
          <w:u w:val="single"/>
        </w:rPr>
        <w:t xml:space="preserve"> Input</w:t>
      </w:r>
    </w:p>
    <w:p w:rsidR="008B0B83" w:rsidRPr="0096556D" w:rsidP="008B0B83" w14:paraId="4FF04B1B" w14:textId="77777777">
      <w:pPr>
        <w:contextualSpacing/>
        <w:rPr>
          <w:szCs w:val="22"/>
        </w:rPr>
      </w:pPr>
    </w:p>
    <w:p w:rsidR="008B0B83" w:rsidRPr="0096556D" w:rsidP="00733618" w14:paraId="507E338F" w14:textId="3E074947">
      <w:pPr>
        <w:ind w:firstLine="720"/>
        <w:contextualSpacing/>
        <w:rPr>
          <w:szCs w:val="22"/>
        </w:rPr>
      </w:pPr>
      <w:r w:rsidRPr="0096556D">
        <w:rPr>
          <w:szCs w:val="22"/>
        </w:rPr>
        <w:t xml:space="preserve">An analysis to develop meteorological data may be needed to evaluate a range of meteorological conditions in a probabilistic fashion. </w:t>
      </w:r>
      <w:r w:rsidR="00E20401">
        <w:rPr>
          <w:szCs w:val="22"/>
        </w:rPr>
        <w:t xml:space="preserve"> </w:t>
      </w:r>
      <w:r w:rsidRPr="0096556D">
        <w:rPr>
          <w:szCs w:val="22"/>
        </w:rPr>
        <w:t xml:space="preserve">Alternately, conservative transport and dispersion conditions may be assumed, although the conservatism of the selected conditions should be evaluated to ensure that the combination of parameters selected for transport and dispersion modeling was in fact conservative. </w:t>
      </w:r>
      <w:r w:rsidR="00E20401">
        <w:rPr>
          <w:szCs w:val="22"/>
        </w:rPr>
        <w:t xml:space="preserve"> </w:t>
      </w:r>
      <w:r w:rsidRPr="0096556D">
        <w:rPr>
          <w:szCs w:val="22"/>
        </w:rPr>
        <w:t xml:space="preserve">The </w:t>
      </w:r>
      <w:r w:rsidR="00F17297">
        <w:rPr>
          <w:szCs w:val="22"/>
        </w:rPr>
        <w:t xml:space="preserve">selection of meteorological data should consider the </w:t>
      </w:r>
      <w:r w:rsidRPr="0096556D">
        <w:rPr>
          <w:szCs w:val="22"/>
        </w:rPr>
        <w:t xml:space="preserve">data needs of the selected atmospheric transport model </w:t>
      </w:r>
      <w:r w:rsidRPr="00FD0BC4">
        <w:rPr>
          <w:szCs w:val="22"/>
        </w:rPr>
        <w:t>(see Section</w:t>
      </w:r>
      <w:r w:rsidR="00F17297">
        <w:rPr>
          <w:szCs w:val="22"/>
        </w:rPr>
        <w:t> </w:t>
      </w:r>
      <w:r w:rsidRPr="00FD0BC4">
        <w:rPr>
          <w:szCs w:val="22"/>
        </w:rPr>
        <w:t>A-3.</w:t>
      </w:r>
      <w:r w:rsidRPr="00AB5B7D" w:rsidR="008E0DD9">
        <w:rPr>
          <w:szCs w:val="22"/>
        </w:rPr>
        <w:t>4</w:t>
      </w:r>
      <w:r w:rsidRPr="007B5669">
        <w:rPr>
          <w:szCs w:val="22"/>
        </w:rPr>
        <w:t>)</w:t>
      </w:r>
      <w:r w:rsidRPr="0096556D">
        <w:rPr>
          <w:szCs w:val="22"/>
        </w:rPr>
        <w:t xml:space="preserve">. </w:t>
      </w:r>
      <w:r w:rsidR="00ED581C">
        <w:rPr>
          <w:szCs w:val="22"/>
        </w:rPr>
        <w:t xml:space="preserve"> </w:t>
      </w:r>
      <w:r w:rsidR="00F17297">
        <w:rPr>
          <w:szCs w:val="22"/>
        </w:rPr>
        <w:t>The s</w:t>
      </w:r>
      <w:r w:rsidRPr="0096556D">
        <w:rPr>
          <w:szCs w:val="22"/>
        </w:rPr>
        <w:t xml:space="preserve">election of a source of meteorological data would include evaluation of data </w:t>
      </w:r>
      <w:r w:rsidR="00FD4BDF">
        <w:rPr>
          <w:szCs w:val="22"/>
        </w:rPr>
        <w:t xml:space="preserve">on parameters </w:t>
      </w:r>
      <w:r w:rsidRPr="0096556D">
        <w:rPr>
          <w:szCs w:val="22"/>
        </w:rPr>
        <w:t>such as wind speeds</w:t>
      </w:r>
      <w:r w:rsidR="00201D6D">
        <w:rPr>
          <w:szCs w:val="22"/>
        </w:rPr>
        <w:t>,</w:t>
      </w:r>
      <w:r w:rsidR="001775F5">
        <w:rPr>
          <w:szCs w:val="22"/>
        </w:rPr>
        <w:t xml:space="preserve"> wind directions</w:t>
      </w:r>
      <w:r w:rsidRPr="0096556D">
        <w:rPr>
          <w:szCs w:val="22"/>
        </w:rPr>
        <w:t xml:space="preserve">, atmospheric stability, precipitation, </w:t>
      </w:r>
      <w:r w:rsidR="00FD4BDF">
        <w:rPr>
          <w:szCs w:val="22"/>
        </w:rPr>
        <w:t xml:space="preserve">and </w:t>
      </w:r>
      <w:r w:rsidRPr="0096556D">
        <w:rPr>
          <w:szCs w:val="22"/>
        </w:rPr>
        <w:t xml:space="preserve">mixing height for temporal and geographical representativeness. </w:t>
      </w:r>
      <w:r w:rsidR="00ED581C">
        <w:rPr>
          <w:szCs w:val="22"/>
        </w:rPr>
        <w:t xml:space="preserve"> </w:t>
      </w:r>
      <w:r w:rsidRPr="0096556D">
        <w:rPr>
          <w:szCs w:val="22"/>
        </w:rPr>
        <w:t>The quality and completeness of the meteorological data should be assessed.</w:t>
      </w:r>
      <w:r w:rsidR="00ED581C">
        <w:rPr>
          <w:szCs w:val="22"/>
        </w:rPr>
        <w:t xml:space="preserve"> </w:t>
      </w:r>
      <w:r w:rsidR="00245CA3">
        <w:rPr>
          <w:szCs w:val="22"/>
        </w:rPr>
        <w:t xml:space="preserve"> </w:t>
      </w:r>
      <w:r w:rsidRPr="0096556D">
        <w:rPr>
          <w:szCs w:val="22"/>
        </w:rPr>
        <w:t xml:space="preserve">It should be noted that meteorological data </w:t>
      </w:r>
      <w:r w:rsidR="00FD4BDF">
        <w:rPr>
          <w:szCs w:val="22"/>
        </w:rPr>
        <w:t>are</w:t>
      </w:r>
      <w:r w:rsidRPr="0096556D">
        <w:rPr>
          <w:szCs w:val="22"/>
        </w:rPr>
        <w:t xml:space="preserve"> site</w:t>
      </w:r>
      <w:r w:rsidR="00FD4BDF">
        <w:rPr>
          <w:szCs w:val="22"/>
        </w:rPr>
        <w:t xml:space="preserve"> </w:t>
      </w:r>
      <w:r w:rsidRPr="0096556D">
        <w:rPr>
          <w:szCs w:val="22"/>
        </w:rPr>
        <w:t>specific</w:t>
      </w:r>
      <w:r w:rsidR="005271EA">
        <w:rPr>
          <w:szCs w:val="22"/>
        </w:rPr>
        <w:t xml:space="preserve">.  </w:t>
      </w:r>
      <w:r w:rsidRPr="0096556D">
        <w:rPr>
          <w:szCs w:val="22"/>
        </w:rPr>
        <w:t>However, some applications could involve assessments that are not site</w:t>
      </w:r>
      <w:r w:rsidR="00FD4BDF">
        <w:rPr>
          <w:szCs w:val="22"/>
        </w:rPr>
        <w:t xml:space="preserve"> </w:t>
      </w:r>
      <w:r w:rsidRPr="0096556D">
        <w:rPr>
          <w:szCs w:val="22"/>
        </w:rPr>
        <w:t>specific</w:t>
      </w:r>
      <w:r w:rsidR="005271EA">
        <w:rPr>
          <w:szCs w:val="22"/>
        </w:rPr>
        <w:t xml:space="preserve">.  </w:t>
      </w:r>
      <w:r w:rsidRPr="0096556D">
        <w:rPr>
          <w:szCs w:val="22"/>
        </w:rPr>
        <w:t xml:space="preserve">An explanation of the </w:t>
      </w:r>
      <w:r w:rsidRPr="0096556D">
        <w:rPr>
          <w:szCs w:val="22"/>
        </w:rPr>
        <w:t>appropriateness of the meteorological data used for such assessments would be needed to evaluate the analysis.</w:t>
      </w:r>
    </w:p>
    <w:p w:rsidR="00A723AD" w:rsidRPr="0096556D" w:rsidP="008B0B83" w14:paraId="3F76A021" w14:textId="77777777">
      <w:pPr>
        <w:rPr>
          <w:rFonts w:eastAsia="+mn-ea"/>
          <w:szCs w:val="22"/>
        </w:rPr>
      </w:pPr>
    </w:p>
    <w:p w:rsidR="008B0B83" w:rsidRPr="0096556D" w:rsidP="008B0B83" w14:paraId="78843173" w14:textId="6EAD8C8E">
      <w:pPr>
        <w:rPr>
          <w:rFonts w:eastAsia="+mn-ea"/>
          <w:szCs w:val="22"/>
        </w:rPr>
      </w:pPr>
      <w:r w:rsidRPr="0096556D">
        <w:rPr>
          <w:b/>
          <w:bCs/>
          <w:szCs w:val="22"/>
        </w:rPr>
        <w:t>A-3.</w:t>
      </w:r>
      <w:r>
        <w:rPr>
          <w:b/>
          <w:bCs/>
          <w:szCs w:val="22"/>
        </w:rPr>
        <w:t>4</w:t>
      </w:r>
      <w:r w:rsidRPr="0096556D">
        <w:rPr>
          <w:b/>
          <w:bCs/>
          <w:szCs w:val="22"/>
        </w:rPr>
        <w:tab/>
      </w:r>
      <w:r w:rsidRPr="0096556D">
        <w:rPr>
          <w:b/>
          <w:bCs/>
          <w:szCs w:val="22"/>
          <w:u w:val="single"/>
        </w:rPr>
        <w:t>Atmospheric Transport Modeling</w:t>
      </w:r>
    </w:p>
    <w:p w:rsidR="008B0B83" w:rsidRPr="0096556D" w:rsidP="008B0B83" w14:paraId="0269FB32" w14:textId="77777777">
      <w:pPr>
        <w:contextualSpacing/>
        <w:rPr>
          <w:rFonts w:eastAsia="+mn-ea"/>
          <w:szCs w:val="22"/>
        </w:rPr>
      </w:pPr>
    </w:p>
    <w:p w:rsidR="008B0B83" w:rsidRPr="0096556D" w:rsidP="00733618" w14:paraId="36D66EBA" w14:textId="5FFF73D4">
      <w:pPr>
        <w:ind w:firstLine="720"/>
        <w:contextualSpacing/>
        <w:rPr>
          <w:rFonts w:eastAsia="+mn-ea"/>
          <w:szCs w:val="22"/>
        </w:rPr>
      </w:pPr>
      <w:r w:rsidRPr="0096556D">
        <w:rPr>
          <w:szCs w:val="22"/>
        </w:rPr>
        <w:t>An atmospheric transport model appropriate for the range of distances under consideration should be identified</w:t>
      </w:r>
      <w:r w:rsidR="005271EA">
        <w:rPr>
          <w:szCs w:val="22"/>
        </w:rPr>
        <w:t xml:space="preserve">. </w:t>
      </w:r>
      <w:r w:rsidR="00E20401">
        <w:rPr>
          <w:szCs w:val="22"/>
        </w:rPr>
        <w:t xml:space="preserve"> </w:t>
      </w:r>
      <w:r w:rsidRPr="0096556D">
        <w:rPr>
          <w:szCs w:val="22"/>
        </w:rPr>
        <w:t>NUREG</w:t>
      </w:r>
      <w:r w:rsidR="00116845">
        <w:rPr>
          <w:szCs w:val="22"/>
        </w:rPr>
        <w:noBreakHyphen/>
      </w:r>
      <w:r w:rsidRPr="0096556D">
        <w:rPr>
          <w:szCs w:val="22"/>
        </w:rPr>
        <w:t>0396</w:t>
      </w:r>
      <w:r w:rsidR="00E562E9">
        <w:rPr>
          <w:szCs w:val="22"/>
        </w:rPr>
        <w:t xml:space="preserve"> used</w:t>
      </w:r>
      <w:r w:rsidRPr="0096556D">
        <w:rPr>
          <w:szCs w:val="22"/>
        </w:rPr>
        <w:t xml:space="preserve"> Gaussian</w:t>
      </w:r>
      <w:r w:rsidR="00116845">
        <w:rPr>
          <w:szCs w:val="22"/>
        </w:rPr>
        <w:noBreakHyphen/>
      </w:r>
      <w:r w:rsidRPr="0096556D">
        <w:rPr>
          <w:szCs w:val="22"/>
        </w:rPr>
        <w:t xml:space="preserve">type models for atmospheric transport. </w:t>
      </w:r>
      <w:r w:rsidR="00E20401">
        <w:rPr>
          <w:szCs w:val="22"/>
        </w:rPr>
        <w:t xml:space="preserve"> </w:t>
      </w:r>
      <w:r w:rsidRPr="0096556D">
        <w:rPr>
          <w:szCs w:val="22"/>
        </w:rPr>
        <w:t xml:space="preserve">For these types of models, dispersion parameters appropriate to the characteristics of the area and distance ranges under consideration should be identified, and conceptual approaches for the treatment of </w:t>
      </w:r>
      <w:r w:rsidR="001775F5">
        <w:rPr>
          <w:szCs w:val="22"/>
        </w:rPr>
        <w:t xml:space="preserve">wind shifts during the release and </w:t>
      </w:r>
      <w:r w:rsidRPr="0096556D">
        <w:rPr>
          <w:szCs w:val="22"/>
        </w:rPr>
        <w:t>near</w:t>
      </w:r>
      <w:r w:rsidR="00116845">
        <w:rPr>
          <w:szCs w:val="22"/>
        </w:rPr>
        <w:noBreakHyphen/>
      </w:r>
      <w:r w:rsidRPr="0096556D">
        <w:rPr>
          <w:szCs w:val="22"/>
        </w:rPr>
        <w:t xml:space="preserve">field effects such as elevated releases, building wake effects, plume meander, </w:t>
      </w:r>
      <w:r w:rsidR="00E562E9">
        <w:rPr>
          <w:szCs w:val="22"/>
        </w:rPr>
        <w:t xml:space="preserve">and </w:t>
      </w:r>
      <w:r w:rsidRPr="0096556D">
        <w:rPr>
          <w:szCs w:val="22"/>
        </w:rPr>
        <w:t>plume rise should also be identified.</w:t>
      </w:r>
      <w:r w:rsidR="006E0A35">
        <w:rPr>
          <w:szCs w:val="22"/>
        </w:rPr>
        <w:t xml:space="preserve"> </w:t>
      </w:r>
      <w:r w:rsidR="00E20401">
        <w:rPr>
          <w:szCs w:val="22"/>
        </w:rPr>
        <w:t xml:space="preserve"> </w:t>
      </w:r>
      <w:r w:rsidRPr="0096556D">
        <w:rPr>
          <w:szCs w:val="22"/>
        </w:rPr>
        <w:t xml:space="preserve">The selection of an atmospheric transport model should also involve selection of a conceptual approach for </w:t>
      </w:r>
      <w:r w:rsidR="00E562E9">
        <w:rPr>
          <w:szCs w:val="22"/>
        </w:rPr>
        <w:t xml:space="preserve">the </w:t>
      </w:r>
      <w:r w:rsidRPr="0096556D">
        <w:rPr>
          <w:szCs w:val="22"/>
        </w:rPr>
        <w:t xml:space="preserve">treatment of wet and dry deposition. </w:t>
      </w:r>
      <w:r w:rsidR="00E20401">
        <w:rPr>
          <w:szCs w:val="22"/>
        </w:rPr>
        <w:t xml:space="preserve"> </w:t>
      </w:r>
      <w:r w:rsidRPr="0096556D">
        <w:rPr>
          <w:szCs w:val="22"/>
        </w:rPr>
        <w:t xml:space="preserve">Any assumptions made in the atmospheric transport model should be identified so that the analyst can evaluate the suitability of the model for their </w:t>
      </w:r>
      <w:r w:rsidRPr="0096556D">
        <w:rPr>
          <w:szCs w:val="22"/>
        </w:rPr>
        <w:t>particular application</w:t>
      </w:r>
      <w:r w:rsidRPr="0096556D">
        <w:rPr>
          <w:szCs w:val="22"/>
        </w:rPr>
        <w:t>.</w:t>
      </w:r>
    </w:p>
    <w:p w:rsidR="001D7215" w:rsidRPr="0096556D" w:rsidP="008B0B83" w14:paraId="423B3D3B" w14:textId="77777777">
      <w:pPr>
        <w:contextualSpacing/>
        <w:rPr>
          <w:rFonts w:eastAsia="+mn-ea"/>
          <w:szCs w:val="22"/>
        </w:rPr>
      </w:pPr>
    </w:p>
    <w:p w:rsidR="008B0B83" w:rsidRPr="0096556D" w:rsidP="00733618" w14:paraId="73915C16" w14:textId="12F618A1">
      <w:pPr>
        <w:keepNext/>
        <w:contextualSpacing/>
        <w:rPr>
          <w:rFonts w:eastAsia="+mn-ea"/>
          <w:szCs w:val="22"/>
        </w:rPr>
      </w:pPr>
      <w:r w:rsidRPr="0096556D">
        <w:rPr>
          <w:b/>
          <w:bCs/>
          <w:szCs w:val="22"/>
        </w:rPr>
        <w:t>A-3.</w:t>
      </w:r>
      <w:r>
        <w:rPr>
          <w:b/>
          <w:bCs/>
          <w:szCs w:val="22"/>
        </w:rPr>
        <w:t>5</w:t>
      </w:r>
      <w:r w:rsidRPr="0096556D">
        <w:rPr>
          <w:b/>
          <w:bCs/>
          <w:szCs w:val="22"/>
        </w:rPr>
        <w:tab/>
      </w:r>
      <w:r w:rsidRPr="0096556D">
        <w:rPr>
          <w:b/>
          <w:bCs/>
          <w:szCs w:val="22"/>
          <w:u w:val="single"/>
        </w:rPr>
        <w:t>Exposure Parameters</w:t>
      </w:r>
    </w:p>
    <w:p w:rsidR="008B0B83" w:rsidRPr="0096556D" w:rsidP="00733618" w14:paraId="2A869D39" w14:textId="77777777">
      <w:pPr>
        <w:keepNext/>
        <w:contextualSpacing/>
        <w:rPr>
          <w:rFonts w:eastAsia="+mn-ea"/>
          <w:szCs w:val="22"/>
        </w:rPr>
      </w:pPr>
    </w:p>
    <w:p w:rsidR="008B0B83" w:rsidRPr="0096556D" w:rsidP="00733618" w14:paraId="094A5679" w14:textId="63DD92A3">
      <w:pPr>
        <w:tabs>
          <w:tab w:val="num" w:pos="1440"/>
        </w:tabs>
        <w:ind w:firstLine="720"/>
        <w:rPr>
          <w:szCs w:val="22"/>
        </w:rPr>
      </w:pPr>
      <w:r w:rsidRPr="0096556D">
        <w:rPr>
          <w:szCs w:val="22"/>
        </w:rPr>
        <w:t>The relevant exposure pathways should be identified</w:t>
      </w:r>
      <w:r w:rsidR="005271EA">
        <w:rPr>
          <w:szCs w:val="22"/>
        </w:rPr>
        <w:t xml:space="preserve">. </w:t>
      </w:r>
      <w:r w:rsidR="006E6741">
        <w:rPr>
          <w:szCs w:val="22"/>
        </w:rPr>
        <w:t xml:space="preserve"> </w:t>
      </w:r>
      <w:r w:rsidRPr="0096556D">
        <w:rPr>
          <w:szCs w:val="22"/>
        </w:rPr>
        <w:t>For example, exposure to both airborne and deposited radioactivity from atmospheric releases would involve both external (</w:t>
      </w:r>
      <w:r w:rsidRPr="0096556D">
        <w:rPr>
          <w:szCs w:val="22"/>
        </w:rPr>
        <w:t>groundshine</w:t>
      </w:r>
      <w:r w:rsidRPr="0096556D">
        <w:rPr>
          <w:szCs w:val="22"/>
        </w:rPr>
        <w:t xml:space="preserve"> and </w:t>
      </w:r>
      <w:r w:rsidRPr="0096556D">
        <w:rPr>
          <w:szCs w:val="22"/>
        </w:rPr>
        <w:t>cloudshine</w:t>
      </w:r>
      <w:r w:rsidRPr="0096556D">
        <w:rPr>
          <w:szCs w:val="22"/>
        </w:rPr>
        <w:t xml:space="preserve">) and internal (inhalation of airborne material during cloud passage or </w:t>
      </w:r>
      <w:r w:rsidRPr="0096556D">
        <w:rPr>
          <w:szCs w:val="22"/>
        </w:rPr>
        <w:t>as a result of</w:t>
      </w:r>
      <w:r w:rsidRPr="0096556D">
        <w:rPr>
          <w:szCs w:val="22"/>
        </w:rPr>
        <w:t xml:space="preserve"> resuspension) exposure. </w:t>
      </w:r>
    </w:p>
    <w:p w:rsidR="008B0B83" w:rsidRPr="0096556D" w:rsidP="00733618" w14:paraId="03E40D5E" w14:textId="77777777">
      <w:pPr>
        <w:tabs>
          <w:tab w:val="num" w:pos="1440"/>
        </w:tabs>
        <w:ind w:firstLine="720"/>
        <w:rPr>
          <w:szCs w:val="22"/>
        </w:rPr>
      </w:pPr>
    </w:p>
    <w:p w:rsidR="008B0B83" w:rsidRPr="0096556D" w:rsidP="00733618" w14:paraId="5EE18578" w14:textId="3844F7C6">
      <w:pPr>
        <w:tabs>
          <w:tab w:val="num" w:pos="1440"/>
        </w:tabs>
        <w:ind w:firstLine="720"/>
        <w:rPr>
          <w:szCs w:val="22"/>
        </w:rPr>
      </w:pPr>
      <w:r w:rsidRPr="0096556D">
        <w:rPr>
          <w:szCs w:val="22"/>
        </w:rPr>
        <w:t xml:space="preserve">Assumptions </w:t>
      </w:r>
      <w:r w:rsidR="0014393F">
        <w:rPr>
          <w:szCs w:val="22"/>
        </w:rPr>
        <w:t>about</w:t>
      </w:r>
      <w:r w:rsidRPr="0096556D">
        <w:rPr>
          <w:szCs w:val="22"/>
        </w:rPr>
        <w:t xml:space="preserve"> the geographic distribution of the receptor population, if any, should be identified. </w:t>
      </w:r>
      <w:r w:rsidR="007B6B90">
        <w:rPr>
          <w:szCs w:val="22"/>
        </w:rPr>
        <w:t xml:space="preserve"> </w:t>
      </w:r>
      <w:r w:rsidR="00783E23">
        <w:rPr>
          <w:szCs w:val="22"/>
        </w:rPr>
        <w:t>The e</w:t>
      </w:r>
      <w:r w:rsidRPr="0096556D">
        <w:rPr>
          <w:szCs w:val="22"/>
        </w:rPr>
        <w:t>stimation of peak centerline doses as a function of distance only implicitly assumes that no credit is being taken for the distribution of population around the site.</w:t>
      </w:r>
    </w:p>
    <w:p w:rsidR="008B0B83" w:rsidRPr="0096556D" w:rsidP="00733618" w14:paraId="0CCA40E3" w14:textId="77777777">
      <w:pPr>
        <w:tabs>
          <w:tab w:val="num" w:pos="1440"/>
        </w:tabs>
        <w:ind w:firstLine="720"/>
        <w:rPr>
          <w:szCs w:val="22"/>
        </w:rPr>
      </w:pPr>
    </w:p>
    <w:p w:rsidR="008B0B83" w:rsidRPr="0096556D" w:rsidP="00733618" w14:paraId="4627F458" w14:textId="5C0CCA8B">
      <w:pPr>
        <w:tabs>
          <w:tab w:val="num" w:pos="1440"/>
        </w:tabs>
        <w:ind w:firstLine="720"/>
        <w:rPr>
          <w:szCs w:val="22"/>
        </w:rPr>
      </w:pPr>
      <w:r w:rsidRPr="0096556D">
        <w:rPr>
          <w:szCs w:val="22"/>
        </w:rPr>
        <w:t>In order to</w:t>
      </w:r>
      <w:r w:rsidRPr="0096556D">
        <w:rPr>
          <w:szCs w:val="22"/>
        </w:rPr>
        <w:t xml:space="preserve"> assess the dose, the exposure parameters (e.g., shielding factors, breathing rates, exposure durations) would need to be characterized.</w:t>
      </w:r>
      <w:r w:rsidR="00ED581C">
        <w:rPr>
          <w:szCs w:val="22"/>
        </w:rPr>
        <w:t xml:space="preserve"> </w:t>
      </w:r>
      <w:r w:rsidRPr="0096556D">
        <w:rPr>
          <w:szCs w:val="22"/>
        </w:rPr>
        <w:t xml:space="preserve"> </w:t>
      </w:r>
      <w:r w:rsidR="00C66EA1">
        <w:rPr>
          <w:szCs w:val="22"/>
        </w:rPr>
        <w:t>T</w:t>
      </w:r>
      <w:r w:rsidRPr="0096556D">
        <w:rPr>
          <w:szCs w:val="22"/>
        </w:rPr>
        <w:t>he development of factors such as the exposure durations and shielding factors</w:t>
      </w:r>
      <w:r w:rsidR="00C66EA1">
        <w:rPr>
          <w:szCs w:val="22"/>
        </w:rPr>
        <w:t xml:space="preserve"> should not assume any credit for preplanned protective actions such as evacuation or sheltering</w:t>
      </w:r>
      <w:r w:rsidRPr="0096556D">
        <w:rPr>
          <w:szCs w:val="22"/>
        </w:rPr>
        <w:t xml:space="preserve">. </w:t>
      </w:r>
    </w:p>
    <w:p w:rsidR="008B0B83" w:rsidRPr="0096556D" w:rsidP="008B0B83" w14:paraId="05D5B06F" w14:textId="77777777">
      <w:pPr>
        <w:contextualSpacing/>
        <w:rPr>
          <w:rFonts w:eastAsia="+mn-ea"/>
          <w:szCs w:val="22"/>
        </w:rPr>
      </w:pPr>
    </w:p>
    <w:p w:rsidR="008B0B83" w:rsidRPr="0096556D" w:rsidP="008B0B83" w14:paraId="71DE4B58" w14:textId="061B8FB7">
      <w:pPr>
        <w:contextualSpacing/>
        <w:rPr>
          <w:b/>
          <w:szCs w:val="22"/>
          <w:u w:val="single"/>
        </w:rPr>
      </w:pPr>
      <w:r w:rsidRPr="0096556D">
        <w:rPr>
          <w:b/>
          <w:bCs/>
          <w:szCs w:val="22"/>
        </w:rPr>
        <w:t>A-3.</w:t>
      </w:r>
      <w:r>
        <w:rPr>
          <w:b/>
          <w:bCs/>
          <w:szCs w:val="22"/>
        </w:rPr>
        <w:t>6</w:t>
      </w:r>
      <w:r w:rsidRPr="0096556D">
        <w:rPr>
          <w:b/>
          <w:bCs/>
          <w:szCs w:val="22"/>
        </w:rPr>
        <w:tab/>
      </w:r>
      <w:r w:rsidRPr="0096556D">
        <w:rPr>
          <w:b/>
          <w:bCs/>
          <w:szCs w:val="22"/>
          <w:u w:val="single"/>
        </w:rPr>
        <w:t>Dose Estimation for Pathway Contributors</w:t>
      </w:r>
    </w:p>
    <w:p w:rsidR="008B0B83" w:rsidRPr="0096556D" w:rsidP="008B0B83" w14:paraId="77FD5192" w14:textId="77777777">
      <w:pPr>
        <w:ind w:left="187" w:firstLine="533"/>
        <w:contextualSpacing/>
        <w:rPr>
          <w:szCs w:val="22"/>
        </w:rPr>
      </w:pPr>
    </w:p>
    <w:p w:rsidR="008B0B83" w:rsidRPr="009E25DF" w:rsidP="00733618" w14:paraId="4C2F4FBD" w14:textId="613212FE">
      <w:pPr>
        <w:tabs>
          <w:tab w:val="left" w:pos="1260"/>
        </w:tabs>
        <w:ind w:firstLine="720"/>
        <w:contextualSpacing/>
        <w:rPr>
          <w:szCs w:val="22"/>
        </w:rPr>
      </w:pPr>
      <w:r w:rsidRPr="0096556D">
        <w:rPr>
          <w:szCs w:val="22"/>
        </w:rPr>
        <w:t>The dose estimation is carried out by combining the results of the release, transport, and exposure assessment with a recognized source of dose conversion factors to estimate dose</w:t>
      </w:r>
      <w:r w:rsidR="00FF415C">
        <w:rPr>
          <w:szCs w:val="22"/>
        </w:rPr>
        <w:noBreakHyphen/>
      </w:r>
      <w:r w:rsidRPr="0096556D">
        <w:rPr>
          <w:szCs w:val="22"/>
        </w:rPr>
        <w:t xml:space="preserve">distance curves for comparison to the </w:t>
      </w:r>
      <w:r w:rsidR="00B33A6C">
        <w:rPr>
          <w:szCs w:val="22"/>
        </w:rPr>
        <w:t>10 mSv (</w:t>
      </w:r>
      <w:r w:rsidR="00E045C7">
        <w:rPr>
          <w:szCs w:val="22"/>
        </w:rPr>
        <w:t xml:space="preserve">1 </w:t>
      </w:r>
      <w:r w:rsidRPr="0096556D">
        <w:rPr>
          <w:szCs w:val="22"/>
        </w:rPr>
        <w:t>rem</w:t>
      </w:r>
      <w:r w:rsidR="00B33A6C">
        <w:rPr>
          <w:szCs w:val="22"/>
        </w:rPr>
        <w:t>)</w:t>
      </w:r>
      <w:r w:rsidRPr="0096556D">
        <w:rPr>
          <w:szCs w:val="22"/>
        </w:rPr>
        <w:t xml:space="preserve"> </w:t>
      </w:r>
      <w:r w:rsidR="00613634">
        <w:rPr>
          <w:szCs w:val="22"/>
        </w:rPr>
        <w:t>TEDE</w:t>
      </w:r>
      <w:r w:rsidRPr="0096556D">
        <w:rPr>
          <w:szCs w:val="22"/>
        </w:rPr>
        <w:t xml:space="preserve"> criteri</w:t>
      </w:r>
      <w:r w:rsidR="00586999">
        <w:rPr>
          <w:szCs w:val="22"/>
        </w:rPr>
        <w:t>on</w:t>
      </w:r>
      <w:r w:rsidRPr="0096556D">
        <w:rPr>
          <w:szCs w:val="22"/>
        </w:rPr>
        <w:t xml:space="preserve">. </w:t>
      </w:r>
      <w:r w:rsidR="00E20401">
        <w:rPr>
          <w:szCs w:val="22"/>
        </w:rPr>
        <w:t xml:space="preserve"> </w:t>
      </w:r>
      <w:r w:rsidRPr="0096556D">
        <w:rPr>
          <w:szCs w:val="22"/>
        </w:rPr>
        <w:t>The distance at which the doses are evaluated should be identified and explained.</w:t>
      </w:r>
      <w:r w:rsidR="00ED581C">
        <w:rPr>
          <w:szCs w:val="22"/>
        </w:rPr>
        <w:t xml:space="preserve"> </w:t>
      </w:r>
      <w:r w:rsidR="00E20401">
        <w:rPr>
          <w:szCs w:val="22"/>
        </w:rPr>
        <w:t xml:space="preserve"> </w:t>
      </w:r>
      <w:r w:rsidRPr="0096556D">
        <w:rPr>
          <w:szCs w:val="22"/>
        </w:rPr>
        <w:t xml:space="preserve">For example, the dose may simply be estimated at the site boundary to demonstrate that it is sufficiently low, or </w:t>
      </w:r>
      <w:r w:rsidR="00C66EA1">
        <w:rPr>
          <w:szCs w:val="22"/>
        </w:rPr>
        <w:t xml:space="preserve">it </w:t>
      </w:r>
      <w:r w:rsidRPr="0096556D">
        <w:rPr>
          <w:szCs w:val="22"/>
        </w:rPr>
        <w:t xml:space="preserve">may be evaluated over a range of </w:t>
      </w:r>
      <w:r w:rsidRPr="009E25DF">
        <w:rPr>
          <w:szCs w:val="22"/>
        </w:rPr>
        <w:t>distances from the site boundary.</w:t>
      </w:r>
    </w:p>
    <w:p w:rsidR="008B0B83" w:rsidRPr="009E25DF" w:rsidP="008B0B83" w14:paraId="4E12EFAF" w14:textId="77777777">
      <w:pPr>
        <w:tabs>
          <w:tab w:val="left" w:pos="1260"/>
        </w:tabs>
        <w:ind w:left="720"/>
        <w:contextualSpacing/>
        <w:rPr>
          <w:rFonts w:eastAsia="+mn-ea"/>
          <w:szCs w:val="22"/>
        </w:rPr>
      </w:pPr>
    </w:p>
    <w:p w:rsidR="008B0B83" w:rsidRPr="009E25DF" w:rsidP="008B0B83" w14:paraId="4781E73D" w14:textId="6A650DEF">
      <w:pPr>
        <w:contextualSpacing/>
        <w:rPr>
          <w:b/>
          <w:bCs/>
          <w:szCs w:val="22"/>
          <w:u w:val="single"/>
        </w:rPr>
      </w:pPr>
      <w:r w:rsidRPr="009E25DF">
        <w:rPr>
          <w:b/>
          <w:bCs/>
          <w:szCs w:val="22"/>
        </w:rPr>
        <w:t>A-3.</w:t>
      </w:r>
      <w:r>
        <w:rPr>
          <w:b/>
          <w:bCs/>
          <w:szCs w:val="22"/>
        </w:rPr>
        <w:t>7</w:t>
      </w:r>
      <w:r w:rsidRPr="009E25DF">
        <w:rPr>
          <w:b/>
          <w:bCs/>
          <w:szCs w:val="22"/>
        </w:rPr>
        <w:tab/>
      </w:r>
      <w:r w:rsidRPr="009E25DF">
        <w:rPr>
          <w:b/>
          <w:bCs/>
          <w:szCs w:val="22"/>
          <w:u w:val="single"/>
        </w:rPr>
        <w:t xml:space="preserve">Probabilistic Dose Aggregation </w:t>
      </w:r>
    </w:p>
    <w:p w:rsidR="008B0B83" w:rsidRPr="009E25DF" w:rsidP="008B0B83" w14:paraId="5D90E0C1" w14:textId="77777777">
      <w:pPr>
        <w:contextualSpacing/>
        <w:rPr>
          <w:b/>
          <w:bCs/>
          <w:szCs w:val="22"/>
          <w:u w:val="single"/>
        </w:rPr>
      </w:pPr>
    </w:p>
    <w:p w:rsidR="008B0B83" w:rsidRPr="009E25DF" w:rsidP="00733618" w14:paraId="1A0B44E6" w14:textId="4316D4FD">
      <w:pPr>
        <w:tabs>
          <w:tab w:val="num" w:pos="1440"/>
        </w:tabs>
        <w:ind w:firstLine="720"/>
        <w:rPr>
          <w:szCs w:val="22"/>
        </w:rPr>
      </w:pPr>
      <w:r w:rsidRPr="009E25DF">
        <w:rPr>
          <w:szCs w:val="22"/>
        </w:rPr>
        <w:t>The method for aggregating doses from different source terms, given consideration of their frequencies, should be identified.</w:t>
      </w:r>
      <w:r w:rsidR="00CF2D38">
        <w:rPr>
          <w:szCs w:val="22"/>
        </w:rPr>
        <w:t xml:space="preserve"> </w:t>
      </w:r>
      <w:r w:rsidR="00E20401">
        <w:rPr>
          <w:szCs w:val="22"/>
        </w:rPr>
        <w:t xml:space="preserve"> </w:t>
      </w:r>
      <w:r w:rsidRPr="009E25DF">
        <w:rPr>
          <w:szCs w:val="22"/>
        </w:rPr>
        <w:t>For example, analyses with design</w:t>
      </w:r>
      <w:r w:rsidR="00FF415C">
        <w:rPr>
          <w:szCs w:val="22"/>
        </w:rPr>
        <w:noBreakHyphen/>
      </w:r>
      <w:r w:rsidRPr="009E25DF">
        <w:rPr>
          <w:szCs w:val="22"/>
        </w:rPr>
        <w:t>basis</w:t>
      </w:r>
      <w:r w:rsidR="00D42BD5">
        <w:rPr>
          <w:szCs w:val="22"/>
        </w:rPr>
        <w:t xml:space="preserve"> </w:t>
      </w:r>
      <w:r w:rsidRPr="009E25DF">
        <w:rPr>
          <w:szCs w:val="22"/>
        </w:rPr>
        <w:t>accident source terms may simply present dose</w:t>
      </w:r>
      <w:r w:rsidR="00FF415C">
        <w:rPr>
          <w:szCs w:val="22"/>
        </w:rPr>
        <w:noBreakHyphen/>
      </w:r>
      <w:r w:rsidRPr="009E25DF">
        <w:rPr>
          <w:szCs w:val="22"/>
        </w:rPr>
        <w:t xml:space="preserve">distance curves conditional upon the occurrence of the source term without consideration of frequency. </w:t>
      </w:r>
      <w:r w:rsidR="00E20401">
        <w:rPr>
          <w:szCs w:val="22"/>
        </w:rPr>
        <w:t xml:space="preserve"> </w:t>
      </w:r>
      <w:r w:rsidRPr="009E25DF">
        <w:rPr>
          <w:szCs w:val="22"/>
        </w:rPr>
        <w:t>For</w:t>
      </w:r>
      <w:r>
        <w:rPr>
          <w:szCs w:val="22"/>
        </w:rPr>
        <w:t xml:space="preserve"> beyond</w:t>
      </w:r>
      <w:r w:rsidR="00FF415C">
        <w:rPr>
          <w:szCs w:val="22"/>
        </w:rPr>
        <w:noBreakHyphen/>
      </w:r>
      <w:r>
        <w:rPr>
          <w:szCs w:val="22"/>
        </w:rPr>
        <w:t>design</w:t>
      </w:r>
      <w:r w:rsidR="00FF415C">
        <w:rPr>
          <w:szCs w:val="22"/>
        </w:rPr>
        <w:noBreakHyphen/>
      </w:r>
      <w:r>
        <w:rPr>
          <w:szCs w:val="22"/>
        </w:rPr>
        <w:t xml:space="preserve">basis </w:t>
      </w:r>
      <w:r w:rsidR="00724F2B">
        <w:rPr>
          <w:szCs w:val="22"/>
        </w:rPr>
        <w:t>events</w:t>
      </w:r>
      <w:r w:rsidRPr="009E25DF">
        <w:rPr>
          <w:szCs w:val="22"/>
        </w:rPr>
        <w:t>, dose</w:t>
      </w:r>
      <w:r w:rsidR="00FF415C">
        <w:rPr>
          <w:szCs w:val="22"/>
        </w:rPr>
        <w:noBreakHyphen/>
      </w:r>
      <w:r w:rsidRPr="009E25DF">
        <w:rPr>
          <w:szCs w:val="22"/>
        </w:rPr>
        <w:t xml:space="preserve">distance results may be aggregated using frequency information developed as described in Appendix B to evaluate the likelihood of exceeding a </w:t>
      </w:r>
      <w:r w:rsidRPr="009E25DF">
        <w:rPr>
          <w:szCs w:val="22"/>
        </w:rPr>
        <w:t>TEDE</w:t>
      </w:r>
      <w:r w:rsidRPr="009E25DF">
        <w:rPr>
          <w:szCs w:val="22"/>
        </w:rPr>
        <w:t xml:space="preserve"> of </w:t>
      </w:r>
      <w:r w:rsidR="00885938">
        <w:rPr>
          <w:szCs w:val="22"/>
        </w:rPr>
        <w:t>10 mSv (</w:t>
      </w:r>
      <w:r w:rsidR="00E045C7">
        <w:rPr>
          <w:szCs w:val="22"/>
        </w:rPr>
        <w:t xml:space="preserve">1 </w:t>
      </w:r>
      <w:r w:rsidRPr="009E25DF">
        <w:rPr>
          <w:szCs w:val="22"/>
        </w:rPr>
        <w:t>rem</w:t>
      </w:r>
      <w:r w:rsidR="00885938">
        <w:rPr>
          <w:szCs w:val="22"/>
        </w:rPr>
        <w:t>)</w:t>
      </w:r>
      <w:r w:rsidRPr="009E25DF">
        <w:rPr>
          <w:szCs w:val="22"/>
        </w:rPr>
        <w:t xml:space="preserve"> as a function of distance.</w:t>
      </w:r>
    </w:p>
    <w:p w:rsidR="008B0B83" w:rsidRPr="009E25DF" w:rsidP="00733618" w14:paraId="3D5EFDE7" w14:textId="77777777">
      <w:pPr>
        <w:tabs>
          <w:tab w:val="left" w:pos="4296"/>
        </w:tabs>
        <w:ind w:firstLine="720"/>
        <w:rPr>
          <w:szCs w:val="22"/>
        </w:rPr>
      </w:pPr>
    </w:p>
    <w:p w:rsidR="00D846BD" w:rsidP="00733618" w14:paraId="07E88BE2" w14:textId="39393FB5">
      <w:pPr>
        <w:tabs>
          <w:tab w:val="num" w:pos="1440"/>
        </w:tabs>
        <w:ind w:firstLine="720"/>
        <w:rPr>
          <w:szCs w:val="22"/>
        </w:rPr>
      </w:pPr>
      <w:r w:rsidRPr="0096556D">
        <w:rPr>
          <w:szCs w:val="22"/>
        </w:rPr>
        <w:t xml:space="preserve">The likelihood of exceeding a </w:t>
      </w:r>
      <w:r w:rsidRPr="0096556D">
        <w:rPr>
          <w:szCs w:val="22"/>
        </w:rPr>
        <w:t>TEDE</w:t>
      </w:r>
      <w:r w:rsidRPr="0096556D">
        <w:rPr>
          <w:szCs w:val="22"/>
        </w:rPr>
        <w:t xml:space="preserve"> of </w:t>
      </w:r>
      <w:r w:rsidR="00885938">
        <w:rPr>
          <w:szCs w:val="22"/>
        </w:rPr>
        <w:t>10 mSv (</w:t>
      </w:r>
      <w:r w:rsidR="00E045C7">
        <w:rPr>
          <w:szCs w:val="22"/>
        </w:rPr>
        <w:t>1</w:t>
      </w:r>
      <w:r w:rsidRPr="0096556D">
        <w:rPr>
          <w:szCs w:val="22"/>
        </w:rPr>
        <w:t xml:space="preserve"> rem</w:t>
      </w:r>
      <w:r w:rsidR="00885938">
        <w:rPr>
          <w:szCs w:val="22"/>
        </w:rPr>
        <w:t>)</w:t>
      </w:r>
      <w:r w:rsidRPr="0096556D">
        <w:rPr>
          <w:szCs w:val="22"/>
        </w:rPr>
        <w:t xml:space="preserve"> due to</w:t>
      </w:r>
      <w:r w:rsidR="00C20C27">
        <w:rPr>
          <w:szCs w:val="22"/>
        </w:rPr>
        <w:t xml:space="preserve"> the combined effect of </w:t>
      </w:r>
      <w:r w:rsidR="005345FA">
        <w:rPr>
          <w:szCs w:val="22"/>
        </w:rPr>
        <w:t xml:space="preserve">accident frequency </w:t>
      </w:r>
      <w:r w:rsidR="00C20C27">
        <w:rPr>
          <w:szCs w:val="22"/>
        </w:rPr>
        <w:t>and</w:t>
      </w:r>
      <w:r w:rsidR="005345FA">
        <w:rPr>
          <w:szCs w:val="22"/>
        </w:rPr>
        <w:t xml:space="preserve"> </w:t>
      </w:r>
      <w:r w:rsidRPr="0096556D">
        <w:rPr>
          <w:szCs w:val="22"/>
        </w:rPr>
        <w:t xml:space="preserve">variability in meteorological conditions should be discussed. </w:t>
      </w:r>
      <w:r w:rsidR="00E20401">
        <w:rPr>
          <w:szCs w:val="22"/>
        </w:rPr>
        <w:t xml:space="preserve"> </w:t>
      </w:r>
      <w:r w:rsidRPr="0010557D" w:rsidR="0010557D">
        <w:rPr>
          <w:szCs w:val="22"/>
        </w:rPr>
        <w:t>For this purpose,</w:t>
      </w:r>
      <w:r w:rsidRPr="0096556D">
        <w:rPr>
          <w:szCs w:val="22"/>
        </w:rPr>
        <w:t xml:space="preserve"> dose </w:t>
      </w:r>
      <w:r w:rsidRPr="0096556D">
        <w:rPr>
          <w:szCs w:val="22"/>
        </w:rPr>
        <w:t xml:space="preserve">assessment results </w:t>
      </w:r>
      <w:r w:rsidRPr="0010557D" w:rsidR="0010557D">
        <w:rPr>
          <w:szCs w:val="22"/>
        </w:rPr>
        <w:t xml:space="preserve">are to </w:t>
      </w:r>
      <w:r w:rsidRPr="0096556D">
        <w:rPr>
          <w:szCs w:val="22"/>
        </w:rPr>
        <w:t>be characterized by a distribution</w:t>
      </w:r>
      <w:r w:rsidR="005345FA">
        <w:rPr>
          <w:szCs w:val="22"/>
        </w:rPr>
        <w:t xml:space="preserve"> of exceedance distances</w:t>
      </w:r>
      <w:r w:rsidRPr="0096556D">
        <w:rPr>
          <w:szCs w:val="22"/>
        </w:rPr>
        <w:t xml:space="preserve"> reflecting </w:t>
      </w:r>
      <w:r w:rsidR="005345FA">
        <w:rPr>
          <w:szCs w:val="22"/>
        </w:rPr>
        <w:t xml:space="preserve">the combined effect of accident frequency and </w:t>
      </w:r>
      <w:r w:rsidRPr="0096556D">
        <w:rPr>
          <w:szCs w:val="22"/>
        </w:rPr>
        <w:t>variability in meteorological conditions</w:t>
      </w:r>
      <w:r w:rsidRPr="0010557D" w:rsidR="0010557D">
        <w:rPr>
          <w:szCs w:val="22"/>
        </w:rPr>
        <w:t>.</w:t>
      </w:r>
      <w:r w:rsidR="00F07CC9">
        <w:rPr>
          <w:szCs w:val="22"/>
        </w:rPr>
        <w:t xml:space="preserve"> </w:t>
      </w:r>
      <w:r w:rsidR="00E20401">
        <w:rPr>
          <w:szCs w:val="22"/>
        </w:rPr>
        <w:t xml:space="preserve"> </w:t>
      </w:r>
      <w:r w:rsidRPr="0096556D">
        <w:rPr>
          <w:szCs w:val="22"/>
        </w:rPr>
        <w:t xml:space="preserve">Methods used to compare the dose assessment results to the </w:t>
      </w:r>
      <w:r w:rsidRPr="0096556D">
        <w:rPr>
          <w:szCs w:val="22"/>
        </w:rPr>
        <w:t>dosimetric</w:t>
      </w:r>
      <w:r w:rsidRPr="0096556D">
        <w:rPr>
          <w:szCs w:val="22"/>
        </w:rPr>
        <w:t xml:space="preserve"> criteria (which is a single dose value</w:t>
      </w:r>
      <w:r w:rsidR="002C065E">
        <w:rPr>
          <w:szCs w:val="22"/>
        </w:rPr>
        <w:t xml:space="preserve"> per comparison</w:t>
      </w:r>
      <w:r w:rsidRPr="0096556D">
        <w:rPr>
          <w:szCs w:val="22"/>
        </w:rPr>
        <w:t>) should be identified.</w:t>
      </w:r>
      <w:r w:rsidR="00124400">
        <w:rPr>
          <w:szCs w:val="22"/>
        </w:rPr>
        <w:t xml:space="preserve"> </w:t>
      </w:r>
    </w:p>
    <w:p w:rsidR="00D846BD" w:rsidP="00733618" w14:paraId="0090AF5E" w14:textId="77777777">
      <w:pPr>
        <w:tabs>
          <w:tab w:val="num" w:pos="1440"/>
        </w:tabs>
        <w:ind w:firstLine="720"/>
        <w:rPr>
          <w:szCs w:val="22"/>
        </w:rPr>
      </w:pPr>
    </w:p>
    <w:p w:rsidR="008B0B83" w:rsidRPr="0096556D" w:rsidP="00733618" w14:paraId="003F524D" w14:textId="2825003D">
      <w:pPr>
        <w:tabs>
          <w:tab w:val="num" w:pos="1440"/>
        </w:tabs>
        <w:ind w:firstLine="720"/>
      </w:pPr>
      <w:r>
        <w:t>Th</w:t>
      </w:r>
      <w:r w:rsidR="00715095">
        <w:t xml:space="preserve">e likelihood of exceeding a </w:t>
      </w:r>
      <w:r w:rsidR="00715095">
        <w:t>TEDE</w:t>
      </w:r>
      <w:r w:rsidR="00715095">
        <w:t xml:space="preserve"> of </w:t>
      </w:r>
      <w:r w:rsidR="00885938">
        <w:t>10 mSv (</w:t>
      </w:r>
      <w:r w:rsidR="00715095">
        <w:t>1 rem</w:t>
      </w:r>
      <w:r w:rsidR="00885938">
        <w:t>)</w:t>
      </w:r>
      <w:r w:rsidR="00715095">
        <w:t xml:space="preserve"> </w:t>
      </w:r>
      <w:r w:rsidR="0010557D">
        <w:t xml:space="preserve">at the proposed </w:t>
      </w:r>
      <w:r w:rsidR="0010557D">
        <w:t>EPZ</w:t>
      </w:r>
      <w:r w:rsidR="0010557D">
        <w:t xml:space="preserve"> boundary </w:t>
      </w:r>
      <w:r w:rsidR="00667DAC">
        <w:t xml:space="preserve">should </w:t>
      </w:r>
      <w:r w:rsidR="00715095">
        <w:t xml:space="preserve">be consistent with the </w:t>
      </w:r>
      <w:r w:rsidR="0010557D">
        <w:t>evaluation</w:t>
      </w:r>
      <w:r w:rsidR="00715095">
        <w:t xml:space="preserve"> in Appendix I </w:t>
      </w:r>
      <w:r w:rsidR="009400B7">
        <w:t>to</w:t>
      </w:r>
      <w:r w:rsidR="00715095">
        <w:t xml:space="preserve"> NUREG</w:t>
      </w:r>
      <w:r w:rsidR="00FF415C">
        <w:rPr>
          <w:szCs w:val="22"/>
        </w:rPr>
        <w:noBreakHyphen/>
      </w:r>
      <w:r w:rsidR="00715095">
        <w:t>0396, which provides relative probabilities of exceeding certain critical doses as a function of distance from the</w:t>
      </w:r>
      <w:r w:rsidR="003F4BF3">
        <w:t xml:space="preserve"> </w:t>
      </w:r>
      <w:r w:rsidR="00B1538D">
        <w:t>facility</w:t>
      </w:r>
      <w:r w:rsidR="00586999">
        <w:t xml:space="preserve"> </w:t>
      </w:r>
      <w:r w:rsidR="0010557D">
        <w:t>f</w:t>
      </w:r>
      <w:r w:rsidR="00586999">
        <w:t>or</w:t>
      </w:r>
      <w:r w:rsidR="0010557D">
        <w:t xml:space="preserve"> a spectrum of severe accidents</w:t>
      </w:r>
      <w:r w:rsidR="00715095">
        <w:t>.</w:t>
      </w:r>
      <w:r w:rsidR="00D74883">
        <w:t xml:space="preserve"> </w:t>
      </w:r>
      <w:r w:rsidR="00E20401">
        <w:t xml:space="preserve"> </w:t>
      </w:r>
      <w:r w:rsidR="00715095">
        <w:t>For example,</w:t>
      </w:r>
      <w:r w:rsidR="00C646EB">
        <w:t xml:space="preserve"> NUREG</w:t>
      </w:r>
      <w:r w:rsidR="00FF415C">
        <w:rPr>
          <w:szCs w:val="22"/>
        </w:rPr>
        <w:noBreakHyphen/>
      </w:r>
      <w:r w:rsidR="00C646EB">
        <w:t>0396</w:t>
      </w:r>
      <w:r w:rsidR="00CA3E8F">
        <w:t xml:space="preserve"> examined</w:t>
      </w:r>
      <w:r w:rsidR="00C646EB">
        <w:t xml:space="preserve"> the conditional probability of exceeding a variety of dose levels of interest, given a</w:t>
      </w:r>
      <w:r w:rsidR="00C20C27">
        <w:t xml:space="preserve"> core melt</w:t>
      </w:r>
      <w:r w:rsidR="00C646EB">
        <w:t xml:space="preserve"> accident</w:t>
      </w:r>
      <w:r w:rsidR="00747342">
        <w:t xml:space="preserve"> with a stated frequency of 5x10</w:t>
      </w:r>
      <w:r w:rsidRPr="568841E0" w:rsidR="00747342">
        <w:rPr>
          <w:vertAlign w:val="superscript"/>
        </w:rPr>
        <w:t>-5</w:t>
      </w:r>
      <w:r w:rsidR="00747342">
        <w:t xml:space="preserve"> per reactor year</w:t>
      </w:r>
      <w:r w:rsidR="003E3ED8">
        <w:t xml:space="preserve">.  </w:t>
      </w:r>
      <w:r w:rsidR="00DD4B69">
        <w:t>The conditional probability</w:t>
      </w:r>
      <w:r w:rsidR="004F5E76">
        <w:t xml:space="preserve"> was</w:t>
      </w:r>
      <w:r w:rsidR="00C646EB">
        <w:t xml:space="preserve"> examined down </w:t>
      </w:r>
      <w:r w:rsidR="00B21A45">
        <w:t xml:space="preserve">to a </w:t>
      </w:r>
      <w:r w:rsidR="00C646EB">
        <w:t>level of 0.1 percent (</w:t>
      </w:r>
      <w:r w:rsidR="00CA3E8F">
        <w:t>1x</w:t>
      </w:r>
      <w:r w:rsidR="00C646EB">
        <w:t>10</w:t>
      </w:r>
      <w:r w:rsidRPr="568841E0" w:rsidR="00C646EB">
        <w:rPr>
          <w:vertAlign w:val="superscript"/>
        </w:rPr>
        <w:t>-3</w:t>
      </w:r>
      <w:r w:rsidR="00C646EB">
        <w:t>) to identify the distance at which the likelihood of exceeding the dose level of interest dropped substantially</w:t>
      </w:r>
      <w:r w:rsidR="00B21A45">
        <w:t>.</w:t>
      </w:r>
    </w:p>
    <w:p w:rsidR="008B0B83" w:rsidRPr="00CA3E8F" w:rsidP="00733618" w14:paraId="1844FD1C" w14:textId="77777777">
      <w:pPr>
        <w:tabs>
          <w:tab w:val="num" w:pos="1440"/>
        </w:tabs>
        <w:ind w:firstLine="720"/>
        <w:rPr>
          <w:szCs w:val="22"/>
        </w:rPr>
      </w:pPr>
    </w:p>
    <w:p w:rsidR="002C065E" w:rsidRPr="00733618" w:rsidP="00733618" w14:paraId="1B7A1D6C" w14:textId="0921DE5F">
      <w:pPr>
        <w:autoSpaceDE w:val="0"/>
        <w:autoSpaceDN w:val="0"/>
        <w:adjustRightInd w:val="0"/>
        <w:ind w:firstLine="720"/>
        <w:rPr>
          <w:color w:val="211D1E"/>
        </w:rPr>
      </w:pPr>
      <w:r w:rsidRPr="00733618">
        <w:rPr>
          <w:color w:val="211D1E"/>
        </w:rPr>
        <w:t xml:space="preserve">The </w:t>
      </w:r>
      <w:r w:rsidRPr="00733618" w:rsidR="00F34D27">
        <w:rPr>
          <w:color w:val="211D1E"/>
        </w:rPr>
        <w:t>probab</w:t>
      </w:r>
      <w:r w:rsidRPr="00733618" w:rsidR="00F41E07">
        <w:rPr>
          <w:color w:val="211D1E"/>
        </w:rPr>
        <w:t>i</w:t>
      </w:r>
      <w:r w:rsidRPr="00733618" w:rsidR="00F34D27">
        <w:rPr>
          <w:color w:val="211D1E"/>
        </w:rPr>
        <w:t xml:space="preserve">listic dose aggregation </w:t>
      </w:r>
      <w:r w:rsidR="00763578">
        <w:rPr>
          <w:color w:val="211D1E"/>
        </w:rPr>
        <w:t>in NUREG</w:t>
      </w:r>
      <w:r w:rsidR="00FF415C">
        <w:rPr>
          <w:szCs w:val="22"/>
        </w:rPr>
        <w:noBreakHyphen/>
      </w:r>
      <w:r w:rsidR="00763578">
        <w:rPr>
          <w:color w:val="211D1E"/>
        </w:rPr>
        <w:t>0396</w:t>
      </w:r>
      <w:r w:rsidRPr="00733618" w:rsidR="00F34D27">
        <w:rPr>
          <w:color w:val="211D1E"/>
        </w:rPr>
        <w:t xml:space="preserve"> demonstrate</w:t>
      </w:r>
      <w:r w:rsidR="00763578">
        <w:rPr>
          <w:color w:val="211D1E"/>
        </w:rPr>
        <w:t>d</w:t>
      </w:r>
      <w:r w:rsidRPr="00733618" w:rsidR="00F34D27">
        <w:rPr>
          <w:color w:val="211D1E"/>
        </w:rPr>
        <w:t xml:space="preserve"> that the plume exposure pathway </w:t>
      </w:r>
      <w:r w:rsidRPr="00733618" w:rsidR="00F34D27">
        <w:rPr>
          <w:color w:val="211D1E"/>
        </w:rPr>
        <w:t>EPZ</w:t>
      </w:r>
      <w:r w:rsidRPr="00733618" w:rsidR="00F34D27">
        <w:rPr>
          <w:color w:val="211D1E"/>
        </w:rPr>
        <w:t xml:space="preserve"> </w:t>
      </w:r>
      <w:r w:rsidR="00763578">
        <w:rPr>
          <w:color w:val="211D1E"/>
        </w:rPr>
        <w:t>wa</w:t>
      </w:r>
      <w:r w:rsidRPr="00733618" w:rsidR="00F34D27">
        <w:rPr>
          <w:color w:val="211D1E"/>
        </w:rPr>
        <w:t xml:space="preserve">s of sufficient size such that </w:t>
      </w:r>
      <w:r w:rsidRPr="00733618" w:rsidR="00F34D27">
        <w:rPr>
          <w:color w:val="211D1E"/>
        </w:rPr>
        <w:t>all of</w:t>
      </w:r>
      <w:r w:rsidRPr="00733618" w:rsidR="00F34D27">
        <w:rPr>
          <w:color w:val="211D1E"/>
        </w:rPr>
        <w:t xml:space="preserve"> the following conditions </w:t>
      </w:r>
      <w:r w:rsidR="00FA5377">
        <w:rPr>
          <w:color w:val="211D1E"/>
        </w:rPr>
        <w:t>we</w:t>
      </w:r>
      <w:r w:rsidRPr="00733618" w:rsidR="00F34D27">
        <w:rPr>
          <w:color w:val="211D1E"/>
        </w:rPr>
        <w:t>re met</w:t>
      </w:r>
      <w:r w:rsidRPr="00733618">
        <w:rPr>
          <w:color w:val="211D1E"/>
        </w:rPr>
        <w:t xml:space="preserve">: </w:t>
      </w:r>
    </w:p>
    <w:p w:rsidR="00D74883" w:rsidRPr="00733618" w:rsidP="00FC7F15" w14:paraId="2C79D3E9" w14:textId="77777777">
      <w:pPr>
        <w:autoSpaceDE w:val="0"/>
        <w:autoSpaceDN w:val="0"/>
        <w:adjustRightInd w:val="0"/>
        <w:ind w:left="720"/>
        <w:rPr>
          <w:color w:val="211D1E"/>
        </w:rPr>
      </w:pPr>
    </w:p>
    <w:p w:rsidR="0059237D" w:rsidRPr="00733618" w:rsidP="00733618" w14:paraId="36C77DFE" w14:textId="61AE7B17">
      <w:pPr>
        <w:autoSpaceDE w:val="0"/>
        <w:autoSpaceDN w:val="0"/>
        <w:adjustRightInd w:val="0"/>
        <w:ind w:left="1440" w:hanging="720"/>
        <w:rPr>
          <w:color w:val="211D1E"/>
        </w:rPr>
      </w:pPr>
      <w:r w:rsidRPr="00733618">
        <w:rPr>
          <w:color w:val="211D1E"/>
        </w:rPr>
        <w:t>a.</w:t>
      </w:r>
      <w:r w:rsidRPr="00CA3E8F" w:rsidR="00872F9B">
        <w:rPr>
          <w:szCs w:val="22"/>
        </w:rPr>
        <w:tab/>
      </w:r>
      <w:r w:rsidRPr="00733618">
        <w:rPr>
          <w:color w:val="211D1E"/>
        </w:rPr>
        <w:t xml:space="preserve">Projected doses from the </w:t>
      </w:r>
      <w:r w:rsidR="00CE5959">
        <w:rPr>
          <w:color w:val="211D1E"/>
        </w:rPr>
        <w:t xml:space="preserve">traditional </w:t>
      </w:r>
      <w:r w:rsidRPr="00733618">
        <w:rPr>
          <w:color w:val="211D1E"/>
        </w:rPr>
        <w:t>design</w:t>
      </w:r>
      <w:r w:rsidR="00FF415C">
        <w:rPr>
          <w:szCs w:val="22"/>
        </w:rPr>
        <w:noBreakHyphen/>
      </w:r>
      <w:r w:rsidRPr="00733618">
        <w:rPr>
          <w:color w:val="211D1E"/>
        </w:rPr>
        <w:t xml:space="preserve">basis accidents </w:t>
      </w:r>
      <w:r w:rsidR="00FA5377">
        <w:rPr>
          <w:color w:val="211D1E"/>
        </w:rPr>
        <w:t>w</w:t>
      </w:r>
      <w:r w:rsidRPr="00733618" w:rsidR="00F34D27">
        <w:rPr>
          <w:color w:val="211D1E"/>
        </w:rPr>
        <w:t>ould</w:t>
      </w:r>
      <w:r w:rsidRPr="00733618">
        <w:rPr>
          <w:color w:val="211D1E"/>
        </w:rPr>
        <w:t xml:space="preserve"> not exceed </w:t>
      </w:r>
      <w:r w:rsidR="001A7E6A">
        <w:rPr>
          <w:color w:val="211D1E"/>
        </w:rPr>
        <w:t>Protect</w:t>
      </w:r>
      <w:r w:rsidR="0065143A">
        <w:rPr>
          <w:color w:val="211D1E"/>
        </w:rPr>
        <w:t>ive</w:t>
      </w:r>
      <w:r w:rsidR="001A7E6A">
        <w:rPr>
          <w:color w:val="211D1E"/>
        </w:rPr>
        <w:t xml:space="preserve"> Action Guide levels </w:t>
      </w:r>
      <w:r w:rsidRPr="00733618">
        <w:rPr>
          <w:color w:val="211D1E"/>
        </w:rPr>
        <w:t xml:space="preserve">outside the </w:t>
      </w:r>
      <w:r w:rsidRPr="00733618">
        <w:rPr>
          <w:color w:val="211D1E"/>
        </w:rPr>
        <w:t>EPZ</w:t>
      </w:r>
      <w:r w:rsidR="00CA3E8F">
        <w:rPr>
          <w:color w:val="211D1E"/>
          <w:szCs w:val="22"/>
        </w:rPr>
        <w:t>.</w:t>
      </w:r>
      <w:r w:rsidRPr="00733618">
        <w:rPr>
          <w:color w:val="211D1E"/>
        </w:rPr>
        <w:t xml:space="preserve"> </w:t>
      </w:r>
    </w:p>
    <w:p w:rsidR="00962F56" w:rsidRPr="00733618" w:rsidP="00733618" w14:paraId="27C34BED" w14:textId="636F604F">
      <w:pPr>
        <w:autoSpaceDE w:val="0"/>
        <w:autoSpaceDN w:val="0"/>
        <w:adjustRightInd w:val="0"/>
        <w:ind w:left="1440" w:hanging="720"/>
        <w:rPr>
          <w:color w:val="211D1E"/>
        </w:rPr>
      </w:pPr>
    </w:p>
    <w:p w:rsidR="0059237D" w:rsidRPr="00733618" w:rsidP="00733618" w14:paraId="1E39573C" w14:textId="1B2FCA34">
      <w:pPr>
        <w:autoSpaceDE w:val="0"/>
        <w:autoSpaceDN w:val="0"/>
        <w:adjustRightInd w:val="0"/>
        <w:ind w:left="1440" w:hanging="720"/>
        <w:rPr>
          <w:color w:val="211D1E"/>
        </w:rPr>
      </w:pPr>
      <w:r w:rsidRPr="00733618">
        <w:rPr>
          <w:color w:val="211D1E"/>
        </w:rPr>
        <w:t>b.</w:t>
      </w:r>
      <w:r w:rsidRPr="00CA3E8F" w:rsidR="00962F56">
        <w:rPr>
          <w:szCs w:val="22"/>
        </w:rPr>
        <w:tab/>
      </w:r>
      <w:r w:rsidRPr="00B42C11" w:rsidR="00586999">
        <w:rPr>
          <w:szCs w:val="22"/>
        </w:rPr>
        <w:t xml:space="preserve">Projected doses from </w:t>
      </w:r>
      <w:r w:rsidRPr="00733618">
        <w:rPr>
          <w:color w:val="211D1E"/>
        </w:rPr>
        <w:t xml:space="preserve">most </w:t>
      </w:r>
      <w:r w:rsidR="007229F9">
        <w:rPr>
          <w:color w:val="211D1E"/>
        </w:rPr>
        <w:t xml:space="preserve">core melt </w:t>
      </w:r>
      <w:r w:rsidRPr="00733618">
        <w:rPr>
          <w:color w:val="211D1E"/>
        </w:rPr>
        <w:t xml:space="preserve">sequences </w:t>
      </w:r>
      <w:r w:rsidR="00FA5377">
        <w:rPr>
          <w:color w:val="211D1E"/>
        </w:rPr>
        <w:t>w</w:t>
      </w:r>
      <w:r w:rsidRPr="00733618" w:rsidR="00586999">
        <w:rPr>
          <w:color w:val="211D1E"/>
        </w:rPr>
        <w:t xml:space="preserve">ould not </w:t>
      </w:r>
      <w:r w:rsidRPr="00733618">
        <w:rPr>
          <w:color w:val="211D1E"/>
        </w:rPr>
        <w:t xml:space="preserve">exceed </w:t>
      </w:r>
      <w:r w:rsidR="007229F9">
        <w:rPr>
          <w:color w:val="211D1E"/>
        </w:rPr>
        <w:t xml:space="preserve">Protective Action Guide levels </w:t>
      </w:r>
      <w:r w:rsidRPr="00733618">
        <w:rPr>
          <w:color w:val="211D1E"/>
        </w:rPr>
        <w:t xml:space="preserve">outside the </w:t>
      </w:r>
      <w:r w:rsidRPr="00733618">
        <w:rPr>
          <w:color w:val="211D1E"/>
        </w:rPr>
        <w:t>EPZ</w:t>
      </w:r>
      <w:r w:rsidRPr="00733618">
        <w:rPr>
          <w:color w:val="211D1E"/>
        </w:rPr>
        <w:t xml:space="preserve">. </w:t>
      </w:r>
    </w:p>
    <w:p w:rsidR="00962F56" w:rsidRPr="00733618" w:rsidP="00733618" w14:paraId="39DCABA6" w14:textId="636F604F">
      <w:pPr>
        <w:autoSpaceDE w:val="0"/>
        <w:autoSpaceDN w:val="0"/>
        <w:adjustRightInd w:val="0"/>
        <w:ind w:left="1440" w:hanging="720"/>
        <w:rPr>
          <w:color w:val="211D1E"/>
        </w:rPr>
      </w:pPr>
    </w:p>
    <w:p w:rsidR="002C065E" w:rsidRPr="00733618" w:rsidP="00733618" w14:paraId="18D46A19" w14:textId="5644350B">
      <w:pPr>
        <w:autoSpaceDE w:val="0"/>
        <w:autoSpaceDN w:val="0"/>
        <w:adjustRightInd w:val="0"/>
        <w:ind w:left="1440" w:hanging="720"/>
        <w:rPr>
          <w:color w:val="211D1E"/>
        </w:rPr>
      </w:pPr>
      <w:r w:rsidRPr="00733618">
        <w:rPr>
          <w:color w:val="211D1E"/>
        </w:rPr>
        <w:t>c.</w:t>
      </w:r>
      <w:r w:rsidRPr="00733618" w:rsidR="00962F56">
        <w:rPr>
          <w:color w:val="211D1E"/>
        </w:rPr>
        <w:tab/>
      </w:r>
      <w:r w:rsidRPr="00733618">
        <w:rPr>
          <w:color w:val="211D1E"/>
        </w:rPr>
        <w:t xml:space="preserve">For the worst </w:t>
      </w:r>
      <w:r w:rsidR="002A1075">
        <w:rPr>
          <w:color w:val="211D1E"/>
        </w:rPr>
        <w:t xml:space="preserve">core melt </w:t>
      </w:r>
      <w:r w:rsidRPr="00733618">
        <w:rPr>
          <w:color w:val="211D1E"/>
        </w:rPr>
        <w:t>sequences, immediate life</w:t>
      </w:r>
      <w:r w:rsidR="00FF415C">
        <w:rPr>
          <w:szCs w:val="22"/>
        </w:rPr>
        <w:noBreakHyphen/>
      </w:r>
      <w:r w:rsidRPr="00733618">
        <w:rPr>
          <w:color w:val="211D1E"/>
        </w:rPr>
        <w:t xml:space="preserve">threatening doses </w:t>
      </w:r>
      <w:r w:rsidR="00FA5377">
        <w:rPr>
          <w:color w:val="211D1E"/>
        </w:rPr>
        <w:t>w</w:t>
      </w:r>
      <w:r w:rsidRPr="00733618" w:rsidR="00F34D27">
        <w:rPr>
          <w:color w:val="211D1E"/>
        </w:rPr>
        <w:t>ould</w:t>
      </w:r>
      <w:r w:rsidRPr="00733618">
        <w:rPr>
          <w:color w:val="211D1E"/>
        </w:rPr>
        <w:t xml:space="preserve"> generally not occur outside the </w:t>
      </w:r>
      <w:r w:rsidRPr="00733618">
        <w:rPr>
          <w:color w:val="211D1E"/>
        </w:rPr>
        <w:t>EPZ</w:t>
      </w:r>
      <w:r w:rsidRPr="00733618">
        <w:rPr>
          <w:color w:val="211D1E"/>
        </w:rPr>
        <w:t xml:space="preserve">. </w:t>
      </w:r>
    </w:p>
    <w:p w:rsidR="00821EFF" w:rsidP="008B0B83" w14:paraId="4ACA5A0E" w14:textId="4A6FFE49">
      <w:pPr>
        <w:tabs>
          <w:tab w:val="num" w:pos="1440"/>
        </w:tabs>
        <w:ind w:left="720"/>
        <w:rPr>
          <w:szCs w:val="22"/>
        </w:rPr>
      </w:pPr>
    </w:p>
    <w:p w:rsidR="00EA43FC" w:rsidRPr="00D91F4C" w:rsidP="004D4382" w14:paraId="457B0E09" w14:textId="272B9794">
      <w:pPr>
        <w:tabs>
          <w:tab w:val="num" w:pos="1440"/>
        </w:tabs>
        <w:ind w:firstLine="720"/>
      </w:pPr>
      <w:r w:rsidRPr="00D91F4C">
        <w:rPr>
          <w:rStyle w:val="normaltextrun"/>
        </w:rPr>
        <w:t>The methodologies used for</w:t>
      </w:r>
      <w:r w:rsidR="0029110C">
        <w:rPr>
          <w:rStyle w:val="normaltextrun"/>
        </w:rPr>
        <w:t xml:space="preserve"> </w:t>
      </w:r>
      <w:r w:rsidRPr="00D91F4C">
        <w:rPr>
          <w:rStyle w:val="normaltextrun"/>
        </w:rPr>
        <w:t>event selection,</w:t>
      </w:r>
      <w:r w:rsidR="0029110C">
        <w:rPr>
          <w:rStyle w:val="normaltextrun"/>
        </w:rPr>
        <w:t xml:space="preserve"> </w:t>
      </w:r>
      <w:r w:rsidRPr="00D91F4C">
        <w:rPr>
          <w:rStyle w:val="normaltextrun"/>
        </w:rPr>
        <w:t>identification of</w:t>
      </w:r>
      <w:r w:rsidR="0029110C">
        <w:rPr>
          <w:rStyle w:val="normaltextrun"/>
        </w:rPr>
        <w:t xml:space="preserve"> </w:t>
      </w:r>
      <w:r w:rsidRPr="00D91F4C">
        <w:rPr>
          <w:rStyle w:val="normaltextrun"/>
        </w:rPr>
        <w:t>source terms, modeling</w:t>
      </w:r>
      <w:r w:rsidR="0029110C">
        <w:rPr>
          <w:rStyle w:val="normaltextrun"/>
        </w:rPr>
        <w:t xml:space="preserve"> </w:t>
      </w:r>
      <w:r w:rsidRPr="00D91F4C">
        <w:rPr>
          <w:rStyle w:val="normaltextrun"/>
        </w:rPr>
        <w:t>of</w:t>
      </w:r>
      <w:r w:rsidR="0029110C">
        <w:rPr>
          <w:rStyle w:val="normaltextrun"/>
        </w:rPr>
        <w:t xml:space="preserve"> </w:t>
      </w:r>
      <w:r w:rsidRPr="00D91F4C">
        <w:rPr>
          <w:rStyle w:val="normaltextrun"/>
        </w:rPr>
        <w:t>releases, and</w:t>
      </w:r>
      <w:r w:rsidR="0029110C">
        <w:rPr>
          <w:rStyle w:val="normaltextrun"/>
        </w:rPr>
        <w:t xml:space="preserve"> </w:t>
      </w:r>
      <w:r w:rsidRPr="00D91F4C">
        <w:rPr>
          <w:rStyle w:val="normaltextrun"/>
        </w:rPr>
        <w:t>aggregation of potential offsite doses</w:t>
      </w:r>
      <w:r w:rsidR="0029110C">
        <w:rPr>
          <w:rStyle w:val="normaltextrun"/>
        </w:rPr>
        <w:t xml:space="preserve"> </w:t>
      </w:r>
      <w:r w:rsidRPr="00D91F4C">
        <w:rPr>
          <w:rStyle w:val="normaltextrun"/>
        </w:rPr>
        <w:t>should provide similar confidence</w:t>
      </w:r>
      <w:r w:rsidR="0029110C">
        <w:rPr>
          <w:rStyle w:val="normaltextrun"/>
        </w:rPr>
        <w:t xml:space="preserve"> </w:t>
      </w:r>
      <w:r w:rsidRPr="00D91F4C">
        <w:rPr>
          <w:rStyle w:val="normaltextrun"/>
        </w:rPr>
        <w:t>that appropriate offsite planning will be identified</w:t>
      </w:r>
      <w:r w:rsidR="0029110C">
        <w:rPr>
          <w:rStyle w:val="normaltextrun"/>
        </w:rPr>
        <w:t xml:space="preserve"> </w:t>
      </w:r>
      <w:r w:rsidRPr="00D91F4C">
        <w:rPr>
          <w:rStyle w:val="normaltextrun"/>
        </w:rPr>
        <w:t>for</w:t>
      </w:r>
      <w:r w:rsidR="0029110C">
        <w:rPr>
          <w:rStyle w:val="normaltextrun"/>
        </w:rPr>
        <w:t xml:space="preserve"> </w:t>
      </w:r>
      <w:r w:rsidRPr="00D91F4C">
        <w:rPr>
          <w:rStyle w:val="normaltextrun"/>
        </w:rPr>
        <w:t>small modular reactors, non</w:t>
      </w:r>
      <w:r w:rsidRPr="00D91F4C" w:rsidR="00FF415C">
        <w:rPr>
          <w:szCs w:val="22"/>
        </w:rPr>
        <w:noBreakHyphen/>
      </w:r>
      <w:r w:rsidRPr="00D91F4C">
        <w:rPr>
          <w:rStyle w:val="normaltextrun"/>
        </w:rPr>
        <w:t>light</w:t>
      </w:r>
      <w:r w:rsidRPr="00D91F4C" w:rsidR="00FF415C">
        <w:rPr>
          <w:szCs w:val="22"/>
        </w:rPr>
        <w:noBreakHyphen/>
      </w:r>
      <w:r w:rsidRPr="00D91F4C">
        <w:rPr>
          <w:rStyle w:val="normaltextrun"/>
        </w:rPr>
        <w:t>water reactors, and non</w:t>
      </w:r>
      <w:r w:rsidRPr="00D91F4C" w:rsidR="00FF415C">
        <w:rPr>
          <w:szCs w:val="22"/>
        </w:rPr>
        <w:noBreakHyphen/>
      </w:r>
      <w:r w:rsidRPr="00D91F4C">
        <w:rPr>
          <w:rStyle w:val="normaltextrun"/>
        </w:rPr>
        <w:t>power production or utilization facilities.</w:t>
      </w:r>
    </w:p>
    <w:p w:rsidR="00EA43FC" w:rsidRPr="00CA3E8F" w:rsidP="008B0B83" w14:paraId="2551B3EB" w14:textId="77777777">
      <w:pPr>
        <w:tabs>
          <w:tab w:val="num" w:pos="1440"/>
        </w:tabs>
        <w:ind w:left="720"/>
        <w:rPr>
          <w:szCs w:val="22"/>
        </w:rPr>
      </w:pPr>
    </w:p>
    <w:p w:rsidR="008B0B83" w:rsidRPr="00B42C11" w:rsidP="00733618" w14:paraId="29AEEA4D" w14:textId="4465F57A">
      <w:pPr>
        <w:tabs>
          <w:tab w:val="num" w:pos="720"/>
        </w:tabs>
        <w:ind w:firstLine="720"/>
        <w:rPr>
          <w:szCs w:val="22"/>
        </w:rPr>
      </w:pPr>
      <w:r w:rsidRPr="00CA3E8F">
        <w:rPr>
          <w:szCs w:val="22"/>
        </w:rPr>
        <w:t>Because</w:t>
      </w:r>
      <w:r w:rsidRPr="0096556D">
        <w:rPr>
          <w:szCs w:val="22"/>
        </w:rPr>
        <w:t xml:space="preserve"> </w:t>
      </w:r>
      <w:r w:rsidRPr="00CA3E8F">
        <w:rPr>
          <w:szCs w:val="22"/>
        </w:rPr>
        <w:t>each of the analyses supporting the evaluation</w:t>
      </w:r>
      <w:r w:rsidR="00B42C11">
        <w:rPr>
          <w:szCs w:val="22"/>
        </w:rPr>
        <w:t xml:space="preserve"> can contain uncertainties</w:t>
      </w:r>
      <w:r w:rsidRPr="00CA3E8F">
        <w:rPr>
          <w:szCs w:val="22"/>
        </w:rPr>
        <w:t>, any significant uncertainties that could affect this comparison should be identified and characterized.</w:t>
      </w:r>
    </w:p>
    <w:p w:rsidR="005760EA" w:rsidP="005760EA" w14:paraId="6973BEB5" w14:textId="77777777">
      <w:pPr>
        <w:tabs>
          <w:tab w:val="num" w:pos="720"/>
        </w:tabs>
        <w:rPr>
          <w:szCs w:val="22"/>
        </w:rPr>
      </w:pPr>
    </w:p>
    <w:p w:rsidR="000F1503" w:rsidP="000F1503" w14:paraId="6FE923EA" w14:textId="77777777">
      <w:pPr>
        <w:contextualSpacing/>
        <w:rPr>
          <w:b/>
          <w:bCs/>
          <w:szCs w:val="22"/>
          <w:u w:val="single"/>
        </w:rPr>
      </w:pPr>
      <w:r w:rsidRPr="009E25DF">
        <w:rPr>
          <w:b/>
          <w:bCs/>
          <w:szCs w:val="22"/>
        </w:rPr>
        <w:t>A-3.</w:t>
      </w:r>
      <w:r>
        <w:rPr>
          <w:b/>
          <w:bCs/>
          <w:szCs w:val="22"/>
        </w:rPr>
        <w:t>8</w:t>
      </w:r>
      <w:r w:rsidRPr="009E25DF">
        <w:rPr>
          <w:b/>
          <w:bCs/>
          <w:szCs w:val="22"/>
        </w:rPr>
        <w:tab/>
      </w:r>
      <w:r w:rsidRPr="00496A3F">
        <w:rPr>
          <w:b/>
          <w:bCs/>
          <w:szCs w:val="22"/>
          <w:u w:val="single"/>
        </w:rPr>
        <w:t xml:space="preserve">Considerations on Whether Predetermined Prompt Protective Measures are </w:t>
      </w:r>
      <w:r w:rsidRPr="00496A3F">
        <w:rPr>
          <w:b/>
          <w:bCs/>
          <w:szCs w:val="22"/>
          <w:u w:val="single"/>
        </w:rPr>
        <w:t>Necessary</w:t>
      </w:r>
    </w:p>
    <w:p w:rsidR="000F1503" w:rsidP="000F1503" w14:paraId="5E13C7E9" w14:textId="77777777">
      <w:pPr>
        <w:contextualSpacing/>
        <w:rPr>
          <w:b/>
          <w:bCs/>
          <w:szCs w:val="22"/>
          <w:u w:val="single"/>
        </w:rPr>
      </w:pPr>
    </w:p>
    <w:p w:rsidR="000F1503" w:rsidRPr="00C83E78" w:rsidP="000F1503" w14:paraId="37E911E2" w14:textId="77777777">
      <w:pPr>
        <w:contextualSpacing/>
        <w:rPr>
          <w:szCs w:val="22"/>
        </w:rPr>
      </w:pPr>
      <w:r w:rsidRPr="00C83E78">
        <w:rPr>
          <w:szCs w:val="22"/>
        </w:rPr>
        <w:tab/>
        <w:t xml:space="preserve">In addition to the consequence analysis to determine </w:t>
      </w:r>
      <w:r w:rsidRPr="00C83E78">
        <w:rPr>
          <w:szCs w:val="22"/>
        </w:rPr>
        <w:t>EPZ</w:t>
      </w:r>
      <w:r w:rsidRPr="00C83E78">
        <w:rPr>
          <w:szCs w:val="22"/>
        </w:rPr>
        <w:t xml:space="preserve"> size, the analysis should consider whether predetermined prompt protective measures are necessary.  Considerations include timing from the initiation of the event to the start of radiological release to the environment for all accident scenarios evaluated in the radiological dose assessment to aid in the determination of the plume exposure pathway </w:t>
      </w:r>
      <w:r w:rsidRPr="00C83E78">
        <w:rPr>
          <w:szCs w:val="22"/>
        </w:rPr>
        <w:t>EPZ</w:t>
      </w:r>
      <w:r w:rsidRPr="00C83E78">
        <w:rPr>
          <w:szCs w:val="22"/>
        </w:rPr>
        <w:t xml:space="preserve"> and the capability to protect the public without needing to develop predetermined prompt protective measures.  </w:t>
      </w:r>
    </w:p>
    <w:p w:rsidR="000F1503" w:rsidRPr="00C83E78" w:rsidP="000F1503" w14:paraId="035FD596" w14:textId="77777777">
      <w:pPr>
        <w:contextualSpacing/>
        <w:rPr>
          <w:szCs w:val="22"/>
        </w:rPr>
      </w:pPr>
    </w:p>
    <w:p w:rsidR="000F1503" w:rsidRPr="00C83E78" w:rsidP="00E20401" w14:paraId="0E917DBD" w14:textId="188AB69C">
      <w:pPr>
        <w:ind w:firstLine="720"/>
        <w:contextualSpacing/>
      </w:pPr>
      <w:r w:rsidRPr="00C83E78">
        <w:t xml:space="preserve">There may be a case where an application does not define a plume exposure pathway </w:t>
      </w:r>
      <w:r w:rsidRPr="00C83E78">
        <w:t>EPZ</w:t>
      </w:r>
      <w:r w:rsidRPr="00C83E78">
        <w:t xml:space="preserve"> based on not meeting the criterion in 10 CFR 50.33(g)(2)(i) that the plume exposure pathway </w:t>
      </w:r>
      <w:r w:rsidRPr="00C83E78">
        <w:t>EPZ</w:t>
      </w:r>
      <w:r w:rsidRPr="00C83E78">
        <w:t xml:space="preserve"> is the area where predetermined, prompt protective measures are necessary.  In such a case, the application should include an </w:t>
      </w:r>
      <w:r>
        <w:t>analysis</w:t>
      </w:r>
      <w:r w:rsidRPr="00C83E78">
        <w:t xml:space="preserve"> with a discussion and justification for the determination that there is no area where predetermined prompt protective measures are necessary.</w:t>
      </w:r>
    </w:p>
    <w:p w:rsidR="008B0B83" w:rsidRPr="004137E9" w:rsidP="008B0B83" w14:paraId="365F46A0" w14:textId="5098D380">
      <w:pPr>
        <w:tabs>
          <w:tab w:val="left" w:pos="8100"/>
        </w:tabs>
        <w:rPr>
          <w:szCs w:val="22"/>
        </w:rPr>
        <w:sectPr w:rsidSect="00C42AC4">
          <w:headerReference w:type="even" r:id="rId15"/>
          <w:headerReference w:type="default" r:id="rId16"/>
          <w:footerReference w:type="default" r:id="rId17"/>
          <w:headerReference w:type="first" r:id="rId18"/>
          <w:footerReference w:type="first" r:id="rId19"/>
          <w:footnotePr>
            <w:numRestart w:val="eachSect"/>
          </w:footnotePr>
          <w:endnotePr>
            <w:numFmt w:val="decimal"/>
          </w:endnotePr>
          <w:pgSz w:w="12240" w:h="15840" w:code="1"/>
          <w:pgMar w:top="1440" w:right="1440" w:bottom="1440" w:left="1440" w:header="720" w:footer="720" w:gutter="0"/>
          <w:pgNumType w:start="1" w:chapStyle="1"/>
          <w:cols w:space="720"/>
          <w:noEndnote/>
          <w:docGrid w:linePitch="299"/>
        </w:sectPr>
      </w:pPr>
      <w:r w:rsidRPr="00B42C11">
        <w:rPr>
          <w:szCs w:val="22"/>
        </w:rPr>
        <w:tab/>
      </w:r>
    </w:p>
    <w:p w:rsidR="008B0B83" w:rsidP="00CE6671" w14:paraId="2D19182B" w14:textId="4D8EE20C">
      <w:pPr>
        <w:tabs>
          <w:tab w:val="left" w:pos="1440"/>
        </w:tabs>
        <w:jc w:val="center"/>
        <w:rPr>
          <w:b/>
          <w:szCs w:val="22"/>
        </w:rPr>
      </w:pPr>
      <w:bookmarkStart w:id="117" w:name="_Hlk77333531"/>
      <w:r>
        <w:rPr>
          <w:b/>
          <w:szCs w:val="22"/>
        </w:rPr>
        <w:t xml:space="preserve">Figure A-1.  Analyses to Support Radiological Dose Assessment for </w:t>
      </w:r>
      <w:r>
        <w:rPr>
          <w:b/>
          <w:szCs w:val="22"/>
        </w:rPr>
        <w:t>EPZ</w:t>
      </w:r>
      <w:r>
        <w:rPr>
          <w:b/>
          <w:szCs w:val="22"/>
        </w:rPr>
        <w:t xml:space="preserve"> Size Evaluation</w:t>
      </w:r>
    </w:p>
    <w:p w:rsidR="009405B0" w:rsidP="00470F78" w14:paraId="1A99B2DC" w14:textId="77777777">
      <w:pPr>
        <w:pStyle w:val="Heading1"/>
        <w:tabs>
          <w:tab w:val="clear" w:pos="720"/>
        </w:tabs>
        <w:jc w:val="center"/>
        <w:rPr>
          <w:sz w:val="28"/>
          <w:szCs w:val="28"/>
        </w:rPr>
      </w:pPr>
      <w:bookmarkStart w:id="118" w:name="_Toc80899935"/>
      <w:bookmarkEnd w:id="117"/>
      <w:r w:rsidRPr="000D5275">
        <w:rPr>
          <w:rFonts w:ascii="Arial" w:eastAsia="Calibri" w:hAnsi="Arial" w:cs="Arial"/>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6027420" cy="7940040"/>
            <wp:effectExtent l="57150" t="19050" r="49530" b="8001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bookmarkStart w:id="119" w:name="_Toc32385989"/>
      <w:bookmarkEnd w:id="118"/>
    </w:p>
    <w:p w:rsidR="00C42AC4" w:rsidRPr="00C42AC4" w:rsidP="00C42AC4" w14:paraId="6D9E9F88" w14:textId="67471FF4">
      <w:pPr>
        <w:sectPr w:rsidSect="008D2383">
          <w:headerReference w:type="even" r:id="rId25"/>
          <w:headerReference w:type="default" r:id="rId26"/>
          <w:footerReference w:type="default" r:id="rId27"/>
          <w:headerReference w:type="first" r:id="rId28"/>
          <w:footerReference w:type="first" r:id="rId29"/>
          <w:footnotePr>
            <w:numRestart w:val="eachSect"/>
          </w:footnotePr>
          <w:endnotePr>
            <w:numFmt w:val="decimal"/>
          </w:endnotePr>
          <w:pgSz w:w="12240" w:h="15840" w:code="1"/>
          <w:pgMar w:top="810" w:right="1440" w:bottom="1440" w:left="1440" w:header="720" w:footer="720" w:gutter="0"/>
          <w:pgNumType w:start="0"/>
          <w:cols w:space="720"/>
          <w:noEndnote/>
          <w:titlePg/>
          <w:docGrid w:linePitch="299"/>
        </w:sectPr>
      </w:pPr>
    </w:p>
    <w:p w:rsidR="008B0B83" w:rsidRPr="00E47017" w:rsidP="008B0B83" w14:paraId="36C0EABC" w14:textId="156F65BC">
      <w:pPr>
        <w:pStyle w:val="Heading1"/>
        <w:jc w:val="center"/>
        <w:rPr>
          <w:sz w:val="28"/>
          <w:szCs w:val="28"/>
        </w:rPr>
      </w:pPr>
      <w:bookmarkStart w:id="120" w:name="_Toc80899936"/>
      <w:r w:rsidRPr="00E47017">
        <w:rPr>
          <w:sz w:val="28"/>
          <w:szCs w:val="28"/>
        </w:rPr>
        <w:t>APPENDIX B</w:t>
      </w:r>
      <w:bookmarkEnd w:id="119"/>
      <w:bookmarkEnd w:id="120"/>
    </w:p>
    <w:p w:rsidR="008B0B83" w:rsidRPr="00E72616" w:rsidP="008B0B83" w14:paraId="115BC9C7" w14:textId="77777777">
      <w:pPr>
        <w:jc w:val="center"/>
        <w:rPr>
          <w:b/>
          <w:szCs w:val="22"/>
        </w:rPr>
      </w:pPr>
      <w:r w:rsidRPr="00395753">
        <w:rPr>
          <w:rFonts w:ascii="Times New Roman Bold" w:hAnsi="Times New Roman Bold"/>
          <w:b/>
          <w:caps/>
          <w:sz w:val="28"/>
          <w:szCs w:val="28"/>
        </w:rPr>
        <w:t>DEVELOPMENT OF INFORMATION ON source terms</w:t>
      </w:r>
      <w:r w:rsidRPr="00E47017">
        <w:rPr>
          <w:rFonts w:ascii="Times New Roman Bold" w:hAnsi="Times New Roman Bold"/>
          <w:b/>
          <w:caps/>
          <w:szCs w:val="22"/>
        </w:rPr>
        <w:t xml:space="preserve"> </w:t>
      </w:r>
    </w:p>
    <w:p w:rsidR="008B0B83" w:rsidRPr="00E72616" w:rsidP="008B0B83" w14:paraId="09588501" w14:textId="77777777">
      <w:pPr>
        <w:tabs>
          <w:tab w:val="left" w:pos="1440"/>
        </w:tabs>
        <w:rPr>
          <w:b/>
          <w:szCs w:val="22"/>
        </w:rPr>
      </w:pPr>
    </w:p>
    <w:p w:rsidR="008B0B83" w:rsidRPr="00E22903" w:rsidP="008B0B83" w14:paraId="23F32333" w14:textId="47CD7B3B">
      <w:pPr>
        <w:tabs>
          <w:tab w:val="left" w:pos="720"/>
        </w:tabs>
        <w:rPr>
          <w:b/>
          <w:szCs w:val="22"/>
        </w:rPr>
      </w:pPr>
      <w:r w:rsidRPr="002828BA">
        <w:rPr>
          <w:szCs w:val="22"/>
        </w:rPr>
        <w:tab/>
        <w:t xml:space="preserve">This appendix provides guidance for establishing source terms that are acceptable to the staff </w:t>
      </w:r>
      <w:r w:rsidR="00B74671">
        <w:rPr>
          <w:szCs w:val="22"/>
        </w:rPr>
        <w:t xml:space="preserve">and </w:t>
      </w:r>
      <w:r w:rsidRPr="002828BA">
        <w:rPr>
          <w:szCs w:val="22"/>
        </w:rPr>
        <w:t>associated with a technology</w:t>
      </w:r>
      <w:r w:rsidR="00FF415C">
        <w:rPr>
          <w:szCs w:val="22"/>
        </w:rPr>
        <w:noBreakHyphen/>
      </w:r>
      <w:r w:rsidRPr="002828BA">
        <w:rPr>
          <w:szCs w:val="22"/>
        </w:rPr>
        <w:t>inclusive, risk</w:t>
      </w:r>
      <w:r w:rsidR="00FF415C">
        <w:rPr>
          <w:szCs w:val="22"/>
        </w:rPr>
        <w:noBreakHyphen/>
      </w:r>
      <w:r w:rsidRPr="002828BA">
        <w:rPr>
          <w:szCs w:val="22"/>
        </w:rPr>
        <w:t>informed approach to support radiological dose assessment</w:t>
      </w:r>
      <w:r w:rsidR="00E504EB">
        <w:rPr>
          <w:szCs w:val="22"/>
        </w:rPr>
        <w:t>.</w:t>
      </w:r>
      <w:r w:rsidRPr="002828BA">
        <w:rPr>
          <w:szCs w:val="22"/>
        </w:rPr>
        <w:t xml:space="preserve"> </w:t>
      </w:r>
      <w:r w:rsidR="00F318B6">
        <w:rPr>
          <w:szCs w:val="22"/>
        </w:rPr>
        <w:t xml:space="preserve">Such source terms may be used </w:t>
      </w:r>
      <w:r w:rsidR="00A64EE3">
        <w:rPr>
          <w:szCs w:val="22"/>
        </w:rPr>
        <w:t xml:space="preserve">in the </w:t>
      </w:r>
      <w:r w:rsidR="00057033">
        <w:rPr>
          <w:szCs w:val="22"/>
        </w:rPr>
        <w:t>radiological assessment supporting</w:t>
      </w:r>
      <w:r>
        <w:rPr>
          <w:szCs w:val="22"/>
        </w:rPr>
        <w:t xml:space="preserve"> </w:t>
      </w:r>
      <w:r w:rsidR="00367BC5">
        <w:rPr>
          <w:szCs w:val="22"/>
        </w:rPr>
        <w:t xml:space="preserve">the determination of the size of the </w:t>
      </w:r>
      <w:r>
        <w:rPr>
          <w:szCs w:val="22"/>
        </w:rPr>
        <w:t xml:space="preserve">plume exposure pathway </w:t>
      </w:r>
      <w:r w:rsidRPr="002828BA">
        <w:rPr>
          <w:szCs w:val="22"/>
        </w:rPr>
        <w:t>emergency planning zone (</w:t>
      </w:r>
      <w:r w:rsidRPr="002828BA">
        <w:rPr>
          <w:szCs w:val="22"/>
        </w:rPr>
        <w:t>EPZ</w:t>
      </w:r>
      <w:r w:rsidRPr="002828BA">
        <w:rPr>
          <w:szCs w:val="22"/>
        </w:rPr>
        <w:t>)</w:t>
      </w:r>
      <w:r w:rsidRPr="00E22903">
        <w:rPr>
          <w:szCs w:val="22"/>
        </w:rPr>
        <w:t>.</w:t>
      </w:r>
    </w:p>
    <w:p w:rsidR="008B0B83" w:rsidRPr="000708FC" w:rsidP="008B0B83" w14:paraId="419A18F8" w14:textId="77777777">
      <w:pPr>
        <w:tabs>
          <w:tab w:val="left" w:pos="1440"/>
        </w:tabs>
        <w:rPr>
          <w:b/>
          <w:szCs w:val="22"/>
        </w:rPr>
      </w:pPr>
    </w:p>
    <w:p w:rsidR="008B0B83" w:rsidRPr="00E47017" w:rsidP="008B0B83" w14:paraId="4FBCB9D6" w14:textId="4D7A5ECA">
      <w:pPr>
        <w:pStyle w:val="ListParagraph"/>
        <w:numPr>
          <w:ilvl w:val="0"/>
          <w:numId w:val="35"/>
        </w:numPr>
        <w:ind w:hanging="720"/>
        <w:rPr>
          <w:sz w:val="22"/>
          <w:szCs w:val="22"/>
        </w:rPr>
      </w:pPr>
      <w:r w:rsidRPr="00E47017">
        <w:rPr>
          <w:sz w:val="22"/>
          <w:szCs w:val="22"/>
        </w:rPr>
        <w:t xml:space="preserve">Each applicant should develop potential source terms from </w:t>
      </w:r>
      <w:r>
        <w:rPr>
          <w:sz w:val="22"/>
          <w:szCs w:val="22"/>
        </w:rPr>
        <w:t>licensing basis events</w:t>
      </w:r>
      <w:r w:rsidRPr="00E47017">
        <w:rPr>
          <w:sz w:val="22"/>
          <w:szCs w:val="22"/>
        </w:rPr>
        <w:t xml:space="preserve"> for its facility</w:t>
      </w:r>
      <w:r w:rsidR="005271EA">
        <w:rPr>
          <w:sz w:val="22"/>
          <w:szCs w:val="22"/>
        </w:rPr>
        <w:t xml:space="preserve">.  </w:t>
      </w:r>
      <w:r w:rsidRPr="00E47017">
        <w:rPr>
          <w:sz w:val="22"/>
          <w:szCs w:val="22"/>
        </w:rPr>
        <w:t>For the source</w:t>
      </w:r>
      <w:r w:rsidR="00FF415C">
        <w:rPr>
          <w:szCs w:val="22"/>
        </w:rPr>
        <w:noBreakHyphen/>
      </w:r>
      <w:r w:rsidRPr="00E47017">
        <w:rPr>
          <w:sz w:val="22"/>
          <w:szCs w:val="22"/>
        </w:rPr>
        <w:t xml:space="preserve">term evaluation, the applicant should identify in the analysis the release scenarios for which doses would be assessed </w:t>
      </w:r>
      <w:r>
        <w:rPr>
          <w:sz w:val="22"/>
          <w:szCs w:val="22"/>
        </w:rPr>
        <w:t xml:space="preserve">for the purposes of the </w:t>
      </w:r>
      <w:r w:rsidR="00B30B42">
        <w:rPr>
          <w:sz w:val="22"/>
          <w:szCs w:val="22"/>
        </w:rPr>
        <w:t xml:space="preserve">analysis (e.g., </w:t>
      </w:r>
      <w:r>
        <w:rPr>
          <w:sz w:val="22"/>
          <w:szCs w:val="22"/>
        </w:rPr>
        <w:t xml:space="preserve">plume exposure pathway </w:t>
      </w:r>
      <w:r>
        <w:rPr>
          <w:sz w:val="22"/>
          <w:szCs w:val="22"/>
        </w:rPr>
        <w:t>EPZ</w:t>
      </w:r>
      <w:r>
        <w:rPr>
          <w:sz w:val="22"/>
          <w:szCs w:val="22"/>
        </w:rPr>
        <w:t xml:space="preserve"> size determination</w:t>
      </w:r>
      <w:r w:rsidR="00B30B42">
        <w:rPr>
          <w:sz w:val="22"/>
          <w:szCs w:val="22"/>
        </w:rPr>
        <w:t>)</w:t>
      </w:r>
      <w:r>
        <w:rPr>
          <w:sz w:val="22"/>
          <w:szCs w:val="22"/>
        </w:rPr>
        <w:t>.</w:t>
      </w:r>
      <w:r w:rsidR="008018C5">
        <w:rPr>
          <w:sz w:val="22"/>
          <w:szCs w:val="22"/>
        </w:rPr>
        <w:t xml:space="preserve"> </w:t>
      </w:r>
      <w:r w:rsidR="00E20401">
        <w:rPr>
          <w:sz w:val="22"/>
          <w:szCs w:val="22"/>
        </w:rPr>
        <w:t xml:space="preserve"> </w:t>
      </w:r>
      <w:r w:rsidRPr="00E47017">
        <w:rPr>
          <w:sz w:val="22"/>
          <w:szCs w:val="22"/>
        </w:rPr>
        <w:t xml:space="preserve">For </w:t>
      </w:r>
      <w:r>
        <w:rPr>
          <w:sz w:val="22"/>
          <w:szCs w:val="22"/>
        </w:rPr>
        <w:t>beyond</w:t>
      </w:r>
      <w:r w:rsidR="00FF415C">
        <w:rPr>
          <w:szCs w:val="22"/>
        </w:rPr>
        <w:noBreakHyphen/>
      </w:r>
      <w:r>
        <w:rPr>
          <w:sz w:val="22"/>
          <w:szCs w:val="22"/>
        </w:rPr>
        <w:t>design</w:t>
      </w:r>
      <w:r w:rsidR="00FF415C">
        <w:rPr>
          <w:szCs w:val="22"/>
        </w:rPr>
        <w:noBreakHyphen/>
      </w:r>
      <w:r>
        <w:rPr>
          <w:sz w:val="22"/>
          <w:szCs w:val="22"/>
        </w:rPr>
        <w:t>basis</w:t>
      </w:r>
      <w:r w:rsidR="00FF415C">
        <w:rPr>
          <w:szCs w:val="22"/>
        </w:rPr>
        <w:noBreakHyphen/>
      </w:r>
      <w:r>
        <w:rPr>
          <w:sz w:val="22"/>
          <w:szCs w:val="22"/>
        </w:rPr>
        <w:t>event</w:t>
      </w:r>
      <w:r w:rsidRPr="00E47017">
        <w:rPr>
          <w:sz w:val="22"/>
          <w:szCs w:val="22"/>
        </w:rPr>
        <w:t xml:space="preserve"> scenarios, the applicant should evaluate the frequencies to allow quantitative consideration of the relative likelihood of a range of accidents. </w:t>
      </w:r>
      <w:r w:rsidR="00E20401">
        <w:rPr>
          <w:sz w:val="22"/>
          <w:szCs w:val="22"/>
        </w:rPr>
        <w:t xml:space="preserve"> </w:t>
      </w:r>
      <w:r w:rsidRPr="00E47017">
        <w:rPr>
          <w:sz w:val="22"/>
          <w:szCs w:val="22"/>
        </w:rPr>
        <w:t>In developing information on release scenarios and their frequencies, the applicant should consider information developed in the safety analysis report, as well as information in the environmental report on the consequences of severe accidents, as applicable.</w:t>
      </w:r>
    </w:p>
    <w:p w:rsidR="008B0B83" w:rsidRPr="00E72616" w:rsidP="008B0B83" w14:paraId="1632151F" w14:textId="77777777">
      <w:pPr>
        <w:ind w:hanging="720"/>
        <w:contextualSpacing/>
        <w:rPr>
          <w:szCs w:val="22"/>
        </w:rPr>
      </w:pPr>
    </w:p>
    <w:p w:rsidR="008B0B83" w:rsidRPr="00E47017" w:rsidP="008B0B83" w14:paraId="1A60F997" w14:textId="2584BAFA">
      <w:pPr>
        <w:pStyle w:val="ListParagraph"/>
        <w:numPr>
          <w:ilvl w:val="0"/>
          <w:numId w:val="35"/>
        </w:numPr>
        <w:ind w:hanging="720"/>
        <w:rPr>
          <w:sz w:val="22"/>
          <w:szCs w:val="22"/>
        </w:rPr>
      </w:pPr>
      <w:r w:rsidRPr="00E47017">
        <w:rPr>
          <w:sz w:val="22"/>
          <w:szCs w:val="22"/>
        </w:rPr>
        <w:t xml:space="preserve">If the applicant intends to use a probabilistic risk assessment (PRA) to define the </w:t>
      </w:r>
      <w:r>
        <w:rPr>
          <w:sz w:val="22"/>
          <w:szCs w:val="22"/>
        </w:rPr>
        <w:t>accidents used in the radiological dose assessment</w:t>
      </w:r>
      <w:r w:rsidRPr="00E47017">
        <w:rPr>
          <w:sz w:val="22"/>
          <w:szCs w:val="22"/>
        </w:rPr>
        <w:t>, the applicant should apply a risk</w:t>
      </w:r>
      <w:r w:rsidR="00FF415C">
        <w:rPr>
          <w:szCs w:val="22"/>
        </w:rPr>
        <w:noBreakHyphen/>
      </w:r>
      <w:r w:rsidRPr="00E47017">
        <w:rPr>
          <w:sz w:val="22"/>
          <w:szCs w:val="22"/>
        </w:rPr>
        <w:t xml:space="preserve">informed integrated </w:t>
      </w:r>
      <w:r w:rsidRPr="00E47017">
        <w:rPr>
          <w:sz w:val="22"/>
          <w:szCs w:val="22"/>
        </w:rPr>
        <w:t>decisionmaking</w:t>
      </w:r>
      <w:r w:rsidRPr="00E47017">
        <w:rPr>
          <w:sz w:val="22"/>
          <w:szCs w:val="22"/>
        </w:rPr>
        <w:t xml:space="preserve"> process.</w:t>
      </w:r>
      <w:r>
        <w:rPr>
          <w:rStyle w:val="FootnoteReference"/>
          <w:sz w:val="22"/>
          <w:szCs w:val="22"/>
        </w:rPr>
        <w:footnoteReference w:id="10"/>
      </w:r>
      <w:r w:rsidR="003C5DDA">
        <w:rPr>
          <w:sz w:val="22"/>
          <w:szCs w:val="22"/>
        </w:rPr>
        <w:t xml:space="preserve"> </w:t>
      </w:r>
      <w:r w:rsidR="00E20401">
        <w:rPr>
          <w:sz w:val="22"/>
          <w:szCs w:val="22"/>
        </w:rPr>
        <w:t xml:space="preserve"> </w:t>
      </w:r>
      <w:r w:rsidRPr="00E47017">
        <w:rPr>
          <w:sz w:val="22"/>
          <w:szCs w:val="22"/>
        </w:rPr>
        <w:t xml:space="preserve">The integrated </w:t>
      </w:r>
      <w:r w:rsidRPr="00E47017">
        <w:rPr>
          <w:sz w:val="22"/>
          <w:szCs w:val="22"/>
        </w:rPr>
        <w:t>decisionmaking</w:t>
      </w:r>
      <w:r w:rsidRPr="00E47017">
        <w:rPr>
          <w:sz w:val="22"/>
          <w:szCs w:val="22"/>
        </w:rPr>
        <w:t xml:space="preserve"> process should consider the defense</w:t>
      </w:r>
      <w:r w:rsidR="00D20CE4">
        <w:rPr>
          <w:szCs w:val="22"/>
        </w:rPr>
        <w:noBreakHyphen/>
      </w:r>
      <w:r w:rsidRPr="00E47017">
        <w:rPr>
          <w:sz w:val="22"/>
          <w:szCs w:val="22"/>
        </w:rPr>
        <w:t>in</w:t>
      </w:r>
      <w:r w:rsidR="00D20CE4">
        <w:rPr>
          <w:sz w:val="22"/>
          <w:szCs w:val="22"/>
        </w:rPr>
        <w:noBreakHyphen/>
      </w:r>
      <w:r w:rsidRPr="00E47017">
        <w:rPr>
          <w:sz w:val="22"/>
          <w:szCs w:val="22"/>
        </w:rPr>
        <w:t>depth philosophy, maintain sufficient safety margins, and include treatment of uncertainties</w:t>
      </w:r>
      <w:r w:rsidR="000E494C">
        <w:rPr>
          <w:sz w:val="22"/>
          <w:szCs w:val="22"/>
        </w:rPr>
        <w:t>.</w:t>
      </w:r>
      <w:r w:rsidR="005271EA">
        <w:rPr>
          <w:sz w:val="22"/>
          <w:szCs w:val="22"/>
        </w:rPr>
        <w:t xml:space="preserve"> </w:t>
      </w:r>
      <w:r w:rsidR="00E20401">
        <w:rPr>
          <w:sz w:val="22"/>
          <w:szCs w:val="22"/>
        </w:rPr>
        <w:t xml:space="preserve"> </w:t>
      </w:r>
      <w:r w:rsidRPr="00E47017">
        <w:rPr>
          <w:sz w:val="22"/>
          <w:szCs w:val="22"/>
        </w:rPr>
        <w:t>In addition, the applicant should justify that the PRA is acceptable for this use, and that it considers internal and external hazards, all modes of operation, and all significant radionuclide sources</w:t>
      </w:r>
      <w:r w:rsidR="005271EA">
        <w:rPr>
          <w:sz w:val="22"/>
          <w:szCs w:val="22"/>
        </w:rPr>
        <w:t xml:space="preserve">. </w:t>
      </w:r>
      <w:r w:rsidR="00E20401">
        <w:rPr>
          <w:sz w:val="22"/>
          <w:szCs w:val="22"/>
        </w:rPr>
        <w:t xml:space="preserve"> </w:t>
      </w:r>
      <w:r w:rsidRPr="00E47017">
        <w:rPr>
          <w:sz w:val="22"/>
          <w:szCs w:val="22"/>
        </w:rPr>
        <w:t>The PRA should also include event sequences involving single or multiple modules/units, if applicable, to provide useful risk insights into the source</w:t>
      </w:r>
      <w:r w:rsidR="00FF415C">
        <w:rPr>
          <w:szCs w:val="22"/>
        </w:rPr>
        <w:noBreakHyphen/>
      </w:r>
      <w:r w:rsidRPr="00E47017">
        <w:rPr>
          <w:sz w:val="22"/>
          <w:szCs w:val="22"/>
        </w:rPr>
        <w:t xml:space="preserve">term selection process. </w:t>
      </w:r>
      <w:r w:rsidR="003C5DDA">
        <w:rPr>
          <w:sz w:val="22"/>
          <w:szCs w:val="22"/>
        </w:rPr>
        <w:t xml:space="preserve"> </w:t>
      </w:r>
      <w:r w:rsidRPr="00E47017">
        <w:rPr>
          <w:sz w:val="22"/>
          <w:szCs w:val="22"/>
        </w:rPr>
        <w:t xml:space="preserve">The treatment of uncertainties in the PRA should </w:t>
      </w:r>
      <w:r w:rsidR="00D57FDF">
        <w:rPr>
          <w:sz w:val="22"/>
          <w:szCs w:val="22"/>
        </w:rPr>
        <w:t>quantify</w:t>
      </w:r>
      <w:r w:rsidRPr="00E47017">
        <w:rPr>
          <w:sz w:val="22"/>
          <w:szCs w:val="22"/>
        </w:rPr>
        <w:t xml:space="preserve"> the impacts of uncertainties using quantitative uncertainty analyses supported by sensitivity analyses.</w:t>
      </w:r>
      <w:r>
        <w:rPr>
          <w:rStyle w:val="FootnoteReference"/>
          <w:sz w:val="22"/>
          <w:szCs w:val="22"/>
        </w:rPr>
        <w:footnoteReference w:id="11"/>
      </w:r>
    </w:p>
    <w:p w:rsidR="008B0B83" w:rsidRPr="00E72616" w:rsidP="008B0B83" w14:paraId="1553D998" w14:textId="77777777">
      <w:pPr>
        <w:ind w:hanging="720"/>
        <w:contextualSpacing/>
        <w:rPr>
          <w:szCs w:val="22"/>
        </w:rPr>
      </w:pPr>
    </w:p>
    <w:p w:rsidR="008B0B83" w:rsidRPr="00E47017" w:rsidP="008B0B83" w14:paraId="4CCF577D" w14:textId="1402A36A">
      <w:pPr>
        <w:pStyle w:val="ListParagraph"/>
        <w:numPr>
          <w:ilvl w:val="0"/>
          <w:numId w:val="35"/>
        </w:numPr>
        <w:ind w:hanging="720"/>
        <w:rPr>
          <w:sz w:val="22"/>
          <w:szCs w:val="22"/>
        </w:rPr>
      </w:pPr>
      <w:r w:rsidRPr="00E47017">
        <w:rPr>
          <w:sz w:val="22"/>
          <w:szCs w:val="22"/>
        </w:rPr>
        <w:t xml:space="preserve">A technical basis for the screening of any identified release scenarios from quantitative consideration (for example, </w:t>
      </w:r>
      <w:r w:rsidRPr="00E47017">
        <w:rPr>
          <w:sz w:val="22"/>
          <w:szCs w:val="22"/>
        </w:rPr>
        <w:t>on the basis of</w:t>
      </w:r>
      <w:r w:rsidRPr="00E47017">
        <w:rPr>
          <w:sz w:val="22"/>
          <w:szCs w:val="22"/>
        </w:rPr>
        <w:t xml:space="preserve"> low likelihood or very long accident progression times) would need to be provided</w:t>
      </w:r>
      <w:r w:rsidR="005271EA">
        <w:rPr>
          <w:sz w:val="22"/>
          <w:szCs w:val="22"/>
        </w:rPr>
        <w:t xml:space="preserve">. </w:t>
      </w:r>
      <w:r w:rsidR="00E20401">
        <w:rPr>
          <w:sz w:val="22"/>
          <w:szCs w:val="22"/>
        </w:rPr>
        <w:t xml:space="preserve"> </w:t>
      </w:r>
      <w:r w:rsidRPr="00E47017">
        <w:rPr>
          <w:sz w:val="22"/>
          <w:szCs w:val="22"/>
        </w:rPr>
        <w:t xml:space="preserve">The categorization of accidents, including any category bounds based on frequency </w:t>
      </w:r>
      <w:r w:rsidR="00143941">
        <w:rPr>
          <w:sz w:val="22"/>
          <w:szCs w:val="22"/>
        </w:rPr>
        <w:t>(</w:t>
      </w:r>
      <w:r w:rsidRPr="00E47017">
        <w:rPr>
          <w:sz w:val="22"/>
          <w:szCs w:val="22"/>
        </w:rPr>
        <w:t>including consideration of uncertainty</w:t>
      </w:r>
      <w:r w:rsidR="00143941">
        <w:rPr>
          <w:sz w:val="22"/>
          <w:szCs w:val="22"/>
        </w:rPr>
        <w:t>)</w:t>
      </w:r>
      <w:r w:rsidRPr="00E47017">
        <w:rPr>
          <w:sz w:val="22"/>
          <w:szCs w:val="22"/>
        </w:rPr>
        <w:t>, should be explained</w:t>
      </w:r>
      <w:r w:rsidR="005271EA">
        <w:rPr>
          <w:sz w:val="22"/>
          <w:szCs w:val="22"/>
        </w:rPr>
        <w:t xml:space="preserve">.  </w:t>
      </w:r>
      <w:r w:rsidRPr="00E47017">
        <w:rPr>
          <w:sz w:val="22"/>
          <w:szCs w:val="22"/>
        </w:rPr>
        <w:t>If based on PRA, the use of a low</w:t>
      </w:r>
      <w:r w:rsidR="00FF415C">
        <w:rPr>
          <w:szCs w:val="22"/>
        </w:rPr>
        <w:noBreakHyphen/>
      </w:r>
      <w:r w:rsidRPr="00E47017">
        <w:rPr>
          <w:sz w:val="22"/>
          <w:szCs w:val="22"/>
        </w:rPr>
        <w:t>frequency “cutoff” should consider uncertainty</w:t>
      </w:r>
      <w:r w:rsidR="005271EA">
        <w:rPr>
          <w:sz w:val="22"/>
          <w:szCs w:val="22"/>
        </w:rPr>
        <w:t xml:space="preserve">.  </w:t>
      </w:r>
      <w:r w:rsidR="00BC0C0C">
        <w:rPr>
          <w:sz w:val="22"/>
          <w:szCs w:val="22"/>
        </w:rPr>
        <w:t>The PRA results should retain e</w:t>
      </w:r>
      <w:r w:rsidRPr="00E47017">
        <w:rPr>
          <w:sz w:val="22"/>
          <w:szCs w:val="22"/>
        </w:rPr>
        <w:t>vent sequences with frequencies below the “cutoff</w:t>
      </w:r>
      <w:r w:rsidR="004146CD">
        <w:rPr>
          <w:sz w:val="22"/>
          <w:szCs w:val="22"/>
        </w:rPr>
        <w:t>,</w:t>
      </w:r>
      <w:r w:rsidRPr="00E47017">
        <w:rPr>
          <w:sz w:val="22"/>
          <w:szCs w:val="22"/>
        </w:rPr>
        <w:t>” and</w:t>
      </w:r>
      <w:r w:rsidR="004146CD">
        <w:rPr>
          <w:sz w:val="22"/>
          <w:szCs w:val="22"/>
        </w:rPr>
        <w:t xml:space="preserve"> analysts should</w:t>
      </w:r>
      <w:r w:rsidRPr="00E47017">
        <w:rPr>
          <w:sz w:val="22"/>
          <w:szCs w:val="22"/>
        </w:rPr>
        <w:t xml:space="preserve"> use</w:t>
      </w:r>
      <w:r w:rsidR="00BC0C0C">
        <w:rPr>
          <w:sz w:val="22"/>
          <w:szCs w:val="22"/>
        </w:rPr>
        <w:t xml:space="preserve"> them</w:t>
      </w:r>
      <w:r w:rsidRPr="00E47017">
        <w:rPr>
          <w:sz w:val="22"/>
          <w:szCs w:val="22"/>
        </w:rPr>
        <w:t xml:space="preserve"> to confirm that there are no cliff edge effects and that there is adequate defense</w:t>
      </w:r>
      <w:r w:rsidR="00C568D3">
        <w:rPr>
          <w:sz w:val="22"/>
          <w:szCs w:val="22"/>
        </w:rPr>
        <w:t xml:space="preserve"> </w:t>
      </w:r>
      <w:r w:rsidRPr="00E47017">
        <w:rPr>
          <w:sz w:val="22"/>
          <w:szCs w:val="22"/>
        </w:rPr>
        <w:t>in</w:t>
      </w:r>
      <w:r w:rsidR="00C568D3">
        <w:rPr>
          <w:sz w:val="22"/>
          <w:szCs w:val="22"/>
        </w:rPr>
        <w:t xml:space="preserve"> </w:t>
      </w:r>
      <w:r w:rsidRPr="00E47017">
        <w:rPr>
          <w:sz w:val="22"/>
          <w:szCs w:val="22"/>
        </w:rPr>
        <w:t xml:space="preserve">depth. </w:t>
      </w:r>
    </w:p>
    <w:p w:rsidR="008B0B83" w:rsidRPr="007033D3" w:rsidP="008B0B83" w14:paraId="495C23E3" w14:textId="77777777">
      <w:pPr>
        <w:ind w:hanging="720"/>
        <w:contextualSpacing/>
        <w:rPr>
          <w:szCs w:val="22"/>
        </w:rPr>
      </w:pPr>
    </w:p>
    <w:p w:rsidR="008B0B83" w:rsidRPr="00E47017" w:rsidP="008B0B83" w14:paraId="6ED98E42" w14:textId="7005DD7D">
      <w:pPr>
        <w:pStyle w:val="ListParagraph"/>
        <w:numPr>
          <w:ilvl w:val="0"/>
          <w:numId w:val="35"/>
        </w:numPr>
        <w:ind w:hanging="720"/>
        <w:rPr>
          <w:sz w:val="22"/>
          <w:szCs w:val="22"/>
        </w:rPr>
      </w:pPr>
      <w:r w:rsidRPr="00E47017">
        <w:rPr>
          <w:sz w:val="22"/>
          <w:szCs w:val="22"/>
        </w:rPr>
        <w:t xml:space="preserve">The accident radiological source terms should be estimated for the specific facility using accepted analysis methods and codes, such as the </w:t>
      </w:r>
      <w:r w:rsidRPr="00E47017">
        <w:rPr>
          <w:sz w:val="22"/>
          <w:szCs w:val="22"/>
        </w:rPr>
        <w:t>MELCOR</w:t>
      </w:r>
      <w:r w:rsidRPr="00E47017">
        <w:rPr>
          <w:sz w:val="22"/>
          <w:szCs w:val="22"/>
        </w:rPr>
        <w:t xml:space="preserve"> or </w:t>
      </w:r>
      <w:r w:rsidRPr="00E47017">
        <w:rPr>
          <w:sz w:val="22"/>
          <w:szCs w:val="22"/>
        </w:rPr>
        <w:t>MAAP</w:t>
      </w:r>
      <w:r w:rsidRPr="00E47017">
        <w:rPr>
          <w:sz w:val="22"/>
          <w:szCs w:val="22"/>
        </w:rPr>
        <w:t xml:space="preserve"> codes</w:t>
      </w:r>
      <w:r w:rsidR="005271EA">
        <w:rPr>
          <w:sz w:val="22"/>
          <w:szCs w:val="22"/>
        </w:rPr>
        <w:t xml:space="preserve">. </w:t>
      </w:r>
      <w:r w:rsidR="00E20401">
        <w:rPr>
          <w:sz w:val="22"/>
          <w:szCs w:val="22"/>
        </w:rPr>
        <w:t xml:space="preserve"> </w:t>
      </w:r>
      <w:r w:rsidRPr="00E47017">
        <w:rPr>
          <w:sz w:val="22"/>
          <w:szCs w:val="22"/>
        </w:rPr>
        <w:t>The source</w:t>
      </w:r>
      <w:r w:rsidR="00FF415C">
        <w:rPr>
          <w:szCs w:val="22"/>
        </w:rPr>
        <w:noBreakHyphen/>
      </w:r>
      <w:r w:rsidRPr="00E47017">
        <w:rPr>
          <w:sz w:val="22"/>
          <w:szCs w:val="22"/>
        </w:rPr>
        <w:t>term calculations should reflect the performance of the facility under normal and off</w:t>
      </w:r>
      <w:r w:rsidR="00FF415C">
        <w:rPr>
          <w:szCs w:val="22"/>
        </w:rPr>
        <w:noBreakHyphen/>
      </w:r>
      <w:r w:rsidRPr="00E47017">
        <w:rPr>
          <w:sz w:val="22"/>
          <w:szCs w:val="22"/>
        </w:rPr>
        <w:t xml:space="preserve">normal conditions, include sufficient data on facility performance, and model the transport of fission </w:t>
      </w:r>
      <w:r w:rsidRPr="00E47017">
        <w:rPr>
          <w:sz w:val="22"/>
          <w:szCs w:val="22"/>
        </w:rPr>
        <w:t>products</w:t>
      </w:r>
      <w:r>
        <w:rPr>
          <w:rStyle w:val="FootnoteReference"/>
          <w:sz w:val="22"/>
          <w:szCs w:val="22"/>
        </w:rPr>
        <w:footnoteReference w:id="12"/>
      </w:r>
      <w:r w:rsidR="00ED0331">
        <w:rPr>
          <w:sz w:val="22"/>
          <w:szCs w:val="22"/>
          <w:vertAlign w:val="superscript"/>
        </w:rPr>
        <w:t xml:space="preserve"> </w:t>
      </w:r>
      <w:r w:rsidRPr="00E47017">
        <w:rPr>
          <w:sz w:val="22"/>
          <w:szCs w:val="22"/>
        </w:rPr>
        <w:t>across all barriers and pathways to the environs</w:t>
      </w:r>
      <w:r w:rsidR="005271EA">
        <w:rPr>
          <w:sz w:val="22"/>
          <w:szCs w:val="22"/>
        </w:rPr>
        <w:t xml:space="preserve">. </w:t>
      </w:r>
      <w:r w:rsidR="00E20401">
        <w:rPr>
          <w:sz w:val="22"/>
          <w:szCs w:val="22"/>
        </w:rPr>
        <w:t xml:space="preserve"> </w:t>
      </w:r>
      <w:r w:rsidR="007C63C8">
        <w:rPr>
          <w:sz w:val="22"/>
          <w:szCs w:val="22"/>
        </w:rPr>
        <w:t>Evaluations of de</w:t>
      </w:r>
      <w:r w:rsidR="00547CD6">
        <w:rPr>
          <w:sz w:val="22"/>
          <w:szCs w:val="22"/>
        </w:rPr>
        <w:t>sign</w:t>
      </w:r>
      <w:r w:rsidR="00FF415C">
        <w:rPr>
          <w:szCs w:val="22"/>
        </w:rPr>
        <w:noBreakHyphen/>
      </w:r>
      <w:r w:rsidR="00547CD6">
        <w:rPr>
          <w:sz w:val="22"/>
          <w:szCs w:val="22"/>
        </w:rPr>
        <w:t>basis accidents</w:t>
      </w:r>
      <w:r w:rsidR="007C63C8">
        <w:rPr>
          <w:sz w:val="22"/>
          <w:szCs w:val="22"/>
        </w:rPr>
        <w:t xml:space="preserve"> should </w:t>
      </w:r>
      <w:r w:rsidR="00460114">
        <w:rPr>
          <w:sz w:val="22"/>
          <w:szCs w:val="22"/>
        </w:rPr>
        <w:t xml:space="preserve">assume </w:t>
      </w:r>
      <w:r w:rsidR="00133E91">
        <w:rPr>
          <w:sz w:val="22"/>
          <w:szCs w:val="22"/>
        </w:rPr>
        <w:t xml:space="preserve">only </w:t>
      </w:r>
      <w:r w:rsidR="00460114">
        <w:rPr>
          <w:sz w:val="22"/>
          <w:szCs w:val="22"/>
        </w:rPr>
        <w:t>safety</w:t>
      </w:r>
      <w:r w:rsidR="00FF415C">
        <w:rPr>
          <w:szCs w:val="22"/>
        </w:rPr>
        <w:noBreakHyphen/>
      </w:r>
      <w:r w:rsidR="00460114">
        <w:rPr>
          <w:sz w:val="22"/>
          <w:szCs w:val="22"/>
        </w:rPr>
        <w:t xml:space="preserve">related structures, systems, and components are available to mitigate the </w:t>
      </w:r>
      <w:r w:rsidR="00353C30">
        <w:rPr>
          <w:sz w:val="22"/>
          <w:szCs w:val="22"/>
        </w:rPr>
        <w:t>accident</w:t>
      </w:r>
      <w:r w:rsidR="005271EA">
        <w:rPr>
          <w:sz w:val="22"/>
          <w:szCs w:val="22"/>
        </w:rPr>
        <w:t xml:space="preserve">. </w:t>
      </w:r>
      <w:r w:rsidR="007908AB">
        <w:rPr>
          <w:sz w:val="22"/>
          <w:szCs w:val="22"/>
        </w:rPr>
        <w:t xml:space="preserve"> </w:t>
      </w:r>
      <w:r w:rsidR="00547CD6">
        <w:rPr>
          <w:sz w:val="22"/>
          <w:szCs w:val="22"/>
        </w:rPr>
        <w:t xml:space="preserve">The operation of structures, systems, and components according to their </w:t>
      </w:r>
      <w:r w:rsidR="00FF1CF0">
        <w:rPr>
          <w:sz w:val="22"/>
          <w:szCs w:val="22"/>
        </w:rPr>
        <w:t>capability under the</w:t>
      </w:r>
      <w:r w:rsidR="00FF1E16">
        <w:rPr>
          <w:sz w:val="22"/>
          <w:szCs w:val="22"/>
        </w:rPr>
        <w:t xml:space="preserve"> plant con</w:t>
      </w:r>
      <w:r w:rsidR="004C1023">
        <w:rPr>
          <w:sz w:val="22"/>
          <w:szCs w:val="22"/>
        </w:rPr>
        <w:t>di</w:t>
      </w:r>
      <w:r w:rsidR="00FF1E16">
        <w:rPr>
          <w:sz w:val="22"/>
          <w:szCs w:val="22"/>
        </w:rPr>
        <w:t>tions for the event</w:t>
      </w:r>
      <w:r w:rsidR="004D207A">
        <w:rPr>
          <w:sz w:val="22"/>
          <w:szCs w:val="22"/>
        </w:rPr>
        <w:t xml:space="preserve"> </w:t>
      </w:r>
      <w:r w:rsidR="00547CD6">
        <w:rPr>
          <w:sz w:val="22"/>
          <w:szCs w:val="22"/>
        </w:rPr>
        <w:t>may be modeled in the evaluation of beyond</w:t>
      </w:r>
      <w:r w:rsidR="00E07ACC">
        <w:rPr>
          <w:szCs w:val="22"/>
        </w:rPr>
        <w:noBreakHyphen/>
      </w:r>
      <w:r w:rsidR="00547CD6">
        <w:rPr>
          <w:sz w:val="22"/>
          <w:szCs w:val="22"/>
        </w:rPr>
        <w:t>design</w:t>
      </w:r>
      <w:r w:rsidR="00D20CE4">
        <w:rPr>
          <w:sz w:val="22"/>
          <w:szCs w:val="22"/>
        </w:rPr>
        <w:noBreakHyphen/>
      </w:r>
      <w:r w:rsidR="00547CD6">
        <w:rPr>
          <w:sz w:val="22"/>
          <w:szCs w:val="22"/>
        </w:rPr>
        <w:t>basis events</w:t>
      </w:r>
      <w:r w:rsidR="005271EA">
        <w:rPr>
          <w:sz w:val="22"/>
          <w:szCs w:val="22"/>
        </w:rPr>
        <w:t xml:space="preserve">.  </w:t>
      </w:r>
      <w:r>
        <w:rPr>
          <w:sz w:val="22"/>
          <w:szCs w:val="22"/>
        </w:rPr>
        <w:t xml:space="preserve">Applicants that use a bounding source term from a maximum hypothetical accident may reference the description in the safety analysis report as an alternative to detailed calculation of radiological source terms. </w:t>
      </w:r>
    </w:p>
    <w:p w:rsidR="008B0B83" w:rsidRPr="00E72616" w:rsidP="008B0B83" w14:paraId="2B336F2A" w14:textId="77777777">
      <w:pPr>
        <w:ind w:left="720" w:hanging="720"/>
        <w:contextualSpacing/>
        <w:rPr>
          <w:szCs w:val="22"/>
        </w:rPr>
      </w:pPr>
    </w:p>
    <w:p w:rsidR="00CF3428" w:rsidP="008B0B83" w14:paraId="388D7C35" w14:textId="3676F63C">
      <w:pPr>
        <w:pStyle w:val="ListParagraph"/>
        <w:numPr>
          <w:ilvl w:val="0"/>
          <w:numId w:val="35"/>
        </w:numPr>
        <w:tabs>
          <w:tab w:val="left" w:pos="1440"/>
        </w:tabs>
        <w:ind w:hanging="720"/>
        <w:rPr>
          <w:sz w:val="22"/>
          <w:szCs w:val="22"/>
        </w:rPr>
      </w:pPr>
      <w:r w:rsidRPr="00E47017">
        <w:rPr>
          <w:sz w:val="22"/>
          <w:szCs w:val="22"/>
        </w:rPr>
        <w:t>The PRA and source</w:t>
      </w:r>
      <w:r w:rsidR="00E07ACC">
        <w:rPr>
          <w:szCs w:val="22"/>
        </w:rPr>
        <w:noBreakHyphen/>
      </w:r>
      <w:r w:rsidRPr="00E47017">
        <w:rPr>
          <w:sz w:val="22"/>
          <w:szCs w:val="22"/>
        </w:rPr>
        <w:t>term models should be as realistic as possible so that the values and limitations of any mechanism or barrier are not obscure</w:t>
      </w:r>
      <w:r w:rsidR="009E4572">
        <w:rPr>
          <w:sz w:val="22"/>
          <w:szCs w:val="22"/>
        </w:rPr>
        <w:t>.</w:t>
      </w:r>
    </w:p>
    <w:p w:rsidR="009E4572" w:rsidP="009E4572" w14:paraId="74927A1C" w14:textId="2CB5616A"/>
    <w:p w:rsidR="009E4572" w:rsidRPr="009E4572" w:rsidP="009E4572" w14:paraId="5778353E" w14:textId="6C856F1E">
      <w:pPr>
        <w:sectPr w:rsidSect="00CF3428">
          <w:footerReference w:type="first" r:id="rId30"/>
          <w:footnotePr>
            <w:numRestart w:val="eachSect"/>
          </w:footnotePr>
          <w:endnotePr>
            <w:numFmt w:val="decimal"/>
          </w:endnotePr>
          <w:pgSz w:w="12240" w:h="15840" w:code="1"/>
          <w:pgMar w:top="810" w:right="1440" w:bottom="1440" w:left="1440" w:header="720" w:footer="720" w:gutter="0"/>
          <w:pgNumType w:start="1"/>
          <w:cols w:space="720"/>
          <w:noEndnote/>
          <w:titlePg/>
          <w:docGrid w:linePitch="299"/>
        </w:sectPr>
      </w:pPr>
    </w:p>
    <w:p w:rsidR="00294EEF" w:rsidP="009E4572" w14:paraId="3E6414BC" w14:textId="1F1ADC04">
      <w:pPr>
        <w:pStyle w:val="FootnoteText"/>
        <w:tabs>
          <w:tab w:val="left" w:pos="2031"/>
        </w:tabs>
        <w:ind w:left="0" w:firstLine="0"/>
      </w:pPr>
    </w:p>
    <w:p w:rsidR="00DF2B67" w:rsidRPr="00AE5422" w:rsidP="00655796" w14:paraId="18AFE17C" w14:textId="77777777">
      <w:pPr>
        <w:pStyle w:val="Heading1"/>
        <w:tabs>
          <w:tab w:val="clear" w:pos="720"/>
        </w:tabs>
        <w:spacing w:after="0"/>
        <w:jc w:val="center"/>
        <w:rPr>
          <w:sz w:val="28"/>
          <w:szCs w:val="28"/>
        </w:rPr>
      </w:pPr>
      <w:r w:rsidRPr="0096556D">
        <w:rPr>
          <w:sz w:val="28"/>
          <w:szCs w:val="28"/>
        </w:rPr>
        <w:t>REFERENCES</w:t>
      </w:r>
      <w:r>
        <w:rPr>
          <w:sz w:val="28"/>
          <w:szCs w:val="28"/>
        </w:rPr>
        <w:t xml:space="preserve"> </w:t>
      </w:r>
      <w:r>
        <w:rPr>
          <w:rStyle w:val="FootnoteReference"/>
          <w:sz w:val="28"/>
          <w:szCs w:val="28"/>
        </w:rPr>
        <w:footnoteReference w:id="13"/>
      </w:r>
    </w:p>
    <w:sectPr w:rsidSect="00CF3428">
      <w:footerReference w:type="first" r:id="rId31"/>
      <w:footnotePr>
        <w:numRestart w:val="eachSect"/>
      </w:footnotePr>
      <w:endnotePr>
        <w:numFmt w:val="decimal"/>
      </w:endnotePr>
      <w:pgSz w:w="12240" w:h="15840" w:code="1"/>
      <w:pgMar w:top="81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3360" w:rsidP="00A92C43" w14:paraId="26ABA752" w14:textId="77777777">
      <w:pPr>
        <w:pStyle w:val="Footer"/>
      </w:pPr>
    </w:p>
  </w:endnote>
  <w:endnote w:type="continuationSeparator" w:id="1">
    <w:p w:rsidR="00E43360" w:rsidP="00290D1D" w14:paraId="5DFFCE5E" w14:textId="77777777">
      <w:pPr>
        <w:pStyle w:val="Footer"/>
        <w:jc w:val="left"/>
      </w:pPr>
    </w:p>
  </w:endnote>
  <w:endnote w:type="continuationNotice" w:id="2">
    <w:p w:rsidR="00E43360" w14:paraId="4F390303" w14:textId="77777777"/>
  </w:endnote>
  <w:endnote w:id="3">
    <w:p w:rsidR="00242540" w:rsidP="008919CC" w14:paraId="24ECE85B" w14:textId="624481F6">
      <w:pPr>
        <w:pStyle w:val="EndnoteText"/>
        <w:ind w:left="720" w:hanging="720"/>
        <w:rPr>
          <w:sz w:val="22"/>
          <w:szCs w:val="22"/>
        </w:rPr>
      </w:pPr>
      <w:r w:rsidRPr="008429B5">
        <w:rPr>
          <w:rStyle w:val="EndnoteReference"/>
          <w:vertAlign w:val="baseline"/>
        </w:rPr>
        <w:endnoteRef/>
      </w:r>
      <w:r w:rsidRPr="008429B5">
        <w:t xml:space="preserve"> </w:t>
      </w:r>
      <w:r w:rsidR="003949FA">
        <w:tab/>
      </w:r>
      <w:r w:rsidRPr="00206BF3" w:rsidR="00B87D0D">
        <w:rPr>
          <w:i/>
          <w:sz w:val="22"/>
          <w:szCs w:val="22"/>
        </w:rPr>
        <w:t>U.S. Code of Federal Regulations</w:t>
      </w:r>
      <w:r w:rsidRPr="00206BF3" w:rsidR="00B87D0D">
        <w:rPr>
          <w:sz w:val="22"/>
          <w:szCs w:val="22"/>
        </w:rPr>
        <w:t xml:space="preserve"> (CFR), “</w:t>
      </w:r>
      <w:r w:rsidRPr="006A5719" w:rsidR="00B87D0D">
        <w:rPr>
          <w:sz w:val="22"/>
          <w:szCs w:val="22"/>
        </w:rPr>
        <w:t>Domestic Licensing of</w:t>
      </w:r>
      <w:r w:rsidRPr="00206BF3" w:rsidR="00B87D0D">
        <w:rPr>
          <w:bCs/>
          <w:sz w:val="22"/>
          <w:szCs w:val="22"/>
        </w:rPr>
        <w:t xml:space="preserve"> Production </w:t>
      </w:r>
      <w:r w:rsidRPr="006A5719" w:rsidR="00B87D0D">
        <w:rPr>
          <w:sz w:val="22"/>
          <w:szCs w:val="22"/>
        </w:rPr>
        <w:t>and</w:t>
      </w:r>
      <w:r w:rsidRPr="00206BF3" w:rsidR="00B87D0D">
        <w:rPr>
          <w:bCs/>
          <w:sz w:val="22"/>
          <w:szCs w:val="22"/>
        </w:rPr>
        <w:t xml:space="preserve"> Utilization Facilities,” </w:t>
      </w:r>
      <w:r w:rsidRPr="006A5719" w:rsidR="00B87D0D">
        <w:rPr>
          <w:sz w:val="22"/>
          <w:szCs w:val="22"/>
        </w:rPr>
        <w:t>Part 50, Chapter I, Title 10, “Energy.”</w:t>
      </w:r>
    </w:p>
    <w:p w:rsidR="008919CC" w:rsidRPr="008429B5" w:rsidP="008919CC" w14:paraId="44B460A5" w14:textId="77777777">
      <w:pPr>
        <w:pStyle w:val="EndnoteText"/>
        <w:ind w:left="720" w:hanging="720"/>
      </w:pPr>
    </w:p>
  </w:endnote>
  <w:endnote w:id="4">
    <w:p w:rsidR="004F0391" w:rsidP="008919CC" w14:paraId="584D825A" w14:textId="1BC4C006">
      <w:pPr>
        <w:pStyle w:val="EndnoteText"/>
        <w:ind w:left="720" w:hanging="720"/>
        <w:rPr>
          <w:szCs w:val="22"/>
        </w:rPr>
      </w:pPr>
      <w:r w:rsidRPr="008429B5">
        <w:rPr>
          <w:rStyle w:val="EndnoteReference"/>
          <w:vertAlign w:val="baseline"/>
        </w:rPr>
        <w:endnoteRef/>
      </w:r>
      <w:r w:rsidRPr="008429B5">
        <w:t xml:space="preserve"> </w:t>
      </w:r>
      <w:r w:rsidR="003949FA">
        <w:tab/>
      </w:r>
      <w:r w:rsidRPr="009304DE" w:rsidR="00B2405E">
        <w:rPr>
          <w:szCs w:val="22"/>
        </w:rPr>
        <w:t>CFR, “Licenses, Certifications, and Approvals for Nucle</w:t>
      </w:r>
      <w:r w:rsidRPr="0096556D" w:rsidR="00B2405E">
        <w:rPr>
          <w:szCs w:val="22"/>
        </w:rPr>
        <w:t>ar Power Plants,” Part 52, Chapter I, Title 10, “Energy.”</w:t>
      </w:r>
    </w:p>
    <w:p w:rsidR="008919CC" w:rsidRPr="008429B5" w:rsidP="008919CC" w14:paraId="3D28FA1C" w14:textId="77777777">
      <w:pPr>
        <w:pStyle w:val="EndnoteText"/>
        <w:ind w:left="720" w:hanging="720"/>
      </w:pPr>
    </w:p>
  </w:endnote>
  <w:endnote w:id="5">
    <w:p w:rsidR="004F0391" w:rsidP="008919CC" w14:paraId="31055F4D" w14:textId="53A30275">
      <w:pPr>
        <w:pStyle w:val="EndnoteText"/>
        <w:ind w:left="720" w:hanging="720"/>
        <w:rPr>
          <w:szCs w:val="22"/>
        </w:rPr>
      </w:pPr>
      <w:r w:rsidRPr="008429B5">
        <w:rPr>
          <w:rStyle w:val="EndnoteReference"/>
          <w:vertAlign w:val="baseline"/>
        </w:rPr>
        <w:endnoteRef/>
      </w:r>
      <w:r w:rsidRPr="008429B5">
        <w:t xml:space="preserve"> </w:t>
      </w:r>
      <w:r w:rsidR="003949FA">
        <w:tab/>
      </w:r>
      <w:r w:rsidRPr="00760D6C" w:rsidR="009C3004">
        <w:rPr>
          <w:szCs w:val="22"/>
        </w:rPr>
        <w:t xml:space="preserve">U.S. Nuclear Regulatory Commission (NRC), Regulatory Guide (RG) 1.174, “An Approach for Using Probabilistic Risk Assessment </w:t>
      </w:r>
      <w:r w:rsidRPr="00A867C5" w:rsidR="009C3004">
        <w:rPr>
          <w:szCs w:val="22"/>
        </w:rPr>
        <w:t>in Risk</w:t>
      </w:r>
      <w:r w:rsidR="009C3004">
        <w:rPr>
          <w:szCs w:val="22"/>
        </w:rPr>
        <w:noBreakHyphen/>
      </w:r>
      <w:r w:rsidRPr="00A867C5" w:rsidR="009C3004">
        <w:rPr>
          <w:szCs w:val="22"/>
        </w:rPr>
        <w:t>Informed Decisions on Plant</w:t>
      </w:r>
      <w:r w:rsidR="009C3004">
        <w:rPr>
          <w:szCs w:val="22"/>
        </w:rPr>
        <w:noBreakHyphen/>
      </w:r>
      <w:r w:rsidRPr="009E0449" w:rsidR="009C3004">
        <w:rPr>
          <w:szCs w:val="22"/>
        </w:rPr>
        <w:t>Specific Changes to the Licensing Basis</w:t>
      </w:r>
      <w:r w:rsidR="009C3004">
        <w:rPr>
          <w:szCs w:val="22"/>
        </w:rPr>
        <w:t>,</w:t>
      </w:r>
      <w:r w:rsidRPr="009E0449" w:rsidR="009C3004">
        <w:rPr>
          <w:szCs w:val="22"/>
        </w:rPr>
        <w:t>”</w:t>
      </w:r>
      <w:r w:rsidR="009C3004">
        <w:rPr>
          <w:szCs w:val="22"/>
        </w:rPr>
        <w:t xml:space="preserve"> </w:t>
      </w:r>
      <w:r w:rsidRPr="0096556D" w:rsidR="009C3004">
        <w:rPr>
          <w:szCs w:val="22"/>
        </w:rPr>
        <w:t>Washington, DC.</w:t>
      </w:r>
    </w:p>
    <w:p w:rsidR="008919CC" w:rsidRPr="008429B5" w:rsidP="008919CC" w14:paraId="500826F9" w14:textId="77777777">
      <w:pPr>
        <w:pStyle w:val="EndnoteText"/>
        <w:ind w:left="720" w:hanging="720"/>
      </w:pPr>
    </w:p>
  </w:endnote>
  <w:endnote w:id="6">
    <w:p w:rsidR="004F0391" w:rsidP="008919CC" w14:paraId="615142CC" w14:textId="6EE2FFA5">
      <w:pPr>
        <w:pStyle w:val="EndnoteText"/>
        <w:ind w:left="720" w:hanging="720"/>
        <w:rPr>
          <w:szCs w:val="22"/>
        </w:rPr>
      </w:pPr>
      <w:r w:rsidRPr="008429B5">
        <w:rPr>
          <w:rStyle w:val="EndnoteReference"/>
          <w:vertAlign w:val="baseline"/>
        </w:rPr>
        <w:endnoteRef/>
      </w:r>
      <w:r w:rsidRPr="008429B5">
        <w:t xml:space="preserve"> </w:t>
      </w:r>
      <w:r w:rsidR="003949FA">
        <w:tab/>
      </w:r>
      <w:r w:rsidRPr="00AE7727" w:rsidR="00A860E9">
        <w:rPr>
          <w:szCs w:val="22"/>
        </w:rPr>
        <w:t xml:space="preserve">NRC, </w:t>
      </w:r>
      <w:r w:rsidRPr="009E0449" w:rsidR="00A860E9">
        <w:rPr>
          <w:szCs w:val="22"/>
        </w:rPr>
        <w:t xml:space="preserve">RG. 1.183, “Alternative Radiological Source Terms for Evaluating Design Basis Accidents at Nuclear Power </w:t>
      </w:r>
      <w:r w:rsidR="00A860E9">
        <w:rPr>
          <w:szCs w:val="22"/>
        </w:rPr>
        <w:t>Reactors,</w:t>
      </w:r>
      <w:r w:rsidRPr="009E0449" w:rsidR="00A860E9">
        <w:rPr>
          <w:szCs w:val="22"/>
        </w:rPr>
        <w:t>”</w:t>
      </w:r>
      <w:r w:rsidR="00A860E9">
        <w:rPr>
          <w:szCs w:val="22"/>
        </w:rPr>
        <w:t xml:space="preserve"> </w:t>
      </w:r>
      <w:r w:rsidRPr="0096556D" w:rsidR="00A860E9">
        <w:rPr>
          <w:szCs w:val="22"/>
        </w:rPr>
        <w:t>Washington, DC</w:t>
      </w:r>
      <w:r w:rsidR="00B65DDF">
        <w:rPr>
          <w:szCs w:val="22"/>
        </w:rPr>
        <w:t>.</w:t>
      </w:r>
    </w:p>
    <w:p w:rsidR="008919CC" w:rsidRPr="008429B5" w:rsidP="008919CC" w14:paraId="3DE10E33" w14:textId="77777777">
      <w:pPr>
        <w:pStyle w:val="EndnoteText"/>
        <w:ind w:left="720" w:hanging="720"/>
      </w:pPr>
    </w:p>
  </w:endnote>
  <w:endnote w:id="7">
    <w:p w:rsidR="004F0391" w:rsidP="008919CC" w14:paraId="02CC3263" w14:textId="69EF8B2C">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5C3DD4">
        <w:rPr>
          <w:szCs w:val="22"/>
        </w:rPr>
        <w:t xml:space="preserve">NRC, </w:t>
      </w:r>
      <w:r w:rsidRPr="009E0449" w:rsidR="005C3DD4">
        <w:rPr>
          <w:szCs w:val="22"/>
        </w:rPr>
        <w:t>RG 1.200, “A</w:t>
      </w:r>
      <w:r w:rsidR="005C3DD4">
        <w:rPr>
          <w:szCs w:val="22"/>
        </w:rPr>
        <w:t>cceptability</w:t>
      </w:r>
      <w:r w:rsidRPr="009E0449" w:rsidR="005C3DD4">
        <w:rPr>
          <w:szCs w:val="22"/>
        </w:rPr>
        <w:t xml:space="preserve"> of Pr</w:t>
      </w:r>
      <w:r w:rsidR="005C3DD4">
        <w:rPr>
          <w:szCs w:val="22"/>
        </w:rPr>
        <w:t>o</w:t>
      </w:r>
      <w:r w:rsidRPr="009E0449" w:rsidR="005C3DD4">
        <w:rPr>
          <w:szCs w:val="22"/>
        </w:rPr>
        <w:t>babilistic Risk Assessment Results for Risk</w:t>
      </w:r>
      <w:r w:rsidR="005C3DD4">
        <w:rPr>
          <w:szCs w:val="22"/>
        </w:rPr>
        <w:noBreakHyphen/>
      </w:r>
      <w:r w:rsidRPr="009E0449" w:rsidR="005C3DD4">
        <w:rPr>
          <w:szCs w:val="22"/>
        </w:rPr>
        <w:t>Informed Activities</w:t>
      </w:r>
      <w:r w:rsidR="005C3DD4">
        <w:rPr>
          <w:szCs w:val="22"/>
        </w:rPr>
        <w:t>,</w:t>
      </w:r>
      <w:r w:rsidRPr="009E0449" w:rsidR="005C3DD4">
        <w:rPr>
          <w:szCs w:val="22"/>
        </w:rPr>
        <w:t>”</w:t>
      </w:r>
      <w:r w:rsidR="005C3DD4">
        <w:rPr>
          <w:szCs w:val="22"/>
        </w:rPr>
        <w:t xml:space="preserve"> </w:t>
      </w:r>
      <w:r w:rsidRPr="0096556D" w:rsidR="005C3DD4">
        <w:rPr>
          <w:szCs w:val="22"/>
        </w:rPr>
        <w:t>Washington, DC.</w:t>
      </w:r>
    </w:p>
    <w:p w:rsidR="008919CC" w:rsidRPr="008429B5" w:rsidP="008919CC" w14:paraId="00EB41FE" w14:textId="77777777">
      <w:pPr>
        <w:pStyle w:val="EndnoteText"/>
        <w:ind w:left="720" w:hanging="720"/>
      </w:pPr>
    </w:p>
  </w:endnote>
  <w:endnote w:id="8">
    <w:p w:rsidR="00EC7D85" w:rsidRPr="0096556D" w:rsidP="008919CC" w14:paraId="37FE1854" w14:textId="1FEA1C66">
      <w:pPr>
        <w:ind w:left="720" w:hanging="720"/>
        <w:rPr>
          <w:szCs w:val="22"/>
        </w:rPr>
      </w:pPr>
      <w:r w:rsidRPr="008429B5">
        <w:rPr>
          <w:rStyle w:val="EndnoteReference"/>
          <w:vertAlign w:val="baseline"/>
        </w:rPr>
        <w:endnoteRef/>
      </w:r>
      <w:r w:rsidRPr="008429B5">
        <w:t xml:space="preserve"> </w:t>
      </w:r>
      <w:r w:rsidR="003949FA">
        <w:tab/>
      </w:r>
      <w:r w:rsidRPr="0054573A">
        <w:rPr>
          <w:szCs w:val="22"/>
        </w:rPr>
        <w:t>NRC, RG 1.206, “</w:t>
      </w:r>
      <w:r w:rsidRPr="0096556D">
        <w:rPr>
          <w:szCs w:val="22"/>
        </w:rPr>
        <w:t>Applications for Nuclear Power Plants,” Washington, DC.</w:t>
      </w:r>
    </w:p>
    <w:p w:rsidR="004F0391" w:rsidRPr="008429B5" w:rsidP="008919CC" w14:paraId="01D3EF73" w14:textId="29F82788">
      <w:pPr>
        <w:pStyle w:val="EndnoteText"/>
        <w:ind w:left="720" w:hanging="720"/>
      </w:pPr>
    </w:p>
  </w:endnote>
  <w:endnote w:id="9">
    <w:p w:rsidR="004F0391" w:rsidP="008919CC" w14:paraId="71BC2326" w14:textId="2455A593">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BA15AE">
        <w:rPr>
          <w:szCs w:val="22"/>
        </w:rPr>
        <w:t>NRC, RG 1.219, “Guidance on Making Changes to Emergency Plans for Nuclear Power Reactors,” Washington, DC.</w:t>
      </w:r>
    </w:p>
    <w:p w:rsidR="008919CC" w:rsidRPr="008429B5" w:rsidP="008919CC" w14:paraId="1977CA58" w14:textId="77777777">
      <w:pPr>
        <w:pStyle w:val="EndnoteText"/>
        <w:ind w:left="720" w:hanging="720"/>
      </w:pPr>
    </w:p>
  </w:endnote>
  <w:endnote w:id="10">
    <w:p w:rsidR="004F0391" w:rsidP="008919CC" w14:paraId="3638E939" w14:textId="604304E2">
      <w:pPr>
        <w:pStyle w:val="EndnoteText"/>
        <w:ind w:left="720" w:hanging="720"/>
        <w:rPr>
          <w:szCs w:val="22"/>
        </w:rPr>
      </w:pPr>
      <w:r w:rsidRPr="008429B5">
        <w:rPr>
          <w:rStyle w:val="EndnoteReference"/>
          <w:vertAlign w:val="baseline"/>
        </w:rPr>
        <w:endnoteRef/>
      </w:r>
      <w:r w:rsidRPr="008429B5">
        <w:t xml:space="preserve"> </w:t>
      </w:r>
      <w:r w:rsidR="003949FA">
        <w:tab/>
      </w:r>
      <w:r w:rsidRPr="00DA0CF7" w:rsidR="00DE0D1C">
        <w:rPr>
          <w:szCs w:val="22"/>
        </w:rPr>
        <w:t xml:space="preserve">NRC, </w:t>
      </w:r>
      <w:r w:rsidRPr="008007EE" w:rsidR="00DE0D1C">
        <w:rPr>
          <w:szCs w:val="22"/>
        </w:rPr>
        <w:t>RG 1.233, “Guidance for a Technology</w:t>
      </w:r>
      <w:r w:rsidR="00DE0D1C">
        <w:rPr>
          <w:szCs w:val="22"/>
        </w:rPr>
        <w:noBreakHyphen/>
      </w:r>
      <w:r w:rsidRPr="008007EE" w:rsidR="00DE0D1C">
        <w:rPr>
          <w:szCs w:val="22"/>
        </w:rPr>
        <w:t>Inclusive, Risk</w:t>
      </w:r>
      <w:r w:rsidR="00DE0D1C">
        <w:rPr>
          <w:szCs w:val="22"/>
        </w:rPr>
        <w:noBreakHyphen/>
      </w:r>
      <w:r w:rsidRPr="008007EE" w:rsidR="00DE0D1C">
        <w:rPr>
          <w:szCs w:val="22"/>
        </w:rPr>
        <w:t>Informed, and Performance</w:t>
      </w:r>
      <w:r w:rsidR="00DE0D1C">
        <w:rPr>
          <w:szCs w:val="22"/>
        </w:rPr>
        <w:noBreakHyphen/>
      </w:r>
      <w:r w:rsidRPr="008007EE" w:rsidR="00DE0D1C">
        <w:rPr>
          <w:szCs w:val="22"/>
        </w:rPr>
        <w:t xml:space="preserve">Based Methodology to Inform the Licensing Basis and Content of Applications for Licenses, Certifications, and Approvals </w:t>
      </w:r>
      <w:r w:rsidRPr="009B0EC7" w:rsidR="00DE0D1C">
        <w:rPr>
          <w:szCs w:val="22"/>
        </w:rPr>
        <w:t>for Non</w:t>
      </w:r>
      <w:r w:rsidR="00DE0D1C">
        <w:rPr>
          <w:szCs w:val="22"/>
        </w:rPr>
        <w:noBreakHyphen/>
      </w:r>
      <w:r w:rsidRPr="009B0EC7" w:rsidR="00DE0D1C">
        <w:rPr>
          <w:szCs w:val="22"/>
        </w:rPr>
        <w:t>Light</w:t>
      </w:r>
      <w:r w:rsidR="00DE0D1C">
        <w:rPr>
          <w:szCs w:val="22"/>
        </w:rPr>
        <w:noBreakHyphen/>
      </w:r>
      <w:r w:rsidRPr="009B0EC7" w:rsidR="00DE0D1C">
        <w:rPr>
          <w:szCs w:val="22"/>
        </w:rPr>
        <w:t>Water Reactors,” Washington, DC.</w:t>
      </w:r>
    </w:p>
    <w:p w:rsidR="008919CC" w:rsidRPr="008429B5" w:rsidP="008919CC" w14:paraId="4CF45AE4" w14:textId="77777777">
      <w:pPr>
        <w:pStyle w:val="EndnoteText"/>
        <w:ind w:left="720" w:hanging="720"/>
      </w:pPr>
    </w:p>
  </w:endnote>
  <w:endnote w:id="11">
    <w:p w:rsidR="004F0391" w:rsidP="008919CC" w14:paraId="54E01307" w14:textId="18A47A90">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E80D33">
        <w:rPr>
          <w:szCs w:val="22"/>
        </w:rPr>
        <w:t xml:space="preserve">NRC, RG 2.6, “Emergency </w:t>
      </w:r>
      <w:r w:rsidRPr="0096556D" w:rsidR="00E80D33">
        <w:rPr>
          <w:szCs w:val="22"/>
        </w:rPr>
        <w:t>Planning for Research and Test Reactors and Other Non</w:t>
      </w:r>
      <w:r w:rsidR="00E80D33">
        <w:rPr>
          <w:szCs w:val="22"/>
        </w:rPr>
        <w:noBreakHyphen/>
      </w:r>
      <w:r w:rsidRPr="0096556D" w:rsidR="00E80D33">
        <w:rPr>
          <w:szCs w:val="22"/>
        </w:rPr>
        <w:t>Power Production and Utilization Facilities,” Washington, DC.</w:t>
      </w:r>
    </w:p>
    <w:p w:rsidR="008919CC" w:rsidRPr="008429B5" w:rsidP="008919CC" w14:paraId="0D804361" w14:textId="77777777">
      <w:pPr>
        <w:pStyle w:val="EndnoteText"/>
        <w:ind w:left="720" w:hanging="720"/>
      </w:pPr>
    </w:p>
  </w:endnote>
  <w:endnote w:id="12">
    <w:p w:rsidR="004F0391" w:rsidP="008919CC" w14:paraId="5A04FA92" w14:textId="40C0AFB8">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946C3F">
        <w:rPr>
          <w:szCs w:val="22"/>
        </w:rPr>
        <w:t>NR</w:t>
      </w:r>
      <w:r w:rsidRPr="0096556D" w:rsidR="00946C3F">
        <w:rPr>
          <w:szCs w:val="22"/>
        </w:rPr>
        <w:t>C and U.S. Environmental Protection Agency (EPA) Task Force on Emergency Planning, NUREG</w:t>
      </w:r>
      <w:r w:rsidR="00946C3F">
        <w:rPr>
          <w:szCs w:val="22"/>
        </w:rPr>
        <w:noBreakHyphen/>
      </w:r>
      <w:r w:rsidRPr="0096556D" w:rsidR="00946C3F">
        <w:rPr>
          <w:szCs w:val="22"/>
        </w:rPr>
        <w:t>0396 (EPA 520/1</w:t>
      </w:r>
      <w:r w:rsidR="00946C3F">
        <w:rPr>
          <w:szCs w:val="22"/>
        </w:rPr>
        <w:noBreakHyphen/>
      </w:r>
      <w:r w:rsidRPr="0096556D" w:rsidR="00946C3F">
        <w:rPr>
          <w:szCs w:val="22"/>
        </w:rPr>
        <w:t>78</w:t>
      </w:r>
      <w:r w:rsidR="00946C3F">
        <w:rPr>
          <w:szCs w:val="22"/>
        </w:rPr>
        <w:noBreakHyphen/>
      </w:r>
      <w:r w:rsidRPr="0096556D" w:rsidR="00946C3F">
        <w:rPr>
          <w:szCs w:val="22"/>
        </w:rPr>
        <w:t>016), “Planning Basis for the Development of State and Local Government Radiological Emergency Response Plans in Support of Light</w:t>
      </w:r>
      <w:r w:rsidR="00946C3F">
        <w:rPr>
          <w:szCs w:val="22"/>
        </w:rPr>
        <w:t xml:space="preserve"> </w:t>
      </w:r>
      <w:r w:rsidRPr="0096556D" w:rsidR="00946C3F">
        <w:rPr>
          <w:szCs w:val="22"/>
        </w:rPr>
        <w:t xml:space="preserve">Water Nuclear Power Plants,” </w:t>
      </w:r>
      <w:r w:rsidR="00946C3F">
        <w:rPr>
          <w:szCs w:val="22"/>
        </w:rPr>
        <w:t xml:space="preserve">Washington, DC, </w:t>
      </w:r>
      <w:r w:rsidRPr="0096556D" w:rsidR="00946C3F">
        <w:rPr>
          <w:szCs w:val="22"/>
        </w:rPr>
        <w:t>December 1978.</w:t>
      </w:r>
    </w:p>
    <w:p w:rsidR="008919CC" w:rsidRPr="008429B5" w:rsidP="008919CC" w14:paraId="630EC534" w14:textId="77777777">
      <w:pPr>
        <w:pStyle w:val="EndnoteText"/>
        <w:ind w:left="720" w:hanging="720"/>
      </w:pPr>
    </w:p>
  </w:endnote>
  <w:endnote w:id="13">
    <w:p w:rsidR="004F0391" w:rsidP="008919CC" w14:paraId="6ECEE296" w14:textId="637B6C71">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4A0EBB">
        <w:rPr>
          <w:szCs w:val="22"/>
        </w:rPr>
        <w:t>NRC and</w:t>
      </w:r>
      <w:r w:rsidRPr="0096556D" w:rsidR="004A0EBB">
        <w:rPr>
          <w:szCs w:val="22"/>
        </w:rPr>
        <w:t xml:space="preserve"> Federal Emergency Management Agency (FEMA), NUREG</w:t>
      </w:r>
      <w:r w:rsidR="004A0EBB">
        <w:rPr>
          <w:szCs w:val="22"/>
        </w:rPr>
        <w:noBreakHyphen/>
      </w:r>
      <w:r w:rsidRPr="0096556D" w:rsidR="004A0EBB">
        <w:rPr>
          <w:szCs w:val="22"/>
        </w:rPr>
        <w:t>0654/FEMA</w:t>
      </w:r>
      <w:r w:rsidR="004A0EBB">
        <w:rPr>
          <w:szCs w:val="22"/>
        </w:rPr>
        <w:noBreakHyphen/>
      </w:r>
      <w:r w:rsidRPr="0096556D" w:rsidR="004A0EBB">
        <w:rPr>
          <w:szCs w:val="22"/>
        </w:rPr>
        <w:t>REP</w:t>
      </w:r>
      <w:r w:rsidR="004A0EBB">
        <w:rPr>
          <w:szCs w:val="22"/>
        </w:rPr>
        <w:noBreakHyphen/>
      </w:r>
      <w:r w:rsidRPr="0096556D" w:rsidR="004A0EBB">
        <w:rPr>
          <w:szCs w:val="22"/>
        </w:rPr>
        <w:t xml:space="preserve">1, </w:t>
      </w:r>
      <w:r w:rsidR="004A0EBB">
        <w:rPr>
          <w:szCs w:val="22"/>
        </w:rPr>
        <w:t xml:space="preserve">Revision 1, </w:t>
      </w:r>
      <w:r w:rsidRPr="0096556D" w:rsidR="004A0EBB">
        <w:rPr>
          <w:szCs w:val="22"/>
        </w:rPr>
        <w:t xml:space="preserve">“Criteria for Preparation and Evaluation of Radiological Emergency Response Plans and Preparedness in Support of Nuclear Power Plants,” </w:t>
      </w:r>
      <w:r w:rsidR="004A0EBB">
        <w:rPr>
          <w:szCs w:val="22"/>
        </w:rPr>
        <w:t xml:space="preserve">Washington, DC, </w:t>
      </w:r>
      <w:r w:rsidRPr="0096556D" w:rsidR="004A0EBB">
        <w:rPr>
          <w:szCs w:val="22"/>
        </w:rPr>
        <w:t>November 1980.</w:t>
      </w:r>
    </w:p>
    <w:p w:rsidR="008919CC" w:rsidRPr="008429B5" w:rsidP="008919CC" w14:paraId="09D7DF18" w14:textId="77777777">
      <w:pPr>
        <w:pStyle w:val="EndnoteText"/>
        <w:ind w:left="720" w:hanging="720"/>
      </w:pPr>
    </w:p>
  </w:endnote>
  <w:endnote w:id="14">
    <w:p w:rsidR="004F0391" w:rsidP="008919CC" w14:paraId="2240B82D" w14:textId="5DD868BD">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BD76F7">
        <w:rPr>
          <w:szCs w:val="22"/>
        </w:rPr>
        <w:t xml:space="preserve">NRC and </w:t>
      </w:r>
      <w:r w:rsidRPr="0096556D" w:rsidR="00BD76F7">
        <w:rPr>
          <w:szCs w:val="22"/>
        </w:rPr>
        <w:t>FEMA, NUREG</w:t>
      </w:r>
      <w:r w:rsidR="00BD76F7">
        <w:rPr>
          <w:szCs w:val="22"/>
        </w:rPr>
        <w:noBreakHyphen/>
      </w:r>
      <w:r w:rsidRPr="0096556D" w:rsidR="00BD76F7">
        <w:rPr>
          <w:szCs w:val="22"/>
        </w:rPr>
        <w:t>0654/FEMA</w:t>
      </w:r>
      <w:r w:rsidR="00BD76F7">
        <w:rPr>
          <w:szCs w:val="22"/>
        </w:rPr>
        <w:noBreakHyphen/>
      </w:r>
      <w:r w:rsidRPr="0096556D" w:rsidR="00BD76F7">
        <w:rPr>
          <w:szCs w:val="22"/>
        </w:rPr>
        <w:t>REP</w:t>
      </w:r>
      <w:r w:rsidR="00BD76F7">
        <w:rPr>
          <w:szCs w:val="22"/>
        </w:rPr>
        <w:noBreakHyphen/>
      </w:r>
      <w:r w:rsidRPr="0096556D" w:rsidR="00BD76F7">
        <w:rPr>
          <w:szCs w:val="22"/>
        </w:rPr>
        <w:t xml:space="preserve">1, </w:t>
      </w:r>
      <w:r w:rsidR="00BD76F7">
        <w:rPr>
          <w:szCs w:val="22"/>
        </w:rPr>
        <w:t xml:space="preserve">Revision 2, </w:t>
      </w:r>
      <w:r w:rsidRPr="0096556D" w:rsidR="00BD76F7">
        <w:rPr>
          <w:szCs w:val="22"/>
        </w:rPr>
        <w:t xml:space="preserve">“Criteria for Preparation and Evaluation of Radiological Emergency Response Plans and Preparedness in Support of Nuclear Power Plants,” </w:t>
      </w:r>
      <w:r w:rsidR="00BD76F7">
        <w:rPr>
          <w:szCs w:val="22"/>
        </w:rPr>
        <w:t>Washington, DC, December 2019</w:t>
      </w:r>
      <w:r w:rsidRPr="0096556D" w:rsidR="00BD76F7">
        <w:rPr>
          <w:szCs w:val="22"/>
        </w:rPr>
        <w:t>.</w:t>
      </w:r>
    </w:p>
    <w:p w:rsidR="008919CC" w:rsidRPr="008429B5" w:rsidP="008919CC" w14:paraId="5962F222" w14:textId="77777777">
      <w:pPr>
        <w:pStyle w:val="EndnoteText"/>
        <w:ind w:left="720" w:hanging="720"/>
      </w:pPr>
    </w:p>
  </w:endnote>
  <w:endnote w:id="15">
    <w:p w:rsidR="004F0391" w:rsidP="008919CC" w14:paraId="3B07C2CA" w14:textId="1D5168C9">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156948">
        <w:rPr>
          <w:szCs w:val="22"/>
        </w:rPr>
        <w:t>NRC</w:t>
      </w:r>
      <w:r w:rsidRPr="0096556D" w:rsidR="00156948">
        <w:rPr>
          <w:szCs w:val="22"/>
        </w:rPr>
        <w:t>, NUREG</w:t>
      </w:r>
      <w:r w:rsidR="00156948">
        <w:rPr>
          <w:szCs w:val="22"/>
        </w:rPr>
        <w:noBreakHyphen/>
      </w:r>
      <w:r w:rsidRPr="0096556D" w:rsidR="00156948">
        <w:rPr>
          <w:szCs w:val="22"/>
        </w:rPr>
        <w:t xml:space="preserve">0800, “Standard Review Plan for the Review of Safety Analysis Reports for Nuclear Power Plants: </w:t>
      </w:r>
      <w:r w:rsidR="00156948">
        <w:rPr>
          <w:szCs w:val="22"/>
        </w:rPr>
        <w:t xml:space="preserve"> </w:t>
      </w:r>
      <w:r w:rsidRPr="0096556D" w:rsidR="00156948">
        <w:rPr>
          <w:szCs w:val="22"/>
        </w:rPr>
        <w:t>LWR Edition</w:t>
      </w:r>
      <w:r w:rsidR="00156948">
        <w:rPr>
          <w:szCs w:val="22"/>
        </w:rPr>
        <w:t>,”</w:t>
      </w:r>
      <w:r w:rsidRPr="0096556D" w:rsidR="00156948">
        <w:rPr>
          <w:szCs w:val="22"/>
        </w:rPr>
        <w:t xml:space="preserve"> </w:t>
      </w:r>
      <w:r w:rsidR="00156948">
        <w:rPr>
          <w:szCs w:val="22"/>
        </w:rPr>
        <w:t>Section 13.3,</w:t>
      </w:r>
      <w:r w:rsidRPr="0096556D" w:rsidR="00156948">
        <w:rPr>
          <w:szCs w:val="22"/>
        </w:rPr>
        <w:t xml:space="preserve"> </w:t>
      </w:r>
      <w:r w:rsidR="00156948">
        <w:rPr>
          <w:szCs w:val="22"/>
        </w:rPr>
        <w:t>“</w:t>
      </w:r>
      <w:r w:rsidRPr="0096556D" w:rsidR="00156948">
        <w:rPr>
          <w:szCs w:val="22"/>
        </w:rPr>
        <w:t>Emergency Planning,” Washington, DC.</w:t>
      </w:r>
    </w:p>
    <w:p w:rsidR="008919CC" w:rsidRPr="008429B5" w:rsidP="008919CC" w14:paraId="0682BEE8" w14:textId="77777777">
      <w:pPr>
        <w:pStyle w:val="EndnoteText"/>
        <w:ind w:left="720" w:hanging="720"/>
      </w:pPr>
    </w:p>
  </w:endnote>
  <w:endnote w:id="16">
    <w:p w:rsidR="004F0391" w:rsidP="008919CC" w14:paraId="68F76446" w14:textId="1B51DCDE">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6D262C">
        <w:rPr>
          <w:szCs w:val="22"/>
        </w:rPr>
        <w:t>NRC, NUREG</w:t>
      </w:r>
      <w:r w:rsidR="006D262C">
        <w:rPr>
          <w:szCs w:val="22"/>
        </w:rPr>
        <w:noBreakHyphen/>
      </w:r>
      <w:r w:rsidRPr="0054573A" w:rsidR="006D262C">
        <w:rPr>
          <w:szCs w:val="22"/>
        </w:rPr>
        <w:t xml:space="preserve">0800, </w:t>
      </w:r>
      <w:r w:rsidRPr="001601F0" w:rsidR="006D262C">
        <w:rPr>
          <w:szCs w:val="22"/>
        </w:rPr>
        <w:t>“Standard Review Plan for the Review of Safety Analysis Reports for Nuclear Power Plants:</w:t>
      </w:r>
      <w:r w:rsidR="006D262C">
        <w:rPr>
          <w:szCs w:val="22"/>
        </w:rPr>
        <w:t xml:space="preserve"> </w:t>
      </w:r>
      <w:r w:rsidRPr="001601F0" w:rsidR="006D262C">
        <w:rPr>
          <w:szCs w:val="22"/>
        </w:rPr>
        <w:t xml:space="preserve"> LWR Edition</w:t>
      </w:r>
      <w:r w:rsidR="006D262C">
        <w:rPr>
          <w:szCs w:val="22"/>
        </w:rPr>
        <w:t>,</w:t>
      </w:r>
      <w:r w:rsidRPr="001601F0" w:rsidR="006D262C">
        <w:rPr>
          <w:szCs w:val="22"/>
        </w:rPr>
        <w:t xml:space="preserve"> Chapter 15, </w:t>
      </w:r>
      <w:r w:rsidR="006D262C">
        <w:rPr>
          <w:szCs w:val="22"/>
        </w:rPr>
        <w:t>“</w:t>
      </w:r>
      <w:r w:rsidRPr="001601F0" w:rsidR="006D262C">
        <w:rPr>
          <w:szCs w:val="22"/>
        </w:rPr>
        <w:t>Transient and Accident Analysis</w:t>
      </w:r>
      <w:r w:rsidR="006D262C">
        <w:rPr>
          <w:szCs w:val="22"/>
        </w:rPr>
        <w:t>,</w:t>
      </w:r>
      <w:r w:rsidRPr="001601F0" w:rsidR="006D262C">
        <w:rPr>
          <w:szCs w:val="22"/>
        </w:rPr>
        <w:t>”</w:t>
      </w:r>
      <w:r w:rsidR="006D262C">
        <w:rPr>
          <w:szCs w:val="22"/>
        </w:rPr>
        <w:t xml:space="preserve"> </w:t>
      </w:r>
      <w:r w:rsidRPr="0096556D" w:rsidR="006D262C">
        <w:rPr>
          <w:szCs w:val="22"/>
        </w:rPr>
        <w:t>Washington, DC.</w:t>
      </w:r>
    </w:p>
    <w:p w:rsidR="008919CC" w:rsidRPr="008429B5" w:rsidP="008919CC" w14:paraId="21316D0F" w14:textId="77777777">
      <w:pPr>
        <w:pStyle w:val="EndnoteText"/>
        <w:ind w:left="720" w:hanging="720"/>
      </w:pPr>
    </w:p>
  </w:endnote>
  <w:endnote w:id="17">
    <w:p w:rsidR="004F0391" w:rsidP="008919CC" w14:paraId="54D6804D" w14:textId="549BACC0">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787905">
        <w:rPr>
          <w:szCs w:val="22"/>
        </w:rPr>
        <w:t xml:space="preserve">NRC, </w:t>
      </w:r>
      <w:r w:rsidRPr="001601F0" w:rsidR="00787905">
        <w:rPr>
          <w:szCs w:val="22"/>
        </w:rPr>
        <w:t>NUREG</w:t>
      </w:r>
      <w:r w:rsidR="00787905">
        <w:rPr>
          <w:szCs w:val="22"/>
        </w:rPr>
        <w:noBreakHyphen/>
      </w:r>
      <w:r w:rsidRPr="001601F0" w:rsidR="00787905">
        <w:rPr>
          <w:szCs w:val="22"/>
        </w:rPr>
        <w:t xml:space="preserve">0800, “Standard Review Plan for the Review of Safety Analysis Reports for Nuclear Power Plants: </w:t>
      </w:r>
      <w:r w:rsidR="00787905">
        <w:rPr>
          <w:szCs w:val="22"/>
        </w:rPr>
        <w:t xml:space="preserve"> </w:t>
      </w:r>
      <w:r w:rsidRPr="001601F0" w:rsidR="00787905">
        <w:rPr>
          <w:szCs w:val="22"/>
        </w:rPr>
        <w:t>LWR Edition</w:t>
      </w:r>
      <w:r w:rsidR="00787905">
        <w:rPr>
          <w:szCs w:val="22"/>
        </w:rPr>
        <w:t>,”</w:t>
      </w:r>
      <w:r w:rsidRPr="001601F0" w:rsidR="00787905">
        <w:rPr>
          <w:szCs w:val="22"/>
        </w:rPr>
        <w:t xml:space="preserve"> Chapter 19, </w:t>
      </w:r>
      <w:r w:rsidR="00787905">
        <w:rPr>
          <w:szCs w:val="22"/>
        </w:rPr>
        <w:t>“</w:t>
      </w:r>
      <w:r w:rsidRPr="001601F0" w:rsidR="00787905">
        <w:rPr>
          <w:szCs w:val="22"/>
        </w:rPr>
        <w:t>Severe Accidents</w:t>
      </w:r>
      <w:r w:rsidR="00787905">
        <w:rPr>
          <w:szCs w:val="22"/>
        </w:rPr>
        <w:t>,</w:t>
      </w:r>
      <w:r w:rsidRPr="001601F0" w:rsidR="00787905">
        <w:rPr>
          <w:szCs w:val="22"/>
        </w:rPr>
        <w:t>”</w:t>
      </w:r>
      <w:r w:rsidR="00787905">
        <w:rPr>
          <w:szCs w:val="22"/>
        </w:rPr>
        <w:t xml:space="preserve"> </w:t>
      </w:r>
      <w:r w:rsidRPr="0096556D" w:rsidR="00787905">
        <w:rPr>
          <w:szCs w:val="22"/>
        </w:rPr>
        <w:t>Washington, DC.</w:t>
      </w:r>
    </w:p>
    <w:p w:rsidR="008919CC" w:rsidRPr="008429B5" w:rsidP="008919CC" w14:paraId="703271FC" w14:textId="77777777">
      <w:pPr>
        <w:pStyle w:val="EndnoteText"/>
        <w:ind w:left="720" w:hanging="720"/>
      </w:pPr>
    </w:p>
  </w:endnote>
  <w:endnote w:id="18">
    <w:p w:rsidR="004F0391" w:rsidP="00531ED5" w14:paraId="66AE2F5A" w14:textId="748EE203">
      <w:pPr>
        <w:pStyle w:val="EndnoteText"/>
        <w:ind w:left="720" w:hanging="720"/>
        <w:rPr>
          <w:szCs w:val="22"/>
        </w:rPr>
      </w:pPr>
      <w:r w:rsidRPr="008429B5">
        <w:rPr>
          <w:rStyle w:val="EndnoteReference"/>
          <w:vertAlign w:val="baseline"/>
        </w:rPr>
        <w:endnoteRef/>
      </w:r>
      <w:r w:rsidRPr="008429B5">
        <w:t xml:space="preserve"> </w:t>
      </w:r>
      <w:r w:rsidR="00531ED5">
        <w:tab/>
      </w:r>
      <w:r w:rsidRPr="0054573A" w:rsidR="00D26065">
        <w:rPr>
          <w:szCs w:val="22"/>
        </w:rPr>
        <w:t xml:space="preserve">NRC, </w:t>
      </w:r>
      <w:r w:rsidRPr="001601F0" w:rsidR="00D26065">
        <w:rPr>
          <w:szCs w:val="22"/>
        </w:rPr>
        <w:t>NUREG</w:t>
      </w:r>
      <w:r w:rsidR="00D26065">
        <w:rPr>
          <w:szCs w:val="22"/>
        </w:rPr>
        <w:noBreakHyphen/>
      </w:r>
      <w:r w:rsidRPr="001601F0" w:rsidR="00D26065">
        <w:rPr>
          <w:szCs w:val="22"/>
        </w:rPr>
        <w:t xml:space="preserve">1855, </w:t>
      </w:r>
      <w:r w:rsidR="00D26065">
        <w:rPr>
          <w:szCs w:val="22"/>
        </w:rPr>
        <w:t xml:space="preserve">Revision 1, </w:t>
      </w:r>
      <w:r w:rsidRPr="001601F0" w:rsidR="00D26065">
        <w:rPr>
          <w:szCs w:val="22"/>
        </w:rPr>
        <w:t>“Guidance on the Treatment of Uncertainties Associated with PRAs in Risk</w:t>
      </w:r>
      <w:r w:rsidR="00D26065">
        <w:rPr>
          <w:szCs w:val="22"/>
        </w:rPr>
        <w:noBreakHyphen/>
      </w:r>
      <w:r w:rsidRPr="001601F0" w:rsidR="00D26065">
        <w:rPr>
          <w:szCs w:val="22"/>
        </w:rPr>
        <w:t>Informed Decision</w:t>
      </w:r>
      <w:r w:rsidR="00D26065">
        <w:rPr>
          <w:szCs w:val="22"/>
        </w:rPr>
        <w:t>m</w:t>
      </w:r>
      <w:r w:rsidRPr="001601F0" w:rsidR="00D26065">
        <w:rPr>
          <w:szCs w:val="22"/>
        </w:rPr>
        <w:t>aking</w:t>
      </w:r>
      <w:r w:rsidR="00D26065">
        <w:rPr>
          <w:szCs w:val="22"/>
        </w:rPr>
        <w:t>,</w:t>
      </w:r>
      <w:r w:rsidRPr="001601F0" w:rsidR="00D26065">
        <w:rPr>
          <w:szCs w:val="22"/>
        </w:rPr>
        <w:t>”</w:t>
      </w:r>
      <w:r w:rsidR="00D26065">
        <w:rPr>
          <w:szCs w:val="22"/>
        </w:rPr>
        <w:t xml:space="preserve"> </w:t>
      </w:r>
      <w:r w:rsidRPr="0096556D" w:rsidR="00D26065">
        <w:rPr>
          <w:szCs w:val="22"/>
        </w:rPr>
        <w:t>Washington, DC</w:t>
      </w:r>
      <w:r w:rsidR="00D26065">
        <w:rPr>
          <w:szCs w:val="22"/>
        </w:rPr>
        <w:t>, March 2017</w:t>
      </w:r>
      <w:r w:rsidRPr="0096556D" w:rsidR="00D26065">
        <w:rPr>
          <w:szCs w:val="22"/>
        </w:rPr>
        <w:t>.</w:t>
      </w:r>
    </w:p>
    <w:p w:rsidR="008919CC" w:rsidRPr="008429B5" w:rsidP="008919CC" w14:paraId="63EADDF1" w14:textId="77777777">
      <w:pPr>
        <w:pStyle w:val="EndnoteText"/>
        <w:ind w:left="720" w:hanging="720"/>
      </w:pPr>
    </w:p>
  </w:endnote>
  <w:endnote w:id="19">
    <w:p w:rsidR="004F0391" w:rsidP="008919CC" w14:paraId="7A2E24BE" w14:textId="460D9218">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432BFF">
        <w:rPr>
          <w:szCs w:val="22"/>
        </w:rPr>
        <w:t>FEMA, “Nuclear/Radiological Incident Annex,” National Response Framework</w:t>
      </w:r>
      <w:r w:rsidR="00432BFF">
        <w:rPr>
          <w:szCs w:val="22"/>
        </w:rPr>
        <w:t xml:space="preserve"> Final, Washington, DC, </w:t>
      </w:r>
      <w:r w:rsidRPr="0096556D" w:rsidR="00432BFF">
        <w:rPr>
          <w:szCs w:val="22"/>
        </w:rPr>
        <w:t>October</w:t>
      </w:r>
      <w:r w:rsidR="00432BFF">
        <w:rPr>
          <w:szCs w:val="22"/>
        </w:rPr>
        <w:t> </w:t>
      </w:r>
      <w:r w:rsidRPr="0096556D" w:rsidR="00432BFF">
        <w:rPr>
          <w:szCs w:val="22"/>
        </w:rPr>
        <w:t>2016.</w:t>
      </w:r>
    </w:p>
    <w:p w:rsidR="008919CC" w:rsidRPr="008429B5" w:rsidP="008919CC" w14:paraId="79F99EBB" w14:textId="77777777">
      <w:pPr>
        <w:pStyle w:val="EndnoteText"/>
        <w:ind w:left="720" w:hanging="720"/>
      </w:pPr>
    </w:p>
  </w:endnote>
  <w:endnote w:id="20">
    <w:p w:rsidR="004F0391" w:rsidP="008919CC" w14:paraId="6C8AB1A3" w14:textId="0A560B7F">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865BEB">
        <w:rPr>
          <w:szCs w:val="22"/>
        </w:rPr>
        <w:t>EPA, EPA</w:t>
      </w:r>
      <w:r w:rsidR="00865BEB">
        <w:rPr>
          <w:szCs w:val="22"/>
        </w:rPr>
        <w:noBreakHyphen/>
      </w:r>
      <w:r w:rsidRPr="0054573A" w:rsidR="00865BEB">
        <w:rPr>
          <w:szCs w:val="22"/>
        </w:rPr>
        <w:t>400/R</w:t>
      </w:r>
      <w:r w:rsidR="00865BEB">
        <w:rPr>
          <w:szCs w:val="22"/>
        </w:rPr>
        <w:noBreakHyphen/>
      </w:r>
      <w:r w:rsidRPr="0054573A" w:rsidR="00865BEB">
        <w:rPr>
          <w:szCs w:val="22"/>
        </w:rPr>
        <w:t>17/001, “PAG Manual:  Protective Action Guides and Planning Guidance for Radiological Incidents,” Washington, DC, January 2017</w:t>
      </w:r>
      <w:r w:rsidR="00865BEB">
        <w:rPr>
          <w:szCs w:val="22"/>
        </w:rPr>
        <w:t>.</w:t>
      </w:r>
    </w:p>
    <w:p w:rsidR="008919CC" w:rsidRPr="008429B5" w:rsidP="008919CC" w14:paraId="0B40E225" w14:textId="77777777">
      <w:pPr>
        <w:pStyle w:val="EndnoteText"/>
        <w:ind w:left="720" w:hanging="720"/>
      </w:pPr>
    </w:p>
  </w:endnote>
  <w:endnote w:id="21">
    <w:p w:rsidR="004F0391" w:rsidP="008919CC" w14:paraId="6292447C" w14:textId="3ECB3A9E">
      <w:pPr>
        <w:pStyle w:val="EndnoteText"/>
        <w:ind w:left="720" w:hanging="720"/>
      </w:pPr>
      <w:r w:rsidRPr="008429B5">
        <w:rPr>
          <w:rStyle w:val="EndnoteReference"/>
          <w:vertAlign w:val="baseline"/>
        </w:rPr>
        <w:endnoteRef/>
      </w:r>
      <w:r w:rsidRPr="008429B5">
        <w:t xml:space="preserve"> </w:t>
      </w:r>
      <w:r w:rsidR="003949FA">
        <w:tab/>
      </w:r>
      <w:r w:rsidRPr="0054573A" w:rsidR="007379D2">
        <w:t xml:space="preserve">NRC, “Nuclear Regulatory Commission International Policy Statement,” Federal Register, Vol. 79, No. 132, </w:t>
      </w:r>
      <w:r w:rsidRPr="007D0D21" w:rsidR="007379D2">
        <w:t>July 10, 2014, pp. 39415</w:t>
      </w:r>
      <w:r w:rsidR="007379D2">
        <w:rPr>
          <w:szCs w:val="22"/>
        </w:rPr>
        <w:noBreakHyphen/>
      </w:r>
      <w:r w:rsidRPr="007D0D21" w:rsidR="007379D2">
        <w:t>39418.</w:t>
      </w:r>
    </w:p>
    <w:p w:rsidR="008919CC" w:rsidRPr="008429B5" w:rsidP="008919CC" w14:paraId="02BB7F85" w14:textId="77777777">
      <w:pPr>
        <w:pStyle w:val="EndnoteText"/>
        <w:ind w:left="720" w:hanging="720"/>
      </w:pPr>
    </w:p>
  </w:endnote>
  <w:endnote w:id="22">
    <w:p w:rsidR="004F0391" w:rsidP="008919CC" w14:paraId="16F84049" w14:textId="17CFD10B">
      <w:pPr>
        <w:pStyle w:val="EndnoteText"/>
        <w:ind w:left="720" w:hanging="720"/>
      </w:pPr>
      <w:r w:rsidRPr="008429B5">
        <w:rPr>
          <w:rStyle w:val="EndnoteReference"/>
          <w:vertAlign w:val="baseline"/>
        </w:rPr>
        <w:endnoteRef/>
      </w:r>
      <w:r w:rsidRPr="008429B5">
        <w:t xml:space="preserve"> </w:t>
      </w:r>
      <w:r w:rsidR="003949FA">
        <w:tab/>
      </w:r>
      <w:r w:rsidRPr="0054573A" w:rsidR="00636BB9">
        <w:t>NRC, Management Directive (MD) 6.6, “Regulatory Guides,” Wash</w:t>
      </w:r>
      <w:r w:rsidRPr="006E3441" w:rsidR="00636BB9">
        <w:t>ington, DC.</w:t>
      </w:r>
    </w:p>
    <w:p w:rsidR="008919CC" w:rsidRPr="008429B5" w:rsidP="008919CC" w14:paraId="7B3CDD31" w14:textId="77777777">
      <w:pPr>
        <w:pStyle w:val="EndnoteText"/>
        <w:ind w:left="720" w:hanging="720"/>
      </w:pPr>
    </w:p>
  </w:endnote>
  <w:endnote w:id="23">
    <w:p w:rsidR="004F0391" w:rsidP="008919CC" w14:paraId="3DFF35EF" w14:textId="01FBF363">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1F776A">
        <w:rPr>
          <w:szCs w:val="22"/>
        </w:rPr>
        <w:t xml:space="preserve">International Atomic Energy Agency (IAEA), </w:t>
      </w:r>
      <w:r w:rsidRPr="0096556D" w:rsidR="001F776A">
        <w:rPr>
          <w:szCs w:val="22"/>
        </w:rPr>
        <w:t>General Safety Requirements Part 7, “Preparedness and Response for a Nuclear or Radiological Emergency,” IAEA Safety Standards, Vienna, Austria, 2015</w:t>
      </w:r>
      <w:r w:rsidR="00B65DDF">
        <w:rPr>
          <w:szCs w:val="22"/>
        </w:rPr>
        <w:t>,</w:t>
      </w:r>
    </w:p>
    <w:p w:rsidR="008919CC" w:rsidRPr="008429B5" w:rsidP="008919CC" w14:paraId="4B0C3B59" w14:textId="77777777">
      <w:pPr>
        <w:pStyle w:val="EndnoteText"/>
        <w:ind w:left="720" w:hanging="720"/>
      </w:pPr>
    </w:p>
  </w:endnote>
  <w:endnote w:id="24">
    <w:p w:rsidR="004F0391" w:rsidP="008919CC" w14:paraId="3E985689" w14:textId="77EBD1BF">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022294">
        <w:rPr>
          <w:szCs w:val="22"/>
        </w:rPr>
        <w:t>N</w:t>
      </w:r>
      <w:r w:rsidRPr="0096556D" w:rsidR="00022294">
        <w:rPr>
          <w:szCs w:val="22"/>
        </w:rPr>
        <w:t>RC</w:t>
      </w:r>
      <w:r w:rsidRPr="0096556D" w:rsidR="00022294">
        <w:rPr>
          <w:szCs w:val="22"/>
        </w:rPr>
        <w:t xml:space="preserve">, </w:t>
      </w:r>
      <w:r w:rsidR="00022294">
        <w:rPr>
          <w:szCs w:val="22"/>
        </w:rPr>
        <w:t>NUREG/CR</w:t>
      </w:r>
      <w:r w:rsidR="00022294">
        <w:rPr>
          <w:szCs w:val="22"/>
        </w:rPr>
        <w:noBreakHyphen/>
        <w:t xml:space="preserve">7002, Revision 1, </w:t>
      </w:r>
      <w:r w:rsidRPr="0096556D" w:rsidR="00022294">
        <w:rPr>
          <w:szCs w:val="22"/>
        </w:rPr>
        <w:t>“Criteria for Development of Evacuation Time Estimate Studies,</w:t>
      </w:r>
      <w:r w:rsidR="00022294">
        <w:rPr>
          <w:szCs w:val="22"/>
        </w:rPr>
        <w:t>”</w:t>
      </w:r>
      <w:r w:rsidRPr="0096556D" w:rsidR="00022294">
        <w:rPr>
          <w:szCs w:val="22"/>
        </w:rPr>
        <w:t xml:space="preserve"> Washington, DC</w:t>
      </w:r>
      <w:r w:rsidR="00022294">
        <w:rPr>
          <w:szCs w:val="22"/>
        </w:rPr>
        <w:t>,</w:t>
      </w:r>
      <w:r w:rsidRPr="005C133B" w:rsidR="00022294">
        <w:rPr>
          <w:szCs w:val="22"/>
        </w:rPr>
        <w:t xml:space="preserve"> </w:t>
      </w:r>
      <w:r w:rsidR="00022294">
        <w:rPr>
          <w:szCs w:val="22"/>
        </w:rPr>
        <w:t>February 2021</w:t>
      </w:r>
      <w:r w:rsidRPr="0096556D" w:rsidR="00022294">
        <w:rPr>
          <w:szCs w:val="22"/>
        </w:rPr>
        <w:t>.</w:t>
      </w:r>
    </w:p>
    <w:p w:rsidR="008919CC" w:rsidRPr="008429B5" w:rsidP="008919CC" w14:paraId="09BF2EAD" w14:textId="77777777">
      <w:pPr>
        <w:pStyle w:val="EndnoteText"/>
        <w:ind w:left="720" w:hanging="720"/>
      </w:pPr>
    </w:p>
  </w:endnote>
  <w:endnote w:id="25">
    <w:p w:rsidR="004F0391" w:rsidP="008919CC" w14:paraId="7C10C035" w14:textId="04BE21C1">
      <w:pPr>
        <w:pStyle w:val="EndnoteText"/>
        <w:ind w:left="720" w:hanging="720"/>
        <w:rPr>
          <w:szCs w:val="22"/>
        </w:rPr>
      </w:pPr>
      <w:r w:rsidRPr="008429B5">
        <w:rPr>
          <w:rStyle w:val="EndnoteReference"/>
          <w:vertAlign w:val="baseline"/>
        </w:rPr>
        <w:endnoteRef/>
      </w:r>
      <w:r w:rsidRPr="008429B5">
        <w:t xml:space="preserve"> </w:t>
      </w:r>
      <w:r w:rsidR="003949FA">
        <w:tab/>
      </w:r>
      <w:r w:rsidRPr="0054573A" w:rsidR="007571DE">
        <w:rPr>
          <w:szCs w:val="22"/>
        </w:rPr>
        <w:t xml:space="preserve">NRC, </w:t>
      </w:r>
      <w:r w:rsidR="0010025F">
        <w:rPr>
          <w:szCs w:val="22"/>
        </w:rPr>
        <w:t>MD</w:t>
      </w:r>
      <w:r w:rsidRPr="0096556D" w:rsidR="007571DE">
        <w:rPr>
          <w:szCs w:val="22"/>
        </w:rPr>
        <w:t xml:space="preserve"> 8.4, “Management</w:t>
      </w:r>
      <w:r w:rsidR="007571DE">
        <w:rPr>
          <w:szCs w:val="22"/>
        </w:rPr>
        <w:t xml:space="preserve"> </w:t>
      </w:r>
      <w:r w:rsidRPr="0096556D" w:rsidR="007571DE">
        <w:rPr>
          <w:szCs w:val="22"/>
        </w:rPr>
        <w:t>Backfitting</w:t>
      </w:r>
      <w:r w:rsidR="007571DE">
        <w:rPr>
          <w:szCs w:val="22"/>
        </w:rPr>
        <w:t>, Forward Fitting, Issue Finality,</w:t>
      </w:r>
      <w:r w:rsidRPr="0096556D" w:rsidR="007571DE">
        <w:rPr>
          <w:szCs w:val="22"/>
        </w:rPr>
        <w:t xml:space="preserve"> and Information </w:t>
      </w:r>
      <w:r w:rsidR="007571DE">
        <w:rPr>
          <w:szCs w:val="22"/>
        </w:rPr>
        <w:t>Requests</w:t>
      </w:r>
      <w:r w:rsidRPr="0096556D" w:rsidR="007571DE">
        <w:rPr>
          <w:szCs w:val="22"/>
        </w:rPr>
        <w:t>,” Washington, DC</w:t>
      </w:r>
      <w:r w:rsidR="007571DE">
        <w:rPr>
          <w:szCs w:val="22"/>
        </w:rPr>
        <w:t>.</w:t>
      </w:r>
    </w:p>
    <w:p w:rsidR="008919CC" w:rsidRPr="008429B5" w:rsidP="008919CC" w14:paraId="49BBC98A" w14:textId="77777777">
      <w:pPr>
        <w:pStyle w:val="EndnoteText"/>
        <w:ind w:left="720" w:hanging="720"/>
      </w:pPr>
    </w:p>
  </w:endnote>
  <w:endnote w:id="26">
    <w:p w:rsidR="004F0391" w:rsidRPr="008429B5" w:rsidP="008919CC" w14:paraId="07A158D5" w14:textId="308C8485">
      <w:pPr>
        <w:pStyle w:val="EndnoteText"/>
        <w:ind w:left="720" w:hanging="720"/>
      </w:pPr>
      <w:r w:rsidRPr="008429B5">
        <w:rPr>
          <w:rStyle w:val="EndnoteReference"/>
          <w:vertAlign w:val="baseline"/>
        </w:rPr>
        <w:endnoteRef/>
      </w:r>
      <w:r w:rsidRPr="008429B5">
        <w:t xml:space="preserve"> </w:t>
      </w:r>
      <w:r w:rsidR="003949FA">
        <w:tab/>
      </w:r>
      <w:r w:rsidRPr="0054573A" w:rsidR="008919CC">
        <w:rPr>
          <w:szCs w:val="22"/>
        </w:rPr>
        <w:t>CFR, “Standards for Protection</w:t>
      </w:r>
      <w:r w:rsidRPr="005D006D" w:rsidR="008919CC">
        <w:rPr>
          <w:szCs w:val="22"/>
        </w:rPr>
        <w:t xml:space="preserve"> Against Radiation,” Part 20, Chapter I, Title 10, “Energy.”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Bell MT"/>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14:paraId="467C3EB0" w14:textId="1C757B03">
    <w:pPr>
      <w:pStyle w:val="Footer"/>
    </w:pPr>
    <w:sdt>
      <w:sdtPr>
        <w:id w:val="8990277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F547E3" w14:paraId="67DA8D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rsidRPr="00E97B73" w:rsidP="00AC2C6B" w14:paraId="2CEC31F0" w14:textId="77777777">
    <w:pPr>
      <w:pStyle w:val="Footer"/>
      <w:rPr>
        <w:sz w:val="20"/>
      </w:rPr>
    </w:pPr>
    <w:r>
      <w:rPr>
        <w:sz w:val="20"/>
      </w:rPr>
      <w:t>R</w:t>
    </w:r>
    <w:r w:rsidRPr="00E97B73">
      <w:rPr>
        <w:sz w:val="20"/>
      </w:rPr>
      <w:t>G-</w:t>
    </w:r>
    <w:r>
      <w:rPr>
        <w:sz w:val="20"/>
      </w:rPr>
      <w:t>1.242</w:t>
    </w:r>
    <w:r w:rsidRPr="00E97B73">
      <w:rPr>
        <w:sz w:val="20"/>
      </w:rPr>
      <w:t>, Page -</w:t>
    </w:r>
    <w:r w:rsidRPr="00E97B73">
      <w:rPr>
        <w:sz w:val="20"/>
      </w:rPr>
      <w:fldChar w:fldCharType="begin"/>
    </w:r>
    <w:r w:rsidRPr="00F17FB5">
      <w:rPr>
        <w:sz w:val="20"/>
        <w:szCs w:val="20"/>
      </w:rPr>
      <w:instrText xml:space="preserve"> PAGE   \* MERGEFORMAT </w:instrText>
    </w:r>
    <w:r w:rsidRPr="00E97B73">
      <w:rPr>
        <w:sz w:val="20"/>
      </w:rPr>
      <w:fldChar w:fldCharType="separate"/>
    </w:r>
    <w:r>
      <w:rPr>
        <w:noProof/>
        <w:sz w:val="20"/>
        <w:szCs w:val="20"/>
      </w:rPr>
      <w:t>21</w:t>
    </w:r>
    <w:r w:rsidRPr="00E97B73">
      <w:rPr>
        <w:sz w:val="20"/>
      </w:rPr>
      <w:fldChar w:fldCharType="end"/>
    </w:r>
  </w:p>
  <w:p w:rsidR="00F547E3" w:rsidRPr="00E97B73" w:rsidP="008D2383" w14:paraId="7C44933C" w14:textId="1ACDBB6C">
    <w:pP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14:paraId="045E1DAE" w14:textId="77777777"/>
  <w:tbl>
    <w:tblPr>
      <w:tblStyle w:val="TableGrid"/>
      <w:tblW w:w="0" w:type="auto"/>
      <w:tblBorders>
        <w:left w:val="none" w:sz="0" w:space="0" w:color="auto"/>
        <w:right w:val="none" w:sz="0" w:space="0" w:color="auto"/>
      </w:tblBorders>
      <w:tblLook w:val="04A0"/>
    </w:tblPr>
    <w:tblGrid>
      <w:gridCol w:w="9350"/>
    </w:tblGrid>
    <w:tr w14:paraId="6B2A216A" w14:textId="77777777" w:rsidTr="00C04895">
      <w:tblPrEx>
        <w:tblW w:w="0" w:type="auto"/>
        <w:tblBorders>
          <w:left w:val="none" w:sz="0" w:space="0" w:color="auto"/>
          <w:right w:val="none" w:sz="0" w:space="0" w:color="auto"/>
        </w:tblBorders>
        <w:tblLook w:val="04A0"/>
      </w:tblPrEx>
      <w:tc>
        <w:tcPr>
          <w:tcW w:w="9350" w:type="dxa"/>
        </w:tcPr>
        <w:p w:rsidR="00F547E3" w:rsidRPr="00886B52" w:rsidP="00C04895" w14:paraId="29A553F6" w14:textId="77777777">
          <w:pPr>
            <w:rPr>
              <w:sz w:val="16"/>
              <w:szCs w:val="16"/>
            </w:rPr>
          </w:pPr>
          <w:r w:rsidRPr="00886B52">
            <w:rPr>
              <w:sz w:val="16"/>
              <w:szCs w:val="16"/>
            </w:rPr>
            <w:t xml:space="preserve">Written suggestions regarding this guide or development of new guides may be submitted through the NRC’s public Web site in the NRC Library at </w:t>
          </w:r>
          <w:hyperlink r:id="rId1" w:history="1">
            <w:r w:rsidRPr="00886B52">
              <w:rPr>
                <w:rStyle w:val="Hyperlink"/>
                <w:sz w:val="16"/>
                <w:szCs w:val="16"/>
              </w:rPr>
              <w:t>https://nrcweb.nrc.gov/reading-rm/doc-collections/reg-guides/</w:t>
            </w:r>
          </w:hyperlink>
          <w:r w:rsidRPr="00886B52">
            <w:rPr>
              <w:sz w:val="16"/>
              <w:szCs w:val="16"/>
            </w:rPr>
            <w:t xml:space="preserve">, under Document Collections, in Regulatory Guides, at </w:t>
          </w:r>
          <w:hyperlink r:id="rId2" w:history="1">
            <w:r w:rsidRPr="00886B52">
              <w:rPr>
                <w:rStyle w:val="Hyperlink"/>
                <w:sz w:val="16"/>
                <w:szCs w:val="16"/>
              </w:rPr>
              <w:t>https://nrcweb.nrc.gov/reading-rm/doc-collections/reg-guides/contactus.html</w:t>
            </w:r>
          </w:hyperlink>
          <w:r w:rsidRPr="00886B52">
            <w:rPr>
              <w:sz w:val="16"/>
              <w:szCs w:val="16"/>
            </w:rPr>
            <w:t xml:space="preserve">. </w:t>
          </w:r>
        </w:p>
        <w:p w:rsidR="00F547E3" w:rsidRPr="00886B52" w:rsidP="00C04895" w14:paraId="4692BD3D" w14:textId="77777777">
          <w:pPr>
            <w:rPr>
              <w:sz w:val="16"/>
              <w:szCs w:val="16"/>
            </w:rPr>
          </w:pPr>
          <w:r w:rsidRPr="00886B52">
            <w:rPr>
              <w:sz w:val="16"/>
              <w:szCs w:val="16"/>
            </w:rPr>
            <w:tab/>
          </w:r>
        </w:p>
        <w:p w:rsidR="00F547E3" w:rsidRPr="00886B52" w:rsidP="00C04895" w14:paraId="0672A1D5" w14:textId="19D1E398">
          <w:pPr>
            <w:rPr>
              <w:sz w:val="16"/>
              <w:szCs w:val="16"/>
            </w:rPr>
          </w:pPr>
          <w:r w:rsidRPr="00886B52">
            <w:rPr>
              <w:sz w:val="16"/>
              <w:szCs w:val="16"/>
            </w:rPr>
            <w:t xml:space="preserve">Electronic copies of this RG, previous versions of RGs, and other recently issued guides are also available through the NRC’s public Web site in the NRC Library at </w:t>
          </w:r>
          <w:hyperlink r:id="rId1" w:history="1">
            <w:r w:rsidRPr="00886B52">
              <w:rPr>
                <w:rStyle w:val="Hyperlink"/>
                <w:sz w:val="16"/>
                <w:szCs w:val="16"/>
              </w:rPr>
              <w:t>https://nrcweb.nrc.gov/reading-rm/doc-collections/reg-guides/</w:t>
            </w:r>
          </w:hyperlink>
          <w:r w:rsidRPr="00886B52">
            <w:rPr>
              <w:sz w:val="16"/>
              <w:szCs w:val="16"/>
            </w:rPr>
            <w:t xml:space="preserve">, under Document Collections, in Regulatory Guides. This RG is also available through the NRC’s Agencywide Documents Access and Management System (ADAMS) at </w:t>
          </w:r>
          <w:hyperlink r:id="rId3" w:history="1">
            <w:r w:rsidRPr="00886B52">
              <w:rPr>
                <w:rStyle w:val="Hyperlink"/>
                <w:sz w:val="16"/>
                <w:szCs w:val="16"/>
              </w:rPr>
              <w:t>http://www.nrc.gov/reading-rm/adams.html</w:t>
            </w:r>
          </w:hyperlink>
          <w:r w:rsidRPr="00886B52">
            <w:rPr>
              <w:sz w:val="16"/>
              <w:szCs w:val="16"/>
            </w:rPr>
            <w:t xml:space="preserve">, under ADAMS Accession Number (No.) </w:t>
          </w:r>
          <w:r w:rsidRPr="00F8295C">
            <w:rPr>
              <w:sz w:val="16"/>
              <w:szCs w:val="16"/>
            </w:rPr>
            <w:t>ML</w:t>
          </w:r>
          <w:r w:rsidR="006E4E4A">
            <w:rPr>
              <w:sz w:val="16"/>
              <w:szCs w:val="16"/>
            </w:rPr>
            <w:t>23226A036</w:t>
          </w:r>
          <w:r w:rsidRPr="00886B52">
            <w:rPr>
              <w:sz w:val="16"/>
              <w:szCs w:val="16"/>
            </w:rPr>
            <w:t xml:space="preserve">. The regulatory analysis may be found in ADAMS under Accession No. </w:t>
          </w:r>
          <w:r w:rsidRPr="002E33BA">
            <w:rPr>
              <w:sz w:val="16"/>
              <w:szCs w:val="16"/>
            </w:rPr>
            <w:t>ML</w:t>
          </w:r>
          <w:r w:rsidR="006E4E4A">
            <w:rPr>
              <w:sz w:val="16"/>
              <w:szCs w:val="16"/>
            </w:rPr>
            <w:t>23226A027</w:t>
          </w:r>
          <w:r w:rsidRPr="00886B52">
            <w:rPr>
              <w:sz w:val="16"/>
              <w:szCs w:val="16"/>
            </w:rPr>
            <w:t>. The associated draft guide DG-</w:t>
          </w:r>
          <w:r>
            <w:rPr>
              <w:sz w:val="16"/>
              <w:szCs w:val="16"/>
            </w:rPr>
            <w:t>1350</w:t>
          </w:r>
          <w:r w:rsidRPr="00886B52">
            <w:rPr>
              <w:sz w:val="16"/>
              <w:szCs w:val="16"/>
            </w:rPr>
            <w:t xml:space="preserve">, Revision </w:t>
          </w:r>
          <w:r>
            <w:rPr>
              <w:sz w:val="16"/>
              <w:szCs w:val="16"/>
            </w:rPr>
            <w:t>0</w:t>
          </w:r>
          <w:r w:rsidRPr="00886B52">
            <w:rPr>
              <w:sz w:val="16"/>
              <w:szCs w:val="16"/>
            </w:rPr>
            <w:t xml:space="preserve">, may be found in ADAMS under Accession No. </w:t>
          </w:r>
          <w:r w:rsidRPr="00772FF2">
            <w:rPr>
              <w:sz w:val="16"/>
              <w:szCs w:val="16"/>
            </w:rPr>
            <w:t>ML18082A044</w:t>
          </w:r>
          <w:r w:rsidRPr="00886B52">
            <w:rPr>
              <w:sz w:val="16"/>
              <w:szCs w:val="16"/>
            </w:rPr>
            <w:t>, and the staff responses to the public comments on DG-</w:t>
          </w:r>
          <w:r>
            <w:rPr>
              <w:sz w:val="16"/>
              <w:szCs w:val="16"/>
            </w:rPr>
            <w:t>1350</w:t>
          </w:r>
          <w:r w:rsidRPr="00886B52">
            <w:rPr>
              <w:sz w:val="16"/>
              <w:szCs w:val="16"/>
            </w:rPr>
            <w:t xml:space="preserve"> may be found under ADAMS Accession No. </w:t>
          </w:r>
          <w:r>
            <w:rPr>
              <w:sz w:val="16"/>
              <w:szCs w:val="16"/>
            </w:rPr>
            <w:t>ML</w:t>
          </w:r>
          <w:r w:rsidR="006E4E4A">
            <w:rPr>
              <w:sz w:val="16"/>
              <w:szCs w:val="16"/>
            </w:rPr>
            <w:t>23229A227</w:t>
          </w:r>
          <w:r w:rsidRPr="00886B52">
            <w:rPr>
              <w:sz w:val="16"/>
              <w:szCs w:val="16"/>
            </w:rPr>
            <w:t>.</w:t>
          </w:r>
        </w:p>
        <w:p w:rsidR="00F547E3" w:rsidP="00C04895" w14:paraId="76B72598" w14:textId="77777777">
          <w:pPr>
            <w:jc w:val="center"/>
            <w:rPr>
              <w:sz w:val="16"/>
              <w:szCs w:val="18"/>
              <w:highlight w:val="green"/>
            </w:rPr>
          </w:pPr>
        </w:p>
      </w:tc>
    </w:tr>
  </w:tbl>
  <w:p w:rsidR="00F547E3" w:rsidP="00C04895" w14:paraId="4A50E09C" w14:textId="77777777">
    <w:pPr>
      <w:jc w:val="center"/>
      <w:rPr>
        <w:sz w:val="16"/>
        <w:szCs w:val="18"/>
        <w:highlight w:val="green"/>
      </w:rPr>
    </w:pPr>
  </w:p>
  <w:p w:rsidR="00F547E3" w:rsidP="00C04895" w14:paraId="1BC59951" w14:textId="77777777">
    <w:pPr>
      <w:jc w:val="center"/>
      <w:rPr>
        <w:sz w:val="16"/>
        <w:szCs w:val="18"/>
        <w:highlight w:val="green"/>
      </w:rPr>
    </w:pPr>
  </w:p>
  <w:p w:rsidR="00F547E3" w14:paraId="742323FE" w14:textId="77777777">
    <w:pPr>
      <w:jc w:val="center"/>
      <w:rPr>
        <w:sz w:val="20"/>
      </w:rPr>
    </w:pPr>
  </w:p>
  <w:p w:rsidR="00F547E3" w:rsidRPr="00C25BE8" w:rsidP="002408AF" w14:paraId="73F0253B" w14:textId="733BECB9">
    <w:pP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rsidRPr="007F6245" w:rsidP="005B2616" w14:paraId="36B166A6" w14:textId="632F4586">
    <w:pPr>
      <w:pStyle w:val="Footer"/>
      <w:rPr>
        <w:sz w:val="20"/>
      </w:rPr>
    </w:pPr>
    <w:r>
      <w:rPr>
        <w:sz w:val="20"/>
      </w:rPr>
      <w:t>RG</w:t>
    </w:r>
    <w:r w:rsidRPr="00E97B73">
      <w:rPr>
        <w:sz w:val="20"/>
      </w:rPr>
      <w:t>-</w:t>
    </w:r>
    <w:r>
      <w:rPr>
        <w:sz w:val="20"/>
      </w:rPr>
      <w:t>1.242</w:t>
    </w:r>
    <w:r w:rsidRPr="007F6245">
      <w:rPr>
        <w:sz w:val="20"/>
      </w:rPr>
      <w:t xml:space="preserve">, </w:t>
    </w:r>
    <w:r w:rsidRPr="00E97B73">
      <w:rPr>
        <w:sz w:val="20"/>
      </w:rPr>
      <w:t xml:space="preserve">Appendix A, </w:t>
    </w:r>
    <w:r w:rsidRPr="007F6245">
      <w:rPr>
        <w:sz w:val="20"/>
      </w:rPr>
      <w:t xml:space="preserve">Page </w:t>
    </w:r>
    <w:r w:rsidRPr="00E97B73">
      <w:rPr>
        <w:sz w:val="20"/>
      </w:rPr>
      <w:t>A-</w:t>
    </w:r>
    <w:r w:rsidRPr="007F6245">
      <w:rPr>
        <w:sz w:val="20"/>
      </w:rPr>
      <w:fldChar w:fldCharType="begin"/>
    </w:r>
    <w:r w:rsidRPr="008765E2">
      <w:rPr>
        <w:sz w:val="20"/>
        <w:szCs w:val="20"/>
      </w:rPr>
      <w:instrText xml:space="preserve"> PAGE   \* MERGEFORMAT </w:instrText>
    </w:r>
    <w:r w:rsidRPr="007F6245">
      <w:rPr>
        <w:sz w:val="20"/>
      </w:rPr>
      <w:fldChar w:fldCharType="separate"/>
    </w:r>
    <w:r>
      <w:rPr>
        <w:noProof/>
        <w:sz w:val="20"/>
        <w:szCs w:val="20"/>
      </w:rPr>
      <w:t>3</w:t>
    </w:r>
    <w:r w:rsidRPr="007F6245">
      <w:rPr>
        <w:sz w:val="20"/>
      </w:rPr>
      <w:fldChar w:fldCharType="end"/>
    </w:r>
  </w:p>
  <w:p w:rsidR="00F547E3" w14:paraId="726A05C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14:paraId="0328B68C" w14:textId="77777777">
    <w:pPr>
      <w:pStyle w:val="Footer"/>
    </w:pPr>
  </w:p>
  <w:tbl>
    <w:tblPr>
      <w:tblStyle w:val="TableGrid"/>
      <w:tblW w:w="0" w:type="auto"/>
      <w:tblBorders>
        <w:left w:val="none" w:sz="0" w:space="0" w:color="auto"/>
        <w:right w:val="none" w:sz="0" w:space="0" w:color="auto"/>
      </w:tblBorders>
      <w:tblLook w:val="04A0"/>
    </w:tblPr>
    <w:tblGrid>
      <w:gridCol w:w="9350"/>
    </w:tblGrid>
    <w:tr w14:paraId="54C281A8" w14:textId="77777777" w:rsidTr="00C04895">
      <w:tblPrEx>
        <w:tblW w:w="0" w:type="auto"/>
        <w:tblBorders>
          <w:left w:val="none" w:sz="0" w:space="0" w:color="auto"/>
          <w:right w:val="none" w:sz="0" w:space="0" w:color="auto"/>
        </w:tblBorders>
        <w:tblLook w:val="04A0"/>
      </w:tblPrEx>
      <w:tc>
        <w:tcPr>
          <w:tcW w:w="9350" w:type="dxa"/>
        </w:tcPr>
        <w:p w:rsidR="00F547E3" w:rsidP="00084C22" w14:paraId="255F5166" w14:textId="77777777">
          <w:pPr>
            <w:rPr>
              <w:sz w:val="16"/>
              <w:szCs w:val="18"/>
              <w:highlight w:val="green"/>
            </w:rPr>
          </w:pPr>
        </w:p>
      </w:tc>
    </w:tr>
  </w:tbl>
  <w:p w:rsidR="00F547E3" w:rsidP="00C04895" w14:paraId="1A22823D" w14:textId="77777777">
    <w:pPr>
      <w:jc w:val="center"/>
      <w:rPr>
        <w:sz w:val="16"/>
        <w:szCs w:val="18"/>
        <w:highlight w:val="green"/>
      </w:rPr>
    </w:pPr>
  </w:p>
  <w:p w:rsidR="00F547E3" w:rsidP="00C04895" w14:paraId="30A84281" w14:textId="77777777">
    <w:pPr>
      <w:jc w:val="center"/>
      <w:rPr>
        <w:sz w:val="16"/>
        <w:szCs w:val="18"/>
        <w:highlight w:val="green"/>
      </w:rPr>
    </w:pPr>
  </w:p>
  <w:p w:rsidR="00F547E3" w:rsidRPr="00C25BE8" w14:paraId="5796C9AB" w14:textId="1B4349AA">
    <w:pP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rsidRPr="00CF3428" w:rsidP="00CF3428" w14:paraId="549C3E13" w14:textId="0EAC1DA9">
    <w:pPr>
      <w:pStyle w:val="Footer"/>
    </w:pPr>
    <w:r>
      <w:rPr>
        <w:sz w:val="20"/>
      </w:rPr>
      <w:t>RG 1.242</w:t>
    </w:r>
    <w:r w:rsidRPr="00C25BE8">
      <w:rPr>
        <w:sz w:val="20"/>
      </w:rPr>
      <w:t xml:space="preserve">, </w:t>
    </w:r>
    <w:r>
      <w:rPr>
        <w:sz w:val="20"/>
      </w:rPr>
      <w:t>References, Page R-</w:t>
    </w:r>
    <w:r w:rsidRPr="00CF3428">
      <w:rPr>
        <w:sz w:val="20"/>
        <w:szCs w:val="20"/>
      </w:rPr>
      <w:fldChar w:fldCharType="begin"/>
    </w:r>
    <w:r w:rsidRPr="00CF3428">
      <w:rPr>
        <w:sz w:val="20"/>
        <w:szCs w:val="20"/>
      </w:rPr>
      <w:instrText xml:space="preserve"> PAGE   \* MERGEFORMAT </w:instrText>
    </w:r>
    <w:r w:rsidRPr="00CF3428">
      <w:rPr>
        <w:sz w:val="20"/>
        <w:szCs w:val="20"/>
      </w:rPr>
      <w:fldChar w:fldCharType="separate"/>
    </w:r>
    <w:r>
      <w:rPr>
        <w:sz w:val="20"/>
        <w:szCs w:val="20"/>
      </w:rPr>
      <w:t>1</w:t>
    </w:r>
    <w:r w:rsidRPr="00CF3428">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rsidRPr="00C25BE8" w:rsidP="008D2383" w14:paraId="53893BF5" w14:textId="2F8EDCC4">
    <w:pPr>
      <w:jc w:val="center"/>
      <w:rPr>
        <w:sz w:val="20"/>
      </w:rPr>
    </w:pPr>
    <w:r>
      <w:rPr>
        <w:sz w:val="20"/>
      </w:rPr>
      <w:t>RG 1.242</w:t>
    </w:r>
    <w:r w:rsidRPr="00C25BE8">
      <w:rPr>
        <w:sz w:val="20"/>
      </w:rPr>
      <w:t>, Appendix A, Page A</w:t>
    </w:r>
    <w:r w:rsidRPr="00F17FB5">
      <w:rPr>
        <w:sz w:val="20"/>
        <w:szCs w:val="20"/>
      </w:rPr>
      <w:t>-</w:t>
    </w:r>
    <w:r>
      <w:rPr>
        <w:sz w:val="20"/>
        <w:szCs w:val="20"/>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rsidRPr="00C25BE8" w:rsidP="008D2383" w14:paraId="63543956" w14:textId="77777777">
    <w:pPr>
      <w:jc w:val="center"/>
      <w:rPr>
        <w:sz w:val="20"/>
      </w:rPr>
    </w:pPr>
    <w:r>
      <w:rPr>
        <w:sz w:val="20"/>
      </w:rPr>
      <w:t>RG 1.242</w:t>
    </w:r>
    <w:r w:rsidRPr="00C25BE8">
      <w:rPr>
        <w:sz w:val="20"/>
      </w:rPr>
      <w:t xml:space="preserve">, Appendix </w:t>
    </w:r>
    <w:r w:rsidR="00361D1F">
      <w:rPr>
        <w:sz w:val="20"/>
      </w:rPr>
      <w:t>B</w:t>
    </w:r>
    <w:r w:rsidRPr="00C25BE8">
      <w:rPr>
        <w:sz w:val="20"/>
      </w:rPr>
      <w:t xml:space="preserve">, Page </w:t>
    </w:r>
    <w:r>
      <w:rPr>
        <w:sz w:val="20"/>
      </w:rPr>
      <w:t>B</w:t>
    </w:r>
    <w:r w:rsidRPr="00F17FB5">
      <w:rPr>
        <w:sz w:val="20"/>
        <w:szCs w:val="20"/>
      </w:rPr>
      <w:t>-</w:t>
    </w:r>
    <w:r w:rsidRPr="00CF3428" w:rsidR="00CF3428">
      <w:rPr>
        <w:sz w:val="20"/>
        <w:szCs w:val="20"/>
      </w:rPr>
      <w:fldChar w:fldCharType="begin"/>
    </w:r>
    <w:r w:rsidRPr="00CF3428" w:rsidR="00CF3428">
      <w:rPr>
        <w:sz w:val="20"/>
        <w:szCs w:val="20"/>
      </w:rPr>
      <w:instrText xml:space="preserve"> PAGE   \* MERGEFORMAT </w:instrText>
    </w:r>
    <w:r w:rsidRPr="00CF3428" w:rsidR="00CF3428">
      <w:rPr>
        <w:sz w:val="20"/>
        <w:szCs w:val="20"/>
      </w:rPr>
      <w:fldChar w:fldCharType="separate"/>
    </w:r>
    <w:r w:rsidRPr="00CF3428" w:rsidR="00CF3428">
      <w:rPr>
        <w:noProof/>
        <w:sz w:val="20"/>
        <w:szCs w:val="20"/>
      </w:rPr>
      <w:t>1</w:t>
    </w:r>
    <w:r w:rsidRPr="00CF3428" w:rsidR="00CF3428">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rsidRPr="00C25BE8" w:rsidP="008D2383" w14:paraId="27AC760C" w14:textId="5A85BC81">
    <w:pPr>
      <w:jc w:val="center"/>
      <w:rPr>
        <w:sz w:val="20"/>
      </w:rPr>
    </w:pPr>
    <w:r>
      <w:rPr>
        <w:sz w:val="20"/>
      </w:rPr>
      <w:t>RG 1.242</w:t>
    </w:r>
    <w:r w:rsidRPr="00C25BE8">
      <w:rPr>
        <w:sz w:val="20"/>
      </w:rPr>
      <w:t xml:space="preserve">, </w:t>
    </w:r>
    <w:r w:rsidR="00DB5660">
      <w:rPr>
        <w:sz w:val="20"/>
      </w:rPr>
      <w:t>References</w:t>
    </w:r>
    <w:r w:rsidR="00CF3428">
      <w:rPr>
        <w:sz w:val="20"/>
      </w:rPr>
      <w:t>, Page</w:t>
    </w:r>
    <w:r w:rsidR="009E4D06">
      <w:rPr>
        <w:sz w:val="20"/>
      </w:rPr>
      <w:t xml:space="preserve"> R-</w:t>
    </w:r>
    <w:r w:rsidRPr="00CF3428" w:rsidR="00CF3428">
      <w:rPr>
        <w:sz w:val="20"/>
        <w:szCs w:val="20"/>
      </w:rPr>
      <w:fldChar w:fldCharType="begin"/>
    </w:r>
    <w:r w:rsidRPr="00CF3428" w:rsidR="00CF3428">
      <w:rPr>
        <w:sz w:val="20"/>
        <w:szCs w:val="20"/>
      </w:rPr>
      <w:instrText xml:space="preserve"> PAGE   \* MERGEFORMAT </w:instrText>
    </w:r>
    <w:r w:rsidRPr="00CF3428" w:rsidR="00CF3428">
      <w:rPr>
        <w:sz w:val="20"/>
        <w:szCs w:val="20"/>
      </w:rPr>
      <w:fldChar w:fldCharType="separate"/>
    </w:r>
    <w:r w:rsidRPr="00CF3428" w:rsidR="00CF3428">
      <w:rPr>
        <w:noProof/>
        <w:sz w:val="20"/>
        <w:szCs w:val="20"/>
      </w:rPr>
      <w:t>1</w:t>
    </w:r>
    <w:r w:rsidRPr="00CF3428" w:rsidR="00CF342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3360" w:rsidP="00B10635" w14:paraId="5EB53010" w14:textId="77777777">
      <w:pPr>
        <w:pStyle w:val="Default"/>
      </w:pPr>
      <w:r>
        <w:separator/>
      </w:r>
    </w:p>
  </w:footnote>
  <w:footnote w:type="continuationSeparator" w:id="1">
    <w:p w:rsidR="00E43360" w:rsidP="00B10635" w14:paraId="26E42700" w14:textId="77777777">
      <w:pPr>
        <w:pStyle w:val="Default"/>
      </w:pPr>
      <w:r>
        <w:continuationSeparator/>
      </w:r>
    </w:p>
  </w:footnote>
  <w:footnote w:type="continuationNotice" w:id="2">
    <w:p w:rsidR="00E43360" w14:paraId="68D92AD6" w14:textId="77777777"/>
  </w:footnote>
  <w:footnote w:id="3">
    <w:p w:rsidR="00F547E3" w:rsidRPr="00881F35" w:rsidP="001B7E5F" w14:paraId="76E562DE" w14:textId="0C14282B">
      <w:pPr>
        <w:pStyle w:val="p1"/>
        <w:ind w:left="360" w:hanging="360"/>
        <w:rPr>
          <w:rFonts w:ascii="Times New Roman" w:hAnsi="Times New Roman" w:cs="Times New Roman"/>
          <w:sz w:val="18"/>
          <w:szCs w:val="18"/>
        </w:rPr>
      </w:pPr>
      <w:r w:rsidRPr="00B41BC1">
        <w:rPr>
          <w:rStyle w:val="FootnoteReference"/>
          <w:rFonts w:ascii="Times New Roman" w:hAnsi="Times New Roman" w:cs="Times New Roman"/>
          <w:sz w:val="18"/>
          <w:szCs w:val="18"/>
          <w:vertAlign w:val="baseline"/>
        </w:rPr>
        <w:footnoteRef/>
      </w:r>
      <w:r w:rsidRPr="00881F35">
        <w:rPr>
          <w:rFonts w:ascii="Times New Roman" w:hAnsi="Times New Roman" w:cs="Times New Roman"/>
          <w:sz w:val="18"/>
          <w:szCs w:val="18"/>
        </w:rPr>
        <w:t xml:space="preserve"> </w:t>
      </w:r>
      <w:r>
        <w:rPr>
          <w:rFonts w:ascii="Times New Roman" w:hAnsi="Times New Roman" w:cs="Times New Roman"/>
          <w:sz w:val="18"/>
          <w:szCs w:val="18"/>
        </w:rPr>
        <w:tab/>
      </w:r>
      <w:r w:rsidRPr="00881F35">
        <w:rPr>
          <w:rFonts w:ascii="Times New Roman" w:hAnsi="Times New Roman" w:cs="Times New Roman"/>
          <w:sz w:val="18"/>
          <w:szCs w:val="18"/>
        </w:rPr>
        <w:t>The NRC uses the term “other new technolog</w:t>
      </w:r>
      <w:r>
        <w:rPr>
          <w:rFonts w:ascii="Times New Roman" w:hAnsi="Times New Roman" w:cs="Times New Roman"/>
          <w:sz w:val="18"/>
          <w:szCs w:val="18"/>
        </w:rPr>
        <w:t>ies</w:t>
      </w:r>
      <w:r w:rsidRPr="00881F35">
        <w:rPr>
          <w:rFonts w:ascii="Times New Roman" w:hAnsi="Times New Roman" w:cs="Times New Roman"/>
          <w:sz w:val="18"/>
          <w:szCs w:val="18"/>
        </w:rPr>
        <w:t>” to refer to non-LWRs</w:t>
      </w:r>
      <w:r>
        <w:rPr>
          <w:rFonts w:ascii="Times New Roman" w:hAnsi="Times New Roman" w:cs="Times New Roman"/>
          <w:sz w:val="18"/>
          <w:szCs w:val="18"/>
        </w:rPr>
        <w:t xml:space="preserve"> and certain NPUFs, such as</w:t>
      </w:r>
      <w:r w:rsidRPr="00881F35">
        <w:rPr>
          <w:rFonts w:ascii="Times New Roman" w:hAnsi="Times New Roman" w:cs="Times New Roman"/>
          <w:sz w:val="18"/>
          <w:szCs w:val="18"/>
        </w:rPr>
        <w:t xml:space="preserve"> medical radioisotope facilities</w:t>
      </w:r>
      <w:r>
        <w:rPr>
          <w:rFonts w:ascii="Times New Roman" w:hAnsi="Times New Roman" w:cs="Times New Roman"/>
          <w:sz w:val="18"/>
          <w:szCs w:val="18"/>
        </w:rPr>
        <w:t>.</w:t>
      </w:r>
    </w:p>
    <w:p w:rsidR="00F547E3" w14:paraId="590EE5E5" w14:textId="77777777">
      <w:pPr>
        <w:pStyle w:val="FootnoteText"/>
      </w:pPr>
    </w:p>
  </w:footnote>
  <w:footnote w:id="4">
    <w:p w:rsidR="00F547E3" w:rsidP="00846198" w14:paraId="14E7CA4F" w14:textId="67BCA4FE">
      <w:pPr>
        <w:pStyle w:val="FootnoteText"/>
        <w:ind w:left="360" w:hanging="360"/>
      </w:pPr>
      <w:r w:rsidRPr="00846198">
        <w:rPr>
          <w:rStyle w:val="FootnoteReference"/>
          <w:vertAlign w:val="baseline"/>
        </w:rPr>
        <w:footnoteRef/>
      </w:r>
      <w:r w:rsidRPr="0041085A">
        <w:t xml:space="preserve"> </w:t>
      </w:r>
      <w:r>
        <w:tab/>
      </w:r>
      <w:r w:rsidRPr="0041085A">
        <w:t xml:space="preserve">If the facility has a separate program to address fires, the emergency plan only needs to reference that program. </w:t>
      </w:r>
      <w:r>
        <w:t xml:space="preserve"> That program will be evaluated outside</w:t>
      </w:r>
      <w:r w:rsidRPr="0041085A">
        <w:t xml:space="preserve"> the EP program.</w:t>
      </w:r>
    </w:p>
  </w:footnote>
  <w:footnote w:id="5">
    <w:p w:rsidR="00F547E3" w:rsidP="00E4032A" w14:paraId="72A11D07" w14:textId="168ACA1A">
      <w:pPr>
        <w:pStyle w:val="FootnoteText"/>
        <w:ind w:left="360" w:hanging="360"/>
      </w:pPr>
      <w:r w:rsidRPr="00140678">
        <w:rPr>
          <w:rStyle w:val="FootnoteReference"/>
          <w:vertAlign w:val="baseline"/>
        </w:rPr>
        <w:footnoteRef/>
      </w:r>
      <w:r w:rsidRPr="00140678">
        <w:t xml:space="preserve"> </w:t>
      </w:r>
      <w:r>
        <w:tab/>
        <w:t>For the purposes of this guidance, a “target” is special nuclear material irradiated or processed within a utilization facility or production facility, respectively, as defined in 10 CFR 50.2, for the purposes of producing or extracting fission products for research, development, or commercial sale.</w:t>
      </w:r>
    </w:p>
    <w:p w:rsidR="00F547E3" w:rsidRPr="00140678" w:rsidP="00E4032A" w14:paraId="0F2E100A" w14:textId="77777777">
      <w:pPr>
        <w:pStyle w:val="FootnoteText"/>
        <w:ind w:left="360" w:hanging="360"/>
      </w:pPr>
    </w:p>
  </w:footnote>
  <w:footnote w:id="6">
    <w:p w:rsidR="00F547E3" w:rsidP="0065685F" w14:paraId="418C39A2" w14:textId="4C15DBEA">
      <w:pPr>
        <w:pStyle w:val="FootnoteText"/>
        <w:ind w:left="360" w:hanging="360"/>
      </w:pPr>
      <w:r w:rsidRPr="00182630">
        <w:rPr>
          <w:rStyle w:val="FootnoteReference"/>
          <w:vertAlign w:val="baseline"/>
        </w:rPr>
        <w:footnoteRef/>
      </w:r>
      <w:r>
        <w:t xml:space="preserve"> </w:t>
      </w:r>
      <w:r>
        <w:tab/>
        <w:t>For the purposes of this guidance, “</w:t>
      </w:r>
      <w:r>
        <w:rPr>
          <w:lang w:val="en"/>
        </w:rPr>
        <w:t>h</w:t>
      </w:r>
      <w:r w:rsidRPr="00846198">
        <w:rPr>
          <w:lang w:val="en"/>
        </w:rPr>
        <w:t>azardous</w:t>
      </w:r>
      <w:r w:rsidRPr="0065685F">
        <w:rPr>
          <w:lang w:val="en"/>
        </w:rPr>
        <w:t xml:space="preserve"> chemicals produced from licensed materials</w:t>
      </w:r>
      <w:r w:rsidRPr="00846198">
        <w:rPr>
          <w:lang w:val="en"/>
        </w:rPr>
        <w:t>”</w:t>
      </w:r>
      <w:r w:rsidRPr="00DB1FE9">
        <w:rPr>
          <w:lang w:val="en"/>
        </w:rPr>
        <w:t xml:space="preserve"> means</w:t>
      </w:r>
      <w:r w:rsidRPr="00B83253">
        <w:rPr>
          <w:lang w:val="en"/>
        </w:rPr>
        <w:t xml:space="preserve"> substances having licensed material as precursor compound(s) or substances that physically or chemically interact with licensed materials and that are toxic, explosive, flammable, corrosive, or reactive to the extent that they can endanger life or health if not adequately controlled.</w:t>
      </w:r>
      <w:r>
        <w:rPr>
          <w:lang w:val="en"/>
        </w:rPr>
        <w:t xml:space="preserve"> </w:t>
      </w:r>
      <w:r w:rsidR="00E92544">
        <w:rPr>
          <w:lang w:val="en"/>
        </w:rPr>
        <w:t xml:space="preserve"> </w:t>
      </w:r>
      <w:r w:rsidRPr="00B83253">
        <w:rPr>
          <w:lang w:val="en"/>
        </w:rPr>
        <w:t>These include substances commingled with licensed material and include substances such as hydrogen fluoride that is produced by the reaction of uranium hexafluoride and water, but do not include substances prior to process addition to licensed material or after process separation from licensed material.</w:t>
      </w:r>
    </w:p>
  </w:footnote>
  <w:footnote w:id="7">
    <w:p w:rsidR="00F547E3" w:rsidP="00846198" w14:paraId="31B91311" w14:textId="768ACE9B">
      <w:pPr>
        <w:pStyle w:val="FootnoteText"/>
        <w:ind w:left="360" w:hanging="360"/>
      </w:pPr>
      <w:r w:rsidRPr="00944173">
        <w:rPr>
          <w:rStyle w:val="FootnoteReference"/>
          <w:vertAlign w:val="baseline"/>
        </w:rPr>
        <w:footnoteRef/>
      </w:r>
      <w:r>
        <w:t xml:space="preserve"> </w:t>
      </w:r>
      <w:r>
        <w:tab/>
        <w:t>FEMA defines “</w:t>
      </w:r>
      <w:r w:rsidRPr="00DF4A97">
        <w:t>Incident Commander</w:t>
      </w:r>
      <w:r>
        <w:t xml:space="preserve">” in </w:t>
      </w:r>
      <w:r w:rsidR="00E92575">
        <w:t>“</w:t>
      </w:r>
      <w:r>
        <w:t>Program Manual, Radiological Emergency Preparedness,”</w:t>
      </w:r>
    </w:p>
    <w:p w:rsidR="00F547E3" w:rsidP="003C6407" w14:paraId="7BBD598F" w14:textId="2B7EBFEE">
      <w:pPr>
        <w:pStyle w:val="FootnoteText"/>
        <w:ind w:left="360" w:firstLine="0"/>
      </w:pPr>
      <w:r>
        <w:t>FEMA P-1028, December 2019</w:t>
      </w:r>
      <w:r w:rsidR="00C32F20">
        <w:t>,</w:t>
      </w:r>
      <w:r>
        <w:t xml:space="preserve"> Appendix B,</w:t>
      </w:r>
      <w:r w:rsidRPr="007A16AA">
        <w:t xml:space="preserve"> </w:t>
      </w:r>
      <w:r>
        <w:t>“</w:t>
      </w:r>
      <w:r w:rsidRPr="007A16AA">
        <w:t>Glossary of R</w:t>
      </w:r>
      <w:r>
        <w:t>EP</w:t>
      </w:r>
      <w:r w:rsidRPr="007A16AA">
        <w:t xml:space="preserve"> Terms</w:t>
      </w:r>
      <w:r>
        <w:t xml:space="preserve">,” as the </w:t>
      </w:r>
      <w:r w:rsidRPr="00DF4A97">
        <w:t xml:space="preserve">individual responsible for on-scene incident activities, including developing incident objectives and ordering and releasing resources. </w:t>
      </w:r>
      <w:r w:rsidR="00E92544">
        <w:t xml:space="preserve"> </w:t>
      </w:r>
      <w:r w:rsidRPr="00DF4A97">
        <w:t>The Incident Commander has overall authority and responsibility for conducting incident operations.</w:t>
      </w:r>
      <w:r>
        <w:t xml:space="preserve"> More information on the National Incident Management System appears on FEMA’s Web site at </w:t>
      </w:r>
      <w:hyperlink r:id="rId1" w:history="1">
        <w:r w:rsidRPr="008268E9">
          <w:rPr>
            <w:rStyle w:val="Hyperlink"/>
          </w:rPr>
          <w:t>https://www.fema.gov</w:t>
        </w:r>
      </w:hyperlink>
      <w:r>
        <w:t>.</w:t>
      </w:r>
      <w:r>
        <w:t xml:space="preserve"> </w:t>
      </w:r>
      <w:r w:rsidRPr="00DF4A97">
        <w:t xml:space="preserve"> </w:t>
      </w:r>
    </w:p>
  </w:footnote>
  <w:footnote w:id="8">
    <w:p w:rsidR="00F547E3" w:rsidP="00944173" w14:paraId="2A21C567" w14:textId="57A8DA44">
      <w:pPr>
        <w:pStyle w:val="FootnoteText"/>
        <w:ind w:left="360" w:hanging="360"/>
      </w:pPr>
      <w:r w:rsidRPr="00643F62">
        <w:rPr>
          <w:rStyle w:val="FootnoteReference"/>
          <w:vertAlign w:val="baseline"/>
        </w:rPr>
        <w:footnoteRef/>
      </w:r>
      <w:r>
        <w:t xml:space="preserve"> </w:t>
      </w:r>
      <w:r>
        <w:tab/>
        <w:t xml:space="preserve">The 2017 EPA PAG Manual contains planning guidance and </w:t>
      </w:r>
      <w:r>
        <w:t>PAGs</w:t>
      </w:r>
      <w:r>
        <w:t xml:space="preserve"> for considering and implementing protective actions for the public. </w:t>
      </w:r>
    </w:p>
  </w:footnote>
  <w:footnote w:id="9">
    <w:p w:rsidR="00F547E3" w:rsidRPr="00F33744" w:rsidP="00BD5A8A" w14:paraId="573C3BA5" w14:textId="6ABA3BA6">
      <w:pPr>
        <w:pStyle w:val="FootnoteText"/>
        <w:ind w:left="360" w:hanging="360"/>
      </w:pPr>
      <w:r>
        <w:t>1</w:t>
      </w:r>
      <w:r w:rsidRPr="00A30543">
        <w:t xml:space="preserve">       For the purposes of this discussion, licensing basis events are the entire collection of event sequences considered in the</w:t>
      </w:r>
    </w:p>
    <w:p w:rsidR="00F547E3" w:rsidP="00781B2D" w14:paraId="66BFC1A8" w14:textId="3CC903E8">
      <w:pPr>
        <w:pStyle w:val="FootnoteText"/>
      </w:pPr>
      <w:r w:rsidRPr="00F33744">
        <w:t xml:space="preserve"> </w:t>
      </w:r>
      <w:r w:rsidRPr="00624A3B">
        <w:t xml:space="preserve"> </w:t>
      </w:r>
      <w:r w:rsidRPr="00A30543">
        <w:t xml:space="preserve">      design and licensing basis of the facility.</w:t>
      </w:r>
    </w:p>
  </w:footnote>
  <w:footnote w:id="10">
    <w:p w:rsidR="00F547E3" w:rsidP="00B162C0" w14:paraId="3CFE1E1D" w14:textId="77777777">
      <w:pPr>
        <w:pStyle w:val="FootnoteText"/>
        <w:numPr>
          <w:ilvl w:val="0"/>
          <w:numId w:val="40"/>
        </w:numPr>
      </w:pPr>
      <w:r w:rsidRPr="00A018EE">
        <w:t>R</w:t>
      </w:r>
      <w:r>
        <w:t xml:space="preserve">egulatory </w:t>
      </w:r>
      <w:r w:rsidRPr="00A018EE">
        <w:t>G</w:t>
      </w:r>
      <w:r>
        <w:t>uide</w:t>
      </w:r>
      <w:r w:rsidRPr="00A018EE">
        <w:t xml:space="preserve"> 1.174, “An Approach for Using Probabilistic Risk Assessment </w:t>
      </w:r>
      <w:r>
        <w:t>i</w:t>
      </w:r>
      <w:r w:rsidRPr="00A018EE">
        <w:t>n Risk-Informed Decisions on Plant</w:t>
      </w:r>
      <w:r>
        <w:noBreakHyphen/>
      </w:r>
      <w:r w:rsidRPr="00A018EE">
        <w:t>Specific</w:t>
      </w:r>
      <w:r>
        <w:t xml:space="preserve"> </w:t>
      </w:r>
      <w:r w:rsidRPr="00A018EE">
        <w:t xml:space="preserve">Changes to the Licensing Basis,” describes an integrated </w:t>
      </w:r>
      <w:r w:rsidRPr="00A018EE">
        <w:t>decisionmaking</w:t>
      </w:r>
      <w:r w:rsidRPr="00A018EE">
        <w:t xml:space="preserve"> approach that the </w:t>
      </w:r>
      <w:r>
        <w:t>U.S. Nuclear Regulatory Commission</w:t>
      </w:r>
      <w:r w:rsidRPr="00A018EE">
        <w:t xml:space="preserve"> has found acceptable.</w:t>
      </w:r>
    </w:p>
    <w:p w:rsidR="00F547E3" w:rsidP="009C4C86" w14:paraId="64C4F967" w14:textId="231EE35C">
      <w:pPr>
        <w:pStyle w:val="FootnoteText"/>
        <w:ind w:hanging="360"/>
      </w:pPr>
    </w:p>
  </w:footnote>
  <w:footnote w:id="11">
    <w:p w:rsidR="006D1EA7" w:rsidP="006D1EA7" w14:paraId="61E65DA6" w14:textId="713AD5F6">
      <w:pPr>
        <w:pStyle w:val="FootnoteText"/>
        <w:ind w:firstLine="0"/>
      </w:pPr>
    </w:p>
    <w:p w:rsidR="006D1EA7" w:rsidP="006D1EA7" w14:paraId="5DA39307" w14:textId="77777777">
      <w:pPr>
        <w:pStyle w:val="FootnoteText"/>
        <w:numPr>
          <w:ilvl w:val="0"/>
          <w:numId w:val="40"/>
        </w:numPr>
      </w:pPr>
      <w:r w:rsidRPr="009E25DF">
        <w:t>NUREG-1855,</w:t>
      </w:r>
      <w:r>
        <w:t xml:space="preserve"> Revision 1,</w:t>
      </w:r>
      <w:r w:rsidRPr="009E25DF">
        <w:t xml:space="preserve"> “Guidance on the Treatment of Uncertainties Associated with PRAs in Risk-Informed </w:t>
      </w:r>
      <w:r w:rsidRPr="009E25DF">
        <w:t>Decision</w:t>
      </w:r>
      <w:r>
        <w:t>m</w:t>
      </w:r>
      <w:r w:rsidRPr="009E25DF">
        <w:t>aking</w:t>
      </w:r>
      <w:r w:rsidRPr="009E25DF">
        <w:t xml:space="preserve">,” </w:t>
      </w:r>
      <w:r>
        <w:t xml:space="preserve">issued March 2017, </w:t>
      </w:r>
      <w:r w:rsidRPr="009E25DF">
        <w:t>provides further guidance on addressing uncertainties.</w:t>
      </w:r>
    </w:p>
    <w:p w:rsidR="006D1EA7" w:rsidP="00470F78" w14:paraId="69C16EC1" w14:textId="6EDEDD46">
      <w:pPr>
        <w:pStyle w:val="FootnoteText"/>
        <w:ind w:left="0" w:firstLine="0"/>
      </w:pPr>
    </w:p>
  </w:footnote>
  <w:footnote w:id="12">
    <w:p w:rsidR="00982B0D" w:rsidP="00470F78" w14:paraId="3432AD6A" w14:textId="5DB6F7C9">
      <w:pPr>
        <w:pStyle w:val="FootnoteText"/>
        <w:ind w:hanging="360"/>
      </w:pPr>
      <w:r w:rsidRPr="00635754">
        <w:rPr>
          <w:rStyle w:val="FootnoteReference"/>
          <w:vertAlign w:val="baseline"/>
        </w:rPr>
        <w:footnoteRef/>
      </w:r>
      <w:r>
        <w:t xml:space="preserve">  </w:t>
      </w:r>
      <w:r w:rsidR="00C37E09">
        <w:tab/>
      </w:r>
      <w:r w:rsidRPr="000252AF">
        <w:t xml:space="preserve">The term “transport of fission products” refers to the physical movement of radionuclides through the facility and across fission product retention barriers, including radionuclide retention and holdup by engineered features, as well as natural processes of radionuclide depletion.  Radionuclide depletion processes may include, but are not limited to, gravitational settling, </w:t>
      </w:r>
      <w:r w:rsidRPr="000252AF">
        <w:t>diffusiophoresis</w:t>
      </w:r>
      <w:r w:rsidRPr="000252AF">
        <w:t>, thermophoresis, spray depletion, and chemical reactions, as justified for the facility.  Retention or holdup in natural features (e.g., soil) may be considered on a case-by-case basis as justified</w:t>
      </w:r>
      <w:r w:rsidR="001E1CD2">
        <w:t>.</w:t>
      </w:r>
    </w:p>
  </w:footnote>
  <w:footnote w:id="13">
    <w:p w:rsidR="00655796" w:rsidP="00655796" w14:paraId="2E6A0C1E" w14:textId="77777777">
      <w:pPr>
        <w:ind w:left="360" w:hanging="360"/>
        <w:rPr>
          <w:sz w:val="18"/>
          <w:szCs w:val="18"/>
        </w:rPr>
      </w:pPr>
      <w:r w:rsidRPr="002D63DF">
        <w:rPr>
          <w:sz w:val="18"/>
          <w:szCs w:val="18"/>
        </w:rPr>
        <w:footnoteRef/>
      </w:r>
      <w:r w:rsidRPr="002D63DF">
        <w:rPr>
          <w:sz w:val="18"/>
          <w:szCs w:val="18"/>
        </w:rPr>
        <w:t xml:space="preserve"> </w:t>
      </w:r>
      <w:r w:rsidRPr="00BE305F">
        <w:rPr>
          <w:sz w:val="18"/>
          <w:szCs w:val="18"/>
        </w:rPr>
        <w:tab/>
        <w:t xml:space="preserve">Publicly available NRC published documents are available electronically through the NRC Library on the NRC’s public Web site at </w:t>
      </w:r>
      <w:hyperlink r:id="rId2" w:history="1">
        <w:r w:rsidRPr="00BE305F">
          <w:rPr>
            <w:rStyle w:val="Hyperlink"/>
            <w:sz w:val="18"/>
            <w:szCs w:val="18"/>
          </w:rPr>
          <w:t>http://www.nrc.gov/reading-rm/doc-collections/</w:t>
        </w:r>
      </w:hyperlink>
      <w:r w:rsidRPr="00BE305F">
        <w:rPr>
          <w:rStyle w:val="Hyperlink"/>
          <w:sz w:val="18"/>
          <w:szCs w:val="18"/>
        </w:rPr>
        <w:t xml:space="preserve"> </w:t>
      </w:r>
      <w:r w:rsidRPr="00BE305F">
        <w:rPr>
          <w:rStyle w:val="Hyperlink"/>
          <w:color w:val="auto"/>
          <w:sz w:val="18"/>
          <w:szCs w:val="18"/>
          <w:u w:val="none"/>
        </w:rPr>
        <w:t xml:space="preserve">and </w:t>
      </w:r>
      <w:r w:rsidRPr="00BE305F">
        <w:rPr>
          <w:sz w:val="18"/>
          <w:szCs w:val="18"/>
        </w:rPr>
        <w:t xml:space="preserve">through the NRC’s Agencywide Documents Access and Management System (ADAMS) at </w:t>
      </w:r>
      <w:hyperlink r:id="rId3" w:history="1">
        <w:r w:rsidRPr="00BE305F">
          <w:rPr>
            <w:rStyle w:val="Hyperlink"/>
            <w:sz w:val="18"/>
            <w:szCs w:val="18"/>
          </w:rPr>
          <w:t>http://www.nrc.gov/reading-rm/adams.html</w:t>
        </w:r>
      </w:hyperlink>
      <w:r w:rsidRPr="00733618">
        <w:rPr>
          <w:rStyle w:val="Hyperlink"/>
          <w:sz w:val="18"/>
          <w:u w:val="none"/>
        </w:rPr>
        <w:t>.</w:t>
      </w:r>
      <w:r w:rsidRPr="00C42F8A">
        <w:rPr>
          <w:rStyle w:val="Hyperlink"/>
          <w:color w:val="auto"/>
          <w:sz w:val="18"/>
          <w:szCs w:val="18"/>
          <w:u w:val="none"/>
        </w:rPr>
        <w:t xml:space="preserve"> </w:t>
      </w:r>
      <w:r>
        <w:rPr>
          <w:rStyle w:val="Hyperlink"/>
          <w:color w:val="auto"/>
          <w:sz w:val="18"/>
          <w:szCs w:val="18"/>
          <w:u w:val="none"/>
        </w:rPr>
        <w:t xml:space="preserve"> </w:t>
      </w:r>
      <w:r w:rsidRPr="00BE305F">
        <w:rPr>
          <w:sz w:val="18"/>
          <w:szCs w:val="18"/>
        </w:rPr>
        <w:t>The documents can also be viewed online or printed for a fee in the NRC’s Public Document Room (PDR) at 11555 Rockville Pike, Rockville, MD.  For problems with ADAMS, contact the PDR staff at 301-415-4737 or (800) 397-4209; fax (301) 415-3548; or e</w:t>
      </w:r>
      <w:r>
        <w:rPr>
          <w:sz w:val="18"/>
          <w:szCs w:val="18"/>
        </w:rPr>
        <w:noBreakHyphen/>
      </w:r>
      <w:r w:rsidRPr="00BE305F">
        <w:rPr>
          <w:sz w:val="18"/>
          <w:szCs w:val="18"/>
        </w:rPr>
        <w:t xml:space="preserve">mail </w:t>
      </w:r>
      <w:hyperlink r:id="rId4" w:history="1">
        <w:r w:rsidRPr="00BE305F">
          <w:rPr>
            <w:rStyle w:val="Hyperlink"/>
            <w:sz w:val="18"/>
            <w:szCs w:val="18"/>
          </w:rPr>
          <w:t>pdr.resource@nrc.gov</w:t>
        </w:r>
      </w:hyperlink>
      <w:r w:rsidRPr="00BE305F">
        <w:rPr>
          <w:sz w:val="18"/>
          <w:szCs w:val="18"/>
        </w:rPr>
        <w:t>.</w:t>
      </w:r>
    </w:p>
    <w:p w:rsidR="00D508F7" w:rsidP="00655796" w14:paraId="48A1E1D6" w14:textId="77777777">
      <w:pPr>
        <w:ind w:left="360" w:hanging="360"/>
        <w:rPr>
          <w:sz w:val="18"/>
          <w:szCs w:val="18"/>
        </w:rPr>
      </w:pPr>
    </w:p>
    <w:p w:rsidR="008E6F44" w:rsidP="008E6F44" w14:paraId="05F19004" w14:textId="77777777">
      <w:pPr>
        <w:pStyle w:val="FootnoteText"/>
        <w:ind w:left="360" w:firstLine="0"/>
      </w:pPr>
      <w:r>
        <w:t>Copies of  EPA documents may be obtained from the EPA</w:t>
      </w:r>
      <w:r w:rsidRPr="008B75C0">
        <w:t>’s Web site</w:t>
      </w:r>
      <w:r>
        <w:t xml:space="preserve"> </w:t>
      </w:r>
      <w:hyperlink r:id="rId5" w:history="1">
        <w:r w:rsidRPr="003A3616">
          <w:rPr>
            <w:rStyle w:val="Hyperlink"/>
          </w:rPr>
          <w:t>https://www.epa.gov</w:t>
        </w:r>
      </w:hyperlink>
      <w:r>
        <w:t xml:space="preserve">; this document is also available directly at </w:t>
      </w:r>
      <w:hyperlink r:id="rId6" w:history="1">
        <w:r w:rsidRPr="006541FD">
          <w:rPr>
            <w:rStyle w:val="Hyperlink"/>
          </w:rPr>
          <w:t>https://www.epa.gov/sites/production/files/2017-01/documents/epa_pag_manual_final_revisions_01-11-2017_cover_disclaimer_8.pdf</w:t>
        </w:r>
      </w:hyperlink>
      <w:r w:rsidRPr="00733618">
        <w:rPr>
          <w:rStyle w:val="Hyperlink"/>
          <w:u w:val="none"/>
        </w:rPr>
        <w:t>.</w:t>
      </w:r>
    </w:p>
    <w:p w:rsidR="00D508F7" w:rsidP="007A13A1" w14:paraId="439A94E0" w14:textId="77777777">
      <w:pPr>
        <w:rPr>
          <w:sz w:val="18"/>
          <w:szCs w:val="18"/>
        </w:rPr>
      </w:pPr>
    </w:p>
    <w:p w:rsidR="00655796" w:rsidRPr="00E51DDD" w:rsidP="007A13A1" w14:paraId="355FABF9" w14:textId="64E44D0E">
      <w:pPr>
        <w:pStyle w:val="FootnoteText"/>
        <w:ind w:left="360" w:firstLine="0"/>
      </w:pPr>
      <w:r w:rsidRPr="00C437CB">
        <w:t xml:space="preserve">Copies of International Atomic Energy Agency (IAEA) documents may be obtained through their Web site: </w:t>
      </w:r>
      <w:hyperlink r:id="rId7" w:history="1">
        <w:r w:rsidRPr="00C437CB">
          <w:rPr>
            <w:rStyle w:val="Hyperlink"/>
          </w:rPr>
          <w:t>WWW.IAEA.Org/</w:t>
        </w:r>
      </w:hyperlink>
      <w:r w:rsidRPr="00C437CB">
        <w:t xml:space="preserve"> or by writing the International Atomic Energy Agency, P.O. Box 100 </w:t>
      </w:r>
      <w:r w:rsidRPr="00C437CB">
        <w:t>Wagramer</w:t>
      </w:r>
      <w:r w:rsidRPr="00C437CB">
        <w:t xml:space="preserve"> Strasse 5, A-1400 Vienna, Austria.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gridCol w:w="10"/>
      <w:gridCol w:w="1345"/>
    </w:tblGrid>
    <w:tr w14:paraId="12FD3B44" w14:textId="77777777" w:rsidTr="00256D67">
      <w:tblPrEx>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gridAfter w:val="2"/>
        <w:wAfter w:w="1355" w:type="dxa"/>
        <w:jc w:val="center"/>
      </w:trPr>
      <w:tc>
        <w:tcPr>
          <w:tcW w:w="9350" w:type="dxa"/>
          <w:gridSpan w:val="3"/>
        </w:tcPr>
        <w:p w:rsidR="00F547E3" w:rsidRPr="00D14A86" w:rsidP="00371EC1" w14:paraId="6DD156D6" w14:textId="77777777">
          <w:pPr>
            <w:jc w:val="center"/>
            <w:rPr>
              <w:sz w:val="36"/>
              <w:szCs w:val="36"/>
            </w:rPr>
          </w:pPr>
          <w:r w:rsidRPr="00D14A86">
            <w:rPr>
              <w:rFonts w:ascii="Arial" w:hAnsi="Arial" w:cs="Arial"/>
              <w:b/>
              <w:bCs/>
              <w:color w:val="000000"/>
              <w:sz w:val="36"/>
              <w:szCs w:val="36"/>
            </w:rPr>
            <w:t>U.S. NUCLEAR REGULATORY COMMISSION</w:t>
          </w:r>
        </w:p>
      </w:tc>
    </w:tr>
    <w:tr w14:paraId="11710FA2" w14:textId="77777777" w:rsidTr="00256D67">
      <w:tblPrEx>
        <w:tblW w:w="10705" w:type="dxa"/>
        <w:jc w:val="center"/>
        <w:tblLayout w:type="fixed"/>
        <w:tblCellMar>
          <w:top w:w="29" w:type="dxa"/>
          <w:left w:w="29" w:type="dxa"/>
          <w:bottom w:w="29" w:type="dxa"/>
          <w:right w:w="29" w:type="dxa"/>
        </w:tblCellMar>
        <w:tblLook w:val="04A0"/>
      </w:tblPrEx>
      <w:trPr>
        <w:gridAfter w:val="2"/>
        <w:wAfter w:w="1355" w:type="dxa"/>
        <w:jc w:val="center"/>
      </w:trPr>
      <w:tc>
        <w:tcPr>
          <w:tcW w:w="1435" w:type="dxa"/>
          <w:vMerge w:val="restart"/>
        </w:tcPr>
        <w:p w:rsidR="00F547E3" w:rsidRPr="007E728B" w:rsidP="00371EC1" w14:paraId="17D76C5C" w14:textId="77777777">
          <w:pPr>
            <w:rPr>
              <w:sz w:val="40"/>
            </w:rPr>
          </w:pPr>
          <w:r>
            <w:rPr>
              <w:noProof/>
            </w:rPr>
            <w:drawing>
              <wp:inline distT="0" distB="0" distL="0" distR="0">
                <wp:extent cx="914400" cy="899160"/>
                <wp:effectExtent l="0" t="0" r="0" b="0"/>
                <wp:docPr id="1" name="Picture 1"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d:image001.jpg@01D33B5E.C2591920"/>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899160"/>
                        </a:xfrm>
                        <a:prstGeom prst="rect">
                          <a:avLst/>
                        </a:prstGeom>
                        <a:noFill/>
                        <a:ln>
                          <a:noFill/>
                        </a:ln>
                      </pic:spPr>
                    </pic:pic>
                  </a:graphicData>
                </a:graphic>
              </wp:inline>
            </w:drawing>
          </w:r>
        </w:p>
      </w:tc>
      <w:tc>
        <w:tcPr>
          <w:tcW w:w="6570" w:type="dxa"/>
        </w:tcPr>
        <w:p w:rsidR="00F547E3" w:rsidRPr="00F766D8" w:rsidP="00371EC1" w14:paraId="3E64B1EE" w14:textId="77777777">
          <w:pPr>
            <w:jc w:val="center"/>
            <w:rPr>
              <w:sz w:val="28"/>
              <w:szCs w:val="28"/>
            </w:rPr>
          </w:pPr>
          <w:r>
            <w:rPr>
              <w:rFonts w:ascii="Arial" w:hAnsi="Arial" w:cs="Arial"/>
              <w:b/>
              <w:bCs/>
              <w:sz w:val="28"/>
              <w:szCs w:val="28"/>
            </w:rPr>
            <w:t xml:space="preserve">REGULATORY GUIDE </w:t>
          </w:r>
          <w:r w:rsidRPr="00605419">
            <w:rPr>
              <w:rFonts w:ascii="Arial" w:hAnsi="Arial" w:cs="Arial"/>
              <w:b/>
              <w:bCs/>
              <w:sz w:val="28"/>
              <w:szCs w:val="28"/>
            </w:rPr>
            <w:t>1.242</w:t>
          </w:r>
          <w:r>
            <w:rPr>
              <w:rFonts w:ascii="Arial" w:hAnsi="Arial" w:cs="Arial"/>
              <w:b/>
              <w:bCs/>
              <w:sz w:val="28"/>
              <w:szCs w:val="28"/>
            </w:rPr>
            <w:t>, REVISION 0</w:t>
          </w:r>
        </w:p>
      </w:tc>
      <w:tc>
        <w:tcPr>
          <w:tcW w:w="1345" w:type="dxa"/>
        </w:tcPr>
        <w:p w:rsidR="00F547E3" w:rsidRPr="008B423E" w:rsidP="00371EC1" w14:paraId="380ACD41" w14:textId="77777777">
          <w:pPr>
            <w:jc w:val="center"/>
            <w:rPr>
              <w:sz w:val="36"/>
              <w:szCs w:val="36"/>
            </w:rPr>
          </w:pPr>
        </w:p>
      </w:tc>
    </w:tr>
    <w:tr w14:paraId="6F9BA1DF" w14:textId="77777777" w:rsidTr="00256D67">
      <w:tblPrEx>
        <w:tblW w:w="10705" w:type="dxa"/>
        <w:jc w:val="center"/>
        <w:tblLayout w:type="fixed"/>
        <w:tblCellMar>
          <w:top w:w="29" w:type="dxa"/>
          <w:left w:w="29" w:type="dxa"/>
          <w:bottom w:w="29" w:type="dxa"/>
          <w:right w:w="29" w:type="dxa"/>
        </w:tblCellMar>
        <w:tblLook w:val="04A0"/>
      </w:tblPrEx>
      <w:trPr>
        <w:trHeight w:val="663"/>
        <w:jc w:val="center"/>
      </w:trPr>
      <w:tc>
        <w:tcPr>
          <w:tcW w:w="1435" w:type="dxa"/>
          <w:vMerge/>
        </w:tcPr>
        <w:p w:rsidR="00F547E3" w:rsidRPr="007A0E90" w:rsidP="00371EC1" w14:paraId="3971653C" w14:textId="77777777">
          <w:pPr>
            <w:rPr>
              <w:sz w:val="2"/>
              <w:szCs w:val="22"/>
            </w:rPr>
          </w:pPr>
        </w:p>
      </w:tc>
      <w:tc>
        <w:tcPr>
          <w:tcW w:w="7925" w:type="dxa"/>
          <w:gridSpan w:val="3"/>
          <w:vAlign w:val="center"/>
        </w:tcPr>
        <w:p w:rsidR="00F547E3" w:rsidRPr="00E32CBB" w:rsidP="00371EC1" w14:paraId="4E458F27" w14:textId="1A19E1FC">
          <w:pPr>
            <w:tabs>
              <w:tab w:val="left" w:pos="3807"/>
            </w:tabs>
            <w:jc w:val="right"/>
            <w:rPr>
              <w:rFonts w:ascii="Arial" w:hAnsi="Arial" w:cs="Arial"/>
              <w:b/>
              <w:sz w:val="18"/>
              <w:szCs w:val="18"/>
            </w:rPr>
          </w:pPr>
          <w:r w:rsidRPr="00E32CBB">
            <w:rPr>
              <w:rFonts w:ascii="Arial" w:hAnsi="Arial" w:cs="Arial"/>
              <w:b/>
              <w:sz w:val="18"/>
              <w:szCs w:val="18"/>
            </w:rPr>
            <w:t xml:space="preserve">Issue Date: </w:t>
          </w:r>
          <w:r w:rsidR="000F26B9">
            <w:rPr>
              <w:rFonts w:ascii="Arial" w:hAnsi="Arial" w:cs="Arial"/>
              <w:b/>
              <w:sz w:val="18"/>
              <w:szCs w:val="18"/>
            </w:rPr>
            <w:t>May</w:t>
          </w:r>
          <w:r w:rsidR="00534767">
            <w:rPr>
              <w:rFonts w:ascii="Arial" w:hAnsi="Arial" w:cs="Arial"/>
              <w:b/>
              <w:sz w:val="18"/>
              <w:szCs w:val="18"/>
            </w:rPr>
            <w:t xml:space="preserve"> </w:t>
          </w:r>
          <w:r>
            <w:rPr>
              <w:rFonts w:ascii="Arial" w:hAnsi="Arial" w:cs="Arial"/>
              <w:b/>
              <w:sz w:val="18"/>
              <w:szCs w:val="18"/>
            </w:rPr>
            <w:t>202</w:t>
          </w:r>
          <w:r w:rsidR="000F26B9">
            <w:rPr>
              <w:rFonts w:ascii="Arial" w:hAnsi="Arial" w:cs="Arial"/>
              <w:b/>
              <w:sz w:val="18"/>
              <w:szCs w:val="18"/>
            </w:rPr>
            <w:t>3</w:t>
          </w:r>
        </w:p>
        <w:p w:rsidR="00F547E3" w:rsidRPr="00E32CBB" w:rsidP="00371EC1" w14:paraId="5D91BBA2" w14:textId="77777777">
          <w:pPr>
            <w:tabs>
              <w:tab w:val="left" w:pos="3807"/>
            </w:tabs>
            <w:jc w:val="right"/>
            <w:rPr>
              <w:rFonts w:ascii="Arial" w:hAnsi="Arial" w:cs="Arial"/>
              <w:b/>
              <w:sz w:val="18"/>
              <w:szCs w:val="18"/>
            </w:rPr>
          </w:pPr>
          <w:r w:rsidRPr="00E32CBB">
            <w:rPr>
              <w:rFonts w:ascii="Arial" w:hAnsi="Arial" w:cs="Arial"/>
              <w:b/>
              <w:sz w:val="18"/>
              <w:szCs w:val="18"/>
            </w:rPr>
            <w:t xml:space="preserve">Technical Lead: </w:t>
          </w:r>
          <w:r>
            <w:rPr>
              <w:rFonts w:ascii="Arial" w:hAnsi="Arial" w:cs="Arial"/>
              <w:b/>
              <w:sz w:val="18"/>
              <w:szCs w:val="18"/>
            </w:rPr>
            <w:t xml:space="preserve">Charles Murray </w:t>
          </w:r>
        </w:p>
        <w:p w:rsidR="00F547E3" w:rsidRPr="008B423E" w:rsidP="00371EC1" w14:paraId="3AD82858" w14:textId="77777777">
          <w:pPr>
            <w:autoSpaceDE w:val="0"/>
            <w:autoSpaceDN w:val="0"/>
            <w:adjustRightInd w:val="0"/>
            <w:contextualSpacing/>
            <w:jc w:val="center"/>
            <w:rPr>
              <w:rFonts w:ascii="Arial" w:hAnsi="Arial" w:cs="Arial"/>
              <w:b/>
              <w:sz w:val="32"/>
              <w:szCs w:val="32"/>
            </w:rPr>
          </w:pPr>
        </w:p>
      </w:tc>
      <w:tc>
        <w:tcPr>
          <w:tcW w:w="1345" w:type="dxa"/>
          <w:vAlign w:val="center"/>
        </w:tcPr>
        <w:p w:rsidR="00F547E3" w:rsidRPr="008B423E" w:rsidP="00371EC1" w14:paraId="1190806D" w14:textId="77777777">
          <w:pPr>
            <w:jc w:val="center"/>
            <w:rPr>
              <w:rFonts w:ascii="Arial" w:hAnsi="Arial" w:cs="Arial"/>
              <w:b/>
              <w:sz w:val="32"/>
              <w:szCs w:val="32"/>
            </w:rPr>
          </w:pPr>
        </w:p>
      </w:tc>
    </w:tr>
  </w:tbl>
  <w:p w:rsidR="00F547E3" w:rsidP="00371EC1" w14:paraId="409DE4C5" w14:textId="77777777">
    <w:pPr>
      <w:pStyle w:val="Header"/>
    </w:pPr>
  </w:p>
  <w:p w:rsidR="00F547E3" w:rsidP="003B0E24" w14:paraId="0585FF42" w14:textId="34EB00B5">
    <w:pPr>
      <w:pStyle w:val="Header"/>
      <w:tabs>
        <w:tab w:val="left" w:pos="3243"/>
        <w:tab w:val="clear" w:pos="4320"/>
        <w:tab w:val="left" w:pos="5613"/>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14:paraId="41A1ED66" w14:textId="686C8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7ED4" w14:paraId="180B659F" w14:textId="64247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gridCol w:w="10"/>
      <w:gridCol w:w="1345"/>
    </w:tblGrid>
    <w:tr w14:paraId="6C00A217" w14:textId="77777777" w:rsidTr="007604EB">
      <w:tblPrEx>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gridAfter w:val="2"/>
        <w:wAfter w:w="1355" w:type="dxa"/>
        <w:jc w:val="center"/>
      </w:trPr>
      <w:tc>
        <w:tcPr>
          <w:tcW w:w="9350" w:type="dxa"/>
          <w:gridSpan w:val="3"/>
        </w:tcPr>
        <w:p w:rsidR="00F547E3" w:rsidRPr="00D14A86" w:rsidP="00371EC1" w14:paraId="5A14D372" w14:textId="04367357">
          <w:pPr>
            <w:jc w:val="center"/>
            <w:rPr>
              <w:sz w:val="36"/>
              <w:szCs w:val="36"/>
            </w:rPr>
          </w:pPr>
        </w:p>
      </w:tc>
    </w:tr>
    <w:tr w14:paraId="212AECF1" w14:textId="77777777" w:rsidTr="007604EB">
      <w:tblPrEx>
        <w:tblW w:w="10705" w:type="dxa"/>
        <w:jc w:val="center"/>
        <w:tblLayout w:type="fixed"/>
        <w:tblCellMar>
          <w:top w:w="29" w:type="dxa"/>
          <w:left w:w="29" w:type="dxa"/>
          <w:bottom w:w="29" w:type="dxa"/>
          <w:right w:w="29" w:type="dxa"/>
        </w:tblCellMar>
        <w:tblLook w:val="04A0"/>
      </w:tblPrEx>
      <w:trPr>
        <w:gridAfter w:val="2"/>
        <w:wAfter w:w="1355" w:type="dxa"/>
        <w:jc w:val="center"/>
      </w:trPr>
      <w:tc>
        <w:tcPr>
          <w:tcW w:w="1435" w:type="dxa"/>
          <w:vMerge w:val="restart"/>
        </w:tcPr>
        <w:p w:rsidR="00F547E3" w:rsidRPr="007E728B" w:rsidP="00371EC1" w14:paraId="6F5738D9" w14:textId="15001DA0">
          <w:pPr>
            <w:rPr>
              <w:sz w:val="40"/>
            </w:rPr>
          </w:pPr>
        </w:p>
      </w:tc>
      <w:tc>
        <w:tcPr>
          <w:tcW w:w="6570" w:type="dxa"/>
        </w:tcPr>
        <w:p w:rsidR="00F547E3" w:rsidRPr="00F766D8" w:rsidP="00371EC1" w14:paraId="002CDDA3" w14:textId="2E1719AB">
          <w:pPr>
            <w:jc w:val="center"/>
            <w:rPr>
              <w:sz w:val="28"/>
              <w:szCs w:val="28"/>
            </w:rPr>
          </w:pPr>
        </w:p>
      </w:tc>
      <w:tc>
        <w:tcPr>
          <w:tcW w:w="1345" w:type="dxa"/>
        </w:tcPr>
        <w:p w:rsidR="00F547E3" w:rsidRPr="008B423E" w:rsidP="00371EC1" w14:paraId="543F72FB" w14:textId="77777777">
          <w:pPr>
            <w:jc w:val="center"/>
            <w:rPr>
              <w:sz w:val="36"/>
              <w:szCs w:val="36"/>
            </w:rPr>
          </w:pPr>
        </w:p>
      </w:tc>
    </w:tr>
    <w:tr w14:paraId="2E91282B" w14:textId="77777777" w:rsidTr="007604EB">
      <w:tblPrEx>
        <w:tblW w:w="10705" w:type="dxa"/>
        <w:jc w:val="center"/>
        <w:tblLayout w:type="fixed"/>
        <w:tblCellMar>
          <w:top w:w="29" w:type="dxa"/>
          <w:left w:w="29" w:type="dxa"/>
          <w:bottom w:w="29" w:type="dxa"/>
          <w:right w:w="29" w:type="dxa"/>
        </w:tblCellMar>
        <w:tblLook w:val="04A0"/>
      </w:tblPrEx>
      <w:trPr>
        <w:trHeight w:val="663"/>
        <w:jc w:val="center"/>
      </w:trPr>
      <w:tc>
        <w:tcPr>
          <w:tcW w:w="1435" w:type="dxa"/>
          <w:vMerge/>
        </w:tcPr>
        <w:p w:rsidR="00F547E3" w:rsidRPr="007A0E90" w:rsidP="00371EC1" w14:paraId="06D08EAE" w14:textId="77777777">
          <w:pPr>
            <w:rPr>
              <w:sz w:val="2"/>
              <w:szCs w:val="22"/>
            </w:rPr>
          </w:pPr>
        </w:p>
      </w:tc>
      <w:tc>
        <w:tcPr>
          <w:tcW w:w="7925" w:type="dxa"/>
          <w:gridSpan w:val="3"/>
          <w:vAlign w:val="center"/>
        </w:tcPr>
        <w:p w:rsidR="00F547E3" w:rsidRPr="008B423E" w:rsidP="00371EC1" w14:paraId="3FC15933" w14:textId="77777777">
          <w:pPr>
            <w:autoSpaceDE w:val="0"/>
            <w:autoSpaceDN w:val="0"/>
            <w:adjustRightInd w:val="0"/>
            <w:contextualSpacing/>
            <w:jc w:val="center"/>
            <w:rPr>
              <w:rFonts w:ascii="Arial" w:hAnsi="Arial" w:cs="Arial"/>
              <w:b/>
              <w:sz w:val="32"/>
              <w:szCs w:val="32"/>
            </w:rPr>
          </w:pPr>
        </w:p>
      </w:tc>
      <w:tc>
        <w:tcPr>
          <w:tcW w:w="1345" w:type="dxa"/>
          <w:vAlign w:val="center"/>
        </w:tcPr>
        <w:p w:rsidR="00F547E3" w:rsidRPr="008B423E" w:rsidP="00371EC1" w14:paraId="7787C4AD" w14:textId="77777777">
          <w:pPr>
            <w:jc w:val="center"/>
            <w:rPr>
              <w:rFonts w:ascii="Arial" w:hAnsi="Arial" w:cs="Arial"/>
              <w:b/>
              <w:sz w:val="32"/>
              <w:szCs w:val="32"/>
            </w:rPr>
          </w:pPr>
        </w:p>
      </w:tc>
    </w:tr>
  </w:tbl>
  <w:p w:rsidR="00F547E3" w:rsidP="00371EC1" w14:paraId="62366A6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14:paraId="1F63875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14:paraId="166B79D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7E3" w14:paraId="4E1AA9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0482"/>
    <w:multiLevelType w:val="hybridMultilevel"/>
    <w:tmpl w:val="AAFCF2B6"/>
    <w:lvl w:ilvl="0">
      <w:start w:val="1"/>
      <w:numFmt w:val="decimal"/>
      <w:lvlText w:val="(%1)"/>
      <w:lvlJc w:val="left"/>
      <w:pPr>
        <w:ind w:left="1620" w:hanging="72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
    <w:nsid w:val="0526289C"/>
    <w:multiLevelType w:val="hybridMultilevel"/>
    <w:tmpl w:val="1512BC2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95141"/>
    <w:multiLevelType w:val="hybridMultilevel"/>
    <w:tmpl w:val="24D437D6"/>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493D9D"/>
    <w:multiLevelType w:val="hybridMultilevel"/>
    <w:tmpl w:val="F2ECFB50"/>
    <w:lvl w:ilvl="0">
      <w:start w:val="1"/>
      <w:numFmt w:val="lowerLetter"/>
      <w:lvlText w:val="(%1)"/>
      <w:lvlJc w:val="left"/>
      <w:pPr>
        <w:ind w:left="2880" w:hanging="360"/>
      </w:pPr>
      <w:rPr>
        <w:rFonts w:hint="default"/>
      </w:rPr>
    </w:lvl>
    <w:lvl w:ilvl="1">
      <w:start w:val="1"/>
      <w:numFmt w:val="lowerLetter"/>
      <w:lvlText w:val="(%2)"/>
      <w:lvlJc w:val="left"/>
      <w:pPr>
        <w:ind w:left="3600" w:hanging="36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
    <w:nsid w:val="132D6580"/>
    <w:multiLevelType w:val="hybridMultilevel"/>
    <w:tmpl w:val="47A88ED2"/>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F52E4A"/>
    <w:multiLevelType w:val="hybridMultilevel"/>
    <w:tmpl w:val="0032C3A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6">
    <w:nsid w:val="187321E2"/>
    <w:multiLevelType w:val="hybridMultilevel"/>
    <w:tmpl w:val="8F7AAE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AA2547"/>
    <w:multiLevelType w:val="hybridMultilevel"/>
    <w:tmpl w:val="9B744222"/>
    <w:lvl w:ilvl="0">
      <w:start w:val="1"/>
      <w:numFmt w:val="decimal"/>
      <w:lvlText w:val="(%1)"/>
      <w:lvlJc w:val="left"/>
      <w:pPr>
        <w:ind w:left="1500" w:hanging="780"/>
      </w:pPr>
      <w:rPr>
        <w:rFonts w:hint="default"/>
      </w:rPr>
    </w:lvl>
    <w:lvl w:ilvl="1">
      <w:start w:val="1"/>
      <w:numFmt w:val="lowerLetter"/>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B8612E0"/>
    <w:multiLevelType w:val="hybridMultilevel"/>
    <w:tmpl w:val="7D5A5114"/>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720"/>
      </w:pPr>
      <w:rPr>
        <w:rFonts w:hint="default"/>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7F449D"/>
    <w:multiLevelType w:val="hybridMultilevel"/>
    <w:tmpl w:val="1CE4A3A0"/>
    <w:lvl w:ilvl="0">
      <w:start w:val="1"/>
      <w:numFmt w:val="lowerLetter"/>
      <w:lvlText w:val="(%1)"/>
      <w:lvlJc w:val="left"/>
      <w:pPr>
        <w:ind w:left="288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0">
    <w:nsid w:val="226E17A7"/>
    <w:multiLevelType w:val="hybridMultilevel"/>
    <w:tmpl w:val="51D49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DF3FB5"/>
    <w:multiLevelType w:val="hybridMultilevel"/>
    <w:tmpl w:val="7DA0FFB4"/>
    <w:lvl w:ilvl="0">
      <w:start w:val="1"/>
      <w:numFmt w:val="decimal"/>
      <w:lvlText w:val="(%1)"/>
      <w:lvlJc w:val="left"/>
      <w:pPr>
        <w:ind w:left="37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6A7A1A"/>
    <w:multiLevelType w:val="hybridMultilevel"/>
    <w:tmpl w:val="0B96D516"/>
    <w:lvl w:ilvl="0">
      <w:start w:val="1"/>
      <w:numFmt w:val="lowerLetter"/>
      <w:lvlText w:val="%1."/>
      <w:lvlJc w:val="left"/>
      <w:pPr>
        <w:ind w:left="1440" w:hanging="72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3">
    <w:nsid w:val="25E574C9"/>
    <w:multiLevelType w:val="hybridMultilevel"/>
    <w:tmpl w:val="9E3CD0A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84883"/>
    <w:multiLevelType w:val="hybridMultilevel"/>
    <w:tmpl w:val="C49407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CC706AD"/>
    <w:multiLevelType w:val="hybridMultilevel"/>
    <w:tmpl w:val="B082E0F6"/>
    <w:lvl w:ilvl="0">
      <w:start w:val="1"/>
      <w:numFmt w:val="lowerLetter"/>
      <w:lvlText w:val="%1."/>
      <w:lvlJc w:val="left"/>
      <w:pPr>
        <w:ind w:left="714" w:hanging="444"/>
      </w:pPr>
      <w:rPr>
        <w:rFonts w:hint="default"/>
        <w:b w:val="0"/>
      </w:rPr>
    </w:lvl>
    <w:lvl w:ilvl="1">
      <w:start w:val="1"/>
      <w:numFmt w:val="decimal"/>
      <w:lvlText w:val="(%2)"/>
      <w:lvlJc w:val="left"/>
      <w:pPr>
        <w:ind w:left="1260" w:hanging="270"/>
      </w:pPr>
      <w:rPr>
        <w:rFonts w:hint="default"/>
        <w:sz w:val="22"/>
        <w:szCs w:val="22"/>
      </w:r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6">
    <w:nsid w:val="2D6E0C25"/>
    <w:multiLevelType w:val="hybridMultilevel"/>
    <w:tmpl w:val="56EAA75C"/>
    <w:lvl w:ilvl="0">
      <w:start w:val="1"/>
      <w:numFmt w:val="bullet"/>
      <w:pStyle w:val="Titl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2E66BA"/>
    <w:multiLevelType w:val="hybridMultilevel"/>
    <w:tmpl w:val="09AEB286"/>
    <w:lvl w:ilvl="0">
      <w:start w:val="1"/>
      <w:numFmt w:val="lowerLetter"/>
      <w:lvlText w:val="(%1)"/>
      <w:lvlJc w:val="left"/>
      <w:pPr>
        <w:ind w:left="2160" w:hanging="360"/>
      </w:pPr>
      <w:rPr>
        <w:rFonts w:hint="default"/>
      </w:rPr>
    </w:lvl>
    <w:lvl w:ilvl="1">
      <w:start w:val="1"/>
      <w:numFmt w:val="lowerLetter"/>
      <w:lvlText w:val="(%2)"/>
      <w:lvlJc w:val="left"/>
      <w:pPr>
        <w:ind w:left="1980" w:hanging="360"/>
      </w:pPr>
      <w:rPr>
        <w:rFonts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309D2D1F"/>
    <w:multiLevelType w:val="hybridMultilevel"/>
    <w:tmpl w:val="7452DCFC"/>
    <w:lvl w:ilvl="0">
      <w:start w:val="1"/>
      <w:numFmt w:val="lowerLetter"/>
      <w:lvlText w:val="(%1)"/>
      <w:lvlJc w:val="left"/>
      <w:pPr>
        <w:ind w:left="1800" w:hanging="360"/>
      </w:pPr>
      <w:rPr>
        <w:rFonts w:hint="default"/>
      </w:rPr>
    </w:lvl>
    <w:lvl w:ilvl="1">
      <w:start w:val="1"/>
      <w:numFmt w:val="lowerLetter"/>
      <w:lvlText w:val="%2."/>
      <w:lvlJc w:val="left"/>
      <w:pPr>
        <w:ind w:left="2880" w:hanging="720"/>
      </w:pPr>
      <w:rPr>
        <w:rFonts w:hint="default"/>
      </w:rPr>
    </w:lvl>
    <w:lvl w:ilvl="2">
      <w:start w:val="1"/>
      <w:numFmt w:val="decimal"/>
      <w:lvlText w:val="(%3)"/>
      <w:lvlJc w:val="left"/>
      <w:pPr>
        <w:ind w:left="3780" w:hanging="720"/>
      </w:pPr>
      <w:rPr>
        <w:rFonts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8345D70"/>
    <w:multiLevelType w:val="hybridMultilevel"/>
    <w:tmpl w:val="880CA010"/>
    <w:lvl w:ilvl="0">
      <w:start w:val="1"/>
      <w:numFmt w:val="bullet"/>
      <w:lvlText w:val=""/>
      <w:lvlJc w:val="left"/>
      <w:pPr>
        <w:ind w:left="72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C82250"/>
    <w:multiLevelType w:val="hybridMultilevel"/>
    <w:tmpl w:val="E496EF9A"/>
    <w:lvl w:ilvl="0">
      <w:start w:val="1"/>
      <w:numFmt w:val="lowerLetter"/>
      <w:lvlText w:val="%1."/>
      <w:lvlJc w:val="left"/>
      <w:pPr>
        <w:ind w:left="1440" w:hanging="72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1">
    <w:nsid w:val="3DC61377"/>
    <w:multiLevelType w:val="hybridMultilevel"/>
    <w:tmpl w:val="FF44683C"/>
    <w:lvl w:ilvl="0">
      <w:start w:val="1"/>
      <w:numFmt w:val="decimal"/>
      <w:lvlText w:val="(%1)"/>
      <w:lvlJc w:val="left"/>
      <w:pPr>
        <w:ind w:left="37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E11667"/>
    <w:multiLevelType w:val="hybridMultilevel"/>
    <w:tmpl w:val="EC74A8F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4142DE"/>
    <w:multiLevelType w:val="hybridMultilevel"/>
    <w:tmpl w:val="54EAE87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164674C"/>
    <w:multiLevelType w:val="hybridMultilevel"/>
    <w:tmpl w:val="26B41B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24D49CC"/>
    <w:multiLevelType w:val="hybridMultilevel"/>
    <w:tmpl w:val="AE84A688"/>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3C56CF"/>
    <w:multiLevelType w:val="hybridMultilevel"/>
    <w:tmpl w:val="FF44683C"/>
    <w:lvl w:ilvl="0">
      <w:start w:val="1"/>
      <w:numFmt w:val="decimal"/>
      <w:lvlText w:val="(%1)"/>
      <w:lvlJc w:val="left"/>
      <w:pPr>
        <w:ind w:left="37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C06BB6"/>
    <w:multiLevelType w:val="hybridMultilevel"/>
    <w:tmpl w:val="001C6FB6"/>
    <w:lvl w:ilvl="0">
      <w:start w:val="1"/>
      <w:numFmt w:val="bullet"/>
      <w:pStyle w:val="bullet2"/>
      <w:lvlText w:val=""/>
      <w:lvlJc w:val="left"/>
      <w:pPr>
        <w:tabs>
          <w:tab w:val="num" w:pos="720"/>
        </w:tabs>
        <w:ind w:left="720" w:hanging="720"/>
      </w:pPr>
      <w:rPr>
        <w:rFonts w:ascii="Symbol" w:hAnsi="Symbol" w:hint="default"/>
        <w:b w:val="0"/>
        <w:i w:val="0"/>
        <w:strike w:val="0"/>
        <w:dstrike w:val="0"/>
        <w:sz w:val="22"/>
        <w:szCs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4D783EF5"/>
    <w:multiLevelType w:val="hybridMultilevel"/>
    <w:tmpl w:val="E764A2D4"/>
    <w:lvl w:ilvl="0">
      <w:start w:val="3"/>
      <w:numFmt w:val="lowerLetter"/>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7D7963"/>
    <w:multiLevelType w:val="hybridMultilevel"/>
    <w:tmpl w:val="7ADCDDE0"/>
    <w:lvl w:ilvl="0">
      <w:start w:val="1"/>
      <w:numFmt w:val="lowerLetter"/>
      <w:pStyle w:val="PN2"/>
      <w:lvlText w:val="(%1)"/>
      <w:lvlJc w:val="left"/>
      <w:pPr>
        <w:tabs>
          <w:tab w:val="num" w:pos="2160"/>
        </w:tabs>
        <w:ind w:left="2160" w:hanging="720"/>
      </w:pPr>
      <w:rPr>
        <w:rFonts w:ascii="Times New Roman" w:hAnsi="Times New Roman" w:cs="Times New Roman"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nsid w:val="56CA44EB"/>
    <w:multiLevelType w:val="hybridMultilevel"/>
    <w:tmpl w:val="A25ACF92"/>
    <w:lvl w:ilvl="0">
      <w:start w:val="1"/>
      <w:numFmt w:val="bullet"/>
      <w:pStyle w:val="bullet"/>
      <w:lvlText w:val=""/>
      <w:lvlJc w:val="left"/>
      <w:pPr>
        <w:tabs>
          <w:tab w:val="num" w:pos="216"/>
        </w:tabs>
        <w:ind w:left="216" w:hanging="216"/>
      </w:pPr>
      <w:rPr>
        <w:rFonts w:ascii="Symbol" w:hAnsi="Symbol" w:hint="default"/>
        <w:b w:val="0"/>
        <w:i w:val="0"/>
        <w:strike w:val="0"/>
        <w:dstrike w:val="0"/>
        <w:sz w:val="22"/>
        <w:szCs w:val="22"/>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1">
    <w:nsid w:val="5973632A"/>
    <w:multiLevelType w:val="hybridMultilevel"/>
    <w:tmpl w:val="F9A4CAC4"/>
    <w:lvl w:ilvl="0">
      <w:start w:val="1"/>
      <w:numFmt w:val="decimal"/>
      <w:pStyle w:val="Refs"/>
      <w:lvlText w:val="%1."/>
      <w:lvlJc w:val="left"/>
      <w:pPr>
        <w:tabs>
          <w:tab w:val="num" w:pos="720"/>
        </w:tabs>
        <w:ind w:left="720" w:hanging="72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747018"/>
    <w:multiLevelType w:val="hybridMultilevel"/>
    <w:tmpl w:val="5F9A1136"/>
    <w:lvl w:ilvl="0">
      <w:start w:val="1"/>
      <w:numFmt w:val="lowerLetter"/>
      <w:lvlText w:val="(%1)"/>
      <w:lvlJc w:val="left"/>
      <w:pPr>
        <w:ind w:left="13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E8601B"/>
    <w:multiLevelType w:val="hybridMultilevel"/>
    <w:tmpl w:val="C5C47CCE"/>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29E24DD"/>
    <w:multiLevelType w:val="hybridMultilevel"/>
    <w:tmpl w:val="FF1A3580"/>
    <w:lvl w:ilvl="0">
      <w:start w:val="1"/>
      <w:numFmt w:val="decimal"/>
      <w:pStyle w:val="Para-n1"/>
      <w:lvlText w:val="(%1)"/>
      <w:lvlJc w:val="left"/>
      <w:pPr>
        <w:tabs>
          <w:tab w:val="num" w:pos="720"/>
        </w:tabs>
        <w:ind w:left="720" w:hanging="720"/>
      </w:pPr>
      <w:rPr>
        <w:rFonts w:hint="default"/>
      </w:rPr>
    </w:lvl>
    <w:lvl w:ilvl="1">
      <w:start w:val="1"/>
      <w:numFmt w:val="bullet"/>
      <w:pStyle w:val="B2L2"/>
      <w:lvlText w:val=""/>
      <w:lvlJc w:val="left"/>
      <w:pPr>
        <w:tabs>
          <w:tab w:val="num" w:pos="1800"/>
        </w:tabs>
        <w:ind w:left="1800" w:hanging="720"/>
      </w:pPr>
      <w:rPr>
        <w:rFonts w:ascii="Symbol" w:hAnsi="Symbol" w:hint="default"/>
        <w:b w:val="0"/>
        <w:i w:val="0"/>
        <w:strike w:val="0"/>
        <w:dstrike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48221BA"/>
    <w:multiLevelType w:val="hybridMultilevel"/>
    <w:tmpl w:val="78363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5B56A1"/>
    <w:multiLevelType w:val="hybridMultilevel"/>
    <w:tmpl w:val="02E69C0C"/>
    <w:lvl w:ilvl="0">
      <w:start w:val="1"/>
      <w:numFmt w:val="lowerLetter"/>
      <w:pStyle w:val="PN2a"/>
      <w:lvlText w:val="(%1)"/>
      <w:lvlJc w:val="left"/>
      <w:pPr>
        <w:tabs>
          <w:tab w:val="num" w:pos="1440"/>
        </w:tabs>
        <w:ind w:left="1440" w:hanging="720"/>
      </w:pPr>
      <w:rPr>
        <w:rFonts w:ascii="Times New Roman" w:hAnsi="Times New Roman"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7">
    <w:nsid w:val="67B023C8"/>
    <w:multiLevelType w:val="hybridMultilevel"/>
    <w:tmpl w:val="FF44683C"/>
    <w:lvl w:ilvl="0">
      <w:start w:val="1"/>
      <w:numFmt w:val="decimal"/>
      <w:lvlText w:val="(%1)"/>
      <w:lvlJc w:val="left"/>
      <w:pPr>
        <w:ind w:left="37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680FC6"/>
    <w:multiLevelType w:val="hybridMultilevel"/>
    <w:tmpl w:val="B62C3D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223722E"/>
    <w:multiLevelType w:val="hybridMultilevel"/>
    <w:tmpl w:val="230CD198"/>
    <w:lvl w:ilvl="0">
      <w:start w:val="1"/>
      <w:numFmt w:val="decimal"/>
      <w:lvlText w:val="(%1)"/>
      <w:lvlJc w:val="left"/>
      <w:pPr>
        <w:ind w:left="216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23D6290"/>
    <w:multiLevelType w:val="hybridMultilevel"/>
    <w:tmpl w:val="36C4728E"/>
    <w:lvl w:ilvl="0">
      <w:start w:val="1"/>
      <w:numFmt w:val="decimal"/>
      <w:lvlText w:val="B-%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2CB1480"/>
    <w:multiLevelType w:val="hybridMultilevel"/>
    <w:tmpl w:val="57F61010"/>
    <w:lvl w:ilvl="0">
      <w:start w:val="2"/>
      <w:numFmt w:val="lowerLetter"/>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0F13EE"/>
    <w:multiLevelType w:val="hybridMultilevel"/>
    <w:tmpl w:val="FF44683C"/>
    <w:lvl w:ilvl="0">
      <w:start w:val="1"/>
      <w:numFmt w:val="decimal"/>
      <w:lvlText w:val="(%1)"/>
      <w:lvlJc w:val="left"/>
      <w:pPr>
        <w:ind w:left="37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E80BF1"/>
    <w:multiLevelType w:val="hybridMultilevel"/>
    <w:tmpl w:val="B340134E"/>
    <w:lvl w:ilvl="0">
      <w:start w:val="1"/>
      <w:numFmt w:val="decimal"/>
      <w:lvlText w:val="(%1)"/>
      <w:lvlJc w:val="left"/>
      <w:pPr>
        <w:ind w:left="1620" w:hanging="27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5F339A6"/>
    <w:multiLevelType w:val="hybridMultilevel"/>
    <w:tmpl w:val="DA9AE3CC"/>
    <w:lvl w:ilvl="0">
      <w:start w:val="1"/>
      <w:numFmt w:val="lowerLetter"/>
      <w:pStyle w:val="Ba1"/>
      <w:lvlText w:val="%1."/>
      <w:lvlJc w:val="left"/>
      <w:pPr>
        <w:tabs>
          <w:tab w:val="num" w:pos="1080"/>
        </w:tabs>
        <w:ind w:left="1080" w:hanging="36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75C6155"/>
    <w:multiLevelType w:val="hybridMultilevel"/>
    <w:tmpl w:val="75E09ED6"/>
    <w:lvl w:ilvl="0">
      <w:start w:val="1"/>
      <w:numFmt w:val="decimal"/>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786293C"/>
    <w:multiLevelType w:val="hybridMultilevel"/>
    <w:tmpl w:val="5ACA5C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8EC55E1"/>
    <w:multiLevelType w:val="hybridMultilevel"/>
    <w:tmpl w:val="9C32C46E"/>
    <w:lvl w:ilvl="0">
      <w:start w:val="1"/>
      <w:numFmt w:val="lowerLetter"/>
      <w:lvlText w:val="(%1)"/>
      <w:lvlJc w:val="left"/>
      <w:pPr>
        <w:ind w:left="2160" w:hanging="360"/>
      </w:pPr>
      <w:rPr>
        <w:rFonts w:hint="default"/>
      </w:rPr>
    </w:lvl>
    <w:lvl w:ilvl="1">
      <w:start w:val="1"/>
      <w:numFmt w:val="lowerLetter"/>
      <w:lvlText w:val="(%2)"/>
      <w:lvlJc w:val="left"/>
      <w:pPr>
        <w:ind w:left="3240" w:hanging="720"/>
      </w:pPr>
      <w:rPr>
        <w:rFonts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8">
    <w:nsid w:val="7FDC5EB5"/>
    <w:multiLevelType w:val="hybridMultilevel"/>
    <w:tmpl w:val="FE20B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1058703">
    <w:abstractNumId w:val="27"/>
  </w:num>
  <w:num w:numId="2" w16cid:durableId="1686515943">
    <w:abstractNumId w:val="34"/>
  </w:num>
  <w:num w:numId="3" w16cid:durableId="1048185201">
    <w:abstractNumId w:val="29"/>
  </w:num>
  <w:num w:numId="4" w16cid:durableId="1318417577">
    <w:abstractNumId w:val="31"/>
  </w:num>
  <w:num w:numId="5" w16cid:durableId="728311686">
    <w:abstractNumId w:val="36"/>
  </w:num>
  <w:num w:numId="6" w16cid:durableId="712458092">
    <w:abstractNumId w:val="34"/>
    <w:lvlOverride w:ilvl="0">
      <w:startOverride w:val="1"/>
    </w:lvlOverride>
  </w:num>
  <w:num w:numId="7" w16cid:durableId="557981407">
    <w:abstractNumId w:val="30"/>
  </w:num>
  <w:num w:numId="8" w16cid:durableId="1559785406">
    <w:abstractNumId w:val="44"/>
  </w:num>
  <w:num w:numId="9" w16cid:durableId="1689717082">
    <w:abstractNumId w:val="19"/>
  </w:num>
  <w:num w:numId="10" w16cid:durableId="209344388">
    <w:abstractNumId w:val="25"/>
  </w:num>
  <w:num w:numId="11" w16cid:durableId="831604781">
    <w:abstractNumId w:val="4"/>
  </w:num>
  <w:num w:numId="12" w16cid:durableId="640157848">
    <w:abstractNumId w:val="22"/>
  </w:num>
  <w:num w:numId="13" w16cid:durableId="1119030241">
    <w:abstractNumId w:val="8"/>
  </w:num>
  <w:num w:numId="14" w16cid:durableId="675039771">
    <w:abstractNumId w:val="5"/>
  </w:num>
  <w:num w:numId="15" w16cid:durableId="1870220110">
    <w:abstractNumId w:val="18"/>
  </w:num>
  <w:num w:numId="16" w16cid:durableId="32771646">
    <w:abstractNumId w:val="6"/>
  </w:num>
  <w:num w:numId="17" w16cid:durableId="353460584">
    <w:abstractNumId w:val="0"/>
  </w:num>
  <w:num w:numId="18" w16cid:durableId="2140418242">
    <w:abstractNumId w:val="7"/>
  </w:num>
  <w:num w:numId="19" w16cid:durableId="1699426915">
    <w:abstractNumId w:val="32"/>
  </w:num>
  <w:num w:numId="20" w16cid:durableId="2078280931">
    <w:abstractNumId w:val="23"/>
  </w:num>
  <w:num w:numId="21" w16cid:durableId="939068159">
    <w:abstractNumId w:val="15"/>
  </w:num>
  <w:num w:numId="22" w16cid:durableId="980042778">
    <w:abstractNumId w:val="47"/>
  </w:num>
  <w:num w:numId="23" w16cid:durableId="618025007">
    <w:abstractNumId w:val="33"/>
  </w:num>
  <w:num w:numId="24" w16cid:durableId="402795923">
    <w:abstractNumId w:val="17"/>
  </w:num>
  <w:num w:numId="25" w16cid:durableId="809175802">
    <w:abstractNumId w:val="3"/>
  </w:num>
  <w:num w:numId="26" w16cid:durableId="200409800">
    <w:abstractNumId w:val="45"/>
  </w:num>
  <w:num w:numId="27" w16cid:durableId="825899905">
    <w:abstractNumId w:val="39"/>
  </w:num>
  <w:num w:numId="28" w16cid:durableId="952134519">
    <w:abstractNumId w:val="43"/>
  </w:num>
  <w:num w:numId="29" w16cid:durableId="429349955">
    <w:abstractNumId w:val="46"/>
  </w:num>
  <w:num w:numId="30" w16cid:durableId="1303076128">
    <w:abstractNumId w:val="9"/>
  </w:num>
  <w:num w:numId="31" w16cid:durableId="1361786707">
    <w:abstractNumId w:val="1"/>
  </w:num>
  <w:num w:numId="32" w16cid:durableId="1176845575">
    <w:abstractNumId w:val="24"/>
  </w:num>
  <w:num w:numId="33" w16cid:durableId="808859582">
    <w:abstractNumId w:val="38"/>
  </w:num>
  <w:num w:numId="34" w16cid:durableId="453446034">
    <w:abstractNumId w:val="48"/>
  </w:num>
  <w:num w:numId="35" w16cid:durableId="1379276242">
    <w:abstractNumId w:val="40"/>
  </w:num>
  <w:num w:numId="36" w16cid:durableId="643852197">
    <w:abstractNumId w:val="13"/>
  </w:num>
  <w:num w:numId="37" w16cid:durableId="1152872437">
    <w:abstractNumId w:val="2"/>
  </w:num>
  <w:num w:numId="38" w16cid:durableId="2090031200">
    <w:abstractNumId w:val="16"/>
  </w:num>
  <w:num w:numId="39" w16cid:durableId="1974406909">
    <w:abstractNumId w:val="14"/>
  </w:num>
  <w:num w:numId="40" w16cid:durableId="1242636888">
    <w:abstractNumId w:val="10"/>
  </w:num>
  <w:num w:numId="41" w16cid:durableId="496266829">
    <w:abstractNumId w:val="41"/>
  </w:num>
  <w:num w:numId="42" w16cid:durableId="1092169615">
    <w:abstractNumId w:val="12"/>
  </w:num>
  <w:num w:numId="43" w16cid:durableId="1877086118">
    <w:abstractNumId w:val="21"/>
  </w:num>
  <w:num w:numId="44" w16cid:durableId="468478544">
    <w:abstractNumId w:val="26"/>
  </w:num>
  <w:num w:numId="45" w16cid:durableId="1548757770">
    <w:abstractNumId w:val="37"/>
  </w:num>
  <w:num w:numId="46" w16cid:durableId="1456214251">
    <w:abstractNumId w:val="42"/>
  </w:num>
  <w:num w:numId="47" w16cid:durableId="342165849">
    <w:abstractNumId w:val="11"/>
  </w:num>
  <w:num w:numId="48" w16cid:durableId="20476828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5423076">
    <w:abstractNumId w:val="20"/>
  </w:num>
  <w:num w:numId="50" w16cid:durableId="158225229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removeDateAndTime/>
  <w:bordersDoNotSurroundHeader/>
  <w:bordersDoNotSurroundFooter/>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 w:id="2"/>
  </w:footnotePr>
  <w:endnotePr>
    <w:pos w:val="sectEnd"/>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3E"/>
    <w:rsid w:val="0000032E"/>
    <w:rsid w:val="00000547"/>
    <w:rsid w:val="00000CFF"/>
    <w:rsid w:val="0000130C"/>
    <w:rsid w:val="00001653"/>
    <w:rsid w:val="00001788"/>
    <w:rsid w:val="00001824"/>
    <w:rsid w:val="00001C40"/>
    <w:rsid w:val="00001D27"/>
    <w:rsid w:val="00002CC2"/>
    <w:rsid w:val="000031A6"/>
    <w:rsid w:val="000033CA"/>
    <w:rsid w:val="00003623"/>
    <w:rsid w:val="00003642"/>
    <w:rsid w:val="00003693"/>
    <w:rsid w:val="00003D8B"/>
    <w:rsid w:val="00003DA7"/>
    <w:rsid w:val="00003E74"/>
    <w:rsid w:val="00003E86"/>
    <w:rsid w:val="000041A3"/>
    <w:rsid w:val="00004552"/>
    <w:rsid w:val="000045B2"/>
    <w:rsid w:val="00004615"/>
    <w:rsid w:val="00004997"/>
    <w:rsid w:val="00004C2B"/>
    <w:rsid w:val="00004CCE"/>
    <w:rsid w:val="00004EB3"/>
    <w:rsid w:val="00004FFB"/>
    <w:rsid w:val="00005013"/>
    <w:rsid w:val="00005330"/>
    <w:rsid w:val="0000536A"/>
    <w:rsid w:val="000059DA"/>
    <w:rsid w:val="00005C7B"/>
    <w:rsid w:val="00005FA8"/>
    <w:rsid w:val="00005FB0"/>
    <w:rsid w:val="000067ED"/>
    <w:rsid w:val="00006ADA"/>
    <w:rsid w:val="00006F94"/>
    <w:rsid w:val="000077D4"/>
    <w:rsid w:val="00008DBD"/>
    <w:rsid w:val="0000FB60"/>
    <w:rsid w:val="00010057"/>
    <w:rsid w:val="000101B2"/>
    <w:rsid w:val="00010307"/>
    <w:rsid w:val="00010901"/>
    <w:rsid w:val="0001106A"/>
    <w:rsid w:val="000116AD"/>
    <w:rsid w:val="0001182E"/>
    <w:rsid w:val="00011A26"/>
    <w:rsid w:val="00011D51"/>
    <w:rsid w:val="0001266F"/>
    <w:rsid w:val="00012703"/>
    <w:rsid w:val="00012803"/>
    <w:rsid w:val="000128D4"/>
    <w:rsid w:val="000129E7"/>
    <w:rsid w:val="00012B21"/>
    <w:rsid w:val="00012B99"/>
    <w:rsid w:val="0001311B"/>
    <w:rsid w:val="000135BA"/>
    <w:rsid w:val="00013A4A"/>
    <w:rsid w:val="000142A5"/>
    <w:rsid w:val="0001448A"/>
    <w:rsid w:val="00014783"/>
    <w:rsid w:val="00014BC5"/>
    <w:rsid w:val="00014FE2"/>
    <w:rsid w:val="00015369"/>
    <w:rsid w:val="00015A44"/>
    <w:rsid w:val="000161F1"/>
    <w:rsid w:val="00016216"/>
    <w:rsid w:val="00016476"/>
    <w:rsid w:val="000165D0"/>
    <w:rsid w:val="0001662D"/>
    <w:rsid w:val="000171B3"/>
    <w:rsid w:val="00017308"/>
    <w:rsid w:val="00017346"/>
    <w:rsid w:val="00017D82"/>
    <w:rsid w:val="0002053C"/>
    <w:rsid w:val="00020757"/>
    <w:rsid w:val="000207CE"/>
    <w:rsid w:val="00020C58"/>
    <w:rsid w:val="000212C2"/>
    <w:rsid w:val="00021580"/>
    <w:rsid w:val="0002199F"/>
    <w:rsid w:val="00021DFD"/>
    <w:rsid w:val="00022041"/>
    <w:rsid w:val="000221BA"/>
    <w:rsid w:val="00022294"/>
    <w:rsid w:val="00022327"/>
    <w:rsid w:val="0002234B"/>
    <w:rsid w:val="00022545"/>
    <w:rsid w:val="00022693"/>
    <w:rsid w:val="00022AB4"/>
    <w:rsid w:val="000237EF"/>
    <w:rsid w:val="000239CF"/>
    <w:rsid w:val="00023EE7"/>
    <w:rsid w:val="00024185"/>
    <w:rsid w:val="000246D0"/>
    <w:rsid w:val="00024A94"/>
    <w:rsid w:val="00024D78"/>
    <w:rsid w:val="000250B8"/>
    <w:rsid w:val="000252AF"/>
    <w:rsid w:val="0002555A"/>
    <w:rsid w:val="00025686"/>
    <w:rsid w:val="00025773"/>
    <w:rsid w:val="00026080"/>
    <w:rsid w:val="00026117"/>
    <w:rsid w:val="00026156"/>
    <w:rsid w:val="000262FF"/>
    <w:rsid w:val="000263DC"/>
    <w:rsid w:val="00026463"/>
    <w:rsid w:val="0002651D"/>
    <w:rsid w:val="00026771"/>
    <w:rsid w:val="0002679F"/>
    <w:rsid w:val="000278C5"/>
    <w:rsid w:val="00030160"/>
    <w:rsid w:val="000307F1"/>
    <w:rsid w:val="00030B12"/>
    <w:rsid w:val="00030BFE"/>
    <w:rsid w:val="00030C12"/>
    <w:rsid w:val="00030F70"/>
    <w:rsid w:val="0003109D"/>
    <w:rsid w:val="000310A5"/>
    <w:rsid w:val="00031282"/>
    <w:rsid w:val="000316AD"/>
    <w:rsid w:val="00032D29"/>
    <w:rsid w:val="00032D60"/>
    <w:rsid w:val="00032F8B"/>
    <w:rsid w:val="00033141"/>
    <w:rsid w:val="0003366A"/>
    <w:rsid w:val="00033A9E"/>
    <w:rsid w:val="00033CAA"/>
    <w:rsid w:val="0003411E"/>
    <w:rsid w:val="000341EF"/>
    <w:rsid w:val="000341FD"/>
    <w:rsid w:val="000346C3"/>
    <w:rsid w:val="00034BA2"/>
    <w:rsid w:val="00034FD4"/>
    <w:rsid w:val="0003515D"/>
    <w:rsid w:val="00035BC9"/>
    <w:rsid w:val="00035E75"/>
    <w:rsid w:val="00035E7D"/>
    <w:rsid w:val="000360B8"/>
    <w:rsid w:val="0003623C"/>
    <w:rsid w:val="0003637D"/>
    <w:rsid w:val="000368F5"/>
    <w:rsid w:val="00036F88"/>
    <w:rsid w:val="000370E7"/>
    <w:rsid w:val="00037636"/>
    <w:rsid w:val="00037737"/>
    <w:rsid w:val="00037A36"/>
    <w:rsid w:val="00037BBB"/>
    <w:rsid w:val="00037BCE"/>
    <w:rsid w:val="00037D8A"/>
    <w:rsid w:val="000401BE"/>
    <w:rsid w:val="00040578"/>
    <w:rsid w:val="0004078A"/>
    <w:rsid w:val="000407AE"/>
    <w:rsid w:val="00040997"/>
    <w:rsid w:val="00040CD5"/>
    <w:rsid w:val="00040D31"/>
    <w:rsid w:val="000412EC"/>
    <w:rsid w:val="00041C38"/>
    <w:rsid w:val="00041E89"/>
    <w:rsid w:val="00041E9C"/>
    <w:rsid w:val="00042639"/>
    <w:rsid w:val="00042946"/>
    <w:rsid w:val="00042A24"/>
    <w:rsid w:val="00042CC3"/>
    <w:rsid w:val="00042DED"/>
    <w:rsid w:val="0004321E"/>
    <w:rsid w:val="00043223"/>
    <w:rsid w:val="0004394F"/>
    <w:rsid w:val="00043D82"/>
    <w:rsid w:val="00044DBB"/>
    <w:rsid w:val="00045074"/>
    <w:rsid w:val="00045202"/>
    <w:rsid w:val="00045322"/>
    <w:rsid w:val="000453EF"/>
    <w:rsid w:val="000459A3"/>
    <w:rsid w:val="00045D3C"/>
    <w:rsid w:val="00045EF1"/>
    <w:rsid w:val="00046279"/>
    <w:rsid w:val="0004641F"/>
    <w:rsid w:val="000466F8"/>
    <w:rsid w:val="00046842"/>
    <w:rsid w:val="00046A7D"/>
    <w:rsid w:val="00046FFA"/>
    <w:rsid w:val="000476E7"/>
    <w:rsid w:val="00047747"/>
    <w:rsid w:val="0005016E"/>
    <w:rsid w:val="000504A3"/>
    <w:rsid w:val="00050561"/>
    <w:rsid w:val="000507E2"/>
    <w:rsid w:val="000513EF"/>
    <w:rsid w:val="00051455"/>
    <w:rsid w:val="00051883"/>
    <w:rsid w:val="00051B44"/>
    <w:rsid w:val="00051C15"/>
    <w:rsid w:val="00051C3E"/>
    <w:rsid w:val="00051D6B"/>
    <w:rsid w:val="0005226F"/>
    <w:rsid w:val="00052339"/>
    <w:rsid w:val="000526FB"/>
    <w:rsid w:val="00052D52"/>
    <w:rsid w:val="000537DA"/>
    <w:rsid w:val="000538E9"/>
    <w:rsid w:val="0005396C"/>
    <w:rsid w:val="0005399B"/>
    <w:rsid w:val="00054085"/>
    <w:rsid w:val="000540BA"/>
    <w:rsid w:val="00054145"/>
    <w:rsid w:val="00054307"/>
    <w:rsid w:val="0005448A"/>
    <w:rsid w:val="0005461D"/>
    <w:rsid w:val="00054C06"/>
    <w:rsid w:val="00055140"/>
    <w:rsid w:val="00055229"/>
    <w:rsid w:val="00055247"/>
    <w:rsid w:val="0005530D"/>
    <w:rsid w:val="0005549E"/>
    <w:rsid w:val="00055E16"/>
    <w:rsid w:val="00055FFF"/>
    <w:rsid w:val="00056120"/>
    <w:rsid w:val="00056507"/>
    <w:rsid w:val="00056966"/>
    <w:rsid w:val="00056E98"/>
    <w:rsid w:val="00056EFF"/>
    <w:rsid w:val="00056F6E"/>
    <w:rsid w:val="0005700B"/>
    <w:rsid w:val="00057033"/>
    <w:rsid w:val="00057718"/>
    <w:rsid w:val="0005789F"/>
    <w:rsid w:val="000579EB"/>
    <w:rsid w:val="00057A35"/>
    <w:rsid w:val="000601EC"/>
    <w:rsid w:val="00060202"/>
    <w:rsid w:val="00060846"/>
    <w:rsid w:val="00060C19"/>
    <w:rsid w:val="00060CA6"/>
    <w:rsid w:val="00060F2E"/>
    <w:rsid w:val="000611B2"/>
    <w:rsid w:val="00061287"/>
    <w:rsid w:val="000615D4"/>
    <w:rsid w:val="00061706"/>
    <w:rsid w:val="000618F2"/>
    <w:rsid w:val="00061A88"/>
    <w:rsid w:val="00061A9D"/>
    <w:rsid w:val="000621FD"/>
    <w:rsid w:val="000622D9"/>
    <w:rsid w:val="00062395"/>
    <w:rsid w:val="000625E0"/>
    <w:rsid w:val="000631E1"/>
    <w:rsid w:val="00063224"/>
    <w:rsid w:val="00063583"/>
    <w:rsid w:val="00063791"/>
    <w:rsid w:val="00063F8C"/>
    <w:rsid w:val="00064764"/>
    <w:rsid w:val="000653C7"/>
    <w:rsid w:val="0006574F"/>
    <w:rsid w:val="00065B66"/>
    <w:rsid w:val="00065B97"/>
    <w:rsid w:val="00065F23"/>
    <w:rsid w:val="00066440"/>
    <w:rsid w:val="00066AA5"/>
    <w:rsid w:val="00066C05"/>
    <w:rsid w:val="00066D4A"/>
    <w:rsid w:val="00066E2B"/>
    <w:rsid w:val="00067680"/>
    <w:rsid w:val="000679A6"/>
    <w:rsid w:val="0007010D"/>
    <w:rsid w:val="00070563"/>
    <w:rsid w:val="00070677"/>
    <w:rsid w:val="000708FC"/>
    <w:rsid w:val="00071499"/>
    <w:rsid w:val="000718D2"/>
    <w:rsid w:val="00071C6A"/>
    <w:rsid w:val="00071CEE"/>
    <w:rsid w:val="00071F1B"/>
    <w:rsid w:val="000729BA"/>
    <w:rsid w:val="00072ADB"/>
    <w:rsid w:val="00072C90"/>
    <w:rsid w:val="00073528"/>
    <w:rsid w:val="00073609"/>
    <w:rsid w:val="00073876"/>
    <w:rsid w:val="00073B2B"/>
    <w:rsid w:val="00073B58"/>
    <w:rsid w:val="00073BAF"/>
    <w:rsid w:val="00073ED0"/>
    <w:rsid w:val="00073EE4"/>
    <w:rsid w:val="000742CB"/>
    <w:rsid w:val="000747F3"/>
    <w:rsid w:val="00074822"/>
    <w:rsid w:val="000748E9"/>
    <w:rsid w:val="00074C2B"/>
    <w:rsid w:val="00074E0E"/>
    <w:rsid w:val="00075077"/>
    <w:rsid w:val="000751B0"/>
    <w:rsid w:val="000751FC"/>
    <w:rsid w:val="0007576D"/>
    <w:rsid w:val="00075B74"/>
    <w:rsid w:val="00076071"/>
    <w:rsid w:val="0007685A"/>
    <w:rsid w:val="00076CC3"/>
    <w:rsid w:val="00076E47"/>
    <w:rsid w:val="00076EED"/>
    <w:rsid w:val="00077709"/>
    <w:rsid w:val="000778C8"/>
    <w:rsid w:val="00077B8A"/>
    <w:rsid w:val="000803E2"/>
    <w:rsid w:val="00080870"/>
    <w:rsid w:val="00080937"/>
    <w:rsid w:val="00080E71"/>
    <w:rsid w:val="0008109E"/>
    <w:rsid w:val="000818BF"/>
    <w:rsid w:val="00081CD6"/>
    <w:rsid w:val="00081D70"/>
    <w:rsid w:val="000821F5"/>
    <w:rsid w:val="00082725"/>
    <w:rsid w:val="000828E2"/>
    <w:rsid w:val="00082FEA"/>
    <w:rsid w:val="000834A5"/>
    <w:rsid w:val="0008368F"/>
    <w:rsid w:val="000838E8"/>
    <w:rsid w:val="00083B4F"/>
    <w:rsid w:val="00083C65"/>
    <w:rsid w:val="00083DF7"/>
    <w:rsid w:val="00083E59"/>
    <w:rsid w:val="00084C22"/>
    <w:rsid w:val="00084FE2"/>
    <w:rsid w:val="0008517E"/>
    <w:rsid w:val="0008535A"/>
    <w:rsid w:val="00085681"/>
    <w:rsid w:val="00085873"/>
    <w:rsid w:val="0008596B"/>
    <w:rsid w:val="00085F0C"/>
    <w:rsid w:val="00086130"/>
    <w:rsid w:val="000864BE"/>
    <w:rsid w:val="00086730"/>
    <w:rsid w:val="0008699C"/>
    <w:rsid w:val="00086EB3"/>
    <w:rsid w:val="000875F5"/>
    <w:rsid w:val="00087801"/>
    <w:rsid w:val="00087899"/>
    <w:rsid w:val="00087B3D"/>
    <w:rsid w:val="00090185"/>
    <w:rsid w:val="000901BC"/>
    <w:rsid w:val="0009109B"/>
    <w:rsid w:val="00091332"/>
    <w:rsid w:val="00091632"/>
    <w:rsid w:val="00091C05"/>
    <w:rsid w:val="00091DD6"/>
    <w:rsid w:val="000925AB"/>
    <w:rsid w:val="0009299F"/>
    <w:rsid w:val="00092C81"/>
    <w:rsid w:val="00092E92"/>
    <w:rsid w:val="00092EC7"/>
    <w:rsid w:val="00093075"/>
    <w:rsid w:val="00093A0C"/>
    <w:rsid w:val="00093A37"/>
    <w:rsid w:val="00093F94"/>
    <w:rsid w:val="0009404D"/>
    <w:rsid w:val="00094122"/>
    <w:rsid w:val="00094B54"/>
    <w:rsid w:val="00094B68"/>
    <w:rsid w:val="00094E7C"/>
    <w:rsid w:val="0009521A"/>
    <w:rsid w:val="00095775"/>
    <w:rsid w:val="00095D0E"/>
    <w:rsid w:val="00095E3B"/>
    <w:rsid w:val="0009602E"/>
    <w:rsid w:val="0009608C"/>
    <w:rsid w:val="00096380"/>
    <w:rsid w:val="00096786"/>
    <w:rsid w:val="00096C5E"/>
    <w:rsid w:val="00096D40"/>
    <w:rsid w:val="000974C3"/>
    <w:rsid w:val="00097810"/>
    <w:rsid w:val="000A01C6"/>
    <w:rsid w:val="000A03FF"/>
    <w:rsid w:val="000A04B5"/>
    <w:rsid w:val="000A071B"/>
    <w:rsid w:val="000A091C"/>
    <w:rsid w:val="000A09AF"/>
    <w:rsid w:val="000A0B4A"/>
    <w:rsid w:val="000A0FB7"/>
    <w:rsid w:val="000A10C5"/>
    <w:rsid w:val="000A133E"/>
    <w:rsid w:val="000A159A"/>
    <w:rsid w:val="000A1641"/>
    <w:rsid w:val="000A17B0"/>
    <w:rsid w:val="000A1863"/>
    <w:rsid w:val="000A1AC5"/>
    <w:rsid w:val="000A20A8"/>
    <w:rsid w:val="000A20EE"/>
    <w:rsid w:val="000A2200"/>
    <w:rsid w:val="000A2659"/>
    <w:rsid w:val="000A2A8D"/>
    <w:rsid w:val="000A30CC"/>
    <w:rsid w:val="000A342B"/>
    <w:rsid w:val="000A3649"/>
    <w:rsid w:val="000A3BCA"/>
    <w:rsid w:val="000A3BF0"/>
    <w:rsid w:val="000A3FAF"/>
    <w:rsid w:val="000A43B9"/>
    <w:rsid w:val="000A4428"/>
    <w:rsid w:val="000A48A0"/>
    <w:rsid w:val="000A4F6C"/>
    <w:rsid w:val="000A4F91"/>
    <w:rsid w:val="000A504F"/>
    <w:rsid w:val="000A50A7"/>
    <w:rsid w:val="000A55BC"/>
    <w:rsid w:val="000A563C"/>
    <w:rsid w:val="000A5875"/>
    <w:rsid w:val="000A58A2"/>
    <w:rsid w:val="000A597C"/>
    <w:rsid w:val="000A5C80"/>
    <w:rsid w:val="000A5DD2"/>
    <w:rsid w:val="000A5DEF"/>
    <w:rsid w:val="000A5E88"/>
    <w:rsid w:val="000A651E"/>
    <w:rsid w:val="000A69AB"/>
    <w:rsid w:val="000A6C0A"/>
    <w:rsid w:val="000A6C7B"/>
    <w:rsid w:val="000A6CC6"/>
    <w:rsid w:val="000A732C"/>
    <w:rsid w:val="000A780F"/>
    <w:rsid w:val="000A7A85"/>
    <w:rsid w:val="000A7E98"/>
    <w:rsid w:val="000B01EE"/>
    <w:rsid w:val="000B036D"/>
    <w:rsid w:val="000B08CE"/>
    <w:rsid w:val="000B08EC"/>
    <w:rsid w:val="000B0B32"/>
    <w:rsid w:val="000B0E2A"/>
    <w:rsid w:val="000B0F9D"/>
    <w:rsid w:val="000B10B3"/>
    <w:rsid w:val="000B12CA"/>
    <w:rsid w:val="000B1785"/>
    <w:rsid w:val="000B1D9E"/>
    <w:rsid w:val="000B2461"/>
    <w:rsid w:val="000B2622"/>
    <w:rsid w:val="000B2843"/>
    <w:rsid w:val="000B2B67"/>
    <w:rsid w:val="000B2DD9"/>
    <w:rsid w:val="000B2E04"/>
    <w:rsid w:val="000B2F15"/>
    <w:rsid w:val="000B2F68"/>
    <w:rsid w:val="000B3195"/>
    <w:rsid w:val="000B3316"/>
    <w:rsid w:val="000B369D"/>
    <w:rsid w:val="000B3AC4"/>
    <w:rsid w:val="000B4246"/>
    <w:rsid w:val="000B4290"/>
    <w:rsid w:val="000B4C95"/>
    <w:rsid w:val="000B5370"/>
    <w:rsid w:val="000B53B2"/>
    <w:rsid w:val="000B55FF"/>
    <w:rsid w:val="000B565E"/>
    <w:rsid w:val="000B57F6"/>
    <w:rsid w:val="000B5931"/>
    <w:rsid w:val="000B61D6"/>
    <w:rsid w:val="000B62EE"/>
    <w:rsid w:val="000B62FF"/>
    <w:rsid w:val="000B6743"/>
    <w:rsid w:val="000B67D6"/>
    <w:rsid w:val="000B681B"/>
    <w:rsid w:val="000B6C84"/>
    <w:rsid w:val="000B6C94"/>
    <w:rsid w:val="000B6CD0"/>
    <w:rsid w:val="000B6E8A"/>
    <w:rsid w:val="000B75A3"/>
    <w:rsid w:val="000B761B"/>
    <w:rsid w:val="000B768F"/>
    <w:rsid w:val="000B76A7"/>
    <w:rsid w:val="000B786A"/>
    <w:rsid w:val="000B7887"/>
    <w:rsid w:val="000B7BD4"/>
    <w:rsid w:val="000B7DCC"/>
    <w:rsid w:val="000C04CA"/>
    <w:rsid w:val="000C06F4"/>
    <w:rsid w:val="000C0910"/>
    <w:rsid w:val="000C0980"/>
    <w:rsid w:val="000C0AB1"/>
    <w:rsid w:val="000C17E1"/>
    <w:rsid w:val="000C1C5B"/>
    <w:rsid w:val="000C2683"/>
    <w:rsid w:val="000C2833"/>
    <w:rsid w:val="000C2968"/>
    <w:rsid w:val="000C2AB0"/>
    <w:rsid w:val="000C2ADE"/>
    <w:rsid w:val="000C2C90"/>
    <w:rsid w:val="000C304A"/>
    <w:rsid w:val="000C32D7"/>
    <w:rsid w:val="000C33E5"/>
    <w:rsid w:val="000C3770"/>
    <w:rsid w:val="000C3DA9"/>
    <w:rsid w:val="000C3E0C"/>
    <w:rsid w:val="000C3EAD"/>
    <w:rsid w:val="000C4283"/>
    <w:rsid w:val="000C49AA"/>
    <w:rsid w:val="000C4AAB"/>
    <w:rsid w:val="000C4B46"/>
    <w:rsid w:val="000C4C24"/>
    <w:rsid w:val="000C4C4E"/>
    <w:rsid w:val="000C4D27"/>
    <w:rsid w:val="000C4D6A"/>
    <w:rsid w:val="000C5150"/>
    <w:rsid w:val="000C559F"/>
    <w:rsid w:val="000C5CDF"/>
    <w:rsid w:val="000C5E95"/>
    <w:rsid w:val="000C6302"/>
    <w:rsid w:val="000C6396"/>
    <w:rsid w:val="000C686E"/>
    <w:rsid w:val="000C701B"/>
    <w:rsid w:val="000C72B8"/>
    <w:rsid w:val="000C72E6"/>
    <w:rsid w:val="000C7325"/>
    <w:rsid w:val="000C73F3"/>
    <w:rsid w:val="000C7630"/>
    <w:rsid w:val="000C7697"/>
    <w:rsid w:val="000C76B6"/>
    <w:rsid w:val="000C799F"/>
    <w:rsid w:val="000C7A3E"/>
    <w:rsid w:val="000C7BF7"/>
    <w:rsid w:val="000C7C99"/>
    <w:rsid w:val="000C7E32"/>
    <w:rsid w:val="000D0573"/>
    <w:rsid w:val="000D0817"/>
    <w:rsid w:val="000D0E52"/>
    <w:rsid w:val="000D0ECA"/>
    <w:rsid w:val="000D111D"/>
    <w:rsid w:val="000D138D"/>
    <w:rsid w:val="000D1462"/>
    <w:rsid w:val="000D14D3"/>
    <w:rsid w:val="000D167E"/>
    <w:rsid w:val="000D18BD"/>
    <w:rsid w:val="000D27D6"/>
    <w:rsid w:val="000D2B7C"/>
    <w:rsid w:val="000D2BA1"/>
    <w:rsid w:val="000D2DE0"/>
    <w:rsid w:val="000D34D7"/>
    <w:rsid w:val="000D3FB9"/>
    <w:rsid w:val="000D4275"/>
    <w:rsid w:val="000D4294"/>
    <w:rsid w:val="000D44D2"/>
    <w:rsid w:val="000D4867"/>
    <w:rsid w:val="000D48D7"/>
    <w:rsid w:val="000D4BA4"/>
    <w:rsid w:val="000D4D94"/>
    <w:rsid w:val="000D4F43"/>
    <w:rsid w:val="000D525F"/>
    <w:rsid w:val="000D5275"/>
    <w:rsid w:val="000D52D0"/>
    <w:rsid w:val="000D5411"/>
    <w:rsid w:val="000D5540"/>
    <w:rsid w:val="000D5660"/>
    <w:rsid w:val="000D5673"/>
    <w:rsid w:val="000D580A"/>
    <w:rsid w:val="000D5A2F"/>
    <w:rsid w:val="000D5AAD"/>
    <w:rsid w:val="000D5AC4"/>
    <w:rsid w:val="000D5ACA"/>
    <w:rsid w:val="000D6931"/>
    <w:rsid w:val="000D69FE"/>
    <w:rsid w:val="000D6E69"/>
    <w:rsid w:val="000D7226"/>
    <w:rsid w:val="000D77E9"/>
    <w:rsid w:val="000D78C6"/>
    <w:rsid w:val="000D78FD"/>
    <w:rsid w:val="000D7904"/>
    <w:rsid w:val="000E015B"/>
    <w:rsid w:val="000E01F3"/>
    <w:rsid w:val="000E05F5"/>
    <w:rsid w:val="000E0673"/>
    <w:rsid w:val="000E0A5E"/>
    <w:rsid w:val="000E0F18"/>
    <w:rsid w:val="000E107A"/>
    <w:rsid w:val="000E143B"/>
    <w:rsid w:val="000E192A"/>
    <w:rsid w:val="000E1A79"/>
    <w:rsid w:val="000E1ABE"/>
    <w:rsid w:val="000E1C0F"/>
    <w:rsid w:val="000E1DD7"/>
    <w:rsid w:val="000E1FDB"/>
    <w:rsid w:val="000E241C"/>
    <w:rsid w:val="000E264A"/>
    <w:rsid w:val="000E27C5"/>
    <w:rsid w:val="000E33BA"/>
    <w:rsid w:val="000E33FE"/>
    <w:rsid w:val="000E3637"/>
    <w:rsid w:val="000E371A"/>
    <w:rsid w:val="000E3D5D"/>
    <w:rsid w:val="000E3D80"/>
    <w:rsid w:val="000E3F19"/>
    <w:rsid w:val="000E3F22"/>
    <w:rsid w:val="000E40E5"/>
    <w:rsid w:val="000E4495"/>
    <w:rsid w:val="000E4702"/>
    <w:rsid w:val="000E494C"/>
    <w:rsid w:val="000E4B31"/>
    <w:rsid w:val="000E4DE3"/>
    <w:rsid w:val="000E53FC"/>
    <w:rsid w:val="000E55A5"/>
    <w:rsid w:val="000E57CF"/>
    <w:rsid w:val="000E59ED"/>
    <w:rsid w:val="000E5A4C"/>
    <w:rsid w:val="000E6A13"/>
    <w:rsid w:val="000E6C28"/>
    <w:rsid w:val="000E6E76"/>
    <w:rsid w:val="000E6E85"/>
    <w:rsid w:val="000E700C"/>
    <w:rsid w:val="000E759E"/>
    <w:rsid w:val="000E7754"/>
    <w:rsid w:val="000E7896"/>
    <w:rsid w:val="000E78F1"/>
    <w:rsid w:val="000E7DBF"/>
    <w:rsid w:val="000E7E8D"/>
    <w:rsid w:val="000F05A4"/>
    <w:rsid w:val="000F0D37"/>
    <w:rsid w:val="000F1503"/>
    <w:rsid w:val="000F1516"/>
    <w:rsid w:val="000F1879"/>
    <w:rsid w:val="000F1923"/>
    <w:rsid w:val="000F1C5B"/>
    <w:rsid w:val="000F2091"/>
    <w:rsid w:val="000F229B"/>
    <w:rsid w:val="000F2308"/>
    <w:rsid w:val="000F239D"/>
    <w:rsid w:val="000F26A0"/>
    <w:rsid w:val="000F26B9"/>
    <w:rsid w:val="000F2808"/>
    <w:rsid w:val="000F2B1E"/>
    <w:rsid w:val="000F2BB4"/>
    <w:rsid w:val="000F3AA5"/>
    <w:rsid w:val="000F3CFB"/>
    <w:rsid w:val="000F3E45"/>
    <w:rsid w:val="000F433C"/>
    <w:rsid w:val="000F4ADE"/>
    <w:rsid w:val="000F4CED"/>
    <w:rsid w:val="000F5025"/>
    <w:rsid w:val="000F589A"/>
    <w:rsid w:val="000F5A32"/>
    <w:rsid w:val="000F611D"/>
    <w:rsid w:val="000F6270"/>
    <w:rsid w:val="000F65DB"/>
    <w:rsid w:val="000F66CF"/>
    <w:rsid w:val="000F6D3A"/>
    <w:rsid w:val="000F76D8"/>
    <w:rsid w:val="000F7ABC"/>
    <w:rsid w:val="000F7B17"/>
    <w:rsid w:val="000F7D94"/>
    <w:rsid w:val="00100253"/>
    <w:rsid w:val="0010025F"/>
    <w:rsid w:val="001003E2"/>
    <w:rsid w:val="00100AB8"/>
    <w:rsid w:val="00100AF6"/>
    <w:rsid w:val="00100EE5"/>
    <w:rsid w:val="0010160D"/>
    <w:rsid w:val="00102039"/>
    <w:rsid w:val="0010231B"/>
    <w:rsid w:val="00102481"/>
    <w:rsid w:val="0010250A"/>
    <w:rsid w:val="001028CC"/>
    <w:rsid w:val="00102A56"/>
    <w:rsid w:val="00103452"/>
    <w:rsid w:val="00103DB4"/>
    <w:rsid w:val="00103F38"/>
    <w:rsid w:val="001047DD"/>
    <w:rsid w:val="00104808"/>
    <w:rsid w:val="00105402"/>
    <w:rsid w:val="001054D9"/>
    <w:rsid w:val="0010557D"/>
    <w:rsid w:val="00105641"/>
    <w:rsid w:val="0010575F"/>
    <w:rsid w:val="00105816"/>
    <w:rsid w:val="00106053"/>
    <w:rsid w:val="0010616E"/>
    <w:rsid w:val="0010626F"/>
    <w:rsid w:val="001062CE"/>
    <w:rsid w:val="00106409"/>
    <w:rsid w:val="00107332"/>
    <w:rsid w:val="001079CB"/>
    <w:rsid w:val="00107A46"/>
    <w:rsid w:val="00107B0B"/>
    <w:rsid w:val="00107D2B"/>
    <w:rsid w:val="00107D6C"/>
    <w:rsid w:val="00107E9F"/>
    <w:rsid w:val="001102E0"/>
    <w:rsid w:val="00110306"/>
    <w:rsid w:val="001105F0"/>
    <w:rsid w:val="001106E1"/>
    <w:rsid w:val="0011088F"/>
    <w:rsid w:val="00110A5A"/>
    <w:rsid w:val="00110CCD"/>
    <w:rsid w:val="00110CDC"/>
    <w:rsid w:val="00110E0D"/>
    <w:rsid w:val="00110E89"/>
    <w:rsid w:val="00110FA7"/>
    <w:rsid w:val="00111622"/>
    <w:rsid w:val="001116E1"/>
    <w:rsid w:val="00111C3E"/>
    <w:rsid w:val="00112574"/>
    <w:rsid w:val="0011269F"/>
    <w:rsid w:val="0011309E"/>
    <w:rsid w:val="0011337E"/>
    <w:rsid w:val="00113660"/>
    <w:rsid w:val="00113BB7"/>
    <w:rsid w:val="0011476E"/>
    <w:rsid w:val="001149C0"/>
    <w:rsid w:val="00114BB3"/>
    <w:rsid w:val="00114C5E"/>
    <w:rsid w:val="0011515D"/>
    <w:rsid w:val="00115231"/>
    <w:rsid w:val="0011534D"/>
    <w:rsid w:val="00115592"/>
    <w:rsid w:val="001161E8"/>
    <w:rsid w:val="001162F8"/>
    <w:rsid w:val="00116643"/>
    <w:rsid w:val="00116845"/>
    <w:rsid w:val="00116F18"/>
    <w:rsid w:val="00116F4D"/>
    <w:rsid w:val="00117094"/>
    <w:rsid w:val="001173C0"/>
    <w:rsid w:val="00117663"/>
    <w:rsid w:val="00117AFF"/>
    <w:rsid w:val="00120300"/>
    <w:rsid w:val="001205AC"/>
    <w:rsid w:val="0012075B"/>
    <w:rsid w:val="00120906"/>
    <w:rsid w:val="00120B3A"/>
    <w:rsid w:val="00120D28"/>
    <w:rsid w:val="00120E4C"/>
    <w:rsid w:val="0012105B"/>
    <w:rsid w:val="0012108C"/>
    <w:rsid w:val="001214FC"/>
    <w:rsid w:val="0012150B"/>
    <w:rsid w:val="00121538"/>
    <w:rsid w:val="00121597"/>
    <w:rsid w:val="00121A9A"/>
    <w:rsid w:val="00121AB2"/>
    <w:rsid w:val="00121B43"/>
    <w:rsid w:val="00121B93"/>
    <w:rsid w:val="00122284"/>
    <w:rsid w:val="00122390"/>
    <w:rsid w:val="00122553"/>
    <w:rsid w:val="001231D0"/>
    <w:rsid w:val="00123AAB"/>
    <w:rsid w:val="00123FB4"/>
    <w:rsid w:val="0012428E"/>
    <w:rsid w:val="00124400"/>
    <w:rsid w:val="00124AAF"/>
    <w:rsid w:val="00124EDD"/>
    <w:rsid w:val="00124F5D"/>
    <w:rsid w:val="00124FBB"/>
    <w:rsid w:val="00125024"/>
    <w:rsid w:val="00125660"/>
    <w:rsid w:val="001256F2"/>
    <w:rsid w:val="001259C5"/>
    <w:rsid w:val="00125BAD"/>
    <w:rsid w:val="00125F6B"/>
    <w:rsid w:val="001267E4"/>
    <w:rsid w:val="00126A5B"/>
    <w:rsid w:val="00126E9F"/>
    <w:rsid w:val="001271F4"/>
    <w:rsid w:val="00127459"/>
    <w:rsid w:val="00127734"/>
    <w:rsid w:val="00127753"/>
    <w:rsid w:val="00127885"/>
    <w:rsid w:val="00127A7E"/>
    <w:rsid w:val="00127E5F"/>
    <w:rsid w:val="0013002F"/>
    <w:rsid w:val="00130189"/>
    <w:rsid w:val="001303F0"/>
    <w:rsid w:val="00130DD6"/>
    <w:rsid w:val="0013137B"/>
    <w:rsid w:val="00131496"/>
    <w:rsid w:val="00131592"/>
    <w:rsid w:val="00131B4A"/>
    <w:rsid w:val="0013200F"/>
    <w:rsid w:val="0013256F"/>
    <w:rsid w:val="001326B5"/>
    <w:rsid w:val="001326ED"/>
    <w:rsid w:val="0013295A"/>
    <w:rsid w:val="00132B82"/>
    <w:rsid w:val="00132D58"/>
    <w:rsid w:val="00132E7D"/>
    <w:rsid w:val="00132F81"/>
    <w:rsid w:val="001332DE"/>
    <w:rsid w:val="00133303"/>
    <w:rsid w:val="0013359D"/>
    <w:rsid w:val="001336CE"/>
    <w:rsid w:val="00133CA5"/>
    <w:rsid w:val="00133E91"/>
    <w:rsid w:val="00134089"/>
    <w:rsid w:val="001343FD"/>
    <w:rsid w:val="001346B3"/>
    <w:rsid w:val="001349D3"/>
    <w:rsid w:val="00134A2B"/>
    <w:rsid w:val="00134AC8"/>
    <w:rsid w:val="00134E32"/>
    <w:rsid w:val="00135616"/>
    <w:rsid w:val="0013578C"/>
    <w:rsid w:val="001357CD"/>
    <w:rsid w:val="0013607B"/>
    <w:rsid w:val="00136304"/>
    <w:rsid w:val="0013637B"/>
    <w:rsid w:val="00136643"/>
    <w:rsid w:val="0013670C"/>
    <w:rsid w:val="001369D8"/>
    <w:rsid w:val="00136A40"/>
    <w:rsid w:val="00136E60"/>
    <w:rsid w:val="00136F1C"/>
    <w:rsid w:val="00137231"/>
    <w:rsid w:val="0013756F"/>
    <w:rsid w:val="00137689"/>
    <w:rsid w:val="0013777C"/>
    <w:rsid w:val="00137AB0"/>
    <w:rsid w:val="00137B04"/>
    <w:rsid w:val="00137C6E"/>
    <w:rsid w:val="00137F8F"/>
    <w:rsid w:val="00137FB1"/>
    <w:rsid w:val="00137FEE"/>
    <w:rsid w:val="0014038F"/>
    <w:rsid w:val="00140609"/>
    <w:rsid w:val="00140660"/>
    <w:rsid w:val="00140678"/>
    <w:rsid w:val="00140A9F"/>
    <w:rsid w:val="00140BDA"/>
    <w:rsid w:val="00140CC8"/>
    <w:rsid w:val="00140D87"/>
    <w:rsid w:val="00140DE4"/>
    <w:rsid w:val="0014102F"/>
    <w:rsid w:val="0014146B"/>
    <w:rsid w:val="001415DB"/>
    <w:rsid w:val="00141B8F"/>
    <w:rsid w:val="00141E8C"/>
    <w:rsid w:val="0014204A"/>
    <w:rsid w:val="001420D2"/>
    <w:rsid w:val="0014266B"/>
    <w:rsid w:val="00142960"/>
    <w:rsid w:val="001429AC"/>
    <w:rsid w:val="00142A94"/>
    <w:rsid w:val="00143235"/>
    <w:rsid w:val="0014393F"/>
    <w:rsid w:val="00143941"/>
    <w:rsid w:val="00143C9F"/>
    <w:rsid w:val="00143DCD"/>
    <w:rsid w:val="00143EF5"/>
    <w:rsid w:val="00144144"/>
    <w:rsid w:val="00144176"/>
    <w:rsid w:val="00144C45"/>
    <w:rsid w:val="00144CE2"/>
    <w:rsid w:val="00144DF3"/>
    <w:rsid w:val="0014519E"/>
    <w:rsid w:val="00145F9D"/>
    <w:rsid w:val="00146401"/>
    <w:rsid w:val="00146466"/>
    <w:rsid w:val="00146487"/>
    <w:rsid w:val="0014679C"/>
    <w:rsid w:val="00146F76"/>
    <w:rsid w:val="00146FD2"/>
    <w:rsid w:val="00147B79"/>
    <w:rsid w:val="00147BFC"/>
    <w:rsid w:val="001501F2"/>
    <w:rsid w:val="00150257"/>
    <w:rsid w:val="0015026E"/>
    <w:rsid w:val="00150370"/>
    <w:rsid w:val="001503C6"/>
    <w:rsid w:val="00150432"/>
    <w:rsid w:val="0015068F"/>
    <w:rsid w:val="00150E35"/>
    <w:rsid w:val="001511CD"/>
    <w:rsid w:val="0015121A"/>
    <w:rsid w:val="001513A5"/>
    <w:rsid w:val="0015207A"/>
    <w:rsid w:val="00152096"/>
    <w:rsid w:val="00152F92"/>
    <w:rsid w:val="001531E1"/>
    <w:rsid w:val="00153283"/>
    <w:rsid w:val="00153326"/>
    <w:rsid w:val="00153459"/>
    <w:rsid w:val="001534B6"/>
    <w:rsid w:val="0015351D"/>
    <w:rsid w:val="001535B6"/>
    <w:rsid w:val="001536C2"/>
    <w:rsid w:val="001548F6"/>
    <w:rsid w:val="00154DFD"/>
    <w:rsid w:val="00154E45"/>
    <w:rsid w:val="00155543"/>
    <w:rsid w:val="00155B1C"/>
    <w:rsid w:val="00155BA7"/>
    <w:rsid w:val="00156034"/>
    <w:rsid w:val="00156155"/>
    <w:rsid w:val="00156381"/>
    <w:rsid w:val="001568C9"/>
    <w:rsid w:val="00156948"/>
    <w:rsid w:val="00156A12"/>
    <w:rsid w:val="00156AB1"/>
    <w:rsid w:val="00156CCB"/>
    <w:rsid w:val="00157463"/>
    <w:rsid w:val="00157852"/>
    <w:rsid w:val="00157942"/>
    <w:rsid w:val="00157BD0"/>
    <w:rsid w:val="00157C2C"/>
    <w:rsid w:val="00160062"/>
    <w:rsid w:val="001600E5"/>
    <w:rsid w:val="001601AF"/>
    <w:rsid w:val="001601F0"/>
    <w:rsid w:val="001602D2"/>
    <w:rsid w:val="00160925"/>
    <w:rsid w:val="00160940"/>
    <w:rsid w:val="00160B2B"/>
    <w:rsid w:val="00160B9E"/>
    <w:rsid w:val="00160FB4"/>
    <w:rsid w:val="00160FEE"/>
    <w:rsid w:val="001614DF"/>
    <w:rsid w:val="0016189B"/>
    <w:rsid w:val="00161ABE"/>
    <w:rsid w:val="00161C6C"/>
    <w:rsid w:val="001625BD"/>
    <w:rsid w:val="00162A22"/>
    <w:rsid w:val="00162B81"/>
    <w:rsid w:val="00162D59"/>
    <w:rsid w:val="00163103"/>
    <w:rsid w:val="00163203"/>
    <w:rsid w:val="00163C62"/>
    <w:rsid w:val="00163F04"/>
    <w:rsid w:val="0016404D"/>
    <w:rsid w:val="0016412B"/>
    <w:rsid w:val="001643A6"/>
    <w:rsid w:val="001644B2"/>
    <w:rsid w:val="001645FF"/>
    <w:rsid w:val="001649E7"/>
    <w:rsid w:val="00164B25"/>
    <w:rsid w:val="00164FC2"/>
    <w:rsid w:val="00164FF5"/>
    <w:rsid w:val="00165282"/>
    <w:rsid w:val="00165492"/>
    <w:rsid w:val="00165521"/>
    <w:rsid w:val="00165AE1"/>
    <w:rsid w:val="00165D3B"/>
    <w:rsid w:val="00165F6F"/>
    <w:rsid w:val="001661C9"/>
    <w:rsid w:val="00166598"/>
    <w:rsid w:val="0016675A"/>
    <w:rsid w:val="00166C2B"/>
    <w:rsid w:val="00167CFE"/>
    <w:rsid w:val="00167D14"/>
    <w:rsid w:val="001700E0"/>
    <w:rsid w:val="001702AE"/>
    <w:rsid w:val="001707BA"/>
    <w:rsid w:val="00171624"/>
    <w:rsid w:val="00171982"/>
    <w:rsid w:val="00171B10"/>
    <w:rsid w:val="00171B58"/>
    <w:rsid w:val="00171E93"/>
    <w:rsid w:val="00172284"/>
    <w:rsid w:val="001726DD"/>
    <w:rsid w:val="001727F9"/>
    <w:rsid w:val="0017328E"/>
    <w:rsid w:val="0017387F"/>
    <w:rsid w:val="00173DCB"/>
    <w:rsid w:val="00174543"/>
    <w:rsid w:val="00174683"/>
    <w:rsid w:val="00174C18"/>
    <w:rsid w:val="00174DB8"/>
    <w:rsid w:val="001758E6"/>
    <w:rsid w:val="0017598C"/>
    <w:rsid w:val="00175E03"/>
    <w:rsid w:val="00176364"/>
    <w:rsid w:val="001765E0"/>
    <w:rsid w:val="00176A46"/>
    <w:rsid w:val="00176E18"/>
    <w:rsid w:val="00176E82"/>
    <w:rsid w:val="0017736E"/>
    <w:rsid w:val="001773F3"/>
    <w:rsid w:val="001773F9"/>
    <w:rsid w:val="001775F5"/>
    <w:rsid w:val="001777DF"/>
    <w:rsid w:val="00177C96"/>
    <w:rsid w:val="00180369"/>
    <w:rsid w:val="001807D2"/>
    <w:rsid w:val="00180E05"/>
    <w:rsid w:val="00180E91"/>
    <w:rsid w:val="0018126A"/>
    <w:rsid w:val="001814B1"/>
    <w:rsid w:val="001816F4"/>
    <w:rsid w:val="00181B47"/>
    <w:rsid w:val="00181C66"/>
    <w:rsid w:val="00182043"/>
    <w:rsid w:val="001820A8"/>
    <w:rsid w:val="001821EB"/>
    <w:rsid w:val="001822B1"/>
    <w:rsid w:val="001824AD"/>
    <w:rsid w:val="00182630"/>
    <w:rsid w:val="00182AED"/>
    <w:rsid w:val="00182C86"/>
    <w:rsid w:val="00182EA8"/>
    <w:rsid w:val="001835F3"/>
    <w:rsid w:val="00183D96"/>
    <w:rsid w:val="00183E91"/>
    <w:rsid w:val="00183FE3"/>
    <w:rsid w:val="001841D7"/>
    <w:rsid w:val="00184BD2"/>
    <w:rsid w:val="00184CCD"/>
    <w:rsid w:val="00184EB2"/>
    <w:rsid w:val="00184ED6"/>
    <w:rsid w:val="001852D9"/>
    <w:rsid w:val="001853D5"/>
    <w:rsid w:val="00185867"/>
    <w:rsid w:val="001858C0"/>
    <w:rsid w:val="00185F58"/>
    <w:rsid w:val="00186051"/>
    <w:rsid w:val="00186473"/>
    <w:rsid w:val="00186DE4"/>
    <w:rsid w:val="00186F9D"/>
    <w:rsid w:val="00186FF6"/>
    <w:rsid w:val="001871B8"/>
    <w:rsid w:val="0018768E"/>
    <w:rsid w:val="001876CA"/>
    <w:rsid w:val="00187AC4"/>
    <w:rsid w:val="00187D04"/>
    <w:rsid w:val="0019001E"/>
    <w:rsid w:val="00190310"/>
    <w:rsid w:val="00190445"/>
    <w:rsid w:val="001906DC"/>
    <w:rsid w:val="00190B7A"/>
    <w:rsid w:val="001914BC"/>
    <w:rsid w:val="0019161B"/>
    <w:rsid w:val="00191959"/>
    <w:rsid w:val="00191A62"/>
    <w:rsid w:val="00191B17"/>
    <w:rsid w:val="0019204B"/>
    <w:rsid w:val="00192497"/>
    <w:rsid w:val="00192712"/>
    <w:rsid w:val="001928B9"/>
    <w:rsid w:val="00192CE7"/>
    <w:rsid w:val="00192D9A"/>
    <w:rsid w:val="00192E27"/>
    <w:rsid w:val="00193105"/>
    <w:rsid w:val="00193230"/>
    <w:rsid w:val="0019338F"/>
    <w:rsid w:val="0019374D"/>
    <w:rsid w:val="00193DA3"/>
    <w:rsid w:val="0019432D"/>
    <w:rsid w:val="001945C7"/>
    <w:rsid w:val="001947F4"/>
    <w:rsid w:val="00194A69"/>
    <w:rsid w:val="0019528C"/>
    <w:rsid w:val="00195D46"/>
    <w:rsid w:val="001961D2"/>
    <w:rsid w:val="00196560"/>
    <w:rsid w:val="00196BDB"/>
    <w:rsid w:val="00196F12"/>
    <w:rsid w:val="00197007"/>
    <w:rsid w:val="00197AEA"/>
    <w:rsid w:val="00197DCB"/>
    <w:rsid w:val="00197E42"/>
    <w:rsid w:val="00197F74"/>
    <w:rsid w:val="001A00AD"/>
    <w:rsid w:val="001A0987"/>
    <w:rsid w:val="001A0D40"/>
    <w:rsid w:val="001A1238"/>
    <w:rsid w:val="001A126C"/>
    <w:rsid w:val="001A129A"/>
    <w:rsid w:val="001A1340"/>
    <w:rsid w:val="001A1365"/>
    <w:rsid w:val="001A179F"/>
    <w:rsid w:val="001A186C"/>
    <w:rsid w:val="001A18A0"/>
    <w:rsid w:val="001A1E80"/>
    <w:rsid w:val="001A293F"/>
    <w:rsid w:val="001A2EA9"/>
    <w:rsid w:val="001A391C"/>
    <w:rsid w:val="001A4316"/>
    <w:rsid w:val="001A43CE"/>
    <w:rsid w:val="001A5101"/>
    <w:rsid w:val="001A5746"/>
    <w:rsid w:val="001A5924"/>
    <w:rsid w:val="001A5D86"/>
    <w:rsid w:val="001A6086"/>
    <w:rsid w:val="001A6135"/>
    <w:rsid w:val="001A624F"/>
    <w:rsid w:val="001A625E"/>
    <w:rsid w:val="001A646B"/>
    <w:rsid w:val="001A6672"/>
    <w:rsid w:val="001A686D"/>
    <w:rsid w:val="001A69A1"/>
    <w:rsid w:val="001A6B4C"/>
    <w:rsid w:val="001A6DE1"/>
    <w:rsid w:val="001A6F7E"/>
    <w:rsid w:val="001A70FF"/>
    <w:rsid w:val="001A72C9"/>
    <w:rsid w:val="001A744E"/>
    <w:rsid w:val="001A7907"/>
    <w:rsid w:val="001A79FB"/>
    <w:rsid w:val="001A7A3F"/>
    <w:rsid w:val="001A7AF4"/>
    <w:rsid w:val="001A7D36"/>
    <w:rsid w:val="001A7E6A"/>
    <w:rsid w:val="001A7F26"/>
    <w:rsid w:val="001B00AB"/>
    <w:rsid w:val="001B0185"/>
    <w:rsid w:val="001B05BB"/>
    <w:rsid w:val="001B0CC2"/>
    <w:rsid w:val="001B0E2D"/>
    <w:rsid w:val="001B1151"/>
    <w:rsid w:val="001B1168"/>
    <w:rsid w:val="001B1661"/>
    <w:rsid w:val="001B1799"/>
    <w:rsid w:val="001B1815"/>
    <w:rsid w:val="001B1CF8"/>
    <w:rsid w:val="001B1DD9"/>
    <w:rsid w:val="001B218B"/>
    <w:rsid w:val="001B222F"/>
    <w:rsid w:val="001B279F"/>
    <w:rsid w:val="001B299D"/>
    <w:rsid w:val="001B2DBE"/>
    <w:rsid w:val="001B33E5"/>
    <w:rsid w:val="001B3454"/>
    <w:rsid w:val="001B3485"/>
    <w:rsid w:val="001B3781"/>
    <w:rsid w:val="001B3A8D"/>
    <w:rsid w:val="001B3B71"/>
    <w:rsid w:val="001B3FFC"/>
    <w:rsid w:val="001B401B"/>
    <w:rsid w:val="001B41D0"/>
    <w:rsid w:val="001B45BD"/>
    <w:rsid w:val="001B4C27"/>
    <w:rsid w:val="001B4EC2"/>
    <w:rsid w:val="001B514A"/>
    <w:rsid w:val="001B5533"/>
    <w:rsid w:val="001B57D3"/>
    <w:rsid w:val="001B5816"/>
    <w:rsid w:val="001B5C36"/>
    <w:rsid w:val="001B6070"/>
    <w:rsid w:val="001B6264"/>
    <w:rsid w:val="001B64E6"/>
    <w:rsid w:val="001B6D33"/>
    <w:rsid w:val="001B6F9C"/>
    <w:rsid w:val="001B7159"/>
    <w:rsid w:val="001B747F"/>
    <w:rsid w:val="001B7C96"/>
    <w:rsid w:val="001B7CC0"/>
    <w:rsid w:val="001B7E5F"/>
    <w:rsid w:val="001C00A2"/>
    <w:rsid w:val="001C051B"/>
    <w:rsid w:val="001C055E"/>
    <w:rsid w:val="001C0D38"/>
    <w:rsid w:val="001C0D71"/>
    <w:rsid w:val="001C118F"/>
    <w:rsid w:val="001C14A5"/>
    <w:rsid w:val="001C1FE2"/>
    <w:rsid w:val="001C212E"/>
    <w:rsid w:val="001C2241"/>
    <w:rsid w:val="001C275F"/>
    <w:rsid w:val="001C2889"/>
    <w:rsid w:val="001C29A0"/>
    <w:rsid w:val="001C2A96"/>
    <w:rsid w:val="001C2CF4"/>
    <w:rsid w:val="001C2FF2"/>
    <w:rsid w:val="001C349A"/>
    <w:rsid w:val="001C3723"/>
    <w:rsid w:val="001C3798"/>
    <w:rsid w:val="001C3DAD"/>
    <w:rsid w:val="001C46AC"/>
    <w:rsid w:val="001C4800"/>
    <w:rsid w:val="001C5199"/>
    <w:rsid w:val="001C56D1"/>
    <w:rsid w:val="001C574E"/>
    <w:rsid w:val="001C5C00"/>
    <w:rsid w:val="001C5C14"/>
    <w:rsid w:val="001C5C95"/>
    <w:rsid w:val="001C5E93"/>
    <w:rsid w:val="001C5FD3"/>
    <w:rsid w:val="001C6367"/>
    <w:rsid w:val="001C644E"/>
    <w:rsid w:val="001C6D06"/>
    <w:rsid w:val="001C6DFE"/>
    <w:rsid w:val="001C6E4D"/>
    <w:rsid w:val="001C72B4"/>
    <w:rsid w:val="001C7B7D"/>
    <w:rsid w:val="001C7C35"/>
    <w:rsid w:val="001C7E39"/>
    <w:rsid w:val="001D012F"/>
    <w:rsid w:val="001D02AF"/>
    <w:rsid w:val="001D0656"/>
    <w:rsid w:val="001D0962"/>
    <w:rsid w:val="001D0F22"/>
    <w:rsid w:val="001D0FBE"/>
    <w:rsid w:val="001D168B"/>
    <w:rsid w:val="001D18C6"/>
    <w:rsid w:val="001D18CA"/>
    <w:rsid w:val="001D1F6D"/>
    <w:rsid w:val="001D22EE"/>
    <w:rsid w:val="001D26E0"/>
    <w:rsid w:val="001D2A0C"/>
    <w:rsid w:val="001D309F"/>
    <w:rsid w:val="001D30E8"/>
    <w:rsid w:val="001D3406"/>
    <w:rsid w:val="001D35C7"/>
    <w:rsid w:val="001D3BB4"/>
    <w:rsid w:val="001D3E21"/>
    <w:rsid w:val="001D3F09"/>
    <w:rsid w:val="001D3F9C"/>
    <w:rsid w:val="001D41C9"/>
    <w:rsid w:val="001D4AB6"/>
    <w:rsid w:val="001D4CEA"/>
    <w:rsid w:val="001D4D9F"/>
    <w:rsid w:val="001D4EF1"/>
    <w:rsid w:val="001D5095"/>
    <w:rsid w:val="001D5410"/>
    <w:rsid w:val="001D5989"/>
    <w:rsid w:val="001D5D89"/>
    <w:rsid w:val="001D61B6"/>
    <w:rsid w:val="001D7201"/>
    <w:rsid w:val="001D7215"/>
    <w:rsid w:val="001D73B4"/>
    <w:rsid w:val="001D7C24"/>
    <w:rsid w:val="001E0007"/>
    <w:rsid w:val="001E030A"/>
    <w:rsid w:val="001E08EA"/>
    <w:rsid w:val="001E09B2"/>
    <w:rsid w:val="001E0AF1"/>
    <w:rsid w:val="001E0DAC"/>
    <w:rsid w:val="001E0E58"/>
    <w:rsid w:val="001E119E"/>
    <w:rsid w:val="001E167C"/>
    <w:rsid w:val="001E16F2"/>
    <w:rsid w:val="001E1A46"/>
    <w:rsid w:val="001E1AB4"/>
    <w:rsid w:val="001E1CD2"/>
    <w:rsid w:val="001E2465"/>
    <w:rsid w:val="001E25CF"/>
    <w:rsid w:val="001E2A31"/>
    <w:rsid w:val="001E2DAD"/>
    <w:rsid w:val="001E2E3D"/>
    <w:rsid w:val="001E38E2"/>
    <w:rsid w:val="001E3D0D"/>
    <w:rsid w:val="001E401A"/>
    <w:rsid w:val="001E40D1"/>
    <w:rsid w:val="001E46A8"/>
    <w:rsid w:val="001E4BBF"/>
    <w:rsid w:val="001E5195"/>
    <w:rsid w:val="001E5389"/>
    <w:rsid w:val="001E54B1"/>
    <w:rsid w:val="001E5CE3"/>
    <w:rsid w:val="001E62B0"/>
    <w:rsid w:val="001E62E3"/>
    <w:rsid w:val="001E652D"/>
    <w:rsid w:val="001E6694"/>
    <w:rsid w:val="001E6A98"/>
    <w:rsid w:val="001E6E2B"/>
    <w:rsid w:val="001E6E79"/>
    <w:rsid w:val="001E7093"/>
    <w:rsid w:val="001E76D1"/>
    <w:rsid w:val="001E7BFF"/>
    <w:rsid w:val="001F0263"/>
    <w:rsid w:val="001F05EE"/>
    <w:rsid w:val="001F0A20"/>
    <w:rsid w:val="001F0B98"/>
    <w:rsid w:val="001F0BE3"/>
    <w:rsid w:val="001F0E5D"/>
    <w:rsid w:val="001F0ECE"/>
    <w:rsid w:val="001F111F"/>
    <w:rsid w:val="001F19B3"/>
    <w:rsid w:val="001F1D7E"/>
    <w:rsid w:val="001F25D7"/>
    <w:rsid w:val="001F296D"/>
    <w:rsid w:val="001F2A32"/>
    <w:rsid w:val="001F2B9A"/>
    <w:rsid w:val="001F2DC7"/>
    <w:rsid w:val="001F3920"/>
    <w:rsid w:val="001F4451"/>
    <w:rsid w:val="001F4AA5"/>
    <w:rsid w:val="001F4C2B"/>
    <w:rsid w:val="001F4CBD"/>
    <w:rsid w:val="001F5C2C"/>
    <w:rsid w:val="001F5D9B"/>
    <w:rsid w:val="001F6479"/>
    <w:rsid w:val="001F6759"/>
    <w:rsid w:val="001F67B7"/>
    <w:rsid w:val="001F6A92"/>
    <w:rsid w:val="001F6E94"/>
    <w:rsid w:val="001F7116"/>
    <w:rsid w:val="001F776A"/>
    <w:rsid w:val="001F77E1"/>
    <w:rsid w:val="001F7B23"/>
    <w:rsid w:val="001F7C24"/>
    <w:rsid w:val="001F7D2D"/>
    <w:rsid w:val="00200D43"/>
    <w:rsid w:val="00200FAD"/>
    <w:rsid w:val="0020115F"/>
    <w:rsid w:val="00201450"/>
    <w:rsid w:val="002014B4"/>
    <w:rsid w:val="00201577"/>
    <w:rsid w:val="0020173F"/>
    <w:rsid w:val="00201D6D"/>
    <w:rsid w:val="00201DDE"/>
    <w:rsid w:val="00201E17"/>
    <w:rsid w:val="00201E7E"/>
    <w:rsid w:val="00202275"/>
    <w:rsid w:val="00202418"/>
    <w:rsid w:val="002026A7"/>
    <w:rsid w:val="00202B2D"/>
    <w:rsid w:val="00202CEF"/>
    <w:rsid w:val="00202DC3"/>
    <w:rsid w:val="00202EBC"/>
    <w:rsid w:val="002035F4"/>
    <w:rsid w:val="002039DD"/>
    <w:rsid w:val="002039F9"/>
    <w:rsid w:val="00203B73"/>
    <w:rsid w:val="00203DFC"/>
    <w:rsid w:val="00203FF5"/>
    <w:rsid w:val="00204059"/>
    <w:rsid w:val="00204ADC"/>
    <w:rsid w:val="00204E5F"/>
    <w:rsid w:val="002053CC"/>
    <w:rsid w:val="0020549A"/>
    <w:rsid w:val="002054E7"/>
    <w:rsid w:val="00205519"/>
    <w:rsid w:val="002057A5"/>
    <w:rsid w:val="00205868"/>
    <w:rsid w:val="00205D40"/>
    <w:rsid w:val="00205E49"/>
    <w:rsid w:val="00205E86"/>
    <w:rsid w:val="0020603F"/>
    <w:rsid w:val="00206536"/>
    <w:rsid w:val="002065F5"/>
    <w:rsid w:val="002067E6"/>
    <w:rsid w:val="00206BF3"/>
    <w:rsid w:val="002073BB"/>
    <w:rsid w:val="0021047F"/>
    <w:rsid w:val="00210602"/>
    <w:rsid w:val="002107D5"/>
    <w:rsid w:val="00210A74"/>
    <w:rsid w:val="00210DBD"/>
    <w:rsid w:val="00210E54"/>
    <w:rsid w:val="00211135"/>
    <w:rsid w:val="00211240"/>
    <w:rsid w:val="00211317"/>
    <w:rsid w:val="002116EE"/>
    <w:rsid w:val="00212091"/>
    <w:rsid w:val="00212278"/>
    <w:rsid w:val="00212445"/>
    <w:rsid w:val="00212912"/>
    <w:rsid w:val="00212E3C"/>
    <w:rsid w:val="00212EF6"/>
    <w:rsid w:val="002130AF"/>
    <w:rsid w:val="002139B9"/>
    <w:rsid w:val="002139E1"/>
    <w:rsid w:val="00213B94"/>
    <w:rsid w:val="00213B97"/>
    <w:rsid w:val="00214B70"/>
    <w:rsid w:val="00214B7C"/>
    <w:rsid w:val="00214CA9"/>
    <w:rsid w:val="00214DF1"/>
    <w:rsid w:val="00215805"/>
    <w:rsid w:val="00215926"/>
    <w:rsid w:val="00215FD5"/>
    <w:rsid w:val="00216451"/>
    <w:rsid w:val="00216658"/>
    <w:rsid w:val="00216DFC"/>
    <w:rsid w:val="00216EBD"/>
    <w:rsid w:val="00216ECB"/>
    <w:rsid w:val="00217361"/>
    <w:rsid w:val="002173A8"/>
    <w:rsid w:val="0021753C"/>
    <w:rsid w:val="00217664"/>
    <w:rsid w:val="0021785B"/>
    <w:rsid w:val="00220372"/>
    <w:rsid w:val="002209D7"/>
    <w:rsid w:val="00220FD2"/>
    <w:rsid w:val="0022127F"/>
    <w:rsid w:val="00221462"/>
    <w:rsid w:val="002218F5"/>
    <w:rsid w:val="00221976"/>
    <w:rsid w:val="002222D5"/>
    <w:rsid w:val="00222496"/>
    <w:rsid w:val="00222C78"/>
    <w:rsid w:val="00222E2D"/>
    <w:rsid w:val="0022352C"/>
    <w:rsid w:val="00223604"/>
    <w:rsid w:val="00223805"/>
    <w:rsid w:val="00224193"/>
    <w:rsid w:val="00224255"/>
    <w:rsid w:val="00224518"/>
    <w:rsid w:val="00224677"/>
    <w:rsid w:val="002248EC"/>
    <w:rsid w:val="002249FB"/>
    <w:rsid w:val="00224B2E"/>
    <w:rsid w:val="00224C93"/>
    <w:rsid w:val="00224D58"/>
    <w:rsid w:val="00224D8F"/>
    <w:rsid w:val="00224F4B"/>
    <w:rsid w:val="00225308"/>
    <w:rsid w:val="0022539F"/>
    <w:rsid w:val="00225552"/>
    <w:rsid w:val="00226C07"/>
    <w:rsid w:val="00226FFA"/>
    <w:rsid w:val="002273C5"/>
    <w:rsid w:val="002277B3"/>
    <w:rsid w:val="0022788F"/>
    <w:rsid w:val="002278E6"/>
    <w:rsid w:val="002279BB"/>
    <w:rsid w:val="00227A6B"/>
    <w:rsid w:val="00227E33"/>
    <w:rsid w:val="00227ECA"/>
    <w:rsid w:val="002305EB"/>
    <w:rsid w:val="002307E7"/>
    <w:rsid w:val="00230A80"/>
    <w:rsid w:val="00230B8A"/>
    <w:rsid w:val="00230B8C"/>
    <w:rsid w:val="0023138C"/>
    <w:rsid w:val="00231543"/>
    <w:rsid w:val="00231936"/>
    <w:rsid w:val="00231F42"/>
    <w:rsid w:val="00232AB0"/>
    <w:rsid w:val="00232C07"/>
    <w:rsid w:val="00232DF3"/>
    <w:rsid w:val="00232FF9"/>
    <w:rsid w:val="002332C6"/>
    <w:rsid w:val="002337EA"/>
    <w:rsid w:val="00233D2F"/>
    <w:rsid w:val="00233DBB"/>
    <w:rsid w:val="002340B7"/>
    <w:rsid w:val="00234407"/>
    <w:rsid w:val="00234E5F"/>
    <w:rsid w:val="002353A4"/>
    <w:rsid w:val="00235A21"/>
    <w:rsid w:val="00235D80"/>
    <w:rsid w:val="00235F76"/>
    <w:rsid w:val="00236046"/>
    <w:rsid w:val="00236207"/>
    <w:rsid w:val="00236ABB"/>
    <w:rsid w:val="00237278"/>
    <w:rsid w:val="00237387"/>
    <w:rsid w:val="002375BC"/>
    <w:rsid w:val="002378EC"/>
    <w:rsid w:val="00237A34"/>
    <w:rsid w:val="00237AA2"/>
    <w:rsid w:val="00237DCC"/>
    <w:rsid w:val="00237EE5"/>
    <w:rsid w:val="00240362"/>
    <w:rsid w:val="002408AF"/>
    <w:rsid w:val="002409DA"/>
    <w:rsid w:val="00240B4F"/>
    <w:rsid w:val="00240B91"/>
    <w:rsid w:val="00240DD5"/>
    <w:rsid w:val="00241089"/>
    <w:rsid w:val="002414AC"/>
    <w:rsid w:val="0024161D"/>
    <w:rsid w:val="00241A41"/>
    <w:rsid w:val="00241EA8"/>
    <w:rsid w:val="0024220F"/>
    <w:rsid w:val="0024222B"/>
    <w:rsid w:val="00242540"/>
    <w:rsid w:val="00242986"/>
    <w:rsid w:val="00242BEE"/>
    <w:rsid w:val="00242CB6"/>
    <w:rsid w:val="00242D11"/>
    <w:rsid w:val="00243274"/>
    <w:rsid w:val="0024342D"/>
    <w:rsid w:val="00243886"/>
    <w:rsid w:val="00243A03"/>
    <w:rsid w:val="0024401E"/>
    <w:rsid w:val="002443CC"/>
    <w:rsid w:val="0024453D"/>
    <w:rsid w:val="00244885"/>
    <w:rsid w:val="0024490C"/>
    <w:rsid w:val="00244934"/>
    <w:rsid w:val="00244994"/>
    <w:rsid w:val="00244B62"/>
    <w:rsid w:val="00244B64"/>
    <w:rsid w:val="00244C08"/>
    <w:rsid w:val="002452C6"/>
    <w:rsid w:val="0024550A"/>
    <w:rsid w:val="0024571B"/>
    <w:rsid w:val="00245CA3"/>
    <w:rsid w:val="00245E0B"/>
    <w:rsid w:val="00246881"/>
    <w:rsid w:val="00246A1D"/>
    <w:rsid w:val="0024740A"/>
    <w:rsid w:val="002476B4"/>
    <w:rsid w:val="002477C0"/>
    <w:rsid w:val="00247836"/>
    <w:rsid w:val="00247BD8"/>
    <w:rsid w:val="00247CDD"/>
    <w:rsid w:val="00247F18"/>
    <w:rsid w:val="002503F2"/>
    <w:rsid w:val="00250BA2"/>
    <w:rsid w:val="00250BE9"/>
    <w:rsid w:val="00250BFC"/>
    <w:rsid w:val="00250ED5"/>
    <w:rsid w:val="002512A4"/>
    <w:rsid w:val="002512E3"/>
    <w:rsid w:val="002515A3"/>
    <w:rsid w:val="0025171B"/>
    <w:rsid w:val="00251CD3"/>
    <w:rsid w:val="002524BF"/>
    <w:rsid w:val="002528D3"/>
    <w:rsid w:val="00252C23"/>
    <w:rsid w:val="00253034"/>
    <w:rsid w:val="002531E2"/>
    <w:rsid w:val="00253784"/>
    <w:rsid w:val="002538D1"/>
    <w:rsid w:val="00253B7F"/>
    <w:rsid w:val="00254058"/>
    <w:rsid w:val="002541C9"/>
    <w:rsid w:val="00254253"/>
    <w:rsid w:val="00254756"/>
    <w:rsid w:val="00254926"/>
    <w:rsid w:val="002549B7"/>
    <w:rsid w:val="00254C06"/>
    <w:rsid w:val="0025570E"/>
    <w:rsid w:val="0025574E"/>
    <w:rsid w:val="00255BB3"/>
    <w:rsid w:val="00256182"/>
    <w:rsid w:val="0025622A"/>
    <w:rsid w:val="0025623A"/>
    <w:rsid w:val="002568E4"/>
    <w:rsid w:val="00256B9B"/>
    <w:rsid w:val="00256D67"/>
    <w:rsid w:val="0025736F"/>
    <w:rsid w:val="0025749F"/>
    <w:rsid w:val="00257679"/>
    <w:rsid w:val="002578BE"/>
    <w:rsid w:val="00257D33"/>
    <w:rsid w:val="00257EA0"/>
    <w:rsid w:val="00257F5B"/>
    <w:rsid w:val="00257F84"/>
    <w:rsid w:val="0026012C"/>
    <w:rsid w:val="0026013F"/>
    <w:rsid w:val="00260BF5"/>
    <w:rsid w:val="00260D1C"/>
    <w:rsid w:val="00260D78"/>
    <w:rsid w:val="002611B9"/>
    <w:rsid w:val="00261328"/>
    <w:rsid w:val="00261925"/>
    <w:rsid w:val="002620F6"/>
    <w:rsid w:val="00262143"/>
    <w:rsid w:val="002621EF"/>
    <w:rsid w:val="00262254"/>
    <w:rsid w:val="002624A4"/>
    <w:rsid w:val="00262AEB"/>
    <w:rsid w:val="00262AF8"/>
    <w:rsid w:val="00262AFE"/>
    <w:rsid w:val="00262C01"/>
    <w:rsid w:val="00262CD9"/>
    <w:rsid w:val="00262D0F"/>
    <w:rsid w:val="00262DB6"/>
    <w:rsid w:val="0026311A"/>
    <w:rsid w:val="00263C73"/>
    <w:rsid w:val="002642B2"/>
    <w:rsid w:val="002644AB"/>
    <w:rsid w:val="002645A1"/>
    <w:rsid w:val="0026476E"/>
    <w:rsid w:val="002648E7"/>
    <w:rsid w:val="00264CAE"/>
    <w:rsid w:val="00264D0F"/>
    <w:rsid w:val="0026572B"/>
    <w:rsid w:val="00265B69"/>
    <w:rsid w:val="00265C05"/>
    <w:rsid w:val="00265D41"/>
    <w:rsid w:val="002665C5"/>
    <w:rsid w:val="00266747"/>
    <w:rsid w:val="00266801"/>
    <w:rsid w:val="00266F6F"/>
    <w:rsid w:val="00266F76"/>
    <w:rsid w:val="00267192"/>
    <w:rsid w:val="00267278"/>
    <w:rsid w:val="00267441"/>
    <w:rsid w:val="00267858"/>
    <w:rsid w:val="00267D3C"/>
    <w:rsid w:val="00267F62"/>
    <w:rsid w:val="0027012C"/>
    <w:rsid w:val="00270382"/>
    <w:rsid w:val="002703C1"/>
    <w:rsid w:val="002703F5"/>
    <w:rsid w:val="0027048C"/>
    <w:rsid w:val="00270889"/>
    <w:rsid w:val="00271203"/>
    <w:rsid w:val="002717A3"/>
    <w:rsid w:val="00271B16"/>
    <w:rsid w:val="00272775"/>
    <w:rsid w:val="00273779"/>
    <w:rsid w:val="00273B4F"/>
    <w:rsid w:val="00273F60"/>
    <w:rsid w:val="0027437F"/>
    <w:rsid w:val="00274F54"/>
    <w:rsid w:val="00275073"/>
    <w:rsid w:val="00275337"/>
    <w:rsid w:val="00275525"/>
    <w:rsid w:val="00275686"/>
    <w:rsid w:val="00275D3B"/>
    <w:rsid w:val="002760E4"/>
    <w:rsid w:val="00276DB3"/>
    <w:rsid w:val="00276E92"/>
    <w:rsid w:val="002770C8"/>
    <w:rsid w:val="002772BD"/>
    <w:rsid w:val="002772BE"/>
    <w:rsid w:val="002773C9"/>
    <w:rsid w:val="0027750F"/>
    <w:rsid w:val="00277510"/>
    <w:rsid w:val="00277647"/>
    <w:rsid w:val="00277EC9"/>
    <w:rsid w:val="00280374"/>
    <w:rsid w:val="00280828"/>
    <w:rsid w:val="002816BE"/>
    <w:rsid w:val="00281747"/>
    <w:rsid w:val="00281A9B"/>
    <w:rsid w:val="00281ABF"/>
    <w:rsid w:val="00281C86"/>
    <w:rsid w:val="00282780"/>
    <w:rsid w:val="00282821"/>
    <w:rsid w:val="002828BA"/>
    <w:rsid w:val="0028298A"/>
    <w:rsid w:val="00282B75"/>
    <w:rsid w:val="00282C25"/>
    <w:rsid w:val="00282D91"/>
    <w:rsid w:val="00283237"/>
    <w:rsid w:val="00283550"/>
    <w:rsid w:val="002839CE"/>
    <w:rsid w:val="00283E05"/>
    <w:rsid w:val="00283EE6"/>
    <w:rsid w:val="00283F41"/>
    <w:rsid w:val="002844D2"/>
    <w:rsid w:val="002846F8"/>
    <w:rsid w:val="002848EF"/>
    <w:rsid w:val="00284A51"/>
    <w:rsid w:val="00284BE6"/>
    <w:rsid w:val="00284D32"/>
    <w:rsid w:val="00285015"/>
    <w:rsid w:val="00285098"/>
    <w:rsid w:val="002851DE"/>
    <w:rsid w:val="00285C7F"/>
    <w:rsid w:val="00285E7F"/>
    <w:rsid w:val="00285F3D"/>
    <w:rsid w:val="002861AB"/>
    <w:rsid w:val="00286344"/>
    <w:rsid w:val="00286682"/>
    <w:rsid w:val="00286A44"/>
    <w:rsid w:val="00286EE4"/>
    <w:rsid w:val="0028722D"/>
    <w:rsid w:val="00287533"/>
    <w:rsid w:val="002875F3"/>
    <w:rsid w:val="002877F4"/>
    <w:rsid w:val="00287904"/>
    <w:rsid w:val="00287DA7"/>
    <w:rsid w:val="00290355"/>
    <w:rsid w:val="002903F0"/>
    <w:rsid w:val="002905E7"/>
    <w:rsid w:val="00290822"/>
    <w:rsid w:val="0029088F"/>
    <w:rsid w:val="00290D1D"/>
    <w:rsid w:val="00290D2D"/>
    <w:rsid w:val="00290D5F"/>
    <w:rsid w:val="00290F1B"/>
    <w:rsid w:val="00290FFE"/>
    <w:rsid w:val="002910B4"/>
    <w:rsid w:val="0029110C"/>
    <w:rsid w:val="00291285"/>
    <w:rsid w:val="00291347"/>
    <w:rsid w:val="0029169F"/>
    <w:rsid w:val="00291845"/>
    <w:rsid w:val="002922F1"/>
    <w:rsid w:val="00292710"/>
    <w:rsid w:val="00292C51"/>
    <w:rsid w:val="00292CD8"/>
    <w:rsid w:val="00292F37"/>
    <w:rsid w:val="0029313C"/>
    <w:rsid w:val="00293352"/>
    <w:rsid w:val="0029388A"/>
    <w:rsid w:val="00293C49"/>
    <w:rsid w:val="00293DE6"/>
    <w:rsid w:val="0029411C"/>
    <w:rsid w:val="00294345"/>
    <w:rsid w:val="00294448"/>
    <w:rsid w:val="002945BA"/>
    <w:rsid w:val="00294775"/>
    <w:rsid w:val="00294C12"/>
    <w:rsid w:val="00294EEF"/>
    <w:rsid w:val="0029564F"/>
    <w:rsid w:val="00295708"/>
    <w:rsid w:val="00295743"/>
    <w:rsid w:val="0029576B"/>
    <w:rsid w:val="0029596B"/>
    <w:rsid w:val="00295D51"/>
    <w:rsid w:val="00295D5D"/>
    <w:rsid w:val="002965BF"/>
    <w:rsid w:val="0029670E"/>
    <w:rsid w:val="00297036"/>
    <w:rsid w:val="00297138"/>
    <w:rsid w:val="00297531"/>
    <w:rsid w:val="0029792C"/>
    <w:rsid w:val="002A004A"/>
    <w:rsid w:val="002A0249"/>
    <w:rsid w:val="002A0453"/>
    <w:rsid w:val="002A0A3A"/>
    <w:rsid w:val="002A0AD3"/>
    <w:rsid w:val="002A0DF7"/>
    <w:rsid w:val="002A1075"/>
    <w:rsid w:val="002A11B5"/>
    <w:rsid w:val="002A1278"/>
    <w:rsid w:val="002A1CF8"/>
    <w:rsid w:val="002A206B"/>
    <w:rsid w:val="002A2293"/>
    <w:rsid w:val="002A2298"/>
    <w:rsid w:val="002A2730"/>
    <w:rsid w:val="002A2741"/>
    <w:rsid w:val="002A294C"/>
    <w:rsid w:val="002A2A34"/>
    <w:rsid w:val="002A2CAB"/>
    <w:rsid w:val="002A2D7A"/>
    <w:rsid w:val="002A3446"/>
    <w:rsid w:val="002A3BC7"/>
    <w:rsid w:val="002A3DAA"/>
    <w:rsid w:val="002A3F07"/>
    <w:rsid w:val="002A42C7"/>
    <w:rsid w:val="002A467A"/>
    <w:rsid w:val="002A4E2E"/>
    <w:rsid w:val="002A4E89"/>
    <w:rsid w:val="002A56D9"/>
    <w:rsid w:val="002A5BB9"/>
    <w:rsid w:val="002A652C"/>
    <w:rsid w:val="002A659B"/>
    <w:rsid w:val="002A65B9"/>
    <w:rsid w:val="002A65D7"/>
    <w:rsid w:val="002A6767"/>
    <w:rsid w:val="002A67C0"/>
    <w:rsid w:val="002A6B39"/>
    <w:rsid w:val="002A6CA7"/>
    <w:rsid w:val="002A6E6C"/>
    <w:rsid w:val="002A74BC"/>
    <w:rsid w:val="002A7932"/>
    <w:rsid w:val="002A79F5"/>
    <w:rsid w:val="002A7B88"/>
    <w:rsid w:val="002B01A1"/>
    <w:rsid w:val="002B01FD"/>
    <w:rsid w:val="002B0464"/>
    <w:rsid w:val="002B05B6"/>
    <w:rsid w:val="002B0958"/>
    <w:rsid w:val="002B0DB0"/>
    <w:rsid w:val="002B1516"/>
    <w:rsid w:val="002B1D64"/>
    <w:rsid w:val="002B1FE2"/>
    <w:rsid w:val="002B20FA"/>
    <w:rsid w:val="002B2A17"/>
    <w:rsid w:val="002B34A4"/>
    <w:rsid w:val="002B3A65"/>
    <w:rsid w:val="002B3D73"/>
    <w:rsid w:val="002B3F07"/>
    <w:rsid w:val="002B451C"/>
    <w:rsid w:val="002B48B1"/>
    <w:rsid w:val="002B4DD3"/>
    <w:rsid w:val="002B582A"/>
    <w:rsid w:val="002B5C5D"/>
    <w:rsid w:val="002B6004"/>
    <w:rsid w:val="002B6020"/>
    <w:rsid w:val="002B6258"/>
    <w:rsid w:val="002B6504"/>
    <w:rsid w:val="002B6A85"/>
    <w:rsid w:val="002B6B48"/>
    <w:rsid w:val="002B7A49"/>
    <w:rsid w:val="002B7C8C"/>
    <w:rsid w:val="002B7F28"/>
    <w:rsid w:val="002C0403"/>
    <w:rsid w:val="002C065E"/>
    <w:rsid w:val="002C0E5E"/>
    <w:rsid w:val="002C1263"/>
    <w:rsid w:val="002C1455"/>
    <w:rsid w:val="002C1463"/>
    <w:rsid w:val="002C151C"/>
    <w:rsid w:val="002C15F1"/>
    <w:rsid w:val="002C19C0"/>
    <w:rsid w:val="002C1BED"/>
    <w:rsid w:val="002C1DD6"/>
    <w:rsid w:val="002C1E89"/>
    <w:rsid w:val="002C21DB"/>
    <w:rsid w:val="002C22A3"/>
    <w:rsid w:val="002C2BD1"/>
    <w:rsid w:val="002C2DAC"/>
    <w:rsid w:val="002C2F07"/>
    <w:rsid w:val="002C2F2E"/>
    <w:rsid w:val="002C2F5D"/>
    <w:rsid w:val="002C3101"/>
    <w:rsid w:val="002C32B1"/>
    <w:rsid w:val="002C33FD"/>
    <w:rsid w:val="002C3917"/>
    <w:rsid w:val="002C4290"/>
    <w:rsid w:val="002C439E"/>
    <w:rsid w:val="002C43C0"/>
    <w:rsid w:val="002C440C"/>
    <w:rsid w:val="002C49A5"/>
    <w:rsid w:val="002C50E7"/>
    <w:rsid w:val="002C5141"/>
    <w:rsid w:val="002C5C1E"/>
    <w:rsid w:val="002C6196"/>
    <w:rsid w:val="002C61F7"/>
    <w:rsid w:val="002C6582"/>
    <w:rsid w:val="002C66B8"/>
    <w:rsid w:val="002C6DF2"/>
    <w:rsid w:val="002C7885"/>
    <w:rsid w:val="002C7D0B"/>
    <w:rsid w:val="002C7D60"/>
    <w:rsid w:val="002C7ED4"/>
    <w:rsid w:val="002C7FD0"/>
    <w:rsid w:val="002D0AF3"/>
    <w:rsid w:val="002D0C22"/>
    <w:rsid w:val="002D0CBE"/>
    <w:rsid w:val="002D0EBF"/>
    <w:rsid w:val="002D1948"/>
    <w:rsid w:val="002D1CF0"/>
    <w:rsid w:val="002D25FA"/>
    <w:rsid w:val="002D27FD"/>
    <w:rsid w:val="002D2E9F"/>
    <w:rsid w:val="002D3064"/>
    <w:rsid w:val="002D3129"/>
    <w:rsid w:val="002D342C"/>
    <w:rsid w:val="002D363C"/>
    <w:rsid w:val="002D36C6"/>
    <w:rsid w:val="002D3790"/>
    <w:rsid w:val="002D3D0C"/>
    <w:rsid w:val="002D40A4"/>
    <w:rsid w:val="002D43F2"/>
    <w:rsid w:val="002D443D"/>
    <w:rsid w:val="002D49E9"/>
    <w:rsid w:val="002D4FAE"/>
    <w:rsid w:val="002D503E"/>
    <w:rsid w:val="002D53D3"/>
    <w:rsid w:val="002D55B7"/>
    <w:rsid w:val="002D5722"/>
    <w:rsid w:val="002D578F"/>
    <w:rsid w:val="002D57FC"/>
    <w:rsid w:val="002D62BE"/>
    <w:rsid w:val="002D63DF"/>
    <w:rsid w:val="002D650E"/>
    <w:rsid w:val="002D6728"/>
    <w:rsid w:val="002D67F6"/>
    <w:rsid w:val="002D6810"/>
    <w:rsid w:val="002D6944"/>
    <w:rsid w:val="002D6A6E"/>
    <w:rsid w:val="002D6AE0"/>
    <w:rsid w:val="002D6D49"/>
    <w:rsid w:val="002D6F9D"/>
    <w:rsid w:val="002D70B9"/>
    <w:rsid w:val="002D73D8"/>
    <w:rsid w:val="002D7421"/>
    <w:rsid w:val="002D7485"/>
    <w:rsid w:val="002D74C2"/>
    <w:rsid w:val="002E0032"/>
    <w:rsid w:val="002E0110"/>
    <w:rsid w:val="002E0719"/>
    <w:rsid w:val="002E07CC"/>
    <w:rsid w:val="002E0C74"/>
    <w:rsid w:val="002E0E1D"/>
    <w:rsid w:val="002E0FDC"/>
    <w:rsid w:val="002E132C"/>
    <w:rsid w:val="002E18DC"/>
    <w:rsid w:val="002E1A27"/>
    <w:rsid w:val="002E1DAA"/>
    <w:rsid w:val="002E21C6"/>
    <w:rsid w:val="002E23BF"/>
    <w:rsid w:val="002E2665"/>
    <w:rsid w:val="002E2946"/>
    <w:rsid w:val="002E2E62"/>
    <w:rsid w:val="002E2FA3"/>
    <w:rsid w:val="002E3284"/>
    <w:rsid w:val="002E33BA"/>
    <w:rsid w:val="002E347D"/>
    <w:rsid w:val="002E3A37"/>
    <w:rsid w:val="002E4684"/>
    <w:rsid w:val="002E48CB"/>
    <w:rsid w:val="002E57D0"/>
    <w:rsid w:val="002E583B"/>
    <w:rsid w:val="002E621B"/>
    <w:rsid w:val="002E68D7"/>
    <w:rsid w:val="002E69C6"/>
    <w:rsid w:val="002E69F4"/>
    <w:rsid w:val="002E6EB4"/>
    <w:rsid w:val="002E7096"/>
    <w:rsid w:val="002E7160"/>
    <w:rsid w:val="002E7285"/>
    <w:rsid w:val="002E73D5"/>
    <w:rsid w:val="002E7E06"/>
    <w:rsid w:val="002F0207"/>
    <w:rsid w:val="002F0347"/>
    <w:rsid w:val="002F041C"/>
    <w:rsid w:val="002F0487"/>
    <w:rsid w:val="002F0B99"/>
    <w:rsid w:val="002F0C2F"/>
    <w:rsid w:val="002F1310"/>
    <w:rsid w:val="002F1314"/>
    <w:rsid w:val="002F131E"/>
    <w:rsid w:val="002F186F"/>
    <w:rsid w:val="002F23DB"/>
    <w:rsid w:val="002F25B6"/>
    <w:rsid w:val="002F2697"/>
    <w:rsid w:val="002F2C92"/>
    <w:rsid w:val="002F3872"/>
    <w:rsid w:val="002F415F"/>
    <w:rsid w:val="002F41CD"/>
    <w:rsid w:val="002F49D0"/>
    <w:rsid w:val="002F548B"/>
    <w:rsid w:val="002F572C"/>
    <w:rsid w:val="002F5A42"/>
    <w:rsid w:val="002F6270"/>
    <w:rsid w:val="002F6298"/>
    <w:rsid w:val="002F63CF"/>
    <w:rsid w:val="002F6B2F"/>
    <w:rsid w:val="002F6BA8"/>
    <w:rsid w:val="002F785F"/>
    <w:rsid w:val="003007D5"/>
    <w:rsid w:val="00300A90"/>
    <w:rsid w:val="00300D1B"/>
    <w:rsid w:val="003011D3"/>
    <w:rsid w:val="00301265"/>
    <w:rsid w:val="00301602"/>
    <w:rsid w:val="003017FB"/>
    <w:rsid w:val="003019DF"/>
    <w:rsid w:val="003019F3"/>
    <w:rsid w:val="00301B28"/>
    <w:rsid w:val="00301F19"/>
    <w:rsid w:val="00301FFB"/>
    <w:rsid w:val="00302367"/>
    <w:rsid w:val="0030258E"/>
    <w:rsid w:val="0030272F"/>
    <w:rsid w:val="00302783"/>
    <w:rsid w:val="00302C98"/>
    <w:rsid w:val="00302F67"/>
    <w:rsid w:val="0030314D"/>
    <w:rsid w:val="0030341D"/>
    <w:rsid w:val="003038D9"/>
    <w:rsid w:val="00303EE8"/>
    <w:rsid w:val="003045C2"/>
    <w:rsid w:val="003045E4"/>
    <w:rsid w:val="00304C8B"/>
    <w:rsid w:val="00304CA0"/>
    <w:rsid w:val="00304FC5"/>
    <w:rsid w:val="00305290"/>
    <w:rsid w:val="003054BD"/>
    <w:rsid w:val="003054DA"/>
    <w:rsid w:val="003056A8"/>
    <w:rsid w:val="00305A3A"/>
    <w:rsid w:val="00305C67"/>
    <w:rsid w:val="00305C77"/>
    <w:rsid w:val="00305CDF"/>
    <w:rsid w:val="00305D48"/>
    <w:rsid w:val="00305FEE"/>
    <w:rsid w:val="00306B0E"/>
    <w:rsid w:val="00306D71"/>
    <w:rsid w:val="00306E22"/>
    <w:rsid w:val="00307388"/>
    <w:rsid w:val="003076E7"/>
    <w:rsid w:val="00310149"/>
    <w:rsid w:val="00310320"/>
    <w:rsid w:val="003112E4"/>
    <w:rsid w:val="003114C1"/>
    <w:rsid w:val="00311824"/>
    <w:rsid w:val="00312CDD"/>
    <w:rsid w:val="00312E54"/>
    <w:rsid w:val="00313294"/>
    <w:rsid w:val="00313581"/>
    <w:rsid w:val="003138C6"/>
    <w:rsid w:val="003138C7"/>
    <w:rsid w:val="00313C18"/>
    <w:rsid w:val="00313C68"/>
    <w:rsid w:val="00314273"/>
    <w:rsid w:val="00314651"/>
    <w:rsid w:val="003148D0"/>
    <w:rsid w:val="00314AAC"/>
    <w:rsid w:val="00315340"/>
    <w:rsid w:val="00315695"/>
    <w:rsid w:val="003157D8"/>
    <w:rsid w:val="00315888"/>
    <w:rsid w:val="00315986"/>
    <w:rsid w:val="00315CAF"/>
    <w:rsid w:val="00315D24"/>
    <w:rsid w:val="00315E8B"/>
    <w:rsid w:val="00315F8F"/>
    <w:rsid w:val="003165B0"/>
    <w:rsid w:val="00316628"/>
    <w:rsid w:val="00316697"/>
    <w:rsid w:val="00316CC9"/>
    <w:rsid w:val="00316F8A"/>
    <w:rsid w:val="0031714B"/>
    <w:rsid w:val="003173CA"/>
    <w:rsid w:val="003176A6"/>
    <w:rsid w:val="00317CD5"/>
    <w:rsid w:val="00317D3A"/>
    <w:rsid w:val="0032006E"/>
    <w:rsid w:val="00320345"/>
    <w:rsid w:val="00320348"/>
    <w:rsid w:val="003203CD"/>
    <w:rsid w:val="00320E42"/>
    <w:rsid w:val="0032108F"/>
    <w:rsid w:val="00321503"/>
    <w:rsid w:val="003224BB"/>
    <w:rsid w:val="00322742"/>
    <w:rsid w:val="003227D6"/>
    <w:rsid w:val="003229EF"/>
    <w:rsid w:val="00322E93"/>
    <w:rsid w:val="00322ED2"/>
    <w:rsid w:val="003232A7"/>
    <w:rsid w:val="003234EB"/>
    <w:rsid w:val="003236EC"/>
    <w:rsid w:val="003238D6"/>
    <w:rsid w:val="003238F3"/>
    <w:rsid w:val="00323BAA"/>
    <w:rsid w:val="00323F8C"/>
    <w:rsid w:val="00324613"/>
    <w:rsid w:val="00324DE5"/>
    <w:rsid w:val="00325399"/>
    <w:rsid w:val="003255AB"/>
    <w:rsid w:val="00325A12"/>
    <w:rsid w:val="00325BAD"/>
    <w:rsid w:val="00325D0D"/>
    <w:rsid w:val="00325EF6"/>
    <w:rsid w:val="003263DB"/>
    <w:rsid w:val="00326511"/>
    <w:rsid w:val="0032651C"/>
    <w:rsid w:val="00326751"/>
    <w:rsid w:val="00326902"/>
    <w:rsid w:val="003269DF"/>
    <w:rsid w:val="0032708B"/>
    <w:rsid w:val="003273BA"/>
    <w:rsid w:val="003274EB"/>
    <w:rsid w:val="003277F0"/>
    <w:rsid w:val="00327F73"/>
    <w:rsid w:val="003300BA"/>
    <w:rsid w:val="00330579"/>
    <w:rsid w:val="00330636"/>
    <w:rsid w:val="00330C3F"/>
    <w:rsid w:val="003313AB"/>
    <w:rsid w:val="003313C0"/>
    <w:rsid w:val="003319E6"/>
    <w:rsid w:val="00332003"/>
    <w:rsid w:val="00332249"/>
    <w:rsid w:val="003327C7"/>
    <w:rsid w:val="0033285C"/>
    <w:rsid w:val="003328F6"/>
    <w:rsid w:val="00332B42"/>
    <w:rsid w:val="00332B69"/>
    <w:rsid w:val="00332DF3"/>
    <w:rsid w:val="00332F03"/>
    <w:rsid w:val="00333522"/>
    <w:rsid w:val="003335D3"/>
    <w:rsid w:val="00333CFB"/>
    <w:rsid w:val="00333EED"/>
    <w:rsid w:val="00333FD1"/>
    <w:rsid w:val="0033441B"/>
    <w:rsid w:val="003347E8"/>
    <w:rsid w:val="00334830"/>
    <w:rsid w:val="003349A1"/>
    <w:rsid w:val="00334A98"/>
    <w:rsid w:val="00335DE1"/>
    <w:rsid w:val="00335F7E"/>
    <w:rsid w:val="00337196"/>
    <w:rsid w:val="003405A2"/>
    <w:rsid w:val="00340961"/>
    <w:rsid w:val="00340964"/>
    <w:rsid w:val="00340A7C"/>
    <w:rsid w:val="00340B35"/>
    <w:rsid w:val="00340CF4"/>
    <w:rsid w:val="00340E50"/>
    <w:rsid w:val="00340FFD"/>
    <w:rsid w:val="003411AC"/>
    <w:rsid w:val="0034136D"/>
    <w:rsid w:val="0034195E"/>
    <w:rsid w:val="00342506"/>
    <w:rsid w:val="00342666"/>
    <w:rsid w:val="00342BB0"/>
    <w:rsid w:val="00342DD0"/>
    <w:rsid w:val="00343D72"/>
    <w:rsid w:val="00343D92"/>
    <w:rsid w:val="00344984"/>
    <w:rsid w:val="00344E6C"/>
    <w:rsid w:val="0034596C"/>
    <w:rsid w:val="00346117"/>
    <w:rsid w:val="003463C2"/>
    <w:rsid w:val="00346812"/>
    <w:rsid w:val="003468A0"/>
    <w:rsid w:val="00346ADC"/>
    <w:rsid w:val="00346AF1"/>
    <w:rsid w:val="00346B98"/>
    <w:rsid w:val="003470B9"/>
    <w:rsid w:val="003470D6"/>
    <w:rsid w:val="00347785"/>
    <w:rsid w:val="00347AA3"/>
    <w:rsid w:val="00347B75"/>
    <w:rsid w:val="00350670"/>
    <w:rsid w:val="00350AEC"/>
    <w:rsid w:val="00350E68"/>
    <w:rsid w:val="0035127B"/>
    <w:rsid w:val="00351A92"/>
    <w:rsid w:val="0035214B"/>
    <w:rsid w:val="0035294C"/>
    <w:rsid w:val="00352CD2"/>
    <w:rsid w:val="00353451"/>
    <w:rsid w:val="003537BA"/>
    <w:rsid w:val="00353AF5"/>
    <w:rsid w:val="00353C30"/>
    <w:rsid w:val="0035480D"/>
    <w:rsid w:val="00354DF1"/>
    <w:rsid w:val="00354FEC"/>
    <w:rsid w:val="003554D1"/>
    <w:rsid w:val="0035598B"/>
    <w:rsid w:val="00355C3A"/>
    <w:rsid w:val="0035618C"/>
    <w:rsid w:val="003561A7"/>
    <w:rsid w:val="003564BD"/>
    <w:rsid w:val="00356755"/>
    <w:rsid w:val="0035675B"/>
    <w:rsid w:val="003568D2"/>
    <w:rsid w:val="003569B7"/>
    <w:rsid w:val="00356DB0"/>
    <w:rsid w:val="003570BF"/>
    <w:rsid w:val="00357697"/>
    <w:rsid w:val="00357C5C"/>
    <w:rsid w:val="00357DC5"/>
    <w:rsid w:val="00357EA8"/>
    <w:rsid w:val="00360141"/>
    <w:rsid w:val="00360527"/>
    <w:rsid w:val="0036095B"/>
    <w:rsid w:val="00360BCF"/>
    <w:rsid w:val="00361458"/>
    <w:rsid w:val="00361998"/>
    <w:rsid w:val="00361AE3"/>
    <w:rsid w:val="00361D1F"/>
    <w:rsid w:val="0036210D"/>
    <w:rsid w:val="003626F0"/>
    <w:rsid w:val="00362787"/>
    <w:rsid w:val="00362D0A"/>
    <w:rsid w:val="00363634"/>
    <w:rsid w:val="0036370A"/>
    <w:rsid w:val="003639B0"/>
    <w:rsid w:val="00363B57"/>
    <w:rsid w:val="00363CA2"/>
    <w:rsid w:val="00363E39"/>
    <w:rsid w:val="00363E4B"/>
    <w:rsid w:val="003640EB"/>
    <w:rsid w:val="0036410D"/>
    <w:rsid w:val="003642D5"/>
    <w:rsid w:val="00364615"/>
    <w:rsid w:val="00364737"/>
    <w:rsid w:val="00364A3B"/>
    <w:rsid w:val="00365939"/>
    <w:rsid w:val="00365A62"/>
    <w:rsid w:val="00365F38"/>
    <w:rsid w:val="003660EA"/>
    <w:rsid w:val="0036641F"/>
    <w:rsid w:val="00366743"/>
    <w:rsid w:val="00366E00"/>
    <w:rsid w:val="00366EC8"/>
    <w:rsid w:val="003670E5"/>
    <w:rsid w:val="003675DA"/>
    <w:rsid w:val="00367BC5"/>
    <w:rsid w:val="0037005F"/>
    <w:rsid w:val="003701F2"/>
    <w:rsid w:val="0037029E"/>
    <w:rsid w:val="00371652"/>
    <w:rsid w:val="00371728"/>
    <w:rsid w:val="00371EC1"/>
    <w:rsid w:val="00372345"/>
    <w:rsid w:val="00372436"/>
    <w:rsid w:val="00372565"/>
    <w:rsid w:val="0037284F"/>
    <w:rsid w:val="00372C2A"/>
    <w:rsid w:val="00373F63"/>
    <w:rsid w:val="00374263"/>
    <w:rsid w:val="00374549"/>
    <w:rsid w:val="003746E2"/>
    <w:rsid w:val="00374D6E"/>
    <w:rsid w:val="003753C8"/>
    <w:rsid w:val="00375654"/>
    <w:rsid w:val="00375DA6"/>
    <w:rsid w:val="00375ED8"/>
    <w:rsid w:val="003760DA"/>
    <w:rsid w:val="003760FE"/>
    <w:rsid w:val="0037649C"/>
    <w:rsid w:val="00376632"/>
    <w:rsid w:val="00376A15"/>
    <w:rsid w:val="00376D1F"/>
    <w:rsid w:val="00376E23"/>
    <w:rsid w:val="00376FEC"/>
    <w:rsid w:val="0037790F"/>
    <w:rsid w:val="00377A6C"/>
    <w:rsid w:val="00377A6F"/>
    <w:rsid w:val="00380081"/>
    <w:rsid w:val="003800F2"/>
    <w:rsid w:val="00380168"/>
    <w:rsid w:val="0038016A"/>
    <w:rsid w:val="00380726"/>
    <w:rsid w:val="003808F5"/>
    <w:rsid w:val="0038093C"/>
    <w:rsid w:val="00380B80"/>
    <w:rsid w:val="00380D24"/>
    <w:rsid w:val="00380F93"/>
    <w:rsid w:val="003810EA"/>
    <w:rsid w:val="00381292"/>
    <w:rsid w:val="003812A2"/>
    <w:rsid w:val="003812EB"/>
    <w:rsid w:val="003818F5"/>
    <w:rsid w:val="00381AC1"/>
    <w:rsid w:val="00381B11"/>
    <w:rsid w:val="00381BEC"/>
    <w:rsid w:val="0038226D"/>
    <w:rsid w:val="00382585"/>
    <w:rsid w:val="00382D01"/>
    <w:rsid w:val="0038345B"/>
    <w:rsid w:val="00383CD1"/>
    <w:rsid w:val="00383D4E"/>
    <w:rsid w:val="00383EE3"/>
    <w:rsid w:val="00383F2F"/>
    <w:rsid w:val="0038442C"/>
    <w:rsid w:val="00384C71"/>
    <w:rsid w:val="003852A3"/>
    <w:rsid w:val="00385306"/>
    <w:rsid w:val="003855EB"/>
    <w:rsid w:val="00385814"/>
    <w:rsid w:val="0038586E"/>
    <w:rsid w:val="003859F3"/>
    <w:rsid w:val="0038615B"/>
    <w:rsid w:val="003862F3"/>
    <w:rsid w:val="00386683"/>
    <w:rsid w:val="003866FB"/>
    <w:rsid w:val="0038684D"/>
    <w:rsid w:val="00387375"/>
    <w:rsid w:val="00387603"/>
    <w:rsid w:val="00387648"/>
    <w:rsid w:val="00387818"/>
    <w:rsid w:val="0038789B"/>
    <w:rsid w:val="00390000"/>
    <w:rsid w:val="00390260"/>
    <w:rsid w:val="00390808"/>
    <w:rsid w:val="00390AE0"/>
    <w:rsid w:val="00390CD3"/>
    <w:rsid w:val="00390D3E"/>
    <w:rsid w:val="00391298"/>
    <w:rsid w:val="0039142F"/>
    <w:rsid w:val="003914ED"/>
    <w:rsid w:val="00391B9E"/>
    <w:rsid w:val="00391CA8"/>
    <w:rsid w:val="00391DF7"/>
    <w:rsid w:val="00391FDB"/>
    <w:rsid w:val="0039222C"/>
    <w:rsid w:val="00392260"/>
    <w:rsid w:val="00392416"/>
    <w:rsid w:val="0039267A"/>
    <w:rsid w:val="0039302D"/>
    <w:rsid w:val="0039318F"/>
    <w:rsid w:val="003933D4"/>
    <w:rsid w:val="00393598"/>
    <w:rsid w:val="003938AE"/>
    <w:rsid w:val="00393D80"/>
    <w:rsid w:val="00393F8C"/>
    <w:rsid w:val="00393FCF"/>
    <w:rsid w:val="003941BA"/>
    <w:rsid w:val="00394779"/>
    <w:rsid w:val="00394796"/>
    <w:rsid w:val="00394842"/>
    <w:rsid w:val="003949FA"/>
    <w:rsid w:val="00394C52"/>
    <w:rsid w:val="00394CAB"/>
    <w:rsid w:val="003954E1"/>
    <w:rsid w:val="00395676"/>
    <w:rsid w:val="00395753"/>
    <w:rsid w:val="00395798"/>
    <w:rsid w:val="00396273"/>
    <w:rsid w:val="003962BA"/>
    <w:rsid w:val="0039675D"/>
    <w:rsid w:val="0039676D"/>
    <w:rsid w:val="00396ABA"/>
    <w:rsid w:val="00396AC2"/>
    <w:rsid w:val="00396F79"/>
    <w:rsid w:val="003977F8"/>
    <w:rsid w:val="00397A87"/>
    <w:rsid w:val="00397B1D"/>
    <w:rsid w:val="003A037D"/>
    <w:rsid w:val="003A0638"/>
    <w:rsid w:val="003A0777"/>
    <w:rsid w:val="003A16AA"/>
    <w:rsid w:val="003A17AD"/>
    <w:rsid w:val="003A17B0"/>
    <w:rsid w:val="003A1CE3"/>
    <w:rsid w:val="003A1F66"/>
    <w:rsid w:val="003A249F"/>
    <w:rsid w:val="003A24C3"/>
    <w:rsid w:val="003A252F"/>
    <w:rsid w:val="003A2848"/>
    <w:rsid w:val="003A291F"/>
    <w:rsid w:val="003A2945"/>
    <w:rsid w:val="003A2A82"/>
    <w:rsid w:val="003A2BE5"/>
    <w:rsid w:val="003A2EA5"/>
    <w:rsid w:val="003A32E5"/>
    <w:rsid w:val="003A33AD"/>
    <w:rsid w:val="003A355D"/>
    <w:rsid w:val="003A3616"/>
    <w:rsid w:val="003A3671"/>
    <w:rsid w:val="003A390E"/>
    <w:rsid w:val="003A3A48"/>
    <w:rsid w:val="003A3A5D"/>
    <w:rsid w:val="003A3A91"/>
    <w:rsid w:val="003A3D69"/>
    <w:rsid w:val="003A4053"/>
    <w:rsid w:val="003A41E5"/>
    <w:rsid w:val="003A4553"/>
    <w:rsid w:val="003A4781"/>
    <w:rsid w:val="003A4B8F"/>
    <w:rsid w:val="003A4CAA"/>
    <w:rsid w:val="003A4F13"/>
    <w:rsid w:val="003A4F37"/>
    <w:rsid w:val="003A50EC"/>
    <w:rsid w:val="003A50FD"/>
    <w:rsid w:val="003A5AD4"/>
    <w:rsid w:val="003A5C75"/>
    <w:rsid w:val="003A5E60"/>
    <w:rsid w:val="003A607A"/>
    <w:rsid w:val="003A63A6"/>
    <w:rsid w:val="003A63C9"/>
    <w:rsid w:val="003A6423"/>
    <w:rsid w:val="003A65F6"/>
    <w:rsid w:val="003A6771"/>
    <w:rsid w:val="003A68A0"/>
    <w:rsid w:val="003A6C0C"/>
    <w:rsid w:val="003A6F4A"/>
    <w:rsid w:val="003A6FF2"/>
    <w:rsid w:val="003A77C4"/>
    <w:rsid w:val="003B0D60"/>
    <w:rsid w:val="003B0E24"/>
    <w:rsid w:val="003B0E9F"/>
    <w:rsid w:val="003B0FA2"/>
    <w:rsid w:val="003B101E"/>
    <w:rsid w:val="003B1164"/>
    <w:rsid w:val="003B12F5"/>
    <w:rsid w:val="003B130A"/>
    <w:rsid w:val="003B16E3"/>
    <w:rsid w:val="003B18BC"/>
    <w:rsid w:val="003B18D6"/>
    <w:rsid w:val="003B2517"/>
    <w:rsid w:val="003B2531"/>
    <w:rsid w:val="003B2768"/>
    <w:rsid w:val="003B2A10"/>
    <w:rsid w:val="003B2A26"/>
    <w:rsid w:val="003B2C1D"/>
    <w:rsid w:val="003B2E75"/>
    <w:rsid w:val="003B2F67"/>
    <w:rsid w:val="003B316F"/>
    <w:rsid w:val="003B3536"/>
    <w:rsid w:val="003B35C0"/>
    <w:rsid w:val="003B3BCA"/>
    <w:rsid w:val="003B423B"/>
    <w:rsid w:val="003B4C2E"/>
    <w:rsid w:val="003B4D70"/>
    <w:rsid w:val="003B55D5"/>
    <w:rsid w:val="003B5A00"/>
    <w:rsid w:val="003B5C61"/>
    <w:rsid w:val="003B5CA5"/>
    <w:rsid w:val="003B5CB5"/>
    <w:rsid w:val="003B5E2F"/>
    <w:rsid w:val="003B62D8"/>
    <w:rsid w:val="003B6390"/>
    <w:rsid w:val="003B672F"/>
    <w:rsid w:val="003B67FF"/>
    <w:rsid w:val="003B6961"/>
    <w:rsid w:val="003B6CFB"/>
    <w:rsid w:val="003B705A"/>
    <w:rsid w:val="003B7191"/>
    <w:rsid w:val="003B74E9"/>
    <w:rsid w:val="003B781F"/>
    <w:rsid w:val="003C01B7"/>
    <w:rsid w:val="003C0620"/>
    <w:rsid w:val="003C06B7"/>
    <w:rsid w:val="003C0C9B"/>
    <w:rsid w:val="003C0F05"/>
    <w:rsid w:val="003C11B5"/>
    <w:rsid w:val="003C169B"/>
    <w:rsid w:val="003C16D7"/>
    <w:rsid w:val="003C1B99"/>
    <w:rsid w:val="003C1C86"/>
    <w:rsid w:val="003C2465"/>
    <w:rsid w:val="003C29FD"/>
    <w:rsid w:val="003C36CC"/>
    <w:rsid w:val="003C39C9"/>
    <w:rsid w:val="003C3B95"/>
    <w:rsid w:val="003C3BF4"/>
    <w:rsid w:val="003C3C94"/>
    <w:rsid w:val="003C3DC7"/>
    <w:rsid w:val="003C4191"/>
    <w:rsid w:val="003C43B9"/>
    <w:rsid w:val="003C4549"/>
    <w:rsid w:val="003C4BCD"/>
    <w:rsid w:val="003C4FD6"/>
    <w:rsid w:val="003C5593"/>
    <w:rsid w:val="003C582A"/>
    <w:rsid w:val="003C5A09"/>
    <w:rsid w:val="003C5C80"/>
    <w:rsid w:val="003C5DDA"/>
    <w:rsid w:val="003C60FE"/>
    <w:rsid w:val="003C6216"/>
    <w:rsid w:val="003C6327"/>
    <w:rsid w:val="003C63E0"/>
    <w:rsid w:val="003C6407"/>
    <w:rsid w:val="003C6DE5"/>
    <w:rsid w:val="003C70B5"/>
    <w:rsid w:val="003C77DE"/>
    <w:rsid w:val="003C799B"/>
    <w:rsid w:val="003D0923"/>
    <w:rsid w:val="003D0AF4"/>
    <w:rsid w:val="003D114F"/>
    <w:rsid w:val="003D11E1"/>
    <w:rsid w:val="003D17CD"/>
    <w:rsid w:val="003D21CE"/>
    <w:rsid w:val="003D29BB"/>
    <w:rsid w:val="003D2BD3"/>
    <w:rsid w:val="003D2CAF"/>
    <w:rsid w:val="003D2F04"/>
    <w:rsid w:val="003D3377"/>
    <w:rsid w:val="003D3771"/>
    <w:rsid w:val="003D3CAA"/>
    <w:rsid w:val="003D3DBF"/>
    <w:rsid w:val="003D4156"/>
    <w:rsid w:val="003D4805"/>
    <w:rsid w:val="003D4A3C"/>
    <w:rsid w:val="003D51E9"/>
    <w:rsid w:val="003D52E7"/>
    <w:rsid w:val="003D5431"/>
    <w:rsid w:val="003D58BE"/>
    <w:rsid w:val="003D5B1B"/>
    <w:rsid w:val="003D5B53"/>
    <w:rsid w:val="003D5F39"/>
    <w:rsid w:val="003D62CB"/>
    <w:rsid w:val="003D67A4"/>
    <w:rsid w:val="003D69FD"/>
    <w:rsid w:val="003D6B75"/>
    <w:rsid w:val="003D6E90"/>
    <w:rsid w:val="003D6EBC"/>
    <w:rsid w:val="003D7278"/>
    <w:rsid w:val="003D7F40"/>
    <w:rsid w:val="003D7F82"/>
    <w:rsid w:val="003D7FF5"/>
    <w:rsid w:val="003E00EC"/>
    <w:rsid w:val="003E01EA"/>
    <w:rsid w:val="003E02E1"/>
    <w:rsid w:val="003E04AA"/>
    <w:rsid w:val="003E09EF"/>
    <w:rsid w:val="003E1055"/>
    <w:rsid w:val="003E1144"/>
    <w:rsid w:val="003E13CA"/>
    <w:rsid w:val="003E163D"/>
    <w:rsid w:val="003E16A8"/>
    <w:rsid w:val="003E16A9"/>
    <w:rsid w:val="003E17E1"/>
    <w:rsid w:val="003E18F0"/>
    <w:rsid w:val="003E1C22"/>
    <w:rsid w:val="003E1D24"/>
    <w:rsid w:val="003E204F"/>
    <w:rsid w:val="003E226D"/>
    <w:rsid w:val="003E2699"/>
    <w:rsid w:val="003E27A0"/>
    <w:rsid w:val="003E29FE"/>
    <w:rsid w:val="003E2CC2"/>
    <w:rsid w:val="003E3059"/>
    <w:rsid w:val="003E3279"/>
    <w:rsid w:val="003E37D9"/>
    <w:rsid w:val="003E3E7F"/>
    <w:rsid w:val="003E3ED8"/>
    <w:rsid w:val="003E44D0"/>
    <w:rsid w:val="003E45E4"/>
    <w:rsid w:val="003E47D7"/>
    <w:rsid w:val="003E48F8"/>
    <w:rsid w:val="003E4A82"/>
    <w:rsid w:val="003E4A9F"/>
    <w:rsid w:val="003E4DBA"/>
    <w:rsid w:val="003E4F20"/>
    <w:rsid w:val="003E50E7"/>
    <w:rsid w:val="003E5168"/>
    <w:rsid w:val="003E5194"/>
    <w:rsid w:val="003E525B"/>
    <w:rsid w:val="003E5952"/>
    <w:rsid w:val="003E59EC"/>
    <w:rsid w:val="003E5BC9"/>
    <w:rsid w:val="003E5C74"/>
    <w:rsid w:val="003E5D6C"/>
    <w:rsid w:val="003E614E"/>
    <w:rsid w:val="003E61A0"/>
    <w:rsid w:val="003E64E5"/>
    <w:rsid w:val="003E6A0E"/>
    <w:rsid w:val="003E6A7E"/>
    <w:rsid w:val="003E6DA3"/>
    <w:rsid w:val="003E6FF3"/>
    <w:rsid w:val="003E7783"/>
    <w:rsid w:val="003E7795"/>
    <w:rsid w:val="003E77D9"/>
    <w:rsid w:val="003F0214"/>
    <w:rsid w:val="003F0779"/>
    <w:rsid w:val="003F0903"/>
    <w:rsid w:val="003F09DC"/>
    <w:rsid w:val="003F0CDA"/>
    <w:rsid w:val="003F104C"/>
    <w:rsid w:val="003F1239"/>
    <w:rsid w:val="003F17F2"/>
    <w:rsid w:val="003F2004"/>
    <w:rsid w:val="003F22AA"/>
    <w:rsid w:val="003F27E2"/>
    <w:rsid w:val="003F2812"/>
    <w:rsid w:val="003F2869"/>
    <w:rsid w:val="003F2AF8"/>
    <w:rsid w:val="003F2F74"/>
    <w:rsid w:val="003F317C"/>
    <w:rsid w:val="003F35B2"/>
    <w:rsid w:val="003F3833"/>
    <w:rsid w:val="003F3C93"/>
    <w:rsid w:val="003F3DE6"/>
    <w:rsid w:val="003F4597"/>
    <w:rsid w:val="003F4805"/>
    <w:rsid w:val="003F4BF3"/>
    <w:rsid w:val="003F4C40"/>
    <w:rsid w:val="003F5737"/>
    <w:rsid w:val="003F5851"/>
    <w:rsid w:val="003F5878"/>
    <w:rsid w:val="003F5A53"/>
    <w:rsid w:val="003F5AF1"/>
    <w:rsid w:val="003F5B98"/>
    <w:rsid w:val="003F5EE6"/>
    <w:rsid w:val="003F6220"/>
    <w:rsid w:val="003F79AA"/>
    <w:rsid w:val="003F7E48"/>
    <w:rsid w:val="004002F5"/>
    <w:rsid w:val="00400600"/>
    <w:rsid w:val="00400636"/>
    <w:rsid w:val="004007FF"/>
    <w:rsid w:val="004009C1"/>
    <w:rsid w:val="00401478"/>
    <w:rsid w:val="00401B90"/>
    <w:rsid w:val="00401DEE"/>
    <w:rsid w:val="00401E29"/>
    <w:rsid w:val="00401E3F"/>
    <w:rsid w:val="00402332"/>
    <w:rsid w:val="004025FA"/>
    <w:rsid w:val="0040274D"/>
    <w:rsid w:val="004028D6"/>
    <w:rsid w:val="004029A6"/>
    <w:rsid w:val="004029EA"/>
    <w:rsid w:val="00402AB6"/>
    <w:rsid w:val="00402E73"/>
    <w:rsid w:val="00402EB5"/>
    <w:rsid w:val="00403253"/>
    <w:rsid w:val="00403C63"/>
    <w:rsid w:val="00403EA4"/>
    <w:rsid w:val="00404295"/>
    <w:rsid w:val="0040497A"/>
    <w:rsid w:val="004059B4"/>
    <w:rsid w:val="00405A19"/>
    <w:rsid w:val="00405C89"/>
    <w:rsid w:val="00405E23"/>
    <w:rsid w:val="00406A15"/>
    <w:rsid w:val="00406A4D"/>
    <w:rsid w:val="00406D1B"/>
    <w:rsid w:val="00406DAD"/>
    <w:rsid w:val="00406E51"/>
    <w:rsid w:val="00406FCA"/>
    <w:rsid w:val="00407044"/>
    <w:rsid w:val="0040717F"/>
    <w:rsid w:val="004072E0"/>
    <w:rsid w:val="004073B8"/>
    <w:rsid w:val="004074E8"/>
    <w:rsid w:val="004078C8"/>
    <w:rsid w:val="00407BC6"/>
    <w:rsid w:val="004102C1"/>
    <w:rsid w:val="0041085A"/>
    <w:rsid w:val="004109FF"/>
    <w:rsid w:val="0041159A"/>
    <w:rsid w:val="004116FC"/>
    <w:rsid w:val="0041216F"/>
    <w:rsid w:val="004129B1"/>
    <w:rsid w:val="00412D92"/>
    <w:rsid w:val="004137E9"/>
    <w:rsid w:val="004139F0"/>
    <w:rsid w:val="00413A2A"/>
    <w:rsid w:val="00414440"/>
    <w:rsid w:val="0041458D"/>
    <w:rsid w:val="004145C0"/>
    <w:rsid w:val="004146CD"/>
    <w:rsid w:val="004149E2"/>
    <w:rsid w:val="00414B3A"/>
    <w:rsid w:val="00414EA3"/>
    <w:rsid w:val="0041556D"/>
    <w:rsid w:val="0041562E"/>
    <w:rsid w:val="00415726"/>
    <w:rsid w:val="00415765"/>
    <w:rsid w:val="00415835"/>
    <w:rsid w:val="00415927"/>
    <w:rsid w:val="00415DE2"/>
    <w:rsid w:val="00415DED"/>
    <w:rsid w:val="004163D4"/>
    <w:rsid w:val="004165A5"/>
    <w:rsid w:val="00416BA7"/>
    <w:rsid w:val="00417062"/>
    <w:rsid w:val="00417611"/>
    <w:rsid w:val="00417DEA"/>
    <w:rsid w:val="0042078C"/>
    <w:rsid w:val="004208A6"/>
    <w:rsid w:val="00420AB4"/>
    <w:rsid w:val="00420C72"/>
    <w:rsid w:val="00420CAF"/>
    <w:rsid w:val="00420E5C"/>
    <w:rsid w:val="00420F00"/>
    <w:rsid w:val="0042102E"/>
    <w:rsid w:val="00421244"/>
    <w:rsid w:val="0042174C"/>
    <w:rsid w:val="004220C2"/>
    <w:rsid w:val="004220D5"/>
    <w:rsid w:val="00422169"/>
    <w:rsid w:val="00422A0A"/>
    <w:rsid w:val="00422A1A"/>
    <w:rsid w:val="00422A3A"/>
    <w:rsid w:val="004230E8"/>
    <w:rsid w:val="0042314B"/>
    <w:rsid w:val="0042327A"/>
    <w:rsid w:val="004233EF"/>
    <w:rsid w:val="004235D7"/>
    <w:rsid w:val="0042373C"/>
    <w:rsid w:val="00423CF3"/>
    <w:rsid w:val="00423E76"/>
    <w:rsid w:val="00423F32"/>
    <w:rsid w:val="00423F5F"/>
    <w:rsid w:val="004240A8"/>
    <w:rsid w:val="00424A5C"/>
    <w:rsid w:val="00424BE9"/>
    <w:rsid w:val="00424FC9"/>
    <w:rsid w:val="0042524E"/>
    <w:rsid w:val="0042570D"/>
    <w:rsid w:val="00426212"/>
    <w:rsid w:val="0042639A"/>
    <w:rsid w:val="004264E5"/>
    <w:rsid w:val="00426585"/>
    <w:rsid w:val="00426634"/>
    <w:rsid w:val="00426C2E"/>
    <w:rsid w:val="004273BD"/>
    <w:rsid w:val="00427436"/>
    <w:rsid w:val="00427A38"/>
    <w:rsid w:val="00427ED2"/>
    <w:rsid w:val="00427FF9"/>
    <w:rsid w:val="0043061A"/>
    <w:rsid w:val="00430BE0"/>
    <w:rsid w:val="00430E0C"/>
    <w:rsid w:val="00430F43"/>
    <w:rsid w:val="00431111"/>
    <w:rsid w:val="004311F0"/>
    <w:rsid w:val="004313F4"/>
    <w:rsid w:val="00431C15"/>
    <w:rsid w:val="0043253A"/>
    <w:rsid w:val="0043269F"/>
    <w:rsid w:val="00432824"/>
    <w:rsid w:val="00432BFF"/>
    <w:rsid w:val="00433084"/>
    <w:rsid w:val="0043346F"/>
    <w:rsid w:val="00433A3B"/>
    <w:rsid w:val="00433B48"/>
    <w:rsid w:val="00434801"/>
    <w:rsid w:val="00434914"/>
    <w:rsid w:val="00434998"/>
    <w:rsid w:val="00434D85"/>
    <w:rsid w:val="004350C2"/>
    <w:rsid w:val="0043536D"/>
    <w:rsid w:val="0043553F"/>
    <w:rsid w:val="00435AE3"/>
    <w:rsid w:val="00435BBF"/>
    <w:rsid w:val="00436757"/>
    <w:rsid w:val="004368C7"/>
    <w:rsid w:val="00436ED8"/>
    <w:rsid w:val="004371B8"/>
    <w:rsid w:val="004373F3"/>
    <w:rsid w:val="00437489"/>
    <w:rsid w:val="0043783E"/>
    <w:rsid w:val="0044018C"/>
    <w:rsid w:val="0044036B"/>
    <w:rsid w:val="00440671"/>
    <w:rsid w:val="00440782"/>
    <w:rsid w:val="004408FE"/>
    <w:rsid w:val="00440A93"/>
    <w:rsid w:val="00440B44"/>
    <w:rsid w:val="00440B77"/>
    <w:rsid w:val="00441D46"/>
    <w:rsid w:val="004423F0"/>
    <w:rsid w:val="00442742"/>
    <w:rsid w:val="0044288F"/>
    <w:rsid w:val="0044291D"/>
    <w:rsid w:val="00442B17"/>
    <w:rsid w:val="004430C2"/>
    <w:rsid w:val="0044337F"/>
    <w:rsid w:val="00445806"/>
    <w:rsid w:val="00445994"/>
    <w:rsid w:val="00445A03"/>
    <w:rsid w:val="004464E8"/>
    <w:rsid w:val="0044740D"/>
    <w:rsid w:val="00447679"/>
    <w:rsid w:val="004479FB"/>
    <w:rsid w:val="00447D12"/>
    <w:rsid w:val="00447E76"/>
    <w:rsid w:val="00447F86"/>
    <w:rsid w:val="0045013A"/>
    <w:rsid w:val="0045083F"/>
    <w:rsid w:val="00450B6C"/>
    <w:rsid w:val="00450B99"/>
    <w:rsid w:val="00450FA6"/>
    <w:rsid w:val="004515CE"/>
    <w:rsid w:val="00451A0E"/>
    <w:rsid w:val="00451BB2"/>
    <w:rsid w:val="00451BE4"/>
    <w:rsid w:val="00451D27"/>
    <w:rsid w:val="00451FDD"/>
    <w:rsid w:val="0045266B"/>
    <w:rsid w:val="00452AAE"/>
    <w:rsid w:val="00453032"/>
    <w:rsid w:val="00453701"/>
    <w:rsid w:val="004539D9"/>
    <w:rsid w:val="00453AF2"/>
    <w:rsid w:val="00453DF8"/>
    <w:rsid w:val="00453E37"/>
    <w:rsid w:val="004541A3"/>
    <w:rsid w:val="00454650"/>
    <w:rsid w:val="00454B98"/>
    <w:rsid w:val="00454D4A"/>
    <w:rsid w:val="0045500E"/>
    <w:rsid w:val="00455553"/>
    <w:rsid w:val="00455649"/>
    <w:rsid w:val="00455663"/>
    <w:rsid w:val="00455851"/>
    <w:rsid w:val="00455A95"/>
    <w:rsid w:val="00455D9F"/>
    <w:rsid w:val="00455E3A"/>
    <w:rsid w:val="004568F6"/>
    <w:rsid w:val="004568FA"/>
    <w:rsid w:val="00457849"/>
    <w:rsid w:val="004579AA"/>
    <w:rsid w:val="00457CE3"/>
    <w:rsid w:val="00457D84"/>
    <w:rsid w:val="00457D9F"/>
    <w:rsid w:val="00457FE8"/>
    <w:rsid w:val="0046005F"/>
    <w:rsid w:val="00460114"/>
    <w:rsid w:val="004603A7"/>
    <w:rsid w:val="00460AA5"/>
    <w:rsid w:val="00460AAA"/>
    <w:rsid w:val="004619A8"/>
    <w:rsid w:val="00461E22"/>
    <w:rsid w:val="00462795"/>
    <w:rsid w:val="00462D78"/>
    <w:rsid w:val="00462EBA"/>
    <w:rsid w:val="004630F7"/>
    <w:rsid w:val="00463C95"/>
    <w:rsid w:val="0046416B"/>
    <w:rsid w:val="00464603"/>
    <w:rsid w:val="00464871"/>
    <w:rsid w:val="004648DD"/>
    <w:rsid w:val="00464992"/>
    <w:rsid w:val="00464A3D"/>
    <w:rsid w:val="00464A6D"/>
    <w:rsid w:val="00464BD9"/>
    <w:rsid w:val="00464F31"/>
    <w:rsid w:val="004651E4"/>
    <w:rsid w:val="00465250"/>
    <w:rsid w:val="00465468"/>
    <w:rsid w:val="0046584B"/>
    <w:rsid w:val="0046585C"/>
    <w:rsid w:val="00465A57"/>
    <w:rsid w:val="00465AE4"/>
    <w:rsid w:val="00466258"/>
    <w:rsid w:val="004666A3"/>
    <w:rsid w:val="004667FC"/>
    <w:rsid w:val="00466D23"/>
    <w:rsid w:val="00466F76"/>
    <w:rsid w:val="0046719D"/>
    <w:rsid w:val="004672BD"/>
    <w:rsid w:val="00467536"/>
    <w:rsid w:val="004675D1"/>
    <w:rsid w:val="00467BE8"/>
    <w:rsid w:val="00467C86"/>
    <w:rsid w:val="00467CE2"/>
    <w:rsid w:val="00467F89"/>
    <w:rsid w:val="0047012B"/>
    <w:rsid w:val="00470161"/>
    <w:rsid w:val="0047020F"/>
    <w:rsid w:val="00470671"/>
    <w:rsid w:val="00470760"/>
    <w:rsid w:val="0047095E"/>
    <w:rsid w:val="00470B7A"/>
    <w:rsid w:val="00470DE2"/>
    <w:rsid w:val="00470F78"/>
    <w:rsid w:val="00470FB6"/>
    <w:rsid w:val="00471057"/>
    <w:rsid w:val="00471837"/>
    <w:rsid w:val="00471BA3"/>
    <w:rsid w:val="00471E47"/>
    <w:rsid w:val="00471F5F"/>
    <w:rsid w:val="00472721"/>
    <w:rsid w:val="00472A97"/>
    <w:rsid w:val="004734D6"/>
    <w:rsid w:val="00473CBC"/>
    <w:rsid w:val="0047460F"/>
    <w:rsid w:val="0047491C"/>
    <w:rsid w:val="00474A7A"/>
    <w:rsid w:val="004753D6"/>
    <w:rsid w:val="00475432"/>
    <w:rsid w:val="00475450"/>
    <w:rsid w:val="00475A52"/>
    <w:rsid w:val="00475C34"/>
    <w:rsid w:val="00475CC1"/>
    <w:rsid w:val="00475D02"/>
    <w:rsid w:val="00475D0C"/>
    <w:rsid w:val="0047623C"/>
    <w:rsid w:val="00476449"/>
    <w:rsid w:val="00476527"/>
    <w:rsid w:val="00476872"/>
    <w:rsid w:val="00476BB3"/>
    <w:rsid w:val="00477286"/>
    <w:rsid w:val="00477AFD"/>
    <w:rsid w:val="00477D13"/>
    <w:rsid w:val="00477EDD"/>
    <w:rsid w:val="00477EEA"/>
    <w:rsid w:val="0048026F"/>
    <w:rsid w:val="00480619"/>
    <w:rsid w:val="00480D3A"/>
    <w:rsid w:val="004814F9"/>
    <w:rsid w:val="00481799"/>
    <w:rsid w:val="004826B6"/>
    <w:rsid w:val="004826CE"/>
    <w:rsid w:val="00482E72"/>
    <w:rsid w:val="00483771"/>
    <w:rsid w:val="004838DC"/>
    <w:rsid w:val="00483CFF"/>
    <w:rsid w:val="00483F21"/>
    <w:rsid w:val="00483FEF"/>
    <w:rsid w:val="004840C2"/>
    <w:rsid w:val="0048449B"/>
    <w:rsid w:val="004846FA"/>
    <w:rsid w:val="00484758"/>
    <w:rsid w:val="00484787"/>
    <w:rsid w:val="00484A5C"/>
    <w:rsid w:val="00484AC8"/>
    <w:rsid w:val="00484E9B"/>
    <w:rsid w:val="00484F20"/>
    <w:rsid w:val="00485A82"/>
    <w:rsid w:val="00485ACC"/>
    <w:rsid w:val="00485BE7"/>
    <w:rsid w:val="00485FD0"/>
    <w:rsid w:val="00486087"/>
    <w:rsid w:val="004862CB"/>
    <w:rsid w:val="004866FB"/>
    <w:rsid w:val="00486784"/>
    <w:rsid w:val="00486B65"/>
    <w:rsid w:val="00486C4B"/>
    <w:rsid w:val="00487808"/>
    <w:rsid w:val="00487F0F"/>
    <w:rsid w:val="00487FF3"/>
    <w:rsid w:val="00490142"/>
    <w:rsid w:val="004905FB"/>
    <w:rsid w:val="00490D0D"/>
    <w:rsid w:val="00491289"/>
    <w:rsid w:val="00491887"/>
    <w:rsid w:val="00491B07"/>
    <w:rsid w:val="00491EA2"/>
    <w:rsid w:val="00492605"/>
    <w:rsid w:val="00492749"/>
    <w:rsid w:val="00492926"/>
    <w:rsid w:val="00492A10"/>
    <w:rsid w:val="00492D21"/>
    <w:rsid w:val="00492DAE"/>
    <w:rsid w:val="00492ECF"/>
    <w:rsid w:val="00492F85"/>
    <w:rsid w:val="0049344B"/>
    <w:rsid w:val="00493774"/>
    <w:rsid w:val="00493C4B"/>
    <w:rsid w:val="00493DAC"/>
    <w:rsid w:val="004943C9"/>
    <w:rsid w:val="004948E7"/>
    <w:rsid w:val="00494988"/>
    <w:rsid w:val="00495062"/>
    <w:rsid w:val="00495096"/>
    <w:rsid w:val="004954CF"/>
    <w:rsid w:val="00495C56"/>
    <w:rsid w:val="00495E2F"/>
    <w:rsid w:val="00495E8B"/>
    <w:rsid w:val="00495F90"/>
    <w:rsid w:val="004968D7"/>
    <w:rsid w:val="00496A3F"/>
    <w:rsid w:val="00496A4B"/>
    <w:rsid w:val="00496C81"/>
    <w:rsid w:val="00496DCD"/>
    <w:rsid w:val="00496F02"/>
    <w:rsid w:val="004970CF"/>
    <w:rsid w:val="00497288"/>
    <w:rsid w:val="00497C8C"/>
    <w:rsid w:val="00497D3E"/>
    <w:rsid w:val="004A0048"/>
    <w:rsid w:val="004A05BF"/>
    <w:rsid w:val="004A07DA"/>
    <w:rsid w:val="004A0973"/>
    <w:rsid w:val="004A0B1A"/>
    <w:rsid w:val="004A0DC2"/>
    <w:rsid w:val="004A0EBB"/>
    <w:rsid w:val="004A11DC"/>
    <w:rsid w:val="004A1225"/>
    <w:rsid w:val="004A19D8"/>
    <w:rsid w:val="004A1A26"/>
    <w:rsid w:val="004A1DB9"/>
    <w:rsid w:val="004A2177"/>
    <w:rsid w:val="004A2207"/>
    <w:rsid w:val="004A22D3"/>
    <w:rsid w:val="004A23A7"/>
    <w:rsid w:val="004A251C"/>
    <w:rsid w:val="004A2550"/>
    <w:rsid w:val="004A25B4"/>
    <w:rsid w:val="004A2980"/>
    <w:rsid w:val="004A29BC"/>
    <w:rsid w:val="004A2E19"/>
    <w:rsid w:val="004A2EF9"/>
    <w:rsid w:val="004A3BCB"/>
    <w:rsid w:val="004A3C82"/>
    <w:rsid w:val="004A462F"/>
    <w:rsid w:val="004A4ABA"/>
    <w:rsid w:val="004A4FBF"/>
    <w:rsid w:val="004A50AB"/>
    <w:rsid w:val="004A56B2"/>
    <w:rsid w:val="004A56D9"/>
    <w:rsid w:val="004A593A"/>
    <w:rsid w:val="004A5A30"/>
    <w:rsid w:val="004A5C88"/>
    <w:rsid w:val="004A608E"/>
    <w:rsid w:val="004A60A1"/>
    <w:rsid w:val="004A63BB"/>
    <w:rsid w:val="004A6461"/>
    <w:rsid w:val="004A6929"/>
    <w:rsid w:val="004A6DF3"/>
    <w:rsid w:val="004A6E47"/>
    <w:rsid w:val="004A7565"/>
    <w:rsid w:val="004A78D0"/>
    <w:rsid w:val="004A797B"/>
    <w:rsid w:val="004A79E6"/>
    <w:rsid w:val="004A7A95"/>
    <w:rsid w:val="004A7B3E"/>
    <w:rsid w:val="004A7C34"/>
    <w:rsid w:val="004A7E2C"/>
    <w:rsid w:val="004B01B8"/>
    <w:rsid w:val="004B05F1"/>
    <w:rsid w:val="004B195B"/>
    <w:rsid w:val="004B1A2A"/>
    <w:rsid w:val="004B1C37"/>
    <w:rsid w:val="004B21D7"/>
    <w:rsid w:val="004B2347"/>
    <w:rsid w:val="004B2D3D"/>
    <w:rsid w:val="004B2F3E"/>
    <w:rsid w:val="004B32AD"/>
    <w:rsid w:val="004B340A"/>
    <w:rsid w:val="004B34D8"/>
    <w:rsid w:val="004B3666"/>
    <w:rsid w:val="004B3791"/>
    <w:rsid w:val="004B3879"/>
    <w:rsid w:val="004B38C9"/>
    <w:rsid w:val="004B390E"/>
    <w:rsid w:val="004B3A13"/>
    <w:rsid w:val="004B3A56"/>
    <w:rsid w:val="004B3A75"/>
    <w:rsid w:val="004B3E36"/>
    <w:rsid w:val="004B4547"/>
    <w:rsid w:val="004B4577"/>
    <w:rsid w:val="004B4878"/>
    <w:rsid w:val="004B48FA"/>
    <w:rsid w:val="004B4AAB"/>
    <w:rsid w:val="004B4BC6"/>
    <w:rsid w:val="004B4ECC"/>
    <w:rsid w:val="004B5398"/>
    <w:rsid w:val="004B55D2"/>
    <w:rsid w:val="004B5817"/>
    <w:rsid w:val="004B5835"/>
    <w:rsid w:val="004B5BDC"/>
    <w:rsid w:val="004B6278"/>
    <w:rsid w:val="004B63F4"/>
    <w:rsid w:val="004B68CD"/>
    <w:rsid w:val="004B6B09"/>
    <w:rsid w:val="004B702B"/>
    <w:rsid w:val="004B7237"/>
    <w:rsid w:val="004B73C6"/>
    <w:rsid w:val="004B75B4"/>
    <w:rsid w:val="004B79BF"/>
    <w:rsid w:val="004B7A4B"/>
    <w:rsid w:val="004B7C2E"/>
    <w:rsid w:val="004B7F29"/>
    <w:rsid w:val="004C0113"/>
    <w:rsid w:val="004C02DC"/>
    <w:rsid w:val="004C03DC"/>
    <w:rsid w:val="004C0515"/>
    <w:rsid w:val="004C07F5"/>
    <w:rsid w:val="004C081B"/>
    <w:rsid w:val="004C1023"/>
    <w:rsid w:val="004C11A9"/>
    <w:rsid w:val="004C1583"/>
    <w:rsid w:val="004C173A"/>
    <w:rsid w:val="004C2468"/>
    <w:rsid w:val="004C283B"/>
    <w:rsid w:val="004C2FBD"/>
    <w:rsid w:val="004C30F4"/>
    <w:rsid w:val="004C322C"/>
    <w:rsid w:val="004C327D"/>
    <w:rsid w:val="004C32A2"/>
    <w:rsid w:val="004C335C"/>
    <w:rsid w:val="004C3B33"/>
    <w:rsid w:val="004C3E13"/>
    <w:rsid w:val="004C46E4"/>
    <w:rsid w:val="004C479C"/>
    <w:rsid w:val="004C47CE"/>
    <w:rsid w:val="004C4992"/>
    <w:rsid w:val="004C4A02"/>
    <w:rsid w:val="004C4C27"/>
    <w:rsid w:val="004C506C"/>
    <w:rsid w:val="004C50C4"/>
    <w:rsid w:val="004C5315"/>
    <w:rsid w:val="004C58C4"/>
    <w:rsid w:val="004C5D7A"/>
    <w:rsid w:val="004C5D81"/>
    <w:rsid w:val="004C5E47"/>
    <w:rsid w:val="004C5E63"/>
    <w:rsid w:val="004C63CB"/>
    <w:rsid w:val="004C6969"/>
    <w:rsid w:val="004C6F18"/>
    <w:rsid w:val="004C7829"/>
    <w:rsid w:val="004C7860"/>
    <w:rsid w:val="004C795C"/>
    <w:rsid w:val="004D0597"/>
    <w:rsid w:val="004D06A2"/>
    <w:rsid w:val="004D0717"/>
    <w:rsid w:val="004D0B07"/>
    <w:rsid w:val="004D0E42"/>
    <w:rsid w:val="004D103F"/>
    <w:rsid w:val="004D1132"/>
    <w:rsid w:val="004D1189"/>
    <w:rsid w:val="004D207A"/>
    <w:rsid w:val="004D2464"/>
    <w:rsid w:val="004D252F"/>
    <w:rsid w:val="004D2536"/>
    <w:rsid w:val="004D2589"/>
    <w:rsid w:val="004D2700"/>
    <w:rsid w:val="004D2B9C"/>
    <w:rsid w:val="004D2BC0"/>
    <w:rsid w:val="004D2DF0"/>
    <w:rsid w:val="004D2FEC"/>
    <w:rsid w:val="004D316B"/>
    <w:rsid w:val="004D3F6E"/>
    <w:rsid w:val="004D4382"/>
    <w:rsid w:val="004D4664"/>
    <w:rsid w:val="004D4CC6"/>
    <w:rsid w:val="004D51D1"/>
    <w:rsid w:val="004D53F4"/>
    <w:rsid w:val="004D6056"/>
    <w:rsid w:val="004D67BA"/>
    <w:rsid w:val="004D705C"/>
    <w:rsid w:val="004D7CF5"/>
    <w:rsid w:val="004D7DFB"/>
    <w:rsid w:val="004E027A"/>
    <w:rsid w:val="004E035D"/>
    <w:rsid w:val="004E038A"/>
    <w:rsid w:val="004E07C0"/>
    <w:rsid w:val="004E08FF"/>
    <w:rsid w:val="004E09E5"/>
    <w:rsid w:val="004E0C8D"/>
    <w:rsid w:val="004E0E79"/>
    <w:rsid w:val="004E0FF6"/>
    <w:rsid w:val="004E10DE"/>
    <w:rsid w:val="004E1A5B"/>
    <w:rsid w:val="004E1F2B"/>
    <w:rsid w:val="004E25B3"/>
    <w:rsid w:val="004E2DA3"/>
    <w:rsid w:val="004E2DA4"/>
    <w:rsid w:val="004E2FA9"/>
    <w:rsid w:val="004E3C42"/>
    <w:rsid w:val="004E3D45"/>
    <w:rsid w:val="004E3DCE"/>
    <w:rsid w:val="004E435A"/>
    <w:rsid w:val="004E47BE"/>
    <w:rsid w:val="004E4B53"/>
    <w:rsid w:val="004E4C26"/>
    <w:rsid w:val="004E4D55"/>
    <w:rsid w:val="004E529B"/>
    <w:rsid w:val="004E5828"/>
    <w:rsid w:val="004E63E5"/>
    <w:rsid w:val="004E6537"/>
    <w:rsid w:val="004E6822"/>
    <w:rsid w:val="004E6BEC"/>
    <w:rsid w:val="004E6D9D"/>
    <w:rsid w:val="004E6ED7"/>
    <w:rsid w:val="004E71F0"/>
    <w:rsid w:val="004E740C"/>
    <w:rsid w:val="004E7519"/>
    <w:rsid w:val="004E75A5"/>
    <w:rsid w:val="004E75CA"/>
    <w:rsid w:val="004E7879"/>
    <w:rsid w:val="004E7AA3"/>
    <w:rsid w:val="004E7AF1"/>
    <w:rsid w:val="004F01B7"/>
    <w:rsid w:val="004F01E8"/>
    <w:rsid w:val="004F0391"/>
    <w:rsid w:val="004F0584"/>
    <w:rsid w:val="004F11D3"/>
    <w:rsid w:val="004F122E"/>
    <w:rsid w:val="004F15D1"/>
    <w:rsid w:val="004F1A0A"/>
    <w:rsid w:val="004F1BEA"/>
    <w:rsid w:val="004F25E3"/>
    <w:rsid w:val="004F2778"/>
    <w:rsid w:val="004F2E13"/>
    <w:rsid w:val="004F2EA5"/>
    <w:rsid w:val="004F2FC2"/>
    <w:rsid w:val="004F3083"/>
    <w:rsid w:val="004F30A0"/>
    <w:rsid w:val="004F3295"/>
    <w:rsid w:val="004F3492"/>
    <w:rsid w:val="004F3730"/>
    <w:rsid w:val="004F3840"/>
    <w:rsid w:val="004F3BEF"/>
    <w:rsid w:val="004F3C0F"/>
    <w:rsid w:val="004F3D80"/>
    <w:rsid w:val="004F3F98"/>
    <w:rsid w:val="004F472F"/>
    <w:rsid w:val="004F4890"/>
    <w:rsid w:val="004F4A83"/>
    <w:rsid w:val="004F4C5C"/>
    <w:rsid w:val="004F4CB7"/>
    <w:rsid w:val="004F505D"/>
    <w:rsid w:val="004F50A0"/>
    <w:rsid w:val="004F55C8"/>
    <w:rsid w:val="004F55EB"/>
    <w:rsid w:val="004F5B79"/>
    <w:rsid w:val="004F5DF1"/>
    <w:rsid w:val="004F5E76"/>
    <w:rsid w:val="004F5E79"/>
    <w:rsid w:val="004F652A"/>
    <w:rsid w:val="004F677D"/>
    <w:rsid w:val="004F702F"/>
    <w:rsid w:val="004F71D1"/>
    <w:rsid w:val="004F75CD"/>
    <w:rsid w:val="004F7657"/>
    <w:rsid w:val="004F7B60"/>
    <w:rsid w:val="004F7BDB"/>
    <w:rsid w:val="00500439"/>
    <w:rsid w:val="0050063B"/>
    <w:rsid w:val="005008AB"/>
    <w:rsid w:val="00500E85"/>
    <w:rsid w:val="0050122A"/>
    <w:rsid w:val="00501300"/>
    <w:rsid w:val="00501829"/>
    <w:rsid w:val="005019E6"/>
    <w:rsid w:val="00501B28"/>
    <w:rsid w:val="00501B6E"/>
    <w:rsid w:val="00501D2A"/>
    <w:rsid w:val="0050211C"/>
    <w:rsid w:val="005021B4"/>
    <w:rsid w:val="005021C0"/>
    <w:rsid w:val="005024EB"/>
    <w:rsid w:val="0050254D"/>
    <w:rsid w:val="00502A44"/>
    <w:rsid w:val="00502BC0"/>
    <w:rsid w:val="00502D61"/>
    <w:rsid w:val="00502F1B"/>
    <w:rsid w:val="00502F68"/>
    <w:rsid w:val="00503087"/>
    <w:rsid w:val="00503143"/>
    <w:rsid w:val="00503275"/>
    <w:rsid w:val="00503807"/>
    <w:rsid w:val="005038A7"/>
    <w:rsid w:val="00503907"/>
    <w:rsid w:val="00503F0C"/>
    <w:rsid w:val="00504029"/>
    <w:rsid w:val="0050408C"/>
    <w:rsid w:val="00504368"/>
    <w:rsid w:val="005043EA"/>
    <w:rsid w:val="005043F3"/>
    <w:rsid w:val="005048B7"/>
    <w:rsid w:val="00504B72"/>
    <w:rsid w:val="00505123"/>
    <w:rsid w:val="005053F0"/>
    <w:rsid w:val="005054FE"/>
    <w:rsid w:val="00505641"/>
    <w:rsid w:val="00505676"/>
    <w:rsid w:val="00505B85"/>
    <w:rsid w:val="0050698F"/>
    <w:rsid w:val="00506B6A"/>
    <w:rsid w:val="00506C22"/>
    <w:rsid w:val="0050711E"/>
    <w:rsid w:val="00507800"/>
    <w:rsid w:val="00507B7D"/>
    <w:rsid w:val="005100E5"/>
    <w:rsid w:val="005104E5"/>
    <w:rsid w:val="0051058B"/>
    <w:rsid w:val="00510966"/>
    <w:rsid w:val="00510B44"/>
    <w:rsid w:val="00510E82"/>
    <w:rsid w:val="00510FBF"/>
    <w:rsid w:val="0051115E"/>
    <w:rsid w:val="005111C0"/>
    <w:rsid w:val="005113FB"/>
    <w:rsid w:val="00511F97"/>
    <w:rsid w:val="0051200A"/>
    <w:rsid w:val="005129CC"/>
    <w:rsid w:val="00512B2D"/>
    <w:rsid w:val="00512DB5"/>
    <w:rsid w:val="00512E3F"/>
    <w:rsid w:val="00513002"/>
    <w:rsid w:val="00513032"/>
    <w:rsid w:val="00513608"/>
    <w:rsid w:val="00514023"/>
    <w:rsid w:val="00514281"/>
    <w:rsid w:val="005146AB"/>
    <w:rsid w:val="00514B0F"/>
    <w:rsid w:val="00514CC5"/>
    <w:rsid w:val="00514D4C"/>
    <w:rsid w:val="00515BA4"/>
    <w:rsid w:val="00515D59"/>
    <w:rsid w:val="0051609D"/>
    <w:rsid w:val="0051625C"/>
    <w:rsid w:val="00516498"/>
    <w:rsid w:val="005164DE"/>
    <w:rsid w:val="0051659F"/>
    <w:rsid w:val="00516665"/>
    <w:rsid w:val="0051676F"/>
    <w:rsid w:val="00516860"/>
    <w:rsid w:val="00516AD6"/>
    <w:rsid w:val="00516B46"/>
    <w:rsid w:val="005171D6"/>
    <w:rsid w:val="00517291"/>
    <w:rsid w:val="0051764A"/>
    <w:rsid w:val="00517A25"/>
    <w:rsid w:val="00517C22"/>
    <w:rsid w:val="00517E14"/>
    <w:rsid w:val="005201F5"/>
    <w:rsid w:val="00520652"/>
    <w:rsid w:val="00520A6A"/>
    <w:rsid w:val="00520A79"/>
    <w:rsid w:val="00520AAA"/>
    <w:rsid w:val="00520B8B"/>
    <w:rsid w:val="0052152D"/>
    <w:rsid w:val="005216BE"/>
    <w:rsid w:val="00521930"/>
    <w:rsid w:val="0052246D"/>
    <w:rsid w:val="00522662"/>
    <w:rsid w:val="005228A7"/>
    <w:rsid w:val="00522D40"/>
    <w:rsid w:val="00522E9D"/>
    <w:rsid w:val="00523141"/>
    <w:rsid w:val="005233FD"/>
    <w:rsid w:val="005234B0"/>
    <w:rsid w:val="00523607"/>
    <w:rsid w:val="005237B8"/>
    <w:rsid w:val="00523911"/>
    <w:rsid w:val="0052391B"/>
    <w:rsid w:val="00523E62"/>
    <w:rsid w:val="00523EF9"/>
    <w:rsid w:val="00524799"/>
    <w:rsid w:val="0052490E"/>
    <w:rsid w:val="0052561F"/>
    <w:rsid w:val="00525CFF"/>
    <w:rsid w:val="0052664B"/>
    <w:rsid w:val="00526AA1"/>
    <w:rsid w:val="00526B4E"/>
    <w:rsid w:val="00526D8C"/>
    <w:rsid w:val="00526E9A"/>
    <w:rsid w:val="005271EA"/>
    <w:rsid w:val="0052754E"/>
    <w:rsid w:val="00527591"/>
    <w:rsid w:val="005275EF"/>
    <w:rsid w:val="005277EC"/>
    <w:rsid w:val="00527D4B"/>
    <w:rsid w:val="00527D62"/>
    <w:rsid w:val="00527EA2"/>
    <w:rsid w:val="00527F09"/>
    <w:rsid w:val="0053025E"/>
    <w:rsid w:val="005302CA"/>
    <w:rsid w:val="00530355"/>
    <w:rsid w:val="005305F1"/>
    <w:rsid w:val="00530753"/>
    <w:rsid w:val="00530A04"/>
    <w:rsid w:val="00530A30"/>
    <w:rsid w:val="00530B6D"/>
    <w:rsid w:val="00530EE1"/>
    <w:rsid w:val="0053102B"/>
    <w:rsid w:val="00531080"/>
    <w:rsid w:val="0053122B"/>
    <w:rsid w:val="0053134B"/>
    <w:rsid w:val="00531A5A"/>
    <w:rsid w:val="00531ED5"/>
    <w:rsid w:val="00532985"/>
    <w:rsid w:val="005329ED"/>
    <w:rsid w:val="00532A9D"/>
    <w:rsid w:val="00533060"/>
    <w:rsid w:val="00533302"/>
    <w:rsid w:val="005337DE"/>
    <w:rsid w:val="0053388A"/>
    <w:rsid w:val="00533A02"/>
    <w:rsid w:val="00533EF9"/>
    <w:rsid w:val="00533F29"/>
    <w:rsid w:val="00534586"/>
    <w:rsid w:val="005345FA"/>
    <w:rsid w:val="005346D0"/>
    <w:rsid w:val="00534767"/>
    <w:rsid w:val="00534DAC"/>
    <w:rsid w:val="00534EA0"/>
    <w:rsid w:val="005351AB"/>
    <w:rsid w:val="005351AD"/>
    <w:rsid w:val="0053557F"/>
    <w:rsid w:val="00535895"/>
    <w:rsid w:val="00535BA5"/>
    <w:rsid w:val="00535D30"/>
    <w:rsid w:val="00536166"/>
    <w:rsid w:val="005362F4"/>
    <w:rsid w:val="005363A2"/>
    <w:rsid w:val="00536731"/>
    <w:rsid w:val="005368F9"/>
    <w:rsid w:val="00536E19"/>
    <w:rsid w:val="00537328"/>
    <w:rsid w:val="0053750D"/>
    <w:rsid w:val="0053758C"/>
    <w:rsid w:val="0053787F"/>
    <w:rsid w:val="005400B8"/>
    <w:rsid w:val="005400E1"/>
    <w:rsid w:val="00540163"/>
    <w:rsid w:val="005401A8"/>
    <w:rsid w:val="0054038D"/>
    <w:rsid w:val="005405C0"/>
    <w:rsid w:val="0054071D"/>
    <w:rsid w:val="00540757"/>
    <w:rsid w:val="00540A40"/>
    <w:rsid w:val="00540C9B"/>
    <w:rsid w:val="00541690"/>
    <w:rsid w:val="005419F6"/>
    <w:rsid w:val="00541AF6"/>
    <w:rsid w:val="00541D9D"/>
    <w:rsid w:val="00541E4A"/>
    <w:rsid w:val="005423E7"/>
    <w:rsid w:val="00542742"/>
    <w:rsid w:val="00542A87"/>
    <w:rsid w:val="00542A89"/>
    <w:rsid w:val="00542C5C"/>
    <w:rsid w:val="005431E0"/>
    <w:rsid w:val="005433DD"/>
    <w:rsid w:val="00543647"/>
    <w:rsid w:val="0054388E"/>
    <w:rsid w:val="00543DC8"/>
    <w:rsid w:val="00543DD9"/>
    <w:rsid w:val="0054400D"/>
    <w:rsid w:val="005442F8"/>
    <w:rsid w:val="00544328"/>
    <w:rsid w:val="005443F0"/>
    <w:rsid w:val="00544916"/>
    <w:rsid w:val="005451D7"/>
    <w:rsid w:val="0054535F"/>
    <w:rsid w:val="005455E4"/>
    <w:rsid w:val="0054573A"/>
    <w:rsid w:val="00545923"/>
    <w:rsid w:val="00545BC4"/>
    <w:rsid w:val="00545C63"/>
    <w:rsid w:val="00545CFB"/>
    <w:rsid w:val="0054608D"/>
    <w:rsid w:val="005460C0"/>
    <w:rsid w:val="005464E7"/>
    <w:rsid w:val="00546900"/>
    <w:rsid w:val="00546F1C"/>
    <w:rsid w:val="00546F74"/>
    <w:rsid w:val="0054718C"/>
    <w:rsid w:val="0054756B"/>
    <w:rsid w:val="0054757F"/>
    <w:rsid w:val="0054772C"/>
    <w:rsid w:val="00547CD6"/>
    <w:rsid w:val="00547F50"/>
    <w:rsid w:val="005505A7"/>
    <w:rsid w:val="0055073C"/>
    <w:rsid w:val="00551E79"/>
    <w:rsid w:val="005525DF"/>
    <w:rsid w:val="00552690"/>
    <w:rsid w:val="00552E0A"/>
    <w:rsid w:val="005537C7"/>
    <w:rsid w:val="005539B0"/>
    <w:rsid w:val="00553BA2"/>
    <w:rsid w:val="00553DA3"/>
    <w:rsid w:val="00553E04"/>
    <w:rsid w:val="005541A4"/>
    <w:rsid w:val="005541F8"/>
    <w:rsid w:val="00554D76"/>
    <w:rsid w:val="00554F1B"/>
    <w:rsid w:val="005550B5"/>
    <w:rsid w:val="005552C2"/>
    <w:rsid w:val="005554D6"/>
    <w:rsid w:val="00555ABE"/>
    <w:rsid w:val="00555F4B"/>
    <w:rsid w:val="00556143"/>
    <w:rsid w:val="00556809"/>
    <w:rsid w:val="005568A2"/>
    <w:rsid w:val="00556ABB"/>
    <w:rsid w:val="00556BAF"/>
    <w:rsid w:val="00556CD9"/>
    <w:rsid w:val="005570F7"/>
    <w:rsid w:val="005577A5"/>
    <w:rsid w:val="0055784B"/>
    <w:rsid w:val="00557BB5"/>
    <w:rsid w:val="00560267"/>
    <w:rsid w:val="005603DB"/>
    <w:rsid w:val="0056051B"/>
    <w:rsid w:val="00560CA5"/>
    <w:rsid w:val="00560D04"/>
    <w:rsid w:val="005613D1"/>
    <w:rsid w:val="0056151F"/>
    <w:rsid w:val="0056157F"/>
    <w:rsid w:val="00561680"/>
    <w:rsid w:val="005616B2"/>
    <w:rsid w:val="005616F2"/>
    <w:rsid w:val="00561872"/>
    <w:rsid w:val="00561CBA"/>
    <w:rsid w:val="0056247B"/>
    <w:rsid w:val="00562900"/>
    <w:rsid w:val="00562BC6"/>
    <w:rsid w:val="00563D18"/>
    <w:rsid w:val="00564B63"/>
    <w:rsid w:val="00564CEC"/>
    <w:rsid w:val="00564D4E"/>
    <w:rsid w:val="00564E77"/>
    <w:rsid w:val="005652D4"/>
    <w:rsid w:val="005652F1"/>
    <w:rsid w:val="005653D2"/>
    <w:rsid w:val="0056547F"/>
    <w:rsid w:val="005654C6"/>
    <w:rsid w:val="005655C3"/>
    <w:rsid w:val="00565720"/>
    <w:rsid w:val="005657BC"/>
    <w:rsid w:val="00565DA2"/>
    <w:rsid w:val="00565FF1"/>
    <w:rsid w:val="00566133"/>
    <w:rsid w:val="005664EA"/>
    <w:rsid w:val="005664FA"/>
    <w:rsid w:val="0056680E"/>
    <w:rsid w:val="00566BF7"/>
    <w:rsid w:val="00567061"/>
    <w:rsid w:val="00567374"/>
    <w:rsid w:val="005673AD"/>
    <w:rsid w:val="00567A38"/>
    <w:rsid w:val="00567B87"/>
    <w:rsid w:val="00567BB3"/>
    <w:rsid w:val="00567F1B"/>
    <w:rsid w:val="005700A8"/>
    <w:rsid w:val="005701C7"/>
    <w:rsid w:val="00570243"/>
    <w:rsid w:val="005703F9"/>
    <w:rsid w:val="005706B7"/>
    <w:rsid w:val="005707E8"/>
    <w:rsid w:val="00570B7C"/>
    <w:rsid w:val="0057111C"/>
    <w:rsid w:val="00571404"/>
    <w:rsid w:val="005718C6"/>
    <w:rsid w:val="00571A24"/>
    <w:rsid w:val="00572043"/>
    <w:rsid w:val="0057221B"/>
    <w:rsid w:val="00572365"/>
    <w:rsid w:val="00572C7F"/>
    <w:rsid w:val="00572ED0"/>
    <w:rsid w:val="00573155"/>
    <w:rsid w:val="005734DE"/>
    <w:rsid w:val="005739FB"/>
    <w:rsid w:val="00573C9E"/>
    <w:rsid w:val="00573CE0"/>
    <w:rsid w:val="00573D43"/>
    <w:rsid w:val="00574237"/>
    <w:rsid w:val="005744D8"/>
    <w:rsid w:val="00574988"/>
    <w:rsid w:val="00574B08"/>
    <w:rsid w:val="0057507E"/>
    <w:rsid w:val="005750FA"/>
    <w:rsid w:val="005757DB"/>
    <w:rsid w:val="00575E72"/>
    <w:rsid w:val="005760EA"/>
    <w:rsid w:val="005762D7"/>
    <w:rsid w:val="005768C0"/>
    <w:rsid w:val="00576E6B"/>
    <w:rsid w:val="00576F7B"/>
    <w:rsid w:val="005770C5"/>
    <w:rsid w:val="00577485"/>
    <w:rsid w:val="00577785"/>
    <w:rsid w:val="00577919"/>
    <w:rsid w:val="0058037E"/>
    <w:rsid w:val="005803FD"/>
    <w:rsid w:val="00580ABF"/>
    <w:rsid w:val="00580B6F"/>
    <w:rsid w:val="0058199D"/>
    <w:rsid w:val="00581A5F"/>
    <w:rsid w:val="00581B9E"/>
    <w:rsid w:val="00581D58"/>
    <w:rsid w:val="00581DCC"/>
    <w:rsid w:val="00581E04"/>
    <w:rsid w:val="00582012"/>
    <w:rsid w:val="00582125"/>
    <w:rsid w:val="00582409"/>
    <w:rsid w:val="005826A6"/>
    <w:rsid w:val="005827C5"/>
    <w:rsid w:val="00582A05"/>
    <w:rsid w:val="00582EF2"/>
    <w:rsid w:val="00582F3C"/>
    <w:rsid w:val="005835EE"/>
    <w:rsid w:val="005842F9"/>
    <w:rsid w:val="005844E6"/>
    <w:rsid w:val="00584888"/>
    <w:rsid w:val="0058498C"/>
    <w:rsid w:val="00584E72"/>
    <w:rsid w:val="00584F0A"/>
    <w:rsid w:val="00585526"/>
    <w:rsid w:val="0058564A"/>
    <w:rsid w:val="00585AFA"/>
    <w:rsid w:val="00585CC2"/>
    <w:rsid w:val="00585E51"/>
    <w:rsid w:val="00586034"/>
    <w:rsid w:val="005861ED"/>
    <w:rsid w:val="0058652C"/>
    <w:rsid w:val="00586999"/>
    <w:rsid w:val="00586A98"/>
    <w:rsid w:val="005871B5"/>
    <w:rsid w:val="00587B09"/>
    <w:rsid w:val="00587CA8"/>
    <w:rsid w:val="00587DC8"/>
    <w:rsid w:val="0059010A"/>
    <w:rsid w:val="00590342"/>
    <w:rsid w:val="00590430"/>
    <w:rsid w:val="00590676"/>
    <w:rsid w:val="005906B3"/>
    <w:rsid w:val="005907CE"/>
    <w:rsid w:val="0059083C"/>
    <w:rsid w:val="00590C74"/>
    <w:rsid w:val="005912AA"/>
    <w:rsid w:val="00591730"/>
    <w:rsid w:val="005919F3"/>
    <w:rsid w:val="00591B99"/>
    <w:rsid w:val="00591E64"/>
    <w:rsid w:val="005921C9"/>
    <w:rsid w:val="00592210"/>
    <w:rsid w:val="00592245"/>
    <w:rsid w:val="0059237D"/>
    <w:rsid w:val="005927B8"/>
    <w:rsid w:val="00592B94"/>
    <w:rsid w:val="00592E6E"/>
    <w:rsid w:val="005935B3"/>
    <w:rsid w:val="00593893"/>
    <w:rsid w:val="00593B1B"/>
    <w:rsid w:val="00593EA4"/>
    <w:rsid w:val="005941B7"/>
    <w:rsid w:val="00594686"/>
    <w:rsid w:val="00594F81"/>
    <w:rsid w:val="005954B9"/>
    <w:rsid w:val="00595522"/>
    <w:rsid w:val="005956FE"/>
    <w:rsid w:val="00595770"/>
    <w:rsid w:val="00595C44"/>
    <w:rsid w:val="00595F63"/>
    <w:rsid w:val="00596502"/>
    <w:rsid w:val="005965CF"/>
    <w:rsid w:val="00596841"/>
    <w:rsid w:val="005969C3"/>
    <w:rsid w:val="00596BE6"/>
    <w:rsid w:val="00596E3A"/>
    <w:rsid w:val="00596EEB"/>
    <w:rsid w:val="00597498"/>
    <w:rsid w:val="00597536"/>
    <w:rsid w:val="005978D3"/>
    <w:rsid w:val="00597B87"/>
    <w:rsid w:val="00597C40"/>
    <w:rsid w:val="005A0624"/>
    <w:rsid w:val="005A08B9"/>
    <w:rsid w:val="005A0AC2"/>
    <w:rsid w:val="005A0F0E"/>
    <w:rsid w:val="005A0FDA"/>
    <w:rsid w:val="005A164A"/>
    <w:rsid w:val="005A17CF"/>
    <w:rsid w:val="005A1FDD"/>
    <w:rsid w:val="005A2330"/>
    <w:rsid w:val="005A25FF"/>
    <w:rsid w:val="005A285A"/>
    <w:rsid w:val="005A28A7"/>
    <w:rsid w:val="005A293A"/>
    <w:rsid w:val="005A29BD"/>
    <w:rsid w:val="005A2C48"/>
    <w:rsid w:val="005A3645"/>
    <w:rsid w:val="005A4404"/>
    <w:rsid w:val="005A4425"/>
    <w:rsid w:val="005A446F"/>
    <w:rsid w:val="005A455B"/>
    <w:rsid w:val="005A49F5"/>
    <w:rsid w:val="005A4A73"/>
    <w:rsid w:val="005A4F22"/>
    <w:rsid w:val="005A5921"/>
    <w:rsid w:val="005A5940"/>
    <w:rsid w:val="005A5BBA"/>
    <w:rsid w:val="005A5C4A"/>
    <w:rsid w:val="005A6A56"/>
    <w:rsid w:val="005A72C5"/>
    <w:rsid w:val="005A7473"/>
    <w:rsid w:val="005A7857"/>
    <w:rsid w:val="005A7B87"/>
    <w:rsid w:val="005A7D4E"/>
    <w:rsid w:val="005B0081"/>
    <w:rsid w:val="005B00B5"/>
    <w:rsid w:val="005B01BF"/>
    <w:rsid w:val="005B02AC"/>
    <w:rsid w:val="005B02AE"/>
    <w:rsid w:val="005B05B9"/>
    <w:rsid w:val="005B06DE"/>
    <w:rsid w:val="005B079D"/>
    <w:rsid w:val="005B07D9"/>
    <w:rsid w:val="005B08FD"/>
    <w:rsid w:val="005B09E4"/>
    <w:rsid w:val="005B0ACB"/>
    <w:rsid w:val="005B0D4B"/>
    <w:rsid w:val="005B1022"/>
    <w:rsid w:val="005B11F9"/>
    <w:rsid w:val="005B1DAA"/>
    <w:rsid w:val="005B1FEB"/>
    <w:rsid w:val="005B2088"/>
    <w:rsid w:val="005B2450"/>
    <w:rsid w:val="005B2616"/>
    <w:rsid w:val="005B27B1"/>
    <w:rsid w:val="005B2971"/>
    <w:rsid w:val="005B3A80"/>
    <w:rsid w:val="005B3D39"/>
    <w:rsid w:val="005B41B7"/>
    <w:rsid w:val="005B424A"/>
    <w:rsid w:val="005B4566"/>
    <w:rsid w:val="005B459C"/>
    <w:rsid w:val="005B5137"/>
    <w:rsid w:val="005B51A7"/>
    <w:rsid w:val="005B5646"/>
    <w:rsid w:val="005B5938"/>
    <w:rsid w:val="005B5EE6"/>
    <w:rsid w:val="005B5FD1"/>
    <w:rsid w:val="005B63D4"/>
    <w:rsid w:val="005B6634"/>
    <w:rsid w:val="005B66BA"/>
    <w:rsid w:val="005B6978"/>
    <w:rsid w:val="005B6BEA"/>
    <w:rsid w:val="005B6D8A"/>
    <w:rsid w:val="005B7452"/>
    <w:rsid w:val="005B75EF"/>
    <w:rsid w:val="005B77A4"/>
    <w:rsid w:val="005B7CBF"/>
    <w:rsid w:val="005B7CD0"/>
    <w:rsid w:val="005B7E61"/>
    <w:rsid w:val="005C0116"/>
    <w:rsid w:val="005C0BFD"/>
    <w:rsid w:val="005C133B"/>
    <w:rsid w:val="005C135B"/>
    <w:rsid w:val="005C1446"/>
    <w:rsid w:val="005C14F1"/>
    <w:rsid w:val="005C151F"/>
    <w:rsid w:val="005C1614"/>
    <w:rsid w:val="005C16AF"/>
    <w:rsid w:val="005C16FE"/>
    <w:rsid w:val="005C1753"/>
    <w:rsid w:val="005C1A9E"/>
    <w:rsid w:val="005C1BD4"/>
    <w:rsid w:val="005C1D3F"/>
    <w:rsid w:val="005C1F8E"/>
    <w:rsid w:val="005C2417"/>
    <w:rsid w:val="005C255B"/>
    <w:rsid w:val="005C2859"/>
    <w:rsid w:val="005C2D48"/>
    <w:rsid w:val="005C344A"/>
    <w:rsid w:val="005C38BC"/>
    <w:rsid w:val="005C38E7"/>
    <w:rsid w:val="005C39FD"/>
    <w:rsid w:val="005C3B87"/>
    <w:rsid w:val="005C3CD7"/>
    <w:rsid w:val="005C3DD4"/>
    <w:rsid w:val="005C421A"/>
    <w:rsid w:val="005C45A9"/>
    <w:rsid w:val="005C4BEE"/>
    <w:rsid w:val="005C5016"/>
    <w:rsid w:val="005C57B2"/>
    <w:rsid w:val="005C57CD"/>
    <w:rsid w:val="005C5968"/>
    <w:rsid w:val="005C5BCD"/>
    <w:rsid w:val="005C5C99"/>
    <w:rsid w:val="005C5DDD"/>
    <w:rsid w:val="005C6099"/>
    <w:rsid w:val="005C64E2"/>
    <w:rsid w:val="005C6644"/>
    <w:rsid w:val="005C6707"/>
    <w:rsid w:val="005C6B2B"/>
    <w:rsid w:val="005C6B68"/>
    <w:rsid w:val="005C6E8F"/>
    <w:rsid w:val="005C7095"/>
    <w:rsid w:val="005C7418"/>
    <w:rsid w:val="005C7C41"/>
    <w:rsid w:val="005C7C70"/>
    <w:rsid w:val="005C7C87"/>
    <w:rsid w:val="005C7E1E"/>
    <w:rsid w:val="005D006D"/>
    <w:rsid w:val="005D0375"/>
    <w:rsid w:val="005D0506"/>
    <w:rsid w:val="005D0B50"/>
    <w:rsid w:val="005D0D98"/>
    <w:rsid w:val="005D11FA"/>
    <w:rsid w:val="005D1840"/>
    <w:rsid w:val="005D21A0"/>
    <w:rsid w:val="005D22C4"/>
    <w:rsid w:val="005D2644"/>
    <w:rsid w:val="005D274E"/>
    <w:rsid w:val="005D29D6"/>
    <w:rsid w:val="005D2A8B"/>
    <w:rsid w:val="005D2C3D"/>
    <w:rsid w:val="005D3063"/>
    <w:rsid w:val="005D31DB"/>
    <w:rsid w:val="005D3792"/>
    <w:rsid w:val="005D4602"/>
    <w:rsid w:val="005D47B2"/>
    <w:rsid w:val="005D4B54"/>
    <w:rsid w:val="005D4CDC"/>
    <w:rsid w:val="005D4ECC"/>
    <w:rsid w:val="005D5206"/>
    <w:rsid w:val="005D5554"/>
    <w:rsid w:val="005D582B"/>
    <w:rsid w:val="005D582F"/>
    <w:rsid w:val="005D58AD"/>
    <w:rsid w:val="005D592F"/>
    <w:rsid w:val="005D6314"/>
    <w:rsid w:val="005D6602"/>
    <w:rsid w:val="005D6CD8"/>
    <w:rsid w:val="005D6DEA"/>
    <w:rsid w:val="005D6E51"/>
    <w:rsid w:val="005D73DF"/>
    <w:rsid w:val="005D7CE3"/>
    <w:rsid w:val="005D7D07"/>
    <w:rsid w:val="005D7DE8"/>
    <w:rsid w:val="005E049F"/>
    <w:rsid w:val="005E05CD"/>
    <w:rsid w:val="005E0605"/>
    <w:rsid w:val="005E077E"/>
    <w:rsid w:val="005E0D84"/>
    <w:rsid w:val="005E0E8E"/>
    <w:rsid w:val="005E0EA2"/>
    <w:rsid w:val="005E0F6B"/>
    <w:rsid w:val="005E1680"/>
    <w:rsid w:val="005E17CA"/>
    <w:rsid w:val="005E1AF9"/>
    <w:rsid w:val="005E20CB"/>
    <w:rsid w:val="005E22A6"/>
    <w:rsid w:val="005E24CC"/>
    <w:rsid w:val="005E26A4"/>
    <w:rsid w:val="005E2AAE"/>
    <w:rsid w:val="005E3112"/>
    <w:rsid w:val="005E3353"/>
    <w:rsid w:val="005E3456"/>
    <w:rsid w:val="005E3BE7"/>
    <w:rsid w:val="005E3EE3"/>
    <w:rsid w:val="005E451E"/>
    <w:rsid w:val="005E4DE1"/>
    <w:rsid w:val="005E5718"/>
    <w:rsid w:val="005E5851"/>
    <w:rsid w:val="005E588F"/>
    <w:rsid w:val="005E596F"/>
    <w:rsid w:val="005E5C51"/>
    <w:rsid w:val="005E61BD"/>
    <w:rsid w:val="005E6491"/>
    <w:rsid w:val="005E64CB"/>
    <w:rsid w:val="005E65C9"/>
    <w:rsid w:val="005E6633"/>
    <w:rsid w:val="005E6698"/>
    <w:rsid w:val="005E69B8"/>
    <w:rsid w:val="005E6B7A"/>
    <w:rsid w:val="005E7326"/>
    <w:rsid w:val="005E751D"/>
    <w:rsid w:val="005E79FD"/>
    <w:rsid w:val="005E7AEF"/>
    <w:rsid w:val="005E7DE5"/>
    <w:rsid w:val="005F002E"/>
    <w:rsid w:val="005F020D"/>
    <w:rsid w:val="005F0245"/>
    <w:rsid w:val="005F02CF"/>
    <w:rsid w:val="005F02E2"/>
    <w:rsid w:val="005F032A"/>
    <w:rsid w:val="005F09C2"/>
    <w:rsid w:val="005F11A8"/>
    <w:rsid w:val="005F14C5"/>
    <w:rsid w:val="005F151F"/>
    <w:rsid w:val="005F17FE"/>
    <w:rsid w:val="005F191C"/>
    <w:rsid w:val="005F1A81"/>
    <w:rsid w:val="005F1B11"/>
    <w:rsid w:val="005F1D62"/>
    <w:rsid w:val="005F250B"/>
    <w:rsid w:val="005F25B1"/>
    <w:rsid w:val="005F2844"/>
    <w:rsid w:val="005F2907"/>
    <w:rsid w:val="005F2ECE"/>
    <w:rsid w:val="005F2F39"/>
    <w:rsid w:val="005F332B"/>
    <w:rsid w:val="005F34D2"/>
    <w:rsid w:val="005F354D"/>
    <w:rsid w:val="005F3582"/>
    <w:rsid w:val="005F385E"/>
    <w:rsid w:val="005F38A6"/>
    <w:rsid w:val="005F3E60"/>
    <w:rsid w:val="005F4020"/>
    <w:rsid w:val="005F4223"/>
    <w:rsid w:val="005F48F5"/>
    <w:rsid w:val="005F49C2"/>
    <w:rsid w:val="005F4D14"/>
    <w:rsid w:val="005F4F9B"/>
    <w:rsid w:val="005F544F"/>
    <w:rsid w:val="005F57E5"/>
    <w:rsid w:val="005F5E80"/>
    <w:rsid w:val="005F6285"/>
    <w:rsid w:val="005F6380"/>
    <w:rsid w:val="005F63A9"/>
    <w:rsid w:val="005F6C15"/>
    <w:rsid w:val="005F6F28"/>
    <w:rsid w:val="005F7278"/>
    <w:rsid w:val="005F74C6"/>
    <w:rsid w:val="005F7654"/>
    <w:rsid w:val="00600483"/>
    <w:rsid w:val="006005AE"/>
    <w:rsid w:val="00600A46"/>
    <w:rsid w:val="00600AF2"/>
    <w:rsid w:val="00600CBB"/>
    <w:rsid w:val="00600D45"/>
    <w:rsid w:val="00600D93"/>
    <w:rsid w:val="00600EE3"/>
    <w:rsid w:val="006013FB"/>
    <w:rsid w:val="00601468"/>
    <w:rsid w:val="006014B6"/>
    <w:rsid w:val="00601AE8"/>
    <w:rsid w:val="00601CFE"/>
    <w:rsid w:val="00601ECF"/>
    <w:rsid w:val="00602637"/>
    <w:rsid w:val="00602A96"/>
    <w:rsid w:val="00602DDF"/>
    <w:rsid w:val="00602F28"/>
    <w:rsid w:val="00602FAB"/>
    <w:rsid w:val="00603055"/>
    <w:rsid w:val="00603199"/>
    <w:rsid w:val="0060325A"/>
    <w:rsid w:val="0060338A"/>
    <w:rsid w:val="00603413"/>
    <w:rsid w:val="0060342F"/>
    <w:rsid w:val="0060350B"/>
    <w:rsid w:val="006038A1"/>
    <w:rsid w:val="006039AA"/>
    <w:rsid w:val="00603B48"/>
    <w:rsid w:val="00603C6D"/>
    <w:rsid w:val="00604AF5"/>
    <w:rsid w:val="0060505D"/>
    <w:rsid w:val="00605419"/>
    <w:rsid w:val="0060561E"/>
    <w:rsid w:val="00605C7B"/>
    <w:rsid w:val="00605DFA"/>
    <w:rsid w:val="00605DFB"/>
    <w:rsid w:val="00605E51"/>
    <w:rsid w:val="00606128"/>
    <w:rsid w:val="006061BA"/>
    <w:rsid w:val="00606539"/>
    <w:rsid w:val="00606AD2"/>
    <w:rsid w:val="00606B8C"/>
    <w:rsid w:val="00606E87"/>
    <w:rsid w:val="00607143"/>
    <w:rsid w:val="006075CB"/>
    <w:rsid w:val="00607927"/>
    <w:rsid w:val="00607A80"/>
    <w:rsid w:val="00607F8C"/>
    <w:rsid w:val="00610758"/>
    <w:rsid w:val="0061083A"/>
    <w:rsid w:val="00610B27"/>
    <w:rsid w:val="00610E61"/>
    <w:rsid w:val="0061100A"/>
    <w:rsid w:val="006110DD"/>
    <w:rsid w:val="0061113B"/>
    <w:rsid w:val="0061149C"/>
    <w:rsid w:val="00611534"/>
    <w:rsid w:val="00612012"/>
    <w:rsid w:val="00612402"/>
    <w:rsid w:val="00612E34"/>
    <w:rsid w:val="00612FDD"/>
    <w:rsid w:val="006133D6"/>
    <w:rsid w:val="0061352A"/>
    <w:rsid w:val="00613634"/>
    <w:rsid w:val="00613872"/>
    <w:rsid w:val="00613891"/>
    <w:rsid w:val="00613B90"/>
    <w:rsid w:val="00613E7B"/>
    <w:rsid w:val="0061461D"/>
    <w:rsid w:val="006146FB"/>
    <w:rsid w:val="0061475A"/>
    <w:rsid w:val="00614A1A"/>
    <w:rsid w:val="00614D7D"/>
    <w:rsid w:val="00614F8C"/>
    <w:rsid w:val="006150CC"/>
    <w:rsid w:val="006152F2"/>
    <w:rsid w:val="0061537B"/>
    <w:rsid w:val="00615821"/>
    <w:rsid w:val="00616597"/>
    <w:rsid w:val="00616EB3"/>
    <w:rsid w:val="00616EDD"/>
    <w:rsid w:val="00617111"/>
    <w:rsid w:val="00617285"/>
    <w:rsid w:val="006173C1"/>
    <w:rsid w:val="006175CC"/>
    <w:rsid w:val="00617FEA"/>
    <w:rsid w:val="0062039D"/>
    <w:rsid w:val="006204AA"/>
    <w:rsid w:val="006204DE"/>
    <w:rsid w:val="00620653"/>
    <w:rsid w:val="00620B05"/>
    <w:rsid w:val="00620B4E"/>
    <w:rsid w:val="0062109B"/>
    <w:rsid w:val="006210E6"/>
    <w:rsid w:val="00621358"/>
    <w:rsid w:val="00621533"/>
    <w:rsid w:val="00621560"/>
    <w:rsid w:val="006218F9"/>
    <w:rsid w:val="00621C4B"/>
    <w:rsid w:val="00621EDE"/>
    <w:rsid w:val="006222C8"/>
    <w:rsid w:val="00622708"/>
    <w:rsid w:val="0062295C"/>
    <w:rsid w:val="00622B5E"/>
    <w:rsid w:val="00622C16"/>
    <w:rsid w:val="00622CA3"/>
    <w:rsid w:val="00622F4D"/>
    <w:rsid w:val="00622F77"/>
    <w:rsid w:val="00622FC5"/>
    <w:rsid w:val="00623547"/>
    <w:rsid w:val="006235B6"/>
    <w:rsid w:val="00623877"/>
    <w:rsid w:val="00623D60"/>
    <w:rsid w:val="00623E65"/>
    <w:rsid w:val="006242BB"/>
    <w:rsid w:val="006242F3"/>
    <w:rsid w:val="0062430A"/>
    <w:rsid w:val="00624462"/>
    <w:rsid w:val="006244E1"/>
    <w:rsid w:val="00624A3B"/>
    <w:rsid w:val="00624CB4"/>
    <w:rsid w:val="00624E5F"/>
    <w:rsid w:val="0062559D"/>
    <w:rsid w:val="006259FB"/>
    <w:rsid w:val="00625BF3"/>
    <w:rsid w:val="00625D3E"/>
    <w:rsid w:val="00626212"/>
    <w:rsid w:val="006265AE"/>
    <w:rsid w:val="00626642"/>
    <w:rsid w:val="0062689D"/>
    <w:rsid w:val="00626912"/>
    <w:rsid w:val="00626E6B"/>
    <w:rsid w:val="00627169"/>
    <w:rsid w:val="006272F0"/>
    <w:rsid w:val="006273C2"/>
    <w:rsid w:val="00627CBC"/>
    <w:rsid w:val="00627F51"/>
    <w:rsid w:val="006300FB"/>
    <w:rsid w:val="00630DD7"/>
    <w:rsid w:val="00630F4C"/>
    <w:rsid w:val="00630F8E"/>
    <w:rsid w:val="00631702"/>
    <w:rsid w:val="00631BD1"/>
    <w:rsid w:val="00631C29"/>
    <w:rsid w:val="00631D38"/>
    <w:rsid w:val="00632B2C"/>
    <w:rsid w:val="00632B87"/>
    <w:rsid w:val="00633147"/>
    <w:rsid w:val="0063391E"/>
    <w:rsid w:val="006339BD"/>
    <w:rsid w:val="00633E24"/>
    <w:rsid w:val="00634314"/>
    <w:rsid w:val="006344EA"/>
    <w:rsid w:val="006347E8"/>
    <w:rsid w:val="00634A07"/>
    <w:rsid w:val="00634B89"/>
    <w:rsid w:val="00634CCD"/>
    <w:rsid w:val="00634D0F"/>
    <w:rsid w:val="006350F3"/>
    <w:rsid w:val="00635369"/>
    <w:rsid w:val="0063562E"/>
    <w:rsid w:val="00635754"/>
    <w:rsid w:val="00635949"/>
    <w:rsid w:val="00635D06"/>
    <w:rsid w:val="00635D32"/>
    <w:rsid w:val="00635D3A"/>
    <w:rsid w:val="00635EBE"/>
    <w:rsid w:val="00635F5C"/>
    <w:rsid w:val="00636882"/>
    <w:rsid w:val="00636AA7"/>
    <w:rsid w:val="00636BB9"/>
    <w:rsid w:val="00636CAC"/>
    <w:rsid w:val="0063709E"/>
    <w:rsid w:val="0063711A"/>
    <w:rsid w:val="00637794"/>
    <w:rsid w:val="00637B2F"/>
    <w:rsid w:val="00637B8A"/>
    <w:rsid w:val="00637CDD"/>
    <w:rsid w:val="00640034"/>
    <w:rsid w:val="006401E3"/>
    <w:rsid w:val="006401F7"/>
    <w:rsid w:val="00640333"/>
    <w:rsid w:val="0064063E"/>
    <w:rsid w:val="0064079F"/>
    <w:rsid w:val="00640E1D"/>
    <w:rsid w:val="00641303"/>
    <w:rsid w:val="006414CA"/>
    <w:rsid w:val="00641987"/>
    <w:rsid w:val="00641EB3"/>
    <w:rsid w:val="00641F29"/>
    <w:rsid w:val="006420B2"/>
    <w:rsid w:val="0064212E"/>
    <w:rsid w:val="006424A2"/>
    <w:rsid w:val="006430AE"/>
    <w:rsid w:val="006439D5"/>
    <w:rsid w:val="00643F5C"/>
    <w:rsid w:val="00643F62"/>
    <w:rsid w:val="00644290"/>
    <w:rsid w:val="006445B8"/>
    <w:rsid w:val="0064487C"/>
    <w:rsid w:val="006448B8"/>
    <w:rsid w:val="00644B1C"/>
    <w:rsid w:val="006454D2"/>
    <w:rsid w:val="006461BF"/>
    <w:rsid w:val="006463D0"/>
    <w:rsid w:val="00647105"/>
    <w:rsid w:val="00647269"/>
    <w:rsid w:val="006472E5"/>
    <w:rsid w:val="0065018D"/>
    <w:rsid w:val="006502A7"/>
    <w:rsid w:val="0065075F"/>
    <w:rsid w:val="00650B78"/>
    <w:rsid w:val="0065143A"/>
    <w:rsid w:val="006518BC"/>
    <w:rsid w:val="00651B10"/>
    <w:rsid w:val="00651B5F"/>
    <w:rsid w:val="00651EF8"/>
    <w:rsid w:val="006524D8"/>
    <w:rsid w:val="0065280B"/>
    <w:rsid w:val="00652B72"/>
    <w:rsid w:val="00652DA8"/>
    <w:rsid w:val="00653272"/>
    <w:rsid w:val="006532C6"/>
    <w:rsid w:val="00653D97"/>
    <w:rsid w:val="00654081"/>
    <w:rsid w:val="0065413F"/>
    <w:rsid w:val="0065415E"/>
    <w:rsid w:val="006541FD"/>
    <w:rsid w:val="006542AC"/>
    <w:rsid w:val="00654443"/>
    <w:rsid w:val="006545B6"/>
    <w:rsid w:val="006546A6"/>
    <w:rsid w:val="00654C7A"/>
    <w:rsid w:val="00655796"/>
    <w:rsid w:val="006559FC"/>
    <w:rsid w:val="00655A31"/>
    <w:rsid w:val="00655DD5"/>
    <w:rsid w:val="00655E62"/>
    <w:rsid w:val="00656452"/>
    <w:rsid w:val="00656851"/>
    <w:rsid w:val="0065685F"/>
    <w:rsid w:val="00656A8C"/>
    <w:rsid w:val="00656D2A"/>
    <w:rsid w:val="00656FC1"/>
    <w:rsid w:val="0065710C"/>
    <w:rsid w:val="00657184"/>
    <w:rsid w:val="0065719A"/>
    <w:rsid w:val="006572A0"/>
    <w:rsid w:val="006575E0"/>
    <w:rsid w:val="0065763E"/>
    <w:rsid w:val="006579B2"/>
    <w:rsid w:val="0066036D"/>
    <w:rsid w:val="00660417"/>
    <w:rsid w:val="006605D8"/>
    <w:rsid w:val="00660692"/>
    <w:rsid w:val="00660706"/>
    <w:rsid w:val="00660A17"/>
    <w:rsid w:val="00660C31"/>
    <w:rsid w:val="00660DAB"/>
    <w:rsid w:val="006614C0"/>
    <w:rsid w:val="00661573"/>
    <w:rsid w:val="006616B0"/>
    <w:rsid w:val="00661F97"/>
    <w:rsid w:val="006623AA"/>
    <w:rsid w:val="00662607"/>
    <w:rsid w:val="006628DA"/>
    <w:rsid w:val="006628F1"/>
    <w:rsid w:val="00662D00"/>
    <w:rsid w:val="00662E6B"/>
    <w:rsid w:val="00663DDC"/>
    <w:rsid w:val="00663F70"/>
    <w:rsid w:val="00664380"/>
    <w:rsid w:val="006643E7"/>
    <w:rsid w:val="00664BB7"/>
    <w:rsid w:val="006652ED"/>
    <w:rsid w:val="006655D3"/>
    <w:rsid w:val="00665B9F"/>
    <w:rsid w:val="00665FA1"/>
    <w:rsid w:val="00665FF0"/>
    <w:rsid w:val="00666993"/>
    <w:rsid w:val="00666AE1"/>
    <w:rsid w:val="00666B0C"/>
    <w:rsid w:val="00666B1B"/>
    <w:rsid w:val="00666E44"/>
    <w:rsid w:val="00667081"/>
    <w:rsid w:val="00667171"/>
    <w:rsid w:val="0066722C"/>
    <w:rsid w:val="0066735A"/>
    <w:rsid w:val="00667BAD"/>
    <w:rsid w:val="00667DAC"/>
    <w:rsid w:val="00667E76"/>
    <w:rsid w:val="00667F01"/>
    <w:rsid w:val="006702F8"/>
    <w:rsid w:val="006703AC"/>
    <w:rsid w:val="00670CE6"/>
    <w:rsid w:val="006716E1"/>
    <w:rsid w:val="006717AA"/>
    <w:rsid w:val="00671AC3"/>
    <w:rsid w:val="00671BEA"/>
    <w:rsid w:val="00671D75"/>
    <w:rsid w:val="006723DD"/>
    <w:rsid w:val="0067253B"/>
    <w:rsid w:val="0067328A"/>
    <w:rsid w:val="00673338"/>
    <w:rsid w:val="0067362A"/>
    <w:rsid w:val="006737F6"/>
    <w:rsid w:val="00673A22"/>
    <w:rsid w:val="00673CEC"/>
    <w:rsid w:val="00673F90"/>
    <w:rsid w:val="00674212"/>
    <w:rsid w:val="00674383"/>
    <w:rsid w:val="00674409"/>
    <w:rsid w:val="006746B2"/>
    <w:rsid w:val="006746FA"/>
    <w:rsid w:val="006749B7"/>
    <w:rsid w:val="006749EA"/>
    <w:rsid w:val="00674B90"/>
    <w:rsid w:val="00674BE7"/>
    <w:rsid w:val="0067525F"/>
    <w:rsid w:val="006755F2"/>
    <w:rsid w:val="0067579B"/>
    <w:rsid w:val="00675881"/>
    <w:rsid w:val="0067596C"/>
    <w:rsid w:val="006759A7"/>
    <w:rsid w:val="00675B64"/>
    <w:rsid w:val="00675D88"/>
    <w:rsid w:val="00675F6A"/>
    <w:rsid w:val="00675F84"/>
    <w:rsid w:val="0067604F"/>
    <w:rsid w:val="006760C1"/>
    <w:rsid w:val="006761E2"/>
    <w:rsid w:val="0067654C"/>
    <w:rsid w:val="006770E3"/>
    <w:rsid w:val="0067746C"/>
    <w:rsid w:val="00677800"/>
    <w:rsid w:val="00677C03"/>
    <w:rsid w:val="00677F7A"/>
    <w:rsid w:val="006800F4"/>
    <w:rsid w:val="0068017D"/>
    <w:rsid w:val="00680956"/>
    <w:rsid w:val="006809F5"/>
    <w:rsid w:val="00681A31"/>
    <w:rsid w:val="00681BDC"/>
    <w:rsid w:val="00681EBC"/>
    <w:rsid w:val="00682508"/>
    <w:rsid w:val="006826CF"/>
    <w:rsid w:val="00682D72"/>
    <w:rsid w:val="00683303"/>
    <w:rsid w:val="00683453"/>
    <w:rsid w:val="0068377A"/>
    <w:rsid w:val="00683BA2"/>
    <w:rsid w:val="00683C14"/>
    <w:rsid w:val="00683D23"/>
    <w:rsid w:val="006842AC"/>
    <w:rsid w:val="00684494"/>
    <w:rsid w:val="00684706"/>
    <w:rsid w:val="00684DF5"/>
    <w:rsid w:val="00684EB5"/>
    <w:rsid w:val="00684EC7"/>
    <w:rsid w:val="00685368"/>
    <w:rsid w:val="00685407"/>
    <w:rsid w:val="0068588E"/>
    <w:rsid w:val="00685D60"/>
    <w:rsid w:val="00686947"/>
    <w:rsid w:val="00686C06"/>
    <w:rsid w:val="006879CE"/>
    <w:rsid w:val="00687AF6"/>
    <w:rsid w:val="00687FB8"/>
    <w:rsid w:val="0069032A"/>
    <w:rsid w:val="00690A4E"/>
    <w:rsid w:val="00690B32"/>
    <w:rsid w:val="00690CF0"/>
    <w:rsid w:val="00691287"/>
    <w:rsid w:val="00691720"/>
    <w:rsid w:val="00692069"/>
    <w:rsid w:val="00692774"/>
    <w:rsid w:val="00692A1B"/>
    <w:rsid w:val="00692B3B"/>
    <w:rsid w:val="00692DF5"/>
    <w:rsid w:val="00692DF9"/>
    <w:rsid w:val="0069349D"/>
    <w:rsid w:val="006938D7"/>
    <w:rsid w:val="00693BF6"/>
    <w:rsid w:val="00693C40"/>
    <w:rsid w:val="00694302"/>
    <w:rsid w:val="006944F6"/>
    <w:rsid w:val="00694641"/>
    <w:rsid w:val="00694697"/>
    <w:rsid w:val="00694B4A"/>
    <w:rsid w:val="00694E3D"/>
    <w:rsid w:val="00694EC4"/>
    <w:rsid w:val="00694ECB"/>
    <w:rsid w:val="00694F33"/>
    <w:rsid w:val="006950F0"/>
    <w:rsid w:val="00695291"/>
    <w:rsid w:val="00695314"/>
    <w:rsid w:val="006953A9"/>
    <w:rsid w:val="0069548D"/>
    <w:rsid w:val="00695554"/>
    <w:rsid w:val="006959F8"/>
    <w:rsid w:val="00695F78"/>
    <w:rsid w:val="0069639D"/>
    <w:rsid w:val="0069650F"/>
    <w:rsid w:val="00696835"/>
    <w:rsid w:val="00696838"/>
    <w:rsid w:val="00696C37"/>
    <w:rsid w:val="00696DDA"/>
    <w:rsid w:val="00697328"/>
    <w:rsid w:val="0069773A"/>
    <w:rsid w:val="00697815"/>
    <w:rsid w:val="00697884"/>
    <w:rsid w:val="00697DA6"/>
    <w:rsid w:val="006A01BF"/>
    <w:rsid w:val="006A0331"/>
    <w:rsid w:val="006A062A"/>
    <w:rsid w:val="006A0830"/>
    <w:rsid w:val="006A0AEE"/>
    <w:rsid w:val="006A0C28"/>
    <w:rsid w:val="006A1160"/>
    <w:rsid w:val="006A154A"/>
    <w:rsid w:val="006A1FA2"/>
    <w:rsid w:val="006A213F"/>
    <w:rsid w:val="006A23D4"/>
    <w:rsid w:val="006A3119"/>
    <w:rsid w:val="006A3C0F"/>
    <w:rsid w:val="006A3D8F"/>
    <w:rsid w:val="006A3EEE"/>
    <w:rsid w:val="006A41FD"/>
    <w:rsid w:val="006A4386"/>
    <w:rsid w:val="006A4640"/>
    <w:rsid w:val="006A4699"/>
    <w:rsid w:val="006A49FE"/>
    <w:rsid w:val="006A514D"/>
    <w:rsid w:val="006A5223"/>
    <w:rsid w:val="006A556A"/>
    <w:rsid w:val="006A5719"/>
    <w:rsid w:val="006A592E"/>
    <w:rsid w:val="006A5D29"/>
    <w:rsid w:val="006A5FAB"/>
    <w:rsid w:val="006A6A06"/>
    <w:rsid w:val="006A6BB7"/>
    <w:rsid w:val="006A6C2C"/>
    <w:rsid w:val="006A6EFD"/>
    <w:rsid w:val="006A7037"/>
    <w:rsid w:val="006A7290"/>
    <w:rsid w:val="006A7352"/>
    <w:rsid w:val="006A7BA0"/>
    <w:rsid w:val="006A7CBD"/>
    <w:rsid w:val="006B01D2"/>
    <w:rsid w:val="006B0212"/>
    <w:rsid w:val="006B0554"/>
    <w:rsid w:val="006B066B"/>
    <w:rsid w:val="006B1300"/>
    <w:rsid w:val="006B1A88"/>
    <w:rsid w:val="006B1ADD"/>
    <w:rsid w:val="006B1BB5"/>
    <w:rsid w:val="006B1E86"/>
    <w:rsid w:val="006B2229"/>
    <w:rsid w:val="006B23BD"/>
    <w:rsid w:val="006B25AD"/>
    <w:rsid w:val="006B25E2"/>
    <w:rsid w:val="006B29E6"/>
    <w:rsid w:val="006B2AC0"/>
    <w:rsid w:val="006B2FBF"/>
    <w:rsid w:val="006B3A1E"/>
    <w:rsid w:val="006B3A72"/>
    <w:rsid w:val="006B3AC2"/>
    <w:rsid w:val="006B3DFD"/>
    <w:rsid w:val="006B41A4"/>
    <w:rsid w:val="006B422B"/>
    <w:rsid w:val="006B4472"/>
    <w:rsid w:val="006B4668"/>
    <w:rsid w:val="006B4ADF"/>
    <w:rsid w:val="006B4E70"/>
    <w:rsid w:val="006B5019"/>
    <w:rsid w:val="006B5B53"/>
    <w:rsid w:val="006B5FA5"/>
    <w:rsid w:val="006B633C"/>
    <w:rsid w:val="006B6AE3"/>
    <w:rsid w:val="006B6F08"/>
    <w:rsid w:val="006B737F"/>
    <w:rsid w:val="006B7A55"/>
    <w:rsid w:val="006B7B45"/>
    <w:rsid w:val="006B7B86"/>
    <w:rsid w:val="006C0121"/>
    <w:rsid w:val="006C0537"/>
    <w:rsid w:val="006C08F2"/>
    <w:rsid w:val="006C0C54"/>
    <w:rsid w:val="006C0FFE"/>
    <w:rsid w:val="006C1927"/>
    <w:rsid w:val="006C1BFF"/>
    <w:rsid w:val="006C1D33"/>
    <w:rsid w:val="006C1DFD"/>
    <w:rsid w:val="006C203F"/>
    <w:rsid w:val="006C26DB"/>
    <w:rsid w:val="006C3212"/>
    <w:rsid w:val="006C36FA"/>
    <w:rsid w:val="006C3B09"/>
    <w:rsid w:val="006C41E5"/>
    <w:rsid w:val="006C4536"/>
    <w:rsid w:val="006C4837"/>
    <w:rsid w:val="006C4860"/>
    <w:rsid w:val="006C4995"/>
    <w:rsid w:val="006C4A8E"/>
    <w:rsid w:val="006C4B8D"/>
    <w:rsid w:val="006C4C77"/>
    <w:rsid w:val="006C4D86"/>
    <w:rsid w:val="006C51D3"/>
    <w:rsid w:val="006C5397"/>
    <w:rsid w:val="006C5E34"/>
    <w:rsid w:val="006C63A4"/>
    <w:rsid w:val="006C6597"/>
    <w:rsid w:val="006C6E32"/>
    <w:rsid w:val="006C6EB0"/>
    <w:rsid w:val="006C7109"/>
    <w:rsid w:val="006C7272"/>
    <w:rsid w:val="006C7321"/>
    <w:rsid w:val="006C75FD"/>
    <w:rsid w:val="006C760A"/>
    <w:rsid w:val="006C789C"/>
    <w:rsid w:val="006C7CB1"/>
    <w:rsid w:val="006C7D03"/>
    <w:rsid w:val="006C7F61"/>
    <w:rsid w:val="006D0067"/>
    <w:rsid w:val="006D00D9"/>
    <w:rsid w:val="006D0135"/>
    <w:rsid w:val="006D01A0"/>
    <w:rsid w:val="006D0676"/>
    <w:rsid w:val="006D08DE"/>
    <w:rsid w:val="006D134A"/>
    <w:rsid w:val="006D1464"/>
    <w:rsid w:val="006D174B"/>
    <w:rsid w:val="006D1835"/>
    <w:rsid w:val="006D1AD1"/>
    <w:rsid w:val="006D1C35"/>
    <w:rsid w:val="006D1D55"/>
    <w:rsid w:val="006D1EA7"/>
    <w:rsid w:val="006D23B5"/>
    <w:rsid w:val="006D262C"/>
    <w:rsid w:val="006D2710"/>
    <w:rsid w:val="006D2822"/>
    <w:rsid w:val="006D29AC"/>
    <w:rsid w:val="006D2B8B"/>
    <w:rsid w:val="006D2D17"/>
    <w:rsid w:val="006D355C"/>
    <w:rsid w:val="006D382C"/>
    <w:rsid w:val="006D3FFF"/>
    <w:rsid w:val="006D40BE"/>
    <w:rsid w:val="006D40F3"/>
    <w:rsid w:val="006D42F4"/>
    <w:rsid w:val="006D445D"/>
    <w:rsid w:val="006D46C7"/>
    <w:rsid w:val="006D4E29"/>
    <w:rsid w:val="006D5455"/>
    <w:rsid w:val="006D5799"/>
    <w:rsid w:val="006D5B37"/>
    <w:rsid w:val="006D5DCF"/>
    <w:rsid w:val="006D6221"/>
    <w:rsid w:val="006D628C"/>
    <w:rsid w:val="006D6543"/>
    <w:rsid w:val="006D6ACB"/>
    <w:rsid w:val="006D7036"/>
    <w:rsid w:val="006D79F2"/>
    <w:rsid w:val="006D7B23"/>
    <w:rsid w:val="006E0001"/>
    <w:rsid w:val="006E0300"/>
    <w:rsid w:val="006E0A35"/>
    <w:rsid w:val="006E1045"/>
    <w:rsid w:val="006E1105"/>
    <w:rsid w:val="006E1C58"/>
    <w:rsid w:val="006E1E9B"/>
    <w:rsid w:val="006E1FCB"/>
    <w:rsid w:val="006E240C"/>
    <w:rsid w:val="006E2410"/>
    <w:rsid w:val="006E27A7"/>
    <w:rsid w:val="006E28C7"/>
    <w:rsid w:val="006E2AC7"/>
    <w:rsid w:val="006E3441"/>
    <w:rsid w:val="006E3471"/>
    <w:rsid w:val="006E351F"/>
    <w:rsid w:val="006E37ED"/>
    <w:rsid w:val="006E3D72"/>
    <w:rsid w:val="006E409D"/>
    <w:rsid w:val="006E4141"/>
    <w:rsid w:val="006E4587"/>
    <w:rsid w:val="006E45D6"/>
    <w:rsid w:val="006E4B99"/>
    <w:rsid w:val="006E4C5F"/>
    <w:rsid w:val="006E4E4A"/>
    <w:rsid w:val="006E4EBA"/>
    <w:rsid w:val="006E56F7"/>
    <w:rsid w:val="006E5C37"/>
    <w:rsid w:val="006E5D73"/>
    <w:rsid w:val="006E60D0"/>
    <w:rsid w:val="006E627D"/>
    <w:rsid w:val="006E652A"/>
    <w:rsid w:val="006E662E"/>
    <w:rsid w:val="006E66DE"/>
    <w:rsid w:val="006E6741"/>
    <w:rsid w:val="006E6882"/>
    <w:rsid w:val="006E6990"/>
    <w:rsid w:val="006E69FC"/>
    <w:rsid w:val="006E6E0B"/>
    <w:rsid w:val="006E7034"/>
    <w:rsid w:val="006E745B"/>
    <w:rsid w:val="006E7954"/>
    <w:rsid w:val="006F00F8"/>
    <w:rsid w:val="006F03A5"/>
    <w:rsid w:val="006F0B22"/>
    <w:rsid w:val="006F0B38"/>
    <w:rsid w:val="006F10AE"/>
    <w:rsid w:val="006F117E"/>
    <w:rsid w:val="006F1B64"/>
    <w:rsid w:val="006F1D71"/>
    <w:rsid w:val="006F1D7B"/>
    <w:rsid w:val="006F295A"/>
    <w:rsid w:val="006F3B26"/>
    <w:rsid w:val="006F3E3F"/>
    <w:rsid w:val="006F3F78"/>
    <w:rsid w:val="006F435E"/>
    <w:rsid w:val="006F4648"/>
    <w:rsid w:val="006F488A"/>
    <w:rsid w:val="006F4B8C"/>
    <w:rsid w:val="006F4C6D"/>
    <w:rsid w:val="006F4F97"/>
    <w:rsid w:val="006F5116"/>
    <w:rsid w:val="006F5992"/>
    <w:rsid w:val="006F6129"/>
    <w:rsid w:val="006F6B39"/>
    <w:rsid w:val="006F6BFA"/>
    <w:rsid w:val="006F71CC"/>
    <w:rsid w:val="006F73F3"/>
    <w:rsid w:val="006F78E7"/>
    <w:rsid w:val="006F792F"/>
    <w:rsid w:val="006F79EF"/>
    <w:rsid w:val="0070001B"/>
    <w:rsid w:val="0070040E"/>
    <w:rsid w:val="0070051E"/>
    <w:rsid w:val="0070076D"/>
    <w:rsid w:val="00700872"/>
    <w:rsid w:val="00700CBE"/>
    <w:rsid w:val="00701379"/>
    <w:rsid w:val="0070139E"/>
    <w:rsid w:val="00701552"/>
    <w:rsid w:val="00701A77"/>
    <w:rsid w:val="00701AF7"/>
    <w:rsid w:val="00702052"/>
    <w:rsid w:val="00702450"/>
    <w:rsid w:val="0070263C"/>
    <w:rsid w:val="00702B9D"/>
    <w:rsid w:val="00702DEB"/>
    <w:rsid w:val="007032AC"/>
    <w:rsid w:val="007033D3"/>
    <w:rsid w:val="0070344F"/>
    <w:rsid w:val="00703636"/>
    <w:rsid w:val="00703CBE"/>
    <w:rsid w:val="00703DB8"/>
    <w:rsid w:val="00703DCC"/>
    <w:rsid w:val="007042BF"/>
    <w:rsid w:val="0070436D"/>
    <w:rsid w:val="0070460A"/>
    <w:rsid w:val="00704EBA"/>
    <w:rsid w:val="00705111"/>
    <w:rsid w:val="007056DB"/>
    <w:rsid w:val="00705814"/>
    <w:rsid w:val="007059CB"/>
    <w:rsid w:val="00705BC6"/>
    <w:rsid w:val="00705EC5"/>
    <w:rsid w:val="0070604F"/>
    <w:rsid w:val="00706084"/>
    <w:rsid w:val="00706B04"/>
    <w:rsid w:val="00706BB7"/>
    <w:rsid w:val="00706FBF"/>
    <w:rsid w:val="0070700D"/>
    <w:rsid w:val="0070727B"/>
    <w:rsid w:val="0070735A"/>
    <w:rsid w:val="00707571"/>
    <w:rsid w:val="0070765C"/>
    <w:rsid w:val="007077F8"/>
    <w:rsid w:val="00707B6F"/>
    <w:rsid w:val="00707D4B"/>
    <w:rsid w:val="00707DF7"/>
    <w:rsid w:val="0071076D"/>
    <w:rsid w:val="00711173"/>
    <w:rsid w:val="00711310"/>
    <w:rsid w:val="00711361"/>
    <w:rsid w:val="0071141E"/>
    <w:rsid w:val="00711726"/>
    <w:rsid w:val="00711729"/>
    <w:rsid w:val="007117D7"/>
    <w:rsid w:val="00711804"/>
    <w:rsid w:val="0071277F"/>
    <w:rsid w:val="0071294A"/>
    <w:rsid w:val="0071322E"/>
    <w:rsid w:val="007133EB"/>
    <w:rsid w:val="00713B7B"/>
    <w:rsid w:val="00714180"/>
    <w:rsid w:val="007141E1"/>
    <w:rsid w:val="00714826"/>
    <w:rsid w:val="00714E55"/>
    <w:rsid w:val="00714ED6"/>
    <w:rsid w:val="00715095"/>
    <w:rsid w:val="00715099"/>
    <w:rsid w:val="007151B4"/>
    <w:rsid w:val="0071529D"/>
    <w:rsid w:val="00715477"/>
    <w:rsid w:val="007154AA"/>
    <w:rsid w:val="00715B2F"/>
    <w:rsid w:val="00715D8D"/>
    <w:rsid w:val="00715EDC"/>
    <w:rsid w:val="00716642"/>
    <w:rsid w:val="00716A2A"/>
    <w:rsid w:val="00716B28"/>
    <w:rsid w:val="007174D0"/>
    <w:rsid w:val="0071779D"/>
    <w:rsid w:val="00717DD3"/>
    <w:rsid w:val="0071C5FE"/>
    <w:rsid w:val="0072026F"/>
    <w:rsid w:val="0072054C"/>
    <w:rsid w:val="007208DE"/>
    <w:rsid w:val="00720B3E"/>
    <w:rsid w:val="007213A2"/>
    <w:rsid w:val="007220C3"/>
    <w:rsid w:val="0072216D"/>
    <w:rsid w:val="00722306"/>
    <w:rsid w:val="00722468"/>
    <w:rsid w:val="00722490"/>
    <w:rsid w:val="007225B8"/>
    <w:rsid w:val="00722717"/>
    <w:rsid w:val="007229F9"/>
    <w:rsid w:val="00722D8D"/>
    <w:rsid w:val="0072356D"/>
    <w:rsid w:val="00723595"/>
    <w:rsid w:val="00723B31"/>
    <w:rsid w:val="00723FA9"/>
    <w:rsid w:val="00724044"/>
    <w:rsid w:val="007240A0"/>
    <w:rsid w:val="007245A7"/>
    <w:rsid w:val="0072492E"/>
    <w:rsid w:val="00724E12"/>
    <w:rsid w:val="00724F2B"/>
    <w:rsid w:val="00725132"/>
    <w:rsid w:val="0072565C"/>
    <w:rsid w:val="00725A10"/>
    <w:rsid w:val="00725A3C"/>
    <w:rsid w:val="00726396"/>
    <w:rsid w:val="007263F2"/>
    <w:rsid w:val="0072684A"/>
    <w:rsid w:val="00726AE5"/>
    <w:rsid w:val="00726FDB"/>
    <w:rsid w:val="00727059"/>
    <w:rsid w:val="007273FD"/>
    <w:rsid w:val="007276B2"/>
    <w:rsid w:val="0072791D"/>
    <w:rsid w:val="00727D0C"/>
    <w:rsid w:val="0073031F"/>
    <w:rsid w:val="007307DA"/>
    <w:rsid w:val="007308BC"/>
    <w:rsid w:val="007308DB"/>
    <w:rsid w:val="00730A86"/>
    <w:rsid w:val="00730B39"/>
    <w:rsid w:val="007310BA"/>
    <w:rsid w:val="007318CA"/>
    <w:rsid w:val="0073193A"/>
    <w:rsid w:val="007319EF"/>
    <w:rsid w:val="00731A7E"/>
    <w:rsid w:val="00731BA4"/>
    <w:rsid w:val="007320E4"/>
    <w:rsid w:val="00732178"/>
    <w:rsid w:val="00732221"/>
    <w:rsid w:val="0073234A"/>
    <w:rsid w:val="00732D6B"/>
    <w:rsid w:val="007330C2"/>
    <w:rsid w:val="007333DB"/>
    <w:rsid w:val="00733618"/>
    <w:rsid w:val="007337B0"/>
    <w:rsid w:val="00733DA0"/>
    <w:rsid w:val="00734039"/>
    <w:rsid w:val="007346A9"/>
    <w:rsid w:val="00734BC5"/>
    <w:rsid w:val="00734D80"/>
    <w:rsid w:val="00734E95"/>
    <w:rsid w:val="00734EA9"/>
    <w:rsid w:val="007351D8"/>
    <w:rsid w:val="0073557F"/>
    <w:rsid w:val="00735BA6"/>
    <w:rsid w:val="00735E78"/>
    <w:rsid w:val="00735EE5"/>
    <w:rsid w:val="00736856"/>
    <w:rsid w:val="00736ECA"/>
    <w:rsid w:val="0073732B"/>
    <w:rsid w:val="00737385"/>
    <w:rsid w:val="00737457"/>
    <w:rsid w:val="00737629"/>
    <w:rsid w:val="00737714"/>
    <w:rsid w:val="00737846"/>
    <w:rsid w:val="00737899"/>
    <w:rsid w:val="007379D2"/>
    <w:rsid w:val="00737F19"/>
    <w:rsid w:val="007405C9"/>
    <w:rsid w:val="007409FF"/>
    <w:rsid w:val="00740CD6"/>
    <w:rsid w:val="00740FBB"/>
    <w:rsid w:val="007411CD"/>
    <w:rsid w:val="007418E5"/>
    <w:rsid w:val="00741B61"/>
    <w:rsid w:val="00741EAE"/>
    <w:rsid w:val="0074249E"/>
    <w:rsid w:val="0074267B"/>
    <w:rsid w:val="00742750"/>
    <w:rsid w:val="0074289D"/>
    <w:rsid w:val="00742C38"/>
    <w:rsid w:val="00742D4B"/>
    <w:rsid w:val="00742DFB"/>
    <w:rsid w:val="00742F09"/>
    <w:rsid w:val="00742F57"/>
    <w:rsid w:val="00743169"/>
    <w:rsid w:val="00743291"/>
    <w:rsid w:val="007432E2"/>
    <w:rsid w:val="00743442"/>
    <w:rsid w:val="007437FA"/>
    <w:rsid w:val="00743DC3"/>
    <w:rsid w:val="00743E3F"/>
    <w:rsid w:val="0074420F"/>
    <w:rsid w:val="0074445E"/>
    <w:rsid w:val="00744A13"/>
    <w:rsid w:val="00744E60"/>
    <w:rsid w:val="007451A3"/>
    <w:rsid w:val="007452EF"/>
    <w:rsid w:val="00745708"/>
    <w:rsid w:val="00745949"/>
    <w:rsid w:val="00745C00"/>
    <w:rsid w:val="00745E7E"/>
    <w:rsid w:val="007465DA"/>
    <w:rsid w:val="00746645"/>
    <w:rsid w:val="00746958"/>
    <w:rsid w:val="00746E65"/>
    <w:rsid w:val="0074701E"/>
    <w:rsid w:val="00747342"/>
    <w:rsid w:val="0074756E"/>
    <w:rsid w:val="007478D8"/>
    <w:rsid w:val="00747BA1"/>
    <w:rsid w:val="00747C26"/>
    <w:rsid w:val="007500B9"/>
    <w:rsid w:val="007500F3"/>
    <w:rsid w:val="00750798"/>
    <w:rsid w:val="00750B16"/>
    <w:rsid w:val="00750F53"/>
    <w:rsid w:val="0075170C"/>
    <w:rsid w:val="0075197D"/>
    <w:rsid w:val="00751F13"/>
    <w:rsid w:val="00752A0F"/>
    <w:rsid w:val="00752B71"/>
    <w:rsid w:val="00752D4D"/>
    <w:rsid w:val="00752FC0"/>
    <w:rsid w:val="007535AC"/>
    <w:rsid w:val="00753689"/>
    <w:rsid w:val="007539BA"/>
    <w:rsid w:val="00753D28"/>
    <w:rsid w:val="00754378"/>
    <w:rsid w:val="0075463E"/>
    <w:rsid w:val="007547A6"/>
    <w:rsid w:val="00755055"/>
    <w:rsid w:val="00755B8D"/>
    <w:rsid w:val="00755BC2"/>
    <w:rsid w:val="00756116"/>
    <w:rsid w:val="007565CF"/>
    <w:rsid w:val="0075664A"/>
    <w:rsid w:val="007568A7"/>
    <w:rsid w:val="00756A1E"/>
    <w:rsid w:val="00756DD7"/>
    <w:rsid w:val="00756DF9"/>
    <w:rsid w:val="00757129"/>
    <w:rsid w:val="007571DE"/>
    <w:rsid w:val="00757554"/>
    <w:rsid w:val="007575D6"/>
    <w:rsid w:val="0075768A"/>
    <w:rsid w:val="00760379"/>
    <w:rsid w:val="007604EB"/>
    <w:rsid w:val="0076060E"/>
    <w:rsid w:val="00760909"/>
    <w:rsid w:val="00760970"/>
    <w:rsid w:val="00760D6C"/>
    <w:rsid w:val="00760F2B"/>
    <w:rsid w:val="00760FC5"/>
    <w:rsid w:val="00761E83"/>
    <w:rsid w:val="007620E9"/>
    <w:rsid w:val="007620FA"/>
    <w:rsid w:val="0076266C"/>
    <w:rsid w:val="007627CE"/>
    <w:rsid w:val="00763220"/>
    <w:rsid w:val="00763578"/>
    <w:rsid w:val="00763AE1"/>
    <w:rsid w:val="00763D0B"/>
    <w:rsid w:val="00763E0F"/>
    <w:rsid w:val="00763E21"/>
    <w:rsid w:val="007643C4"/>
    <w:rsid w:val="00764E81"/>
    <w:rsid w:val="0076513A"/>
    <w:rsid w:val="007652BF"/>
    <w:rsid w:val="007653B9"/>
    <w:rsid w:val="00765539"/>
    <w:rsid w:val="0076589C"/>
    <w:rsid w:val="00765A61"/>
    <w:rsid w:val="00765B84"/>
    <w:rsid w:val="00766001"/>
    <w:rsid w:val="0076618A"/>
    <w:rsid w:val="007663A3"/>
    <w:rsid w:val="00766674"/>
    <w:rsid w:val="007667CA"/>
    <w:rsid w:val="00766A08"/>
    <w:rsid w:val="00766BCD"/>
    <w:rsid w:val="00766EAB"/>
    <w:rsid w:val="00766ED9"/>
    <w:rsid w:val="00767029"/>
    <w:rsid w:val="0076737A"/>
    <w:rsid w:val="00767557"/>
    <w:rsid w:val="0076761B"/>
    <w:rsid w:val="007679A0"/>
    <w:rsid w:val="007679DB"/>
    <w:rsid w:val="00767D87"/>
    <w:rsid w:val="00767E9C"/>
    <w:rsid w:val="00770230"/>
    <w:rsid w:val="007702F4"/>
    <w:rsid w:val="007704D5"/>
    <w:rsid w:val="007705EE"/>
    <w:rsid w:val="00770A79"/>
    <w:rsid w:val="00770BD2"/>
    <w:rsid w:val="00770BD5"/>
    <w:rsid w:val="0077113A"/>
    <w:rsid w:val="007711FC"/>
    <w:rsid w:val="0077163A"/>
    <w:rsid w:val="0077235A"/>
    <w:rsid w:val="0077266B"/>
    <w:rsid w:val="007729FF"/>
    <w:rsid w:val="00772B83"/>
    <w:rsid w:val="00772D7F"/>
    <w:rsid w:val="00772FF2"/>
    <w:rsid w:val="007733D8"/>
    <w:rsid w:val="00773975"/>
    <w:rsid w:val="00773D9D"/>
    <w:rsid w:val="00773E94"/>
    <w:rsid w:val="007740CD"/>
    <w:rsid w:val="00774450"/>
    <w:rsid w:val="007746B8"/>
    <w:rsid w:val="00774D71"/>
    <w:rsid w:val="00775481"/>
    <w:rsid w:val="00775B90"/>
    <w:rsid w:val="00775C98"/>
    <w:rsid w:val="00775DEF"/>
    <w:rsid w:val="00775E87"/>
    <w:rsid w:val="00775F23"/>
    <w:rsid w:val="0077650B"/>
    <w:rsid w:val="00776FB5"/>
    <w:rsid w:val="007773C4"/>
    <w:rsid w:val="007776A4"/>
    <w:rsid w:val="0077792E"/>
    <w:rsid w:val="00777E96"/>
    <w:rsid w:val="00777EED"/>
    <w:rsid w:val="00780152"/>
    <w:rsid w:val="00780309"/>
    <w:rsid w:val="00780B62"/>
    <w:rsid w:val="00780C23"/>
    <w:rsid w:val="00780C6D"/>
    <w:rsid w:val="00780CE8"/>
    <w:rsid w:val="00780ECE"/>
    <w:rsid w:val="00780ED7"/>
    <w:rsid w:val="0078101C"/>
    <w:rsid w:val="00781B2D"/>
    <w:rsid w:val="00781B7E"/>
    <w:rsid w:val="00781C2C"/>
    <w:rsid w:val="00781CBA"/>
    <w:rsid w:val="00782205"/>
    <w:rsid w:val="007823E4"/>
    <w:rsid w:val="00782698"/>
    <w:rsid w:val="00782956"/>
    <w:rsid w:val="00783393"/>
    <w:rsid w:val="0078381A"/>
    <w:rsid w:val="007839CA"/>
    <w:rsid w:val="00783A4C"/>
    <w:rsid w:val="00783E23"/>
    <w:rsid w:val="00784484"/>
    <w:rsid w:val="00784BAF"/>
    <w:rsid w:val="00784E07"/>
    <w:rsid w:val="0078524D"/>
    <w:rsid w:val="007855AC"/>
    <w:rsid w:val="00785818"/>
    <w:rsid w:val="007858E9"/>
    <w:rsid w:val="00785E48"/>
    <w:rsid w:val="0078602D"/>
    <w:rsid w:val="00786368"/>
    <w:rsid w:val="007863C4"/>
    <w:rsid w:val="007868D2"/>
    <w:rsid w:val="0078695B"/>
    <w:rsid w:val="007869BF"/>
    <w:rsid w:val="007870E6"/>
    <w:rsid w:val="0078712B"/>
    <w:rsid w:val="00787790"/>
    <w:rsid w:val="00787905"/>
    <w:rsid w:val="00787D3C"/>
    <w:rsid w:val="007908AB"/>
    <w:rsid w:val="00790B47"/>
    <w:rsid w:val="00790BF6"/>
    <w:rsid w:val="00790D6F"/>
    <w:rsid w:val="00790D8E"/>
    <w:rsid w:val="00791381"/>
    <w:rsid w:val="00791C7E"/>
    <w:rsid w:val="00791F57"/>
    <w:rsid w:val="00792291"/>
    <w:rsid w:val="00792555"/>
    <w:rsid w:val="00792A76"/>
    <w:rsid w:val="00792C8A"/>
    <w:rsid w:val="00792D38"/>
    <w:rsid w:val="00792DAF"/>
    <w:rsid w:val="00792F31"/>
    <w:rsid w:val="00793404"/>
    <w:rsid w:val="00793903"/>
    <w:rsid w:val="00793CE7"/>
    <w:rsid w:val="00793D7C"/>
    <w:rsid w:val="00793EE9"/>
    <w:rsid w:val="007940DC"/>
    <w:rsid w:val="00794856"/>
    <w:rsid w:val="0079519E"/>
    <w:rsid w:val="00795296"/>
    <w:rsid w:val="007956F1"/>
    <w:rsid w:val="0079585B"/>
    <w:rsid w:val="007958ED"/>
    <w:rsid w:val="00795985"/>
    <w:rsid w:val="00795AEF"/>
    <w:rsid w:val="00796090"/>
    <w:rsid w:val="00796209"/>
    <w:rsid w:val="007963D6"/>
    <w:rsid w:val="00797200"/>
    <w:rsid w:val="0079725F"/>
    <w:rsid w:val="007974FB"/>
    <w:rsid w:val="0079789E"/>
    <w:rsid w:val="007A0509"/>
    <w:rsid w:val="007A0D98"/>
    <w:rsid w:val="007A0E90"/>
    <w:rsid w:val="007A11AA"/>
    <w:rsid w:val="007A13A1"/>
    <w:rsid w:val="007A16AA"/>
    <w:rsid w:val="007A178B"/>
    <w:rsid w:val="007A19CC"/>
    <w:rsid w:val="007A1B69"/>
    <w:rsid w:val="007A1BB8"/>
    <w:rsid w:val="007A20C9"/>
    <w:rsid w:val="007A30FD"/>
    <w:rsid w:val="007A3715"/>
    <w:rsid w:val="007A377B"/>
    <w:rsid w:val="007A3F57"/>
    <w:rsid w:val="007A410A"/>
    <w:rsid w:val="007A4CDA"/>
    <w:rsid w:val="007A4D08"/>
    <w:rsid w:val="007A55A1"/>
    <w:rsid w:val="007A5AEA"/>
    <w:rsid w:val="007A6620"/>
    <w:rsid w:val="007A6738"/>
    <w:rsid w:val="007A6894"/>
    <w:rsid w:val="007A6EFB"/>
    <w:rsid w:val="007A7894"/>
    <w:rsid w:val="007A7AF5"/>
    <w:rsid w:val="007B00D3"/>
    <w:rsid w:val="007B065A"/>
    <w:rsid w:val="007B094D"/>
    <w:rsid w:val="007B0994"/>
    <w:rsid w:val="007B124A"/>
    <w:rsid w:val="007B14AE"/>
    <w:rsid w:val="007B1DAE"/>
    <w:rsid w:val="007B1DB7"/>
    <w:rsid w:val="007B1F8E"/>
    <w:rsid w:val="007B26F9"/>
    <w:rsid w:val="007B2754"/>
    <w:rsid w:val="007B2D69"/>
    <w:rsid w:val="007B345E"/>
    <w:rsid w:val="007B3712"/>
    <w:rsid w:val="007B3812"/>
    <w:rsid w:val="007B386A"/>
    <w:rsid w:val="007B3C1E"/>
    <w:rsid w:val="007B43B7"/>
    <w:rsid w:val="007B461A"/>
    <w:rsid w:val="007B4764"/>
    <w:rsid w:val="007B48A3"/>
    <w:rsid w:val="007B48DF"/>
    <w:rsid w:val="007B4A7E"/>
    <w:rsid w:val="007B4DCD"/>
    <w:rsid w:val="007B51AD"/>
    <w:rsid w:val="007B52ED"/>
    <w:rsid w:val="007B563E"/>
    <w:rsid w:val="007B5669"/>
    <w:rsid w:val="007B5BE2"/>
    <w:rsid w:val="007B5F21"/>
    <w:rsid w:val="007B60AB"/>
    <w:rsid w:val="007B6800"/>
    <w:rsid w:val="007B689F"/>
    <w:rsid w:val="007B6AB7"/>
    <w:rsid w:val="007B6ACD"/>
    <w:rsid w:val="007B6B90"/>
    <w:rsid w:val="007B72C4"/>
    <w:rsid w:val="007B7732"/>
    <w:rsid w:val="007B7942"/>
    <w:rsid w:val="007C00E2"/>
    <w:rsid w:val="007C04AE"/>
    <w:rsid w:val="007C06D7"/>
    <w:rsid w:val="007C07C2"/>
    <w:rsid w:val="007C0924"/>
    <w:rsid w:val="007C09BA"/>
    <w:rsid w:val="007C0DA0"/>
    <w:rsid w:val="007C1228"/>
    <w:rsid w:val="007C1334"/>
    <w:rsid w:val="007C147B"/>
    <w:rsid w:val="007C1509"/>
    <w:rsid w:val="007C16A5"/>
    <w:rsid w:val="007C238C"/>
    <w:rsid w:val="007C2682"/>
    <w:rsid w:val="007C3952"/>
    <w:rsid w:val="007C3CE3"/>
    <w:rsid w:val="007C40FF"/>
    <w:rsid w:val="007C41EA"/>
    <w:rsid w:val="007C444D"/>
    <w:rsid w:val="007C46ED"/>
    <w:rsid w:val="007C474B"/>
    <w:rsid w:val="007C496B"/>
    <w:rsid w:val="007C4CA8"/>
    <w:rsid w:val="007C5473"/>
    <w:rsid w:val="007C5B2B"/>
    <w:rsid w:val="007C5B36"/>
    <w:rsid w:val="007C5CCA"/>
    <w:rsid w:val="007C606C"/>
    <w:rsid w:val="007C6134"/>
    <w:rsid w:val="007C63C8"/>
    <w:rsid w:val="007C650F"/>
    <w:rsid w:val="007C6C37"/>
    <w:rsid w:val="007C6CB5"/>
    <w:rsid w:val="007C76B7"/>
    <w:rsid w:val="007C793F"/>
    <w:rsid w:val="007C79AD"/>
    <w:rsid w:val="007C7A95"/>
    <w:rsid w:val="007C7BAF"/>
    <w:rsid w:val="007C7FEE"/>
    <w:rsid w:val="007D00A0"/>
    <w:rsid w:val="007D0412"/>
    <w:rsid w:val="007D07B7"/>
    <w:rsid w:val="007D0AFE"/>
    <w:rsid w:val="007D0D21"/>
    <w:rsid w:val="007D0D54"/>
    <w:rsid w:val="007D1906"/>
    <w:rsid w:val="007D194F"/>
    <w:rsid w:val="007D1AA3"/>
    <w:rsid w:val="007D1E37"/>
    <w:rsid w:val="007D20AB"/>
    <w:rsid w:val="007D20D8"/>
    <w:rsid w:val="007D23EF"/>
    <w:rsid w:val="007D26B9"/>
    <w:rsid w:val="007D2949"/>
    <w:rsid w:val="007D2C02"/>
    <w:rsid w:val="007D2D85"/>
    <w:rsid w:val="007D3373"/>
    <w:rsid w:val="007D3610"/>
    <w:rsid w:val="007D3AB8"/>
    <w:rsid w:val="007D412E"/>
    <w:rsid w:val="007D435A"/>
    <w:rsid w:val="007D4B99"/>
    <w:rsid w:val="007D4F19"/>
    <w:rsid w:val="007D50A6"/>
    <w:rsid w:val="007D5508"/>
    <w:rsid w:val="007D5CF4"/>
    <w:rsid w:val="007D6756"/>
    <w:rsid w:val="007D6BFA"/>
    <w:rsid w:val="007D6EAF"/>
    <w:rsid w:val="007D7154"/>
    <w:rsid w:val="007D76F4"/>
    <w:rsid w:val="007D7AC2"/>
    <w:rsid w:val="007D7B75"/>
    <w:rsid w:val="007E0185"/>
    <w:rsid w:val="007E023E"/>
    <w:rsid w:val="007E0824"/>
    <w:rsid w:val="007E0AE9"/>
    <w:rsid w:val="007E0C75"/>
    <w:rsid w:val="007E0FB2"/>
    <w:rsid w:val="007E1292"/>
    <w:rsid w:val="007E134A"/>
    <w:rsid w:val="007E1444"/>
    <w:rsid w:val="007E1626"/>
    <w:rsid w:val="007E169B"/>
    <w:rsid w:val="007E1DD8"/>
    <w:rsid w:val="007E1DF1"/>
    <w:rsid w:val="007E1E01"/>
    <w:rsid w:val="007E1F0F"/>
    <w:rsid w:val="007E261A"/>
    <w:rsid w:val="007E2647"/>
    <w:rsid w:val="007E282F"/>
    <w:rsid w:val="007E2839"/>
    <w:rsid w:val="007E2B25"/>
    <w:rsid w:val="007E2CB5"/>
    <w:rsid w:val="007E2E93"/>
    <w:rsid w:val="007E3126"/>
    <w:rsid w:val="007E336D"/>
    <w:rsid w:val="007E344F"/>
    <w:rsid w:val="007E3EFE"/>
    <w:rsid w:val="007E3F21"/>
    <w:rsid w:val="007E42DA"/>
    <w:rsid w:val="007E465A"/>
    <w:rsid w:val="007E4786"/>
    <w:rsid w:val="007E5550"/>
    <w:rsid w:val="007E5920"/>
    <w:rsid w:val="007E5C82"/>
    <w:rsid w:val="007E5FCD"/>
    <w:rsid w:val="007E6076"/>
    <w:rsid w:val="007E64B4"/>
    <w:rsid w:val="007E69FD"/>
    <w:rsid w:val="007E6C95"/>
    <w:rsid w:val="007E6DA5"/>
    <w:rsid w:val="007E6F31"/>
    <w:rsid w:val="007E728B"/>
    <w:rsid w:val="007E752D"/>
    <w:rsid w:val="007E77D7"/>
    <w:rsid w:val="007F06E3"/>
    <w:rsid w:val="007F07FF"/>
    <w:rsid w:val="007F0894"/>
    <w:rsid w:val="007F11DC"/>
    <w:rsid w:val="007F15B3"/>
    <w:rsid w:val="007F1641"/>
    <w:rsid w:val="007F19D6"/>
    <w:rsid w:val="007F1B80"/>
    <w:rsid w:val="007F1C50"/>
    <w:rsid w:val="007F1F4B"/>
    <w:rsid w:val="007F1FEF"/>
    <w:rsid w:val="007F21AC"/>
    <w:rsid w:val="007F2606"/>
    <w:rsid w:val="007F2B02"/>
    <w:rsid w:val="007F2E9F"/>
    <w:rsid w:val="007F305E"/>
    <w:rsid w:val="007F3696"/>
    <w:rsid w:val="007F37BD"/>
    <w:rsid w:val="007F41D8"/>
    <w:rsid w:val="007F437A"/>
    <w:rsid w:val="007F4585"/>
    <w:rsid w:val="007F4BC8"/>
    <w:rsid w:val="007F5291"/>
    <w:rsid w:val="007F530E"/>
    <w:rsid w:val="007F561A"/>
    <w:rsid w:val="007F56DE"/>
    <w:rsid w:val="007F5955"/>
    <w:rsid w:val="007F6095"/>
    <w:rsid w:val="007F60AB"/>
    <w:rsid w:val="007F60C0"/>
    <w:rsid w:val="007F6197"/>
    <w:rsid w:val="007F6245"/>
    <w:rsid w:val="007F65BF"/>
    <w:rsid w:val="007F6901"/>
    <w:rsid w:val="007F6C19"/>
    <w:rsid w:val="007F6D55"/>
    <w:rsid w:val="007F6DE9"/>
    <w:rsid w:val="007F6FC3"/>
    <w:rsid w:val="007F7086"/>
    <w:rsid w:val="007F718C"/>
    <w:rsid w:val="007F7B61"/>
    <w:rsid w:val="00800105"/>
    <w:rsid w:val="00800463"/>
    <w:rsid w:val="008004A6"/>
    <w:rsid w:val="00800633"/>
    <w:rsid w:val="008007EE"/>
    <w:rsid w:val="008007FD"/>
    <w:rsid w:val="00800898"/>
    <w:rsid w:val="00800C70"/>
    <w:rsid w:val="00800F4C"/>
    <w:rsid w:val="008014FC"/>
    <w:rsid w:val="0080162F"/>
    <w:rsid w:val="00801703"/>
    <w:rsid w:val="00801750"/>
    <w:rsid w:val="008018C5"/>
    <w:rsid w:val="008018FC"/>
    <w:rsid w:val="008019F2"/>
    <w:rsid w:val="00801A38"/>
    <w:rsid w:val="00801A78"/>
    <w:rsid w:val="00801B3F"/>
    <w:rsid w:val="00801D52"/>
    <w:rsid w:val="00801DAF"/>
    <w:rsid w:val="00801EE7"/>
    <w:rsid w:val="00803096"/>
    <w:rsid w:val="00803B9C"/>
    <w:rsid w:val="0080404B"/>
    <w:rsid w:val="00804514"/>
    <w:rsid w:val="0080462D"/>
    <w:rsid w:val="008047AD"/>
    <w:rsid w:val="008049D0"/>
    <w:rsid w:val="00804C3E"/>
    <w:rsid w:val="00804CAA"/>
    <w:rsid w:val="00804D2A"/>
    <w:rsid w:val="00804F06"/>
    <w:rsid w:val="0080504A"/>
    <w:rsid w:val="00805091"/>
    <w:rsid w:val="00805179"/>
    <w:rsid w:val="00805695"/>
    <w:rsid w:val="00805748"/>
    <w:rsid w:val="00805981"/>
    <w:rsid w:val="00805BB5"/>
    <w:rsid w:val="0080642E"/>
    <w:rsid w:val="00806701"/>
    <w:rsid w:val="00806860"/>
    <w:rsid w:val="00806A00"/>
    <w:rsid w:val="00806C4D"/>
    <w:rsid w:val="00807473"/>
    <w:rsid w:val="008074E2"/>
    <w:rsid w:val="008075AB"/>
    <w:rsid w:val="00807929"/>
    <w:rsid w:val="00807A78"/>
    <w:rsid w:val="00807FC8"/>
    <w:rsid w:val="00810171"/>
    <w:rsid w:val="008114C1"/>
    <w:rsid w:val="008115A4"/>
    <w:rsid w:val="00811A91"/>
    <w:rsid w:val="00812B98"/>
    <w:rsid w:val="00812E08"/>
    <w:rsid w:val="00812EE6"/>
    <w:rsid w:val="0081332D"/>
    <w:rsid w:val="00813555"/>
    <w:rsid w:val="008148B0"/>
    <w:rsid w:val="00814942"/>
    <w:rsid w:val="00814CAF"/>
    <w:rsid w:val="00814D15"/>
    <w:rsid w:val="00814D40"/>
    <w:rsid w:val="00814F61"/>
    <w:rsid w:val="008150E5"/>
    <w:rsid w:val="00815976"/>
    <w:rsid w:val="00815DD0"/>
    <w:rsid w:val="00815E08"/>
    <w:rsid w:val="008164EB"/>
    <w:rsid w:val="008166D1"/>
    <w:rsid w:val="00816814"/>
    <w:rsid w:val="00816DB8"/>
    <w:rsid w:val="00816E57"/>
    <w:rsid w:val="008174CF"/>
    <w:rsid w:val="008177FB"/>
    <w:rsid w:val="00817A6E"/>
    <w:rsid w:val="00817D32"/>
    <w:rsid w:val="00817D43"/>
    <w:rsid w:val="00817F5C"/>
    <w:rsid w:val="008200D8"/>
    <w:rsid w:val="0082034F"/>
    <w:rsid w:val="008203D3"/>
    <w:rsid w:val="008204EB"/>
    <w:rsid w:val="00820778"/>
    <w:rsid w:val="0082144F"/>
    <w:rsid w:val="008218FC"/>
    <w:rsid w:val="00821EFF"/>
    <w:rsid w:val="00821FF6"/>
    <w:rsid w:val="0082260E"/>
    <w:rsid w:val="008226DD"/>
    <w:rsid w:val="00822C79"/>
    <w:rsid w:val="00822FDA"/>
    <w:rsid w:val="0082374A"/>
    <w:rsid w:val="0082392D"/>
    <w:rsid w:val="00824064"/>
    <w:rsid w:val="008241F3"/>
    <w:rsid w:val="00824250"/>
    <w:rsid w:val="008251E2"/>
    <w:rsid w:val="00825715"/>
    <w:rsid w:val="008257A0"/>
    <w:rsid w:val="00825907"/>
    <w:rsid w:val="00825BF5"/>
    <w:rsid w:val="00826005"/>
    <w:rsid w:val="008263DB"/>
    <w:rsid w:val="0082662C"/>
    <w:rsid w:val="00826874"/>
    <w:rsid w:val="008268E2"/>
    <w:rsid w:val="008268E9"/>
    <w:rsid w:val="00827419"/>
    <w:rsid w:val="008274A7"/>
    <w:rsid w:val="0082787A"/>
    <w:rsid w:val="00827CB3"/>
    <w:rsid w:val="00830D1F"/>
    <w:rsid w:val="00830D8E"/>
    <w:rsid w:val="00830EC0"/>
    <w:rsid w:val="00831B0F"/>
    <w:rsid w:val="00831FBE"/>
    <w:rsid w:val="0083207E"/>
    <w:rsid w:val="00832155"/>
    <w:rsid w:val="008326EB"/>
    <w:rsid w:val="008327E0"/>
    <w:rsid w:val="00832A29"/>
    <w:rsid w:val="00832BB3"/>
    <w:rsid w:val="00832BE0"/>
    <w:rsid w:val="00832DD7"/>
    <w:rsid w:val="00832EB3"/>
    <w:rsid w:val="00833167"/>
    <w:rsid w:val="00833600"/>
    <w:rsid w:val="0083363D"/>
    <w:rsid w:val="00833654"/>
    <w:rsid w:val="0083379E"/>
    <w:rsid w:val="00833924"/>
    <w:rsid w:val="00833AFF"/>
    <w:rsid w:val="00833CF6"/>
    <w:rsid w:val="00833DD5"/>
    <w:rsid w:val="00833F7B"/>
    <w:rsid w:val="008341D8"/>
    <w:rsid w:val="008344AD"/>
    <w:rsid w:val="008344D3"/>
    <w:rsid w:val="008344F5"/>
    <w:rsid w:val="008346CF"/>
    <w:rsid w:val="00834A11"/>
    <w:rsid w:val="00834CF8"/>
    <w:rsid w:val="00834DCC"/>
    <w:rsid w:val="00834DD9"/>
    <w:rsid w:val="0083545B"/>
    <w:rsid w:val="008360B8"/>
    <w:rsid w:val="008363FB"/>
    <w:rsid w:val="00836657"/>
    <w:rsid w:val="00836850"/>
    <w:rsid w:val="00836AE2"/>
    <w:rsid w:val="00836C8F"/>
    <w:rsid w:val="00836D9C"/>
    <w:rsid w:val="00836E2F"/>
    <w:rsid w:val="008371BA"/>
    <w:rsid w:val="008371BF"/>
    <w:rsid w:val="00837599"/>
    <w:rsid w:val="008375A6"/>
    <w:rsid w:val="008377C8"/>
    <w:rsid w:val="00837EFC"/>
    <w:rsid w:val="00837F95"/>
    <w:rsid w:val="00840051"/>
    <w:rsid w:val="0084030A"/>
    <w:rsid w:val="00840793"/>
    <w:rsid w:val="008408DC"/>
    <w:rsid w:val="00840EAE"/>
    <w:rsid w:val="00840FF0"/>
    <w:rsid w:val="008411E7"/>
    <w:rsid w:val="0084171F"/>
    <w:rsid w:val="00841C02"/>
    <w:rsid w:val="008427D4"/>
    <w:rsid w:val="008429B5"/>
    <w:rsid w:val="00842A2D"/>
    <w:rsid w:val="00843726"/>
    <w:rsid w:val="00844824"/>
    <w:rsid w:val="00844F3C"/>
    <w:rsid w:val="00844FAC"/>
    <w:rsid w:val="00844FF1"/>
    <w:rsid w:val="00845125"/>
    <w:rsid w:val="00845319"/>
    <w:rsid w:val="008454E9"/>
    <w:rsid w:val="008457E1"/>
    <w:rsid w:val="00845A0A"/>
    <w:rsid w:val="00845E56"/>
    <w:rsid w:val="00846198"/>
    <w:rsid w:val="00846276"/>
    <w:rsid w:val="00846AEA"/>
    <w:rsid w:val="00846E4B"/>
    <w:rsid w:val="00847011"/>
    <w:rsid w:val="00847310"/>
    <w:rsid w:val="00847353"/>
    <w:rsid w:val="0084794E"/>
    <w:rsid w:val="00847A68"/>
    <w:rsid w:val="00847C04"/>
    <w:rsid w:val="00848F46"/>
    <w:rsid w:val="008503E7"/>
    <w:rsid w:val="00850A3D"/>
    <w:rsid w:val="00850A75"/>
    <w:rsid w:val="00850CC7"/>
    <w:rsid w:val="00850DEB"/>
    <w:rsid w:val="008513C0"/>
    <w:rsid w:val="0085172D"/>
    <w:rsid w:val="00851AE8"/>
    <w:rsid w:val="00851DC5"/>
    <w:rsid w:val="0085247D"/>
    <w:rsid w:val="008530CC"/>
    <w:rsid w:val="00853577"/>
    <w:rsid w:val="00853AB6"/>
    <w:rsid w:val="00853F78"/>
    <w:rsid w:val="008540BB"/>
    <w:rsid w:val="008541D7"/>
    <w:rsid w:val="008542BE"/>
    <w:rsid w:val="008544C2"/>
    <w:rsid w:val="008545CD"/>
    <w:rsid w:val="0085490F"/>
    <w:rsid w:val="00854CBE"/>
    <w:rsid w:val="008556C9"/>
    <w:rsid w:val="00855895"/>
    <w:rsid w:val="008558ED"/>
    <w:rsid w:val="00855ECA"/>
    <w:rsid w:val="00855F1F"/>
    <w:rsid w:val="00856093"/>
    <w:rsid w:val="00856BFE"/>
    <w:rsid w:val="00856E96"/>
    <w:rsid w:val="00857286"/>
    <w:rsid w:val="008572CE"/>
    <w:rsid w:val="00857CDF"/>
    <w:rsid w:val="00857EC0"/>
    <w:rsid w:val="008601F8"/>
    <w:rsid w:val="008603C5"/>
    <w:rsid w:val="0086055E"/>
    <w:rsid w:val="00860CCB"/>
    <w:rsid w:val="008611E3"/>
    <w:rsid w:val="00861E05"/>
    <w:rsid w:val="008626B7"/>
    <w:rsid w:val="008628A0"/>
    <w:rsid w:val="008628C6"/>
    <w:rsid w:val="00863587"/>
    <w:rsid w:val="008635BF"/>
    <w:rsid w:val="008638AB"/>
    <w:rsid w:val="00863C6A"/>
    <w:rsid w:val="00863DDB"/>
    <w:rsid w:val="0086452C"/>
    <w:rsid w:val="0086537B"/>
    <w:rsid w:val="0086561B"/>
    <w:rsid w:val="008659A3"/>
    <w:rsid w:val="00865A64"/>
    <w:rsid w:val="00865BEB"/>
    <w:rsid w:val="00865EC0"/>
    <w:rsid w:val="0086644A"/>
    <w:rsid w:val="0086687E"/>
    <w:rsid w:val="0086694D"/>
    <w:rsid w:val="00867C53"/>
    <w:rsid w:val="00870063"/>
    <w:rsid w:val="008700EB"/>
    <w:rsid w:val="0087041F"/>
    <w:rsid w:val="0087089A"/>
    <w:rsid w:val="008709E6"/>
    <w:rsid w:val="00870A3B"/>
    <w:rsid w:val="0087122C"/>
    <w:rsid w:val="00871ABC"/>
    <w:rsid w:val="00871C35"/>
    <w:rsid w:val="00871E4F"/>
    <w:rsid w:val="00871F84"/>
    <w:rsid w:val="008720BC"/>
    <w:rsid w:val="008724C1"/>
    <w:rsid w:val="00872740"/>
    <w:rsid w:val="00872836"/>
    <w:rsid w:val="00872D52"/>
    <w:rsid w:val="00872F9B"/>
    <w:rsid w:val="00873705"/>
    <w:rsid w:val="00873A3E"/>
    <w:rsid w:val="00873B44"/>
    <w:rsid w:val="00874317"/>
    <w:rsid w:val="0087435B"/>
    <w:rsid w:val="0087439C"/>
    <w:rsid w:val="00874B0F"/>
    <w:rsid w:val="00874DA6"/>
    <w:rsid w:val="008755BD"/>
    <w:rsid w:val="008755C4"/>
    <w:rsid w:val="0087569D"/>
    <w:rsid w:val="00875CE7"/>
    <w:rsid w:val="00875E64"/>
    <w:rsid w:val="00876261"/>
    <w:rsid w:val="008762F7"/>
    <w:rsid w:val="008765E2"/>
    <w:rsid w:val="00876901"/>
    <w:rsid w:val="008769F0"/>
    <w:rsid w:val="00876F94"/>
    <w:rsid w:val="00876FA3"/>
    <w:rsid w:val="0087706B"/>
    <w:rsid w:val="008770E5"/>
    <w:rsid w:val="00877537"/>
    <w:rsid w:val="008775B4"/>
    <w:rsid w:val="00877670"/>
    <w:rsid w:val="008779B9"/>
    <w:rsid w:val="00877ACC"/>
    <w:rsid w:val="008805D4"/>
    <w:rsid w:val="008808A2"/>
    <w:rsid w:val="00880A04"/>
    <w:rsid w:val="00880C84"/>
    <w:rsid w:val="008811C8"/>
    <w:rsid w:val="00881334"/>
    <w:rsid w:val="008815E3"/>
    <w:rsid w:val="0088190D"/>
    <w:rsid w:val="00881BC9"/>
    <w:rsid w:val="00881D1B"/>
    <w:rsid w:val="00881F35"/>
    <w:rsid w:val="00882195"/>
    <w:rsid w:val="00882553"/>
    <w:rsid w:val="00882806"/>
    <w:rsid w:val="008829F2"/>
    <w:rsid w:val="00882A2A"/>
    <w:rsid w:val="00882AA2"/>
    <w:rsid w:val="00882AE1"/>
    <w:rsid w:val="00882B9C"/>
    <w:rsid w:val="00882E67"/>
    <w:rsid w:val="00882EC3"/>
    <w:rsid w:val="00883AF6"/>
    <w:rsid w:val="0088406C"/>
    <w:rsid w:val="00884417"/>
    <w:rsid w:val="008845DA"/>
    <w:rsid w:val="00884D10"/>
    <w:rsid w:val="00884F41"/>
    <w:rsid w:val="0088510A"/>
    <w:rsid w:val="00885184"/>
    <w:rsid w:val="00885260"/>
    <w:rsid w:val="0088574B"/>
    <w:rsid w:val="00885938"/>
    <w:rsid w:val="00885D84"/>
    <w:rsid w:val="00885F54"/>
    <w:rsid w:val="00886263"/>
    <w:rsid w:val="008864DD"/>
    <w:rsid w:val="00886B52"/>
    <w:rsid w:val="00886CD4"/>
    <w:rsid w:val="00886D87"/>
    <w:rsid w:val="00886F24"/>
    <w:rsid w:val="00887266"/>
    <w:rsid w:val="008876FB"/>
    <w:rsid w:val="00887A06"/>
    <w:rsid w:val="00887A3E"/>
    <w:rsid w:val="00887B0F"/>
    <w:rsid w:val="00887C01"/>
    <w:rsid w:val="00887FAC"/>
    <w:rsid w:val="00890439"/>
    <w:rsid w:val="00890D05"/>
    <w:rsid w:val="00891186"/>
    <w:rsid w:val="00891384"/>
    <w:rsid w:val="008918A1"/>
    <w:rsid w:val="008919CC"/>
    <w:rsid w:val="00891D24"/>
    <w:rsid w:val="008920EF"/>
    <w:rsid w:val="00892217"/>
    <w:rsid w:val="008924DA"/>
    <w:rsid w:val="008926EB"/>
    <w:rsid w:val="008926F3"/>
    <w:rsid w:val="00893163"/>
    <w:rsid w:val="008932A4"/>
    <w:rsid w:val="00893329"/>
    <w:rsid w:val="00893384"/>
    <w:rsid w:val="00893ACB"/>
    <w:rsid w:val="00893E90"/>
    <w:rsid w:val="00893F78"/>
    <w:rsid w:val="00894203"/>
    <w:rsid w:val="00894725"/>
    <w:rsid w:val="008948A6"/>
    <w:rsid w:val="008948DB"/>
    <w:rsid w:val="00895170"/>
    <w:rsid w:val="00895319"/>
    <w:rsid w:val="008954ED"/>
    <w:rsid w:val="008957CF"/>
    <w:rsid w:val="00895C9C"/>
    <w:rsid w:val="00895D97"/>
    <w:rsid w:val="0089621A"/>
    <w:rsid w:val="00896419"/>
    <w:rsid w:val="00896BEA"/>
    <w:rsid w:val="00896E40"/>
    <w:rsid w:val="00896F26"/>
    <w:rsid w:val="00897370"/>
    <w:rsid w:val="008977F9"/>
    <w:rsid w:val="00897A42"/>
    <w:rsid w:val="00897C94"/>
    <w:rsid w:val="00897EEE"/>
    <w:rsid w:val="00897FE2"/>
    <w:rsid w:val="008A00D0"/>
    <w:rsid w:val="008A0284"/>
    <w:rsid w:val="008A0551"/>
    <w:rsid w:val="008A086E"/>
    <w:rsid w:val="008A08CC"/>
    <w:rsid w:val="008A0903"/>
    <w:rsid w:val="008A0966"/>
    <w:rsid w:val="008A09BD"/>
    <w:rsid w:val="008A0CAC"/>
    <w:rsid w:val="008A0E52"/>
    <w:rsid w:val="008A0F96"/>
    <w:rsid w:val="008A0FEA"/>
    <w:rsid w:val="008A1481"/>
    <w:rsid w:val="008A1482"/>
    <w:rsid w:val="008A16ED"/>
    <w:rsid w:val="008A1811"/>
    <w:rsid w:val="008A183D"/>
    <w:rsid w:val="008A1DC1"/>
    <w:rsid w:val="008A24BE"/>
    <w:rsid w:val="008A24D1"/>
    <w:rsid w:val="008A288D"/>
    <w:rsid w:val="008A2D4C"/>
    <w:rsid w:val="008A36F5"/>
    <w:rsid w:val="008A3A63"/>
    <w:rsid w:val="008A3D6B"/>
    <w:rsid w:val="008A43CA"/>
    <w:rsid w:val="008A4517"/>
    <w:rsid w:val="008A4F5B"/>
    <w:rsid w:val="008A50DB"/>
    <w:rsid w:val="008A53FD"/>
    <w:rsid w:val="008A569B"/>
    <w:rsid w:val="008A570F"/>
    <w:rsid w:val="008A5C08"/>
    <w:rsid w:val="008A6202"/>
    <w:rsid w:val="008A6272"/>
    <w:rsid w:val="008A645E"/>
    <w:rsid w:val="008A6623"/>
    <w:rsid w:val="008A6657"/>
    <w:rsid w:val="008A6C91"/>
    <w:rsid w:val="008A6E99"/>
    <w:rsid w:val="008A713A"/>
    <w:rsid w:val="008A714B"/>
    <w:rsid w:val="008A7A41"/>
    <w:rsid w:val="008A7D74"/>
    <w:rsid w:val="008A7E43"/>
    <w:rsid w:val="008A7F9E"/>
    <w:rsid w:val="008B0397"/>
    <w:rsid w:val="008B071B"/>
    <w:rsid w:val="008B0B83"/>
    <w:rsid w:val="008B0C99"/>
    <w:rsid w:val="008B114D"/>
    <w:rsid w:val="008B12F8"/>
    <w:rsid w:val="008B2397"/>
    <w:rsid w:val="008B25C4"/>
    <w:rsid w:val="008B287C"/>
    <w:rsid w:val="008B3038"/>
    <w:rsid w:val="008B3829"/>
    <w:rsid w:val="008B3919"/>
    <w:rsid w:val="008B40D7"/>
    <w:rsid w:val="008B423E"/>
    <w:rsid w:val="008B5A01"/>
    <w:rsid w:val="008B6BCA"/>
    <w:rsid w:val="008B72A2"/>
    <w:rsid w:val="008B743B"/>
    <w:rsid w:val="008B75C0"/>
    <w:rsid w:val="008B7657"/>
    <w:rsid w:val="008B779C"/>
    <w:rsid w:val="008B7B29"/>
    <w:rsid w:val="008C01F6"/>
    <w:rsid w:val="008C068F"/>
    <w:rsid w:val="008C0855"/>
    <w:rsid w:val="008C0E19"/>
    <w:rsid w:val="008C1438"/>
    <w:rsid w:val="008C166F"/>
    <w:rsid w:val="008C187D"/>
    <w:rsid w:val="008C1D82"/>
    <w:rsid w:val="008C1DB6"/>
    <w:rsid w:val="008C1DFC"/>
    <w:rsid w:val="008C1E68"/>
    <w:rsid w:val="008C251E"/>
    <w:rsid w:val="008C2820"/>
    <w:rsid w:val="008C2966"/>
    <w:rsid w:val="008C2ACD"/>
    <w:rsid w:val="008C349B"/>
    <w:rsid w:val="008C34EA"/>
    <w:rsid w:val="008C377F"/>
    <w:rsid w:val="008C37D0"/>
    <w:rsid w:val="008C3A50"/>
    <w:rsid w:val="008C4208"/>
    <w:rsid w:val="008C4332"/>
    <w:rsid w:val="008C49C4"/>
    <w:rsid w:val="008C4ACB"/>
    <w:rsid w:val="008C5344"/>
    <w:rsid w:val="008C593A"/>
    <w:rsid w:val="008C5AD1"/>
    <w:rsid w:val="008C5D13"/>
    <w:rsid w:val="008C5F0C"/>
    <w:rsid w:val="008C619C"/>
    <w:rsid w:val="008C658C"/>
    <w:rsid w:val="008C678F"/>
    <w:rsid w:val="008C6A3D"/>
    <w:rsid w:val="008C6E63"/>
    <w:rsid w:val="008C7986"/>
    <w:rsid w:val="008C7E0B"/>
    <w:rsid w:val="008D04E0"/>
    <w:rsid w:val="008D062A"/>
    <w:rsid w:val="008D1188"/>
    <w:rsid w:val="008D14C6"/>
    <w:rsid w:val="008D163A"/>
    <w:rsid w:val="008D1A56"/>
    <w:rsid w:val="008D1C8B"/>
    <w:rsid w:val="008D2383"/>
    <w:rsid w:val="008D2E9D"/>
    <w:rsid w:val="008D2F2D"/>
    <w:rsid w:val="008D3796"/>
    <w:rsid w:val="008D39C5"/>
    <w:rsid w:val="008D39EB"/>
    <w:rsid w:val="008D3D8D"/>
    <w:rsid w:val="008D4001"/>
    <w:rsid w:val="008D4685"/>
    <w:rsid w:val="008D46BC"/>
    <w:rsid w:val="008D4B8D"/>
    <w:rsid w:val="008D4D8D"/>
    <w:rsid w:val="008D5091"/>
    <w:rsid w:val="008D5375"/>
    <w:rsid w:val="008D566D"/>
    <w:rsid w:val="008D56DB"/>
    <w:rsid w:val="008D60AD"/>
    <w:rsid w:val="008D614A"/>
    <w:rsid w:val="008D678D"/>
    <w:rsid w:val="008D6BA3"/>
    <w:rsid w:val="008D70DE"/>
    <w:rsid w:val="008D763D"/>
    <w:rsid w:val="008D7658"/>
    <w:rsid w:val="008D783E"/>
    <w:rsid w:val="008D7E0D"/>
    <w:rsid w:val="008E02B7"/>
    <w:rsid w:val="008E0652"/>
    <w:rsid w:val="008E06BA"/>
    <w:rsid w:val="008E095B"/>
    <w:rsid w:val="008E09EB"/>
    <w:rsid w:val="008E0BD5"/>
    <w:rsid w:val="008E0DD9"/>
    <w:rsid w:val="008E10E3"/>
    <w:rsid w:val="008E11BA"/>
    <w:rsid w:val="008E14FF"/>
    <w:rsid w:val="008E181A"/>
    <w:rsid w:val="008E18A8"/>
    <w:rsid w:val="008E18F8"/>
    <w:rsid w:val="008E1B62"/>
    <w:rsid w:val="008E1C33"/>
    <w:rsid w:val="008E1DDC"/>
    <w:rsid w:val="008E1F2D"/>
    <w:rsid w:val="008E23A4"/>
    <w:rsid w:val="008E24CB"/>
    <w:rsid w:val="008E2609"/>
    <w:rsid w:val="008E2A01"/>
    <w:rsid w:val="008E2AB0"/>
    <w:rsid w:val="008E2CA9"/>
    <w:rsid w:val="008E2CAA"/>
    <w:rsid w:val="008E3172"/>
    <w:rsid w:val="008E35B7"/>
    <w:rsid w:val="008E416F"/>
    <w:rsid w:val="008E47E6"/>
    <w:rsid w:val="008E4831"/>
    <w:rsid w:val="008E490C"/>
    <w:rsid w:val="008E4CA7"/>
    <w:rsid w:val="008E4D96"/>
    <w:rsid w:val="008E4DA5"/>
    <w:rsid w:val="008E5126"/>
    <w:rsid w:val="008E54A6"/>
    <w:rsid w:val="008E5610"/>
    <w:rsid w:val="008E58F9"/>
    <w:rsid w:val="008E5E26"/>
    <w:rsid w:val="008E5E77"/>
    <w:rsid w:val="008E67B1"/>
    <w:rsid w:val="008E6B93"/>
    <w:rsid w:val="008E6E40"/>
    <w:rsid w:val="008E6F44"/>
    <w:rsid w:val="008E7540"/>
    <w:rsid w:val="008E785F"/>
    <w:rsid w:val="008E79A9"/>
    <w:rsid w:val="008E7A49"/>
    <w:rsid w:val="008E7C07"/>
    <w:rsid w:val="008F0077"/>
    <w:rsid w:val="008F048F"/>
    <w:rsid w:val="008F0811"/>
    <w:rsid w:val="008F0A3E"/>
    <w:rsid w:val="008F10F1"/>
    <w:rsid w:val="008F16DB"/>
    <w:rsid w:val="008F17DA"/>
    <w:rsid w:val="008F187A"/>
    <w:rsid w:val="008F1BBA"/>
    <w:rsid w:val="008F1DC8"/>
    <w:rsid w:val="008F1E4D"/>
    <w:rsid w:val="008F20F3"/>
    <w:rsid w:val="008F23F4"/>
    <w:rsid w:val="008F24FD"/>
    <w:rsid w:val="008F29C7"/>
    <w:rsid w:val="008F29DC"/>
    <w:rsid w:val="008F2D18"/>
    <w:rsid w:val="008F3012"/>
    <w:rsid w:val="008F3015"/>
    <w:rsid w:val="008F331A"/>
    <w:rsid w:val="008F436E"/>
    <w:rsid w:val="008F48EB"/>
    <w:rsid w:val="008F4CC9"/>
    <w:rsid w:val="008F4D1E"/>
    <w:rsid w:val="008F5025"/>
    <w:rsid w:val="008F51A6"/>
    <w:rsid w:val="008F5457"/>
    <w:rsid w:val="008F5487"/>
    <w:rsid w:val="008F5862"/>
    <w:rsid w:val="008F59FB"/>
    <w:rsid w:val="008F5ADD"/>
    <w:rsid w:val="008F6003"/>
    <w:rsid w:val="008F611A"/>
    <w:rsid w:val="008F6122"/>
    <w:rsid w:val="008F6320"/>
    <w:rsid w:val="008F66D0"/>
    <w:rsid w:val="008F6883"/>
    <w:rsid w:val="008F6A8D"/>
    <w:rsid w:val="008F6B5A"/>
    <w:rsid w:val="008F7407"/>
    <w:rsid w:val="008F79DB"/>
    <w:rsid w:val="008F79FF"/>
    <w:rsid w:val="0090056A"/>
    <w:rsid w:val="00900AD9"/>
    <w:rsid w:val="00901060"/>
    <w:rsid w:val="009011E0"/>
    <w:rsid w:val="00901628"/>
    <w:rsid w:val="00901A6D"/>
    <w:rsid w:val="00901BCF"/>
    <w:rsid w:val="00901EC4"/>
    <w:rsid w:val="00901FB8"/>
    <w:rsid w:val="009023DB"/>
    <w:rsid w:val="009024CB"/>
    <w:rsid w:val="00902691"/>
    <w:rsid w:val="00902C2A"/>
    <w:rsid w:val="00902D52"/>
    <w:rsid w:val="00902E7E"/>
    <w:rsid w:val="00902FAB"/>
    <w:rsid w:val="009031F1"/>
    <w:rsid w:val="0090334D"/>
    <w:rsid w:val="009038B8"/>
    <w:rsid w:val="009038E1"/>
    <w:rsid w:val="00904005"/>
    <w:rsid w:val="0090425D"/>
    <w:rsid w:val="009045F6"/>
    <w:rsid w:val="00904FE8"/>
    <w:rsid w:val="009050F6"/>
    <w:rsid w:val="009055B8"/>
    <w:rsid w:val="00905BC5"/>
    <w:rsid w:val="00906108"/>
    <w:rsid w:val="00906A72"/>
    <w:rsid w:val="009071D4"/>
    <w:rsid w:val="00907BF8"/>
    <w:rsid w:val="00910054"/>
    <w:rsid w:val="009100D2"/>
    <w:rsid w:val="00910C7F"/>
    <w:rsid w:val="00911085"/>
    <w:rsid w:val="0091152C"/>
    <w:rsid w:val="0091155D"/>
    <w:rsid w:val="009117B0"/>
    <w:rsid w:val="009118EA"/>
    <w:rsid w:val="00911A06"/>
    <w:rsid w:val="00911C9D"/>
    <w:rsid w:val="00911D55"/>
    <w:rsid w:val="00911E6B"/>
    <w:rsid w:val="009124AC"/>
    <w:rsid w:val="009125C8"/>
    <w:rsid w:val="009130FD"/>
    <w:rsid w:val="00914091"/>
    <w:rsid w:val="009147A5"/>
    <w:rsid w:val="009148BE"/>
    <w:rsid w:val="00914B42"/>
    <w:rsid w:val="00914B6D"/>
    <w:rsid w:val="0091514A"/>
    <w:rsid w:val="0091531E"/>
    <w:rsid w:val="0091565A"/>
    <w:rsid w:val="00915BE9"/>
    <w:rsid w:val="00915CE2"/>
    <w:rsid w:val="00915E89"/>
    <w:rsid w:val="00915F3D"/>
    <w:rsid w:val="009160AA"/>
    <w:rsid w:val="0091622F"/>
    <w:rsid w:val="0091639A"/>
    <w:rsid w:val="009163BA"/>
    <w:rsid w:val="00916611"/>
    <w:rsid w:val="00916626"/>
    <w:rsid w:val="00916E1E"/>
    <w:rsid w:val="00917183"/>
    <w:rsid w:val="009171DA"/>
    <w:rsid w:val="009173E4"/>
    <w:rsid w:val="00917531"/>
    <w:rsid w:val="00917DB7"/>
    <w:rsid w:val="00917F12"/>
    <w:rsid w:val="009200D3"/>
    <w:rsid w:val="0092067F"/>
    <w:rsid w:val="00920680"/>
    <w:rsid w:val="0092085D"/>
    <w:rsid w:val="00920D41"/>
    <w:rsid w:val="0092136F"/>
    <w:rsid w:val="009214A9"/>
    <w:rsid w:val="0092174A"/>
    <w:rsid w:val="00921A1A"/>
    <w:rsid w:val="00921C6B"/>
    <w:rsid w:val="00921E65"/>
    <w:rsid w:val="00922142"/>
    <w:rsid w:val="009227C2"/>
    <w:rsid w:val="00922938"/>
    <w:rsid w:val="0092336A"/>
    <w:rsid w:val="00923568"/>
    <w:rsid w:val="0092447B"/>
    <w:rsid w:val="00924526"/>
    <w:rsid w:val="00924735"/>
    <w:rsid w:val="0092487D"/>
    <w:rsid w:val="00924AA1"/>
    <w:rsid w:val="00924B7A"/>
    <w:rsid w:val="00924DFC"/>
    <w:rsid w:val="009250C1"/>
    <w:rsid w:val="00925415"/>
    <w:rsid w:val="00925579"/>
    <w:rsid w:val="00925D57"/>
    <w:rsid w:val="009261CA"/>
    <w:rsid w:val="00926207"/>
    <w:rsid w:val="00926274"/>
    <w:rsid w:val="009262E6"/>
    <w:rsid w:val="00926497"/>
    <w:rsid w:val="0092668F"/>
    <w:rsid w:val="00926E37"/>
    <w:rsid w:val="00927390"/>
    <w:rsid w:val="009278E9"/>
    <w:rsid w:val="00927D72"/>
    <w:rsid w:val="00927DAE"/>
    <w:rsid w:val="00927E32"/>
    <w:rsid w:val="00927E51"/>
    <w:rsid w:val="0092F08B"/>
    <w:rsid w:val="0093049B"/>
    <w:rsid w:val="009304DE"/>
    <w:rsid w:val="009306EF"/>
    <w:rsid w:val="00930AC5"/>
    <w:rsid w:val="00930D3A"/>
    <w:rsid w:val="009318F1"/>
    <w:rsid w:val="00931B7D"/>
    <w:rsid w:val="00931C79"/>
    <w:rsid w:val="00931EA3"/>
    <w:rsid w:val="00931FD7"/>
    <w:rsid w:val="00932007"/>
    <w:rsid w:val="009320EA"/>
    <w:rsid w:val="00932220"/>
    <w:rsid w:val="0093289E"/>
    <w:rsid w:val="00932922"/>
    <w:rsid w:val="00932971"/>
    <w:rsid w:val="00932A17"/>
    <w:rsid w:val="00933034"/>
    <w:rsid w:val="0093303B"/>
    <w:rsid w:val="009331D6"/>
    <w:rsid w:val="00933240"/>
    <w:rsid w:val="00933511"/>
    <w:rsid w:val="00933C68"/>
    <w:rsid w:val="00933D8C"/>
    <w:rsid w:val="00933DB6"/>
    <w:rsid w:val="00934832"/>
    <w:rsid w:val="00934851"/>
    <w:rsid w:val="00934A53"/>
    <w:rsid w:val="00934C04"/>
    <w:rsid w:val="00934D4D"/>
    <w:rsid w:val="009357F1"/>
    <w:rsid w:val="00935BA5"/>
    <w:rsid w:val="0093601E"/>
    <w:rsid w:val="009361A3"/>
    <w:rsid w:val="00936557"/>
    <w:rsid w:val="009365B5"/>
    <w:rsid w:val="00936851"/>
    <w:rsid w:val="009372C7"/>
    <w:rsid w:val="00937332"/>
    <w:rsid w:val="009373C9"/>
    <w:rsid w:val="0093751A"/>
    <w:rsid w:val="009377D8"/>
    <w:rsid w:val="00937B31"/>
    <w:rsid w:val="00937B6F"/>
    <w:rsid w:val="00937C11"/>
    <w:rsid w:val="00937FC4"/>
    <w:rsid w:val="009400B7"/>
    <w:rsid w:val="00940135"/>
    <w:rsid w:val="009405B0"/>
    <w:rsid w:val="00940BA9"/>
    <w:rsid w:val="00940C65"/>
    <w:rsid w:val="00940F21"/>
    <w:rsid w:val="00940F27"/>
    <w:rsid w:val="009412F2"/>
    <w:rsid w:val="00941752"/>
    <w:rsid w:val="009419B9"/>
    <w:rsid w:val="00941F5E"/>
    <w:rsid w:val="00942336"/>
    <w:rsid w:val="009424C4"/>
    <w:rsid w:val="009424DB"/>
    <w:rsid w:val="00942503"/>
    <w:rsid w:val="009428CF"/>
    <w:rsid w:val="0094331A"/>
    <w:rsid w:val="0094370A"/>
    <w:rsid w:val="00944173"/>
    <w:rsid w:val="0094438D"/>
    <w:rsid w:val="00944722"/>
    <w:rsid w:val="009448B2"/>
    <w:rsid w:val="00945275"/>
    <w:rsid w:val="00945D85"/>
    <w:rsid w:val="00946180"/>
    <w:rsid w:val="0094674E"/>
    <w:rsid w:val="00946910"/>
    <w:rsid w:val="00946921"/>
    <w:rsid w:val="00946C3F"/>
    <w:rsid w:val="0094707D"/>
    <w:rsid w:val="00947862"/>
    <w:rsid w:val="00947975"/>
    <w:rsid w:val="00947B0C"/>
    <w:rsid w:val="00947CA3"/>
    <w:rsid w:val="00947F14"/>
    <w:rsid w:val="00950550"/>
    <w:rsid w:val="00950568"/>
    <w:rsid w:val="00950726"/>
    <w:rsid w:val="0095086D"/>
    <w:rsid w:val="00951054"/>
    <w:rsid w:val="0095108E"/>
    <w:rsid w:val="0095120B"/>
    <w:rsid w:val="0095125F"/>
    <w:rsid w:val="00951646"/>
    <w:rsid w:val="0095164C"/>
    <w:rsid w:val="00951FBF"/>
    <w:rsid w:val="00952063"/>
    <w:rsid w:val="00952173"/>
    <w:rsid w:val="00952BB8"/>
    <w:rsid w:val="00952C79"/>
    <w:rsid w:val="00952D49"/>
    <w:rsid w:val="00952F29"/>
    <w:rsid w:val="00953296"/>
    <w:rsid w:val="0095337C"/>
    <w:rsid w:val="009536DB"/>
    <w:rsid w:val="00953B5A"/>
    <w:rsid w:val="00953DE9"/>
    <w:rsid w:val="00953F42"/>
    <w:rsid w:val="00953FF0"/>
    <w:rsid w:val="009544B3"/>
    <w:rsid w:val="009547A3"/>
    <w:rsid w:val="009549AD"/>
    <w:rsid w:val="00954E20"/>
    <w:rsid w:val="00955269"/>
    <w:rsid w:val="009559E2"/>
    <w:rsid w:val="00955A4B"/>
    <w:rsid w:val="00955AC8"/>
    <w:rsid w:val="00955FE8"/>
    <w:rsid w:val="009562DD"/>
    <w:rsid w:val="009564BF"/>
    <w:rsid w:val="00956931"/>
    <w:rsid w:val="00956A35"/>
    <w:rsid w:val="00956A61"/>
    <w:rsid w:val="00956D9A"/>
    <w:rsid w:val="00956E33"/>
    <w:rsid w:val="00957613"/>
    <w:rsid w:val="009579A0"/>
    <w:rsid w:val="009601A4"/>
    <w:rsid w:val="00960210"/>
    <w:rsid w:val="009605A3"/>
    <w:rsid w:val="009607D6"/>
    <w:rsid w:val="00960DB5"/>
    <w:rsid w:val="00960EF1"/>
    <w:rsid w:val="0096103C"/>
    <w:rsid w:val="00961727"/>
    <w:rsid w:val="009617B3"/>
    <w:rsid w:val="009617EF"/>
    <w:rsid w:val="0096187F"/>
    <w:rsid w:val="00961F65"/>
    <w:rsid w:val="0096270F"/>
    <w:rsid w:val="009627AD"/>
    <w:rsid w:val="00962B03"/>
    <w:rsid w:val="00962F56"/>
    <w:rsid w:val="0096313C"/>
    <w:rsid w:val="009632CA"/>
    <w:rsid w:val="00963301"/>
    <w:rsid w:val="009634C1"/>
    <w:rsid w:val="00963879"/>
    <w:rsid w:val="00963AE2"/>
    <w:rsid w:val="00963BD6"/>
    <w:rsid w:val="0096403A"/>
    <w:rsid w:val="00964C20"/>
    <w:rsid w:val="00964E80"/>
    <w:rsid w:val="00964EAB"/>
    <w:rsid w:val="0096556D"/>
    <w:rsid w:val="00965CDD"/>
    <w:rsid w:val="00965E25"/>
    <w:rsid w:val="00966443"/>
    <w:rsid w:val="0096654A"/>
    <w:rsid w:val="00966550"/>
    <w:rsid w:val="00966ACA"/>
    <w:rsid w:val="00966E8E"/>
    <w:rsid w:val="009670DB"/>
    <w:rsid w:val="009671C5"/>
    <w:rsid w:val="0096722D"/>
    <w:rsid w:val="009672FC"/>
    <w:rsid w:val="009673F3"/>
    <w:rsid w:val="00967CFA"/>
    <w:rsid w:val="00970708"/>
    <w:rsid w:val="0097091E"/>
    <w:rsid w:val="00970BA7"/>
    <w:rsid w:val="00970CAE"/>
    <w:rsid w:val="00971225"/>
    <w:rsid w:val="009714EF"/>
    <w:rsid w:val="00971583"/>
    <w:rsid w:val="00971884"/>
    <w:rsid w:val="00971C70"/>
    <w:rsid w:val="00972219"/>
    <w:rsid w:val="009727B6"/>
    <w:rsid w:val="00972B76"/>
    <w:rsid w:val="00972DF7"/>
    <w:rsid w:val="009736F8"/>
    <w:rsid w:val="00973791"/>
    <w:rsid w:val="00973C44"/>
    <w:rsid w:val="00973D15"/>
    <w:rsid w:val="00973E33"/>
    <w:rsid w:val="0097410D"/>
    <w:rsid w:val="009742C8"/>
    <w:rsid w:val="009742D0"/>
    <w:rsid w:val="0097439E"/>
    <w:rsid w:val="00974980"/>
    <w:rsid w:val="00974997"/>
    <w:rsid w:val="00974A0C"/>
    <w:rsid w:val="00974BED"/>
    <w:rsid w:val="00974F26"/>
    <w:rsid w:val="00974F80"/>
    <w:rsid w:val="0097508E"/>
    <w:rsid w:val="009753DD"/>
    <w:rsid w:val="009755D4"/>
    <w:rsid w:val="0097587E"/>
    <w:rsid w:val="009767BC"/>
    <w:rsid w:val="00976984"/>
    <w:rsid w:val="00976995"/>
    <w:rsid w:val="00976BAB"/>
    <w:rsid w:val="00976F5E"/>
    <w:rsid w:val="00977039"/>
    <w:rsid w:val="0097709A"/>
    <w:rsid w:val="009778F0"/>
    <w:rsid w:val="00977A4E"/>
    <w:rsid w:val="00977B95"/>
    <w:rsid w:val="00977DD1"/>
    <w:rsid w:val="00977EAB"/>
    <w:rsid w:val="00980408"/>
    <w:rsid w:val="00980ABE"/>
    <w:rsid w:val="00980BF6"/>
    <w:rsid w:val="00980CA8"/>
    <w:rsid w:val="00980CCB"/>
    <w:rsid w:val="009811A0"/>
    <w:rsid w:val="00981414"/>
    <w:rsid w:val="0098143F"/>
    <w:rsid w:val="009818C3"/>
    <w:rsid w:val="0098199C"/>
    <w:rsid w:val="00981B7F"/>
    <w:rsid w:val="00981E05"/>
    <w:rsid w:val="009821D2"/>
    <w:rsid w:val="0098262B"/>
    <w:rsid w:val="00982698"/>
    <w:rsid w:val="00982843"/>
    <w:rsid w:val="00982A8E"/>
    <w:rsid w:val="00982B0D"/>
    <w:rsid w:val="00982E1F"/>
    <w:rsid w:val="00982E97"/>
    <w:rsid w:val="00982F60"/>
    <w:rsid w:val="00983159"/>
    <w:rsid w:val="0098328E"/>
    <w:rsid w:val="009835C2"/>
    <w:rsid w:val="0098363F"/>
    <w:rsid w:val="00983B1F"/>
    <w:rsid w:val="00983DD4"/>
    <w:rsid w:val="00983F90"/>
    <w:rsid w:val="00984177"/>
    <w:rsid w:val="0098460F"/>
    <w:rsid w:val="00984A1C"/>
    <w:rsid w:val="00984B6C"/>
    <w:rsid w:val="00984E5F"/>
    <w:rsid w:val="0098562C"/>
    <w:rsid w:val="00985A9E"/>
    <w:rsid w:val="00985C82"/>
    <w:rsid w:val="00985D52"/>
    <w:rsid w:val="00985E81"/>
    <w:rsid w:val="0098634F"/>
    <w:rsid w:val="00986B04"/>
    <w:rsid w:val="00986CF4"/>
    <w:rsid w:val="00986F08"/>
    <w:rsid w:val="00986F12"/>
    <w:rsid w:val="00987250"/>
    <w:rsid w:val="00987473"/>
    <w:rsid w:val="009875EC"/>
    <w:rsid w:val="00987BC9"/>
    <w:rsid w:val="00987DBB"/>
    <w:rsid w:val="009901F9"/>
    <w:rsid w:val="0099043D"/>
    <w:rsid w:val="009904F3"/>
    <w:rsid w:val="009905A7"/>
    <w:rsid w:val="00990A28"/>
    <w:rsid w:val="00990A58"/>
    <w:rsid w:val="00990B17"/>
    <w:rsid w:val="00990CE8"/>
    <w:rsid w:val="00990E8E"/>
    <w:rsid w:val="00990F22"/>
    <w:rsid w:val="009911F0"/>
    <w:rsid w:val="00991341"/>
    <w:rsid w:val="009918E9"/>
    <w:rsid w:val="00991B28"/>
    <w:rsid w:val="00991D92"/>
    <w:rsid w:val="0099240A"/>
    <w:rsid w:val="00992475"/>
    <w:rsid w:val="009929DF"/>
    <w:rsid w:val="00992A59"/>
    <w:rsid w:val="00993584"/>
    <w:rsid w:val="00993755"/>
    <w:rsid w:val="00993E50"/>
    <w:rsid w:val="00994412"/>
    <w:rsid w:val="00994786"/>
    <w:rsid w:val="00994A57"/>
    <w:rsid w:val="00994C23"/>
    <w:rsid w:val="00994F24"/>
    <w:rsid w:val="00995072"/>
    <w:rsid w:val="00995A64"/>
    <w:rsid w:val="00995CB0"/>
    <w:rsid w:val="009960E2"/>
    <w:rsid w:val="0099620F"/>
    <w:rsid w:val="00996698"/>
    <w:rsid w:val="00997512"/>
    <w:rsid w:val="00997C22"/>
    <w:rsid w:val="009A00DF"/>
    <w:rsid w:val="009A0437"/>
    <w:rsid w:val="009A04AB"/>
    <w:rsid w:val="009A0756"/>
    <w:rsid w:val="009A078B"/>
    <w:rsid w:val="009A07A9"/>
    <w:rsid w:val="009A084D"/>
    <w:rsid w:val="009A0DC0"/>
    <w:rsid w:val="009A0FDC"/>
    <w:rsid w:val="009A15FF"/>
    <w:rsid w:val="009A1F16"/>
    <w:rsid w:val="009A21CF"/>
    <w:rsid w:val="009A2257"/>
    <w:rsid w:val="009A25AF"/>
    <w:rsid w:val="009A2635"/>
    <w:rsid w:val="009A2888"/>
    <w:rsid w:val="009A28B8"/>
    <w:rsid w:val="009A2EAB"/>
    <w:rsid w:val="009A3013"/>
    <w:rsid w:val="009A39F3"/>
    <w:rsid w:val="009A3CD5"/>
    <w:rsid w:val="009A3CF2"/>
    <w:rsid w:val="009A3EC9"/>
    <w:rsid w:val="009A41D2"/>
    <w:rsid w:val="009A42A7"/>
    <w:rsid w:val="009A449B"/>
    <w:rsid w:val="009A453F"/>
    <w:rsid w:val="009A4648"/>
    <w:rsid w:val="009A49A7"/>
    <w:rsid w:val="009A510C"/>
    <w:rsid w:val="009A5E32"/>
    <w:rsid w:val="009A5EEC"/>
    <w:rsid w:val="009A60DA"/>
    <w:rsid w:val="009A62A4"/>
    <w:rsid w:val="009A6540"/>
    <w:rsid w:val="009A6760"/>
    <w:rsid w:val="009A69B8"/>
    <w:rsid w:val="009A6A74"/>
    <w:rsid w:val="009A6C99"/>
    <w:rsid w:val="009A6FD2"/>
    <w:rsid w:val="009A7801"/>
    <w:rsid w:val="009A79FE"/>
    <w:rsid w:val="009A7A0D"/>
    <w:rsid w:val="009A7FEC"/>
    <w:rsid w:val="009B02FC"/>
    <w:rsid w:val="009B060F"/>
    <w:rsid w:val="009B0D78"/>
    <w:rsid w:val="009B0EC7"/>
    <w:rsid w:val="009B126C"/>
    <w:rsid w:val="009B1856"/>
    <w:rsid w:val="009B1B34"/>
    <w:rsid w:val="009B1CFA"/>
    <w:rsid w:val="009B22DE"/>
    <w:rsid w:val="009B23D8"/>
    <w:rsid w:val="009B274D"/>
    <w:rsid w:val="009B27D9"/>
    <w:rsid w:val="009B2B51"/>
    <w:rsid w:val="009B30DC"/>
    <w:rsid w:val="009B335E"/>
    <w:rsid w:val="009B3491"/>
    <w:rsid w:val="009B34FA"/>
    <w:rsid w:val="009B3742"/>
    <w:rsid w:val="009B3C19"/>
    <w:rsid w:val="009B4733"/>
    <w:rsid w:val="009B4832"/>
    <w:rsid w:val="009B4837"/>
    <w:rsid w:val="009B4A86"/>
    <w:rsid w:val="009B4B1E"/>
    <w:rsid w:val="009B4D3E"/>
    <w:rsid w:val="009B4DCC"/>
    <w:rsid w:val="009B4EB0"/>
    <w:rsid w:val="009B4F67"/>
    <w:rsid w:val="009B5119"/>
    <w:rsid w:val="009B5234"/>
    <w:rsid w:val="009B54E5"/>
    <w:rsid w:val="009B6065"/>
    <w:rsid w:val="009B71F1"/>
    <w:rsid w:val="009B7214"/>
    <w:rsid w:val="009B7A00"/>
    <w:rsid w:val="009B7C28"/>
    <w:rsid w:val="009B7C6B"/>
    <w:rsid w:val="009B7DB8"/>
    <w:rsid w:val="009C013B"/>
    <w:rsid w:val="009C0606"/>
    <w:rsid w:val="009C0637"/>
    <w:rsid w:val="009C0652"/>
    <w:rsid w:val="009C06E5"/>
    <w:rsid w:val="009C07B8"/>
    <w:rsid w:val="009C0E05"/>
    <w:rsid w:val="009C10A3"/>
    <w:rsid w:val="009C13C1"/>
    <w:rsid w:val="009C1605"/>
    <w:rsid w:val="009C2037"/>
    <w:rsid w:val="009C2141"/>
    <w:rsid w:val="009C21B9"/>
    <w:rsid w:val="009C2435"/>
    <w:rsid w:val="009C25E3"/>
    <w:rsid w:val="009C271B"/>
    <w:rsid w:val="009C2745"/>
    <w:rsid w:val="009C2A90"/>
    <w:rsid w:val="009C2F9D"/>
    <w:rsid w:val="009C3004"/>
    <w:rsid w:val="009C3605"/>
    <w:rsid w:val="009C36D9"/>
    <w:rsid w:val="009C3998"/>
    <w:rsid w:val="009C3D65"/>
    <w:rsid w:val="009C3EB6"/>
    <w:rsid w:val="009C436D"/>
    <w:rsid w:val="009C471E"/>
    <w:rsid w:val="009C4886"/>
    <w:rsid w:val="009C4C86"/>
    <w:rsid w:val="009C4D4E"/>
    <w:rsid w:val="009C50BD"/>
    <w:rsid w:val="009C5260"/>
    <w:rsid w:val="009C5408"/>
    <w:rsid w:val="009C5845"/>
    <w:rsid w:val="009C5BB0"/>
    <w:rsid w:val="009C5EAC"/>
    <w:rsid w:val="009C6270"/>
    <w:rsid w:val="009C64F4"/>
    <w:rsid w:val="009C6573"/>
    <w:rsid w:val="009C6865"/>
    <w:rsid w:val="009C6B03"/>
    <w:rsid w:val="009C6DAF"/>
    <w:rsid w:val="009C6E4C"/>
    <w:rsid w:val="009C706A"/>
    <w:rsid w:val="009C7238"/>
    <w:rsid w:val="009C7281"/>
    <w:rsid w:val="009C73CF"/>
    <w:rsid w:val="009C742F"/>
    <w:rsid w:val="009D030E"/>
    <w:rsid w:val="009D05EF"/>
    <w:rsid w:val="009D071E"/>
    <w:rsid w:val="009D07AD"/>
    <w:rsid w:val="009D106F"/>
    <w:rsid w:val="009D1376"/>
    <w:rsid w:val="009D1654"/>
    <w:rsid w:val="009D2019"/>
    <w:rsid w:val="009D228C"/>
    <w:rsid w:val="009D2695"/>
    <w:rsid w:val="009D32A9"/>
    <w:rsid w:val="009D3390"/>
    <w:rsid w:val="009D3652"/>
    <w:rsid w:val="009D38F7"/>
    <w:rsid w:val="009D3A3B"/>
    <w:rsid w:val="009D41C2"/>
    <w:rsid w:val="009D4348"/>
    <w:rsid w:val="009D491A"/>
    <w:rsid w:val="009D498E"/>
    <w:rsid w:val="009D49D0"/>
    <w:rsid w:val="009D5575"/>
    <w:rsid w:val="009D57FF"/>
    <w:rsid w:val="009D5BB6"/>
    <w:rsid w:val="009D606A"/>
    <w:rsid w:val="009D657B"/>
    <w:rsid w:val="009D680A"/>
    <w:rsid w:val="009D6C55"/>
    <w:rsid w:val="009D6F61"/>
    <w:rsid w:val="009D7150"/>
    <w:rsid w:val="009D75A5"/>
    <w:rsid w:val="009D7920"/>
    <w:rsid w:val="009D7D39"/>
    <w:rsid w:val="009D7FA8"/>
    <w:rsid w:val="009E0449"/>
    <w:rsid w:val="009E0725"/>
    <w:rsid w:val="009E0982"/>
    <w:rsid w:val="009E0BC0"/>
    <w:rsid w:val="009E0ED6"/>
    <w:rsid w:val="009E0EDA"/>
    <w:rsid w:val="009E1960"/>
    <w:rsid w:val="009E1C6C"/>
    <w:rsid w:val="009E1E40"/>
    <w:rsid w:val="009E1F75"/>
    <w:rsid w:val="009E1FD7"/>
    <w:rsid w:val="009E210D"/>
    <w:rsid w:val="009E2267"/>
    <w:rsid w:val="009E25DF"/>
    <w:rsid w:val="009E29C9"/>
    <w:rsid w:val="009E2AEA"/>
    <w:rsid w:val="009E2C7B"/>
    <w:rsid w:val="009E2E38"/>
    <w:rsid w:val="009E2FA1"/>
    <w:rsid w:val="009E306B"/>
    <w:rsid w:val="009E332F"/>
    <w:rsid w:val="009E34E4"/>
    <w:rsid w:val="009E38F7"/>
    <w:rsid w:val="009E3DC5"/>
    <w:rsid w:val="009E3DCF"/>
    <w:rsid w:val="009E42F3"/>
    <w:rsid w:val="009E4497"/>
    <w:rsid w:val="009E44B3"/>
    <w:rsid w:val="009E4572"/>
    <w:rsid w:val="009E4934"/>
    <w:rsid w:val="009E4D06"/>
    <w:rsid w:val="009E4E38"/>
    <w:rsid w:val="009E4EB7"/>
    <w:rsid w:val="009E54D7"/>
    <w:rsid w:val="009E555D"/>
    <w:rsid w:val="009E57A5"/>
    <w:rsid w:val="009E596F"/>
    <w:rsid w:val="009E5E02"/>
    <w:rsid w:val="009E5E06"/>
    <w:rsid w:val="009E5FD5"/>
    <w:rsid w:val="009E658D"/>
    <w:rsid w:val="009E6CB2"/>
    <w:rsid w:val="009E6E0A"/>
    <w:rsid w:val="009E7552"/>
    <w:rsid w:val="009E77AD"/>
    <w:rsid w:val="009E7972"/>
    <w:rsid w:val="009E7A3F"/>
    <w:rsid w:val="009E7F62"/>
    <w:rsid w:val="009F0252"/>
    <w:rsid w:val="009F04BA"/>
    <w:rsid w:val="009F04FF"/>
    <w:rsid w:val="009F0748"/>
    <w:rsid w:val="009F075C"/>
    <w:rsid w:val="009F0C1E"/>
    <w:rsid w:val="009F0CC5"/>
    <w:rsid w:val="009F0EDF"/>
    <w:rsid w:val="009F1568"/>
    <w:rsid w:val="009F1749"/>
    <w:rsid w:val="009F1820"/>
    <w:rsid w:val="009F1A65"/>
    <w:rsid w:val="009F1BB5"/>
    <w:rsid w:val="009F1D26"/>
    <w:rsid w:val="009F1F80"/>
    <w:rsid w:val="009F212F"/>
    <w:rsid w:val="009F2136"/>
    <w:rsid w:val="009F21E2"/>
    <w:rsid w:val="009F261C"/>
    <w:rsid w:val="009F2790"/>
    <w:rsid w:val="009F2849"/>
    <w:rsid w:val="009F2D39"/>
    <w:rsid w:val="009F2E72"/>
    <w:rsid w:val="009F324E"/>
    <w:rsid w:val="009F3259"/>
    <w:rsid w:val="009F36AD"/>
    <w:rsid w:val="009F3A48"/>
    <w:rsid w:val="009F3C8B"/>
    <w:rsid w:val="009F3DE4"/>
    <w:rsid w:val="009F4171"/>
    <w:rsid w:val="009F43AA"/>
    <w:rsid w:val="009F4598"/>
    <w:rsid w:val="009F4CBE"/>
    <w:rsid w:val="009F4CFD"/>
    <w:rsid w:val="009F5BFB"/>
    <w:rsid w:val="009F6136"/>
    <w:rsid w:val="009F62E6"/>
    <w:rsid w:val="009F63BC"/>
    <w:rsid w:val="009F63CC"/>
    <w:rsid w:val="009F66EF"/>
    <w:rsid w:val="009F6E51"/>
    <w:rsid w:val="009F74AB"/>
    <w:rsid w:val="009F7570"/>
    <w:rsid w:val="009F7780"/>
    <w:rsid w:val="009F7A89"/>
    <w:rsid w:val="00A002A6"/>
    <w:rsid w:val="00A004AF"/>
    <w:rsid w:val="00A00525"/>
    <w:rsid w:val="00A00DB4"/>
    <w:rsid w:val="00A00DF2"/>
    <w:rsid w:val="00A00E5A"/>
    <w:rsid w:val="00A00F7F"/>
    <w:rsid w:val="00A00F9C"/>
    <w:rsid w:val="00A01769"/>
    <w:rsid w:val="00A018EE"/>
    <w:rsid w:val="00A01CA2"/>
    <w:rsid w:val="00A01EB5"/>
    <w:rsid w:val="00A01F56"/>
    <w:rsid w:val="00A02188"/>
    <w:rsid w:val="00A02487"/>
    <w:rsid w:val="00A024CD"/>
    <w:rsid w:val="00A0279A"/>
    <w:rsid w:val="00A029F5"/>
    <w:rsid w:val="00A02BC4"/>
    <w:rsid w:val="00A02C97"/>
    <w:rsid w:val="00A02CB8"/>
    <w:rsid w:val="00A03781"/>
    <w:rsid w:val="00A038E8"/>
    <w:rsid w:val="00A03C41"/>
    <w:rsid w:val="00A03F09"/>
    <w:rsid w:val="00A03F6B"/>
    <w:rsid w:val="00A04091"/>
    <w:rsid w:val="00A040A9"/>
    <w:rsid w:val="00A043FD"/>
    <w:rsid w:val="00A044EF"/>
    <w:rsid w:val="00A0461B"/>
    <w:rsid w:val="00A046F8"/>
    <w:rsid w:val="00A04D93"/>
    <w:rsid w:val="00A05428"/>
    <w:rsid w:val="00A055BA"/>
    <w:rsid w:val="00A056DD"/>
    <w:rsid w:val="00A057D8"/>
    <w:rsid w:val="00A06010"/>
    <w:rsid w:val="00A0601D"/>
    <w:rsid w:val="00A062E9"/>
    <w:rsid w:val="00A06393"/>
    <w:rsid w:val="00A06412"/>
    <w:rsid w:val="00A066C2"/>
    <w:rsid w:val="00A06B92"/>
    <w:rsid w:val="00A06C27"/>
    <w:rsid w:val="00A0706B"/>
    <w:rsid w:val="00A078BE"/>
    <w:rsid w:val="00A07E15"/>
    <w:rsid w:val="00A10050"/>
    <w:rsid w:val="00A10068"/>
    <w:rsid w:val="00A10284"/>
    <w:rsid w:val="00A10730"/>
    <w:rsid w:val="00A10C52"/>
    <w:rsid w:val="00A10D92"/>
    <w:rsid w:val="00A1108B"/>
    <w:rsid w:val="00A1162F"/>
    <w:rsid w:val="00A11857"/>
    <w:rsid w:val="00A1205D"/>
    <w:rsid w:val="00A12240"/>
    <w:rsid w:val="00A125F8"/>
    <w:rsid w:val="00A12843"/>
    <w:rsid w:val="00A12AB0"/>
    <w:rsid w:val="00A12F2A"/>
    <w:rsid w:val="00A12F8F"/>
    <w:rsid w:val="00A13005"/>
    <w:rsid w:val="00A130BE"/>
    <w:rsid w:val="00A13100"/>
    <w:rsid w:val="00A132F8"/>
    <w:rsid w:val="00A13473"/>
    <w:rsid w:val="00A13499"/>
    <w:rsid w:val="00A138C7"/>
    <w:rsid w:val="00A13983"/>
    <w:rsid w:val="00A14024"/>
    <w:rsid w:val="00A140F1"/>
    <w:rsid w:val="00A143A2"/>
    <w:rsid w:val="00A14781"/>
    <w:rsid w:val="00A149C2"/>
    <w:rsid w:val="00A14A46"/>
    <w:rsid w:val="00A14D53"/>
    <w:rsid w:val="00A151B4"/>
    <w:rsid w:val="00A15260"/>
    <w:rsid w:val="00A15342"/>
    <w:rsid w:val="00A15CBA"/>
    <w:rsid w:val="00A1634E"/>
    <w:rsid w:val="00A166FB"/>
    <w:rsid w:val="00A16A12"/>
    <w:rsid w:val="00A16CF3"/>
    <w:rsid w:val="00A16F9D"/>
    <w:rsid w:val="00A170EA"/>
    <w:rsid w:val="00A1733A"/>
    <w:rsid w:val="00A177B9"/>
    <w:rsid w:val="00A17835"/>
    <w:rsid w:val="00A17857"/>
    <w:rsid w:val="00A179E7"/>
    <w:rsid w:val="00A20139"/>
    <w:rsid w:val="00A202C1"/>
    <w:rsid w:val="00A2046F"/>
    <w:rsid w:val="00A2061F"/>
    <w:rsid w:val="00A206F5"/>
    <w:rsid w:val="00A21022"/>
    <w:rsid w:val="00A210ED"/>
    <w:rsid w:val="00A222EA"/>
    <w:rsid w:val="00A22A2C"/>
    <w:rsid w:val="00A22E73"/>
    <w:rsid w:val="00A22EA5"/>
    <w:rsid w:val="00A22F76"/>
    <w:rsid w:val="00A230A2"/>
    <w:rsid w:val="00A23300"/>
    <w:rsid w:val="00A233E2"/>
    <w:rsid w:val="00A23AA2"/>
    <w:rsid w:val="00A2418A"/>
    <w:rsid w:val="00A24389"/>
    <w:rsid w:val="00A244CE"/>
    <w:rsid w:val="00A247DA"/>
    <w:rsid w:val="00A24D39"/>
    <w:rsid w:val="00A25169"/>
    <w:rsid w:val="00A2585D"/>
    <w:rsid w:val="00A25877"/>
    <w:rsid w:val="00A25BDB"/>
    <w:rsid w:val="00A25EC9"/>
    <w:rsid w:val="00A2627B"/>
    <w:rsid w:val="00A26503"/>
    <w:rsid w:val="00A26579"/>
    <w:rsid w:val="00A269E6"/>
    <w:rsid w:val="00A26EC6"/>
    <w:rsid w:val="00A2767D"/>
    <w:rsid w:val="00A278B0"/>
    <w:rsid w:val="00A27952"/>
    <w:rsid w:val="00A27AE9"/>
    <w:rsid w:val="00A27B5B"/>
    <w:rsid w:val="00A3033F"/>
    <w:rsid w:val="00A30543"/>
    <w:rsid w:val="00A30739"/>
    <w:rsid w:val="00A30753"/>
    <w:rsid w:val="00A30E31"/>
    <w:rsid w:val="00A31236"/>
    <w:rsid w:val="00A3133A"/>
    <w:rsid w:val="00A31672"/>
    <w:rsid w:val="00A31687"/>
    <w:rsid w:val="00A32264"/>
    <w:rsid w:val="00A324C0"/>
    <w:rsid w:val="00A325E8"/>
    <w:rsid w:val="00A32624"/>
    <w:rsid w:val="00A3301B"/>
    <w:rsid w:val="00A331B4"/>
    <w:rsid w:val="00A331F5"/>
    <w:rsid w:val="00A334E7"/>
    <w:rsid w:val="00A335C6"/>
    <w:rsid w:val="00A33AEE"/>
    <w:rsid w:val="00A3439C"/>
    <w:rsid w:val="00A34BBA"/>
    <w:rsid w:val="00A355F5"/>
    <w:rsid w:val="00A359A8"/>
    <w:rsid w:val="00A35B7D"/>
    <w:rsid w:val="00A35DD1"/>
    <w:rsid w:val="00A361CD"/>
    <w:rsid w:val="00A362E8"/>
    <w:rsid w:val="00A36931"/>
    <w:rsid w:val="00A36996"/>
    <w:rsid w:val="00A36CFB"/>
    <w:rsid w:val="00A37103"/>
    <w:rsid w:val="00A37192"/>
    <w:rsid w:val="00A37717"/>
    <w:rsid w:val="00A378D7"/>
    <w:rsid w:val="00A37B0D"/>
    <w:rsid w:val="00A37BBE"/>
    <w:rsid w:val="00A4049C"/>
    <w:rsid w:val="00A407D4"/>
    <w:rsid w:val="00A40CA4"/>
    <w:rsid w:val="00A40DF8"/>
    <w:rsid w:val="00A41002"/>
    <w:rsid w:val="00A411EB"/>
    <w:rsid w:val="00A41572"/>
    <w:rsid w:val="00A41C8B"/>
    <w:rsid w:val="00A41EE4"/>
    <w:rsid w:val="00A42442"/>
    <w:rsid w:val="00A42449"/>
    <w:rsid w:val="00A4252A"/>
    <w:rsid w:val="00A426EA"/>
    <w:rsid w:val="00A42B8C"/>
    <w:rsid w:val="00A42D6B"/>
    <w:rsid w:val="00A4360B"/>
    <w:rsid w:val="00A43915"/>
    <w:rsid w:val="00A439EE"/>
    <w:rsid w:val="00A43CF9"/>
    <w:rsid w:val="00A43E22"/>
    <w:rsid w:val="00A4409E"/>
    <w:rsid w:val="00A44D39"/>
    <w:rsid w:val="00A45894"/>
    <w:rsid w:val="00A465C2"/>
    <w:rsid w:val="00A4687C"/>
    <w:rsid w:val="00A4695B"/>
    <w:rsid w:val="00A46B7F"/>
    <w:rsid w:val="00A46F4C"/>
    <w:rsid w:val="00A4703F"/>
    <w:rsid w:val="00A472BA"/>
    <w:rsid w:val="00A47D54"/>
    <w:rsid w:val="00A47E6B"/>
    <w:rsid w:val="00A500F6"/>
    <w:rsid w:val="00A50206"/>
    <w:rsid w:val="00A50589"/>
    <w:rsid w:val="00A5065C"/>
    <w:rsid w:val="00A508E3"/>
    <w:rsid w:val="00A50DC2"/>
    <w:rsid w:val="00A51568"/>
    <w:rsid w:val="00A51CA6"/>
    <w:rsid w:val="00A520AA"/>
    <w:rsid w:val="00A527DE"/>
    <w:rsid w:val="00A528D7"/>
    <w:rsid w:val="00A52B3B"/>
    <w:rsid w:val="00A52D1A"/>
    <w:rsid w:val="00A53664"/>
    <w:rsid w:val="00A53706"/>
    <w:rsid w:val="00A54374"/>
    <w:rsid w:val="00A54B75"/>
    <w:rsid w:val="00A54BEE"/>
    <w:rsid w:val="00A54C34"/>
    <w:rsid w:val="00A55118"/>
    <w:rsid w:val="00A553E3"/>
    <w:rsid w:val="00A555AF"/>
    <w:rsid w:val="00A55D52"/>
    <w:rsid w:val="00A55D96"/>
    <w:rsid w:val="00A55DF4"/>
    <w:rsid w:val="00A55F24"/>
    <w:rsid w:val="00A56146"/>
    <w:rsid w:val="00A56168"/>
    <w:rsid w:val="00A56974"/>
    <w:rsid w:val="00A56ADF"/>
    <w:rsid w:val="00A57600"/>
    <w:rsid w:val="00A5773B"/>
    <w:rsid w:val="00A60241"/>
    <w:rsid w:val="00A60251"/>
    <w:rsid w:val="00A6052B"/>
    <w:rsid w:val="00A60727"/>
    <w:rsid w:val="00A60E71"/>
    <w:rsid w:val="00A6183F"/>
    <w:rsid w:val="00A61D5E"/>
    <w:rsid w:val="00A623A4"/>
    <w:rsid w:val="00A62A6E"/>
    <w:rsid w:val="00A62C3F"/>
    <w:rsid w:val="00A6367D"/>
    <w:rsid w:val="00A6380C"/>
    <w:rsid w:val="00A63922"/>
    <w:rsid w:val="00A640B9"/>
    <w:rsid w:val="00A6417B"/>
    <w:rsid w:val="00A647CB"/>
    <w:rsid w:val="00A64C35"/>
    <w:rsid w:val="00A64EE3"/>
    <w:rsid w:val="00A6595D"/>
    <w:rsid w:val="00A65B9D"/>
    <w:rsid w:val="00A65D2B"/>
    <w:rsid w:val="00A663EF"/>
    <w:rsid w:val="00A66530"/>
    <w:rsid w:val="00A66B4C"/>
    <w:rsid w:val="00A66E0D"/>
    <w:rsid w:val="00A66EB8"/>
    <w:rsid w:val="00A67094"/>
    <w:rsid w:val="00A675E2"/>
    <w:rsid w:val="00A67775"/>
    <w:rsid w:val="00A678E0"/>
    <w:rsid w:val="00A67ADF"/>
    <w:rsid w:val="00A67DB0"/>
    <w:rsid w:val="00A67EB5"/>
    <w:rsid w:val="00A67F82"/>
    <w:rsid w:val="00A70120"/>
    <w:rsid w:val="00A7018B"/>
    <w:rsid w:val="00A705DD"/>
    <w:rsid w:val="00A70967"/>
    <w:rsid w:val="00A70F9C"/>
    <w:rsid w:val="00A71CD4"/>
    <w:rsid w:val="00A71E0B"/>
    <w:rsid w:val="00A72377"/>
    <w:rsid w:val="00A723AD"/>
    <w:rsid w:val="00A723FC"/>
    <w:rsid w:val="00A7244A"/>
    <w:rsid w:val="00A72BCB"/>
    <w:rsid w:val="00A731A2"/>
    <w:rsid w:val="00A7371F"/>
    <w:rsid w:val="00A737FF"/>
    <w:rsid w:val="00A73D40"/>
    <w:rsid w:val="00A7412D"/>
    <w:rsid w:val="00A74539"/>
    <w:rsid w:val="00A7491B"/>
    <w:rsid w:val="00A749EF"/>
    <w:rsid w:val="00A752A8"/>
    <w:rsid w:val="00A755F4"/>
    <w:rsid w:val="00A75655"/>
    <w:rsid w:val="00A75A37"/>
    <w:rsid w:val="00A75BC2"/>
    <w:rsid w:val="00A75C52"/>
    <w:rsid w:val="00A75E24"/>
    <w:rsid w:val="00A75E56"/>
    <w:rsid w:val="00A76215"/>
    <w:rsid w:val="00A76541"/>
    <w:rsid w:val="00A76DB3"/>
    <w:rsid w:val="00A76E29"/>
    <w:rsid w:val="00A76E7B"/>
    <w:rsid w:val="00A775A3"/>
    <w:rsid w:val="00A779AE"/>
    <w:rsid w:val="00A77E02"/>
    <w:rsid w:val="00A80289"/>
    <w:rsid w:val="00A80677"/>
    <w:rsid w:val="00A806AF"/>
    <w:rsid w:val="00A80A07"/>
    <w:rsid w:val="00A80AB7"/>
    <w:rsid w:val="00A80E5E"/>
    <w:rsid w:val="00A8100D"/>
    <w:rsid w:val="00A8108F"/>
    <w:rsid w:val="00A811AC"/>
    <w:rsid w:val="00A811FB"/>
    <w:rsid w:val="00A818C5"/>
    <w:rsid w:val="00A81A5E"/>
    <w:rsid w:val="00A82002"/>
    <w:rsid w:val="00A827B6"/>
    <w:rsid w:val="00A827E6"/>
    <w:rsid w:val="00A82A51"/>
    <w:rsid w:val="00A82F22"/>
    <w:rsid w:val="00A830F1"/>
    <w:rsid w:val="00A834B4"/>
    <w:rsid w:val="00A8351A"/>
    <w:rsid w:val="00A835D6"/>
    <w:rsid w:val="00A836FA"/>
    <w:rsid w:val="00A8521E"/>
    <w:rsid w:val="00A85596"/>
    <w:rsid w:val="00A8593E"/>
    <w:rsid w:val="00A85A06"/>
    <w:rsid w:val="00A85A1A"/>
    <w:rsid w:val="00A85DF6"/>
    <w:rsid w:val="00A85F58"/>
    <w:rsid w:val="00A860E9"/>
    <w:rsid w:val="00A86157"/>
    <w:rsid w:val="00A8615C"/>
    <w:rsid w:val="00A86377"/>
    <w:rsid w:val="00A865A4"/>
    <w:rsid w:val="00A867C5"/>
    <w:rsid w:val="00A86865"/>
    <w:rsid w:val="00A86886"/>
    <w:rsid w:val="00A86BC5"/>
    <w:rsid w:val="00A86F72"/>
    <w:rsid w:val="00A86F74"/>
    <w:rsid w:val="00A87174"/>
    <w:rsid w:val="00A871A4"/>
    <w:rsid w:val="00A8745C"/>
    <w:rsid w:val="00A87479"/>
    <w:rsid w:val="00A87F73"/>
    <w:rsid w:val="00A90400"/>
    <w:rsid w:val="00A90500"/>
    <w:rsid w:val="00A90988"/>
    <w:rsid w:val="00A90A97"/>
    <w:rsid w:val="00A90D64"/>
    <w:rsid w:val="00A90DDB"/>
    <w:rsid w:val="00A91068"/>
    <w:rsid w:val="00A911DE"/>
    <w:rsid w:val="00A91280"/>
    <w:rsid w:val="00A9133E"/>
    <w:rsid w:val="00A916EB"/>
    <w:rsid w:val="00A91A73"/>
    <w:rsid w:val="00A91CB6"/>
    <w:rsid w:val="00A91CCA"/>
    <w:rsid w:val="00A91D4E"/>
    <w:rsid w:val="00A91D87"/>
    <w:rsid w:val="00A91E4E"/>
    <w:rsid w:val="00A91E5F"/>
    <w:rsid w:val="00A91F60"/>
    <w:rsid w:val="00A92449"/>
    <w:rsid w:val="00A926AA"/>
    <w:rsid w:val="00A9286A"/>
    <w:rsid w:val="00A92AC1"/>
    <w:rsid w:val="00A92C43"/>
    <w:rsid w:val="00A92CAE"/>
    <w:rsid w:val="00A935D6"/>
    <w:rsid w:val="00A9368A"/>
    <w:rsid w:val="00A93756"/>
    <w:rsid w:val="00A937A5"/>
    <w:rsid w:val="00A938F0"/>
    <w:rsid w:val="00A93C75"/>
    <w:rsid w:val="00A943C5"/>
    <w:rsid w:val="00A9457C"/>
    <w:rsid w:val="00A945BF"/>
    <w:rsid w:val="00A945DC"/>
    <w:rsid w:val="00A946AC"/>
    <w:rsid w:val="00A951E9"/>
    <w:rsid w:val="00A956FF"/>
    <w:rsid w:val="00A95920"/>
    <w:rsid w:val="00A95A02"/>
    <w:rsid w:val="00A95E58"/>
    <w:rsid w:val="00A95F87"/>
    <w:rsid w:val="00A9646A"/>
    <w:rsid w:val="00A9666E"/>
    <w:rsid w:val="00A966BB"/>
    <w:rsid w:val="00A966C4"/>
    <w:rsid w:val="00A96703"/>
    <w:rsid w:val="00A96743"/>
    <w:rsid w:val="00A969CC"/>
    <w:rsid w:val="00A971FD"/>
    <w:rsid w:val="00A97290"/>
    <w:rsid w:val="00A974DB"/>
    <w:rsid w:val="00A9771C"/>
    <w:rsid w:val="00A97BE9"/>
    <w:rsid w:val="00AA03AB"/>
    <w:rsid w:val="00AA054B"/>
    <w:rsid w:val="00AA06E8"/>
    <w:rsid w:val="00AA07AF"/>
    <w:rsid w:val="00AA07C5"/>
    <w:rsid w:val="00AA0845"/>
    <w:rsid w:val="00AA0A4F"/>
    <w:rsid w:val="00AA0FDD"/>
    <w:rsid w:val="00AA12BC"/>
    <w:rsid w:val="00AA18D4"/>
    <w:rsid w:val="00AA27DC"/>
    <w:rsid w:val="00AA2F1A"/>
    <w:rsid w:val="00AA3280"/>
    <w:rsid w:val="00AA3415"/>
    <w:rsid w:val="00AA35DA"/>
    <w:rsid w:val="00AA3715"/>
    <w:rsid w:val="00AA4577"/>
    <w:rsid w:val="00AA46B8"/>
    <w:rsid w:val="00AA48C1"/>
    <w:rsid w:val="00AA499E"/>
    <w:rsid w:val="00AA49E6"/>
    <w:rsid w:val="00AA4BBC"/>
    <w:rsid w:val="00AA535C"/>
    <w:rsid w:val="00AA6580"/>
    <w:rsid w:val="00AA674F"/>
    <w:rsid w:val="00AA6F6F"/>
    <w:rsid w:val="00AA72C0"/>
    <w:rsid w:val="00AA7344"/>
    <w:rsid w:val="00AB0141"/>
    <w:rsid w:val="00AB0B8F"/>
    <w:rsid w:val="00AB0EBD"/>
    <w:rsid w:val="00AB1086"/>
    <w:rsid w:val="00AB13E8"/>
    <w:rsid w:val="00AB1621"/>
    <w:rsid w:val="00AB1D29"/>
    <w:rsid w:val="00AB21C9"/>
    <w:rsid w:val="00AB255F"/>
    <w:rsid w:val="00AB2716"/>
    <w:rsid w:val="00AB2BBD"/>
    <w:rsid w:val="00AB2CC1"/>
    <w:rsid w:val="00AB2D35"/>
    <w:rsid w:val="00AB2E8A"/>
    <w:rsid w:val="00AB3263"/>
    <w:rsid w:val="00AB3375"/>
    <w:rsid w:val="00AB3878"/>
    <w:rsid w:val="00AB404C"/>
    <w:rsid w:val="00AB4337"/>
    <w:rsid w:val="00AB453A"/>
    <w:rsid w:val="00AB4979"/>
    <w:rsid w:val="00AB51B8"/>
    <w:rsid w:val="00AB535F"/>
    <w:rsid w:val="00AB5713"/>
    <w:rsid w:val="00AB5813"/>
    <w:rsid w:val="00AB596C"/>
    <w:rsid w:val="00AB5B7D"/>
    <w:rsid w:val="00AB5F2B"/>
    <w:rsid w:val="00AB6641"/>
    <w:rsid w:val="00AB6AF4"/>
    <w:rsid w:val="00AB6C61"/>
    <w:rsid w:val="00AB6ED2"/>
    <w:rsid w:val="00AB715A"/>
    <w:rsid w:val="00AB79B0"/>
    <w:rsid w:val="00AB7E99"/>
    <w:rsid w:val="00AB7F19"/>
    <w:rsid w:val="00AC0256"/>
    <w:rsid w:val="00AC0302"/>
    <w:rsid w:val="00AC0310"/>
    <w:rsid w:val="00AC0659"/>
    <w:rsid w:val="00AC0971"/>
    <w:rsid w:val="00AC0C6C"/>
    <w:rsid w:val="00AC107A"/>
    <w:rsid w:val="00AC1DA2"/>
    <w:rsid w:val="00AC1EC2"/>
    <w:rsid w:val="00AC20D3"/>
    <w:rsid w:val="00AC24F2"/>
    <w:rsid w:val="00AC25EB"/>
    <w:rsid w:val="00AC2A8F"/>
    <w:rsid w:val="00AC2C6B"/>
    <w:rsid w:val="00AC2DD9"/>
    <w:rsid w:val="00AC36B0"/>
    <w:rsid w:val="00AC3868"/>
    <w:rsid w:val="00AC3923"/>
    <w:rsid w:val="00AC3BA6"/>
    <w:rsid w:val="00AC3F0E"/>
    <w:rsid w:val="00AC4208"/>
    <w:rsid w:val="00AC481F"/>
    <w:rsid w:val="00AC4999"/>
    <w:rsid w:val="00AC4E32"/>
    <w:rsid w:val="00AC50F1"/>
    <w:rsid w:val="00AC536D"/>
    <w:rsid w:val="00AC564D"/>
    <w:rsid w:val="00AC5D08"/>
    <w:rsid w:val="00AC5D57"/>
    <w:rsid w:val="00AC62ED"/>
    <w:rsid w:val="00AC6324"/>
    <w:rsid w:val="00AC6474"/>
    <w:rsid w:val="00AC6F3E"/>
    <w:rsid w:val="00AC7077"/>
    <w:rsid w:val="00AC71D0"/>
    <w:rsid w:val="00AC7333"/>
    <w:rsid w:val="00AC797F"/>
    <w:rsid w:val="00AC7A78"/>
    <w:rsid w:val="00AC7AC1"/>
    <w:rsid w:val="00AC7B06"/>
    <w:rsid w:val="00AC7C0A"/>
    <w:rsid w:val="00AD0659"/>
    <w:rsid w:val="00AD06FE"/>
    <w:rsid w:val="00AD0E70"/>
    <w:rsid w:val="00AD1043"/>
    <w:rsid w:val="00AD15FD"/>
    <w:rsid w:val="00AD1663"/>
    <w:rsid w:val="00AD1B8F"/>
    <w:rsid w:val="00AD22B7"/>
    <w:rsid w:val="00AD2C1A"/>
    <w:rsid w:val="00AD2FAB"/>
    <w:rsid w:val="00AD312F"/>
    <w:rsid w:val="00AD31B2"/>
    <w:rsid w:val="00AD361B"/>
    <w:rsid w:val="00AD3A52"/>
    <w:rsid w:val="00AD3B0A"/>
    <w:rsid w:val="00AD3D9C"/>
    <w:rsid w:val="00AD41F3"/>
    <w:rsid w:val="00AD4CFD"/>
    <w:rsid w:val="00AD522A"/>
    <w:rsid w:val="00AD543A"/>
    <w:rsid w:val="00AD56A2"/>
    <w:rsid w:val="00AD57D2"/>
    <w:rsid w:val="00AD5963"/>
    <w:rsid w:val="00AD59D8"/>
    <w:rsid w:val="00AD5AD7"/>
    <w:rsid w:val="00AD5F5F"/>
    <w:rsid w:val="00AD5F98"/>
    <w:rsid w:val="00AD6376"/>
    <w:rsid w:val="00AD63B9"/>
    <w:rsid w:val="00AD66DB"/>
    <w:rsid w:val="00AD6A87"/>
    <w:rsid w:val="00AD6F38"/>
    <w:rsid w:val="00AD7045"/>
    <w:rsid w:val="00AD74E0"/>
    <w:rsid w:val="00AD75A2"/>
    <w:rsid w:val="00AD75B0"/>
    <w:rsid w:val="00AD78D7"/>
    <w:rsid w:val="00AD7981"/>
    <w:rsid w:val="00AD7B00"/>
    <w:rsid w:val="00AD7E5B"/>
    <w:rsid w:val="00AE0969"/>
    <w:rsid w:val="00AE0BB4"/>
    <w:rsid w:val="00AE0F0F"/>
    <w:rsid w:val="00AE15E7"/>
    <w:rsid w:val="00AE181C"/>
    <w:rsid w:val="00AE181D"/>
    <w:rsid w:val="00AE1D4D"/>
    <w:rsid w:val="00AE1D5F"/>
    <w:rsid w:val="00AE1EA1"/>
    <w:rsid w:val="00AE2148"/>
    <w:rsid w:val="00AE2440"/>
    <w:rsid w:val="00AE24DD"/>
    <w:rsid w:val="00AE25A5"/>
    <w:rsid w:val="00AE2BA4"/>
    <w:rsid w:val="00AE2E72"/>
    <w:rsid w:val="00AE2EB3"/>
    <w:rsid w:val="00AE3369"/>
    <w:rsid w:val="00AE364E"/>
    <w:rsid w:val="00AE37DE"/>
    <w:rsid w:val="00AE3E1D"/>
    <w:rsid w:val="00AE3E6A"/>
    <w:rsid w:val="00AE451B"/>
    <w:rsid w:val="00AE4772"/>
    <w:rsid w:val="00AE47C6"/>
    <w:rsid w:val="00AE4978"/>
    <w:rsid w:val="00AE5003"/>
    <w:rsid w:val="00AE50E3"/>
    <w:rsid w:val="00AE5422"/>
    <w:rsid w:val="00AE54ED"/>
    <w:rsid w:val="00AE5C1E"/>
    <w:rsid w:val="00AE60F6"/>
    <w:rsid w:val="00AE617A"/>
    <w:rsid w:val="00AE6187"/>
    <w:rsid w:val="00AE61E9"/>
    <w:rsid w:val="00AE62FE"/>
    <w:rsid w:val="00AE665E"/>
    <w:rsid w:val="00AE6B31"/>
    <w:rsid w:val="00AE6DD6"/>
    <w:rsid w:val="00AE6FEB"/>
    <w:rsid w:val="00AE73EB"/>
    <w:rsid w:val="00AE7727"/>
    <w:rsid w:val="00AE79F9"/>
    <w:rsid w:val="00AE7A19"/>
    <w:rsid w:val="00AE7DBA"/>
    <w:rsid w:val="00AE7FDA"/>
    <w:rsid w:val="00AF0053"/>
    <w:rsid w:val="00AF037B"/>
    <w:rsid w:val="00AF0481"/>
    <w:rsid w:val="00AF04E2"/>
    <w:rsid w:val="00AF0A18"/>
    <w:rsid w:val="00AF1174"/>
    <w:rsid w:val="00AF11F1"/>
    <w:rsid w:val="00AF1288"/>
    <w:rsid w:val="00AF12F3"/>
    <w:rsid w:val="00AF1836"/>
    <w:rsid w:val="00AF1E54"/>
    <w:rsid w:val="00AF1E67"/>
    <w:rsid w:val="00AF20DF"/>
    <w:rsid w:val="00AF2168"/>
    <w:rsid w:val="00AF280B"/>
    <w:rsid w:val="00AF2877"/>
    <w:rsid w:val="00AF2CD6"/>
    <w:rsid w:val="00AF2D41"/>
    <w:rsid w:val="00AF327E"/>
    <w:rsid w:val="00AF3303"/>
    <w:rsid w:val="00AF3422"/>
    <w:rsid w:val="00AF3746"/>
    <w:rsid w:val="00AF3865"/>
    <w:rsid w:val="00AF3B8D"/>
    <w:rsid w:val="00AF3F3E"/>
    <w:rsid w:val="00AF40E9"/>
    <w:rsid w:val="00AF4C19"/>
    <w:rsid w:val="00AF4C43"/>
    <w:rsid w:val="00AF4DA5"/>
    <w:rsid w:val="00AF56E1"/>
    <w:rsid w:val="00AF57E9"/>
    <w:rsid w:val="00AF5F62"/>
    <w:rsid w:val="00AF647D"/>
    <w:rsid w:val="00AF664B"/>
    <w:rsid w:val="00AF668A"/>
    <w:rsid w:val="00AF69A1"/>
    <w:rsid w:val="00AF6A31"/>
    <w:rsid w:val="00AF6ACF"/>
    <w:rsid w:val="00AF6EDB"/>
    <w:rsid w:val="00AF6F13"/>
    <w:rsid w:val="00AF76EF"/>
    <w:rsid w:val="00AF7D2D"/>
    <w:rsid w:val="00B001AD"/>
    <w:rsid w:val="00B0052A"/>
    <w:rsid w:val="00B00A3B"/>
    <w:rsid w:val="00B0108A"/>
    <w:rsid w:val="00B01E2E"/>
    <w:rsid w:val="00B020BC"/>
    <w:rsid w:val="00B022DF"/>
    <w:rsid w:val="00B025DD"/>
    <w:rsid w:val="00B0281F"/>
    <w:rsid w:val="00B028FE"/>
    <w:rsid w:val="00B02A3E"/>
    <w:rsid w:val="00B035E5"/>
    <w:rsid w:val="00B03689"/>
    <w:rsid w:val="00B03A31"/>
    <w:rsid w:val="00B040F7"/>
    <w:rsid w:val="00B0445F"/>
    <w:rsid w:val="00B04468"/>
    <w:rsid w:val="00B04748"/>
    <w:rsid w:val="00B0484B"/>
    <w:rsid w:val="00B04BBA"/>
    <w:rsid w:val="00B0598D"/>
    <w:rsid w:val="00B05EB2"/>
    <w:rsid w:val="00B05FC9"/>
    <w:rsid w:val="00B06498"/>
    <w:rsid w:val="00B065E5"/>
    <w:rsid w:val="00B06603"/>
    <w:rsid w:val="00B067F4"/>
    <w:rsid w:val="00B06B06"/>
    <w:rsid w:val="00B06C60"/>
    <w:rsid w:val="00B06D30"/>
    <w:rsid w:val="00B06E75"/>
    <w:rsid w:val="00B073E9"/>
    <w:rsid w:val="00B077D7"/>
    <w:rsid w:val="00B078B2"/>
    <w:rsid w:val="00B079C1"/>
    <w:rsid w:val="00B07B50"/>
    <w:rsid w:val="00B07C58"/>
    <w:rsid w:val="00B07CB6"/>
    <w:rsid w:val="00B07F30"/>
    <w:rsid w:val="00B10085"/>
    <w:rsid w:val="00B10635"/>
    <w:rsid w:val="00B1078E"/>
    <w:rsid w:val="00B10AD7"/>
    <w:rsid w:val="00B10CD0"/>
    <w:rsid w:val="00B10D2D"/>
    <w:rsid w:val="00B1146C"/>
    <w:rsid w:val="00B11CD4"/>
    <w:rsid w:val="00B11FCD"/>
    <w:rsid w:val="00B12740"/>
    <w:rsid w:val="00B1275F"/>
    <w:rsid w:val="00B12839"/>
    <w:rsid w:val="00B13EFB"/>
    <w:rsid w:val="00B13F0B"/>
    <w:rsid w:val="00B14430"/>
    <w:rsid w:val="00B145FB"/>
    <w:rsid w:val="00B14C47"/>
    <w:rsid w:val="00B1538D"/>
    <w:rsid w:val="00B15642"/>
    <w:rsid w:val="00B15913"/>
    <w:rsid w:val="00B15B42"/>
    <w:rsid w:val="00B15E6A"/>
    <w:rsid w:val="00B162C0"/>
    <w:rsid w:val="00B1652C"/>
    <w:rsid w:val="00B1653B"/>
    <w:rsid w:val="00B16E67"/>
    <w:rsid w:val="00B1708E"/>
    <w:rsid w:val="00B1788E"/>
    <w:rsid w:val="00B17A02"/>
    <w:rsid w:val="00B204D3"/>
    <w:rsid w:val="00B20A02"/>
    <w:rsid w:val="00B20AFC"/>
    <w:rsid w:val="00B20C8A"/>
    <w:rsid w:val="00B20D30"/>
    <w:rsid w:val="00B210B1"/>
    <w:rsid w:val="00B21376"/>
    <w:rsid w:val="00B214DA"/>
    <w:rsid w:val="00B214E9"/>
    <w:rsid w:val="00B21A45"/>
    <w:rsid w:val="00B21A56"/>
    <w:rsid w:val="00B21E71"/>
    <w:rsid w:val="00B222DF"/>
    <w:rsid w:val="00B22548"/>
    <w:rsid w:val="00B22944"/>
    <w:rsid w:val="00B22986"/>
    <w:rsid w:val="00B22F15"/>
    <w:rsid w:val="00B235B8"/>
    <w:rsid w:val="00B239EA"/>
    <w:rsid w:val="00B23AA0"/>
    <w:rsid w:val="00B23B57"/>
    <w:rsid w:val="00B23BFF"/>
    <w:rsid w:val="00B23C04"/>
    <w:rsid w:val="00B2405E"/>
    <w:rsid w:val="00B2441E"/>
    <w:rsid w:val="00B24989"/>
    <w:rsid w:val="00B24A56"/>
    <w:rsid w:val="00B256B6"/>
    <w:rsid w:val="00B257F4"/>
    <w:rsid w:val="00B25AD1"/>
    <w:rsid w:val="00B25CE3"/>
    <w:rsid w:val="00B262DA"/>
    <w:rsid w:val="00B26352"/>
    <w:rsid w:val="00B267D1"/>
    <w:rsid w:val="00B26A35"/>
    <w:rsid w:val="00B26AEF"/>
    <w:rsid w:val="00B26C4A"/>
    <w:rsid w:val="00B26E17"/>
    <w:rsid w:val="00B26E3E"/>
    <w:rsid w:val="00B27E45"/>
    <w:rsid w:val="00B27FDB"/>
    <w:rsid w:val="00B301BE"/>
    <w:rsid w:val="00B30565"/>
    <w:rsid w:val="00B30B42"/>
    <w:rsid w:val="00B30B7E"/>
    <w:rsid w:val="00B31320"/>
    <w:rsid w:val="00B31968"/>
    <w:rsid w:val="00B323FE"/>
    <w:rsid w:val="00B32E24"/>
    <w:rsid w:val="00B3389D"/>
    <w:rsid w:val="00B33A6C"/>
    <w:rsid w:val="00B33C02"/>
    <w:rsid w:val="00B33C9E"/>
    <w:rsid w:val="00B34942"/>
    <w:rsid w:val="00B34D24"/>
    <w:rsid w:val="00B34E76"/>
    <w:rsid w:val="00B3507D"/>
    <w:rsid w:val="00B355E8"/>
    <w:rsid w:val="00B356CE"/>
    <w:rsid w:val="00B356FD"/>
    <w:rsid w:val="00B3573E"/>
    <w:rsid w:val="00B35860"/>
    <w:rsid w:val="00B35899"/>
    <w:rsid w:val="00B3597B"/>
    <w:rsid w:val="00B35BEC"/>
    <w:rsid w:val="00B35D31"/>
    <w:rsid w:val="00B35D53"/>
    <w:rsid w:val="00B361AA"/>
    <w:rsid w:val="00B36382"/>
    <w:rsid w:val="00B365DA"/>
    <w:rsid w:val="00B36741"/>
    <w:rsid w:val="00B367CF"/>
    <w:rsid w:val="00B3680F"/>
    <w:rsid w:val="00B36AB5"/>
    <w:rsid w:val="00B36CF4"/>
    <w:rsid w:val="00B36D5F"/>
    <w:rsid w:val="00B37381"/>
    <w:rsid w:val="00B37711"/>
    <w:rsid w:val="00B400A2"/>
    <w:rsid w:val="00B4067D"/>
    <w:rsid w:val="00B4097D"/>
    <w:rsid w:val="00B40A03"/>
    <w:rsid w:val="00B40BF4"/>
    <w:rsid w:val="00B4121B"/>
    <w:rsid w:val="00B414BD"/>
    <w:rsid w:val="00B414E4"/>
    <w:rsid w:val="00B41BC1"/>
    <w:rsid w:val="00B41CEF"/>
    <w:rsid w:val="00B41E06"/>
    <w:rsid w:val="00B425E3"/>
    <w:rsid w:val="00B42601"/>
    <w:rsid w:val="00B42722"/>
    <w:rsid w:val="00B427EE"/>
    <w:rsid w:val="00B427F7"/>
    <w:rsid w:val="00B42862"/>
    <w:rsid w:val="00B428C0"/>
    <w:rsid w:val="00B429A8"/>
    <w:rsid w:val="00B42BBB"/>
    <w:rsid w:val="00B42C11"/>
    <w:rsid w:val="00B434D9"/>
    <w:rsid w:val="00B436E1"/>
    <w:rsid w:val="00B4387F"/>
    <w:rsid w:val="00B43D3A"/>
    <w:rsid w:val="00B43D45"/>
    <w:rsid w:val="00B4433D"/>
    <w:rsid w:val="00B44412"/>
    <w:rsid w:val="00B44673"/>
    <w:rsid w:val="00B44976"/>
    <w:rsid w:val="00B44E09"/>
    <w:rsid w:val="00B4513A"/>
    <w:rsid w:val="00B4521B"/>
    <w:rsid w:val="00B45361"/>
    <w:rsid w:val="00B453BD"/>
    <w:rsid w:val="00B45D87"/>
    <w:rsid w:val="00B4633F"/>
    <w:rsid w:val="00B46363"/>
    <w:rsid w:val="00B46677"/>
    <w:rsid w:val="00B46B98"/>
    <w:rsid w:val="00B46BEF"/>
    <w:rsid w:val="00B47399"/>
    <w:rsid w:val="00B47899"/>
    <w:rsid w:val="00B479D2"/>
    <w:rsid w:val="00B47BBC"/>
    <w:rsid w:val="00B47C52"/>
    <w:rsid w:val="00B47C62"/>
    <w:rsid w:val="00B47DDC"/>
    <w:rsid w:val="00B500C8"/>
    <w:rsid w:val="00B500F0"/>
    <w:rsid w:val="00B50283"/>
    <w:rsid w:val="00B50824"/>
    <w:rsid w:val="00B50954"/>
    <w:rsid w:val="00B50FD9"/>
    <w:rsid w:val="00B5114F"/>
    <w:rsid w:val="00B515C9"/>
    <w:rsid w:val="00B5194F"/>
    <w:rsid w:val="00B51E7D"/>
    <w:rsid w:val="00B51FBB"/>
    <w:rsid w:val="00B5213B"/>
    <w:rsid w:val="00B5233C"/>
    <w:rsid w:val="00B5278D"/>
    <w:rsid w:val="00B52BF6"/>
    <w:rsid w:val="00B52DE1"/>
    <w:rsid w:val="00B52F36"/>
    <w:rsid w:val="00B530E2"/>
    <w:rsid w:val="00B53161"/>
    <w:rsid w:val="00B53854"/>
    <w:rsid w:val="00B5389D"/>
    <w:rsid w:val="00B53A35"/>
    <w:rsid w:val="00B53B8E"/>
    <w:rsid w:val="00B53EA1"/>
    <w:rsid w:val="00B5463F"/>
    <w:rsid w:val="00B54CE3"/>
    <w:rsid w:val="00B54E4E"/>
    <w:rsid w:val="00B55799"/>
    <w:rsid w:val="00B55BA7"/>
    <w:rsid w:val="00B5614C"/>
    <w:rsid w:val="00B5629D"/>
    <w:rsid w:val="00B5636C"/>
    <w:rsid w:val="00B56488"/>
    <w:rsid w:val="00B567EB"/>
    <w:rsid w:val="00B569ED"/>
    <w:rsid w:val="00B56B6D"/>
    <w:rsid w:val="00B56C24"/>
    <w:rsid w:val="00B56EC9"/>
    <w:rsid w:val="00B60986"/>
    <w:rsid w:val="00B60DA0"/>
    <w:rsid w:val="00B60F28"/>
    <w:rsid w:val="00B61010"/>
    <w:rsid w:val="00B61199"/>
    <w:rsid w:val="00B6141C"/>
    <w:rsid w:val="00B6144C"/>
    <w:rsid w:val="00B6181F"/>
    <w:rsid w:val="00B61924"/>
    <w:rsid w:val="00B619BB"/>
    <w:rsid w:val="00B61AA2"/>
    <w:rsid w:val="00B61C30"/>
    <w:rsid w:val="00B62009"/>
    <w:rsid w:val="00B622E7"/>
    <w:rsid w:val="00B623AE"/>
    <w:rsid w:val="00B623B7"/>
    <w:rsid w:val="00B62609"/>
    <w:rsid w:val="00B629E8"/>
    <w:rsid w:val="00B62B58"/>
    <w:rsid w:val="00B62BC6"/>
    <w:rsid w:val="00B62D6A"/>
    <w:rsid w:val="00B63081"/>
    <w:rsid w:val="00B63147"/>
    <w:rsid w:val="00B63324"/>
    <w:rsid w:val="00B63475"/>
    <w:rsid w:val="00B63713"/>
    <w:rsid w:val="00B63879"/>
    <w:rsid w:val="00B6402E"/>
    <w:rsid w:val="00B64067"/>
    <w:rsid w:val="00B64073"/>
    <w:rsid w:val="00B64134"/>
    <w:rsid w:val="00B64C6F"/>
    <w:rsid w:val="00B64E87"/>
    <w:rsid w:val="00B64F9E"/>
    <w:rsid w:val="00B653EC"/>
    <w:rsid w:val="00B6567F"/>
    <w:rsid w:val="00B65CD1"/>
    <w:rsid w:val="00B65DDF"/>
    <w:rsid w:val="00B66165"/>
    <w:rsid w:val="00B6618C"/>
    <w:rsid w:val="00B664BB"/>
    <w:rsid w:val="00B6669C"/>
    <w:rsid w:val="00B66853"/>
    <w:rsid w:val="00B669AD"/>
    <w:rsid w:val="00B669BC"/>
    <w:rsid w:val="00B66E3C"/>
    <w:rsid w:val="00B67021"/>
    <w:rsid w:val="00B67158"/>
    <w:rsid w:val="00B673C7"/>
    <w:rsid w:val="00B675E1"/>
    <w:rsid w:val="00B67D1A"/>
    <w:rsid w:val="00B67E58"/>
    <w:rsid w:val="00B70393"/>
    <w:rsid w:val="00B70551"/>
    <w:rsid w:val="00B70FAF"/>
    <w:rsid w:val="00B71033"/>
    <w:rsid w:val="00B716D1"/>
    <w:rsid w:val="00B7185B"/>
    <w:rsid w:val="00B71928"/>
    <w:rsid w:val="00B719F8"/>
    <w:rsid w:val="00B71C40"/>
    <w:rsid w:val="00B71F8F"/>
    <w:rsid w:val="00B72020"/>
    <w:rsid w:val="00B72279"/>
    <w:rsid w:val="00B7266C"/>
    <w:rsid w:val="00B727E7"/>
    <w:rsid w:val="00B72CDF"/>
    <w:rsid w:val="00B73292"/>
    <w:rsid w:val="00B736C2"/>
    <w:rsid w:val="00B73714"/>
    <w:rsid w:val="00B73DD5"/>
    <w:rsid w:val="00B73F89"/>
    <w:rsid w:val="00B740FD"/>
    <w:rsid w:val="00B745C1"/>
    <w:rsid w:val="00B74671"/>
    <w:rsid w:val="00B74913"/>
    <w:rsid w:val="00B74B32"/>
    <w:rsid w:val="00B74FA4"/>
    <w:rsid w:val="00B75928"/>
    <w:rsid w:val="00B759B1"/>
    <w:rsid w:val="00B75E67"/>
    <w:rsid w:val="00B75E94"/>
    <w:rsid w:val="00B760C3"/>
    <w:rsid w:val="00B76901"/>
    <w:rsid w:val="00B76FE3"/>
    <w:rsid w:val="00B7701E"/>
    <w:rsid w:val="00B77483"/>
    <w:rsid w:val="00B777CA"/>
    <w:rsid w:val="00B77EA5"/>
    <w:rsid w:val="00B77EAC"/>
    <w:rsid w:val="00B80327"/>
    <w:rsid w:val="00B804F0"/>
    <w:rsid w:val="00B8079D"/>
    <w:rsid w:val="00B807A9"/>
    <w:rsid w:val="00B80847"/>
    <w:rsid w:val="00B80966"/>
    <w:rsid w:val="00B80D69"/>
    <w:rsid w:val="00B81D59"/>
    <w:rsid w:val="00B81E46"/>
    <w:rsid w:val="00B82521"/>
    <w:rsid w:val="00B825CF"/>
    <w:rsid w:val="00B82E90"/>
    <w:rsid w:val="00B83253"/>
    <w:rsid w:val="00B83392"/>
    <w:rsid w:val="00B83509"/>
    <w:rsid w:val="00B836A8"/>
    <w:rsid w:val="00B83B08"/>
    <w:rsid w:val="00B83BA9"/>
    <w:rsid w:val="00B83D91"/>
    <w:rsid w:val="00B84436"/>
    <w:rsid w:val="00B845A6"/>
    <w:rsid w:val="00B845A9"/>
    <w:rsid w:val="00B84C59"/>
    <w:rsid w:val="00B84FDE"/>
    <w:rsid w:val="00B850D6"/>
    <w:rsid w:val="00B85316"/>
    <w:rsid w:val="00B8598B"/>
    <w:rsid w:val="00B86047"/>
    <w:rsid w:val="00B866A2"/>
    <w:rsid w:val="00B8691F"/>
    <w:rsid w:val="00B878D7"/>
    <w:rsid w:val="00B87B7A"/>
    <w:rsid w:val="00B87CDC"/>
    <w:rsid w:val="00B87D0D"/>
    <w:rsid w:val="00B87D6A"/>
    <w:rsid w:val="00B900B2"/>
    <w:rsid w:val="00B907FD"/>
    <w:rsid w:val="00B908FF"/>
    <w:rsid w:val="00B90D1A"/>
    <w:rsid w:val="00B916C8"/>
    <w:rsid w:val="00B9183C"/>
    <w:rsid w:val="00B9219B"/>
    <w:rsid w:val="00B921D6"/>
    <w:rsid w:val="00B92A68"/>
    <w:rsid w:val="00B933C0"/>
    <w:rsid w:val="00B935BF"/>
    <w:rsid w:val="00B94606"/>
    <w:rsid w:val="00B949A3"/>
    <w:rsid w:val="00B94D2C"/>
    <w:rsid w:val="00B94EEE"/>
    <w:rsid w:val="00B95783"/>
    <w:rsid w:val="00B95950"/>
    <w:rsid w:val="00B9595A"/>
    <w:rsid w:val="00B95ADA"/>
    <w:rsid w:val="00B95B85"/>
    <w:rsid w:val="00B95C86"/>
    <w:rsid w:val="00B95FCD"/>
    <w:rsid w:val="00B962EA"/>
    <w:rsid w:val="00B963E3"/>
    <w:rsid w:val="00B96449"/>
    <w:rsid w:val="00B964BF"/>
    <w:rsid w:val="00B96966"/>
    <w:rsid w:val="00B96E39"/>
    <w:rsid w:val="00B97316"/>
    <w:rsid w:val="00B973BA"/>
    <w:rsid w:val="00B973F6"/>
    <w:rsid w:val="00B9740E"/>
    <w:rsid w:val="00B974BC"/>
    <w:rsid w:val="00B97DB6"/>
    <w:rsid w:val="00B97EC8"/>
    <w:rsid w:val="00BA0048"/>
    <w:rsid w:val="00BA0092"/>
    <w:rsid w:val="00BA0DF2"/>
    <w:rsid w:val="00BA0F05"/>
    <w:rsid w:val="00BA15AE"/>
    <w:rsid w:val="00BA190F"/>
    <w:rsid w:val="00BA1BBB"/>
    <w:rsid w:val="00BA1D75"/>
    <w:rsid w:val="00BA1DCC"/>
    <w:rsid w:val="00BA1F28"/>
    <w:rsid w:val="00BA21E4"/>
    <w:rsid w:val="00BA231D"/>
    <w:rsid w:val="00BA2461"/>
    <w:rsid w:val="00BA2666"/>
    <w:rsid w:val="00BA2697"/>
    <w:rsid w:val="00BA2BD5"/>
    <w:rsid w:val="00BA31EA"/>
    <w:rsid w:val="00BA328A"/>
    <w:rsid w:val="00BA3475"/>
    <w:rsid w:val="00BA357D"/>
    <w:rsid w:val="00BA49D5"/>
    <w:rsid w:val="00BA4B5C"/>
    <w:rsid w:val="00BA53D6"/>
    <w:rsid w:val="00BA5ADF"/>
    <w:rsid w:val="00BA5ECE"/>
    <w:rsid w:val="00BA5F7C"/>
    <w:rsid w:val="00BA6075"/>
    <w:rsid w:val="00BA6286"/>
    <w:rsid w:val="00BA64C7"/>
    <w:rsid w:val="00BA6F59"/>
    <w:rsid w:val="00BA7877"/>
    <w:rsid w:val="00BA7C0D"/>
    <w:rsid w:val="00BA7CCE"/>
    <w:rsid w:val="00BA7FFB"/>
    <w:rsid w:val="00BB027E"/>
    <w:rsid w:val="00BB0325"/>
    <w:rsid w:val="00BB043E"/>
    <w:rsid w:val="00BB08EA"/>
    <w:rsid w:val="00BB0D7D"/>
    <w:rsid w:val="00BB0DDD"/>
    <w:rsid w:val="00BB106F"/>
    <w:rsid w:val="00BB12CE"/>
    <w:rsid w:val="00BB12D6"/>
    <w:rsid w:val="00BB13FE"/>
    <w:rsid w:val="00BB17E3"/>
    <w:rsid w:val="00BB18CD"/>
    <w:rsid w:val="00BB1AAF"/>
    <w:rsid w:val="00BB21D7"/>
    <w:rsid w:val="00BB22B2"/>
    <w:rsid w:val="00BB2876"/>
    <w:rsid w:val="00BB3462"/>
    <w:rsid w:val="00BB398C"/>
    <w:rsid w:val="00BB3AE9"/>
    <w:rsid w:val="00BB3BA3"/>
    <w:rsid w:val="00BB4033"/>
    <w:rsid w:val="00BB4075"/>
    <w:rsid w:val="00BB4572"/>
    <w:rsid w:val="00BB4A2D"/>
    <w:rsid w:val="00BB4DF7"/>
    <w:rsid w:val="00BB51F5"/>
    <w:rsid w:val="00BB5628"/>
    <w:rsid w:val="00BB59B5"/>
    <w:rsid w:val="00BB64D4"/>
    <w:rsid w:val="00BB661E"/>
    <w:rsid w:val="00BB66E4"/>
    <w:rsid w:val="00BB6EC8"/>
    <w:rsid w:val="00BB6F9A"/>
    <w:rsid w:val="00BB7920"/>
    <w:rsid w:val="00BB7D49"/>
    <w:rsid w:val="00BC0168"/>
    <w:rsid w:val="00BC028E"/>
    <w:rsid w:val="00BC02E9"/>
    <w:rsid w:val="00BC05FD"/>
    <w:rsid w:val="00BC0657"/>
    <w:rsid w:val="00BC09CA"/>
    <w:rsid w:val="00BC0C0C"/>
    <w:rsid w:val="00BC0F53"/>
    <w:rsid w:val="00BC196C"/>
    <w:rsid w:val="00BC1C46"/>
    <w:rsid w:val="00BC1C88"/>
    <w:rsid w:val="00BC1E0B"/>
    <w:rsid w:val="00BC2772"/>
    <w:rsid w:val="00BC288B"/>
    <w:rsid w:val="00BC2990"/>
    <w:rsid w:val="00BC2C29"/>
    <w:rsid w:val="00BC3118"/>
    <w:rsid w:val="00BC3183"/>
    <w:rsid w:val="00BC3449"/>
    <w:rsid w:val="00BC376C"/>
    <w:rsid w:val="00BC393C"/>
    <w:rsid w:val="00BC3A69"/>
    <w:rsid w:val="00BC3EE2"/>
    <w:rsid w:val="00BC40AC"/>
    <w:rsid w:val="00BC41BE"/>
    <w:rsid w:val="00BC41C5"/>
    <w:rsid w:val="00BC4579"/>
    <w:rsid w:val="00BC45C6"/>
    <w:rsid w:val="00BC53A6"/>
    <w:rsid w:val="00BC53CC"/>
    <w:rsid w:val="00BC5746"/>
    <w:rsid w:val="00BC5811"/>
    <w:rsid w:val="00BC583A"/>
    <w:rsid w:val="00BC5988"/>
    <w:rsid w:val="00BC6A30"/>
    <w:rsid w:val="00BC6C73"/>
    <w:rsid w:val="00BC6CCC"/>
    <w:rsid w:val="00BC6E5B"/>
    <w:rsid w:val="00BC6E88"/>
    <w:rsid w:val="00BC70EE"/>
    <w:rsid w:val="00BC75CD"/>
    <w:rsid w:val="00BC75D8"/>
    <w:rsid w:val="00BC7656"/>
    <w:rsid w:val="00BC7ACB"/>
    <w:rsid w:val="00BD011B"/>
    <w:rsid w:val="00BD025C"/>
    <w:rsid w:val="00BD0507"/>
    <w:rsid w:val="00BD0575"/>
    <w:rsid w:val="00BD0D6E"/>
    <w:rsid w:val="00BD12BA"/>
    <w:rsid w:val="00BD1423"/>
    <w:rsid w:val="00BD1486"/>
    <w:rsid w:val="00BD1992"/>
    <w:rsid w:val="00BD1A5A"/>
    <w:rsid w:val="00BD1BF0"/>
    <w:rsid w:val="00BD2136"/>
    <w:rsid w:val="00BD2C00"/>
    <w:rsid w:val="00BD3333"/>
    <w:rsid w:val="00BD3F6B"/>
    <w:rsid w:val="00BD4373"/>
    <w:rsid w:val="00BD4463"/>
    <w:rsid w:val="00BD47A1"/>
    <w:rsid w:val="00BD47BF"/>
    <w:rsid w:val="00BD47D1"/>
    <w:rsid w:val="00BD48C9"/>
    <w:rsid w:val="00BD4ABA"/>
    <w:rsid w:val="00BD4B33"/>
    <w:rsid w:val="00BD4EF8"/>
    <w:rsid w:val="00BD529E"/>
    <w:rsid w:val="00BD55DB"/>
    <w:rsid w:val="00BD57DA"/>
    <w:rsid w:val="00BD5A3A"/>
    <w:rsid w:val="00BD5A8A"/>
    <w:rsid w:val="00BD5AE7"/>
    <w:rsid w:val="00BD5CED"/>
    <w:rsid w:val="00BD5CFA"/>
    <w:rsid w:val="00BD6071"/>
    <w:rsid w:val="00BD61CE"/>
    <w:rsid w:val="00BD6D0C"/>
    <w:rsid w:val="00BD6E98"/>
    <w:rsid w:val="00BD6F95"/>
    <w:rsid w:val="00BD73E5"/>
    <w:rsid w:val="00BD76F7"/>
    <w:rsid w:val="00BD77BE"/>
    <w:rsid w:val="00BE002F"/>
    <w:rsid w:val="00BE0332"/>
    <w:rsid w:val="00BE0764"/>
    <w:rsid w:val="00BE0E59"/>
    <w:rsid w:val="00BE1016"/>
    <w:rsid w:val="00BE126B"/>
    <w:rsid w:val="00BE15AD"/>
    <w:rsid w:val="00BE15B9"/>
    <w:rsid w:val="00BE1859"/>
    <w:rsid w:val="00BE1992"/>
    <w:rsid w:val="00BE1A26"/>
    <w:rsid w:val="00BE1C18"/>
    <w:rsid w:val="00BE1CD0"/>
    <w:rsid w:val="00BE230B"/>
    <w:rsid w:val="00BE27F6"/>
    <w:rsid w:val="00BE2BD1"/>
    <w:rsid w:val="00BE2DD4"/>
    <w:rsid w:val="00BE300B"/>
    <w:rsid w:val="00BE305F"/>
    <w:rsid w:val="00BE359F"/>
    <w:rsid w:val="00BE3673"/>
    <w:rsid w:val="00BE3756"/>
    <w:rsid w:val="00BE3C08"/>
    <w:rsid w:val="00BE3D45"/>
    <w:rsid w:val="00BE3E25"/>
    <w:rsid w:val="00BE4036"/>
    <w:rsid w:val="00BE409B"/>
    <w:rsid w:val="00BE41FE"/>
    <w:rsid w:val="00BE4760"/>
    <w:rsid w:val="00BE4AB3"/>
    <w:rsid w:val="00BE4D00"/>
    <w:rsid w:val="00BE50CE"/>
    <w:rsid w:val="00BE50DA"/>
    <w:rsid w:val="00BE5827"/>
    <w:rsid w:val="00BE58E0"/>
    <w:rsid w:val="00BE5938"/>
    <w:rsid w:val="00BE5A25"/>
    <w:rsid w:val="00BE5CB9"/>
    <w:rsid w:val="00BE620E"/>
    <w:rsid w:val="00BE632B"/>
    <w:rsid w:val="00BE658F"/>
    <w:rsid w:val="00BE660B"/>
    <w:rsid w:val="00BE664A"/>
    <w:rsid w:val="00BE6776"/>
    <w:rsid w:val="00BE69C3"/>
    <w:rsid w:val="00BE7432"/>
    <w:rsid w:val="00BE76C0"/>
    <w:rsid w:val="00BE777A"/>
    <w:rsid w:val="00BE7A7F"/>
    <w:rsid w:val="00BF05E2"/>
    <w:rsid w:val="00BF0649"/>
    <w:rsid w:val="00BF0847"/>
    <w:rsid w:val="00BF09CF"/>
    <w:rsid w:val="00BF0CA5"/>
    <w:rsid w:val="00BF1402"/>
    <w:rsid w:val="00BF199F"/>
    <w:rsid w:val="00BF1C64"/>
    <w:rsid w:val="00BF1FB3"/>
    <w:rsid w:val="00BF229F"/>
    <w:rsid w:val="00BF2322"/>
    <w:rsid w:val="00BF2856"/>
    <w:rsid w:val="00BF35D5"/>
    <w:rsid w:val="00BF3803"/>
    <w:rsid w:val="00BF3A48"/>
    <w:rsid w:val="00BF3DD1"/>
    <w:rsid w:val="00BF4744"/>
    <w:rsid w:val="00BF4A39"/>
    <w:rsid w:val="00BF4AA2"/>
    <w:rsid w:val="00BF4C49"/>
    <w:rsid w:val="00BF5095"/>
    <w:rsid w:val="00BF50AC"/>
    <w:rsid w:val="00BF513D"/>
    <w:rsid w:val="00BF52E7"/>
    <w:rsid w:val="00BF57CA"/>
    <w:rsid w:val="00BF5815"/>
    <w:rsid w:val="00BF5ABC"/>
    <w:rsid w:val="00BF6208"/>
    <w:rsid w:val="00BF6B1E"/>
    <w:rsid w:val="00BF6D20"/>
    <w:rsid w:val="00BF7688"/>
    <w:rsid w:val="00BF7778"/>
    <w:rsid w:val="00BF7818"/>
    <w:rsid w:val="00BF795C"/>
    <w:rsid w:val="00BF7D94"/>
    <w:rsid w:val="00BF7EE0"/>
    <w:rsid w:val="00BF7F1F"/>
    <w:rsid w:val="00C002D5"/>
    <w:rsid w:val="00C002EE"/>
    <w:rsid w:val="00C005B6"/>
    <w:rsid w:val="00C0060E"/>
    <w:rsid w:val="00C00EBD"/>
    <w:rsid w:val="00C01099"/>
    <w:rsid w:val="00C01158"/>
    <w:rsid w:val="00C01409"/>
    <w:rsid w:val="00C01726"/>
    <w:rsid w:val="00C01A65"/>
    <w:rsid w:val="00C020C2"/>
    <w:rsid w:val="00C0249E"/>
    <w:rsid w:val="00C02CD7"/>
    <w:rsid w:val="00C02D14"/>
    <w:rsid w:val="00C033C9"/>
    <w:rsid w:val="00C0351F"/>
    <w:rsid w:val="00C037B8"/>
    <w:rsid w:val="00C037FD"/>
    <w:rsid w:val="00C03A0D"/>
    <w:rsid w:val="00C03C40"/>
    <w:rsid w:val="00C04007"/>
    <w:rsid w:val="00C0421D"/>
    <w:rsid w:val="00C04424"/>
    <w:rsid w:val="00C046A6"/>
    <w:rsid w:val="00C047B2"/>
    <w:rsid w:val="00C04895"/>
    <w:rsid w:val="00C04B78"/>
    <w:rsid w:val="00C04F91"/>
    <w:rsid w:val="00C05827"/>
    <w:rsid w:val="00C05959"/>
    <w:rsid w:val="00C05BD1"/>
    <w:rsid w:val="00C05C5F"/>
    <w:rsid w:val="00C0620D"/>
    <w:rsid w:val="00C06254"/>
    <w:rsid w:val="00C06974"/>
    <w:rsid w:val="00C06F76"/>
    <w:rsid w:val="00C07000"/>
    <w:rsid w:val="00C07085"/>
    <w:rsid w:val="00C072C7"/>
    <w:rsid w:val="00C10023"/>
    <w:rsid w:val="00C10113"/>
    <w:rsid w:val="00C10407"/>
    <w:rsid w:val="00C109F6"/>
    <w:rsid w:val="00C10F09"/>
    <w:rsid w:val="00C11284"/>
    <w:rsid w:val="00C114BE"/>
    <w:rsid w:val="00C115AB"/>
    <w:rsid w:val="00C119C3"/>
    <w:rsid w:val="00C11A5F"/>
    <w:rsid w:val="00C11B8B"/>
    <w:rsid w:val="00C11C44"/>
    <w:rsid w:val="00C121E5"/>
    <w:rsid w:val="00C122CD"/>
    <w:rsid w:val="00C123C1"/>
    <w:rsid w:val="00C123D6"/>
    <w:rsid w:val="00C128D7"/>
    <w:rsid w:val="00C1292D"/>
    <w:rsid w:val="00C12B93"/>
    <w:rsid w:val="00C13384"/>
    <w:rsid w:val="00C134D3"/>
    <w:rsid w:val="00C13652"/>
    <w:rsid w:val="00C1379E"/>
    <w:rsid w:val="00C140A0"/>
    <w:rsid w:val="00C14190"/>
    <w:rsid w:val="00C14806"/>
    <w:rsid w:val="00C14CA0"/>
    <w:rsid w:val="00C14E3E"/>
    <w:rsid w:val="00C15127"/>
    <w:rsid w:val="00C15776"/>
    <w:rsid w:val="00C158E9"/>
    <w:rsid w:val="00C160ED"/>
    <w:rsid w:val="00C16299"/>
    <w:rsid w:val="00C166D6"/>
    <w:rsid w:val="00C168EC"/>
    <w:rsid w:val="00C17165"/>
    <w:rsid w:val="00C17737"/>
    <w:rsid w:val="00C17A11"/>
    <w:rsid w:val="00C17FE2"/>
    <w:rsid w:val="00C20029"/>
    <w:rsid w:val="00C20613"/>
    <w:rsid w:val="00C20BA4"/>
    <w:rsid w:val="00C20C27"/>
    <w:rsid w:val="00C20CE6"/>
    <w:rsid w:val="00C20E32"/>
    <w:rsid w:val="00C2150E"/>
    <w:rsid w:val="00C218C3"/>
    <w:rsid w:val="00C21A83"/>
    <w:rsid w:val="00C21C22"/>
    <w:rsid w:val="00C21DDB"/>
    <w:rsid w:val="00C2202A"/>
    <w:rsid w:val="00C22044"/>
    <w:rsid w:val="00C22168"/>
    <w:rsid w:val="00C2227F"/>
    <w:rsid w:val="00C228B4"/>
    <w:rsid w:val="00C229BB"/>
    <w:rsid w:val="00C22C52"/>
    <w:rsid w:val="00C2335D"/>
    <w:rsid w:val="00C233D4"/>
    <w:rsid w:val="00C2347F"/>
    <w:rsid w:val="00C234B1"/>
    <w:rsid w:val="00C237DD"/>
    <w:rsid w:val="00C23E01"/>
    <w:rsid w:val="00C23EC2"/>
    <w:rsid w:val="00C242AA"/>
    <w:rsid w:val="00C245C3"/>
    <w:rsid w:val="00C2466A"/>
    <w:rsid w:val="00C24773"/>
    <w:rsid w:val="00C24789"/>
    <w:rsid w:val="00C2509F"/>
    <w:rsid w:val="00C2530A"/>
    <w:rsid w:val="00C254AB"/>
    <w:rsid w:val="00C25544"/>
    <w:rsid w:val="00C25BE8"/>
    <w:rsid w:val="00C25C4C"/>
    <w:rsid w:val="00C25F48"/>
    <w:rsid w:val="00C26031"/>
    <w:rsid w:val="00C261AB"/>
    <w:rsid w:val="00C26862"/>
    <w:rsid w:val="00C26A1B"/>
    <w:rsid w:val="00C26B92"/>
    <w:rsid w:val="00C26C28"/>
    <w:rsid w:val="00C26DD3"/>
    <w:rsid w:val="00C275E6"/>
    <w:rsid w:val="00C2771D"/>
    <w:rsid w:val="00C27763"/>
    <w:rsid w:val="00C27901"/>
    <w:rsid w:val="00C27D9A"/>
    <w:rsid w:val="00C27EDA"/>
    <w:rsid w:val="00C30AA0"/>
    <w:rsid w:val="00C30CC9"/>
    <w:rsid w:val="00C30CFF"/>
    <w:rsid w:val="00C3117A"/>
    <w:rsid w:val="00C316FA"/>
    <w:rsid w:val="00C317CD"/>
    <w:rsid w:val="00C31C73"/>
    <w:rsid w:val="00C31D45"/>
    <w:rsid w:val="00C31FBB"/>
    <w:rsid w:val="00C32110"/>
    <w:rsid w:val="00C325A0"/>
    <w:rsid w:val="00C32868"/>
    <w:rsid w:val="00C32F20"/>
    <w:rsid w:val="00C336C1"/>
    <w:rsid w:val="00C33CCC"/>
    <w:rsid w:val="00C33F19"/>
    <w:rsid w:val="00C33F29"/>
    <w:rsid w:val="00C343A9"/>
    <w:rsid w:val="00C343BE"/>
    <w:rsid w:val="00C34687"/>
    <w:rsid w:val="00C3485E"/>
    <w:rsid w:val="00C34A92"/>
    <w:rsid w:val="00C34C37"/>
    <w:rsid w:val="00C34DFB"/>
    <w:rsid w:val="00C34E76"/>
    <w:rsid w:val="00C34F82"/>
    <w:rsid w:val="00C355D5"/>
    <w:rsid w:val="00C3569D"/>
    <w:rsid w:val="00C35846"/>
    <w:rsid w:val="00C359D2"/>
    <w:rsid w:val="00C35D22"/>
    <w:rsid w:val="00C35DED"/>
    <w:rsid w:val="00C364F6"/>
    <w:rsid w:val="00C368B1"/>
    <w:rsid w:val="00C368B6"/>
    <w:rsid w:val="00C36EE9"/>
    <w:rsid w:val="00C371EB"/>
    <w:rsid w:val="00C3730D"/>
    <w:rsid w:val="00C375D4"/>
    <w:rsid w:val="00C3783F"/>
    <w:rsid w:val="00C37CEE"/>
    <w:rsid w:val="00C37E09"/>
    <w:rsid w:val="00C40233"/>
    <w:rsid w:val="00C404C1"/>
    <w:rsid w:val="00C405CB"/>
    <w:rsid w:val="00C41057"/>
    <w:rsid w:val="00C41064"/>
    <w:rsid w:val="00C41181"/>
    <w:rsid w:val="00C41233"/>
    <w:rsid w:val="00C41298"/>
    <w:rsid w:val="00C4165C"/>
    <w:rsid w:val="00C42202"/>
    <w:rsid w:val="00C42AC4"/>
    <w:rsid w:val="00C42D22"/>
    <w:rsid w:val="00C42EFD"/>
    <w:rsid w:val="00C42F8A"/>
    <w:rsid w:val="00C43309"/>
    <w:rsid w:val="00C437CB"/>
    <w:rsid w:val="00C43F40"/>
    <w:rsid w:val="00C43F59"/>
    <w:rsid w:val="00C43F90"/>
    <w:rsid w:val="00C441B8"/>
    <w:rsid w:val="00C44A25"/>
    <w:rsid w:val="00C44EB1"/>
    <w:rsid w:val="00C451AD"/>
    <w:rsid w:val="00C452A2"/>
    <w:rsid w:val="00C45747"/>
    <w:rsid w:val="00C459D4"/>
    <w:rsid w:val="00C459E5"/>
    <w:rsid w:val="00C46747"/>
    <w:rsid w:val="00C4683C"/>
    <w:rsid w:val="00C46A97"/>
    <w:rsid w:val="00C46BEB"/>
    <w:rsid w:val="00C46D4B"/>
    <w:rsid w:val="00C4752B"/>
    <w:rsid w:val="00C50129"/>
    <w:rsid w:val="00C5013C"/>
    <w:rsid w:val="00C50247"/>
    <w:rsid w:val="00C5030D"/>
    <w:rsid w:val="00C50377"/>
    <w:rsid w:val="00C50569"/>
    <w:rsid w:val="00C508DC"/>
    <w:rsid w:val="00C51BA7"/>
    <w:rsid w:val="00C51D1B"/>
    <w:rsid w:val="00C51EE5"/>
    <w:rsid w:val="00C52921"/>
    <w:rsid w:val="00C53335"/>
    <w:rsid w:val="00C537E9"/>
    <w:rsid w:val="00C53ADF"/>
    <w:rsid w:val="00C53BA0"/>
    <w:rsid w:val="00C53DB6"/>
    <w:rsid w:val="00C53DF7"/>
    <w:rsid w:val="00C54126"/>
    <w:rsid w:val="00C54218"/>
    <w:rsid w:val="00C5457D"/>
    <w:rsid w:val="00C54734"/>
    <w:rsid w:val="00C547F1"/>
    <w:rsid w:val="00C549C5"/>
    <w:rsid w:val="00C54C96"/>
    <w:rsid w:val="00C5544A"/>
    <w:rsid w:val="00C55780"/>
    <w:rsid w:val="00C55861"/>
    <w:rsid w:val="00C55915"/>
    <w:rsid w:val="00C5649E"/>
    <w:rsid w:val="00C5657A"/>
    <w:rsid w:val="00C56764"/>
    <w:rsid w:val="00C568D3"/>
    <w:rsid w:val="00C56949"/>
    <w:rsid w:val="00C56DE9"/>
    <w:rsid w:val="00C5728C"/>
    <w:rsid w:val="00C57A27"/>
    <w:rsid w:val="00C57B55"/>
    <w:rsid w:val="00C60AEA"/>
    <w:rsid w:val="00C60C93"/>
    <w:rsid w:val="00C61218"/>
    <w:rsid w:val="00C612BE"/>
    <w:rsid w:val="00C6185A"/>
    <w:rsid w:val="00C61B4C"/>
    <w:rsid w:val="00C61C11"/>
    <w:rsid w:val="00C61D44"/>
    <w:rsid w:val="00C61F06"/>
    <w:rsid w:val="00C62052"/>
    <w:rsid w:val="00C621C6"/>
    <w:rsid w:val="00C621FD"/>
    <w:rsid w:val="00C622B9"/>
    <w:rsid w:val="00C62334"/>
    <w:rsid w:val="00C627C0"/>
    <w:rsid w:val="00C628BA"/>
    <w:rsid w:val="00C6317D"/>
    <w:rsid w:val="00C63315"/>
    <w:rsid w:val="00C63995"/>
    <w:rsid w:val="00C639BF"/>
    <w:rsid w:val="00C639F1"/>
    <w:rsid w:val="00C63B2E"/>
    <w:rsid w:val="00C63C3B"/>
    <w:rsid w:val="00C63E2C"/>
    <w:rsid w:val="00C645CC"/>
    <w:rsid w:val="00C646EB"/>
    <w:rsid w:val="00C6483B"/>
    <w:rsid w:val="00C6497C"/>
    <w:rsid w:val="00C64E9C"/>
    <w:rsid w:val="00C653C1"/>
    <w:rsid w:val="00C6549B"/>
    <w:rsid w:val="00C65D11"/>
    <w:rsid w:val="00C65F19"/>
    <w:rsid w:val="00C663FB"/>
    <w:rsid w:val="00C66EA1"/>
    <w:rsid w:val="00C675A7"/>
    <w:rsid w:val="00C67BCC"/>
    <w:rsid w:val="00C7052F"/>
    <w:rsid w:val="00C70792"/>
    <w:rsid w:val="00C70A92"/>
    <w:rsid w:val="00C70C74"/>
    <w:rsid w:val="00C7101E"/>
    <w:rsid w:val="00C717D5"/>
    <w:rsid w:val="00C71A96"/>
    <w:rsid w:val="00C72624"/>
    <w:rsid w:val="00C72804"/>
    <w:rsid w:val="00C72A52"/>
    <w:rsid w:val="00C72B0B"/>
    <w:rsid w:val="00C72C21"/>
    <w:rsid w:val="00C72CE5"/>
    <w:rsid w:val="00C72D7B"/>
    <w:rsid w:val="00C737F3"/>
    <w:rsid w:val="00C73BEB"/>
    <w:rsid w:val="00C73CCB"/>
    <w:rsid w:val="00C73F78"/>
    <w:rsid w:val="00C743BF"/>
    <w:rsid w:val="00C74854"/>
    <w:rsid w:val="00C74FFC"/>
    <w:rsid w:val="00C75063"/>
    <w:rsid w:val="00C7559F"/>
    <w:rsid w:val="00C75D7A"/>
    <w:rsid w:val="00C75E4F"/>
    <w:rsid w:val="00C76153"/>
    <w:rsid w:val="00C7618B"/>
    <w:rsid w:val="00C763DA"/>
    <w:rsid w:val="00C76B71"/>
    <w:rsid w:val="00C76D67"/>
    <w:rsid w:val="00C76F37"/>
    <w:rsid w:val="00C7714B"/>
    <w:rsid w:val="00C7784C"/>
    <w:rsid w:val="00C80000"/>
    <w:rsid w:val="00C80A20"/>
    <w:rsid w:val="00C80F43"/>
    <w:rsid w:val="00C81ADF"/>
    <w:rsid w:val="00C81C72"/>
    <w:rsid w:val="00C81D0D"/>
    <w:rsid w:val="00C8211B"/>
    <w:rsid w:val="00C82204"/>
    <w:rsid w:val="00C82364"/>
    <w:rsid w:val="00C826A0"/>
    <w:rsid w:val="00C82A6E"/>
    <w:rsid w:val="00C82B8B"/>
    <w:rsid w:val="00C82C6E"/>
    <w:rsid w:val="00C82F1E"/>
    <w:rsid w:val="00C83181"/>
    <w:rsid w:val="00C8334D"/>
    <w:rsid w:val="00C83488"/>
    <w:rsid w:val="00C8351B"/>
    <w:rsid w:val="00C83769"/>
    <w:rsid w:val="00C83E78"/>
    <w:rsid w:val="00C84189"/>
    <w:rsid w:val="00C8428A"/>
    <w:rsid w:val="00C84A04"/>
    <w:rsid w:val="00C84DFB"/>
    <w:rsid w:val="00C84EB8"/>
    <w:rsid w:val="00C852DF"/>
    <w:rsid w:val="00C85351"/>
    <w:rsid w:val="00C8542D"/>
    <w:rsid w:val="00C85554"/>
    <w:rsid w:val="00C85971"/>
    <w:rsid w:val="00C85BCC"/>
    <w:rsid w:val="00C86179"/>
    <w:rsid w:val="00C864FD"/>
    <w:rsid w:val="00C87382"/>
    <w:rsid w:val="00C874FF"/>
    <w:rsid w:val="00C878DA"/>
    <w:rsid w:val="00C901CB"/>
    <w:rsid w:val="00C90446"/>
    <w:rsid w:val="00C90459"/>
    <w:rsid w:val="00C905A5"/>
    <w:rsid w:val="00C908CA"/>
    <w:rsid w:val="00C909CD"/>
    <w:rsid w:val="00C90DC2"/>
    <w:rsid w:val="00C917A5"/>
    <w:rsid w:val="00C917D5"/>
    <w:rsid w:val="00C9191E"/>
    <w:rsid w:val="00C91A14"/>
    <w:rsid w:val="00C91D15"/>
    <w:rsid w:val="00C92771"/>
    <w:rsid w:val="00C928C7"/>
    <w:rsid w:val="00C93127"/>
    <w:rsid w:val="00C93169"/>
    <w:rsid w:val="00C9349D"/>
    <w:rsid w:val="00C935AB"/>
    <w:rsid w:val="00C93777"/>
    <w:rsid w:val="00C93F5F"/>
    <w:rsid w:val="00C94201"/>
    <w:rsid w:val="00C945E6"/>
    <w:rsid w:val="00C94BAB"/>
    <w:rsid w:val="00C94BCB"/>
    <w:rsid w:val="00C94F63"/>
    <w:rsid w:val="00C954AD"/>
    <w:rsid w:val="00C954B9"/>
    <w:rsid w:val="00C955FF"/>
    <w:rsid w:val="00C958A2"/>
    <w:rsid w:val="00C95D4F"/>
    <w:rsid w:val="00C95D95"/>
    <w:rsid w:val="00C9603E"/>
    <w:rsid w:val="00C96075"/>
    <w:rsid w:val="00C96807"/>
    <w:rsid w:val="00C9687C"/>
    <w:rsid w:val="00C96A88"/>
    <w:rsid w:val="00C96C6A"/>
    <w:rsid w:val="00C96EBA"/>
    <w:rsid w:val="00C9724B"/>
    <w:rsid w:val="00C9736C"/>
    <w:rsid w:val="00C97677"/>
    <w:rsid w:val="00C97736"/>
    <w:rsid w:val="00C97F7D"/>
    <w:rsid w:val="00CA02CE"/>
    <w:rsid w:val="00CA0552"/>
    <w:rsid w:val="00CA0BCD"/>
    <w:rsid w:val="00CA121D"/>
    <w:rsid w:val="00CA1357"/>
    <w:rsid w:val="00CA14C9"/>
    <w:rsid w:val="00CA1710"/>
    <w:rsid w:val="00CA18F3"/>
    <w:rsid w:val="00CA19E5"/>
    <w:rsid w:val="00CA1F72"/>
    <w:rsid w:val="00CA1FA5"/>
    <w:rsid w:val="00CA2421"/>
    <w:rsid w:val="00CA242D"/>
    <w:rsid w:val="00CA2849"/>
    <w:rsid w:val="00CA2ADD"/>
    <w:rsid w:val="00CA2B17"/>
    <w:rsid w:val="00CA3195"/>
    <w:rsid w:val="00CA339F"/>
    <w:rsid w:val="00CA39B8"/>
    <w:rsid w:val="00CA3E8E"/>
    <w:rsid w:val="00CA3E8F"/>
    <w:rsid w:val="00CA3FFB"/>
    <w:rsid w:val="00CA4380"/>
    <w:rsid w:val="00CA43BB"/>
    <w:rsid w:val="00CA47A4"/>
    <w:rsid w:val="00CA4BD2"/>
    <w:rsid w:val="00CA4D80"/>
    <w:rsid w:val="00CA54EF"/>
    <w:rsid w:val="00CA5F04"/>
    <w:rsid w:val="00CA61F0"/>
    <w:rsid w:val="00CA6994"/>
    <w:rsid w:val="00CA6E42"/>
    <w:rsid w:val="00CA6EC6"/>
    <w:rsid w:val="00CA6FD0"/>
    <w:rsid w:val="00CA7A1F"/>
    <w:rsid w:val="00CA7ABA"/>
    <w:rsid w:val="00CA7B02"/>
    <w:rsid w:val="00CA7BD6"/>
    <w:rsid w:val="00CA7BE6"/>
    <w:rsid w:val="00CB05E1"/>
    <w:rsid w:val="00CB066C"/>
    <w:rsid w:val="00CB06DD"/>
    <w:rsid w:val="00CB0CAA"/>
    <w:rsid w:val="00CB0CE6"/>
    <w:rsid w:val="00CB1085"/>
    <w:rsid w:val="00CB140E"/>
    <w:rsid w:val="00CB1649"/>
    <w:rsid w:val="00CB1C92"/>
    <w:rsid w:val="00CB22EB"/>
    <w:rsid w:val="00CB28B7"/>
    <w:rsid w:val="00CB2A62"/>
    <w:rsid w:val="00CB2D1F"/>
    <w:rsid w:val="00CB2D2A"/>
    <w:rsid w:val="00CB2F60"/>
    <w:rsid w:val="00CB30C6"/>
    <w:rsid w:val="00CB31BD"/>
    <w:rsid w:val="00CB33E1"/>
    <w:rsid w:val="00CB34A9"/>
    <w:rsid w:val="00CB37FD"/>
    <w:rsid w:val="00CB3863"/>
    <w:rsid w:val="00CB39BA"/>
    <w:rsid w:val="00CB3F26"/>
    <w:rsid w:val="00CB45F8"/>
    <w:rsid w:val="00CB45FF"/>
    <w:rsid w:val="00CB491E"/>
    <w:rsid w:val="00CB4CED"/>
    <w:rsid w:val="00CB4CFE"/>
    <w:rsid w:val="00CB5178"/>
    <w:rsid w:val="00CB5DD7"/>
    <w:rsid w:val="00CB6F4E"/>
    <w:rsid w:val="00CB6FA6"/>
    <w:rsid w:val="00CB7003"/>
    <w:rsid w:val="00CB7447"/>
    <w:rsid w:val="00CB749F"/>
    <w:rsid w:val="00CB76AA"/>
    <w:rsid w:val="00CB7CBC"/>
    <w:rsid w:val="00CC0107"/>
    <w:rsid w:val="00CC0587"/>
    <w:rsid w:val="00CC0745"/>
    <w:rsid w:val="00CC09F0"/>
    <w:rsid w:val="00CC0A98"/>
    <w:rsid w:val="00CC1DF7"/>
    <w:rsid w:val="00CC2342"/>
    <w:rsid w:val="00CC2418"/>
    <w:rsid w:val="00CC25F1"/>
    <w:rsid w:val="00CC286F"/>
    <w:rsid w:val="00CC2BDB"/>
    <w:rsid w:val="00CC2E09"/>
    <w:rsid w:val="00CC3037"/>
    <w:rsid w:val="00CC30A1"/>
    <w:rsid w:val="00CC3853"/>
    <w:rsid w:val="00CC3874"/>
    <w:rsid w:val="00CC41A0"/>
    <w:rsid w:val="00CC449C"/>
    <w:rsid w:val="00CC450A"/>
    <w:rsid w:val="00CC4731"/>
    <w:rsid w:val="00CC5020"/>
    <w:rsid w:val="00CC5348"/>
    <w:rsid w:val="00CC53E3"/>
    <w:rsid w:val="00CC5528"/>
    <w:rsid w:val="00CC56B2"/>
    <w:rsid w:val="00CC57CE"/>
    <w:rsid w:val="00CC5AAF"/>
    <w:rsid w:val="00CC62F7"/>
    <w:rsid w:val="00CC6629"/>
    <w:rsid w:val="00CC689A"/>
    <w:rsid w:val="00CC6CE7"/>
    <w:rsid w:val="00CC7699"/>
    <w:rsid w:val="00CD0919"/>
    <w:rsid w:val="00CD0CCC"/>
    <w:rsid w:val="00CD13E6"/>
    <w:rsid w:val="00CD168E"/>
    <w:rsid w:val="00CD1699"/>
    <w:rsid w:val="00CD1905"/>
    <w:rsid w:val="00CD1EBF"/>
    <w:rsid w:val="00CD286E"/>
    <w:rsid w:val="00CD29F3"/>
    <w:rsid w:val="00CD2A33"/>
    <w:rsid w:val="00CD2CAC"/>
    <w:rsid w:val="00CD3159"/>
    <w:rsid w:val="00CD3662"/>
    <w:rsid w:val="00CD3788"/>
    <w:rsid w:val="00CD3924"/>
    <w:rsid w:val="00CD3DD4"/>
    <w:rsid w:val="00CD45A8"/>
    <w:rsid w:val="00CD4982"/>
    <w:rsid w:val="00CD4A7C"/>
    <w:rsid w:val="00CD4C64"/>
    <w:rsid w:val="00CD4F70"/>
    <w:rsid w:val="00CD506D"/>
    <w:rsid w:val="00CD52C6"/>
    <w:rsid w:val="00CD53DD"/>
    <w:rsid w:val="00CD5406"/>
    <w:rsid w:val="00CD54FC"/>
    <w:rsid w:val="00CD5884"/>
    <w:rsid w:val="00CD5D75"/>
    <w:rsid w:val="00CD5E71"/>
    <w:rsid w:val="00CD6127"/>
    <w:rsid w:val="00CD61DD"/>
    <w:rsid w:val="00CD6298"/>
    <w:rsid w:val="00CD6697"/>
    <w:rsid w:val="00CD6B7D"/>
    <w:rsid w:val="00CD6D7B"/>
    <w:rsid w:val="00CD6DB4"/>
    <w:rsid w:val="00CD7243"/>
    <w:rsid w:val="00CD750C"/>
    <w:rsid w:val="00CD7515"/>
    <w:rsid w:val="00CD7A52"/>
    <w:rsid w:val="00CD7B0B"/>
    <w:rsid w:val="00CD7D57"/>
    <w:rsid w:val="00CD7E2F"/>
    <w:rsid w:val="00CD7EBE"/>
    <w:rsid w:val="00CE0005"/>
    <w:rsid w:val="00CE0172"/>
    <w:rsid w:val="00CE027B"/>
    <w:rsid w:val="00CE02A7"/>
    <w:rsid w:val="00CE02FA"/>
    <w:rsid w:val="00CE06D6"/>
    <w:rsid w:val="00CE06EB"/>
    <w:rsid w:val="00CE19AB"/>
    <w:rsid w:val="00CE19D6"/>
    <w:rsid w:val="00CE206C"/>
    <w:rsid w:val="00CE290A"/>
    <w:rsid w:val="00CE2C04"/>
    <w:rsid w:val="00CE2CAF"/>
    <w:rsid w:val="00CE3067"/>
    <w:rsid w:val="00CE318D"/>
    <w:rsid w:val="00CE32BD"/>
    <w:rsid w:val="00CE32C7"/>
    <w:rsid w:val="00CE3702"/>
    <w:rsid w:val="00CE38FD"/>
    <w:rsid w:val="00CE39D9"/>
    <w:rsid w:val="00CE4443"/>
    <w:rsid w:val="00CE47DB"/>
    <w:rsid w:val="00CE4CB4"/>
    <w:rsid w:val="00CE4F43"/>
    <w:rsid w:val="00CE524E"/>
    <w:rsid w:val="00CE5959"/>
    <w:rsid w:val="00CE59EE"/>
    <w:rsid w:val="00CE5DC7"/>
    <w:rsid w:val="00CE6081"/>
    <w:rsid w:val="00CE6335"/>
    <w:rsid w:val="00CE645E"/>
    <w:rsid w:val="00CE6671"/>
    <w:rsid w:val="00CE6754"/>
    <w:rsid w:val="00CE6DF5"/>
    <w:rsid w:val="00CE71CF"/>
    <w:rsid w:val="00CE731A"/>
    <w:rsid w:val="00CE73A8"/>
    <w:rsid w:val="00CE74E3"/>
    <w:rsid w:val="00CE7754"/>
    <w:rsid w:val="00CE78CF"/>
    <w:rsid w:val="00CE7988"/>
    <w:rsid w:val="00CE7C74"/>
    <w:rsid w:val="00CF014B"/>
    <w:rsid w:val="00CF036A"/>
    <w:rsid w:val="00CF067D"/>
    <w:rsid w:val="00CF0A7B"/>
    <w:rsid w:val="00CF0B0C"/>
    <w:rsid w:val="00CF0BBA"/>
    <w:rsid w:val="00CF0C0E"/>
    <w:rsid w:val="00CF0F31"/>
    <w:rsid w:val="00CF0FC4"/>
    <w:rsid w:val="00CF1256"/>
    <w:rsid w:val="00CF1679"/>
    <w:rsid w:val="00CF1B7F"/>
    <w:rsid w:val="00CF1BD1"/>
    <w:rsid w:val="00CF1DCB"/>
    <w:rsid w:val="00CF2128"/>
    <w:rsid w:val="00CF23D0"/>
    <w:rsid w:val="00CF27C4"/>
    <w:rsid w:val="00CF29C6"/>
    <w:rsid w:val="00CF2C4F"/>
    <w:rsid w:val="00CF2D38"/>
    <w:rsid w:val="00CF2D3E"/>
    <w:rsid w:val="00CF3428"/>
    <w:rsid w:val="00CF3529"/>
    <w:rsid w:val="00CF3A20"/>
    <w:rsid w:val="00CF3E18"/>
    <w:rsid w:val="00CF3FDE"/>
    <w:rsid w:val="00CF4285"/>
    <w:rsid w:val="00CF4537"/>
    <w:rsid w:val="00CF4AEA"/>
    <w:rsid w:val="00CF4AF3"/>
    <w:rsid w:val="00CF4C0C"/>
    <w:rsid w:val="00CF4CDF"/>
    <w:rsid w:val="00CF4E81"/>
    <w:rsid w:val="00CF55B8"/>
    <w:rsid w:val="00CF57A8"/>
    <w:rsid w:val="00CF59B9"/>
    <w:rsid w:val="00CF5EEE"/>
    <w:rsid w:val="00CF5FD8"/>
    <w:rsid w:val="00CF6276"/>
    <w:rsid w:val="00CF677F"/>
    <w:rsid w:val="00CF6CF2"/>
    <w:rsid w:val="00CF772D"/>
    <w:rsid w:val="00CF7AB2"/>
    <w:rsid w:val="00CF7AD2"/>
    <w:rsid w:val="00CF7B07"/>
    <w:rsid w:val="00CF7BC1"/>
    <w:rsid w:val="00CF7D93"/>
    <w:rsid w:val="00CF7E08"/>
    <w:rsid w:val="00D005DA"/>
    <w:rsid w:val="00D00D9B"/>
    <w:rsid w:val="00D01387"/>
    <w:rsid w:val="00D01660"/>
    <w:rsid w:val="00D017B0"/>
    <w:rsid w:val="00D01E64"/>
    <w:rsid w:val="00D01F5E"/>
    <w:rsid w:val="00D01FAD"/>
    <w:rsid w:val="00D02050"/>
    <w:rsid w:val="00D02174"/>
    <w:rsid w:val="00D0218F"/>
    <w:rsid w:val="00D029A2"/>
    <w:rsid w:val="00D02A24"/>
    <w:rsid w:val="00D02CDF"/>
    <w:rsid w:val="00D02DAA"/>
    <w:rsid w:val="00D02DDB"/>
    <w:rsid w:val="00D02FB2"/>
    <w:rsid w:val="00D031C1"/>
    <w:rsid w:val="00D038D0"/>
    <w:rsid w:val="00D03AD3"/>
    <w:rsid w:val="00D03B0B"/>
    <w:rsid w:val="00D0430C"/>
    <w:rsid w:val="00D044C4"/>
    <w:rsid w:val="00D04860"/>
    <w:rsid w:val="00D04DE0"/>
    <w:rsid w:val="00D05058"/>
    <w:rsid w:val="00D0579A"/>
    <w:rsid w:val="00D05CF0"/>
    <w:rsid w:val="00D05FB0"/>
    <w:rsid w:val="00D060D3"/>
    <w:rsid w:val="00D06679"/>
    <w:rsid w:val="00D06CD6"/>
    <w:rsid w:val="00D06E29"/>
    <w:rsid w:val="00D0700B"/>
    <w:rsid w:val="00D07725"/>
    <w:rsid w:val="00D07C36"/>
    <w:rsid w:val="00D10087"/>
    <w:rsid w:val="00D10C6E"/>
    <w:rsid w:val="00D10DEC"/>
    <w:rsid w:val="00D1138F"/>
    <w:rsid w:val="00D11D6E"/>
    <w:rsid w:val="00D122B7"/>
    <w:rsid w:val="00D124C7"/>
    <w:rsid w:val="00D1258B"/>
    <w:rsid w:val="00D126B5"/>
    <w:rsid w:val="00D128B3"/>
    <w:rsid w:val="00D12EBC"/>
    <w:rsid w:val="00D13438"/>
    <w:rsid w:val="00D13603"/>
    <w:rsid w:val="00D136AE"/>
    <w:rsid w:val="00D13C15"/>
    <w:rsid w:val="00D13D43"/>
    <w:rsid w:val="00D141BE"/>
    <w:rsid w:val="00D14252"/>
    <w:rsid w:val="00D147EB"/>
    <w:rsid w:val="00D1492B"/>
    <w:rsid w:val="00D14A86"/>
    <w:rsid w:val="00D14EB2"/>
    <w:rsid w:val="00D14EBC"/>
    <w:rsid w:val="00D14EF4"/>
    <w:rsid w:val="00D1538A"/>
    <w:rsid w:val="00D15633"/>
    <w:rsid w:val="00D156DB"/>
    <w:rsid w:val="00D1573F"/>
    <w:rsid w:val="00D1593D"/>
    <w:rsid w:val="00D15CF1"/>
    <w:rsid w:val="00D1601D"/>
    <w:rsid w:val="00D1605C"/>
    <w:rsid w:val="00D163E8"/>
    <w:rsid w:val="00D1644F"/>
    <w:rsid w:val="00D16B3B"/>
    <w:rsid w:val="00D1703B"/>
    <w:rsid w:val="00D174EC"/>
    <w:rsid w:val="00D17BE1"/>
    <w:rsid w:val="00D17C4D"/>
    <w:rsid w:val="00D17C62"/>
    <w:rsid w:val="00D17E51"/>
    <w:rsid w:val="00D202DC"/>
    <w:rsid w:val="00D206A2"/>
    <w:rsid w:val="00D20910"/>
    <w:rsid w:val="00D20CE4"/>
    <w:rsid w:val="00D20F01"/>
    <w:rsid w:val="00D21014"/>
    <w:rsid w:val="00D211E5"/>
    <w:rsid w:val="00D21473"/>
    <w:rsid w:val="00D21C2D"/>
    <w:rsid w:val="00D21FC5"/>
    <w:rsid w:val="00D2216C"/>
    <w:rsid w:val="00D22B7F"/>
    <w:rsid w:val="00D23282"/>
    <w:rsid w:val="00D233DE"/>
    <w:rsid w:val="00D2347B"/>
    <w:rsid w:val="00D23C07"/>
    <w:rsid w:val="00D24170"/>
    <w:rsid w:val="00D24951"/>
    <w:rsid w:val="00D24B12"/>
    <w:rsid w:val="00D252D9"/>
    <w:rsid w:val="00D25406"/>
    <w:rsid w:val="00D254B8"/>
    <w:rsid w:val="00D2564F"/>
    <w:rsid w:val="00D2594A"/>
    <w:rsid w:val="00D26065"/>
    <w:rsid w:val="00D261AF"/>
    <w:rsid w:val="00D268FC"/>
    <w:rsid w:val="00D26A69"/>
    <w:rsid w:val="00D26E37"/>
    <w:rsid w:val="00D26EB7"/>
    <w:rsid w:val="00D2716A"/>
    <w:rsid w:val="00D276C7"/>
    <w:rsid w:val="00D2772D"/>
    <w:rsid w:val="00D2772F"/>
    <w:rsid w:val="00D27DC2"/>
    <w:rsid w:val="00D27EB2"/>
    <w:rsid w:val="00D30099"/>
    <w:rsid w:val="00D3062E"/>
    <w:rsid w:val="00D3084F"/>
    <w:rsid w:val="00D30CB5"/>
    <w:rsid w:val="00D3106C"/>
    <w:rsid w:val="00D31918"/>
    <w:rsid w:val="00D31948"/>
    <w:rsid w:val="00D31C69"/>
    <w:rsid w:val="00D31EB5"/>
    <w:rsid w:val="00D31F58"/>
    <w:rsid w:val="00D327AD"/>
    <w:rsid w:val="00D3296C"/>
    <w:rsid w:val="00D329BB"/>
    <w:rsid w:val="00D32B47"/>
    <w:rsid w:val="00D32CFC"/>
    <w:rsid w:val="00D32E60"/>
    <w:rsid w:val="00D33B5B"/>
    <w:rsid w:val="00D33CA2"/>
    <w:rsid w:val="00D345A6"/>
    <w:rsid w:val="00D34680"/>
    <w:rsid w:val="00D346E9"/>
    <w:rsid w:val="00D34C7E"/>
    <w:rsid w:val="00D34D0A"/>
    <w:rsid w:val="00D34E94"/>
    <w:rsid w:val="00D353D8"/>
    <w:rsid w:val="00D35779"/>
    <w:rsid w:val="00D35801"/>
    <w:rsid w:val="00D35BCA"/>
    <w:rsid w:val="00D35F44"/>
    <w:rsid w:val="00D36072"/>
    <w:rsid w:val="00D36346"/>
    <w:rsid w:val="00D36463"/>
    <w:rsid w:val="00D36576"/>
    <w:rsid w:val="00D369C3"/>
    <w:rsid w:val="00D36BC1"/>
    <w:rsid w:val="00D36E88"/>
    <w:rsid w:val="00D37200"/>
    <w:rsid w:val="00D3795D"/>
    <w:rsid w:val="00D37C28"/>
    <w:rsid w:val="00D37D23"/>
    <w:rsid w:val="00D37DB4"/>
    <w:rsid w:val="00D37EB8"/>
    <w:rsid w:val="00D37F2F"/>
    <w:rsid w:val="00D37F75"/>
    <w:rsid w:val="00D404CD"/>
    <w:rsid w:val="00D40605"/>
    <w:rsid w:val="00D40868"/>
    <w:rsid w:val="00D40AAE"/>
    <w:rsid w:val="00D40BD2"/>
    <w:rsid w:val="00D40C90"/>
    <w:rsid w:val="00D414BB"/>
    <w:rsid w:val="00D42059"/>
    <w:rsid w:val="00D42199"/>
    <w:rsid w:val="00D429BF"/>
    <w:rsid w:val="00D42BD5"/>
    <w:rsid w:val="00D43053"/>
    <w:rsid w:val="00D43065"/>
    <w:rsid w:val="00D43263"/>
    <w:rsid w:val="00D437DB"/>
    <w:rsid w:val="00D43ED8"/>
    <w:rsid w:val="00D43F5F"/>
    <w:rsid w:val="00D44267"/>
    <w:rsid w:val="00D447B8"/>
    <w:rsid w:val="00D44AD0"/>
    <w:rsid w:val="00D44BC9"/>
    <w:rsid w:val="00D44BF2"/>
    <w:rsid w:val="00D45845"/>
    <w:rsid w:val="00D45850"/>
    <w:rsid w:val="00D45C29"/>
    <w:rsid w:val="00D45DB7"/>
    <w:rsid w:val="00D45FE7"/>
    <w:rsid w:val="00D46119"/>
    <w:rsid w:val="00D46142"/>
    <w:rsid w:val="00D462CA"/>
    <w:rsid w:val="00D464BC"/>
    <w:rsid w:val="00D464D1"/>
    <w:rsid w:val="00D468BE"/>
    <w:rsid w:val="00D46CD6"/>
    <w:rsid w:val="00D46F22"/>
    <w:rsid w:val="00D46F96"/>
    <w:rsid w:val="00D46F9B"/>
    <w:rsid w:val="00D46FE5"/>
    <w:rsid w:val="00D4707E"/>
    <w:rsid w:val="00D47369"/>
    <w:rsid w:val="00D47681"/>
    <w:rsid w:val="00D478C6"/>
    <w:rsid w:val="00D47BBC"/>
    <w:rsid w:val="00D50131"/>
    <w:rsid w:val="00D50257"/>
    <w:rsid w:val="00D5060F"/>
    <w:rsid w:val="00D508F7"/>
    <w:rsid w:val="00D510E4"/>
    <w:rsid w:val="00D5149E"/>
    <w:rsid w:val="00D515EF"/>
    <w:rsid w:val="00D51728"/>
    <w:rsid w:val="00D51C3A"/>
    <w:rsid w:val="00D51D39"/>
    <w:rsid w:val="00D51F26"/>
    <w:rsid w:val="00D52241"/>
    <w:rsid w:val="00D527D6"/>
    <w:rsid w:val="00D52E05"/>
    <w:rsid w:val="00D52EC4"/>
    <w:rsid w:val="00D53374"/>
    <w:rsid w:val="00D53929"/>
    <w:rsid w:val="00D53D50"/>
    <w:rsid w:val="00D5407B"/>
    <w:rsid w:val="00D5424D"/>
    <w:rsid w:val="00D5595A"/>
    <w:rsid w:val="00D5602A"/>
    <w:rsid w:val="00D56197"/>
    <w:rsid w:val="00D561C3"/>
    <w:rsid w:val="00D56511"/>
    <w:rsid w:val="00D567BE"/>
    <w:rsid w:val="00D56AFD"/>
    <w:rsid w:val="00D56C56"/>
    <w:rsid w:val="00D56DB3"/>
    <w:rsid w:val="00D570F1"/>
    <w:rsid w:val="00D575F7"/>
    <w:rsid w:val="00D57AD9"/>
    <w:rsid w:val="00D57C6F"/>
    <w:rsid w:val="00D57FDF"/>
    <w:rsid w:val="00D601E7"/>
    <w:rsid w:val="00D6020F"/>
    <w:rsid w:val="00D602DD"/>
    <w:rsid w:val="00D6072C"/>
    <w:rsid w:val="00D612AC"/>
    <w:rsid w:val="00D62054"/>
    <w:rsid w:val="00D62206"/>
    <w:rsid w:val="00D626D9"/>
    <w:rsid w:val="00D6281B"/>
    <w:rsid w:val="00D62AD3"/>
    <w:rsid w:val="00D62C23"/>
    <w:rsid w:val="00D6308D"/>
    <w:rsid w:val="00D63D1B"/>
    <w:rsid w:val="00D63F7C"/>
    <w:rsid w:val="00D6405A"/>
    <w:rsid w:val="00D643D0"/>
    <w:rsid w:val="00D64431"/>
    <w:rsid w:val="00D65236"/>
    <w:rsid w:val="00D653BC"/>
    <w:rsid w:val="00D6549B"/>
    <w:rsid w:val="00D654B9"/>
    <w:rsid w:val="00D6558D"/>
    <w:rsid w:val="00D662D7"/>
    <w:rsid w:val="00D66683"/>
    <w:rsid w:val="00D6680A"/>
    <w:rsid w:val="00D66950"/>
    <w:rsid w:val="00D66E70"/>
    <w:rsid w:val="00D676C7"/>
    <w:rsid w:val="00D67848"/>
    <w:rsid w:val="00D67A50"/>
    <w:rsid w:val="00D67A88"/>
    <w:rsid w:val="00D67B12"/>
    <w:rsid w:val="00D70732"/>
    <w:rsid w:val="00D70892"/>
    <w:rsid w:val="00D709E5"/>
    <w:rsid w:val="00D717B5"/>
    <w:rsid w:val="00D71DAA"/>
    <w:rsid w:val="00D72350"/>
    <w:rsid w:val="00D729CF"/>
    <w:rsid w:val="00D730DE"/>
    <w:rsid w:val="00D73C03"/>
    <w:rsid w:val="00D73E34"/>
    <w:rsid w:val="00D744A5"/>
    <w:rsid w:val="00D746E9"/>
    <w:rsid w:val="00D74883"/>
    <w:rsid w:val="00D748B9"/>
    <w:rsid w:val="00D74D64"/>
    <w:rsid w:val="00D74DFE"/>
    <w:rsid w:val="00D75175"/>
    <w:rsid w:val="00D754E3"/>
    <w:rsid w:val="00D75B3D"/>
    <w:rsid w:val="00D75C83"/>
    <w:rsid w:val="00D76013"/>
    <w:rsid w:val="00D760BA"/>
    <w:rsid w:val="00D7626D"/>
    <w:rsid w:val="00D7639C"/>
    <w:rsid w:val="00D764FD"/>
    <w:rsid w:val="00D76583"/>
    <w:rsid w:val="00D76658"/>
    <w:rsid w:val="00D7679F"/>
    <w:rsid w:val="00D769AB"/>
    <w:rsid w:val="00D76ADE"/>
    <w:rsid w:val="00D76C2E"/>
    <w:rsid w:val="00D76ED3"/>
    <w:rsid w:val="00D7730D"/>
    <w:rsid w:val="00D774C9"/>
    <w:rsid w:val="00D77A36"/>
    <w:rsid w:val="00D77DB2"/>
    <w:rsid w:val="00D77F1B"/>
    <w:rsid w:val="00D807B0"/>
    <w:rsid w:val="00D80E43"/>
    <w:rsid w:val="00D80FDB"/>
    <w:rsid w:val="00D81725"/>
    <w:rsid w:val="00D818E2"/>
    <w:rsid w:val="00D82B3B"/>
    <w:rsid w:val="00D846BD"/>
    <w:rsid w:val="00D84ACD"/>
    <w:rsid w:val="00D84FB8"/>
    <w:rsid w:val="00D850E9"/>
    <w:rsid w:val="00D8523D"/>
    <w:rsid w:val="00D85C23"/>
    <w:rsid w:val="00D86610"/>
    <w:rsid w:val="00D867C9"/>
    <w:rsid w:val="00D86C0B"/>
    <w:rsid w:val="00D87387"/>
    <w:rsid w:val="00D874B2"/>
    <w:rsid w:val="00D87A44"/>
    <w:rsid w:val="00D87A53"/>
    <w:rsid w:val="00D90100"/>
    <w:rsid w:val="00D906CE"/>
    <w:rsid w:val="00D90A4D"/>
    <w:rsid w:val="00D90DA7"/>
    <w:rsid w:val="00D90E8D"/>
    <w:rsid w:val="00D910AF"/>
    <w:rsid w:val="00D915B0"/>
    <w:rsid w:val="00D91791"/>
    <w:rsid w:val="00D91F4C"/>
    <w:rsid w:val="00D9253B"/>
    <w:rsid w:val="00D92DEE"/>
    <w:rsid w:val="00D92E7C"/>
    <w:rsid w:val="00D93053"/>
    <w:rsid w:val="00D93518"/>
    <w:rsid w:val="00D936C6"/>
    <w:rsid w:val="00D93B42"/>
    <w:rsid w:val="00D93E25"/>
    <w:rsid w:val="00D94445"/>
    <w:rsid w:val="00D944F3"/>
    <w:rsid w:val="00D94CC1"/>
    <w:rsid w:val="00D95218"/>
    <w:rsid w:val="00D955E5"/>
    <w:rsid w:val="00D95A0C"/>
    <w:rsid w:val="00D95D5F"/>
    <w:rsid w:val="00D95E7F"/>
    <w:rsid w:val="00D95EC1"/>
    <w:rsid w:val="00D962AB"/>
    <w:rsid w:val="00D96CC2"/>
    <w:rsid w:val="00D970B8"/>
    <w:rsid w:val="00D97387"/>
    <w:rsid w:val="00D97D04"/>
    <w:rsid w:val="00D97DE8"/>
    <w:rsid w:val="00D97E6C"/>
    <w:rsid w:val="00DA002E"/>
    <w:rsid w:val="00DA0246"/>
    <w:rsid w:val="00DA05DA"/>
    <w:rsid w:val="00DA064A"/>
    <w:rsid w:val="00DA0C79"/>
    <w:rsid w:val="00DA0CF7"/>
    <w:rsid w:val="00DA0F7E"/>
    <w:rsid w:val="00DA2121"/>
    <w:rsid w:val="00DA22B2"/>
    <w:rsid w:val="00DA2334"/>
    <w:rsid w:val="00DA23D1"/>
    <w:rsid w:val="00DA2BAC"/>
    <w:rsid w:val="00DA2CA9"/>
    <w:rsid w:val="00DA2E7F"/>
    <w:rsid w:val="00DA2FDE"/>
    <w:rsid w:val="00DA3486"/>
    <w:rsid w:val="00DA37DC"/>
    <w:rsid w:val="00DA3F02"/>
    <w:rsid w:val="00DA3F3A"/>
    <w:rsid w:val="00DA3F65"/>
    <w:rsid w:val="00DA417F"/>
    <w:rsid w:val="00DA426D"/>
    <w:rsid w:val="00DA449F"/>
    <w:rsid w:val="00DA46DC"/>
    <w:rsid w:val="00DA5555"/>
    <w:rsid w:val="00DA596A"/>
    <w:rsid w:val="00DA6032"/>
    <w:rsid w:val="00DA63AE"/>
    <w:rsid w:val="00DA6A79"/>
    <w:rsid w:val="00DA6B38"/>
    <w:rsid w:val="00DA6CC9"/>
    <w:rsid w:val="00DA6F41"/>
    <w:rsid w:val="00DA76A6"/>
    <w:rsid w:val="00DA7B8B"/>
    <w:rsid w:val="00DA7EC2"/>
    <w:rsid w:val="00DB0291"/>
    <w:rsid w:val="00DB02D9"/>
    <w:rsid w:val="00DB0491"/>
    <w:rsid w:val="00DB075E"/>
    <w:rsid w:val="00DB0BAB"/>
    <w:rsid w:val="00DB0CB3"/>
    <w:rsid w:val="00DB0EAD"/>
    <w:rsid w:val="00DB0F94"/>
    <w:rsid w:val="00DB1177"/>
    <w:rsid w:val="00DB140C"/>
    <w:rsid w:val="00DB166F"/>
    <w:rsid w:val="00DB16F2"/>
    <w:rsid w:val="00DB1833"/>
    <w:rsid w:val="00DB18C1"/>
    <w:rsid w:val="00DB1EE3"/>
    <w:rsid w:val="00DB1F82"/>
    <w:rsid w:val="00DB1FE9"/>
    <w:rsid w:val="00DB2559"/>
    <w:rsid w:val="00DB2652"/>
    <w:rsid w:val="00DB28FB"/>
    <w:rsid w:val="00DB2BDE"/>
    <w:rsid w:val="00DB30FC"/>
    <w:rsid w:val="00DB32C4"/>
    <w:rsid w:val="00DB3353"/>
    <w:rsid w:val="00DB349D"/>
    <w:rsid w:val="00DB3979"/>
    <w:rsid w:val="00DB3A7C"/>
    <w:rsid w:val="00DB3DDF"/>
    <w:rsid w:val="00DB4058"/>
    <w:rsid w:val="00DB4231"/>
    <w:rsid w:val="00DB44D9"/>
    <w:rsid w:val="00DB48DC"/>
    <w:rsid w:val="00DB4B16"/>
    <w:rsid w:val="00DB4B45"/>
    <w:rsid w:val="00DB5000"/>
    <w:rsid w:val="00DB50BB"/>
    <w:rsid w:val="00DB5339"/>
    <w:rsid w:val="00DB55CB"/>
    <w:rsid w:val="00DB5660"/>
    <w:rsid w:val="00DB5A52"/>
    <w:rsid w:val="00DB6188"/>
    <w:rsid w:val="00DB6269"/>
    <w:rsid w:val="00DB650C"/>
    <w:rsid w:val="00DB693D"/>
    <w:rsid w:val="00DB7771"/>
    <w:rsid w:val="00DB78E7"/>
    <w:rsid w:val="00DB7B8F"/>
    <w:rsid w:val="00DB7CAB"/>
    <w:rsid w:val="00DB7F63"/>
    <w:rsid w:val="00DC0507"/>
    <w:rsid w:val="00DC05A9"/>
    <w:rsid w:val="00DC0941"/>
    <w:rsid w:val="00DC0F79"/>
    <w:rsid w:val="00DC1B1B"/>
    <w:rsid w:val="00DC1B8F"/>
    <w:rsid w:val="00DC1C7C"/>
    <w:rsid w:val="00DC29EB"/>
    <w:rsid w:val="00DC2B4E"/>
    <w:rsid w:val="00DC2D16"/>
    <w:rsid w:val="00DC3769"/>
    <w:rsid w:val="00DC383A"/>
    <w:rsid w:val="00DC38BA"/>
    <w:rsid w:val="00DC3918"/>
    <w:rsid w:val="00DC3C1B"/>
    <w:rsid w:val="00DC3D29"/>
    <w:rsid w:val="00DC42E9"/>
    <w:rsid w:val="00DC433C"/>
    <w:rsid w:val="00DC493C"/>
    <w:rsid w:val="00DC53C1"/>
    <w:rsid w:val="00DC56B7"/>
    <w:rsid w:val="00DC59CD"/>
    <w:rsid w:val="00DC5DAD"/>
    <w:rsid w:val="00DC5F9B"/>
    <w:rsid w:val="00DC63B1"/>
    <w:rsid w:val="00DC6471"/>
    <w:rsid w:val="00DC64C1"/>
    <w:rsid w:val="00DC64F1"/>
    <w:rsid w:val="00DC68CA"/>
    <w:rsid w:val="00DC69E7"/>
    <w:rsid w:val="00DC6F21"/>
    <w:rsid w:val="00DC7047"/>
    <w:rsid w:val="00DC70EF"/>
    <w:rsid w:val="00DC730D"/>
    <w:rsid w:val="00DC7B45"/>
    <w:rsid w:val="00DD01C3"/>
    <w:rsid w:val="00DD0333"/>
    <w:rsid w:val="00DD054B"/>
    <w:rsid w:val="00DD0A5D"/>
    <w:rsid w:val="00DD0D11"/>
    <w:rsid w:val="00DD0E0D"/>
    <w:rsid w:val="00DD0EDE"/>
    <w:rsid w:val="00DD1905"/>
    <w:rsid w:val="00DD19CB"/>
    <w:rsid w:val="00DD1CA1"/>
    <w:rsid w:val="00DD22BC"/>
    <w:rsid w:val="00DD252D"/>
    <w:rsid w:val="00DD28FD"/>
    <w:rsid w:val="00DD2D29"/>
    <w:rsid w:val="00DD3319"/>
    <w:rsid w:val="00DD3B6D"/>
    <w:rsid w:val="00DD3FD8"/>
    <w:rsid w:val="00DD4B69"/>
    <w:rsid w:val="00DD5179"/>
    <w:rsid w:val="00DD5B75"/>
    <w:rsid w:val="00DD5CA7"/>
    <w:rsid w:val="00DD5CF2"/>
    <w:rsid w:val="00DD6036"/>
    <w:rsid w:val="00DD6829"/>
    <w:rsid w:val="00DD6A78"/>
    <w:rsid w:val="00DD6A89"/>
    <w:rsid w:val="00DD6C59"/>
    <w:rsid w:val="00DD6FA3"/>
    <w:rsid w:val="00DD729C"/>
    <w:rsid w:val="00DD7499"/>
    <w:rsid w:val="00DD7553"/>
    <w:rsid w:val="00DD76E1"/>
    <w:rsid w:val="00DD7951"/>
    <w:rsid w:val="00DD7D62"/>
    <w:rsid w:val="00DD7D92"/>
    <w:rsid w:val="00DD7E96"/>
    <w:rsid w:val="00DE0224"/>
    <w:rsid w:val="00DE03E6"/>
    <w:rsid w:val="00DE07C3"/>
    <w:rsid w:val="00DE08A4"/>
    <w:rsid w:val="00DE0D1C"/>
    <w:rsid w:val="00DE0E57"/>
    <w:rsid w:val="00DE144A"/>
    <w:rsid w:val="00DE1A93"/>
    <w:rsid w:val="00DE1C68"/>
    <w:rsid w:val="00DE1DCF"/>
    <w:rsid w:val="00DE1F02"/>
    <w:rsid w:val="00DE1FD2"/>
    <w:rsid w:val="00DE247F"/>
    <w:rsid w:val="00DE2910"/>
    <w:rsid w:val="00DE2F6F"/>
    <w:rsid w:val="00DE3223"/>
    <w:rsid w:val="00DE352C"/>
    <w:rsid w:val="00DE3582"/>
    <w:rsid w:val="00DE38C5"/>
    <w:rsid w:val="00DE38D0"/>
    <w:rsid w:val="00DE3C4B"/>
    <w:rsid w:val="00DE487B"/>
    <w:rsid w:val="00DE54FC"/>
    <w:rsid w:val="00DE58B4"/>
    <w:rsid w:val="00DE58CF"/>
    <w:rsid w:val="00DE5EF0"/>
    <w:rsid w:val="00DE5F0D"/>
    <w:rsid w:val="00DE5FE5"/>
    <w:rsid w:val="00DE609C"/>
    <w:rsid w:val="00DE6524"/>
    <w:rsid w:val="00DE6B66"/>
    <w:rsid w:val="00DE6D4C"/>
    <w:rsid w:val="00DE7643"/>
    <w:rsid w:val="00DE7889"/>
    <w:rsid w:val="00DE7CC1"/>
    <w:rsid w:val="00DF022F"/>
    <w:rsid w:val="00DF0D09"/>
    <w:rsid w:val="00DF1281"/>
    <w:rsid w:val="00DF13EB"/>
    <w:rsid w:val="00DF1473"/>
    <w:rsid w:val="00DF1481"/>
    <w:rsid w:val="00DF16B5"/>
    <w:rsid w:val="00DF1B02"/>
    <w:rsid w:val="00DF1B1D"/>
    <w:rsid w:val="00DF1F1A"/>
    <w:rsid w:val="00DF28B4"/>
    <w:rsid w:val="00DF29B9"/>
    <w:rsid w:val="00DF2AF0"/>
    <w:rsid w:val="00DF2B67"/>
    <w:rsid w:val="00DF31FA"/>
    <w:rsid w:val="00DF37F1"/>
    <w:rsid w:val="00DF3CAB"/>
    <w:rsid w:val="00DF3CF8"/>
    <w:rsid w:val="00DF4025"/>
    <w:rsid w:val="00DF426E"/>
    <w:rsid w:val="00DF45F9"/>
    <w:rsid w:val="00DF4A97"/>
    <w:rsid w:val="00DF4F04"/>
    <w:rsid w:val="00DF55F6"/>
    <w:rsid w:val="00DF60EB"/>
    <w:rsid w:val="00DF64D8"/>
    <w:rsid w:val="00DF65F7"/>
    <w:rsid w:val="00DF6919"/>
    <w:rsid w:val="00DF6B0E"/>
    <w:rsid w:val="00DF6BA2"/>
    <w:rsid w:val="00DF6C31"/>
    <w:rsid w:val="00DF6D23"/>
    <w:rsid w:val="00DF71C7"/>
    <w:rsid w:val="00DF750D"/>
    <w:rsid w:val="00E00101"/>
    <w:rsid w:val="00E0040F"/>
    <w:rsid w:val="00E00A4F"/>
    <w:rsid w:val="00E00D0E"/>
    <w:rsid w:val="00E01033"/>
    <w:rsid w:val="00E013F8"/>
    <w:rsid w:val="00E01CAB"/>
    <w:rsid w:val="00E02307"/>
    <w:rsid w:val="00E025CD"/>
    <w:rsid w:val="00E026C6"/>
    <w:rsid w:val="00E02762"/>
    <w:rsid w:val="00E02A23"/>
    <w:rsid w:val="00E02AA7"/>
    <w:rsid w:val="00E02F58"/>
    <w:rsid w:val="00E03137"/>
    <w:rsid w:val="00E03213"/>
    <w:rsid w:val="00E03BE2"/>
    <w:rsid w:val="00E03C0D"/>
    <w:rsid w:val="00E03CE8"/>
    <w:rsid w:val="00E03EBA"/>
    <w:rsid w:val="00E03EBD"/>
    <w:rsid w:val="00E042A8"/>
    <w:rsid w:val="00E04441"/>
    <w:rsid w:val="00E045C7"/>
    <w:rsid w:val="00E048FF"/>
    <w:rsid w:val="00E04A35"/>
    <w:rsid w:val="00E04B81"/>
    <w:rsid w:val="00E04DEB"/>
    <w:rsid w:val="00E04EB9"/>
    <w:rsid w:val="00E05395"/>
    <w:rsid w:val="00E05483"/>
    <w:rsid w:val="00E05636"/>
    <w:rsid w:val="00E05781"/>
    <w:rsid w:val="00E05B38"/>
    <w:rsid w:val="00E05F31"/>
    <w:rsid w:val="00E05F3E"/>
    <w:rsid w:val="00E06582"/>
    <w:rsid w:val="00E06683"/>
    <w:rsid w:val="00E06745"/>
    <w:rsid w:val="00E067FE"/>
    <w:rsid w:val="00E068BC"/>
    <w:rsid w:val="00E0692E"/>
    <w:rsid w:val="00E06BDD"/>
    <w:rsid w:val="00E06C6F"/>
    <w:rsid w:val="00E07084"/>
    <w:rsid w:val="00E07248"/>
    <w:rsid w:val="00E07324"/>
    <w:rsid w:val="00E07ACC"/>
    <w:rsid w:val="00E07F1E"/>
    <w:rsid w:val="00E07F63"/>
    <w:rsid w:val="00E107C7"/>
    <w:rsid w:val="00E10DC4"/>
    <w:rsid w:val="00E110E0"/>
    <w:rsid w:val="00E1110A"/>
    <w:rsid w:val="00E11138"/>
    <w:rsid w:val="00E111FE"/>
    <w:rsid w:val="00E11242"/>
    <w:rsid w:val="00E11617"/>
    <w:rsid w:val="00E118AD"/>
    <w:rsid w:val="00E11937"/>
    <w:rsid w:val="00E11DF4"/>
    <w:rsid w:val="00E126F0"/>
    <w:rsid w:val="00E1270D"/>
    <w:rsid w:val="00E1282C"/>
    <w:rsid w:val="00E1296B"/>
    <w:rsid w:val="00E12A11"/>
    <w:rsid w:val="00E13338"/>
    <w:rsid w:val="00E13A1D"/>
    <w:rsid w:val="00E13C45"/>
    <w:rsid w:val="00E13D28"/>
    <w:rsid w:val="00E14012"/>
    <w:rsid w:val="00E14A98"/>
    <w:rsid w:val="00E14D56"/>
    <w:rsid w:val="00E14EB9"/>
    <w:rsid w:val="00E14F12"/>
    <w:rsid w:val="00E14F5E"/>
    <w:rsid w:val="00E154DD"/>
    <w:rsid w:val="00E15579"/>
    <w:rsid w:val="00E15935"/>
    <w:rsid w:val="00E15E2E"/>
    <w:rsid w:val="00E1686E"/>
    <w:rsid w:val="00E1688D"/>
    <w:rsid w:val="00E17086"/>
    <w:rsid w:val="00E1709F"/>
    <w:rsid w:val="00E17478"/>
    <w:rsid w:val="00E17865"/>
    <w:rsid w:val="00E17895"/>
    <w:rsid w:val="00E17CB4"/>
    <w:rsid w:val="00E17CCC"/>
    <w:rsid w:val="00E17F9E"/>
    <w:rsid w:val="00E20401"/>
    <w:rsid w:val="00E207C3"/>
    <w:rsid w:val="00E209E8"/>
    <w:rsid w:val="00E20CDF"/>
    <w:rsid w:val="00E20EA4"/>
    <w:rsid w:val="00E2166B"/>
    <w:rsid w:val="00E21D71"/>
    <w:rsid w:val="00E2217C"/>
    <w:rsid w:val="00E225E7"/>
    <w:rsid w:val="00E22903"/>
    <w:rsid w:val="00E232F3"/>
    <w:rsid w:val="00E233A8"/>
    <w:rsid w:val="00E235F7"/>
    <w:rsid w:val="00E23A11"/>
    <w:rsid w:val="00E23C6C"/>
    <w:rsid w:val="00E23F01"/>
    <w:rsid w:val="00E242DC"/>
    <w:rsid w:val="00E24496"/>
    <w:rsid w:val="00E24B34"/>
    <w:rsid w:val="00E24E69"/>
    <w:rsid w:val="00E250E3"/>
    <w:rsid w:val="00E2543B"/>
    <w:rsid w:val="00E258AE"/>
    <w:rsid w:val="00E25DD9"/>
    <w:rsid w:val="00E2603E"/>
    <w:rsid w:val="00E26121"/>
    <w:rsid w:val="00E261CD"/>
    <w:rsid w:val="00E263DB"/>
    <w:rsid w:val="00E265FB"/>
    <w:rsid w:val="00E266A9"/>
    <w:rsid w:val="00E26E71"/>
    <w:rsid w:val="00E2747C"/>
    <w:rsid w:val="00E274F6"/>
    <w:rsid w:val="00E2770A"/>
    <w:rsid w:val="00E27723"/>
    <w:rsid w:val="00E27C15"/>
    <w:rsid w:val="00E27FB3"/>
    <w:rsid w:val="00E30085"/>
    <w:rsid w:val="00E3012C"/>
    <w:rsid w:val="00E30204"/>
    <w:rsid w:val="00E30374"/>
    <w:rsid w:val="00E303AA"/>
    <w:rsid w:val="00E304CD"/>
    <w:rsid w:val="00E30538"/>
    <w:rsid w:val="00E31130"/>
    <w:rsid w:val="00E31B4E"/>
    <w:rsid w:val="00E31EB4"/>
    <w:rsid w:val="00E3211A"/>
    <w:rsid w:val="00E3217F"/>
    <w:rsid w:val="00E322A8"/>
    <w:rsid w:val="00E326B6"/>
    <w:rsid w:val="00E32702"/>
    <w:rsid w:val="00E328B4"/>
    <w:rsid w:val="00E3296A"/>
    <w:rsid w:val="00E3298D"/>
    <w:rsid w:val="00E32B59"/>
    <w:rsid w:val="00E32CBB"/>
    <w:rsid w:val="00E32D67"/>
    <w:rsid w:val="00E32FC5"/>
    <w:rsid w:val="00E3356E"/>
    <w:rsid w:val="00E335B4"/>
    <w:rsid w:val="00E33802"/>
    <w:rsid w:val="00E33832"/>
    <w:rsid w:val="00E3446C"/>
    <w:rsid w:val="00E34DA7"/>
    <w:rsid w:val="00E355F2"/>
    <w:rsid w:val="00E3563A"/>
    <w:rsid w:val="00E357FE"/>
    <w:rsid w:val="00E358FD"/>
    <w:rsid w:val="00E35AD8"/>
    <w:rsid w:val="00E3675B"/>
    <w:rsid w:val="00E36886"/>
    <w:rsid w:val="00E369C9"/>
    <w:rsid w:val="00E36A58"/>
    <w:rsid w:val="00E37AF2"/>
    <w:rsid w:val="00E37D1D"/>
    <w:rsid w:val="00E37D40"/>
    <w:rsid w:val="00E40185"/>
    <w:rsid w:val="00E401F6"/>
    <w:rsid w:val="00E4022B"/>
    <w:rsid w:val="00E4032A"/>
    <w:rsid w:val="00E40588"/>
    <w:rsid w:val="00E40701"/>
    <w:rsid w:val="00E4087E"/>
    <w:rsid w:val="00E40A9D"/>
    <w:rsid w:val="00E40D53"/>
    <w:rsid w:val="00E40F25"/>
    <w:rsid w:val="00E41001"/>
    <w:rsid w:val="00E414B3"/>
    <w:rsid w:val="00E41525"/>
    <w:rsid w:val="00E4177C"/>
    <w:rsid w:val="00E424B0"/>
    <w:rsid w:val="00E42AD3"/>
    <w:rsid w:val="00E42FE8"/>
    <w:rsid w:val="00E43257"/>
    <w:rsid w:val="00E43360"/>
    <w:rsid w:val="00E43625"/>
    <w:rsid w:val="00E43A54"/>
    <w:rsid w:val="00E43E85"/>
    <w:rsid w:val="00E4400D"/>
    <w:rsid w:val="00E44118"/>
    <w:rsid w:val="00E446B5"/>
    <w:rsid w:val="00E44786"/>
    <w:rsid w:val="00E4483B"/>
    <w:rsid w:val="00E44882"/>
    <w:rsid w:val="00E44BE6"/>
    <w:rsid w:val="00E45107"/>
    <w:rsid w:val="00E452C7"/>
    <w:rsid w:val="00E45412"/>
    <w:rsid w:val="00E457BB"/>
    <w:rsid w:val="00E45892"/>
    <w:rsid w:val="00E45D8D"/>
    <w:rsid w:val="00E45F7C"/>
    <w:rsid w:val="00E46214"/>
    <w:rsid w:val="00E46759"/>
    <w:rsid w:val="00E469D6"/>
    <w:rsid w:val="00E46A44"/>
    <w:rsid w:val="00E46CB9"/>
    <w:rsid w:val="00E46D9A"/>
    <w:rsid w:val="00E47017"/>
    <w:rsid w:val="00E47178"/>
    <w:rsid w:val="00E471DE"/>
    <w:rsid w:val="00E47583"/>
    <w:rsid w:val="00E47B4E"/>
    <w:rsid w:val="00E47B79"/>
    <w:rsid w:val="00E50397"/>
    <w:rsid w:val="00E50460"/>
    <w:rsid w:val="00E504EB"/>
    <w:rsid w:val="00E506D0"/>
    <w:rsid w:val="00E50901"/>
    <w:rsid w:val="00E50BBA"/>
    <w:rsid w:val="00E50C03"/>
    <w:rsid w:val="00E51062"/>
    <w:rsid w:val="00E51587"/>
    <w:rsid w:val="00E51832"/>
    <w:rsid w:val="00E519A7"/>
    <w:rsid w:val="00E51A6C"/>
    <w:rsid w:val="00E51B4D"/>
    <w:rsid w:val="00E51CE3"/>
    <w:rsid w:val="00E51DDD"/>
    <w:rsid w:val="00E51F6B"/>
    <w:rsid w:val="00E51FB6"/>
    <w:rsid w:val="00E52150"/>
    <w:rsid w:val="00E52981"/>
    <w:rsid w:val="00E529AE"/>
    <w:rsid w:val="00E53086"/>
    <w:rsid w:val="00E53193"/>
    <w:rsid w:val="00E5328F"/>
    <w:rsid w:val="00E53414"/>
    <w:rsid w:val="00E53769"/>
    <w:rsid w:val="00E53AEB"/>
    <w:rsid w:val="00E53CE3"/>
    <w:rsid w:val="00E53F71"/>
    <w:rsid w:val="00E53F93"/>
    <w:rsid w:val="00E540CE"/>
    <w:rsid w:val="00E54393"/>
    <w:rsid w:val="00E545CD"/>
    <w:rsid w:val="00E54A21"/>
    <w:rsid w:val="00E54A3B"/>
    <w:rsid w:val="00E54B23"/>
    <w:rsid w:val="00E54C27"/>
    <w:rsid w:val="00E54E0D"/>
    <w:rsid w:val="00E550CC"/>
    <w:rsid w:val="00E5528F"/>
    <w:rsid w:val="00E552B5"/>
    <w:rsid w:val="00E55E9F"/>
    <w:rsid w:val="00E55EF0"/>
    <w:rsid w:val="00E56120"/>
    <w:rsid w:val="00E56137"/>
    <w:rsid w:val="00E561FC"/>
    <w:rsid w:val="00E562C9"/>
    <w:rsid w:val="00E562E9"/>
    <w:rsid w:val="00E568D0"/>
    <w:rsid w:val="00E56907"/>
    <w:rsid w:val="00E56BE4"/>
    <w:rsid w:val="00E56FD0"/>
    <w:rsid w:val="00E57497"/>
    <w:rsid w:val="00E57964"/>
    <w:rsid w:val="00E579DB"/>
    <w:rsid w:val="00E60692"/>
    <w:rsid w:val="00E608BB"/>
    <w:rsid w:val="00E60B29"/>
    <w:rsid w:val="00E60C7D"/>
    <w:rsid w:val="00E614C4"/>
    <w:rsid w:val="00E615E1"/>
    <w:rsid w:val="00E61CE7"/>
    <w:rsid w:val="00E62A53"/>
    <w:rsid w:val="00E62E0E"/>
    <w:rsid w:val="00E62FEC"/>
    <w:rsid w:val="00E634EC"/>
    <w:rsid w:val="00E63556"/>
    <w:rsid w:val="00E63CEE"/>
    <w:rsid w:val="00E63E3A"/>
    <w:rsid w:val="00E63F65"/>
    <w:rsid w:val="00E642D0"/>
    <w:rsid w:val="00E6433A"/>
    <w:rsid w:val="00E6438E"/>
    <w:rsid w:val="00E64A54"/>
    <w:rsid w:val="00E6535D"/>
    <w:rsid w:val="00E65A8D"/>
    <w:rsid w:val="00E65EA6"/>
    <w:rsid w:val="00E66178"/>
    <w:rsid w:val="00E6624B"/>
    <w:rsid w:val="00E667D0"/>
    <w:rsid w:val="00E66CB7"/>
    <w:rsid w:val="00E671E7"/>
    <w:rsid w:val="00E67223"/>
    <w:rsid w:val="00E6738E"/>
    <w:rsid w:val="00E675E5"/>
    <w:rsid w:val="00E679ED"/>
    <w:rsid w:val="00E67F15"/>
    <w:rsid w:val="00E703FC"/>
    <w:rsid w:val="00E70B3D"/>
    <w:rsid w:val="00E70CFC"/>
    <w:rsid w:val="00E70DFB"/>
    <w:rsid w:val="00E70F2A"/>
    <w:rsid w:val="00E71022"/>
    <w:rsid w:val="00E710EB"/>
    <w:rsid w:val="00E71111"/>
    <w:rsid w:val="00E71182"/>
    <w:rsid w:val="00E71256"/>
    <w:rsid w:val="00E72616"/>
    <w:rsid w:val="00E727EB"/>
    <w:rsid w:val="00E72E3A"/>
    <w:rsid w:val="00E73984"/>
    <w:rsid w:val="00E73C7C"/>
    <w:rsid w:val="00E73F82"/>
    <w:rsid w:val="00E7418F"/>
    <w:rsid w:val="00E74349"/>
    <w:rsid w:val="00E744D9"/>
    <w:rsid w:val="00E746E9"/>
    <w:rsid w:val="00E748E8"/>
    <w:rsid w:val="00E74A39"/>
    <w:rsid w:val="00E755A4"/>
    <w:rsid w:val="00E75975"/>
    <w:rsid w:val="00E75D35"/>
    <w:rsid w:val="00E760CB"/>
    <w:rsid w:val="00E7694B"/>
    <w:rsid w:val="00E7723D"/>
    <w:rsid w:val="00E775C1"/>
    <w:rsid w:val="00E77667"/>
    <w:rsid w:val="00E776FF"/>
    <w:rsid w:val="00E779E9"/>
    <w:rsid w:val="00E77B40"/>
    <w:rsid w:val="00E77B64"/>
    <w:rsid w:val="00E77B6A"/>
    <w:rsid w:val="00E77E6A"/>
    <w:rsid w:val="00E80701"/>
    <w:rsid w:val="00E809B7"/>
    <w:rsid w:val="00E80A96"/>
    <w:rsid w:val="00E80A9A"/>
    <w:rsid w:val="00E80D33"/>
    <w:rsid w:val="00E8148F"/>
    <w:rsid w:val="00E8186A"/>
    <w:rsid w:val="00E819D7"/>
    <w:rsid w:val="00E81B75"/>
    <w:rsid w:val="00E81E36"/>
    <w:rsid w:val="00E81F1C"/>
    <w:rsid w:val="00E81F1F"/>
    <w:rsid w:val="00E82192"/>
    <w:rsid w:val="00E82882"/>
    <w:rsid w:val="00E82B6A"/>
    <w:rsid w:val="00E834A3"/>
    <w:rsid w:val="00E837CA"/>
    <w:rsid w:val="00E839B0"/>
    <w:rsid w:val="00E83DD2"/>
    <w:rsid w:val="00E840CE"/>
    <w:rsid w:val="00E84384"/>
    <w:rsid w:val="00E843B7"/>
    <w:rsid w:val="00E84795"/>
    <w:rsid w:val="00E84BA5"/>
    <w:rsid w:val="00E84D26"/>
    <w:rsid w:val="00E856B4"/>
    <w:rsid w:val="00E85AD3"/>
    <w:rsid w:val="00E85C43"/>
    <w:rsid w:val="00E85E78"/>
    <w:rsid w:val="00E86004"/>
    <w:rsid w:val="00E860DA"/>
    <w:rsid w:val="00E865B7"/>
    <w:rsid w:val="00E87228"/>
    <w:rsid w:val="00E877A7"/>
    <w:rsid w:val="00E87C2A"/>
    <w:rsid w:val="00E87FD3"/>
    <w:rsid w:val="00E901B7"/>
    <w:rsid w:val="00E90694"/>
    <w:rsid w:val="00E90B02"/>
    <w:rsid w:val="00E90F24"/>
    <w:rsid w:val="00E91016"/>
    <w:rsid w:val="00E9117A"/>
    <w:rsid w:val="00E91540"/>
    <w:rsid w:val="00E917BC"/>
    <w:rsid w:val="00E91896"/>
    <w:rsid w:val="00E9189E"/>
    <w:rsid w:val="00E919B7"/>
    <w:rsid w:val="00E9215A"/>
    <w:rsid w:val="00E92544"/>
    <w:rsid w:val="00E92575"/>
    <w:rsid w:val="00E925ED"/>
    <w:rsid w:val="00E93178"/>
    <w:rsid w:val="00E93421"/>
    <w:rsid w:val="00E9344D"/>
    <w:rsid w:val="00E93965"/>
    <w:rsid w:val="00E93B17"/>
    <w:rsid w:val="00E93FB9"/>
    <w:rsid w:val="00E940E7"/>
    <w:rsid w:val="00E94154"/>
    <w:rsid w:val="00E94654"/>
    <w:rsid w:val="00E9483C"/>
    <w:rsid w:val="00E94FB9"/>
    <w:rsid w:val="00E95072"/>
    <w:rsid w:val="00E95AC7"/>
    <w:rsid w:val="00E95B80"/>
    <w:rsid w:val="00E95E7D"/>
    <w:rsid w:val="00E95EF9"/>
    <w:rsid w:val="00E9600C"/>
    <w:rsid w:val="00E97791"/>
    <w:rsid w:val="00E97A38"/>
    <w:rsid w:val="00E97B73"/>
    <w:rsid w:val="00E97D7D"/>
    <w:rsid w:val="00E97E4D"/>
    <w:rsid w:val="00EA01D9"/>
    <w:rsid w:val="00EA03EE"/>
    <w:rsid w:val="00EA0543"/>
    <w:rsid w:val="00EA05C6"/>
    <w:rsid w:val="00EA086F"/>
    <w:rsid w:val="00EA0B46"/>
    <w:rsid w:val="00EA0C43"/>
    <w:rsid w:val="00EA0F3D"/>
    <w:rsid w:val="00EA101A"/>
    <w:rsid w:val="00EA12B5"/>
    <w:rsid w:val="00EA142D"/>
    <w:rsid w:val="00EA1614"/>
    <w:rsid w:val="00EA1B48"/>
    <w:rsid w:val="00EA20C8"/>
    <w:rsid w:val="00EA20FB"/>
    <w:rsid w:val="00EA23DB"/>
    <w:rsid w:val="00EA2794"/>
    <w:rsid w:val="00EA2DD1"/>
    <w:rsid w:val="00EA32A1"/>
    <w:rsid w:val="00EA332B"/>
    <w:rsid w:val="00EA35BC"/>
    <w:rsid w:val="00EA39EF"/>
    <w:rsid w:val="00EA4023"/>
    <w:rsid w:val="00EA43FC"/>
    <w:rsid w:val="00EA4AA8"/>
    <w:rsid w:val="00EA565E"/>
    <w:rsid w:val="00EA5819"/>
    <w:rsid w:val="00EA6632"/>
    <w:rsid w:val="00EA6676"/>
    <w:rsid w:val="00EA66BD"/>
    <w:rsid w:val="00EA6937"/>
    <w:rsid w:val="00EA6AB3"/>
    <w:rsid w:val="00EA6FAD"/>
    <w:rsid w:val="00EA725E"/>
    <w:rsid w:val="00EA731F"/>
    <w:rsid w:val="00EA78A8"/>
    <w:rsid w:val="00EA79F6"/>
    <w:rsid w:val="00EA7CE7"/>
    <w:rsid w:val="00EB02E0"/>
    <w:rsid w:val="00EB08C6"/>
    <w:rsid w:val="00EB0942"/>
    <w:rsid w:val="00EB0CC4"/>
    <w:rsid w:val="00EB10FF"/>
    <w:rsid w:val="00EB166D"/>
    <w:rsid w:val="00EB1750"/>
    <w:rsid w:val="00EB17C5"/>
    <w:rsid w:val="00EB1938"/>
    <w:rsid w:val="00EB1B24"/>
    <w:rsid w:val="00EB1CD9"/>
    <w:rsid w:val="00EB1CE3"/>
    <w:rsid w:val="00EB22E5"/>
    <w:rsid w:val="00EB23A9"/>
    <w:rsid w:val="00EB2C7F"/>
    <w:rsid w:val="00EB30BB"/>
    <w:rsid w:val="00EB32A2"/>
    <w:rsid w:val="00EB374D"/>
    <w:rsid w:val="00EB3C51"/>
    <w:rsid w:val="00EB3DCD"/>
    <w:rsid w:val="00EB3EDC"/>
    <w:rsid w:val="00EB41D9"/>
    <w:rsid w:val="00EB45D3"/>
    <w:rsid w:val="00EB4845"/>
    <w:rsid w:val="00EB4C93"/>
    <w:rsid w:val="00EB4CD0"/>
    <w:rsid w:val="00EB4EF0"/>
    <w:rsid w:val="00EB5162"/>
    <w:rsid w:val="00EB535B"/>
    <w:rsid w:val="00EB572F"/>
    <w:rsid w:val="00EB5780"/>
    <w:rsid w:val="00EB59F1"/>
    <w:rsid w:val="00EB5D0D"/>
    <w:rsid w:val="00EB666B"/>
    <w:rsid w:val="00EB6749"/>
    <w:rsid w:val="00EB67C7"/>
    <w:rsid w:val="00EB6D72"/>
    <w:rsid w:val="00EB6D7F"/>
    <w:rsid w:val="00EB71E9"/>
    <w:rsid w:val="00EB75E9"/>
    <w:rsid w:val="00EB7A9C"/>
    <w:rsid w:val="00EC025D"/>
    <w:rsid w:val="00EC0357"/>
    <w:rsid w:val="00EC0686"/>
    <w:rsid w:val="00EC082C"/>
    <w:rsid w:val="00EC0AD8"/>
    <w:rsid w:val="00EC11A3"/>
    <w:rsid w:val="00EC1235"/>
    <w:rsid w:val="00EC1256"/>
    <w:rsid w:val="00EC127D"/>
    <w:rsid w:val="00EC13EF"/>
    <w:rsid w:val="00EC142A"/>
    <w:rsid w:val="00EC1679"/>
    <w:rsid w:val="00EC171D"/>
    <w:rsid w:val="00EC197D"/>
    <w:rsid w:val="00EC1B47"/>
    <w:rsid w:val="00EC1FD0"/>
    <w:rsid w:val="00EC2221"/>
    <w:rsid w:val="00EC2945"/>
    <w:rsid w:val="00EC3586"/>
    <w:rsid w:val="00EC362F"/>
    <w:rsid w:val="00EC4016"/>
    <w:rsid w:val="00EC452C"/>
    <w:rsid w:val="00EC464B"/>
    <w:rsid w:val="00EC4E3E"/>
    <w:rsid w:val="00EC5272"/>
    <w:rsid w:val="00EC55AF"/>
    <w:rsid w:val="00EC5627"/>
    <w:rsid w:val="00EC5A8F"/>
    <w:rsid w:val="00EC5E05"/>
    <w:rsid w:val="00EC5EAF"/>
    <w:rsid w:val="00EC5F32"/>
    <w:rsid w:val="00EC614E"/>
    <w:rsid w:val="00EC66D3"/>
    <w:rsid w:val="00EC68E1"/>
    <w:rsid w:val="00EC6D0B"/>
    <w:rsid w:val="00EC6E4C"/>
    <w:rsid w:val="00EC6F17"/>
    <w:rsid w:val="00EC717A"/>
    <w:rsid w:val="00EC7608"/>
    <w:rsid w:val="00EC77A3"/>
    <w:rsid w:val="00EC7AEF"/>
    <w:rsid w:val="00EC7D85"/>
    <w:rsid w:val="00EC7E1E"/>
    <w:rsid w:val="00EC7EB1"/>
    <w:rsid w:val="00ED0129"/>
    <w:rsid w:val="00ED0331"/>
    <w:rsid w:val="00ED0361"/>
    <w:rsid w:val="00ED04A0"/>
    <w:rsid w:val="00ED05C7"/>
    <w:rsid w:val="00ED07C8"/>
    <w:rsid w:val="00ED095E"/>
    <w:rsid w:val="00ED09E5"/>
    <w:rsid w:val="00ED0DC1"/>
    <w:rsid w:val="00ED10CF"/>
    <w:rsid w:val="00ED1104"/>
    <w:rsid w:val="00ED1C6A"/>
    <w:rsid w:val="00ED239B"/>
    <w:rsid w:val="00ED25BE"/>
    <w:rsid w:val="00ED2BA6"/>
    <w:rsid w:val="00ED3120"/>
    <w:rsid w:val="00ED32E1"/>
    <w:rsid w:val="00ED3311"/>
    <w:rsid w:val="00ED3367"/>
    <w:rsid w:val="00ED39EF"/>
    <w:rsid w:val="00ED3A1F"/>
    <w:rsid w:val="00ED3D26"/>
    <w:rsid w:val="00ED4315"/>
    <w:rsid w:val="00ED4572"/>
    <w:rsid w:val="00ED4746"/>
    <w:rsid w:val="00ED4B7C"/>
    <w:rsid w:val="00ED4C61"/>
    <w:rsid w:val="00ED4C96"/>
    <w:rsid w:val="00ED4CAC"/>
    <w:rsid w:val="00ED4FD2"/>
    <w:rsid w:val="00ED4FD6"/>
    <w:rsid w:val="00ED4FEF"/>
    <w:rsid w:val="00ED5106"/>
    <w:rsid w:val="00ED51E7"/>
    <w:rsid w:val="00ED581C"/>
    <w:rsid w:val="00ED59C7"/>
    <w:rsid w:val="00ED5ADD"/>
    <w:rsid w:val="00ED5BAB"/>
    <w:rsid w:val="00ED5EE9"/>
    <w:rsid w:val="00ED600F"/>
    <w:rsid w:val="00ED64FA"/>
    <w:rsid w:val="00ED6C9D"/>
    <w:rsid w:val="00ED6FE5"/>
    <w:rsid w:val="00ED7166"/>
    <w:rsid w:val="00ED7293"/>
    <w:rsid w:val="00ED7B91"/>
    <w:rsid w:val="00ED7F09"/>
    <w:rsid w:val="00EE000B"/>
    <w:rsid w:val="00EE0048"/>
    <w:rsid w:val="00EE0544"/>
    <w:rsid w:val="00EE08CC"/>
    <w:rsid w:val="00EE08F7"/>
    <w:rsid w:val="00EE0F4A"/>
    <w:rsid w:val="00EE15A2"/>
    <w:rsid w:val="00EE18F7"/>
    <w:rsid w:val="00EE1A31"/>
    <w:rsid w:val="00EE1C77"/>
    <w:rsid w:val="00EE2059"/>
    <w:rsid w:val="00EE22C5"/>
    <w:rsid w:val="00EE258F"/>
    <w:rsid w:val="00EE2672"/>
    <w:rsid w:val="00EE2C8C"/>
    <w:rsid w:val="00EE3327"/>
    <w:rsid w:val="00EE3C1E"/>
    <w:rsid w:val="00EE3C75"/>
    <w:rsid w:val="00EE4296"/>
    <w:rsid w:val="00EE44D2"/>
    <w:rsid w:val="00EE494A"/>
    <w:rsid w:val="00EE49D8"/>
    <w:rsid w:val="00EE4BB1"/>
    <w:rsid w:val="00EE4E94"/>
    <w:rsid w:val="00EE565E"/>
    <w:rsid w:val="00EE5C22"/>
    <w:rsid w:val="00EE5DB4"/>
    <w:rsid w:val="00EE5DEE"/>
    <w:rsid w:val="00EE5E62"/>
    <w:rsid w:val="00EE6085"/>
    <w:rsid w:val="00EE6D27"/>
    <w:rsid w:val="00EE7183"/>
    <w:rsid w:val="00EE726B"/>
    <w:rsid w:val="00EE7548"/>
    <w:rsid w:val="00EE7C4B"/>
    <w:rsid w:val="00EF00F8"/>
    <w:rsid w:val="00EF0588"/>
    <w:rsid w:val="00EF0B3E"/>
    <w:rsid w:val="00EF0DBD"/>
    <w:rsid w:val="00EF0E0C"/>
    <w:rsid w:val="00EF0FAA"/>
    <w:rsid w:val="00EF10B8"/>
    <w:rsid w:val="00EF150F"/>
    <w:rsid w:val="00EF1709"/>
    <w:rsid w:val="00EF1E4A"/>
    <w:rsid w:val="00EF1F51"/>
    <w:rsid w:val="00EF212E"/>
    <w:rsid w:val="00EF217C"/>
    <w:rsid w:val="00EF2589"/>
    <w:rsid w:val="00EF2691"/>
    <w:rsid w:val="00EF2D5A"/>
    <w:rsid w:val="00EF31D8"/>
    <w:rsid w:val="00EF3215"/>
    <w:rsid w:val="00EF3726"/>
    <w:rsid w:val="00EF390E"/>
    <w:rsid w:val="00EF3BBB"/>
    <w:rsid w:val="00EF3DC6"/>
    <w:rsid w:val="00EF3E2E"/>
    <w:rsid w:val="00EF40FF"/>
    <w:rsid w:val="00EF4381"/>
    <w:rsid w:val="00EF45BB"/>
    <w:rsid w:val="00EF4735"/>
    <w:rsid w:val="00EF4819"/>
    <w:rsid w:val="00EF4BA2"/>
    <w:rsid w:val="00EF4E62"/>
    <w:rsid w:val="00EF4EF9"/>
    <w:rsid w:val="00EF4F2B"/>
    <w:rsid w:val="00EF539A"/>
    <w:rsid w:val="00EF56EC"/>
    <w:rsid w:val="00EF5F0B"/>
    <w:rsid w:val="00EF6123"/>
    <w:rsid w:val="00EF62E2"/>
    <w:rsid w:val="00EF66B7"/>
    <w:rsid w:val="00EF67D5"/>
    <w:rsid w:val="00EF6D6D"/>
    <w:rsid w:val="00EF6E75"/>
    <w:rsid w:val="00EF70C8"/>
    <w:rsid w:val="00EF7207"/>
    <w:rsid w:val="00EF767A"/>
    <w:rsid w:val="00EF7A31"/>
    <w:rsid w:val="00EF7E38"/>
    <w:rsid w:val="00EF7F32"/>
    <w:rsid w:val="00EF7F7A"/>
    <w:rsid w:val="00F0038F"/>
    <w:rsid w:val="00F0059D"/>
    <w:rsid w:val="00F006C5"/>
    <w:rsid w:val="00F015B3"/>
    <w:rsid w:val="00F01753"/>
    <w:rsid w:val="00F01B4C"/>
    <w:rsid w:val="00F01CE3"/>
    <w:rsid w:val="00F023EF"/>
    <w:rsid w:val="00F0246B"/>
    <w:rsid w:val="00F0262F"/>
    <w:rsid w:val="00F02F4B"/>
    <w:rsid w:val="00F02F9F"/>
    <w:rsid w:val="00F0315D"/>
    <w:rsid w:val="00F03635"/>
    <w:rsid w:val="00F03CB4"/>
    <w:rsid w:val="00F03D36"/>
    <w:rsid w:val="00F0401C"/>
    <w:rsid w:val="00F0454E"/>
    <w:rsid w:val="00F04842"/>
    <w:rsid w:val="00F04874"/>
    <w:rsid w:val="00F0507C"/>
    <w:rsid w:val="00F0510D"/>
    <w:rsid w:val="00F054D1"/>
    <w:rsid w:val="00F0560C"/>
    <w:rsid w:val="00F05768"/>
    <w:rsid w:val="00F05ABB"/>
    <w:rsid w:val="00F05F1E"/>
    <w:rsid w:val="00F06185"/>
    <w:rsid w:val="00F0634B"/>
    <w:rsid w:val="00F06A73"/>
    <w:rsid w:val="00F07142"/>
    <w:rsid w:val="00F071F3"/>
    <w:rsid w:val="00F072CC"/>
    <w:rsid w:val="00F07CC9"/>
    <w:rsid w:val="00F100FE"/>
    <w:rsid w:val="00F10524"/>
    <w:rsid w:val="00F10678"/>
    <w:rsid w:val="00F1081C"/>
    <w:rsid w:val="00F115ED"/>
    <w:rsid w:val="00F11DAF"/>
    <w:rsid w:val="00F12196"/>
    <w:rsid w:val="00F125E9"/>
    <w:rsid w:val="00F129EB"/>
    <w:rsid w:val="00F12A50"/>
    <w:rsid w:val="00F12B68"/>
    <w:rsid w:val="00F12E37"/>
    <w:rsid w:val="00F12F57"/>
    <w:rsid w:val="00F1345D"/>
    <w:rsid w:val="00F13857"/>
    <w:rsid w:val="00F13BA4"/>
    <w:rsid w:val="00F13F80"/>
    <w:rsid w:val="00F152D6"/>
    <w:rsid w:val="00F15CFE"/>
    <w:rsid w:val="00F15F95"/>
    <w:rsid w:val="00F15FAE"/>
    <w:rsid w:val="00F16019"/>
    <w:rsid w:val="00F16350"/>
    <w:rsid w:val="00F168B2"/>
    <w:rsid w:val="00F16914"/>
    <w:rsid w:val="00F16C1E"/>
    <w:rsid w:val="00F16C74"/>
    <w:rsid w:val="00F170D6"/>
    <w:rsid w:val="00F17297"/>
    <w:rsid w:val="00F177F9"/>
    <w:rsid w:val="00F178DD"/>
    <w:rsid w:val="00F17A42"/>
    <w:rsid w:val="00F17DAB"/>
    <w:rsid w:val="00F17FB5"/>
    <w:rsid w:val="00F17FBC"/>
    <w:rsid w:val="00F206DE"/>
    <w:rsid w:val="00F2123F"/>
    <w:rsid w:val="00F215D0"/>
    <w:rsid w:val="00F2195B"/>
    <w:rsid w:val="00F219A9"/>
    <w:rsid w:val="00F21AD2"/>
    <w:rsid w:val="00F21ADF"/>
    <w:rsid w:val="00F21F4E"/>
    <w:rsid w:val="00F22593"/>
    <w:rsid w:val="00F22947"/>
    <w:rsid w:val="00F23001"/>
    <w:rsid w:val="00F232C9"/>
    <w:rsid w:val="00F23475"/>
    <w:rsid w:val="00F23661"/>
    <w:rsid w:val="00F23E23"/>
    <w:rsid w:val="00F2418C"/>
    <w:rsid w:val="00F24555"/>
    <w:rsid w:val="00F246A2"/>
    <w:rsid w:val="00F2481A"/>
    <w:rsid w:val="00F248F6"/>
    <w:rsid w:val="00F24F0A"/>
    <w:rsid w:val="00F25079"/>
    <w:rsid w:val="00F251BF"/>
    <w:rsid w:val="00F25773"/>
    <w:rsid w:val="00F2577E"/>
    <w:rsid w:val="00F2579F"/>
    <w:rsid w:val="00F259B4"/>
    <w:rsid w:val="00F259F2"/>
    <w:rsid w:val="00F262B0"/>
    <w:rsid w:val="00F2632A"/>
    <w:rsid w:val="00F265C3"/>
    <w:rsid w:val="00F2685B"/>
    <w:rsid w:val="00F26917"/>
    <w:rsid w:val="00F26E90"/>
    <w:rsid w:val="00F2707A"/>
    <w:rsid w:val="00F27722"/>
    <w:rsid w:val="00F27825"/>
    <w:rsid w:val="00F278DE"/>
    <w:rsid w:val="00F27A69"/>
    <w:rsid w:val="00F27BBB"/>
    <w:rsid w:val="00F30108"/>
    <w:rsid w:val="00F3035D"/>
    <w:rsid w:val="00F30476"/>
    <w:rsid w:val="00F30A87"/>
    <w:rsid w:val="00F30BA0"/>
    <w:rsid w:val="00F31055"/>
    <w:rsid w:val="00F31272"/>
    <w:rsid w:val="00F318B6"/>
    <w:rsid w:val="00F31A22"/>
    <w:rsid w:val="00F31AB2"/>
    <w:rsid w:val="00F31D92"/>
    <w:rsid w:val="00F31E01"/>
    <w:rsid w:val="00F31F6B"/>
    <w:rsid w:val="00F3275D"/>
    <w:rsid w:val="00F329D8"/>
    <w:rsid w:val="00F32E52"/>
    <w:rsid w:val="00F3343E"/>
    <w:rsid w:val="00F3362B"/>
    <w:rsid w:val="00F336CA"/>
    <w:rsid w:val="00F33744"/>
    <w:rsid w:val="00F33D82"/>
    <w:rsid w:val="00F33DA4"/>
    <w:rsid w:val="00F33F70"/>
    <w:rsid w:val="00F34140"/>
    <w:rsid w:val="00F34612"/>
    <w:rsid w:val="00F34729"/>
    <w:rsid w:val="00F347FA"/>
    <w:rsid w:val="00F34B3A"/>
    <w:rsid w:val="00F34B9A"/>
    <w:rsid w:val="00F34D27"/>
    <w:rsid w:val="00F3516E"/>
    <w:rsid w:val="00F35188"/>
    <w:rsid w:val="00F351AA"/>
    <w:rsid w:val="00F35449"/>
    <w:rsid w:val="00F35630"/>
    <w:rsid w:val="00F35E10"/>
    <w:rsid w:val="00F363B1"/>
    <w:rsid w:val="00F36831"/>
    <w:rsid w:val="00F368BC"/>
    <w:rsid w:val="00F368FF"/>
    <w:rsid w:val="00F36EEE"/>
    <w:rsid w:val="00F36FA3"/>
    <w:rsid w:val="00F37384"/>
    <w:rsid w:val="00F37592"/>
    <w:rsid w:val="00F37621"/>
    <w:rsid w:val="00F37810"/>
    <w:rsid w:val="00F3784E"/>
    <w:rsid w:val="00F37C33"/>
    <w:rsid w:val="00F37E2B"/>
    <w:rsid w:val="00F40119"/>
    <w:rsid w:val="00F401EE"/>
    <w:rsid w:val="00F402D5"/>
    <w:rsid w:val="00F40829"/>
    <w:rsid w:val="00F40BEA"/>
    <w:rsid w:val="00F419E0"/>
    <w:rsid w:val="00F419FD"/>
    <w:rsid w:val="00F41BA4"/>
    <w:rsid w:val="00F41BE7"/>
    <w:rsid w:val="00F41E07"/>
    <w:rsid w:val="00F41EF5"/>
    <w:rsid w:val="00F4204C"/>
    <w:rsid w:val="00F424FE"/>
    <w:rsid w:val="00F426F0"/>
    <w:rsid w:val="00F4290F"/>
    <w:rsid w:val="00F42BE4"/>
    <w:rsid w:val="00F43A3B"/>
    <w:rsid w:val="00F43C1C"/>
    <w:rsid w:val="00F43CD4"/>
    <w:rsid w:val="00F44137"/>
    <w:rsid w:val="00F442C9"/>
    <w:rsid w:val="00F4451D"/>
    <w:rsid w:val="00F44F9C"/>
    <w:rsid w:val="00F450B6"/>
    <w:rsid w:val="00F450DB"/>
    <w:rsid w:val="00F45112"/>
    <w:rsid w:val="00F4530F"/>
    <w:rsid w:val="00F45809"/>
    <w:rsid w:val="00F458B8"/>
    <w:rsid w:val="00F45B47"/>
    <w:rsid w:val="00F45C9E"/>
    <w:rsid w:val="00F45D15"/>
    <w:rsid w:val="00F45E1A"/>
    <w:rsid w:val="00F46230"/>
    <w:rsid w:val="00F46399"/>
    <w:rsid w:val="00F46556"/>
    <w:rsid w:val="00F46A26"/>
    <w:rsid w:val="00F46CA7"/>
    <w:rsid w:val="00F502F6"/>
    <w:rsid w:val="00F50937"/>
    <w:rsid w:val="00F50A5A"/>
    <w:rsid w:val="00F50F13"/>
    <w:rsid w:val="00F51539"/>
    <w:rsid w:val="00F51776"/>
    <w:rsid w:val="00F5205A"/>
    <w:rsid w:val="00F5225D"/>
    <w:rsid w:val="00F5266B"/>
    <w:rsid w:val="00F52789"/>
    <w:rsid w:val="00F52A45"/>
    <w:rsid w:val="00F53311"/>
    <w:rsid w:val="00F536EF"/>
    <w:rsid w:val="00F53B64"/>
    <w:rsid w:val="00F53D56"/>
    <w:rsid w:val="00F547E3"/>
    <w:rsid w:val="00F55231"/>
    <w:rsid w:val="00F558E0"/>
    <w:rsid w:val="00F55957"/>
    <w:rsid w:val="00F5696E"/>
    <w:rsid w:val="00F56AAF"/>
    <w:rsid w:val="00F56DAB"/>
    <w:rsid w:val="00F57426"/>
    <w:rsid w:val="00F57484"/>
    <w:rsid w:val="00F57582"/>
    <w:rsid w:val="00F5770D"/>
    <w:rsid w:val="00F57859"/>
    <w:rsid w:val="00F57888"/>
    <w:rsid w:val="00F579D9"/>
    <w:rsid w:val="00F57CED"/>
    <w:rsid w:val="00F57FAD"/>
    <w:rsid w:val="00F60076"/>
    <w:rsid w:val="00F60512"/>
    <w:rsid w:val="00F6062C"/>
    <w:rsid w:val="00F60790"/>
    <w:rsid w:val="00F61217"/>
    <w:rsid w:val="00F612C4"/>
    <w:rsid w:val="00F613A1"/>
    <w:rsid w:val="00F617DF"/>
    <w:rsid w:val="00F61B07"/>
    <w:rsid w:val="00F61CC6"/>
    <w:rsid w:val="00F61FD6"/>
    <w:rsid w:val="00F61FFA"/>
    <w:rsid w:val="00F6208C"/>
    <w:rsid w:val="00F620F6"/>
    <w:rsid w:val="00F625DC"/>
    <w:rsid w:val="00F62B1A"/>
    <w:rsid w:val="00F62C21"/>
    <w:rsid w:val="00F62C4C"/>
    <w:rsid w:val="00F62DDE"/>
    <w:rsid w:val="00F62FEA"/>
    <w:rsid w:val="00F62FEF"/>
    <w:rsid w:val="00F630ED"/>
    <w:rsid w:val="00F632C4"/>
    <w:rsid w:val="00F6384A"/>
    <w:rsid w:val="00F63A68"/>
    <w:rsid w:val="00F63E20"/>
    <w:rsid w:val="00F641C1"/>
    <w:rsid w:val="00F646C4"/>
    <w:rsid w:val="00F64FD3"/>
    <w:rsid w:val="00F65100"/>
    <w:rsid w:val="00F651E2"/>
    <w:rsid w:val="00F656FE"/>
    <w:rsid w:val="00F65A4D"/>
    <w:rsid w:val="00F65BDA"/>
    <w:rsid w:val="00F65D51"/>
    <w:rsid w:val="00F661A9"/>
    <w:rsid w:val="00F662EC"/>
    <w:rsid w:val="00F663C0"/>
    <w:rsid w:val="00F6654E"/>
    <w:rsid w:val="00F665A8"/>
    <w:rsid w:val="00F66656"/>
    <w:rsid w:val="00F66909"/>
    <w:rsid w:val="00F66997"/>
    <w:rsid w:val="00F66EC2"/>
    <w:rsid w:val="00F67006"/>
    <w:rsid w:val="00F675FE"/>
    <w:rsid w:val="00F6769F"/>
    <w:rsid w:val="00F67A2A"/>
    <w:rsid w:val="00F67C38"/>
    <w:rsid w:val="00F67CC2"/>
    <w:rsid w:val="00F67EEE"/>
    <w:rsid w:val="00F70178"/>
    <w:rsid w:val="00F7035E"/>
    <w:rsid w:val="00F7090B"/>
    <w:rsid w:val="00F70972"/>
    <w:rsid w:val="00F70A36"/>
    <w:rsid w:val="00F70C85"/>
    <w:rsid w:val="00F70CBB"/>
    <w:rsid w:val="00F7170A"/>
    <w:rsid w:val="00F7174A"/>
    <w:rsid w:val="00F7182C"/>
    <w:rsid w:val="00F718AC"/>
    <w:rsid w:val="00F722CB"/>
    <w:rsid w:val="00F72689"/>
    <w:rsid w:val="00F72985"/>
    <w:rsid w:val="00F72AA3"/>
    <w:rsid w:val="00F72AC6"/>
    <w:rsid w:val="00F72E8A"/>
    <w:rsid w:val="00F72F14"/>
    <w:rsid w:val="00F73573"/>
    <w:rsid w:val="00F74106"/>
    <w:rsid w:val="00F74319"/>
    <w:rsid w:val="00F74FF7"/>
    <w:rsid w:val="00F751B4"/>
    <w:rsid w:val="00F756BA"/>
    <w:rsid w:val="00F75780"/>
    <w:rsid w:val="00F75845"/>
    <w:rsid w:val="00F7585B"/>
    <w:rsid w:val="00F75997"/>
    <w:rsid w:val="00F75D03"/>
    <w:rsid w:val="00F75E76"/>
    <w:rsid w:val="00F766D8"/>
    <w:rsid w:val="00F76936"/>
    <w:rsid w:val="00F76940"/>
    <w:rsid w:val="00F76EE9"/>
    <w:rsid w:val="00F770B9"/>
    <w:rsid w:val="00F7781A"/>
    <w:rsid w:val="00F77DF4"/>
    <w:rsid w:val="00F77F00"/>
    <w:rsid w:val="00F800A9"/>
    <w:rsid w:val="00F80587"/>
    <w:rsid w:val="00F8062B"/>
    <w:rsid w:val="00F8098F"/>
    <w:rsid w:val="00F80C2F"/>
    <w:rsid w:val="00F80D78"/>
    <w:rsid w:val="00F810D3"/>
    <w:rsid w:val="00F811A8"/>
    <w:rsid w:val="00F814B9"/>
    <w:rsid w:val="00F8158D"/>
    <w:rsid w:val="00F81937"/>
    <w:rsid w:val="00F8221C"/>
    <w:rsid w:val="00F822D8"/>
    <w:rsid w:val="00F8232C"/>
    <w:rsid w:val="00F828D0"/>
    <w:rsid w:val="00F8295C"/>
    <w:rsid w:val="00F82B29"/>
    <w:rsid w:val="00F82CD9"/>
    <w:rsid w:val="00F82D4D"/>
    <w:rsid w:val="00F82E77"/>
    <w:rsid w:val="00F837AE"/>
    <w:rsid w:val="00F84192"/>
    <w:rsid w:val="00F843A2"/>
    <w:rsid w:val="00F846A3"/>
    <w:rsid w:val="00F847D0"/>
    <w:rsid w:val="00F84829"/>
    <w:rsid w:val="00F84AA4"/>
    <w:rsid w:val="00F84C7F"/>
    <w:rsid w:val="00F84CD3"/>
    <w:rsid w:val="00F85071"/>
    <w:rsid w:val="00F862BB"/>
    <w:rsid w:val="00F862F9"/>
    <w:rsid w:val="00F863A5"/>
    <w:rsid w:val="00F863E1"/>
    <w:rsid w:val="00F864EF"/>
    <w:rsid w:val="00F865B1"/>
    <w:rsid w:val="00F86B0E"/>
    <w:rsid w:val="00F86DE2"/>
    <w:rsid w:val="00F87892"/>
    <w:rsid w:val="00F87CDB"/>
    <w:rsid w:val="00F87D58"/>
    <w:rsid w:val="00F90447"/>
    <w:rsid w:val="00F907E9"/>
    <w:rsid w:val="00F90C32"/>
    <w:rsid w:val="00F90CB2"/>
    <w:rsid w:val="00F9130E"/>
    <w:rsid w:val="00F914EB"/>
    <w:rsid w:val="00F9171F"/>
    <w:rsid w:val="00F91A77"/>
    <w:rsid w:val="00F91B24"/>
    <w:rsid w:val="00F922DE"/>
    <w:rsid w:val="00F92C66"/>
    <w:rsid w:val="00F92CF9"/>
    <w:rsid w:val="00F9307B"/>
    <w:rsid w:val="00F930DF"/>
    <w:rsid w:val="00F93309"/>
    <w:rsid w:val="00F9346A"/>
    <w:rsid w:val="00F9365A"/>
    <w:rsid w:val="00F93914"/>
    <w:rsid w:val="00F9391C"/>
    <w:rsid w:val="00F93B63"/>
    <w:rsid w:val="00F9440C"/>
    <w:rsid w:val="00F94B6B"/>
    <w:rsid w:val="00F94E1F"/>
    <w:rsid w:val="00F95288"/>
    <w:rsid w:val="00F953F6"/>
    <w:rsid w:val="00F955C0"/>
    <w:rsid w:val="00F956D5"/>
    <w:rsid w:val="00F95723"/>
    <w:rsid w:val="00F95EB1"/>
    <w:rsid w:val="00F9601E"/>
    <w:rsid w:val="00F9627E"/>
    <w:rsid w:val="00F96950"/>
    <w:rsid w:val="00F96A9C"/>
    <w:rsid w:val="00F96B83"/>
    <w:rsid w:val="00F96C07"/>
    <w:rsid w:val="00F96C4C"/>
    <w:rsid w:val="00F9771E"/>
    <w:rsid w:val="00F97988"/>
    <w:rsid w:val="00F97CF7"/>
    <w:rsid w:val="00FA00EA"/>
    <w:rsid w:val="00FA0363"/>
    <w:rsid w:val="00FA0744"/>
    <w:rsid w:val="00FA0A1D"/>
    <w:rsid w:val="00FA183A"/>
    <w:rsid w:val="00FA2129"/>
    <w:rsid w:val="00FA272D"/>
    <w:rsid w:val="00FA30A4"/>
    <w:rsid w:val="00FA35B1"/>
    <w:rsid w:val="00FA3B1C"/>
    <w:rsid w:val="00FA3B28"/>
    <w:rsid w:val="00FA3BCE"/>
    <w:rsid w:val="00FA3E5A"/>
    <w:rsid w:val="00FA3EF7"/>
    <w:rsid w:val="00FA4436"/>
    <w:rsid w:val="00FA4886"/>
    <w:rsid w:val="00FA51FF"/>
    <w:rsid w:val="00FA5377"/>
    <w:rsid w:val="00FA56A9"/>
    <w:rsid w:val="00FA58EB"/>
    <w:rsid w:val="00FA5A1E"/>
    <w:rsid w:val="00FA5C29"/>
    <w:rsid w:val="00FA69A6"/>
    <w:rsid w:val="00FA6CD8"/>
    <w:rsid w:val="00FA6D5C"/>
    <w:rsid w:val="00FA712B"/>
    <w:rsid w:val="00FA7290"/>
    <w:rsid w:val="00FA7542"/>
    <w:rsid w:val="00FA78F1"/>
    <w:rsid w:val="00FA791E"/>
    <w:rsid w:val="00FA7AC5"/>
    <w:rsid w:val="00FA7D48"/>
    <w:rsid w:val="00FA7DC6"/>
    <w:rsid w:val="00FB0108"/>
    <w:rsid w:val="00FB09B4"/>
    <w:rsid w:val="00FB0FE5"/>
    <w:rsid w:val="00FB12B6"/>
    <w:rsid w:val="00FB1417"/>
    <w:rsid w:val="00FB1A1D"/>
    <w:rsid w:val="00FB23D0"/>
    <w:rsid w:val="00FB277A"/>
    <w:rsid w:val="00FB2BD0"/>
    <w:rsid w:val="00FB334D"/>
    <w:rsid w:val="00FB3840"/>
    <w:rsid w:val="00FB3916"/>
    <w:rsid w:val="00FB3B0D"/>
    <w:rsid w:val="00FB3DD9"/>
    <w:rsid w:val="00FB42E6"/>
    <w:rsid w:val="00FB450D"/>
    <w:rsid w:val="00FB456B"/>
    <w:rsid w:val="00FB4775"/>
    <w:rsid w:val="00FB4A3F"/>
    <w:rsid w:val="00FB4E1B"/>
    <w:rsid w:val="00FB51E5"/>
    <w:rsid w:val="00FB5343"/>
    <w:rsid w:val="00FB5426"/>
    <w:rsid w:val="00FB5D35"/>
    <w:rsid w:val="00FB6244"/>
    <w:rsid w:val="00FB678C"/>
    <w:rsid w:val="00FB6EB7"/>
    <w:rsid w:val="00FB757C"/>
    <w:rsid w:val="00FB7866"/>
    <w:rsid w:val="00FB7939"/>
    <w:rsid w:val="00FC022F"/>
    <w:rsid w:val="00FC0541"/>
    <w:rsid w:val="00FC072C"/>
    <w:rsid w:val="00FC0E01"/>
    <w:rsid w:val="00FC11C6"/>
    <w:rsid w:val="00FC124F"/>
    <w:rsid w:val="00FC1382"/>
    <w:rsid w:val="00FC1895"/>
    <w:rsid w:val="00FC18F1"/>
    <w:rsid w:val="00FC1A17"/>
    <w:rsid w:val="00FC24E0"/>
    <w:rsid w:val="00FC27C4"/>
    <w:rsid w:val="00FC2B05"/>
    <w:rsid w:val="00FC352B"/>
    <w:rsid w:val="00FC37AB"/>
    <w:rsid w:val="00FC3A6A"/>
    <w:rsid w:val="00FC4298"/>
    <w:rsid w:val="00FC4338"/>
    <w:rsid w:val="00FC48B5"/>
    <w:rsid w:val="00FC4934"/>
    <w:rsid w:val="00FC4B21"/>
    <w:rsid w:val="00FC4C96"/>
    <w:rsid w:val="00FC511B"/>
    <w:rsid w:val="00FC5498"/>
    <w:rsid w:val="00FC54CA"/>
    <w:rsid w:val="00FC5A18"/>
    <w:rsid w:val="00FC5F37"/>
    <w:rsid w:val="00FC647B"/>
    <w:rsid w:val="00FC674C"/>
    <w:rsid w:val="00FC6A91"/>
    <w:rsid w:val="00FC6CDB"/>
    <w:rsid w:val="00FC6D92"/>
    <w:rsid w:val="00FC7102"/>
    <w:rsid w:val="00FC75EF"/>
    <w:rsid w:val="00FC7A7E"/>
    <w:rsid w:val="00FC7F15"/>
    <w:rsid w:val="00FD029C"/>
    <w:rsid w:val="00FD0312"/>
    <w:rsid w:val="00FD0425"/>
    <w:rsid w:val="00FD0844"/>
    <w:rsid w:val="00FD08D0"/>
    <w:rsid w:val="00FD0A57"/>
    <w:rsid w:val="00FD0BC4"/>
    <w:rsid w:val="00FD0D27"/>
    <w:rsid w:val="00FD1428"/>
    <w:rsid w:val="00FD14BA"/>
    <w:rsid w:val="00FD157C"/>
    <w:rsid w:val="00FD165F"/>
    <w:rsid w:val="00FD1BB4"/>
    <w:rsid w:val="00FD23F2"/>
    <w:rsid w:val="00FD336D"/>
    <w:rsid w:val="00FD3722"/>
    <w:rsid w:val="00FD3736"/>
    <w:rsid w:val="00FD3B8E"/>
    <w:rsid w:val="00FD3DDB"/>
    <w:rsid w:val="00FD4008"/>
    <w:rsid w:val="00FD4097"/>
    <w:rsid w:val="00FD4523"/>
    <w:rsid w:val="00FD46CE"/>
    <w:rsid w:val="00FD48B7"/>
    <w:rsid w:val="00FD4BDF"/>
    <w:rsid w:val="00FD5125"/>
    <w:rsid w:val="00FD52E9"/>
    <w:rsid w:val="00FD540D"/>
    <w:rsid w:val="00FD5498"/>
    <w:rsid w:val="00FD5582"/>
    <w:rsid w:val="00FD56AE"/>
    <w:rsid w:val="00FD5A92"/>
    <w:rsid w:val="00FD5F71"/>
    <w:rsid w:val="00FD62A1"/>
    <w:rsid w:val="00FD655B"/>
    <w:rsid w:val="00FD69F3"/>
    <w:rsid w:val="00FD6AC2"/>
    <w:rsid w:val="00FD6CFD"/>
    <w:rsid w:val="00FD6EC2"/>
    <w:rsid w:val="00FD75A8"/>
    <w:rsid w:val="00FD7743"/>
    <w:rsid w:val="00FD776E"/>
    <w:rsid w:val="00FE0140"/>
    <w:rsid w:val="00FE058D"/>
    <w:rsid w:val="00FE0B8E"/>
    <w:rsid w:val="00FE0D90"/>
    <w:rsid w:val="00FE0DBC"/>
    <w:rsid w:val="00FE1106"/>
    <w:rsid w:val="00FE15E1"/>
    <w:rsid w:val="00FE1A52"/>
    <w:rsid w:val="00FE1EA0"/>
    <w:rsid w:val="00FE1F73"/>
    <w:rsid w:val="00FE21DB"/>
    <w:rsid w:val="00FE2242"/>
    <w:rsid w:val="00FE2547"/>
    <w:rsid w:val="00FE27E0"/>
    <w:rsid w:val="00FE2CF7"/>
    <w:rsid w:val="00FE3127"/>
    <w:rsid w:val="00FE3B8B"/>
    <w:rsid w:val="00FE3C19"/>
    <w:rsid w:val="00FE3CE5"/>
    <w:rsid w:val="00FE3F89"/>
    <w:rsid w:val="00FE49E6"/>
    <w:rsid w:val="00FE4C6E"/>
    <w:rsid w:val="00FE4C86"/>
    <w:rsid w:val="00FE51F6"/>
    <w:rsid w:val="00FE58FD"/>
    <w:rsid w:val="00FE5D34"/>
    <w:rsid w:val="00FE5F9F"/>
    <w:rsid w:val="00FE60D5"/>
    <w:rsid w:val="00FE6961"/>
    <w:rsid w:val="00FE6A8D"/>
    <w:rsid w:val="00FE6CC6"/>
    <w:rsid w:val="00FE708E"/>
    <w:rsid w:val="00FE7708"/>
    <w:rsid w:val="00FE7B96"/>
    <w:rsid w:val="00FE7BF5"/>
    <w:rsid w:val="00FF00A8"/>
    <w:rsid w:val="00FF0409"/>
    <w:rsid w:val="00FF045A"/>
    <w:rsid w:val="00FF0880"/>
    <w:rsid w:val="00FF0A67"/>
    <w:rsid w:val="00FF0B67"/>
    <w:rsid w:val="00FF0DB9"/>
    <w:rsid w:val="00FF15E6"/>
    <w:rsid w:val="00FF15F4"/>
    <w:rsid w:val="00FF1CF0"/>
    <w:rsid w:val="00FF1DD9"/>
    <w:rsid w:val="00FF1E16"/>
    <w:rsid w:val="00FF2676"/>
    <w:rsid w:val="00FF3163"/>
    <w:rsid w:val="00FF31F2"/>
    <w:rsid w:val="00FF3872"/>
    <w:rsid w:val="00FF415C"/>
    <w:rsid w:val="00FF416A"/>
    <w:rsid w:val="00FF42BE"/>
    <w:rsid w:val="00FF4459"/>
    <w:rsid w:val="00FF47BB"/>
    <w:rsid w:val="00FF48D2"/>
    <w:rsid w:val="00FF51FD"/>
    <w:rsid w:val="00FF5401"/>
    <w:rsid w:val="00FF5B71"/>
    <w:rsid w:val="00FF5DD3"/>
    <w:rsid w:val="00FF5F76"/>
    <w:rsid w:val="00FF5FCA"/>
    <w:rsid w:val="00FF63C9"/>
    <w:rsid w:val="00FF6538"/>
    <w:rsid w:val="00FF6A27"/>
    <w:rsid w:val="00FF702B"/>
    <w:rsid w:val="00FF78B7"/>
    <w:rsid w:val="00FF7925"/>
    <w:rsid w:val="00FF7EBB"/>
    <w:rsid w:val="010F9181"/>
    <w:rsid w:val="01232B17"/>
    <w:rsid w:val="01AC0D6C"/>
    <w:rsid w:val="01D65DD6"/>
    <w:rsid w:val="01EFF6F7"/>
    <w:rsid w:val="02151E59"/>
    <w:rsid w:val="021E6887"/>
    <w:rsid w:val="023910D8"/>
    <w:rsid w:val="023F8BA8"/>
    <w:rsid w:val="0248681F"/>
    <w:rsid w:val="02AF2E69"/>
    <w:rsid w:val="02C61178"/>
    <w:rsid w:val="02D4CB90"/>
    <w:rsid w:val="02EF991C"/>
    <w:rsid w:val="02FD2758"/>
    <w:rsid w:val="0305AD98"/>
    <w:rsid w:val="0355A69C"/>
    <w:rsid w:val="035A0328"/>
    <w:rsid w:val="0363266F"/>
    <w:rsid w:val="0369519F"/>
    <w:rsid w:val="0373B1B0"/>
    <w:rsid w:val="038FA808"/>
    <w:rsid w:val="0391B04B"/>
    <w:rsid w:val="039EF8D5"/>
    <w:rsid w:val="03A02C05"/>
    <w:rsid w:val="03AC92EE"/>
    <w:rsid w:val="03B6321F"/>
    <w:rsid w:val="03C30F79"/>
    <w:rsid w:val="04166090"/>
    <w:rsid w:val="0418F813"/>
    <w:rsid w:val="046B731F"/>
    <w:rsid w:val="0480A5F9"/>
    <w:rsid w:val="0494B08B"/>
    <w:rsid w:val="0499A8D2"/>
    <w:rsid w:val="04AEEC28"/>
    <w:rsid w:val="04C93A9B"/>
    <w:rsid w:val="04D345A5"/>
    <w:rsid w:val="04DB44E0"/>
    <w:rsid w:val="04DD4BB0"/>
    <w:rsid w:val="04E24EB7"/>
    <w:rsid w:val="052ADBDF"/>
    <w:rsid w:val="053FD34B"/>
    <w:rsid w:val="054C01D7"/>
    <w:rsid w:val="0575D578"/>
    <w:rsid w:val="0588D833"/>
    <w:rsid w:val="05ADB535"/>
    <w:rsid w:val="05B5D11B"/>
    <w:rsid w:val="05B8A72E"/>
    <w:rsid w:val="05BF7B4C"/>
    <w:rsid w:val="05D0C26F"/>
    <w:rsid w:val="05D308E4"/>
    <w:rsid w:val="066A0D6C"/>
    <w:rsid w:val="066CD7B1"/>
    <w:rsid w:val="06911EEF"/>
    <w:rsid w:val="06C0E5EE"/>
    <w:rsid w:val="06C6DCA3"/>
    <w:rsid w:val="06CA2C37"/>
    <w:rsid w:val="06E822B5"/>
    <w:rsid w:val="06FDF933"/>
    <w:rsid w:val="07013030"/>
    <w:rsid w:val="07153DA3"/>
    <w:rsid w:val="074B352C"/>
    <w:rsid w:val="075A5CAB"/>
    <w:rsid w:val="076AA563"/>
    <w:rsid w:val="07807D20"/>
    <w:rsid w:val="07C297AC"/>
    <w:rsid w:val="07D2E68A"/>
    <w:rsid w:val="07D5F45B"/>
    <w:rsid w:val="07E68CEA"/>
    <w:rsid w:val="080D8A80"/>
    <w:rsid w:val="0814DEDB"/>
    <w:rsid w:val="08196914"/>
    <w:rsid w:val="082BB764"/>
    <w:rsid w:val="08553B21"/>
    <w:rsid w:val="0876AD7C"/>
    <w:rsid w:val="087A5F91"/>
    <w:rsid w:val="0894DF75"/>
    <w:rsid w:val="08ADC4D2"/>
    <w:rsid w:val="08BE244F"/>
    <w:rsid w:val="08DFF3B5"/>
    <w:rsid w:val="0909DD1E"/>
    <w:rsid w:val="09226CFF"/>
    <w:rsid w:val="0924F736"/>
    <w:rsid w:val="09382733"/>
    <w:rsid w:val="09447570"/>
    <w:rsid w:val="0945FC3F"/>
    <w:rsid w:val="096B4CCF"/>
    <w:rsid w:val="0987FC94"/>
    <w:rsid w:val="09B4A2C0"/>
    <w:rsid w:val="09C2999F"/>
    <w:rsid w:val="09FACC95"/>
    <w:rsid w:val="0A11C05D"/>
    <w:rsid w:val="0A1AB262"/>
    <w:rsid w:val="0A468B90"/>
    <w:rsid w:val="0A48A195"/>
    <w:rsid w:val="0AA509B7"/>
    <w:rsid w:val="0AA7E1AF"/>
    <w:rsid w:val="0B215225"/>
    <w:rsid w:val="0B33D212"/>
    <w:rsid w:val="0B3E5E47"/>
    <w:rsid w:val="0B51637C"/>
    <w:rsid w:val="0B70EFAB"/>
    <w:rsid w:val="0BB8D9B9"/>
    <w:rsid w:val="0BB9E599"/>
    <w:rsid w:val="0BD1EDEB"/>
    <w:rsid w:val="0C388FD2"/>
    <w:rsid w:val="0C3B20D7"/>
    <w:rsid w:val="0C83C069"/>
    <w:rsid w:val="0CCADA56"/>
    <w:rsid w:val="0D10FFC5"/>
    <w:rsid w:val="0D1AF248"/>
    <w:rsid w:val="0D2187DD"/>
    <w:rsid w:val="0D29884A"/>
    <w:rsid w:val="0D4A3060"/>
    <w:rsid w:val="0D4DD0E5"/>
    <w:rsid w:val="0D4FFE7E"/>
    <w:rsid w:val="0D5E01E1"/>
    <w:rsid w:val="0D6B7846"/>
    <w:rsid w:val="0D7904BD"/>
    <w:rsid w:val="0D7ABC42"/>
    <w:rsid w:val="0DA541EB"/>
    <w:rsid w:val="0DAB3B3A"/>
    <w:rsid w:val="0DB34F51"/>
    <w:rsid w:val="0DD0F18A"/>
    <w:rsid w:val="0DE1887F"/>
    <w:rsid w:val="0DE593DC"/>
    <w:rsid w:val="0DFEDABA"/>
    <w:rsid w:val="0E07A6E5"/>
    <w:rsid w:val="0E5A3A42"/>
    <w:rsid w:val="0E777CA1"/>
    <w:rsid w:val="0E84A106"/>
    <w:rsid w:val="0E958CFD"/>
    <w:rsid w:val="0E9916AC"/>
    <w:rsid w:val="0ECCF8FC"/>
    <w:rsid w:val="0EECF85A"/>
    <w:rsid w:val="0EFEB1B0"/>
    <w:rsid w:val="0F057536"/>
    <w:rsid w:val="0F099BD1"/>
    <w:rsid w:val="0F0CBBC2"/>
    <w:rsid w:val="0F204E52"/>
    <w:rsid w:val="0F4C9146"/>
    <w:rsid w:val="0F4EB5F4"/>
    <w:rsid w:val="0F5614DD"/>
    <w:rsid w:val="0F58923B"/>
    <w:rsid w:val="0F8442C6"/>
    <w:rsid w:val="0F9A07DD"/>
    <w:rsid w:val="0FB3BD2B"/>
    <w:rsid w:val="0FBBDD27"/>
    <w:rsid w:val="105596E4"/>
    <w:rsid w:val="105986C4"/>
    <w:rsid w:val="10AA8AA7"/>
    <w:rsid w:val="10D740C7"/>
    <w:rsid w:val="10E41C7E"/>
    <w:rsid w:val="112E20BD"/>
    <w:rsid w:val="1133CDC6"/>
    <w:rsid w:val="11443DD3"/>
    <w:rsid w:val="1147467C"/>
    <w:rsid w:val="1150B645"/>
    <w:rsid w:val="115CF2E4"/>
    <w:rsid w:val="11764F06"/>
    <w:rsid w:val="11DC15DD"/>
    <w:rsid w:val="1200DA0A"/>
    <w:rsid w:val="120D47F3"/>
    <w:rsid w:val="126F98B2"/>
    <w:rsid w:val="1277B9DF"/>
    <w:rsid w:val="1289ABA7"/>
    <w:rsid w:val="128EB213"/>
    <w:rsid w:val="12D9B445"/>
    <w:rsid w:val="13025E38"/>
    <w:rsid w:val="1319549E"/>
    <w:rsid w:val="1330458F"/>
    <w:rsid w:val="1352AD4B"/>
    <w:rsid w:val="13644C40"/>
    <w:rsid w:val="137781B2"/>
    <w:rsid w:val="137A766F"/>
    <w:rsid w:val="13B88A99"/>
    <w:rsid w:val="13F8B2F9"/>
    <w:rsid w:val="140B2D72"/>
    <w:rsid w:val="140CB7AA"/>
    <w:rsid w:val="14191BD3"/>
    <w:rsid w:val="1424A910"/>
    <w:rsid w:val="143F3356"/>
    <w:rsid w:val="1444F9CD"/>
    <w:rsid w:val="144632BC"/>
    <w:rsid w:val="14940DF5"/>
    <w:rsid w:val="149DA1F4"/>
    <w:rsid w:val="14A74ABB"/>
    <w:rsid w:val="14A9D89F"/>
    <w:rsid w:val="14B58E31"/>
    <w:rsid w:val="14D8A89B"/>
    <w:rsid w:val="14DD0553"/>
    <w:rsid w:val="14F20022"/>
    <w:rsid w:val="14F35551"/>
    <w:rsid w:val="150FBB0B"/>
    <w:rsid w:val="152EDDAA"/>
    <w:rsid w:val="153FB744"/>
    <w:rsid w:val="157B7799"/>
    <w:rsid w:val="1586BDEF"/>
    <w:rsid w:val="15B33520"/>
    <w:rsid w:val="15C2F8E0"/>
    <w:rsid w:val="15CFF7F4"/>
    <w:rsid w:val="15FD3923"/>
    <w:rsid w:val="161B81F5"/>
    <w:rsid w:val="16252808"/>
    <w:rsid w:val="1644500D"/>
    <w:rsid w:val="16506ECA"/>
    <w:rsid w:val="168BDC55"/>
    <w:rsid w:val="169A282A"/>
    <w:rsid w:val="169ACD67"/>
    <w:rsid w:val="16A46B88"/>
    <w:rsid w:val="16C3A9AB"/>
    <w:rsid w:val="16EBE948"/>
    <w:rsid w:val="173A7F9C"/>
    <w:rsid w:val="1744B329"/>
    <w:rsid w:val="174D4A32"/>
    <w:rsid w:val="174F2687"/>
    <w:rsid w:val="1756EDB9"/>
    <w:rsid w:val="177E42D6"/>
    <w:rsid w:val="179BC22F"/>
    <w:rsid w:val="17A5E53D"/>
    <w:rsid w:val="17B74A11"/>
    <w:rsid w:val="17ED7BAF"/>
    <w:rsid w:val="17F43AC9"/>
    <w:rsid w:val="182B336D"/>
    <w:rsid w:val="1842FD61"/>
    <w:rsid w:val="184EDC34"/>
    <w:rsid w:val="185AB2E5"/>
    <w:rsid w:val="1869FEDA"/>
    <w:rsid w:val="187DDB45"/>
    <w:rsid w:val="188559FD"/>
    <w:rsid w:val="188C3859"/>
    <w:rsid w:val="18974896"/>
    <w:rsid w:val="18C3A6C2"/>
    <w:rsid w:val="18D75B3A"/>
    <w:rsid w:val="190C7101"/>
    <w:rsid w:val="190D9467"/>
    <w:rsid w:val="193BB552"/>
    <w:rsid w:val="19536EF4"/>
    <w:rsid w:val="19560278"/>
    <w:rsid w:val="1971132B"/>
    <w:rsid w:val="197685E8"/>
    <w:rsid w:val="19A04D95"/>
    <w:rsid w:val="19A62C24"/>
    <w:rsid w:val="19BDA00E"/>
    <w:rsid w:val="19BF51A8"/>
    <w:rsid w:val="19E0F0D5"/>
    <w:rsid w:val="19E835B9"/>
    <w:rsid w:val="1A0942C8"/>
    <w:rsid w:val="1A0A61BE"/>
    <w:rsid w:val="1A0EB5E6"/>
    <w:rsid w:val="1A1B1B2A"/>
    <w:rsid w:val="1A1F20FD"/>
    <w:rsid w:val="1A20D4C8"/>
    <w:rsid w:val="1A4DC4B5"/>
    <w:rsid w:val="1A732B9B"/>
    <w:rsid w:val="1A95BFCA"/>
    <w:rsid w:val="1AA10A86"/>
    <w:rsid w:val="1AAFDB3E"/>
    <w:rsid w:val="1ABCACF7"/>
    <w:rsid w:val="1AC04163"/>
    <w:rsid w:val="1ACB0846"/>
    <w:rsid w:val="1AE88F9A"/>
    <w:rsid w:val="1B056643"/>
    <w:rsid w:val="1B0A63BE"/>
    <w:rsid w:val="1B10725E"/>
    <w:rsid w:val="1B365329"/>
    <w:rsid w:val="1B3DC12E"/>
    <w:rsid w:val="1B568107"/>
    <w:rsid w:val="1B6D08FC"/>
    <w:rsid w:val="1B74BF5E"/>
    <w:rsid w:val="1BB745B8"/>
    <w:rsid w:val="1BCB2FBE"/>
    <w:rsid w:val="1BD30919"/>
    <w:rsid w:val="1BE40AF5"/>
    <w:rsid w:val="1C113B57"/>
    <w:rsid w:val="1C49C4E9"/>
    <w:rsid w:val="1C4AF3CC"/>
    <w:rsid w:val="1C55E059"/>
    <w:rsid w:val="1C6DD4A6"/>
    <w:rsid w:val="1C89672E"/>
    <w:rsid w:val="1C9BAEA9"/>
    <w:rsid w:val="1CF45B33"/>
    <w:rsid w:val="1D05FC75"/>
    <w:rsid w:val="1D2B1F0B"/>
    <w:rsid w:val="1D5CEBC9"/>
    <w:rsid w:val="1D9776D5"/>
    <w:rsid w:val="1DC656CC"/>
    <w:rsid w:val="1DE19922"/>
    <w:rsid w:val="1DF34B45"/>
    <w:rsid w:val="1DFEFABA"/>
    <w:rsid w:val="1E782DC7"/>
    <w:rsid w:val="1EBEC618"/>
    <w:rsid w:val="1EC8AF28"/>
    <w:rsid w:val="1EE52F22"/>
    <w:rsid w:val="1EEC6C31"/>
    <w:rsid w:val="1EFF6542"/>
    <w:rsid w:val="1F0C10F9"/>
    <w:rsid w:val="1F62FBCB"/>
    <w:rsid w:val="1F69C288"/>
    <w:rsid w:val="1F74E86E"/>
    <w:rsid w:val="1F80B308"/>
    <w:rsid w:val="1FBA6D26"/>
    <w:rsid w:val="1FDD7F19"/>
    <w:rsid w:val="1FEAC77F"/>
    <w:rsid w:val="1FF5E2F8"/>
    <w:rsid w:val="200D9C97"/>
    <w:rsid w:val="201EBBDB"/>
    <w:rsid w:val="20265DF5"/>
    <w:rsid w:val="204492A2"/>
    <w:rsid w:val="2052A083"/>
    <w:rsid w:val="205B20AC"/>
    <w:rsid w:val="207C43C8"/>
    <w:rsid w:val="20C4E315"/>
    <w:rsid w:val="210C7481"/>
    <w:rsid w:val="21672697"/>
    <w:rsid w:val="21775B51"/>
    <w:rsid w:val="217E6B5E"/>
    <w:rsid w:val="21891973"/>
    <w:rsid w:val="21B32253"/>
    <w:rsid w:val="21C6D511"/>
    <w:rsid w:val="21C8EB68"/>
    <w:rsid w:val="21DD2EEE"/>
    <w:rsid w:val="21EF05AC"/>
    <w:rsid w:val="220AE89F"/>
    <w:rsid w:val="22125530"/>
    <w:rsid w:val="22180C89"/>
    <w:rsid w:val="222A8B82"/>
    <w:rsid w:val="222C7767"/>
    <w:rsid w:val="223707E2"/>
    <w:rsid w:val="223C58EB"/>
    <w:rsid w:val="22899F91"/>
    <w:rsid w:val="22A7F52A"/>
    <w:rsid w:val="22BE223F"/>
    <w:rsid w:val="22C9A7E4"/>
    <w:rsid w:val="22CDEFC5"/>
    <w:rsid w:val="22EB0CE3"/>
    <w:rsid w:val="23148244"/>
    <w:rsid w:val="232DDC77"/>
    <w:rsid w:val="2370EE77"/>
    <w:rsid w:val="239542B2"/>
    <w:rsid w:val="239B3B5E"/>
    <w:rsid w:val="23A099FE"/>
    <w:rsid w:val="2415AAB0"/>
    <w:rsid w:val="24301B51"/>
    <w:rsid w:val="2431F461"/>
    <w:rsid w:val="24738B0D"/>
    <w:rsid w:val="248A9CBA"/>
    <w:rsid w:val="2495C579"/>
    <w:rsid w:val="24B6CA73"/>
    <w:rsid w:val="24C5B2A1"/>
    <w:rsid w:val="24C98BA7"/>
    <w:rsid w:val="24EFE31A"/>
    <w:rsid w:val="24FA9164"/>
    <w:rsid w:val="24FC6F0F"/>
    <w:rsid w:val="2546E1F5"/>
    <w:rsid w:val="25527AFF"/>
    <w:rsid w:val="25682236"/>
    <w:rsid w:val="2579E687"/>
    <w:rsid w:val="257B944D"/>
    <w:rsid w:val="257D5AF3"/>
    <w:rsid w:val="25C29A45"/>
    <w:rsid w:val="25C8855C"/>
    <w:rsid w:val="262C3E47"/>
    <w:rsid w:val="26462428"/>
    <w:rsid w:val="2648C0B0"/>
    <w:rsid w:val="2692B29F"/>
    <w:rsid w:val="26A61A06"/>
    <w:rsid w:val="26ED2E26"/>
    <w:rsid w:val="270FA538"/>
    <w:rsid w:val="273E48A7"/>
    <w:rsid w:val="2764E74C"/>
    <w:rsid w:val="278C409F"/>
    <w:rsid w:val="278CF9F4"/>
    <w:rsid w:val="279AA191"/>
    <w:rsid w:val="279D6ECA"/>
    <w:rsid w:val="27A1F15A"/>
    <w:rsid w:val="27D461BB"/>
    <w:rsid w:val="27EBBED9"/>
    <w:rsid w:val="27EC85CA"/>
    <w:rsid w:val="27EE0066"/>
    <w:rsid w:val="282AC459"/>
    <w:rsid w:val="28545832"/>
    <w:rsid w:val="2856442D"/>
    <w:rsid w:val="2863F26D"/>
    <w:rsid w:val="2878F296"/>
    <w:rsid w:val="287BA882"/>
    <w:rsid w:val="28A2359C"/>
    <w:rsid w:val="28B87FAC"/>
    <w:rsid w:val="28D040D7"/>
    <w:rsid w:val="28D6395C"/>
    <w:rsid w:val="28E3D60D"/>
    <w:rsid w:val="28EB9E14"/>
    <w:rsid w:val="2909BD90"/>
    <w:rsid w:val="2924C42F"/>
    <w:rsid w:val="29350BAA"/>
    <w:rsid w:val="2945690E"/>
    <w:rsid w:val="29488BB6"/>
    <w:rsid w:val="295E0DDD"/>
    <w:rsid w:val="295E43CE"/>
    <w:rsid w:val="295F8904"/>
    <w:rsid w:val="297DC553"/>
    <w:rsid w:val="29934A8D"/>
    <w:rsid w:val="29B7199A"/>
    <w:rsid w:val="29CF10CE"/>
    <w:rsid w:val="2A23605A"/>
    <w:rsid w:val="2A6AC76A"/>
    <w:rsid w:val="2A98D3EE"/>
    <w:rsid w:val="2AA03C88"/>
    <w:rsid w:val="2AD6B2E2"/>
    <w:rsid w:val="2ADA9409"/>
    <w:rsid w:val="2AE78E09"/>
    <w:rsid w:val="2B5A3E58"/>
    <w:rsid w:val="2B749FD6"/>
    <w:rsid w:val="2BAFD372"/>
    <w:rsid w:val="2BBDEE53"/>
    <w:rsid w:val="2BDBEBF0"/>
    <w:rsid w:val="2BEEACE7"/>
    <w:rsid w:val="2C0525EB"/>
    <w:rsid w:val="2C1BFA51"/>
    <w:rsid w:val="2C6343CF"/>
    <w:rsid w:val="2C67B852"/>
    <w:rsid w:val="2C76B0F5"/>
    <w:rsid w:val="2C77E4F0"/>
    <w:rsid w:val="2C7FE4FD"/>
    <w:rsid w:val="2C938EAF"/>
    <w:rsid w:val="2CA1660D"/>
    <w:rsid w:val="2CBFDA69"/>
    <w:rsid w:val="2D0E41A2"/>
    <w:rsid w:val="2D0FCF17"/>
    <w:rsid w:val="2D1546D9"/>
    <w:rsid w:val="2D3B6192"/>
    <w:rsid w:val="2D5184ED"/>
    <w:rsid w:val="2D5F7234"/>
    <w:rsid w:val="2DCF6877"/>
    <w:rsid w:val="2DE28D2A"/>
    <w:rsid w:val="2E037D36"/>
    <w:rsid w:val="2E177809"/>
    <w:rsid w:val="2E55E0B9"/>
    <w:rsid w:val="2E5CF8AE"/>
    <w:rsid w:val="2E9DB2D9"/>
    <w:rsid w:val="2EC20C57"/>
    <w:rsid w:val="2EC999ED"/>
    <w:rsid w:val="2ED922A8"/>
    <w:rsid w:val="2EEF36DA"/>
    <w:rsid w:val="2F09B59A"/>
    <w:rsid w:val="2F0AC59C"/>
    <w:rsid w:val="2F10C820"/>
    <w:rsid w:val="2F11708C"/>
    <w:rsid w:val="2F1934A2"/>
    <w:rsid w:val="2F29550A"/>
    <w:rsid w:val="2F2F24FD"/>
    <w:rsid w:val="2F34814C"/>
    <w:rsid w:val="2F55C983"/>
    <w:rsid w:val="2F5D485E"/>
    <w:rsid w:val="2F6D3DE9"/>
    <w:rsid w:val="2F6E50B5"/>
    <w:rsid w:val="2FA987BB"/>
    <w:rsid w:val="2FB07EE5"/>
    <w:rsid w:val="3003E0A4"/>
    <w:rsid w:val="30477799"/>
    <w:rsid w:val="3065F2DE"/>
    <w:rsid w:val="306D5FFF"/>
    <w:rsid w:val="307E513B"/>
    <w:rsid w:val="30847906"/>
    <w:rsid w:val="30CD91AB"/>
    <w:rsid w:val="30D0A95D"/>
    <w:rsid w:val="30D687E2"/>
    <w:rsid w:val="30FC3316"/>
    <w:rsid w:val="3145F98D"/>
    <w:rsid w:val="316B3420"/>
    <w:rsid w:val="318202F6"/>
    <w:rsid w:val="31A26707"/>
    <w:rsid w:val="31A5492C"/>
    <w:rsid w:val="31BCFE0E"/>
    <w:rsid w:val="31C024DA"/>
    <w:rsid w:val="31DC30AD"/>
    <w:rsid w:val="31EF7AAF"/>
    <w:rsid w:val="3207CFD3"/>
    <w:rsid w:val="3230366B"/>
    <w:rsid w:val="3235E21D"/>
    <w:rsid w:val="327611B7"/>
    <w:rsid w:val="327D7E4E"/>
    <w:rsid w:val="32971848"/>
    <w:rsid w:val="32BA6CCD"/>
    <w:rsid w:val="331348C6"/>
    <w:rsid w:val="3316DD9D"/>
    <w:rsid w:val="3323CDB6"/>
    <w:rsid w:val="33352F34"/>
    <w:rsid w:val="33370FF5"/>
    <w:rsid w:val="333DC089"/>
    <w:rsid w:val="335BEA60"/>
    <w:rsid w:val="335EFFD6"/>
    <w:rsid w:val="33703AAD"/>
    <w:rsid w:val="339AB87F"/>
    <w:rsid w:val="33A5FB73"/>
    <w:rsid w:val="33B60165"/>
    <w:rsid w:val="33C2C389"/>
    <w:rsid w:val="33F6EB9F"/>
    <w:rsid w:val="33F8B316"/>
    <w:rsid w:val="34035EAA"/>
    <w:rsid w:val="340F4614"/>
    <w:rsid w:val="341E6F4F"/>
    <w:rsid w:val="3444B3D7"/>
    <w:rsid w:val="344EF01C"/>
    <w:rsid w:val="34691EF9"/>
    <w:rsid w:val="3474BE9A"/>
    <w:rsid w:val="34766D19"/>
    <w:rsid w:val="3498AE1F"/>
    <w:rsid w:val="349FD7BD"/>
    <w:rsid w:val="34A39A64"/>
    <w:rsid w:val="34D9F8A1"/>
    <w:rsid w:val="34DB8282"/>
    <w:rsid w:val="34EA1E66"/>
    <w:rsid w:val="34F251BA"/>
    <w:rsid w:val="34F31F80"/>
    <w:rsid w:val="35150C7F"/>
    <w:rsid w:val="35287DD2"/>
    <w:rsid w:val="357E6932"/>
    <w:rsid w:val="357FB5E2"/>
    <w:rsid w:val="3584ED7C"/>
    <w:rsid w:val="358DC6CA"/>
    <w:rsid w:val="358E918E"/>
    <w:rsid w:val="35EE54E7"/>
    <w:rsid w:val="35FAE37C"/>
    <w:rsid w:val="364C526D"/>
    <w:rsid w:val="364F3F83"/>
    <w:rsid w:val="36587BCB"/>
    <w:rsid w:val="36685A4B"/>
    <w:rsid w:val="366F7B60"/>
    <w:rsid w:val="3673A410"/>
    <w:rsid w:val="367F1779"/>
    <w:rsid w:val="368351FA"/>
    <w:rsid w:val="368BDD20"/>
    <w:rsid w:val="36A4195B"/>
    <w:rsid w:val="36C0D86C"/>
    <w:rsid w:val="36EF6949"/>
    <w:rsid w:val="372FEBF1"/>
    <w:rsid w:val="373969BC"/>
    <w:rsid w:val="373C7881"/>
    <w:rsid w:val="373E19B5"/>
    <w:rsid w:val="3741808E"/>
    <w:rsid w:val="3748997C"/>
    <w:rsid w:val="37621423"/>
    <w:rsid w:val="37964FF4"/>
    <w:rsid w:val="37A0CFEB"/>
    <w:rsid w:val="37C04690"/>
    <w:rsid w:val="37C3C8A8"/>
    <w:rsid w:val="37E9B69B"/>
    <w:rsid w:val="3809D43F"/>
    <w:rsid w:val="380C0FE2"/>
    <w:rsid w:val="381CBD09"/>
    <w:rsid w:val="382198DD"/>
    <w:rsid w:val="38533749"/>
    <w:rsid w:val="3865F940"/>
    <w:rsid w:val="387A8606"/>
    <w:rsid w:val="387B13C3"/>
    <w:rsid w:val="3880625D"/>
    <w:rsid w:val="389C4800"/>
    <w:rsid w:val="38D89B85"/>
    <w:rsid w:val="3901BE0B"/>
    <w:rsid w:val="390E8EC1"/>
    <w:rsid w:val="391F31DC"/>
    <w:rsid w:val="392DF2CF"/>
    <w:rsid w:val="3946B629"/>
    <w:rsid w:val="396BCD4D"/>
    <w:rsid w:val="398586DF"/>
    <w:rsid w:val="39B78284"/>
    <w:rsid w:val="39CC2D7B"/>
    <w:rsid w:val="3A047AE6"/>
    <w:rsid w:val="3A5EEC5B"/>
    <w:rsid w:val="3A7EF53C"/>
    <w:rsid w:val="3A82CE9F"/>
    <w:rsid w:val="3A874527"/>
    <w:rsid w:val="3AD95C3E"/>
    <w:rsid w:val="3B0A3F6E"/>
    <w:rsid w:val="3B22EBA0"/>
    <w:rsid w:val="3B484A83"/>
    <w:rsid w:val="3B4EE85D"/>
    <w:rsid w:val="3B5C0381"/>
    <w:rsid w:val="3B7849EE"/>
    <w:rsid w:val="3BF8BDBE"/>
    <w:rsid w:val="3C06BE11"/>
    <w:rsid w:val="3C0A34F9"/>
    <w:rsid w:val="3C81E564"/>
    <w:rsid w:val="3CE52DEF"/>
    <w:rsid w:val="3D310930"/>
    <w:rsid w:val="3D3D6AF0"/>
    <w:rsid w:val="3D6021C6"/>
    <w:rsid w:val="3D6BD35E"/>
    <w:rsid w:val="3D72861E"/>
    <w:rsid w:val="3D8022F9"/>
    <w:rsid w:val="3D92C751"/>
    <w:rsid w:val="3DAD7F3A"/>
    <w:rsid w:val="3DB14F3B"/>
    <w:rsid w:val="3DD46802"/>
    <w:rsid w:val="3DF26EA6"/>
    <w:rsid w:val="3E8BD83F"/>
    <w:rsid w:val="3E9E1A9E"/>
    <w:rsid w:val="3E9FE5DD"/>
    <w:rsid w:val="3EC9260B"/>
    <w:rsid w:val="3ECB3165"/>
    <w:rsid w:val="3EE0466C"/>
    <w:rsid w:val="3F23EB65"/>
    <w:rsid w:val="3F3AF011"/>
    <w:rsid w:val="3F43DDF2"/>
    <w:rsid w:val="3F50235B"/>
    <w:rsid w:val="3F6DFB97"/>
    <w:rsid w:val="3F7A6433"/>
    <w:rsid w:val="3F906C84"/>
    <w:rsid w:val="3F9A2ADA"/>
    <w:rsid w:val="3F9ABF24"/>
    <w:rsid w:val="3FA88654"/>
    <w:rsid w:val="3FAEA2DA"/>
    <w:rsid w:val="3FB786BF"/>
    <w:rsid w:val="3FF89796"/>
    <w:rsid w:val="40064129"/>
    <w:rsid w:val="4011EBD4"/>
    <w:rsid w:val="4028E922"/>
    <w:rsid w:val="404056CC"/>
    <w:rsid w:val="4041B1B6"/>
    <w:rsid w:val="4053EDFC"/>
    <w:rsid w:val="405EF9CC"/>
    <w:rsid w:val="407BFBB1"/>
    <w:rsid w:val="40A7C42B"/>
    <w:rsid w:val="40B3FFB6"/>
    <w:rsid w:val="40C5315A"/>
    <w:rsid w:val="40F02872"/>
    <w:rsid w:val="41166FC1"/>
    <w:rsid w:val="4127468D"/>
    <w:rsid w:val="41486639"/>
    <w:rsid w:val="4154166B"/>
    <w:rsid w:val="415991EB"/>
    <w:rsid w:val="415FE5FB"/>
    <w:rsid w:val="417036C3"/>
    <w:rsid w:val="417A217F"/>
    <w:rsid w:val="418ED25C"/>
    <w:rsid w:val="4191399B"/>
    <w:rsid w:val="41ABF576"/>
    <w:rsid w:val="41CC7A6A"/>
    <w:rsid w:val="41FACA2D"/>
    <w:rsid w:val="42043339"/>
    <w:rsid w:val="42196250"/>
    <w:rsid w:val="423C52CA"/>
    <w:rsid w:val="423D505E"/>
    <w:rsid w:val="424D36A4"/>
    <w:rsid w:val="426101BB"/>
    <w:rsid w:val="42857463"/>
    <w:rsid w:val="428EF4B1"/>
    <w:rsid w:val="42BCA474"/>
    <w:rsid w:val="42C4AFB7"/>
    <w:rsid w:val="42E9AD16"/>
    <w:rsid w:val="42F8CC8F"/>
    <w:rsid w:val="430CB5E5"/>
    <w:rsid w:val="43159277"/>
    <w:rsid w:val="431934D2"/>
    <w:rsid w:val="431B323D"/>
    <w:rsid w:val="434D1049"/>
    <w:rsid w:val="4351E2FB"/>
    <w:rsid w:val="43532D51"/>
    <w:rsid w:val="436525CF"/>
    <w:rsid w:val="43AB420C"/>
    <w:rsid w:val="43ADAD4D"/>
    <w:rsid w:val="43BF9E7F"/>
    <w:rsid w:val="43C1A14E"/>
    <w:rsid w:val="43CEFAE4"/>
    <w:rsid w:val="43E6F15E"/>
    <w:rsid w:val="43FC3A48"/>
    <w:rsid w:val="4400F369"/>
    <w:rsid w:val="441D1187"/>
    <w:rsid w:val="445340D6"/>
    <w:rsid w:val="4456F689"/>
    <w:rsid w:val="4462D67A"/>
    <w:rsid w:val="44791068"/>
    <w:rsid w:val="44902F5F"/>
    <w:rsid w:val="44C5FF73"/>
    <w:rsid w:val="45014580"/>
    <w:rsid w:val="452F13EF"/>
    <w:rsid w:val="453B3E07"/>
    <w:rsid w:val="454D6BA4"/>
    <w:rsid w:val="455E2757"/>
    <w:rsid w:val="45634DDC"/>
    <w:rsid w:val="4590EE22"/>
    <w:rsid w:val="4598DB86"/>
    <w:rsid w:val="462CDD4B"/>
    <w:rsid w:val="46799489"/>
    <w:rsid w:val="468DA017"/>
    <w:rsid w:val="46C0D006"/>
    <w:rsid w:val="46C9F3B7"/>
    <w:rsid w:val="46D7A74C"/>
    <w:rsid w:val="46E999DA"/>
    <w:rsid w:val="46F855AA"/>
    <w:rsid w:val="471F650A"/>
    <w:rsid w:val="472F8A47"/>
    <w:rsid w:val="47364FEE"/>
    <w:rsid w:val="473AB9D2"/>
    <w:rsid w:val="4746FD39"/>
    <w:rsid w:val="474AA653"/>
    <w:rsid w:val="475AF2B6"/>
    <w:rsid w:val="4763C2ED"/>
    <w:rsid w:val="4770EF5E"/>
    <w:rsid w:val="4778F82D"/>
    <w:rsid w:val="47AB01D7"/>
    <w:rsid w:val="47B3B945"/>
    <w:rsid w:val="47B69453"/>
    <w:rsid w:val="47EB1CC1"/>
    <w:rsid w:val="47FC76F5"/>
    <w:rsid w:val="47FFAF3F"/>
    <w:rsid w:val="480D90E6"/>
    <w:rsid w:val="4823A35E"/>
    <w:rsid w:val="48358D4C"/>
    <w:rsid w:val="4849D88A"/>
    <w:rsid w:val="484B7024"/>
    <w:rsid w:val="4857D731"/>
    <w:rsid w:val="485E3148"/>
    <w:rsid w:val="4864998E"/>
    <w:rsid w:val="4870DB8E"/>
    <w:rsid w:val="487ABA1D"/>
    <w:rsid w:val="487B57CD"/>
    <w:rsid w:val="48AC95BA"/>
    <w:rsid w:val="48B778C9"/>
    <w:rsid w:val="48D5E87C"/>
    <w:rsid w:val="48F4D571"/>
    <w:rsid w:val="493E85C1"/>
    <w:rsid w:val="494E2C33"/>
    <w:rsid w:val="496E6A24"/>
    <w:rsid w:val="49788211"/>
    <w:rsid w:val="499C16F6"/>
    <w:rsid w:val="49B71504"/>
    <w:rsid w:val="49B77F47"/>
    <w:rsid w:val="49B87A3C"/>
    <w:rsid w:val="49C9FBC0"/>
    <w:rsid w:val="49CE0500"/>
    <w:rsid w:val="49CF8CF4"/>
    <w:rsid w:val="4A3411A0"/>
    <w:rsid w:val="4A35678B"/>
    <w:rsid w:val="4A5373D6"/>
    <w:rsid w:val="4A973B9D"/>
    <w:rsid w:val="4AB9AFD2"/>
    <w:rsid w:val="4B02E15D"/>
    <w:rsid w:val="4B2165B6"/>
    <w:rsid w:val="4B2AD6ED"/>
    <w:rsid w:val="4B32F21B"/>
    <w:rsid w:val="4B34A796"/>
    <w:rsid w:val="4B3C25B8"/>
    <w:rsid w:val="4B6B9BC9"/>
    <w:rsid w:val="4B8AA0F6"/>
    <w:rsid w:val="4BDC5498"/>
    <w:rsid w:val="4BEFDD1E"/>
    <w:rsid w:val="4C1110A8"/>
    <w:rsid w:val="4C2BB0C3"/>
    <w:rsid w:val="4C34F107"/>
    <w:rsid w:val="4C7F0E09"/>
    <w:rsid w:val="4CDA54E8"/>
    <w:rsid w:val="4CDFFFEC"/>
    <w:rsid w:val="4CFCD598"/>
    <w:rsid w:val="4D19BC54"/>
    <w:rsid w:val="4D38532C"/>
    <w:rsid w:val="4D43B813"/>
    <w:rsid w:val="4D8D4742"/>
    <w:rsid w:val="4DA0A8F8"/>
    <w:rsid w:val="4DA7F483"/>
    <w:rsid w:val="4DCEC7C8"/>
    <w:rsid w:val="4DE56A03"/>
    <w:rsid w:val="4DED6659"/>
    <w:rsid w:val="4DF7550D"/>
    <w:rsid w:val="4E016FE0"/>
    <w:rsid w:val="4E0D0477"/>
    <w:rsid w:val="4E0F2271"/>
    <w:rsid w:val="4E35960F"/>
    <w:rsid w:val="4E5C3057"/>
    <w:rsid w:val="4E899F7C"/>
    <w:rsid w:val="4EA572AC"/>
    <w:rsid w:val="4EC58685"/>
    <w:rsid w:val="4EDDAF67"/>
    <w:rsid w:val="4EEDCC66"/>
    <w:rsid w:val="4EF078B0"/>
    <w:rsid w:val="4EFE667F"/>
    <w:rsid w:val="4F0C877A"/>
    <w:rsid w:val="4F2BEA59"/>
    <w:rsid w:val="4F4C0A7B"/>
    <w:rsid w:val="4F565D56"/>
    <w:rsid w:val="4F5EBA77"/>
    <w:rsid w:val="4F6A93D2"/>
    <w:rsid w:val="4F9FD247"/>
    <w:rsid w:val="4FC8606A"/>
    <w:rsid w:val="4FEA120D"/>
    <w:rsid w:val="5018BD6F"/>
    <w:rsid w:val="502B8D78"/>
    <w:rsid w:val="502F1B1C"/>
    <w:rsid w:val="503BB2ED"/>
    <w:rsid w:val="50414888"/>
    <w:rsid w:val="5042B89C"/>
    <w:rsid w:val="504CD4C6"/>
    <w:rsid w:val="504F9C0B"/>
    <w:rsid w:val="504FB3CF"/>
    <w:rsid w:val="5067FE45"/>
    <w:rsid w:val="5072A5F8"/>
    <w:rsid w:val="50A2965D"/>
    <w:rsid w:val="50B1C99B"/>
    <w:rsid w:val="50B84EFF"/>
    <w:rsid w:val="50C5D2A1"/>
    <w:rsid w:val="50C82548"/>
    <w:rsid w:val="50E7608A"/>
    <w:rsid w:val="510862FD"/>
    <w:rsid w:val="51206C2B"/>
    <w:rsid w:val="5124ACE3"/>
    <w:rsid w:val="5145A803"/>
    <w:rsid w:val="516E9BE6"/>
    <w:rsid w:val="51C228A3"/>
    <w:rsid w:val="51C31B40"/>
    <w:rsid w:val="51CBF3B7"/>
    <w:rsid w:val="51D71695"/>
    <w:rsid w:val="51E415F1"/>
    <w:rsid w:val="520A2AB8"/>
    <w:rsid w:val="520E949C"/>
    <w:rsid w:val="52140F20"/>
    <w:rsid w:val="52353DC1"/>
    <w:rsid w:val="5240318E"/>
    <w:rsid w:val="5241E20F"/>
    <w:rsid w:val="524E24B3"/>
    <w:rsid w:val="525802A0"/>
    <w:rsid w:val="525A0F34"/>
    <w:rsid w:val="5262B1FC"/>
    <w:rsid w:val="5271CD10"/>
    <w:rsid w:val="52B04DFA"/>
    <w:rsid w:val="52B7E21A"/>
    <w:rsid w:val="52DC1761"/>
    <w:rsid w:val="52DEFB3F"/>
    <w:rsid w:val="52EEACA0"/>
    <w:rsid w:val="52F9DD1C"/>
    <w:rsid w:val="53069E07"/>
    <w:rsid w:val="5316ABED"/>
    <w:rsid w:val="5321D461"/>
    <w:rsid w:val="533B396C"/>
    <w:rsid w:val="534429CC"/>
    <w:rsid w:val="534904D2"/>
    <w:rsid w:val="5350A2DD"/>
    <w:rsid w:val="5366BDF5"/>
    <w:rsid w:val="53804020"/>
    <w:rsid w:val="538B083D"/>
    <w:rsid w:val="53A754AD"/>
    <w:rsid w:val="53E09CF4"/>
    <w:rsid w:val="53E232B3"/>
    <w:rsid w:val="53F03D35"/>
    <w:rsid w:val="53FDD0BA"/>
    <w:rsid w:val="541112F1"/>
    <w:rsid w:val="5416B6C2"/>
    <w:rsid w:val="54641560"/>
    <w:rsid w:val="54B37499"/>
    <w:rsid w:val="54C5568D"/>
    <w:rsid w:val="54D5B4D8"/>
    <w:rsid w:val="54E56DCD"/>
    <w:rsid w:val="54ECBC61"/>
    <w:rsid w:val="55232941"/>
    <w:rsid w:val="5539D041"/>
    <w:rsid w:val="554A0A12"/>
    <w:rsid w:val="5551D1CD"/>
    <w:rsid w:val="555D4A92"/>
    <w:rsid w:val="55658983"/>
    <w:rsid w:val="556AA8BE"/>
    <w:rsid w:val="55912485"/>
    <w:rsid w:val="55AC1C0D"/>
    <w:rsid w:val="55C8B937"/>
    <w:rsid w:val="55EBD9BA"/>
    <w:rsid w:val="55F14A17"/>
    <w:rsid w:val="5608B151"/>
    <w:rsid w:val="5668EC20"/>
    <w:rsid w:val="568841E0"/>
    <w:rsid w:val="568EFE58"/>
    <w:rsid w:val="56AC5EA3"/>
    <w:rsid w:val="56AEEB2C"/>
    <w:rsid w:val="56DCC7BF"/>
    <w:rsid w:val="57088303"/>
    <w:rsid w:val="570A91AC"/>
    <w:rsid w:val="5717114D"/>
    <w:rsid w:val="574D4D4B"/>
    <w:rsid w:val="57790EFB"/>
    <w:rsid w:val="5786658B"/>
    <w:rsid w:val="57928434"/>
    <w:rsid w:val="579DFB06"/>
    <w:rsid w:val="579E4B0A"/>
    <w:rsid w:val="57D6988A"/>
    <w:rsid w:val="57ED3537"/>
    <w:rsid w:val="57F7CA29"/>
    <w:rsid w:val="57F9062D"/>
    <w:rsid w:val="5812D20F"/>
    <w:rsid w:val="58388745"/>
    <w:rsid w:val="583DA162"/>
    <w:rsid w:val="585D69D0"/>
    <w:rsid w:val="586A8D18"/>
    <w:rsid w:val="5886CC2F"/>
    <w:rsid w:val="58A07880"/>
    <w:rsid w:val="58DFECF6"/>
    <w:rsid w:val="5981D5BD"/>
    <w:rsid w:val="598EB980"/>
    <w:rsid w:val="59A5E1F4"/>
    <w:rsid w:val="59D5FF79"/>
    <w:rsid w:val="59ECFC2B"/>
    <w:rsid w:val="59FA31F0"/>
    <w:rsid w:val="5A0780AB"/>
    <w:rsid w:val="5A5B37AD"/>
    <w:rsid w:val="5A705C19"/>
    <w:rsid w:val="5A748D3C"/>
    <w:rsid w:val="5A830679"/>
    <w:rsid w:val="5A887DCA"/>
    <w:rsid w:val="5AAC8E9A"/>
    <w:rsid w:val="5AC614B1"/>
    <w:rsid w:val="5B140B50"/>
    <w:rsid w:val="5B18C74F"/>
    <w:rsid w:val="5B4035D1"/>
    <w:rsid w:val="5B4AE5F3"/>
    <w:rsid w:val="5B5CFB9C"/>
    <w:rsid w:val="5B86C911"/>
    <w:rsid w:val="5B89849D"/>
    <w:rsid w:val="5BB54203"/>
    <w:rsid w:val="5BB8DEB2"/>
    <w:rsid w:val="5BC63E64"/>
    <w:rsid w:val="5BDF2DB3"/>
    <w:rsid w:val="5BE2E6B2"/>
    <w:rsid w:val="5BE7523A"/>
    <w:rsid w:val="5BF9DD16"/>
    <w:rsid w:val="5C000803"/>
    <w:rsid w:val="5C113640"/>
    <w:rsid w:val="5C48D2F6"/>
    <w:rsid w:val="5C92F4D1"/>
    <w:rsid w:val="5CA9EFE4"/>
    <w:rsid w:val="5CC4D829"/>
    <w:rsid w:val="5CCA945E"/>
    <w:rsid w:val="5CD9B6ED"/>
    <w:rsid w:val="5D46AE37"/>
    <w:rsid w:val="5D471D16"/>
    <w:rsid w:val="5D651649"/>
    <w:rsid w:val="5D724350"/>
    <w:rsid w:val="5D748D13"/>
    <w:rsid w:val="5D883749"/>
    <w:rsid w:val="5D9C4678"/>
    <w:rsid w:val="5DF06742"/>
    <w:rsid w:val="5DF18653"/>
    <w:rsid w:val="5DF81ED6"/>
    <w:rsid w:val="5E469B1B"/>
    <w:rsid w:val="5E51C0A4"/>
    <w:rsid w:val="5E7B0FE6"/>
    <w:rsid w:val="5E878750"/>
    <w:rsid w:val="5E8E8B77"/>
    <w:rsid w:val="5E9084CE"/>
    <w:rsid w:val="5E971527"/>
    <w:rsid w:val="5EA3DCB1"/>
    <w:rsid w:val="5EB904F4"/>
    <w:rsid w:val="5ED3CE6C"/>
    <w:rsid w:val="5F1D89AE"/>
    <w:rsid w:val="5F33A01F"/>
    <w:rsid w:val="5F40319A"/>
    <w:rsid w:val="5F577CD8"/>
    <w:rsid w:val="5F5C254C"/>
    <w:rsid w:val="5FE1DC0E"/>
    <w:rsid w:val="5FF11C7F"/>
    <w:rsid w:val="601A94BF"/>
    <w:rsid w:val="60665398"/>
    <w:rsid w:val="6066F92B"/>
    <w:rsid w:val="60840144"/>
    <w:rsid w:val="60A65239"/>
    <w:rsid w:val="60BB3E06"/>
    <w:rsid w:val="60C75745"/>
    <w:rsid w:val="60DD86D2"/>
    <w:rsid w:val="610CC174"/>
    <w:rsid w:val="614792CA"/>
    <w:rsid w:val="614ED079"/>
    <w:rsid w:val="616D9DB4"/>
    <w:rsid w:val="616DDF8E"/>
    <w:rsid w:val="619E5D91"/>
    <w:rsid w:val="61C56622"/>
    <w:rsid w:val="61C6B86F"/>
    <w:rsid w:val="61CB5006"/>
    <w:rsid w:val="61DA8AEB"/>
    <w:rsid w:val="61F59752"/>
    <w:rsid w:val="61F81885"/>
    <w:rsid w:val="620B3620"/>
    <w:rsid w:val="621C98FE"/>
    <w:rsid w:val="6224D95D"/>
    <w:rsid w:val="622E48D6"/>
    <w:rsid w:val="624B0538"/>
    <w:rsid w:val="6262CDD5"/>
    <w:rsid w:val="62873C36"/>
    <w:rsid w:val="628FFBB1"/>
    <w:rsid w:val="62951D0E"/>
    <w:rsid w:val="62A380CA"/>
    <w:rsid w:val="62A529F0"/>
    <w:rsid w:val="62F13D45"/>
    <w:rsid w:val="630BAFFA"/>
    <w:rsid w:val="631BA3F9"/>
    <w:rsid w:val="6347D683"/>
    <w:rsid w:val="6352C02D"/>
    <w:rsid w:val="6353F30D"/>
    <w:rsid w:val="63564644"/>
    <w:rsid w:val="6361B0AC"/>
    <w:rsid w:val="6372AD38"/>
    <w:rsid w:val="6376AF00"/>
    <w:rsid w:val="637CF830"/>
    <w:rsid w:val="63853A48"/>
    <w:rsid w:val="638C135E"/>
    <w:rsid w:val="638C76CA"/>
    <w:rsid w:val="6399AFEA"/>
    <w:rsid w:val="63B2F005"/>
    <w:rsid w:val="63C97055"/>
    <w:rsid w:val="63DB7063"/>
    <w:rsid w:val="63DEC386"/>
    <w:rsid w:val="6405946B"/>
    <w:rsid w:val="641EB6D5"/>
    <w:rsid w:val="64393F9C"/>
    <w:rsid w:val="644E7C77"/>
    <w:rsid w:val="644EB5AA"/>
    <w:rsid w:val="646CD5CF"/>
    <w:rsid w:val="64793BCE"/>
    <w:rsid w:val="648875FF"/>
    <w:rsid w:val="64D61EEC"/>
    <w:rsid w:val="64F974AA"/>
    <w:rsid w:val="64FAA514"/>
    <w:rsid w:val="65107A6B"/>
    <w:rsid w:val="65130656"/>
    <w:rsid w:val="6514337F"/>
    <w:rsid w:val="6550B136"/>
    <w:rsid w:val="65608CDD"/>
    <w:rsid w:val="6567B271"/>
    <w:rsid w:val="657F8B07"/>
    <w:rsid w:val="658794D0"/>
    <w:rsid w:val="65B3AF3A"/>
    <w:rsid w:val="65BE7108"/>
    <w:rsid w:val="65CC8424"/>
    <w:rsid w:val="65DDE78E"/>
    <w:rsid w:val="65F015AE"/>
    <w:rsid w:val="6602B391"/>
    <w:rsid w:val="6606412A"/>
    <w:rsid w:val="660C7513"/>
    <w:rsid w:val="6622BE55"/>
    <w:rsid w:val="6678E919"/>
    <w:rsid w:val="66979916"/>
    <w:rsid w:val="66A1B94A"/>
    <w:rsid w:val="66BD84BD"/>
    <w:rsid w:val="66CD2261"/>
    <w:rsid w:val="66FC1C0F"/>
    <w:rsid w:val="66FFAC1B"/>
    <w:rsid w:val="670E8878"/>
    <w:rsid w:val="67290D06"/>
    <w:rsid w:val="67506CBD"/>
    <w:rsid w:val="6756E7E8"/>
    <w:rsid w:val="675DFC61"/>
    <w:rsid w:val="67826AFC"/>
    <w:rsid w:val="6784856C"/>
    <w:rsid w:val="6786A347"/>
    <w:rsid w:val="67A70944"/>
    <w:rsid w:val="67B0C778"/>
    <w:rsid w:val="67BE11FD"/>
    <w:rsid w:val="6805EFF7"/>
    <w:rsid w:val="68170A3D"/>
    <w:rsid w:val="681F7333"/>
    <w:rsid w:val="682D80A4"/>
    <w:rsid w:val="6848AC83"/>
    <w:rsid w:val="68562294"/>
    <w:rsid w:val="68674FBE"/>
    <w:rsid w:val="68E827AC"/>
    <w:rsid w:val="68F82BB4"/>
    <w:rsid w:val="69089ED6"/>
    <w:rsid w:val="690A1633"/>
    <w:rsid w:val="6923CB81"/>
    <w:rsid w:val="696C366A"/>
    <w:rsid w:val="69759707"/>
    <w:rsid w:val="69AF16E0"/>
    <w:rsid w:val="69B1CA94"/>
    <w:rsid w:val="69BC4501"/>
    <w:rsid w:val="69DE7FED"/>
    <w:rsid w:val="69F96BFD"/>
    <w:rsid w:val="6A07A071"/>
    <w:rsid w:val="6A0DD33D"/>
    <w:rsid w:val="6A119AA4"/>
    <w:rsid w:val="6A2A1423"/>
    <w:rsid w:val="6A44CC52"/>
    <w:rsid w:val="6A462B22"/>
    <w:rsid w:val="6A61305A"/>
    <w:rsid w:val="6A75B26D"/>
    <w:rsid w:val="6A7A877F"/>
    <w:rsid w:val="6A957CE0"/>
    <w:rsid w:val="6AC7324C"/>
    <w:rsid w:val="6ACEFF41"/>
    <w:rsid w:val="6AD431CB"/>
    <w:rsid w:val="6AFC162F"/>
    <w:rsid w:val="6B00C27E"/>
    <w:rsid w:val="6B2165FD"/>
    <w:rsid w:val="6B2599F7"/>
    <w:rsid w:val="6B3C88DD"/>
    <w:rsid w:val="6B5A362A"/>
    <w:rsid w:val="6B9EC3D9"/>
    <w:rsid w:val="6BA69DD8"/>
    <w:rsid w:val="6BB182F0"/>
    <w:rsid w:val="6C06A9C9"/>
    <w:rsid w:val="6C0B087D"/>
    <w:rsid w:val="6C0F11B2"/>
    <w:rsid w:val="6C0FA30C"/>
    <w:rsid w:val="6C29C81B"/>
    <w:rsid w:val="6C3C9AD5"/>
    <w:rsid w:val="6C449778"/>
    <w:rsid w:val="6C491472"/>
    <w:rsid w:val="6C618A1E"/>
    <w:rsid w:val="6CAED99F"/>
    <w:rsid w:val="6CD253DE"/>
    <w:rsid w:val="6CD34982"/>
    <w:rsid w:val="6CDB0EE1"/>
    <w:rsid w:val="6CE4147B"/>
    <w:rsid w:val="6CF8E7C3"/>
    <w:rsid w:val="6D0697BD"/>
    <w:rsid w:val="6D2084EA"/>
    <w:rsid w:val="6D269913"/>
    <w:rsid w:val="6D785F83"/>
    <w:rsid w:val="6D7FAD1A"/>
    <w:rsid w:val="6DAAD4A8"/>
    <w:rsid w:val="6DB918AD"/>
    <w:rsid w:val="6DCAAB7B"/>
    <w:rsid w:val="6DD0FF88"/>
    <w:rsid w:val="6DF5D94B"/>
    <w:rsid w:val="6E27B2C8"/>
    <w:rsid w:val="6E2AF143"/>
    <w:rsid w:val="6E3BE50D"/>
    <w:rsid w:val="6E47035C"/>
    <w:rsid w:val="6E4E3A9A"/>
    <w:rsid w:val="6E580664"/>
    <w:rsid w:val="6E8BA777"/>
    <w:rsid w:val="6E900F98"/>
    <w:rsid w:val="6EBCAFD8"/>
    <w:rsid w:val="6EC928DE"/>
    <w:rsid w:val="6ECFC010"/>
    <w:rsid w:val="6EFE8434"/>
    <w:rsid w:val="6F07FCE8"/>
    <w:rsid w:val="6F0F113F"/>
    <w:rsid w:val="6F1920EB"/>
    <w:rsid w:val="6F2AFB13"/>
    <w:rsid w:val="6F3028A0"/>
    <w:rsid w:val="6F3725D2"/>
    <w:rsid w:val="6F3F177F"/>
    <w:rsid w:val="6F4D636F"/>
    <w:rsid w:val="6F585A3B"/>
    <w:rsid w:val="6F61470B"/>
    <w:rsid w:val="6F65C5F9"/>
    <w:rsid w:val="6F66577F"/>
    <w:rsid w:val="6F70296B"/>
    <w:rsid w:val="6FCE3A56"/>
    <w:rsid w:val="6FDA7ECC"/>
    <w:rsid w:val="6FF24879"/>
    <w:rsid w:val="6FFDDED2"/>
    <w:rsid w:val="701586F2"/>
    <w:rsid w:val="70214147"/>
    <w:rsid w:val="703C6759"/>
    <w:rsid w:val="703CD5B5"/>
    <w:rsid w:val="703D5B4A"/>
    <w:rsid w:val="706B4C5A"/>
    <w:rsid w:val="709D7903"/>
    <w:rsid w:val="70A8100E"/>
    <w:rsid w:val="70C01951"/>
    <w:rsid w:val="70C6683F"/>
    <w:rsid w:val="70D6C672"/>
    <w:rsid w:val="71005AD3"/>
    <w:rsid w:val="710C4482"/>
    <w:rsid w:val="710D13BD"/>
    <w:rsid w:val="712A484A"/>
    <w:rsid w:val="71361D3C"/>
    <w:rsid w:val="716B3B8B"/>
    <w:rsid w:val="7171F737"/>
    <w:rsid w:val="717772F5"/>
    <w:rsid w:val="71A0EF2B"/>
    <w:rsid w:val="71DDF4FD"/>
    <w:rsid w:val="71E84271"/>
    <w:rsid w:val="71F344CD"/>
    <w:rsid w:val="72086445"/>
    <w:rsid w:val="728C99CA"/>
    <w:rsid w:val="72A8F60A"/>
    <w:rsid w:val="72A9DFF0"/>
    <w:rsid w:val="72AF2E66"/>
    <w:rsid w:val="72C3A74F"/>
    <w:rsid w:val="72CA9053"/>
    <w:rsid w:val="72CB61AE"/>
    <w:rsid w:val="72CDE45A"/>
    <w:rsid w:val="72F4C892"/>
    <w:rsid w:val="72FC7A19"/>
    <w:rsid w:val="73155F7A"/>
    <w:rsid w:val="73308BA5"/>
    <w:rsid w:val="733AB609"/>
    <w:rsid w:val="735872CF"/>
    <w:rsid w:val="73B0E032"/>
    <w:rsid w:val="73B57310"/>
    <w:rsid w:val="7467320F"/>
    <w:rsid w:val="7473A088"/>
    <w:rsid w:val="74836CA8"/>
    <w:rsid w:val="74A67059"/>
    <w:rsid w:val="74A71EC8"/>
    <w:rsid w:val="74B4293F"/>
    <w:rsid w:val="74D4A54F"/>
    <w:rsid w:val="74E485A0"/>
    <w:rsid w:val="74E8372D"/>
    <w:rsid w:val="75099C5A"/>
    <w:rsid w:val="750FA051"/>
    <w:rsid w:val="751A2B6B"/>
    <w:rsid w:val="7540C784"/>
    <w:rsid w:val="759CD74C"/>
    <w:rsid w:val="75AE99BA"/>
    <w:rsid w:val="75CAE251"/>
    <w:rsid w:val="75E5C154"/>
    <w:rsid w:val="75FF21C5"/>
    <w:rsid w:val="761BE4F8"/>
    <w:rsid w:val="764228A0"/>
    <w:rsid w:val="764DDF78"/>
    <w:rsid w:val="7685017E"/>
    <w:rsid w:val="76D0D6F5"/>
    <w:rsid w:val="76DE8458"/>
    <w:rsid w:val="76EE1EDE"/>
    <w:rsid w:val="76F29BC8"/>
    <w:rsid w:val="7706F171"/>
    <w:rsid w:val="773483BB"/>
    <w:rsid w:val="773D1151"/>
    <w:rsid w:val="7740A59C"/>
    <w:rsid w:val="776CF917"/>
    <w:rsid w:val="77EC0235"/>
    <w:rsid w:val="77FACF6B"/>
    <w:rsid w:val="78145037"/>
    <w:rsid w:val="7838A402"/>
    <w:rsid w:val="7871ABEE"/>
    <w:rsid w:val="78EB97CD"/>
    <w:rsid w:val="78F2CD83"/>
    <w:rsid w:val="791F6085"/>
    <w:rsid w:val="79388ABD"/>
    <w:rsid w:val="795FDB05"/>
    <w:rsid w:val="79913DC0"/>
    <w:rsid w:val="79982479"/>
    <w:rsid w:val="799E95C1"/>
    <w:rsid w:val="79A43722"/>
    <w:rsid w:val="79A864C8"/>
    <w:rsid w:val="79B26A94"/>
    <w:rsid w:val="79BB29AC"/>
    <w:rsid w:val="79DF4F82"/>
    <w:rsid w:val="79F0B72A"/>
    <w:rsid w:val="79F141BB"/>
    <w:rsid w:val="7A32EAC8"/>
    <w:rsid w:val="7A48C1C2"/>
    <w:rsid w:val="7A60C445"/>
    <w:rsid w:val="7A739732"/>
    <w:rsid w:val="7A75C6D8"/>
    <w:rsid w:val="7A762A88"/>
    <w:rsid w:val="7A924CF7"/>
    <w:rsid w:val="7AA0AA9F"/>
    <w:rsid w:val="7AA2EF54"/>
    <w:rsid w:val="7AA56DA4"/>
    <w:rsid w:val="7B04AE27"/>
    <w:rsid w:val="7B11EA2D"/>
    <w:rsid w:val="7B4E4C1F"/>
    <w:rsid w:val="7B891EB5"/>
    <w:rsid w:val="7BB69E58"/>
    <w:rsid w:val="7BF2FF08"/>
    <w:rsid w:val="7C49B8B1"/>
    <w:rsid w:val="7CA079AD"/>
    <w:rsid w:val="7CAD7790"/>
    <w:rsid w:val="7CC9B686"/>
    <w:rsid w:val="7CCAB3E3"/>
    <w:rsid w:val="7CE6A22F"/>
    <w:rsid w:val="7CEFA1E6"/>
    <w:rsid w:val="7CFA6799"/>
    <w:rsid w:val="7D04C8F2"/>
    <w:rsid w:val="7D64ECB7"/>
    <w:rsid w:val="7D6EA8F4"/>
    <w:rsid w:val="7DA32C27"/>
    <w:rsid w:val="7DA7B0EB"/>
    <w:rsid w:val="7DBE39A4"/>
    <w:rsid w:val="7DC7828B"/>
    <w:rsid w:val="7DE60569"/>
    <w:rsid w:val="7E1232D5"/>
    <w:rsid w:val="7E208F65"/>
    <w:rsid w:val="7E24127D"/>
    <w:rsid w:val="7E2AD067"/>
    <w:rsid w:val="7E3F57A1"/>
    <w:rsid w:val="7EA03ED8"/>
    <w:rsid w:val="7EAF42EA"/>
    <w:rsid w:val="7EBAD045"/>
    <w:rsid w:val="7ED1E749"/>
    <w:rsid w:val="7F0FB7CC"/>
    <w:rsid w:val="7F138DA4"/>
    <w:rsid w:val="7F1E19DD"/>
    <w:rsid w:val="7F37219D"/>
    <w:rsid w:val="7F4101E9"/>
    <w:rsid w:val="7F4BC3AE"/>
    <w:rsid w:val="7F6A0C59"/>
    <w:rsid w:val="7FA712D6"/>
    <w:rsid w:val="7FBFB625"/>
    <w:rsid w:val="7FD04C4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C8DA5D6"/>
  <w15:docId w15:val="{4F434A7F-6A1A-49A0-A1BA-70C2464A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ABF"/>
    <w:rPr>
      <w:sz w:val="22"/>
      <w:szCs w:val="24"/>
    </w:rPr>
  </w:style>
  <w:style w:type="paragraph" w:styleId="Heading1">
    <w:name w:val="heading 1"/>
    <w:next w:val="Normal"/>
    <w:link w:val="Heading1Char"/>
    <w:uiPriority w:val="9"/>
    <w:qFormat/>
    <w:rsid w:val="00BC2C29"/>
    <w:pPr>
      <w:keepNext/>
      <w:tabs>
        <w:tab w:val="num" w:pos="720"/>
      </w:tabs>
      <w:spacing w:after="240"/>
      <w:outlineLvl w:val="0"/>
    </w:pPr>
    <w:rPr>
      <w:b/>
      <w:sz w:val="24"/>
      <w:szCs w:val="24"/>
    </w:rPr>
  </w:style>
  <w:style w:type="paragraph" w:styleId="Heading2">
    <w:name w:val="heading 2"/>
    <w:basedOn w:val="Normal"/>
    <w:next w:val="Normal"/>
    <w:link w:val="Heading2Char"/>
    <w:uiPriority w:val="9"/>
    <w:qFormat/>
    <w:rsid w:val="0099620F"/>
    <w:pPr>
      <w:outlineLvl w:val="1"/>
    </w:pPr>
    <w:rPr>
      <w:b/>
    </w:rPr>
  </w:style>
  <w:style w:type="paragraph" w:styleId="Heading3">
    <w:name w:val="heading 3"/>
    <w:next w:val="Normal"/>
    <w:link w:val="Heading3Char"/>
    <w:uiPriority w:val="9"/>
    <w:qFormat/>
    <w:rsid w:val="00BC2C29"/>
    <w:pPr>
      <w:keepNext/>
      <w:tabs>
        <w:tab w:val="num" w:pos="1080"/>
      </w:tabs>
      <w:spacing w:line="260" w:lineRule="atLeast"/>
      <w:ind w:left="1080" w:hanging="1080"/>
      <w:outlineLvl w:val="2"/>
    </w:pPr>
    <w:rPr>
      <w:b/>
      <w:bCs/>
      <w:i/>
      <w:color w:val="000000"/>
      <w:sz w:val="22"/>
      <w:szCs w:val="24"/>
    </w:rPr>
  </w:style>
  <w:style w:type="paragraph" w:styleId="Heading4">
    <w:name w:val="heading 4"/>
    <w:basedOn w:val="Normal"/>
    <w:next w:val="Normal"/>
    <w:qFormat/>
    <w:rsid w:val="00BC2C29"/>
    <w:pPr>
      <w:keepNext/>
      <w:tabs>
        <w:tab w:val="num" w:pos="1080"/>
      </w:tabs>
      <w:spacing w:before="240" w:after="60"/>
      <w:ind w:left="1080" w:hanging="1080"/>
      <w:outlineLvl w:val="3"/>
    </w:pPr>
    <w:rPr>
      <w:b/>
      <w:bCs/>
      <w:sz w:val="28"/>
      <w:szCs w:val="28"/>
    </w:rPr>
  </w:style>
  <w:style w:type="paragraph" w:styleId="Heading5">
    <w:name w:val="heading 5"/>
    <w:basedOn w:val="Normal"/>
    <w:next w:val="Normal"/>
    <w:qFormat/>
    <w:rsid w:val="00BC2C29"/>
    <w:pPr>
      <w:tabs>
        <w:tab w:val="num" w:pos="1080"/>
      </w:tabs>
      <w:spacing w:before="240" w:after="60"/>
      <w:ind w:left="1080" w:hanging="108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5F0"/>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semiHidden/>
    <w:rsid w:val="001105F0"/>
    <w:rPr>
      <w:rFonts w:cs="Times New Roman"/>
      <w:color w:val="auto"/>
    </w:rPr>
  </w:style>
  <w:style w:type="paragraph" w:customStyle="1" w:styleId="CM36">
    <w:name w:val="CM36"/>
    <w:basedOn w:val="Default"/>
    <w:next w:val="Default"/>
    <w:semiHidden/>
    <w:rsid w:val="001105F0"/>
    <w:rPr>
      <w:rFonts w:cs="Times New Roman"/>
      <w:color w:val="auto"/>
    </w:rPr>
  </w:style>
  <w:style w:type="paragraph" w:customStyle="1" w:styleId="CM2">
    <w:name w:val="CM2"/>
    <w:basedOn w:val="Default"/>
    <w:next w:val="Default"/>
    <w:semiHidden/>
    <w:rsid w:val="001105F0"/>
    <w:pPr>
      <w:spacing w:line="260" w:lineRule="atLeast"/>
    </w:pPr>
    <w:rPr>
      <w:rFonts w:cs="Times New Roman"/>
      <w:color w:val="auto"/>
    </w:rPr>
  </w:style>
  <w:style w:type="paragraph" w:customStyle="1" w:styleId="CM3">
    <w:name w:val="CM3"/>
    <w:basedOn w:val="Default"/>
    <w:next w:val="Default"/>
    <w:semiHidden/>
    <w:rsid w:val="001105F0"/>
    <w:pPr>
      <w:spacing w:line="260" w:lineRule="atLeast"/>
    </w:pPr>
    <w:rPr>
      <w:rFonts w:cs="Times New Roman"/>
      <w:color w:val="auto"/>
    </w:rPr>
  </w:style>
  <w:style w:type="paragraph" w:customStyle="1" w:styleId="CM4">
    <w:name w:val="CM4"/>
    <w:basedOn w:val="Default"/>
    <w:next w:val="Default"/>
    <w:semiHidden/>
    <w:rsid w:val="001105F0"/>
    <w:pPr>
      <w:spacing w:line="260" w:lineRule="atLeast"/>
    </w:pPr>
    <w:rPr>
      <w:rFonts w:cs="Times New Roman"/>
      <w:color w:val="auto"/>
    </w:rPr>
  </w:style>
  <w:style w:type="paragraph" w:customStyle="1" w:styleId="CM37">
    <w:name w:val="CM37"/>
    <w:basedOn w:val="Default"/>
    <w:next w:val="Default"/>
    <w:semiHidden/>
    <w:rsid w:val="001105F0"/>
    <w:rPr>
      <w:rFonts w:cs="Times New Roman"/>
      <w:color w:val="auto"/>
    </w:rPr>
  </w:style>
  <w:style w:type="paragraph" w:customStyle="1" w:styleId="CM38">
    <w:name w:val="CM38"/>
    <w:basedOn w:val="Default"/>
    <w:next w:val="Default"/>
    <w:semiHidden/>
    <w:rsid w:val="001105F0"/>
    <w:rPr>
      <w:rFonts w:cs="Times New Roman"/>
      <w:color w:val="auto"/>
    </w:rPr>
  </w:style>
  <w:style w:type="paragraph" w:customStyle="1" w:styleId="CM5">
    <w:name w:val="CM5"/>
    <w:basedOn w:val="Default"/>
    <w:next w:val="Default"/>
    <w:semiHidden/>
    <w:rsid w:val="001105F0"/>
    <w:pPr>
      <w:spacing w:line="260" w:lineRule="atLeast"/>
    </w:pPr>
    <w:rPr>
      <w:rFonts w:cs="Times New Roman"/>
      <w:color w:val="auto"/>
    </w:rPr>
  </w:style>
  <w:style w:type="paragraph" w:customStyle="1" w:styleId="CM6">
    <w:name w:val="CM6"/>
    <w:basedOn w:val="Default"/>
    <w:next w:val="Default"/>
    <w:semiHidden/>
    <w:rsid w:val="001105F0"/>
    <w:pPr>
      <w:spacing w:line="260" w:lineRule="atLeast"/>
    </w:pPr>
    <w:rPr>
      <w:rFonts w:cs="Times New Roman"/>
      <w:color w:val="auto"/>
    </w:rPr>
  </w:style>
  <w:style w:type="paragraph" w:customStyle="1" w:styleId="CM7">
    <w:name w:val="CM7"/>
    <w:basedOn w:val="Default"/>
    <w:next w:val="Default"/>
    <w:semiHidden/>
    <w:rsid w:val="001105F0"/>
    <w:rPr>
      <w:rFonts w:cs="Times New Roman"/>
      <w:color w:val="auto"/>
    </w:rPr>
  </w:style>
  <w:style w:type="paragraph" w:customStyle="1" w:styleId="CM8">
    <w:name w:val="CM8"/>
    <w:basedOn w:val="Default"/>
    <w:next w:val="Default"/>
    <w:semiHidden/>
    <w:rsid w:val="001105F0"/>
    <w:rPr>
      <w:rFonts w:cs="Times New Roman"/>
      <w:color w:val="auto"/>
    </w:rPr>
  </w:style>
  <w:style w:type="paragraph" w:customStyle="1" w:styleId="CM9">
    <w:name w:val="CM9"/>
    <w:basedOn w:val="Default"/>
    <w:next w:val="Default"/>
    <w:semiHidden/>
    <w:rsid w:val="001105F0"/>
    <w:pPr>
      <w:spacing w:line="260" w:lineRule="atLeast"/>
    </w:pPr>
    <w:rPr>
      <w:rFonts w:cs="Times New Roman"/>
      <w:color w:val="auto"/>
    </w:rPr>
  </w:style>
  <w:style w:type="paragraph" w:customStyle="1" w:styleId="CM10">
    <w:name w:val="CM10"/>
    <w:basedOn w:val="Default"/>
    <w:next w:val="Default"/>
    <w:semiHidden/>
    <w:rsid w:val="001105F0"/>
    <w:pPr>
      <w:spacing w:line="260" w:lineRule="atLeast"/>
    </w:pPr>
    <w:rPr>
      <w:rFonts w:cs="Times New Roman"/>
      <w:color w:val="auto"/>
    </w:rPr>
  </w:style>
  <w:style w:type="paragraph" w:customStyle="1" w:styleId="CM11">
    <w:name w:val="CM11"/>
    <w:basedOn w:val="Default"/>
    <w:next w:val="Default"/>
    <w:semiHidden/>
    <w:rsid w:val="001105F0"/>
    <w:pPr>
      <w:spacing w:line="260" w:lineRule="atLeast"/>
    </w:pPr>
    <w:rPr>
      <w:rFonts w:cs="Times New Roman"/>
      <w:color w:val="auto"/>
    </w:rPr>
  </w:style>
  <w:style w:type="paragraph" w:customStyle="1" w:styleId="CM12">
    <w:name w:val="CM12"/>
    <w:basedOn w:val="Default"/>
    <w:next w:val="Default"/>
    <w:semiHidden/>
    <w:rsid w:val="001105F0"/>
    <w:pPr>
      <w:spacing w:line="260" w:lineRule="atLeast"/>
    </w:pPr>
    <w:rPr>
      <w:rFonts w:cs="Times New Roman"/>
      <w:color w:val="auto"/>
    </w:rPr>
  </w:style>
  <w:style w:type="paragraph" w:customStyle="1" w:styleId="CM13">
    <w:name w:val="CM13"/>
    <w:basedOn w:val="Default"/>
    <w:next w:val="Default"/>
    <w:semiHidden/>
    <w:rsid w:val="001105F0"/>
    <w:pPr>
      <w:spacing w:line="260" w:lineRule="atLeast"/>
    </w:pPr>
    <w:rPr>
      <w:rFonts w:cs="Times New Roman"/>
      <w:color w:val="auto"/>
    </w:rPr>
  </w:style>
  <w:style w:type="paragraph" w:customStyle="1" w:styleId="CM39">
    <w:name w:val="CM39"/>
    <w:basedOn w:val="Default"/>
    <w:next w:val="Default"/>
    <w:semiHidden/>
    <w:rsid w:val="001105F0"/>
    <w:rPr>
      <w:rFonts w:cs="Times New Roman"/>
      <w:color w:val="auto"/>
    </w:rPr>
  </w:style>
  <w:style w:type="paragraph" w:customStyle="1" w:styleId="CM14">
    <w:name w:val="CM14"/>
    <w:basedOn w:val="Default"/>
    <w:next w:val="Default"/>
    <w:semiHidden/>
    <w:rsid w:val="001105F0"/>
    <w:pPr>
      <w:spacing w:line="260" w:lineRule="atLeast"/>
    </w:pPr>
    <w:rPr>
      <w:rFonts w:cs="Times New Roman"/>
      <w:color w:val="auto"/>
    </w:rPr>
  </w:style>
  <w:style w:type="paragraph" w:customStyle="1" w:styleId="CM15">
    <w:name w:val="CM15"/>
    <w:basedOn w:val="Default"/>
    <w:next w:val="Default"/>
    <w:semiHidden/>
    <w:rsid w:val="001105F0"/>
    <w:pPr>
      <w:spacing w:line="260" w:lineRule="atLeast"/>
    </w:pPr>
    <w:rPr>
      <w:rFonts w:cs="Times New Roman"/>
      <w:color w:val="auto"/>
    </w:rPr>
  </w:style>
  <w:style w:type="paragraph" w:customStyle="1" w:styleId="CM41">
    <w:name w:val="CM41"/>
    <w:basedOn w:val="Default"/>
    <w:next w:val="Default"/>
    <w:semiHidden/>
    <w:rsid w:val="001105F0"/>
    <w:rPr>
      <w:rFonts w:cs="Times New Roman"/>
      <w:color w:val="auto"/>
    </w:rPr>
  </w:style>
  <w:style w:type="paragraph" w:customStyle="1" w:styleId="CM16">
    <w:name w:val="CM16"/>
    <w:basedOn w:val="Default"/>
    <w:next w:val="Default"/>
    <w:semiHidden/>
    <w:rsid w:val="001105F0"/>
    <w:pPr>
      <w:spacing w:line="211" w:lineRule="atLeast"/>
    </w:pPr>
    <w:rPr>
      <w:rFonts w:cs="Times New Roman"/>
      <w:color w:val="auto"/>
    </w:rPr>
  </w:style>
  <w:style w:type="paragraph" w:customStyle="1" w:styleId="CM19">
    <w:name w:val="CM19"/>
    <w:basedOn w:val="Default"/>
    <w:next w:val="Default"/>
    <w:semiHidden/>
    <w:rsid w:val="001105F0"/>
    <w:pPr>
      <w:spacing w:line="260" w:lineRule="atLeast"/>
    </w:pPr>
    <w:rPr>
      <w:rFonts w:cs="Times New Roman"/>
      <w:color w:val="auto"/>
    </w:rPr>
  </w:style>
  <w:style w:type="paragraph" w:customStyle="1" w:styleId="CM20">
    <w:name w:val="CM20"/>
    <w:basedOn w:val="Default"/>
    <w:next w:val="Default"/>
    <w:semiHidden/>
    <w:rsid w:val="001105F0"/>
    <w:pPr>
      <w:spacing w:line="260" w:lineRule="atLeast"/>
    </w:pPr>
    <w:rPr>
      <w:rFonts w:cs="Times New Roman"/>
      <w:color w:val="auto"/>
    </w:rPr>
  </w:style>
  <w:style w:type="paragraph" w:customStyle="1" w:styleId="CM21">
    <w:name w:val="CM21"/>
    <w:basedOn w:val="Default"/>
    <w:next w:val="Default"/>
    <w:semiHidden/>
    <w:rsid w:val="001105F0"/>
    <w:pPr>
      <w:spacing w:line="260" w:lineRule="atLeast"/>
    </w:pPr>
    <w:rPr>
      <w:rFonts w:cs="Times New Roman"/>
      <w:color w:val="auto"/>
    </w:rPr>
  </w:style>
  <w:style w:type="paragraph" w:customStyle="1" w:styleId="CM22">
    <w:name w:val="CM22"/>
    <w:basedOn w:val="Default"/>
    <w:next w:val="Default"/>
    <w:semiHidden/>
    <w:rsid w:val="001105F0"/>
    <w:pPr>
      <w:spacing w:line="211" w:lineRule="atLeast"/>
    </w:pPr>
    <w:rPr>
      <w:rFonts w:cs="Times New Roman"/>
      <w:color w:val="auto"/>
    </w:rPr>
  </w:style>
  <w:style w:type="paragraph" w:customStyle="1" w:styleId="CM44">
    <w:name w:val="CM44"/>
    <w:basedOn w:val="Default"/>
    <w:next w:val="Default"/>
    <w:semiHidden/>
    <w:rsid w:val="001105F0"/>
    <w:rPr>
      <w:rFonts w:cs="Times New Roman"/>
      <w:color w:val="auto"/>
    </w:rPr>
  </w:style>
  <w:style w:type="paragraph" w:customStyle="1" w:styleId="CM18">
    <w:name w:val="CM18"/>
    <w:basedOn w:val="Default"/>
    <w:next w:val="Default"/>
    <w:semiHidden/>
    <w:rsid w:val="001105F0"/>
    <w:pPr>
      <w:spacing w:line="260" w:lineRule="atLeast"/>
    </w:pPr>
    <w:rPr>
      <w:rFonts w:cs="Times New Roman"/>
      <w:color w:val="auto"/>
    </w:rPr>
  </w:style>
  <w:style w:type="paragraph" w:customStyle="1" w:styleId="CM43">
    <w:name w:val="CM43"/>
    <w:basedOn w:val="Default"/>
    <w:next w:val="Default"/>
    <w:semiHidden/>
    <w:rsid w:val="001105F0"/>
    <w:rPr>
      <w:rFonts w:cs="Times New Roman"/>
      <w:color w:val="auto"/>
    </w:rPr>
  </w:style>
  <w:style w:type="paragraph" w:customStyle="1" w:styleId="CM23">
    <w:name w:val="CM23"/>
    <w:basedOn w:val="Default"/>
    <w:next w:val="Default"/>
    <w:semiHidden/>
    <w:rsid w:val="001105F0"/>
    <w:pPr>
      <w:spacing w:line="211" w:lineRule="atLeast"/>
    </w:pPr>
    <w:rPr>
      <w:rFonts w:cs="Times New Roman"/>
      <w:color w:val="auto"/>
    </w:rPr>
  </w:style>
  <w:style w:type="paragraph" w:customStyle="1" w:styleId="CM25">
    <w:name w:val="CM25"/>
    <w:basedOn w:val="Default"/>
    <w:next w:val="Default"/>
    <w:semiHidden/>
    <w:rsid w:val="001105F0"/>
    <w:pPr>
      <w:spacing w:line="260" w:lineRule="atLeast"/>
    </w:pPr>
    <w:rPr>
      <w:rFonts w:cs="Times New Roman"/>
      <w:color w:val="auto"/>
    </w:rPr>
  </w:style>
  <w:style w:type="paragraph" w:customStyle="1" w:styleId="CM40">
    <w:name w:val="CM40"/>
    <w:basedOn w:val="Default"/>
    <w:next w:val="Default"/>
    <w:semiHidden/>
    <w:rsid w:val="001105F0"/>
    <w:rPr>
      <w:rFonts w:cs="Times New Roman"/>
      <w:color w:val="auto"/>
    </w:rPr>
  </w:style>
  <w:style w:type="paragraph" w:customStyle="1" w:styleId="CM42">
    <w:name w:val="CM42"/>
    <w:basedOn w:val="Default"/>
    <w:next w:val="Default"/>
    <w:semiHidden/>
    <w:rsid w:val="001105F0"/>
    <w:rPr>
      <w:rFonts w:cs="Times New Roman"/>
      <w:color w:val="auto"/>
    </w:rPr>
  </w:style>
  <w:style w:type="paragraph" w:customStyle="1" w:styleId="CM45">
    <w:name w:val="CM45"/>
    <w:basedOn w:val="Default"/>
    <w:next w:val="Default"/>
    <w:semiHidden/>
    <w:rsid w:val="001105F0"/>
    <w:rPr>
      <w:rFonts w:cs="Times New Roman"/>
      <w:color w:val="auto"/>
    </w:rPr>
  </w:style>
  <w:style w:type="paragraph" w:customStyle="1" w:styleId="CM31">
    <w:name w:val="CM31"/>
    <w:basedOn w:val="Default"/>
    <w:next w:val="Default"/>
    <w:semiHidden/>
    <w:rsid w:val="001105F0"/>
    <w:pPr>
      <w:spacing w:line="260" w:lineRule="atLeast"/>
    </w:pPr>
    <w:rPr>
      <w:rFonts w:cs="Times New Roman"/>
      <w:color w:val="auto"/>
    </w:rPr>
  </w:style>
  <w:style w:type="paragraph" w:customStyle="1" w:styleId="CM33">
    <w:name w:val="CM33"/>
    <w:basedOn w:val="Default"/>
    <w:next w:val="Default"/>
    <w:semiHidden/>
    <w:rsid w:val="001105F0"/>
    <w:pPr>
      <w:spacing w:line="211" w:lineRule="atLeast"/>
    </w:pPr>
    <w:rPr>
      <w:rFonts w:cs="Times New Roman"/>
      <w:color w:val="auto"/>
    </w:rPr>
  </w:style>
  <w:style w:type="paragraph" w:customStyle="1" w:styleId="CM34">
    <w:name w:val="CM34"/>
    <w:basedOn w:val="Default"/>
    <w:next w:val="Default"/>
    <w:semiHidden/>
    <w:rsid w:val="001105F0"/>
    <w:pPr>
      <w:spacing w:line="260" w:lineRule="atLeast"/>
    </w:pPr>
    <w:rPr>
      <w:rFonts w:cs="Times New Roman"/>
      <w:color w:val="auto"/>
    </w:rPr>
  </w:style>
  <w:style w:type="paragraph" w:customStyle="1" w:styleId="CM35">
    <w:name w:val="CM35"/>
    <w:basedOn w:val="Default"/>
    <w:next w:val="Default"/>
    <w:semiHidden/>
    <w:rsid w:val="001105F0"/>
    <w:pPr>
      <w:spacing w:line="331" w:lineRule="atLeast"/>
    </w:pPr>
    <w:rPr>
      <w:rFonts w:cs="Times New Roman"/>
      <w:color w:val="auto"/>
    </w:rPr>
  </w:style>
  <w:style w:type="table" w:styleId="TableGrid">
    <w:name w:val="Table Grid"/>
    <w:basedOn w:val="TableNormal"/>
    <w:uiPriority w:val="39"/>
    <w:rsid w:val="00B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rsid w:val="00C11284"/>
    <w:pPr>
      <w:numPr>
        <w:numId w:val="1"/>
      </w:numPr>
      <w:spacing w:after="240"/>
    </w:pPr>
    <w:rPr>
      <w:sz w:val="22"/>
      <w:szCs w:val="22"/>
    </w:rPr>
  </w:style>
  <w:style w:type="paragraph" w:styleId="Footer">
    <w:name w:val="footer"/>
    <w:link w:val="FooterChar"/>
    <w:uiPriority w:val="99"/>
    <w:rsid w:val="00B3389D"/>
    <w:pPr>
      <w:tabs>
        <w:tab w:val="center" w:pos="4320"/>
        <w:tab w:val="right" w:pos="8640"/>
      </w:tabs>
      <w:jc w:val="center"/>
    </w:pPr>
    <w:rPr>
      <w:sz w:val="22"/>
      <w:szCs w:val="24"/>
    </w:rPr>
  </w:style>
  <w:style w:type="paragraph" w:styleId="Header">
    <w:name w:val="header"/>
    <w:basedOn w:val="Normal"/>
    <w:link w:val="HeaderChar"/>
    <w:uiPriority w:val="99"/>
    <w:rsid w:val="00C11284"/>
    <w:pPr>
      <w:tabs>
        <w:tab w:val="center" w:pos="4320"/>
        <w:tab w:val="right" w:pos="8640"/>
      </w:tabs>
    </w:pPr>
  </w:style>
  <w:style w:type="paragraph" w:customStyle="1" w:styleId="MainSubtitle">
    <w:name w:val="Main Subtitle"/>
    <w:rsid w:val="00EF4F2B"/>
    <w:pPr>
      <w:widowControl w:val="0"/>
      <w:autoSpaceDE w:val="0"/>
      <w:autoSpaceDN w:val="0"/>
      <w:adjustRightInd w:val="0"/>
      <w:spacing w:after="255" w:line="228" w:lineRule="atLeast"/>
      <w:jc w:val="center"/>
    </w:pPr>
    <w:rPr>
      <w:rFonts w:ascii="Arial" w:hAnsi="Arial" w:cs="Arial"/>
      <w:i/>
      <w:iCs/>
      <w:color w:val="000000"/>
    </w:rPr>
  </w:style>
  <w:style w:type="paragraph" w:customStyle="1" w:styleId="MainTitle">
    <w:name w:val="Main Title"/>
    <w:rsid w:val="00EF4F2B"/>
    <w:pPr>
      <w:widowControl w:val="0"/>
      <w:autoSpaceDE w:val="0"/>
      <w:autoSpaceDN w:val="0"/>
      <w:adjustRightInd w:val="0"/>
      <w:jc w:val="center"/>
    </w:pPr>
    <w:rPr>
      <w:rFonts w:ascii="Arial" w:hAnsi="Arial" w:cs="Arial"/>
      <w:b/>
      <w:bCs/>
      <w:color w:val="000000"/>
      <w:sz w:val="32"/>
      <w:szCs w:val="32"/>
    </w:rPr>
  </w:style>
  <w:style w:type="paragraph" w:customStyle="1" w:styleId="Para">
    <w:name w:val="Para"/>
    <w:rsid w:val="00EF4F2B"/>
    <w:pPr>
      <w:autoSpaceDE w:val="0"/>
      <w:autoSpaceDN w:val="0"/>
      <w:adjustRightInd w:val="0"/>
      <w:spacing w:after="240"/>
      <w:ind w:firstLine="720"/>
    </w:pPr>
    <w:rPr>
      <w:sz w:val="22"/>
      <w:szCs w:val="22"/>
    </w:rPr>
  </w:style>
  <w:style w:type="paragraph" w:styleId="Subtitle">
    <w:name w:val="Subtitle"/>
    <w:qFormat/>
    <w:rsid w:val="00EF4F2B"/>
    <w:pPr>
      <w:keepNext/>
      <w:widowControl w:val="0"/>
      <w:autoSpaceDE w:val="0"/>
      <w:autoSpaceDN w:val="0"/>
      <w:adjustRightInd w:val="0"/>
      <w:spacing w:after="240"/>
    </w:pPr>
    <w:rPr>
      <w:b/>
      <w:bCs/>
      <w:sz w:val="24"/>
      <w:szCs w:val="24"/>
    </w:rPr>
  </w:style>
  <w:style w:type="table" w:customStyle="1" w:styleId="TableNRC">
    <w:name w:val="Table NRC"/>
    <w:basedOn w:val="TableNormal"/>
    <w:rsid w:val="00C11284"/>
    <w:tblP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Pr>
    <w:tblStylePr w:type="firstRow">
      <w:pPr>
        <w:jc w:val="center"/>
      </w:pPr>
      <w:rPr>
        <w:b/>
      </w:rPr>
      <w:tblPr/>
      <w:tcPr>
        <w:tcBorders>
          <w:top w:val="double" w:sz="6" w:space="0" w:color="auto"/>
          <w:left w:val="double" w:sz="6" w:space="0" w:color="auto"/>
          <w:bottom w:val="double" w:sz="6" w:space="0" w:color="auto"/>
          <w:right w:val="double" w:sz="6" w:space="0" w:color="auto"/>
          <w:insideH w:val="single" w:sz="8" w:space="0" w:color="auto"/>
          <w:insideV w:val="single" w:sz="8" w:space="0" w:color="auto"/>
        </w:tcBorders>
        <w:vAlign w:val="bottom"/>
      </w:tcPr>
    </w:tblStylePr>
  </w:style>
  <w:style w:type="paragraph" w:customStyle="1" w:styleId="TableCaption">
    <w:name w:val="TableCaption"/>
    <w:rsid w:val="00C11284"/>
    <w:pPr>
      <w:keepNext/>
      <w:jc w:val="center"/>
    </w:pPr>
    <w:rPr>
      <w:b/>
      <w:bCs/>
      <w:sz w:val="22"/>
      <w:szCs w:val="22"/>
    </w:rPr>
  </w:style>
  <w:style w:type="paragraph" w:customStyle="1" w:styleId="Title14">
    <w:name w:val="Title14"/>
    <w:rsid w:val="00EF4F2B"/>
    <w:pPr>
      <w:jc w:val="center"/>
    </w:pPr>
    <w:rPr>
      <w:rFonts w:ascii="Arial" w:hAnsi="Arial" w:cs="Arial"/>
      <w:b/>
      <w:sz w:val="28"/>
      <w:szCs w:val="28"/>
    </w:rPr>
  </w:style>
  <w:style w:type="paragraph" w:customStyle="1" w:styleId="ALevel">
    <w:name w:val="A Level"/>
    <w:link w:val="ALevelChar"/>
    <w:rsid w:val="00086EB3"/>
    <w:pPr>
      <w:keepNext/>
      <w:widowControl w:val="0"/>
      <w:tabs>
        <w:tab w:val="left" w:pos="540"/>
      </w:tabs>
      <w:autoSpaceDE w:val="0"/>
      <w:autoSpaceDN w:val="0"/>
      <w:adjustRightInd w:val="0"/>
      <w:spacing w:before="240" w:after="255"/>
      <w:jc w:val="center"/>
    </w:pPr>
    <w:rPr>
      <w:b/>
      <w:bCs/>
      <w:color w:val="000000"/>
      <w:sz w:val="28"/>
      <w:szCs w:val="28"/>
    </w:rPr>
  </w:style>
  <w:style w:type="character" w:styleId="PageNumber">
    <w:name w:val="page number"/>
    <w:basedOn w:val="DefaultParagraphFont"/>
    <w:uiPriority w:val="99"/>
    <w:rsid w:val="00D038D0"/>
  </w:style>
  <w:style w:type="paragraph" w:customStyle="1" w:styleId="Para-n">
    <w:name w:val="Para-n"/>
    <w:basedOn w:val="Para"/>
    <w:rsid w:val="00A42449"/>
    <w:pPr>
      <w:tabs>
        <w:tab w:val="num" w:pos="720"/>
      </w:tabs>
      <w:ind w:left="720" w:hanging="720"/>
    </w:pPr>
  </w:style>
  <w:style w:type="paragraph" w:styleId="FootnoteText">
    <w:name w:val="footnote text"/>
    <w:basedOn w:val="Normal"/>
    <w:link w:val="FootnoteTextChar"/>
    <w:uiPriority w:val="99"/>
    <w:rsid w:val="00A9666E"/>
    <w:pPr>
      <w:ind w:left="720" w:hanging="720"/>
    </w:pPr>
    <w:rPr>
      <w:sz w:val="18"/>
      <w:szCs w:val="18"/>
    </w:rPr>
  </w:style>
  <w:style w:type="character" w:styleId="FootnoteReference">
    <w:name w:val="footnote reference"/>
    <w:uiPriority w:val="99"/>
    <w:rsid w:val="00A9666E"/>
    <w:rPr>
      <w:vertAlign w:val="superscript"/>
    </w:rPr>
  </w:style>
  <w:style w:type="paragraph" w:customStyle="1" w:styleId="B2L2">
    <w:name w:val="B2L2"/>
    <w:basedOn w:val="Para-n"/>
    <w:rsid w:val="006D134A"/>
    <w:pPr>
      <w:numPr>
        <w:ilvl w:val="1"/>
        <w:numId w:val="2"/>
      </w:numPr>
      <w:tabs>
        <w:tab w:val="num" w:pos="1440"/>
        <w:tab w:val="clear" w:pos="1800"/>
      </w:tabs>
      <w:ind w:left="1440"/>
    </w:pPr>
  </w:style>
  <w:style w:type="paragraph" w:customStyle="1" w:styleId="PN2">
    <w:name w:val="PN2"/>
    <w:basedOn w:val="Default"/>
    <w:rsid w:val="00684EC7"/>
    <w:pPr>
      <w:numPr>
        <w:numId w:val="3"/>
      </w:numPr>
      <w:tabs>
        <w:tab w:val="num" w:pos="1440"/>
        <w:tab w:val="clear" w:pos="2160"/>
      </w:tabs>
      <w:spacing w:after="240"/>
      <w:ind w:left="1440"/>
    </w:pPr>
    <w:rPr>
      <w:rFonts w:ascii="Times New Roman" w:hAnsi="Times New Roman" w:cs="Times New Roman"/>
      <w:sz w:val="22"/>
      <w:szCs w:val="22"/>
    </w:rPr>
  </w:style>
  <w:style w:type="paragraph" w:customStyle="1" w:styleId="Refs">
    <w:name w:val="Refs"/>
    <w:basedOn w:val="CM7"/>
    <w:rsid w:val="00974980"/>
    <w:pPr>
      <w:widowControl/>
      <w:numPr>
        <w:numId w:val="4"/>
      </w:numPr>
      <w:spacing w:after="240"/>
    </w:pPr>
    <w:rPr>
      <w:rFonts w:ascii="Times New Roman" w:hAnsi="Times New Roman"/>
      <w:color w:val="000000"/>
      <w:sz w:val="22"/>
      <w:szCs w:val="22"/>
    </w:rPr>
  </w:style>
  <w:style w:type="paragraph" w:customStyle="1" w:styleId="TNR14">
    <w:name w:val="TNR 14"/>
    <w:rsid w:val="00CE06EB"/>
    <w:pPr>
      <w:spacing w:after="240"/>
      <w:jc w:val="center"/>
    </w:pPr>
    <w:rPr>
      <w:b/>
      <w:caps/>
      <w:sz w:val="28"/>
      <w:szCs w:val="28"/>
    </w:rPr>
  </w:style>
  <w:style w:type="paragraph" w:styleId="TOC1">
    <w:name w:val="toc 1"/>
    <w:next w:val="Normal"/>
    <w:autoRedefine/>
    <w:uiPriority w:val="39"/>
    <w:rsid w:val="006235B6"/>
    <w:pPr>
      <w:tabs>
        <w:tab w:val="left" w:pos="360"/>
        <w:tab w:val="right" w:leader="dot" w:pos="9360"/>
      </w:tabs>
      <w:ind w:left="360"/>
    </w:pPr>
    <w:rPr>
      <w:rFonts w:eastAsiaTheme="minorEastAsia"/>
      <w:noProof/>
      <w:sz w:val="22"/>
      <w:szCs w:val="22"/>
    </w:rPr>
  </w:style>
  <w:style w:type="paragraph" w:styleId="TOC2">
    <w:name w:val="toc 2"/>
    <w:next w:val="Normal"/>
    <w:autoRedefine/>
    <w:uiPriority w:val="39"/>
    <w:rsid w:val="006B1ADD"/>
    <w:pPr>
      <w:tabs>
        <w:tab w:val="left" w:pos="360"/>
        <w:tab w:val="right" w:leader="dot" w:pos="9360"/>
      </w:tabs>
      <w:spacing w:line="480" w:lineRule="auto"/>
      <w:ind w:left="720"/>
    </w:pPr>
    <w:rPr>
      <w:noProof/>
      <w:sz w:val="22"/>
      <w:szCs w:val="22"/>
    </w:rPr>
  </w:style>
  <w:style w:type="paragraph" w:styleId="TOC3">
    <w:name w:val="toc 3"/>
    <w:next w:val="Normal"/>
    <w:autoRedefine/>
    <w:uiPriority w:val="39"/>
    <w:rsid w:val="006B2AC0"/>
    <w:pPr>
      <w:tabs>
        <w:tab w:val="left" w:pos="1440"/>
        <w:tab w:val="right" w:leader="dot" w:pos="9350"/>
      </w:tabs>
      <w:ind w:left="1440" w:right="1980" w:hanging="720"/>
    </w:pPr>
    <w:rPr>
      <w:noProof/>
      <w:sz w:val="22"/>
      <w:szCs w:val="22"/>
    </w:rPr>
  </w:style>
  <w:style w:type="paragraph" w:customStyle="1" w:styleId="PN2a">
    <w:name w:val="PN2a"/>
    <w:rsid w:val="009A2257"/>
    <w:pPr>
      <w:numPr>
        <w:numId w:val="5"/>
      </w:numPr>
      <w:spacing w:after="240"/>
    </w:pPr>
    <w:rPr>
      <w:color w:val="000000"/>
      <w:sz w:val="22"/>
      <w:szCs w:val="22"/>
    </w:rPr>
  </w:style>
  <w:style w:type="paragraph" w:customStyle="1" w:styleId="Pm">
    <w:name w:val="Pm"/>
    <w:basedOn w:val="CM36"/>
    <w:rsid w:val="00E17478"/>
    <w:pPr>
      <w:widowControl/>
      <w:spacing w:after="240"/>
    </w:pPr>
    <w:rPr>
      <w:rFonts w:ascii="Times New Roman" w:hAnsi="Times New Roman"/>
      <w:bCs/>
      <w:color w:val="000000"/>
      <w:sz w:val="22"/>
      <w:szCs w:val="22"/>
    </w:rPr>
  </w:style>
  <w:style w:type="paragraph" w:customStyle="1" w:styleId="TNR14-n">
    <w:name w:val="TNR 14-n"/>
    <w:rsid w:val="001D3F9C"/>
    <w:pPr>
      <w:keepNext/>
      <w:spacing w:after="240"/>
      <w:jc w:val="center"/>
    </w:pPr>
    <w:rPr>
      <w:b/>
      <w:sz w:val="28"/>
      <w:szCs w:val="28"/>
    </w:rPr>
  </w:style>
  <w:style w:type="paragraph" w:styleId="TOC4">
    <w:name w:val="toc 4"/>
    <w:next w:val="Normal"/>
    <w:autoRedefine/>
    <w:semiHidden/>
    <w:rsid w:val="00375654"/>
    <w:pPr>
      <w:tabs>
        <w:tab w:val="left" w:pos="2160"/>
        <w:tab w:val="right" w:leader="dot" w:pos="9350"/>
      </w:tabs>
      <w:ind w:left="1440"/>
    </w:pPr>
    <w:rPr>
      <w:noProof/>
      <w:sz w:val="22"/>
      <w:szCs w:val="22"/>
    </w:rPr>
  </w:style>
  <w:style w:type="paragraph" w:styleId="TOC5">
    <w:name w:val="toc 5"/>
    <w:basedOn w:val="Normal"/>
    <w:next w:val="Normal"/>
    <w:autoRedefine/>
    <w:semiHidden/>
    <w:rsid w:val="001B7CC0"/>
    <w:pPr>
      <w:tabs>
        <w:tab w:val="right" w:leader="dot" w:pos="9350"/>
      </w:tabs>
      <w:spacing w:before="240"/>
      <w:ind w:left="960"/>
    </w:pPr>
    <w:rPr>
      <w:noProof/>
      <w:szCs w:val="22"/>
    </w:rPr>
  </w:style>
  <w:style w:type="paragraph" w:customStyle="1" w:styleId="Para-n1">
    <w:name w:val="Para-n1"/>
    <w:basedOn w:val="Para-n"/>
    <w:rsid w:val="00F50F13"/>
    <w:pPr>
      <w:numPr>
        <w:numId w:val="6"/>
      </w:numPr>
      <w:spacing w:after="0"/>
    </w:pPr>
  </w:style>
  <w:style w:type="character" w:styleId="Hyperlink">
    <w:name w:val="Hyperlink"/>
    <w:uiPriority w:val="99"/>
    <w:rsid w:val="00F50F13"/>
    <w:rPr>
      <w:color w:val="0000FF"/>
      <w:u w:val="single"/>
    </w:rPr>
  </w:style>
  <w:style w:type="character" w:styleId="FollowedHyperlink">
    <w:name w:val="FollowedHyperlink"/>
    <w:rsid w:val="00F95EB1"/>
    <w:rPr>
      <w:color w:val="800080"/>
      <w:u w:val="single"/>
    </w:rPr>
  </w:style>
  <w:style w:type="paragraph" w:customStyle="1" w:styleId="Gloss">
    <w:name w:val="Gloss"/>
    <w:basedOn w:val="Pm"/>
    <w:rsid w:val="00056EFF"/>
    <w:pPr>
      <w:ind w:left="720" w:hanging="720"/>
    </w:pPr>
  </w:style>
  <w:style w:type="paragraph" w:customStyle="1" w:styleId="CM17">
    <w:name w:val="CM17"/>
    <w:basedOn w:val="Normal"/>
    <w:next w:val="Normal"/>
    <w:rsid w:val="0056151F"/>
    <w:pPr>
      <w:widowControl w:val="0"/>
      <w:autoSpaceDE w:val="0"/>
      <w:autoSpaceDN w:val="0"/>
      <w:adjustRightInd w:val="0"/>
    </w:pPr>
    <w:rPr>
      <w:rFonts w:ascii="Arial" w:hAnsi="Arial"/>
    </w:rPr>
  </w:style>
  <w:style w:type="paragraph" w:customStyle="1" w:styleId="bullet">
    <w:name w:val="bullet"/>
    <w:basedOn w:val="Default"/>
    <w:rsid w:val="00951FBF"/>
    <w:pPr>
      <w:numPr>
        <w:numId w:val="7"/>
      </w:numPr>
      <w:tabs>
        <w:tab w:val="clear" w:pos="216"/>
        <w:tab w:val="num" w:pos="720"/>
      </w:tabs>
      <w:ind w:left="720" w:hanging="720"/>
    </w:pPr>
    <w:rPr>
      <w:rFonts w:ascii="Times New Roman" w:hAnsi="Times New Roman" w:cs="Times New Roman"/>
      <w:sz w:val="22"/>
      <w:szCs w:val="22"/>
    </w:rPr>
  </w:style>
  <w:style w:type="paragraph" w:customStyle="1" w:styleId="Ba1">
    <w:name w:val="Ba1"/>
    <w:basedOn w:val="Normal"/>
    <w:rsid w:val="0066735A"/>
    <w:pPr>
      <w:numPr>
        <w:numId w:val="8"/>
      </w:numPr>
    </w:pPr>
  </w:style>
  <w:style w:type="paragraph" w:customStyle="1" w:styleId="Ba2">
    <w:name w:val="Ba2"/>
    <w:basedOn w:val="Ba1"/>
    <w:rsid w:val="006A0331"/>
    <w:pPr>
      <w:spacing w:after="240"/>
    </w:pPr>
  </w:style>
  <w:style w:type="paragraph" w:styleId="BalloonText">
    <w:name w:val="Balloon Text"/>
    <w:basedOn w:val="Normal"/>
    <w:link w:val="BalloonTextChar"/>
    <w:uiPriority w:val="99"/>
    <w:semiHidden/>
    <w:rsid w:val="00B52F36"/>
    <w:rPr>
      <w:rFonts w:ascii="Tahoma" w:hAnsi="Tahoma" w:cs="Tahoma"/>
      <w:sz w:val="16"/>
      <w:szCs w:val="16"/>
    </w:rPr>
  </w:style>
  <w:style w:type="character" w:styleId="CommentReference">
    <w:name w:val="annotation reference"/>
    <w:uiPriority w:val="99"/>
    <w:rsid w:val="00B52F36"/>
    <w:rPr>
      <w:sz w:val="16"/>
      <w:szCs w:val="16"/>
    </w:rPr>
  </w:style>
  <w:style w:type="paragraph" w:styleId="CommentText">
    <w:name w:val="annotation text"/>
    <w:basedOn w:val="Normal"/>
    <w:link w:val="CommentTextChar"/>
    <w:rsid w:val="00B52F36"/>
    <w:rPr>
      <w:sz w:val="20"/>
      <w:szCs w:val="20"/>
    </w:rPr>
  </w:style>
  <w:style w:type="paragraph" w:styleId="CommentSubject">
    <w:name w:val="annotation subject"/>
    <w:basedOn w:val="CommentText"/>
    <w:next w:val="CommentText"/>
    <w:link w:val="CommentSubjectChar"/>
    <w:uiPriority w:val="99"/>
    <w:semiHidden/>
    <w:rsid w:val="00B52F36"/>
    <w:rPr>
      <w:b/>
      <w:bCs/>
    </w:rPr>
  </w:style>
  <w:style w:type="paragraph" w:customStyle="1" w:styleId="SubTitle0">
    <w:name w:val="Sub Title"/>
    <w:basedOn w:val="MainTitle"/>
    <w:rsid w:val="00DC38BA"/>
    <w:rPr>
      <w:rFonts w:cs="Times New Roman"/>
      <w:b w:val="0"/>
      <w:bCs w:val="0"/>
      <w:i/>
      <w:iCs/>
      <w:sz w:val="20"/>
      <w:szCs w:val="20"/>
    </w:rPr>
  </w:style>
  <w:style w:type="character" w:customStyle="1" w:styleId="Hypertext">
    <w:name w:val="Hypertext"/>
    <w:rsid w:val="00DC38BA"/>
    <w:rPr>
      <w:color w:val="0000FF"/>
      <w:u w:val="single"/>
    </w:rPr>
  </w:style>
  <w:style w:type="paragraph" w:customStyle="1" w:styleId="Level1">
    <w:name w:val="Level 1"/>
    <w:basedOn w:val="Normal"/>
    <w:rsid w:val="00CA2B17"/>
    <w:pPr>
      <w:widowControl w:val="0"/>
      <w:autoSpaceDE w:val="0"/>
      <w:autoSpaceDN w:val="0"/>
      <w:adjustRightInd w:val="0"/>
      <w:ind w:left="720" w:hanging="720"/>
      <w:outlineLvl w:val="0"/>
    </w:pPr>
    <w:rPr>
      <w:sz w:val="24"/>
    </w:rPr>
  </w:style>
  <w:style w:type="paragraph" w:customStyle="1" w:styleId="Endash">
    <w:name w:val="En dash"/>
    <w:basedOn w:val="Normal"/>
    <w:rsid w:val="00CA2B17"/>
    <w:pPr>
      <w:widowControl w:val="0"/>
      <w:autoSpaceDE w:val="0"/>
      <w:autoSpaceDN w:val="0"/>
      <w:adjustRightInd w:val="0"/>
      <w:ind w:left="720" w:hanging="720"/>
    </w:pPr>
    <w:rPr>
      <w:sz w:val="24"/>
    </w:rPr>
  </w:style>
  <w:style w:type="paragraph" w:customStyle="1" w:styleId="1211Heading4">
    <w:name w:val="1.2.1.1 Heading 4"/>
    <w:basedOn w:val="Heading4"/>
    <w:rsid w:val="00CE524E"/>
    <w:rPr>
      <w:sz w:val="20"/>
      <w:u w:val="single"/>
    </w:rPr>
  </w:style>
  <w:style w:type="character" w:customStyle="1" w:styleId="ALevelChar">
    <w:name w:val="A Level Char"/>
    <w:link w:val="ALevel"/>
    <w:rsid w:val="00F40119"/>
    <w:rPr>
      <w:b/>
      <w:bCs/>
      <w:color w:val="000000"/>
      <w:sz w:val="28"/>
      <w:szCs w:val="28"/>
      <w:lang w:val="en-US" w:eastAsia="en-US" w:bidi="ar-SA"/>
    </w:rPr>
  </w:style>
  <w:style w:type="paragraph" w:customStyle="1" w:styleId="NRC-RG-BodyText">
    <w:name w:val="NRC-RG-BodyText"/>
    <w:basedOn w:val="Normal"/>
    <w:autoRedefine/>
    <w:rsid w:val="004826CE"/>
    <w:pPr>
      <w:autoSpaceDE w:val="0"/>
      <w:autoSpaceDN w:val="0"/>
      <w:adjustRightInd w:val="0"/>
    </w:pPr>
    <w:rPr>
      <w:i/>
      <w:sz w:val="28"/>
      <w:szCs w:val="28"/>
    </w:rPr>
  </w:style>
  <w:style w:type="paragraph" w:customStyle="1" w:styleId="StyleMainTitleBefore12pt">
    <w:name w:val="Style Main Title + Before:  12 pt"/>
    <w:basedOn w:val="MainTitle"/>
    <w:autoRedefine/>
    <w:rsid w:val="009A3013"/>
  </w:style>
  <w:style w:type="character" w:customStyle="1" w:styleId="HeaderChar">
    <w:name w:val="Header Char"/>
    <w:link w:val="Header"/>
    <w:uiPriority w:val="99"/>
    <w:rsid w:val="00FD56AE"/>
    <w:rPr>
      <w:sz w:val="22"/>
      <w:szCs w:val="24"/>
    </w:rPr>
  </w:style>
  <w:style w:type="paragraph" w:styleId="ListParagraph">
    <w:name w:val="List Paragraph"/>
    <w:basedOn w:val="Normal"/>
    <w:link w:val="ListParagraphChar"/>
    <w:uiPriority w:val="34"/>
    <w:qFormat/>
    <w:rsid w:val="00F12A50"/>
    <w:pPr>
      <w:ind w:left="720"/>
      <w:contextualSpacing/>
    </w:pPr>
    <w:rPr>
      <w:sz w:val="24"/>
      <w:szCs w:val="20"/>
    </w:rPr>
  </w:style>
  <w:style w:type="character" w:customStyle="1" w:styleId="FootnoteTextChar">
    <w:name w:val="Footnote Text Char"/>
    <w:basedOn w:val="DefaultParagraphFont"/>
    <w:link w:val="FootnoteText"/>
    <w:uiPriority w:val="99"/>
    <w:rsid w:val="00981414"/>
    <w:rPr>
      <w:sz w:val="18"/>
      <w:szCs w:val="18"/>
    </w:rPr>
  </w:style>
  <w:style w:type="paragraph" w:styleId="TOCHeading">
    <w:name w:val="TOC Heading"/>
    <w:basedOn w:val="Heading1"/>
    <w:next w:val="Normal"/>
    <w:uiPriority w:val="39"/>
    <w:unhideWhenUsed/>
    <w:qFormat/>
    <w:rsid w:val="00481799"/>
    <w:pPr>
      <w:keepLines/>
      <w:tabs>
        <w:tab w:val="clear" w:pos="720"/>
      </w:tab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erChar">
    <w:name w:val="Footer Char"/>
    <w:basedOn w:val="DefaultParagraphFont"/>
    <w:link w:val="Footer"/>
    <w:uiPriority w:val="99"/>
    <w:rsid w:val="000D77E9"/>
    <w:rPr>
      <w:sz w:val="22"/>
      <w:szCs w:val="24"/>
    </w:rPr>
  </w:style>
  <w:style w:type="paragraph" w:styleId="NormalWeb">
    <w:name w:val="Normal (Web)"/>
    <w:basedOn w:val="Normal"/>
    <w:uiPriority w:val="99"/>
    <w:unhideWhenUsed/>
    <w:rsid w:val="00CA6994"/>
    <w:pPr>
      <w:spacing w:before="100" w:beforeAutospacing="1" w:after="100" w:afterAutospacing="1"/>
    </w:pPr>
    <w:rPr>
      <w:rFonts w:eastAsiaTheme="minorEastAsia"/>
      <w:sz w:val="24"/>
    </w:rPr>
  </w:style>
  <w:style w:type="paragraph" w:styleId="PlainText">
    <w:name w:val="Plain Text"/>
    <w:basedOn w:val="Normal"/>
    <w:link w:val="PlainTextChar"/>
    <w:uiPriority w:val="99"/>
    <w:semiHidden/>
    <w:unhideWhenUsed/>
    <w:rsid w:val="000221BA"/>
    <w:rPr>
      <w:rFonts w:ascii="Calibri" w:hAnsi="Calibri" w:eastAsiaTheme="minorHAnsi"/>
      <w:szCs w:val="22"/>
    </w:rPr>
  </w:style>
  <w:style w:type="character" w:customStyle="1" w:styleId="PlainTextChar">
    <w:name w:val="Plain Text Char"/>
    <w:basedOn w:val="DefaultParagraphFont"/>
    <w:link w:val="PlainText"/>
    <w:uiPriority w:val="99"/>
    <w:semiHidden/>
    <w:rsid w:val="000221BA"/>
    <w:rPr>
      <w:rFonts w:ascii="Calibri" w:hAnsi="Calibri" w:eastAsiaTheme="minorHAnsi"/>
      <w:sz w:val="22"/>
      <w:szCs w:val="22"/>
    </w:rPr>
  </w:style>
  <w:style w:type="table" w:customStyle="1" w:styleId="TableGrid1">
    <w:name w:val="Table Grid1"/>
    <w:basedOn w:val="TableNormal"/>
    <w:next w:val="TableGrid"/>
    <w:uiPriority w:val="39"/>
    <w:rsid w:val="007E728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728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nhideWhenUsed/>
    <w:qFormat/>
    <w:rsid w:val="00F42BE4"/>
    <w:pPr>
      <w:numPr>
        <w:numId w:val="11"/>
      </w:numPr>
      <w:tabs>
        <w:tab w:val="num" w:pos="360"/>
      </w:tabs>
      <w:spacing w:after="240"/>
      <w:ind w:firstLine="0"/>
      <w:contextualSpacing w:val="0"/>
    </w:pPr>
    <w:rPr>
      <w:rFonts w:ascii="Arial" w:hAnsi="Arial" w:cs="Arial"/>
      <w:sz w:val="22"/>
      <w:szCs w:val="22"/>
    </w:rPr>
  </w:style>
  <w:style w:type="paragraph" w:styleId="BodyText">
    <w:name w:val="Body Text"/>
    <w:basedOn w:val="Normal"/>
    <w:link w:val="BodyTextChar"/>
    <w:uiPriority w:val="1"/>
    <w:qFormat/>
    <w:rsid w:val="00E31EB4"/>
    <w:pPr>
      <w:keepNext/>
      <w:ind w:firstLine="720"/>
    </w:pPr>
  </w:style>
  <w:style w:type="character" w:customStyle="1" w:styleId="BodyTextChar">
    <w:name w:val="Body Text Char"/>
    <w:basedOn w:val="DefaultParagraphFont"/>
    <w:link w:val="BodyText"/>
    <w:uiPriority w:val="1"/>
    <w:rsid w:val="00D31918"/>
    <w:rPr>
      <w:sz w:val="22"/>
      <w:szCs w:val="24"/>
    </w:rPr>
  </w:style>
  <w:style w:type="paragraph" w:customStyle="1" w:styleId="Bodycontinuation">
    <w:name w:val="Body continuation"/>
    <w:basedOn w:val="BodyText"/>
    <w:qFormat/>
    <w:rsid w:val="00D31918"/>
    <w:pPr>
      <w:ind w:firstLine="0"/>
    </w:pPr>
  </w:style>
  <w:style w:type="character" w:customStyle="1" w:styleId="CommentTextChar">
    <w:name w:val="Comment Text Char"/>
    <w:basedOn w:val="DefaultParagraphFont"/>
    <w:link w:val="CommentText"/>
    <w:rsid w:val="00333EED"/>
  </w:style>
  <w:style w:type="paragraph" w:customStyle="1" w:styleId="p1">
    <w:name w:val="p1"/>
    <w:basedOn w:val="Normal"/>
    <w:rsid w:val="00333EED"/>
    <w:rPr>
      <w:rFonts w:ascii="Arial" w:hAnsi="Arial" w:cs="Arial"/>
      <w:sz w:val="17"/>
      <w:szCs w:val="17"/>
    </w:rPr>
  </w:style>
  <w:style w:type="character" w:customStyle="1" w:styleId="apple-converted-space">
    <w:name w:val="apple-converted-space"/>
    <w:basedOn w:val="DefaultParagraphFont"/>
    <w:rsid w:val="00333EED"/>
  </w:style>
  <w:style w:type="character" w:customStyle="1" w:styleId="Heading3Char">
    <w:name w:val="Heading 3 Char"/>
    <w:basedOn w:val="DefaultParagraphFont"/>
    <w:link w:val="Heading3"/>
    <w:uiPriority w:val="9"/>
    <w:rsid w:val="00986F12"/>
    <w:rPr>
      <w:b/>
      <w:bCs/>
      <w:i/>
      <w:color w:val="000000"/>
      <w:sz w:val="22"/>
      <w:szCs w:val="24"/>
    </w:rPr>
  </w:style>
  <w:style w:type="paragraph" w:styleId="Revision">
    <w:name w:val="Revision"/>
    <w:hidden/>
    <w:uiPriority w:val="99"/>
    <w:semiHidden/>
    <w:rsid w:val="008075AB"/>
    <w:rPr>
      <w:sz w:val="22"/>
      <w:szCs w:val="24"/>
    </w:rPr>
  </w:style>
  <w:style w:type="character" w:customStyle="1" w:styleId="ListParagraphChar">
    <w:name w:val="List Paragraph Char"/>
    <w:basedOn w:val="DefaultParagraphFont"/>
    <w:link w:val="ListParagraph"/>
    <w:uiPriority w:val="34"/>
    <w:locked/>
    <w:rsid w:val="00946921"/>
    <w:rPr>
      <w:sz w:val="24"/>
    </w:rPr>
  </w:style>
  <w:style w:type="numbering" w:customStyle="1" w:styleId="NoList1">
    <w:name w:val="No List1"/>
    <w:next w:val="NoList"/>
    <w:uiPriority w:val="99"/>
    <w:semiHidden/>
    <w:unhideWhenUsed/>
    <w:rsid w:val="00A30753"/>
  </w:style>
  <w:style w:type="character" w:customStyle="1" w:styleId="BalloonTextChar">
    <w:name w:val="Balloon Text Char"/>
    <w:basedOn w:val="DefaultParagraphFont"/>
    <w:link w:val="BalloonText"/>
    <w:uiPriority w:val="99"/>
    <w:semiHidden/>
    <w:rsid w:val="00A30753"/>
    <w:rPr>
      <w:rFonts w:ascii="Tahoma" w:hAnsi="Tahoma" w:cs="Tahoma"/>
      <w:sz w:val="16"/>
      <w:szCs w:val="16"/>
    </w:rPr>
  </w:style>
  <w:style w:type="table" w:customStyle="1" w:styleId="TableGrid3">
    <w:name w:val="Table Grid3"/>
    <w:basedOn w:val="TableNormal"/>
    <w:next w:val="TableGrid"/>
    <w:uiPriority w:val="39"/>
    <w:rsid w:val="00A30753"/>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0753"/>
    <w:rPr>
      <w:color w:val="808080"/>
    </w:rPr>
  </w:style>
  <w:style w:type="character" w:customStyle="1" w:styleId="Heading1Char">
    <w:name w:val="Heading 1 Char"/>
    <w:basedOn w:val="DefaultParagraphFont"/>
    <w:link w:val="Heading1"/>
    <w:uiPriority w:val="9"/>
    <w:rsid w:val="00A30753"/>
    <w:rPr>
      <w:b/>
      <w:sz w:val="24"/>
      <w:szCs w:val="24"/>
    </w:rPr>
  </w:style>
  <w:style w:type="character" w:customStyle="1" w:styleId="Heading2Char">
    <w:name w:val="Heading 2 Char"/>
    <w:basedOn w:val="DefaultParagraphFont"/>
    <w:link w:val="Heading2"/>
    <w:uiPriority w:val="9"/>
    <w:rsid w:val="00A30753"/>
    <w:rPr>
      <w:b/>
      <w:sz w:val="22"/>
      <w:szCs w:val="24"/>
    </w:rPr>
  </w:style>
  <w:style w:type="character" w:customStyle="1" w:styleId="CommentSubjectChar">
    <w:name w:val="Comment Subject Char"/>
    <w:basedOn w:val="CommentTextChar"/>
    <w:link w:val="CommentSubject"/>
    <w:uiPriority w:val="99"/>
    <w:semiHidden/>
    <w:rsid w:val="00A30753"/>
    <w:rPr>
      <w:b/>
      <w:bCs/>
    </w:rPr>
  </w:style>
  <w:style w:type="paragraph" w:customStyle="1" w:styleId="NoSpacing1">
    <w:name w:val="No Spacing1"/>
    <w:next w:val="NoSpacing"/>
    <w:link w:val="NoSpacingChar"/>
    <w:uiPriority w:val="1"/>
    <w:qFormat/>
    <w:rsid w:val="00A30753"/>
    <w:rPr>
      <w:rFonts w:ascii="Calibri" w:hAnsi="Calibri"/>
      <w:sz w:val="22"/>
      <w:szCs w:val="22"/>
      <w:lang w:eastAsia="zh-CN"/>
    </w:rPr>
  </w:style>
  <w:style w:type="character" w:customStyle="1" w:styleId="NoSpacingChar">
    <w:name w:val="No Spacing Char"/>
    <w:basedOn w:val="DefaultParagraphFont"/>
    <w:link w:val="NoSpacing1"/>
    <w:uiPriority w:val="1"/>
    <w:rsid w:val="00A30753"/>
    <w:rPr>
      <w:rFonts w:ascii="Calibri" w:hAnsi="Calibri"/>
      <w:sz w:val="22"/>
      <w:szCs w:val="22"/>
      <w:lang w:eastAsia="zh-CN"/>
    </w:rPr>
  </w:style>
  <w:style w:type="character" w:customStyle="1" w:styleId="UnresolvedMention1">
    <w:name w:val="Unresolved Mention1"/>
    <w:basedOn w:val="DefaultParagraphFont"/>
    <w:uiPriority w:val="99"/>
    <w:rsid w:val="00A30753"/>
    <w:rPr>
      <w:color w:val="808080"/>
      <w:shd w:val="clear" w:color="auto" w:fill="E6E6E6"/>
    </w:rPr>
  </w:style>
  <w:style w:type="paragraph" w:styleId="NoSpacing">
    <w:name w:val="No Spacing"/>
    <w:uiPriority w:val="1"/>
    <w:qFormat/>
    <w:rsid w:val="00A30753"/>
    <w:rPr>
      <w:sz w:val="22"/>
      <w:szCs w:val="24"/>
    </w:rPr>
  </w:style>
  <w:style w:type="paragraph" w:styleId="BodyTextIndent">
    <w:name w:val="Body Text Indent"/>
    <w:basedOn w:val="Normal"/>
    <w:link w:val="BodyTextIndentChar"/>
    <w:uiPriority w:val="99"/>
    <w:rsid w:val="006D355C"/>
    <w:pPr>
      <w:spacing w:after="120"/>
      <w:ind w:left="360"/>
    </w:pPr>
    <w:rPr>
      <w:rFonts w:ascii="Optima" w:hAnsi="Optima" w:cs="Arial"/>
      <w:sz w:val="20"/>
      <w:szCs w:val="22"/>
    </w:rPr>
  </w:style>
  <w:style w:type="character" w:customStyle="1" w:styleId="BodyTextIndentChar">
    <w:name w:val="Body Text Indent Char"/>
    <w:basedOn w:val="DefaultParagraphFont"/>
    <w:link w:val="BodyTextIndent"/>
    <w:uiPriority w:val="99"/>
    <w:rsid w:val="006D355C"/>
    <w:rPr>
      <w:rFonts w:ascii="Optima" w:hAnsi="Optima" w:cs="Arial"/>
      <w:szCs w:val="22"/>
    </w:rPr>
  </w:style>
  <w:style w:type="character" w:customStyle="1" w:styleId="hlfld-title">
    <w:name w:val="hlfld-title"/>
    <w:basedOn w:val="DefaultParagraphFont"/>
    <w:rsid w:val="00C83769"/>
  </w:style>
  <w:style w:type="character" w:styleId="Emphasis">
    <w:name w:val="Emphasis"/>
    <w:basedOn w:val="DefaultParagraphFont"/>
    <w:uiPriority w:val="20"/>
    <w:qFormat/>
    <w:rsid w:val="00F90447"/>
    <w:rPr>
      <w:i/>
      <w:iCs/>
    </w:rPr>
  </w:style>
  <w:style w:type="paragraph" w:customStyle="1" w:styleId="xxmsonormal">
    <w:name w:val="x_xmsonormal"/>
    <w:basedOn w:val="Normal"/>
    <w:rsid w:val="0022539F"/>
    <w:rPr>
      <w:rFonts w:eastAsiaTheme="minorHAnsi"/>
      <w:sz w:val="24"/>
    </w:rPr>
  </w:style>
  <w:style w:type="character" w:styleId="UnresolvedMention">
    <w:name w:val="Unresolved Mention"/>
    <w:basedOn w:val="DefaultParagraphFont"/>
    <w:uiPriority w:val="99"/>
    <w:unhideWhenUsed/>
    <w:rsid w:val="00812E08"/>
    <w:rPr>
      <w:color w:val="605E5C"/>
      <w:shd w:val="clear" w:color="auto" w:fill="E1DFDD"/>
    </w:rPr>
  </w:style>
  <w:style w:type="character" w:styleId="Mention">
    <w:name w:val="Mention"/>
    <w:basedOn w:val="DefaultParagraphFont"/>
    <w:uiPriority w:val="99"/>
    <w:unhideWhenUsed/>
    <w:rsid w:val="00812E08"/>
    <w:rPr>
      <w:color w:val="2B579A"/>
      <w:shd w:val="clear" w:color="auto" w:fill="E1DFDD"/>
    </w:rPr>
  </w:style>
  <w:style w:type="paragraph" w:styleId="EndnoteText">
    <w:name w:val="endnote text"/>
    <w:basedOn w:val="Normal"/>
    <w:link w:val="EndnoteTextChar"/>
    <w:semiHidden/>
    <w:unhideWhenUsed/>
    <w:rsid w:val="00656452"/>
    <w:rPr>
      <w:sz w:val="20"/>
      <w:szCs w:val="20"/>
    </w:rPr>
  </w:style>
  <w:style w:type="character" w:customStyle="1" w:styleId="EndnoteTextChar">
    <w:name w:val="Endnote Text Char"/>
    <w:basedOn w:val="DefaultParagraphFont"/>
    <w:link w:val="EndnoteText"/>
    <w:semiHidden/>
    <w:rsid w:val="00656452"/>
  </w:style>
  <w:style w:type="character" w:styleId="EndnoteReference">
    <w:name w:val="endnote reference"/>
    <w:basedOn w:val="DefaultParagraphFont"/>
    <w:semiHidden/>
    <w:unhideWhenUsed/>
    <w:rsid w:val="00656452"/>
    <w:rPr>
      <w:vertAlign w:val="superscript"/>
    </w:rPr>
  </w:style>
  <w:style w:type="paragraph" w:customStyle="1" w:styleId="Pa7">
    <w:name w:val="Pa7"/>
    <w:basedOn w:val="Default"/>
    <w:next w:val="Default"/>
    <w:uiPriority w:val="99"/>
    <w:rsid w:val="00374D6E"/>
    <w:pPr>
      <w:widowControl/>
      <w:spacing w:line="211" w:lineRule="atLeast"/>
    </w:pPr>
    <w:rPr>
      <w:rFonts w:ascii="Times New Roman" w:hAnsi="Times New Roman" w:cs="Times New Roman"/>
      <w:color w:val="auto"/>
    </w:rPr>
  </w:style>
  <w:style w:type="paragraph" w:styleId="Title">
    <w:name w:val="Title"/>
    <w:basedOn w:val="ListParagraph"/>
    <w:next w:val="Normal"/>
    <w:link w:val="TitleChar"/>
    <w:uiPriority w:val="99"/>
    <w:qFormat/>
    <w:rsid w:val="007963D6"/>
    <w:pPr>
      <w:numPr>
        <w:numId w:val="38"/>
      </w:numPr>
    </w:pPr>
    <w:rPr>
      <w:rFonts w:ascii="Arial" w:hAnsi="Arial" w:cs="Arial"/>
      <w:bCs/>
      <w:sz w:val="22"/>
      <w:szCs w:val="24"/>
      <w:u w:val="single"/>
    </w:rPr>
  </w:style>
  <w:style w:type="character" w:customStyle="1" w:styleId="TitleChar">
    <w:name w:val="Title Char"/>
    <w:basedOn w:val="DefaultParagraphFont"/>
    <w:link w:val="Title"/>
    <w:uiPriority w:val="99"/>
    <w:rsid w:val="001700E0"/>
    <w:rPr>
      <w:rFonts w:ascii="Arial" w:hAnsi="Arial" w:cs="Arial"/>
      <w:bCs/>
      <w:sz w:val="22"/>
      <w:szCs w:val="24"/>
      <w:u w:val="single"/>
    </w:rPr>
  </w:style>
  <w:style w:type="character" w:customStyle="1" w:styleId="normaltextrun">
    <w:name w:val="normaltextrun"/>
    <w:basedOn w:val="DefaultParagraphFont"/>
    <w:rsid w:val="00EA43FC"/>
  </w:style>
  <w:style w:type="character" w:customStyle="1" w:styleId="eop">
    <w:name w:val="eop"/>
    <w:basedOn w:val="DefaultParagraphFont"/>
    <w:rsid w:val="00EA43FC"/>
  </w:style>
  <w:style w:type="character" w:customStyle="1" w:styleId="ui-provider">
    <w:name w:val="ui-provider"/>
    <w:basedOn w:val="DefaultParagraphFont"/>
    <w:rsid w:val="00C97F7D"/>
  </w:style>
  <w:style w:type="character" w:customStyle="1" w:styleId="cf01">
    <w:name w:val="cf01"/>
    <w:basedOn w:val="DefaultParagraphFont"/>
    <w:rsid w:val="007D36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endnotes" Target="endnotes.xml" /><Relationship Id="rId20" Type="http://schemas.microsoft.com/office/2007/relationships/diagramDrawing" Target="diagrams/drawing1.xml" /><Relationship Id="rId21" Type="http://schemas.openxmlformats.org/officeDocument/2006/relationships/diagramData" Target="diagrams/data1.xml" /><Relationship Id="rId22" Type="http://schemas.openxmlformats.org/officeDocument/2006/relationships/diagramLayout" Target="diagrams/layout1.xml" /><Relationship Id="rId23" Type="http://schemas.openxmlformats.org/officeDocument/2006/relationships/diagramQuickStyle" Target="diagrams/quickStyle1.xml" /><Relationship Id="rId24" Type="http://schemas.openxmlformats.org/officeDocument/2006/relationships/diagramColors" Target="diagrams/colors1.xml" /><Relationship Id="rId25" Type="http://schemas.openxmlformats.org/officeDocument/2006/relationships/header" Target="header5.xml" /><Relationship Id="rId26" Type="http://schemas.openxmlformats.org/officeDocument/2006/relationships/header" Target="header6.xml" /><Relationship Id="rId27" Type="http://schemas.openxmlformats.org/officeDocument/2006/relationships/footer" Target="footer6.xml" /><Relationship Id="rId28" Type="http://schemas.openxmlformats.org/officeDocument/2006/relationships/header" Target="header7.xml" /><Relationship Id="rId29" Type="http://schemas.openxmlformats.org/officeDocument/2006/relationships/footer" Target="footer7.xml" /><Relationship Id="rId3" Type="http://schemas.openxmlformats.org/officeDocument/2006/relationships/settings" Target="settings.xml" /><Relationship Id="rId30" Type="http://schemas.openxmlformats.org/officeDocument/2006/relationships/footer" Target="footer8.xml" /><Relationship Id="rId31" Type="http://schemas.openxmlformats.org/officeDocument/2006/relationships/footer" Target="footer9.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3.xml.rels><?xml version="1.0" encoding="utf-8" standalone="yes"?><Relationships xmlns="http://schemas.openxmlformats.org/package/2006/relationships"><Relationship Id="rId1" Type="http://schemas.openxmlformats.org/officeDocument/2006/relationships/hyperlink" Target="https://nrcweb.nrc.gov/reading-rm/doc-collections/reg-guides/" TargetMode="External" /><Relationship Id="rId2" Type="http://schemas.openxmlformats.org/officeDocument/2006/relationships/hyperlink" Target="https://nrcweb.nrc.gov/reading-rm/doc-collections/reg-guides/contactus.html" TargetMode="External" /><Relationship Id="rId3" Type="http://schemas.openxmlformats.org/officeDocument/2006/relationships/hyperlink" Target="http://www.nrc.gov/reading-rm/adams.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 TargetMode="External" /><Relationship Id="rId2" Type="http://schemas.openxmlformats.org/officeDocument/2006/relationships/hyperlink" Target="http://www.nrc.gov/reading-rm/doc-collections/" TargetMode="External" /><Relationship Id="rId3" Type="http://schemas.openxmlformats.org/officeDocument/2006/relationships/hyperlink" Target="http://www.nrc.gov/reading-rm/adams.html" TargetMode="External" /><Relationship Id="rId4" Type="http://schemas.openxmlformats.org/officeDocument/2006/relationships/hyperlink" Target="mailto:pdr.resource@nrc.gov" TargetMode="External" /><Relationship Id="rId5" Type="http://schemas.openxmlformats.org/officeDocument/2006/relationships/hyperlink" Target="https://www.epa.gov" TargetMode="External" /><Relationship Id="rId6" Type="http://schemas.openxmlformats.org/officeDocument/2006/relationships/hyperlink" Target="https://www.epa.gov/sites/production/files/2017-01/documents/epa_pag_manual_final_revisions_01-11-2017_cover_disclaimer_8.pdf" TargetMode="External" /><Relationship Id="rId7" Type="http://schemas.openxmlformats.org/officeDocument/2006/relationships/hyperlink" Target="http://WWW.IAEA.Or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33B5E.C2591920" TargetMode="External" /></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46BF65-6554-4E23-89BA-B480AC54AB4F}" type="doc">
      <dgm:prSet loTypeId="urn:microsoft.com/office/officeart/2005/8/layout/process4" loCatId="process" qsTypeId="urn:microsoft.com/office/officeart/2005/8/quickstyle/simple4" qsCatId="simple" csTypeId="urn:microsoft.com/office/officeart/2005/8/colors/accent5_2" csCatId="accent5" phldr="1"/>
      <dgm:spPr/>
      <dgm:t>
        <a:bodyPr/>
        <a:lstStyle/>
        <a:p>
          <a:endParaRPr lang="en-US"/>
        </a:p>
      </dgm:t>
    </dgm:pt>
    <dgm:pt modelId="{B42E031F-26FA-4154-8708-078B352A58C7}">
      <dgm:prSet phldrT="[Text]" custT="1"/>
      <dgm:spPr>
        <a:xfrm rot="10800000">
          <a:off x="0" y="2808454"/>
          <a:ext cx="6027420" cy="1416161"/>
        </a:xfrm>
        <a:prstGeom prst="upArrowCallout">
          <a:avLst/>
        </a:prstGeom>
      </dgm:spPr>
      <dgm:t>
        <a:bodyPr/>
        <a:lstStyle/>
        <a:p>
          <a:pPr algn="ctr">
            <a:buNone/>
          </a:pPr>
          <a:r>
            <a:rPr lang="en-US" sz="1050" b="1">
              <a:latin typeface="Times New Roman" panose="02020603050405020304" pitchFamily="18" charset="0"/>
              <a:ea typeface="+mn-ea"/>
              <a:cs typeface="Times New Roman" panose="02020603050405020304" pitchFamily="18" charset="0"/>
            </a:rPr>
            <a:t>ATMOSPHERIC TRANSPORT MODEL</a:t>
          </a:r>
        </a:p>
      </dgm:t>
    </dgm:pt>
    <dgm:pt modelId="{1120C76A-7650-42CC-8A12-BDC281DC2615}" type="parTrans" cxnId="{D3D4FAD1-2A4B-4093-BF7D-5F0ADCCEF57C}">
      <dgm:prSet/>
      <dgm:spPr/>
      <dgm:t>
        <a:bodyPr/>
        <a:lstStyle/>
        <a:p>
          <a:endParaRPr lang="en-US" sz="1100">
            <a:solidFill>
              <a:sysClr val="windowText" lastClr="000000"/>
            </a:solidFill>
          </a:endParaRPr>
        </a:p>
      </dgm:t>
    </dgm:pt>
    <dgm:pt modelId="{C68121D6-1981-4B97-A27F-4E8B1EB9DE8E}" type="sibTrans" cxnId="{D3D4FAD1-2A4B-4093-BF7D-5F0ADCCEF57C}">
      <dgm:prSet/>
      <dgm:spPr/>
      <dgm:t>
        <a:bodyPr/>
        <a:lstStyle/>
        <a:p>
          <a:pPr algn="ctr"/>
          <a:endParaRPr lang="en-US" sz="1100">
            <a:solidFill>
              <a:sysClr val="windowText" lastClr="000000"/>
            </a:solidFill>
          </a:endParaRPr>
        </a:p>
      </dgm:t>
    </dgm:pt>
    <dgm:pt modelId="{82FB8646-1389-4BD2-96BF-EAD441D67E7B}">
      <dgm:prSet phldrT="[Text]" custT="1"/>
      <dgm:spPr>
        <a:xfrm>
          <a:off x="0" y="3305527"/>
          <a:ext cx="6027420" cy="423432"/>
        </a:xfrm>
        <a:prstGeom prst="rect">
          <a:avLst/>
        </a:prstGeom>
      </dgm:spPr>
      <dgm:t>
        <a:bodyPr/>
        <a:lstStyle/>
        <a:p>
          <a:pPr marL="182880" algn="l">
            <a:buNone/>
          </a:pPr>
          <a:r>
            <a:rPr lang="en-US" sz="1100">
              <a:latin typeface="Times New Roman" panose="02020603050405020304" pitchFamily="18" charset="0"/>
              <a:ea typeface="+mn-ea"/>
              <a:cs typeface="Times New Roman" panose="02020603050405020304" pitchFamily="18" charset="0"/>
            </a:rPr>
            <a:t>Identify and parameterize an atmospheric transport, dispersion, and deposition model as described in Appendix A-3.4.</a:t>
          </a:r>
        </a:p>
      </dgm:t>
    </dgm:pt>
    <dgm:pt modelId="{0D46398F-DED2-443F-A37D-94D7EC7E2608}" type="parTrans" cxnId="{99911DE3-DBDF-41B4-AF99-F2D186DA869A}">
      <dgm:prSet/>
      <dgm:spPr/>
      <dgm:t>
        <a:bodyPr/>
        <a:lstStyle/>
        <a:p>
          <a:endParaRPr lang="en-US" sz="1100">
            <a:solidFill>
              <a:sysClr val="windowText" lastClr="000000"/>
            </a:solidFill>
          </a:endParaRPr>
        </a:p>
      </dgm:t>
    </dgm:pt>
    <dgm:pt modelId="{CCB216EE-0E8F-49E2-8A83-0E9003759A2A}" type="sibTrans" cxnId="{99911DE3-DBDF-41B4-AF99-F2D186DA869A}">
      <dgm:prSet/>
      <dgm:spPr/>
      <dgm:t>
        <a:bodyPr/>
        <a:lstStyle/>
        <a:p>
          <a:endParaRPr lang="en-US" sz="1100">
            <a:solidFill>
              <a:sysClr val="windowText" lastClr="000000"/>
            </a:solidFill>
          </a:endParaRPr>
        </a:p>
      </dgm:t>
    </dgm:pt>
    <dgm:pt modelId="{71E19A46-80EF-4EFE-A719-581EE7BED7D0}">
      <dgm:prSet phldrT="[Text]" custT="1"/>
      <dgm:spPr>
        <a:xfrm rot="10800000">
          <a:off x="0" y="4210804"/>
          <a:ext cx="6027420" cy="1416161"/>
        </a:xfrm>
        <a:prstGeom prst="upArrowCallout">
          <a:avLst/>
        </a:prstGeom>
      </dgm:spPr>
      <dgm:t>
        <a:bodyPr/>
        <a:lstStyle/>
        <a:p>
          <a:pPr algn="ctr">
            <a:buNone/>
          </a:pPr>
          <a:r>
            <a:rPr lang="en-US" sz="1050" b="1">
              <a:latin typeface="Times New Roman" panose="02020603050405020304" pitchFamily="18" charset="0"/>
              <a:ea typeface="+mn-ea"/>
              <a:cs typeface="Times New Roman" panose="02020603050405020304" pitchFamily="18" charset="0"/>
            </a:rPr>
            <a:t>EXPOSURE MODEL</a:t>
          </a:r>
        </a:p>
      </dgm:t>
    </dgm:pt>
    <dgm:pt modelId="{35E6852B-7A1E-40BF-B13D-2C4F83BFD56F}" type="parTrans" cxnId="{690304B4-266A-4612-8128-99511B5E0577}">
      <dgm:prSet/>
      <dgm:spPr/>
      <dgm:t>
        <a:bodyPr/>
        <a:lstStyle/>
        <a:p>
          <a:endParaRPr lang="en-US" sz="1100">
            <a:solidFill>
              <a:sysClr val="windowText" lastClr="000000"/>
            </a:solidFill>
          </a:endParaRPr>
        </a:p>
      </dgm:t>
    </dgm:pt>
    <dgm:pt modelId="{6E72705A-244E-45B2-96AC-5AFE599323DD}" type="sibTrans" cxnId="{690304B4-266A-4612-8128-99511B5E0577}">
      <dgm:prSet/>
      <dgm:spPr/>
      <dgm:t>
        <a:bodyPr/>
        <a:lstStyle/>
        <a:p>
          <a:pPr algn="ctr"/>
          <a:endParaRPr lang="en-US" sz="1100">
            <a:solidFill>
              <a:sysClr val="windowText" lastClr="000000"/>
            </a:solidFill>
          </a:endParaRPr>
        </a:p>
      </dgm:t>
    </dgm:pt>
    <dgm:pt modelId="{8A4C66B7-DDCB-4246-A086-9FB7F1C13F0C}">
      <dgm:prSet phldrT="[Text]" custT="1"/>
      <dgm:spPr>
        <a:xfrm rot="10800000">
          <a:off x="0" y="5613153"/>
          <a:ext cx="6027420" cy="1416161"/>
        </a:xfrm>
        <a:prstGeom prst="upArrowCallout">
          <a:avLst/>
        </a:prstGeom>
      </dgm:spPr>
      <dgm:t>
        <a:bodyPr/>
        <a:lstStyle/>
        <a:p>
          <a:pPr algn="ctr">
            <a:buNone/>
          </a:pPr>
          <a:r>
            <a:rPr lang="en-US" sz="1050" b="1">
              <a:latin typeface="Times New Roman" panose="02020603050405020304" pitchFamily="18" charset="0"/>
              <a:ea typeface="+mn-ea"/>
              <a:cs typeface="Times New Roman" panose="02020603050405020304" pitchFamily="18" charset="0"/>
            </a:rPr>
            <a:t>DOSE ESTIMATION</a:t>
          </a:r>
        </a:p>
      </dgm:t>
    </dgm:pt>
    <dgm:pt modelId="{625A359E-2B45-4CC2-894C-1512AD174834}" type="parTrans" cxnId="{B44829E8-E4D4-47E3-9AB5-51CAF7220ADC}">
      <dgm:prSet/>
      <dgm:spPr/>
      <dgm:t>
        <a:bodyPr/>
        <a:lstStyle/>
        <a:p>
          <a:endParaRPr lang="en-US"/>
        </a:p>
      </dgm:t>
    </dgm:pt>
    <dgm:pt modelId="{13ABF45E-62CB-4AF3-8B54-C30E6C8C91F0}" type="sibTrans" cxnId="{B44829E8-E4D4-47E3-9AB5-51CAF7220ADC}">
      <dgm:prSet/>
      <dgm:spPr/>
      <dgm:t>
        <a:bodyPr/>
        <a:lstStyle/>
        <a:p>
          <a:endParaRPr lang="en-US"/>
        </a:p>
      </dgm:t>
    </dgm:pt>
    <dgm:pt modelId="{75EEA854-A439-4F5F-839A-5990D9874430}">
      <dgm:prSet phldrT="[Text]" custT="1"/>
      <dgm:spPr>
        <a:xfrm>
          <a:off x="0" y="7015503"/>
          <a:ext cx="6027420" cy="920781"/>
        </a:xfrm>
        <a:prstGeom prst="rect">
          <a:avLst/>
        </a:prstGeom>
      </dgm:spPr>
      <dgm:t>
        <a:bodyPr/>
        <a:lstStyle/>
        <a:p>
          <a:pPr algn="ctr">
            <a:buNone/>
          </a:pPr>
          <a:r>
            <a:rPr lang="en-US" sz="1050" b="1">
              <a:latin typeface="Times New Roman" panose="02020603050405020304" pitchFamily="18" charset="0"/>
              <a:ea typeface="+mn-ea"/>
              <a:cs typeface="Times New Roman" panose="02020603050405020304" pitchFamily="18" charset="0"/>
            </a:rPr>
            <a:t>PROBABILISTIC DOSE AGGREGATION</a:t>
          </a:r>
        </a:p>
      </dgm:t>
    </dgm:pt>
    <dgm:pt modelId="{D72AE842-7EFE-4DEE-A97C-1AE324AE5D8B}" type="parTrans" cxnId="{CC27F4F6-3955-48E4-8590-119F4AC0D6F3}">
      <dgm:prSet/>
      <dgm:spPr/>
      <dgm:t>
        <a:bodyPr/>
        <a:lstStyle/>
        <a:p>
          <a:endParaRPr lang="en-US"/>
        </a:p>
      </dgm:t>
    </dgm:pt>
    <dgm:pt modelId="{5126E65B-07FB-486B-9CDE-4686616584DC}" type="sibTrans" cxnId="{CC27F4F6-3955-48E4-8590-119F4AC0D6F3}">
      <dgm:prSet/>
      <dgm:spPr/>
      <dgm:t>
        <a:bodyPr/>
        <a:lstStyle/>
        <a:p>
          <a:endParaRPr lang="en-US"/>
        </a:p>
      </dgm:t>
    </dgm:pt>
    <dgm:pt modelId="{2DDC6641-4BE2-44A0-AC2D-205D821390B4}">
      <dgm:prSet phldrT="[Text]" custT="1"/>
      <dgm:spPr>
        <a:xfrm>
          <a:off x="0" y="1903177"/>
          <a:ext cx="6027420" cy="423432"/>
        </a:xfrm>
        <a:prstGeom prst="rect">
          <a:avLst/>
        </a:prstGeom>
      </dgm:spPr>
      <dgm:t>
        <a:bodyPr/>
        <a:lstStyle/>
        <a:p>
          <a:pPr marL="182880" algn="l">
            <a:buNone/>
          </a:pPr>
          <a:r>
            <a:rPr lang="en-US" sz="1100">
              <a:latin typeface="Times New Roman" panose="02020603050405020304" pitchFamily="18" charset="0"/>
              <a:ea typeface="+mn-ea"/>
              <a:cs typeface="Times New Roman" panose="02020603050405020304" pitchFamily="18" charset="0"/>
            </a:rPr>
            <a:t>Develop meteorological data for atmospheric transport and dispersion modeling as described in Appendix A-3.3.</a:t>
          </a:r>
        </a:p>
      </dgm:t>
    </dgm:pt>
    <dgm:pt modelId="{3E4208B8-2ED9-4739-BCBD-B71649E24862}" type="parTrans" cxnId="{742CE192-5AFB-4AAE-970D-F2DA5D29399E}">
      <dgm:prSet/>
      <dgm:spPr/>
      <dgm:t>
        <a:bodyPr/>
        <a:lstStyle/>
        <a:p>
          <a:endParaRPr lang="en-US"/>
        </a:p>
      </dgm:t>
    </dgm:pt>
    <dgm:pt modelId="{56935469-3CFF-4814-BE20-34A66ABC3B5A}" type="sibTrans" cxnId="{742CE192-5AFB-4AAE-970D-F2DA5D29399E}">
      <dgm:prSet/>
      <dgm:spPr/>
      <dgm:t>
        <a:bodyPr/>
        <a:lstStyle/>
        <a:p>
          <a:endParaRPr lang="en-US"/>
        </a:p>
      </dgm:t>
    </dgm:pt>
    <dgm:pt modelId="{3189DE8D-265C-4844-AE34-D4C0054B940B}">
      <dgm:prSet phldrT="[Text]" custT="1"/>
      <dgm:spPr>
        <a:xfrm>
          <a:off x="0" y="6110226"/>
          <a:ext cx="6027420" cy="423432"/>
        </a:xfrm>
        <a:prstGeom prst="rect">
          <a:avLst/>
        </a:prstGeom>
      </dgm:spPr>
      <dgm:t>
        <a:bodyPr/>
        <a:lstStyle/>
        <a:p>
          <a:pPr marL="182880" algn="l">
            <a:buNone/>
          </a:pPr>
          <a:r>
            <a:rPr lang="en-US" sz="1100" b="0">
              <a:latin typeface="Times New Roman" panose="02020603050405020304" pitchFamily="18" charset="0"/>
              <a:ea typeface="+mn-ea"/>
              <a:cs typeface="Times New Roman" panose="02020603050405020304" pitchFamily="18" charset="0"/>
            </a:rPr>
            <a:t>Estimate potential doses to offsite populations as described in Appendix A-3.6.</a:t>
          </a:r>
        </a:p>
      </dgm:t>
    </dgm:pt>
    <dgm:pt modelId="{50F23E8D-A4F5-47DC-9411-E5C8138CA2A1}" type="parTrans" cxnId="{CE293F28-4077-49DE-9318-434BC9645A6A}">
      <dgm:prSet/>
      <dgm:spPr/>
      <dgm:t>
        <a:bodyPr/>
        <a:lstStyle/>
        <a:p>
          <a:endParaRPr lang="en-US"/>
        </a:p>
      </dgm:t>
    </dgm:pt>
    <dgm:pt modelId="{9A8F7839-1096-44BF-A386-04E82894F899}" type="sibTrans" cxnId="{CE293F28-4077-49DE-9318-434BC9645A6A}">
      <dgm:prSet/>
      <dgm:spPr/>
      <dgm:t>
        <a:bodyPr/>
        <a:lstStyle/>
        <a:p>
          <a:endParaRPr lang="en-US"/>
        </a:p>
      </dgm:t>
    </dgm:pt>
    <dgm:pt modelId="{247DCD5B-E7C7-4170-A75F-4C3250FCFD27}">
      <dgm:prSet phldrT="[Text]" custT="1"/>
      <dgm:spPr>
        <a:xfrm>
          <a:off x="0" y="4707876"/>
          <a:ext cx="6027420" cy="423432"/>
        </a:xfrm>
        <a:prstGeom prst="rect">
          <a:avLst/>
        </a:prstGeom>
      </dgm:spPr>
      <dgm:t>
        <a:bodyPr/>
        <a:lstStyle/>
        <a:p>
          <a:pPr marL="182880" algn="l">
            <a:buNone/>
          </a:pPr>
          <a:r>
            <a:rPr lang="en-US" sz="1100" b="0">
              <a:latin typeface="Times New Roman" panose="02020603050405020304" pitchFamily="18" charset="0"/>
              <a:ea typeface="+mn-ea"/>
              <a:cs typeface="Times New Roman" panose="02020603050405020304" pitchFamily="18" charset="0"/>
            </a:rPr>
            <a:t>Model the potential exposures to offsite populations as described in Appendix A-3.5.</a:t>
          </a:r>
        </a:p>
      </dgm:t>
    </dgm:pt>
    <dgm:pt modelId="{E2A19523-9C19-46BB-954D-4001CE3B6A9F}" type="parTrans" cxnId="{5CD487A9-875F-4E9B-93AA-B29B407876F8}">
      <dgm:prSet/>
      <dgm:spPr/>
      <dgm:t>
        <a:bodyPr/>
        <a:lstStyle/>
        <a:p>
          <a:endParaRPr lang="en-US"/>
        </a:p>
      </dgm:t>
    </dgm:pt>
    <dgm:pt modelId="{D819AA82-9E22-4507-9C6D-4C5336B1A587}" type="sibTrans" cxnId="{5CD487A9-875F-4E9B-93AA-B29B407876F8}">
      <dgm:prSet/>
      <dgm:spPr/>
      <dgm:t>
        <a:bodyPr/>
        <a:lstStyle/>
        <a:p>
          <a:endParaRPr lang="en-US"/>
        </a:p>
      </dgm:t>
    </dgm:pt>
    <dgm:pt modelId="{BD80BD77-681A-4406-A6CF-0C6891B00D4D}">
      <dgm:prSet phldrT="[Text]" custT="1"/>
      <dgm:spPr>
        <a:xfrm>
          <a:off x="0" y="7494309"/>
          <a:ext cx="6027420" cy="423559"/>
        </a:xfrm>
        <a:prstGeom prst="rect">
          <a:avLst/>
        </a:prstGeom>
      </dgm:spPr>
      <dgm:t>
        <a:bodyPr/>
        <a:lstStyle/>
        <a:p>
          <a:pPr marL="182880" algn="l">
            <a:buNone/>
          </a:pPr>
          <a:r>
            <a:rPr lang="en-US" sz="1100" b="0">
              <a:latin typeface="Times New Roman" panose="02020603050405020304" pitchFamily="18" charset="0"/>
              <a:ea typeface="+mn-ea"/>
              <a:cs typeface="Times New Roman" panose="02020603050405020304" pitchFamily="18" charset="0"/>
            </a:rPr>
            <a:t>Aggregate dose distance information as described in Appendix A-3.7.</a:t>
          </a:r>
        </a:p>
      </dgm:t>
    </dgm:pt>
    <dgm:pt modelId="{A842789C-FA61-4D13-8BCD-96362C1661C1}" type="parTrans" cxnId="{588BA5FB-7E7F-4646-B857-5B3684930F4E}">
      <dgm:prSet/>
      <dgm:spPr/>
      <dgm:t>
        <a:bodyPr/>
        <a:lstStyle/>
        <a:p>
          <a:endParaRPr lang="en-US"/>
        </a:p>
      </dgm:t>
    </dgm:pt>
    <dgm:pt modelId="{A4E3705E-F667-4568-99F3-DB25233B4D04}" type="sibTrans" cxnId="{588BA5FB-7E7F-4646-B857-5B3684930F4E}">
      <dgm:prSet/>
      <dgm:spPr/>
      <dgm:t>
        <a:bodyPr/>
        <a:lstStyle/>
        <a:p>
          <a:endParaRPr lang="en-US"/>
        </a:p>
      </dgm:t>
    </dgm:pt>
    <dgm:pt modelId="{F94002C8-DDB6-471C-80B2-6DAA70445F16}">
      <dgm:prSet phldrT="[Text]" custT="1"/>
      <dgm:spPr>
        <a:xfrm>
          <a:off x="0" y="500828"/>
          <a:ext cx="3013709" cy="423432"/>
        </a:xfrm>
        <a:prstGeom prst="rect">
          <a:avLst/>
        </a:prstGeom>
      </dgm:spPr>
      <dgm:t>
        <a:bodyPr/>
        <a:lstStyle/>
        <a:p>
          <a:pPr marL="91440" algn="l">
            <a:buNone/>
          </a:pPr>
          <a:r>
            <a:rPr lang="en-US" sz="1100">
              <a:latin typeface="Times New Roman" panose="02020603050405020304" pitchFamily="18" charset="0"/>
              <a:ea typeface="+mn-ea"/>
              <a:cs typeface="Times New Roman" panose="02020603050405020304" pitchFamily="18" charset="0"/>
            </a:rPr>
            <a:t>Identify events for the facility and radiological release scenarios as described in Appendix A-3.1.</a:t>
          </a:r>
        </a:p>
      </dgm:t>
    </dgm:pt>
    <dgm:pt modelId="{11CDAFAF-BC1D-42CA-9EA5-89A0638B1FFA}" type="parTrans" cxnId="{5E8E01E1-7ECB-4793-805B-3A3AA20AF9C5}">
      <dgm:prSet/>
      <dgm:spPr/>
      <dgm:t>
        <a:bodyPr/>
        <a:lstStyle/>
        <a:p>
          <a:endParaRPr lang="en-US"/>
        </a:p>
      </dgm:t>
    </dgm:pt>
    <dgm:pt modelId="{4A071632-8B41-440A-A319-DD0ABC9D88FD}" type="sibTrans" cxnId="{5E8E01E1-7ECB-4793-805B-3A3AA20AF9C5}">
      <dgm:prSet/>
      <dgm:spPr/>
      <dgm:t>
        <a:bodyPr/>
        <a:lstStyle/>
        <a:p>
          <a:endParaRPr lang="en-US"/>
        </a:p>
      </dgm:t>
    </dgm:pt>
    <dgm:pt modelId="{16A92CC2-DFB2-4E5E-8487-340DC312B933}">
      <dgm:prSet phldrT="[Text]" custT="1"/>
      <dgm:spPr>
        <a:xfrm>
          <a:off x="3013710" y="500828"/>
          <a:ext cx="3013709" cy="423432"/>
        </a:xfrm>
        <a:prstGeom prst="rect">
          <a:avLst/>
        </a:prstGeom>
      </dgm:spPr>
      <dgm:t>
        <a:bodyPr/>
        <a:lstStyle/>
        <a:p>
          <a:pPr marL="182880" algn="l">
            <a:buNone/>
          </a:pPr>
          <a:r>
            <a:rPr lang="en-US" sz="1100">
              <a:latin typeface="Times New Roman" panose="02020603050405020304" pitchFamily="18" charset="0"/>
              <a:ea typeface="+mn-ea"/>
              <a:cs typeface="Times New Roman" panose="02020603050405020304" pitchFamily="18" charset="0"/>
            </a:rPr>
            <a:t>Evaluate source-term information as described in Appendix A-3.2 and Appendix B.  </a:t>
          </a:r>
        </a:p>
      </dgm:t>
    </dgm:pt>
    <dgm:pt modelId="{3CDE540A-4766-4842-B035-623E64F8AE0B}" type="parTrans" cxnId="{66356730-B2EA-41F6-885B-F506EC27264B}">
      <dgm:prSet/>
      <dgm:spPr/>
      <dgm:t>
        <a:bodyPr/>
        <a:lstStyle/>
        <a:p>
          <a:endParaRPr lang="en-US"/>
        </a:p>
      </dgm:t>
    </dgm:pt>
    <dgm:pt modelId="{0F5B935D-5C91-4090-92C4-29827FD291F6}" type="sibTrans" cxnId="{66356730-B2EA-41F6-885B-F506EC27264B}">
      <dgm:prSet/>
      <dgm:spPr/>
      <dgm:t>
        <a:bodyPr/>
        <a:lstStyle/>
        <a:p>
          <a:endParaRPr lang="en-US"/>
        </a:p>
      </dgm:t>
    </dgm:pt>
    <dgm:pt modelId="{6D83BD4E-51AA-49B8-8673-4379B96CE252}">
      <dgm:prSet phldrT="[Text]" custT="1"/>
      <dgm:spPr>
        <a:xfrm rot="10800000">
          <a:off x="0" y="1406105"/>
          <a:ext cx="6027420" cy="1416161"/>
        </a:xfrm>
        <a:prstGeom prst="upArrowCallout">
          <a:avLst/>
        </a:prstGeom>
      </dgm:spPr>
      <dgm:t>
        <a:bodyPr/>
        <a:lstStyle/>
        <a:p>
          <a:pPr algn="ctr">
            <a:buNone/>
          </a:pPr>
          <a:r>
            <a:rPr lang="en-US" sz="1050" b="1">
              <a:latin typeface="Times New Roman" panose="02020603050405020304" pitchFamily="18" charset="0"/>
              <a:ea typeface="+mn-ea"/>
              <a:cs typeface="Times New Roman" panose="02020603050405020304" pitchFamily="18" charset="0"/>
            </a:rPr>
            <a:t> METEOROLOGICAL DATA DEVELOPMENT</a:t>
          </a:r>
        </a:p>
      </dgm:t>
    </dgm:pt>
    <dgm:pt modelId="{B7AF4242-6892-40BB-81D9-2ABA99EF484B}" type="sibTrans" cxnId="{0991EF43-809A-4DBC-8569-FD8545FB51A0}">
      <dgm:prSet/>
      <dgm:spPr/>
      <dgm:t>
        <a:bodyPr/>
        <a:lstStyle/>
        <a:p>
          <a:pPr algn="ctr"/>
          <a:endParaRPr lang="en-US" sz="1100">
            <a:solidFill>
              <a:sysClr val="windowText" lastClr="000000"/>
            </a:solidFill>
          </a:endParaRPr>
        </a:p>
      </dgm:t>
    </dgm:pt>
    <dgm:pt modelId="{5F271B51-0D67-48DF-8196-D291C0BAF912}" type="parTrans" cxnId="{0991EF43-809A-4DBC-8569-FD8545FB51A0}">
      <dgm:prSet/>
      <dgm:spPr/>
      <dgm:t>
        <a:bodyPr/>
        <a:lstStyle/>
        <a:p>
          <a:endParaRPr lang="en-US" sz="1100">
            <a:solidFill>
              <a:sysClr val="windowText" lastClr="000000"/>
            </a:solidFill>
          </a:endParaRPr>
        </a:p>
      </dgm:t>
    </dgm:pt>
    <dgm:pt modelId="{68B830B7-A823-4D87-8DD1-9AE31AE32D43}">
      <dgm:prSet phldrT="[Text]" custT="1"/>
      <dgm:spPr>
        <a:xfrm rot="10800000">
          <a:off x="0" y="3755"/>
          <a:ext cx="6027420" cy="1416161"/>
        </a:xfrm>
        <a:prstGeom prst="upArrowCallout">
          <a:avLst/>
        </a:prstGeom>
      </dgm:spPr>
      <dgm:t>
        <a:bodyPr/>
        <a:lstStyle/>
        <a:p>
          <a:pPr algn="ctr">
            <a:spcAft>
              <a:spcPts val="441"/>
            </a:spcAft>
            <a:buNone/>
          </a:pPr>
          <a:r>
            <a:rPr lang="en-US" sz="1100" b="1">
              <a:latin typeface="Times New Roman" panose="02020603050405020304" pitchFamily="18" charset="0"/>
              <a:ea typeface="+mn-ea"/>
              <a:cs typeface="Times New Roman" panose="02020603050405020304" pitchFamily="18" charset="0"/>
            </a:rPr>
            <a:t>RADIOLOGICAL RELEASES</a:t>
          </a:r>
        </a:p>
      </dgm:t>
    </dgm:pt>
    <dgm:pt modelId="{744C4C0B-BD58-4DA6-977C-5B7D46386D99}" type="sibTrans" cxnId="{6A5450CC-67A0-47EE-8710-026E92B05D1C}">
      <dgm:prSet/>
      <dgm:spPr/>
      <dgm:t>
        <a:bodyPr/>
        <a:lstStyle/>
        <a:p>
          <a:pPr algn="ctr"/>
          <a:endParaRPr lang="en-US" sz="1100">
            <a:solidFill>
              <a:sysClr val="windowText" lastClr="000000"/>
            </a:solidFill>
          </a:endParaRPr>
        </a:p>
      </dgm:t>
    </dgm:pt>
    <dgm:pt modelId="{D0638ACA-D017-4ADB-AE78-64A44E25918C}" type="parTrans" cxnId="{6A5450CC-67A0-47EE-8710-026E92B05D1C}">
      <dgm:prSet/>
      <dgm:spPr/>
      <dgm:t>
        <a:bodyPr/>
        <a:lstStyle/>
        <a:p>
          <a:endParaRPr lang="en-US" sz="1100">
            <a:solidFill>
              <a:sysClr val="windowText" lastClr="000000"/>
            </a:solidFill>
          </a:endParaRPr>
        </a:p>
      </dgm:t>
    </dgm:pt>
    <dgm:pt modelId="{E00EC23E-B208-4C2F-9DC8-9A7769B81DAF}" type="pres">
      <dgm:prSet presAssocID="{8146BF65-6554-4E23-89BA-B480AC54AB4F}" presName="Name0" presStyleCnt="0">
        <dgm:presLayoutVars>
          <dgm:dir val="norm"/>
          <dgm:animLvl val="lvl"/>
          <dgm:resizeHandles val="exact"/>
        </dgm:presLayoutVars>
      </dgm:prSet>
      <dgm:spPr/>
    </dgm:pt>
    <dgm:pt modelId="{99C207EA-ECC7-4AE8-B26A-CD7663844F46}" type="pres">
      <dgm:prSet presAssocID="{75EEA854-A439-4F5F-839A-5990D9874430}" presName="boxAndChildren" presStyleCnt="0"/>
      <dgm:spPr/>
    </dgm:pt>
    <dgm:pt modelId="{7DE86A74-31B1-4F23-9F6A-50D6E1E2271F}" type="pres">
      <dgm:prSet presAssocID="{75EEA854-A439-4F5F-839A-5990D9874430}" presName="parentTextBox" presStyleLbl="node1" presStyleIdx="0" presStyleCnt="6"/>
      <dgm:spPr/>
    </dgm:pt>
    <dgm:pt modelId="{F6AD8197-A187-4372-A7AD-489E47570F7B}" type="pres">
      <dgm:prSet presAssocID="{75EEA854-A439-4F5F-839A-5990D9874430}" presName="entireBox" presStyleLbl="node1" presStyleIdx="0" presStyleCnt="6"/>
      <dgm:spPr/>
    </dgm:pt>
    <dgm:pt modelId="{E7DA3339-7437-4302-993E-FD9C437EDBAB}" type="pres">
      <dgm:prSet presAssocID="{75EEA854-A439-4F5F-839A-5990D9874430}" presName="descendantBox" presStyleCnt="0"/>
      <dgm:spPr/>
    </dgm:pt>
    <dgm:pt modelId="{354968A9-2703-4778-8C07-8412870081A4}" type="pres">
      <dgm:prSet presAssocID="{BD80BD77-681A-4406-A6CF-0C6891B00D4D}" presName="childTextBox" presStyleLbl="fgAccFollowNode1" presStyleIdx="0" presStyleCnt="7">
        <dgm:presLayoutVars>
          <dgm:bulletEnabled val="1"/>
        </dgm:presLayoutVars>
      </dgm:prSet>
      <dgm:spPr/>
    </dgm:pt>
    <dgm:pt modelId="{30AF96C4-407C-441B-BB17-6487007C89D3}" type="pres">
      <dgm:prSet presAssocID="{13ABF45E-62CB-4AF3-8B54-C30E6C8C91F0}" presName="sp" presStyleCnt="0"/>
      <dgm:spPr/>
    </dgm:pt>
    <dgm:pt modelId="{581AA4FD-6746-4811-ACCD-5686EEC4ADA0}" type="pres">
      <dgm:prSet presAssocID="{8A4C66B7-DDCB-4246-A086-9FB7F1C13F0C}" presName="arrowAndChildren" presStyleCnt="0"/>
      <dgm:spPr/>
    </dgm:pt>
    <dgm:pt modelId="{78B534E9-E637-4D2C-BB6D-DCD0F354970B}" type="pres">
      <dgm:prSet presAssocID="{8A4C66B7-DDCB-4246-A086-9FB7F1C13F0C}" presName="parentTextArrow" presStyleLbl="node1" presStyleIdx="0" presStyleCnt="6"/>
      <dgm:spPr/>
    </dgm:pt>
    <dgm:pt modelId="{15FC1281-BFA8-4AF9-B085-4B71207B45EC}" type="pres">
      <dgm:prSet presAssocID="{8A4C66B7-DDCB-4246-A086-9FB7F1C13F0C}" presName="arrow" presStyleLbl="node1" presStyleIdx="1" presStyleCnt="6"/>
      <dgm:spPr/>
    </dgm:pt>
    <dgm:pt modelId="{C7EDBADF-EA1D-496D-A9D3-D952D53DC694}" type="pres">
      <dgm:prSet presAssocID="{8A4C66B7-DDCB-4246-A086-9FB7F1C13F0C}" presName="descendantArrow" presStyleCnt="0"/>
      <dgm:spPr/>
    </dgm:pt>
    <dgm:pt modelId="{3BBAA3FB-9E03-461C-82F0-D4E89AED719E}" type="pres">
      <dgm:prSet presAssocID="{3189DE8D-265C-4844-AE34-D4C0054B940B}" presName="childTextArrow" presStyleLbl="fgAccFollowNode1" presStyleIdx="1" presStyleCnt="7">
        <dgm:presLayoutVars>
          <dgm:bulletEnabled val="1"/>
        </dgm:presLayoutVars>
      </dgm:prSet>
      <dgm:spPr/>
    </dgm:pt>
    <dgm:pt modelId="{95032025-D740-4007-B35F-DB3B4DA6E179}" type="pres">
      <dgm:prSet presAssocID="{6E72705A-244E-45B2-96AC-5AFE599323DD}" presName="sp" presStyleCnt="0"/>
      <dgm:spPr/>
    </dgm:pt>
    <dgm:pt modelId="{AB81DE75-1937-44E4-9C6A-EB7430E15F3D}" type="pres">
      <dgm:prSet presAssocID="{71E19A46-80EF-4EFE-A719-581EE7BED7D0}" presName="arrowAndChildren" presStyleCnt="0"/>
      <dgm:spPr/>
    </dgm:pt>
    <dgm:pt modelId="{C5386A4A-603D-4B79-87BF-84817A6041C9}" type="pres">
      <dgm:prSet presAssocID="{71E19A46-80EF-4EFE-A719-581EE7BED7D0}" presName="parentTextArrow" presStyleLbl="node1" presStyleIdx="1" presStyleCnt="6"/>
      <dgm:spPr/>
    </dgm:pt>
    <dgm:pt modelId="{4496C599-4440-48F9-B2E7-471B95D37BD7}" type="pres">
      <dgm:prSet presAssocID="{71E19A46-80EF-4EFE-A719-581EE7BED7D0}" presName="arrow" presStyleLbl="node1" presStyleIdx="2" presStyleCnt="6"/>
      <dgm:spPr/>
    </dgm:pt>
    <dgm:pt modelId="{285512F5-6293-4E07-97C4-1830070EDE9F}" type="pres">
      <dgm:prSet presAssocID="{71E19A46-80EF-4EFE-A719-581EE7BED7D0}" presName="descendantArrow" presStyleCnt="0"/>
      <dgm:spPr/>
    </dgm:pt>
    <dgm:pt modelId="{CE094477-1BBF-42E0-B3B5-2EAD0B88C0FD}" type="pres">
      <dgm:prSet presAssocID="{247DCD5B-E7C7-4170-A75F-4C3250FCFD27}" presName="childTextArrow" presStyleLbl="fgAccFollowNode1" presStyleIdx="2" presStyleCnt="7">
        <dgm:presLayoutVars>
          <dgm:bulletEnabled val="1"/>
        </dgm:presLayoutVars>
      </dgm:prSet>
      <dgm:spPr/>
    </dgm:pt>
    <dgm:pt modelId="{CADF858F-FE29-4C86-BE9C-0650D2AD918B}" type="pres">
      <dgm:prSet presAssocID="{C68121D6-1981-4B97-A27F-4E8B1EB9DE8E}" presName="sp" presStyleCnt="0"/>
      <dgm:spPr/>
    </dgm:pt>
    <dgm:pt modelId="{91030241-6867-4BBA-9F6A-DAD56DD927F9}" type="pres">
      <dgm:prSet presAssocID="{B42E031F-26FA-4154-8708-078B352A58C7}" presName="arrowAndChildren" presStyleCnt="0"/>
      <dgm:spPr/>
    </dgm:pt>
    <dgm:pt modelId="{258934B8-6B6C-4CAF-95D3-ED33F73C8680}" type="pres">
      <dgm:prSet presAssocID="{B42E031F-26FA-4154-8708-078B352A58C7}" presName="parentTextArrow" presStyleLbl="node1" presStyleIdx="2" presStyleCnt="6"/>
      <dgm:spPr/>
    </dgm:pt>
    <dgm:pt modelId="{BEA7456C-DCDA-4A4C-8B39-27018B200FA0}" type="pres">
      <dgm:prSet presAssocID="{B42E031F-26FA-4154-8708-078B352A58C7}" presName="arrow" presStyleLbl="node1" presStyleIdx="3" presStyleCnt="6"/>
      <dgm:spPr/>
    </dgm:pt>
    <dgm:pt modelId="{10B14A91-4503-443C-BDCD-EA2584B2A9FB}" type="pres">
      <dgm:prSet presAssocID="{B42E031F-26FA-4154-8708-078B352A58C7}" presName="descendantArrow" presStyleCnt="0"/>
      <dgm:spPr/>
    </dgm:pt>
    <dgm:pt modelId="{175C9E2B-9E1C-4E88-B9DB-A2863201BBDC}" type="pres">
      <dgm:prSet presAssocID="{82FB8646-1389-4BD2-96BF-EAD441D67E7B}" presName="childTextArrow" presStyleLbl="fgAccFollowNode1" presStyleIdx="3" presStyleCnt="7">
        <dgm:presLayoutVars>
          <dgm:bulletEnabled val="1"/>
        </dgm:presLayoutVars>
      </dgm:prSet>
      <dgm:spPr/>
    </dgm:pt>
    <dgm:pt modelId="{0EC657A6-2863-4A09-B4B3-2BD4A2E52033}" type="pres">
      <dgm:prSet presAssocID="{B7AF4242-6892-40BB-81D9-2ABA99EF484B}" presName="sp" presStyleCnt="0"/>
      <dgm:spPr/>
    </dgm:pt>
    <dgm:pt modelId="{68296933-38AB-4361-9FEB-C837DED23FB1}" type="pres">
      <dgm:prSet presAssocID="{6D83BD4E-51AA-49B8-8673-4379B96CE252}" presName="arrowAndChildren" presStyleCnt="0"/>
      <dgm:spPr/>
    </dgm:pt>
    <dgm:pt modelId="{221162C9-0F13-43F1-A9F8-5770E1E9C4D4}" type="pres">
      <dgm:prSet presAssocID="{6D83BD4E-51AA-49B8-8673-4379B96CE252}" presName="parentTextArrow" presStyleLbl="node1" presStyleIdx="3" presStyleCnt="6"/>
      <dgm:spPr/>
    </dgm:pt>
    <dgm:pt modelId="{36D97AB5-03E5-4803-9EDF-3890DF30B306}" type="pres">
      <dgm:prSet presAssocID="{6D83BD4E-51AA-49B8-8673-4379B96CE252}" presName="arrow" presStyleLbl="node1" presStyleIdx="4" presStyleCnt="6"/>
      <dgm:spPr/>
    </dgm:pt>
    <dgm:pt modelId="{5FF529CB-C0F1-48F5-AFD9-E1C5E490C124}" type="pres">
      <dgm:prSet presAssocID="{6D83BD4E-51AA-49B8-8673-4379B96CE252}" presName="descendantArrow" presStyleCnt="0"/>
      <dgm:spPr/>
    </dgm:pt>
    <dgm:pt modelId="{39B674FC-E65C-4192-96C0-975F4C686343}" type="pres">
      <dgm:prSet presAssocID="{2DDC6641-4BE2-44A0-AC2D-205D821390B4}" presName="childTextArrow" presStyleLbl="fgAccFollowNode1" presStyleIdx="4" presStyleCnt="7">
        <dgm:presLayoutVars>
          <dgm:bulletEnabled val="1"/>
        </dgm:presLayoutVars>
      </dgm:prSet>
      <dgm:spPr/>
    </dgm:pt>
    <dgm:pt modelId="{8169A7B0-8DDE-4CBC-A0D7-583E1728665E}" type="pres">
      <dgm:prSet presAssocID="{744C4C0B-BD58-4DA6-977C-5B7D46386D99}" presName="sp" presStyleCnt="0"/>
      <dgm:spPr/>
    </dgm:pt>
    <dgm:pt modelId="{D2B57A95-C133-4180-A5A6-62166A6DEFD7}" type="pres">
      <dgm:prSet presAssocID="{68B830B7-A823-4D87-8DD1-9AE31AE32D43}" presName="arrowAndChildren" presStyleCnt="0"/>
      <dgm:spPr/>
    </dgm:pt>
    <dgm:pt modelId="{2844BB72-AEE3-4C87-B7E5-9ACBDB7E534C}" type="pres">
      <dgm:prSet presAssocID="{68B830B7-A823-4D87-8DD1-9AE31AE32D43}" presName="parentTextArrow" presStyleLbl="node1" presStyleIdx="4" presStyleCnt="6"/>
      <dgm:spPr/>
    </dgm:pt>
    <dgm:pt modelId="{31F39016-776B-45B2-AF3D-79C37531850A}" type="pres">
      <dgm:prSet presAssocID="{68B830B7-A823-4D87-8DD1-9AE31AE32D43}" presName="arrow" presStyleLbl="node1" presStyleIdx="5" presStyleCnt="6"/>
      <dgm:spPr/>
    </dgm:pt>
    <dgm:pt modelId="{AF713FC3-A199-486E-8B43-D5968280B23D}" type="pres">
      <dgm:prSet presAssocID="{68B830B7-A823-4D87-8DD1-9AE31AE32D43}" presName="descendantArrow" presStyleCnt="0"/>
      <dgm:spPr/>
    </dgm:pt>
    <dgm:pt modelId="{FE78EB24-3A9C-477D-AED7-7AA5AB0983ED}" type="pres">
      <dgm:prSet presAssocID="{F94002C8-DDB6-471C-80B2-6DAA70445F16}" presName="childTextArrow" presStyleLbl="fgAccFollowNode1" presStyleIdx="5" presStyleCnt="7" custScaleX="102721">
        <dgm:presLayoutVars>
          <dgm:bulletEnabled val="1"/>
        </dgm:presLayoutVars>
      </dgm:prSet>
      <dgm:spPr/>
    </dgm:pt>
    <dgm:pt modelId="{935D3F3F-A703-4FEF-8AAF-6C90F43FD4B4}" type="pres">
      <dgm:prSet presAssocID="{16A92CC2-DFB2-4E5E-8487-340DC312B933}" presName="childTextArrow" presStyleLbl="fgAccFollowNode1" presStyleIdx="6" presStyleCnt="7">
        <dgm:presLayoutVars>
          <dgm:bulletEnabled val="1"/>
        </dgm:presLayoutVars>
      </dgm:prSet>
      <dgm:spPr/>
    </dgm:pt>
  </dgm:ptLst>
  <dgm:cxnLst>
    <dgm:cxn modelId="{CE293F28-4077-49DE-9318-434BC9645A6A}" srcId="{8A4C66B7-DDCB-4246-A086-9FB7F1C13F0C}" destId="{3189DE8D-265C-4844-AE34-D4C0054B940B}" srcOrd="0" destOrd="0" parTransId="{50F23E8D-A4F5-47DC-9411-E5C8138CA2A1}" sibTransId="{9A8F7839-1096-44BF-A386-04E82894F899}"/>
    <dgm:cxn modelId="{66356730-B2EA-41F6-885B-F506EC27264B}" srcId="{68B830B7-A823-4D87-8DD1-9AE31AE32D43}" destId="{16A92CC2-DFB2-4E5E-8487-340DC312B933}" srcOrd="1" destOrd="0" parTransId="{3CDE540A-4766-4842-B035-623E64F8AE0B}" sibTransId="{0F5B935D-5C91-4090-92C4-29827FD291F6}"/>
    <dgm:cxn modelId="{50721533-183C-4353-A76D-33F20BA5434A}" type="presOf" srcId="{6D83BD4E-51AA-49B8-8673-4379B96CE252}" destId="{36D97AB5-03E5-4803-9EDF-3890DF30B306}" srcOrd="1" destOrd="0" presId="urn:microsoft.com/office/officeart/2005/8/layout/process4"/>
    <dgm:cxn modelId="{FF6EE433-7F93-45CC-A31C-2906AB86B00E}" type="presOf" srcId="{16A92CC2-DFB2-4E5E-8487-340DC312B933}" destId="{935D3F3F-A703-4FEF-8AAF-6C90F43FD4B4}" srcOrd="0" destOrd="0" presId="urn:microsoft.com/office/officeart/2005/8/layout/process4"/>
    <dgm:cxn modelId="{4518665F-C891-46C6-A568-A26FE3CA485F}" type="presOf" srcId="{75EEA854-A439-4F5F-839A-5990D9874430}" destId="{7DE86A74-31B1-4F23-9F6A-50D6E1E2271F}" srcOrd="0" destOrd="0" presId="urn:microsoft.com/office/officeart/2005/8/layout/process4"/>
    <dgm:cxn modelId="{0991EF43-809A-4DBC-8569-FD8545FB51A0}" srcId="{8146BF65-6554-4E23-89BA-B480AC54AB4F}" destId="{6D83BD4E-51AA-49B8-8673-4379B96CE252}" srcOrd="1" destOrd="0" parTransId="{5F271B51-0D67-48DF-8196-D291C0BAF912}" sibTransId="{B7AF4242-6892-40BB-81D9-2ABA99EF484B}"/>
    <dgm:cxn modelId="{D9563666-74B5-4047-917C-78AE7742C381}" type="presOf" srcId="{68B830B7-A823-4D87-8DD1-9AE31AE32D43}" destId="{31F39016-776B-45B2-AF3D-79C37531850A}" srcOrd="1" destOrd="0" presId="urn:microsoft.com/office/officeart/2005/8/layout/process4"/>
    <dgm:cxn modelId="{E7B2F868-2CC8-4BDC-BC24-1F284E762921}" type="presOf" srcId="{6D83BD4E-51AA-49B8-8673-4379B96CE252}" destId="{221162C9-0F13-43F1-A9F8-5770E1E9C4D4}" srcOrd="0" destOrd="0" presId="urn:microsoft.com/office/officeart/2005/8/layout/process4"/>
    <dgm:cxn modelId="{E2212D50-1562-4506-9DF0-CFC07199D345}" type="presOf" srcId="{71E19A46-80EF-4EFE-A719-581EE7BED7D0}" destId="{C5386A4A-603D-4B79-87BF-84817A6041C9}" srcOrd="0" destOrd="0" presId="urn:microsoft.com/office/officeart/2005/8/layout/process4"/>
    <dgm:cxn modelId="{E6D16E73-B95C-47B6-B361-27E7B677C523}" type="presOf" srcId="{82FB8646-1389-4BD2-96BF-EAD441D67E7B}" destId="{175C9E2B-9E1C-4E88-B9DB-A2863201BBDC}" srcOrd="0" destOrd="0" presId="urn:microsoft.com/office/officeart/2005/8/layout/process4"/>
    <dgm:cxn modelId="{3C68B953-150E-4A1E-B014-A44F6468A283}" type="presOf" srcId="{F94002C8-DDB6-471C-80B2-6DAA70445F16}" destId="{FE78EB24-3A9C-477D-AED7-7AA5AB0983ED}" srcOrd="0" destOrd="0" presId="urn:microsoft.com/office/officeart/2005/8/layout/process4"/>
    <dgm:cxn modelId="{A3A97256-D6B2-4CF4-B2D2-8BCBACD06352}" type="presOf" srcId="{3189DE8D-265C-4844-AE34-D4C0054B940B}" destId="{3BBAA3FB-9E03-461C-82F0-D4E89AED719E}" srcOrd="0" destOrd="0" presId="urn:microsoft.com/office/officeart/2005/8/layout/process4"/>
    <dgm:cxn modelId="{D9BBA486-6E2B-4795-ACDB-247C98E414A0}" type="presOf" srcId="{8A4C66B7-DDCB-4246-A086-9FB7F1C13F0C}" destId="{78B534E9-E637-4D2C-BB6D-DCD0F354970B}" srcOrd="0" destOrd="0" presId="urn:microsoft.com/office/officeart/2005/8/layout/process4"/>
    <dgm:cxn modelId="{51281388-5255-4DE0-8FFF-D87EC9A6F5A0}" type="presOf" srcId="{B42E031F-26FA-4154-8708-078B352A58C7}" destId="{BEA7456C-DCDA-4A4C-8B39-27018B200FA0}" srcOrd="1" destOrd="0" presId="urn:microsoft.com/office/officeart/2005/8/layout/process4"/>
    <dgm:cxn modelId="{1604408C-4133-4141-B31E-E363E7B3B5A9}" type="presOf" srcId="{75EEA854-A439-4F5F-839A-5990D9874430}" destId="{F6AD8197-A187-4372-A7AD-489E47570F7B}" srcOrd="1" destOrd="0" presId="urn:microsoft.com/office/officeart/2005/8/layout/process4"/>
    <dgm:cxn modelId="{742CE192-5AFB-4AAE-970D-F2DA5D29399E}" srcId="{6D83BD4E-51AA-49B8-8673-4379B96CE252}" destId="{2DDC6641-4BE2-44A0-AC2D-205D821390B4}" srcOrd="0" destOrd="0" parTransId="{3E4208B8-2ED9-4739-BCBD-B71649E24862}" sibTransId="{56935469-3CFF-4814-BE20-34A66ABC3B5A}"/>
    <dgm:cxn modelId="{5CD487A9-875F-4E9B-93AA-B29B407876F8}" srcId="{71E19A46-80EF-4EFE-A719-581EE7BED7D0}" destId="{247DCD5B-E7C7-4170-A75F-4C3250FCFD27}" srcOrd="0" destOrd="0" parTransId="{E2A19523-9C19-46BB-954D-4001CE3B6A9F}" sibTransId="{D819AA82-9E22-4507-9C6D-4C5336B1A587}"/>
    <dgm:cxn modelId="{89AC97AF-05A1-41CC-8626-17E302DECBC4}" type="presOf" srcId="{2DDC6641-4BE2-44A0-AC2D-205D821390B4}" destId="{39B674FC-E65C-4192-96C0-975F4C686343}" srcOrd="0" destOrd="0" presId="urn:microsoft.com/office/officeart/2005/8/layout/process4"/>
    <dgm:cxn modelId="{690304B4-266A-4612-8128-99511B5E0577}" srcId="{8146BF65-6554-4E23-89BA-B480AC54AB4F}" destId="{71E19A46-80EF-4EFE-A719-581EE7BED7D0}" srcOrd="3" destOrd="0" parTransId="{35E6852B-7A1E-40BF-B13D-2C4F83BFD56F}" sibTransId="{6E72705A-244E-45B2-96AC-5AFE599323DD}"/>
    <dgm:cxn modelId="{672A4DB7-176E-4CEF-A010-B6D63382CF9C}" type="presOf" srcId="{68B830B7-A823-4D87-8DD1-9AE31AE32D43}" destId="{2844BB72-AEE3-4C87-B7E5-9ACBDB7E534C}" srcOrd="0" destOrd="0" presId="urn:microsoft.com/office/officeart/2005/8/layout/process4"/>
    <dgm:cxn modelId="{5A4F75C9-06D9-4DE8-934D-28D4BB4B79B0}" type="presOf" srcId="{BD80BD77-681A-4406-A6CF-0C6891B00D4D}" destId="{354968A9-2703-4778-8C07-8412870081A4}" srcOrd="0" destOrd="0" presId="urn:microsoft.com/office/officeart/2005/8/layout/process4"/>
    <dgm:cxn modelId="{7BA975CB-936F-49F6-B191-6403C6165907}" type="presOf" srcId="{247DCD5B-E7C7-4170-A75F-4C3250FCFD27}" destId="{CE094477-1BBF-42E0-B3B5-2EAD0B88C0FD}" srcOrd="0" destOrd="0" presId="urn:microsoft.com/office/officeart/2005/8/layout/process4"/>
    <dgm:cxn modelId="{6A5450CC-67A0-47EE-8710-026E92B05D1C}" srcId="{8146BF65-6554-4E23-89BA-B480AC54AB4F}" destId="{68B830B7-A823-4D87-8DD1-9AE31AE32D43}" srcOrd="0" destOrd="0" parTransId="{D0638ACA-D017-4ADB-AE78-64A44E25918C}" sibTransId="{744C4C0B-BD58-4DA6-977C-5B7D46386D99}"/>
    <dgm:cxn modelId="{D3D4FAD1-2A4B-4093-BF7D-5F0ADCCEF57C}" srcId="{8146BF65-6554-4E23-89BA-B480AC54AB4F}" destId="{B42E031F-26FA-4154-8708-078B352A58C7}" srcOrd="2" destOrd="0" parTransId="{1120C76A-7650-42CC-8A12-BDC281DC2615}" sibTransId="{C68121D6-1981-4B97-A27F-4E8B1EB9DE8E}"/>
    <dgm:cxn modelId="{05DC1ADC-4FE4-434D-93B6-0FD95149A717}" type="presOf" srcId="{8A4C66B7-DDCB-4246-A086-9FB7F1C13F0C}" destId="{15FC1281-BFA8-4AF9-B085-4B71207B45EC}" srcOrd="1" destOrd="0" presId="urn:microsoft.com/office/officeart/2005/8/layout/process4"/>
    <dgm:cxn modelId="{5E8E01E1-7ECB-4793-805B-3A3AA20AF9C5}" srcId="{68B830B7-A823-4D87-8DD1-9AE31AE32D43}" destId="{F94002C8-DDB6-471C-80B2-6DAA70445F16}" srcOrd="0" destOrd="0" parTransId="{11CDAFAF-BC1D-42CA-9EA5-89A0638B1FFA}" sibTransId="{4A071632-8B41-440A-A319-DD0ABC9D88FD}"/>
    <dgm:cxn modelId="{99911DE3-DBDF-41B4-AF99-F2D186DA869A}" srcId="{B42E031F-26FA-4154-8708-078B352A58C7}" destId="{82FB8646-1389-4BD2-96BF-EAD441D67E7B}" srcOrd="0" destOrd="0" parTransId="{0D46398F-DED2-443F-A37D-94D7EC7E2608}" sibTransId="{CCB216EE-0E8F-49E2-8A83-0E9003759A2A}"/>
    <dgm:cxn modelId="{A0718FE4-75C1-49B7-8D3A-BCBE5697965F}" type="presOf" srcId="{71E19A46-80EF-4EFE-A719-581EE7BED7D0}" destId="{4496C599-4440-48F9-B2E7-471B95D37BD7}" srcOrd="1" destOrd="0" presId="urn:microsoft.com/office/officeart/2005/8/layout/process4"/>
    <dgm:cxn modelId="{B44829E8-E4D4-47E3-9AB5-51CAF7220ADC}" srcId="{8146BF65-6554-4E23-89BA-B480AC54AB4F}" destId="{8A4C66B7-DDCB-4246-A086-9FB7F1C13F0C}" srcOrd="4" destOrd="0" parTransId="{625A359E-2B45-4CC2-894C-1512AD174834}" sibTransId="{13ABF45E-62CB-4AF3-8B54-C30E6C8C91F0}"/>
    <dgm:cxn modelId="{E9D0C3F3-CC6A-424D-807B-D347F88F57A2}" type="presOf" srcId="{B42E031F-26FA-4154-8708-078B352A58C7}" destId="{258934B8-6B6C-4CAF-95D3-ED33F73C8680}" srcOrd="0" destOrd="0" presId="urn:microsoft.com/office/officeart/2005/8/layout/process4"/>
    <dgm:cxn modelId="{CC27F4F6-3955-48E4-8590-119F4AC0D6F3}" srcId="{8146BF65-6554-4E23-89BA-B480AC54AB4F}" destId="{75EEA854-A439-4F5F-839A-5990D9874430}" srcOrd="5" destOrd="0" parTransId="{D72AE842-7EFE-4DEE-A97C-1AE324AE5D8B}" sibTransId="{5126E65B-07FB-486B-9CDE-4686616584DC}"/>
    <dgm:cxn modelId="{588BA5FB-7E7F-4646-B857-5B3684930F4E}" srcId="{75EEA854-A439-4F5F-839A-5990D9874430}" destId="{BD80BD77-681A-4406-A6CF-0C6891B00D4D}" srcOrd="0" destOrd="0" parTransId="{A842789C-FA61-4D13-8BCD-96362C1661C1}" sibTransId="{A4E3705E-F667-4568-99F3-DB25233B4D04}"/>
    <dgm:cxn modelId="{0DB508FF-89C1-4C2E-952A-A6421EB51595}" type="presOf" srcId="{8146BF65-6554-4E23-89BA-B480AC54AB4F}" destId="{E00EC23E-B208-4C2F-9DC8-9A7769B81DAF}" srcOrd="0" destOrd="0" presId="urn:microsoft.com/office/officeart/2005/8/layout/process4"/>
    <dgm:cxn modelId="{E971FF50-EF9F-486F-A753-A6D2E307AC19}" type="presParOf" srcId="{E00EC23E-B208-4C2F-9DC8-9A7769B81DAF}" destId="{99C207EA-ECC7-4AE8-B26A-CD7663844F46}" srcOrd="0" destOrd="0" presId="urn:microsoft.com/office/officeart/2005/8/layout/process4"/>
    <dgm:cxn modelId="{CCE73CDB-A0E6-49D7-BC0C-525CBBDB84D3}" type="presParOf" srcId="{99C207EA-ECC7-4AE8-B26A-CD7663844F46}" destId="{7DE86A74-31B1-4F23-9F6A-50D6E1E2271F}" srcOrd="0" destOrd="0" presId="urn:microsoft.com/office/officeart/2005/8/layout/process4"/>
    <dgm:cxn modelId="{025F97FC-DA22-4150-AB61-9D6FFC7D32F7}" type="presParOf" srcId="{99C207EA-ECC7-4AE8-B26A-CD7663844F46}" destId="{F6AD8197-A187-4372-A7AD-489E47570F7B}" srcOrd="1" destOrd="0" presId="urn:microsoft.com/office/officeart/2005/8/layout/process4"/>
    <dgm:cxn modelId="{89E41732-2ADC-4E55-AC6E-B23D7EE5212C}" type="presParOf" srcId="{99C207EA-ECC7-4AE8-B26A-CD7663844F46}" destId="{E7DA3339-7437-4302-993E-FD9C437EDBAB}" srcOrd="2" destOrd="0" presId="urn:microsoft.com/office/officeart/2005/8/layout/process4"/>
    <dgm:cxn modelId="{3F11284C-A7EC-4B1F-8FA3-F124234DEB84}" type="presParOf" srcId="{E7DA3339-7437-4302-993E-FD9C437EDBAB}" destId="{354968A9-2703-4778-8C07-8412870081A4}" srcOrd="0" destOrd="0" presId="urn:microsoft.com/office/officeart/2005/8/layout/process4"/>
    <dgm:cxn modelId="{D01983CF-6295-4850-AD54-54D1DA9D4264}" type="presParOf" srcId="{E00EC23E-B208-4C2F-9DC8-9A7769B81DAF}" destId="{30AF96C4-407C-441B-BB17-6487007C89D3}" srcOrd="1" destOrd="0" presId="urn:microsoft.com/office/officeart/2005/8/layout/process4"/>
    <dgm:cxn modelId="{65CCDA09-91A5-4831-AC3D-DFBA62A91A55}" type="presParOf" srcId="{E00EC23E-B208-4C2F-9DC8-9A7769B81DAF}" destId="{581AA4FD-6746-4811-ACCD-5686EEC4ADA0}" srcOrd="2" destOrd="0" presId="urn:microsoft.com/office/officeart/2005/8/layout/process4"/>
    <dgm:cxn modelId="{FF2AE9DF-A6E2-40D0-A569-D2CC409D0843}" type="presParOf" srcId="{581AA4FD-6746-4811-ACCD-5686EEC4ADA0}" destId="{78B534E9-E637-4D2C-BB6D-DCD0F354970B}" srcOrd="0" destOrd="0" presId="urn:microsoft.com/office/officeart/2005/8/layout/process4"/>
    <dgm:cxn modelId="{915C7E60-B1CB-43ED-AA40-7259958EB55A}" type="presParOf" srcId="{581AA4FD-6746-4811-ACCD-5686EEC4ADA0}" destId="{15FC1281-BFA8-4AF9-B085-4B71207B45EC}" srcOrd="1" destOrd="0" presId="urn:microsoft.com/office/officeart/2005/8/layout/process4"/>
    <dgm:cxn modelId="{29B4955D-BC5D-42A8-8E9C-0CFBFEAA743D}" type="presParOf" srcId="{581AA4FD-6746-4811-ACCD-5686EEC4ADA0}" destId="{C7EDBADF-EA1D-496D-A9D3-D952D53DC694}" srcOrd="2" destOrd="0" presId="urn:microsoft.com/office/officeart/2005/8/layout/process4"/>
    <dgm:cxn modelId="{1AFD2661-3852-4B1C-AF94-81CDBC3912B2}" type="presParOf" srcId="{C7EDBADF-EA1D-496D-A9D3-D952D53DC694}" destId="{3BBAA3FB-9E03-461C-82F0-D4E89AED719E}" srcOrd="0" destOrd="0" presId="urn:microsoft.com/office/officeart/2005/8/layout/process4"/>
    <dgm:cxn modelId="{745FEC58-ADA0-4BA9-9100-9F17B9170AC3}" type="presParOf" srcId="{E00EC23E-B208-4C2F-9DC8-9A7769B81DAF}" destId="{95032025-D740-4007-B35F-DB3B4DA6E179}" srcOrd="3" destOrd="0" presId="urn:microsoft.com/office/officeart/2005/8/layout/process4"/>
    <dgm:cxn modelId="{9127F631-32C3-4D30-BEC7-CAF17287E0EE}" type="presParOf" srcId="{E00EC23E-B208-4C2F-9DC8-9A7769B81DAF}" destId="{AB81DE75-1937-44E4-9C6A-EB7430E15F3D}" srcOrd="4" destOrd="0" presId="urn:microsoft.com/office/officeart/2005/8/layout/process4"/>
    <dgm:cxn modelId="{BE0EE0CA-3603-452C-AE8A-CF6E08AF4CE8}" type="presParOf" srcId="{AB81DE75-1937-44E4-9C6A-EB7430E15F3D}" destId="{C5386A4A-603D-4B79-87BF-84817A6041C9}" srcOrd="0" destOrd="0" presId="urn:microsoft.com/office/officeart/2005/8/layout/process4"/>
    <dgm:cxn modelId="{F5DD51C9-06C3-4945-B566-CBEA986ED895}" type="presParOf" srcId="{AB81DE75-1937-44E4-9C6A-EB7430E15F3D}" destId="{4496C599-4440-48F9-B2E7-471B95D37BD7}" srcOrd="1" destOrd="0" presId="urn:microsoft.com/office/officeart/2005/8/layout/process4"/>
    <dgm:cxn modelId="{8E6FF5B2-38BF-4FD8-90BE-CB31B4F308B1}" type="presParOf" srcId="{AB81DE75-1937-44E4-9C6A-EB7430E15F3D}" destId="{285512F5-6293-4E07-97C4-1830070EDE9F}" srcOrd="2" destOrd="0" presId="urn:microsoft.com/office/officeart/2005/8/layout/process4"/>
    <dgm:cxn modelId="{A800F94C-7589-46EB-8182-39FE2494F32C}" type="presParOf" srcId="{285512F5-6293-4E07-97C4-1830070EDE9F}" destId="{CE094477-1BBF-42E0-B3B5-2EAD0B88C0FD}" srcOrd="0" destOrd="0" presId="urn:microsoft.com/office/officeart/2005/8/layout/process4"/>
    <dgm:cxn modelId="{D211EC17-FECF-44D5-95C1-2D5B5A0BC564}" type="presParOf" srcId="{E00EC23E-B208-4C2F-9DC8-9A7769B81DAF}" destId="{CADF858F-FE29-4C86-BE9C-0650D2AD918B}" srcOrd="5" destOrd="0" presId="urn:microsoft.com/office/officeart/2005/8/layout/process4"/>
    <dgm:cxn modelId="{64A5AA27-E1AB-4AF4-ADDD-123249FBE3A9}" type="presParOf" srcId="{E00EC23E-B208-4C2F-9DC8-9A7769B81DAF}" destId="{91030241-6867-4BBA-9F6A-DAD56DD927F9}" srcOrd="6" destOrd="0" presId="urn:microsoft.com/office/officeart/2005/8/layout/process4"/>
    <dgm:cxn modelId="{C3C0D279-EEEC-4B43-B701-CCEB9663339C}" type="presParOf" srcId="{91030241-6867-4BBA-9F6A-DAD56DD927F9}" destId="{258934B8-6B6C-4CAF-95D3-ED33F73C8680}" srcOrd="0" destOrd="0" presId="urn:microsoft.com/office/officeart/2005/8/layout/process4"/>
    <dgm:cxn modelId="{98569367-DA41-4DCA-8977-C91B6DDCE743}" type="presParOf" srcId="{91030241-6867-4BBA-9F6A-DAD56DD927F9}" destId="{BEA7456C-DCDA-4A4C-8B39-27018B200FA0}" srcOrd="1" destOrd="0" presId="urn:microsoft.com/office/officeart/2005/8/layout/process4"/>
    <dgm:cxn modelId="{F9BB0669-5C5A-4505-BF8F-1E2ABCED7F6C}" type="presParOf" srcId="{91030241-6867-4BBA-9F6A-DAD56DD927F9}" destId="{10B14A91-4503-443C-BDCD-EA2584B2A9FB}" srcOrd="2" destOrd="0" presId="urn:microsoft.com/office/officeart/2005/8/layout/process4"/>
    <dgm:cxn modelId="{65B1438E-B986-4F1C-A3BF-6F02C9A41957}" type="presParOf" srcId="{10B14A91-4503-443C-BDCD-EA2584B2A9FB}" destId="{175C9E2B-9E1C-4E88-B9DB-A2863201BBDC}" srcOrd="0" destOrd="0" presId="urn:microsoft.com/office/officeart/2005/8/layout/process4"/>
    <dgm:cxn modelId="{EB00DA3C-BEC0-45D3-BCC2-C7505C2B9E59}" type="presParOf" srcId="{E00EC23E-B208-4C2F-9DC8-9A7769B81DAF}" destId="{0EC657A6-2863-4A09-B4B3-2BD4A2E52033}" srcOrd="7" destOrd="0" presId="urn:microsoft.com/office/officeart/2005/8/layout/process4"/>
    <dgm:cxn modelId="{2E94895E-7483-4D4D-8DD5-57EF21295081}" type="presParOf" srcId="{E00EC23E-B208-4C2F-9DC8-9A7769B81DAF}" destId="{68296933-38AB-4361-9FEB-C837DED23FB1}" srcOrd="8" destOrd="0" presId="urn:microsoft.com/office/officeart/2005/8/layout/process4"/>
    <dgm:cxn modelId="{2958BAA8-C89F-471D-8F7C-D16163B4C604}" type="presParOf" srcId="{68296933-38AB-4361-9FEB-C837DED23FB1}" destId="{221162C9-0F13-43F1-A9F8-5770E1E9C4D4}" srcOrd="0" destOrd="0" presId="urn:microsoft.com/office/officeart/2005/8/layout/process4"/>
    <dgm:cxn modelId="{AE8FF1D9-3DF9-40F2-98CB-2167ACDE5D6A}" type="presParOf" srcId="{68296933-38AB-4361-9FEB-C837DED23FB1}" destId="{36D97AB5-03E5-4803-9EDF-3890DF30B306}" srcOrd="1" destOrd="0" presId="urn:microsoft.com/office/officeart/2005/8/layout/process4"/>
    <dgm:cxn modelId="{CE1FA887-BD59-438F-B281-68DE687D029D}" type="presParOf" srcId="{68296933-38AB-4361-9FEB-C837DED23FB1}" destId="{5FF529CB-C0F1-48F5-AFD9-E1C5E490C124}" srcOrd="2" destOrd="0" presId="urn:microsoft.com/office/officeart/2005/8/layout/process4"/>
    <dgm:cxn modelId="{8341F7D4-4BA3-4A10-90EE-C145E1547B2B}" type="presParOf" srcId="{5FF529CB-C0F1-48F5-AFD9-E1C5E490C124}" destId="{39B674FC-E65C-4192-96C0-975F4C686343}" srcOrd="0" destOrd="0" presId="urn:microsoft.com/office/officeart/2005/8/layout/process4"/>
    <dgm:cxn modelId="{242C24AF-6F17-4198-AED6-912B35272615}" type="presParOf" srcId="{E00EC23E-B208-4C2F-9DC8-9A7769B81DAF}" destId="{8169A7B0-8DDE-4CBC-A0D7-583E1728665E}" srcOrd="9" destOrd="0" presId="urn:microsoft.com/office/officeart/2005/8/layout/process4"/>
    <dgm:cxn modelId="{F72186A9-4FCE-4328-A57D-2FEB9647E108}" type="presParOf" srcId="{E00EC23E-B208-4C2F-9DC8-9A7769B81DAF}" destId="{D2B57A95-C133-4180-A5A6-62166A6DEFD7}" srcOrd="10" destOrd="0" presId="urn:microsoft.com/office/officeart/2005/8/layout/process4"/>
    <dgm:cxn modelId="{466D308E-DC1E-45E2-88D9-4CBA8D017877}" type="presParOf" srcId="{D2B57A95-C133-4180-A5A6-62166A6DEFD7}" destId="{2844BB72-AEE3-4C87-B7E5-9ACBDB7E534C}" srcOrd="0" destOrd="0" presId="urn:microsoft.com/office/officeart/2005/8/layout/process4"/>
    <dgm:cxn modelId="{44BDA8DD-78B3-4C76-BBD0-0E20E861EEF4}" type="presParOf" srcId="{D2B57A95-C133-4180-A5A6-62166A6DEFD7}" destId="{31F39016-776B-45B2-AF3D-79C37531850A}" srcOrd="1" destOrd="0" presId="urn:microsoft.com/office/officeart/2005/8/layout/process4"/>
    <dgm:cxn modelId="{07F9FB39-CE71-472A-B7BE-23A66021D262}" type="presParOf" srcId="{D2B57A95-C133-4180-A5A6-62166A6DEFD7}" destId="{AF713FC3-A199-486E-8B43-D5968280B23D}" srcOrd="2" destOrd="0" presId="urn:microsoft.com/office/officeart/2005/8/layout/process4"/>
    <dgm:cxn modelId="{1CD6847D-974E-4CE0-926E-CC62CF9E7EB7}" type="presParOf" srcId="{AF713FC3-A199-486E-8B43-D5968280B23D}" destId="{FE78EB24-3A9C-477D-AED7-7AA5AB0983ED}" srcOrd="0" destOrd="0" presId="urn:microsoft.com/office/officeart/2005/8/layout/process4"/>
    <dgm:cxn modelId="{A9436F62-1D88-42A8-948B-375F36AD9D8D}" type="presParOf" srcId="{AF713FC3-A199-486E-8B43-D5968280B23D}" destId="{935D3F3F-A703-4FEF-8AAF-6C90F43FD4B4}" srcOrd="1" destOrd="0" presId="urn:microsoft.com/office/officeart/2005/8/layout/process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AD8197-A187-4372-A7AD-489E47570F7B}">
      <dsp:nvSpPr>
        <dsp:cNvPr id="0" name=""/>
        <dsp:cNvSpPr/>
      </dsp:nvSpPr>
      <dsp:spPr>
        <a:xfrm>
          <a:off x="0" y="7015503"/>
          <a:ext cx="6027420" cy="92078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sx="100000" sy="100000" kx="0" ky="0" algn="b"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ea typeface="+mn-ea"/>
              <a:cs typeface="Times New Roman" panose="02020603050405020304" pitchFamily="18" charset="0"/>
            </a:rPr>
            <a:t>PROBABILISTIC DOSE AGGREGATION</a:t>
          </a:r>
        </a:p>
      </dsp:txBody>
      <dsp:txXfrm>
        <a:off x="0" y="7015503"/>
        <a:ext cx="6027420" cy="497221"/>
      </dsp:txXfrm>
    </dsp:sp>
    <dsp:sp modelId="{354968A9-2703-4778-8C07-8412870081A4}">
      <dsp:nvSpPr>
        <dsp:cNvPr id="0" name=""/>
        <dsp:cNvSpPr/>
      </dsp:nvSpPr>
      <dsp:spPr>
        <a:xfrm>
          <a:off x="0" y="7494309"/>
          <a:ext cx="6027420" cy="423559"/>
        </a:xfrm>
        <a:prstGeom prst="rect">
          <a:avLst/>
        </a:prstGeom>
        <a:solidFill>
          <a:schemeClr val="accent5">
            <a:alpha val="90000"/>
            <a:tint val="40000"/>
            <a:hueOff val="0"/>
            <a:satOff val="0"/>
            <a:lumOff val="0"/>
            <a:alphaOff val="0"/>
          </a:schemeClr>
        </a:solidFill>
        <a:ln w="9525">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lstStyle/>
        <a:p>
          <a:pPr marL="182880" lvl="0" indent="0" algn="l" defTabSz="488950">
            <a:lnSpc>
              <a:spcPct val="90000"/>
            </a:lnSpc>
            <a:spcBef>
              <a:spcPct val="0"/>
            </a:spcBef>
            <a:spcAft>
              <a:spcPct val="35000"/>
            </a:spcAft>
            <a:buNone/>
          </a:pPr>
          <a:r>
            <a:rPr lang="en-US" sz="1100" b="0" kern="1200">
              <a:latin typeface="Times New Roman" panose="02020603050405020304" pitchFamily="18" charset="0"/>
              <a:ea typeface="+mn-ea"/>
              <a:cs typeface="Times New Roman" panose="02020603050405020304" pitchFamily="18" charset="0"/>
            </a:rPr>
            <a:t>Aggregate dose distance information as described in Appendix A-3.7.</a:t>
          </a:r>
        </a:p>
      </dsp:txBody>
      <dsp:txXfrm>
        <a:off x="0" y="7494309"/>
        <a:ext cx="6027420" cy="423559"/>
      </dsp:txXfrm>
    </dsp:sp>
    <dsp:sp modelId="{15FC1281-BFA8-4AF9-B085-4B71207B45EC}">
      <dsp:nvSpPr>
        <dsp:cNvPr id="0" name=""/>
        <dsp:cNvSpPr/>
      </dsp:nvSpPr>
      <dsp:spPr>
        <a:xfrm rot="10800000">
          <a:off x="0" y="5613153"/>
          <a:ext cx="6027420" cy="1416161"/>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sx="100000" sy="100000" kx="0" ky="0" algn="b"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ea typeface="+mn-ea"/>
              <a:cs typeface="Times New Roman" panose="02020603050405020304" pitchFamily="18" charset="0"/>
            </a:rPr>
            <a:t>DOSE ESTIMATION</a:t>
          </a:r>
        </a:p>
      </dsp:txBody>
      <dsp:txXfrm rot="10800000">
        <a:off x="0" y="5787243"/>
        <a:ext cx="6027420" cy="322982"/>
      </dsp:txXfrm>
    </dsp:sp>
    <dsp:sp modelId="{3BBAA3FB-9E03-461C-82F0-D4E89AED719E}">
      <dsp:nvSpPr>
        <dsp:cNvPr id="0" name=""/>
        <dsp:cNvSpPr/>
      </dsp:nvSpPr>
      <dsp:spPr>
        <a:xfrm>
          <a:off x="0" y="6110226"/>
          <a:ext cx="6027420" cy="423432"/>
        </a:xfrm>
        <a:prstGeom prst="rect">
          <a:avLst/>
        </a:prstGeom>
        <a:solidFill>
          <a:schemeClr val="accent5">
            <a:alpha val="90000"/>
            <a:tint val="40000"/>
            <a:hueOff val="0"/>
            <a:satOff val="0"/>
            <a:lumOff val="0"/>
            <a:alphaOff val="0"/>
          </a:schemeClr>
        </a:solidFill>
        <a:ln w="9525">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lstStyle/>
        <a:p>
          <a:pPr marL="182880" lvl="0" indent="0" algn="l" defTabSz="488950">
            <a:lnSpc>
              <a:spcPct val="90000"/>
            </a:lnSpc>
            <a:spcBef>
              <a:spcPct val="0"/>
            </a:spcBef>
            <a:spcAft>
              <a:spcPct val="35000"/>
            </a:spcAft>
            <a:buNone/>
          </a:pPr>
          <a:r>
            <a:rPr lang="en-US" sz="1100" b="0" kern="1200">
              <a:latin typeface="Times New Roman" panose="02020603050405020304" pitchFamily="18" charset="0"/>
              <a:ea typeface="+mn-ea"/>
              <a:cs typeface="Times New Roman" panose="02020603050405020304" pitchFamily="18" charset="0"/>
            </a:rPr>
            <a:t>Estimate potential doses to offsite populations as described in Appendix A-3.6.</a:t>
          </a:r>
        </a:p>
      </dsp:txBody>
      <dsp:txXfrm>
        <a:off x="0" y="6110226"/>
        <a:ext cx="6027420" cy="423432"/>
      </dsp:txXfrm>
    </dsp:sp>
    <dsp:sp modelId="{4496C599-4440-48F9-B2E7-471B95D37BD7}">
      <dsp:nvSpPr>
        <dsp:cNvPr id="0" name=""/>
        <dsp:cNvSpPr/>
      </dsp:nvSpPr>
      <dsp:spPr>
        <a:xfrm rot="10800000">
          <a:off x="0" y="4210804"/>
          <a:ext cx="6027420" cy="1416161"/>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sx="100000" sy="100000" kx="0" ky="0" algn="b"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ea typeface="+mn-ea"/>
              <a:cs typeface="Times New Roman" panose="02020603050405020304" pitchFamily="18" charset="0"/>
            </a:rPr>
            <a:t>EXPOSURE MODEL</a:t>
          </a:r>
        </a:p>
      </dsp:txBody>
      <dsp:txXfrm rot="10800000">
        <a:off x="0" y="4384894"/>
        <a:ext cx="6027420" cy="322982"/>
      </dsp:txXfrm>
    </dsp:sp>
    <dsp:sp modelId="{CE094477-1BBF-42E0-B3B5-2EAD0B88C0FD}">
      <dsp:nvSpPr>
        <dsp:cNvPr id="0" name=""/>
        <dsp:cNvSpPr/>
      </dsp:nvSpPr>
      <dsp:spPr>
        <a:xfrm>
          <a:off x="0" y="4707876"/>
          <a:ext cx="6027420" cy="423432"/>
        </a:xfrm>
        <a:prstGeom prst="rect">
          <a:avLst/>
        </a:prstGeom>
        <a:solidFill>
          <a:schemeClr val="accent5">
            <a:alpha val="90000"/>
            <a:tint val="40000"/>
            <a:hueOff val="0"/>
            <a:satOff val="0"/>
            <a:lumOff val="0"/>
            <a:alphaOff val="0"/>
          </a:schemeClr>
        </a:solidFill>
        <a:ln w="9525">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lstStyle/>
        <a:p>
          <a:pPr marL="182880" lvl="0" indent="0" algn="l" defTabSz="488950">
            <a:lnSpc>
              <a:spcPct val="90000"/>
            </a:lnSpc>
            <a:spcBef>
              <a:spcPct val="0"/>
            </a:spcBef>
            <a:spcAft>
              <a:spcPct val="35000"/>
            </a:spcAft>
            <a:buNone/>
          </a:pPr>
          <a:r>
            <a:rPr lang="en-US" sz="1100" b="0" kern="1200">
              <a:latin typeface="Times New Roman" panose="02020603050405020304" pitchFamily="18" charset="0"/>
              <a:ea typeface="+mn-ea"/>
              <a:cs typeface="Times New Roman" panose="02020603050405020304" pitchFamily="18" charset="0"/>
            </a:rPr>
            <a:t>Model the potential exposures to offsite populations as described in Appendix A-3.5.</a:t>
          </a:r>
        </a:p>
      </dsp:txBody>
      <dsp:txXfrm>
        <a:off x="0" y="4707876"/>
        <a:ext cx="6027420" cy="423432"/>
      </dsp:txXfrm>
    </dsp:sp>
    <dsp:sp modelId="{BEA7456C-DCDA-4A4C-8B39-27018B200FA0}">
      <dsp:nvSpPr>
        <dsp:cNvPr id="0" name=""/>
        <dsp:cNvSpPr/>
      </dsp:nvSpPr>
      <dsp:spPr>
        <a:xfrm rot="10800000">
          <a:off x="0" y="2808454"/>
          <a:ext cx="6027420" cy="1416161"/>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sx="100000" sy="100000" kx="0" ky="0" algn="b"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ea typeface="+mn-ea"/>
              <a:cs typeface="Times New Roman" panose="02020603050405020304" pitchFamily="18" charset="0"/>
            </a:rPr>
            <a:t>ATMOSPHERIC TRANSPORT MODEL</a:t>
          </a:r>
        </a:p>
      </dsp:txBody>
      <dsp:txXfrm rot="10800000">
        <a:off x="0" y="2982544"/>
        <a:ext cx="6027420" cy="322982"/>
      </dsp:txXfrm>
    </dsp:sp>
    <dsp:sp modelId="{175C9E2B-9E1C-4E88-B9DB-A2863201BBDC}">
      <dsp:nvSpPr>
        <dsp:cNvPr id="0" name=""/>
        <dsp:cNvSpPr/>
      </dsp:nvSpPr>
      <dsp:spPr>
        <a:xfrm>
          <a:off x="0" y="3305527"/>
          <a:ext cx="6027420" cy="423432"/>
        </a:xfrm>
        <a:prstGeom prst="rect">
          <a:avLst/>
        </a:prstGeom>
        <a:solidFill>
          <a:schemeClr val="accent5">
            <a:alpha val="90000"/>
            <a:tint val="40000"/>
            <a:hueOff val="0"/>
            <a:satOff val="0"/>
            <a:lumOff val="0"/>
            <a:alphaOff val="0"/>
          </a:schemeClr>
        </a:solidFill>
        <a:ln w="9525">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lstStyle/>
        <a:p>
          <a:pPr marL="182880" lvl="0" indent="0" algn="l" defTabSz="488950">
            <a:lnSpc>
              <a:spcPct val="90000"/>
            </a:lnSpc>
            <a:spcBef>
              <a:spcPct val="0"/>
            </a:spcBef>
            <a:spcAft>
              <a:spcPct val="35000"/>
            </a:spcAft>
            <a:buNone/>
          </a:pPr>
          <a:r>
            <a:rPr lang="en-US" sz="1100" kern="1200">
              <a:latin typeface="Times New Roman" panose="02020603050405020304" pitchFamily="18" charset="0"/>
              <a:ea typeface="+mn-ea"/>
              <a:cs typeface="Times New Roman" panose="02020603050405020304" pitchFamily="18" charset="0"/>
            </a:rPr>
            <a:t>Identify and parameterize an atmospheric transport, dispersion, and deposition model as described in Appendix A-3.4.</a:t>
          </a:r>
        </a:p>
      </dsp:txBody>
      <dsp:txXfrm>
        <a:off x="0" y="3305527"/>
        <a:ext cx="6027420" cy="423432"/>
      </dsp:txXfrm>
    </dsp:sp>
    <dsp:sp modelId="{36D97AB5-03E5-4803-9EDF-3890DF30B306}">
      <dsp:nvSpPr>
        <dsp:cNvPr id="0" name=""/>
        <dsp:cNvSpPr/>
      </dsp:nvSpPr>
      <dsp:spPr>
        <a:xfrm rot="10800000">
          <a:off x="0" y="1406105"/>
          <a:ext cx="6027420" cy="1416161"/>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sx="100000" sy="100000" kx="0" ky="0" algn="b"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ea typeface="+mn-ea"/>
              <a:cs typeface="Times New Roman" panose="02020603050405020304" pitchFamily="18" charset="0"/>
            </a:rPr>
            <a:t> METEOROLOGICAL DATA DEVELOPMENT</a:t>
          </a:r>
        </a:p>
      </dsp:txBody>
      <dsp:txXfrm rot="10800000">
        <a:off x="0" y="1580195"/>
        <a:ext cx="6027420" cy="322982"/>
      </dsp:txXfrm>
    </dsp:sp>
    <dsp:sp modelId="{39B674FC-E65C-4192-96C0-975F4C686343}">
      <dsp:nvSpPr>
        <dsp:cNvPr id="0" name=""/>
        <dsp:cNvSpPr/>
      </dsp:nvSpPr>
      <dsp:spPr>
        <a:xfrm>
          <a:off x="0" y="1903177"/>
          <a:ext cx="6027420" cy="423432"/>
        </a:xfrm>
        <a:prstGeom prst="rect">
          <a:avLst/>
        </a:prstGeom>
        <a:solidFill>
          <a:schemeClr val="accent5">
            <a:alpha val="90000"/>
            <a:tint val="40000"/>
            <a:hueOff val="0"/>
            <a:satOff val="0"/>
            <a:lumOff val="0"/>
            <a:alphaOff val="0"/>
          </a:schemeClr>
        </a:solidFill>
        <a:ln w="9525">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lstStyle/>
        <a:p>
          <a:pPr marL="182880" lvl="0" indent="0" algn="l" defTabSz="488950">
            <a:lnSpc>
              <a:spcPct val="90000"/>
            </a:lnSpc>
            <a:spcBef>
              <a:spcPct val="0"/>
            </a:spcBef>
            <a:spcAft>
              <a:spcPct val="35000"/>
            </a:spcAft>
            <a:buNone/>
          </a:pPr>
          <a:r>
            <a:rPr lang="en-US" sz="1100" kern="1200">
              <a:latin typeface="Times New Roman" panose="02020603050405020304" pitchFamily="18" charset="0"/>
              <a:ea typeface="+mn-ea"/>
              <a:cs typeface="Times New Roman" panose="02020603050405020304" pitchFamily="18" charset="0"/>
            </a:rPr>
            <a:t>Develop meteorological data for atmospheric transport and dispersion modeling as described in Appendix A-3.3.</a:t>
          </a:r>
        </a:p>
      </dsp:txBody>
      <dsp:txXfrm>
        <a:off x="0" y="1903177"/>
        <a:ext cx="6027420" cy="423432"/>
      </dsp:txXfrm>
    </dsp:sp>
    <dsp:sp modelId="{31F39016-776B-45B2-AF3D-79C37531850A}">
      <dsp:nvSpPr>
        <dsp:cNvPr id="0" name=""/>
        <dsp:cNvSpPr/>
      </dsp:nvSpPr>
      <dsp:spPr>
        <a:xfrm rot="10800000">
          <a:off x="0" y="3755"/>
          <a:ext cx="6027420" cy="1416161"/>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sx="100000" sy="100000" kx="0" ky="0" algn="b"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lstStyle/>
        <a:p>
          <a:pPr marL="0" lvl="0" indent="0" algn="ctr" defTabSz="488950">
            <a:lnSpc>
              <a:spcPct val="90000"/>
            </a:lnSpc>
            <a:spcBef>
              <a:spcPct val="0"/>
            </a:spcBef>
            <a:spcAft>
              <a:spcPts val="441"/>
            </a:spcAft>
            <a:buNone/>
          </a:pPr>
          <a:r>
            <a:rPr lang="en-US" sz="1100" b="1" kern="1200">
              <a:latin typeface="Times New Roman" panose="02020603050405020304" pitchFamily="18" charset="0"/>
              <a:ea typeface="+mn-ea"/>
              <a:cs typeface="Times New Roman" panose="02020603050405020304" pitchFamily="18" charset="0"/>
            </a:rPr>
            <a:t>RADIOLOGICAL RELEASES</a:t>
          </a:r>
        </a:p>
      </dsp:txBody>
      <dsp:txXfrm rot="10800000">
        <a:off x="0" y="177845"/>
        <a:ext cx="6027420" cy="322982"/>
      </dsp:txXfrm>
    </dsp:sp>
    <dsp:sp modelId="{FE78EB24-3A9C-477D-AED7-7AA5AB0983ED}">
      <dsp:nvSpPr>
        <dsp:cNvPr id="0" name=""/>
        <dsp:cNvSpPr/>
      </dsp:nvSpPr>
      <dsp:spPr>
        <a:xfrm>
          <a:off x="762" y="500828"/>
          <a:ext cx="3053388" cy="423432"/>
        </a:xfrm>
        <a:prstGeom prst="rect">
          <a:avLst/>
        </a:prstGeom>
        <a:solidFill>
          <a:schemeClr val="accent5">
            <a:alpha val="90000"/>
            <a:tint val="40000"/>
            <a:hueOff val="0"/>
            <a:satOff val="0"/>
            <a:lumOff val="0"/>
            <a:alphaOff val="0"/>
          </a:schemeClr>
        </a:solidFill>
        <a:ln w="9525">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lstStyle/>
        <a:p>
          <a:pPr marL="91440" lvl="0" indent="0" algn="l" defTabSz="488950">
            <a:lnSpc>
              <a:spcPct val="90000"/>
            </a:lnSpc>
            <a:spcBef>
              <a:spcPct val="0"/>
            </a:spcBef>
            <a:spcAft>
              <a:spcPct val="35000"/>
            </a:spcAft>
            <a:buNone/>
          </a:pPr>
          <a:r>
            <a:rPr lang="en-US" sz="1100" kern="1200">
              <a:latin typeface="Times New Roman" panose="02020603050405020304" pitchFamily="18" charset="0"/>
              <a:ea typeface="+mn-ea"/>
              <a:cs typeface="Times New Roman" panose="02020603050405020304" pitchFamily="18" charset="0"/>
            </a:rPr>
            <a:t>Identify events for the facility and radiological release scenarios as described in Appendix A-3.1.</a:t>
          </a:r>
        </a:p>
      </dsp:txBody>
      <dsp:txXfrm>
        <a:off x="762" y="500828"/>
        <a:ext cx="3053388" cy="423432"/>
      </dsp:txXfrm>
    </dsp:sp>
    <dsp:sp modelId="{935D3F3F-A703-4FEF-8AAF-6C90F43FD4B4}">
      <dsp:nvSpPr>
        <dsp:cNvPr id="0" name=""/>
        <dsp:cNvSpPr/>
      </dsp:nvSpPr>
      <dsp:spPr>
        <a:xfrm>
          <a:off x="3054150" y="500828"/>
          <a:ext cx="2972506" cy="423432"/>
        </a:xfrm>
        <a:prstGeom prst="rect">
          <a:avLst/>
        </a:prstGeom>
        <a:solidFill>
          <a:schemeClr val="accent5">
            <a:alpha val="90000"/>
            <a:tint val="40000"/>
            <a:hueOff val="0"/>
            <a:satOff val="0"/>
            <a:lumOff val="0"/>
            <a:alphaOff val="0"/>
          </a:schemeClr>
        </a:solidFill>
        <a:ln w="9525">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lstStyle/>
        <a:p>
          <a:pPr marL="182880" lvl="0" indent="0" algn="l" defTabSz="488950">
            <a:lnSpc>
              <a:spcPct val="90000"/>
            </a:lnSpc>
            <a:spcBef>
              <a:spcPct val="0"/>
            </a:spcBef>
            <a:spcAft>
              <a:spcPct val="35000"/>
            </a:spcAft>
            <a:buNone/>
          </a:pPr>
          <a:r>
            <a:rPr lang="en-US" sz="1100" kern="1200">
              <a:latin typeface="Times New Roman" panose="02020603050405020304" pitchFamily="18" charset="0"/>
              <a:ea typeface="+mn-ea"/>
              <a:cs typeface="Times New Roman" panose="02020603050405020304" pitchFamily="18" charset="0"/>
            </a:rPr>
            <a:t>Evaluate source-term information as described in Appendix A-3.2 and Appendix B.  </a:t>
          </a:r>
        </a:p>
      </dsp:txBody>
      <dsp:txXfrm>
        <a:off x="3054150" y="500828"/>
        <a:ext cx="2972506" cy="4234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val="norm"/>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arg="none" op="equ" val="1">
          <dgm:layoutNode name="boxAndChildren">
            <dgm:alg type="composite"/>
            <dgm:shape xmlns:r="http://schemas.openxmlformats.org/officeDocument/2006/relationships" r:blip="">
              <dgm:adjLst/>
            </dgm:shape>
            <dgm:presOf/>
            <dgm:choose name="Name4">
              <dgm:if name="Name5" axis="ch" ptType="node" func="cnt" arg="none"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arg="none"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arg="none"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arg="none"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arg="none"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arg="none"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b:Source>
    <b:Tag>NRC1978</b:Tag>
    <b:SourceType>Report</b:SourceType>
    <b:Guid>{4BB9AE92-4DE0-4E25-8F91-5405A8728505}</b:Guid>
    <b:Title>Planning Basis for the Development of State and Local Government Radiological Emergency Response Plans In Support Of Light Water Nuclear Power Plants (NUREG-0396 / EPA 520/1-78-016)</b:Title>
    <b:Publisher>U.S. Nuclear Regulatory Commission and U.S. Environmental Protection Agency</b:Publisher>
    <b:Author>
      <b:Author>
        <b:Corporate>Nuclear Regulatory Commission</b:Corporate>
      </b:Author>
    </b:Author>
    <b:Year>1978</b:Year>
    <b:City>Washington, DC</b:City>
    <b:RefOrder>2</b:RefOrder>
  </b:Source>
  <b:Source>
    <b:Tag>ASME_ANS2017</b:Tag>
    <b:SourceType>Report</b:SourceType>
    <b:Guid>{9594E7FD-D8E8-4A56-863E-AF21B7635354}</b:Guid>
    <b:Author>
      <b:Author>
        <b:Corporate>American Society of Mechanical Engineers / American Nuclear Society</b:Corporate>
      </b:Author>
    </b:Author>
    <b:Title>Standard for Radiological Accident Offsite Consequence Analysis (Level 3 PRA) to Support Nuclear Installation Applications (ASME/ANS RA-S-1.3-2017)</b:Title>
    <b:Year>2017</b:Year>
    <b:Publisher>American Nuclear Society</b:Publisher>
    <b:City>La Grange Park, IL</b:City>
    <b:RefOrder>1</b:RefOrder>
  </b:Source>
  <b:Source>
    <b:Tag>AMS1978</b:Tag>
    <b:SourceType>JournalArticle</b:SourceType>
    <b:Guid>{3B911B25-CD8E-424A-9667-137AEE09C393}</b:Guid>
    <b:Title>Accuracy of Dispersion Models</b:Title>
    <b:Year>1978</b:Year>
    <b:Author>
      <b:Author>
        <b:Corporate>AMS 1977 Committee on Atmospheric Turbulence and Dispersion</b:Corporate>
      </b:Author>
    </b:Author>
    <b:JournalName>Bulletin of the American Meteorological Society</b:JournalName>
    <b:Pages>1025-1026</b:Pages>
    <b:Volume>59</b:Volume>
    <b:Issue>8</b:Issue>
    <b:RefOrder>4</b:RefOrder>
  </b:Source>
  <b:Source>
    <b:Tag>EPA2016</b:Tag>
    <b:SourceType>Report</b:SourceType>
    <b:Guid>{277696EC-2B07-495B-8196-41B161FF9CFF}</b:Guid>
    <b:Author>
      <b:Author>
        <b:Corporate>U.S. Environmental Protection Agency</b:Corporate>
      </b:Author>
    </b:Author>
    <b:Title>PAG Manual: Protective Action Guides and Planning Guidance for Radiological Incidents (EPA-400/R-16/001)</b:Title>
    <b:Year>2016</b:Year>
    <b:Publisher>U.S. Environmental Protection Agency</b:Publisher>
    <b:City>Washington, DC</b:City>
    <b:RefOrder>5</b:RefOrder>
  </b:Source>
  <b:Source>
    <b:Tag>Foo98</b:Tag>
    <b:SourceType>Report</b:SourceType>
    <b:Guid>{D575CCA9-69F0-4166-AEDE-1F32FDAC79D4}</b:Guid>
    <b:Author>
      <b:Author>
        <b:Corporate>Food and Drug Administration</b:Corporate>
      </b:Author>
    </b:Author>
    <b:Title>Accidental Radioactive Contamination Of Human Food And Animal Feeds: Recommendations For State And Local Agencies</b:Title>
    <b:Year>1998</b:Year>
    <b:Publisher>U.S. Department of Health and Human Services, Food and Drug Administration</b:Publisher>
    <b:City>Rockville, MD</b:City>
    <b:RefOrder>6</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SharedWithUsers xmlns="7f93ab76-aa30-41d1-a02d-fdb0ec7c7c71">
      <UserInfo>
        <DisplayName>Johnson, Rachel</DisplayName>
        <AccountId>38</AccountId>
        <AccountType/>
      </UserInfo>
      <UserInfo>
        <DisplayName>Brunson, Wesley</DisplayName>
        <AccountId>14</AccountId>
        <AccountType/>
      </UserInfo>
      <UserInfo>
        <DisplayName>Cline-Thomas, Patricia</DisplayName>
        <AccountId>199</AccountId>
        <AccountType/>
      </UserInfo>
      <UserInfo>
        <DisplayName>Ghneim, Munira</DisplayName>
        <AccountId>10</AccountId>
        <AccountType/>
      </UserInfo>
      <UserInfo>
        <DisplayName>Gunasekera, Manjula</DisplayName>
        <AccountId>21</AccountId>
        <AccountType/>
      </UserInfo>
      <UserInfo>
        <DisplayName>Lappert, Glenna</DisplayName>
        <AccountId>242</AccountId>
        <AccountType/>
      </UserInfo>
      <UserInfo>
        <DisplayName>Soto Lugo, Soly</DisplayName>
        <AccountId>261</AccountId>
        <AccountType/>
      </UserInfo>
      <UserInfo>
        <DisplayName>Thieneman, Kristopher</DisplayName>
        <AccountId>13</AccountId>
        <AccountType/>
      </UserInfo>
      <UserInfo>
        <DisplayName>Rahimi, Meraj</DisplayName>
        <AccountId>92</AccountId>
        <AccountType/>
      </UserInfo>
      <UserInfo>
        <DisplayName>Segala, John</DisplayName>
        <AccountId>202</AccountId>
        <AccountType/>
      </UserInfo>
      <UserInfo>
        <DisplayName>Kahler, Robert</DisplayName>
        <AccountId>156</AccountId>
        <AccountType/>
      </UserInfo>
      <UserInfo>
        <DisplayName>Brock, Kathryn</DisplayName>
        <AccountId>150</AccountId>
        <AccountType/>
      </UserInfo>
      <UserInfo>
        <DisplayName>Johnson, Clay</DisplayName>
        <AccountId>552</AccountId>
        <AccountType/>
      </UserInfo>
      <UserInfo>
        <DisplayName>Shams, Mohamed</DisplayName>
        <AccountId>147</AccountId>
        <AccountType/>
      </UserInfo>
      <UserInfo>
        <DisplayName>Smith, Brian</DisplayName>
        <AccountId>560</AccountId>
        <AccountType/>
      </UserInfo>
      <UserInfo>
        <DisplayName>Lund, Louise</DisplayName>
        <AccountId>316</AccountId>
        <AccountType/>
      </UserInfo>
      <UserInfo>
        <DisplayName>Bowen, Jeremy</DisplayName>
        <AccountId>317</AccountId>
        <AccountType/>
      </UserInfo>
      <UserInfo>
        <DisplayName>Gavrilas, Mirela</DisplayName>
        <AccountId>215</AccountId>
        <AccountType/>
      </UserInfo>
      <UserInfo>
        <DisplayName>Erlanger, Craig</DisplayName>
        <AccountId>98</AccountId>
        <AccountType/>
      </UserInfo>
      <UserInfo>
        <DisplayName>Lubinski, John</DisplayName>
        <AccountId>73</AccountId>
        <AccountType/>
      </UserInfo>
      <UserInfo>
        <DisplayName>Lewis, Robert</DisplayName>
        <AccountId>253</AccountId>
        <AccountType/>
      </UserInfo>
      <UserInfo>
        <DisplayName>Arribas-Colon, Maria</DisplayName>
        <AccountId>466</AccountId>
        <AccountType/>
      </UserInfo>
      <UserInfo>
        <DisplayName>Smith - NRR, Brian</DisplayName>
        <AccountId>319</AccountId>
        <AccountType/>
      </UserInfo>
      <UserInfo>
        <DisplayName>Vrahoretis, Susan</DisplayName>
        <AccountId>586</AccountId>
        <AccountType/>
      </UserInfo>
      <UserInfo>
        <DisplayName>Mossman, Tim</DisplayName>
        <AccountId>105</AccountId>
        <AccountType/>
      </UserInfo>
      <UserInfo>
        <DisplayName>Beall, Bob</DisplayName>
        <AccountId>256</AccountId>
        <AccountType/>
      </UserInfo>
      <UserInfo>
        <DisplayName>Cuadrado, Leira</DisplayName>
        <AccountId>284</AccountId>
        <AccountType/>
      </UserInfo>
      <UserInfo>
        <DisplayName>Kohen, Marshall</DisplayName>
        <AccountId>223</AccountId>
        <AccountType/>
      </UserInfo>
    </SharedWithUsers>
    <_dlc_DocId xmlns="7f93ab76-aa30-41d1-a02d-fdb0ec7c7c71">CA4TU2V674C5-237960338-1803</_dlc_DocId>
    <_dlc_DocIdUrl xmlns="7f93ab76-aa30-41d1-a02d-fdb0ec7c7c71">
      <Url>https://usnrc.sharepoint.com/teams/NMSS-Emergency-Preparedness-for-SMRs-RULEMAKING/_layouts/15/DocIdRedir.aspx?ID=CA4TU2V674C5-237960338-1803</Url>
      <Description>CA4TU2V674C5-237960338-1803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337B4898E9A142B8F27D9DC0F0E114" ma:contentTypeVersion="20" ma:contentTypeDescription="Create a new document." ma:contentTypeScope="" ma:versionID="9b97bfc4ba4240b8c388e05f9ffc22fe">
  <xsd:schema xmlns:xsd="http://www.w3.org/2001/XMLSchema" xmlns:xs="http://www.w3.org/2001/XMLSchema" xmlns:p="http://schemas.microsoft.com/office/2006/metadata/properties" xmlns:ns2="7f93ab76-aa30-41d1-a02d-fdb0ec7c7c71" xmlns:ns3="bb814c83-644e-4392-97fe-cfd86f886af8" targetNamespace="http://schemas.microsoft.com/office/2006/metadata/properties" ma:root="true" ma:fieldsID="fb2ac3872ed080555f1c96efcbae3113" ns2:_="" ns3:_="">
    <xsd:import namespace="7f93ab76-aa30-41d1-a02d-fdb0ec7c7c71"/>
    <xsd:import namespace="bb814c83-644e-4392-97fe-cfd86f886a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3ab76-aa30-41d1-a02d-fdb0ec7c7c7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814c83-644e-4392-97fe-cfd86f886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70CFA-1DE8-49E6-A0D4-AD1029554B8D}">
  <ds:schemaRefs>
    <ds:schemaRef ds:uri="http://schemas.microsoft.com/sharepoint/events"/>
  </ds:schemaRefs>
</ds:datastoreItem>
</file>

<file path=customXml/itemProps2.xml><?xml version="1.0" encoding="utf-8"?>
<ds:datastoreItem xmlns:ds="http://schemas.openxmlformats.org/officeDocument/2006/customXml" ds:itemID="{E0ECA900-3731-4D50-854B-1869FAF66EAA}">
  <ds:schemaRefs>
    <ds:schemaRef ds:uri="http://schemas.openxmlformats.org/officeDocument/2006/bibliography"/>
  </ds:schemaRefs>
</ds:datastoreItem>
</file>

<file path=customXml/itemProps3.xml><?xml version="1.0" encoding="utf-8"?>
<ds:datastoreItem xmlns:ds="http://schemas.openxmlformats.org/officeDocument/2006/customXml" ds:itemID="{E51AE154-2548-4915-9D5C-DD6168473E85}">
  <ds:schemaRefs>
    <ds:schemaRef ds:uri="http://purl.org/dc/elements/1.1/"/>
    <ds:schemaRef ds:uri="http://schemas.microsoft.com/office/2006/metadata/properties"/>
    <ds:schemaRef ds:uri="http://purl.org/dc/terms/"/>
    <ds:schemaRef ds:uri="bb814c83-644e-4392-97fe-cfd86f886af8"/>
    <ds:schemaRef ds:uri="http://schemas.microsoft.com/office/2006/documentManagement/types"/>
    <ds:schemaRef ds:uri="http://schemas.microsoft.com/office/infopath/2007/PartnerControls"/>
    <ds:schemaRef ds:uri="http://schemas.openxmlformats.org/package/2006/metadata/core-properties"/>
    <ds:schemaRef ds:uri="7f93ab76-aa30-41d1-a02d-fdb0ec7c7c71"/>
    <ds:schemaRef ds:uri="http://www.w3.org/XML/1998/namespace"/>
    <ds:schemaRef ds:uri="http://purl.org/dc/dcmitype/"/>
  </ds:schemaRefs>
</ds:datastoreItem>
</file>

<file path=customXml/itemProps4.xml><?xml version="1.0" encoding="utf-8"?>
<ds:datastoreItem xmlns:ds="http://schemas.openxmlformats.org/officeDocument/2006/customXml" ds:itemID="{6FD678C7-AB85-45FE-9AD2-86BB2771B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3ab76-aa30-41d1-a02d-fdb0ec7c7c71"/>
    <ds:schemaRef ds:uri="bb814c83-644e-4392-97fe-cfd86f886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6B99A-CBF1-464A-9462-42ED5B9BD827}">
  <ds:schemaRefs>
    <ds:schemaRef ds:uri="http://schemas.microsoft.com/sharepoint/v3/contenttype/forms"/>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11429</Words>
  <Characters>65150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Gormsen, Elizabeth</dc:creator>
  <cp:lastModifiedBy>Bob Beall</cp:lastModifiedBy>
  <cp:revision>2</cp:revision>
  <dcterms:created xsi:type="dcterms:W3CDTF">2023-08-22T19:27:00Z</dcterms:created>
  <dcterms:modified xsi:type="dcterms:W3CDTF">2023-08-22T19:27:00Z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0x010100AB337B4898E9A142B8F27D9DC0F0E114</vt:lpwstr>
  </property>
  <property fmtid="{D5CDD505-2E9C-101B-9397-08002B2CF9AE}" pid="3" name="MSIP_Label_fb74f9b6-60a9-4243-a26a-1dfd9303d70f_ActionId">
    <vt:lpwstr>2f52e2ee-a8c2-4cc7-8b12-c625e23a045b</vt:lpwstr>
  </property>
  <property fmtid="{D5CDD505-2E9C-101B-9397-08002B2CF9AE}" pid="4" name="MSIP_Label_fb74f9b6-60a9-4243-a26a-1dfd9303d70f_ContentBits">
    <vt:lpwstr>0</vt:lpwstr>
  </property>
  <property fmtid="{D5CDD505-2E9C-101B-9397-08002B2CF9AE}" pid="5" name="MSIP_Label_fb74f9b6-60a9-4243-a26a-1dfd9303d70f_Enabled">
    <vt:lpwstr>true</vt:lpwstr>
  </property>
  <property fmtid="{D5CDD505-2E9C-101B-9397-08002B2CF9AE}" pid="6" name="MSIP_Label_fb74f9b6-60a9-4243-a26a-1dfd9303d70f_Method">
    <vt:lpwstr>Standard</vt:lpwstr>
  </property>
  <property fmtid="{D5CDD505-2E9C-101B-9397-08002B2CF9AE}" pid="7" name="MSIP_Label_fb74f9b6-60a9-4243-a26a-1dfd9303d70f_Name">
    <vt:lpwstr>fb74f9b6-60a9-4243-a26a-1dfd9303d70f</vt:lpwstr>
  </property>
  <property fmtid="{D5CDD505-2E9C-101B-9397-08002B2CF9AE}" pid="8" name="MSIP_Label_fb74f9b6-60a9-4243-a26a-1dfd9303d70f_SetDate">
    <vt:lpwstr>2021-09-22T13:33:17Z</vt:lpwstr>
  </property>
  <property fmtid="{D5CDD505-2E9C-101B-9397-08002B2CF9AE}" pid="9" name="MSIP_Label_fb74f9b6-60a9-4243-a26a-1dfd9303d70f_SiteId">
    <vt:lpwstr>e8d01475-c3b5-436a-a065-5def4c64f52e</vt:lpwstr>
  </property>
  <property fmtid="{D5CDD505-2E9C-101B-9397-08002B2CF9AE}" pid="10" name="_dlc_DocId">
    <vt:lpwstr>CA4TU2V674C5-237960338-1575</vt:lpwstr>
  </property>
  <property fmtid="{D5CDD505-2E9C-101B-9397-08002B2CF9AE}" pid="11" name="_dlc_DocIdItemGuid">
    <vt:lpwstr>35c26480-08ae-4232-bdd8-7a499c238b51</vt:lpwstr>
  </property>
  <property fmtid="{D5CDD505-2E9C-101B-9397-08002B2CF9AE}" pid="12" name="_dlc_DocIdUrl">
    <vt:lpwstr>https://usnrc.sharepoint.com/teams/NMSS-Emergency-Preparedness-for-SMRs-RULEMAKING/_layouts/15/DocIdRedir.aspx?ID=CA4TU2V674C5-237960338-1575, CA4TU2V674C5-237960338-1575</vt:lpwstr>
  </property>
</Properties>
</file>