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6EF3" w:rsidRPr="00D26868" w:rsidP="00AD7FFB" w14:paraId="2A9D38DD" w14:textId="77777777">
      <w:pPr>
        <w:contextualSpacing/>
        <w:rPr>
          <w:rFonts w:ascii="Times New Roman" w:hAnsi="Times New Roman"/>
          <w:sz w:val="24"/>
          <w:szCs w:val="24"/>
        </w:rPr>
      </w:pPr>
    </w:p>
    <w:p w:rsidR="00876EF3" w:rsidRPr="00FE04AC" w:rsidP="6E7A16A8" w14:paraId="6C9B4C27" w14:textId="0C8829ED">
      <w:pPr>
        <w:contextualSpacing/>
        <w:jc w:val="center"/>
        <w:rPr>
          <w:rFonts w:ascii="Times New Roman" w:hAnsi="Times New Roman"/>
          <w:b/>
          <w:bCs/>
          <w:sz w:val="24"/>
          <w:szCs w:val="24"/>
        </w:rPr>
      </w:pPr>
      <w:r w:rsidRPr="6E7A16A8">
        <w:rPr>
          <w:rFonts w:ascii="Times New Roman" w:hAnsi="Times New Roman"/>
          <w:b/>
          <w:bCs/>
          <w:sz w:val="24"/>
          <w:szCs w:val="24"/>
        </w:rPr>
        <w:t>202</w:t>
      </w:r>
      <w:r w:rsidRPr="6E7A16A8" w:rsidR="4AE3B7B6">
        <w:rPr>
          <w:rFonts w:ascii="Times New Roman" w:hAnsi="Times New Roman"/>
          <w:b/>
          <w:bCs/>
          <w:sz w:val="24"/>
          <w:szCs w:val="24"/>
        </w:rPr>
        <w:t>4</w:t>
      </w:r>
      <w:r w:rsidRPr="6E7A16A8">
        <w:rPr>
          <w:rFonts w:ascii="Times New Roman" w:hAnsi="Times New Roman"/>
          <w:b/>
          <w:bCs/>
          <w:sz w:val="24"/>
          <w:szCs w:val="24"/>
        </w:rPr>
        <w:t xml:space="preserve"> </w:t>
      </w:r>
      <w:r w:rsidRPr="6E7A16A8">
        <w:rPr>
          <w:rFonts w:ascii="Times New Roman" w:hAnsi="Times New Roman"/>
          <w:b/>
          <w:bCs/>
          <w:sz w:val="24"/>
          <w:szCs w:val="24"/>
        </w:rPr>
        <w:t>SUPPORTING STATEMENT</w:t>
      </w:r>
    </w:p>
    <w:p w:rsidR="00876EF3" w:rsidRPr="00FE04AC" w:rsidP="6E7A16A8" w14:paraId="1CC55427" w14:textId="2F352329">
      <w:pPr>
        <w:tabs>
          <w:tab w:val="left" w:pos="360"/>
          <w:tab w:val="left" w:pos="720"/>
          <w:tab w:val="left" w:pos="1080"/>
          <w:tab w:val="left" w:pos="1440"/>
          <w:tab w:val="left" w:pos="2160"/>
        </w:tabs>
        <w:contextualSpacing/>
        <w:jc w:val="center"/>
        <w:rPr>
          <w:rFonts w:ascii="Times New Roman" w:hAnsi="Times New Roman"/>
          <w:b/>
          <w:bCs/>
          <w:sz w:val="24"/>
          <w:szCs w:val="24"/>
        </w:rPr>
      </w:pPr>
      <w:r w:rsidRPr="6E7A16A8">
        <w:rPr>
          <w:rFonts w:ascii="Times New Roman" w:hAnsi="Times New Roman"/>
          <w:b/>
          <w:bCs/>
          <w:sz w:val="24"/>
          <w:szCs w:val="24"/>
        </w:rPr>
        <w:t>Electric System Emergency Restoration Plan</w:t>
      </w:r>
    </w:p>
    <w:p w:rsidR="00E15FD6" w:rsidRPr="00FE04AC" w:rsidP="00AD7FFB" w14:paraId="593A29DE" w14:textId="77777777">
      <w:pPr>
        <w:tabs>
          <w:tab w:val="left" w:pos="360"/>
          <w:tab w:val="left" w:pos="720"/>
          <w:tab w:val="left" w:pos="1080"/>
          <w:tab w:val="left" w:pos="1440"/>
          <w:tab w:val="left" w:pos="2160"/>
        </w:tabs>
        <w:contextualSpacing/>
        <w:jc w:val="center"/>
        <w:rPr>
          <w:rFonts w:ascii="Times New Roman" w:hAnsi="Times New Roman"/>
          <w:b/>
          <w:sz w:val="24"/>
          <w:szCs w:val="24"/>
        </w:rPr>
      </w:pPr>
      <w:r w:rsidRPr="6E7A16A8">
        <w:rPr>
          <w:rFonts w:ascii="Times New Roman" w:hAnsi="Times New Roman"/>
          <w:b/>
          <w:bCs/>
          <w:sz w:val="24"/>
          <w:szCs w:val="24"/>
        </w:rPr>
        <w:t>OMB Control No. 0572-0140</w:t>
      </w:r>
    </w:p>
    <w:p w:rsidR="00876EF3" w:rsidRPr="00FE04AC" w:rsidP="00A95DE7" w14:paraId="1E94D5C2" w14:textId="77777777">
      <w:pPr>
        <w:tabs>
          <w:tab w:val="left" w:pos="360"/>
          <w:tab w:val="left" w:pos="720"/>
          <w:tab w:val="left" w:pos="1080"/>
          <w:tab w:val="left" w:pos="1440"/>
          <w:tab w:val="left" w:pos="2160"/>
        </w:tabs>
        <w:rPr>
          <w:rFonts w:ascii="Times New Roman" w:hAnsi="Times New Roman"/>
          <w:b/>
          <w:sz w:val="24"/>
          <w:szCs w:val="24"/>
        </w:rPr>
      </w:pPr>
    </w:p>
    <w:p w:rsidR="00876EF3" w:rsidRPr="00FE04AC" w:rsidP="00876EF3" w14:paraId="4ED92933" w14:textId="77777777">
      <w:pPr>
        <w:tabs>
          <w:tab w:val="left" w:pos="360"/>
        </w:tabs>
        <w:rPr>
          <w:rFonts w:ascii="Times New Roman" w:hAnsi="Times New Roman"/>
          <w:b/>
          <w:sz w:val="24"/>
          <w:szCs w:val="24"/>
        </w:rPr>
      </w:pPr>
      <w:r w:rsidRPr="00FE04AC">
        <w:rPr>
          <w:rFonts w:ascii="Times New Roman" w:hAnsi="Times New Roman"/>
          <w:b/>
          <w:caps/>
          <w:sz w:val="24"/>
          <w:szCs w:val="24"/>
        </w:rPr>
        <w:t>A.</w:t>
      </w:r>
      <w:r w:rsidRPr="00FE04AC">
        <w:rPr>
          <w:rFonts w:ascii="Times New Roman" w:hAnsi="Times New Roman"/>
          <w:b/>
          <w:caps/>
          <w:sz w:val="24"/>
          <w:szCs w:val="24"/>
        </w:rPr>
        <w:tab/>
        <w:t>Justification</w:t>
      </w:r>
    </w:p>
    <w:p w:rsidR="00876EF3" w:rsidRPr="00FE04AC" w:rsidP="00876EF3" w14:paraId="7C0E6C6E" w14:textId="77777777">
      <w:pPr>
        <w:tabs>
          <w:tab w:val="left" w:pos="360"/>
        </w:tabs>
        <w:rPr>
          <w:rFonts w:ascii="Times New Roman" w:hAnsi="Times New Roman"/>
          <w:b/>
          <w:sz w:val="24"/>
          <w:szCs w:val="24"/>
        </w:rPr>
      </w:pPr>
    </w:p>
    <w:p w:rsidR="00AD7FFB" w:rsidRPr="00637597" w:rsidP="6E7A16A8" w14:paraId="5BE34218" w14:textId="6C768C69">
      <w:pPr>
        <w:numPr>
          <w:ilvl w:val="0"/>
          <w:numId w:val="6"/>
        </w:numPr>
        <w:tabs>
          <w:tab w:val="left" w:pos="270"/>
        </w:tabs>
        <w:ind w:left="0" w:firstLine="0"/>
        <w:rPr>
          <w:rFonts w:ascii="Times New Roman" w:hAnsi="Times New Roman"/>
          <w:b/>
          <w:bCs/>
          <w:sz w:val="24"/>
          <w:szCs w:val="24"/>
          <w:u w:val="single"/>
        </w:rPr>
      </w:pPr>
      <w:r w:rsidRPr="6E7A16A8">
        <w:rPr>
          <w:rFonts w:ascii="Times New Roman" w:hAnsi="Times New Roman"/>
          <w:b/>
          <w:bCs/>
          <w:sz w:val="24"/>
          <w:szCs w:val="24"/>
          <w:u w:val="single"/>
        </w:rPr>
        <w:t>Explain the circumstances that make the collection of information necessary.</w:t>
      </w:r>
    </w:p>
    <w:p w:rsidR="00F66F13" w:rsidRPr="00FE04AC" w:rsidP="6E7A16A8" w14:paraId="4966F5B1" w14:textId="06F6AD55">
      <w:pPr>
        <w:tabs>
          <w:tab w:val="left" w:pos="630"/>
          <w:tab w:val="left" w:pos="2160"/>
          <w:tab w:val="left" w:pos="4320"/>
          <w:tab w:val="left" w:pos="6480"/>
          <w:tab w:val="left" w:pos="8640"/>
        </w:tabs>
        <w:rPr>
          <w:rFonts w:ascii="Times New Roman" w:hAnsi="Times New Roman"/>
          <w:sz w:val="24"/>
          <w:szCs w:val="24"/>
        </w:rPr>
      </w:pPr>
      <w:r w:rsidRPr="6E7A16A8">
        <w:rPr>
          <w:rStyle w:val="normaltextrun"/>
          <w:rFonts w:ascii="Times New Roman" w:hAnsi="Times New Roman"/>
          <w:color w:val="000000" w:themeColor="text1"/>
          <w:sz w:val="24"/>
          <w:szCs w:val="24"/>
        </w:rPr>
        <w:t>This package is submitted under regular clearance as a revision of a currently approved collection. </w:t>
      </w:r>
    </w:p>
    <w:p w:rsidR="008B7DA1" w:rsidRPr="00FE04AC" w:rsidP="00AD7FFB" w14:paraId="45C01CA4" w14:textId="5FD5E1A8">
      <w:pPr>
        <w:tabs>
          <w:tab w:val="left" w:pos="360"/>
        </w:tabs>
        <w:ind w:firstLine="720"/>
        <w:rPr>
          <w:rFonts w:ascii="Times New Roman" w:hAnsi="Times New Roman"/>
          <w:sz w:val="24"/>
          <w:szCs w:val="24"/>
        </w:rPr>
      </w:pPr>
      <w:r w:rsidRPr="6E7A16A8">
        <w:rPr>
          <w:rFonts w:ascii="Times New Roman" w:hAnsi="Times New Roman"/>
          <w:sz w:val="24"/>
          <w:szCs w:val="24"/>
        </w:rPr>
        <w:t>The Rural Utilities Service (RUS) is uniquely coupled with the electric infrastructure of rural America and its electric borrowers serving rural America</w:t>
      </w:r>
      <w:r w:rsidRPr="6E7A16A8" w:rsidR="009B6DDF">
        <w:rPr>
          <w:rFonts w:ascii="Times New Roman" w:hAnsi="Times New Roman"/>
          <w:sz w:val="24"/>
          <w:szCs w:val="24"/>
        </w:rPr>
        <w:t xml:space="preserve"> because a</w:t>
      </w:r>
      <w:r w:rsidRPr="6E7A16A8">
        <w:rPr>
          <w:rFonts w:ascii="Times New Roman" w:hAnsi="Times New Roman"/>
          <w:sz w:val="24"/>
          <w:szCs w:val="24"/>
        </w:rPr>
        <w:t xml:space="preserve"> substantial portion of the electric infrastructure of the United States resides in, and is maintained by, rural America. To ensure that the electric infrastructure in rural America is adequately protected, RUS requires that all electric borrowers conduct a Vulnerability and Risk Assessment (VRA) of their respective systems and utilize the results of this assessment to enhance an existing\Emergency Restoration Plan (ERP) or create an ERP.  </w:t>
      </w:r>
    </w:p>
    <w:p w:rsidR="00876EF3" w:rsidRPr="00FE04AC" w:rsidP="00D26868" w14:paraId="74E70485" w14:textId="2931B3FC">
      <w:pPr>
        <w:ind w:firstLine="720"/>
        <w:rPr>
          <w:rFonts w:ascii="Times New Roman" w:hAnsi="Times New Roman"/>
          <w:color w:val="000000"/>
          <w:sz w:val="24"/>
          <w:szCs w:val="24"/>
        </w:rPr>
      </w:pPr>
      <w:r w:rsidRPr="6D8B28AE">
        <w:rPr>
          <w:rFonts w:ascii="Times New Roman" w:hAnsi="Times New Roman"/>
          <w:color w:val="000000" w:themeColor="text1"/>
          <w:sz w:val="24"/>
          <w:szCs w:val="24"/>
        </w:rPr>
        <w:t xml:space="preserve"> The items covered in this information collection package are received from RUS electric program distribution, generation, and transmission borrowers, who are required by 7 CFR 1730.27 and 1730.28 to identify critical assets and develop an Emergency Restoration Plan (ERP). The ERP details how borrowers will restore systems in the event of a system-wide outage resulting from a major natural or </w:t>
      </w:r>
      <w:r w:rsidRPr="6D8B28AE" w:rsidR="3964CDD8">
        <w:rPr>
          <w:rFonts w:ascii="Times New Roman" w:hAnsi="Times New Roman"/>
          <w:color w:val="000000" w:themeColor="text1"/>
          <w:sz w:val="24"/>
          <w:szCs w:val="24"/>
        </w:rPr>
        <w:t>man-made</w:t>
      </w:r>
      <w:r w:rsidRPr="6D8B28AE">
        <w:rPr>
          <w:rFonts w:ascii="Times New Roman" w:hAnsi="Times New Roman"/>
          <w:color w:val="000000" w:themeColor="text1"/>
          <w:sz w:val="24"/>
          <w:szCs w:val="24"/>
        </w:rPr>
        <w:t xml:space="preserve"> disaster or other causes. The ERP also includes preventative measures for emergency recovery from physical and </w:t>
      </w:r>
      <w:r w:rsidRPr="6D8B28AE" w:rsidR="00A95DE7">
        <w:rPr>
          <w:rFonts w:ascii="Times New Roman" w:hAnsi="Times New Roman"/>
          <w:color w:val="000000" w:themeColor="text1"/>
          <w:sz w:val="24"/>
          <w:szCs w:val="24"/>
        </w:rPr>
        <w:t>cyber-attacks</w:t>
      </w:r>
      <w:r w:rsidRPr="6D8B28AE">
        <w:rPr>
          <w:rFonts w:ascii="Times New Roman" w:hAnsi="Times New Roman"/>
          <w:color w:val="000000" w:themeColor="text1"/>
          <w:sz w:val="24"/>
          <w:szCs w:val="24"/>
        </w:rPr>
        <w:t xml:space="preserve"> to the borrower's electric systems and addresses Homeland Security concerns.</w:t>
      </w:r>
    </w:p>
    <w:p w:rsidR="00D65B34" w:rsidRPr="00FE04AC" w:rsidP="000E2305" w14:paraId="216FC56F" w14:textId="7C9D7F00">
      <w:pPr>
        <w:ind w:firstLine="720"/>
        <w:rPr>
          <w:rFonts w:ascii="Times New Roman" w:hAnsi="Times New Roman"/>
          <w:sz w:val="24"/>
          <w:szCs w:val="24"/>
        </w:rPr>
      </w:pPr>
      <w:r w:rsidRPr="00FE04AC">
        <w:rPr>
          <w:rFonts w:ascii="Times New Roman" w:hAnsi="Times New Roman"/>
          <w:sz w:val="24"/>
          <w:szCs w:val="24"/>
        </w:rPr>
        <w:t xml:space="preserve">Electric power systems have been identified in Presidential Decision Directive 63 (PDD-63) as one of the critical infrastructures of the United States. The United States electric power system consists of three distinct components: </w:t>
      </w:r>
      <w:r w:rsidRPr="00FE04AC" w:rsidR="00083AEA">
        <w:rPr>
          <w:rFonts w:ascii="Times New Roman" w:hAnsi="Times New Roman"/>
          <w:sz w:val="24"/>
          <w:szCs w:val="24"/>
        </w:rPr>
        <w:t xml:space="preserve">(1) </w:t>
      </w:r>
      <w:r w:rsidRPr="00FE04AC">
        <w:rPr>
          <w:rFonts w:ascii="Times New Roman" w:hAnsi="Times New Roman"/>
          <w:sz w:val="24"/>
          <w:szCs w:val="24"/>
        </w:rPr>
        <w:t xml:space="preserve">generation facilities, </w:t>
      </w:r>
      <w:r w:rsidRPr="00FE04AC" w:rsidR="00083AEA">
        <w:rPr>
          <w:rFonts w:ascii="Times New Roman" w:hAnsi="Times New Roman"/>
          <w:sz w:val="24"/>
          <w:szCs w:val="24"/>
        </w:rPr>
        <w:t xml:space="preserve">(2) </w:t>
      </w:r>
      <w:r w:rsidRPr="00FE04AC">
        <w:rPr>
          <w:rFonts w:ascii="Times New Roman" w:hAnsi="Times New Roman"/>
          <w:sz w:val="24"/>
          <w:szCs w:val="24"/>
        </w:rPr>
        <w:t>transmission facilities (including bulk transmission and subtransmission facilities)</w:t>
      </w:r>
      <w:r w:rsidRPr="00FE04AC" w:rsidR="00083AEA">
        <w:rPr>
          <w:rFonts w:ascii="Times New Roman" w:hAnsi="Times New Roman"/>
          <w:sz w:val="24"/>
          <w:szCs w:val="24"/>
        </w:rPr>
        <w:t>;</w:t>
      </w:r>
      <w:r w:rsidRPr="00FE04AC">
        <w:rPr>
          <w:rFonts w:ascii="Times New Roman" w:hAnsi="Times New Roman"/>
          <w:sz w:val="24"/>
          <w:szCs w:val="24"/>
        </w:rPr>
        <w:t xml:space="preserve"> and </w:t>
      </w:r>
      <w:r w:rsidRPr="00FE04AC" w:rsidR="00083AEA">
        <w:rPr>
          <w:rFonts w:ascii="Times New Roman" w:hAnsi="Times New Roman"/>
          <w:sz w:val="24"/>
          <w:szCs w:val="24"/>
        </w:rPr>
        <w:t xml:space="preserve">(3) </w:t>
      </w:r>
      <w:r w:rsidRPr="00FE04AC">
        <w:rPr>
          <w:rFonts w:ascii="Times New Roman" w:hAnsi="Times New Roman"/>
          <w:sz w:val="24"/>
          <w:szCs w:val="24"/>
        </w:rPr>
        <w:t xml:space="preserve">distribution facilities. </w:t>
      </w:r>
      <w:r w:rsidRPr="00FE04AC" w:rsidR="000E2305">
        <w:rPr>
          <w:rFonts w:ascii="Times New Roman" w:hAnsi="Times New Roman"/>
          <w:sz w:val="24"/>
          <w:szCs w:val="24"/>
        </w:rPr>
        <w:t xml:space="preserve"> </w:t>
      </w:r>
    </w:p>
    <w:p w:rsidR="00083AEA" w:rsidRPr="00FE04AC" w:rsidP="000E2305" w14:paraId="2946430E" w14:textId="54B083B1">
      <w:pPr>
        <w:ind w:firstLine="720"/>
        <w:rPr>
          <w:rFonts w:ascii="Times New Roman" w:hAnsi="Times New Roman"/>
          <w:sz w:val="24"/>
          <w:szCs w:val="24"/>
        </w:rPr>
      </w:pPr>
      <w:r w:rsidRPr="00FE04AC">
        <w:rPr>
          <w:rFonts w:ascii="Times New Roman" w:hAnsi="Times New Roman"/>
          <w:sz w:val="24"/>
          <w:szCs w:val="24"/>
        </w:rPr>
        <w:t xml:space="preserve">The definitions </w:t>
      </w:r>
      <w:r w:rsidRPr="00FE04AC" w:rsidR="009B6DDF">
        <w:rPr>
          <w:rFonts w:ascii="Times New Roman" w:hAnsi="Times New Roman"/>
          <w:sz w:val="24"/>
          <w:szCs w:val="24"/>
        </w:rPr>
        <w:t>for</w:t>
      </w:r>
      <w:r w:rsidRPr="00FE04AC">
        <w:rPr>
          <w:rFonts w:ascii="Times New Roman" w:hAnsi="Times New Roman"/>
          <w:sz w:val="24"/>
          <w:szCs w:val="24"/>
        </w:rPr>
        <w:t xml:space="preserve"> the electric power system</w:t>
      </w:r>
      <w:r w:rsidRPr="00FE04AC" w:rsidR="009B6DDF">
        <w:rPr>
          <w:rFonts w:ascii="Times New Roman" w:hAnsi="Times New Roman"/>
          <w:sz w:val="24"/>
          <w:szCs w:val="24"/>
        </w:rPr>
        <w:t>’s key</w:t>
      </w:r>
      <w:r w:rsidRPr="00FE04AC">
        <w:rPr>
          <w:rFonts w:ascii="Times New Roman" w:hAnsi="Times New Roman"/>
          <w:sz w:val="24"/>
          <w:szCs w:val="24"/>
        </w:rPr>
        <w:t xml:space="preserve"> components are defined as the following:</w:t>
      </w:r>
    </w:p>
    <w:p w:rsidR="00737F78" w:rsidRPr="00FE04AC" w:rsidP="00D26868" w14:paraId="48F5F5A8" w14:textId="0D31AA03">
      <w:pPr>
        <w:numPr>
          <w:ilvl w:val="0"/>
          <w:numId w:val="5"/>
        </w:numPr>
        <w:ind w:left="0" w:firstLine="1080"/>
        <w:rPr>
          <w:rFonts w:ascii="Times New Roman" w:hAnsi="Times New Roman"/>
          <w:sz w:val="24"/>
          <w:szCs w:val="24"/>
        </w:rPr>
      </w:pPr>
      <w:r w:rsidRPr="1250AF29">
        <w:rPr>
          <w:rFonts w:ascii="Times New Roman" w:hAnsi="Times New Roman"/>
          <w:i/>
          <w:iCs/>
          <w:sz w:val="24"/>
          <w:szCs w:val="24"/>
        </w:rPr>
        <w:t>Generation facilities</w:t>
      </w:r>
      <w:r w:rsidRPr="1250AF29">
        <w:rPr>
          <w:rFonts w:ascii="Times New Roman" w:hAnsi="Times New Roman"/>
          <w:sz w:val="24"/>
          <w:szCs w:val="24"/>
        </w:rPr>
        <w:t xml:space="preserve"> means the generation plant and related facilities, including the building containing the plant, all fuel handling facilities, and the </w:t>
      </w:r>
      <w:r w:rsidRPr="1250AF29" w:rsidR="2C334038">
        <w:rPr>
          <w:rFonts w:ascii="Times New Roman" w:hAnsi="Times New Roman"/>
          <w:sz w:val="24"/>
          <w:szCs w:val="24"/>
        </w:rPr>
        <w:t>step-up</w:t>
      </w:r>
      <w:r w:rsidRPr="1250AF29">
        <w:rPr>
          <w:rFonts w:ascii="Times New Roman" w:hAnsi="Times New Roman"/>
          <w:sz w:val="24"/>
          <w:szCs w:val="24"/>
        </w:rPr>
        <w:t xml:space="preserve"> substation used to convert the generator voltage to transmission voltage, as well as related energy management (dispatching) systems.  </w:t>
      </w:r>
      <w:r w:rsidRPr="1250AF29" w:rsidR="00402EF7">
        <w:rPr>
          <w:rFonts w:ascii="Times New Roman" w:hAnsi="Times New Roman"/>
          <w:sz w:val="24"/>
          <w:szCs w:val="24"/>
        </w:rPr>
        <w:t xml:space="preserve">  </w:t>
      </w:r>
    </w:p>
    <w:p w:rsidR="00737F78" w:rsidRPr="00FE04AC" w:rsidP="00D26868" w14:paraId="0293BAD2" w14:textId="1813F971">
      <w:pPr>
        <w:numPr>
          <w:ilvl w:val="0"/>
          <w:numId w:val="5"/>
        </w:numPr>
        <w:ind w:left="0" w:firstLine="1080"/>
        <w:rPr>
          <w:rFonts w:ascii="Times New Roman" w:hAnsi="Times New Roman"/>
          <w:sz w:val="24"/>
          <w:szCs w:val="24"/>
        </w:rPr>
      </w:pPr>
      <w:r w:rsidRPr="00FE04AC">
        <w:rPr>
          <w:rFonts w:ascii="Times New Roman" w:hAnsi="Times New Roman"/>
          <w:i/>
          <w:iCs/>
          <w:sz w:val="24"/>
          <w:szCs w:val="24"/>
        </w:rPr>
        <w:t>Transmission facilities</w:t>
      </w:r>
      <w:r w:rsidRPr="00FE04AC">
        <w:rPr>
          <w:rFonts w:ascii="Times New Roman" w:hAnsi="Times New Roman"/>
          <w:sz w:val="24"/>
          <w:szCs w:val="24"/>
        </w:rPr>
        <w:t xml:space="preserve"> mean all electrical lines and related facilities, including certain substations, used to connect distribution facilities to generation facilities.  They include bulk transmission and subtransmission facilities.  </w:t>
      </w:r>
    </w:p>
    <w:p w:rsidR="00737F78" w:rsidRPr="00FE04AC" w:rsidP="00D26868" w14:paraId="578AF8B8" w14:textId="38E679EB">
      <w:pPr>
        <w:numPr>
          <w:ilvl w:val="0"/>
          <w:numId w:val="5"/>
        </w:numPr>
        <w:ind w:left="0" w:firstLine="1080"/>
        <w:rPr>
          <w:rFonts w:ascii="Times New Roman" w:hAnsi="Times New Roman"/>
          <w:sz w:val="24"/>
          <w:szCs w:val="24"/>
        </w:rPr>
      </w:pPr>
      <w:r w:rsidRPr="00FE04AC">
        <w:rPr>
          <w:rFonts w:ascii="Times New Roman" w:hAnsi="Times New Roman"/>
          <w:i/>
          <w:iCs/>
          <w:sz w:val="24"/>
          <w:szCs w:val="24"/>
        </w:rPr>
        <w:t>Bulk transmission facilities</w:t>
      </w:r>
      <w:r w:rsidRPr="00FE04AC">
        <w:rPr>
          <w:rFonts w:ascii="Times New Roman" w:hAnsi="Times New Roman"/>
          <w:sz w:val="24"/>
          <w:szCs w:val="24"/>
        </w:rPr>
        <w:t xml:space="preserve"> </w:t>
      </w:r>
      <w:r w:rsidRPr="00FE04AC" w:rsidR="009B6DDF">
        <w:rPr>
          <w:rFonts w:ascii="Times New Roman" w:hAnsi="Times New Roman"/>
          <w:sz w:val="24"/>
          <w:szCs w:val="24"/>
        </w:rPr>
        <w:t>mean</w:t>
      </w:r>
      <w:r w:rsidRPr="00FE04AC">
        <w:rPr>
          <w:rFonts w:ascii="Times New Roman" w:hAnsi="Times New Roman"/>
          <w:sz w:val="24"/>
          <w:szCs w:val="24"/>
        </w:rPr>
        <w:t xml:space="preserve"> the transmission facilities connecting power supply facilities to the subtransmission facilities, including both the high and low voltage sides of the transformer used to connect to the subtransmission facilities, as well as the supervisory control and data acquisition systems.  </w:t>
      </w:r>
    </w:p>
    <w:p w:rsidR="000B0377" w:rsidRPr="00FE04AC" w:rsidP="00D65B34" w14:paraId="12BEDA08" w14:textId="77777777">
      <w:pPr>
        <w:numPr>
          <w:ilvl w:val="0"/>
          <w:numId w:val="5"/>
        </w:numPr>
        <w:ind w:left="0" w:firstLine="1080"/>
        <w:rPr>
          <w:rFonts w:ascii="Times New Roman" w:hAnsi="Times New Roman"/>
          <w:sz w:val="24"/>
          <w:szCs w:val="24"/>
        </w:rPr>
      </w:pPr>
      <w:r w:rsidRPr="00FE04AC">
        <w:rPr>
          <w:rFonts w:ascii="Times New Roman" w:hAnsi="Times New Roman"/>
          <w:i/>
          <w:iCs/>
          <w:sz w:val="24"/>
          <w:szCs w:val="24"/>
        </w:rPr>
        <w:t>Subtransmission facilities</w:t>
      </w:r>
      <w:r w:rsidRPr="00FE04AC">
        <w:rPr>
          <w:rFonts w:ascii="Times New Roman" w:hAnsi="Times New Roman"/>
          <w:sz w:val="24"/>
          <w:szCs w:val="24"/>
        </w:rPr>
        <w:t xml:space="preserve"> means the transmission facilities that connect the high voltage side of the distribution substation to the low voltage side of the bulk </w:t>
      </w:r>
      <w:r w:rsidRPr="00FE04AC">
        <w:rPr>
          <w:rFonts w:ascii="Times New Roman" w:hAnsi="Times New Roman"/>
          <w:sz w:val="24"/>
          <w:szCs w:val="24"/>
        </w:rPr>
        <w:t xml:space="preserve">transmission or generating facilities, as well as related supervisory control and data acquisition facilities.  </w:t>
      </w:r>
    </w:p>
    <w:p w:rsidR="00876EF3" w:rsidRPr="00FE04AC" w:rsidP="00D65B34" w14:paraId="5DA564D7" w14:textId="7CE004EF">
      <w:pPr>
        <w:numPr>
          <w:ilvl w:val="0"/>
          <w:numId w:val="5"/>
        </w:numPr>
        <w:ind w:left="0" w:firstLine="1080"/>
        <w:rPr>
          <w:rFonts w:ascii="Times New Roman" w:hAnsi="Times New Roman"/>
          <w:sz w:val="24"/>
          <w:szCs w:val="24"/>
        </w:rPr>
      </w:pPr>
      <w:r w:rsidRPr="00FE04AC">
        <w:rPr>
          <w:rFonts w:ascii="Times New Roman" w:hAnsi="Times New Roman"/>
          <w:i/>
          <w:iCs/>
          <w:sz w:val="24"/>
          <w:szCs w:val="24"/>
        </w:rPr>
        <w:t>Distribution facilities</w:t>
      </w:r>
      <w:r w:rsidRPr="00FE04AC">
        <w:rPr>
          <w:rFonts w:ascii="Times New Roman" w:hAnsi="Times New Roman"/>
          <w:sz w:val="24"/>
          <w:szCs w:val="24"/>
        </w:rPr>
        <w:t xml:space="preserve"> means all electrical lines and related facilities beginning at the consumers meter base and continuing back to and including the distribution substation.  </w:t>
      </w:r>
    </w:p>
    <w:p w:rsidR="00402EF7" w:rsidRPr="00FE04AC" w:rsidP="00D26868" w14:paraId="55C7ADA5" w14:textId="411C4917">
      <w:pPr>
        <w:ind w:firstLine="720"/>
        <w:rPr>
          <w:rFonts w:ascii="Times New Roman" w:hAnsi="Times New Roman"/>
          <w:sz w:val="24"/>
          <w:szCs w:val="24"/>
        </w:rPr>
      </w:pPr>
      <w:r w:rsidRPr="00FE04AC">
        <w:rPr>
          <w:rFonts w:ascii="Times New Roman" w:hAnsi="Times New Roman"/>
          <w:sz w:val="24"/>
          <w:szCs w:val="24"/>
        </w:rPr>
        <w:t>The term “</w:t>
      </w:r>
      <w:r w:rsidRPr="00FE04AC">
        <w:rPr>
          <w:rFonts w:ascii="Times New Roman" w:hAnsi="Times New Roman"/>
          <w:i/>
          <w:iCs/>
          <w:sz w:val="24"/>
          <w:szCs w:val="24"/>
        </w:rPr>
        <w:t>critical infrastructure</w:t>
      </w:r>
      <w:r w:rsidRPr="00FE04AC">
        <w:rPr>
          <w:rFonts w:ascii="Times New Roman" w:hAnsi="Times New Roman"/>
          <w:sz w:val="24"/>
          <w:szCs w:val="24"/>
        </w:rPr>
        <w:t xml:space="preserve">” is defined in section 1016(e) of the USA Patriot Act of 2001 (42 U.S.C. 5195c(e)) as “systems and assets, whether physical or virtual, so vital to the United States that the incapacity or destruction of such systems and assets would have a debilitating impact on security, national economic security, national public health or safety, or any combination of those matters.” </w:t>
      </w:r>
    </w:p>
    <w:p w:rsidR="00EA3273" w:rsidRPr="00FE04AC" w:rsidP="00D65B34" w14:paraId="32819DD4" w14:textId="39DB1714">
      <w:pPr>
        <w:ind w:firstLine="810"/>
        <w:rPr>
          <w:rFonts w:ascii="Times New Roman" w:hAnsi="Times New Roman"/>
          <w:sz w:val="24"/>
          <w:szCs w:val="24"/>
        </w:rPr>
      </w:pPr>
      <w:r w:rsidRPr="00FE04AC">
        <w:rPr>
          <w:rFonts w:ascii="Times New Roman" w:hAnsi="Times New Roman"/>
          <w:sz w:val="24"/>
          <w:szCs w:val="24"/>
        </w:rPr>
        <w:t>O</w:t>
      </w:r>
      <w:r w:rsidRPr="00FE04AC" w:rsidR="00876EF3">
        <w:rPr>
          <w:rFonts w:ascii="Times New Roman" w:hAnsi="Times New Roman"/>
          <w:sz w:val="24"/>
          <w:szCs w:val="24"/>
        </w:rPr>
        <w:t xml:space="preserve">ther critical infrastructures identified in PDD-63 are </w:t>
      </w:r>
      <w:r w:rsidRPr="00FE04AC">
        <w:rPr>
          <w:rFonts w:ascii="Times New Roman" w:hAnsi="Times New Roman"/>
          <w:sz w:val="24"/>
          <w:szCs w:val="24"/>
        </w:rPr>
        <w:t>dependent</w:t>
      </w:r>
      <w:r w:rsidRPr="00FE04AC" w:rsidR="00876EF3">
        <w:rPr>
          <w:rFonts w:ascii="Times New Roman" w:hAnsi="Times New Roman"/>
          <w:sz w:val="24"/>
          <w:szCs w:val="24"/>
        </w:rPr>
        <w:t xml:space="preserve"> upon the full and continuous functioning of the electric power system.  Further, damage to or loss of critical or significant parts of the United States electric power system can cause enormous damage to the environment, loss of life and economic loss and can affect the national security of the United States.  Such damage or loss can be caused by an act of nature or an act by man, ranging from an accident to an act of terrorism.  </w:t>
      </w:r>
      <w:r w:rsidRPr="00FE04AC" w:rsidR="00876EF3">
        <w:rPr>
          <w:rFonts w:ascii="Times New Roman" w:hAnsi="Times New Roman"/>
          <w:bCs/>
          <w:sz w:val="24"/>
          <w:szCs w:val="24"/>
        </w:rPr>
        <w:t>Of particular concern are physical and cyber threats from terrorists.</w:t>
      </w:r>
      <w:r w:rsidRPr="00FE04AC" w:rsidR="00442A27">
        <w:rPr>
          <w:rFonts w:ascii="Times New Roman" w:hAnsi="Times New Roman"/>
          <w:bCs/>
          <w:sz w:val="24"/>
          <w:szCs w:val="24"/>
        </w:rPr>
        <w:t xml:space="preserve"> </w:t>
      </w:r>
      <w:r w:rsidRPr="00FE04AC" w:rsidR="00876EF3">
        <w:rPr>
          <w:rFonts w:ascii="Times New Roman" w:hAnsi="Times New Roman"/>
          <w:sz w:val="24"/>
          <w:szCs w:val="24"/>
        </w:rPr>
        <w:t xml:space="preserve">Protecting America's critical infrastructure is the shared responsibility of Federal, state, and local government in active partnership with the private sector. </w:t>
      </w:r>
    </w:p>
    <w:p w:rsidR="00876EF3" w:rsidRPr="00FE04AC" w:rsidP="00D26868" w14:paraId="6B32AAA6" w14:textId="542DD083">
      <w:pPr>
        <w:ind w:firstLine="810"/>
        <w:rPr>
          <w:rFonts w:ascii="Times New Roman" w:hAnsi="Times New Roman"/>
          <w:sz w:val="24"/>
          <w:szCs w:val="24"/>
        </w:rPr>
      </w:pPr>
      <w:r w:rsidRPr="00FE04AC">
        <w:rPr>
          <w:rFonts w:ascii="Times New Roman" w:hAnsi="Times New Roman"/>
          <w:sz w:val="24"/>
          <w:szCs w:val="24"/>
        </w:rPr>
        <w:t xml:space="preserve"> Homeland Security Presidential Directive 7 (HSPD-7) established a national policy for Federal departments and agencies to identify and prioritize United States critical infrastructure and key resources and to protect them from terrorist attacks. The Department of Homeland Security’s Directorate of Information Analysis and Infrastructure Protection (IAIP) is the lead organization in coordinating the national effort to secure the nation's critical infrastructure. This IAIP function will give state, local, and private entities one primary contact within the Federal government for coordinating protection activities, including vulnerability assessments, strategic planning efforts, and exercises.  </w:t>
      </w:r>
      <w:r w:rsidRPr="00FE04AC" w:rsidR="00215D51">
        <w:rPr>
          <w:rFonts w:ascii="Times New Roman" w:hAnsi="Times New Roman"/>
          <w:sz w:val="24"/>
          <w:szCs w:val="24"/>
        </w:rPr>
        <w:t xml:space="preserve">RUS </w:t>
      </w:r>
      <w:r w:rsidRPr="00FE04AC">
        <w:rPr>
          <w:rFonts w:ascii="Times New Roman" w:hAnsi="Times New Roman"/>
          <w:sz w:val="24"/>
          <w:szCs w:val="24"/>
        </w:rPr>
        <w:t>and</w:t>
      </w:r>
      <w:r w:rsidRPr="00FE04AC" w:rsidR="000B0377">
        <w:rPr>
          <w:rFonts w:ascii="Times New Roman" w:hAnsi="Times New Roman"/>
          <w:sz w:val="24"/>
          <w:szCs w:val="24"/>
        </w:rPr>
        <w:t xml:space="preserve"> its</w:t>
      </w:r>
      <w:r w:rsidRPr="00FE04AC">
        <w:rPr>
          <w:rFonts w:ascii="Times New Roman" w:hAnsi="Times New Roman"/>
          <w:sz w:val="24"/>
          <w:szCs w:val="24"/>
        </w:rPr>
        <w:t xml:space="preserve"> electric borrowers </w:t>
      </w:r>
      <w:r w:rsidRPr="00FE04AC" w:rsidR="000B0377">
        <w:rPr>
          <w:rFonts w:ascii="Times New Roman" w:hAnsi="Times New Roman"/>
          <w:sz w:val="24"/>
          <w:szCs w:val="24"/>
        </w:rPr>
        <w:t xml:space="preserve">are </w:t>
      </w:r>
      <w:r w:rsidRPr="00FE04AC">
        <w:rPr>
          <w:rFonts w:ascii="Times New Roman" w:hAnsi="Times New Roman"/>
          <w:sz w:val="24"/>
          <w:szCs w:val="24"/>
        </w:rPr>
        <w:t>diligently proactive in electric infrastructure security.</w:t>
      </w:r>
    </w:p>
    <w:p w:rsidR="00876EF3" w:rsidRPr="00FE04AC" w:rsidP="000B0377" w14:paraId="10DE7ED8" w14:textId="74C29D37">
      <w:pPr>
        <w:rPr>
          <w:rFonts w:ascii="Times New Roman" w:hAnsi="Times New Roman"/>
          <w:sz w:val="24"/>
          <w:szCs w:val="24"/>
        </w:rPr>
      </w:pPr>
      <w:r w:rsidRPr="00FE04AC">
        <w:rPr>
          <w:rFonts w:ascii="Times New Roman" w:hAnsi="Times New Roman"/>
          <w:sz w:val="24"/>
          <w:szCs w:val="24"/>
        </w:rPr>
        <w:tab/>
      </w:r>
    </w:p>
    <w:p w:rsidR="00876EF3" w:rsidRPr="00FE04AC" w:rsidP="00876EF3" w14:paraId="42B4EBBA" w14:textId="77777777">
      <w:pPr>
        <w:rPr>
          <w:rFonts w:ascii="Times New Roman" w:hAnsi="Times New Roman"/>
          <w:b/>
          <w:sz w:val="24"/>
          <w:szCs w:val="24"/>
        </w:rPr>
      </w:pPr>
      <w:r w:rsidRPr="00FE04AC">
        <w:rPr>
          <w:rFonts w:ascii="Times New Roman" w:hAnsi="Times New Roman"/>
          <w:b/>
          <w:sz w:val="24"/>
          <w:szCs w:val="24"/>
        </w:rPr>
        <w:t xml:space="preserve">2.  </w:t>
      </w:r>
      <w:r w:rsidRPr="00FE04AC">
        <w:rPr>
          <w:rFonts w:ascii="Times New Roman" w:hAnsi="Times New Roman"/>
          <w:b/>
          <w:sz w:val="24"/>
          <w:szCs w:val="24"/>
          <w:u w:val="single"/>
        </w:rPr>
        <w:t>Indicate how, by whom, and for what purpose the information is to be used.  Except for a new collection, indicate that actual use the Agency has made of the information received from the current collection</w:t>
      </w:r>
      <w:r w:rsidRPr="00FE04AC">
        <w:rPr>
          <w:rFonts w:ascii="Times New Roman" w:hAnsi="Times New Roman"/>
          <w:b/>
          <w:sz w:val="24"/>
          <w:szCs w:val="24"/>
        </w:rPr>
        <w:t>.</w:t>
      </w:r>
    </w:p>
    <w:p w:rsidR="00876EF3" w:rsidRPr="00FE04AC" w:rsidP="00876EF3" w14:paraId="31C40E72" w14:textId="77777777">
      <w:pPr>
        <w:rPr>
          <w:rFonts w:ascii="Times New Roman" w:hAnsi="Times New Roman"/>
          <w:sz w:val="24"/>
          <w:szCs w:val="24"/>
        </w:rPr>
      </w:pPr>
    </w:p>
    <w:p w:rsidR="00876EF3" w:rsidRPr="00FE04AC" w:rsidP="00D26868" w14:paraId="496AF704" w14:textId="79820F32">
      <w:pPr>
        <w:pStyle w:val="BodyText2"/>
        <w:widowControl w:val="0"/>
        <w:spacing w:after="0" w:line="240" w:lineRule="auto"/>
        <w:ind w:firstLine="720"/>
        <w:rPr>
          <w:rFonts w:ascii="Times New Roman" w:hAnsi="Times New Roman"/>
          <w:sz w:val="24"/>
          <w:szCs w:val="24"/>
        </w:rPr>
      </w:pPr>
      <w:r w:rsidRPr="00FE04AC">
        <w:rPr>
          <w:rFonts w:ascii="Times New Roman" w:hAnsi="Times New Roman"/>
          <w:sz w:val="24"/>
          <w:szCs w:val="24"/>
        </w:rPr>
        <w:t xml:space="preserve">The VRA is utilized to identify specific assets and infrastructure owned or served by the electric utility, determine the criticality and risk level associated with such assets and infrastructure including a risk versus cost analysis, identify threats and vulnerabilities, if any, review existing mitigation procedures, and assist in the development of new and additional mitigation procedures, if necessary.  The ERP provides written procedures detailing response and restoration efforts in the event of a major system outage resulting from a natural or </w:t>
      </w:r>
      <w:r w:rsidRPr="00FE04AC" w:rsidR="00182B77">
        <w:rPr>
          <w:rFonts w:ascii="Times New Roman" w:hAnsi="Times New Roman"/>
          <w:sz w:val="24"/>
          <w:szCs w:val="24"/>
        </w:rPr>
        <w:t>manmade</w:t>
      </w:r>
      <w:r w:rsidRPr="00FE04AC">
        <w:rPr>
          <w:rFonts w:ascii="Times New Roman" w:hAnsi="Times New Roman"/>
          <w:sz w:val="24"/>
          <w:szCs w:val="24"/>
        </w:rPr>
        <w:t xml:space="preserve"> disaster.  An annual exercise of the ERP will ensure operability and employee competency and serve to identify and correct deficiencies in the existing ERP.  The </w:t>
      </w:r>
      <w:r w:rsidRPr="00FE04AC" w:rsidR="00E8778E">
        <w:rPr>
          <w:rFonts w:ascii="Times New Roman" w:hAnsi="Times New Roman"/>
          <w:sz w:val="24"/>
          <w:szCs w:val="24"/>
        </w:rPr>
        <w:t>e</w:t>
      </w:r>
      <w:r w:rsidRPr="00FE04AC">
        <w:rPr>
          <w:rFonts w:ascii="Times New Roman" w:hAnsi="Times New Roman"/>
          <w:sz w:val="24"/>
          <w:szCs w:val="24"/>
        </w:rPr>
        <w:t>xercise may be implemented sing</w:t>
      </w:r>
      <w:r w:rsidRPr="00FE04AC" w:rsidR="006E3703">
        <w:rPr>
          <w:rFonts w:ascii="Times New Roman" w:hAnsi="Times New Roman"/>
          <w:sz w:val="24"/>
          <w:szCs w:val="24"/>
        </w:rPr>
        <w:t>l</w:t>
      </w:r>
      <w:r w:rsidRPr="00FE04AC">
        <w:rPr>
          <w:rFonts w:ascii="Times New Roman" w:hAnsi="Times New Roman"/>
          <w:sz w:val="24"/>
          <w:szCs w:val="24"/>
        </w:rPr>
        <w:t xml:space="preserve">y by an individual borrower, or by an individual borrower as a participant in a multi-party (to include utilities, government agencies and other participants or combination thereof) tabletop execution or actual implementation of the ERP.  Tabletop </w:t>
      </w:r>
      <w:r w:rsidRPr="00FE04AC" w:rsidR="006E3703">
        <w:rPr>
          <w:rFonts w:ascii="Times New Roman" w:hAnsi="Times New Roman"/>
          <w:sz w:val="24"/>
          <w:szCs w:val="24"/>
        </w:rPr>
        <w:t>i</w:t>
      </w:r>
      <w:r w:rsidRPr="00FE04AC">
        <w:rPr>
          <w:rFonts w:ascii="Times New Roman" w:hAnsi="Times New Roman"/>
          <w:sz w:val="24"/>
          <w:szCs w:val="24"/>
        </w:rPr>
        <w:t xml:space="preserve">s a hypothetical emergency response scenario in which participants will identify the policy, communication, resources, data, coordination, and organizational elements associated with an emergency response).  </w:t>
      </w:r>
    </w:p>
    <w:p w:rsidR="00876EF3" w:rsidRPr="00FE04AC" w:rsidP="00876EF3" w14:paraId="279338DC" w14:textId="77777777">
      <w:pPr>
        <w:pStyle w:val="BodyText"/>
        <w:spacing w:after="0"/>
        <w:rPr>
          <w:rFonts w:ascii="Times New Roman" w:hAnsi="Times New Roman"/>
          <w:sz w:val="24"/>
          <w:szCs w:val="24"/>
        </w:rPr>
      </w:pPr>
    </w:p>
    <w:p w:rsidR="00876EF3" w:rsidRPr="00FE04AC" w14:paraId="55F912AF" w14:textId="60AF564E">
      <w:pPr>
        <w:pStyle w:val="BodyText"/>
        <w:spacing w:after="0"/>
        <w:ind w:firstLine="720"/>
        <w:rPr>
          <w:rFonts w:ascii="Times New Roman" w:hAnsi="Times New Roman"/>
          <w:sz w:val="24"/>
          <w:szCs w:val="24"/>
        </w:rPr>
      </w:pPr>
      <w:r w:rsidRPr="00FE04AC">
        <w:rPr>
          <w:rFonts w:ascii="Times New Roman" w:hAnsi="Times New Roman"/>
          <w:sz w:val="24"/>
          <w:szCs w:val="24"/>
        </w:rPr>
        <w:t>Electric borr</w:t>
      </w:r>
      <w:r w:rsidRPr="00FE04AC" w:rsidR="00693EF1">
        <w:rPr>
          <w:rFonts w:ascii="Times New Roman" w:hAnsi="Times New Roman"/>
          <w:sz w:val="24"/>
          <w:szCs w:val="24"/>
        </w:rPr>
        <w:t>ower</w:t>
      </w:r>
      <w:r w:rsidRPr="00FE04AC">
        <w:rPr>
          <w:rFonts w:ascii="Times New Roman" w:hAnsi="Times New Roman"/>
          <w:sz w:val="24"/>
          <w:szCs w:val="24"/>
        </w:rPr>
        <w:t xml:space="preserve">s maintain an ERP as part of prudent utilities practices. These </w:t>
      </w:r>
      <w:r w:rsidRPr="00FE04AC" w:rsidR="00C43BD3">
        <w:rPr>
          <w:rFonts w:ascii="Times New Roman" w:hAnsi="Times New Roman"/>
          <w:sz w:val="24"/>
          <w:szCs w:val="24"/>
        </w:rPr>
        <w:t>ERPs</w:t>
      </w:r>
      <w:r w:rsidRPr="00FE04AC">
        <w:rPr>
          <w:rFonts w:ascii="Times New Roman" w:hAnsi="Times New Roman"/>
          <w:sz w:val="24"/>
          <w:szCs w:val="24"/>
        </w:rPr>
        <w:t xml:space="preserve"> are essential to continuous operation of the electric systems.</w:t>
      </w:r>
      <w:r w:rsidRPr="00FE04AC" w:rsidR="00D4095B">
        <w:rPr>
          <w:rFonts w:ascii="Times New Roman" w:hAnsi="Times New Roman"/>
          <w:sz w:val="24"/>
          <w:szCs w:val="24"/>
        </w:rPr>
        <w:t xml:space="preserve"> 7 CFR 1730.26(b) requires </w:t>
      </w:r>
      <w:r w:rsidRPr="00FE04AC">
        <w:rPr>
          <w:rFonts w:ascii="Times New Roman" w:hAnsi="Times New Roman"/>
          <w:sz w:val="24"/>
          <w:szCs w:val="24"/>
        </w:rPr>
        <w:t xml:space="preserve">that each </w:t>
      </w:r>
      <w:r w:rsidRPr="00FE04AC" w:rsidR="00055760">
        <w:rPr>
          <w:rFonts w:ascii="Times New Roman" w:hAnsi="Times New Roman"/>
          <w:sz w:val="24"/>
          <w:szCs w:val="24"/>
        </w:rPr>
        <w:t>e</w:t>
      </w:r>
      <w:r w:rsidRPr="00FE04AC">
        <w:rPr>
          <w:rFonts w:ascii="Times New Roman" w:hAnsi="Times New Roman"/>
          <w:sz w:val="24"/>
          <w:szCs w:val="24"/>
        </w:rPr>
        <w:t>lectric</w:t>
      </w:r>
      <w:r w:rsidRPr="00FE04AC" w:rsidR="00193A12">
        <w:rPr>
          <w:rFonts w:ascii="Times New Roman" w:hAnsi="Times New Roman"/>
          <w:sz w:val="24"/>
          <w:szCs w:val="24"/>
        </w:rPr>
        <w:t xml:space="preserve"> applicant</w:t>
      </w:r>
      <w:r w:rsidRPr="00FE04AC">
        <w:rPr>
          <w:rFonts w:ascii="Times New Roman" w:hAnsi="Times New Roman"/>
          <w:sz w:val="24"/>
          <w:szCs w:val="24"/>
        </w:rPr>
        <w:t xml:space="preserve"> </w:t>
      </w:r>
      <w:r w:rsidRPr="00FE04AC" w:rsidR="001417C4">
        <w:rPr>
          <w:rFonts w:ascii="Times New Roman" w:hAnsi="Times New Roman"/>
          <w:sz w:val="24"/>
          <w:szCs w:val="24"/>
        </w:rPr>
        <w:t xml:space="preserve">develop an ERP that is approved and signed by the </w:t>
      </w:r>
      <w:r w:rsidRPr="00FE04AC" w:rsidR="009063FF">
        <w:rPr>
          <w:rFonts w:ascii="Times New Roman" w:hAnsi="Times New Roman"/>
          <w:sz w:val="24"/>
          <w:szCs w:val="24"/>
        </w:rPr>
        <w:t>applicant</w:t>
      </w:r>
      <w:r w:rsidRPr="00FE04AC" w:rsidR="004D3A04">
        <w:rPr>
          <w:rFonts w:ascii="Times New Roman" w:hAnsi="Times New Roman"/>
          <w:sz w:val="24"/>
          <w:szCs w:val="24"/>
        </w:rPr>
        <w:t>’</w:t>
      </w:r>
      <w:r w:rsidRPr="00FE04AC" w:rsidR="001417C4">
        <w:rPr>
          <w:rFonts w:ascii="Times New Roman" w:hAnsi="Times New Roman"/>
          <w:sz w:val="24"/>
          <w:szCs w:val="24"/>
        </w:rPr>
        <w:t xml:space="preserve">s Manager or Chief Executive </w:t>
      </w:r>
      <w:r w:rsidRPr="00FE04AC" w:rsidR="002E39EE">
        <w:rPr>
          <w:rFonts w:ascii="Times New Roman" w:hAnsi="Times New Roman"/>
          <w:sz w:val="24"/>
          <w:szCs w:val="24"/>
        </w:rPr>
        <w:t>Officer and</w:t>
      </w:r>
      <w:r w:rsidRPr="00FE04AC" w:rsidR="001417C4">
        <w:rPr>
          <w:rFonts w:ascii="Times New Roman" w:hAnsi="Times New Roman"/>
          <w:sz w:val="24"/>
          <w:szCs w:val="24"/>
        </w:rPr>
        <w:t xml:space="preserve"> approved by the</w:t>
      </w:r>
      <w:r w:rsidRPr="00FE04AC" w:rsidR="009063FF">
        <w:rPr>
          <w:rFonts w:ascii="Times New Roman" w:hAnsi="Times New Roman"/>
          <w:sz w:val="24"/>
          <w:szCs w:val="24"/>
        </w:rPr>
        <w:t xml:space="preserve"> </w:t>
      </w:r>
      <w:r w:rsidRPr="00FE04AC" w:rsidR="00155231">
        <w:rPr>
          <w:rFonts w:ascii="Times New Roman" w:hAnsi="Times New Roman"/>
          <w:sz w:val="24"/>
          <w:szCs w:val="24"/>
        </w:rPr>
        <w:t>applicant</w:t>
      </w:r>
      <w:r w:rsidRPr="00FE04AC" w:rsidR="004D3A04">
        <w:rPr>
          <w:rFonts w:ascii="Times New Roman" w:hAnsi="Times New Roman"/>
          <w:sz w:val="24"/>
          <w:szCs w:val="24"/>
        </w:rPr>
        <w:t>’</w:t>
      </w:r>
      <w:r w:rsidRPr="00FE04AC" w:rsidR="001417C4">
        <w:rPr>
          <w:rFonts w:ascii="Times New Roman" w:hAnsi="Times New Roman"/>
          <w:sz w:val="24"/>
          <w:szCs w:val="24"/>
        </w:rPr>
        <w:t>s Board of Directors</w:t>
      </w:r>
      <w:r w:rsidRPr="00FE04AC" w:rsidR="004D3A04">
        <w:rPr>
          <w:rFonts w:ascii="Times New Roman" w:hAnsi="Times New Roman"/>
          <w:sz w:val="24"/>
          <w:szCs w:val="24"/>
        </w:rPr>
        <w:t xml:space="preserve">. </w:t>
      </w:r>
      <w:r w:rsidRPr="00FE04AC" w:rsidR="00BA34B5">
        <w:rPr>
          <w:rFonts w:ascii="Times New Roman" w:hAnsi="Times New Roman"/>
          <w:sz w:val="24"/>
          <w:szCs w:val="24"/>
        </w:rPr>
        <w:t>Applicants for new RUS electric loans, loan guarantees</w:t>
      </w:r>
      <w:r w:rsidRPr="00FE04AC" w:rsidR="00821C77">
        <w:rPr>
          <w:rFonts w:ascii="Times New Roman" w:hAnsi="Times New Roman"/>
          <w:sz w:val="24"/>
          <w:szCs w:val="24"/>
        </w:rPr>
        <w:t>,</w:t>
      </w:r>
      <w:r w:rsidRPr="00FE04AC" w:rsidR="00BA34B5">
        <w:rPr>
          <w:rFonts w:ascii="Times New Roman" w:hAnsi="Times New Roman"/>
          <w:sz w:val="24"/>
          <w:szCs w:val="24"/>
        </w:rPr>
        <w:t xml:space="preserve"> or grants </w:t>
      </w:r>
      <w:r w:rsidRPr="00FE04AC" w:rsidR="00821C77">
        <w:rPr>
          <w:rFonts w:ascii="Times New Roman" w:hAnsi="Times New Roman"/>
          <w:sz w:val="24"/>
          <w:szCs w:val="24"/>
        </w:rPr>
        <w:t>must</w:t>
      </w:r>
      <w:r w:rsidRPr="00FE04AC" w:rsidR="00BA34B5">
        <w:rPr>
          <w:rFonts w:ascii="Times New Roman" w:hAnsi="Times New Roman"/>
          <w:sz w:val="24"/>
          <w:szCs w:val="24"/>
        </w:rPr>
        <w:t xml:space="preserve"> include the written certification </w:t>
      </w:r>
      <w:r w:rsidRPr="00FE04AC" w:rsidR="00821C77">
        <w:rPr>
          <w:rFonts w:ascii="Times New Roman" w:hAnsi="Times New Roman"/>
          <w:sz w:val="24"/>
          <w:szCs w:val="24"/>
        </w:rPr>
        <w:t xml:space="preserve">of an ERP </w:t>
      </w:r>
      <w:r w:rsidRPr="00FE04AC" w:rsidR="00BA34B5">
        <w:rPr>
          <w:rFonts w:ascii="Times New Roman" w:hAnsi="Times New Roman"/>
          <w:sz w:val="24"/>
          <w:szCs w:val="24"/>
        </w:rPr>
        <w:t xml:space="preserve">in the application package submitted to RUS. If the self-certification of an ERP </w:t>
      </w:r>
      <w:r w:rsidRPr="00FE04AC" w:rsidR="00080CB5">
        <w:rPr>
          <w:rFonts w:ascii="Times New Roman" w:hAnsi="Times New Roman"/>
          <w:sz w:val="24"/>
          <w:szCs w:val="24"/>
        </w:rPr>
        <w:t>is</w:t>
      </w:r>
      <w:r w:rsidRPr="00FE04AC" w:rsidR="00BA34B5">
        <w:rPr>
          <w:rFonts w:ascii="Times New Roman" w:hAnsi="Times New Roman"/>
          <w:sz w:val="24"/>
          <w:szCs w:val="24"/>
        </w:rPr>
        <w:t xml:space="preserve"> not received, approval of the loan, loan guarantees</w:t>
      </w:r>
      <w:r w:rsidRPr="00FE04AC" w:rsidR="0064666C">
        <w:rPr>
          <w:rFonts w:ascii="Times New Roman" w:hAnsi="Times New Roman"/>
          <w:sz w:val="24"/>
          <w:szCs w:val="24"/>
        </w:rPr>
        <w:t>,</w:t>
      </w:r>
      <w:r w:rsidRPr="00FE04AC" w:rsidR="00BA34B5">
        <w:rPr>
          <w:rFonts w:ascii="Times New Roman" w:hAnsi="Times New Roman"/>
          <w:sz w:val="24"/>
          <w:szCs w:val="24"/>
        </w:rPr>
        <w:t xml:space="preserve"> or grants will not be considered until the certification </w:t>
      </w:r>
      <w:r w:rsidRPr="00FE04AC" w:rsidR="009063FF">
        <w:rPr>
          <w:rFonts w:ascii="Times New Roman" w:hAnsi="Times New Roman"/>
          <w:sz w:val="24"/>
          <w:szCs w:val="24"/>
        </w:rPr>
        <w:t xml:space="preserve">is </w:t>
      </w:r>
      <w:r w:rsidRPr="00FE04AC" w:rsidR="00BA34B5">
        <w:rPr>
          <w:rFonts w:ascii="Times New Roman" w:hAnsi="Times New Roman"/>
          <w:sz w:val="24"/>
          <w:szCs w:val="24"/>
        </w:rPr>
        <w:t>received by RUS.</w:t>
      </w:r>
    </w:p>
    <w:p w:rsidR="003F2379" w:rsidRPr="00637597" w:rsidP="003F2379" w14:paraId="481C16CC" w14:textId="77777777">
      <w:pPr>
        <w:widowControl w:val="0"/>
        <w:autoSpaceDE w:val="0"/>
        <w:autoSpaceDN w:val="0"/>
        <w:rPr>
          <w:rFonts w:ascii="Times New Roman" w:hAnsi="Times New Roman"/>
          <w:strike/>
          <w:sz w:val="24"/>
          <w:szCs w:val="24"/>
        </w:rPr>
      </w:pPr>
    </w:p>
    <w:p w:rsidR="009918DE" w:rsidP="009918DE" w14:paraId="3E927472" w14:textId="77777777">
      <w:pPr>
        <w:rPr>
          <w:rFonts w:ascii="Times New Roman" w:hAnsi="Times New Roman"/>
          <w:b/>
          <w:bCs/>
          <w:sz w:val="24"/>
          <w:szCs w:val="24"/>
        </w:rPr>
      </w:pPr>
      <w:r w:rsidRPr="5F597A8B">
        <w:rPr>
          <w:rFonts w:ascii="Times New Roman" w:hAnsi="Times New Roman"/>
          <w:b/>
          <w:bCs/>
          <w:sz w:val="24"/>
          <w:szCs w:val="24"/>
        </w:rPr>
        <w:t>INFORMATION COLLECTED UNDER THIS OMB PACKAGE:</w:t>
      </w:r>
    </w:p>
    <w:p w:rsidR="009918DE" w:rsidP="009918DE" w14:paraId="3CE365EA" w14:textId="77777777">
      <w:pPr>
        <w:tabs>
          <w:tab w:val="left" w:pos="1800"/>
        </w:tabs>
        <w:rPr>
          <w:rFonts w:ascii="Times New Roman" w:hAnsi="Times New Roman"/>
          <w:b/>
          <w:bCs/>
          <w:sz w:val="24"/>
          <w:szCs w:val="24"/>
          <w:u w:val="single"/>
        </w:rPr>
      </w:pPr>
    </w:p>
    <w:p w:rsidR="009918DE" w:rsidP="009918DE" w14:paraId="3234203F" w14:textId="4B0FEC27">
      <w:pPr>
        <w:tabs>
          <w:tab w:val="left" w:pos="1800"/>
        </w:tabs>
        <w:rPr>
          <w:rFonts w:ascii="Times New Roman" w:hAnsi="Times New Roman"/>
          <w:b/>
          <w:bCs/>
          <w:color w:val="0078D4"/>
          <w:sz w:val="24"/>
          <w:szCs w:val="24"/>
          <w:u w:val="single"/>
        </w:rPr>
      </w:pPr>
      <w:r w:rsidRPr="008026C5">
        <w:rPr>
          <w:rFonts w:ascii="Times New Roman" w:hAnsi="Times New Roman"/>
          <w:b/>
          <w:bCs/>
          <w:sz w:val="24"/>
          <w:szCs w:val="24"/>
          <w:u w:val="single"/>
        </w:rPr>
        <w:t>REPORTING REQUIREMENTS - NO FORMS:</w:t>
      </w:r>
    </w:p>
    <w:p w:rsidR="009918DE" w:rsidP="003F2379" w14:paraId="67425503" w14:textId="3E7CBDAE">
      <w:pPr>
        <w:widowControl w:val="0"/>
        <w:autoSpaceDE w:val="0"/>
        <w:autoSpaceDN w:val="0"/>
        <w:rPr>
          <w:rFonts w:ascii="Times New Roman" w:hAnsi="Times New Roman"/>
          <w:bCs/>
          <w:sz w:val="24"/>
          <w:szCs w:val="24"/>
        </w:rPr>
      </w:pPr>
      <w:r>
        <w:rPr>
          <w:rFonts w:ascii="Times New Roman" w:hAnsi="Times New Roman"/>
          <w:b/>
          <w:sz w:val="24"/>
          <w:szCs w:val="24"/>
        </w:rPr>
        <w:tab/>
      </w:r>
    </w:p>
    <w:p w:rsidR="009918DE" w:rsidRPr="009918DE" w:rsidP="003F2379" w14:paraId="52A19B66" w14:textId="2995E066">
      <w:pPr>
        <w:widowControl w:val="0"/>
        <w:autoSpaceDE w:val="0"/>
        <w:autoSpaceDN w:val="0"/>
        <w:rPr>
          <w:rFonts w:ascii="Times New Roman" w:hAnsi="Times New Roman"/>
          <w:bCs/>
          <w:sz w:val="24"/>
          <w:szCs w:val="24"/>
        </w:rPr>
      </w:pPr>
      <w:r>
        <w:rPr>
          <w:rFonts w:ascii="Times New Roman" w:hAnsi="Times New Roman"/>
          <w:bCs/>
          <w:sz w:val="24"/>
          <w:szCs w:val="24"/>
        </w:rPr>
        <w:tab/>
        <w:t>None.</w:t>
      </w:r>
    </w:p>
    <w:p w:rsidR="009918DE" w:rsidP="003F2379" w14:paraId="2664B26E" w14:textId="3D4EB2BC">
      <w:pPr>
        <w:widowControl w:val="0"/>
        <w:autoSpaceDE w:val="0"/>
        <w:autoSpaceDN w:val="0"/>
        <w:rPr>
          <w:rFonts w:ascii="Times New Roman" w:hAnsi="Times New Roman"/>
          <w:b/>
          <w:sz w:val="24"/>
          <w:szCs w:val="24"/>
        </w:rPr>
      </w:pPr>
      <w:r>
        <w:rPr>
          <w:rFonts w:ascii="Times New Roman" w:hAnsi="Times New Roman"/>
          <w:b/>
          <w:sz w:val="24"/>
          <w:szCs w:val="24"/>
        </w:rPr>
        <w:tab/>
      </w:r>
    </w:p>
    <w:p w:rsidR="009918DE" w:rsidRPr="009918DE" w:rsidP="009918DE" w14:paraId="281631D5" w14:textId="77777777">
      <w:pPr>
        <w:rPr>
          <w:rFonts w:ascii="Times New Roman" w:hAnsi="Times New Roman"/>
          <w:color w:val="000000"/>
          <w:sz w:val="24"/>
          <w:szCs w:val="24"/>
        </w:rPr>
      </w:pPr>
      <w:r w:rsidRPr="009918DE">
        <w:rPr>
          <w:rFonts w:ascii="Times New Roman" w:hAnsi="Times New Roman"/>
          <w:b/>
          <w:bCs/>
          <w:color w:val="000000"/>
          <w:sz w:val="24"/>
          <w:szCs w:val="24"/>
          <w:u w:val="single"/>
        </w:rPr>
        <w:t>System for Award Management (SAM) Registration, General Certifications and Representations</w:t>
      </w:r>
      <w:r w:rsidRPr="009918DE">
        <w:rPr>
          <w:rFonts w:ascii="Times New Roman" w:hAnsi="Times New Roman"/>
          <w:color w:val="000000"/>
          <w:sz w:val="24"/>
          <w:szCs w:val="24"/>
        </w:rPr>
        <w:t> </w:t>
      </w:r>
    </w:p>
    <w:p w:rsidR="009918DE" w:rsidRPr="009918DE" w:rsidP="009918DE" w14:paraId="76827AFD" w14:textId="77777777">
      <w:pPr>
        <w:rPr>
          <w:rFonts w:ascii="Times New Roman" w:hAnsi="Times New Roman"/>
          <w:color w:val="000000"/>
          <w:sz w:val="24"/>
          <w:szCs w:val="24"/>
        </w:rPr>
      </w:pPr>
    </w:p>
    <w:p w:rsidR="009918DE" w:rsidRPr="009918DE" w:rsidP="009918DE" w14:paraId="06B5281C" w14:textId="17868438">
      <w:pPr>
        <w:ind w:firstLine="720"/>
        <w:rPr>
          <w:rFonts w:ascii="Times New Roman" w:hAnsi="Times New Roman"/>
          <w:color w:val="000000"/>
          <w:sz w:val="24"/>
          <w:szCs w:val="24"/>
        </w:rPr>
      </w:pPr>
      <w:r w:rsidRPr="009918DE">
        <w:rPr>
          <w:rFonts w:ascii="Times New Roman" w:hAnsi="Times New Roman"/>
          <w:color w:val="000000"/>
          <w:sz w:val="24"/>
          <w:szCs w:val="24"/>
        </w:rPr>
        <w:t>Currently</w:t>
      </w:r>
      <w:r w:rsidR="002E39EE">
        <w:rPr>
          <w:rFonts w:ascii="Times New Roman" w:hAnsi="Times New Roman"/>
          <w:color w:val="000000"/>
          <w:sz w:val="24"/>
          <w:szCs w:val="24"/>
        </w:rPr>
        <w:t xml:space="preserve">, </w:t>
      </w:r>
      <w:r w:rsidRPr="009918DE">
        <w:rPr>
          <w:rFonts w:ascii="Times New Roman" w:hAnsi="Times New Roman"/>
          <w:color w:val="000000"/>
          <w:sz w:val="24"/>
          <w:szCs w:val="24"/>
        </w:rPr>
        <w:t>applica</w:t>
      </w:r>
      <w:r>
        <w:rPr>
          <w:rFonts w:ascii="Times New Roman" w:hAnsi="Times New Roman"/>
          <w:color w:val="000000"/>
          <w:sz w:val="24"/>
          <w:szCs w:val="24"/>
        </w:rPr>
        <w:t>n</w:t>
      </w:r>
      <w:r w:rsidRPr="009918DE">
        <w:rPr>
          <w:rFonts w:ascii="Times New Roman" w:hAnsi="Times New Roman"/>
          <w:color w:val="000000"/>
          <w:sz w:val="24"/>
          <w:szCs w:val="24"/>
        </w:rPr>
        <w:t>t</w:t>
      </w:r>
      <w:r>
        <w:rPr>
          <w:rFonts w:ascii="Times New Roman" w:hAnsi="Times New Roman"/>
          <w:color w:val="000000"/>
          <w:sz w:val="24"/>
          <w:szCs w:val="24"/>
        </w:rPr>
        <w:t>s</w:t>
      </w:r>
      <w:r w:rsidRPr="009918DE">
        <w:rPr>
          <w:rFonts w:ascii="Times New Roman" w:hAnsi="Times New Roman"/>
          <w:color w:val="000000"/>
          <w:sz w:val="24"/>
          <w:szCs w:val="24"/>
        </w:rPr>
        <w:t xml:space="preserve"> </w:t>
      </w:r>
      <w:r>
        <w:rPr>
          <w:rFonts w:ascii="Times New Roman" w:hAnsi="Times New Roman"/>
          <w:color w:val="000000"/>
          <w:sz w:val="24"/>
          <w:szCs w:val="24"/>
        </w:rPr>
        <w:t>are not required to</w:t>
      </w:r>
      <w:r w:rsidRPr="009918DE">
        <w:rPr>
          <w:rFonts w:ascii="Times New Roman" w:hAnsi="Times New Roman"/>
          <w:color w:val="000000"/>
          <w:sz w:val="24"/>
          <w:szCs w:val="24"/>
        </w:rPr>
        <w:t xml:space="preserve"> have an active registration in SAM.</w:t>
      </w:r>
    </w:p>
    <w:p w:rsidR="009918DE" w:rsidRPr="00FE04AC" w:rsidP="003F2379" w14:paraId="166B34A9" w14:textId="77777777">
      <w:pPr>
        <w:widowControl w:val="0"/>
        <w:autoSpaceDE w:val="0"/>
        <w:autoSpaceDN w:val="0"/>
        <w:rPr>
          <w:rFonts w:ascii="Times New Roman" w:hAnsi="Times New Roman"/>
          <w:b/>
          <w:sz w:val="24"/>
          <w:szCs w:val="24"/>
        </w:rPr>
      </w:pPr>
    </w:p>
    <w:p w:rsidR="003F2379" w:rsidRPr="00FE04AC" w:rsidP="003F2379" w14:paraId="29CFF43D" w14:textId="49FC86BE">
      <w:pPr>
        <w:widowControl w:val="0"/>
        <w:autoSpaceDE w:val="0"/>
        <w:autoSpaceDN w:val="0"/>
        <w:ind w:right="852"/>
        <w:rPr>
          <w:rFonts w:ascii="Times New Roman" w:hAnsi="Times New Roman"/>
          <w:b/>
          <w:sz w:val="24"/>
          <w:szCs w:val="24"/>
        </w:rPr>
      </w:pPr>
      <w:r w:rsidRPr="00FE04AC">
        <w:rPr>
          <w:rFonts w:ascii="Times New Roman" w:hAnsi="Times New Roman"/>
          <w:b/>
          <w:sz w:val="24"/>
          <w:szCs w:val="24"/>
          <w:u w:val="single"/>
        </w:rPr>
        <w:t>INFORMATION</w:t>
      </w:r>
      <w:r w:rsidRPr="00FE04AC">
        <w:rPr>
          <w:rFonts w:ascii="Times New Roman" w:hAnsi="Times New Roman"/>
          <w:b/>
          <w:spacing w:val="-10"/>
          <w:sz w:val="24"/>
          <w:szCs w:val="24"/>
          <w:u w:val="single"/>
        </w:rPr>
        <w:t xml:space="preserve"> </w:t>
      </w:r>
      <w:r w:rsidRPr="00FE04AC">
        <w:rPr>
          <w:rFonts w:ascii="Times New Roman" w:hAnsi="Times New Roman"/>
          <w:b/>
          <w:sz w:val="24"/>
          <w:szCs w:val="24"/>
          <w:u w:val="single"/>
        </w:rPr>
        <w:t>COLLECTION</w:t>
      </w:r>
      <w:r w:rsidRPr="00FE04AC">
        <w:rPr>
          <w:rFonts w:ascii="Times New Roman" w:hAnsi="Times New Roman"/>
          <w:b/>
          <w:spacing w:val="-10"/>
          <w:sz w:val="24"/>
          <w:szCs w:val="24"/>
          <w:u w:val="single"/>
        </w:rPr>
        <w:t xml:space="preserve"> </w:t>
      </w:r>
      <w:r w:rsidRPr="00FE04AC">
        <w:rPr>
          <w:rFonts w:ascii="Times New Roman" w:hAnsi="Times New Roman"/>
          <w:b/>
          <w:sz w:val="24"/>
          <w:szCs w:val="24"/>
          <w:u w:val="single"/>
        </w:rPr>
        <w:t>APPROVED</w:t>
      </w:r>
      <w:r w:rsidRPr="00FE04AC">
        <w:rPr>
          <w:rFonts w:ascii="Times New Roman" w:hAnsi="Times New Roman"/>
          <w:b/>
          <w:spacing w:val="-10"/>
          <w:sz w:val="24"/>
          <w:szCs w:val="24"/>
          <w:u w:val="single"/>
        </w:rPr>
        <w:t xml:space="preserve"> </w:t>
      </w:r>
      <w:r w:rsidRPr="00FE04AC">
        <w:rPr>
          <w:rFonts w:ascii="Times New Roman" w:hAnsi="Times New Roman"/>
          <w:b/>
          <w:sz w:val="24"/>
          <w:szCs w:val="24"/>
          <w:u w:val="single"/>
        </w:rPr>
        <w:t>UNDER</w:t>
      </w:r>
      <w:r w:rsidRPr="00FE04AC">
        <w:rPr>
          <w:rFonts w:ascii="Times New Roman" w:hAnsi="Times New Roman"/>
          <w:b/>
          <w:spacing w:val="-10"/>
          <w:sz w:val="24"/>
          <w:szCs w:val="24"/>
          <w:u w:val="single"/>
        </w:rPr>
        <w:t xml:space="preserve"> </w:t>
      </w:r>
      <w:r w:rsidRPr="008349ED">
        <w:rPr>
          <w:rFonts w:ascii="Times New Roman" w:hAnsi="Times New Roman"/>
          <w:b/>
          <w:sz w:val="24"/>
          <w:szCs w:val="24"/>
          <w:u w:val="single"/>
        </w:rPr>
        <w:t>OTHER</w:t>
      </w:r>
      <w:r w:rsidRPr="008349ED">
        <w:rPr>
          <w:rFonts w:ascii="Times New Roman" w:hAnsi="Times New Roman"/>
          <w:b/>
          <w:spacing w:val="-12"/>
          <w:sz w:val="24"/>
          <w:szCs w:val="24"/>
          <w:u w:val="single"/>
        </w:rPr>
        <w:t xml:space="preserve"> </w:t>
      </w:r>
      <w:r w:rsidRPr="008349ED">
        <w:rPr>
          <w:rFonts w:ascii="Times New Roman" w:hAnsi="Times New Roman"/>
          <w:b/>
          <w:sz w:val="24"/>
          <w:szCs w:val="24"/>
          <w:u w:val="single"/>
        </w:rPr>
        <w:t>OMB</w:t>
      </w:r>
      <w:r w:rsidRPr="00FE04AC" w:rsidR="00106047">
        <w:rPr>
          <w:rFonts w:ascii="Times New Roman" w:hAnsi="Times New Roman"/>
          <w:b/>
          <w:sz w:val="24"/>
          <w:szCs w:val="24"/>
        </w:rPr>
        <w:t xml:space="preserve"> </w:t>
      </w:r>
      <w:r w:rsidRPr="00FE04AC">
        <w:rPr>
          <w:rFonts w:ascii="Times New Roman" w:hAnsi="Times New Roman"/>
          <w:b/>
          <w:spacing w:val="-2"/>
          <w:sz w:val="24"/>
          <w:szCs w:val="24"/>
          <w:u w:val="single"/>
        </w:rPr>
        <w:t>DOCKETS</w:t>
      </w:r>
      <w:r w:rsidR="009918DE">
        <w:rPr>
          <w:rFonts w:ascii="Times New Roman" w:hAnsi="Times New Roman"/>
          <w:b/>
          <w:spacing w:val="-2"/>
          <w:sz w:val="24"/>
          <w:szCs w:val="24"/>
          <w:u w:val="single"/>
        </w:rPr>
        <w:t>:</w:t>
      </w:r>
    </w:p>
    <w:p w:rsidR="00DB10A0" w:rsidRPr="00FE04AC" w:rsidP="00D26868" w14:paraId="0B687B23" w14:textId="77777777">
      <w:pPr>
        <w:pStyle w:val="ListParagraph"/>
        <w:tabs>
          <w:tab w:val="left" w:pos="1140"/>
        </w:tabs>
        <w:ind w:firstLine="0"/>
        <w:rPr>
          <w:b/>
          <w:sz w:val="24"/>
          <w:szCs w:val="24"/>
          <w:u w:val="single"/>
        </w:rPr>
      </w:pPr>
    </w:p>
    <w:p w:rsidR="003F2379" w:rsidRPr="005E37AD" w:rsidP="009918DE" w14:paraId="3563A916" w14:textId="213479A5">
      <w:pPr>
        <w:pStyle w:val="ListParagraph"/>
        <w:tabs>
          <w:tab w:val="left" w:pos="1140"/>
        </w:tabs>
        <w:rPr>
          <w:bCs/>
          <w:sz w:val="24"/>
          <w:szCs w:val="24"/>
        </w:rPr>
      </w:pPr>
      <w:r w:rsidRPr="005E37AD">
        <w:rPr>
          <w:bCs/>
          <w:sz w:val="24"/>
          <w:szCs w:val="24"/>
        </w:rPr>
        <w:t>None.</w:t>
      </w:r>
    </w:p>
    <w:p w:rsidR="00876EF3" w:rsidRPr="00FE04AC" w:rsidP="00876EF3" w14:paraId="4F4E9758" w14:textId="77777777">
      <w:pPr>
        <w:rPr>
          <w:rFonts w:ascii="Times New Roman" w:hAnsi="Times New Roman"/>
          <w:sz w:val="24"/>
          <w:szCs w:val="24"/>
        </w:rPr>
      </w:pPr>
    </w:p>
    <w:p w:rsidR="00876EF3" w:rsidRPr="00FE04AC" w:rsidP="00876EF3" w14:paraId="1510E7A8" w14:textId="52DE2420">
      <w:pPr>
        <w:rPr>
          <w:rFonts w:ascii="Times New Roman" w:hAnsi="Times New Roman"/>
          <w:b/>
          <w:sz w:val="24"/>
          <w:szCs w:val="24"/>
        </w:rPr>
      </w:pPr>
      <w:r w:rsidRPr="00FE04AC">
        <w:rPr>
          <w:rFonts w:ascii="Times New Roman" w:hAnsi="Times New Roman"/>
          <w:b/>
          <w:sz w:val="24"/>
          <w:szCs w:val="24"/>
        </w:rPr>
        <w:t xml:space="preserve">3.  </w:t>
      </w:r>
      <w:r w:rsidRPr="00FE04AC">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E04AC">
        <w:rPr>
          <w:rFonts w:ascii="Times New Roman" w:hAnsi="Times New Roman"/>
          <w:b/>
          <w:sz w:val="24"/>
          <w:szCs w:val="24"/>
        </w:rPr>
        <w:t>.</w:t>
      </w:r>
    </w:p>
    <w:p w:rsidR="00851A1B" w:rsidRPr="00FE04AC" w:rsidP="00876EF3" w14:paraId="4493E5F5" w14:textId="77777777">
      <w:pPr>
        <w:autoSpaceDE w:val="0"/>
        <w:autoSpaceDN w:val="0"/>
        <w:adjustRightInd w:val="0"/>
        <w:rPr>
          <w:rFonts w:ascii="Times New Roman" w:hAnsi="Times New Roman"/>
          <w:b/>
          <w:sz w:val="24"/>
          <w:szCs w:val="24"/>
        </w:rPr>
      </w:pPr>
    </w:p>
    <w:p w:rsidR="007B0AA2" w:rsidRPr="00FE04AC" w:rsidP="00D26868" w14:paraId="78E9BE3E" w14:textId="575CE8D0">
      <w:pPr>
        <w:ind w:firstLine="720"/>
        <w:rPr>
          <w:rFonts w:ascii="Times New Roman" w:hAnsi="Times New Roman"/>
          <w:sz w:val="24"/>
          <w:szCs w:val="24"/>
        </w:rPr>
      </w:pPr>
      <w:r w:rsidRPr="00FE04AC">
        <w:rPr>
          <w:rFonts w:ascii="Times New Roman" w:hAnsi="Times New Roman"/>
          <w:sz w:val="24"/>
          <w:szCs w:val="24"/>
        </w:rPr>
        <w:t>RUS is committed to meeting the requirements of the E-Government Act, which requires Government agencies in general to</w:t>
      </w:r>
      <w:r w:rsidRPr="00FE04AC" w:rsidR="005342CD">
        <w:rPr>
          <w:rFonts w:ascii="Times New Roman" w:hAnsi="Times New Roman"/>
          <w:sz w:val="24"/>
          <w:szCs w:val="24"/>
        </w:rPr>
        <w:t xml:space="preserve"> promote the use of the Internet and other information technologies and to</w:t>
      </w:r>
      <w:r w:rsidRPr="00FE04AC">
        <w:rPr>
          <w:rFonts w:ascii="Times New Roman" w:hAnsi="Times New Roman"/>
          <w:sz w:val="24"/>
          <w:szCs w:val="24"/>
        </w:rPr>
        <w:t xml:space="preserve"> </w:t>
      </w:r>
      <w:r w:rsidRPr="00FE04AC" w:rsidR="005342CD">
        <w:rPr>
          <w:rFonts w:ascii="Times New Roman" w:hAnsi="Times New Roman"/>
          <w:sz w:val="24"/>
          <w:szCs w:val="24"/>
        </w:rPr>
        <w:t xml:space="preserve">provide increased opportunities for citizen access to Government information and to </w:t>
      </w:r>
      <w:r w:rsidRPr="00FE04AC">
        <w:rPr>
          <w:rFonts w:ascii="Times New Roman" w:hAnsi="Times New Roman"/>
          <w:sz w:val="24"/>
          <w:szCs w:val="24"/>
        </w:rPr>
        <w:t>provide the public the option of submitting information or transacting business electronically to the maximum extent possible.</w:t>
      </w:r>
      <w:r w:rsidRPr="00FE04AC" w:rsidR="004B2F94">
        <w:rPr>
          <w:rFonts w:ascii="Times New Roman" w:hAnsi="Times New Roman"/>
          <w:sz w:val="24"/>
          <w:szCs w:val="24"/>
        </w:rPr>
        <w:t xml:space="preserve"> RUS </w:t>
      </w:r>
      <w:r w:rsidRPr="00FE04AC" w:rsidR="000B5B82">
        <w:rPr>
          <w:rFonts w:ascii="Times New Roman" w:hAnsi="Times New Roman"/>
          <w:sz w:val="24"/>
          <w:szCs w:val="24"/>
        </w:rPr>
        <w:t>utilizes</w:t>
      </w:r>
      <w:r w:rsidRPr="00FE04AC">
        <w:rPr>
          <w:rFonts w:ascii="Times New Roman" w:hAnsi="Times New Roman"/>
          <w:sz w:val="24"/>
          <w:szCs w:val="24"/>
        </w:rPr>
        <w:t xml:space="preserve"> </w:t>
      </w:r>
      <w:r w:rsidRPr="00FE04AC" w:rsidR="000B5B82">
        <w:rPr>
          <w:rFonts w:ascii="Times New Roman" w:hAnsi="Times New Roman"/>
          <w:sz w:val="24"/>
          <w:szCs w:val="24"/>
        </w:rPr>
        <w:t xml:space="preserve">RD Apply, </w:t>
      </w:r>
      <w:r w:rsidRPr="00FE04AC" w:rsidR="00981C61">
        <w:rPr>
          <w:rFonts w:ascii="Times New Roman" w:hAnsi="Times New Roman"/>
          <w:sz w:val="24"/>
          <w:szCs w:val="24"/>
        </w:rPr>
        <w:t xml:space="preserve">an application </w:t>
      </w:r>
      <w:r w:rsidRPr="00FE04AC" w:rsidR="004814D0">
        <w:rPr>
          <w:rFonts w:ascii="Times New Roman" w:hAnsi="Times New Roman"/>
          <w:sz w:val="24"/>
          <w:szCs w:val="24"/>
        </w:rPr>
        <w:t xml:space="preserve">intake </w:t>
      </w:r>
      <w:r w:rsidRPr="00FE04AC" w:rsidR="00981C61">
        <w:rPr>
          <w:rFonts w:ascii="Times New Roman" w:hAnsi="Times New Roman"/>
          <w:sz w:val="24"/>
          <w:szCs w:val="24"/>
        </w:rPr>
        <w:t>system</w:t>
      </w:r>
      <w:r w:rsidRPr="00FE04AC" w:rsidR="00CD1F71">
        <w:rPr>
          <w:rFonts w:ascii="Times New Roman" w:hAnsi="Times New Roman"/>
          <w:sz w:val="24"/>
          <w:szCs w:val="24"/>
        </w:rPr>
        <w:t xml:space="preserve">, for </w:t>
      </w:r>
      <w:r w:rsidRPr="00FE04AC" w:rsidR="006641E7">
        <w:rPr>
          <w:rFonts w:ascii="Times New Roman" w:hAnsi="Times New Roman"/>
          <w:sz w:val="24"/>
          <w:szCs w:val="24"/>
        </w:rPr>
        <w:t>applicants to apply</w:t>
      </w:r>
      <w:r w:rsidRPr="00FE04AC" w:rsidR="00663BDC">
        <w:rPr>
          <w:rFonts w:ascii="Times New Roman" w:hAnsi="Times New Roman"/>
          <w:sz w:val="24"/>
          <w:szCs w:val="24"/>
        </w:rPr>
        <w:t xml:space="preserve"> electronically</w:t>
      </w:r>
      <w:r w:rsidRPr="00FE04AC" w:rsidR="006641E7">
        <w:rPr>
          <w:rFonts w:ascii="Times New Roman" w:hAnsi="Times New Roman"/>
          <w:sz w:val="24"/>
          <w:szCs w:val="24"/>
        </w:rPr>
        <w:t xml:space="preserve"> for RUS</w:t>
      </w:r>
      <w:r w:rsidRPr="00FE04AC" w:rsidR="00663BDC">
        <w:rPr>
          <w:rFonts w:ascii="Times New Roman" w:hAnsi="Times New Roman"/>
          <w:sz w:val="24"/>
          <w:szCs w:val="24"/>
        </w:rPr>
        <w:t xml:space="preserve"> loan and grant </w:t>
      </w:r>
      <w:r w:rsidRPr="00FE04AC" w:rsidR="006641E7">
        <w:rPr>
          <w:rFonts w:ascii="Times New Roman" w:hAnsi="Times New Roman"/>
          <w:sz w:val="24"/>
          <w:szCs w:val="24"/>
        </w:rPr>
        <w:t xml:space="preserve">programs. </w:t>
      </w:r>
    </w:p>
    <w:p w:rsidR="00851A1B" w:rsidRPr="00FE04AC" w:rsidP="00876EF3" w14:paraId="698DEA1C" w14:textId="77777777">
      <w:pPr>
        <w:autoSpaceDE w:val="0"/>
        <w:autoSpaceDN w:val="0"/>
        <w:adjustRightInd w:val="0"/>
        <w:rPr>
          <w:rFonts w:ascii="Times New Roman" w:hAnsi="Times New Roman"/>
          <w:b/>
          <w:sz w:val="24"/>
          <w:szCs w:val="24"/>
        </w:rPr>
      </w:pPr>
    </w:p>
    <w:p w:rsidR="00876EF3" w:rsidRPr="00FE04AC" w:rsidP="00876EF3" w14:paraId="045B1EE0" w14:textId="704AC333">
      <w:pPr>
        <w:autoSpaceDE w:val="0"/>
        <w:autoSpaceDN w:val="0"/>
        <w:adjustRightInd w:val="0"/>
        <w:rPr>
          <w:rFonts w:ascii="Times New Roman" w:hAnsi="Times New Roman"/>
          <w:b/>
          <w:sz w:val="24"/>
          <w:szCs w:val="24"/>
          <w:u w:val="single"/>
        </w:rPr>
      </w:pPr>
      <w:r w:rsidRPr="00FE04AC">
        <w:rPr>
          <w:rFonts w:ascii="Times New Roman" w:hAnsi="Times New Roman"/>
          <w:b/>
          <w:sz w:val="24"/>
          <w:szCs w:val="24"/>
        </w:rPr>
        <w:t xml:space="preserve">4.  </w:t>
      </w:r>
      <w:r w:rsidRPr="00FE04AC">
        <w:rPr>
          <w:rFonts w:ascii="Times New Roman" w:hAnsi="Times New Roman"/>
          <w:b/>
          <w:sz w:val="24"/>
          <w:szCs w:val="24"/>
          <w:u w:val="single"/>
        </w:rPr>
        <w:t xml:space="preserve">Describe efforts to identify duplication. Show specifically why any similar information already available cannot be used or modified for use for the purposes described in Item 2 above. </w:t>
      </w:r>
    </w:p>
    <w:p w:rsidR="00876EF3" w:rsidRPr="00FE04AC" w:rsidP="00876EF3" w14:paraId="36BC1DAA" w14:textId="77777777">
      <w:pPr>
        <w:rPr>
          <w:rFonts w:ascii="Times New Roman" w:hAnsi="Times New Roman"/>
          <w:sz w:val="24"/>
          <w:szCs w:val="24"/>
        </w:rPr>
      </w:pPr>
    </w:p>
    <w:p w:rsidR="00876EF3" w:rsidRPr="00FE04AC" w:rsidP="00D26868" w14:paraId="69CAD5A0" w14:textId="5BECA3C8">
      <w:pPr>
        <w:ind w:firstLine="720"/>
        <w:rPr>
          <w:rFonts w:ascii="Times New Roman" w:hAnsi="Times New Roman"/>
          <w:sz w:val="24"/>
          <w:szCs w:val="24"/>
        </w:rPr>
      </w:pPr>
      <w:r w:rsidRPr="00FE04AC">
        <w:rPr>
          <w:rFonts w:ascii="Times New Roman" w:hAnsi="Times New Roman"/>
          <w:sz w:val="24"/>
          <w:szCs w:val="24"/>
        </w:rPr>
        <w:t xml:space="preserve">This certification of an </w:t>
      </w:r>
      <w:r w:rsidRPr="00FE04AC" w:rsidR="005A1748">
        <w:rPr>
          <w:rFonts w:ascii="Times New Roman" w:hAnsi="Times New Roman"/>
          <w:sz w:val="24"/>
          <w:szCs w:val="24"/>
        </w:rPr>
        <w:t>Emergency Restoration Plan</w:t>
      </w:r>
      <w:r w:rsidRPr="00FE04AC">
        <w:rPr>
          <w:rFonts w:ascii="Times New Roman" w:hAnsi="Times New Roman"/>
          <w:sz w:val="24"/>
          <w:szCs w:val="24"/>
        </w:rPr>
        <w:t xml:space="preserve"> is a</w:t>
      </w:r>
      <w:r w:rsidRPr="00FE04AC" w:rsidR="000A43D4">
        <w:rPr>
          <w:rFonts w:ascii="Times New Roman" w:hAnsi="Times New Roman"/>
          <w:sz w:val="24"/>
          <w:szCs w:val="24"/>
        </w:rPr>
        <w:t>n annual</w:t>
      </w:r>
      <w:r w:rsidRPr="00FE04AC">
        <w:rPr>
          <w:rFonts w:ascii="Times New Roman" w:hAnsi="Times New Roman"/>
          <w:sz w:val="24"/>
          <w:szCs w:val="24"/>
        </w:rPr>
        <w:t xml:space="preserve"> submission and is required for each borrower. No similar information already exists; therefore</w:t>
      </w:r>
      <w:r w:rsidRPr="00FE04AC" w:rsidR="000346CB">
        <w:rPr>
          <w:rFonts w:ascii="Times New Roman" w:hAnsi="Times New Roman"/>
          <w:sz w:val="24"/>
          <w:szCs w:val="24"/>
        </w:rPr>
        <w:t xml:space="preserve">, </w:t>
      </w:r>
      <w:r w:rsidRPr="00FE04AC">
        <w:rPr>
          <w:rFonts w:ascii="Times New Roman" w:hAnsi="Times New Roman"/>
          <w:sz w:val="24"/>
          <w:szCs w:val="24"/>
        </w:rPr>
        <w:t>there is no duplication of information.</w:t>
      </w:r>
    </w:p>
    <w:p w:rsidR="00876EF3" w:rsidRPr="00FE04AC" w:rsidP="00876EF3" w14:paraId="25725748" w14:textId="77777777">
      <w:pPr>
        <w:rPr>
          <w:rFonts w:ascii="Times New Roman" w:hAnsi="Times New Roman"/>
          <w:sz w:val="24"/>
          <w:szCs w:val="24"/>
        </w:rPr>
      </w:pPr>
    </w:p>
    <w:p w:rsidR="00876EF3" w:rsidRPr="00FE04AC" w:rsidP="00876EF3" w14:paraId="2E8B3E2C" w14:textId="77777777">
      <w:pPr>
        <w:tabs>
          <w:tab w:val="left" w:pos="720"/>
        </w:tabs>
        <w:rPr>
          <w:rFonts w:ascii="Times New Roman" w:hAnsi="Times New Roman"/>
          <w:b/>
          <w:sz w:val="24"/>
          <w:szCs w:val="24"/>
          <w:u w:val="single"/>
        </w:rPr>
      </w:pPr>
      <w:r w:rsidRPr="00FE04AC">
        <w:rPr>
          <w:rFonts w:ascii="Times New Roman" w:hAnsi="Times New Roman"/>
          <w:b/>
          <w:sz w:val="24"/>
          <w:szCs w:val="24"/>
        </w:rPr>
        <w:t xml:space="preserve">5.  </w:t>
      </w:r>
      <w:r w:rsidRPr="00FE04AC">
        <w:rPr>
          <w:rFonts w:ascii="Times New Roman" w:hAnsi="Times New Roman"/>
          <w:b/>
          <w:sz w:val="24"/>
          <w:szCs w:val="24"/>
          <w:u w:val="single"/>
        </w:rPr>
        <w:t>If the collection of information impacts small businesses or other small entitles (item 5 of OMB Form 83-I), describe any methods used to minimize burden</w:t>
      </w:r>
      <w:r w:rsidRPr="00FE04AC">
        <w:rPr>
          <w:rFonts w:ascii="Times New Roman" w:hAnsi="Times New Roman"/>
          <w:b/>
          <w:sz w:val="24"/>
          <w:szCs w:val="24"/>
        </w:rPr>
        <w:t>.</w:t>
      </w:r>
    </w:p>
    <w:p w:rsidR="00876EF3" w:rsidRPr="00FE04AC" w:rsidP="00876EF3" w14:paraId="2EDCEFBC" w14:textId="77777777">
      <w:pPr>
        <w:rPr>
          <w:rFonts w:ascii="Times New Roman" w:hAnsi="Times New Roman"/>
          <w:sz w:val="24"/>
          <w:szCs w:val="24"/>
        </w:rPr>
      </w:pPr>
    </w:p>
    <w:p w:rsidR="00576522" w:rsidRPr="00FE04AC" w:rsidP="00576522" w14:paraId="6CE5B94A" w14:textId="07A78DC5">
      <w:pPr>
        <w:tabs>
          <w:tab w:val="left" w:pos="360"/>
        </w:tabs>
        <w:rPr>
          <w:rFonts w:ascii="Times New Roman" w:hAnsi="Times New Roman"/>
          <w:sz w:val="24"/>
          <w:szCs w:val="24"/>
        </w:rPr>
      </w:pPr>
      <w:r w:rsidRPr="00FE04AC">
        <w:rPr>
          <w:rFonts w:ascii="Times New Roman" w:hAnsi="Times New Roman"/>
          <w:sz w:val="24"/>
          <w:szCs w:val="24"/>
        </w:rPr>
        <w:tab/>
      </w:r>
      <w:r w:rsidRPr="00FE04AC">
        <w:rPr>
          <w:rFonts w:ascii="Times New Roman" w:hAnsi="Times New Roman"/>
          <w:sz w:val="24"/>
          <w:szCs w:val="24"/>
        </w:rPr>
        <w:t>All but 10% of the electric borrowers meet the Small</w:t>
      </w:r>
      <w:r w:rsidRPr="00FE04AC" w:rsidR="48D6795E">
        <w:rPr>
          <w:rFonts w:ascii="Times New Roman" w:hAnsi="Times New Roman"/>
          <w:sz w:val="24"/>
          <w:szCs w:val="24"/>
        </w:rPr>
        <w:t xml:space="preserve"> B</w:t>
      </w:r>
      <w:r w:rsidRPr="00FE04AC">
        <w:rPr>
          <w:rFonts w:ascii="Times New Roman" w:hAnsi="Times New Roman"/>
          <w:sz w:val="24"/>
          <w:szCs w:val="24"/>
        </w:rPr>
        <w:t>usiness Administration criteria for a small business.  RUS has made every effort to ensure that the burden on these entities is the minimum necessary to effectively administer the agency programs.</w:t>
      </w:r>
      <w:r w:rsidRPr="00FE04AC" w:rsidR="006F1FDA">
        <w:rPr>
          <w:rFonts w:ascii="Times New Roman" w:hAnsi="Times New Roman"/>
          <w:sz w:val="24"/>
          <w:szCs w:val="24"/>
        </w:rPr>
        <w:t xml:space="preserve"> The certification, </w:t>
      </w:r>
      <w:r w:rsidRPr="00FE04AC" w:rsidR="000E14F6">
        <w:rPr>
          <w:rFonts w:ascii="Times New Roman" w:hAnsi="Times New Roman"/>
          <w:sz w:val="24"/>
          <w:szCs w:val="24"/>
        </w:rPr>
        <w:t xml:space="preserve">of </w:t>
      </w:r>
      <w:r w:rsidRPr="00FE04AC" w:rsidR="006F1FDA">
        <w:rPr>
          <w:rFonts w:ascii="Times New Roman" w:hAnsi="Times New Roman"/>
          <w:sz w:val="24"/>
          <w:szCs w:val="24"/>
        </w:rPr>
        <w:t xml:space="preserve">which </w:t>
      </w:r>
      <w:r w:rsidRPr="00FE04AC" w:rsidR="000E14F6">
        <w:rPr>
          <w:rFonts w:ascii="Times New Roman" w:hAnsi="Times New Roman"/>
          <w:sz w:val="24"/>
          <w:szCs w:val="24"/>
        </w:rPr>
        <w:t xml:space="preserve">a sample </w:t>
      </w:r>
      <w:r w:rsidRPr="00FE04AC" w:rsidR="006F1FDA">
        <w:rPr>
          <w:rFonts w:ascii="Times New Roman" w:hAnsi="Times New Roman"/>
          <w:sz w:val="24"/>
          <w:szCs w:val="24"/>
        </w:rPr>
        <w:t>is available electronically in fillable pdf form, is unique to each electric borrower and is the minimum necessary to ensure that electric borrowers conduct the Vulnerability and Risk Assessment of their systems and establish and maintain an Emergency Restoration Plan.</w:t>
      </w:r>
    </w:p>
    <w:p w:rsidR="00876EF3" w:rsidRPr="00FE04AC" w:rsidP="00876EF3" w14:paraId="44023C5A" w14:textId="77777777">
      <w:pPr>
        <w:rPr>
          <w:rFonts w:ascii="Times New Roman" w:hAnsi="Times New Roman"/>
          <w:sz w:val="24"/>
          <w:szCs w:val="24"/>
        </w:rPr>
      </w:pPr>
    </w:p>
    <w:p w:rsidR="00876EF3" w:rsidRPr="00FE04AC" w:rsidP="00876EF3" w14:paraId="24D214E6" w14:textId="77777777">
      <w:pPr>
        <w:pStyle w:val="BodyTextIndent"/>
        <w:ind w:left="0"/>
        <w:rPr>
          <w:rFonts w:ascii="Times New Roman" w:hAnsi="Times New Roman"/>
          <w:b/>
          <w:sz w:val="24"/>
          <w:szCs w:val="24"/>
        </w:rPr>
      </w:pPr>
      <w:r w:rsidRPr="00FE04AC">
        <w:rPr>
          <w:rFonts w:ascii="Times New Roman" w:hAnsi="Times New Roman"/>
          <w:b/>
          <w:sz w:val="24"/>
          <w:szCs w:val="24"/>
        </w:rPr>
        <w:t xml:space="preserve">6.  </w:t>
      </w:r>
      <w:r w:rsidRPr="00FE04AC">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FE04AC">
        <w:rPr>
          <w:rFonts w:ascii="Times New Roman" w:hAnsi="Times New Roman"/>
          <w:b/>
          <w:sz w:val="24"/>
          <w:szCs w:val="24"/>
        </w:rPr>
        <w:t>.</w:t>
      </w:r>
    </w:p>
    <w:p w:rsidR="00876EF3" w:rsidRPr="00FE04AC" w:rsidP="00876EF3" w14:paraId="2A788AFB" w14:textId="77777777">
      <w:pPr>
        <w:rPr>
          <w:rFonts w:ascii="Times New Roman" w:hAnsi="Times New Roman"/>
          <w:sz w:val="24"/>
          <w:szCs w:val="24"/>
        </w:rPr>
      </w:pPr>
    </w:p>
    <w:p w:rsidR="00876EF3" w:rsidRPr="00FE04AC" w:rsidP="6A61565C" w14:paraId="6D788756" w14:textId="2A77686B">
      <w:pPr>
        <w:ind w:firstLine="720"/>
        <w:rPr>
          <w:rFonts w:ascii="Times New Roman" w:hAnsi="Times New Roman"/>
          <w:b/>
          <w:sz w:val="24"/>
          <w:szCs w:val="24"/>
        </w:rPr>
      </w:pPr>
      <w:r w:rsidRPr="6A61565C">
        <w:rPr>
          <w:rFonts w:ascii="Times New Roman" w:hAnsi="Times New Roman"/>
          <w:sz w:val="24"/>
          <w:szCs w:val="24"/>
        </w:rPr>
        <w:t xml:space="preserve">This self-certification is required from </w:t>
      </w:r>
      <w:r w:rsidRPr="6A61565C" w:rsidR="000A43D4">
        <w:rPr>
          <w:rFonts w:ascii="Times New Roman" w:hAnsi="Times New Roman"/>
          <w:sz w:val="24"/>
          <w:szCs w:val="24"/>
        </w:rPr>
        <w:t>each</w:t>
      </w:r>
      <w:r w:rsidRPr="6A61565C">
        <w:rPr>
          <w:rFonts w:ascii="Times New Roman" w:hAnsi="Times New Roman"/>
          <w:sz w:val="24"/>
          <w:szCs w:val="24"/>
        </w:rPr>
        <w:t xml:space="preserve"> </w:t>
      </w:r>
      <w:r w:rsidRPr="6A61565C" w:rsidR="00215D51">
        <w:rPr>
          <w:rFonts w:ascii="Times New Roman" w:hAnsi="Times New Roman"/>
          <w:sz w:val="24"/>
          <w:szCs w:val="24"/>
        </w:rPr>
        <w:t>RUS</w:t>
      </w:r>
      <w:r w:rsidRPr="6A61565C">
        <w:rPr>
          <w:rFonts w:ascii="Times New Roman" w:hAnsi="Times New Roman"/>
          <w:sz w:val="24"/>
          <w:szCs w:val="24"/>
        </w:rPr>
        <w:t xml:space="preserve"> </w:t>
      </w:r>
      <w:r w:rsidRPr="6A61565C" w:rsidR="000A43D4">
        <w:rPr>
          <w:rFonts w:ascii="Times New Roman" w:hAnsi="Times New Roman"/>
          <w:sz w:val="24"/>
          <w:szCs w:val="24"/>
        </w:rPr>
        <w:t>e</w:t>
      </w:r>
      <w:r w:rsidRPr="6A61565C">
        <w:rPr>
          <w:rFonts w:ascii="Times New Roman" w:hAnsi="Times New Roman"/>
          <w:sz w:val="24"/>
          <w:szCs w:val="24"/>
        </w:rPr>
        <w:t xml:space="preserve">lectric </w:t>
      </w:r>
      <w:r w:rsidRPr="6A61565C" w:rsidR="00122FF8">
        <w:rPr>
          <w:rFonts w:ascii="Times New Roman" w:hAnsi="Times New Roman"/>
          <w:sz w:val="24"/>
          <w:szCs w:val="24"/>
        </w:rPr>
        <w:t>applicant</w:t>
      </w:r>
      <w:r w:rsidRPr="6A61565C">
        <w:rPr>
          <w:rFonts w:ascii="Times New Roman" w:hAnsi="Times New Roman"/>
          <w:sz w:val="24"/>
          <w:szCs w:val="24"/>
        </w:rPr>
        <w:t xml:space="preserve"> </w:t>
      </w:r>
      <w:r w:rsidRPr="6A61565C" w:rsidR="002A1F67">
        <w:rPr>
          <w:rFonts w:ascii="Times New Roman" w:hAnsi="Times New Roman"/>
          <w:sz w:val="24"/>
          <w:szCs w:val="24"/>
        </w:rPr>
        <w:t>during the application process and should be submitted</w:t>
      </w:r>
      <w:r w:rsidRPr="6A61565C" w:rsidR="00890761">
        <w:rPr>
          <w:rFonts w:ascii="Times New Roman" w:hAnsi="Times New Roman"/>
          <w:sz w:val="24"/>
          <w:szCs w:val="24"/>
        </w:rPr>
        <w:t xml:space="preserve"> </w:t>
      </w:r>
      <w:r w:rsidRPr="6A61565C" w:rsidR="009E45BE">
        <w:rPr>
          <w:rFonts w:ascii="Times New Roman" w:hAnsi="Times New Roman"/>
          <w:sz w:val="24"/>
          <w:szCs w:val="24"/>
        </w:rPr>
        <w:t xml:space="preserve">in letter form </w:t>
      </w:r>
      <w:r w:rsidRPr="6A61565C" w:rsidR="00BE0BC8">
        <w:rPr>
          <w:rFonts w:ascii="Times New Roman" w:hAnsi="Times New Roman"/>
          <w:sz w:val="24"/>
          <w:szCs w:val="24"/>
        </w:rPr>
        <w:t>along with the application through RUS’</w:t>
      </w:r>
      <w:r w:rsidRPr="6A61565C" w:rsidR="00235652">
        <w:rPr>
          <w:rFonts w:ascii="Times New Roman" w:hAnsi="Times New Roman"/>
          <w:sz w:val="24"/>
          <w:szCs w:val="24"/>
        </w:rPr>
        <w:t xml:space="preserve"> electronic application intake system, RD Apply</w:t>
      </w:r>
      <w:r w:rsidRPr="6A61565C" w:rsidR="002A1F67">
        <w:rPr>
          <w:rFonts w:ascii="Times New Roman" w:hAnsi="Times New Roman"/>
          <w:sz w:val="24"/>
          <w:szCs w:val="24"/>
        </w:rPr>
        <w:t>.</w:t>
      </w:r>
      <w:r w:rsidRPr="6A61565C">
        <w:rPr>
          <w:rFonts w:ascii="Times New Roman" w:hAnsi="Times New Roman"/>
          <w:sz w:val="24"/>
          <w:szCs w:val="24"/>
        </w:rPr>
        <w:t xml:space="preserve"> This certification will be kept on file at the Washington</w:t>
      </w:r>
      <w:r w:rsidRPr="6A61565C" w:rsidR="003F79D6">
        <w:rPr>
          <w:rFonts w:ascii="Times New Roman" w:hAnsi="Times New Roman"/>
          <w:sz w:val="24"/>
          <w:szCs w:val="24"/>
        </w:rPr>
        <w:t>, DC</w:t>
      </w:r>
      <w:r w:rsidRPr="6A61565C">
        <w:rPr>
          <w:rFonts w:ascii="Times New Roman" w:hAnsi="Times New Roman"/>
          <w:sz w:val="24"/>
          <w:szCs w:val="24"/>
        </w:rPr>
        <w:t xml:space="preserve"> headquarters.  If this information were not collected in the timeframe specified in the rule, vulnerabilities</w:t>
      </w:r>
      <w:r w:rsidRPr="6A61565C" w:rsidR="00CE1B9E">
        <w:rPr>
          <w:rFonts w:ascii="Times New Roman" w:hAnsi="Times New Roman"/>
          <w:sz w:val="24"/>
          <w:szCs w:val="24"/>
        </w:rPr>
        <w:t xml:space="preserve"> that</w:t>
      </w:r>
      <w:r w:rsidRPr="6A61565C">
        <w:rPr>
          <w:rFonts w:ascii="Times New Roman" w:hAnsi="Times New Roman"/>
          <w:sz w:val="24"/>
          <w:szCs w:val="24"/>
        </w:rPr>
        <w:t xml:space="preserve"> may exist in the electric system infrastructure</w:t>
      </w:r>
      <w:r w:rsidRPr="6A61565C" w:rsidR="00CE1B9E">
        <w:rPr>
          <w:rFonts w:ascii="Times New Roman" w:hAnsi="Times New Roman"/>
          <w:sz w:val="24"/>
          <w:szCs w:val="24"/>
        </w:rPr>
        <w:t xml:space="preserve"> would not be detected</w:t>
      </w:r>
      <w:r w:rsidRPr="6A61565C">
        <w:rPr>
          <w:rFonts w:ascii="Times New Roman" w:hAnsi="Times New Roman"/>
          <w:sz w:val="24"/>
          <w:szCs w:val="24"/>
        </w:rPr>
        <w:t>.  The result would be increase</w:t>
      </w:r>
      <w:r w:rsidRPr="6A61565C" w:rsidR="00CE1B9E">
        <w:rPr>
          <w:rFonts w:ascii="Times New Roman" w:hAnsi="Times New Roman"/>
          <w:sz w:val="24"/>
          <w:szCs w:val="24"/>
        </w:rPr>
        <w:t>d</w:t>
      </w:r>
      <w:r w:rsidRPr="6A61565C">
        <w:rPr>
          <w:rFonts w:ascii="Times New Roman" w:hAnsi="Times New Roman"/>
          <w:sz w:val="24"/>
          <w:szCs w:val="24"/>
        </w:rPr>
        <w:t xml:space="preserve"> risk </w:t>
      </w:r>
      <w:r w:rsidRPr="6A61565C" w:rsidR="00CE1B9E">
        <w:rPr>
          <w:rFonts w:ascii="Times New Roman" w:hAnsi="Times New Roman"/>
          <w:sz w:val="24"/>
          <w:szCs w:val="24"/>
        </w:rPr>
        <w:t xml:space="preserve">to </w:t>
      </w:r>
      <w:r w:rsidRPr="6A61565C">
        <w:rPr>
          <w:rFonts w:ascii="Times New Roman" w:hAnsi="Times New Roman"/>
          <w:sz w:val="24"/>
          <w:szCs w:val="24"/>
        </w:rPr>
        <w:t>public safety and may affect the Government loan security</w:t>
      </w:r>
      <w:r w:rsidRPr="6A61565C" w:rsidR="00CE1B9E">
        <w:rPr>
          <w:rFonts w:ascii="Times New Roman" w:hAnsi="Times New Roman"/>
          <w:sz w:val="24"/>
          <w:szCs w:val="24"/>
        </w:rPr>
        <w:t xml:space="preserve"> interest</w:t>
      </w:r>
      <w:r w:rsidRPr="6A61565C">
        <w:rPr>
          <w:rFonts w:ascii="Times New Roman" w:hAnsi="Times New Roman"/>
          <w:sz w:val="24"/>
          <w:szCs w:val="24"/>
        </w:rPr>
        <w:t>.</w:t>
      </w:r>
    </w:p>
    <w:p w:rsidR="00876EF3" w:rsidRPr="00FE04AC" w:rsidP="00876EF3" w14:paraId="43ECEB5F" w14:textId="77777777">
      <w:pPr>
        <w:rPr>
          <w:rFonts w:ascii="Times New Roman" w:hAnsi="Times New Roman"/>
          <w:b/>
          <w:sz w:val="24"/>
          <w:szCs w:val="24"/>
        </w:rPr>
      </w:pPr>
    </w:p>
    <w:p w:rsidR="00876EF3" w:rsidRPr="00FE04AC" w:rsidP="00876EF3" w14:paraId="730E8289" w14:textId="77777777">
      <w:pPr>
        <w:rPr>
          <w:rFonts w:ascii="Times New Roman" w:hAnsi="Times New Roman"/>
          <w:b/>
          <w:sz w:val="24"/>
          <w:szCs w:val="24"/>
        </w:rPr>
      </w:pPr>
      <w:r w:rsidRPr="00FE04AC">
        <w:rPr>
          <w:rFonts w:ascii="Times New Roman" w:hAnsi="Times New Roman"/>
          <w:b/>
          <w:sz w:val="24"/>
          <w:szCs w:val="24"/>
        </w:rPr>
        <w:t xml:space="preserve">7.  </w:t>
      </w:r>
      <w:r w:rsidRPr="00FE04AC">
        <w:rPr>
          <w:rFonts w:ascii="Times New Roman" w:hAnsi="Times New Roman"/>
          <w:b/>
          <w:sz w:val="24"/>
          <w:szCs w:val="24"/>
          <w:u w:val="single"/>
        </w:rPr>
        <w:t>Explain any special circumstances that would cause an information collection to</w:t>
      </w:r>
      <w:r w:rsidRPr="00FE04AC" w:rsidR="005568F6">
        <w:rPr>
          <w:rFonts w:ascii="Times New Roman" w:hAnsi="Times New Roman"/>
          <w:b/>
          <w:sz w:val="24"/>
          <w:szCs w:val="24"/>
          <w:u w:val="single"/>
        </w:rPr>
        <w:t xml:space="preserve"> be</w:t>
      </w:r>
      <w:r w:rsidRPr="00FE04AC">
        <w:rPr>
          <w:rFonts w:ascii="Times New Roman" w:hAnsi="Times New Roman"/>
          <w:b/>
          <w:sz w:val="24"/>
          <w:szCs w:val="24"/>
          <w:u w:val="single"/>
        </w:rPr>
        <w:t xml:space="preserve"> conduct</w:t>
      </w:r>
      <w:r w:rsidRPr="00FE04AC" w:rsidR="005568F6">
        <w:rPr>
          <w:rFonts w:ascii="Times New Roman" w:hAnsi="Times New Roman"/>
          <w:b/>
          <w:sz w:val="24"/>
          <w:szCs w:val="24"/>
          <w:u w:val="single"/>
        </w:rPr>
        <w:t>ed</w:t>
      </w:r>
      <w:r w:rsidRPr="00FE04AC">
        <w:rPr>
          <w:rFonts w:ascii="Times New Roman" w:hAnsi="Times New Roman"/>
          <w:b/>
          <w:sz w:val="24"/>
          <w:szCs w:val="24"/>
          <w:u w:val="single"/>
        </w:rPr>
        <w:t xml:space="preserve"> in a manner</w:t>
      </w:r>
      <w:r w:rsidRPr="00FE04AC">
        <w:rPr>
          <w:rFonts w:ascii="Times New Roman" w:hAnsi="Times New Roman"/>
          <w:b/>
          <w:sz w:val="24"/>
          <w:szCs w:val="24"/>
        </w:rPr>
        <w:t>:</w:t>
      </w:r>
    </w:p>
    <w:p w:rsidR="00876EF3" w:rsidRPr="00FE04AC" w:rsidP="00876EF3" w14:paraId="0EB2B89C" w14:textId="77777777">
      <w:pPr>
        <w:ind w:left="720" w:hanging="360"/>
        <w:rPr>
          <w:rFonts w:ascii="Times New Roman" w:hAnsi="Times New Roman"/>
          <w:sz w:val="24"/>
          <w:szCs w:val="24"/>
        </w:rPr>
      </w:pPr>
    </w:p>
    <w:p w:rsidR="00876EF3" w:rsidRPr="00FE04AC" w:rsidP="00876EF3" w14:paraId="7960EF71" w14:textId="77777777">
      <w:pPr>
        <w:ind w:left="720" w:hanging="360"/>
        <w:rPr>
          <w:rFonts w:ascii="Times New Roman" w:hAnsi="Times New Roman"/>
          <w:b/>
          <w:sz w:val="24"/>
          <w:szCs w:val="24"/>
        </w:rPr>
      </w:pPr>
      <w:r w:rsidRPr="00FE04AC">
        <w:rPr>
          <w:rFonts w:ascii="Times New Roman" w:hAnsi="Times New Roman"/>
          <w:b/>
          <w:sz w:val="24"/>
          <w:szCs w:val="24"/>
        </w:rPr>
        <w:t>a.</w:t>
      </w:r>
      <w:r w:rsidRPr="00FE04AC">
        <w:rPr>
          <w:rFonts w:ascii="Times New Roman" w:hAnsi="Times New Roman"/>
          <w:b/>
          <w:sz w:val="24"/>
          <w:szCs w:val="24"/>
        </w:rPr>
        <w:tab/>
      </w:r>
      <w:r w:rsidRPr="00FE04AC">
        <w:rPr>
          <w:rFonts w:ascii="Times New Roman" w:hAnsi="Times New Roman"/>
          <w:b/>
          <w:sz w:val="24"/>
          <w:szCs w:val="24"/>
          <w:u w:val="single"/>
        </w:rPr>
        <w:t>R</w:t>
      </w:r>
      <w:r w:rsidRPr="00FE04AC" w:rsidR="005568F6">
        <w:rPr>
          <w:rFonts w:ascii="Times New Roman" w:hAnsi="Times New Roman"/>
          <w:b/>
          <w:sz w:val="24"/>
          <w:szCs w:val="24"/>
          <w:u w:val="single"/>
        </w:rPr>
        <w:t>equiring respondent</w:t>
      </w:r>
      <w:r w:rsidRPr="00FE04AC" w:rsidR="00404562">
        <w:rPr>
          <w:rFonts w:ascii="Times New Roman" w:hAnsi="Times New Roman"/>
          <w:b/>
          <w:sz w:val="24"/>
          <w:szCs w:val="24"/>
          <w:u w:val="single"/>
        </w:rPr>
        <w:t>s</w:t>
      </w:r>
      <w:r w:rsidRPr="00FE04AC" w:rsidR="005568F6">
        <w:rPr>
          <w:rFonts w:ascii="Times New Roman" w:hAnsi="Times New Roman"/>
          <w:b/>
          <w:sz w:val="24"/>
          <w:szCs w:val="24"/>
          <w:u w:val="single"/>
        </w:rPr>
        <w:t xml:space="preserve"> to report</w:t>
      </w:r>
      <w:r w:rsidRPr="00FE04AC">
        <w:rPr>
          <w:rFonts w:ascii="Times New Roman" w:hAnsi="Times New Roman"/>
          <w:b/>
          <w:sz w:val="24"/>
          <w:szCs w:val="24"/>
          <w:u w:val="single"/>
        </w:rPr>
        <w:t xml:space="preserve"> information more than quarterly</w:t>
      </w:r>
      <w:r w:rsidRPr="00FE04AC">
        <w:rPr>
          <w:rFonts w:ascii="Times New Roman" w:hAnsi="Times New Roman"/>
          <w:b/>
          <w:sz w:val="24"/>
          <w:szCs w:val="24"/>
        </w:rPr>
        <w:t>.</w:t>
      </w:r>
    </w:p>
    <w:p w:rsidR="00876EF3" w:rsidRPr="00FE04AC" w:rsidP="00876EF3" w14:paraId="16CEB9CA" w14:textId="77777777">
      <w:pPr>
        <w:ind w:left="720"/>
        <w:rPr>
          <w:rFonts w:ascii="Times New Roman" w:hAnsi="Times New Roman"/>
          <w:sz w:val="24"/>
          <w:szCs w:val="24"/>
        </w:rPr>
      </w:pPr>
    </w:p>
    <w:p w:rsidR="00876EF3" w:rsidRPr="00FE04AC" w:rsidP="00876EF3" w14:paraId="13BA380D" w14:textId="77777777">
      <w:pPr>
        <w:ind w:left="720"/>
        <w:rPr>
          <w:rFonts w:ascii="Times New Roman" w:hAnsi="Times New Roman"/>
          <w:sz w:val="24"/>
          <w:szCs w:val="24"/>
        </w:rPr>
      </w:pPr>
      <w:r w:rsidRPr="00FE04AC">
        <w:rPr>
          <w:rFonts w:ascii="Times New Roman" w:hAnsi="Times New Roman"/>
          <w:sz w:val="24"/>
          <w:szCs w:val="24"/>
        </w:rPr>
        <w:t>There is no request to collection this information more than quarterly.</w:t>
      </w:r>
    </w:p>
    <w:p w:rsidR="00876EF3" w:rsidRPr="00FE04AC" w:rsidP="00876EF3" w14:paraId="6A051101" w14:textId="77777777">
      <w:pPr>
        <w:rPr>
          <w:rFonts w:ascii="Times New Roman" w:hAnsi="Times New Roman"/>
          <w:sz w:val="24"/>
          <w:szCs w:val="24"/>
        </w:rPr>
      </w:pPr>
    </w:p>
    <w:p w:rsidR="00876EF3" w:rsidRPr="00FE04AC" w:rsidP="003F2B03" w14:paraId="5F6A3BBD" w14:textId="77777777">
      <w:pPr>
        <w:rPr>
          <w:rFonts w:ascii="Times New Roman" w:hAnsi="Times New Roman"/>
          <w:b/>
          <w:sz w:val="24"/>
          <w:szCs w:val="24"/>
        </w:rPr>
      </w:pPr>
      <w:r w:rsidRPr="00FE04AC">
        <w:rPr>
          <w:rFonts w:ascii="Times New Roman" w:hAnsi="Times New Roman"/>
          <w:b/>
          <w:sz w:val="24"/>
          <w:szCs w:val="24"/>
        </w:rPr>
        <w:t xml:space="preserve">      </w:t>
      </w:r>
      <w:r w:rsidRPr="00FE04AC">
        <w:rPr>
          <w:rFonts w:ascii="Times New Roman" w:hAnsi="Times New Roman"/>
          <w:b/>
          <w:sz w:val="24"/>
          <w:szCs w:val="24"/>
        </w:rPr>
        <w:t>b.</w:t>
      </w:r>
      <w:r w:rsidRPr="00FE04AC">
        <w:rPr>
          <w:rFonts w:ascii="Times New Roman" w:hAnsi="Times New Roman"/>
          <w:b/>
          <w:sz w:val="24"/>
          <w:szCs w:val="24"/>
        </w:rPr>
        <w:tab/>
      </w:r>
      <w:r w:rsidRPr="00FE04AC">
        <w:rPr>
          <w:rFonts w:ascii="Times New Roman" w:hAnsi="Times New Roman"/>
          <w:b/>
          <w:sz w:val="24"/>
          <w:szCs w:val="24"/>
          <w:u w:val="single"/>
        </w:rPr>
        <w:t>Requiring written response</w:t>
      </w:r>
      <w:r w:rsidRPr="00FE04AC" w:rsidR="00404562">
        <w:rPr>
          <w:rFonts w:ascii="Times New Roman" w:hAnsi="Times New Roman"/>
          <w:b/>
          <w:sz w:val="24"/>
          <w:szCs w:val="24"/>
          <w:u w:val="single"/>
        </w:rPr>
        <w:t>s</w:t>
      </w:r>
      <w:r w:rsidRPr="00FE04AC">
        <w:rPr>
          <w:rFonts w:ascii="Times New Roman" w:hAnsi="Times New Roman"/>
          <w:b/>
          <w:sz w:val="24"/>
          <w:szCs w:val="24"/>
          <w:u w:val="single"/>
        </w:rPr>
        <w:t xml:space="preserve"> in less than 30 days</w:t>
      </w:r>
      <w:r w:rsidRPr="00FE04AC">
        <w:rPr>
          <w:rFonts w:ascii="Times New Roman" w:hAnsi="Times New Roman"/>
          <w:b/>
          <w:sz w:val="24"/>
          <w:szCs w:val="24"/>
        </w:rPr>
        <w:t>.</w:t>
      </w:r>
    </w:p>
    <w:p w:rsidR="00876EF3" w:rsidRPr="00FE04AC" w:rsidP="00876EF3" w14:paraId="09829C7A" w14:textId="77777777">
      <w:pPr>
        <w:rPr>
          <w:rFonts w:ascii="Times New Roman" w:hAnsi="Times New Roman"/>
          <w:b/>
          <w:sz w:val="24"/>
          <w:szCs w:val="24"/>
        </w:rPr>
      </w:pPr>
    </w:p>
    <w:p w:rsidR="00876EF3" w:rsidRPr="00FE04AC" w:rsidP="00876EF3" w14:paraId="72B9AD7D" w14:textId="77777777">
      <w:pPr>
        <w:rPr>
          <w:rFonts w:ascii="Times New Roman" w:hAnsi="Times New Roman"/>
          <w:sz w:val="24"/>
          <w:szCs w:val="24"/>
        </w:rPr>
      </w:pPr>
      <w:r w:rsidRPr="00FE04AC">
        <w:rPr>
          <w:rFonts w:ascii="Times New Roman" w:hAnsi="Times New Roman"/>
          <w:sz w:val="24"/>
          <w:szCs w:val="24"/>
        </w:rPr>
        <w:tab/>
        <w:t>There is no requirement to respond in less than 30 days.</w:t>
      </w:r>
    </w:p>
    <w:p w:rsidR="00876EF3" w:rsidRPr="00FE04AC" w:rsidP="00876EF3" w14:paraId="584184F4" w14:textId="77777777">
      <w:pPr>
        <w:rPr>
          <w:rFonts w:ascii="Times New Roman" w:hAnsi="Times New Roman"/>
          <w:sz w:val="24"/>
          <w:szCs w:val="24"/>
        </w:rPr>
      </w:pPr>
    </w:p>
    <w:p w:rsidR="00876EF3" w:rsidRPr="00FE04AC" w:rsidP="00876EF3" w14:paraId="649657E2" w14:textId="77777777">
      <w:pPr>
        <w:ind w:left="720" w:hanging="360"/>
        <w:rPr>
          <w:rFonts w:ascii="Times New Roman" w:hAnsi="Times New Roman"/>
          <w:b/>
          <w:sz w:val="24"/>
          <w:szCs w:val="24"/>
        </w:rPr>
      </w:pPr>
      <w:r w:rsidRPr="00FE04AC">
        <w:rPr>
          <w:rFonts w:ascii="Times New Roman" w:hAnsi="Times New Roman"/>
          <w:b/>
          <w:sz w:val="24"/>
          <w:szCs w:val="24"/>
        </w:rPr>
        <w:t>c.</w:t>
      </w:r>
      <w:r w:rsidRPr="00FE04AC">
        <w:rPr>
          <w:rFonts w:ascii="Times New Roman" w:hAnsi="Times New Roman"/>
          <w:b/>
          <w:sz w:val="24"/>
          <w:szCs w:val="24"/>
        </w:rPr>
        <w:tab/>
      </w:r>
      <w:r w:rsidRPr="00FE04AC">
        <w:rPr>
          <w:rFonts w:ascii="Times New Roman" w:hAnsi="Times New Roman"/>
          <w:b/>
          <w:sz w:val="24"/>
          <w:szCs w:val="24"/>
          <w:u w:val="single"/>
        </w:rPr>
        <w:t>Requiring more than an original and two copies</w:t>
      </w:r>
      <w:r w:rsidRPr="00FE04AC">
        <w:rPr>
          <w:rFonts w:ascii="Times New Roman" w:hAnsi="Times New Roman"/>
          <w:b/>
          <w:sz w:val="24"/>
          <w:szCs w:val="24"/>
        </w:rPr>
        <w:t>.</w:t>
      </w:r>
    </w:p>
    <w:p w:rsidR="00876EF3" w:rsidRPr="00FE04AC" w:rsidP="00876EF3" w14:paraId="76B671BC" w14:textId="77777777">
      <w:pPr>
        <w:rPr>
          <w:rFonts w:ascii="Times New Roman" w:hAnsi="Times New Roman"/>
          <w:b/>
          <w:sz w:val="24"/>
          <w:szCs w:val="24"/>
        </w:rPr>
      </w:pPr>
    </w:p>
    <w:p w:rsidR="00876EF3" w:rsidRPr="00FE04AC" w:rsidP="00876EF3" w14:paraId="50362412" w14:textId="77777777">
      <w:pPr>
        <w:rPr>
          <w:rFonts w:ascii="Times New Roman" w:hAnsi="Times New Roman"/>
          <w:sz w:val="24"/>
          <w:szCs w:val="24"/>
        </w:rPr>
      </w:pPr>
      <w:r w:rsidRPr="00FE04AC">
        <w:rPr>
          <w:rFonts w:ascii="Times New Roman" w:hAnsi="Times New Roman"/>
          <w:sz w:val="24"/>
          <w:szCs w:val="24"/>
        </w:rPr>
        <w:tab/>
        <w:t>There is no requirement for</w:t>
      </w:r>
      <w:r w:rsidRPr="00FE04AC">
        <w:rPr>
          <w:rFonts w:ascii="Times New Roman" w:hAnsi="Times New Roman"/>
          <w:sz w:val="24"/>
          <w:szCs w:val="24"/>
        </w:rPr>
        <w:t xml:space="preserve"> more than </w:t>
      </w:r>
      <w:r w:rsidRPr="00FE04AC" w:rsidR="00E34AFD">
        <w:rPr>
          <w:rFonts w:ascii="Times New Roman" w:hAnsi="Times New Roman"/>
          <w:sz w:val="24"/>
          <w:szCs w:val="24"/>
        </w:rPr>
        <w:t xml:space="preserve">an </w:t>
      </w:r>
      <w:r w:rsidRPr="00FE04AC">
        <w:rPr>
          <w:rFonts w:ascii="Times New Roman" w:hAnsi="Times New Roman"/>
          <w:sz w:val="24"/>
          <w:szCs w:val="24"/>
        </w:rPr>
        <w:t>original and two copies to be submitted.</w:t>
      </w:r>
    </w:p>
    <w:p w:rsidR="00876EF3" w:rsidRPr="00FE04AC" w:rsidP="00876EF3" w14:paraId="48129A3C" w14:textId="77777777">
      <w:pPr>
        <w:ind w:left="720" w:hanging="360"/>
        <w:rPr>
          <w:rFonts w:ascii="Times New Roman" w:hAnsi="Times New Roman"/>
          <w:sz w:val="24"/>
          <w:szCs w:val="24"/>
        </w:rPr>
      </w:pPr>
    </w:p>
    <w:p w:rsidR="00876EF3" w:rsidRPr="00FE04AC" w:rsidP="00876EF3" w14:paraId="0CB3C585" w14:textId="77777777">
      <w:pPr>
        <w:ind w:left="720" w:hanging="360"/>
        <w:rPr>
          <w:rFonts w:ascii="Times New Roman" w:hAnsi="Times New Roman"/>
          <w:b/>
          <w:sz w:val="24"/>
          <w:szCs w:val="24"/>
        </w:rPr>
      </w:pPr>
      <w:r w:rsidRPr="00FE04AC">
        <w:rPr>
          <w:rFonts w:ascii="Times New Roman" w:hAnsi="Times New Roman"/>
          <w:b/>
          <w:sz w:val="24"/>
          <w:szCs w:val="24"/>
        </w:rPr>
        <w:t>d.</w:t>
      </w:r>
      <w:r w:rsidRPr="00FE04AC">
        <w:rPr>
          <w:rFonts w:ascii="Times New Roman" w:hAnsi="Times New Roman"/>
          <w:b/>
          <w:sz w:val="24"/>
          <w:szCs w:val="24"/>
        </w:rPr>
        <w:tab/>
      </w:r>
      <w:r w:rsidRPr="00FE04AC">
        <w:rPr>
          <w:rFonts w:ascii="Times New Roman" w:hAnsi="Times New Roman"/>
          <w:b/>
          <w:sz w:val="24"/>
          <w:szCs w:val="24"/>
          <w:u w:val="single"/>
        </w:rPr>
        <w:t>Requiring respondent</w:t>
      </w:r>
      <w:r w:rsidRPr="00FE04AC" w:rsidR="002F3883">
        <w:rPr>
          <w:rFonts w:ascii="Times New Roman" w:hAnsi="Times New Roman"/>
          <w:b/>
          <w:sz w:val="24"/>
          <w:szCs w:val="24"/>
          <w:u w:val="single"/>
        </w:rPr>
        <w:t>s</w:t>
      </w:r>
      <w:r w:rsidRPr="00FE04AC">
        <w:rPr>
          <w:rFonts w:ascii="Times New Roman" w:hAnsi="Times New Roman"/>
          <w:b/>
          <w:sz w:val="24"/>
          <w:szCs w:val="24"/>
          <w:u w:val="single"/>
        </w:rPr>
        <w:t xml:space="preserve"> to retain records for more than 3 years</w:t>
      </w:r>
      <w:r w:rsidRPr="00FE04AC">
        <w:rPr>
          <w:rFonts w:ascii="Times New Roman" w:hAnsi="Times New Roman"/>
          <w:b/>
          <w:sz w:val="24"/>
          <w:szCs w:val="24"/>
        </w:rPr>
        <w:t>.</w:t>
      </w:r>
    </w:p>
    <w:p w:rsidR="00876EF3" w:rsidRPr="00FE04AC" w:rsidP="00876EF3" w14:paraId="67AD2AFF" w14:textId="77777777">
      <w:pPr>
        <w:rPr>
          <w:rFonts w:ascii="Times New Roman" w:hAnsi="Times New Roman"/>
          <w:sz w:val="24"/>
          <w:szCs w:val="24"/>
        </w:rPr>
      </w:pPr>
    </w:p>
    <w:p w:rsidR="00876EF3" w:rsidRPr="00FE04AC" w:rsidP="00876EF3" w14:paraId="795774DD" w14:textId="77777777">
      <w:pPr>
        <w:rPr>
          <w:rFonts w:ascii="Times New Roman" w:hAnsi="Times New Roman"/>
          <w:sz w:val="24"/>
          <w:szCs w:val="24"/>
        </w:rPr>
      </w:pPr>
      <w:r w:rsidRPr="00FE04AC">
        <w:rPr>
          <w:rFonts w:ascii="Times New Roman" w:hAnsi="Times New Roman"/>
          <w:sz w:val="24"/>
          <w:szCs w:val="24"/>
        </w:rPr>
        <w:tab/>
        <w:t>Record retention requirements shall be in accordance with 7 CFR 1767.</w:t>
      </w:r>
    </w:p>
    <w:p w:rsidR="00876EF3" w:rsidRPr="00FE04AC" w:rsidP="00876EF3" w14:paraId="2B2B48A2" w14:textId="77777777">
      <w:pPr>
        <w:rPr>
          <w:rFonts w:ascii="Times New Roman" w:hAnsi="Times New Roman"/>
          <w:sz w:val="24"/>
          <w:szCs w:val="24"/>
        </w:rPr>
      </w:pPr>
    </w:p>
    <w:p w:rsidR="00876EF3" w:rsidRPr="00FE04AC" w:rsidP="00876EF3" w14:paraId="368E3C8E" w14:textId="77777777">
      <w:pPr>
        <w:numPr>
          <w:ilvl w:val="0"/>
          <w:numId w:val="2"/>
        </w:numPr>
        <w:rPr>
          <w:rFonts w:ascii="Times New Roman" w:hAnsi="Times New Roman"/>
          <w:b/>
          <w:sz w:val="24"/>
          <w:szCs w:val="24"/>
          <w:u w:val="single"/>
        </w:rPr>
      </w:pPr>
      <w:r w:rsidRPr="00FE04AC">
        <w:rPr>
          <w:rFonts w:ascii="Times New Roman" w:hAnsi="Times New Roman"/>
          <w:b/>
          <w:sz w:val="24"/>
          <w:szCs w:val="24"/>
          <w:u w:val="single"/>
        </w:rPr>
        <w:t>In connection with a statistical survey, that is not designed to produce valid and reliable results that can be generalized to the universe of study.</w:t>
      </w:r>
    </w:p>
    <w:p w:rsidR="00876EF3" w:rsidRPr="00FE04AC" w:rsidP="00876EF3" w14:paraId="09B5D4ED" w14:textId="77777777">
      <w:pPr>
        <w:ind w:left="360"/>
        <w:rPr>
          <w:rFonts w:ascii="Times New Roman" w:hAnsi="Times New Roman"/>
          <w:sz w:val="24"/>
          <w:szCs w:val="24"/>
        </w:rPr>
      </w:pPr>
    </w:p>
    <w:p w:rsidR="00876EF3" w:rsidRPr="00FE04AC" w:rsidP="00876EF3" w14:paraId="1FB64A90" w14:textId="77777777">
      <w:pPr>
        <w:ind w:left="720"/>
        <w:rPr>
          <w:rFonts w:ascii="Times New Roman" w:hAnsi="Times New Roman"/>
          <w:sz w:val="24"/>
          <w:szCs w:val="24"/>
        </w:rPr>
      </w:pPr>
      <w:r w:rsidRPr="00FE04AC">
        <w:rPr>
          <w:rFonts w:ascii="Times New Roman" w:hAnsi="Times New Roman"/>
          <w:sz w:val="24"/>
          <w:szCs w:val="24"/>
        </w:rPr>
        <w:t>This collection does not involve statistical information</w:t>
      </w:r>
      <w:r w:rsidRPr="00FE04AC">
        <w:rPr>
          <w:rFonts w:ascii="Times New Roman" w:hAnsi="Times New Roman"/>
          <w:sz w:val="24"/>
          <w:szCs w:val="24"/>
        </w:rPr>
        <w:t>.</w:t>
      </w:r>
    </w:p>
    <w:p w:rsidR="00876EF3" w:rsidRPr="00FE04AC" w:rsidP="00876EF3" w14:paraId="2F572E36" w14:textId="77777777">
      <w:pPr>
        <w:ind w:left="720"/>
        <w:rPr>
          <w:rFonts w:ascii="Times New Roman" w:hAnsi="Times New Roman"/>
          <w:sz w:val="24"/>
          <w:szCs w:val="24"/>
        </w:rPr>
      </w:pPr>
    </w:p>
    <w:p w:rsidR="00876EF3" w:rsidRPr="005E37AD" w:rsidP="005E37AD" w14:paraId="650EE606" w14:textId="7072E1BB">
      <w:pPr>
        <w:numPr>
          <w:ilvl w:val="0"/>
          <w:numId w:val="2"/>
        </w:numPr>
        <w:rPr>
          <w:rFonts w:ascii="Times New Roman" w:hAnsi="Times New Roman"/>
          <w:b/>
          <w:sz w:val="24"/>
          <w:szCs w:val="24"/>
        </w:rPr>
      </w:pPr>
      <w:r w:rsidRPr="00FE04AC">
        <w:rPr>
          <w:rFonts w:ascii="Times New Roman" w:hAnsi="Times New Roman"/>
          <w:b/>
          <w:sz w:val="24"/>
          <w:szCs w:val="24"/>
          <w:u w:val="single"/>
        </w:rPr>
        <w:t>Requiring the use of a</w:t>
      </w:r>
      <w:r w:rsidRPr="00FE04AC" w:rsidR="007240C8">
        <w:rPr>
          <w:rFonts w:ascii="Times New Roman" w:hAnsi="Times New Roman"/>
          <w:b/>
          <w:sz w:val="24"/>
          <w:szCs w:val="24"/>
          <w:u w:val="single"/>
        </w:rPr>
        <w:t xml:space="preserve"> statistical data sampling</w:t>
      </w:r>
      <w:r w:rsidRPr="00FE04AC">
        <w:rPr>
          <w:rFonts w:ascii="Times New Roman" w:hAnsi="Times New Roman"/>
          <w:b/>
          <w:sz w:val="24"/>
          <w:szCs w:val="24"/>
          <w:u w:val="single"/>
        </w:rPr>
        <w:t xml:space="preserve"> that has not be reviewed and approved by OMB</w:t>
      </w:r>
      <w:r w:rsidRPr="00FE04AC">
        <w:rPr>
          <w:rFonts w:ascii="Times New Roman" w:hAnsi="Times New Roman"/>
          <w:b/>
          <w:sz w:val="24"/>
          <w:szCs w:val="24"/>
        </w:rPr>
        <w:t>.</w:t>
      </w:r>
    </w:p>
    <w:p w:rsidR="00876EF3" w:rsidRPr="00FE04AC" w:rsidP="00876EF3" w14:paraId="079B5883" w14:textId="77777777">
      <w:pPr>
        <w:ind w:left="720"/>
        <w:rPr>
          <w:rFonts w:ascii="Times New Roman" w:hAnsi="Times New Roman"/>
          <w:sz w:val="24"/>
          <w:szCs w:val="24"/>
        </w:rPr>
      </w:pPr>
      <w:r w:rsidRPr="00FE04AC">
        <w:rPr>
          <w:rFonts w:ascii="Times New Roman" w:hAnsi="Times New Roman"/>
          <w:sz w:val="24"/>
          <w:szCs w:val="24"/>
        </w:rPr>
        <w:t>This collection does not employ statistical sampling.</w:t>
      </w:r>
    </w:p>
    <w:p w:rsidR="00876EF3" w:rsidRPr="00FE04AC" w:rsidP="00876EF3" w14:paraId="6D9F5561" w14:textId="77777777">
      <w:pPr>
        <w:ind w:left="720"/>
        <w:rPr>
          <w:rFonts w:ascii="Times New Roman" w:hAnsi="Times New Roman"/>
          <w:sz w:val="24"/>
          <w:szCs w:val="24"/>
        </w:rPr>
      </w:pPr>
    </w:p>
    <w:p w:rsidR="00876EF3" w:rsidRPr="00FE04AC" w:rsidP="00876EF3" w14:paraId="149B687F" w14:textId="77777777">
      <w:pPr>
        <w:pStyle w:val="Level1"/>
        <w:keepNext/>
        <w:widowControl/>
        <w:numPr>
          <w:ilvl w:val="0"/>
          <w:numId w:val="3"/>
        </w:numPr>
        <w:outlineLvl w:val="9"/>
        <w:rPr>
          <w:b/>
          <w:szCs w:val="24"/>
        </w:rPr>
      </w:pPr>
      <w:r w:rsidRPr="00FE04AC">
        <w:rPr>
          <w:b/>
          <w:szCs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E04AC">
        <w:rPr>
          <w:b/>
          <w:szCs w:val="24"/>
        </w:rPr>
        <w:t>.</w:t>
      </w:r>
    </w:p>
    <w:p w:rsidR="00876EF3" w:rsidRPr="00FE04AC" w:rsidP="00876EF3" w14:paraId="29048629" w14:textId="77777777">
      <w:pPr>
        <w:pStyle w:val="Level1"/>
        <w:keepNext/>
        <w:widowControl/>
        <w:numPr>
          <w:ilvl w:val="0"/>
          <w:numId w:val="0"/>
        </w:numPr>
        <w:ind w:left="360"/>
        <w:outlineLvl w:val="9"/>
        <w:rPr>
          <w:szCs w:val="24"/>
        </w:rPr>
      </w:pPr>
    </w:p>
    <w:p w:rsidR="00876EF3" w:rsidRPr="00FE04AC" w:rsidP="00876EF3" w14:paraId="2D9BAB50" w14:textId="77777777">
      <w:pPr>
        <w:ind w:left="720" w:hanging="360"/>
        <w:rPr>
          <w:rFonts w:ascii="Times New Roman" w:hAnsi="Times New Roman"/>
          <w:sz w:val="24"/>
          <w:szCs w:val="24"/>
        </w:rPr>
      </w:pPr>
      <w:r w:rsidRPr="00FE04AC">
        <w:rPr>
          <w:rFonts w:ascii="Times New Roman" w:hAnsi="Times New Roman"/>
          <w:sz w:val="24"/>
          <w:szCs w:val="24"/>
        </w:rPr>
        <w:tab/>
        <w:t>This is no requirement of a pledge of confidentiality.</w:t>
      </w:r>
    </w:p>
    <w:p w:rsidR="00876EF3" w:rsidRPr="00FE04AC" w:rsidP="00876EF3" w14:paraId="4807DC6D" w14:textId="77777777">
      <w:pPr>
        <w:ind w:left="720" w:hanging="360"/>
        <w:rPr>
          <w:rFonts w:ascii="Times New Roman" w:hAnsi="Times New Roman"/>
          <w:sz w:val="24"/>
          <w:szCs w:val="24"/>
        </w:rPr>
      </w:pPr>
    </w:p>
    <w:p w:rsidR="00876EF3" w:rsidRPr="00FE04AC" w:rsidP="00876EF3" w14:paraId="70A01C8F" w14:textId="77777777">
      <w:pPr>
        <w:pStyle w:val="Level1"/>
        <w:keepNext/>
        <w:widowControl/>
        <w:numPr>
          <w:ilvl w:val="0"/>
          <w:numId w:val="3"/>
        </w:numPr>
        <w:outlineLvl w:val="9"/>
        <w:rPr>
          <w:b/>
          <w:szCs w:val="24"/>
        </w:rPr>
      </w:pPr>
      <w:r w:rsidRPr="00FE04AC">
        <w:rPr>
          <w:b/>
          <w:szCs w:val="24"/>
          <w:u w:val="single"/>
        </w:rPr>
        <w:t>Requiring respondents to submit proprietary trade secret, or other confidential information unless the agency can demon</w:t>
      </w:r>
      <w:r w:rsidRPr="00FE04AC">
        <w:rPr>
          <w:b/>
          <w:szCs w:val="24"/>
          <w:u w:val="single"/>
        </w:rPr>
        <w:softHyphen/>
        <w:t>strate that it has instituted procedures to protect the information's confidentiality to the extent permitted by law</w:t>
      </w:r>
      <w:r w:rsidRPr="00FE04AC">
        <w:rPr>
          <w:b/>
          <w:szCs w:val="24"/>
        </w:rPr>
        <w:t>.</w:t>
      </w:r>
    </w:p>
    <w:p w:rsidR="00876EF3" w:rsidRPr="00FE04AC" w:rsidP="00876EF3" w14:paraId="4974876B" w14:textId="77777777">
      <w:pPr>
        <w:pStyle w:val="Level1"/>
        <w:keepNext/>
        <w:widowControl/>
        <w:numPr>
          <w:ilvl w:val="0"/>
          <w:numId w:val="0"/>
        </w:numPr>
        <w:ind w:left="360"/>
        <w:outlineLvl w:val="9"/>
        <w:rPr>
          <w:szCs w:val="24"/>
        </w:rPr>
      </w:pPr>
    </w:p>
    <w:p w:rsidR="00B6299F" w:rsidRPr="00FE04AC" w:rsidP="00106047" w14:paraId="384E725E" w14:textId="5216A2FB">
      <w:pPr>
        <w:ind w:left="720" w:hanging="360"/>
        <w:rPr>
          <w:rFonts w:ascii="Times New Roman" w:hAnsi="Times New Roman"/>
          <w:sz w:val="24"/>
          <w:szCs w:val="24"/>
        </w:rPr>
      </w:pPr>
      <w:r w:rsidRPr="00FE04AC">
        <w:rPr>
          <w:rFonts w:ascii="Times New Roman" w:hAnsi="Times New Roman"/>
          <w:sz w:val="24"/>
          <w:szCs w:val="24"/>
        </w:rPr>
        <w:tab/>
        <w:t>There is no requirement to submit propriety trade secrets.</w:t>
      </w:r>
    </w:p>
    <w:p w:rsidR="00876EF3" w:rsidRPr="00FE04AC" w:rsidP="00876EF3" w14:paraId="2D88D7B4" w14:textId="77777777">
      <w:pPr>
        <w:rPr>
          <w:rFonts w:ascii="Times New Roman" w:hAnsi="Times New Roman"/>
          <w:sz w:val="24"/>
          <w:szCs w:val="24"/>
        </w:rPr>
      </w:pPr>
    </w:p>
    <w:p w:rsidR="00876EF3" w:rsidRPr="00FE04AC" w:rsidP="00876EF3" w14:paraId="75C7CD8F" w14:textId="77777777">
      <w:pPr>
        <w:rPr>
          <w:rFonts w:ascii="Times New Roman" w:hAnsi="Times New Roman"/>
          <w:b/>
          <w:sz w:val="24"/>
          <w:szCs w:val="24"/>
        </w:rPr>
      </w:pPr>
      <w:r w:rsidRPr="00FE04AC">
        <w:rPr>
          <w:rFonts w:ascii="Times New Roman" w:hAnsi="Times New Roman"/>
          <w:b/>
          <w:sz w:val="24"/>
          <w:szCs w:val="24"/>
        </w:rPr>
        <w:t xml:space="preserve">8.  </w:t>
      </w:r>
      <w:r w:rsidRPr="00FE04AC">
        <w:rPr>
          <w:rFonts w:ascii="Times New Roman" w:hAnsi="Times New Roman"/>
          <w:b/>
          <w:sz w:val="24"/>
          <w:szCs w:val="24"/>
          <w:u w:val="single"/>
        </w:rPr>
        <w:t xml:space="preserve">If applicable, identify the date and page number of publication </w:t>
      </w:r>
      <w:r w:rsidRPr="00FE04AC" w:rsidR="003C4E44">
        <w:rPr>
          <w:rFonts w:ascii="Times New Roman" w:hAnsi="Times New Roman"/>
          <w:b/>
          <w:sz w:val="24"/>
          <w:szCs w:val="24"/>
          <w:u w:val="single"/>
        </w:rPr>
        <w:t>in the Federal Register of the A</w:t>
      </w:r>
      <w:r w:rsidRPr="00FE04AC">
        <w:rPr>
          <w:rFonts w:ascii="Times New Roman" w:hAnsi="Times New Roman"/>
          <w:b/>
          <w:sz w:val="24"/>
          <w:szCs w:val="24"/>
          <w:u w:val="single"/>
        </w:rPr>
        <w:t>gency’s notice soliciting comments on the information collection.  Summarize public comments received and</w:t>
      </w:r>
      <w:r w:rsidRPr="00FE04AC" w:rsidR="003C4E44">
        <w:rPr>
          <w:rFonts w:ascii="Times New Roman" w:hAnsi="Times New Roman"/>
          <w:b/>
          <w:sz w:val="24"/>
          <w:szCs w:val="24"/>
          <w:u w:val="single"/>
        </w:rPr>
        <w:t xml:space="preserve"> describe actions taken by the A</w:t>
      </w:r>
      <w:r w:rsidRPr="00FE04AC">
        <w:rPr>
          <w:rFonts w:ascii="Times New Roman" w:hAnsi="Times New Roman"/>
          <w:b/>
          <w:sz w:val="24"/>
          <w:szCs w:val="24"/>
          <w:u w:val="single"/>
        </w:rPr>
        <w:t>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E04AC">
        <w:rPr>
          <w:rFonts w:ascii="Times New Roman" w:hAnsi="Times New Roman"/>
          <w:b/>
          <w:sz w:val="24"/>
          <w:szCs w:val="24"/>
        </w:rPr>
        <w:t>.</w:t>
      </w:r>
    </w:p>
    <w:p w:rsidR="00876EF3" w:rsidRPr="00FE04AC" w:rsidP="00876EF3" w14:paraId="0D25D77F" w14:textId="77777777">
      <w:pPr>
        <w:rPr>
          <w:rFonts w:ascii="Times New Roman" w:hAnsi="Times New Roman"/>
          <w:sz w:val="24"/>
          <w:szCs w:val="24"/>
        </w:rPr>
      </w:pPr>
    </w:p>
    <w:p w:rsidR="00876EF3" w:rsidRPr="00FE04AC" w:rsidP="00D26868" w14:paraId="7FC8D004" w14:textId="789E30F7">
      <w:pPr>
        <w:ind w:firstLine="720"/>
        <w:rPr>
          <w:rFonts w:ascii="Times New Roman" w:hAnsi="Times New Roman"/>
          <w:sz w:val="24"/>
          <w:szCs w:val="24"/>
        </w:rPr>
      </w:pPr>
      <w:r w:rsidRPr="6E7A16A8">
        <w:rPr>
          <w:rFonts w:ascii="Times New Roman" w:hAnsi="Times New Roman"/>
          <w:sz w:val="24"/>
          <w:szCs w:val="24"/>
        </w:rPr>
        <w:t>As required by 5 CFR 1320.8(d), a notice requesting public comments was published</w:t>
      </w:r>
      <w:r w:rsidRPr="6E7A16A8" w:rsidR="00AA3C00">
        <w:rPr>
          <w:rFonts w:ascii="Times New Roman" w:hAnsi="Times New Roman"/>
          <w:sz w:val="24"/>
          <w:szCs w:val="24"/>
        </w:rPr>
        <w:t xml:space="preserve"> </w:t>
      </w:r>
      <w:r w:rsidRPr="6E7A16A8" w:rsidR="00371A01">
        <w:rPr>
          <w:rFonts w:ascii="Times New Roman" w:hAnsi="Times New Roman"/>
          <w:sz w:val="24"/>
          <w:szCs w:val="24"/>
        </w:rPr>
        <w:t xml:space="preserve">on </w:t>
      </w:r>
      <w:r w:rsidRPr="6E7A16A8" w:rsidR="3443393D">
        <w:rPr>
          <w:rFonts w:ascii="Times New Roman" w:hAnsi="Times New Roman"/>
          <w:sz w:val="24"/>
          <w:szCs w:val="24"/>
        </w:rPr>
        <w:t>O</w:t>
      </w:r>
      <w:r w:rsidRPr="6E7A16A8" w:rsidR="4E8A3040">
        <w:rPr>
          <w:rFonts w:ascii="Times New Roman" w:hAnsi="Times New Roman"/>
          <w:sz w:val="24"/>
          <w:szCs w:val="24"/>
        </w:rPr>
        <w:t>c</w:t>
      </w:r>
      <w:r w:rsidRPr="6E7A16A8" w:rsidR="04190EF4">
        <w:rPr>
          <w:rFonts w:ascii="Times New Roman" w:hAnsi="Times New Roman"/>
          <w:sz w:val="24"/>
          <w:szCs w:val="24"/>
        </w:rPr>
        <w:t>t</w:t>
      </w:r>
      <w:r w:rsidRPr="6E7A16A8" w:rsidR="18397969">
        <w:rPr>
          <w:rFonts w:ascii="Times New Roman" w:hAnsi="Times New Roman"/>
          <w:sz w:val="24"/>
          <w:szCs w:val="24"/>
        </w:rPr>
        <w:t>o</w:t>
      </w:r>
      <w:r w:rsidRPr="6E7A16A8" w:rsidR="4E8A3040">
        <w:rPr>
          <w:rFonts w:ascii="Times New Roman" w:hAnsi="Times New Roman"/>
          <w:sz w:val="24"/>
          <w:szCs w:val="24"/>
        </w:rPr>
        <w:t>ber 1</w:t>
      </w:r>
      <w:r w:rsidRPr="6E7A16A8" w:rsidR="7340F085">
        <w:rPr>
          <w:rFonts w:ascii="Times New Roman" w:hAnsi="Times New Roman"/>
          <w:sz w:val="24"/>
          <w:szCs w:val="24"/>
        </w:rPr>
        <w:t>7</w:t>
      </w:r>
      <w:r w:rsidRPr="6E7A16A8" w:rsidR="009B4F7D">
        <w:rPr>
          <w:rFonts w:ascii="Times New Roman" w:hAnsi="Times New Roman"/>
          <w:sz w:val="24"/>
          <w:szCs w:val="24"/>
        </w:rPr>
        <w:t>, 202</w:t>
      </w:r>
      <w:r w:rsidRPr="6E7A16A8" w:rsidR="169A5100">
        <w:rPr>
          <w:rFonts w:ascii="Times New Roman" w:hAnsi="Times New Roman"/>
          <w:sz w:val="24"/>
          <w:szCs w:val="24"/>
        </w:rPr>
        <w:t>3</w:t>
      </w:r>
      <w:r w:rsidRPr="6E7A16A8">
        <w:rPr>
          <w:rFonts w:ascii="Times New Roman" w:hAnsi="Times New Roman"/>
          <w:sz w:val="24"/>
          <w:szCs w:val="24"/>
        </w:rPr>
        <w:t xml:space="preserve">, in the </w:t>
      </w:r>
      <w:r w:rsidRPr="6E7A16A8">
        <w:rPr>
          <w:rFonts w:ascii="Times New Roman" w:hAnsi="Times New Roman"/>
          <w:b/>
          <w:bCs/>
          <w:sz w:val="24"/>
          <w:szCs w:val="24"/>
        </w:rPr>
        <w:t>Federal Register</w:t>
      </w:r>
      <w:r w:rsidRPr="6E7A16A8">
        <w:rPr>
          <w:rFonts w:ascii="Times New Roman" w:hAnsi="Times New Roman"/>
          <w:sz w:val="24"/>
          <w:szCs w:val="24"/>
        </w:rPr>
        <w:t xml:space="preserve">, at </w:t>
      </w:r>
      <w:r w:rsidRPr="6E7A16A8" w:rsidR="00DA400D">
        <w:rPr>
          <w:rFonts w:ascii="Times New Roman" w:hAnsi="Times New Roman"/>
          <w:sz w:val="24"/>
          <w:szCs w:val="24"/>
        </w:rPr>
        <w:t>8</w:t>
      </w:r>
      <w:r w:rsidRPr="6E7A16A8" w:rsidR="15BF1669">
        <w:rPr>
          <w:rFonts w:ascii="Times New Roman" w:hAnsi="Times New Roman"/>
          <w:sz w:val="24"/>
          <w:szCs w:val="24"/>
        </w:rPr>
        <w:t>8</w:t>
      </w:r>
      <w:r w:rsidRPr="6E7A16A8">
        <w:rPr>
          <w:rFonts w:ascii="Times New Roman" w:hAnsi="Times New Roman"/>
          <w:sz w:val="24"/>
          <w:szCs w:val="24"/>
        </w:rPr>
        <w:t xml:space="preserve"> FR </w:t>
      </w:r>
      <w:r w:rsidRPr="6E7A16A8" w:rsidR="54F0C6A4">
        <w:rPr>
          <w:rFonts w:ascii="Times New Roman" w:hAnsi="Times New Roman"/>
          <w:sz w:val="24"/>
          <w:szCs w:val="24"/>
        </w:rPr>
        <w:t>7</w:t>
      </w:r>
      <w:r w:rsidRPr="6E7A16A8" w:rsidR="009B4F7D">
        <w:rPr>
          <w:rFonts w:ascii="Times New Roman" w:hAnsi="Times New Roman"/>
          <w:sz w:val="24"/>
          <w:szCs w:val="24"/>
        </w:rPr>
        <w:t>1</w:t>
      </w:r>
      <w:r w:rsidRPr="6E7A16A8" w:rsidR="41962DFC">
        <w:rPr>
          <w:rFonts w:ascii="Times New Roman" w:hAnsi="Times New Roman"/>
          <w:sz w:val="24"/>
          <w:szCs w:val="24"/>
        </w:rPr>
        <w:t>52</w:t>
      </w:r>
      <w:r w:rsidRPr="6E7A16A8" w:rsidR="009B4F7D">
        <w:rPr>
          <w:rFonts w:ascii="Times New Roman" w:hAnsi="Times New Roman"/>
          <w:sz w:val="24"/>
          <w:szCs w:val="24"/>
        </w:rPr>
        <w:t>8</w:t>
      </w:r>
      <w:r w:rsidRPr="6E7A16A8">
        <w:rPr>
          <w:rFonts w:ascii="Times New Roman" w:hAnsi="Times New Roman"/>
          <w:sz w:val="24"/>
          <w:szCs w:val="24"/>
        </w:rPr>
        <w:t xml:space="preserve">.  The comment period ended </w:t>
      </w:r>
      <w:r w:rsidRPr="6E7A16A8" w:rsidR="3F8AFFFD">
        <w:rPr>
          <w:rFonts w:ascii="Times New Roman" w:hAnsi="Times New Roman"/>
          <w:sz w:val="24"/>
          <w:szCs w:val="24"/>
        </w:rPr>
        <w:t>December 18</w:t>
      </w:r>
      <w:r w:rsidRPr="6E7A16A8" w:rsidR="009B4F7D">
        <w:rPr>
          <w:rFonts w:ascii="Times New Roman" w:hAnsi="Times New Roman"/>
          <w:sz w:val="24"/>
          <w:szCs w:val="24"/>
        </w:rPr>
        <w:t>, 202</w:t>
      </w:r>
      <w:r w:rsidRPr="6E7A16A8" w:rsidR="074CB130">
        <w:rPr>
          <w:rFonts w:ascii="Times New Roman" w:hAnsi="Times New Roman"/>
          <w:sz w:val="24"/>
          <w:szCs w:val="24"/>
        </w:rPr>
        <w:t>3</w:t>
      </w:r>
      <w:r w:rsidRPr="6E7A16A8" w:rsidR="007564B7">
        <w:rPr>
          <w:rFonts w:ascii="Times New Roman" w:hAnsi="Times New Roman"/>
          <w:sz w:val="24"/>
          <w:szCs w:val="24"/>
        </w:rPr>
        <w:t>,</w:t>
      </w:r>
      <w:r w:rsidRPr="6E7A16A8" w:rsidR="00371A01">
        <w:rPr>
          <w:rFonts w:ascii="Times New Roman" w:hAnsi="Times New Roman"/>
          <w:sz w:val="24"/>
          <w:szCs w:val="24"/>
        </w:rPr>
        <w:t xml:space="preserve"> and </w:t>
      </w:r>
      <w:r w:rsidRPr="6E7A16A8">
        <w:rPr>
          <w:rFonts w:ascii="Times New Roman" w:hAnsi="Times New Roman"/>
          <w:sz w:val="24"/>
          <w:szCs w:val="24"/>
        </w:rPr>
        <w:t xml:space="preserve">no comments </w:t>
      </w:r>
      <w:r w:rsidRPr="6E7A16A8" w:rsidR="00371A01">
        <w:rPr>
          <w:rFonts w:ascii="Times New Roman" w:hAnsi="Times New Roman"/>
          <w:sz w:val="24"/>
          <w:szCs w:val="24"/>
        </w:rPr>
        <w:t xml:space="preserve">were received </w:t>
      </w:r>
      <w:r w:rsidRPr="6E7A16A8">
        <w:rPr>
          <w:rFonts w:ascii="Times New Roman" w:hAnsi="Times New Roman"/>
          <w:sz w:val="24"/>
          <w:szCs w:val="24"/>
        </w:rPr>
        <w:t>on this information collection.</w:t>
      </w:r>
    </w:p>
    <w:p w:rsidR="00876EF3" w:rsidRPr="00FE04AC" w:rsidP="00876EF3" w14:paraId="55E12216" w14:textId="77777777">
      <w:pPr>
        <w:rPr>
          <w:rFonts w:ascii="Times New Roman" w:hAnsi="Times New Roman"/>
          <w:sz w:val="24"/>
          <w:szCs w:val="24"/>
        </w:rPr>
      </w:pPr>
    </w:p>
    <w:p w:rsidR="00F14C0F" w:rsidRPr="00FE04AC" w:rsidP="00D26868" w14:paraId="38E590EA" w14:textId="77777777">
      <w:pPr>
        <w:ind w:firstLine="720"/>
        <w:rPr>
          <w:rFonts w:ascii="Times New Roman" w:hAnsi="Times New Roman"/>
          <w:sz w:val="24"/>
          <w:szCs w:val="24"/>
        </w:rPr>
      </w:pPr>
      <w:r w:rsidRPr="00FE04AC">
        <w:rPr>
          <w:rFonts w:ascii="Times New Roman" w:hAnsi="Times New Roman"/>
          <w:sz w:val="24"/>
          <w:szCs w:val="24"/>
        </w:rPr>
        <w:t>The following individuals have been consulted to obtain their views on the availability of data, frequency of collection, the clarity of instructions and recordkeeping, etc.:</w:t>
      </w:r>
    </w:p>
    <w:p w:rsidR="00A15B94" w:rsidRPr="00FE04AC" w:rsidP="00D26868" w14:paraId="2FBA1BA7" w14:textId="4DB29BEE">
      <w:pPr>
        <w:ind w:firstLine="720"/>
        <w:rPr>
          <w:rFonts w:ascii="Times New Roman" w:hAnsi="Times New Roman"/>
          <w:sz w:val="24"/>
          <w:szCs w:val="24"/>
        </w:rPr>
      </w:pPr>
      <w:r w:rsidRPr="00FE04AC">
        <w:rPr>
          <w:rFonts w:ascii="Times New Roman" w:hAnsi="Times New Roman"/>
          <w:sz w:val="24"/>
          <w:szCs w:val="24"/>
        </w:rPr>
        <w:t>General Manager</w:t>
      </w:r>
    </w:p>
    <w:p w:rsidR="00595C5C" w:rsidRPr="00FE04AC" w:rsidP="00D26868" w14:paraId="10E8B018" w14:textId="177E886A">
      <w:pPr>
        <w:ind w:firstLine="720"/>
        <w:rPr>
          <w:rFonts w:ascii="Times New Roman" w:hAnsi="Times New Roman"/>
          <w:sz w:val="24"/>
          <w:szCs w:val="24"/>
        </w:rPr>
      </w:pPr>
      <w:r w:rsidRPr="00FE04AC">
        <w:rPr>
          <w:rFonts w:ascii="Times New Roman" w:hAnsi="Times New Roman"/>
          <w:sz w:val="24"/>
          <w:szCs w:val="24"/>
        </w:rPr>
        <w:t>Cumberland E</w:t>
      </w:r>
      <w:r w:rsidRPr="00FE04AC" w:rsidR="00DF1F45">
        <w:rPr>
          <w:rFonts w:ascii="Times New Roman" w:hAnsi="Times New Roman"/>
          <w:sz w:val="24"/>
          <w:szCs w:val="24"/>
        </w:rPr>
        <w:t>lectric</w:t>
      </w:r>
      <w:r w:rsidRPr="00FE04AC">
        <w:rPr>
          <w:rFonts w:ascii="Times New Roman" w:hAnsi="Times New Roman"/>
          <w:sz w:val="24"/>
          <w:szCs w:val="24"/>
        </w:rPr>
        <w:t xml:space="preserve"> </w:t>
      </w:r>
      <w:r w:rsidRPr="00FE04AC" w:rsidR="001F7793">
        <w:rPr>
          <w:rFonts w:ascii="Times New Roman" w:hAnsi="Times New Roman"/>
          <w:sz w:val="24"/>
          <w:szCs w:val="24"/>
        </w:rPr>
        <w:t>Membership</w:t>
      </w:r>
      <w:r w:rsidRPr="00FE04AC">
        <w:rPr>
          <w:rFonts w:ascii="Times New Roman" w:hAnsi="Times New Roman"/>
          <w:sz w:val="24"/>
          <w:szCs w:val="24"/>
        </w:rPr>
        <w:t xml:space="preserve"> Corporation</w:t>
      </w:r>
    </w:p>
    <w:p w:rsidR="00DF1F45" w:rsidP="00D26868" w14:paraId="326D719A" w14:textId="136B76CF">
      <w:pPr>
        <w:ind w:firstLine="720"/>
        <w:rPr>
          <w:rFonts w:ascii="Times New Roman" w:hAnsi="Times New Roman"/>
          <w:sz w:val="24"/>
          <w:szCs w:val="24"/>
        </w:rPr>
      </w:pPr>
      <w:r w:rsidRPr="00FE04AC">
        <w:rPr>
          <w:rFonts w:ascii="Times New Roman" w:hAnsi="Times New Roman"/>
          <w:sz w:val="24"/>
          <w:szCs w:val="24"/>
        </w:rPr>
        <w:t>Clarksville, TN</w:t>
      </w:r>
    </w:p>
    <w:p w:rsidR="00A95DE7" w:rsidRPr="00FE04AC" w:rsidP="00D26868" w14:paraId="5E1A0890" w14:textId="77777777">
      <w:pPr>
        <w:ind w:firstLine="720"/>
        <w:rPr>
          <w:rFonts w:ascii="Times New Roman" w:hAnsi="Times New Roman"/>
          <w:sz w:val="24"/>
          <w:szCs w:val="24"/>
        </w:rPr>
      </w:pPr>
    </w:p>
    <w:p w:rsidR="00595C5C" w:rsidRPr="00FE04AC" w:rsidP="00D26868" w14:paraId="7D3520D3" w14:textId="77777777">
      <w:pPr>
        <w:ind w:firstLine="720"/>
        <w:rPr>
          <w:rFonts w:ascii="Times New Roman" w:hAnsi="Times New Roman"/>
          <w:sz w:val="24"/>
          <w:szCs w:val="24"/>
        </w:rPr>
      </w:pPr>
    </w:p>
    <w:p w:rsidR="00CC498A" w:rsidRPr="00FE04AC" w:rsidP="00D26868" w14:paraId="2C48CC3B" w14:textId="2400D2D2">
      <w:pPr>
        <w:ind w:firstLine="720"/>
        <w:rPr>
          <w:rFonts w:ascii="Times New Roman" w:hAnsi="Times New Roman"/>
          <w:sz w:val="24"/>
          <w:szCs w:val="24"/>
        </w:rPr>
      </w:pPr>
      <w:r w:rsidRPr="00FE04AC">
        <w:rPr>
          <w:rFonts w:ascii="Times New Roman" w:hAnsi="Times New Roman"/>
          <w:sz w:val="24"/>
          <w:szCs w:val="24"/>
        </w:rPr>
        <w:t>Chief Financial Officer</w:t>
      </w:r>
    </w:p>
    <w:p w:rsidR="00680BCC" w:rsidRPr="00FE04AC" w:rsidP="00D26868" w14:paraId="10E06E48" w14:textId="2A51FA5B">
      <w:pPr>
        <w:ind w:firstLine="720"/>
        <w:rPr>
          <w:rFonts w:ascii="Times New Roman" w:hAnsi="Times New Roman"/>
          <w:sz w:val="24"/>
          <w:szCs w:val="24"/>
        </w:rPr>
      </w:pPr>
      <w:r w:rsidRPr="00FE04AC">
        <w:rPr>
          <w:rFonts w:ascii="Times New Roman" w:hAnsi="Times New Roman"/>
          <w:sz w:val="24"/>
          <w:szCs w:val="24"/>
        </w:rPr>
        <w:t xml:space="preserve">Gibson Electric </w:t>
      </w:r>
      <w:r w:rsidRPr="00FE04AC" w:rsidR="007208C0">
        <w:rPr>
          <w:rFonts w:ascii="Times New Roman" w:hAnsi="Times New Roman"/>
          <w:sz w:val="24"/>
          <w:szCs w:val="24"/>
        </w:rPr>
        <w:t xml:space="preserve">Membership </w:t>
      </w:r>
      <w:r w:rsidRPr="00FE04AC">
        <w:rPr>
          <w:rFonts w:ascii="Times New Roman" w:hAnsi="Times New Roman"/>
          <w:sz w:val="24"/>
          <w:szCs w:val="24"/>
        </w:rPr>
        <w:t>Corporation</w:t>
      </w:r>
    </w:p>
    <w:p w:rsidR="00680BCC" w:rsidRPr="00FE04AC" w:rsidP="00D26868" w14:paraId="06051C69" w14:textId="5FB6B2CB">
      <w:pPr>
        <w:ind w:firstLine="720"/>
        <w:rPr>
          <w:rFonts w:ascii="Times New Roman" w:hAnsi="Times New Roman"/>
          <w:sz w:val="24"/>
          <w:szCs w:val="24"/>
        </w:rPr>
      </w:pPr>
      <w:r w:rsidRPr="00FE04AC">
        <w:rPr>
          <w:rFonts w:ascii="Times New Roman" w:hAnsi="Times New Roman"/>
          <w:sz w:val="24"/>
          <w:szCs w:val="24"/>
        </w:rPr>
        <w:t>Trenton, TN</w:t>
      </w:r>
    </w:p>
    <w:p w:rsidR="00AC50C1" w:rsidRPr="00FE04AC" w:rsidP="00D26868" w14:paraId="272E6AE1" w14:textId="77777777">
      <w:pPr>
        <w:ind w:firstLine="720"/>
        <w:rPr>
          <w:rFonts w:ascii="Times New Roman" w:hAnsi="Times New Roman"/>
          <w:sz w:val="24"/>
          <w:szCs w:val="24"/>
        </w:rPr>
      </w:pPr>
    </w:p>
    <w:p w:rsidR="00AC50C1" w:rsidRPr="00FE04AC" w:rsidP="00D26868" w14:paraId="27BEA21F" w14:textId="0B429558">
      <w:pPr>
        <w:ind w:firstLine="720"/>
        <w:rPr>
          <w:rFonts w:ascii="Times New Roman" w:hAnsi="Times New Roman"/>
          <w:sz w:val="24"/>
          <w:szCs w:val="24"/>
        </w:rPr>
      </w:pPr>
      <w:r w:rsidRPr="00FE04AC">
        <w:rPr>
          <w:rFonts w:ascii="Times New Roman" w:hAnsi="Times New Roman"/>
          <w:sz w:val="24"/>
          <w:szCs w:val="24"/>
        </w:rPr>
        <w:t>Engineering System Engineer</w:t>
      </w:r>
    </w:p>
    <w:p w:rsidR="001542F4" w:rsidRPr="00FE04AC" w:rsidP="00D26868" w14:paraId="470DA6CA" w14:textId="4A816989">
      <w:pPr>
        <w:ind w:firstLine="720"/>
        <w:rPr>
          <w:rFonts w:ascii="Times New Roman" w:hAnsi="Times New Roman"/>
          <w:sz w:val="24"/>
          <w:szCs w:val="24"/>
        </w:rPr>
      </w:pPr>
      <w:r w:rsidRPr="00FE04AC">
        <w:rPr>
          <w:rFonts w:ascii="Times New Roman" w:hAnsi="Times New Roman"/>
          <w:sz w:val="24"/>
          <w:szCs w:val="24"/>
        </w:rPr>
        <w:t>South</w:t>
      </w:r>
      <w:r w:rsidRPr="00FE04AC" w:rsidR="00C17877">
        <w:rPr>
          <w:rFonts w:ascii="Times New Roman" w:hAnsi="Times New Roman"/>
          <w:sz w:val="24"/>
          <w:szCs w:val="24"/>
        </w:rPr>
        <w:t>west</w:t>
      </w:r>
      <w:r w:rsidRPr="00FE04AC">
        <w:rPr>
          <w:rFonts w:ascii="Times New Roman" w:hAnsi="Times New Roman"/>
          <w:sz w:val="24"/>
          <w:szCs w:val="24"/>
        </w:rPr>
        <w:t xml:space="preserve"> Louisiana Electric M</w:t>
      </w:r>
      <w:r w:rsidRPr="00FE04AC" w:rsidR="009A5B17">
        <w:rPr>
          <w:rFonts w:ascii="Times New Roman" w:hAnsi="Times New Roman"/>
          <w:sz w:val="24"/>
          <w:szCs w:val="24"/>
        </w:rPr>
        <w:t>embership</w:t>
      </w:r>
      <w:r w:rsidRPr="00FE04AC">
        <w:rPr>
          <w:rFonts w:ascii="Times New Roman" w:hAnsi="Times New Roman"/>
          <w:sz w:val="24"/>
          <w:szCs w:val="24"/>
        </w:rPr>
        <w:t xml:space="preserve"> Corporation</w:t>
      </w:r>
    </w:p>
    <w:p w:rsidR="00A15B94" w:rsidRPr="00FE04AC" w:rsidP="00557762" w14:paraId="59E6A085" w14:textId="2FC9A72D">
      <w:pPr>
        <w:ind w:firstLine="720"/>
        <w:rPr>
          <w:rFonts w:ascii="Times New Roman" w:hAnsi="Times New Roman"/>
          <w:sz w:val="24"/>
          <w:szCs w:val="24"/>
        </w:rPr>
      </w:pPr>
      <w:r w:rsidRPr="00FE04AC">
        <w:rPr>
          <w:rFonts w:ascii="Times New Roman" w:hAnsi="Times New Roman"/>
          <w:sz w:val="24"/>
          <w:szCs w:val="24"/>
        </w:rPr>
        <w:t>Lafayette, Louisiana</w:t>
      </w:r>
    </w:p>
    <w:p w:rsidR="009D4519" w:rsidRPr="00FE04AC" w:rsidP="00F14C0F" w14:paraId="59F54290" w14:textId="77777777">
      <w:pPr>
        <w:rPr>
          <w:rFonts w:ascii="Times New Roman" w:hAnsi="Times New Roman"/>
          <w:sz w:val="24"/>
          <w:szCs w:val="24"/>
        </w:rPr>
      </w:pPr>
    </w:p>
    <w:p w:rsidR="00803BE6" w:rsidRPr="00637597" w:rsidP="009E5EDA" w14:paraId="130FAEF1" w14:textId="1AA2224C">
      <w:pPr>
        <w:ind w:firstLine="720"/>
        <w:rPr>
          <w:rFonts w:ascii="Times New Roman" w:hAnsi="Times New Roman"/>
          <w:strike/>
          <w:sz w:val="24"/>
          <w:szCs w:val="24"/>
        </w:rPr>
      </w:pPr>
      <w:r w:rsidRPr="00FE04AC">
        <w:rPr>
          <w:rFonts w:ascii="Times New Roman" w:hAnsi="Times New Roman"/>
          <w:sz w:val="24"/>
          <w:szCs w:val="24"/>
        </w:rPr>
        <w:t>Overall</w:t>
      </w:r>
      <w:r w:rsidRPr="00FE04AC" w:rsidR="00FA6C9F">
        <w:rPr>
          <w:rFonts w:ascii="Times New Roman" w:hAnsi="Times New Roman"/>
          <w:sz w:val="24"/>
          <w:szCs w:val="24"/>
        </w:rPr>
        <w:t>,</w:t>
      </w:r>
      <w:r w:rsidRPr="00FE04AC">
        <w:rPr>
          <w:rFonts w:ascii="Times New Roman" w:hAnsi="Times New Roman"/>
          <w:sz w:val="24"/>
          <w:szCs w:val="24"/>
        </w:rPr>
        <w:t xml:space="preserve"> the borrower</w:t>
      </w:r>
      <w:r w:rsidRPr="00FE04AC" w:rsidR="0016150C">
        <w:rPr>
          <w:rFonts w:ascii="Times New Roman" w:hAnsi="Times New Roman"/>
          <w:sz w:val="24"/>
          <w:szCs w:val="24"/>
        </w:rPr>
        <w:t>s</w:t>
      </w:r>
      <w:r w:rsidRPr="00FE04AC">
        <w:rPr>
          <w:rFonts w:ascii="Times New Roman" w:hAnsi="Times New Roman"/>
          <w:sz w:val="24"/>
          <w:szCs w:val="24"/>
        </w:rPr>
        <w:t xml:space="preserve"> believe that the collection of information requested is </w:t>
      </w:r>
      <w:r w:rsidRPr="00FE04AC" w:rsidR="00A95DE7">
        <w:rPr>
          <w:rFonts w:ascii="Times New Roman" w:hAnsi="Times New Roman"/>
          <w:sz w:val="24"/>
          <w:szCs w:val="24"/>
        </w:rPr>
        <w:t>necessary, resources</w:t>
      </w:r>
      <w:r w:rsidRPr="00FE04AC">
        <w:rPr>
          <w:rFonts w:ascii="Times New Roman" w:hAnsi="Times New Roman"/>
          <w:sz w:val="24"/>
          <w:szCs w:val="24"/>
        </w:rPr>
        <w:t xml:space="preserve"> such as </w:t>
      </w:r>
      <w:r w:rsidRPr="00FE04AC" w:rsidR="00557762">
        <w:rPr>
          <w:rFonts w:ascii="Times New Roman" w:hAnsi="Times New Roman"/>
          <w:sz w:val="24"/>
          <w:szCs w:val="24"/>
        </w:rPr>
        <w:t xml:space="preserve">the </w:t>
      </w:r>
      <w:r w:rsidRPr="00FE04AC">
        <w:rPr>
          <w:rFonts w:ascii="Times New Roman" w:hAnsi="Times New Roman"/>
          <w:sz w:val="24"/>
          <w:szCs w:val="24"/>
        </w:rPr>
        <w:t xml:space="preserve">CFR and </w:t>
      </w:r>
      <w:r w:rsidRPr="00FE04AC" w:rsidR="00557762">
        <w:rPr>
          <w:rFonts w:ascii="Times New Roman" w:hAnsi="Times New Roman"/>
          <w:sz w:val="24"/>
          <w:szCs w:val="24"/>
        </w:rPr>
        <w:t>Agency w</w:t>
      </w:r>
      <w:r w:rsidRPr="00FE04AC">
        <w:rPr>
          <w:rFonts w:ascii="Times New Roman" w:hAnsi="Times New Roman"/>
          <w:sz w:val="24"/>
          <w:szCs w:val="24"/>
        </w:rPr>
        <w:t>ebsite are</w:t>
      </w:r>
      <w:r w:rsidRPr="00FE04AC" w:rsidR="003A11AD">
        <w:rPr>
          <w:rFonts w:ascii="Times New Roman" w:hAnsi="Times New Roman"/>
          <w:sz w:val="24"/>
          <w:szCs w:val="24"/>
        </w:rPr>
        <w:t xml:space="preserve"> readily available</w:t>
      </w:r>
      <w:r w:rsidRPr="00FE04AC" w:rsidR="00902DE2">
        <w:rPr>
          <w:rFonts w:ascii="Times New Roman" w:hAnsi="Times New Roman"/>
          <w:sz w:val="24"/>
          <w:szCs w:val="24"/>
        </w:rPr>
        <w:t xml:space="preserve">, </w:t>
      </w:r>
      <w:r w:rsidRPr="00FE04AC" w:rsidR="009B7314">
        <w:rPr>
          <w:rFonts w:ascii="Times New Roman" w:hAnsi="Times New Roman"/>
          <w:sz w:val="24"/>
          <w:szCs w:val="24"/>
        </w:rPr>
        <w:t xml:space="preserve">and </w:t>
      </w:r>
      <w:r w:rsidRPr="00FE04AC" w:rsidR="004C3557">
        <w:rPr>
          <w:rFonts w:ascii="Times New Roman" w:hAnsi="Times New Roman"/>
          <w:sz w:val="24"/>
          <w:szCs w:val="24"/>
        </w:rPr>
        <w:t xml:space="preserve">the collection of information was </w:t>
      </w:r>
      <w:r w:rsidRPr="00FE04AC" w:rsidR="00902DE2">
        <w:rPr>
          <w:rFonts w:ascii="Times New Roman" w:hAnsi="Times New Roman"/>
          <w:sz w:val="24"/>
          <w:szCs w:val="24"/>
        </w:rPr>
        <w:t>not too burdensome</w:t>
      </w:r>
      <w:r w:rsidRPr="00FE04AC" w:rsidR="00341471">
        <w:rPr>
          <w:rFonts w:ascii="Times New Roman" w:hAnsi="Times New Roman"/>
          <w:sz w:val="24"/>
          <w:szCs w:val="24"/>
        </w:rPr>
        <w:t xml:space="preserve"> or time-consuming</w:t>
      </w:r>
      <w:r w:rsidRPr="00FE04AC" w:rsidR="00FA6C9F">
        <w:rPr>
          <w:rFonts w:ascii="Times New Roman" w:hAnsi="Times New Roman"/>
          <w:sz w:val="24"/>
          <w:szCs w:val="24"/>
        </w:rPr>
        <w:t xml:space="preserve">. </w:t>
      </w:r>
      <w:r w:rsidRPr="00637597" w:rsidR="00793980">
        <w:rPr>
          <w:rFonts w:ascii="Times New Roman" w:hAnsi="Times New Roman"/>
          <w:strike/>
          <w:sz w:val="24"/>
          <w:szCs w:val="24"/>
        </w:rPr>
        <w:t xml:space="preserve"> </w:t>
      </w:r>
    </w:p>
    <w:p w:rsidR="00F14C0F" w:rsidRPr="00637597" w:rsidP="00F14C0F" w14:paraId="5BB70BBF" w14:textId="77777777">
      <w:pPr>
        <w:rPr>
          <w:rFonts w:ascii="Times New Roman" w:hAnsi="Times New Roman"/>
          <w:strike/>
          <w:sz w:val="24"/>
          <w:szCs w:val="24"/>
        </w:rPr>
      </w:pPr>
    </w:p>
    <w:p w:rsidR="00F14C0F" w:rsidRPr="00FE04AC" w:rsidP="009E5EDA" w14:paraId="7D464B7A" w14:textId="1713FB44">
      <w:pPr>
        <w:ind w:firstLine="720"/>
        <w:rPr>
          <w:rFonts w:ascii="Times New Roman" w:hAnsi="Times New Roman"/>
          <w:sz w:val="24"/>
          <w:szCs w:val="24"/>
        </w:rPr>
      </w:pPr>
      <w:r w:rsidRPr="00FE04AC">
        <w:rPr>
          <w:rFonts w:ascii="Times New Roman" w:hAnsi="Times New Roman"/>
          <w:sz w:val="24"/>
          <w:szCs w:val="24"/>
        </w:rPr>
        <w:t>In addition to the individuals listed above, the Agency periodically reviews its procedures to determine if any paperwork requirements can be eliminated without lessening the Government’s security of the Agency’s loans portfolio.  Agency staff, including General Field Representatives, often discusses paperwork requireme</w:t>
      </w:r>
      <w:r w:rsidRPr="00FE04AC" w:rsidR="00B6299F">
        <w:rPr>
          <w:rFonts w:ascii="Times New Roman" w:hAnsi="Times New Roman"/>
          <w:sz w:val="24"/>
          <w:szCs w:val="24"/>
        </w:rPr>
        <w:t>nts.</w:t>
      </w:r>
      <w:r w:rsidRPr="00FE04AC" w:rsidR="000913EC">
        <w:rPr>
          <w:rFonts w:ascii="Times New Roman" w:hAnsi="Times New Roman"/>
          <w:sz w:val="24"/>
          <w:szCs w:val="24"/>
        </w:rPr>
        <w:t xml:space="preserve"> </w:t>
      </w:r>
    </w:p>
    <w:p w:rsidR="00B6299F" w:rsidRPr="00FE04AC" w:rsidP="000913EC" w14:paraId="0F15277B" w14:textId="77777777">
      <w:pPr>
        <w:rPr>
          <w:rFonts w:ascii="Times New Roman" w:hAnsi="Times New Roman"/>
          <w:sz w:val="24"/>
          <w:szCs w:val="24"/>
        </w:rPr>
      </w:pPr>
    </w:p>
    <w:p w:rsidR="00876EF3" w:rsidRPr="00FE04AC" w:rsidP="00876EF3" w14:paraId="0CCA9384" w14:textId="77777777">
      <w:pPr>
        <w:rPr>
          <w:rFonts w:ascii="Times New Roman" w:hAnsi="Times New Roman"/>
          <w:b/>
          <w:sz w:val="24"/>
          <w:szCs w:val="24"/>
        </w:rPr>
      </w:pPr>
      <w:r w:rsidRPr="00FE04AC">
        <w:rPr>
          <w:rFonts w:ascii="Times New Roman" w:hAnsi="Times New Roman"/>
          <w:b/>
          <w:sz w:val="24"/>
          <w:szCs w:val="24"/>
        </w:rPr>
        <w:t xml:space="preserve">9.  </w:t>
      </w:r>
      <w:r w:rsidRPr="00FE04AC">
        <w:rPr>
          <w:rFonts w:ascii="Times New Roman" w:hAnsi="Times New Roman"/>
          <w:b/>
          <w:sz w:val="24"/>
          <w:szCs w:val="24"/>
          <w:u w:val="single"/>
        </w:rPr>
        <w:t>Explain any decision to provide any payment or gift to respondents, other than reenumeration of contractors or grantees</w:t>
      </w:r>
      <w:r w:rsidRPr="00FE04AC">
        <w:rPr>
          <w:rFonts w:ascii="Times New Roman" w:hAnsi="Times New Roman"/>
          <w:b/>
          <w:sz w:val="24"/>
          <w:szCs w:val="24"/>
        </w:rPr>
        <w:t>.</w:t>
      </w:r>
    </w:p>
    <w:p w:rsidR="00876EF3" w:rsidRPr="00FE04AC" w:rsidP="00876EF3" w14:paraId="5289DCBC" w14:textId="77777777">
      <w:pPr>
        <w:rPr>
          <w:rFonts w:ascii="Times New Roman" w:hAnsi="Times New Roman"/>
          <w:sz w:val="24"/>
          <w:szCs w:val="24"/>
        </w:rPr>
      </w:pPr>
    </w:p>
    <w:p w:rsidR="00876EF3" w:rsidRPr="00FE04AC" w:rsidP="00876EF3" w14:paraId="0DE5F177" w14:textId="77777777">
      <w:pPr>
        <w:rPr>
          <w:rFonts w:ascii="Times New Roman" w:hAnsi="Times New Roman"/>
          <w:sz w:val="24"/>
          <w:szCs w:val="24"/>
        </w:rPr>
      </w:pPr>
      <w:r w:rsidRPr="00FE04AC">
        <w:rPr>
          <w:rFonts w:ascii="Times New Roman" w:hAnsi="Times New Roman"/>
          <w:sz w:val="24"/>
          <w:szCs w:val="24"/>
        </w:rPr>
        <w:t>There is no payment or gift</w:t>
      </w:r>
      <w:r w:rsidRPr="00FE04AC">
        <w:rPr>
          <w:rFonts w:ascii="Times New Roman" w:hAnsi="Times New Roman"/>
          <w:sz w:val="24"/>
          <w:szCs w:val="24"/>
        </w:rPr>
        <w:t xml:space="preserve"> to respondents.</w:t>
      </w:r>
    </w:p>
    <w:p w:rsidR="00876EF3" w:rsidRPr="00FE04AC" w:rsidP="00876EF3" w14:paraId="496D1B8D" w14:textId="77777777">
      <w:pPr>
        <w:rPr>
          <w:rFonts w:ascii="Times New Roman" w:hAnsi="Times New Roman"/>
          <w:sz w:val="24"/>
          <w:szCs w:val="24"/>
        </w:rPr>
      </w:pPr>
    </w:p>
    <w:p w:rsidR="00876EF3" w:rsidRPr="00FE04AC" w:rsidP="00876EF3" w14:paraId="79C6C856" w14:textId="77777777">
      <w:pPr>
        <w:rPr>
          <w:rFonts w:ascii="Times New Roman" w:hAnsi="Times New Roman"/>
          <w:b/>
          <w:sz w:val="24"/>
          <w:szCs w:val="24"/>
        </w:rPr>
      </w:pPr>
      <w:r w:rsidRPr="00FE04AC">
        <w:rPr>
          <w:rFonts w:ascii="Times New Roman" w:hAnsi="Times New Roman"/>
          <w:b/>
          <w:sz w:val="24"/>
          <w:szCs w:val="24"/>
        </w:rPr>
        <w:t xml:space="preserve">10.  </w:t>
      </w:r>
      <w:r w:rsidRPr="00FE04AC">
        <w:rPr>
          <w:rFonts w:ascii="Times New Roman" w:hAnsi="Times New Roman"/>
          <w:b/>
          <w:sz w:val="24"/>
          <w:szCs w:val="24"/>
          <w:u w:val="single"/>
        </w:rPr>
        <w:t>Describe any assurance of confidentiality provided to respondents and the basis for the assurance in statute, regulation, or Agency policy</w:t>
      </w:r>
      <w:r w:rsidRPr="00FE04AC">
        <w:rPr>
          <w:rFonts w:ascii="Times New Roman" w:hAnsi="Times New Roman"/>
          <w:b/>
          <w:sz w:val="24"/>
          <w:szCs w:val="24"/>
        </w:rPr>
        <w:t>.</w:t>
      </w:r>
    </w:p>
    <w:p w:rsidR="00876EF3" w:rsidRPr="00FE04AC" w:rsidP="00876EF3" w14:paraId="5A007C75" w14:textId="77777777">
      <w:pPr>
        <w:rPr>
          <w:rFonts w:ascii="Times New Roman" w:hAnsi="Times New Roman"/>
          <w:sz w:val="24"/>
          <w:szCs w:val="24"/>
        </w:rPr>
      </w:pPr>
    </w:p>
    <w:p w:rsidR="00EB3D50" w:rsidRPr="00FE04AC" w:rsidP="00A95DE7" w14:paraId="321D4F7F" w14:textId="70771B76">
      <w:pPr>
        <w:pStyle w:val="BodyText"/>
        <w:spacing w:before="75"/>
        <w:ind w:right="852" w:firstLine="720"/>
        <w:rPr>
          <w:rFonts w:ascii="Times New Roman" w:hAnsi="Times New Roman"/>
          <w:sz w:val="24"/>
          <w:szCs w:val="24"/>
        </w:rPr>
      </w:pPr>
      <w:r w:rsidRPr="00FE04AC">
        <w:rPr>
          <w:rFonts w:ascii="Times New Roman" w:hAnsi="Times New Roman"/>
          <w:sz w:val="24"/>
          <w:szCs w:val="24"/>
        </w:rPr>
        <w:t>Rural Development (RD) supports the maintenance of confidentiality when appropriate.</w:t>
      </w:r>
      <w:r w:rsidRPr="00FE04AC">
        <w:rPr>
          <w:rFonts w:ascii="Times New Roman" w:hAnsi="Times New Roman"/>
          <w:spacing w:val="80"/>
          <w:sz w:val="24"/>
          <w:szCs w:val="24"/>
        </w:rPr>
        <w:t xml:space="preserve"> </w:t>
      </w:r>
      <w:r w:rsidRPr="00FE04AC">
        <w:rPr>
          <w:rFonts w:ascii="Times New Roman" w:hAnsi="Times New Roman"/>
          <w:sz w:val="24"/>
          <w:szCs w:val="24"/>
        </w:rPr>
        <w:t>The Agency published a Privacy Act of 1974, System of Records (SORN) in</w:t>
      </w:r>
      <w:r w:rsidRPr="00FE04AC">
        <w:rPr>
          <w:rFonts w:ascii="Times New Roman" w:hAnsi="Times New Roman"/>
          <w:spacing w:val="-4"/>
          <w:sz w:val="24"/>
          <w:szCs w:val="24"/>
        </w:rPr>
        <w:t xml:space="preserve"> </w:t>
      </w:r>
      <w:r w:rsidRPr="00FE04AC">
        <w:rPr>
          <w:rFonts w:ascii="Times New Roman" w:hAnsi="Times New Roman"/>
          <w:sz w:val="24"/>
          <w:szCs w:val="24"/>
        </w:rPr>
        <w:t>the</w:t>
      </w:r>
      <w:r w:rsidRPr="00FE04AC">
        <w:rPr>
          <w:rFonts w:ascii="Times New Roman" w:hAnsi="Times New Roman"/>
          <w:spacing w:val="-5"/>
          <w:sz w:val="24"/>
          <w:szCs w:val="24"/>
        </w:rPr>
        <w:t xml:space="preserve"> </w:t>
      </w:r>
      <w:r w:rsidRPr="00A95DE7">
        <w:rPr>
          <w:rFonts w:ascii="Times New Roman" w:hAnsi="Times New Roman"/>
          <w:b/>
          <w:bCs/>
          <w:sz w:val="24"/>
          <w:szCs w:val="24"/>
        </w:rPr>
        <w:t>Federal</w:t>
      </w:r>
      <w:r w:rsidRPr="00A95DE7">
        <w:rPr>
          <w:rFonts w:ascii="Times New Roman" w:hAnsi="Times New Roman"/>
          <w:b/>
          <w:bCs/>
          <w:spacing w:val="-4"/>
          <w:sz w:val="24"/>
          <w:szCs w:val="24"/>
        </w:rPr>
        <w:t xml:space="preserve"> </w:t>
      </w:r>
      <w:r w:rsidRPr="00A95DE7">
        <w:rPr>
          <w:rFonts w:ascii="Times New Roman" w:hAnsi="Times New Roman"/>
          <w:b/>
          <w:bCs/>
          <w:sz w:val="24"/>
          <w:szCs w:val="24"/>
        </w:rPr>
        <w:t>Register</w:t>
      </w:r>
      <w:r w:rsidRPr="00A95DE7">
        <w:rPr>
          <w:rFonts w:ascii="Times New Roman" w:hAnsi="Times New Roman"/>
          <w:b/>
          <w:bCs/>
          <w:spacing w:val="-4"/>
          <w:sz w:val="24"/>
          <w:szCs w:val="24"/>
        </w:rPr>
        <w:t xml:space="preserve"> </w:t>
      </w:r>
      <w:r w:rsidRPr="00FE04AC">
        <w:rPr>
          <w:rFonts w:ascii="Times New Roman" w:hAnsi="Times New Roman"/>
          <w:sz w:val="24"/>
          <w:szCs w:val="24"/>
        </w:rPr>
        <w:t>on</w:t>
      </w:r>
      <w:r w:rsidRPr="00FE04AC">
        <w:rPr>
          <w:rFonts w:ascii="Times New Roman" w:hAnsi="Times New Roman"/>
          <w:spacing w:val="-4"/>
          <w:sz w:val="24"/>
          <w:szCs w:val="24"/>
        </w:rPr>
        <w:t xml:space="preserve"> </w:t>
      </w:r>
      <w:r w:rsidRPr="00FE04AC">
        <w:rPr>
          <w:rFonts w:ascii="Times New Roman" w:hAnsi="Times New Roman"/>
          <w:sz w:val="24"/>
          <w:szCs w:val="24"/>
        </w:rPr>
        <w:t>May</w:t>
      </w:r>
      <w:r w:rsidRPr="00FE04AC">
        <w:rPr>
          <w:rFonts w:ascii="Times New Roman" w:hAnsi="Times New Roman"/>
          <w:spacing w:val="-4"/>
          <w:sz w:val="24"/>
          <w:szCs w:val="24"/>
        </w:rPr>
        <w:t xml:space="preserve"> </w:t>
      </w:r>
      <w:r w:rsidRPr="00FE04AC">
        <w:rPr>
          <w:rFonts w:ascii="Times New Roman" w:hAnsi="Times New Roman"/>
          <w:sz w:val="24"/>
          <w:szCs w:val="24"/>
        </w:rPr>
        <w:t>14,</w:t>
      </w:r>
      <w:r w:rsidRPr="00FE04AC">
        <w:rPr>
          <w:rFonts w:ascii="Times New Roman" w:hAnsi="Times New Roman"/>
          <w:spacing w:val="-4"/>
          <w:sz w:val="24"/>
          <w:szCs w:val="24"/>
        </w:rPr>
        <w:t xml:space="preserve"> </w:t>
      </w:r>
      <w:r w:rsidRPr="00FE04AC">
        <w:rPr>
          <w:rFonts w:ascii="Times New Roman" w:hAnsi="Times New Roman"/>
          <w:sz w:val="24"/>
          <w:szCs w:val="24"/>
        </w:rPr>
        <w:t>2019</w:t>
      </w:r>
      <w:r w:rsidRPr="00FE04AC">
        <w:rPr>
          <w:rFonts w:ascii="Times New Roman" w:hAnsi="Times New Roman"/>
          <w:spacing w:val="-4"/>
          <w:sz w:val="24"/>
          <w:szCs w:val="24"/>
        </w:rPr>
        <w:t xml:space="preserve"> </w:t>
      </w:r>
      <w:r w:rsidRPr="00FE04AC">
        <w:rPr>
          <w:rFonts w:ascii="Times New Roman" w:hAnsi="Times New Roman"/>
          <w:sz w:val="24"/>
          <w:szCs w:val="24"/>
        </w:rPr>
        <w:t>(84</w:t>
      </w:r>
      <w:r w:rsidRPr="00FE04AC">
        <w:rPr>
          <w:rFonts w:ascii="Times New Roman" w:hAnsi="Times New Roman"/>
          <w:spacing w:val="-4"/>
          <w:sz w:val="24"/>
          <w:szCs w:val="24"/>
        </w:rPr>
        <w:t xml:space="preserve"> </w:t>
      </w:r>
      <w:r w:rsidRPr="00FE04AC">
        <w:rPr>
          <w:rFonts w:ascii="Times New Roman" w:hAnsi="Times New Roman"/>
          <w:sz w:val="24"/>
          <w:szCs w:val="24"/>
        </w:rPr>
        <w:t>FR 21315).</w:t>
      </w:r>
      <w:r w:rsidRPr="00FE04AC">
        <w:rPr>
          <w:rFonts w:ascii="Times New Roman" w:hAnsi="Times New Roman"/>
          <w:spacing w:val="40"/>
          <w:sz w:val="24"/>
          <w:szCs w:val="24"/>
        </w:rPr>
        <w:t xml:space="preserve"> </w:t>
      </w:r>
      <w:r w:rsidRPr="00FE04AC">
        <w:rPr>
          <w:rFonts w:ascii="Times New Roman" w:hAnsi="Times New Roman"/>
          <w:sz w:val="24"/>
          <w:szCs w:val="24"/>
        </w:rPr>
        <w:t>A</w:t>
      </w:r>
      <w:r w:rsidRPr="00FE04AC">
        <w:rPr>
          <w:rFonts w:ascii="Times New Roman" w:hAnsi="Times New Roman"/>
          <w:spacing w:val="-2"/>
          <w:sz w:val="24"/>
          <w:szCs w:val="24"/>
        </w:rPr>
        <w:t xml:space="preserve"> </w:t>
      </w:r>
      <w:r w:rsidRPr="00FE04AC">
        <w:rPr>
          <w:rFonts w:ascii="Times New Roman" w:hAnsi="Times New Roman"/>
          <w:sz w:val="24"/>
          <w:szCs w:val="24"/>
        </w:rPr>
        <w:t>copy</w:t>
      </w:r>
      <w:r w:rsidRPr="00FE04AC">
        <w:rPr>
          <w:rFonts w:ascii="Times New Roman" w:hAnsi="Times New Roman"/>
          <w:spacing w:val="-4"/>
          <w:sz w:val="24"/>
          <w:szCs w:val="24"/>
        </w:rPr>
        <w:t xml:space="preserve"> </w:t>
      </w:r>
      <w:r w:rsidRPr="00FE04AC">
        <w:rPr>
          <w:rFonts w:ascii="Times New Roman" w:hAnsi="Times New Roman"/>
          <w:sz w:val="24"/>
          <w:szCs w:val="24"/>
        </w:rPr>
        <w:t>of</w:t>
      </w:r>
      <w:r w:rsidRPr="00FE04AC">
        <w:rPr>
          <w:rFonts w:ascii="Times New Roman" w:hAnsi="Times New Roman"/>
          <w:spacing w:val="-4"/>
          <w:sz w:val="24"/>
          <w:szCs w:val="24"/>
        </w:rPr>
        <w:t xml:space="preserve"> </w:t>
      </w:r>
      <w:r w:rsidRPr="00FE04AC">
        <w:rPr>
          <w:rFonts w:ascii="Times New Roman" w:hAnsi="Times New Roman"/>
          <w:sz w:val="24"/>
          <w:szCs w:val="24"/>
        </w:rPr>
        <w:t>that</w:t>
      </w:r>
      <w:r w:rsidRPr="00FE04AC">
        <w:rPr>
          <w:rFonts w:ascii="Times New Roman" w:hAnsi="Times New Roman"/>
          <w:spacing w:val="-4"/>
          <w:sz w:val="24"/>
          <w:szCs w:val="24"/>
        </w:rPr>
        <w:t xml:space="preserve"> </w:t>
      </w:r>
      <w:r w:rsidRPr="00FE04AC">
        <w:rPr>
          <w:rFonts w:ascii="Times New Roman" w:hAnsi="Times New Roman"/>
          <w:sz w:val="24"/>
          <w:szCs w:val="24"/>
        </w:rPr>
        <w:t>document</w:t>
      </w:r>
      <w:r w:rsidRPr="00FE04AC">
        <w:rPr>
          <w:rFonts w:ascii="Times New Roman" w:hAnsi="Times New Roman"/>
          <w:spacing w:val="-4"/>
          <w:sz w:val="24"/>
          <w:szCs w:val="24"/>
        </w:rPr>
        <w:t xml:space="preserve"> </w:t>
      </w:r>
      <w:r w:rsidRPr="00FE04AC">
        <w:rPr>
          <w:rFonts w:ascii="Times New Roman" w:hAnsi="Times New Roman"/>
          <w:sz w:val="24"/>
          <w:szCs w:val="24"/>
        </w:rPr>
        <w:t>can</w:t>
      </w:r>
      <w:r w:rsidRPr="00FE04AC">
        <w:rPr>
          <w:rFonts w:ascii="Times New Roman" w:hAnsi="Times New Roman"/>
          <w:spacing w:val="-1"/>
          <w:sz w:val="24"/>
          <w:szCs w:val="24"/>
        </w:rPr>
        <w:t xml:space="preserve"> </w:t>
      </w:r>
      <w:r w:rsidRPr="00FE04AC">
        <w:rPr>
          <w:rFonts w:ascii="Times New Roman" w:hAnsi="Times New Roman"/>
          <w:sz w:val="24"/>
          <w:szCs w:val="24"/>
        </w:rPr>
        <w:t xml:space="preserve">be found at </w:t>
      </w:r>
      <w:r w:rsidRPr="00FE04AC">
        <w:rPr>
          <w:rFonts w:ascii="Times New Roman" w:hAnsi="Times New Roman"/>
          <w:color w:val="0562C1"/>
          <w:sz w:val="24"/>
          <w:szCs w:val="24"/>
          <w:u w:val="single" w:color="0562C1"/>
        </w:rPr>
        <w:t>https://</w:t>
      </w:r>
      <w:hyperlink r:id="rId9">
        <w:r w:rsidRPr="00FE04AC">
          <w:rPr>
            <w:rFonts w:ascii="Times New Roman" w:hAnsi="Times New Roman"/>
            <w:color w:val="0562C1"/>
            <w:sz w:val="24"/>
            <w:szCs w:val="24"/>
            <w:u w:val="single" w:color="0562C1"/>
          </w:rPr>
          <w:t>www.govinfo.gov/content/pkg/FR-2019-05-14/pdf/2019-09874.pdf</w:t>
        </w:r>
        <w:r w:rsidRPr="00FE04AC">
          <w:rPr>
            <w:rFonts w:ascii="Times New Roman" w:hAnsi="Times New Roman"/>
            <w:sz w:val="24"/>
            <w:szCs w:val="24"/>
          </w:rPr>
          <w:t>.</w:t>
        </w:r>
      </w:hyperlink>
    </w:p>
    <w:p w:rsidR="00876EF3" w:rsidRPr="00FE04AC" w:rsidP="00876EF3" w14:paraId="04435920" w14:textId="77777777">
      <w:pPr>
        <w:rPr>
          <w:rFonts w:ascii="Times New Roman" w:hAnsi="Times New Roman"/>
          <w:sz w:val="24"/>
          <w:szCs w:val="24"/>
        </w:rPr>
      </w:pPr>
    </w:p>
    <w:p w:rsidR="00876EF3" w:rsidRPr="00FE04AC" w:rsidP="00876EF3" w14:paraId="26BEC62A" w14:textId="77777777">
      <w:pPr>
        <w:rPr>
          <w:rFonts w:ascii="Times New Roman" w:hAnsi="Times New Roman"/>
          <w:b/>
          <w:sz w:val="24"/>
          <w:szCs w:val="24"/>
        </w:rPr>
      </w:pPr>
      <w:r w:rsidRPr="00FE04AC">
        <w:rPr>
          <w:rFonts w:ascii="Times New Roman" w:hAnsi="Times New Roman"/>
          <w:b/>
          <w:sz w:val="24"/>
          <w:szCs w:val="24"/>
        </w:rPr>
        <w:t xml:space="preserve">11.  </w:t>
      </w:r>
      <w:r w:rsidRPr="00FE04AC">
        <w:rPr>
          <w:rFonts w:ascii="Times New Roman" w:hAnsi="Times New Roman"/>
          <w:b/>
          <w:sz w:val="24"/>
          <w:szCs w:val="24"/>
          <w:u w:val="single"/>
        </w:rPr>
        <w:t>Provide additional justification for any question of a sensitive nature, such</w:t>
      </w:r>
      <w:r w:rsidRPr="00FE04AC" w:rsidR="00442A27">
        <w:rPr>
          <w:rFonts w:ascii="Times New Roman" w:hAnsi="Times New Roman"/>
          <w:b/>
          <w:sz w:val="24"/>
          <w:szCs w:val="24"/>
          <w:u w:val="single"/>
        </w:rPr>
        <w:t xml:space="preserve"> as sexual behavior or attitude, religious belief</w:t>
      </w:r>
      <w:r w:rsidRPr="00FE04AC">
        <w:rPr>
          <w:rFonts w:ascii="Times New Roman" w:hAnsi="Times New Roman"/>
          <w:b/>
          <w:sz w:val="24"/>
          <w:szCs w:val="24"/>
          <w:u w:val="single"/>
        </w:rPr>
        <w:t>, and other matters that are commonly considered private</w:t>
      </w:r>
      <w:r w:rsidRPr="00FE04AC">
        <w:rPr>
          <w:rFonts w:ascii="Times New Roman" w:hAnsi="Times New Roman"/>
          <w:b/>
          <w:sz w:val="24"/>
          <w:szCs w:val="24"/>
        </w:rPr>
        <w:t>.</w:t>
      </w:r>
    </w:p>
    <w:p w:rsidR="00876EF3" w:rsidRPr="00FE04AC" w:rsidP="00876EF3" w14:paraId="7FC5132B" w14:textId="77777777">
      <w:pPr>
        <w:rPr>
          <w:rFonts w:ascii="Times New Roman" w:hAnsi="Times New Roman"/>
          <w:sz w:val="24"/>
          <w:szCs w:val="24"/>
        </w:rPr>
      </w:pPr>
    </w:p>
    <w:p w:rsidR="000C0BE3" w:rsidRPr="00FE04AC" w:rsidP="00A95DE7" w14:paraId="33500C3F" w14:textId="3E43352C">
      <w:pPr>
        <w:pStyle w:val="BodyText"/>
        <w:spacing w:before="90"/>
        <w:ind w:right="852" w:firstLine="720"/>
      </w:pPr>
      <w:r w:rsidRPr="00FE04AC">
        <w:rPr>
          <w:rFonts w:ascii="Times New Roman" w:hAnsi="Times New Roman"/>
          <w:sz w:val="24"/>
          <w:szCs w:val="24"/>
        </w:rPr>
        <w:t>The</w:t>
      </w:r>
      <w:r w:rsidRPr="00FE04AC">
        <w:rPr>
          <w:rFonts w:ascii="Times New Roman" w:hAnsi="Times New Roman"/>
          <w:spacing w:val="-4"/>
          <w:sz w:val="24"/>
          <w:szCs w:val="24"/>
        </w:rPr>
        <w:t xml:space="preserve"> </w:t>
      </w:r>
      <w:r w:rsidRPr="00FE04AC">
        <w:rPr>
          <w:rFonts w:ascii="Times New Roman" w:hAnsi="Times New Roman"/>
          <w:sz w:val="24"/>
          <w:szCs w:val="24"/>
        </w:rPr>
        <w:t>information</w:t>
      </w:r>
      <w:r w:rsidRPr="00FE04AC">
        <w:rPr>
          <w:rFonts w:ascii="Times New Roman" w:hAnsi="Times New Roman"/>
          <w:spacing w:val="-4"/>
          <w:sz w:val="24"/>
          <w:szCs w:val="24"/>
        </w:rPr>
        <w:t xml:space="preserve"> </w:t>
      </w:r>
      <w:r w:rsidRPr="00FE04AC">
        <w:rPr>
          <w:rFonts w:ascii="Times New Roman" w:hAnsi="Times New Roman"/>
          <w:sz w:val="24"/>
          <w:szCs w:val="24"/>
        </w:rPr>
        <w:t>collected</w:t>
      </w:r>
      <w:r w:rsidRPr="00FE04AC">
        <w:rPr>
          <w:rFonts w:ascii="Times New Roman" w:hAnsi="Times New Roman"/>
          <w:spacing w:val="-4"/>
          <w:sz w:val="24"/>
          <w:szCs w:val="24"/>
        </w:rPr>
        <w:t xml:space="preserve"> </w:t>
      </w:r>
      <w:r w:rsidRPr="00FE04AC">
        <w:rPr>
          <w:rFonts w:ascii="Times New Roman" w:hAnsi="Times New Roman"/>
          <w:sz w:val="24"/>
          <w:szCs w:val="24"/>
        </w:rPr>
        <w:t>does</w:t>
      </w:r>
      <w:r w:rsidRPr="00FE04AC">
        <w:rPr>
          <w:rFonts w:ascii="Times New Roman" w:hAnsi="Times New Roman"/>
          <w:spacing w:val="-6"/>
          <w:sz w:val="24"/>
          <w:szCs w:val="24"/>
        </w:rPr>
        <w:t xml:space="preserve"> </w:t>
      </w:r>
      <w:r w:rsidRPr="00FE04AC">
        <w:rPr>
          <w:rFonts w:ascii="Times New Roman" w:hAnsi="Times New Roman"/>
          <w:sz w:val="24"/>
          <w:szCs w:val="24"/>
        </w:rPr>
        <w:t>not</w:t>
      </w:r>
      <w:r w:rsidRPr="00FE04AC">
        <w:rPr>
          <w:rFonts w:ascii="Times New Roman" w:hAnsi="Times New Roman"/>
          <w:spacing w:val="-4"/>
          <w:sz w:val="24"/>
          <w:szCs w:val="24"/>
        </w:rPr>
        <w:t xml:space="preserve"> </w:t>
      </w:r>
      <w:r w:rsidRPr="00FE04AC">
        <w:rPr>
          <w:rFonts w:ascii="Times New Roman" w:hAnsi="Times New Roman"/>
          <w:sz w:val="24"/>
          <w:szCs w:val="24"/>
        </w:rPr>
        <w:t>contain</w:t>
      </w:r>
      <w:r w:rsidRPr="00FE04AC">
        <w:rPr>
          <w:rFonts w:ascii="Times New Roman" w:hAnsi="Times New Roman"/>
          <w:spacing w:val="-1"/>
          <w:sz w:val="24"/>
          <w:szCs w:val="24"/>
        </w:rPr>
        <w:t xml:space="preserve"> </w:t>
      </w:r>
      <w:r w:rsidRPr="00FE04AC">
        <w:rPr>
          <w:rFonts w:ascii="Times New Roman" w:hAnsi="Times New Roman"/>
          <w:sz w:val="24"/>
          <w:szCs w:val="24"/>
        </w:rPr>
        <w:t>any</w:t>
      </w:r>
      <w:r w:rsidRPr="00FE04AC">
        <w:rPr>
          <w:rFonts w:ascii="Times New Roman" w:hAnsi="Times New Roman"/>
          <w:spacing w:val="-1"/>
          <w:sz w:val="24"/>
          <w:szCs w:val="24"/>
        </w:rPr>
        <w:t xml:space="preserve"> </w:t>
      </w:r>
      <w:r w:rsidRPr="00FE04AC">
        <w:rPr>
          <w:rFonts w:ascii="Times New Roman" w:hAnsi="Times New Roman"/>
          <w:sz w:val="24"/>
          <w:szCs w:val="24"/>
        </w:rPr>
        <w:t>questions</w:t>
      </w:r>
      <w:r w:rsidRPr="00FE04AC">
        <w:rPr>
          <w:rFonts w:ascii="Times New Roman" w:hAnsi="Times New Roman"/>
          <w:spacing w:val="-4"/>
          <w:sz w:val="24"/>
          <w:szCs w:val="24"/>
        </w:rPr>
        <w:t xml:space="preserve"> </w:t>
      </w:r>
      <w:r w:rsidRPr="00FE04AC">
        <w:rPr>
          <w:rFonts w:ascii="Times New Roman" w:hAnsi="Times New Roman"/>
          <w:sz w:val="24"/>
          <w:szCs w:val="24"/>
        </w:rPr>
        <w:t>of</w:t>
      </w:r>
      <w:r w:rsidRPr="00FE04AC">
        <w:rPr>
          <w:rFonts w:ascii="Times New Roman" w:hAnsi="Times New Roman"/>
          <w:spacing w:val="-6"/>
          <w:sz w:val="24"/>
          <w:szCs w:val="24"/>
        </w:rPr>
        <w:t xml:space="preserve"> </w:t>
      </w:r>
      <w:r w:rsidRPr="00FE04AC">
        <w:rPr>
          <w:rFonts w:ascii="Times New Roman" w:hAnsi="Times New Roman"/>
          <w:sz w:val="24"/>
          <w:szCs w:val="24"/>
        </w:rPr>
        <w:t>a</w:t>
      </w:r>
      <w:r w:rsidRPr="00FE04AC">
        <w:rPr>
          <w:rFonts w:ascii="Times New Roman" w:hAnsi="Times New Roman"/>
          <w:spacing w:val="-4"/>
          <w:sz w:val="24"/>
          <w:szCs w:val="24"/>
        </w:rPr>
        <w:t xml:space="preserve"> </w:t>
      </w:r>
      <w:r w:rsidRPr="00FE04AC">
        <w:rPr>
          <w:rFonts w:ascii="Times New Roman" w:hAnsi="Times New Roman"/>
          <w:sz w:val="24"/>
          <w:szCs w:val="24"/>
        </w:rPr>
        <w:t>sensitive</w:t>
      </w:r>
      <w:r w:rsidRPr="00FE04AC">
        <w:rPr>
          <w:rFonts w:ascii="Times New Roman" w:hAnsi="Times New Roman"/>
          <w:spacing w:val="-6"/>
          <w:sz w:val="24"/>
          <w:szCs w:val="24"/>
        </w:rPr>
        <w:t xml:space="preserve"> </w:t>
      </w:r>
      <w:r w:rsidRPr="00FE04AC">
        <w:rPr>
          <w:rFonts w:ascii="Times New Roman" w:hAnsi="Times New Roman"/>
          <w:sz w:val="24"/>
          <w:szCs w:val="24"/>
        </w:rPr>
        <w:t>nature</w:t>
      </w:r>
      <w:r w:rsidRPr="00FE04AC">
        <w:rPr>
          <w:rFonts w:ascii="Times New Roman" w:hAnsi="Times New Roman"/>
          <w:spacing w:val="-6"/>
          <w:sz w:val="24"/>
          <w:szCs w:val="24"/>
        </w:rPr>
        <w:t xml:space="preserve"> </w:t>
      </w:r>
      <w:r w:rsidRPr="00FE04AC">
        <w:rPr>
          <w:rFonts w:ascii="Times New Roman" w:hAnsi="Times New Roman"/>
          <w:sz w:val="24"/>
          <w:szCs w:val="24"/>
        </w:rPr>
        <w:t>such</w:t>
      </w:r>
      <w:r w:rsidRPr="00FE04AC">
        <w:rPr>
          <w:rFonts w:ascii="Times New Roman" w:hAnsi="Times New Roman"/>
          <w:spacing w:val="-4"/>
          <w:sz w:val="24"/>
          <w:szCs w:val="24"/>
        </w:rPr>
        <w:t xml:space="preserve"> </w:t>
      </w:r>
      <w:r w:rsidRPr="00FE04AC">
        <w:rPr>
          <w:rFonts w:ascii="Times New Roman" w:hAnsi="Times New Roman"/>
          <w:sz w:val="24"/>
          <w:szCs w:val="24"/>
        </w:rPr>
        <w:t>as sexual behavior, religious beliefs, or other matters commonly considered private</w:t>
      </w:r>
      <w:r w:rsidRPr="00FE04AC">
        <w:t>.</w:t>
      </w:r>
    </w:p>
    <w:p w:rsidR="00876EF3" w:rsidRPr="00FE04AC" w:rsidP="00876EF3" w14:paraId="51976A78" w14:textId="77777777">
      <w:pPr>
        <w:rPr>
          <w:rFonts w:ascii="Times New Roman" w:hAnsi="Times New Roman"/>
          <w:sz w:val="24"/>
          <w:szCs w:val="24"/>
        </w:rPr>
      </w:pPr>
    </w:p>
    <w:p w:rsidR="00876EF3" w:rsidRPr="00FE04AC" w:rsidP="00876EF3" w14:paraId="38DC532A" w14:textId="77777777">
      <w:pPr>
        <w:rPr>
          <w:rFonts w:ascii="Times New Roman" w:hAnsi="Times New Roman"/>
          <w:b/>
          <w:sz w:val="24"/>
          <w:szCs w:val="24"/>
        </w:rPr>
      </w:pPr>
      <w:r w:rsidRPr="00FE04AC">
        <w:rPr>
          <w:rFonts w:ascii="Times New Roman" w:hAnsi="Times New Roman"/>
          <w:b/>
          <w:sz w:val="24"/>
          <w:szCs w:val="24"/>
        </w:rPr>
        <w:t xml:space="preserve">12.  </w:t>
      </w:r>
      <w:r w:rsidRPr="00FE04AC">
        <w:rPr>
          <w:rFonts w:ascii="Times New Roman" w:hAnsi="Times New Roman"/>
          <w:b/>
          <w:sz w:val="24"/>
          <w:szCs w:val="24"/>
          <w:u w:val="single"/>
        </w:rPr>
        <w:t>Provide estimates of the hour burden of the collection of information</w:t>
      </w:r>
      <w:r w:rsidRPr="00FE04AC">
        <w:rPr>
          <w:rFonts w:ascii="Times New Roman" w:hAnsi="Times New Roman"/>
          <w:b/>
          <w:sz w:val="24"/>
          <w:szCs w:val="24"/>
        </w:rPr>
        <w:t>.</w:t>
      </w:r>
    </w:p>
    <w:p w:rsidR="00876EF3" w:rsidRPr="00FE04AC" w:rsidP="00876EF3" w14:paraId="776F365D" w14:textId="77777777">
      <w:pPr>
        <w:rPr>
          <w:rFonts w:ascii="Times New Roman" w:hAnsi="Times New Roman"/>
          <w:sz w:val="24"/>
          <w:szCs w:val="24"/>
        </w:rPr>
      </w:pPr>
    </w:p>
    <w:p w:rsidR="004553CE" w:rsidRPr="00FE04AC" w:rsidP="00A95DE7" w14:paraId="00859243" w14:textId="62A3C999">
      <w:pPr>
        <w:ind w:firstLine="720"/>
        <w:rPr>
          <w:rFonts w:ascii="Times New Roman" w:hAnsi="Times New Roman"/>
          <w:sz w:val="24"/>
          <w:szCs w:val="24"/>
        </w:rPr>
      </w:pPr>
      <w:r w:rsidRPr="00FE04AC">
        <w:rPr>
          <w:rFonts w:ascii="Times New Roman" w:hAnsi="Times New Roman"/>
          <w:sz w:val="24"/>
          <w:szCs w:val="24"/>
        </w:rPr>
        <w:t xml:space="preserve">Based upon the current number of </w:t>
      </w:r>
      <w:r w:rsidRPr="00FE04AC" w:rsidR="00275286">
        <w:rPr>
          <w:rFonts w:ascii="Times New Roman" w:hAnsi="Times New Roman"/>
          <w:sz w:val="24"/>
          <w:szCs w:val="24"/>
        </w:rPr>
        <w:t xml:space="preserve">approved </w:t>
      </w:r>
      <w:r w:rsidRPr="00FE04AC">
        <w:rPr>
          <w:rFonts w:ascii="Times New Roman" w:hAnsi="Times New Roman"/>
          <w:sz w:val="24"/>
          <w:szCs w:val="24"/>
        </w:rPr>
        <w:t>e</w:t>
      </w:r>
      <w:r w:rsidRPr="00FE04AC" w:rsidR="00442A27">
        <w:rPr>
          <w:rFonts w:ascii="Times New Roman" w:hAnsi="Times New Roman"/>
          <w:sz w:val="24"/>
          <w:szCs w:val="24"/>
        </w:rPr>
        <w:t>lectric program borrowers</w:t>
      </w:r>
      <w:r w:rsidRPr="00FE04AC" w:rsidR="00275286">
        <w:rPr>
          <w:rFonts w:ascii="Times New Roman" w:hAnsi="Times New Roman"/>
          <w:sz w:val="24"/>
          <w:szCs w:val="24"/>
        </w:rPr>
        <w:t xml:space="preserve"> for FY 23</w:t>
      </w:r>
      <w:r w:rsidRPr="00FE04AC" w:rsidR="00442A27">
        <w:rPr>
          <w:rFonts w:ascii="Times New Roman" w:hAnsi="Times New Roman"/>
          <w:sz w:val="24"/>
          <w:szCs w:val="24"/>
        </w:rPr>
        <w:t>, the A</w:t>
      </w:r>
      <w:r w:rsidRPr="00FE04AC">
        <w:rPr>
          <w:rFonts w:ascii="Times New Roman" w:hAnsi="Times New Roman"/>
          <w:sz w:val="24"/>
          <w:szCs w:val="24"/>
        </w:rPr>
        <w:t xml:space="preserve">gency estimates that there </w:t>
      </w:r>
      <w:r w:rsidRPr="00FE04AC" w:rsidR="009C308C">
        <w:rPr>
          <w:rFonts w:ascii="Times New Roman" w:hAnsi="Times New Roman"/>
          <w:sz w:val="24"/>
          <w:szCs w:val="24"/>
        </w:rPr>
        <w:t>will be</w:t>
      </w:r>
      <w:r w:rsidRPr="00FE04AC">
        <w:rPr>
          <w:rFonts w:ascii="Times New Roman" w:hAnsi="Times New Roman"/>
          <w:sz w:val="24"/>
          <w:szCs w:val="24"/>
        </w:rPr>
        <w:t xml:space="preserve"> </w:t>
      </w:r>
      <w:r w:rsidRPr="00FE04AC" w:rsidR="00FA6C9F">
        <w:rPr>
          <w:rFonts w:ascii="Times New Roman" w:hAnsi="Times New Roman"/>
          <w:sz w:val="24"/>
          <w:szCs w:val="24"/>
        </w:rPr>
        <w:t>41</w:t>
      </w:r>
      <w:r w:rsidRPr="00FE04AC">
        <w:rPr>
          <w:rFonts w:ascii="Times New Roman" w:hAnsi="Times New Roman"/>
          <w:sz w:val="24"/>
          <w:szCs w:val="24"/>
        </w:rPr>
        <w:t xml:space="preserve"> respondents and </w:t>
      </w:r>
      <w:r w:rsidRPr="00FE04AC" w:rsidR="00275286">
        <w:rPr>
          <w:rFonts w:ascii="Times New Roman" w:hAnsi="Times New Roman"/>
          <w:sz w:val="24"/>
          <w:szCs w:val="24"/>
        </w:rPr>
        <w:t>4</w:t>
      </w:r>
      <w:r w:rsidRPr="00FE04AC" w:rsidR="00514E30">
        <w:rPr>
          <w:rFonts w:ascii="Times New Roman" w:hAnsi="Times New Roman"/>
          <w:sz w:val="24"/>
          <w:szCs w:val="24"/>
        </w:rPr>
        <w:t>1</w:t>
      </w:r>
      <w:r w:rsidRPr="00FE04AC">
        <w:rPr>
          <w:rFonts w:ascii="Times New Roman" w:hAnsi="Times New Roman"/>
          <w:sz w:val="24"/>
          <w:szCs w:val="24"/>
        </w:rPr>
        <w:t xml:space="preserve"> annual responses and </w:t>
      </w:r>
      <w:r w:rsidRPr="00FE04AC" w:rsidR="00054B25">
        <w:rPr>
          <w:rFonts w:ascii="Times New Roman" w:hAnsi="Times New Roman"/>
          <w:sz w:val="24"/>
          <w:szCs w:val="24"/>
        </w:rPr>
        <w:t>20.5</w:t>
      </w:r>
      <w:r w:rsidRPr="00FE04AC">
        <w:rPr>
          <w:rFonts w:ascii="Times New Roman" w:hAnsi="Times New Roman"/>
          <w:sz w:val="24"/>
          <w:szCs w:val="24"/>
        </w:rPr>
        <w:t xml:space="preserve"> burden hours.</w:t>
      </w:r>
      <w:r w:rsidRPr="00FE04AC" w:rsidR="000A75F6">
        <w:rPr>
          <w:rFonts w:ascii="Times New Roman" w:hAnsi="Times New Roman"/>
          <w:sz w:val="24"/>
          <w:szCs w:val="24"/>
        </w:rPr>
        <w:t xml:space="preserve"> </w:t>
      </w:r>
      <w:r w:rsidRPr="00FE04AC">
        <w:rPr>
          <w:rFonts w:ascii="Times New Roman" w:hAnsi="Times New Roman"/>
          <w:sz w:val="24"/>
          <w:szCs w:val="24"/>
        </w:rPr>
        <w:t>The total cost to respo</w:t>
      </w:r>
      <w:r w:rsidRPr="00FE04AC" w:rsidR="0059082C">
        <w:rPr>
          <w:rFonts w:ascii="Times New Roman" w:hAnsi="Times New Roman"/>
          <w:sz w:val="24"/>
          <w:szCs w:val="24"/>
        </w:rPr>
        <w:t xml:space="preserve">ndents is estimated to </w:t>
      </w:r>
      <w:r w:rsidRPr="00FE04AC" w:rsidR="000A75F6">
        <w:rPr>
          <w:rFonts w:ascii="Times New Roman" w:hAnsi="Times New Roman"/>
          <w:sz w:val="24"/>
          <w:szCs w:val="24"/>
        </w:rPr>
        <w:t>be $</w:t>
      </w:r>
      <w:r w:rsidRPr="00FE04AC" w:rsidR="00B30335">
        <w:rPr>
          <w:rFonts w:ascii="Times New Roman" w:hAnsi="Times New Roman"/>
          <w:sz w:val="24"/>
          <w:szCs w:val="24"/>
        </w:rPr>
        <w:t>897</w:t>
      </w:r>
      <w:r w:rsidRPr="00FE04AC" w:rsidR="007953AD">
        <w:rPr>
          <w:rFonts w:ascii="Times New Roman" w:hAnsi="Times New Roman"/>
          <w:sz w:val="24"/>
          <w:szCs w:val="24"/>
        </w:rPr>
        <w:t>.</w:t>
      </w:r>
      <w:r w:rsidRPr="00FE04AC" w:rsidR="004B22AB">
        <w:rPr>
          <w:rFonts w:ascii="Times New Roman" w:hAnsi="Times New Roman"/>
          <w:sz w:val="24"/>
          <w:szCs w:val="24"/>
        </w:rPr>
        <w:t>70</w:t>
      </w:r>
      <w:r w:rsidRPr="00FE04AC" w:rsidR="000A75F6">
        <w:rPr>
          <w:rFonts w:ascii="Times New Roman" w:hAnsi="Times New Roman"/>
          <w:sz w:val="24"/>
          <w:szCs w:val="24"/>
        </w:rPr>
        <w:t>.  Each response is estimated to require</w:t>
      </w:r>
      <w:r w:rsidRPr="00FE04AC">
        <w:rPr>
          <w:rFonts w:ascii="Times New Roman" w:hAnsi="Times New Roman"/>
          <w:sz w:val="24"/>
          <w:szCs w:val="24"/>
        </w:rPr>
        <w:t xml:space="preserve"> 30 minutes</w:t>
      </w:r>
      <w:r w:rsidRPr="00FE04AC" w:rsidR="0010564D">
        <w:rPr>
          <w:rFonts w:ascii="Times New Roman" w:hAnsi="Times New Roman"/>
          <w:sz w:val="24"/>
          <w:szCs w:val="24"/>
        </w:rPr>
        <w:t>.</w:t>
      </w:r>
      <w:r w:rsidRPr="00FE04AC">
        <w:rPr>
          <w:rFonts w:ascii="Times New Roman" w:hAnsi="Times New Roman"/>
          <w:sz w:val="24"/>
          <w:szCs w:val="24"/>
        </w:rPr>
        <w:t xml:space="preserve"> 50 percent</w:t>
      </w:r>
      <w:r w:rsidRPr="00FE04AC" w:rsidR="0010564D">
        <w:rPr>
          <w:rFonts w:ascii="Times New Roman" w:hAnsi="Times New Roman"/>
          <w:sz w:val="24"/>
          <w:szCs w:val="24"/>
        </w:rPr>
        <w:t xml:space="preserve"> of the time</w:t>
      </w:r>
      <w:r w:rsidRPr="00FE04AC">
        <w:rPr>
          <w:rFonts w:ascii="Times New Roman" w:hAnsi="Times New Roman"/>
          <w:sz w:val="24"/>
          <w:szCs w:val="24"/>
        </w:rPr>
        <w:t>, or 15 minutes, req</w:t>
      </w:r>
      <w:r w:rsidRPr="00FE04AC" w:rsidR="000A75F6">
        <w:rPr>
          <w:rFonts w:ascii="Times New Roman" w:hAnsi="Times New Roman"/>
          <w:sz w:val="24"/>
          <w:szCs w:val="24"/>
        </w:rPr>
        <w:t xml:space="preserve">uires managerial attention and </w:t>
      </w:r>
      <w:r w:rsidRPr="00FE04AC" w:rsidR="0010564D">
        <w:rPr>
          <w:rFonts w:ascii="Times New Roman" w:hAnsi="Times New Roman"/>
          <w:sz w:val="24"/>
          <w:szCs w:val="24"/>
        </w:rPr>
        <w:t xml:space="preserve">the other </w:t>
      </w:r>
      <w:r w:rsidRPr="00FE04AC">
        <w:rPr>
          <w:rFonts w:ascii="Times New Roman" w:hAnsi="Times New Roman"/>
          <w:sz w:val="24"/>
          <w:szCs w:val="24"/>
        </w:rPr>
        <w:t>50 percent requires the time of an Administrative Assistant.  Wage rates are based on information from the Bureau of Labor Statistics, median hourly wage for General and Operations Managers, $</w:t>
      </w:r>
      <w:r w:rsidRPr="00FE04AC" w:rsidR="00342BA8">
        <w:rPr>
          <w:rFonts w:ascii="Times New Roman" w:hAnsi="Times New Roman"/>
          <w:sz w:val="24"/>
          <w:szCs w:val="24"/>
        </w:rPr>
        <w:t>4</w:t>
      </w:r>
      <w:r w:rsidRPr="00FE04AC" w:rsidR="009F7AB3">
        <w:rPr>
          <w:rFonts w:ascii="Times New Roman" w:hAnsi="Times New Roman"/>
          <w:sz w:val="24"/>
          <w:szCs w:val="24"/>
        </w:rPr>
        <w:t>7.16</w:t>
      </w:r>
      <w:r w:rsidRPr="00FE04AC">
        <w:rPr>
          <w:rFonts w:ascii="Times New Roman" w:hAnsi="Times New Roman"/>
          <w:sz w:val="24"/>
          <w:szCs w:val="24"/>
        </w:rPr>
        <w:t>, (Occupation Code 11-1021) and Secretaries and Administrative Assistants, $</w:t>
      </w:r>
      <w:r w:rsidRPr="00FE04AC" w:rsidR="00A76451">
        <w:rPr>
          <w:rFonts w:ascii="Times New Roman" w:hAnsi="Times New Roman"/>
          <w:sz w:val="24"/>
          <w:szCs w:val="24"/>
        </w:rPr>
        <w:t>19.71</w:t>
      </w:r>
      <w:r w:rsidRPr="00FE04AC">
        <w:rPr>
          <w:rFonts w:ascii="Times New Roman" w:hAnsi="Times New Roman"/>
          <w:sz w:val="24"/>
          <w:szCs w:val="24"/>
        </w:rPr>
        <w:t xml:space="preserve">, (Occupation Code 43-6014) </w:t>
      </w:r>
      <w:r w:rsidRPr="00FE04AC" w:rsidR="008C3B78">
        <w:rPr>
          <w:rFonts w:ascii="Times New Roman" w:hAnsi="Times New Roman"/>
          <w:sz w:val="24"/>
          <w:szCs w:val="24"/>
        </w:rPr>
        <w:t xml:space="preserve">which can be </w:t>
      </w:r>
      <w:r w:rsidRPr="00FE04AC">
        <w:rPr>
          <w:rFonts w:ascii="Times New Roman" w:hAnsi="Times New Roman"/>
          <w:sz w:val="24"/>
          <w:szCs w:val="24"/>
        </w:rPr>
        <w:t xml:space="preserve">found at </w:t>
      </w:r>
      <w:hyperlink r:id="rId10" w:history="1">
        <w:r w:rsidRPr="00FE04AC" w:rsidR="00EF6092">
          <w:rPr>
            <w:rStyle w:val="Hyperlink"/>
            <w:rFonts w:ascii="Times New Roman" w:hAnsi="Times New Roman"/>
            <w:sz w:val="24"/>
            <w:szCs w:val="24"/>
          </w:rPr>
          <w:t>https://www.bls.gov/oes/current/oes_nat.htm</w:t>
        </w:r>
      </w:hyperlink>
      <w:r w:rsidRPr="00FE04AC" w:rsidR="00EF6092">
        <w:rPr>
          <w:rFonts w:ascii="Times New Roman" w:hAnsi="Times New Roman"/>
          <w:sz w:val="24"/>
          <w:szCs w:val="24"/>
        </w:rPr>
        <w:t xml:space="preserve">.  </w:t>
      </w:r>
      <w:r w:rsidRPr="00FE04AC" w:rsidR="002B3D9F">
        <w:rPr>
          <w:rFonts w:ascii="Times New Roman" w:hAnsi="Times New Roman"/>
          <w:sz w:val="24"/>
          <w:szCs w:val="24"/>
        </w:rPr>
        <w:t>With the addition of cost of benef</w:t>
      </w:r>
      <w:r w:rsidRPr="00FE04AC" w:rsidR="0059082C">
        <w:rPr>
          <w:rFonts w:ascii="Times New Roman" w:hAnsi="Times New Roman"/>
          <w:sz w:val="24"/>
          <w:szCs w:val="24"/>
        </w:rPr>
        <w:t>its</w:t>
      </w:r>
      <w:r w:rsidRPr="00FE04AC" w:rsidR="00442A27">
        <w:rPr>
          <w:rFonts w:ascii="Times New Roman" w:hAnsi="Times New Roman"/>
          <w:sz w:val="24"/>
          <w:szCs w:val="24"/>
        </w:rPr>
        <w:t>,</w:t>
      </w:r>
      <w:r w:rsidRPr="00FE04AC" w:rsidR="0059082C">
        <w:rPr>
          <w:rFonts w:ascii="Times New Roman" w:hAnsi="Times New Roman"/>
          <w:sz w:val="24"/>
          <w:szCs w:val="24"/>
        </w:rPr>
        <w:t xml:space="preserve"> the hourly wages are $</w:t>
      </w:r>
      <w:r w:rsidRPr="00FE04AC" w:rsidR="00E8528A">
        <w:rPr>
          <w:rFonts w:ascii="Times New Roman" w:hAnsi="Times New Roman"/>
          <w:sz w:val="24"/>
          <w:szCs w:val="24"/>
        </w:rPr>
        <w:t>61.87</w:t>
      </w:r>
      <w:r w:rsidRPr="00FE04AC" w:rsidR="0059082C">
        <w:rPr>
          <w:rFonts w:ascii="Times New Roman" w:hAnsi="Times New Roman"/>
          <w:sz w:val="24"/>
          <w:szCs w:val="24"/>
        </w:rPr>
        <w:t xml:space="preserve"> and $</w:t>
      </w:r>
      <w:r w:rsidRPr="00FE04AC" w:rsidR="005A52C8">
        <w:rPr>
          <w:rFonts w:ascii="Times New Roman" w:hAnsi="Times New Roman"/>
          <w:sz w:val="24"/>
          <w:szCs w:val="24"/>
        </w:rPr>
        <w:t>25.</w:t>
      </w:r>
      <w:r w:rsidRPr="00FE04AC" w:rsidR="000E5CBF">
        <w:rPr>
          <w:rFonts w:ascii="Times New Roman" w:hAnsi="Times New Roman"/>
          <w:sz w:val="24"/>
          <w:szCs w:val="24"/>
        </w:rPr>
        <w:t>70</w:t>
      </w:r>
      <w:r w:rsidRPr="00FE04AC" w:rsidR="003E69FC">
        <w:rPr>
          <w:rFonts w:ascii="Times New Roman" w:hAnsi="Times New Roman"/>
          <w:sz w:val="24"/>
          <w:szCs w:val="24"/>
        </w:rPr>
        <w:t xml:space="preserve"> respectively</w:t>
      </w:r>
      <w:r w:rsidRPr="00FE04AC" w:rsidR="00E37E80">
        <w:rPr>
          <w:rFonts w:ascii="Times New Roman" w:hAnsi="Times New Roman"/>
          <w:sz w:val="24"/>
          <w:szCs w:val="24"/>
        </w:rPr>
        <w:t>, so the cost averaging the two out as they both spend 15 minutes is $</w:t>
      </w:r>
      <w:r w:rsidRPr="00FE04AC" w:rsidR="001719AC">
        <w:rPr>
          <w:rFonts w:ascii="Times New Roman" w:hAnsi="Times New Roman"/>
          <w:sz w:val="24"/>
          <w:szCs w:val="24"/>
        </w:rPr>
        <w:t>4</w:t>
      </w:r>
      <w:r w:rsidRPr="00FE04AC" w:rsidR="00745133">
        <w:rPr>
          <w:rFonts w:ascii="Times New Roman" w:hAnsi="Times New Roman"/>
          <w:sz w:val="24"/>
          <w:szCs w:val="24"/>
        </w:rPr>
        <w:t>3.7</w:t>
      </w:r>
      <w:r w:rsidRPr="00FE04AC" w:rsidR="008A0AF9">
        <w:rPr>
          <w:rFonts w:ascii="Times New Roman" w:hAnsi="Times New Roman"/>
          <w:sz w:val="24"/>
          <w:szCs w:val="24"/>
        </w:rPr>
        <w:t>9</w:t>
      </w:r>
      <w:r w:rsidRPr="00FE04AC" w:rsidR="002B3D9F">
        <w:rPr>
          <w:rFonts w:ascii="Times New Roman" w:hAnsi="Times New Roman"/>
          <w:sz w:val="24"/>
          <w:szCs w:val="24"/>
        </w:rPr>
        <w:t xml:space="preserve">.  The calculation of estimated cost of labor for the hours required to comply with this information collection is illustrated in </w:t>
      </w:r>
      <w:r w:rsidRPr="00FE04AC" w:rsidR="00E37E80">
        <w:rPr>
          <w:rFonts w:ascii="Times New Roman" w:hAnsi="Times New Roman"/>
          <w:sz w:val="24"/>
          <w:szCs w:val="24"/>
        </w:rPr>
        <w:t>accompanying spreadsheet</w:t>
      </w:r>
      <w:r w:rsidRPr="00FE04AC" w:rsidR="002B3D9F">
        <w:rPr>
          <w:rFonts w:ascii="Times New Roman" w:hAnsi="Times New Roman"/>
          <w:sz w:val="24"/>
          <w:szCs w:val="24"/>
        </w:rPr>
        <w:t>:</w:t>
      </w:r>
    </w:p>
    <w:p w:rsidR="001A7577" w:rsidRPr="00FE04AC" w:rsidP="002B3D9F" w14:paraId="1F48CD36" w14:textId="77777777">
      <w:pPr>
        <w:rPr>
          <w:rFonts w:ascii="Times New Roman" w:hAnsi="Times New Roman"/>
          <w:sz w:val="24"/>
          <w:szCs w:val="24"/>
        </w:rPr>
      </w:pPr>
    </w:p>
    <w:p w:rsidR="00442A27" w:rsidRPr="00FE04AC" w:rsidP="00A95DE7" w14:paraId="46F5654A" w14:textId="326D0FC5">
      <w:pPr>
        <w:ind w:firstLine="720"/>
        <w:rPr>
          <w:rFonts w:ascii="Times New Roman" w:hAnsi="Times New Roman"/>
          <w:iCs/>
          <w:sz w:val="24"/>
          <w:szCs w:val="24"/>
        </w:rPr>
      </w:pPr>
      <w:r w:rsidRPr="00FE04AC">
        <w:rPr>
          <w:rFonts w:ascii="Times New Roman" w:hAnsi="Times New Roman"/>
          <w:sz w:val="24"/>
          <w:szCs w:val="24"/>
        </w:rPr>
        <w:t xml:space="preserve">Data provided by the Bureau of Labor Statistics, </w:t>
      </w:r>
      <w:r w:rsidRPr="00FE04AC">
        <w:rPr>
          <w:rFonts w:ascii="Times New Roman" w:hAnsi="Times New Roman"/>
          <w:sz w:val="24"/>
          <w:szCs w:val="24"/>
          <w:u w:val="single"/>
        </w:rPr>
        <w:t>Employer Cost for Employee Compensation – March 20</w:t>
      </w:r>
      <w:r w:rsidRPr="00FE04AC" w:rsidR="00342BA8">
        <w:rPr>
          <w:rFonts w:ascii="Times New Roman" w:hAnsi="Times New Roman"/>
          <w:sz w:val="24"/>
          <w:szCs w:val="24"/>
          <w:u w:val="single"/>
        </w:rPr>
        <w:t>2</w:t>
      </w:r>
      <w:r w:rsidRPr="00FE04AC" w:rsidR="006D6992">
        <w:rPr>
          <w:rFonts w:ascii="Times New Roman" w:hAnsi="Times New Roman"/>
          <w:sz w:val="24"/>
          <w:szCs w:val="24"/>
          <w:u w:val="single"/>
        </w:rPr>
        <w:t>2</w:t>
      </w:r>
      <w:r w:rsidRPr="00FE04AC">
        <w:rPr>
          <w:rFonts w:ascii="Times New Roman" w:hAnsi="Times New Roman"/>
          <w:sz w:val="24"/>
          <w:szCs w:val="24"/>
        </w:rPr>
        <w:t xml:space="preserve"> is utilized to calculate the total cost of benefits.  Benefits as a percentage of total compensation for Private</w:t>
      </w:r>
      <w:r w:rsidRPr="00FE04AC" w:rsidR="00A010B4">
        <w:rPr>
          <w:rFonts w:ascii="Times New Roman" w:hAnsi="Times New Roman"/>
          <w:sz w:val="24"/>
          <w:szCs w:val="24"/>
        </w:rPr>
        <w:t xml:space="preserve"> Industry Workers</w:t>
      </w:r>
      <w:r w:rsidRPr="00FE04AC">
        <w:rPr>
          <w:rFonts w:ascii="Times New Roman" w:hAnsi="Times New Roman"/>
          <w:sz w:val="24"/>
          <w:szCs w:val="24"/>
        </w:rPr>
        <w:t xml:space="preserve">, </w:t>
      </w:r>
      <w:r w:rsidRPr="00FE04AC" w:rsidR="009626E1">
        <w:rPr>
          <w:rFonts w:ascii="Times New Roman" w:hAnsi="Times New Roman"/>
          <w:sz w:val="24"/>
          <w:szCs w:val="24"/>
        </w:rPr>
        <w:t>Manage</w:t>
      </w:r>
      <w:r w:rsidRPr="00FE04AC" w:rsidR="00673536">
        <w:rPr>
          <w:rFonts w:ascii="Times New Roman" w:hAnsi="Times New Roman"/>
          <w:sz w:val="24"/>
          <w:szCs w:val="24"/>
        </w:rPr>
        <w:t xml:space="preserve">ment, Business, and other Financial </w:t>
      </w:r>
      <w:r w:rsidRPr="00FE04AC" w:rsidR="008F7796">
        <w:rPr>
          <w:rFonts w:ascii="Times New Roman" w:hAnsi="Times New Roman"/>
          <w:sz w:val="24"/>
          <w:szCs w:val="24"/>
        </w:rPr>
        <w:t>O</w:t>
      </w:r>
      <w:r w:rsidRPr="00FE04AC" w:rsidR="00673536">
        <w:rPr>
          <w:rFonts w:ascii="Times New Roman" w:hAnsi="Times New Roman"/>
          <w:sz w:val="24"/>
          <w:szCs w:val="24"/>
        </w:rPr>
        <w:t xml:space="preserve">ccupations </w:t>
      </w:r>
      <w:r w:rsidRPr="00FE04AC" w:rsidR="00E46588">
        <w:rPr>
          <w:rFonts w:ascii="Times New Roman" w:hAnsi="Times New Roman"/>
          <w:sz w:val="24"/>
          <w:szCs w:val="24"/>
        </w:rPr>
        <w:t xml:space="preserve">and Private </w:t>
      </w:r>
      <w:r w:rsidRPr="00FE04AC" w:rsidR="00A010B4">
        <w:rPr>
          <w:rFonts w:ascii="Times New Roman" w:hAnsi="Times New Roman"/>
          <w:sz w:val="24"/>
          <w:szCs w:val="24"/>
        </w:rPr>
        <w:t>Industry Workers</w:t>
      </w:r>
      <w:r w:rsidRPr="00FE04AC" w:rsidR="00E46588">
        <w:rPr>
          <w:rFonts w:ascii="Times New Roman" w:hAnsi="Times New Roman"/>
          <w:sz w:val="24"/>
          <w:szCs w:val="24"/>
        </w:rPr>
        <w:t xml:space="preserve">, </w:t>
      </w:r>
      <w:r w:rsidRPr="00FE04AC" w:rsidR="00C85E53">
        <w:rPr>
          <w:rFonts w:ascii="Times New Roman" w:hAnsi="Times New Roman"/>
          <w:sz w:val="24"/>
          <w:szCs w:val="24"/>
        </w:rPr>
        <w:t>Office and Administrative Support Occupation</w:t>
      </w:r>
      <w:r w:rsidRPr="00FE04AC" w:rsidR="00C64056">
        <w:rPr>
          <w:rFonts w:ascii="Times New Roman" w:hAnsi="Times New Roman"/>
          <w:sz w:val="24"/>
          <w:szCs w:val="24"/>
        </w:rPr>
        <w:t>s</w:t>
      </w:r>
      <w:r w:rsidRPr="00FE04AC" w:rsidR="00A010B4">
        <w:rPr>
          <w:rFonts w:ascii="Times New Roman" w:hAnsi="Times New Roman"/>
          <w:sz w:val="24"/>
          <w:szCs w:val="24"/>
        </w:rPr>
        <w:t xml:space="preserve"> </w:t>
      </w:r>
      <w:r w:rsidRPr="00FE04AC" w:rsidR="004C4861">
        <w:rPr>
          <w:rFonts w:ascii="Times New Roman" w:hAnsi="Times New Roman"/>
          <w:sz w:val="24"/>
          <w:szCs w:val="24"/>
        </w:rPr>
        <w:t xml:space="preserve">31.2% and </w:t>
      </w:r>
      <w:r w:rsidRPr="00FE04AC" w:rsidR="00490047">
        <w:rPr>
          <w:rFonts w:ascii="Times New Roman" w:hAnsi="Times New Roman"/>
          <w:sz w:val="24"/>
          <w:szCs w:val="24"/>
        </w:rPr>
        <w:t xml:space="preserve">30.4% </w:t>
      </w:r>
      <w:r w:rsidRPr="00FE04AC">
        <w:rPr>
          <w:rFonts w:ascii="Times New Roman" w:hAnsi="Times New Roman"/>
          <w:sz w:val="24"/>
          <w:szCs w:val="24"/>
        </w:rPr>
        <w:t>of total hourly compensation</w:t>
      </w:r>
      <w:r w:rsidRPr="00FE04AC" w:rsidR="00490047">
        <w:rPr>
          <w:rFonts w:ascii="Times New Roman" w:hAnsi="Times New Roman"/>
          <w:sz w:val="24"/>
          <w:szCs w:val="24"/>
        </w:rPr>
        <w:t>, respectively.</w:t>
      </w:r>
      <w:r w:rsidRPr="00FE04AC">
        <w:rPr>
          <w:rFonts w:ascii="Times New Roman" w:hAnsi="Times New Roman"/>
          <w:sz w:val="24"/>
          <w:szCs w:val="24"/>
        </w:rPr>
        <w:t xml:space="preserve"> </w:t>
      </w:r>
      <w:r w:rsidRPr="00FE04AC">
        <w:rPr>
          <w:rFonts w:ascii="Times New Roman" w:hAnsi="Times New Roman"/>
          <w:i/>
          <w:sz w:val="24"/>
          <w:szCs w:val="24"/>
        </w:rPr>
        <w:t>See</w:t>
      </w:r>
      <w:r w:rsidRPr="00FE04AC" w:rsidR="00AE5EF5">
        <w:rPr>
          <w:rFonts w:ascii="Times New Roman" w:hAnsi="Times New Roman"/>
          <w:iCs/>
          <w:sz w:val="24"/>
          <w:szCs w:val="24"/>
        </w:rPr>
        <w:t xml:space="preserve"> </w:t>
      </w:r>
      <w:r w:rsidRPr="00FE04AC" w:rsidR="008065F6">
        <w:rPr>
          <w:rFonts w:ascii="Times New Roman" w:hAnsi="Times New Roman"/>
          <w:iCs/>
          <w:sz w:val="24"/>
          <w:szCs w:val="24"/>
        </w:rPr>
        <w:t>https://www.bls.gov/news.release/archives/ecec_06162022.pdf</w:t>
      </w:r>
      <w:r w:rsidRPr="00FE04AC" w:rsidR="009C308C">
        <w:rPr>
          <w:rFonts w:ascii="Times New Roman" w:hAnsi="Times New Roman"/>
          <w:iCs/>
          <w:sz w:val="24"/>
          <w:szCs w:val="24"/>
        </w:rPr>
        <w:t>.</w:t>
      </w:r>
    </w:p>
    <w:p w:rsidR="008065F6" w:rsidRPr="00FE04AC" w:rsidP="002B3D9F" w14:paraId="27A77111" w14:textId="77777777">
      <w:pPr>
        <w:rPr>
          <w:rFonts w:ascii="Times New Roman" w:hAnsi="Times New Roman"/>
          <w:sz w:val="24"/>
          <w:szCs w:val="24"/>
        </w:rPr>
      </w:pPr>
    </w:p>
    <w:p w:rsidR="003E69FC" w:rsidRPr="00FE04AC" w:rsidP="002B3D9F" w14:paraId="4F3B909A" w14:textId="77777777">
      <w:pPr>
        <w:rPr>
          <w:rFonts w:ascii="Times New Roman" w:hAnsi="Times New Roman"/>
          <w:sz w:val="24"/>
          <w:szCs w:val="24"/>
        </w:rPr>
      </w:pPr>
    </w:p>
    <w:p w:rsidR="00876EF3" w:rsidRPr="00FE04AC" w:rsidP="00876EF3" w14:paraId="3B273578" w14:textId="77777777">
      <w:pPr>
        <w:rPr>
          <w:rFonts w:ascii="Times New Roman" w:hAnsi="Times New Roman"/>
          <w:b/>
          <w:sz w:val="24"/>
          <w:szCs w:val="24"/>
        </w:rPr>
      </w:pPr>
      <w:r w:rsidRPr="00FE04AC">
        <w:rPr>
          <w:rFonts w:ascii="Times New Roman" w:hAnsi="Times New Roman"/>
          <w:b/>
          <w:sz w:val="24"/>
          <w:szCs w:val="24"/>
        </w:rPr>
        <w:t xml:space="preserve">13.  </w:t>
      </w:r>
      <w:r w:rsidRPr="00FE04AC">
        <w:rPr>
          <w:rFonts w:ascii="Times New Roman" w:hAnsi="Times New Roman"/>
          <w:b/>
          <w:sz w:val="24"/>
          <w:szCs w:val="24"/>
          <w:u w:val="single"/>
        </w:rPr>
        <w:t>Provide an estimate of the total annual cost burden to respondents or recordkeepers resulting from the collection of information</w:t>
      </w:r>
      <w:r w:rsidRPr="00FE04AC">
        <w:rPr>
          <w:rFonts w:ascii="Times New Roman" w:hAnsi="Times New Roman"/>
          <w:b/>
          <w:sz w:val="24"/>
          <w:szCs w:val="24"/>
        </w:rPr>
        <w:t>.</w:t>
      </w:r>
    </w:p>
    <w:p w:rsidR="00876EF3" w:rsidRPr="00FE04AC" w:rsidP="00876EF3" w14:paraId="6A3B080B" w14:textId="77777777">
      <w:pPr>
        <w:rPr>
          <w:rFonts w:ascii="Times New Roman" w:hAnsi="Times New Roman"/>
          <w:sz w:val="24"/>
          <w:szCs w:val="24"/>
          <w:u w:val="single"/>
        </w:rPr>
      </w:pPr>
    </w:p>
    <w:p w:rsidR="00876EF3" w:rsidRPr="00FE04AC" w:rsidP="00876EF3" w14:paraId="75B08AD3" w14:textId="77777777">
      <w:pPr>
        <w:ind w:left="605"/>
        <w:rPr>
          <w:rFonts w:ascii="Times New Roman" w:hAnsi="Times New Roman"/>
          <w:b/>
          <w:sz w:val="24"/>
          <w:szCs w:val="24"/>
          <w:u w:val="single"/>
        </w:rPr>
      </w:pPr>
      <w:r w:rsidRPr="00FE04AC">
        <w:rPr>
          <w:rFonts w:ascii="Times New Roman" w:hAnsi="Times New Roman"/>
          <w:b/>
          <w:sz w:val="24"/>
          <w:szCs w:val="24"/>
        </w:rPr>
        <w:t xml:space="preserve">a.  </w:t>
      </w:r>
      <w:r w:rsidRPr="00FE04AC">
        <w:rPr>
          <w:rFonts w:ascii="Times New Roman" w:hAnsi="Times New Roman"/>
          <w:b/>
          <w:sz w:val="24"/>
          <w:szCs w:val="24"/>
          <w:u w:val="single"/>
        </w:rPr>
        <w:t>Total capital and start-up cost component (annualized over its expected useful life); and</w:t>
      </w:r>
    </w:p>
    <w:p w:rsidR="00876EF3" w:rsidRPr="00FE04AC" w:rsidP="00876EF3" w14:paraId="10CAB206" w14:textId="77777777">
      <w:pPr>
        <w:rPr>
          <w:rFonts w:ascii="Times New Roman" w:hAnsi="Times New Roman"/>
          <w:sz w:val="24"/>
          <w:szCs w:val="24"/>
          <w:u w:val="single"/>
        </w:rPr>
      </w:pPr>
    </w:p>
    <w:p w:rsidR="00876EF3" w:rsidRPr="00FE04AC" w:rsidP="00876EF3" w14:paraId="4B1C3CE9" w14:textId="77777777">
      <w:pPr>
        <w:ind w:firstLine="600"/>
        <w:rPr>
          <w:rFonts w:ascii="Times New Roman" w:hAnsi="Times New Roman"/>
          <w:sz w:val="24"/>
          <w:szCs w:val="24"/>
        </w:rPr>
      </w:pPr>
      <w:r w:rsidRPr="00FE04AC">
        <w:rPr>
          <w:rFonts w:ascii="Times New Roman" w:hAnsi="Times New Roman"/>
          <w:sz w:val="24"/>
          <w:szCs w:val="24"/>
        </w:rPr>
        <w:t>There are no capital or start-up costs associated with this collection.</w:t>
      </w:r>
    </w:p>
    <w:p w:rsidR="00876EF3" w:rsidRPr="00FE04AC" w:rsidP="00876EF3" w14:paraId="1559A158" w14:textId="77777777">
      <w:pPr>
        <w:rPr>
          <w:rFonts w:ascii="Times New Roman" w:hAnsi="Times New Roman"/>
          <w:sz w:val="24"/>
          <w:szCs w:val="24"/>
          <w:u w:val="single"/>
        </w:rPr>
      </w:pPr>
    </w:p>
    <w:p w:rsidR="00876EF3" w:rsidRPr="00FE04AC" w:rsidP="00876EF3" w14:paraId="2A8F799F" w14:textId="77777777">
      <w:pPr>
        <w:ind w:left="600"/>
        <w:rPr>
          <w:rFonts w:ascii="Times New Roman" w:hAnsi="Times New Roman"/>
          <w:b/>
          <w:sz w:val="24"/>
          <w:szCs w:val="24"/>
        </w:rPr>
      </w:pPr>
      <w:r w:rsidRPr="00FE04AC">
        <w:rPr>
          <w:rFonts w:ascii="Times New Roman" w:hAnsi="Times New Roman"/>
          <w:b/>
          <w:sz w:val="24"/>
          <w:szCs w:val="24"/>
        </w:rPr>
        <w:t xml:space="preserve">b.  </w:t>
      </w:r>
      <w:r w:rsidRPr="00FE04AC">
        <w:rPr>
          <w:rFonts w:ascii="Times New Roman" w:hAnsi="Times New Roman"/>
          <w:b/>
          <w:sz w:val="24"/>
          <w:szCs w:val="24"/>
          <w:u w:val="single"/>
        </w:rPr>
        <w:t>Total operation and maintenance and purchase of services component.</w:t>
      </w:r>
    </w:p>
    <w:p w:rsidR="00876EF3" w:rsidRPr="00FE04AC" w:rsidP="00876EF3" w14:paraId="5D399BA2" w14:textId="77777777">
      <w:pPr>
        <w:rPr>
          <w:rFonts w:ascii="Times New Roman" w:hAnsi="Times New Roman"/>
          <w:sz w:val="24"/>
          <w:szCs w:val="24"/>
        </w:rPr>
      </w:pPr>
    </w:p>
    <w:p w:rsidR="00876EF3" w:rsidRPr="00FE04AC" w:rsidP="00876EF3" w14:paraId="06146BA6" w14:textId="0D9AFCF2">
      <w:pPr>
        <w:tabs>
          <w:tab w:val="left" w:pos="540"/>
        </w:tabs>
        <w:ind w:left="540" w:hanging="540"/>
        <w:rPr>
          <w:rFonts w:ascii="Times New Roman" w:hAnsi="Times New Roman"/>
          <w:sz w:val="24"/>
          <w:szCs w:val="24"/>
        </w:rPr>
      </w:pPr>
      <w:r w:rsidRPr="00FE04AC">
        <w:rPr>
          <w:rFonts w:ascii="Times New Roman" w:hAnsi="Times New Roman"/>
          <w:sz w:val="24"/>
          <w:szCs w:val="24"/>
        </w:rPr>
        <w:tab/>
        <w:t xml:space="preserve">There are no </w:t>
      </w:r>
      <w:r w:rsidRPr="00FE04AC">
        <w:rPr>
          <w:rFonts w:ascii="Times New Roman" w:hAnsi="Times New Roman"/>
          <w:sz w:val="24"/>
          <w:szCs w:val="24"/>
        </w:rPr>
        <w:t xml:space="preserve">operation and </w:t>
      </w:r>
      <w:r w:rsidRPr="00FE04AC" w:rsidR="00191D0A">
        <w:rPr>
          <w:rFonts w:ascii="Times New Roman" w:hAnsi="Times New Roman"/>
          <w:sz w:val="24"/>
          <w:szCs w:val="24"/>
        </w:rPr>
        <w:t>maintenance,</w:t>
      </w:r>
      <w:r w:rsidRPr="00FE04AC">
        <w:rPr>
          <w:rFonts w:ascii="Times New Roman" w:hAnsi="Times New Roman"/>
          <w:sz w:val="24"/>
          <w:szCs w:val="24"/>
        </w:rPr>
        <w:t xml:space="preserve"> or purchase of services components associated with this collection.</w:t>
      </w:r>
    </w:p>
    <w:p w:rsidR="00876EF3" w:rsidRPr="00FE04AC" w:rsidP="00876EF3" w14:paraId="587271F4" w14:textId="77777777">
      <w:pPr>
        <w:tabs>
          <w:tab w:val="left" w:pos="540"/>
        </w:tabs>
        <w:ind w:left="540" w:hanging="540"/>
        <w:rPr>
          <w:rFonts w:ascii="Times New Roman" w:hAnsi="Times New Roman"/>
          <w:sz w:val="24"/>
          <w:szCs w:val="24"/>
        </w:rPr>
      </w:pPr>
    </w:p>
    <w:p w:rsidR="00876EF3" w:rsidRPr="00FE04AC" w:rsidP="00876EF3" w14:paraId="398A95C0" w14:textId="77777777">
      <w:pPr>
        <w:rPr>
          <w:rFonts w:ascii="Times New Roman" w:hAnsi="Times New Roman"/>
          <w:b/>
          <w:sz w:val="24"/>
          <w:szCs w:val="24"/>
        </w:rPr>
      </w:pPr>
      <w:r w:rsidRPr="00FE04AC">
        <w:rPr>
          <w:rFonts w:ascii="Times New Roman" w:hAnsi="Times New Roman"/>
          <w:b/>
          <w:sz w:val="24"/>
          <w:szCs w:val="24"/>
        </w:rPr>
        <w:t xml:space="preserve">14.  </w:t>
      </w:r>
      <w:r w:rsidRPr="00FE04AC">
        <w:rPr>
          <w:rFonts w:ascii="Times New Roman" w:hAnsi="Times New Roman"/>
          <w:b/>
          <w:sz w:val="24"/>
          <w:szCs w:val="24"/>
          <w:u w:val="single"/>
        </w:rPr>
        <w:t>Provide estimates of annualized cost to the Federal Government</w:t>
      </w:r>
      <w:r w:rsidRPr="00FE04AC">
        <w:rPr>
          <w:rFonts w:ascii="Times New Roman" w:hAnsi="Times New Roman"/>
          <w:b/>
          <w:sz w:val="24"/>
          <w:szCs w:val="24"/>
        </w:rPr>
        <w:t>.</w:t>
      </w:r>
    </w:p>
    <w:p w:rsidR="00876EF3" w:rsidRPr="00FE04AC" w:rsidP="00876EF3" w14:paraId="149FC71C" w14:textId="77777777">
      <w:pPr>
        <w:rPr>
          <w:rFonts w:ascii="Times New Roman" w:hAnsi="Times New Roman"/>
          <w:sz w:val="24"/>
          <w:szCs w:val="24"/>
        </w:rPr>
      </w:pPr>
    </w:p>
    <w:p w:rsidR="00876EF3" w:rsidRPr="00FE04AC" w:rsidP="00A95DE7" w14:paraId="50A64746" w14:textId="537A3FC8">
      <w:pPr>
        <w:ind w:firstLine="720"/>
        <w:rPr>
          <w:rFonts w:ascii="Times New Roman" w:hAnsi="Times New Roman"/>
          <w:sz w:val="24"/>
          <w:szCs w:val="24"/>
        </w:rPr>
      </w:pPr>
      <w:r w:rsidRPr="00FE04AC">
        <w:rPr>
          <w:rFonts w:ascii="Times New Roman" w:hAnsi="Times New Roman"/>
          <w:sz w:val="24"/>
          <w:szCs w:val="24"/>
        </w:rPr>
        <w:t>The annualized cost to the Federal Government to administer the activities reported in this package is estimated to be $</w:t>
      </w:r>
      <w:r w:rsidRPr="00FE04AC" w:rsidR="00785E6F">
        <w:rPr>
          <w:rFonts w:ascii="Times New Roman" w:hAnsi="Times New Roman"/>
          <w:sz w:val="24"/>
          <w:szCs w:val="24"/>
        </w:rPr>
        <w:t>849.52</w:t>
      </w:r>
      <w:r w:rsidRPr="00FE04AC">
        <w:rPr>
          <w:rFonts w:ascii="Times New Roman" w:hAnsi="Times New Roman"/>
          <w:sz w:val="24"/>
          <w:szCs w:val="24"/>
        </w:rPr>
        <w:t xml:space="preserve">. </w:t>
      </w:r>
      <w:r w:rsidRPr="00FE04AC" w:rsidR="00215D51">
        <w:rPr>
          <w:rFonts w:ascii="Times New Roman" w:hAnsi="Times New Roman"/>
          <w:sz w:val="24"/>
          <w:szCs w:val="24"/>
        </w:rPr>
        <w:t>RUS</w:t>
      </w:r>
      <w:r w:rsidRPr="00FE04AC" w:rsidR="00A3453C">
        <w:rPr>
          <w:rFonts w:ascii="Times New Roman" w:hAnsi="Times New Roman"/>
          <w:sz w:val="24"/>
          <w:szCs w:val="24"/>
        </w:rPr>
        <w:t xml:space="preserve"> will receive approximately </w:t>
      </w:r>
      <w:r w:rsidRPr="00FE04AC" w:rsidR="008F3970">
        <w:rPr>
          <w:rFonts w:ascii="Times New Roman" w:hAnsi="Times New Roman"/>
          <w:sz w:val="24"/>
          <w:szCs w:val="24"/>
        </w:rPr>
        <w:t>4</w:t>
      </w:r>
      <w:r w:rsidRPr="00FE04AC" w:rsidR="00BD303A">
        <w:rPr>
          <w:rFonts w:ascii="Times New Roman" w:hAnsi="Times New Roman"/>
          <w:sz w:val="24"/>
          <w:szCs w:val="24"/>
        </w:rPr>
        <w:t>1</w:t>
      </w:r>
      <w:r w:rsidRPr="00FE04AC">
        <w:rPr>
          <w:rFonts w:ascii="Times New Roman" w:hAnsi="Times New Roman"/>
          <w:sz w:val="24"/>
          <w:szCs w:val="24"/>
        </w:rPr>
        <w:t xml:space="preserve"> responses and </w:t>
      </w:r>
      <w:r w:rsidRPr="00FE04AC">
        <w:rPr>
          <w:rFonts w:ascii="Times New Roman" w:hAnsi="Times New Roman"/>
          <w:sz w:val="24"/>
          <w:szCs w:val="24"/>
        </w:rPr>
        <w:t xml:space="preserve">each response </w:t>
      </w:r>
      <w:r w:rsidRPr="00FE04AC" w:rsidR="00552E14">
        <w:rPr>
          <w:rFonts w:ascii="Times New Roman" w:hAnsi="Times New Roman"/>
          <w:sz w:val="24"/>
          <w:szCs w:val="24"/>
        </w:rPr>
        <w:t>requires 15 minutes of professional time (GS 13 Step 5) for review and processing.</w:t>
      </w:r>
      <w:r w:rsidRPr="00FE04AC" w:rsidR="00536D70">
        <w:rPr>
          <w:rFonts w:ascii="Times New Roman" w:hAnsi="Times New Roman"/>
          <w:sz w:val="24"/>
          <w:szCs w:val="24"/>
        </w:rPr>
        <w:t xml:space="preserve"> Costs are shown</w:t>
      </w:r>
      <w:r w:rsidRPr="00FE04AC">
        <w:rPr>
          <w:rFonts w:ascii="Times New Roman" w:hAnsi="Times New Roman"/>
          <w:sz w:val="24"/>
          <w:szCs w:val="24"/>
        </w:rPr>
        <w:t xml:space="preserve"> </w:t>
      </w:r>
      <w:r w:rsidRPr="00FE04AC" w:rsidR="00552E14">
        <w:rPr>
          <w:rFonts w:ascii="Times New Roman" w:hAnsi="Times New Roman"/>
          <w:sz w:val="24"/>
          <w:szCs w:val="24"/>
        </w:rPr>
        <w:t xml:space="preserve">below </w:t>
      </w:r>
      <w:r w:rsidRPr="00FE04AC">
        <w:rPr>
          <w:rFonts w:ascii="Times New Roman" w:hAnsi="Times New Roman"/>
          <w:sz w:val="24"/>
          <w:szCs w:val="24"/>
        </w:rPr>
        <w:t xml:space="preserve">at a </w:t>
      </w:r>
      <w:r w:rsidRPr="00FE04AC" w:rsidR="00552E14">
        <w:rPr>
          <w:rFonts w:ascii="Times New Roman" w:hAnsi="Times New Roman"/>
          <w:sz w:val="24"/>
          <w:szCs w:val="24"/>
        </w:rPr>
        <w:t xml:space="preserve">wage </w:t>
      </w:r>
      <w:r w:rsidRPr="00FE04AC">
        <w:rPr>
          <w:rFonts w:ascii="Times New Roman" w:hAnsi="Times New Roman"/>
          <w:sz w:val="24"/>
          <w:szCs w:val="24"/>
        </w:rPr>
        <w:t>rate of $</w:t>
      </w:r>
      <w:r w:rsidRPr="00FE04AC" w:rsidR="002C430C">
        <w:rPr>
          <w:rFonts w:ascii="Times New Roman" w:hAnsi="Times New Roman"/>
          <w:sz w:val="24"/>
          <w:szCs w:val="24"/>
        </w:rPr>
        <w:t>60.83</w:t>
      </w:r>
      <w:r w:rsidRPr="00FE04AC">
        <w:rPr>
          <w:rFonts w:ascii="Times New Roman" w:hAnsi="Times New Roman"/>
          <w:sz w:val="24"/>
          <w:szCs w:val="24"/>
        </w:rPr>
        <w:t xml:space="preserve"> for professional time </w:t>
      </w:r>
      <w:r w:rsidRPr="00FE04AC" w:rsidR="00783149">
        <w:rPr>
          <w:rFonts w:ascii="Times New Roman" w:hAnsi="Times New Roman"/>
          <w:sz w:val="24"/>
          <w:szCs w:val="24"/>
        </w:rPr>
        <w:t>(GS 13 Step</w:t>
      </w:r>
      <w:r w:rsidRPr="00FE04AC" w:rsidR="00BE4C27">
        <w:rPr>
          <w:rFonts w:ascii="Times New Roman" w:hAnsi="Times New Roman"/>
          <w:sz w:val="24"/>
          <w:szCs w:val="24"/>
        </w:rPr>
        <w:t xml:space="preserve"> </w:t>
      </w:r>
      <w:r w:rsidRPr="00FE04AC" w:rsidR="00783149">
        <w:rPr>
          <w:rFonts w:ascii="Times New Roman" w:hAnsi="Times New Roman"/>
          <w:sz w:val="24"/>
          <w:szCs w:val="24"/>
        </w:rPr>
        <w:t>5)</w:t>
      </w:r>
      <w:r w:rsidRPr="00FE04AC" w:rsidR="00A040BF">
        <w:rPr>
          <w:rFonts w:ascii="Times New Roman" w:hAnsi="Times New Roman"/>
          <w:sz w:val="24"/>
          <w:szCs w:val="24"/>
        </w:rPr>
        <w:t xml:space="preserve"> with $</w:t>
      </w:r>
      <w:r w:rsidRPr="00FE04AC" w:rsidR="0008687C">
        <w:rPr>
          <w:rFonts w:ascii="Times New Roman" w:hAnsi="Times New Roman"/>
          <w:sz w:val="24"/>
          <w:szCs w:val="24"/>
        </w:rPr>
        <w:t>22.05</w:t>
      </w:r>
      <w:r w:rsidRPr="00FE04AC" w:rsidR="00552E14">
        <w:rPr>
          <w:rFonts w:ascii="Times New Roman" w:hAnsi="Times New Roman"/>
          <w:sz w:val="24"/>
          <w:szCs w:val="24"/>
        </w:rPr>
        <w:t xml:space="preserve"> benefits</w:t>
      </w:r>
      <w:r w:rsidRPr="00FE04AC" w:rsidR="00536D70">
        <w:rPr>
          <w:rFonts w:ascii="Times New Roman" w:hAnsi="Times New Roman"/>
          <w:sz w:val="24"/>
          <w:szCs w:val="24"/>
        </w:rPr>
        <w:t xml:space="preserve"> for total hourly wage rate of </w:t>
      </w:r>
      <w:r w:rsidRPr="00FE04AC" w:rsidR="00A040BF">
        <w:rPr>
          <w:rFonts w:ascii="Times New Roman" w:hAnsi="Times New Roman"/>
          <w:sz w:val="24"/>
          <w:szCs w:val="24"/>
        </w:rPr>
        <w:t>$</w:t>
      </w:r>
      <w:r w:rsidRPr="00FE04AC" w:rsidR="0008687C">
        <w:rPr>
          <w:rFonts w:ascii="Times New Roman" w:hAnsi="Times New Roman"/>
          <w:sz w:val="24"/>
          <w:szCs w:val="24"/>
        </w:rPr>
        <w:t>82.</w:t>
      </w:r>
      <w:r w:rsidRPr="00FE04AC" w:rsidR="00927FA0">
        <w:rPr>
          <w:rFonts w:ascii="Times New Roman" w:hAnsi="Times New Roman"/>
          <w:sz w:val="24"/>
          <w:szCs w:val="24"/>
        </w:rPr>
        <w:t>88</w:t>
      </w:r>
      <w:r w:rsidRPr="00FE04AC" w:rsidR="00783149">
        <w:rPr>
          <w:rFonts w:ascii="Times New Roman" w:hAnsi="Times New Roman"/>
          <w:sz w:val="24"/>
          <w:szCs w:val="24"/>
        </w:rPr>
        <w:t>.</w:t>
      </w:r>
      <w:r>
        <w:rPr>
          <w:rStyle w:val="FootnoteReference"/>
          <w:rFonts w:ascii="Times New Roman" w:hAnsi="Times New Roman"/>
          <w:sz w:val="24"/>
          <w:szCs w:val="24"/>
        </w:rPr>
        <w:footnoteReference w:id="3"/>
      </w:r>
    </w:p>
    <w:p w:rsidR="00876EF3" w:rsidRPr="00FE04AC" w:rsidP="00876EF3" w14:paraId="16093AEC" w14:textId="77777777">
      <w:pPr>
        <w:rPr>
          <w:rFonts w:ascii="Times New Roman" w:hAnsi="Times New Roman"/>
          <w:sz w:val="24"/>
          <w:szCs w:val="24"/>
        </w:rPr>
      </w:pPr>
    </w:p>
    <w:p w:rsidR="00876EF3" w:rsidRPr="00FE04AC" w:rsidP="00876EF3" w14:paraId="7B263830" w14:textId="77777777">
      <w:pPr>
        <w:rPr>
          <w:rFonts w:ascii="Times New Roman" w:hAnsi="Times New Roman"/>
          <w:b/>
          <w:sz w:val="24"/>
          <w:szCs w:val="24"/>
        </w:rPr>
      </w:pPr>
      <w:r w:rsidRPr="00FE04AC">
        <w:rPr>
          <w:rFonts w:ascii="Times New Roman" w:hAnsi="Times New Roman"/>
          <w:b/>
          <w:sz w:val="24"/>
          <w:szCs w:val="24"/>
        </w:rPr>
        <w:t>COST TO THE GOVERNMENT</w:t>
      </w:r>
    </w:p>
    <w:p w:rsidR="00536D70" w:rsidRPr="00FE04AC" w:rsidP="00876EF3" w14:paraId="04467C15" w14:textId="77777777">
      <w:pPr>
        <w:rPr>
          <w:rFonts w:ascii="Times New Roman" w:hAnsi="Times New Roman"/>
          <w:b/>
          <w:sz w:val="24"/>
          <w:szCs w:val="24"/>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1319"/>
        <w:gridCol w:w="1570"/>
        <w:gridCol w:w="1520"/>
      </w:tblGrid>
      <w:tr w14:paraId="2E2A3282" w14:textId="77777777" w:rsidTr="00D55FD5">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9" w:type="dxa"/>
            <w:shd w:val="clear" w:color="auto" w:fill="auto"/>
          </w:tcPr>
          <w:p w:rsidR="004B56E8" w:rsidRPr="00FE04AC" w:rsidP="00D55FD5" w14:paraId="1F12E1CF" w14:textId="77777777">
            <w:pPr>
              <w:tabs>
                <w:tab w:val="left" w:pos="2160"/>
                <w:tab w:val="left" w:pos="4140"/>
                <w:tab w:val="right" w:pos="7560"/>
              </w:tabs>
              <w:jc w:val="center"/>
              <w:rPr>
                <w:rFonts w:ascii="Times New Roman" w:hAnsi="Times New Roman"/>
                <w:sz w:val="24"/>
                <w:szCs w:val="24"/>
              </w:rPr>
            </w:pPr>
            <w:r w:rsidRPr="00FE04AC">
              <w:rPr>
                <w:rFonts w:ascii="Times New Roman" w:hAnsi="Times New Roman"/>
                <w:sz w:val="24"/>
                <w:szCs w:val="24"/>
              </w:rPr>
              <w:t>Responses</w:t>
            </w:r>
          </w:p>
        </w:tc>
        <w:tc>
          <w:tcPr>
            <w:tcW w:w="1319" w:type="dxa"/>
            <w:shd w:val="clear" w:color="auto" w:fill="auto"/>
          </w:tcPr>
          <w:p w:rsidR="004B56E8" w:rsidRPr="00FE04AC" w:rsidP="00D55FD5" w14:paraId="326D942C" w14:textId="77777777">
            <w:pPr>
              <w:tabs>
                <w:tab w:val="left" w:pos="2160"/>
                <w:tab w:val="left" w:pos="4140"/>
                <w:tab w:val="right" w:pos="7560"/>
              </w:tabs>
              <w:jc w:val="center"/>
              <w:rPr>
                <w:rFonts w:ascii="Times New Roman" w:hAnsi="Times New Roman"/>
                <w:sz w:val="24"/>
                <w:szCs w:val="24"/>
              </w:rPr>
            </w:pPr>
            <w:r w:rsidRPr="00FE04AC">
              <w:rPr>
                <w:rFonts w:ascii="Times New Roman" w:hAnsi="Times New Roman"/>
                <w:sz w:val="24"/>
                <w:szCs w:val="24"/>
              </w:rPr>
              <w:t>Hour burden</w:t>
            </w:r>
          </w:p>
        </w:tc>
        <w:tc>
          <w:tcPr>
            <w:tcW w:w="1570" w:type="dxa"/>
            <w:shd w:val="clear" w:color="auto" w:fill="auto"/>
          </w:tcPr>
          <w:p w:rsidR="004B56E8" w:rsidRPr="00FE04AC" w:rsidP="00D55FD5" w14:paraId="30DA2AE3" w14:textId="77777777">
            <w:pPr>
              <w:tabs>
                <w:tab w:val="left" w:pos="2160"/>
                <w:tab w:val="left" w:pos="4140"/>
                <w:tab w:val="right" w:pos="7560"/>
              </w:tabs>
              <w:jc w:val="center"/>
              <w:rPr>
                <w:rFonts w:ascii="Times New Roman" w:hAnsi="Times New Roman"/>
                <w:sz w:val="24"/>
                <w:szCs w:val="24"/>
              </w:rPr>
            </w:pPr>
            <w:r w:rsidRPr="00FE04AC">
              <w:rPr>
                <w:rFonts w:ascii="Times New Roman" w:hAnsi="Times New Roman"/>
                <w:sz w:val="24"/>
                <w:szCs w:val="24"/>
              </w:rPr>
              <w:t>Hourly Wage/Benefit cost</w:t>
            </w:r>
          </w:p>
        </w:tc>
        <w:tc>
          <w:tcPr>
            <w:tcW w:w="1520" w:type="dxa"/>
            <w:shd w:val="clear" w:color="auto" w:fill="auto"/>
          </w:tcPr>
          <w:p w:rsidR="004B56E8" w:rsidRPr="00FE04AC" w:rsidP="00D55FD5" w14:paraId="3CAC0435" w14:textId="77777777">
            <w:pPr>
              <w:tabs>
                <w:tab w:val="left" w:pos="2160"/>
                <w:tab w:val="left" w:pos="4140"/>
                <w:tab w:val="right" w:pos="7560"/>
              </w:tabs>
              <w:jc w:val="center"/>
              <w:rPr>
                <w:rFonts w:ascii="Times New Roman" w:hAnsi="Times New Roman"/>
                <w:sz w:val="24"/>
                <w:szCs w:val="24"/>
              </w:rPr>
            </w:pPr>
            <w:r w:rsidRPr="00FE04AC">
              <w:rPr>
                <w:rFonts w:ascii="Times New Roman" w:hAnsi="Times New Roman"/>
                <w:sz w:val="24"/>
                <w:szCs w:val="24"/>
              </w:rPr>
              <w:t>Annualized cost to the Federal Government</w:t>
            </w:r>
          </w:p>
        </w:tc>
      </w:tr>
      <w:tr w14:paraId="180215F2" w14:textId="77777777" w:rsidTr="00D55FD5">
        <w:tblPrEx>
          <w:tblW w:w="0" w:type="auto"/>
          <w:tblInd w:w="450" w:type="dxa"/>
          <w:tblLook w:val="04A0"/>
        </w:tblPrEx>
        <w:tc>
          <w:tcPr>
            <w:tcW w:w="1449" w:type="dxa"/>
            <w:shd w:val="clear" w:color="auto" w:fill="auto"/>
          </w:tcPr>
          <w:p w:rsidR="004B56E8" w:rsidRPr="00FE04AC" w:rsidP="00637597" w14:paraId="23E0631F" w14:textId="13EDB785">
            <w:pPr>
              <w:tabs>
                <w:tab w:val="left" w:pos="2160"/>
                <w:tab w:val="left" w:pos="4140"/>
                <w:tab w:val="right" w:pos="7560"/>
              </w:tabs>
              <w:rPr>
                <w:rFonts w:ascii="Times New Roman" w:hAnsi="Times New Roman"/>
                <w:sz w:val="24"/>
                <w:szCs w:val="24"/>
              </w:rPr>
            </w:pPr>
            <w:r w:rsidRPr="00FE04AC">
              <w:rPr>
                <w:rFonts w:ascii="Times New Roman" w:hAnsi="Times New Roman"/>
                <w:sz w:val="24"/>
                <w:szCs w:val="24"/>
              </w:rPr>
              <w:t>41</w:t>
            </w:r>
          </w:p>
        </w:tc>
        <w:tc>
          <w:tcPr>
            <w:tcW w:w="1319" w:type="dxa"/>
            <w:shd w:val="clear" w:color="auto" w:fill="auto"/>
          </w:tcPr>
          <w:p w:rsidR="004B56E8" w:rsidRPr="00FE04AC" w:rsidP="00D55FD5" w14:paraId="72475115" w14:textId="77777777">
            <w:pPr>
              <w:tabs>
                <w:tab w:val="left" w:pos="2160"/>
                <w:tab w:val="left" w:pos="4140"/>
                <w:tab w:val="right" w:pos="7560"/>
              </w:tabs>
              <w:jc w:val="center"/>
              <w:rPr>
                <w:rFonts w:ascii="Times New Roman" w:hAnsi="Times New Roman"/>
                <w:sz w:val="24"/>
                <w:szCs w:val="24"/>
              </w:rPr>
            </w:pPr>
            <w:r w:rsidRPr="00FE04AC">
              <w:rPr>
                <w:rFonts w:ascii="Times New Roman" w:hAnsi="Times New Roman"/>
                <w:sz w:val="24"/>
                <w:szCs w:val="24"/>
              </w:rPr>
              <w:t>.25</w:t>
            </w:r>
          </w:p>
        </w:tc>
        <w:tc>
          <w:tcPr>
            <w:tcW w:w="1570" w:type="dxa"/>
            <w:shd w:val="clear" w:color="auto" w:fill="auto"/>
          </w:tcPr>
          <w:p w:rsidR="004B56E8" w:rsidRPr="00FE04AC" w:rsidP="00F7388A" w14:paraId="34FE9501" w14:textId="21A63752">
            <w:pPr>
              <w:tabs>
                <w:tab w:val="left" w:pos="2160"/>
                <w:tab w:val="left" w:pos="4140"/>
                <w:tab w:val="right" w:pos="7560"/>
              </w:tabs>
              <w:jc w:val="center"/>
              <w:rPr>
                <w:rFonts w:ascii="Times New Roman" w:hAnsi="Times New Roman"/>
                <w:sz w:val="24"/>
                <w:szCs w:val="24"/>
              </w:rPr>
            </w:pPr>
            <w:r w:rsidRPr="00FE04AC">
              <w:rPr>
                <w:rFonts w:ascii="Times New Roman" w:hAnsi="Times New Roman"/>
                <w:sz w:val="24"/>
                <w:szCs w:val="24"/>
              </w:rPr>
              <w:t>$</w:t>
            </w:r>
            <w:r w:rsidRPr="00FE04AC" w:rsidR="00927FA0">
              <w:rPr>
                <w:rFonts w:ascii="Times New Roman" w:hAnsi="Times New Roman"/>
                <w:sz w:val="24"/>
                <w:szCs w:val="24"/>
              </w:rPr>
              <w:t>82.88</w:t>
            </w:r>
          </w:p>
        </w:tc>
        <w:tc>
          <w:tcPr>
            <w:tcW w:w="1520" w:type="dxa"/>
            <w:shd w:val="clear" w:color="auto" w:fill="auto"/>
          </w:tcPr>
          <w:p w:rsidR="004B56E8" w:rsidRPr="00FE04AC" w:rsidP="004B56E8" w14:paraId="25A7234D" w14:textId="00A4FBA4">
            <w:pPr>
              <w:tabs>
                <w:tab w:val="left" w:pos="2160"/>
                <w:tab w:val="left" w:pos="4140"/>
                <w:tab w:val="right" w:pos="7560"/>
              </w:tabs>
              <w:jc w:val="center"/>
              <w:rPr>
                <w:rFonts w:ascii="Times New Roman" w:hAnsi="Times New Roman"/>
                <w:sz w:val="24"/>
                <w:szCs w:val="24"/>
              </w:rPr>
            </w:pPr>
            <w:r w:rsidRPr="00FE04AC">
              <w:rPr>
                <w:rFonts w:ascii="Times New Roman" w:hAnsi="Times New Roman"/>
                <w:sz w:val="24"/>
                <w:szCs w:val="24"/>
              </w:rPr>
              <w:t>$</w:t>
            </w:r>
            <w:r w:rsidRPr="00FE04AC" w:rsidR="00785E6F">
              <w:rPr>
                <w:rFonts w:ascii="Times New Roman" w:hAnsi="Times New Roman"/>
                <w:sz w:val="24"/>
                <w:szCs w:val="24"/>
              </w:rPr>
              <w:t>849.52</w:t>
            </w:r>
          </w:p>
        </w:tc>
      </w:tr>
    </w:tbl>
    <w:p w:rsidR="00A040BF" w:rsidRPr="00FE04AC" w:rsidP="00536D70" w14:paraId="231097A5" w14:textId="77777777">
      <w:pPr>
        <w:tabs>
          <w:tab w:val="left" w:pos="2160"/>
          <w:tab w:val="left" w:pos="4140"/>
          <w:tab w:val="right" w:pos="7560"/>
        </w:tabs>
        <w:ind w:left="450"/>
        <w:jc w:val="center"/>
        <w:rPr>
          <w:rFonts w:ascii="Times New Roman" w:hAnsi="Times New Roman"/>
          <w:sz w:val="24"/>
          <w:szCs w:val="24"/>
        </w:rPr>
      </w:pPr>
    </w:p>
    <w:p w:rsidR="00876EF3" w:rsidRPr="00FE04AC" w:rsidP="00876EF3" w14:paraId="4E96474B" w14:textId="77777777">
      <w:pPr>
        <w:rPr>
          <w:rFonts w:ascii="Times New Roman" w:hAnsi="Times New Roman"/>
          <w:b/>
          <w:sz w:val="24"/>
          <w:szCs w:val="24"/>
        </w:rPr>
      </w:pPr>
      <w:r w:rsidRPr="00FE04AC">
        <w:rPr>
          <w:rFonts w:ascii="Times New Roman" w:hAnsi="Times New Roman"/>
          <w:b/>
          <w:sz w:val="24"/>
          <w:szCs w:val="24"/>
        </w:rPr>
        <w:t xml:space="preserve">15.  </w:t>
      </w:r>
      <w:r w:rsidRPr="00FE04AC">
        <w:rPr>
          <w:rFonts w:ascii="Times New Roman" w:hAnsi="Times New Roman"/>
          <w:b/>
          <w:sz w:val="24"/>
          <w:szCs w:val="24"/>
          <w:u w:val="single"/>
        </w:rPr>
        <w:t>Explain the reasons for any program changes or adjustments reported in items 13 or 14 of the OMB Form 83-1</w:t>
      </w:r>
      <w:r w:rsidRPr="00FE04AC">
        <w:rPr>
          <w:rFonts w:ascii="Times New Roman" w:hAnsi="Times New Roman"/>
          <w:b/>
          <w:sz w:val="24"/>
          <w:szCs w:val="24"/>
        </w:rPr>
        <w:t>.</w:t>
      </w:r>
    </w:p>
    <w:p w:rsidR="007E74C4" w:rsidP="00876EF3" w14:paraId="7639E47B" w14:textId="77777777">
      <w:pPr>
        <w:rPr>
          <w:rFonts w:ascii="Times New Roman" w:hAnsi="Times New Roman"/>
          <w:sz w:val="24"/>
          <w:szCs w:val="24"/>
        </w:rPr>
      </w:pPr>
    </w:p>
    <w:p w:rsidR="007E74C4" w:rsidRPr="00FE04AC" w:rsidP="00A95DE7" w14:paraId="106C05C6" w14:textId="5441F5CC">
      <w:pPr>
        <w:ind w:firstLine="720"/>
        <w:rPr>
          <w:rFonts w:ascii="Times New Roman" w:hAnsi="Times New Roman"/>
          <w:sz w:val="24"/>
          <w:szCs w:val="24"/>
        </w:rPr>
      </w:pPr>
      <w:r w:rsidRPr="00FE04AC">
        <w:rPr>
          <w:rFonts w:ascii="Times New Roman" w:hAnsi="Times New Roman"/>
          <w:sz w:val="24"/>
          <w:szCs w:val="24"/>
        </w:rPr>
        <w:t>There is a decrease in the number of burden hours</w:t>
      </w:r>
      <w:r>
        <w:rPr>
          <w:rFonts w:ascii="Times New Roman" w:hAnsi="Times New Roman"/>
          <w:sz w:val="24"/>
          <w:szCs w:val="24"/>
        </w:rPr>
        <w:t xml:space="preserve"> and</w:t>
      </w:r>
      <w:r w:rsidRPr="00FE04AC">
        <w:rPr>
          <w:rFonts w:ascii="Times New Roman" w:hAnsi="Times New Roman"/>
          <w:sz w:val="24"/>
          <w:szCs w:val="24"/>
        </w:rPr>
        <w:t xml:space="preserve"> a decrease in the number of borrowers as </w:t>
      </w:r>
      <w:r>
        <w:rPr>
          <w:rFonts w:ascii="Times New Roman" w:hAnsi="Times New Roman"/>
          <w:sz w:val="24"/>
          <w:szCs w:val="24"/>
        </w:rPr>
        <w:t xml:space="preserve">the </w:t>
      </w:r>
      <w:r w:rsidRPr="00FE04AC">
        <w:rPr>
          <w:rFonts w:ascii="Times New Roman" w:hAnsi="Times New Roman"/>
          <w:sz w:val="24"/>
          <w:szCs w:val="24"/>
        </w:rPr>
        <w:t>ERP self-certification is required only during the application process</w:t>
      </w:r>
      <w:r>
        <w:rPr>
          <w:rFonts w:ascii="Times New Roman" w:hAnsi="Times New Roman"/>
          <w:sz w:val="24"/>
          <w:szCs w:val="24"/>
        </w:rPr>
        <w:t xml:space="preserve"> as well as</w:t>
      </w:r>
      <w:r w:rsidRPr="00FE04AC">
        <w:rPr>
          <w:rFonts w:ascii="Times New Roman" w:hAnsi="Times New Roman"/>
          <w:sz w:val="24"/>
          <w:szCs w:val="24"/>
        </w:rPr>
        <w:t xml:space="preserve"> changes </w:t>
      </w:r>
      <w:r>
        <w:rPr>
          <w:rFonts w:ascii="Times New Roman" w:hAnsi="Times New Roman"/>
          <w:sz w:val="24"/>
          <w:szCs w:val="24"/>
        </w:rPr>
        <w:t>v</w:t>
      </w:r>
      <w:r w:rsidRPr="00FE04AC">
        <w:rPr>
          <w:rFonts w:ascii="Times New Roman" w:hAnsi="Times New Roman"/>
          <w:sz w:val="24"/>
          <w:szCs w:val="24"/>
        </w:rPr>
        <w:t>i</w:t>
      </w:r>
      <w:r>
        <w:rPr>
          <w:rFonts w:ascii="Times New Roman" w:hAnsi="Times New Roman"/>
          <w:sz w:val="24"/>
          <w:szCs w:val="24"/>
        </w:rPr>
        <w:t>a increased</w:t>
      </w:r>
      <w:r w:rsidRPr="00FE04AC">
        <w:rPr>
          <w:rFonts w:ascii="Times New Roman" w:hAnsi="Times New Roman"/>
          <w:sz w:val="24"/>
          <w:szCs w:val="24"/>
        </w:rPr>
        <w:t xml:space="preserve"> salary rates.</w:t>
      </w:r>
    </w:p>
    <w:p w:rsidR="00585298" w:rsidRPr="00FE04AC" w:rsidP="00876EF3" w14:paraId="4A688ACC" w14:textId="77777777">
      <w:pPr>
        <w:rPr>
          <w:rFonts w:ascii="Times New Roman" w:hAnsi="Times New Roman"/>
          <w:sz w:val="24"/>
          <w:szCs w:val="24"/>
        </w:rPr>
      </w:pPr>
    </w:p>
    <w:p w:rsidR="00876EF3" w:rsidRPr="00FE04AC" w:rsidP="00876EF3" w14:paraId="7DF47C3F" w14:textId="77777777">
      <w:pPr>
        <w:rPr>
          <w:rFonts w:ascii="Times New Roman" w:hAnsi="Times New Roman"/>
          <w:b/>
          <w:sz w:val="24"/>
          <w:szCs w:val="24"/>
        </w:rPr>
      </w:pPr>
      <w:r w:rsidRPr="00FE04AC">
        <w:rPr>
          <w:rFonts w:ascii="Times New Roman" w:hAnsi="Times New Roman"/>
          <w:b/>
          <w:sz w:val="24"/>
          <w:szCs w:val="24"/>
        </w:rPr>
        <w:t xml:space="preserve">16.  </w:t>
      </w:r>
      <w:r w:rsidRPr="00FE04AC">
        <w:rPr>
          <w:rFonts w:ascii="Times New Roman" w:hAnsi="Times New Roman"/>
          <w:b/>
          <w:sz w:val="24"/>
          <w:szCs w:val="24"/>
          <w:u w:val="single"/>
        </w:rPr>
        <w:t>For collection of information whose results will be published, outline plans for tabulation and publication</w:t>
      </w:r>
      <w:r w:rsidRPr="00FE04AC">
        <w:rPr>
          <w:rFonts w:ascii="Times New Roman" w:hAnsi="Times New Roman"/>
          <w:b/>
          <w:sz w:val="24"/>
          <w:szCs w:val="24"/>
        </w:rPr>
        <w:t>.</w:t>
      </w:r>
    </w:p>
    <w:p w:rsidR="00876EF3" w:rsidRPr="00FE04AC" w:rsidP="00876EF3" w14:paraId="274F68C9" w14:textId="77777777">
      <w:pPr>
        <w:rPr>
          <w:rFonts w:ascii="Times New Roman" w:hAnsi="Times New Roman"/>
          <w:sz w:val="24"/>
          <w:szCs w:val="24"/>
        </w:rPr>
      </w:pPr>
    </w:p>
    <w:p w:rsidR="00876EF3" w:rsidRPr="00FE04AC" w:rsidP="00876EF3" w14:paraId="2C73B013" w14:textId="77777777">
      <w:pPr>
        <w:rPr>
          <w:rFonts w:ascii="Times New Roman" w:hAnsi="Times New Roman"/>
          <w:sz w:val="24"/>
          <w:szCs w:val="24"/>
        </w:rPr>
      </w:pPr>
      <w:r w:rsidRPr="00FE04AC">
        <w:rPr>
          <w:rFonts w:ascii="Times New Roman" w:hAnsi="Times New Roman"/>
          <w:sz w:val="24"/>
          <w:szCs w:val="24"/>
        </w:rPr>
        <w:t>The results of this collection of information are not intended for publication.</w:t>
      </w:r>
    </w:p>
    <w:p w:rsidR="00876EF3" w:rsidRPr="00FE04AC" w:rsidP="00876EF3" w14:paraId="6D36A68F" w14:textId="77777777">
      <w:pPr>
        <w:rPr>
          <w:rFonts w:ascii="Times New Roman" w:hAnsi="Times New Roman"/>
          <w:sz w:val="24"/>
          <w:szCs w:val="24"/>
        </w:rPr>
      </w:pPr>
    </w:p>
    <w:p w:rsidR="00876EF3" w:rsidRPr="00FE04AC" w:rsidP="00876EF3" w14:paraId="64A0BE19" w14:textId="77777777">
      <w:pPr>
        <w:rPr>
          <w:rFonts w:ascii="Times New Roman" w:hAnsi="Times New Roman"/>
          <w:b/>
          <w:sz w:val="24"/>
          <w:szCs w:val="24"/>
        </w:rPr>
      </w:pPr>
      <w:r w:rsidRPr="00FE04AC">
        <w:rPr>
          <w:rFonts w:ascii="Times New Roman" w:hAnsi="Times New Roman"/>
          <w:b/>
          <w:sz w:val="24"/>
          <w:szCs w:val="24"/>
        </w:rPr>
        <w:t xml:space="preserve">17.  </w:t>
      </w:r>
      <w:r w:rsidRPr="00FE04AC">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FE04AC">
        <w:rPr>
          <w:rFonts w:ascii="Times New Roman" w:hAnsi="Times New Roman"/>
          <w:b/>
          <w:sz w:val="24"/>
          <w:szCs w:val="24"/>
        </w:rPr>
        <w:t>.</w:t>
      </w:r>
    </w:p>
    <w:p w:rsidR="00876EF3" w:rsidRPr="00FE04AC" w:rsidP="00876EF3" w14:paraId="05A9B28E" w14:textId="77777777">
      <w:pPr>
        <w:rPr>
          <w:rFonts w:ascii="Times New Roman" w:hAnsi="Times New Roman"/>
          <w:sz w:val="24"/>
          <w:szCs w:val="24"/>
        </w:rPr>
      </w:pPr>
    </w:p>
    <w:p w:rsidR="00876EF3" w:rsidRPr="00FE04AC" w:rsidP="00876EF3" w14:paraId="5A33B386" w14:textId="77777777">
      <w:pPr>
        <w:rPr>
          <w:rFonts w:ascii="Times New Roman" w:hAnsi="Times New Roman"/>
          <w:sz w:val="24"/>
          <w:szCs w:val="24"/>
        </w:rPr>
      </w:pPr>
      <w:r w:rsidRPr="00FE04AC">
        <w:rPr>
          <w:rFonts w:ascii="Times New Roman" w:hAnsi="Times New Roman"/>
          <w:sz w:val="24"/>
          <w:szCs w:val="24"/>
        </w:rPr>
        <w:t>No such approval is requested.</w:t>
      </w:r>
    </w:p>
    <w:p w:rsidR="00876EF3" w:rsidRPr="00FE04AC" w:rsidP="00876EF3" w14:paraId="0C7AEF87" w14:textId="77777777">
      <w:pPr>
        <w:rPr>
          <w:rFonts w:ascii="Times New Roman" w:hAnsi="Times New Roman"/>
          <w:sz w:val="24"/>
          <w:szCs w:val="24"/>
        </w:rPr>
      </w:pPr>
    </w:p>
    <w:p w:rsidR="00876EF3" w:rsidRPr="00FE04AC" w:rsidP="00876EF3" w14:paraId="6343CB55" w14:textId="77777777">
      <w:pPr>
        <w:rPr>
          <w:rFonts w:ascii="Times New Roman" w:hAnsi="Times New Roman"/>
          <w:b/>
          <w:sz w:val="24"/>
          <w:szCs w:val="24"/>
          <w:u w:val="single"/>
        </w:rPr>
      </w:pPr>
      <w:r w:rsidRPr="00FE04AC">
        <w:rPr>
          <w:rFonts w:ascii="Times New Roman" w:hAnsi="Times New Roman"/>
          <w:b/>
          <w:sz w:val="24"/>
          <w:szCs w:val="24"/>
        </w:rPr>
        <w:t xml:space="preserve">18.  </w:t>
      </w:r>
      <w:r w:rsidRPr="00FE04AC">
        <w:rPr>
          <w:rFonts w:ascii="Times New Roman" w:hAnsi="Times New Roman"/>
          <w:b/>
          <w:sz w:val="24"/>
          <w:szCs w:val="24"/>
          <w:u w:val="single"/>
        </w:rPr>
        <w:t xml:space="preserve">Explain each exception to the certification statement identified in item 19 on </w:t>
      </w:r>
    </w:p>
    <w:p w:rsidR="00876EF3" w:rsidRPr="00FE04AC" w:rsidP="00876EF3" w14:paraId="3ADC6C0C" w14:textId="77777777">
      <w:pPr>
        <w:rPr>
          <w:rFonts w:ascii="Times New Roman" w:hAnsi="Times New Roman"/>
          <w:b/>
          <w:sz w:val="24"/>
          <w:szCs w:val="24"/>
        </w:rPr>
      </w:pPr>
      <w:r w:rsidRPr="00FE04AC">
        <w:rPr>
          <w:rFonts w:ascii="Times New Roman" w:hAnsi="Times New Roman"/>
          <w:b/>
          <w:sz w:val="24"/>
          <w:szCs w:val="24"/>
          <w:u w:val="single"/>
        </w:rPr>
        <w:t>OMB 83-1</w:t>
      </w:r>
      <w:r w:rsidRPr="00FE04AC">
        <w:rPr>
          <w:rFonts w:ascii="Times New Roman" w:hAnsi="Times New Roman"/>
          <w:b/>
          <w:sz w:val="24"/>
          <w:szCs w:val="24"/>
        </w:rPr>
        <w:t>.</w:t>
      </w:r>
    </w:p>
    <w:p w:rsidR="00876EF3" w:rsidRPr="00FE04AC" w:rsidP="00876EF3" w14:paraId="3529DEFA" w14:textId="77777777">
      <w:pPr>
        <w:rPr>
          <w:rFonts w:ascii="Times New Roman" w:hAnsi="Times New Roman"/>
          <w:sz w:val="24"/>
          <w:szCs w:val="24"/>
        </w:rPr>
      </w:pPr>
    </w:p>
    <w:p w:rsidR="00876EF3" w:rsidRPr="00FE04AC" w:rsidP="00876EF3" w14:paraId="225BF5C3" w14:textId="77777777">
      <w:pPr>
        <w:rPr>
          <w:rFonts w:ascii="Times New Roman" w:hAnsi="Times New Roman"/>
          <w:sz w:val="24"/>
          <w:szCs w:val="24"/>
        </w:rPr>
      </w:pPr>
      <w:r w:rsidRPr="00FE04AC">
        <w:rPr>
          <w:rFonts w:ascii="Times New Roman" w:hAnsi="Times New Roman"/>
          <w:sz w:val="24"/>
          <w:szCs w:val="24"/>
        </w:rPr>
        <w:t>There are no exceptions to the certification statement.</w:t>
      </w:r>
    </w:p>
    <w:p w:rsidR="00876EF3" w:rsidRPr="00FE04AC" w:rsidP="00876EF3" w14:paraId="3CF0049E" w14:textId="5B2F973F">
      <w:pPr>
        <w:rPr>
          <w:rFonts w:ascii="Times New Roman" w:hAnsi="Times New Roman"/>
          <w:b/>
          <w:sz w:val="24"/>
          <w:szCs w:val="24"/>
        </w:rPr>
      </w:pPr>
      <w:r w:rsidRPr="00FE04AC">
        <w:rPr>
          <w:rFonts w:ascii="Times New Roman" w:hAnsi="Times New Roman"/>
          <w:b/>
          <w:sz w:val="24"/>
          <w:szCs w:val="24"/>
        </w:rPr>
        <w:t xml:space="preserve"> </w:t>
      </w:r>
    </w:p>
    <w:p w:rsidR="00876EF3" w:rsidRPr="00FE04AC" w:rsidP="00876EF3" w14:paraId="5EEE05E0" w14:textId="77777777">
      <w:pPr>
        <w:rPr>
          <w:rFonts w:ascii="Times New Roman" w:hAnsi="Times New Roman"/>
          <w:sz w:val="24"/>
          <w:szCs w:val="24"/>
        </w:rPr>
      </w:pPr>
      <w:r w:rsidRPr="00FE04AC">
        <w:rPr>
          <w:rFonts w:ascii="Times New Roman" w:hAnsi="Times New Roman"/>
          <w:b/>
          <w:sz w:val="24"/>
          <w:szCs w:val="24"/>
        </w:rPr>
        <w:t>B.  COLLECTIONS OF INFORMATION EMPLOYING STATISTICAL METHODS</w:t>
      </w:r>
    </w:p>
    <w:p w:rsidR="00876EF3" w:rsidRPr="00FE04AC" w:rsidP="00876EF3" w14:paraId="6C645277" w14:textId="77777777">
      <w:pPr>
        <w:rPr>
          <w:rFonts w:ascii="Times New Roman" w:hAnsi="Times New Roman"/>
          <w:sz w:val="24"/>
          <w:szCs w:val="24"/>
        </w:rPr>
      </w:pPr>
    </w:p>
    <w:p w:rsidR="00876EF3" w:rsidRPr="0076242D" w:rsidP="00876EF3" w14:paraId="5FBC953E" w14:textId="77777777">
      <w:pPr>
        <w:rPr>
          <w:rFonts w:ascii="Times New Roman" w:hAnsi="Times New Roman"/>
          <w:sz w:val="24"/>
          <w:szCs w:val="24"/>
        </w:rPr>
      </w:pPr>
      <w:r w:rsidRPr="00FE04AC">
        <w:rPr>
          <w:rFonts w:ascii="Times New Roman" w:hAnsi="Times New Roman"/>
          <w:sz w:val="24"/>
          <w:szCs w:val="24"/>
        </w:rPr>
        <w:t>This information collection does not employ statistical methods.</w:t>
      </w:r>
    </w:p>
    <w:p w:rsidR="00876EF3" w:rsidRPr="0076242D" w:rsidP="00876EF3" w14:paraId="60B648A8" w14:textId="77777777">
      <w:pPr>
        <w:rPr>
          <w:rFonts w:ascii="Times New Roman" w:hAnsi="Times New Roman"/>
          <w:sz w:val="24"/>
          <w:szCs w:val="24"/>
        </w:rPr>
      </w:pPr>
    </w:p>
    <w:p w:rsidR="00876EF3" w:rsidRPr="00D26868" w14:paraId="4C0E4CC4" w14:textId="77777777">
      <w:pPr>
        <w:rPr>
          <w:rFonts w:ascii="Times New Roman" w:hAnsi="Times New Roman"/>
          <w:sz w:val="24"/>
          <w:szCs w:val="24"/>
        </w:rPr>
      </w:pPr>
    </w:p>
    <w:sectPr w:rsidSect="00A7525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80F" w14:paraId="469FE7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C11" w14:paraId="7906EBBE" w14:textId="77777777">
    <w:pPr>
      <w:pStyle w:val="Footer"/>
      <w:jc w:val="center"/>
    </w:pPr>
    <w:r>
      <w:fldChar w:fldCharType="begin"/>
    </w:r>
    <w:r>
      <w:instrText xml:space="preserve"> PAGE   \* MERGEFORMAT </w:instrText>
    </w:r>
    <w:r>
      <w:fldChar w:fldCharType="separate"/>
    </w:r>
    <w:r w:rsidR="00716B8B">
      <w:rPr>
        <w:noProof/>
      </w:rPr>
      <w:t>5</w:t>
    </w:r>
    <w:r>
      <w:rPr>
        <w:noProof/>
      </w:rPr>
      <w:fldChar w:fldCharType="end"/>
    </w:r>
  </w:p>
  <w:p w:rsidR="00912C11" w14:paraId="198ECE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80F" w14:paraId="01DA45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19A6" w:rsidP="00912C11" w14:paraId="18C6BFBE" w14:textId="77777777">
      <w:r>
        <w:separator/>
      </w:r>
    </w:p>
  </w:footnote>
  <w:footnote w:type="continuationSeparator" w:id="1">
    <w:p w:rsidR="007919A6" w:rsidP="00912C11" w14:paraId="454757B3" w14:textId="77777777">
      <w:r>
        <w:continuationSeparator/>
      </w:r>
    </w:p>
  </w:footnote>
  <w:footnote w:type="continuationNotice" w:id="2">
    <w:p w:rsidR="007919A6" w14:paraId="53EB1201" w14:textId="77777777"/>
  </w:footnote>
  <w:footnote w:id="3">
    <w:p w:rsidR="00552E14" w:rsidRPr="00552E14" w14:paraId="0C6E930D" w14:textId="77777777">
      <w:pPr>
        <w:pStyle w:val="FootnoteText"/>
        <w:rPr>
          <w:rFonts w:ascii="Times New Roman" w:hAnsi="Times New Roman"/>
        </w:rPr>
      </w:pPr>
      <w:r w:rsidRPr="009C308C">
        <w:rPr>
          <w:rStyle w:val="FootnoteReference"/>
        </w:rPr>
        <w:footnoteRef/>
      </w:r>
      <w:r w:rsidRPr="009C308C">
        <w:t xml:space="preserve"> </w:t>
      </w:r>
      <w:r w:rsidRPr="009C308C">
        <w:rPr>
          <w:rFonts w:ascii="Times New Roman" w:hAnsi="Times New Roman"/>
        </w:rPr>
        <w:t>Cost of total benefits as a percentage of total compensation for Federal Government employees has been calculated by multiplying 36.25% by the hourly OPM wage and adding that amount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80F" w14:paraId="34CD2D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80F" w14:paraId="4F1E655A" w14:textId="56E7E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80F" w14:paraId="5382E4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CC9E872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0F100D11"/>
    <w:multiLevelType w:val="hybridMultilevel"/>
    <w:tmpl w:val="D6A03A1C"/>
    <w:lvl w:ilvl="0">
      <w:start w:val="5"/>
      <w:numFmt w:val="lowerLetter"/>
      <w:lvlText w:val="%1."/>
      <w:lvlJc w:val="left"/>
      <w:pPr>
        <w:tabs>
          <w:tab w:val="num" w:pos="720"/>
        </w:tabs>
        <w:ind w:left="720" w:hanging="360"/>
      </w:pPr>
    </w:lvl>
    <w:lvl w:ilvl="1">
      <w:start w:val="13"/>
      <w:numFmt w:val="decimal"/>
      <w:lvlText w:val="%2."/>
      <w:lvlJc w:val="left"/>
      <w:pPr>
        <w:tabs>
          <w:tab w:val="num" w:pos="1440"/>
        </w:tabs>
        <w:ind w:left="1440" w:hanging="360"/>
      </w:pPr>
      <w:rPr>
        <w:u w:val="singl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484B53"/>
    <w:multiLevelType w:val="hybridMultilevel"/>
    <w:tmpl w:val="F654B8B6"/>
    <w:lvl w:ilvl="0">
      <w:start w:val="6"/>
      <w:numFmt w:val="lowerLetter"/>
      <w:lvlText w:val="%1."/>
      <w:lvlJc w:val="left"/>
      <w:pPr>
        <w:ind w:left="1818" w:hanging="32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658" w:hanging="320"/>
      </w:pPr>
      <w:rPr>
        <w:rFonts w:hint="default"/>
        <w:lang w:val="en-US" w:eastAsia="en-US" w:bidi="ar-SA"/>
      </w:rPr>
    </w:lvl>
    <w:lvl w:ilvl="2">
      <w:start w:val="0"/>
      <w:numFmt w:val="bullet"/>
      <w:lvlText w:val="•"/>
      <w:lvlJc w:val="left"/>
      <w:pPr>
        <w:ind w:left="3496" w:hanging="320"/>
      </w:pPr>
      <w:rPr>
        <w:rFonts w:hint="default"/>
        <w:lang w:val="en-US" w:eastAsia="en-US" w:bidi="ar-SA"/>
      </w:rPr>
    </w:lvl>
    <w:lvl w:ilvl="3">
      <w:start w:val="0"/>
      <w:numFmt w:val="bullet"/>
      <w:lvlText w:val="•"/>
      <w:lvlJc w:val="left"/>
      <w:pPr>
        <w:ind w:left="4334" w:hanging="320"/>
      </w:pPr>
      <w:rPr>
        <w:rFonts w:hint="default"/>
        <w:lang w:val="en-US" w:eastAsia="en-US" w:bidi="ar-SA"/>
      </w:rPr>
    </w:lvl>
    <w:lvl w:ilvl="4">
      <w:start w:val="0"/>
      <w:numFmt w:val="bullet"/>
      <w:lvlText w:val="•"/>
      <w:lvlJc w:val="left"/>
      <w:pPr>
        <w:ind w:left="5172" w:hanging="320"/>
      </w:pPr>
      <w:rPr>
        <w:rFonts w:hint="default"/>
        <w:lang w:val="en-US" w:eastAsia="en-US" w:bidi="ar-SA"/>
      </w:rPr>
    </w:lvl>
    <w:lvl w:ilvl="5">
      <w:start w:val="0"/>
      <w:numFmt w:val="bullet"/>
      <w:lvlText w:val="•"/>
      <w:lvlJc w:val="left"/>
      <w:pPr>
        <w:ind w:left="6010" w:hanging="320"/>
      </w:pPr>
      <w:rPr>
        <w:rFonts w:hint="default"/>
        <w:lang w:val="en-US" w:eastAsia="en-US" w:bidi="ar-SA"/>
      </w:rPr>
    </w:lvl>
    <w:lvl w:ilvl="6">
      <w:start w:val="0"/>
      <w:numFmt w:val="bullet"/>
      <w:lvlText w:val="•"/>
      <w:lvlJc w:val="left"/>
      <w:pPr>
        <w:ind w:left="6848" w:hanging="320"/>
      </w:pPr>
      <w:rPr>
        <w:rFonts w:hint="default"/>
        <w:lang w:val="en-US" w:eastAsia="en-US" w:bidi="ar-SA"/>
      </w:rPr>
    </w:lvl>
    <w:lvl w:ilvl="7">
      <w:start w:val="0"/>
      <w:numFmt w:val="bullet"/>
      <w:lvlText w:val="•"/>
      <w:lvlJc w:val="left"/>
      <w:pPr>
        <w:ind w:left="7686" w:hanging="320"/>
      </w:pPr>
      <w:rPr>
        <w:rFonts w:hint="default"/>
        <w:lang w:val="en-US" w:eastAsia="en-US" w:bidi="ar-SA"/>
      </w:rPr>
    </w:lvl>
    <w:lvl w:ilvl="8">
      <w:start w:val="0"/>
      <w:numFmt w:val="bullet"/>
      <w:lvlText w:val="•"/>
      <w:lvlJc w:val="left"/>
      <w:pPr>
        <w:ind w:left="8524" w:hanging="320"/>
      </w:pPr>
      <w:rPr>
        <w:rFonts w:hint="default"/>
        <w:lang w:val="en-US" w:eastAsia="en-US" w:bidi="ar-SA"/>
      </w:rPr>
    </w:lvl>
  </w:abstractNum>
  <w:abstractNum w:abstractNumId="3">
    <w:nsid w:val="27FD56DA"/>
    <w:multiLevelType w:val="hybridMultilevel"/>
    <w:tmpl w:val="613A65F0"/>
    <w:lvl w:ilvl="0">
      <w:start w:val="1"/>
      <w:numFmt w:val="lowerLetter"/>
      <w:lvlText w:val="%1."/>
      <w:lvlJc w:val="left"/>
      <w:pPr>
        <w:ind w:left="1140" w:hanging="360"/>
      </w:pPr>
      <w:rPr>
        <w:rFonts w:ascii="Times New Roman" w:eastAsia="Times New Roman" w:hAnsi="Times New Roman" w:cs="Times New Roman" w:hint="default"/>
        <w:b w:val="0"/>
        <w:bCs w:val="0"/>
        <w:i w:val="0"/>
        <w:iCs w:val="0"/>
        <w:w w:val="99"/>
        <w:sz w:val="24"/>
        <w:szCs w:val="24"/>
        <w:lang w:val="en-US" w:eastAsia="en-US" w:bidi="ar-SA"/>
      </w:rPr>
    </w:lvl>
    <w:lvl w:ilvl="1">
      <w:start w:val="1"/>
      <w:numFmt w:val="lowerLetter"/>
      <w:lvlText w:val="%2."/>
      <w:lvlJc w:val="left"/>
      <w:pPr>
        <w:ind w:left="1500" w:hanging="360"/>
      </w:pPr>
      <w:rPr>
        <w:rFonts w:ascii="Times New Roman" w:eastAsia="Times New Roman" w:hAnsi="Times New Roman" w:cs="Times New Roman" w:hint="default"/>
        <w:b/>
        <w:bCs/>
        <w:i w:val="0"/>
        <w:iCs w:val="0"/>
        <w:w w:val="99"/>
        <w:sz w:val="24"/>
        <w:szCs w:val="24"/>
        <w:lang w:val="en-US" w:eastAsia="en-US" w:bidi="ar-SA"/>
      </w:rPr>
    </w:lvl>
    <w:lvl w:ilvl="2">
      <w:start w:val="0"/>
      <w:numFmt w:val="bullet"/>
      <w:lvlText w:val="•"/>
      <w:lvlJc w:val="left"/>
      <w:pPr>
        <w:ind w:left="2466"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66" w:hanging="360"/>
      </w:pPr>
      <w:rPr>
        <w:rFonts w:hint="default"/>
        <w:lang w:val="en-US" w:eastAsia="en-US" w:bidi="ar-SA"/>
      </w:rPr>
    </w:lvl>
    <w:lvl w:ilvl="6">
      <w:start w:val="0"/>
      <w:numFmt w:val="bullet"/>
      <w:lvlText w:val="•"/>
      <w:lvlJc w:val="left"/>
      <w:pPr>
        <w:ind w:left="633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266" w:hanging="360"/>
      </w:pPr>
      <w:rPr>
        <w:rFonts w:hint="default"/>
        <w:lang w:val="en-US" w:eastAsia="en-US" w:bidi="ar-SA"/>
      </w:rPr>
    </w:lvl>
  </w:abstractNum>
  <w:abstractNum w:abstractNumId="4">
    <w:nsid w:val="43090398"/>
    <w:multiLevelType w:val="hybridMultilevel"/>
    <w:tmpl w:val="58DA07F4"/>
    <w:lvl w:ilvl="0">
      <w:start w:val="7"/>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484DAA"/>
    <w:multiLevelType w:val="hybridMultilevel"/>
    <w:tmpl w:val="6EC4B41A"/>
    <w:lvl w:ilvl="0">
      <w:start w:val="1"/>
      <w:numFmt w:val="lowerLetter"/>
      <w:lvlText w:val="%1."/>
      <w:lvlJc w:val="left"/>
      <w:pPr>
        <w:ind w:left="780" w:hanging="360"/>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3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316" w:hanging="360"/>
      </w:pPr>
      <w:rPr>
        <w:rFonts w:hint="default"/>
        <w:lang w:val="en-US" w:eastAsia="en-US" w:bidi="ar-SA"/>
      </w:rPr>
    </w:lvl>
  </w:abstractNum>
  <w:abstractNum w:abstractNumId="6">
    <w:nsid w:val="5D7112B9"/>
    <w:multiLevelType w:val="hybridMultilevel"/>
    <w:tmpl w:val="C95EC73C"/>
    <w:lvl w:ilvl="0">
      <w:start w:val="1"/>
      <w:numFmt w:val="decimal"/>
      <w:lvlText w:val="%1."/>
      <w:lvlJc w:val="left"/>
      <w:pPr>
        <w:ind w:left="1140" w:hanging="360"/>
      </w:pPr>
      <w:rPr>
        <w:rFonts w:hint="default"/>
        <w:w w:val="99"/>
        <w:lang w:val="en-US" w:eastAsia="en-US" w:bidi="ar-SA"/>
      </w:rPr>
    </w:lvl>
    <w:lvl w:ilvl="1">
      <w:start w:val="1"/>
      <w:numFmt w:val="lowerLetter"/>
      <w:lvlText w:val="%2."/>
      <w:lvlJc w:val="left"/>
      <w:pPr>
        <w:ind w:left="1859" w:hanging="360"/>
      </w:pPr>
      <w:rPr>
        <w:rFonts w:ascii="Times New Roman" w:eastAsia="Times New Roman" w:hAnsi="Times New Roman" w:cs="Times New Roman" w:hint="default"/>
        <w:b w:val="0"/>
        <w:bCs w:val="0"/>
        <w:i w:val="0"/>
        <w:iCs w:val="0"/>
        <w:w w:val="99"/>
        <w:sz w:val="24"/>
        <w:szCs w:val="24"/>
        <w:lang w:val="en-US" w:eastAsia="en-US" w:bidi="ar-SA"/>
      </w:rPr>
    </w:lvl>
    <w:lvl w:ilvl="2">
      <w:start w:val="0"/>
      <w:numFmt w:val="bullet"/>
      <w:lvlText w:val="•"/>
      <w:lvlJc w:val="left"/>
      <w:pPr>
        <w:ind w:left="2786" w:hanging="360"/>
      </w:pPr>
      <w:rPr>
        <w:rFonts w:hint="default"/>
        <w:lang w:val="en-US" w:eastAsia="en-US" w:bidi="ar-SA"/>
      </w:rPr>
    </w:lvl>
    <w:lvl w:ilvl="3">
      <w:start w:val="0"/>
      <w:numFmt w:val="bullet"/>
      <w:lvlText w:val="•"/>
      <w:lvlJc w:val="left"/>
      <w:pPr>
        <w:ind w:left="3713"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566" w:hanging="360"/>
      </w:pPr>
      <w:rPr>
        <w:rFonts w:hint="default"/>
        <w:lang w:val="en-US" w:eastAsia="en-US" w:bidi="ar-SA"/>
      </w:rPr>
    </w:lvl>
    <w:lvl w:ilvl="6">
      <w:start w:val="0"/>
      <w:numFmt w:val="bullet"/>
      <w:lvlText w:val="•"/>
      <w:lvlJc w:val="left"/>
      <w:pPr>
        <w:ind w:left="6493" w:hanging="360"/>
      </w:pPr>
      <w:rPr>
        <w:rFonts w:hint="default"/>
        <w:lang w:val="en-US" w:eastAsia="en-US" w:bidi="ar-SA"/>
      </w:rPr>
    </w:lvl>
    <w:lvl w:ilvl="7">
      <w:start w:val="0"/>
      <w:numFmt w:val="bullet"/>
      <w:lvlText w:val="•"/>
      <w:lvlJc w:val="left"/>
      <w:pPr>
        <w:ind w:left="7420" w:hanging="360"/>
      </w:pPr>
      <w:rPr>
        <w:rFonts w:hint="default"/>
        <w:lang w:val="en-US" w:eastAsia="en-US" w:bidi="ar-SA"/>
      </w:rPr>
    </w:lvl>
    <w:lvl w:ilvl="8">
      <w:start w:val="0"/>
      <w:numFmt w:val="bullet"/>
      <w:lvlText w:val="•"/>
      <w:lvlJc w:val="left"/>
      <w:pPr>
        <w:ind w:left="8346" w:hanging="360"/>
      </w:pPr>
      <w:rPr>
        <w:rFonts w:hint="default"/>
        <w:lang w:val="en-US" w:eastAsia="en-US" w:bidi="ar-SA"/>
      </w:rPr>
    </w:lvl>
  </w:abstractNum>
  <w:abstractNum w:abstractNumId="7">
    <w:nsid w:val="6FDF10B4"/>
    <w:multiLevelType w:val="hybridMultilevel"/>
    <w:tmpl w:val="4D6E0B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5E36077"/>
    <w:multiLevelType w:val="hybridMultilevel"/>
    <w:tmpl w:val="0C56B242"/>
    <w:lvl w:ilvl="0">
      <w:start w:val="2"/>
      <w:numFmt w:val="lowerLetter"/>
      <w:lvlText w:val="%1."/>
      <w:lvlJc w:val="left"/>
      <w:pPr>
        <w:ind w:left="1140" w:hanging="360"/>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9">
    <w:nsid w:val="79741D03"/>
    <w:multiLevelType w:val="hybridMultilevel"/>
    <w:tmpl w:val="44EEB0D0"/>
    <w:lvl w:ilvl="0">
      <w:start w:val="1"/>
      <w:numFmt w:val="lowerLetter"/>
      <w:lvlText w:val="%1."/>
      <w:lvlJc w:val="left"/>
      <w:pPr>
        <w:ind w:left="1140" w:hanging="36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10">
    <w:nsid w:val="7A3F05E5"/>
    <w:multiLevelType w:val="hybridMultilevel"/>
    <w:tmpl w:val="AF32A08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28840774">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2" w16cid:durableId="334773273">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16132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871709">
    <w:abstractNumId w:val="1"/>
  </w:num>
  <w:num w:numId="5" w16cid:durableId="687173692">
    <w:abstractNumId w:val="7"/>
  </w:num>
  <w:num w:numId="6" w16cid:durableId="1536967933">
    <w:abstractNumId w:val="10"/>
  </w:num>
  <w:num w:numId="7" w16cid:durableId="1594899276">
    <w:abstractNumId w:val="6"/>
  </w:num>
  <w:num w:numId="8" w16cid:durableId="254022465">
    <w:abstractNumId w:val="8"/>
  </w:num>
  <w:num w:numId="9" w16cid:durableId="1615012989">
    <w:abstractNumId w:val="5"/>
  </w:num>
  <w:num w:numId="10" w16cid:durableId="61954085">
    <w:abstractNumId w:val="3"/>
  </w:num>
  <w:num w:numId="11" w16cid:durableId="1543588098">
    <w:abstractNumId w:val="9"/>
  </w:num>
  <w:num w:numId="12" w16cid:durableId="64154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F3"/>
    <w:rsid w:val="00011F7A"/>
    <w:rsid w:val="00026D7F"/>
    <w:rsid w:val="00027424"/>
    <w:rsid w:val="000328ED"/>
    <w:rsid w:val="00032A44"/>
    <w:rsid w:val="00034194"/>
    <w:rsid w:val="000346CB"/>
    <w:rsid w:val="00040D8A"/>
    <w:rsid w:val="000502ED"/>
    <w:rsid w:val="00051CB8"/>
    <w:rsid w:val="00054B25"/>
    <w:rsid w:val="00055760"/>
    <w:rsid w:val="00071EEB"/>
    <w:rsid w:val="00080CB5"/>
    <w:rsid w:val="00083AEA"/>
    <w:rsid w:val="0008687C"/>
    <w:rsid w:val="000913EC"/>
    <w:rsid w:val="000A43D4"/>
    <w:rsid w:val="000A75F6"/>
    <w:rsid w:val="000B0377"/>
    <w:rsid w:val="000B0490"/>
    <w:rsid w:val="000B5B82"/>
    <w:rsid w:val="000C02F7"/>
    <w:rsid w:val="000C0BE3"/>
    <w:rsid w:val="000C143C"/>
    <w:rsid w:val="000D0902"/>
    <w:rsid w:val="000E14F6"/>
    <w:rsid w:val="000E2305"/>
    <w:rsid w:val="000E5CBF"/>
    <w:rsid w:val="000E79C9"/>
    <w:rsid w:val="000F11D6"/>
    <w:rsid w:val="000F2567"/>
    <w:rsid w:val="000F3CA4"/>
    <w:rsid w:val="0010564D"/>
    <w:rsid w:val="00106047"/>
    <w:rsid w:val="00107187"/>
    <w:rsid w:val="00122FF8"/>
    <w:rsid w:val="0012537B"/>
    <w:rsid w:val="00131080"/>
    <w:rsid w:val="00131965"/>
    <w:rsid w:val="00137725"/>
    <w:rsid w:val="001417C4"/>
    <w:rsid w:val="001528E3"/>
    <w:rsid w:val="001542F4"/>
    <w:rsid w:val="00155231"/>
    <w:rsid w:val="0016150C"/>
    <w:rsid w:val="00161CAA"/>
    <w:rsid w:val="001719AC"/>
    <w:rsid w:val="0018218F"/>
    <w:rsid w:val="00182B77"/>
    <w:rsid w:val="00187801"/>
    <w:rsid w:val="00191D0A"/>
    <w:rsid w:val="00193A12"/>
    <w:rsid w:val="001975C0"/>
    <w:rsid w:val="001A182B"/>
    <w:rsid w:val="001A7577"/>
    <w:rsid w:val="001A769E"/>
    <w:rsid w:val="001B607A"/>
    <w:rsid w:val="001B76CF"/>
    <w:rsid w:val="001F00A6"/>
    <w:rsid w:val="001F7793"/>
    <w:rsid w:val="002040BC"/>
    <w:rsid w:val="00215D51"/>
    <w:rsid w:val="002173BD"/>
    <w:rsid w:val="002330FF"/>
    <w:rsid w:val="00233422"/>
    <w:rsid w:val="00235652"/>
    <w:rsid w:val="00275286"/>
    <w:rsid w:val="0028180F"/>
    <w:rsid w:val="00285B08"/>
    <w:rsid w:val="00297D24"/>
    <w:rsid w:val="002A1F67"/>
    <w:rsid w:val="002A4BB3"/>
    <w:rsid w:val="002B3D9F"/>
    <w:rsid w:val="002C3BF4"/>
    <w:rsid w:val="002C430C"/>
    <w:rsid w:val="002D0ABD"/>
    <w:rsid w:val="002E39EE"/>
    <w:rsid w:val="002E545D"/>
    <w:rsid w:val="002F3883"/>
    <w:rsid w:val="00307B77"/>
    <w:rsid w:val="00341471"/>
    <w:rsid w:val="00342BA8"/>
    <w:rsid w:val="003431EA"/>
    <w:rsid w:val="003564AB"/>
    <w:rsid w:val="003701F0"/>
    <w:rsid w:val="00371107"/>
    <w:rsid w:val="00371A01"/>
    <w:rsid w:val="003A11AD"/>
    <w:rsid w:val="003A51FB"/>
    <w:rsid w:val="003B7B70"/>
    <w:rsid w:val="003C4E44"/>
    <w:rsid w:val="003D2086"/>
    <w:rsid w:val="003E68F4"/>
    <w:rsid w:val="003E69FC"/>
    <w:rsid w:val="003F2379"/>
    <w:rsid w:val="003F2B03"/>
    <w:rsid w:val="003F35BE"/>
    <w:rsid w:val="003F79D6"/>
    <w:rsid w:val="00402EF7"/>
    <w:rsid w:val="00404562"/>
    <w:rsid w:val="00405953"/>
    <w:rsid w:val="00416FC9"/>
    <w:rsid w:val="004201B0"/>
    <w:rsid w:val="00421444"/>
    <w:rsid w:val="00430C32"/>
    <w:rsid w:val="00436D52"/>
    <w:rsid w:val="00440099"/>
    <w:rsid w:val="00442A27"/>
    <w:rsid w:val="004553CE"/>
    <w:rsid w:val="00456AA6"/>
    <w:rsid w:val="004814D0"/>
    <w:rsid w:val="00490047"/>
    <w:rsid w:val="00495BC9"/>
    <w:rsid w:val="004A1336"/>
    <w:rsid w:val="004B0708"/>
    <w:rsid w:val="004B224F"/>
    <w:rsid w:val="004B22AB"/>
    <w:rsid w:val="004B2F94"/>
    <w:rsid w:val="004B56E8"/>
    <w:rsid w:val="004C1702"/>
    <w:rsid w:val="004C3557"/>
    <w:rsid w:val="004C4861"/>
    <w:rsid w:val="004D3A04"/>
    <w:rsid w:val="004D7B5C"/>
    <w:rsid w:val="004F59CE"/>
    <w:rsid w:val="004F702F"/>
    <w:rsid w:val="005010B5"/>
    <w:rsid w:val="00514E30"/>
    <w:rsid w:val="0051723A"/>
    <w:rsid w:val="005342CD"/>
    <w:rsid w:val="00536D70"/>
    <w:rsid w:val="005520AF"/>
    <w:rsid w:val="00552E14"/>
    <w:rsid w:val="00555C86"/>
    <w:rsid w:val="005568F6"/>
    <w:rsid w:val="00557762"/>
    <w:rsid w:val="0056357A"/>
    <w:rsid w:val="00574287"/>
    <w:rsid w:val="00576522"/>
    <w:rsid w:val="00576808"/>
    <w:rsid w:val="00585298"/>
    <w:rsid w:val="00585555"/>
    <w:rsid w:val="0058677A"/>
    <w:rsid w:val="0059082C"/>
    <w:rsid w:val="00592349"/>
    <w:rsid w:val="0059542A"/>
    <w:rsid w:val="00595C5C"/>
    <w:rsid w:val="005975CD"/>
    <w:rsid w:val="005A1748"/>
    <w:rsid w:val="005A52C8"/>
    <w:rsid w:val="005B0807"/>
    <w:rsid w:val="005B3466"/>
    <w:rsid w:val="005C20F3"/>
    <w:rsid w:val="005D48F2"/>
    <w:rsid w:val="005D7325"/>
    <w:rsid w:val="005E37AD"/>
    <w:rsid w:val="005F4D9E"/>
    <w:rsid w:val="00600C27"/>
    <w:rsid w:val="00600D6C"/>
    <w:rsid w:val="00601FC7"/>
    <w:rsid w:val="00615E71"/>
    <w:rsid w:val="00617CC5"/>
    <w:rsid w:val="00636E4D"/>
    <w:rsid w:val="0063711E"/>
    <w:rsid w:val="00637597"/>
    <w:rsid w:val="0064666C"/>
    <w:rsid w:val="00663BDC"/>
    <w:rsid w:val="006641E7"/>
    <w:rsid w:val="0066737C"/>
    <w:rsid w:val="00673536"/>
    <w:rsid w:val="00675F45"/>
    <w:rsid w:val="00680BCC"/>
    <w:rsid w:val="00691EA7"/>
    <w:rsid w:val="00693EF1"/>
    <w:rsid w:val="006D6992"/>
    <w:rsid w:val="006D74D0"/>
    <w:rsid w:val="006D7A44"/>
    <w:rsid w:val="006E3703"/>
    <w:rsid w:val="006F1FDA"/>
    <w:rsid w:val="00707526"/>
    <w:rsid w:val="00716B8B"/>
    <w:rsid w:val="00720553"/>
    <w:rsid w:val="007208C0"/>
    <w:rsid w:val="007240C8"/>
    <w:rsid w:val="00737F78"/>
    <w:rsid w:val="00740523"/>
    <w:rsid w:val="00742444"/>
    <w:rsid w:val="00744D3C"/>
    <w:rsid w:val="00745133"/>
    <w:rsid w:val="00751A9F"/>
    <w:rsid w:val="0075468B"/>
    <w:rsid w:val="00754885"/>
    <w:rsid w:val="007564B7"/>
    <w:rsid w:val="0075769F"/>
    <w:rsid w:val="0076242D"/>
    <w:rsid w:val="00783149"/>
    <w:rsid w:val="00785E6F"/>
    <w:rsid w:val="007919A6"/>
    <w:rsid w:val="00793980"/>
    <w:rsid w:val="007953AD"/>
    <w:rsid w:val="007A0075"/>
    <w:rsid w:val="007A08F8"/>
    <w:rsid w:val="007A198F"/>
    <w:rsid w:val="007B0AA2"/>
    <w:rsid w:val="007B2D27"/>
    <w:rsid w:val="007B5752"/>
    <w:rsid w:val="007B5EAE"/>
    <w:rsid w:val="007C6D50"/>
    <w:rsid w:val="007D689F"/>
    <w:rsid w:val="007E6E0F"/>
    <w:rsid w:val="007E74C4"/>
    <w:rsid w:val="007F0707"/>
    <w:rsid w:val="008026C5"/>
    <w:rsid w:val="00802DA3"/>
    <w:rsid w:val="00803BE6"/>
    <w:rsid w:val="0080622A"/>
    <w:rsid w:val="008065F6"/>
    <w:rsid w:val="0081519E"/>
    <w:rsid w:val="00821C77"/>
    <w:rsid w:val="008228FC"/>
    <w:rsid w:val="008254F1"/>
    <w:rsid w:val="0083333F"/>
    <w:rsid w:val="008349ED"/>
    <w:rsid w:val="00844885"/>
    <w:rsid w:val="008503A4"/>
    <w:rsid w:val="00851A1B"/>
    <w:rsid w:val="0086410D"/>
    <w:rsid w:val="008657D3"/>
    <w:rsid w:val="00866DCC"/>
    <w:rsid w:val="00870790"/>
    <w:rsid w:val="00872549"/>
    <w:rsid w:val="008764BD"/>
    <w:rsid w:val="00876EF3"/>
    <w:rsid w:val="00877EF0"/>
    <w:rsid w:val="00890761"/>
    <w:rsid w:val="00891419"/>
    <w:rsid w:val="00892F9B"/>
    <w:rsid w:val="008A0AF9"/>
    <w:rsid w:val="008B211C"/>
    <w:rsid w:val="008B7DA1"/>
    <w:rsid w:val="008C3B78"/>
    <w:rsid w:val="008D4CB4"/>
    <w:rsid w:val="008E40A8"/>
    <w:rsid w:val="008E631D"/>
    <w:rsid w:val="008E7775"/>
    <w:rsid w:val="008F2843"/>
    <w:rsid w:val="008F3970"/>
    <w:rsid w:val="008F72FD"/>
    <w:rsid w:val="008F7796"/>
    <w:rsid w:val="0090208A"/>
    <w:rsid w:val="00902B76"/>
    <w:rsid w:val="00902DE2"/>
    <w:rsid w:val="009047CA"/>
    <w:rsid w:val="009063FF"/>
    <w:rsid w:val="00912C11"/>
    <w:rsid w:val="00927FA0"/>
    <w:rsid w:val="009325B8"/>
    <w:rsid w:val="009359D1"/>
    <w:rsid w:val="009626E1"/>
    <w:rsid w:val="0096598A"/>
    <w:rsid w:val="00976C65"/>
    <w:rsid w:val="00981C61"/>
    <w:rsid w:val="009918DE"/>
    <w:rsid w:val="009A1EBF"/>
    <w:rsid w:val="009A3D5B"/>
    <w:rsid w:val="009A5B17"/>
    <w:rsid w:val="009A62A7"/>
    <w:rsid w:val="009B4F7D"/>
    <w:rsid w:val="009B6D8A"/>
    <w:rsid w:val="009B6DDF"/>
    <w:rsid w:val="009B7314"/>
    <w:rsid w:val="009C308C"/>
    <w:rsid w:val="009D4519"/>
    <w:rsid w:val="009D4ABF"/>
    <w:rsid w:val="009E1F4B"/>
    <w:rsid w:val="009E28EB"/>
    <w:rsid w:val="009E45BE"/>
    <w:rsid w:val="009E5EDA"/>
    <w:rsid w:val="009F7AB3"/>
    <w:rsid w:val="00A010B4"/>
    <w:rsid w:val="00A040BF"/>
    <w:rsid w:val="00A0712F"/>
    <w:rsid w:val="00A076D8"/>
    <w:rsid w:val="00A15B94"/>
    <w:rsid w:val="00A221D0"/>
    <w:rsid w:val="00A26AB9"/>
    <w:rsid w:val="00A27863"/>
    <w:rsid w:val="00A30A7F"/>
    <w:rsid w:val="00A32254"/>
    <w:rsid w:val="00A34289"/>
    <w:rsid w:val="00A3453C"/>
    <w:rsid w:val="00A42504"/>
    <w:rsid w:val="00A60D74"/>
    <w:rsid w:val="00A75256"/>
    <w:rsid w:val="00A76451"/>
    <w:rsid w:val="00A852E4"/>
    <w:rsid w:val="00A9233C"/>
    <w:rsid w:val="00A95DE7"/>
    <w:rsid w:val="00AA2ABD"/>
    <w:rsid w:val="00AA3C00"/>
    <w:rsid w:val="00AC50C1"/>
    <w:rsid w:val="00AD47BD"/>
    <w:rsid w:val="00AD7FFB"/>
    <w:rsid w:val="00AE4B81"/>
    <w:rsid w:val="00AE5EF5"/>
    <w:rsid w:val="00B0619B"/>
    <w:rsid w:val="00B27EF5"/>
    <w:rsid w:val="00B30335"/>
    <w:rsid w:val="00B6299F"/>
    <w:rsid w:val="00B76C80"/>
    <w:rsid w:val="00B82F61"/>
    <w:rsid w:val="00B843D9"/>
    <w:rsid w:val="00B873F3"/>
    <w:rsid w:val="00B903F8"/>
    <w:rsid w:val="00B941D4"/>
    <w:rsid w:val="00BA34B5"/>
    <w:rsid w:val="00BA46C9"/>
    <w:rsid w:val="00BA60AA"/>
    <w:rsid w:val="00BC06DB"/>
    <w:rsid w:val="00BC251E"/>
    <w:rsid w:val="00BD2D1B"/>
    <w:rsid w:val="00BD303A"/>
    <w:rsid w:val="00BE0BC8"/>
    <w:rsid w:val="00BE4C27"/>
    <w:rsid w:val="00BE54AF"/>
    <w:rsid w:val="00BE5AA8"/>
    <w:rsid w:val="00BE6E3A"/>
    <w:rsid w:val="00BE72F5"/>
    <w:rsid w:val="00C00928"/>
    <w:rsid w:val="00C00A31"/>
    <w:rsid w:val="00C1389D"/>
    <w:rsid w:val="00C15B60"/>
    <w:rsid w:val="00C1671C"/>
    <w:rsid w:val="00C16888"/>
    <w:rsid w:val="00C17877"/>
    <w:rsid w:val="00C211F6"/>
    <w:rsid w:val="00C24C6B"/>
    <w:rsid w:val="00C251F1"/>
    <w:rsid w:val="00C43AFE"/>
    <w:rsid w:val="00C43BD3"/>
    <w:rsid w:val="00C44B3D"/>
    <w:rsid w:val="00C47FFE"/>
    <w:rsid w:val="00C5360C"/>
    <w:rsid w:val="00C64056"/>
    <w:rsid w:val="00C67B45"/>
    <w:rsid w:val="00C85E53"/>
    <w:rsid w:val="00C8765C"/>
    <w:rsid w:val="00CA0BCB"/>
    <w:rsid w:val="00CA176C"/>
    <w:rsid w:val="00CA1EF2"/>
    <w:rsid w:val="00CA26D4"/>
    <w:rsid w:val="00CA6C1F"/>
    <w:rsid w:val="00CB103D"/>
    <w:rsid w:val="00CC498A"/>
    <w:rsid w:val="00CC68AE"/>
    <w:rsid w:val="00CD08F8"/>
    <w:rsid w:val="00CD1F71"/>
    <w:rsid w:val="00CD5F55"/>
    <w:rsid w:val="00CD735D"/>
    <w:rsid w:val="00CE1B9E"/>
    <w:rsid w:val="00CE3FFB"/>
    <w:rsid w:val="00D22424"/>
    <w:rsid w:val="00D26868"/>
    <w:rsid w:val="00D4095B"/>
    <w:rsid w:val="00D518A9"/>
    <w:rsid w:val="00D55FD5"/>
    <w:rsid w:val="00D60F83"/>
    <w:rsid w:val="00D65B34"/>
    <w:rsid w:val="00D7700F"/>
    <w:rsid w:val="00D800FF"/>
    <w:rsid w:val="00D82233"/>
    <w:rsid w:val="00D9710A"/>
    <w:rsid w:val="00DA400D"/>
    <w:rsid w:val="00DB10A0"/>
    <w:rsid w:val="00DC6F89"/>
    <w:rsid w:val="00DF042E"/>
    <w:rsid w:val="00DF1F45"/>
    <w:rsid w:val="00DF7F84"/>
    <w:rsid w:val="00E148F7"/>
    <w:rsid w:val="00E15FD6"/>
    <w:rsid w:val="00E16A59"/>
    <w:rsid w:val="00E21DCC"/>
    <w:rsid w:val="00E327DF"/>
    <w:rsid w:val="00E34AFD"/>
    <w:rsid w:val="00E37AAE"/>
    <w:rsid w:val="00E37E80"/>
    <w:rsid w:val="00E46588"/>
    <w:rsid w:val="00E51D5A"/>
    <w:rsid w:val="00E618AC"/>
    <w:rsid w:val="00E82F2A"/>
    <w:rsid w:val="00E83A4C"/>
    <w:rsid w:val="00E8528A"/>
    <w:rsid w:val="00E85943"/>
    <w:rsid w:val="00E8778E"/>
    <w:rsid w:val="00EA3273"/>
    <w:rsid w:val="00EA4C43"/>
    <w:rsid w:val="00EB3D50"/>
    <w:rsid w:val="00EB5FA8"/>
    <w:rsid w:val="00EC149B"/>
    <w:rsid w:val="00EE7719"/>
    <w:rsid w:val="00EF2925"/>
    <w:rsid w:val="00EF4A93"/>
    <w:rsid w:val="00EF6092"/>
    <w:rsid w:val="00F026E3"/>
    <w:rsid w:val="00F12C2D"/>
    <w:rsid w:val="00F14C0F"/>
    <w:rsid w:val="00F1676D"/>
    <w:rsid w:val="00F30AD9"/>
    <w:rsid w:val="00F36B8A"/>
    <w:rsid w:val="00F5011F"/>
    <w:rsid w:val="00F55AFB"/>
    <w:rsid w:val="00F6053B"/>
    <w:rsid w:val="00F62469"/>
    <w:rsid w:val="00F66F13"/>
    <w:rsid w:val="00F7388A"/>
    <w:rsid w:val="00F77A4A"/>
    <w:rsid w:val="00F90CD6"/>
    <w:rsid w:val="00F955EC"/>
    <w:rsid w:val="00FA6C9F"/>
    <w:rsid w:val="00FC1113"/>
    <w:rsid w:val="00FE04AC"/>
    <w:rsid w:val="00FE0552"/>
    <w:rsid w:val="00FE525E"/>
    <w:rsid w:val="00FF5414"/>
    <w:rsid w:val="04190EF4"/>
    <w:rsid w:val="074CB130"/>
    <w:rsid w:val="0C2A528D"/>
    <w:rsid w:val="1250AF29"/>
    <w:rsid w:val="15674993"/>
    <w:rsid w:val="15BF1669"/>
    <w:rsid w:val="169A5100"/>
    <w:rsid w:val="18397969"/>
    <w:rsid w:val="2714D20D"/>
    <w:rsid w:val="29492E6C"/>
    <w:rsid w:val="2B2B7916"/>
    <w:rsid w:val="2C334038"/>
    <w:rsid w:val="2CC74977"/>
    <w:rsid w:val="3443393D"/>
    <w:rsid w:val="3964CDD8"/>
    <w:rsid w:val="3F8AFFFD"/>
    <w:rsid w:val="3FBDC378"/>
    <w:rsid w:val="41962DFC"/>
    <w:rsid w:val="44F06CAC"/>
    <w:rsid w:val="48D6795E"/>
    <w:rsid w:val="4AE3B7B6"/>
    <w:rsid w:val="4E8A3040"/>
    <w:rsid w:val="50F2994E"/>
    <w:rsid w:val="54F0C6A4"/>
    <w:rsid w:val="577CFB6D"/>
    <w:rsid w:val="5F597A8B"/>
    <w:rsid w:val="6A61565C"/>
    <w:rsid w:val="6D8B28AE"/>
    <w:rsid w:val="6E7A16A8"/>
    <w:rsid w:val="6F46E691"/>
    <w:rsid w:val="7340F0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F773D0"/>
  <w15:chartTrackingRefBased/>
  <w15:docId w15:val="{5CBCBBCE-ED3B-4650-ABD0-4D9DF2F3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6EF3"/>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76EF3"/>
    <w:pPr>
      <w:spacing w:after="120"/>
    </w:pPr>
  </w:style>
  <w:style w:type="paragraph" w:styleId="BodyTextIndent">
    <w:name w:val="Body Text Indent"/>
    <w:basedOn w:val="Normal"/>
    <w:rsid w:val="00876EF3"/>
    <w:pPr>
      <w:tabs>
        <w:tab w:val="left" w:pos="1080"/>
        <w:tab w:val="left" w:pos="1440"/>
        <w:tab w:val="left" w:pos="2160"/>
      </w:tabs>
      <w:ind w:left="540"/>
    </w:pPr>
    <w:rPr>
      <w:rFonts w:ascii="CG Times (W1)" w:hAnsi="CG Times (W1)"/>
      <w:sz w:val="22"/>
    </w:rPr>
  </w:style>
  <w:style w:type="paragraph" w:styleId="BodyText2">
    <w:name w:val="Body Text 2"/>
    <w:basedOn w:val="Normal"/>
    <w:link w:val="BodyText2Char"/>
    <w:uiPriority w:val="99"/>
    <w:rsid w:val="00876EF3"/>
    <w:pPr>
      <w:spacing w:after="120" w:line="480" w:lineRule="auto"/>
    </w:pPr>
  </w:style>
  <w:style w:type="paragraph" w:customStyle="1" w:styleId="Level1">
    <w:name w:val="Level 1"/>
    <w:basedOn w:val="Normal"/>
    <w:rsid w:val="00876EF3"/>
    <w:pPr>
      <w:widowControl w:val="0"/>
      <w:numPr>
        <w:numId w:val="1"/>
      </w:numPr>
      <w:snapToGrid w:val="0"/>
      <w:ind w:left="474" w:hanging="186"/>
      <w:outlineLvl w:val="0"/>
    </w:pPr>
    <w:rPr>
      <w:rFonts w:ascii="Times New Roman" w:hAnsi="Times New Roman"/>
      <w:sz w:val="24"/>
    </w:rPr>
  </w:style>
  <w:style w:type="character" w:styleId="CommentReference">
    <w:name w:val="annotation reference"/>
    <w:rsid w:val="00F55AFB"/>
    <w:rPr>
      <w:sz w:val="16"/>
      <w:szCs w:val="16"/>
    </w:rPr>
  </w:style>
  <w:style w:type="paragraph" w:styleId="CommentText">
    <w:name w:val="annotation text"/>
    <w:basedOn w:val="Normal"/>
    <w:link w:val="CommentTextChar"/>
    <w:rsid w:val="00F55AFB"/>
  </w:style>
  <w:style w:type="character" w:customStyle="1" w:styleId="CommentTextChar">
    <w:name w:val="Comment Text Char"/>
    <w:link w:val="CommentText"/>
    <w:rsid w:val="00F55AFB"/>
    <w:rPr>
      <w:rFonts w:ascii="Courier" w:hAnsi="Courier"/>
    </w:rPr>
  </w:style>
  <w:style w:type="paragraph" w:styleId="CommentSubject">
    <w:name w:val="annotation subject"/>
    <w:basedOn w:val="CommentText"/>
    <w:next w:val="CommentText"/>
    <w:link w:val="CommentSubjectChar"/>
    <w:uiPriority w:val="99"/>
    <w:rsid w:val="00F55AFB"/>
    <w:rPr>
      <w:b/>
      <w:bCs/>
    </w:rPr>
  </w:style>
  <w:style w:type="character" w:customStyle="1" w:styleId="CommentSubjectChar">
    <w:name w:val="Comment Subject Char"/>
    <w:link w:val="CommentSubject"/>
    <w:uiPriority w:val="99"/>
    <w:rsid w:val="00F55AFB"/>
    <w:rPr>
      <w:rFonts w:ascii="Courier" w:hAnsi="Courier"/>
      <w:b/>
      <w:bCs/>
    </w:rPr>
  </w:style>
  <w:style w:type="paragraph" w:styleId="BalloonText">
    <w:name w:val="Balloon Text"/>
    <w:basedOn w:val="Normal"/>
    <w:link w:val="BalloonTextChar"/>
    <w:rsid w:val="00F55AFB"/>
    <w:rPr>
      <w:rFonts w:ascii="Tahoma" w:hAnsi="Tahoma" w:cs="Tahoma"/>
      <w:sz w:val="16"/>
      <w:szCs w:val="16"/>
    </w:rPr>
  </w:style>
  <w:style w:type="character" w:customStyle="1" w:styleId="BalloonTextChar">
    <w:name w:val="Balloon Text Char"/>
    <w:link w:val="BalloonText"/>
    <w:rsid w:val="00F55AFB"/>
    <w:rPr>
      <w:rFonts w:ascii="Tahoma" w:hAnsi="Tahoma" w:cs="Tahoma"/>
      <w:sz w:val="16"/>
      <w:szCs w:val="16"/>
    </w:rPr>
  </w:style>
  <w:style w:type="character" w:styleId="Hyperlink">
    <w:name w:val="Hyperlink"/>
    <w:uiPriority w:val="99"/>
    <w:rsid w:val="004553CE"/>
    <w:rPr>
      <w:color w:val="0000FF"/>
      <w:u w:val="single"/>
    </w:rPr>
  </w:style>
  <w:style w:type="table" w:styleId="TableGrid">
    <w:name w:val="Table Grid"/>
    <w:basedOn w:val="TableNormal"/>
    <w:rsid w:val="002B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12C11"/>
    <w:pPr>
      <w:tabs>
        <w:tab w:val="center" w:pos="4680"/>
        <w:tab w:val="right" w:pos="9360"/>
      </w:tabs>
    </w:pPr>
  </w:style>
  <w:style w:type="character" w:customStyle="1" w:styleId="HeaderChar">
    <w:name w:val="Header Char"/>
    <w:link w:val="Header"/>
    <w:rsid w:val="00912C11"/>
    <w:rPr>
      <w:rFonts w:ascii="Courier" w:hAnsi="Courier"/>
    </w:rPr>
  </w:style>
  <w:style w:type="paragraph" w:styleId="Footer">
    <w:name w:val="footer"/>
    <w:basedOn w:val="Normal"/>
    <w:link w:val="FooterChar"/>
    <w:uiPriority w:val="99"/>
    <w:rsid w:val="00912C11"/>
    <w:pPr>
      <w:tabs>
        <w:tab w:val="center" w:pos="4680"/>
        <w:tab w:val="right" w:pos="9360"/>
      </w:tabs>
    </w:pPr>
  </w:style>
  <w:style w:type="character" w:customStyle="1" w:styleId="FooterChar">
    <w:name w:val="Footer Char"/>
    <w:link w:val="Footer"/>
    <w:uiPriority w:val="99"/>
    <w:rsid w:val="00912C11"/>
    <w:rPr>
      <w:rFonts w:ascii="Courier" w:hAnsi="Courier"/>
    </w:rPr>
  </w:style>
  <w:style w:type="paragraph" w:styleId="FootnoteText">
    <w:name w:val="footnote text"/>
    <w:basedOn w:val="Normal"/>
    <w:link w:val="FootnoteTextChar"/>
    <w:rsid w:val="00552E14"/>
  </w:style>
  <w:style w:type="character" w:customStyle="1" w:styleId="FootnoteTextChar">
    <w:name w:val="Footnote Text Char"/>
    <w:link w:val="FootnoteText"/>
    <w:rsid w:val="00552E14"/>
    <w:rPr>
      <w:rFonts w:ascii="Courier" w:hAnsi="Courier"/>
    </w:rPr>
  </w:style>
  <w:style w:type="character" w:styleId="FootnoteReference">
    <w:name w:val="footnote reference"/>
    <w:rsid w:val="00552E14"/>
    <w:rPr>
      <w:vertAlign w:val="superscript"/>
    </w:rPr>
  </w:style>
  <w:style w:type="character" w:styleId="FollowedHyperlink">
    <w:name w:val="FollowedHyperlink"/>
    <w:rsid w:val="007B0AA2"/>
    <w:rPr>
      <w:color w:val="954F72"/>
      <w:u w:val="single"/>
    </w:rPr>
  </w:style>
  <w:style w:type="character" w:styleId="UnresolvedMention">
    <w:name w:val="Unresolved Mention"/>
    <w:uiPriority w:val="99"/>
    <w:semiHidden/>
    <w:unhideWhenUsed/>
    <w:rsid w:val="000328ED"/>
    <w:rPr>
      <w:color w:val="605E5C"/>
      <w:shd w:val="clear" w:color="auto" w:fill="E1DFDD"/>
    </w:rPr>
  </w:style>
  <w:style w:type="character" w:styleId="LineNumber">
    <w:name w:val="line number"/>
    <w:basedOn w:val="DefaultParagraphFont"/>
    <w:rsid w:val="0028180F"/>
  </w:style>
  <w:style w:type="paragraph" w:styleId="Revision">
    <w:name w:val="Revision"/>
    <w:hidden/>
    <w:uiPriority w:val="99"/>
    <w:semiHidden/>
    <w:rsid w:val="00CC68AE"/>
    <w:rPr>
      <w:rFonts w:ascii="Courier" w:hAnsi="Courier"/>
    </w:rPr>
  </w:style>
  <w:style w:type="paragraph" w:styleId="ListParagraph">
    <w:name w:val="List Paragraph"/>
    <w:basedOn w:val="Normal"/>
    <w:uiPriority w:val="1"/>
    <w:qFormat/>
    <w:rsid w:val="003F2379"/>
    <w:pPr>
      <w:widowControl w:val="0"/>
      <w:autoSpaceDE w:val="0"/>
      <w:autoSpaceDN w:val="0"/>
      <w:ind w:left="1140" w:hanging="360"/>
    </w:pPr>
    <w:rPr>
      <w:rFonts w:ascii="Times New Roman" w:hAnsi="Times New Roman"/>
      <w:sz w:val="22"/>
      <w:szCs w:val="22"/>
    </w:rPr>
  </w:style>
  <w:style w:type="numbering" w:customStyle="1" w:styleId="NoList1">
    <w:name w:val="No List1"/>
    <w:next w:val="NoList"/>
    <w:uiPriority w:val="99"/>
    <w:semiHidden/>
    <w:unhideWhenUsed/>
    <w:rsid w:val="003F2379"/>
  </w:style>
  <w:style w:type="character" w:customStyle="1" w:styleId="BodyTextChar">
    <w:name w:val="Body Text Char"/>
    <w:link w:val="BodyText"/>
    <w:uiPriority w:val="1"/>
    <w:rsid w:val="003F2379"/>
    <w:rPr>
      <w:rFonts w:ascii="Courier" w:hAnsi="Courier"/>
    </w:rPr>
  </w:style>
  <w:style w:type="paragraph" w:customStyle="1" w:styleId="TableParagraph">
    <w:name w:val="Table Paragraph"/>
    <w:basedOn w:val="Normal"/>
    <w:uiPriority w:val="1"/>
    <w:qFormat/>
    <w:rsid w:val="003F2379"/>
    <w:pPr>
      <w:widowControl w:val="0"/>
      <w:autoSpaceDE w:val="0"/>
      <w:autoSpaceDN w:val="0"/>
      <w:jc w:val="center"/>
    </w:pPr>
    <w:rPr>
      <w:rFonts w:ascii="Times New Roman" w:hAnsi="Times New Roman"/>
      <w:sz w:val="22"/>
      <w:szCs w:val="22"/>
    </w:rPr>
  </w:style>
  <w:style w:type="paragraph" w:customStyle="1" w:styleId="pf0">
    <w:name w:val="pf0"/>
    <w:basedOn w:val="Normal"/>
    <w:rsid w:val="003F2379"/>
    <w:pPr>
      <w:spacing w:before="100" w:beforeAutospacing="1" w:after="100" w:afterAutospacing="1"/>
    </w:pPr>
    <w:rPr>
      <w:rFonts w:ascii="Times New Roman" w:hAnsi="Times New Roman"/>
      <w:sz w:val="24"/>
      <w:szCs w:val="24"/>
    </w:rPr>
  </w:style>
  <w:style w:type="character" w:customStyle="1" w:styleId="cf11">
    <w:name w:val="cf11"/>
    <w:rsid w:val="003F2379"/>
    <w:rPr>
      <w:rFonts w:ascii="Segoe UI" w:hAnsi="Segoe UI" w:cs="Segoe UI" w:hint="default"/>
      <w:sz w:val="18"/>
      <w:szCs w:val="18"/>
      <w:shd w:val="clear" w:color="auto" w:fill="FFFF00"/>
    </w:rPr>
  </w:style>
  <w:style w:type="character" w:customStyle="1" w:styleId="BodyText2Char">
    <w:name w:val="Body Text 2 Char"/>
    <w:link w:val="BodyText2"/>
    <w:uiPriority w:val="99"/>
    <w:rsid w:val="003F2379"/>
    <w:rPr>
      <w:rFonts w:ascii="Courier" w:hAnsi="Courier"/>
    </w:rPr>
  </w:style>
  <w:style w:type="character" w:customStyle="1" w:styleId="normaltextrun">
    <w:name w:val="normaltextrun"/>
    <w:basedOn w:val="DefaultParagraphFont"/>
    <w:uiPriority w:val="1"/>
    <w:rsid w:val="6E7A16A8"/>
  </w:style>
  <w:style w:type="character" w:customStyle="1" w:styleId="eop">
    <w:name w:val="eop"/>
    <w:basedOn w:val="DefaultParagraphFont"/>
    <w:uiPriority w:val="1"/>
    <w:rsid w:val="6E7A1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ovinfo.gov/content/pkg/FR-2019-05-14/pdf/2019-0987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A_List_ID xmlns="a19ae5d0-f236-4513-9fa4-778668799705">63</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F03C4-8CAA-4983-A8DE-A9BB8FA09A7A}">
  <ds:schemaRefs>
    <ds:schemaRef ds:uri="http://purl.org/dc/dcmitype/"/>
    <ds:schemaRef ds:uri="http://schemas.microsoft.com/office/infopath/2007/PartnerControls"/>
    <ds:schemaRef ds:uri="http://purl.org/dc/elements/1.1/"/>
    <ds:schemaRef ds:uri="http://schemas.microsoft.com/office/2006/metadata/properties"/>
    <ds:schemaRef ds:uri="73fb875a-8af9-4255-b008-0995492d31cd"/>
    <ds:schemaRef ds:uri="http://schemas.microsoft.com/office/2006/documentManagement/types"/>
    <ds:schemaRef ds:uri="http://purl.org/dc/terms/"/>
    <ds:schemaRef ds:uri="http://schemas.openxmlformats.org/package/2006/metadata/core-properties"/>
    <ds:schemaRef ds:uri="a1b2674d-54f9-4586-a136-140e05e0fc28"/>
    <ds:schemaRef ds:uri="a19ae5d0-f236-4513-9fa4-778668799705"/>
    <ds:schemaRef ds:uri="http://www.w3.org/XML/1998/namespace"/>
  </ds:schemaRefs>
</ds:datastoreItem>
</file>

<file path=customXml/itemProps2.xml><?xml version="1.0" encoding="utf-8"?>
<ds:datastoreItem xmlns:ds="http://schemas.openxmlformats.org/officeDocument/2006/customXml" ds:itemID="{F8F4793B-AE35-41CC-B437-BC56DDB3B7A6}">
  <ds:schemaRefs>
    <ds:schemaRef ds:uri="http://schemas.openxmlformats.org/officeDocument/2006/bibliography"/>
  </ds:schemaRefs>
</ds:datastoreItem>
</file>

<file path=customXml/itemProps3.xml><?xml version="1.0" encoding="utf-8"?>
<ds:datastoreItem xmlns:ds="http://schemas.openxmlformats.org/officeDocument/2006/customXml" ds:itemID="{0A378719-7FB9-48B3-BE47-01D9E043E0AF}">
  <ds:schemaRefs>
    <ds:schemaRef ds:uri="http://schemas.microsoft.com/sharepoint/v3/contenttype/forms"/>
  </ds:schemaRefs>
</ds:datastoreItem>
</file>

<file path=customXml/itemProps4.xml><?xml version="1.0" encoding="utf-8"?>
<ds:datastoreItem xmlns:ds="http://schemas.openxmlformats.org/officeDocument/2006/customXml" ds:itemID="{17F35169-7815-41A9-97EE-D7682051F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2808</Words>
  <Characters>16012</Characters>
  <Application>Microsoft Office Word</Application>
  <DocSecurity>0</DocSecurity>
  <Lines>133</Lines>
  <Paragraphs>37</Paragraphs>
  <ScaleCrop>false</ScaleCrop>
  <Company>USDA</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System Emergency Restoration Plan</dc:title>
  <dc:creator>joyce.mcneil</dc:creator>
  <cp:lastModifiedBy>Pemberton, Crystal - RD, Washington, DC</cp:lastModifiedBy>
  <cp:revision>2</cp:revision>
  <cp:lastPrinted>2014-04-17T17:16:00Z</cp:lastPrinted>
  <dcterms:created xsi:type="dcterms:W3CDTF">2023-12-21T17:28:00Z</dcterms:created>
  <dcterms:modified xsi:type="dcterms:W3CDTF">2023-12-21T17:28:00Z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