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6627" w:rsidP="00B31193" w14:paraId="36E2374D" w14:textId="0AB0E573">
      <w:pPr>
        <w:widowControl/>
        <w:autoSpaceDE w:val="0"/>
        <w:autoSpaceDN w:val="0"/>
        <w:adjustRightInd w:val="0"/>
        <w:spacing w:line="480" w:lineRule="auto"/>
        <w:jc w:val="center"/>
        <w:rPr>
          <w:b/>
          <w:szCs w:val="24"/>
        </w:rPr>
      </w:pPr>
      <w:bookmarkStart w:id="0" w:name="_Toc115077596"/>
      <w:bookmarkStart w:id="1" w:name="_Toc236553893"/>
      <w:r>
        <w:rPr>
          <w:b/>
          <w:szCs w:val="24"/>
        </w:rPr>
        <w:t xml:space="preserve">Qualitative Research on Food Safety Behaviors </w:t>
      </w:r>
      <w:r w:rsidR="00CE70A5">
        <w:rPr>
          <w:b/>
          <w:szCs w:val="24"/>
        </w:rPr>
        <w:t>A</w:t>
      </w:r>
      <w:r>
        <w:rPr>
          <w:b/>
          <w:szCs w:val="24"/>
        </w:rPr>
        <w:t xml:space="preserve">mong </w:t>
      </w:r>
      <w:r w:rsidR="00A46E7B">
        <w:rPr>
          <w:b/>
          <w:szCs w:val="24"/>
        </w:rPr>
        <w:t>Dual Caregivers</w:t>
      </w:r>
    </w:p>
    <w:p w:rsidR="000E6627" w:rsidRPr="00ED52DB" w:rsidP="00B31193" w14:paraId="36E2374E" w14:textId="77777777">
      <w:pPr>
        <w:widowControl/>
        <w:autoSpaceDE w:val="0"/>
        <w:autoSpaceDN w:val="0"/>
        <w:adjustRightInd w:val="0"/>
        <w:spacing w:line="480" w:lineRule="auto"/>
        <w:jc w:val="center"/>
        <w:rPr>
          <w:b/>
          <w:szCs w:val="24"/>
        </w:rPr>
      </w:pPr>
      <w:r>
        <w:rPr>
          <w:b/>
          <w:szCs w:val="24"/>
        </w:rPr>
        <w:t>In Depth Interview Research</w:t>
      </w:r>
    </w:p>
    <w:p w:rsidR="000E6627" w:rsidRPr="00ED52DB" w:rsidP="628E2636" w14:paraId="36E2374F" w14:textId="366763A4">
      <w:pPr>
        <w:ind w:left="2880" w:firstLine="720"/>
        <w:rPr>
          <w:b/>
          <w:bCs/>
        </w:rPr>
      </w:pPr>
      <w:r w:rsidRPr="628E2636">
        <w:rPr>
          <w:b/>
          <w:bCs/>
        </w:rPr>
        <w:t xml:space="preserve">OMB No. </w:t>
      </w:r>
      <w:r w:rsidRPr="628E2636" w:rsidR="32094E7D">
        <w:rPr>
          <w:rFonts w:ascii="Times New Roman_MSFontService" w:eastAsia="Times New Roman_MSFontService" w:hAnsi="Times New Roman_MSFontService" w:cs="Times New Roman_MSFontService"/>
          <w:b/>
          <w:bCs/>
          <w:color w:val="000000" w:themeColor="text1"/>
          <w:szCs w:val="24"/>
        </w:rPr>
        <w:t>0583–NEW</w:t>
      </w:r>
    </w:p>
    <w:p w:rsidR="000E6627" w:rsidRPr="005561C7" w:rsidP="00B31193" w14:paraId="36E23750" w14:textId="77777777">
      <w:pPr>
        <w:pStyle w:val="Heading1"/>
        <w:rPr>
          <w:rFonts w:ascii="Times New Roman" w:hAnsi="Times New Roman" w:cs="Times New Roman"/>
          <w:b w:val="0"/>
          <w:bCs w:val="0"/>
        </w:rPr>
      </w:pPr>
      <w:r w:rsidRPr="005561C7">
        <w:rPr>
          <w:rFonts w:ascii="Times New Roman" w:hAnsi="Times New Roman" w:cs="Times New Roman"/>
          <w:b w:val="0"/>
          <w:bCs w:val="0"/>
        </w:rPr>
        <w:t>Supporting Statement</w:t>
      </w:r>
    </w:p>
    <w:p w:rsidR="00AD4E83" w:rsidRPr="005561C7" w:rsidP="00B31193" w14:paraId="36E23751" w14:textId="77777777">
      <w:pPr>
        <w:pStyle w:val="Heading1"/>
        <w:jc w:val="left"/>
        <w:rPr>
          <w:rFonts w:ascii="Times New Roman" w:hAnsi="Times New Roman" w:cs="Times New Roman"/>
          <w:b w:val="0"/>
          <w:bCs w:val="0"/>
        </w:rPr>
      </w:pPr>
      <w:r w:rsidRPr="005561C7">
        <w:rPr>
          <w:b w:val="0"/>
          <w:bCs w:val="0"/>
        </w:rPr>
        <w:t>B.</w:t>
      </w:r>
      <w:r w:rsidRPr="005561C7">
        <w:rPr>
          <w:b w:val="0"/>
          <w:bCs w:val="0"/>
        </w:rPr>
        <w:t xml:space="preserve"> Statistical Methods</w:t>
      </w:r>
    </w:p>
    <w:p w:rsidR="00E27B10" w:rsidRPr="005561C7" w:rsidP="00B31193" w14:paraId="36E23752" w14:textId="77777777">
      <w:pPr>
        <w:pStyle w:val="Heading2"/>
        <w:rPr>
          <w:b w:val="0"/>
          <w:bCs w:val="0"/>
        </w:rPr>
      </w:pPr>
      <w:r w:rsidRPr="005561C7">
        <w:rPr>
          <w:b w:val="0"/>
          <w:bCs w:val="0"/>
        </w:rPr>
        <w:t>B.</w:t>
      </w:r>
      <w:r w:rsidRPr="005561C7" w:rsidR="00AD4E83">
        <w:rPr>
          <w:b w:val="0"/>
          <w:bCs w:val="0"/>
        </w:rPr>
        <w:t>1.</w:t>
      </w:r>
      <w:r w:rsidRPr="005561C7" w:rsidR="00601AE1">
        <w:rPr>
          <w:b w:val="0"/>
          <w:bCs w:val="0"/>
        </w:rPr>
        <w:tab/>
      </w:r>
      <w:r w:rsidRPr="005561C7">
        <w:rPr>
          <w:b w:val="0"/>
          <w:bCs w:val="0"/>
        </w:rPr>
        <w:t>Respondent Universe and Sampling Method</w:t>
      </w:r>
      <w:bookmarkEnd w:id="0"/>
      <w:r w:rsidRPr="005561C7">
        <w:rPr>
          <w:b w:val="0"/>
          <w:bCs w:val="0"/>
        </w:rPr>
        <w:t>s</w:t>
      </w:r>
      <w:bookmarkEnd w:id="1"/>
    </w:p>
    <w:p w:rsidR="0026010C" w:rsidRPr="005561C7" w:rsidP="00B31193" w14:paraId="36E23753" w14:textId="1FE54AEC">
      <w:pPr>
        <w:pStyle w:val="BodyText"/>
        <w:spacing w:after="0" w:line="480" w:lineRule="auto"/>
        <w:ind w:firstLine="720"/>
      </w:pPr>
      <w:bookmarkStart w:id="2" w:name="_Toc115077597"/>
      <w:r w:rsidRPr="005561C7">
        <w:t>We will conduct two se</w:t>
      </w:r>
      <w:r w:rsidRPr="005561C7" w:rsidR="00FA00BB">
        <w:t>ts</w:t>
      </w:r>
      <w:r w:rsidRPr="005561C7">
        <w:t xml:space="preserve"> of </w:t>
      </w:r>
      <w:r w:rsidRPr="005561C7" w:rsidR="000E6627">
        <w:t>interviews</w:t>
      </w:r>
      <w:r w:rsidRPr="005561C7">
        <w:t xml:space="preserve"> with adult consumers. Each series will include </w:t>
      </w:r>
      <w:r w:rsidRPr="005561C7" w:rsidR="000E6627">
        <w:t>1</w:t>
      </w:r>
      <w:r w:rsidRPr="005561C7" w:rsidR="001B1401">
        <w:t>5</w:t>
      </w:r>
      <w:r w:rsidRPr="005561C7" w:rsidR="000E6627">
        <w:t xml:space="preserve"> interviews</w:t>
      </w:r>
      <w:r w:rsidRPr="005561C7" w:rsidR="00115EA6">
        <w:t xml:space="preserve"> for a total of </w:t>
      </w:r>
      <w:r w:rsidRPr="005561C7" w:rsidR="001B1401">
        <w:t>30</w:t>
      </w:r>
      <w:r w:rsidRPr="005561C7" w:rsidR="00115EA6">
        <w:t xml:space="preserve"> interviews</w:t>
      </w:r>
      <w:r w:rsidRPr="005561C7">
        <w:t xml:space="preserve">. </w:t>
      </w:r>
      <w:r w:rsidRPr="005561C7" w:rsidR="00B31193">
        <w:t>Both se</w:t>
      </w:r>
      <w:r w:rsidRPr="005561C7" w:rsidR="00FA00BB">
        <w:t>ts</w:t>
      </w:r>
      <w:r w:rsidRPr="005561C7" w:rsidR="00B31193">
        <w:t xml:space="preserve"> will take place in</w:t>
      </w:r>
      <w:r w:rsidRPr="005561C7" w:rsidR="000E6627">
        <w:t xml:space="preserve"> FY </w:t>
      </w:r>
      <w:r w:rsidRPr="005561C7" w:rsidR="0070715E">
        <w:t>202</w:t>
      </w:r>
      <w:r w:rsidR="0070715E">
        <w:t>4</w:t>
      </w:r>
      <w:r w:rsidRPr="005561C7" w:rsidR="00C850EC">
        <w:t xml:space="preserve">. </w:t>
      </w:r>
      <w:r w:rsidRPr="005561C7">
        <w:t>The supporting statement describes</w:t>
      </w:r>
      <w:r w:rsidRPr="005561C7" w:rsidR="00115EA6">
        <w:t xml:space="preserve"> both</w:t>
      </w:r>
      <w:r w:rsidRPr="005561C7">
        <w:t xml:space="preserve"> the f</w:t>
      </w:r>
      <w:r w:rsidRPr="005561C7" w:rsidR="000E6627">
        <w:t>irst and second s</w:t>
      </w:r>
      <w:r w:rsidRPr="005561C7" w:rsidR="00FA00BB">
        <w:t>ets</w:t>
      </w:r>
      <w:r w:rsidRPr="005561C7" w:rsidR="000E6627">
        <w:t xml:space="preserve"> of interviews.</w:t>
      </w:r>
    </w:p>
    <w:p w:rsidR="000E6627" w:rsidRPr="005561C7" w:rsidP="00B31193" w14:paraId="36E23754" w14:textId="77777777">
      <w:pPr>
        <w:ind w:left="720"/>
        <w:rPr>
          <w:color w:val="000000"/>
          <w:szCs w:val="24"/>
          <w:u w:val="single"/>
        </w:rPr>
      </w:pPr>
      <w:r w:rsidRPr="005561C7">
        <w:rPr>
          <w:color w:val="000000"/>
          <w:szCs w:val="24"/>
          <w:u w:val="single"/>
        </w:rPr>
        <w:t>First and Second Set of Interviews</w:t>
      </w:r>
      <w:r w:rsidRPr="005561C7">
        <w:rPr>
          <w:color w:val="000000"/>
          <w:szCs w:val="24"/>
          <w:u w:val="single"/>
        </w:rPr>
        <w:t>: Food Safety Knowledge, Attitudes, Behaviors and Concept Testing</w:t>
      </w:r>
    </w:p>
    <w:p w:rsidR="000E6627" w:rsidRPr="005561C7" w:rsidP="00B31193" w14:paraId="36E23755" w14:textId="77777777">
      <w:pPr>
        <w:ind w:left="720"/>
        <w:rPr>
          <w:color w:val="000000"/>
          <w:szCs w:val="24"/>
          <w:u w:val="single"/>
        </w:rPr>
      </w:pPr>
    </w:p>
    <w:p w:rsidR="000E6627" w:rsidRPr="005561C7" w:rsidP="00115EA6" w14:paraId="36E23756" w14:textId="3768B0CE">
      <w:pPr>
        <w:spacing w:line="480" w:lineRule="auto"/>
        <w:ind w:firstLine="720"/>
        <w:rPr>
          <w:color w:val="000000"/>
        </w:rPr>
      </w:pPr>
      <w:r w:rsidRPr="005561C7">
        <w:rPr>
          <w:color w:val="000000" w:themeColor="text1"/>
        </w:rPr>
        <w:t xml:space="preserve">The first </w:t>
      </w:r>
      <w:r w:rsidRPr="005561C7" w:rsidR="00625A3D">
        <w:rPr>
          <w:color w:val="000000" w:themeColor="text1"/>
        </w:rPr>
        <w:t>and second sets</w:t>
      </w:r>
      <w:r w:rsidRPr="005561C7">
        <w:rPr>
          <w:color w:val="000000" w:themeColor="text1"/>
        </w:rPr>
        <w:t xml:space="preserve"> of 1</w:t>
      </w:r>
      <w:r w:rsidRPr="005561C7" w:rsidR="001B1401">
        <w:rPr>
          <w:color w:val="000000" w:themeColor="text1"/>
        </w:rPr>
        <w:t>5</w:t>
      </w:r>
      <w:r w:rsidRPr="005561C7">
        <w:rPr>
          <w:color w:val="000000" w:themeColor="text1"/>
        </w:rPr>
        <w:t xml:space="preserve"> interviews</w:t>
      </w:r>
      <w:r w:rsidRPr="005561C7" w:rsidR="00625A3D">
        <w:rPr>
          <w:color w:val="000000" w:themeColor="text1"/>
        </w:rPr>
        <w:t xml:space="preserve"> (</w:t>
      </w:r>
      <w:r w:rsidRPr="005561C7" w:rsidR="001B1401">
        <w:rPr>
          <w:color w:val="000000" w:themeColor="text1"/>
        </w:rPr>
        <w:t>30</w:t>
      </w:r>
      <w:r w:rsidRPr="005561C7" w:rsidR="00625A3D">
        <w:rPr>
          <w:color w:val="000000" w:themeColor="text1"/>
        </w:rPr>
        <w:t xml:space="preserve"> total)</w:t>
      </w:r>
      <w:r w:rsidRPr="005561C7">
        <w:rPr>
          <w:color w:val="000000" w:themeColor="text1"/>
        </w:rPr>
        <w:t xml:space="preserve"> will take place in FY </w:t>
      </w:r>
      <w:r w:rsidRPr="005561C7" w:rsidR="0070715E">
        <w:rPr>
          <w:color w:val="000000" w:themeColor="text1"/>
        </w:rPr>
        <w:t>202</w:t>
      </w:r>
      <w:r w:rsidR="0070715E">
        <w:rPr>
          <w:color w:val="000000" w:themeColor="text1"/>
        </w:rPr>
        <w:t>4</w:t>
      </w:r>
      <w:r w:rsidRPr="005561C7" w:rsidR="0070715E">
        <w:rPr>
          <w:color w:val="000000" w:themeColor="text1"/>
        </w:rPr>
        <w:t xml:space="preserve"> </w:t>
      </w:r>
      <w:r w:rsidRPr="005561C7">
        <w:rPr>
          <w:color w:val="000000" w:themeColor="text1"/>
        </w:rPr>
        <w:t xml:space="preserve">and will be conducted with African American/Black adults and </w:t>
      </w:r>
      <w:r w:rsidRPr="005561C7" w:rsidR="00B31193">
        <w:rPr>
          <w:color w:val="000000" w:themeColor="text1"/>
        </w:rPr>
        <w:t>f</w:t>
      </w:r>
      <w:r w:rsidRPr="005561C7">
        <w:rPr>
          <w:color w:val="000000" w:themeColor="text1"/>
        </w:rPr>
        <w:t>irst-generation Hispanic/Latino adults</w:t>
      </w:r>
      <w:r w:rsidRPr="005561C7" w:rsidR="00E4660D">
        <w:rPr>
          <w:color w:val="000000" w:themeColor="text1"/>
        </w:rPr>
        <w:t xml:space="preserve"> who are </w:t>
      </w:r>
      <w:r w:rsidR="00A46E7B">
        <w:rPr>
          <w:color w:val="000000" w:themeColor="text1"/>
        </w:rPr>
        <w:t>dual caregivers</w:t>
      </w:r>
      <w:r w:rsidRPr="005561C7">
        <w:rPr>
          <w:color w:val="000000" w:themeColor="text1"/>
        </w:rPr>
        <w:t xml:space="preserve">. </w:t>
      </w:r>
      <w:r w:rsidRPr="005561C7" w:rsidR="00531E94">
        <w:rPr>
          <w:color w:val="000000" w:themeColor="text1"/>
        </w:rPr>
        <w:t xml:space="preserve">All </w:t>
      </w:r>
      <w:r w:rsidRPr="005561C7" w:rsidR="00115EA6">
        <w:rPr>
          <w:color w:val="000000" w:themeColor="text1"/>
        </w:rPr>
        <w:t xml:space="preserve">enrolled </w:t>
      </w:r>
      <w:r w:rsidRPr="005561C7" w:rsidR="00531E94">
        <w:rPr>
          <w:color w:val="000000" w:themeColor="text1"/>
        </w:rPr>
        <w:t>adults will</w:t>
      </w:r>
      <w:r w:rsidRPr="005561C7" w:rsidR="00B30B66">
        <w:rPr>
          <w:color w:val="000000" w:themeColor="text1"/>
        </w:rPr>
        <w:t xml:space="preserve"> be recruited via an invitation (Appendix A) and will</w:t>
      </w:r>
      <w:r w:rsidRPr="005561C7" w:rsidR="00531E94">
        <w:rPr>
          <w:color w:val="000000" w:themeColor="text1"/>
        </w:rPr>
        <w:t xml:space="preserve"> </w:t>
      </w:r>
      <w:r w:rsidRPr="005561C7" w:rsidR="00115EA6">
        <w:rPr>
          <w:color w:val="000000" w:themeColor="text1"/>
        </w:rPr>
        <w:t xml:space="preserve">need to </w:t>
      </w:r>
      <w:r w:rsidRPr="005561C7" w:rsidR="00531E94">
        <w:rPr>
          <w:color w:val="000000" w:themeColor="text1"/>
        </w:rPr>
        <w:t xml:space="preserve">have indicated via a screener (Appendix </w:t>
      </w:r>
      <w:r w:rsidRPr="005561C7" w:rsidR="006C4241">
        <w:rPr>
          <w:color w:val="000000" w:themeColor="text1"/>
        </w:rPr>
        <w:t>B</w:t>
      </w:r>
      <w:r w:rsidRPr="005561C7" w:rsidR="00531E94">
        <w:rPr>
          <w:color w:val="000000" w:themeColor="text1"/>
        </w:rPr>
        <w:t>) that they simultaneously provide support to children and/or young adults</w:t>
      </w:r>
      <w:r w:rsidRPr="005561C7" w:rsidR="00115EA6">
        <w:rPr>
          <w:color w:val="000000" w:themeColor="text1"/>
        </w:rPr>
        <w:t xml:space="preserve"> (under 18 years old)</w:t>
      </w:r>
      <w:r w:rsidRPr="005561C7" w:rsidR="00531E94">
        <w:rPr>
          <w:color w:val="000000" w:themeColor="text1"/>
        </w:rPr>
        <w:t xml:space="preserve"> </w:t>
      </w:r>
      <w:r w:rsidRPr="005561C7" w:rsidR="00531E94">
        <w:rPr>
          <w:i/>
          <w:color w:val="000000" w:themeColor="text1"/>
        </w:rPr>
        <w:t xml:space="preserve">and </w:t>
      </w:r>
      <w:r w:rsidRPr="005561C7" w:rsidR="00531E94">
        <w:rPr>
          <w:color w:val="000000" w:themeColor="text1"/>
        </w:rPr>
        <w:t>older adults</w:t>
      </w:r>
      <w:r w:rsidRPr="005561C7" w:rsidR="56263040">
        <w:rPr>
          <w:color w:val="000000" w:themeColor="text1"/>
        </w:rPr>
        <w:t xml:space="preserve"> (&gt;65 years old)</w:t>
      </w:r>
      <w:r w:rsidRPr="005561C7" w:rsidR="00531E94">
        <w:rPr>
          <w:color w:val="000000" w:themeColor="text1"/>
        </w:rPr>
        <w:t xml:space="preserve">. </w:t>
      </w:r>
      <w:r w:rsidRPr="005561C7" w:rsidR="00115EA6">
        <w:rPr>
          <w:color w:val="000000" w:themeColor="text1"/>
        </w:rPr>
        <w:t>I</w:t>
      </w:r>
      <w:r w:rsidRPr="005561C7">
        <w:rPr>
          <w:color w:val="000000" w:themeColor="text1"/>
        </w:rPr>
        <w:t xml:space="preserve">nterviews will </w:t>
      </w:r>
      <w:r w:rsidRPr="005561C7" w:rsidR="00115EA6">
        <w:rPr>
          <w:color w:val="000000" w:themeColor="text1"/>
        </w:rPr>
        <w:t xml:space="preserve">also be </w:t>
      </w:r>
      <w:r w:rsidRPr="005561C7" w:rsidR="00E45683">
        <w:rPr>
          <w:color w:val="000000" w:themeColor="text1"/>
        </w:rPr>
        <w:t>segmented</w:t>
      </w:r>
      <w:r w:rsidRPr="005561C7">
        <w:rPr>
          <w:color w:val="000000" w:themeColor="text1"/>
        </w:rPr>
        <w:t xml:space="preserve"> based on ethnicity. The interviews with Hispanic/Latino populations will be further </w:t>
      </w:r>
      <w:r w:rsidRPr="005561C7" w:rsidR="00E45683">
        <w:rPr>
          <w:color w:val="000000" w:themeColor="text1"/>
        </w:rPr>
        <w:t>segmented</w:t>
      </w:r>
      <w:r w:rsidRPr="005561C7">
        <w:rPr>
          <w:color w:val="000000" w:themeColor="text1"/>
        </w:rPr>
        <w:t xml:space="preserve"> based on </w:t>
      </w:r>
      <w:r w:rsidRPr="005561C7" w:rsidR="00115EA6">
        <w:rPr>
          <w:color w:val="000000" w:themeColor="text1"/>
        </w:rPr>
        <w:t xml:space="preserve">number of years spent living in the United States (i.e., 10 or more years or fewer than 10 years) and preferred language (i.e., English or Spanish). </w:t>
      </w:r>
      <w:r w:rsidRPr="005561C7">
        <w:rPr>
          <w:color w:val="000000" w:themeColor="text1"/>
        </w:rPr>
        <w:t xml:space="preserve">See the table below for more information regarding enrollment in project by category. </w:t>
      </w:r>
    </w:p>
    <w:p w:rsidR="00531E94" w:rsidRPr="005561C7" w:rsidP="00B31193" w14:paraId="36E23757" w14:textId="1217EB17">
      <w:pPr>
        <w:pStyle w:val="BodyText"/>
        <w:spacing w:after="0" w:line="480" w:lineRule="auto"/>
        <w:ind w:firstLine="720"/>
      </w:pPr>
      <w:r w:rsidRPr="005561C7">
        <w:rPr>
          <w:color w:val="000000"/>
          <w:szCs w:val="24"/>
        </w:rPr>
        <w:t xml:space="preserve">All interviews will be held virtually and </w:t>
      </w:r>
      <w:r w:rsidRPr="005561C7" w:rsidR="000450C6">
        <w:rPr>
          <w:color w:val="000000"/>
          <w:szCs w:val="24"/>
        </w:rPr>
        <w:t>participants will represent diverse</w:t>
      </w:r>
      <w:r w:rsidRPr="005561C7">
        <w:rPr>
          <w:color w:val="000000"/>
          <w:szCs w:val="24"/>
        </w:rPr>
        <w:t xml:space="preserve"> geographic location</w:t>
      </w:r>
      <w:r w:rsidRPr="005561C7" w:rsidR="000450C6">
        <w:rPr>
          <w:color w:val="000000"/>
          <w:szCs w:val="24"/>
        </w:rPr>
        <w:t>s</w:t>
      </w:r>
      <w:r w:rsidRPr="005561C7">
        <w:rPr>
          <w:color w:val="000000"/>
          <w:szCs w:val="24"/>
        </w:rPr>
        <w:t xml:space="preserve">. </w:t>
      </w:r>
      <w:r w:rsidRPr="005561C7">
        <w:rPr>
          <w:color w:val="000000"/>
          <w:szCs w:val="24"/>
        </w:rPr>
        <w:t xml:space="preserve">In each </w:t>
      </w:r>
      <w:r w:rsidRPr="005561C7" w:rsidR="00B31193">
        <w:rPr>
          <w:color w:val="000000"/>
          <w:szCs w:val="24"/>
        </w:rPr>
        <w:t xml:space="preserve">set </w:t>
      </w:r>
      <w:r w:rsidRPr="005561C7">
        <w:rPr>
          <w:color w:val="000000"/>
          <w:szCs w:val="24"/>
        </w:rPr>
        <w:t xml:space="preserve">of interviews, </w:t>
      </w:r>
      <w:r w:rsidRPr="005561C7" w:rsidR="00EF71A9">
        <w:rPr>
          <w:color w:val="000000"/>
          <w:szCs w:val="24"/>
        </w:rPr>
        <w:t>10</w:t>
      </w:r>
      <w:r w:rsidRPr="005561C7">
        <w:rPr>
          <w:color w:val="000000"/>
          <w:szCs w:val="24"/>
        </w:rPr>
        <w:t xml:space="preserve"> will take place in English with English-speaking adults (i.e., African American/Black participants and Hispanic/Latino participants in US for 10 or more years) and </w:t>
      </w:r>
      <w:r w:rsidRPr="005561C7" w:rsidR="00EF71A9">
        <w:rPr>
          <w:color w:val="000000"/>
          <w:szCs w:val="24"/>
        </w:rPr>
        <w:t>5</w:t>
      </w:r>
      <w:r w:rsidRPr="005561C7">
        <w:rPr>
          <w:color w:val="000000"/>
          <w:szCs w:val="24"/>
        </w:rPr>
        <w:t xml:space="preserve"> will take place in Spanish with Spanish-speaking adults (i.e., Hispanic/Latino </w:t>
      </w:r>
      <w:r w:rsidRPr="005561C7">
        <w:rPr>
          <w:color w:val="000000"/>
          <w:szCs w:val="24"/>
        </w:rPr>
        <w:t xml:space="preserve">participants in US for 10 or fewer years). </w:t>
      </w:r>
      <w:r w:rsidRPr="005561C7">
        <w:t>Table B-1 identifies the subpopulations</w:t>
      </w:r>
      <w:r w:rsidRPr="005561C7">
        <w:t xml:space="preserve"> and languages for the interviews. </w:t>
      </w:r>
    </w:p>
    <w:p w:rsidR="00531E94" w:rsidRPr="005561C7" w:rsidP="00B31193" w14:paraId="36E23758" w14:textId="77777777">
      <w:pPr>
        <w:pStyle w:val="BodyText100"/>
        <w:widowControl w:val="0"/>
        <w:rPr>
          <w:color w:val="000000"/>
        </w:rPr>
      </w:pPr>
      <w:r w:rsidRPr="005561C7">
        <w:t xml:space="preserve">Table B.1. </w:t>
      </w:r>
      <w:r w:rsidRPr="005561C7" w:rsidR="004D538D">
        <w:t>Enrollment and Segmentation in Interview Study</w:t>
      </w:r>
    </w:p>
    <w:tbl>
      <w:tblPr>
        <w:tblW w:w="9360" w:type="dxa"/>
        <w:tblInd w:w="93" w:type="dxa"/>
        <w:tblLayout w:type="fixed"/>
        <w:tblCellMar>
          <w:left w:w="58" w:type="dxa"/>
          <w:right w:w="58" w:type="dxa"/>
        </w:tblCellMar>
        <w:tblLook w:val="0000"/>
      </w:tblPr>
      <w:tblGrid>
        <w:gridCol w:w="1315"/>
        <w:gridCol w:w="3600"/>
        <w:gridCol w:w="1710"/>
        <w:gridCol w:w="2735"/>
      </w:tblGrid>
      <w:tr w14:paraId="36E2375E" w14:textId="77777777">
        <w:tblPrEx>
          <w:tblW w:w="9360" w:type="dxa"/>
          <w:tblInd w:w="93" w:type="dxa"/>
          <w:tblLayout w:type="fixed"/>
          <w:tblCellMar>
            <w:left w:w="58" w:type="dxa"/>
            <w:right w:w="58" w:type="dxa"/>
          </w:tblCellMar>
          <w:tblLook w:val="0000"/>
        </w:tblPrEx>
        <w:trPr>
          <w:cantSplit/>
        </w:trPr>
        <w:tc>
          <w:tcPr>
            <w:tcW w:w="1315" w:type="dxa"/>
            <w:tcBorders>
              <w:top w:val="single" w:sz="12" w:space="0" w:color="auto"/>
              <w:left w:val="nil"/>
              <w:bottom w:val="single" w:sz="4" w:space="0" w:color="auto"/>
              <w:right w:val="nil"/>
            </w:tcBorders>
            <w:shd w:val="clear" w:color="auto" w:fill="auto"/>
            <w:vAlign w:val="bottom"/>
          </w:tcPr>
          <w:p w:rsidR="00001FC3" w:rsidRPr="005561C7" w:rsidP="00B31193" w14:paraId="36E23759" w14:textId="77777777">
            <w:pPr>
              <w:pStyle w:val="TableHeader"/>
              <w:keepNext/>
              <w:jc w:val="left"/>
              <w:rPr>
                <w:b w:val="0"/>
                <w:sz w:val="24"/>
                <w:szCs w:val="24"/>
              </w:rPr>
            </w:pPr>
            <w:r w:rsidRPr="005561C7">
              <w:rPr>
                <w:b w:val="0"/>
                <w:sz w:val="24"/>
                <w:szCs w:val="24"/>
              </w:rPr>
              <w:t xml:space="preserve">Interview </w:t>
            </w:r>
            <w:r w:rsidRPr="005561C7" w:rsidR="00B31193">
              <w:rPr>
                <w:b w:val="0"/>
                <w:sz w:val="24"/>
                <w:szCs w:val="24"/>
              </w:rPr>
              <w:t>Set</w:t>
            </w:r>
          </w:p>
        </w:tc>
        <w:tc>
          <w:tcPr>
            <w:tcW w:w="3600" w:type="dxa"/>
            <w:tcBorders>
              <w:top w:val="single" w:sz="12" w:space="0" w:color="auto"/>
              <w:left w:val="nil"/>
              <w:bottom w:val="single" w:sz="4" w:space="0" w:color="auto"/>
              <w:right w:val="nil"/>
            </w:tcBorders>
            <w:shd w:val="clear" w:color="auto" w:fill="auto"/>
            <w:noWrap/>
            <w:vAlign w:val="bottom"/>
          </w:tcPr>
          <w:p w:rsidR="00001FC3" w:rsidRPr="005561C7" w:rsidP="00B31193" w14:paraId="36E2375A" w14:textId="77777777">
            <w:pPr>
              <w:pStyle w:val="TableHeader"/>
              <w:keepNext/>
              <w:jc w:val="left"/>
              <w:rPr>
                <w:b w:val="0"/>
                <w:sz w:val="24"/>
                <w:szCs w:val="24"/>
              </w:rPr>
            </w:pPr>
            <w:r w:rsidRPr="005561C7">
              <w:rPr>
                <w:b w:val="0"/>
                <w:sz w:val="24"/>
                <w:szCs w:val="24"/>
              </w:rPr>
              <w:t>Subpopulation</w:t>
            </w:r>
          </w:p>
        </w:tc>
        <w:tc>
          <w:tcPr>
            <w:tcW w:w="1710" w:type="dxa"/>
            <w:tcBorders>
              <w:top w:val="single" w:sz="12" w:space="0" w:color="auto"/>
              <w:left w:val="nil"/>
              <w:bottom w:val="single" w:sz="4" w:space="0" w:color="auto"/>
              <w:right w:val="nil"/>
            </w:tcBorders>
          </w:tcPr>
          <w:p w:rsidR="00001FC3" w:rsidRPr="005561C7" w:rsidP="00B31193" w14:paraId="36E2375B" w14:textId="77777777">
            <w:pPr>
              <w:pStyle w:val="TableHeader"/>
              <w:keepNext/>
              <w:jc w:val="left"/>
              <w:rPr>
                <w:b w:val="0"/>
                <w:sz w:val="24"/>
                <w:szCs w:val="24"/>
              </w:rPr>
            </w:pPr>
          </w:p>
          <w:p w:rsidR="00001FC3" w:rsidRPr="005561C7" w:rsidP="00B31193" w14:paraId="36E2375C" w14:textId="77777777">
            <w:pPr>
              <w:pStyle w:val="TableHeader"/>
              <w:keepNext/>
              <w:jc w:val="left"/>
              <w:rPr>
                <w:b w:val="0"/>
                <w:sz w:val="24"/>
                <w:szCs w:val="24"/>
              </w:rPr>
            </w:pPr>
            <w:r w:rsidRPr="005561C7">
              <w:rPr>
                <w:b w:val="0"/>
                <w:sz w:val="24"/>
                <w:szCs w:val="24"/>
              </w:rPr>
              <w:t>Language</w:t>
            </w:r>
          </w:p>
        </w:tc>
        <w:tc>
          <w:tcPr>
            <w:tcW w:w="2735" w:type="dxa"/>
            <w:tcBorders>
              <w:top w:val="single" w:sz="12" w:space="0" w:color="auto"/>
              <w:left w:val="nil"/>
              <w:bottom w:val="single" w:sz="4" w:space="0" w:color="auto"/>
              <w:right w:val="nil"/>
            </w:tcBorders>
            <w:shd w:val="clear" w:color="auto" w:fill="auto"/>
            <w:noWrap/>
            <w:vAlign w:val="bottom"/>
          </w:tcPr>
          <w:p w:rsidR="00001FC3" w:rsidRPr="005561C7" w:rsidP="00B31193" w14:paraId="36E2375D" w14:textId="77777777">
            <w:pPr>
              <w:pStyle w:val="TableHeader"/>
              <w:keepNext/>
              <w:jc w:val="left"/>
              <w:rPr>
                <w:b w:val="0"/>
                <w:sz w:val="24"/>
                <w:szCs w:val="24"/>
              </w:rPr>
            </w:pPr>
            <w:r w:rsidRPr="005561C7">
              <w:rPr>
                <w:b w:val="0"/>
                <w:sz w:val="24"/>
                <w:szCs w:val="24"/>
              </w:rPr>
              <w:t>Number of Interviews</w:t>
            </w:r>
          </w:p>
        </w:tc>
      </w:tr>
      <w:tr w14:paraId="36E23763" w14:textId="77777777">
        <w:tblPrEx>
          <w:tblW w:w="9360" w:type="dxa"/>
          <w:tblInd w:w="93" w:type="dxa"/>
          <w:tblLayout w:type="fixed"/>
          <w:tblCellMar>
            <w:left w:w="58" w:type="dxa"/>
            <w:right w:w="58" w:type="dxa"/>
          </w:tblCellMar>
          <w:tblLook w:val="0000"/>
        </w:tblPrEx>
        <w:trPr>
          <w:cantSplit/>
        </w:trPr>
        <w:tc>
          <w:tcPr>
            <w:tcW w:w="1315" w:type="dxa"/>
            <w:tcBorders>
              <w:top w:val="single" w:sz="4" w:space="0" w:color="auto"/>
              <w:left w:val="nil"/>
              <w:bottom w:val="nil"/>
              <w:right w:val="nil"/>
            </w:tcBorders>
            <w:shd w:val="clear" w:color="auto" w:fill="auto"/>
            <w:noWrap/>
          </w:tcPr>
          <w:p w:rsidR="00001FC3" w:rsidRPr="005561C7" w:rsidP="00B31193" w14:paraId="36E2375F" w14:textId="77777777">
            <w:pPr>
              <w:pStyle w:val="Tabletext"/>
              <w:keepNext/>
              <w:rPr>
                <w:sz w:val="24"/>
                <w:szCs w:val="24"/>
              </w:rPr>
            </w:pPr>
            <w:r w:rsidRPr="005561C7">
              <w:rPr>
                <w:sz w:val="24"/>
                <w:szCs w:val="24"/>
              </w:rPr>
              <w:t>1</w:t>
            </w:r>
          </w:p>
        </w:tc>
        <w:tc>
          <w:tcPr>
            <w:tcW w:w="3600" w:type="dxa"/>
            <w:tcBorders>
              <w:top w:val="single" w:sz="4" w:space="0" w:color="auto"/>
              <w:left w:val="nil"/>
              <w:bottom w:val="nil"/>
              <w:right w:val="nil"/>
            </w:tcBorders>
            <w:shd w:val="clear" w:color="auto" w:fill="auto"/>
            <w:noWrap/>
          </w:tcPr>
          <w:p w:rsidR="00001FC3" w:rsidRPr="005561C7" w:rsidP="00B31193" w14:paraId="36E23760" w14:textId="77777777">
            <w:pPr>
              <w:pStyle w:val="Tabletext"/>
              <w:keepNext/>
              <w:rPr>
                <w:sz w:val="24"/>
                <w:szCs w:val="24"/>
              </w:rPr>
            </w:pPr>
            <w:r w:rsidRPr="005561C7">
              <w:rPr>
                <w:sz w:val="24"/>
                <w:szCs w:val="24"/>
              </w:rPr>
              <w:t>African American Adults</w:t>
            </w:r>
          </w:p>
        </w:tc>
        <w:tc>
          <w:tcPr>
            <w:tcW w:w="1710" w:type="dxa"/>
            <w:tcBorders>
              <w:top w:val="single" w:sz="4" w:space="0" w:color="auto"/>
              <w:left w:val="nil"/>
              <w:bottom w:val="nil"/>
              <w:right w:val="nil"/>
            </w:tcBorders>
          </w:tcPr>
          <w:p w:rsidR="00001FC3" w:rsidRPr="005561C7" w:rsidP="00B31193" w14:paraId="36E23761" w14:textId="77777777">
            <w:pPr>
              <w:pStyle w:val="Tabletext"/>
              <w:keepNext/>
              <w:rPr>
                <w:sz w:val="24"/>
                <w:szCs w:val="24"/>
              </w:rPr>
            </w:pPr>
            <w:r w:rsidRPr="005561C7">
              <w:rPr>
                <w:sz w:val="24"/>
                <w:szCs w:val="24"/>
              </w:rPr>
              <w:t>English</w:t>
            </w:r>
          </w:p>
        </w:tc>
        <w:tc>
          <w:tcPr>
            <w:tcW w:w="2735" w:type="dxa"/>
            <w:tcBorders>
              <w:top w:val="single" w:sz="4" w:space="0" w:color="auto"/>
              <w:left w:val="nil"/>
              <w:bottom w:val="nil"/>
              <w:right w:val="nil"/>
            </w:tcBorders>
            <w:shd w:val="clear" w:color="auto" w:fill="auto"/>
            <w:noWrap/>
          </w:tcPr>
          <w:p w:rsidR="00001FC3" w:rsidRPr="005561C7" w:rsidP="00B31193" w14:paraId="36E23762" w14:textId="1B84D867">
            <w:pPr>
              <w:pStyle w:val="Tabletext"/>
              <w:keepNext/>
              <w:rPr>
                <w:sz w:val="24"/>
                <w:szCs w:val="24"/>
              </w:rPr>
            </w:pPr>
            <w:r w:rsidRPr="005561C7">
              <w:rPr>
                <w:sz w:val="24"/>
                <w:szCs w:val="24"/>
              </w:rPr>
              <w:t>5</w:t>
            </w:r>
          </w:p>
        </w:tc>
      </w:tr>
      <w:tr w14:paraId="36E23769" w14:textId="77777777">
        <w:tblPrEx>
          <w:tblW w:w="9360" w:type="dxa"/>
          <w:tblInd w:w="93" w:type="dxa"/>
          <w:tblLayout w:type="fixed"/>
          <w:tblCellMar>
            <w:left w:w="58" w:type="dxa"/>
            <w:right w:w="58" w:type="dxa"/>
          </w:tblCellMar>
          <w:tblLook w:val="0000"/>
        </w:tblPrEx>
        <w:trPr>
          <w:cantSplit/>
        </w:trPr>
        <w:tc>
          <w:tcPr>
            <w:tcW w:w="1315" w:type="dxa"/>
            <w:tcBorders>
              <w:top w:val="nil"/>
              <w:left w:val="nil"/>
              <w:bottom w:val="nil"/>
              <w:right w:val="nil"/>
            </w:tcBorders>
            <w:shd w:val="clear" w:color="auto" w:fill="auto"/>
            <w:noWrap/>
          </w:tcPr>
          <w:p w:rsidR="00001FC3" w:rsidRPr="005561C7" w:rsidP="00B31193" w14:paraId="36E23764" w14:textId="77777777">
            <w:pPr>
              <w:pStyle w:val="Tabletext"/>
              <w:keepNext/>
              <w:rPr>
                <w:sz w:val="24"/>
                <w:szCs w:val="24"/>
              </w:rPr>
            </w:pPr>
            <w:r w:rsidRPr="005561C7">
              <w:rPr>
                <w:sz w:val="24"/>
                <w:szCs w:val="24"/>
              </w:rPr>
              <w:t>1</w:t>
            </w:r>
          </w:p>
        </w:tc>
        <w:tc>
          <w:tcPr>
            <w:tcW w:w="3600" w:type="dxa"/>
            <w:tcBorders>
              <w:top w:val="nil"/>
              <w:left w:val="nil"/>
              <w:right w:val="nil"/>
            </w:tcBorders>
            <w:shd w:val="clear" w:color="auto" w:fill="auto"/>
            <w:noWrap/>
          </w:tcPr>
          <w:p w:rsidR="00001FC3" w:rsidRPr="005561C7" w:rsidP="00B31193" w14:paraId="36E23765" w14:textId="77777777">
            <w:pPr>
              <w:pStyle w:val="Tabletext"/>
              <w:keepNext/>
              <w:rPr>
                <w:sz w:val="24"/>
                <w:szCs w:val="24"/>
              </w:rPr>
            </w:pPr>
            <w:r w:rsidRPr="005561C7">
              <w:rPr>
                <w:sz w:val="24"/>
                <w:szCs w:val="24"/>
              </w:rPr>
              <w:t>Hispanic/Latino</w:t>
            </w:r>
          </w:p>
          <w:p w:rsidR="00001FC3" w:rsidRPr="005561C7" w:rsidP="00B31193" w14:paraId="36E23766" w14:textId="77777777">
            <w:pPr>
              <w:pStyle w:val="Tabletext"/>
              <w:keepNext/>
              <w:rPr>
                <w:sz w:val="24"/>
                <w:szCs w:val="24"/>
              </w:rPr>
            </w:pPr>
            <w:r w:rsidRPr="005561C7">
              <w:rPr>
                <w:sz w:val="24"/>
                <w:szCs w:val="24"/>
              </w:rPr>
              <w:t>(US for 10 or more years</w:t>
            </w:r>
            <w:r w:rsidRPr="005561C7" w:rsidR="00625A3D">
              <w:rPr>
                <w:sz w:val="24"/>
                <w:szCs w:val="24"/>
              </w:rPr>
              <w:t>, speak English at home</w:t>
            </w:r>
            <w:r w:rsidRPr="005561C7">
              <w:rPr>
                <w:sz w:val="24"/>
                <w:szCs w:val="24"/>
              </w:rPr>
              <w:t>)</w:t>
            </w:r>
          </w:p>
        </w:tc>
        <w:tc>
          <w:tcPr>
            <w:tcW w:w="1710" w:type="dxa"/>
            <w:tcBorders>
              <w:top w:val="nil"/>
              <w:left w:val="nil"/>
              <w:right w:val="nil"/>
            </w:tcBorders>
          </w:tcPr>
          <w:p w:rsidR="00001FC3" w:rsidRPr="005561C7" w:rsidP="00B31193" w14:paraId="36E23767" w14:textId="77777777">
            <w:pPr>
              <w:pStyle w:val="Tabletext"/>
              <w:keepNext/>
              <w:rPr>
                <w:sz w:val="24"/>
                <w:szCs w:val="24"/>
              </w:rPr>
            </w:pPr>
            <w:r w:rsidRPr="005561C7">
              <w:rPr>
                <w:sz w:val="24"/>
                <w:szCs w:val="24"/>
              </w:rPr>
              <w:t>English</w:t>
            </w:r>
          </w:p>
        </w:tc>
        <w:tc>
          <w:tcPr>
            <w:tcW w:w="2735" w:type="dxa"/>
            <w:tcBorders>
              <w:top w:val="nil"/>
              <w:left w:val="nil"/>
              <w:right w:val="nil"/>
            </w:tcBorders>
            <w:shd w:val="clear" w:color="auto" w:fill="auto"/>
            <w:noWrap/>
          </w:tcPr>
          <w:p w:rsidR="00001FC3" w:rsidRPr="005561C7" w:rsidP="00B31193" w14:paraId="36E23768" w14:textId="7CF61E49">
            <w:pPr>
              <w:pStyle w:val="Tabletext"/>
              <w:keepNext/>
              <w:rPr>
                <w:sz w:val="24"/>
                <w:szCs w:val="24"/>
              </w:rPr>
            </w:pPr>
            <w:r w:rsidRPr="005561C7">
              <w:rPr>
                <w:sz w:val="24"/>
                <w:szCs w:val="24"/>
              </w:rPr>
              <w:t>5</w:t>
            </w:r>
          </w:p>
        </w:tc>
      </w:tr>
      <w:tr w14:paraId="36E2376F" w14:textId="77777777">
        <w:tblPrEx>
          <w:tblW w:w="9360" w:type="dxa"/>
          <w:tblInd w:w="93" w:type="dxa"/>
          <w:tblLayout w:type="fixed"/>
          <w:tblCellMar>
            <w:left w:w="58" w:type="dxa"/>
            <w:right w:w="58" w:type="dxa"/>
          </w:tblCellMar>
          <w:tblLook w:val="0000"/>
        </w:tblPrEx>
        <w:trPr>
          <w:cantSplit/>
          <w:trHeight w:val="558"/>
        </w:trPr>
        <w:tc>
          <w:tcPr>
            <w:tcW w:w="1315" w:type="dxa"/>
            <w:tcBorders>
              <w:top w:val="nil"/>
              <w:left w:val="nil"/>
              <w:bottom w:val="single" w:sz="4" w:space="0" w:color="auto"/>
              <w:right w:val="nil"/>
            </w:tcBorders>
            <w:shd w:val="clear" w:color="auto" w:fill="auto"/>
            <w:noWrap/>
          </w:tcPr>
          <w:p w:rsidR="00001FC3" w:rsidRPr="005561C7" w:rsidP="00B31193" w14:paraId="36E2376A" w14:textId="77777777">
            <w:pPr>
              <w:pStyle w:val="Tabletext"/>
              <w:keepNext/>
              <w:rPr>
                <w:sz w:val="24"/>
                <w:szCs w:val="24"/>
              </w:rPr>
            </w:pPr>
            <w:r w:rsidRPr="005561C7">
              <w:rPr>
                <w:sz w:val="24"/>
                <w:szCs w:val="24"/>
              </w:rPr>
              <w:t>1</w:t>
            </w:r>
          </w:p>
        </w:tc>
        <w:tc>
          <w:tcPr>
            <w:tcW w:w="3600" w:type="dxa"/>
            <w:tcBorders>
              <w:left w:val="nil"/>
              <w:bottom w:val="single" w:sz="4" w:space="0" w:color="auto"/>
              <w:right w:val="nil"/>
            </w:tcBorders>
            <w:shd w:val="clear" w:color="auto" w:fill="auto"/>
            <w:noWrap/>
          </w:tcPr>
          <w:p w:rsidR="00001FC3" w:rsidRPr="005561C7" w:rsidP="00B31193" w14:paraId="36E2376B" w14:textId="77777777">
            <w:pPr>
              <w:pStyle w:val="Tabletext"/>
              <w:keepNext/>
              <w:rPr>
                <w:sz w:val="24"/>
                <w:szCs w:val="24"/>
              </w:rPr>
            </w:pPr>
            <w:r w:rsidRPr="005561C7">
              <w:rPr>
                <w:sz w:val="24"/>
                <w:szCs w:val="24"/>
              </w:rPr>
              <w:t>Hispanic/Latino</w:t>
            </w:r>
          </w:p>
          <w:p w:rsidR="00001FC3" w:rsidRPr="005561C7" w:rsidP="00B31193" w14:paraId="36E2376C" w14:textId="77777777">
            <w:pPr>
              <w:pStyle w:val="Tabletext"/>
              <w:keepNext/>
              <w:rPr>
                <w:sz w:val="24"/>
                <w:szCs w:val="24"/>
              </w:rPr>
            </w:pPr>
            <w:r w:rsidRPr="005561C7">
              <w:rPr>
                <w:sz w:val="24"/>
                <w:szCs w:val="24"/>
              </w:rPr>
              <w:t>(US for fewer than 10 years</w:t>
            </w:r>
            <w:r w:rsidRPr="005561C7" w:rsidR="00625A3D">
              <w:rPr>
                <w:sz w:val="24"/>
                <w:szCs w:val="24"/>
              </w:rPr>
              <w:t>, speak Spanish at home</w:t>
            </w:r>
            <w:r w:rsidRPr="005561C7">
              <w:rPr>
                <w:sz w:val="24"/>
                <w:szCs w:val="24"/>
              </w:rPr>
              <w:t>)</w:t>
            </w:r>
          </w:p>
        </w:tc>
        <w:tc>
          <w:tcPr>
            <w:tcW w:w="1710" w:type="dxa"/>
            <w:tcBorders>
              <w:left w:val="nil"/>
              <w:bottom w:val="single" w:sz="4" w:space="0" w:color="auto"/>
              <w:right w:val="nil"/>
            </w:tcBorders>
          </w:tcPr>
          <w:p w:rsidR="00001FC3" w:rsidRPr="005561C7" w:rsidP="00B31193" w14:paraId="36E2376D" w14:textId="77777777">
            <w:pPr>
              <w:pStyle w:val="Tabletext"/>
              <w:keepNext/>
              <w:rPr>
                <w:sz w:val="24"/>
                <w:szCs w:val="24"/>
              </w:rPr>
            </w:pPr>
            <w:r w:rsidRPr="005561C7">
              <w:rPr>
                <w:sz w:val="24"/>
                <w:szCs w:val="24"/>
              </w:rPr>
              <w:t>Spanish</w:t>
            </w:r>
          </w:p>
        </w:tc>
        <w:tc>
          <w:tcPr>
            <w:tcW w:w="2735" w:type="dxa"/>
            <w:tcBorders>
              <w:left w:val="nil"/>
              <w:bottom w:val="single" w:sz="4" w:space="0" w:color="auto"/>
              <w:right w:val="nil"/>
            </w:tcBorders>
            <w:shd w:val="clear" w:color="auto" w:fill="auto"/>
            <w:noWrap/>
          </w:tcPr>
          <w:p w:rsidR="00001FC3" w:rsidRPr="005561C7" w:rsidP="00B31193" w14:paraId="36E2376E" w14:textId="31E45FB7">
            <w:pPr>
              <w:pStyle w:val="Tabletext"/>
              <w:keepNext/>
              <w:rPr>
                <w:sz w:val="24"/>
                <w:szCs w:val="24"/>
              </w:rPr>
            </w:pPr>
            <w:r w:rsidRPr="005561C7">
              <w:rPr>
                <w:sz w:val="24"/>
                <w:szCs w:val="24"/>
              </w:rPr>
              <w:t>5</w:t>
            </w:r>
          </w:p>
        </w:tc>
      </w:tr>
      <w:tr w14:paraId="36E23772" w14:textId="77777777">
        <w:tblPrEx>
          <w:tblW w:w="9360" w:type="dxa"/>
          <w:tblInd w:w="93" w:type="dxa"/>
          <w:tblLayout w:type="fixed"/>
          <w:tblCellMar>
            <w:left w:w="58" w:type="dxa"/>
            <w:right w:w="58" w:type="dxa"/>
          </w:tblCellMar>
          <w:tblLook w:val="0000"/>
        </w:tblPrEx>
        <w:trPr>
          <w:cantSplit/>
          <w:trHeight w:val="117"/>
        </w:trPr>
        <w:tc>
          <w:tcPr>
            <w:tcW w:w="6625" w:type="dxa"/>
            <w:gridSpan w:val="3"/>
            <w:tcBorders>
              <w:top w:val="single" w:sz="4" w:space="0" w:color="auto"/>
              <w:left w:val="nil"/>
              <w:bottom w:val="single" w:sz="4" w:space="0" w:color="auto"/>
              <w:right w:val="nil"/>
            </w:tcBorders>
            <w:shd w:val="clear" w:color="auto" w:fill="auto"/>
            <w:noWrap/>
          </w:tcPr>
          <w:p w:rsidR="00001FC3" w:rsidRPr="005561C7" w:rsidP="00B31193" w14:paraId="36E23770" w14:textId="77777777">
            <w:pPr>
              <w:pStyle w:val="Tabletext"/>
              <w:keepNext/>
              <w:rPr>
                <w:sz w:val="24"/>
                <w:szCs w:val="24"/>
              </w:rPr>
            </w:pPr>
            <w:r w:rsidRPr="005561C7">
              <w:rPr>
                <w:sz w:val="24"/>
                <w:szCs w:val="24"/>
              </w:rPr>
              <w:t xml:space="preserve">Total Interviews </w:t>
            </w:r>
            <w:r w:rsidRPr="005561C7" w:rsidR="00B31193">
              <w:rPr>
                <w:sz w:val="24"/>
                <w:szCs w:val="24"/>
              </w:rPr>
              <w:t>Set</w:t>
            </w:r>
            <w:r w:rsidRPr="005561C7">
              <w:rPr>
                <w:sz w:val="24"/>
                <w:szCs w:val="24"/>
              </w:rPr>
              <w:t xml:space="preserve"> 1</w:t>
            </w:r>
          </w:p>
        </w:tc>
        <w:tc>
          <w:tcPr>
            <w:tcW w:w="2735" w:type="dxa"/>
            <w:tcBorders>
              <w:top w:val="single" w:sz="4" w:space="0" w:color="auto"/>
              <w:left w:val="nil"/>
              <w:bottom w:val="single" w:sz="4" w:space="0" w:color="auto"/>
              <w:right w:val="nil"/>
            </w:tcBorders>
            <w:shd w:val="clear" w:color="auto" w:fill="auto"/>
            <w:noWrap/>
          </w:tcPr>
          <w:p w:rsidR="00001FC3" w:rsidRPr="005561C7" w:rsidP="00B31193" w14:paraId="36E23771" w14:textId="72F449FD">
            <w:pPr>
              <w:pStyle w:val="Tabletext"/>
              <w:keepNext/>
              <w:rPr>
                <w:sz w:val="24"/>
                <w:szCs w:val="24"/>
              </w:rPr>
            </w:pPr>
            <w:r w:rsidRPr="005561C7">
              <w:rPr>
                <w:sz w:val="24"/>
                <w:szCs w:val="24"/>
              </w:rPr>
              <w:t>15</w:t>
            </w:r>
          </w:p>
        </w:tc>
      </w:tr>
      <w:tr w14:paraId="36E23777" w14:textId="77777777">
        <w:tblPrEx>
          <w:tblW w:w="9360" w:type="dxa"/>
          <w:tblInd w:w="93" w:type="dxa"/>
          <w:tblLayout w:type="fixed"/>
          <w:tblCellMar>
            <w:left w:w="58" w:type="dxa"/>
            <w:right w:w="58" w:type="dxa"/>
          </w:tblCellMar>
          <w:tblLook w:val="0000"/>
        </w:tblPrEx>
        <w:trPr>
          <w:cantSplit/>
        </w:trPr>
        <w:tc>
          <w:tcPr>
            <w:tcW w:w="1315" w:type="dxa"/>
            <w:tcBorders>
              <w:top w:val="single" w:sz="4" w:space="0" w:color="auto"/>
              <w:left w:val="nil"/>
              <w:right w:val="nil"/>
            </w:tcBorders>
            <w:shd w:val="clear" w:color="auto" w:fill="auto"/>
            <w:noWrap/>
          </w:tcPr>
          <w:p w:rsidR="00001FC3" w:rsidRPr="005561C7" w:rsidP="00B31193" w14:paraId="36E23773" w14:textId="77777777">
            <w:pPr>
              <w:pStyle w:val="Tabletext"/>
              <w:keepNext/>
              <w:rPr>
                <w:sz w:val="24"/>
                <w:szCs w:val="24"/>
              </w:rPr>
            </w:pPr>
            <w:r w:rsidRPr="005561C7">
              <w:rPr>
                <w:sz w:val="24"/>
                <w:szCs w:val="24"/>
              </w:rPr>
              <w:t>2</w:t>
            </w:r>
          </w:p>
        </w:tc>
        <w:tc>
          <w:tcPr>
            <w:tcW w:w="3600" w:type="dxa"/>
            <w:tcBorders>
              <w:top w:val="single" w:sz="4" w:space="0" w:color="auto"/>
              <w:left w:val="nil"/>
              <w:right w:val="nil"/>
            </w:tcBorders>
            <w:shd w:val="clear" w:color="auto" w:fill="auto"/>
            <w:noWrap/>
          </w:tcPr>
          <w:p w:rsidR="00001FC3" w:rsidRPr="005561C7" w:rsidP="00B31193" w14:paraId="36E23774" w14:textId="77777777">
            <w:pPr>
              <w:pStyle w:val="Tabletext"/>
              <w:keepNext/>
              <w:rPr>
                <w:sz w:val="24"/>
                <w:szCs w:val="24"/>
              </w:rPr>
            </w:pPr>
            <w:r w:rsidRPr="005561C7">
              <w:rPr>
                <w:sz w:val="24"/>
                <w:szCs w:val="24"/>
              </w:rPr>
              <w:t>African American Adults</w:t>
            </w:r>
          </w:p>
        </w:tc>
        <w:tc>
          <w:tcPr>
            <w:tcW w:w="1710" w:type="dxa"/>
            <w:tcBorders>
              <w:top w:val="single" w:sz="4" w:space="0" w:color="auto"/>
              <w:left w:val="nil"/>
              <w:right w:val="nil"/>
            </w:tcBorders>
          </w:tcPr>
          <w:p w:rsidR="00001FC3" w:rsidRPr="005561C7" w:rsidP="00B31193" w14:paraId="36E23775" w14:textId="77777777">
            <w:pPr>
              <w:pStyle w:val="Tabletext"/>
              <w:keepNext/>
              <w:rPr>
                <w:sz w:val="24"/>
                <w:szCs w:val="24"/>
              </w:rPr>
            </w:pPr>
            <w:r w:rsidRPr="005561C7">
              <w:rPr>
                <w:sz w:val="24"/>
                <w:szCs w:val="24"/>
              </w:rPr>
              <w:t>English</w:t>
            </w:r>
          </w:p>
        </w:tc>
        <w:tc>
          <w:tcPr>
            <w:tcW w:w="2735" w:type="dxa"/>
            <w:tcBorders>
              <w:top w:val="single" w:sz="4" w:space="0" w:color="auto"/>
              <w:left w:val="nil"/>
              <w:right w:val="nil"/>
            </w:tcBorders>
            <w:shd w:val="clear" w:color="auto" w:fill="auto"/>
            <w:noWrap/>
          </w:tcPr>
          <w:p w:rsidR="00001FC3" w:rsidRPr="005561C7" w:rsidP="00B31193" w14:paraId="36E23776" w14:textId="1E71781C">
            <w:pPr>
              <w:pStyle w:val="Tabletext"/>
              <w:keepNext/>
              <w:rPr>
                <w:sz w:val="24"/>
                <w:szCs w:val="24"/>
              </w:rPr>
            </w:pPr>
            <w:r w:rsidRPr="005561C7">
              <w:rPr>
                <w:sz w:val="24"/>
                <w:szCs w:val="24"/>
              </w:rPr>
              <w:t>5</w:t>
            </w:r>
          </w:p>
        </w:tc>
      </w:tr>
      <w:tr w14:paraId="36E2377D" w14:textId="77777777">
        <w:tblPrEx>
          <w:tblW w:w="9360" w:type="dxa"/>
          <w:tblInd w:w="93" w:type="dxa"/>
          <w:tblLayout w:type="fixed"/>
          <w:tblCellMar>
            <w:left w:w="58" w:type="dxa"/>
            <w:right w:w="58" w:type="dxa"/>
          </w:tblCellMar>
          <w:tblLook w:val="0000"/>
        </w:tblPrEx>
        <w:trPr>
          <w:cantSplit/>
        </w:trPr>
        <w:tc>
          <w:tcPr>
            <w:tcW w:w="1315" w:type="dxa"/>
            <w:tcBorders>
              <w:top w:val="nil"/>
              <w:left w:val="nil"/>
              <w:right w:val="nil"/>
            </w:tcBorders>
            <w:shd w:val="clear" w:color="auto" w:fill="auto"/>
            <w:noWrap/>
          </w:tcPr>
          <w:p w:rsidR="00001FC3" w:rsidRPr="005561C7" w:rsidP="00B31193" w14:paraId="36E23778" w14:textId="77777777">
            <w:pPr>
              <w:pStyle w:val="Tabletext"/>
              <w:keepNext/>
              <w:rPr>
                <w:sz w:val="24"/>
                <w:szCs w:val="24"/>
              </w:rPr>
            </w:pPr>
            <w:r w:rsidRPr="005561C7">
              <w:rPr>
                <w:sz w:val="24"/>
                <w:szCs w:val="24"/>
              </w:rPr>
              <w:t>2</w:t>
            </w:r>
          </w:p>
        </w:tc>
        <w:tc>
          <w:tcPr>
            <w:tcW w:w="3600" w:type="dxa"/>
            <w:tcBorders>
              <w:left w:val="nil"/>
              <w:right w:val="nil"/>
            </w:tcBorders>
            <w:shd w:val="clear" w:color="auto" w:fill="auto"/>
            <w:noWrap/>
          </w:tcPr>
          <w:p w:rsidR="00001FC3" w:rsidRPr="005561C7" w:rsidP="00B31193" w14:paraId="36E23779" w14:textId="77777777">
            <w:pPr>
              <w:pStyle w:val="Tabletext"/>
              <w:keepNext/>
              <w:rPr>
                <w:sz w:val="24"/>
                <w:szCs w:val="24"/>
              </w:rPr>
            </w:pPr>
            <w:r w:rsidRPr="005561C7">
              <w:rPr>
                <w:sz w:val="24"/>
                <w:szCs w:val="24"/>
              </w:rPr>
              <w:t>Hispanic/Latino</w:t>
            </w:r>
          </w:p>
          <w:p w:rsidR="00001FC3" w:rsidRPr="005561C7" w:rsidP="00B31193" w14:paraId="36E2377A" w14:textId="77777777">
            <w:pPr>
              <w:pStyle w:val="Tabletext"/>
              <w:keepNext/>
              <w:rPr>
                <w:sz w:val="24"/>
                <w:szCs w:val="24"/>
              </w:rPr>
            </w:pPr>
            <w:r w:rsidRPr="005561C7">
              <w:rPr>
                <w:sz w:val="24"/>
                <w:szCs w:val="24"/>
              </w:rPr>
              <w:t>(US for 10 or more years</w:t>
            </w:r>
            <w:r w:rsidRPr="005561C7" w:rsidR="00625A3D">
              <w:rPr>
                <w:sz w:val="24"/>
                <w:szCs w:val="24"/>
              </w:rPr>
              <w:t>, speak English at home</w:t>
            </w:r>
            <w:r w:rsidRPr="005561C7">
              <w:rPr>
                <w:sz w:val="24"/>
                <w:szCs w:val="24"/>
              </w:rPr>
              <w:t>)</w:t>
            </w:r>
          </w:p>
        </w:tc>
        <w:tc>
          <w:tcPr>
            <w:tcW w:w="1710" w:type="dxa"/>
            <w:tcBorders>
              <w:left w:val="nil"/>
              <w:right w:val="nil"/>
            </w:tcBorders>
          </w:tcPr>
          <w:p w:rsidR="00001FC3" w:rsidRPr="005561C7" w:rsidP="00B31193" w14:paraId="36E2377B" w14:textId="77777777">
            <w:pPr>
              <w:pStyle w:val="Tabletext"/>
              <w:keepNext/>
              <w:rPr>
                <w:sz w:val="24"/>
                <w:szCs w:val="24"/>
              </w:rPr>
            </w:pPr>
            <w:r w:rsidRPr="005561C7">
              <w:rPr>
                <w:sz w:val="24"/>
                <w:szCs w:val="24"/>
              </w:rPr>
              <w:t>English</w:t>
            </w:r>
          </w:p>
        </w:tc>
        <w:tc>
          <w:tcPr>
            <w:tcW w:w="2735" w:type="dxa"/>
            <w:tcBorders>
              <w:left w:val="nil"/>
              <w:right w:val="nil"/>
            </w:tcBorders>
            <w:shd w:val="clear" w:color="auto" w:fill="auto"/>
            <w:noWrap/>
          </w:tcPr>
          <w:p w:rsidR="00001FC3" w:rsidRPr="005561C7" w:rsidP="00B31193" w14:paraId="36E2377C" w14:textId="2BFB012B">
            <w:pPr>
              <w:pStyle w:val="Tabletext"/>
              <w:keepNext/>
              <w:rPr>
                <w:sz w:val="24"/>
                <w:szCs w:val="24"/>
              </w:rPr>
            </w:pPr>
            <w:r w:rsidRPr="005561C7">
              <w:rPr>
                <w:sz w:val="24"/>
                <w:szCs w:val="24"/>
              </w:rPr>
              <w:t>5</w:t>
            </w:r>
          </w:p>
        </w:tc>
      </w:tr>
      <w:tr w14:paraId="36E23783" w14:textId="77777777">
        <w:tblPrEx>
          <w:tblW w:w="9360" w:type="dxa"/>
          <w:tblInd w:w="93" w:type="dxa"/>
          <w:tblLayout w:type="fixed"/>
          <w:tblCellMar>
            <w:left w:w="58" w:type="dxa"/>
            <w:right w:w="58" w:type="dxa"/>
          </w:tblCellMar>
          <w:tblLook w:val="0000"/>
        </w:tblPrEx>
        <w:trPr>
          <w:cantSplit/>
        </w:trPr>
        <w:tc>
          <w:tcPr>
            <w:tcW w:w="1315" w:type="dxa"/>
            <w:tcBorders>
              <w:top w:val="nil"/>
              <w:left w:val="nil"/>
              <w:bottom w:val="single" w:sz="4" w:space="0" w:color="auto"/>
              <w:right w:val="nil"/>
            </w:tcBorders>
            <w:shd w:val="clear" w:color="auto" w:fill="auto"/>
            <w:noWrap/>
          </w:tcPr>
          <w:p w:rsidR="00001FC3" w:rsidRPr="005561C7" w:rsidP="00B31193" w14:paraId="36E2377E" w14:textId="77777777">
            <w:pPr>
              <w:pStyle w:val="Tabletext"/>
              <w:keepNext/>
              <w:rPr>
                <w:sz w:val="24"/>
                <w:szCs w:val="24"/>
              </w:rPr>
            </w:pPr>
            <w:r w:rsidRPr="005561C7">
              <w:rPr>
                <w:sz w:val="24"/>
                <w:szCs w:val="24"/>
              </w:rPr>
              <w:t>2</w:t>
            </w:r>
          </w:p>
        </w:tc>
        <w:tc>
          <w:tcPr>
            <w:tcW w:w="3600" w:type="dxa"/>
            <w:tcBorders>
              <w:left w:val="nil"/>
              <w:bottom w:val="single" w:sz="4" w:space="0" w:color="auto"/>
              <w:right w:val="nil"/>
            </w:tcBorders>
            <w:shd w:val="clear" w:color="auto" w:fill="auto"/>
            <w:noWrap/>
          </w:tcPr>
          <w:p w:rsidR="00001FC3" w:rsidRPr="005561C7" w:rsidP="00B31193" w14:paraId="36E2377F" w14:textId="77777777">
            <w:pPr>
              <w:pStyle w:val="Tabletext"/>
              <w:keepNext/>
              <w:rPr>
                <w:sz w:val="24"/>
                <w:szCs w:val="24"/>
              </w:rPr>
            </w:pPr>
            <w:r w:rsidRPr="005561C7">
              <w:rPr>
                <w:sz w:val="24"/>
                <w:szCs w:val="24"/>
              </w:rPr>
              <w:t>Hispanic/Latino</w:t>
            </w:r>
          </w:p>
          <w:p w:rsidR="00001FC3" w:rsidRPr="005561C7" w:rsidP="00B31193" w14:paraId="36E23780" w14:textId="77777777">
            <w:pPr>
              <w:pStyle w:val="Tabletext"/>
              <w:keepNext/>
              <w:rPr>
                <w:sz w:val="24"/>
                <w:szCs w:val="24"/>
              </w:rPr>
            </w:pPr>
            <w:r w:rsidRPr="005561C7">
              <w:rPr>
                <w:sz w:val="24"/>
                <w:szCs w:val="24"/>
              </w:rPr>
              <w:t>(US for fewer than 10 years</w:t>
            </w:r>
            <w:r w:rsidRPr="005561C7" w:rsidR="00625A3D">
              <w:rPr>
                <w:sz w:val="24"/>
                <w:szCs w:val="24"/>
              </w:rPr>
              <w:t>, speak Spanish at home</w:t>
            </w:r>
            <w:r w:rsidRPr="005561C7">
              <w:rPr>
                <w:sz w:val="24"/>
                <w:szCs w:val="24"/>
              </w:rPr>
              <w:t>)</w:t>
            </w:r>
          </w:p>
        </w:tc>
        <w:tc>
          <w:tcPr>
            <w:tcW w:w="1710" w:type="dxa"/>
            <w:tcBorders>
              <w:left w:val="nil"/>
              <w:bottom w:val="single" w:sz="4" w:space="0" w:color="auto"/>
              <w:right w:val="nil"/>
            </w:tcBorders>
          </w:tcPr>
          <w:p w:rsidR="00001FC3" w:rsidRPr="005561C7" w:rsidP="00B31193" w14:paraId="36E23781" w14:textId="77777777">
            <w:pPr>
              <w:pStyle w:val="Tabletext"/>
              <w:keepNext/>
              <w:rPr>
                <w:sz w:val="24"/>
                <w:szCs w:val="24"/>
              </w:rPr>
            </w:pPr>
            <w:r w:rsidRPr="005561C7">
              <w:rPr>
                <w:sz w:val="24"/>
                <w:szCs w:val="24"/>
              </w:rPr>
              <w:t>Spanish</w:t>
            </w:r>
          </w:p>
        </w:tc>
        <w:tc>
          <w:tcPr>
            <w:tcW w:w="2735" w:type="dxa"/>
            <w:tcBorders>
              <w:left w:val="nil"/>
              <w:bottom w:val="single" w:sz="4" w:space="0" w:color="auto"/>
              <w:right w:val="nil"/>
            </w:tcBorders>
            <w:shd w:val="clear" w:color="auto" w:fill="auto"/>
            <w:noWrap/>
          </w:tcPr>
          <w:p w:rsidR="00001FC3" w:rsidRPr="005561C7" w:rsidP="00B31193" w14:paraId="36E23782" w14:textId="500EECEE">
            <w:pPr>
              <w:pStyle w:val="Tabletext"/>
              <w:keepNext/>
              <w:rPr>
                <w:sz w:val="24"/>
                <w:szCs w:val="24"/>
              </w:rPr>
            </w:pPr>
            <w:r w:rsidRPr="005561C7">
              <w:rPr>
                <w:sz w:val="24"/>
                <w:szCs w:val="24"/>
              </w:rPr>
              <w:t>5</w:t>
            </w:r>
          </w:p>
        </w:tc>
      </w:tr>
      <w:tr w14:paraId="36E23786" w14:textId="77777777">
        <w:tblPrEx>
          <w:tblW w:w="9360" w:type="dxa"/>
          <w:tblInd w:w="93" w:type="dxa"/>
          <w:tblLayout w:type="fixed"/>
          <w:tblCellMar>
            <w:left w:w="58" w:type="dxa"/>
            <w:right w:w="58" w:type="dxa"/>
          </w:tblCellMar>
          <w:tblLook w:val="0000"/>
        </w:tblPrEx>
        <w:trPr>
          <w:cantSplit/>
        </w:trPr>
        <w:tc>
          <w:tcPr>
            <w:tcW w:w="6625" w:type="dxa"/>
            <w:gridSpan w:val="3"/>
            <w:tcBorders>
              <w:top w:val="single" w:sz="4" w:space="0" w:color="auto"/>
              <w:left w:val="nil"/>
              <w:bottom w:val="single" w:sz="12" w:space="0" w:color="auto"/>
              <w:right w:val="nil"/>
            </w:tcBorders>
            <w:shd w:val="clear" w:color="auto" w:fill="auto"/>
            <w:noWrap/>
          </w:tcPr>
          <w:p w:rsidR="00001FC3" w:rsidRPr="005561C7" w:rsidP="00B31193" w14:paraId="36E23784" w14:textId="77777777">
            <w:pPr>
              <w:pStyle w:val="Tabletext"/>
              <w:keepNext/>
              <w:rPr>
                <w:sz w:val="24"/>
                <w:szCs w:val="24"/>
              </w:rPr>
            </w:pPr>
            <w:r w:rsidRPr="005561C7">
              <w:rPr>
                <w:sz w:val="24"/>
                <w:szCs w:val="24"/>
              </w:rPr>
              <w:t>Total Interviews</w:t>
            </w:r>
            <w:r w:rsidRPr="005561C7" w:rsidR="00B31193">
              <w:rPr>
                <w:sz w:val="24"/>
                <w:szCs w:val="24"/>
              </w:rPr>
              <w:t xml:space="preserve"> Set</w:t>
            </w:r>
            <w:r w:rsidRPr="005561C7">
              <w:rPr>
                <w:sz w:val="24"/>
                <w:szCs w:val="24"/>
              </w:rPr>
              <w:t xml:space="preserve"> 2</w:t>
            </w:r>
          </w:p>
        </w:tc>
        <w:tc>
          <w:tcPr>
            <w:tcW w:w="2735" w:type="dxa"/>
            <w:tcBorders>
              <w:top w:val="single" w:sz="4" w:space="0" w:color="auto"/>
              <w:left w:val="nil"/>
              <w:bottom w:val="single" w:sz="12" w:space="0" w:color="auto"/>
              <w:right w:val="nil"/>
            </w:tcBorders>
            <w:shd w:val="clear" w:color="auto" w:fill="auto"/>
            <w:noWrap/>
          </w:tcPr>
          <w:p w:rsidR="00001FC3" w:rsidRPr="005561C7" w:rsidP="00B31193" w14:paraId="36E23785" w14:textId="26612F10">
            <w:pPr>
              <w:pStyle w:val="Tabletext"/>
              <w:keepNext/>
              <w:rPr>
                <w:sz w:val="24"/>
                <w:szCs w:val="24"/>
              </w:rPr>
            </w:pPr>
            <w:r w:rsidRPr="005561C7">
              <w:rPr>
                <w:sz w:val="24"/>
                <w:szCs w:val="24"/>
              </w:rPr>
              <w:t>15</w:t>
            </w:r>
          </w:p>
        </w:tc>
      </w:tr>
    </w:tbl>
    <w:p w:rsidR="000E6627" w:rsidRPr="005561C7" w:rsidP="00B31193" w14:paraId="36E23787" w14:textId="77777777">
      <w:pPr>
        <w:pStyle w:val="BodyText"/>
        <w:spacing w:after="0" w:line="480" w:lineRule="auto"/>
      </w:pPr>
    </w:p>
    <w:p w:rsidR="00DD00D4" w:rsidRPr="005561C7" w:rsidP="00B31193" w14:paraId="36E23788" w14:textId="04849512">
      <w:pPr>
        <w:pStyle w:val="BodyText1"/>
      </w:pPr>
      <w:r w:rsidRPr="005561C7">
        <w:t>In addition to meeting the requirements for inclusion</w:t>
      </w:r>
      <w:r w:rsidRPr="005561C7" w:rsidR="00665470">
        <w:t xml:space="preserve"> stated above</w:t>
      </w:r>
      <w:r w:rsidRPr="005561C7">
        <w:t xml:space="preserve">, </w:t>
      </w:r>
      <w:r w:rsidRPr="005561C7" w:rsidR="00001FC3">
        <w:t>interview</w:t>
      </w:r>
      <w:r w:rsidRPr="005561C7">
        <w:t xml:space="preserve"> participants must meet the following eligibility criteria:</w:t>
      </w:r>
    </w:p>
    <w:p w:rsidR="00DD00D4" w:rsidRPr="005561C7" w:rsidP="00B31193" w14:paraId="36E23789" w14:textId="7D8CF12E">
      <w:pPr>
        <w:pStyle w:val="ListBullet"/>
      </w:pPr>
      <w:r w:rsidRPr="005561C7">
        <w:t>A</w:t>
      </w:r>
      <w:r w:rsidRPr="005561C7">
        <w:t>re adults (</w:t>
      </w:r>
      <w:r w:rsidRPr="005561C7" w:rsidR="00665470">
        <w:t>21</w:t>
      </w:r>
      <w:r w:rsidRPr="005561C7">
        <w:t>+)</w:t>
      </w:r>
      <w:r w:rsidRPr="005561C7" w:rsidR="00B31193">
        <w:t>.</w:t>
      </w:r>
    </w:p>
    <w:p w:rsidR="00DD00D4" w:rsidRPr="005561C7" w:rsidP="00B31193" w14:paraId="36E2378A" w14:textId="77777777">
      <w:pPr>
        <w:pStyle w:val="ListBullet"/>
      </w:pPr>
      <w:r w:rsidRPr="005561C7">
        <w:t>Parent or guardian to minor child less than 18 years old that lives in their home</w:t>
      </w:r>
      <w:r w:rsidRPr="005561C7" w:rsidR="00B31193">
        <w:t>.</w:t>
      </w:r>
    </w:p>
    <w:p w:rsidR="00137FC0" w:rsidRPr="005561C7" w:rsidP="00137FC0" w14:paraId="34C867E6" w14:textId="7BF08424">
      <w:pPr>
        <w:pStyle w:val="ListBullet"/>
      </w:pPr>
      <w:r w:rsidRPr="005561C7">
        <w:t>Provides some type of support, such as visitation, meal preparation, assistance with routine activities, phone calls, or emotional support to your parent(s) or in-law(s) at least twice a month.</w:t>
      </w:r>
    </w:p>
    <w:p w:rsidR="00625A3D" w:rsidRPr="005561C7" w:rsidP="00B31193" w14:paraId="36E2378C" w14:textId="1392466C">
      <w:pPr>
        <w:pStyle w:val="ListBullet"/>
        <w:rPr>
          <w:szCs w:val="24"/>
        </w:rPr>
      </w:pPr>
      <w:r w:rsidRPr="005561C7">
        <w:rPr>
          <w:szCs w:val="24"/>
        </w:rPr>
        <w:t xml:space="preserve">At least </w:t>
      </w:r>
      <w:r w:rsidRPr="005561C7" w:rsidR="00B53D49">
        <w:rPr>
          <w:szCs w:val="24"/>
        </w:rPr>
        <w:t>six</w:t>
      </w:r>
      <w:r w:rsidRPr="005561C7">
        <w:rPr>
          <w:szCs w:val="24"/>
        </w:rPr>
        <w:t xml:space="preserve"> participants in each interview phase</w:t>
      </w:r>
      <w:r w:rsidRPr="005561C7" w:rsidR="00B53D49">
        <w:rPr>
          <w:szCs w:val="24"/>
        </w:rPr>
        <w:t xml:space="preserve"> </w:t>
      </w:r>
      <w:r w:rsidRPr="005561C7">
        <w:rPr>
          <w:szCs w:val="24"/>
        </w:rPr>
        <w:t xml:space="preserve">will identify as male to ensure </w:t>
      </w:r>
      <w:r w:rsidRPr="005561C7" w:rsidR="00444720">
        <w:rPr>
          <w:szCs w:val="24"/>
        </w:rPr>
        <w:t>lack of homogeny</w:t>
      </w:r>
      <w:r w:rsidRPr="005561C7">
        <w:rPr>
          <w:szCs w:val="24"/>
        </w:rPr>
        <w:t xml:space="preserve"> in gender among participants. </w:t>
      </w:r>
    </w:p>
    <w:p w:rsidR="000450C6" w:rsidRPr="005561C7" w:rsidP="00B31193" w14:paraId="36E2378D" w14:textId="66DB2DF0">
      <w:pPr>
        <w:pStyle w:val="ListBullet"/>
        <w:rPr>
          <w:szCs w:val="24"/>
        </w:rPr>
      </w:pPr>
      <w:r w:rsidRPr="005561C7">
        <w:rPr>
          <w:szCs w:val="24"/>
        </w:rPr>
        <w:t>Participants will represent a diversity of geographic locations</w:t>
      </w:r>
      <w:r w:rsidRPr="005561C7" w:rsidR="007C2155">
        <w:rPr>
          <w:szCs w:val="24"/>
        </w:rPr>
        <w:t>.</w:t>
      </w:r>
    </w:p>
    <w:p w:rsidR="00620EDB" w:rsidRPr="005561C7" w:rsidP="00620EDB" w14:paraId="36E2378E" w14:textId="6AE22FED">
      <w:pPr>
        <w:pStyle w:val="ListBullet"/>
        <w:rPr>
          <w:szCs w:val="24"/>
        </w:rPr>
      </w:pPr>
      <w:r w:rsidRPr="005561C7">
        <w:rPr>
          <w:rStyle w:val="cf01"/>
          <w:rFonts w:ascii="Times New Roman" w:hAnsi="Times New Roman" w:cs="Times New Roman"/>
          <w:sz w:val="24"/>
          <w:szCs w:val="24"/>
        </w:rPr>
        <w:t>Have not been employed (including immediate family members) by the federal government</w:t>
      </w:r>
      <w:r w:rsidRPr="005561C7" w:rsidR="001D5A9B">
        <w:rPr>
          <w:rStyle w:val="cf01"/>
          <w:rFonts w:ascii="Times New Roman" w:hAnsi="Times New Roman" w:cs="Times New Roman"/>
          <w:sz w:val="24"/>
          <w:szCs w:val="24"/>
        </w:rPr>
        <w:t>.</w:t>
      </w:r>
    </w:p>
    <w:p w:rsidR="00E713D3" w:rsidRPr="005561C7" w:rsidP="00B31193" w14:paraId="36E2378F" w14:textId="77777777">
      <w:pPr>
        <w:spacing w:after="240"/>
        <w:rPr>
          <w:szCs w:val="24"/>
        </w:rPr>
      </w:pPr>
      <w:r w:rsidRPr="005561C7">
        <w:rPr>
          <w:szCs w:val="24"/>
        </w:rPr>
        <w:t xml:space="preserve">Recruitment Procedures for </w:t>
      </w:r>
      <w:r w:rsidRPr="005561C7" w:rsidR="00625A3D">
        <w:rPr>
          <w:szCs w:val="24"/>
        </w:rPr>
        <w:t xml:space="preserve">Phase 1 and Phase 2 of Interviews </w:t>
      </w:r>
    </w:p>
    <w:p w:rsidR="00F80612" w:rsidRPr="005561C7" w:rsidP="00B31193" w14:paraId="36E23790" w14:textId="32EC1E80">
      <w:pPr>
        <w:pStyle w:val="ListBullet"/>
        <w:numPr>
          <w:ilvl w:val="0"/>
          <w:numId w:val="0"/>
        </w:numPr>
        <w:ind w:firstLine="720"/>
      </w:pPr>
      <w:r w:rsidRPr="005561C7">
        <w:t>Fors Marsh will work with a research recruitment vendor</w:t>
      </w:r>
      <w:r w:rsidRPr="005561C7" w:rsidR="00E27B10">
        <w:t xml:space="preserve"> to </w:t>
      </w:r>
      <w:r w:rsidRPr="005561C7" w:rsidR="00444720">
        <w:t>identify</w:t>
      </w:r>
      <w:r w:rsidRPr="005561C7" w:rsidR="00E27B10">
        <w:t xml:space="preserve"> potential participants </w:t>
      </w:r>
      <w:r w:rsidRPr="005561C7" w:rsidR="00B31193">
        <w:t>for</w:t>
      </w:r>
      <w:r w:rsidRPr="005561C7">
        <w:t xml:space="preserve"> the virtual interviews</w:t>
      </w:r>
      <w:r w:rsidRPr="005561C7" w:rsidR="00E27B10">
        <w:t xml:space="preserve">. </w:t>
      </w:r>
      <w:r w:rsidRPr="005561C7">
        <w:t xml:space="preserve">The data collection will not use statistical methods to select respondents. </w:t>
      </w:r>
      <w:r w:rsidRPr="005561C7" w:rsidR="001C2DA0">
        <w:t>Instead, t</w:t>
      </w:r>
      <w:r w:rsidRPr="005561C7" w:rsidR="00E27B10">
        <w:t xml:space="preserve">he </w:t>
      </w:r>
      <w:r w:rsidRPr="005561C7" w:rsidR="006C3EBB">
        <w:t>recruitment vendor</w:t>
      </w:r>
      <w:r w:rsidRPr="005561C7" w:rsidR="001C2DA0">
        <w:t xml:space="preserve"> will use convenience sampling to </w:t>
      </w:r>
      <w:r w:rsidRPr="005561C7" w:rsidR="00E27B10">
        <w:t>recruit from their database</w:t>
      </w:r>
      <w:r w:rsidRPr="005561C7" w:rsidR="006C3EBB">
        <w:t xml:space="preserve"> to find</w:t>
      </w:r>
      <w:r w:rsidRPr="005561C7" w:rsidR="00E27B10">
        <w:t xml:space="preserve"> potential participants who meet the eligibility criteria</w:t>
      </w:r>
      <w:r w:rsidRPr="005561C7" w:rsidR="00AD4E83">
        <w:t xml:space="preserve"> as defined by the screening questionnaire</w:t>
      </w:r>
      <w:r w:rsidRPr="005561C7" w:rsidR="005377A3">
        <w:t xml:space="preserve"> (see Appendix </w:t>
      </w:r>
      <w:r w:rsidRPr="005561C7" w:rsidR="001E135C">
        <w:t>B</w:t>
      </w:r>
      <w:r w:rsidRPr="005561C7" w:rsidR="00571F88">
        <w:t>)</w:t>
      </w:r>
      <w:r w:rsidRPr="005561C7" w:rsidR="00E27B10">
        <w:t xml:space="preserve">. </w:t>
      </w:r>
      <w:r w:rsidRPr="005561C7" w:rsidR="008C649B">
        <w:t>R</w:t>
      </w:r>
      <w:r w:rsidRPr="005561C7">
        <w:t>ecruiter</w:t>
      </w:r>
      <w:r w:rsidRPr="005561C7" w:rsidR="008C649B">
        <w:t xml:space="preserve">s at </w:t>
      </w:r>
      <w:r w:rsidRPr="005561C7" w:rsidR="006C3EBB">
        <w:t>the vendor</w:t>
      </w:r>
      <w:r w:rsidRPr="005561C7">
        <w:t xml:space="preserve"> will use the questionnaire to screen and assign participants to </w:t>
      </w:r>
      <w:r w:rsidRPr="005561C7" w:rsidR="008C649B">
        <w:t xml:space="preserve">the </w:t>
      </w:r>
      <w:r w:rsidRPr="005561C7" w:rsidR="006C3EBB">
        <w:t>study</w:t>
      </w:r>
      <w:r w:rsidRPr="005561C7">
        <w:t xml:space="preserve">. </w:t>
      </w:r>
      <w:r w:rsidRPr="005561C7" w:rsidR="008C649B">
        <w:t xml:space="preserve">A </w:t>
      </w:r>
      <w:r w:rsidRPr="005561C7">
        <w:t xml:space="preserve">maximum of </w:t>
      </w:r>
      <w:r w:rsidRPr="005561C7" w:rsidR="001E135C">
        <w:t>15</w:t>
      </w:r>
      <w:r w:rsidRPr="005561C7">
        <w:t xml:space="preserve"> participants per group</w:t>
      </w:r>
      <w:r w:rsidRPr="005561C7" w:rsidR="008C649B">
        <w:t xml:space="preserve"> will </w:t>
      </w:r>
      <w:r w:rsidRPr="005561C7" w:rsidR="006C3EBB">
        <w:t xml:space="preserve">participate in the </w:t>
      </w:r>
      <w:r w:rsidRPr="005561C7" w:rsidR="001E135C">
        <w:t xml:space="preserve">set </w:t>
      </w:r>
      <w:r w:rsidRPr="005561C7" w:rsidR="0CFE630B">
        <w:t>one</w:t>
      </w:r>
      <w:r w:rsidRPr="005561C7" w:rsidR="001E135C">
        <w:t xml:space="preserve"> </w:t>
      </w:r>
      <w:r w:rsidRPr="005561C7" w:rsidR="006C3EBB">
        <w:t xml:space="preserve">interviews. </w:t>
      </w:r>
    </w:p>
    <w:p w:rsidR="008C649B" w:rsidRPr="005561C7" w:rsidP="00B31193" w14:paraId="36E23791" w14:textId="783EDC9E">
      <w:pPr>
        <w:pStyle w:val="BodyText1"/>
      </w:pPr>
      <w:r w:rsidRPr="005561C7">
        <w:t>To ensure that we have a sample that meets our criteria</w:t>
      </w:r>
      <w:r w:rsidRPr="005561C7" w:rsidR="006C3EBB">
        <w:t>,</w:t>
      </w:r>
      <w:r w:rsidRPr="005561C7">
        <w:t xml:space="preserve"> the </w:t>
      </w:r>
      <w:r w:rsidRPr="005561C7" w:rsidR="006C3EBB">
        <w:t>research vendor</w:t>
      </w:r>
      <w:r w:rsidRPr="005561C7">
        <w:t xml:space="preserve"> will </w:t>
      </w:r>
      <w:r w:rsidRPr="005561C7" w:rsidR="0034006B">
        <w:t xml:space="preserve">email </w:t>
      </w:r>
      <w:r w:rsidRPr="005561C7">
        <w:t xml:space="preserve">individuals in their recruitment database who </w:t>
      </w:r>
      <w:r w:rsidRPr="005561C7" w:rsidR="006C3EBB">
        <w:t>represent the inclusion criteria needed for the study</w:t>
      </w:r>
      <w:r w:rsidRPr="005561C7">
        <w:t>.</w:t>
      </w:r>
      <w:r w:rsidRPr="005561C7" w:rsidR="006C3EBB">
        <w:t xml:space="preserve"> </w:t>
      </w:r>
      <w:r w:rsidRPr="005561C7" w:rsidR="004E6EF5">
        <w:t>B</w:t>
      </w:r>
      <w:r w:rsidRPr="005561C7" w:rsidR="006C3EBB">
        <w:t>rief</w:t>
      </w:r>
      <w:r w:rsidRPr="005561C7">
        <w:t xml:space="preserve"> screening </w:t>
      </w:r>
      <w:r w:rsidRPr="005561C7" w:rsidR="006C3EBB">
        <w:t xml:space="preserve">interviews </w:t>
      </w:r>
      <w:r w:rsidRPr="005561C7">
        <w:t>will then serve to verify demographic variable</w:t>
      </w:r>
      <w:r w:rsidRPr="005561C7" w:rsidR="006C3EBB">
        <w:t xml:space="preserve">s and </w:t>
      </w:r>
      <w:r w:rsidRPr="005561C7" w:rsidR="003961F6">
        <w:t>determine</w:t>
      </w:r>
      <w:r w:rsidRPr="005561C7" w:rsidR="006C3EBB">
        <w:t xml:space="preserve"> interest in participation. </w:t>
      </w:r>
    </w:p>
    <w:p w:rsidR="008C649B" w:rsidRPr="005561C7" w:rsidP="00B31193" w14:paraId="36E23792" w14:textId="63421CC6">
      <w:pPr>
        <w:tabs>
          <w:tab w:val="left" w:pos="1836"/>
        </w:tabs>
        <w:spacing w:line="480" w:lineRule="auto"/>
        <w:ind w:firstLine="720"/>
        <w:rPr>
          <w:szCs w:val="24"/>
        </w:rPr>
      </w:pPr>
      <w:r w:rsidRPr="005561C7">
        <w:rPr>
          <w:szCs w:val="24"/>
        </w:rPr>
        <w:t xml:space="preserve">The databases maintained by </w:t>
      </w:r>
      <w:r w:rsidRPr="005561C7" w:rsidR="006C3EBB">
        <w:rPr>
          <w:szCs w:val="24"/>
        </w:rPr>
        <w:t>research vendors</w:t>
      </w:r>
      <w:r w:rsidRPr="005561C7">
        <w:rPr>
          <w:szCs w:val="24"/>
        </w:rPr>
        <w:t xml:space="preserve"> are developed through advertisements, </w:t>
      </w:r>
      <w:r w:rsidRPr="005561C7" w:rsidR="00184710">
        <w:rPr>
          <w:szCs w:val="24"/>
        </w:rPr>
        <w:t>word-of-</w:t>
      </w:r>
      <w:r w:rsidRPr="005561C7">
        <w:rPr>
          <w:szCs w:val="24"/>
        </w:rPr>
        <w:t xml:space="preserve">mouth referrals, outreach to various organizations and industries, </w:t>
      </w:r>
      <w:r w:rsidRPr="005561C7" w:rsidR="00184710">
        <w:rPr>
          <w:szCs w:val="24"/>
        </w:rPr>
        <w:t xml:space="preserve">and </w:t>
      </w:r>
      <w:r w:rsidRPr="005561C7">
        <w:rPr>
          <w:szCs w:val="24"/>
        </w:rPr>
        <w:t xml:space="preserve">Internet list searches. The databases are constantly refreshed through natural </w:t>
      </w:r>
      <w:r w:rsidRPr="005561C7" w:rsidR="003961F6">
        <w:rPr>
          <w:szCs w:val="24"/>
        </w:rPr>
        <w:t>drop out</w:t>
      </w:r>
      <w:r w:rsidRPr="005561C7">
        <w:rPr>
          <w:szCs w:val="24"/>
        </w:rPr>
        <w:t xml:space="preserve"> and additions. In addition to contact information, basic socioeconomic characteristics are collected through the </w:t>
      </w:r>
      <w:r w:rsidRPr="005561C7" w:rsidR="003961F6">
        <w:rPr>
          <w:szCs w:val="24"/>
        </w:rPr>
        <w:t xml:space="preserve">database </w:t>
      </w:r>
      <w:r w:rsidRPr="005561C7">
        <w:rPr>
          <w:szCs w:val="24"/>
        </w:rPr>
        <w:t>registration process and updated periodically.</w:t>
      </w:r>
      <w:r w:rsidRPr="005561C7" w:rsidR="00A35E54">
        <w:rPr>
          <w:szCs w:val="24"/>
        </w:rPr>
        <w:t xml:space="preserve"> </w:t>
      </w:r>
    </w:p>
    <w:p w:rsidR="00E27B10" w:rsidRPr="005561C7" w:rsidP="00B31193" w14:paraId="36E23793" w14:textId="77777777">
      <w:pPr>
        <w:pStyle w:val="Heading2"/>
        <w:rPr>
          <w:b w:val="0"/>
          <w:bCs w:val="0"/>
        </w:rPr>
      </w:pPr>
      <w:bookmarkStart w:id="3" w:name="_Toc236553894"/>
      <w:r w:rsidRPr="005561C7">
        <w:rPr>
          <w:b w:val="0"/>
          <w:bCs w:val="0"/>
        </w:rPr>
        <w:t>B.</w:t>
      </w:r>
      <w:r w:rsidRPr="005561C7">
        <w:rPr>
          <w:b w:val="0"/>
          <w:bCs w:val="0"/>
        </w:rPr>
        <w:t>2</w:t>
      </w:r>
      <w:r w:rsidRPr="005561C7" w:rsidR="00E4686F">
        <w:rPr>
          <w:b w:val="0"/>
          <w:bCs w:val="0"/>
        </w:rPr>
        <w:t>.</w:t>
      </w:r>
      <w:r w:rsidRPr="005561C7" w:rsidR="00601AE1">
        <w:rPr>
          <w:b w:val="0"/>
          <w:bCs w:val="0"/>
        </w:rPr>
        <w:tab/>
      </w:r>
      <w:r w:rsidRPr="005561C7">
        <w:rPr>
          <w:b w:val="0"/>
          <w:bCs w:val="0"/>
        </w:rPr>
        <w:t>Procedures for the Collection of Information</w:t>
      </w:r>
      <w:bookmarkEnd w:id="2"/>
      <w:bookmarkEnd w:id="3"/>
    </w:p>
    <w:p w:rsidR="006C3EBB" w:rsidRPr="005561C7" w:rsidP="00B31193" w14:paraId="36E23794" w14:textId="5080F8E3">
      <w:pPr>
        <w:pStyle w:val="BodyText1"/>
      </w:pPr>
      <w:bookmarkStart w:id="4" w:name="_Toc115077598"/>
      <w:r w:rsidRPr="005561C7">
        <w:t>All participants who agree to take part in the interviews will be informed of the interview date, time, and Zoom link by the research vendor.</w:t>
      </w:r>
      <w:r w:rsidRPr="005561C7" w:rsidR="00620EDB">
        <w:t xml:space="preserve"> Participants will also be provided with an informed consent </w:t>
      </w:r>
      <w:r w:rsidRPr="005561C7" w:rsidR="00767F64">
        <w:t>document</w:t>
      </w:r>
      <w:r w:rsidRPr="005561C7" w:rsidR="00620EDB">
        <w:t xml:space="preserve"> at this time (approved by </w:t>
      </w:r>
      <w:r w:rsidRPr="005561C7" w:rsidR="00207405">
        <w:t>Advarra</w:t>
      </w:r>
      <w:r w:rsidRPr="005561C7" w:rsidR="00620EDB">
        <w:t xml:space="preserve"> Institutional Review Board; see Appendix </w:t>
      </w:r>
      <w:r w:rsidRPr="005561C7" w:rsidR="005B118C">
        <w:t>C</w:t>
      </w:r>
      <w:r w:rsidRPr="005561C7" w:rsidR="00620EDB">
        <w:t xml:space="preserve"> for consent form</w:t>
      </w:r>
      <w:r w:rsidR="00A77028">
        <w:t xml:space="preserve">, see Appendix K for </w:t>
      </w:r>
      <w:r w:rsidR="00A33435">
        <w:t>approval documentation</w:t>
      </w:r>
      <w:r w:rsidRPr="005561C7" w:rsidR="00620EDB">
        <w:t xml:space="preserve">). </w:t>
      </w:r>
      <w:r w:rsidRPr="005561C7">
        <w:t xml:space="preserve">Once participants log on for their virtual interview, they will </w:t>
      </w:r>
      <w:r w:rsidRPr="005561C7" w:rsidR="00620EDB">
        <w:t xml:space="preserve">be asked if they’ve read the informed consent document and will be asked for verbal consent. </w:t>
      </w:r>
      <w:r w:rsidRPr="005561C7">
        <w:t xml:space="preserve">An experienced interviewer will conduct the discussions using an interview guide (see </w:t>
      </w:r>
      <w:r w:rsidRPr="005561C7" w:rsidR="005B118C">
        <w:t>Appendices D, E, and F</w:t>
      </w:r>
      <w:r w:rsidRPr="005561C7">
        <w:t xml:space="preserve"> for </w:t>
      </w:r>
      <w:r w:rsidRPr="005561C7" w:rsidR="00B81AD3">
        <w:t xml:space="preserve">set one </w:t>
      </w:r>
      <w:r w:rsidRPr="005561C7">
        <w:t>interview guide</w:t>
      </w:r>
      <w:r w:rsidRPr="005561C7" w:rsidR="005B118C">
        <w:t>s</w:t>
      </w:r>
      <w:r w:rsidRPr="005561C7">
        <w:t xml:space="preserve">). The guide will serve as an outline for the interview. </w:t>
      </w:r>
    </w:p>
    <w:p w:rsidR="006C3EBB" w:rsidRPr="005561C7" w:rsidP="00B31193" w14:paraId="36E23795" w14:textId="4F5EA49E">
      <w:pPr>
        <w:pStyle w:val="BodyText1"/>
        <w:rPr>
          <w:color w:val="000000"/>
        </w:rPr>
      </w:pPr>
      <w:r w:rsidRPr="005561C7">
        <w:rPr>
          <w:color w:val="000000"/>
        </w:rPr>
        <w:t xml:space="preserve">The goal of the phase one interviews will be to (a) gather information about consumers’ knowledge, attitudes, and behaviors surrounding food safety, (b) learn more about preferred communication channels used by consumers when learning about food safety, and (c) gather feedback on consumers’ perspectives relating to </w:t>
      </w:r>
      <w:r w:rsidRPr="005561C7" w:rsidR="00B81AD3">
        <w:rPr>
          <w:color w:val="000000"/>
        </w:rPr>
        <w:t>possible</w:t>
      </w:r>
      <w:r w:rsidRPr="005561C7">
        <w:rPr>
          <w:color w:val="000000"/>
        </w:rPr>
        <w:t xml:space="preserve"> </w:t>
      </w:r>
      <w:r w:rsidRPr="005561C7" w:rsidR="008D22EC">
        <w:rPr>
          <w:color w:val="000000"/>
        </w:rPr>
        <w:t>themes</w:t>
      </w:r>
      <w:r w:rsidRPr="005561C7">
        <w:rPr>
          <w:color w:val="000000"/>
        </w:rPr>
        <w:t xml:space="preserve"> for the campaign effort</w:t>
      </w:r>
      <w:r w:rsidRPr="005561C7" w:rsidR="008D22EC">
        <w:rPr>
          <w:color w:val="000000"/>
        </w:rPr>
        <w:t>.</w:t>
      </w:r>
    </w:p>
    <w:p w:rsidR="006C3EBB" w:rsidRPr="005561C7" w:rsidP="00B31193" w14:paraId="36E23796" w14:textId="00B4ED72">
      <w:pPr>
        <w:pStyle w:val="BodyText1"/>
      </w:pPr>
      <w:r w:rsidRPr="005561C7">
        <w:rPr>
          <w:color w:val="000000"/>
        </w:rPr>
        <w:t xml:space="preserve">The goal of the phase two interviews will be to gather specific feedback </w:t>
      </w:r>
      <w:r w:rsidRPr="005561C7" w:rsidR="00444720">
        <w:rPr>
          <w:color w:val="000000"/>
        </w:rPr>
        <w:t>about</w:t>
      </w:r>
      <w:r w:rsidRPr="005561C7">
        <w:rPr>
          <w:color w:val="000000"/>
        </w:rPr>
        <w:t xml:space="preserve"> consumers’ perspectives relating to campaign materials. These conversations will involve</w:t>
      </w:r>
      <w:r w:rsidRPr="005561C7" w:rsidR="00444720">
        <w:rPr>
          <w:color w:val="000000"/>
        </w:rPr>
        <w:t xml:space="preserve"> requesting</w:t>
      </w:r>
      <w:r w:rsidRPr="005561C7">
        <w:rPr>
          <w:color w:val="000000"/>
        </w:rPr>
        <w:t xml:space="preserve"> feedback on campaign statements</w:t>
      </w:r>
      <w:r w:rsidRPr="005561C7" w:rsidR="00444720">
        <w:rPr>
          <w:color w:val="000000"/>
        </w:rPr>
        <w:t>/messages</w:t>
      </w:r>
      <w:r w:rsidRPr="005561C7">
        <w:rPr>
          <w:color w:val="000000"/>
        </w:rPr>
        <w:t xml:space="preserve"> and visual elements of ready-made campaign materials that have been formulated based on the feedback provided in the phase one interviews. </w:t>
      </w:r>
      <w:r w:rsidRPr="005561C7" w:rsidR="003C2C8C">
        <w:t>E</w:t>
      </w:r>
      <w:r w:rsidRPr="005561C7" w:rsidR="00F25141">
        <w:t xml:space="preserve">ach </w:t>
      </w:r>
      <w:r w:rsidRPr="005561C7">
        <w:t>interview</w:t>
      </w:r>
      <w:r w:rsidRPr="005561C7" w:rsidR="00F25141">
        <w:t xml:space="preserve"> will be </w:t>
      </w:r>
      <w:r w:rsidRPr="005561C7" w:rsidR="00D35553">
        <w:t>audio-</w:t>
      </w:r>
      <w:r w:rsidRPr="005561C7" w:rsidR="00E4686F">
        <w:t>recorded</w:t>
      </w:r>
      <w:r w:rsidRPr="005561C7" w:rsidR="00E27B10">
        <w:t xml:space="preserve"> by </w:t>
      </w:r>
      <w:r w:rsidRPr="005561C7" w:rsidR="0088796B">
        <w:t>Fors Marsh</w:t>
      </w:r>
      <w:r w:rsidRPr="005561C7" w:rsidR="00E27B10">
        <w:t>.</w:t>
      </w:r>
      <w:r w:rsidRPr="005561C7" w:rsidR="000C2995">
        <w:t xml:space="preserve"> </w:t>
      </w:r>
      <w:r w:rsidRPr="005561C7" w:rsidR="0088796B">
        <w:t>A notetaker will also be present to take thorough notes on interview responses</w:t>
      </w:r>
      <w:r w:rsidRPr="005561C7" w:rsidR="00153CCD">
        <w:t xml:space="preserve"> (see Appendices G, H, and I for set two interview guides).</w:t>
      </w:r>
      <w:r w:rsidRPr="005561C7" w:rsidR="00054DD3">
        <w:t xml:space="preserve"> </w:t>
      </w:r>
      <w:r w:rsidRPr="005561C7" w:rsidR="00054DD3">
        <w:rPr>
          <w:i/>
          <w:iCs/>
          <w:color w:val="000000" w:themeColor="text1"/>
        </w:rPr>
        <w:t>Note: All draft campaign materials developed will be submitted to OMB for review via an amendment prior to seeking participant feedback in the second set of interview.</w:t>
      </w:r>
    </w:p>
    <w:p w:rsidR="00E27B10" w:rsidRPr="005561C7" w:rsidP="00B31193" w14:paraId="36E23797" w14:textId="2F8A7F62">
      <w:pPr>
        <w:pStyle w:val="BodyText1"/>
      </w:pPr>
      <w:r w:rsidRPr="005561C7">
        <w:t xml:space="preserve">No more than two </w:t>
      </w:r>
      <w:r w:rsidRPr="005561C7" w:rsidR="0088796B">
        <w:t>research team</w:t>
      </w:r>
      <w:r w:rsidRPr="005561C7">
        <w:t xml:space="preserve"> members</w:t>
      </w:r>
      <w:r w:rsidRPr="005561C7" w:rsidR="0088796B">
        <w:t xml:space="preserve"> will review the interview notes and go back to original audio recordings for additional detail if necessary. </w:t>
      </w:r>
      <w:r w:rsidRPr="005561C7" w:rsidR="00B31193">
        <w:t>Information</w:t>
      </w:r>
      <w:r w:rsidRPr="005561C7" w:rsidR="0088796B">
        <w:t xml:space="preserve"> collected from these interviews will be </w:t>
      </w:r>
      <w:r w:rsidRPr="005561C7" w:rsidR="00E52068">
        <w:t>combined</w:t>
      </w:r>
      <w:r w:rsidRPr="005561C7" w:rsidR="0088796B">
        <w:t xml:space="preserve"> into an overall report highlighting key responses from each segment </w:t>
      </w:r>
      <w:r w:rsidRPr="005561C7" w:rsidR="0088796B">
        <w:t xml:space="preserve">of </w:t>
      </w:r>
      <w:r w:rsidRPr="005561C7" w:rsidR="00B31193">
        <w:t>the interview sample.</w:t>
      </w:r>
      <w:r w:rsidRPr="005561C7" w:rsidR="0088796B">
        <w:t xml:space="preserve"> The research team will identify common themes in this report and </w:t>
      </w:r>
      <w:r w:rsidRPr="005561C7" w:rsidR="00B31193">
        <w:t>denote</w:t>
      </w:r>
      <w:r w:rsidRPr="005561C7" w:rsidR="0088796B">
        <w:t xml:space="preserve"> exceptions to those themes. </w:t>
      </w:r>
      <w:r w:rsidRPr="005561C7" w:rsidR="00620EDB">
        <w:t xml:space="preserve">Deidentified quotes will also be used in the final report to exemplify key themes and information. </w:t>
      </w:r>
      <w:r w:rsidRPr="005561C7" w:rsidR="0088796B">
        <w:t>This information will be provided in a detailed summary to FSIS</w:t>
      </w:r>
      <w:r w:rsidRPr="005561C7" w:rsidR="00C73768">
        <w:t xml:space="preserve">. </w:t>
      </w:r>
      <w:r w:rsidRPr="005561C7">
        <w:t>No statistical analyses will be conducted.</w:t>
      </w:r>
    </w:p>
    <w:p w:rsidR="00620EDB" w:rsidRPr="005561C7" w:rsidP="0023154B" w14:paraId="36E23798" w14:textId="77777777">
      <w:pPr>
        <w:tabs>
          <w:tab w:val="left" w:pos="1836"/>
        </w:tabs>
        <w:spacing w:line="480" w:lineRule="auto"/>
        <w:ind w:firstLine="720"/>
        <w:rPr>
          <w:szCs w:val="24"/>
        </w:rPr>
      </w:pPr>
      <w:r w:rsidRPr="005561C7">
        <w:rPr>
          <w:szCs w:val="24"/>
        </w:rPr>
        <w:t xml:space="preserve">Before, throughout, and after data collection, the recruitment vendor will keep the database of participants information on its own cloud (in a password protected folder). Fors Marsh will only be working with de-identified files, recordings, and notes that are de-identified. This approach will be used to make sure personally-identifiable information cannot be connected with responses. Further, all files, recordings, and notes will be kept in a password protected folder to ensure protection of information collected. </w:t>
      </w:r>
    </w:p>
    <w:p w:rsidR="00E27B10" w:rsidRPr="005561C7" w:rsidP="00B31193" w14:paraId="36E23799" w14:textId="77777777">
      <w:pPr>
        <w:pStyle w:val="Heading2"/>
        <w:rPr>
          <w:b w:val="0"/>
          <w:bCs w:val="0"/>
        </w:rPr>
      </w:pPr>
      <w:bookmarkStart w:id="5" w:name="_Toc236553895"/>
      <w:r w:rsidRPr="005561C7">
        <w:rPr>
          <w:b w:val="0"/>
          <w:bCs w:val="0"/>
        </w:rPr>
        <w:t>B.</w:t>
      </w:r>
      <w:r w:rsidRPr="005561C7">
        <w:rPr>
          <w:b w:val="0"/>
          <w:bCs w:val="0"/>
        </w:rPr>
        <w:t>3</w:t>
      </w:r>
      <w:r w:rsidRPr="005561C7">
        <w:rPr>
          <w:b w:val="0"/>
          <w:bCs w:val="0"/>
        </w:rPr>
        <w:t>.</w:t>
      </w:r>
      <w:r w:rsidRPr="005561C7">
        <w:rPr>
          <w:b w:val="0"/>
          <w:bCs w:val="0"/>
        </w:rPr>
        <w:tab/>
        <w:t>Methods to Maximize Response Rate</w:t>
      </w:r>
      <w:bookmarkEnd w:id="4"/>
      <w:r w:rsidRPr="005561C7">
        <w:rPr>
          <w:b w:val="0"/>
          <w:bCs w:val="0"/>
        </w:rPr>
        <w:t xml:space="preserve"> and Deal with Non</w:t>
      </w:r>
      <w:r w:rsidRPr="005561C7">
        <w:rPr>
          <w:b w:val="0"/>
          <w:bCs w:val="0"/>
        </w:rPr>
        <w:t>r</w:t>
      </w:r>
      <w:r w:rsidRPr="005561C7">
        <w:rPr>
          <w:b w:val="0"/>
          <w:bCs w:val="0"/>
        </w:rPr>
        <w:t>esponse</w:t>
      </w:r>
      <w:bookmarkEnd w:id="5"/>
    </w:p>
    <w:p w:rsidR="00E27B10" w:rsidRPr="005561C7" w:rsidP="00B31193" w14:paraId="36E2379A" w14:textId="338BA098">
      <w:pPr>
        <w:pStyle w:val="BodyText1"/>
      </w:pPr>
      <w:r w:rsidRPr="005561C7">
        <w:t>The research vendor plans to recruit 1</w:t>
      </w:r>
      <w:r w:rsidRPr="005561C7" w:rsidR="00645590">
        <w:t>5</w:t>
      </w:r>
      <w:r w:rsidRPr="005561C7">
        <w:t xml:space="preserve"> individuals per </w:t>
      </w:r>
      <w:r w:rsidRPr="005561C7" w:rsidR="00B31193">
        <w:t>ser</w:t>
      </w:r>
      <w:r w:rsidRPr="005561C7">
        <w:t xml:space="preserve"> of interviews. If a participant does not show up at the agreed-upon interview time, the research vendor will get back in touch with them to set up an alternative time to meet. If that person is not able to be reached or cannot reschedule, another person will be recruited. </w:t>
      </w:r>
      <w:r w:rsidRPr="005561C7" w:rsidR="00952B5D">
        <w:t xml:space="preserve">The expected response </w:t>
      </w:r>
      <w:r w:rsidRPr="005561C7" w:rsidR="001C2DA0">
        <w:t xml:space="preserve">(show rate) </w:t>
      </w:r>
      <w:r w:rsidRPr="005561C7" w:rsidR="00952B5D">
        <w:t>among recruited participants is 8</w:t>
      </w:r>
      <w:r w:rsidRPr="005561C7" w:rsidR="00723857">
        <w:t>3</w:t>
      </w:r>
      <w:r w:rsidRPr="005561C7" w:rsidR="00D15CCB">
        <w:t>%</w:t>
      </w:r>
      <w:r w:rsidRPr="005561C7">
        <w:t>.</w:t>
      </w:r>
    </w:p>
    <w:p w:rsidR="004725FA" w:rsidRPr="005561C7" w:rsidP="00B31193" w14:paraId="36E2379B" w14:textId="7926020C">
      <w:pPr>
        <w:pStyle w:val="BodyText1"/>
      </w:pPr>
      <w:r w:rsidRPr="005561C7">
        <w:t xml:space="preserve">To maximize response rate and </w:t>
      </w:r>
      <w:r w:rsidRPr="005561C7" w:rsidR="001C2DA0">
        <w:t xml:space="preserve">address possible </w:t>
      </w:r>
      <w:r w:rsidRPr="005561C7">
        <w:t>nonresponse, each focus group participant will receive a $75</w:t>
      </w:r>
      <w:r w:rsidRPr="005561C7" w:rsidR="00A52240">
        <w:t xml:space="preserve"> </w:t>
      </w:r>
      <w:r w:rsidRPr="005561C7" w:rsidR="00A52240">
        <w:rPr>
          <w:snapToGrid w:val="0"/>
        </w:rPr>
        <w:t>gift card</w:t>
      </w:r>
      <w:r w:rsidRPr="005561C7">
        <w:t xml:space="preserve"> </w:t>
      </w:r>
      <w:r w:rsidRPr="005561C7" w:rsidR="0088796B">
        <w:t>for their participation</w:t>
      </w:r>
      <w:r w:rsidRPr="005561C7">
        <w:t xml:space="preserve">. In addition, </w:t>
      </w:r>
      <w:r w:rsidRPr="005561C7" w:rsidR="0088796B">
        <w:t xml:space="preserve">the recruitment vendor will send confirmation emails </w:t>
      </w:r>
      <w:r w:rsidRPr="005561C7">
        <w:t xml:space="preserve">to recruited individuals before the </w:t>
      </w:r>
      <w:r w:rsidR="00436C0D">
        <w:t xml:space="preserve">interview discussion. </w:t>
      </w:r>
    </w:p>
    <w:p w:rsidR="00881ABE" w:rsidP="00B31193" w14:paraId="36E2379C" w14:textId="77777777">
      <w:pPr>
        <w:pStyle w:val="Heading2"/>
      </w:pPr>
      <w:bookmarkStart w:id="6" w:name="_Toc115077599"/>
      <w:bookmarkStart w:id="7" w:name="_Toc236553896"/>
      <w:r>
        <w:t>B.</w:t>
      </w:r>
      <w:r w:rsidR="00E27B10">
        <w:t>4</w:t>
      </w:r>
      <w:r>
        <w:t>.</w:t>
      </w:r>
      <w:r w:rsidR="00E27B10">
        <w:tab/>
        <w:t>Tests of Procedures</w:t>
      </w:r>
      <w:bookmarkEnd w:id="6"/>
      <w:r w:rsidR="00E27B10">
        <w:t xml:space="preserve"> or Methods to be Undertaken</w:t>
      </w:r>
      <w:bookmarkEnd w:id="7"/>
    </w:p>
    <w:p w:rsidR="00881ABE" w:rsidRPr="00881ABE" w:rsidP="00B31193" w14:paraId="36E2379D" w14:textId="77777777">
      <w:pPr>
        <w:pStyle w:val="BodyText1"/>
      </w:pPr>
      <w:r>
        <w:t xml:space="preserve">No formal pre-testing will be undertaken on this research project. </w:t>
      </w:r>
      <w:r>
        <w:t xml:space="preserve">The interview guides have been reviewed and edited by </w:t>
      </w:r>
      <w:r w:rsidR="008F681D">
        <w:t xml:space="preserve">multiple individuals who possess expertise in qualitative </w:t>
      </w:r>
      <w:r w:rsidR="008F681D">
        <w:t xml:space="preserve">research and multiple individuals with expertise in </w:t>
      </w:r>
      <w:r w:rsidR="00514D53">
        <w:t>food safety</w:t>
      </w:r>
      <w:r w:rsidR="008F681D">
        <w:t xml:space="preserve">. The materials have also been created using plain language and clear communication guidance in mind. </w:t>
      </w:r>
    </w:p>
    <w:p w:rsidR="00E27B10" w:rsidRPr="00FE457A" w:rsidP="00B31193" w14:paraId="36E2379E" w14:textId="77777777">
      <w:pPr>
        <w:pStyle w:val="Heading2"/>
      </w:pPr>
      <w:bookmarkStart w:id="8" w:name="_Toc115077600"/>
      <w:bookmarkStart w:id="9" w:name="_Toc236553897"/>
      <w:r>
        <w:t>B.</w:t>
      </w:r>
      <w:r w:rsidRPr="00FE457A">
        <w:t>5</w:t>
      </w:r>
      <w:r>
        <w:t>.</w:t>
      </w:r>
      <w:r w:rsidRPr="00FE457A">
        <w:tab/>
      </w:r>
      <w:r>
        <w:t xml:space="preserve">Individuals Consulted on </w:t>
      </w:r>
      <w:r w:rsidRPr="00FE457A">
        <w:t xml:space="preserve">Statistical </w:t>
      </w:r>
      <w:r>
        <w:t>Aspects and Individuals Collecting and/or Analyzing Data</w:t>
      </w:r>
      <w:bookmarkEnd w:id="8"/>
      <w:bookmarkEnd w:id="9"/>
    </w:p>
    <w:p w:rsidR="00E27B10" w:rsidP="00B31193" w14:paraId="36E2379F" w14:textId="00FA1B06">
      <w:pPr>
        <w:pStyle w:val="BodyText1"/>
      </w:pPr>
      <w:r>
        <w:t>Carolyn Lagoe</w:t>
      </w:r>
      <w:r w:rsidR="008D3B4D">
        <w:t xml:space="preserve">, </w:t>
      </w:r>
      <w:r>
        <w:t>Fors Marsh</w:t>
      </w:r>
      <w:r w:rsidR="008D3B4D">
        <w:t xml:space="preserve">, will manage the collection and analysis of the </w:t>
      </w:r>
      <w:r>
        <w:t>interview data</w:t>
      </w:r>
      <w:r w:rsidR="008D3B4D">
        <w:t>,</w:t>
      </w:r>
      <w:r w:rsidR="00E578CD">
        <w:t xml:space="preserve"> Aaron Lavelle</w:t>
      </w:r>
      <w:r w:rsidR="008D3B4D">
        <w:t xml:space="preserve"> an </w:t>
      </w:r>
      <w:r w:rsidRPr="00247F7E">
        <w:t>FSIS employee</w:t>
      </w:r>
      <w:r w:rsidR="0061337B">
        <w:t>,</w:t>
      </w:r>
      <w:r w:rsidRPr="00247F7E">
        <w:t xml:space="preserve"> will review the results of </w:t>
      </w:r>
      <w:r w:rsidRPr="00852654">
        <w:t>the</w:t>
      </w:r>
      <w:r w:rsidRPr="00247F7E">
        <w:t xml:space="preserve"> </w:t>
      </w:r>
      <w:r>
        <w:t xml:space="preserve">consumer interviews. </w:t>
      </w:r>
    </w:p>
    <w:p w:rsidR="0045680E" w:rsidP="0045680E" w14:paraId="36E237A0" w14:textId="77777777">
      <w:pPr>
        <w:pStyle w:val="Default"/>
        <w:spacing w:line="480" w:lineRule="auto"/>
        <w:ind w:left="720" w:hanging="720"/>
      </w:pPr>
    </w:p>
    <w:sectPr w:rsidSect="009F568F">
      <w:headerReference w:type="default" r:id="rId8"/>
      <w:footerReference w:type="defaul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_MSFontService">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A84" w14:paraId="36E237A6" w14:textId="77777777">
    <w:pPr>
      <w:pStyle w:val="Footer"/>
      <w:jc w:val="center"/>
    </w:pPr>
    <w:r>
      <w:fldChar w:fldCharType="begin"/>
    </w:r>
    <w:r>
      <w:instrText xml:space="preserve"> PAGE   \* MERGEFORMAT </w:instrText>
    </w:r>
    <w:r>
      <w:fldChar w:fldCharType="separate"/>
    </w:r>
    <w:r w:rsidR="001E7623">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054" w:rsidRPr="002D6F4D" w:rsidP="00E27B10" w14:paraId="36E237A7" w14:textId="77777777">
    <w:pPr>
      <w:pStyle w:val="Footer"/>
      <w:jc w:val="center"/>
    </w:pPr>
    <w:r w:rsidRPr="002D6F4D">
      <w:fldChar w:fldCharType="begin"/>
    </w:r>
    <w:r w:rsidRPr="002D6F4D">
      <w:instrText xml:space="preserve"> PAGE   \* MERGEFORMAT </w:instrText>
    </w:r>
    <w:r w:rsidRPr="002D6F4D">
      <w:fldChar w:fldCharType="separate"/>
    </w:r>
    <w:r w:rsidR="009F568F">
      <w:rPr>
        <w:noProof/>
      </w:rPr>
      <w:t>1</w:t>
    </w:r>
    <w:r w:rsidRPr="002D6F4D">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054" w:rsidRPr="000319C6" w:rsidP="00E27B10" w14:paraId="36E237A5" w14:textId="77777777">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E1C953C"/>
    <w:lvl w:ilvl="0">
      <w:start w:val="1"/>
      <w:numFmt w:val="decimal"/>
      <w:lvlText w:val="%1."/>
      <w:lvlJc w:val="left"/>
      <w:pPr>
        <w:tabs>
          <w:tab w:val="num" w:pos="1800"/>
        </w:tabs>
        <w:ind w:left="1800" w:hanging="360"/>
      </w:pPr>
    </w:lvl>
  </w:abstractNum>
  <w:abstractNum w:abstractNumId="1">
    <w:nsid w:val="FFFFFF7D"/>
    <w:multiLevelType w:val="singleLevel"/>
    <w:tmpl w:val="A804532E"/>
    <w:lvl w:ilvl="0">
      <w:start w:val="1"/>
      <w:numFmt w:val="decimal"/>
      <w:lvlText w:val="%1."/>
      <w:lvlJc w:val="left"/>
      <w:pPr>
        <w:tabs>
          <w:tab w:val="num" w:pos="1440"/>
        </w:tabs>
        <w:ind w:left="1440" w:hanging="360"/>
      </w:pPr>
    </w:lvl>
  </w:abstractNum>
  <w:abstractNum w:abstractNumId="2">
    <w:nsid w:val="FFFFFF7E"/>
    <w:multiLevelType w:val="singleLevel"/>
    <w:tmpl w:val="D0CA8EFA"/>
    <w:lvl w:ilvl="0">
      <w:start w:val="1"/>
      <w:numFmt w:val="decimal"/>
      <w:lvlText w:val="%1."/>
      <w:lvlJc w:val="left"/>
      <w:pPr>
        <w:tabs>
          <w:tab w:val="num" w:pos="1080"/>
        </w:tabs>
        <w:ind w:left="1080" w:hanging="360"/>
      </w:pPr>
    </w:lvl>
  </w:abstractNum>
  <w:abstractNum w:abstractNumId="3">
    <w:nsid w:val="FFFFFF7F"/>
    <w:multiLevelType w:val="singleLevel"/>
    <w:tmpl w:val="13284CDA"/>
    <w:lvl w:ilvl="0">
      <w:start w:val="1"/>
      <w:numFmt w:val="decimal"/>
      <w:lvlText w:val="%1."/>
      <w:lvlJc w:val="left"/>
      <w:pPr>
        <w:tabs>
          <w:tab w:val="num" w:pos="720"/>
        </w:tabs>
        <w:ind w:left="720" w:hanging="360"/>
      </w:pPr>
    </w:lvl>
  </w:abstractNum>
  <w:abstractNum w:abstractNumId="4">
    <w:nsid w:val="FFFFFF80"/>
    <w:multiLevelType w:val="singleLevel"/>
    <w:tmpl w:val="48B84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922C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5AE9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CC9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BA2058"/>
    <w:lvl w:ilvl="0">
      <w:start w:val="1"/>
      <w:numFmt w:val="decimal"/>
      <w:lvlText w:val="%1."/>
      <w:lvlJc w:val="left"/>
      <w:pPr>
        <w:tabs>
          <w:tab w:val="num" w:pos="360"/>
        </w:tabs>
        <w:ind w:left="360" w:hanging="360"/>
      </w:pPr>
    </w:lvl>
  </w:abstractNum>
  <w:abstractNum w:abstractNumId="9">
    <w:nsid w:val="FFFFFF89"/>
    <w:multiLevelType w:val="singleLevel"/>
    <w:tmpl w:val="F9A847B8"/>
    <w:lvl w:ilvl="0">
      <w:start w:val="1"/>
      <w:numFmt w:val="bullet"/>
      <w:lvlText w:val=""/>
      <w:lvlJc w:val="left"/>
      <w:pPr>
        <w:tabs>
          <w:tab w:val="num" w:pos="360"/>
        </w:tabs>
        <w:ind w:left="360" w:hanging="360"/>
      </w:pPr>
      <w:rPr>
        <w:rFonts w:ascii="Symbol" w:hAnsi="Symbol" w:hint="default"/>
      </w:rPr>
    </w:lvl>
  </w:abstractNum>
  <w:abstractNum w:abstractNumId="10">
    <w:nsid w:val="026A3AB3"/>
    <w:multiLevelType w:val="hybridMultilevel"/>
    <w:tmpl w:val="45345D82"/>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11">
    <w:nsid w:val="09745638"/>
    <w:multiLevelType w:val="multilevel"/>
    <w:tmpl w:val="B21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10314E"/>
    <w:multiLevelType w:val="hybridMultilevel"/>
    <w:tmpl w:val="4208A3E6"/>
    <w:lvl w:ilvl="0">
      <w:start w:val="1"/>
      <w:numFmt w:val="bullet"/>
      <w:pStyle w:val="bullets-2ndlevel"/>
      <w:lvlText w:val="-"/>
      <w:lvlJc w:val="left"/>
      <w:pPr>
        <w:ind w:left="1890" w:hanging="360"/>
      </w:pPr>
      <w:rPr>
        <w:rFonts w:ascii="Courier New" w:hAnsi="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3">
    <w:nsid w:val="0F77064D"/>
    <w:multiLevelType w:val="hybridMultilevel"/>
    <w:tmpl w:val="D4FC5E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9E743E"/>
    <w:multiLevelType w:val="hybridMultilevel"/>
    <w:tmpl w:val="AEDEF38A"/>
    <w:lvl w:ilvl="0">
      <w:start w:val="1"/>
      <w:numFmt w:val="bullet"/>
      <w:pStyle w:val="bullets-2ndlevelapps"/>
      <w:lvlText w:val="–"/>
      <w:lvlJc w:val="left"/>
      <w:pPr>
        <w:ind w:left="2160" w:hanging="360"/>
      </w:pPr>
      <w:rPr>
        <w:rFonts w:ascii="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3B57F03"/>
    <w:multiLevelType w:val="hybridMultilevel"/>
    <w:tmpl w:val="96CEE08A"/>
    <w:lvl w:ilvl="0">
      <w:start w:val="1"/>
      <w:numFmt w:val="bullet"/>
      <w:pStyle w:val="bullets"/>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42A2A92"/>
    <w:multiLevelType w:val="hybridMultilevel"/>
    <w:tmpl w:val="F63E6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CF00D3"/>
    <w:multiLevelType w:val="hybridMultilevel"/>
    <w:tmpl w:val="921CE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AD4107"/>
    <w:multiLevelType w:val="hybridMultilevel"/>
    <w:tmpl w:val="F326A5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1F658F8"/>
    <w:multiLevelType w:val="hybridMultilevel"/>
    <w:tmpl w:val="BFD4AF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7120E1"/>
    <w:multiLevelType w:val="hybridMultilevel"/>
    <w:tmpl w:val="4648974A"/>
    <w:lvl w:ilvl="0">
      <w:start w:val="1"/>
      <w:numFmt w:val="bullet"/>
      <w:pStyle w:val="bullets-3rdlevel"/>
      <w:lvlText w:val="o"/>
      <w:lvlJc w:val="left"/>
      <w:pPr>
        <w:ind w:left="144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36B20881"/>
    <w:multiLevelType w:val="hybridMultilevel"/>
    <w:tmpl w:val="00949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F87916"/>
    <w:multiLevelType w:val="hybridMultilevel"/>
    <w:tmpl w:val="01CC4E8E"/>
    <w:lvl w:ilvl="0">
      <w:start w:val="1"/>
      <w:numFmt w:val="bullet"/>
      <w:lvlText w:val=""/>
      <w:lvlJc w:val="left"/>
      <w:pPr>
        <w:ind w:left="2040" w:hanging="360"/>
      </w:pPr>
      <w:rPr>
        <w:rFonts w:ascii="Symbol" w:hAnsi="Symbol"/>
      </w:rPr>
    </w:lvl>
    <w:lvl w:ilvl="1">
      <w:start w:val="1"/>
      <w:numFmt w:val="bullet"/>
      <w:lvlText w:val=""/>
      <w:lvlJc w:val="left"/>
      <w:pPr>
        <w:ind w:left="2040" w:hanging="360"/>
      </w:pPr>
      <w:rPr>
        <w:rFonts w:ascii="Symbol" w:hAnsi="Symbol"/>
      </w:rPr>
    </w:lvl>
    <w:lvl w:ilvl="2">
      <w:start w:val="1"/>
      <w:numFmt w:val="bullet"/>
      <w:lvlText w:val=""/>
      <w:lvlJc w:val="left"/>
      <w:pPr>
        <w:ind w:left="2040" w:hanging="360"/>
      </w:pPr>
      <w:rPr>
        <w:rFonts w:ascii="Symbol" w:hAnsi="Symbol"/>
      </w:rPr>
    </w:lvl>
    <w:lvl w:ilvl="3">
      <w:start w:val="1"/>
      <w:numFmt w:val="bullet"/>
      <w:lvlText w:val=""/>
      <w:lvlJc w:val="left"/>
      <w:pPr>
        <w:ind w:left="2040" w:hanging="360"/>
      </w:pPr>
      <w:rPr>
        <w:rFonts w:ascii="Symbol" w:hAnsi="Symbol"/>
      </w:rPr>
    </w:lvl>
    <w:lvl w:ilvl="4">
      <w:start w:val="1"/>
      <w:numFmt w:val="bullet"/>
      <w:lvlText w:val=""/>
      <w:lvlJc w:val="left"/>
      <w:pPr>
        <w:ind w:left="2040" w:hanging="360"/>
      </w:pPr>
      <w:rPr>
        <w:rFonts w:ascii="Symbol" w:hAnsi="Symbol"/>
      </w:rPr>
    </w:lvl>
    <w:lvl w:ilvl="5">
      <w:start w:val="1"/>
      <w:numFmt w:val="bullet"/>
      <w:lvlText w:val=""/>
      <w:lvlJc w:val="left"/>
      <w:pPr>
        <w:ind w:left="2040" w:hanging="360"/>
      </w:pPr>
      <w:rPr>
        <w:rFonts w:ascii="Symbol" w:hAnsi="Symbol"/>
      </w:rPr>
    </w:lvl>
    <w:lvl w:ilvl="6">
      <w:start w:val="1"/>
      <w:numFmt w:val="bullet"/>
      <w:lvlText w:val=""/>
      <w:lvlJc w:val="left"/>
      <w:pPr>
        <w:ind w:left="2040" w:hanging="360"/>
      </w:pPr>
      <w:rPr>
        <w:rFonts w:ascii="Symbol" w:hAnsi="Symbol"/>
      </w:rPr>
    </w:lvl>
    <w:lvl w:ilvl="7">
      <w:start w:val="1"/>
      <w:numFmt w:val="bullet"/>
      <w:lvlText w:val=""/>
      <w:lvlJc w:val="left"/>
      <w:pPr>
        <w:ind w:left="2040" w:hanging="360"/>
      </w:pPr>
      <w:rPr>
        <w:rFonts w:ascii="Symbol" w:hAnsi="Symbol"/>
      </w:rPr>
    </w:lvl>
    <w:lvl w:ilvl="8">
      <w:start w:val="1"/>
      <w:numFmt w:val="bullet"/>
      <w:lvlText w:val=""/>
      <w:lvlJc w:val="left"/>
      <w:pPr>
        <w:ind w:left="2040" w:hanging="360"/>
      </w:pPr>
      <w:rPr>
        <w:rFonts w:ascii="Symbol" w:hAnsi="Symbol"/>
      </w:rPr>
    </w:lvl>
  </w:abstractNum>
  <w:abstractNum w:abstractNumId="24">
    <w:nsid w:val="424F0869"/>
    <w:multiLevelType w:val="hybridMultilevel"/>
    <w:tmpl w:val="BBD20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A60BE3"/>
    <w:multiLevelType w:val="hybridMultilevel"/>
    <w:tmpl w:val="5CD245A2"/>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6">
    <w:nsid w:val="4C232DBA"/>
    <w:multiLevelType w:val="hybridMultilevel"/>
    <w:tmpl w:val="E258C6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E944076"/>
    <w:multiLevelType w:val="hybridMultilevel"/>
    <w:tmpl w:val="A3E61C54"/>
    <w:lvl w:ilvl="0">
      <w:start w:val="1"/>
      <w:numFmt w:val="upperLetter"/>
      <w:lvlText w:val="%1."/>
      <w:lvlJc w:val="left"/>
      <w:pPr>
        <w:tabs>
          <w:tab w:val="num" w:pos="720"/>
        </w:tabs>
        <w:ind w:left="720"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F2F7989"/>
    <w:multiLevelType w:val="hybridMultilevel"/>
    <w:tmpl w:val="C37AC4F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9">
    <w:nsid w:val="50435E36"/>
    <w:multiLevelType w:val="hybridMultilevel"/>
    <w:tmpl w:val="67A498EE"/>
    <w:lvl w:ilvl="0">
      <w:start w:val="1"/>
      <w:numFmt w:val="decimal"/>
      <w:lvlText w:val="%1."/>
      <w:lvlJc w:val="left"/>
      <w:pPr>
        <w:ind w:left="720" w:hanging="360"/>
      </w:pPr>
      <w:rPr>
        <w:i w:val="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E61DB8"/>
    <w:multiLevelType w:val="hybridMultilevel"/>
    <w:tmpl w:val="F10AA642"/>
    <w:lvl w:ilvl="0">
      <w:start w:val="1"/>
      <w:numFmt w:val="bullet"/>
      <w:lvlText w:val="–"/>
      <w:lvlJc w:val="left"/>
      <w:pPr>
        <w:tabs>
          <w:tab w:val="num" w:pos="1080"/>
        </w:tabs>
        <w:ind w:left="1080"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AEC5C6D"/>
    <w:multiLevelType w:val="hybridMultilevel"/>
    <w:tmpl w:val="312E0218"/>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32">
    <w:nsid w:val="5D2E6585"/>
    <w:multiLevelType w:val="hybridMultilevel"/>
    <w:tmpl w:val="E7069836"/>
    <w:lvl w:ilvl="0">
      <w:start w:val="1"/>
      <w:numFmt w:val="bullet"/>
      <w:lvlText w:val="•"/>
      <w:lvlJc w:val="left"/>
      <w:pPr>
        <w:ind w:left="1440" w:hanging="360"/>
      </w:pPr>
      <w:rPr>
        <w:rFonts w:ascii="Arial" w:hAnsi="Arial"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1181C7A"/>
    <w:multiLevelType w:val="hybridMultilevel"/>
    <w:tmpl w:val="6224568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34">
    <w:nsid w:val="68537FFE"/>
    <w:multiLevelType w:val="hybridMultilevel"/>
    <w:tmpl w:val="E0E0B796"/>
    <w:lvl w:ilvl="0">
      <w:start w:val="1"/>
      <w:numFmt w:val="upperLetter"/>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9671DD"/>
    <w:multiLevelType w:val="hybridMultilevel"/>
    <w:tmpl w:val="3D6E0868"/>
    <w:lvl w:ilvl="0">
      <w:start w:val="21"/>
      <w:numFmt w:val="decimal"/>
      <w:lvlText w:val="%1."/>
      <w:lvlJc w:val="left"/>
      <w:pPr>
        <w:ind w:left="645" w:hanging="375"/>
      </w:pPr>
      <w:rPr>
        <w:rFonts w:hint="default"/>
        <w:i w:val="0"/>
      </w:rPr>
    </w:lvl>
    <w:lvl w:ilvl="1">
      <w:start w:val="1"/>
      <w:numFmt w:val="lowerLetter"/>
      <w:lvlText w:val="%2."/>
      <w:lvlJc w:val="left"/>
      <w:pPr>
        <w:ind w:left="1350" w:hanging="360"/>
      </w:pPr>
      <w:rPr>
        <w:i w:val="0"/>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6">
    <w:nsid w:val="7115736B"/>
    <w:multiLevelType w:val="hybridMultilevel"/>
    <w:tmpl w:val="2D36CB1A"/>
    <w:lvl w:ilvl="0">
      <w:start w:val="1"/>
      <w:numFmt w:val="bullet"/>
      <w:pStyle w:val="bulletsapps"/>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7">
    <w:nsid w:val="73CE7CAD"/>
    <w:multiLevelType w:val="hybridMultilevel"/>
    <w:tmpl w:val="B54E0EA8"/>
    <w:lvl w:ilvl="0">
      <w:start w:val="1"/>
      <w:numFmt w:val="bullet"/>
      <w:lvlText w:val="•"/>
      <w:lvlJc w:val="left"/>
      <w:pPr>
        <w:ind w:left="1440" w:hanging="360"/>
      </w:pPr>
      <w:rPr>
        <w:rFonts w:ascii="Arial" w:hAnsi="Arial"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285D83"/>
    <w:multiLevelType w:val="hybridMultilevel"/>
    <w:tmpl w:val="5426C678"/>
    <w:lvl w:ilvl="0">
      <w:start w:val="1"/>
      <w:numFmt w:val="bullet"/>
      <w:lvlText w:val=""/>
      <w:lvlJc w:val="left"/>
      <w:pPr>
        <w:ind w:left="2040" w:hanging="360"/>
      </w:pPr>
      <w:rPr>
        <w:rFonts w:ascii="Symbol" w:hAnsi="Symbol"/>
      </w:rPr>
    </w:lvl>
    <w:lvl w:ilvl="1">
      <w:start w:val="1"/>
      <w:numFmt w:val="bullet"/>
      <w:lvlText w:val=""/>
      <w:lvlJc w:val="left"/>
      <w:pPr>
        <w:ind w:left="2040" w:hanging="360"/>
      </w:pPr>
      <w:rPr>
        <w:rFonts w:ascii="Symbol" w:hAnsi="Symbol"/>
      </w:rPr>
    </w:lvl>
    <w:lvl w:ilvl="2">
      <w:start w:val="1"/>
      <w:numFmt w:val="bullet"/>
      <w:lvlText w:val=""/>
      <w:lvlJc w:val="left"/>
      <w:pPr>
        <w:ind w:left="2040" w:hanging="360"/>
      </w:pPr>
      <w:rPr>
        <w:rFonts w:ascii="Symbol" w:hAnsi="Symbol"/>
      </w:rPr>
    </w:lvl>
    <w:lvl w:ilvl="3">
      <w:start w:val="1"/>
      <w:numFmt w:val="bullet"/>
      <w:lvlText w:val=""/>
      <w:lvlJc w:val="left"/>
      <w:pPr>
        <w:ind w:left="2040" w:hanging="360"/>
      </w:pPr>
      <w:rPr>
        <w:rFonts w:ascii="Symbol" w:hAnsi="Symbol"/>
      </w:rPr>
    </w:lvl>
    <w:lvl w:ilvl="4">
      <w:start w:val="1"/>
      <w:numFmt w:val="bullet"/>
      <w:lvlText w:val=""/>
      <w:lvlJc w:val="left"/>
      <w:pPr>
        <w:ind w:left="2040" w:hanging="360"/>
      </w:pPr>
      <w:rPr>
        <w:rFonts w:ascii="Symbol" w:hAnsi="Symbol"/>
      </w:rPr>
    </w:lvl>
    <w:lvl w:ilvl="5">
      <w:start w:val="1"/>
      <w:numFmt w:val="bullet"/>
      <w:lvlText w:val=""/>
      <w:lvlJc w:val="left"/>
      <w:pPr>
        <w:ind w:left="2040" w:hanging="360"/>
      </w:pPr>
      <w:rPr>
        <w:rFonts w:ascii="Symbol" w:hAnsi="Symbol"/>
      </w:rPr>
    </w:lvl>
    <w:lvl w:ilvl="6">
      <w:start w:val="1"/>
      <w:numFmt w:val="bullet"/>
      <w:lvlText w:val=""/>
      <w:lvlJc w:val="left"/>
      <w:pPr>
        <w:ind w:left="2040" w:hanging="360"/>
      </w:pPr>
      <w:rPr>
        <w:rFonts w:ascii="Symbol" w:hAnsi="Symbol"/>
      </w:rPr>
    </w:lvl>
    <w:lvl w:ilvl="7">
      <w:start w:val="1"/>
      <w:numFmt w:val="bullet"/>
      <w:lvlText w:val=""/>
      <w:lvlJc w:val="left"/>
      <w:pPr>
        <w:ind w:left="2040" w:hanging="360"/>
      </w:pPr>
      <w:rPr>
        <w:rFonts w:ascii="Symbol" w:hAnsi="Symbol"/>
      </w:rPr>
    </w:lvl>
    <w:lvl w:ilvl="8">
      <w:start w:val="1"/>
      <w:numFmt w:val="bullet"/>
      <w:lvlText w:val=""/>
      <w:lvlJc w:val="left"/>
      <w:pPr>
        <w:ind w:left="2040" w:hanging="360"/>
      </w:pPr>
      <w:rPr>
        <w:rFonts w:ascii="Symbol" w:hAnsi="Symbol"/>
      </w:rPr>
    </w:lvl>
  </w:abstractNum>
  <w:abstractNum w:abstractNumId="39">
    <w:nsid w:val="7A137348"/>
    <w:multiLevelType w:val="hybridMultilevel"/>
    <w:tmpl w:val="D5B055A8"/>
    <w:lvl w:ilvl="0">
      <w:start w:val="1"/>
      <w:numFmt w:val="bullet"/>
      <w:pStyle w:val="ListBullet"/>
      <w:lvlText w:val="•"/>
      <w:lvlJc w:val="left"/>
      <w:pPr>
        <w:ind w:left="144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DB73B2C"/>
    <w:multiLevelType w:val="hybridMultilevel"/>
    <w:tmpl w:val="8F5E80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99567531">
    <w:abstractNumId w:val="15"/>
  </w:num>
  <w:num w:numId="2" w16cid:durableId="864944892">
    <w:abstractNumId w:val="21"/>
  </w:num>
  <w:num w:numId="3" w16cid:durableId="1037698412">
    <w:abstractNumId w:val="12"/>
  </w:num>
  <w:num w:numId="4" w16cid:durableId="810289116">
    <w:abstractNumId w:val="36"/>
  </w:num>
  <w:num w:numId="5" w16cid:durableId="808742592">
    <w:abstractNumId w:val="14"/>
  </w:num>
  <w:num w:numId="6" w16cid:durableId="49815285">
    <w:abstractNumId w:val="13"/>
  </w:num>
  <w:num w:numId="7" w16cid:durableId="1569876055">
    <w:abstractNumId w:val="17"/>
  </w:num>
  <w:num w:numId="8" w16cid:durableId="822700240">
    <w:abstractNumId w:val="24"/>
  </w:num>
  <w:num w:numId="9" w16cid:durableId="1074012833">
    <w:abstractNumId w:val="9"/>
  </w:num>
  <w:num w:numId="10" w16cid:durableId="763526389">
    <w:abstractNumId w:val="7"/>
  </w:num>
  <w:num w:numId="11" w16cid:durableId="582422544">
    <w:abstractNumId w:val="6"/>
  </w:num>
  <w:num w:numId="12" w16cid:durableId="1967931294">
    <w:abstractNumId w:val="5"/>
  </w:num>
  <w:num w:numId="13" w16cid:durableId="1212885571">
    <w:abstractNumId w:val="4"/>
  </w:num>
  <w:num w:numId="14" w16cid:durableId="214850829">
    <w:abstractNumId w:val="8"/>
  </w:num>
  <w:num w:numId="15" w16cid:durableId="246160844">
    <w:abstractNumId w:val="3"/>
  </w:num>
  <w:num w:numId="16" w16cid:durableId="1165049504">
    <w:abstractNumId w:val="2"/>
  </w:num>
  <w:num w:numId="17" w16cid:durableId="1209417625">
    <w:abstractNumId w:val="1"/>
  </w:num>
  <w:num w:numId="18" w16cid:durableId="83117353">
    <w:abstractNumId w:val="0"/>
  </w:num>
  <w:num w:numId="19" w16cid:durableId="1857033116">
    <w:abstractNumId w:val="29"/>
  </w:num>
  <w:num w:numId="20" w16cid:durableId="40910080">
    <w:abstractNumId w:val="20"/>
  </w:num>
  <w:num w:numId="21" w16cid:durableId="1688872788">
    <w:abstractNumId w:val="34"/>
  </w:num>
  <w:num w:numId="22" w16cid:durableId="245310392">
    <w:abstractNumId w:val="30"/>
  </w:num>
  <w:num w:numId="23" w16cid:durableId="152336545">
    <w:abstractNumId w:val="39"/>
  </w:num>
  <w:num w:numId="24" w16cid:durableId="2015716728">
    <w:abstractNumId w:val="27"/>
  </w:num>
  <w:num w:numId="25" w16cid:durableId="137384041">
    <w:abstractNumId w:val="32"/>
  </w:num>
  <w:num w:numId="26" w16cid:durableId="379280040">
    <w:abstractNumId w:val="37"/>
  </w:num>
  <w:num w:numId="27" w16cid:durableId="627509767">
    <w:abstractNumId w:val="26"/>
  </w:num>
  <w:num w:numId="28" w16cid:durableId="1665666554">
    <w:abstractNumId w:val="18"/>
  </w:num>
  <w:num w:numId="29" w16cid:durableId="1885751690">
    <w:abstractNumId w:val="22"/>
  </w:num>
  <w:num w:numId="30" w16cid:durableId="2001418653">
    <w:abstractNumId w:val="40"/>
  </w:num>
  <w:num w:numId="31" w16cid:durableId="1791970054">
    <w:abstractNumId w:val="19"/>
  </w:num>
  <w:num w:numId="32" w16cid:durableId="1546066536">
    <w:abstractNumId w:val="35"/>
  </w:num>
  <w:num w:numId="33" w16cid:durableId="928928721">
    <w:abstractNumId w:val="28"/>
  </w:num>
  <w:num w:numId="34" w16cid:durableId="993490230">
    <w:abstractNumId w:val="33"/>
  </w:num>
  <w:num w:numId="35" w16cid:durableId="1804540984">
    <w:abstractNumId w:val="25"/>
  </w:num>
  <w:num w:numId="36" w16cid:durableId="1353998595">
    <w:abstractNumId w:val="10"/>
  </w:num>
  <w:num w:numId="37" w16cid:durableId="2004814990">
    <w:abstractNumId w:val="23"/>
  </w:num>
  <w:num w:numId="38" w16cid:durableId="1597786665">
    <w:abstractNumId w:val="38"/>
  </w:num>
  <w:num w:numId="39" w16cid:durableId="954486767">
    <w:abstractNumId w:val="31"/>
  </w:num>
  <w:num w:numId="40" w16cid:durableId="1235117771">
    <w:abstractNumId w:val="11"/>
  </w:num>
  <w:num w:numId="41" w16cid:durableId="15705740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10"/>
    <w:rsid w:val="00001FC3"/>
    <w:rsid w:val="00012951"/>
    <w:rsid w:val="00015944"/>
    <w:rsid w:val="00017930"/>
    <w:rsid w:val="000248AB"/>
    <w:rsid w:val="000319C6"/>
    <w:rsid w:val="00031A01"/>
    <w:rsid w:val="000450C6"/>
    <w:rsid w:val="00045FA2"/>
    <w:rsid w:val="00054DD3"/>
    <w:rsid w:val="0005586E"/>
    <w:rsid w:val="00060C37"/>
    <w:rsid w:val="00080F98"/>
    <w:rsid w:val="000838D2"/>
    <w:rsid w:val="000911B0"/>
    <w:rsid w:val="00092DBD"/>
    <w:rsid w:val="00093DA6"/>
    <w:rsid w:val="00096865"/>
    <w:rsid w:val="000B0C55"/>
    <w:rsid w:val="000B27B9"/>
    <w:rsid w:val="000C084E"/>
    <w:rsid w:val="000C2995"/>
    <w:rsid w:val="000C5D4B"/>
    <w:rsid w:val="000E6627"/>
    <w:rsid w:val="000F4B08"/>
    <w:rsid w:val="001049B1"/>
    <w:rsid w:val="00115EA6"/>
    <w:rsid w:val="00122CB4"/>
    <w:rsid w:val="001231FB"/>
    <w:rsid w:val="00124AC3"/>
    <w:rsid w:val="00126A31"/>
    <w:rsid w:val="00127EB5"/>
    <w:rsid w:val="00137FC0"/>
    <w:rsid w:val="001441DA"/>
    <w:rsid w:val="00147B6A"/>
    <w:rsid w:val="00153CCD"/>
    <w:rsid w:val="00160556"/>
    <w:rsid w:val="001609F6"/>
    <w:rsid w:val="00162DED"/>
    <w:rsid w:val="001637EF"/>
    <w:rsid w:val="00167FF1"/>
    <w:rsid w:val="00171DD1"/>
    <w:rsid w:val="00173FED"/>
    <w:rsid w:val="00184710"/>
    <w:rsid w:val="0018544B"/>
    <w:rsid w:val="001931A0"/>
    <w:rsid w:val="001938CC"/>
    <w:rsid w:val="001959E1"/>
    <w:rsid w:val="001B0EB5"/>
    <w:rsid w:val="001B1401"/>
    <w:rsid w:val="001C2DA0"/>
    <w:rsid w:val="001D2428"/>
    <w:rsid w:val="001D5A9B"/>
    <w:rsid w:val="001E040B"/>
    <w:rsid w:val="001E0E9C"/>
    <w:rsid w:val="001E135C"/>
    <w:rsid w:val="001E3E09"/>
    <w:rsid w:val="001E7623"/>
    <w:rsid w:val="00207405"/>
    <w:rsid w:val="00211384"/>
    <w:rsid w:val="00212985"/>
    <w:rsid w:val="0023036A"/>
    <w:rsid w:val="0023154B"/>
    <w:rsid w:val="00234F1C"/>
    <w:rsid w:val="00240533"/>
    <w:rsid w:val="00241155"/>
    <w:rsid w:val="00247F7E"/>
    <w:rsid w:val="0025563F"/>
    <w:rsid w:val="0026010C"/>
    <w:rsid w:val="00261ECE"/>
    <w:rsid w:val="002756C6"/>
    <w:rsid w:val="00283788"/>
    <w:rsid w:val="00284C15"/>
    <w:rsid w:val="0029175B"/>
    <w:rsid w:val="00293BF8"/>
    <w:rsid w:val="002A1B26"/>
    <w:rsid w:val="002B0B69"/>
    <w:rsid w:val="002B1924"/>
    <w:rsid w:val="002B602B"/>
    <w:rsid w:val="002C2A81"/>
    <w:rsid w:val="002D16BE"/>
    <w:rsid w:val="002D25DC"/>
    <w:rsid w:val="002D6F4D"/>
    <w:rsid w:val="002E140E"/>
    <w:rsid w:val="00317BD0"/>
    <w:rsid w:val="00331F45"/>
    <w:rsid w:val="0034006B"/>
    <w:rsid w:val="00345748"/>
    <w:rsid w:val="0036288B"/>
    <w:rsid w:val="00367D39"/>
    <w:rsid w:val="0037783D"/>
    <w:rsid w:val="003961F6"/>
    <w:rsid w:val="003B2CDF"/>
    <w:rsid w:val="003B443E"/>
    <w:rsid w:val="003C2C8C"/>
    <w:rsid w:val="003C660F"/>
    <w:rsid w:val="004206D0"/>
    <w:rsid w:val="00422279"/>
    <w:rsid w:val="00426C84"/>
    <w:rsid w:val="00427CDF"/>
    <w:rsid w:val="00436C0D"/>
    <w:rsid w:val="00444720"/>
    <w:rsid w:val="0045680E"/>
    <w:rsid w:val="00470D34"/>
    <w:rsid w:val="004725FA"/>
    <w:rsid w:val="00472A66"/>
    <w:rsid w:val="00484FA1"/>
    <w:rsid w:val="00485040"/>
    <w:rsid w:val="00487EF8"/>
    <w:rsid w:val="00491E96"/>
    <w:rsid w:val="00493860"/>
    <w:rsid w:val="004B6479"/>
    <w:rsid w:val="004D538D"/>
    <w:rsid w:val="004D69BB"/>
    <w:rsid w:val="004E6EF5"/>
    <w:rsid w:val="004F0095"/>
    <w:rsid w:val="004F4750"/>
    <w:rsid w:val="00503C93"/>
    <w:rsid w:val="00506A14"/>
    <w:rsid w:val="00507A6D"/>
    <w:rsid w:val="00514D53"/>
    <w:rsid w:val="00520D64"/>
    <w:rsid w:val="00531E94"/>
    <w:rsid w:val="00536820"/>
    <w:rsid w:val="005377A3"/>
    <w:rsid w:val="00545CF3"/>
    <w:rsid w:val="005561C7"/>
    <w:rsid w:val="00570748"/>
    <w:rsid w:val="00571F88"/>
    <w:rsid w:val="00574D27"/>
    <w:rsid w:val="00577BE2"/>
    <w:rsid w:val="00596897"/>
    <w:rsid w:val="005A2ACA"/>
    <w:rsid w:val="005A5786"/>
    <w:rsid w:val="005B1035"/>
    <w:rsid w:val="005B118C"/>
    <w:rsid w:val="005B6782"/>
    <w:rsid w:val="005C1A76"/>
    <w:rsid w:val="005D1A84"/>
    <w:rsid w:val="005D6A3E"/>
    <w:rsid w:val="005D6B73"/>
    <w:rsid w:val="005E5B6D"/>
    <w:rsid w:val="005F051E"/>
    <w:rsid w:val="005F0A88"/>
    <w:rsid w:val="00601AE1"/>
    <w:rsid w:val="00604746"/>
    <w:rsid w:val="0061337B"/>
    <w:rsid w:val="00620EDB"/>
    <w:rsid w:val="00621A74"/>
    <w:rsid w:val="00622782"/>
    <w:rsid w:val="00625A3D"/>
    <w:rsid w:val="0063739A"/>
    <w:rsid w:val="00645590"/>
    <w:rsid w:val="00655BD6"/>
    <w:rsid w:val="00661823"/>
    <w:rsid w:val="00665470"/>
    <w:rsid w:val="00673654"/>
    <w:rsid w:val="006774AE"/>
    <w:rsid w:val="0068103A"/>
    <w:rsid w:val="00695DCA"/>
    <w:rsid w:val="00696275"/>
    <w:rsid w:val="00696D64"/>
    <w:rsid w:val="006A745A"/>
    <w:rsid w:val="006A7988"/>
    <w:rsid w:val="006A7AE7"/>
    <w:rsid w:val="006B10F9"/>
    <w:rsid w:val="006B1E24"/>
    <w:rsid w:val="006B33B1"/>
    <w:rsid w:val="006C1289"/>
    <w:rsid w:val="006C3EBB"/>
    <w:rsid w:val="006C4241"/>
    <w:rsid w:val="006C5212"/>
    <w:rsid w:val="00704004"/>
    <w:rsid w:val="0070715E"/>
    <w:rsid w:val="00722958"/>
    <w:rsid w:val="00723857"/>
    <w:rsid w:val="00733062"/>
    <w:rsid w:val="00743DE2"/>
    <w:rsid w:val="007564E4"/>
    <w:rsid w:val="00767F64"/>
    <w:rsid w:val="00770020"/>
    <w:rsid w:val="007732B9"/>
    <w:rsid w:val="00775D92"/>
    <w:rsid w:val="00780732"/>
    <w:rsid w:val="007839C0"/>
    <w:rsid w:val="007A15F5"/>
    <w:rsid w:val="007A7502"/>
    <w:rsid w:val="007B02E0"/>
    <w:rsid w:val="007B167E"/>
    <w:rsid w:val="007C2155"/>
    <w:rsid w:val="007C38AE"/>
    <w:rsid w:val="007F4731"/>
    <w:rsid w:val="007F7253"/>
    <w:rsid w:val="008001FC"/>
    <w:rsid w:val="00817E5B"/>
    <w:rsid w:val="008468D7"/>
    <w:rsid w:val="00852654"/>
    <w:rsid w:val="00857803"/>
    <w:rsid w:val="00863C07"/>
    <w:rsid w:val="00865C29"/>
    <w:rsid w:val="008701D8"/>
    <w:rsid w:val="00874E1C"/>
    <w:rsid w:val="008752B9"/>
    <w:rsid w:val="00881ABE"/>
    <w:rsid w:val="00882C16"/>
    <w:rsid w:val="0088796B"/>
    <w:rsid w:val="00896A99"/>
    <w:rsid w:val="008A1316"/>
    <w:rsid w:val="008C5FDC"/>
    <w:rsid w:val="008C649B"/>
    <w:rsid w:val="008D22EC"/>
    <w:rsid w:val="008D3B4D"/>
    <w:rsid w:val="008D7C80"/>
    <w:rsid w:val="008F1E54"/>
    <w:rsid w:val="008F681D"/>
    <w:rsid w:val="008F6AED"/>
    <w:rsid w:val="00905FB0"/>
    <w:rsid w:val="00913A31"/>
    <w:rsid w:val="00923A75"/>
    <w:rsid w:val="00927AF1"/>
    <w:rsid w:val="00930B86"/>
    <w:rsid w:val="009315B4"/>
    <w:rsid w:val="00933498"/>
    <w:rsid w:val="00940281"/>
    <w:rsid w:val="0094728E"/>
    <w:rsid w:val="00947B1B"/>
    <w:rsid w:val="00952B5D"/>
    <w:rsid w:val="00952BA5"/>
    <w:rsid w:val="00954A55"/>
    <w:rsid w:val="009908D9"/>
    <w:rsid w:val="009B1A0D"/>
    <w:rsid w:val="009B777E"/>
    <w:rsid w:val="009C3A60"/>
    <w:rsid w:val="009D0D88"/>
    <w:rsid w:val="009E046C"/>
    <w:rsid w:val="009E1FA0"/>
    <w:rsid w:val="009E3042"/>
    <w:rsid w:val="009F568F"/>
    <w:rsid w:val="00A00BF4"/>
    <w:rsid w:val="00A04FB8"/>
    <w:rsid w:val="00A11696"/>
    <w:rsid w:val="00A145BF"/>
    <w:rsid w:val="00A201D3"/>
    <w:rsid w:val="00A20EB7"/>
    <w:rsid w:val="00A33435"/>
    <w:rsid w:val="00A34A51"/>
    <w:rsid w:val="00A35E54"/>
    <w:rsid w:val="00A44A10"/>
    <w:rsid w:val="00A45971"/>
    <w:rsid w:val="00A46E7B"/>
    <w:rsid w:val="00A52240"/>
    <w:rsid w:val="00A56BC2"/>
    <w:rsid w:val="00A7559D"/>
    <w:rsid w:val="00A77028"/>
    <w:rsid w:val="00A82310"/>
    <w:rsid w:val="00A842E8"/>
    <w:rsid w:val="00A845DD"/>
    <w:rsid w:val="00A85172"/>
    <w:rsid w:val="00A93C74"/>
    <w:rsid w:val="00AA4BF3"/>
    <w:rsid w:val="00AB5E6E"/>
    <w:rsid w:val="00AC5164"/>
    <w:rsid w:val="00AD02CB"/>
    <w:rsid w:val="00AD4E83"/>
    <w:rsid w:val="00AE16F7"/>
    <w:rsid w:val="00AF3AA3"/>
    <w:rsid w:val="00B136D6"/>
    <w:rsid w:val="00B30B66"/>
    <w:rsid w:val="00B31193"/>
    <w:rsid w:val="00B53090"/>
    <w:rsid w:val="00B538BA"/>
    <w:rsid w:val="00B53D49"/>
    <w:rsid w:val="00B7209A"/>
    <w:rsid w:val="00B81AD3"/>
    <w:rsid w:val="00B9335A"/>
    <w:rsid w:val="00BA15A6"/>
    <w:rsid w:val="00BA3931"/>
    <w:rsid w:val="00BA7790"/>
    <w:rsid w:val="00BB225B"/>
    <w:rsid w:val="00BB6242"/>
    <w:rsid w:val="00BB7728"/>
    <w:rsid w:val="00BC0B5C"/>
    <w:rsid w:val="00BC0BFB"/>
    <w:rsid w:val="00BD148E"/>
    <w:rsid w:val="00BD214F"/>
    <w:rsid w:val="00BE20F2"/>
    <w:rsid w:val="00BE5242"/>
    <w:rsid w:val="00C02054"/>
    <w:rsid w:val="00C0511A"/>
    <w:rsid w:val="00C2193E"/>
    <w:rsid w:val="00C22DD3"/>
    <w:rsid w:val="00C2782E"/>
    <w:rsid w:val="00C356C2"/>
    <w:rsid w:val="00C52540"/>
    <w:rsid w:val="00C604B4"/>
    <w:rsid w:val="00C63087"/>
    <w:rsid w:val="00C64849"/>
    <w:rsid w:val="00C7344A"/>
    <w:rsid w:val="00C73768"/>
    <w:rsid w:val="00C850EC"/>
    <w:rsid w:val="00C920B0"/>
    <w:rsid w:val="00CB5236"/>
    <w:rsid w:val="00CC0196"/>
    <w:rsid w:val="00CC60BC"/>
    <w:rsid w:val="00CC6270"/>
    <w:rsid w:val="00CD1C01"/>
    <w:rsid w:val="00CD2A3B"/>
    <w:rsid w:val="00CD6D3C"/>
    <w:rsid w:val="00CE70A5"/>
    <w:rsid w:val="00D02F0C"/>
    <w:rsid w:val="00D03DF1"/>
    <w:rsid w:val="00D06987"/>
    <w:rsid w:val="00D07711"/>
    <w:rsid w:val="00D114B7"/>
    <w:rsid w:val="00D11A89"/>
    <w:rsid w:val="00D15CCB"/>
    <w:rsid w:val="00D162AF"/>
    <w:rsid w:val="00D17DED"/>
    <w:rsid w:val="00D20635"/>
    <w:rsid w:val="00D229A6"/>
    <w:rsid w:val="00D254AD"/>
    <w:rsid w:val="00D2611D"/>
    <w:rsid w:val="00D35553"/>
    <w:rsid w:val="00D44E4E"/>
    <w:rsid w:val="00D4606E"/>
    <w:rsid w:val="00D50F69"/>
    <w:rsid w:val="00D53792"/>
    <w:rsid w:val="00D613FC"/>
    <w:rsid w:val="00D61513"/>
    <w:rsid w:val="00D66C2E"/>
    <w:rsid w:val="00D85F8D"/>
    <w:rsid w:val="00D90A0C"/>
    <w:rsid w:val="00D921D2"/>
    <w:rsid w:val="00D94495"/>
    <w:rsid w:val="00D95523"/>
    <w:rsid w:val="00DA74AA"/>
    <w:rsid w:val="00DB6E96"/>
    <w:rsid w:val="00DC005F"/>
    <w:rsid w:val="00DD00D4"/>
    <w:rsid w:val="00DD2E6F"/>
    <w:rsid w:val="00DD55A8"/>
    <w:rsid w:val="00DE060B"/>
    <w:rsid w:val="00DF4174"/>
    <w:rsid w:val="00E05AA7"/>
    <w:rsid w:val="00E11A8D"/>
    <w:rsid w:val="00E1484D"/>
    <w:rsid w:val="00E16120"/>
    <w:rsid w:val="00E26035"/>
    <w:rsid w:val="00E2604C"/>
    <w:rsid w:val="00E27B10"/>
    <w:rsid w:val="00E411B9"/>
    <w:rsid w:val="00E42863"/>
    <w:rsid w:val="00E45683"/>
    <w:rsid w:val="00E4660D"/>
    <w:rsid w:val="00E4686F"/>
    <w:rsid w:val="00E52068"/>
    <w:rsid w:val="00E578CD"/>
    <w:rsid w:val="00E60781"/>
    <w:rsid w:val="00E607E8"/>
    <w:rsid w:val="00E6447B"/>
    <w:rsid w:val="00E713D3"/>
    <w:rsid w:val="00E77AFF"/>
    <w:rsid w:val="00E82175"/>
    <w:rsid w:val="00E83300"/>
    <w:rsid w:val="00E90592"/>
    <w:rsid w:val="00E96C66"/>
    <w:rsid w:val="00EA133C"/>
    <w:rsid w:val="00EA6EB4"/>
    <w:rsid w:val="00EB0558"/>
    <w:rsid w:val="00EC5F38"/>
    <w:rsid w:val="00ED0B23"/>
    <w:rsid w:val="00ED52DB"/>
    <w:rsid w:val="00EE193E"/>
    <w:rsid w:val="00EF162A"/>
    <w:rsid w:val="00EF71A9"/>
    <w:rsid w:val="00F05992"/>
    <w:rsid w:val="00F240A7"/>
    <w:rsid w:val="00F25141"/>
    <w:rsid w:val="00F3122D"/>
    <w:rsid w:val="00F455D1"/>
    <w:rsid w:val="00F47BE2"/>
    <w:rsid w:val="00F47FBA"/>
    <w:rsid w:val="00F56E35"/>
    <w:rsid w:val="00F572FD"/>
    <w:rsid w:val="00F603A1"/>
    <w:rsid w:val="00F80612"/>
    <w:rsid w:val="00F80AE2"/>
    <w:rsid w:val="00F81878"/>
    <w:rsid w:val="00F824DA"/>
    <w:rsid w:val="00F853DA"/>
    <w:rsid w:val="00FA00BB"/>
    <w:rsid w:val="00FA52B9"/>
    <w:rsid w:val="00FB1B4C"/>
    <w:rsid w:val="00FB2557"/>
    <w:rsid w:val="00FB2F0E"/>
    <w:rsid w:val="00FD4A36"/>
    <w:rsid w:val="00FE457A"/>
    <w:rsid w:val="00FF02E1"/>
    <w:rsid w:val="0CFE630B"/>
    <w:rsid w:val="178BE727"/>
    <w:rsid w:val="219E9141"/>
    <w:rsid w:val="32094E7D"/>
    <w:rsid w:val="56263040"/>
    <w:rsid w:val="59288153"/>
    <w:rsid w:val="628E26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E2374D"/>
  <w15:chartTrackingRefBased/>
  <w15:docId w15:val="{A4E84E7F-85A8-4428-BEFA-75520A12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3A60"/>
    <w:pPr>
      <w:widowControl w:val="0"/>
    </w:pPr>
    <w:rPr>
      <w:snapToGrid w:val="0"/>
      <w:sz w:val="24"/>
      <w:lang w:eastAsia="en-US"/>
    </w:rPr>
  </w:style>
  <w:style w:type="paragraph" w:styleId="Heading1">
    <w:name w:val="heading 1"/>
    <w:basedOn w:val="Normal"/>
    <w:next w:val="Normal"/>
    <w:qFormat/>
    <w:rsid w:val="006C5212"/>
    <w:pPr>
      <w:keepNext/>
      <w:widowControl/>
      <w:spacing w:line="480" w:lineRule="auto"/>
      <w:jc w:val="center"/>
      <w:outlineLvl w:val="0"/>
    </w:pPr>
    <w:rPr>
      <w:rFonts w:ascii="Times New Roman Bold" w:hAnsi="Times New Roman Bold" w:cs="Arial"/>
      <w:b/>
      <w:bCs/>
      <w:snapToGrid/>
      <w:kern w:val="32"/>
      <w:szCs w:val="24"/>
    </w:rPr>
  </w:style>
  <w:style w:type="paragraph" w:styleId="Heading2">
    <w:name w:val="heading 2"/>
    <w:basedOn w:val="Normal"/>
    <w:next w:val="Normal"/>
    <w:qFormat/>
    <w:rsid w:val="00E27B10"/>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Normal"/>
    <w:next w:val="Normal"/>
    <w:link w:val="Heading3Char"/>
    <w:qFormat/>
    <w:rsid w:val="00E27B10"/>
    <w:pPr>
      <w:keepNext/>
      <w:spacing w:before="240" w:after="60"/>
      <w:outlineLvl w:val="2"/>
    </w:pPr>
    <w:rPr>
      <w:rFonts w:ascii="Cambria" w:hAnsi="Cambria"/>
      <w:b/>
      <w:bCs/>
      <w:sz w:val="26"/>
      <w:szCs w:val="26"/>
    </w:rPr>
  </w:style>
  <w:style w:type="paragraph" w:styleId="Heading4">
    <w:name w:val="heading 4"/>
    <w:basedOn w:val="Normal"/>
    <w:next w:val="Normal"/>
    <w:qFormat/>
    <w:rsid w:val="00E27B10"/>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E27B10"/>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E27B10"/>
    <w:rPr>
      <w:rFonts w:ascii="Cambria" w:hAnsi="Cambria"/>
      <w:b/>
      <w:bCs/>
      <w:snapToGrid w:val="0"/>
      <w:sz w:val="26"/>
      <w:szCs w:val="26"/>
      <w:lang w:val="en-US" w:eastAsia="en-US" w:bidi="ar-SA"/>
    </w:rPr>
  </w:style>
  <w:style w:type="character" w:customStyle="1" w:styleId="Heading9Char">
    <w:name w:val="Heading 9 Char"/>
    <w:link w:val="Heading9"/>
    <w:rsid w:val="00E27B10"/>
    <w:rPr>
      <w:b/>
      <w:snapToGrid w:val="0"/>
      <w:sz w:val="24"/>
      <w:szCs w:val="22"/>
      <w:lang w:val="en-US" w:eastAsia="en-US" w:bidi="ar-SA"/>
    </w:rPr>
  </w:style>
  <w:style w:type="paragraph" w:styleId="BodyTextIndent">
    <w:name w:val="Body Text Indent"/>
    <w:basedOn w:val="Normal"/>
    <w:link w:val="BodyTextIndentChar"/>
    <w:rsid w:val="00E27B10"/>
    <w:pPr>
      <w:widowControl/>
      <w:tabs>
        <w:tab w:val="left" w:pos="720"/>
      </w:tabs>
      <w:spacing w:after="80"/>
      <w:ind w:left="720" w:hanging="720"/>
    </w:pPr>
    <w:rPr>
      <w:b/>
      <w:snapToGrid/>
    </w:rPr>
  </w:style>
  <w:style w:type="character" w:customStyle="1" w:styleId="BodyTextIndentChar">
    <w:name w:val="Body Text Indent Char"/>
    <w:link w:val="BodyTextIndent"/>
    <w:rsid w:val="00E27B10"/>
    <w:rPr>
      <w:b/>
      <w:sz w:val="24"/>
      <w:lang w:val="en-US" w:eastAsia="en-US" w:bidi="ar-SA"/>
    </w:rPr>
  </w:style>
  <w:style w:type="paragraph" w:styleId="HTMLPreformatted">
    <w:name w:val="HTML Preformatted"/>
    <w:basedOn w:val="Normal"/>
    <w:rsid w:val="00E27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ody 4h,body tx,bt,flush,indent,indent Char"/>
    <w:basedOn w:val="Normal"/>
    <w:link w:val="bodytextChar"/>
    <w:rsid w:val="00E27B10"/>
    <w:pPr>
      <w:widowControl/>
      <w:spacing w:line="480" w:lineRule="auto"/>
      <w:ind w:firstLine="720"/>
    </w:pPr>
    <w:rPr>
      <w:snapToGrid/>
      <w:szCs w:val="24"/>
    </w:rPr>
  </w:style>
  <w:style w:type="character" w:customStyle="1" w:styleId="bodytextChar">
    <w:name w:val="body text Char"/>
    <w:aliases w:val="body text Char Char,body tx Char,bt Char,flush Char"/>
    <w:link w:val="BodyText1"/>
    <w:rsid w:val="00E27B10"/>
    <w:rPr>
      <w:sz w:val="24"/>
      <w:szCs w:val="24"/>
      <w:lang w:val="en-US" w:eastAsia="en-US" w:bidi="ar-SA"/>
    </w:rPr>
  </w:style>
  <w:style w:type="paragraph" w:customStyle="1" w:styleId="bullets">
    <w:name w:val="bullets"/>
    <w:aliases w:val="bu"/>
    <w:basedOn w:val="Normal"/>
    <w:link w:val="bulletsChar"/>
    <w:rsid w:val="00601AE1"/>
    <w:pPr>
      <w:widowControl/>
      <w:numPr>
        <w:numId w:val="1"/>
      </w:numPr>
      <w:spacing w:line="480" w:lineRule="auto"/>
    </w:pPr>
    <w:rPr>
      <w:snapToGrid/>
      <w:szCs w:val="24"/>
    </w:rPr>
  </w:style>
  <w:style w:type="paragraph" w:customStyle="1" w:styleId="CharChar2CharCharCharCharCharCharCharCharCharCharCharCharChar">
    <w:name w:val="Char Char2 Char Char Char Char Char Char Char Char Char Char Char Char Char"/>
    <w:basedOn w:val="Normal"/>
    <w:rsid w:val="00E27B10"/>
    <w:pPr>
      <w:widowControl/>
      <w:spacing w:before="80" w:after="80"/>
      <w:ind w:left="4320"/>
      <w:jc w:val="both"/>
    </w:pPr>
    <w:rPr>
      <w:rFonts w:ascii="Arial" w:hAnsi="Arial"/>
      <w:snapToGrid/>
      <w:sz w:val="20"/>
      <w:szCs w:val="24"/>
    </w:rPr>
  </w:style>
  <w:style w:type="paragraph" w:customStyle="1" w:styleId="tabletitleside">
    <w:name w:val="table title (side)"/>
    <w:basedOn w:val="Normal"/>
    <w:rsid w:val="00E27B10"/>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E27B10"/>
    <w:pPr>
      <w:keepLines/>
      <w:widowControl/>
      <w:spacing w:before="120" w:after="400"/>
      <w:ind w:left="180" w:hanging="180"/>
    </w:pPr>
    <w:rPr>
      <w:rFonts w:ascii="Verdana" w:hAnsi="Verdana"/>
      <w:snapToGrid/>
      <w:sz w:val="16"/>
    </w:rPr>
  </w:style>
  <w:style w:type="paragraph" w:customStyle="1" w:styleId="TableHeaders">
    <w:name w:val="Table Headers"/>
    <w:basedOn w:val="Normal"/>
    <w:rsid w:val="00E27B10"/>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E27B10"/>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E27B10"/>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E27B10"/>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E27B10"/>
    <w:rPr>
      <w:rFonts w:ascii="Verdana" w:hAnsi="Verdana"/>
      <w:sz w:val="22"/>
      <w:szCs w:val="22"/>
      <w:lang w:val="en-US" w:eastAsia="en-US" w:bidi="ar-SA"/>
    </w:rPr>
  </w:style>
  <w:style w:type="paragraph" w:customStyle="1" w:styleId="Answer">
    <w:name w:val="Answer"/>
    <w:basedOn w:val="Normal"/>
    <w:rsid w:val="00E27B10"/>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E27B10"/>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E27B10"/>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E27B10"/>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E27B10"/>
    <w:pPr>
      <w:numPr>
        <w:numId w:val="5"/>
      </w:numPr>
      <w:tabs>
        <w:tab w:val="left" w:pos="1800"/>
      </w:tabs>
      <w:spacing w:after="120" w:line="260" w:lineRule="exact"/>
      <w:ind w:left="1800" w:hanging="540"/>
    </w:pPr>
    <w:rPr>
      <w:rFonts w:ascii="Verdana" w:hAnsi="Verdana"/>
      <w:i/>
      <w:iCs/>
      <w:sz w:val="22"/>
      <w:lang w:eastAsia="en-US"/>
    </w:rPr>
  </w:style>
  <w:style w:type="paragraph" w:customStyle="1" w:styleId="bullets-2ndlevel">
    <w:name w:val="bullets-2nd level"/>
    <w:rsid w:val="00E27B10"/>
    <w:pPr>
      <w:numPr>
        <w:numId w:val="3"/>
      </w:numPr>
      <w:spacing w:after="120" w:line="260" w:lineRule="exact"/>
      <w:ind w:left="1440"/>
    </w:pPr>
    <w:rPr>
      <w:sz w:val="24"/>
      <w:lang w:eastAsia="en-US"/>
    </w:rPr>
  </w:style>
  <w:style w:type="paragraph" w:customStyle="1" w:styleId="bullets-3rdlevel">
    <w:name w:val="bullets-3rd level"/>
    <w:rsid w:val="00E27B10"/>
    <w:pPr>
      <w:numPr>
        <w:numId w:val="2"/>
      </w:numPr>
      <w:tabs>
        <w:tab w:val="left" w:pos="1800"/>
      </w:tabs>
      <w:spacing w:after="120" w:line="260" w:lineRule="exact"/>
    </w:pPr>
    <w:rPr>
      <w:sz w:val="24"/>
      <w:lang w:eastAsia="en-US"/>
    </w:rPr>
  </w:style>
  <w:style w:type="paragraph" w:customStyle="1" w:styleId="bullets-3rdlevelapps">
    <w:name w:val="bullets-3rd level apps"/>
    <w:rsid w:val="00E27B10"/>
    <w:pPr>
      <w:spacing w:after="120" w:line="260" w:lineRule="exact"/>
      <w:ind w:left="1710" w:hanging="360"/>
    </w:pPr>
    <w:rPr>
      <w:rFonts w:ascii="Verdana" w:hAnsi="Verdana"/>
      <w:sz w:val="22"/>
      <w:lang w:eastAsia="en-US"/>
    </w:rPr>
  </w:style>
  <w:style w:type="paragraph" w:customStyle="1" w:styleId="Direction">
    <w:name w:val="Direction"/>
    <w:basedOn w:val="Normal"/>
    <w:rsid w:val="00E27B1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E27B10"/>
    <w:pPr>
      <w:widowControl/>
      <w:tabs>
        <w:tab w:val="left" w:pos="720"/>
      </w:tabs>
      <w:ind w:left="720" w:hanging="360"/>
    </w:pPr>
    <w:rPr>
      <w:snapToGrid/>
      <w:szCs w:val="24"/>
    </w:rPr>
  </w:style>
  <w:style w:type="paragraph" w:styleId="BodyText2">
    <w:name w:val="Body Text 2"/>
    <w:basedOn w:val="Normal"/>
    <w:rsid w:val="00E27B10"/>
    <w:pPr>
      <w:spacing w:after="120" w:line="480" w:lineRule="auto"/>
    </w:pPr>
  </w:style>
  <w:style w:type="paragraph" w:styleId="TOC1">
    <w:name w:val="toc 1"/>
    <w:basedOn w:val="Normal"/>
    <w:next w:val="Normal"/>
    <w:rsid w:val="00E27B10"/>
    <w:pPr>
      <w:widowControl/>
      <w:tabs>
        <w:tab w:val="right" w:leader="dot" w:pos="9360"/>
      </w:tabs>
      <w:spacing w:before="240" w:after="240"/>
      <w:ind w:left="907" w:right="720" w:hanging="547"/>
    </w:pPr>
    <w:rPr>
      <w:b/>
      <w:snapToGrid/>
    </w:rPr>
  </w:style>
  <w:style w:type="paragraph" w:styleId="TOC2">
    <w:name w:val="toc 2"/>
    <w:basedOn w:val="Normal"/>
    <w:next w:val="Normal"/>
    <w:rsid w:val="00E27B10"/>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E27B10"/>
    <w:pPr>
      <w:widowControl/>
      <w:tabs>
        <w:tab w:val="right" w:leader="dot" w:pos="9360"/>
      </w:tabs>
      <w:spacing w:before="120" w:after="120"/>
      <w:ind w:left="2160" w:right="720" w:hanging="720"/>
    </w:pPr>
    <w:rPr>
      <w:snapToGrid/>
    </w:rPr>
  </w:style>
  <w:style w:type="paragraph" w:styleId="Header">
    <w:name w:val="header"/>
    <w:basedOn w:val="Normal"/>
    <w:link w:val="HeaderChar"/>
    <w:rsid w:val="00E27B10"/>
    <w:pPr>
      <w:widowControl/>
      <w:tabs>
        <w:tab w:val="center" w:pos="4320"/>
        <w:tab w:val="right" w:pos="8640"/>
      </w:tabs>
    </w:pPr>
    <w:rPr>
      <w:snapToGrid/>
      <w:szCs w:val="24"/>
    </w:rPr>
  </w:style>
  <w:style w:type="character" w:customStyle="1" w:styleId="HeaderChar">
    <w:name w:val="Header Char"/>
    <w:link w:val="Header"/>
    <w:rsid w:val="00E27B10"/>
    <w:rPr>
      <w:sz w:val="24"/>
      <w:szCs w:val="24"/>
      <w:lang w:val="en-US" w:eastAsia="en-US" w:bidi="ar-SA"/>
    </w:rPr>
  </w:style>
  <w:style w:type="character" w:styleId="PageNumber">
    <w:name w:val="page number"/>
    <w:basedOn w:val="DefaultParagraphFont"/>
    <w:rsid w:val="00E27B10"/>
  </w:style>
  <w:style w:type="paragraph" w:styleId="Footer">
    <w:name w:val="footer"/>
    <w:basedOn w:val="Normal"/>
    <w:link w:val="FooterChar"/>
    <w:uiPriority w:val="99"/>
    <w:rsid w:val="00E27B10"/>
    <w:pPr>
      <w:tabs>
        <w:tab w:val="center" w:pos="4680"/>
        <w:tab w:val="right" w:pos="9360"/>
      </w:tabs>
    </w:pPr>
  </w:style>
  <w:style w:type="character" w:customStyle="1" w:styleId="FooterChar">
    <w:name w:val="Footer Char"/>
    <w:link w:val="Footer"/>
    <w:uiPriority w:val="99"/>
    <w:rsid w:val="00E27B10"/>
    <w:rPr>
      <w:rFonts w:ascii="Courier" w:hAnsi="Courier"/>
      <w:snapToGrid w:val="0"/>
      <w:sz w:val="24"/>
      <w:lang w:val="en-US" w:eastAsia="en-US" w:bidi="ar-SA"/>
    </w:rPr>
  </w:style>
  <w:style w:type="paragraph" w:customStyle="1" w:styleId="TableTitle">
    <w:name w:val="Table Title"/>
    <w:basedOn w:val="Normal"/>
    <w:qFormat/>
    <w:rsid w:val="00863C07"/>
    <w:pPr>
      <w:pageBreakBefore/>
      <w:spacing w:line="480" w:lineRule="auto"/>
      <w:ind w:left="1440" w:hanging="1440"/>
    </w:pPr>
    <w:rPr>
      <w:rFonts w:cs="Courier"/>
      <w:b/>
      <w:bCs/>
      <w:szCs w:val="24"/>
    </w:rPr>
  </w:style>
  <w:style w:type="paragraph" w:styleId="TOC5">
    <w:name w:val="toc 5"/>
    <w:basedOn w:val="Normal"/>
    <w:next w:val="Normal"/>
    <w:autoRedefine/>
    <w:rsid w:val="00E27B10"/>
    <w:pPr>
      <w:tabs>
        <w:tab w:val="left" w:pos="2160"/>
        <w:tab w:val="right" w:leader="dot" w:pos="9350"/>
      </w:tabs>
      <w:ind w:left="960" w:hanging="600"/>
    </w:pPr>
  </w:style>
  <w:style w:type="paragraph" w:styleId="TOCHeading">
    <w:name w:val="TOC Heading"/>
    <w:basedOn w:val="Heading1"/>
    <w:next w:val="Normal"/>
    <w:qFormat/>
    <w:rsid w:val="00E27B10"/>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E27B10"/>
    <w:pPr>
      <w:spacing w:before="120"/>
    </w:pPr>
    <w:rPr>
      <w:rFonts w:ascii="Cambria" w:hAnsi="Cambria"/>
      <w:b/>
      <w:bCs/>
      <w:szCs w:val="24"/>
    </w:rPr>
  </w:style>
  <w:style w:type="paragraph" w:styleId="TableofAuthorities">
    <w:name w:val="table of authorities"/>
    <w:basedOn w:val="Normal"/>
    <w:next w:val="Normal"/>
    <w:rsid w:val="00E27B10"/>
    <w:pPr>
      <w:ind w:left="240" w:hanging="240"/>
    </w:pPr>
  </w:style>
  <w:style w:type="paragraph" w:styleId="TOC4">
    <w:name w:val="toc 4"/>
    <w:basedOn w:val="Normal"/>
    <w:next w:val="Normal"/>
    <w:autoRedefine/>
    <w:rsid w:val="00E27B10"/>
    <w:pPr>
      <w:ind w:left="720"/>
    </w:pPr>
  </w:style>
  <w:style w:type="paragraph" w:styleId="TOC9">
    <w:name w:val="toc 9"/>
    <w:basedOn w:val="Normal"/>
    <w:next w:val="Normal"/>
    <w:autoRedefine/>
    <w:rsid w:val="00E27B10"/>
    <w:pPr>
      <w:ind w:left="1920"/>
    </w:pPr>
  </w:style>
  <w:style w:type="paragraph" w:styleId="TOC8">
    <w:name w:val="toc 8"/>
    <w:basedOn w:val="Normal"/>
    <w:next w:val="Normal"/>
    <w:autoRedefine/>
    <w:rsid w:val="00E27B10"/>
    <w:pPr>
      <w:ind w:left="1680"/>
    </w:pPr>
  </w:style>
  <w:style w:type="paragraph" w:styleId="TOC7">
    <w:name w:val="toc 7"/>
    <w:basedOn w:val="Normal"/>
    <w:next w:val="Normal"/>
    <w:autoRedefine/>
    <w:rsid w:val="00E27B10"/>
    <w:pPr>
      <w:ind w:left="1440"/>
    </w:pPr>
  </w:style>
  <w:style w:type="paragraph" w:styleId="TOC6">
    <w:name w:val="toc 6"/>
    <w:basedOn w:val="Normal"/>
    <w:next w:val="Normal"/>
    <w:autoRedefine/>
    <w:rsid w:val="00E27B10"/>
    <w:pPr>
      <w:ind w:left="1200"/>
    </w:pPr>
  </w:style>
  <w:style w:type="paragraph" w:customStyle="1" w:styleId="Cover-Title">
    <w:name w:val="Cover-Title"/>
    <w:basedOn w:val="Normal"/>
    <w:qFormat/>
    <w:rsid w:val="009908D9"/>
    <w:pPr>
      <w:widowControl/>
      <w:spacing w:line="480" w:lineRule="auto"/>
      <w:jc w:val="center"/>
    </w:pPr>
    <w:rPr>
      <w:b/>
      <w:bCs/>
      <w:snapToGrid/>
      <w:color w:val="000000"/>
      <w:spacing w:val="-6"/>
      <w:szCs w:val="24"/>
    </w:rPr>
  </w:style>
  <w:style w:type="character" w:customStyle="1" w:styleId="bulletsChar">
    <w:name w:val="bullets Char"/>
    <w:aliases w:val="bu Char,bullets Char Char"/>
    <w:link w:val="bullets"/>
    <w:rsid w:val="00601AE1"/>
    <w:rPr>
      <w:sz w:val="24"/>
      <w:szCs w:val="24"/>
    </w:rPr>
  </w:style>
  <w:style w:type="paragraph" w:styleId="FootnoteText">
    <w:name w:val="footnote text"/>
    <w:basedOn w:val="Normal"/>
    <w:link w:val="FootnoteTextChar"/>
    <w:rsid w:val="00AD4E83"/>
    <w:pPr>
      <w:widowControl/>
      <w:ind w:left="270" w:hanging="270"/>
    </w:pPr>
    <w:rPr>
      <w:rFonts w:ascii="Verdana" w:hAnsi="Verdana"/>
      <w:snapToGrid/>
      <w:sz w:val="18"/>
    </w:rPr>
  </w:style>
  <w:style w:type="character" w:customStyle="1" w:styleId="FootnoteTextChar">
    <w:name w:val="Footnote Text Char"/>
    <w:link w:val="FootnoteText"/>
    <w:rsid w:val="00AD4E83"/>
    <w:rPr>
      <w:rFonts w:ascii="Verdana" w:hAnsi="Verdana"/>
      <w:sz w:val="18"/>
    </w:rPr>
  </w:style>
  <w:style w:type="paragraph" w:styleId="BalloonText">
    <w:name w:val="Balloon Text"/>
    <w:basedOn w:val="Normal"/>
    <w:link w:val="BalloonTextChar"/>
    <w:uiPriority w:val="99"/>
    <w:rsid w:val="00E4686F"/>
    <w:rPr>
      <w:rFonts w:ascii="Tahoma" w:hAnsi="Tahoma" w:cs="Tahoma"/>
      <w:sz w:val="16"/>
      <w:szCs w:val="16"/>
    </w:rPr>
  </w:style>
  <w:style w:type="character" w:customStyle="1" w:styleId="BalloonTextChar">
    <w:name w:val="Balloon Text Char"/>
    <w:link w:val="BalloonText"/>
    <w:uiPriority w:val="99"/>
    <w:rsid w:val="00E4686F"/>
    <w:rPr>
      <w:rFonts w:ascii="Tahoma" w:hAnsi="Tahoma" w:cs="Tahoma"/>
      <w:snapToGrid w:val="0"/>
      <w:sz w:val="16"/>
      <w:szCs w:val="16"/>
    </w:rPr>
  </w:style>
  <w:style w:type="character" w:styleId="CommentReference">
    <w:name w:val="annotation reference"/>
    <w:uiPriority w:val="99"/>
    <w:rsid w:val="004725FA"/>
    <w:rPr>
      <w:sz w:val="16"/>
      <w:szCs w:val="16"/>
    </w:rPr>
  </w:style>
  <w:style w:type="paragraph" w:styleId="CommentText">
    <w:name w:val="annotation text"/>
    <w:basedOn w:val="Normal"/>
    <w:link w:val="CommentTextChar"/>
    <w:uiPriority w:val="99"/>
    <w:rsid w:val="004725FA"/>
    <w:rPr>
      <w:sz w:val="20"/>
    </w:rPr>
  </w:style>
  <w:style w:type="character" w:customStyle="1" w:styleId="CommentTextChar">
    <w:name w:val="Comment Text Char"/>
    <w:link w:val="CommentText"/>
    <w:uiPriority w:val="99"/>
    <w:rsid w:val="004725FA"/>
    <w:rPr>
      <w:rFonts w:ascii="Courier" w:hAnsi="Courier"/>
      <w:snapToGrid w:val="0"/>
    </w:rPr>
  </w:style>
  <w:style w:type="paragraph" w:styleId="CommentSubject">
    <w:name w:val="annotation subject"/>
    <w:basedOn w:val="CommentText"/>
    <w:next w:val="CommentText"/>
    <w:link w:val="CommentSubjectChar"/>
    <w:rsid w:val="004725FA"/>
    <w:rPr>
      <w:b/>
      <w:bCs/>
    </w:rPr>
  </w:style>
  <w:style w:type="character" w:customStyle="1" w:styleId="CommentSubjectChar">
    <w:name w:val="Comment Subject Char"/>
    <w:link w:val="CommentSubject"/>
    <w:rsid w:val="004725FA"/>
    <w:rPr>
      <w:rFonts w:ascii="Courier" w:hAnsi="Courier"/>
      <w:b/>
      <w:bCs/>
      <w:snapToGrid w:val="0"/>
    </w:rPr>
  </w:style>
  <w:style w:type="paragraph" w:customStyle="1" w:styleId="Heading2centered">
    <w:name w:val="Heading 2 centered"/>
    <w:basedOn w:val="Heading2"/>
    <w:qFormat/>
    <w:rsid w:val="00770020"/>
    <w:pPr>
      <w:spacing w:after="360"/>
      <w:jc w:val="center"/>
    </w:pPr>
  </w:style>
  <w:style w:type="paragraph" w:customStyle="1" w:styleId="Biblio">
    <w:name w:val="Biblio"/>
    <w:basedOn w:val="Normal"/>
    <w:qFormat/>
    <w:rsid w:val="00A842E8"/>
    <w:pPr>
      <w:widowControl/>
      <w:autoSpaceDE w:val="0"/>
      <w:autoSpaceDN w:val="0"/>
      <w:adjustRightInd w:val="0"/>
      <w:spacing w:line="480" w:lineRule="auto"/>
      <w:ind w:left="720" w:hanging="720"/>
    </w:pPr>
    <w:rPr>
      <w:szCs w:val="24"/>
    </w:rPr>
  </w:style>
  <w:style w:type="paragraph" w:customStyle="1" w:styleId="Tablesource">
    <w:name w:val="Table source"/>
    <w:basedOn w:val="Normal"/>
    <w:qFormat/>
    <w:rsid w:val="00F240A7"/>
    <w:pPr>
      <w:spacing w:line="480" w:lineRule="auto"/>
    </w:pPr>
    <w:rPr>
      <w:rFonts w:eastAsia="SimSun"/>
      <w:szCs w:val="24"/>
      <w:lang w:eastAsia="zh-CN"/>
    </w:rPr>
  </w:style>
  <w:style w:type="paragraph" w:customStyle="1" w:styleId="Default">
    <w:name w:val="Default"/>
    <w:rsid w:val="00927AF1"/>
    <w:pPr>
      <w:autoSpaceDE w:val="0"/>
      <w:autoSpaceDN w:val="0"/>
      <w:adjustRightInd w:val="0"/>
    </w:pPr>
    <w:rPr>
      <w:color w:val="000000"/>
      <w:sz w:val="24"/>
      <w:szCs w:val="24"/>
      <w:lang w:eastAsia="en-US"/>
    </w:rPr>
  </w:style>
  <w:style w:type="paragraph" w:customStyle="1" w:styleId="BodyText1psg">
    <w:name w:val="Body Text1_psg"/>
    <w:basedOn w:val="Normal"/>
    <w:link w:val="BodyText1psgChar"/>
    <w:rsid w:val="00F80612"/>
    <w:pPr>
      <w:widowControl/>
      <w:spacing w:after="240" w:line="360" w:lineRule="atLeast"/>
      <w:ind w:firstLine="720"/>
    </w:pPr>
    <w:rPr>
      <w:snapToGrid/>
    </w:rPr>
  </w:style>
  <w:style w:type="character" w:customStyle="1" w:styleId="BodyText1psgChar">
    <w:name w:val="Body Text1_psg Char"/>
    <w:link w:val="BodyText1psg"/>
    <w:rsid w:val="00F80612"/>
    <w:rPr>
      <w:sz w:val="24"/>
    </w:rPr>
  </w:style>
  <w:style w:type="paragraph" w:styleId="BodyText">
    <w:name w:val="Body Text"/>
    <w:basedOn w:val="Normal"/>
    <w:link w:val="BodyTextChar0"/>
    <w:rsid w:val="00A93C74"/>
    <w:pPr>
      <w:spacing w:after="120"/>
    </w:pPr>
  </w:style>
  <w:style w:type="character" w:customStyle="1" w:styleId="BodyTextChar0">
    <w:name w:val="Body Text Char"/>
    <w:link w:val="BodyText"/>
    <w:rsid w:val="00A93C74"/>
    <w:rPr>
      <w:snapToGrid w:val="0"/>
      <w:sz w:val="24"/>
    </w:rPr>
  </w:style>
  <w:style w:type="paragraph" w:styleId="ListBullet">
    <w:name w:val="List Bullet"/>
    <w:basedOn w:val="Normal"/>
    <w:uiPriority w:val="99"/>
    <w:unhideWhenUsed/>
    <w:rsid w:val="00DD00D4"/>
    <w:pPr>
      <w:widowControl/>
      <w:numPr>
        <w:numId w:val="23"/>
      </w:numPr>
      <w:spacing w:line="480" w:lineRule="auto"/>
      <w:ind w:left="1080"/>
    </w:pPr>
    <w:rPr>
      <w:snapToGrid/>
      <w:szCs w:val="22"/>
    </w:rPr>
  </w:style>
  <w:style w:type="paragraph" w:customStyle="1" w:styleId="Source">
    <w:name w:val="Source"/>
    <w:basedOn w:val="Normal"/>
    <w:rsid w:val="00574D27"/>
    <w:pPr>
      <w:keepLines/>
      <w:widowControl/>
      <w:spacing w:before="120" w:after="400"/>
      <w:ind w:left="216" w:hanging="216"/>
    </w:pPr>
    <w:rPr>
      <w:snapToGrid/>
      <w:sz w:val="18"/>
      <w:szCs w:val="18"/>
    </w:rPr>
  </w:style>
  <w:style w:type="paragraph" w:customStyle="1" w:styleId="TableCaption">
    <w:name w:val="TableCaption"/>
    <w:basedOn w:val="Caption"/>
    <w:qFormat/>
    <w:rsid w:val="00574D27"/>
    <w:pPr>
      <w:keepNext/>
      <w:keepLines/>
      <w:widowControl/>
      <w:spacing w:before="320" w:after="120"/>
      <w:ind w:left="1296" w:hanging="1296"/>
    </w:pPr>
    <w:rPr>
      <w:rFonts w:ascii="Arial Black" w:hAnsi="Arial Black"/>
      <w:b w:val="0"/>
      <w:snapToGrid/>
    </w:rPr>
  </w:style>
  <w:style w:type="paragraph" w:customStyle="1" w:styleId="Tabletext">
    <w:name w:val="Table text"/>
    <w:basedOn w:val="Normal"/>
    <w:qFormat/>
    <w:rsid w:val="00574D27"/>
    <w:pPr>
      <w:widowControl/>
      <w:spacing w:before="80" w:after="80"/>
    </w:pPr>
    <w:rPr>
      <w:snapToGrid/>
      <w:sz w:val="20"/>
    </w:rPr>
  </w:style>
  <w:style w:type="paragraph" w:customStyle="1" w:styleId="TableHeader">
    <w:name w:val="Table Header"/>
    <w:basedOn w:val="Normal"/>
    <w:qFormat/>
    <w:rsid w:val="00574D27"/>
    <w:pPr>
      <w:widowControl/>
      <w:spacing w:before="80" w:after="80"/>
      <w:jc w:val="center"/>
    </w:pPr>
    <w:rPr>
      <w:b/>
      <w:snapToGrid/>
      <w:sz w:val="20"/>
    </w:rPr>
  </w:style>
  <w:style w:type="paragraph" w:styleId="Caption">
    <w:name w:val="caption"/>
    <w:basedOn w:val="Normal"/>
    <w:next w:val="Normal"/>
    <w:semiHidden/>
    <w:unhideWhenUsed/>
    <w:qFormat/>
    <w:rsid w:val="00574D27"/>
    <w:rPr>
      <w:b/>
      <w:bCs/>
      <w:sz w:val="20"/>
    </w:rPr>
  </w:style>
  <w:style w:type="character" w:styleId="Strong">
    <w:name w:val="Strong"/>
    <w:uiPriority w:val="22"/>
    <w:qFormat/>
    <w:rsid w:val="005E5B6D"/>
    <w:rPr>
      <w:b/>
      <w:bCs/>
    </w:rPr>
  </w:style>
  <w:style w:type="paragraph" w:customStyle="1" w:styleId="AppCQuestion">
    <w:name w:val="AppCQuestion"/>
    <w:basedOn w:val="Normal"/>
    <w:qFormat/>
    <w:rsid w:val="00B136D6"/>
    <w:pPr>
      <w:widowControl/>
      <w:spacing w:before="120" w:after="120" w:line="300" w:lineRule="exact"/>
      <w:ind w:left="450" w:hanging="450"/>
    </w:pPr>
    <w:rPr>
      <w:rFonts w:ascii="Verdana" w:hAnsi="Verdana"/>
      <w:snapToGrid/>
      <w:sz w:val="22"/>
      <w:szCs w:val="22"/>
    </w:rPr>
  </w:style>
  <w:style w:type="character" w:styleId="Hyperlink">
    <w:name w:val="Hyperlink"/>
    <w:rsid w:val="00BA7790"/>
    <w:rPr>
      <w:color w:val="3333FF"/>
      <w:u w:val="none"/>
    </w:rPr>
  </w:style>
  <w:style w:type="paragraph" w:customStyle="1" w:styleId="SourceLast">
    <w:name w:val="Source Last"/>
    <w:basedOn w:val="Normal"/>
    <w:qFormat/>
    <w:rsid w:val="00BA7790"/>
    <w:pPr>
      <w:widowControl/>
      <w:spacing w:before="120" w:after="400"/>
      <w:ind w:left="720" w:hanging="720"/>
    </w:pPr>
    <w:rPr>
      <w:snapToGrid/>
      <w:sz w:val="18"/>
      <w:szCs w:val="18"/>
    </w:rPr>
  </w:style>
  <w:style w:type="paragraph" w:customStyle="1" w:styleId="Tabletextcenter">
    <w:name w:val="Table text_center"/>
    <w:basedOn w:val="Tabletext"/>
    <w:qFormat/>
    <w:rsid w:val="00012951"/>
    <w:pPr>
      <w:keepNext/>
      <w:jc w:val="center"/>
    </w:pPr>
  </w:style>
  <w:style w:type="character" w:styleId="Emphasis">
    <w:name w:val="Emphasis"/>
    <w:uiPriority w:val="20"/>
    <w:qFormat/>
    <w:rsid w:val="00C920B0"/>
    <w:rPr>
      <w:i/>
      <w:iCs/>
    </w:rPr>
  </w:style>
  <w:style w:type="character" w:styleId="Mention">
    <w:name w:val="Mention"/>
    <w:uiPriority w:val="99"/>
    <w:semiHidden/>
    <w:unhideWhenUsed/>
    <w:rsid w:val="003B2CDF"/>
    <w:rPr>
      <w:color w:val="2B579A"/>
      <w:shd w:val="clear" w:color="auto" w:fill="E6E6E6"/>
    </w:rPr>
  </w:style>
  <w:style w:type="paragraph" w:styleId="Revision">
    <w:name w:val="Revision"/>
    <w:hidden/>
    <w:uiPriority w:val="99"/>
    <w:semiHidden/>
    <w:rsid w:val="007B02E0"/>
    <w:rPr>
      <w:snapToGrid w:val="0"/>
      <w:sz w:val="24"/>
      <w:lang w:eastAsia="en-US"/>
    </w:rPr>
  </w:style>
  <w:style w:type="paragraph" w:customStyle="1" w:styleId="BodyText10">
    <w:name w:val="Body Text10"/>
    <w:basedOn w:val="Normal"/>
    <w:rsid w:val="000E6627"/>
    <w:pPr>
      <w:widowControl/>
      <w:spacing w:line="480" w:lineRule="auto"/>
      <w:ind w:firstLine="720"/>
    </w:pPr>
    <w:rPr>
      <w:snapToGrid/>
      <w:szCs w:val="24"/>
    </w:rPr>
  </w:style>
  <w:style w:type="paragraph" w:customStyle="1" w:styleId="pf0">
    <w:name w:val="pf0"/>
    <w:basedOn w:val="Normal"/>
    <w:rsid w:val="00620EDB"/>
    <w:pPr>
      <w:widowControl/>
      <w:spacing w:before="100" w:beforeAutospacing="1" w:after="100" w:afterAutospacing="1"/>
      <w:ind w:left="1080"/>
    </w:pPr>
    <w:rPr>
      <w:snapToGrid/>
      <w:szCs w:val="24"/>
    </w:rPr>
  </w:style>
  <w:style w:type="character" w:customStyle="1" w:styleId="cf01">
    <w:name w:val="cf01"/>
    <w:rsid w:val="00620EDB"/>
    <w:rPr>
      <w:rFonts w:ascii="Segoe UI" w:hAnsi="Segoe UI" w:cs="Segoe UI" w:hint="default"/>
      <w:sz w:val="18"/>
      <w:szCs w:val="18"/>
    </w:rPr>
  </w:style>
  <w:style w:type="paragraph" w:styleId="ListParagraph">
    <w:name w:val="List Paragraph"/>
    <w:basedOn w:val="Normal"/>
    <w:uiPriority w:val="34"/>
    <w:qFormat/>
    <w:rsid w:val="00137FC0"/>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Text100">
    <w:name w:val="Body Text100"/>
    <w:basedOn w:val="Normal"/>
    <w:rsid w:val="008752B9"/>
    <w:pPr>
      <w:widowControl/>
      <w:spacing w:line="480" w:lineRule="auto"/>
      <w:ind w:firstLine="72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9e842-602b-4b67-ab6f-21f170ff5418">
      <Terms xmlns="http://schemas.microsoft.com/office/infopath/2007/PartnerControls"/>
    </lcf76f155ced4ddcb4097134ff3c332f>
    <TaxCatchAll xmlns="8c26b36a-9e36-413e-94c0-3d2bddec79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3" ma:contentTypeDescription="Create a new document." ma:contentTypeScope="" ma:versionID="17580123b94daa366acf044db53b72fb">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455a5421714fcb8fcbd050045d05012d"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DB09F-9A19-45A6-B307-9B00844C7AAC}">
  <ds:schemaRefs>
    <ds:schemaRef ds:uri="http://schemas.microsoft.com/office/2006/metadata/properties"/>
    <ds:schemaRef ds:uri="http://schemas.microsoft.com/office/infopath/2007/PartnerControls"/>
    <ds:schemaRef ds:uri="9b59e842-602b-4b67-ab6f-21f170ff5418"/>
    <ds:schemaRef ds:uri="8c26b36a-9e36-413e-94c0-3d2bddec7964"/>
  </ds:schemaRefs>
</ds:datastoreItem>
</file>

<file path=customXml/itemProps2.xml><?xml version="1.0" encoding="utf-8"?>
<ds:datastoreItem xmlns:ds="http://schemas.openxmlformats.org/officeDocument/2006/customXml" ds:itemID="{9BD6187F-ED32-475F-B8A9-48C97474518E}">
  <ds:schemaRefs>
    <ds:schemaRef ds:uri="http://schemas.openxmlformats.org/officeDocument/2006/bibliography"/>
  </ds:schemaRefs>
</ds:datastoreItem>
</file>

<file path=customXml/itemProps3.xml><?xml version="1.0" encoding="utf-8"?>
<ds:datastoreItem xmlns:ds="http://schemas.openxmlformats.org/officeDocument/2006/customXml" ds:itemID="{C23A9E27-10F5-497C-BB0E-DE34CF3A6500}">
  <ds:schemaRefs>
    <ds:schemaRef ds:uri="http://schemas.microsoft.com/sharepoint/v3/contenttype/forms"/>
  </ds:schemaRefs>
</ds:datastoreItem>
</file>

<file path=customXml/itemProps4.xml><?xml version="1.0" encoding="utf-8"?>
<ds:datastoreItem xmlns:ds="http://schemas.openxmlformats.org/officeDocument/2006/customXml" ds:itemID="{9717168B-A413-45E7-8B39-69E8BD7A2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vt:lpstr>
    </vt:vector>
  </TitlesOfParts>
  <Company>USDA, FSIS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joconnell</dc:creator>
  <cp:lastModifiedBy>Kouba, Gina - FSIS</cp:lastModifiedBy>
  <cp:revision>2</cp:revision>
  <cp:lastPrinted>2017-07-11T22:32:00Z</cp:lastPrinted>
  <dcterms:created xsi:type="dcterms:W3CDTF">2023-12-19T16:10:00Z</dcterms:created>
  <dcterms:modified xsi:type="dcterms:W3CDTF">2023-12-19T16:10:00Z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