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411BE" w:rsidRPr="00AE61C2" w:rsidP="003411BE" w14:paraId="1808EA8C" w14:textId="3B13CFDC">
      <w:pPr>
        <w:jc w:val="center"/>
        <w:rPr>
          <w:b/>
          <w:sz w:val="24"/>
          <w:szCs w:val="24"/>
        </w:rPr>
      </w:pPr>
      <w:bookmarkStart w:id="0" w:name="_Hlk136960844"/>
      <w:r w:rsidRPr="00AE61C2">
        <w:rPr>
          <w:b/>
          <w:sz w:val="24"/>
          <w:szCs w:val="24"/>
        </w:rPr>
        <w:t>Survey of Group Quarters administrators to inform plans for an internet self-response instrument for Group Quarters residents in the 2030 Census</w:t>
      </w:r>
    </w:p>
    <w:bookmarkEnd w:id="0"/>
    <w:p w:rsidR="00BE7D94" w:rsidRPr="00AE61C2" w:rsidP="0027657A" w14:paraId="183C9DE9" w14:textId="77777777">
      <w:pPr>
        <w:jc w:val="center"/>
        <w:rPr>
          <w:b/>
          <w:color w:val="000000"/>
          <w:sz w:val="24"/>
          <w:szCs w:val="24"/>
        </w:rPr>
      </w:pPr>
      <w:r w:rsidRPr="00AE61C2">
        <w:rPr>
          <w:b/>
          <w:color w:val="000000"/>
          <w:sz w:val="24"/>
          <w:szCs w:val="24"/>
        </w:rPr>
        <w:t>Generic Information Collection Request Addendum</w:t>
      </w:r>
    </w:p>
    <w:p w:rsidR="003411BE" w14:paraId="5980E8E9" w14:textId="7269C6D1">
      <w:pPr>
        <w:rPr>
          <w:sz w:val="24"/>
          <w:szCs w:val="24"/>
        </w:rPr>
      </w:pPr>
      <w:r w:rsidRPr="00AE61C2">
        <w:rPr>
          <w:b/>
          <w:sz w:val="24"/>
          <w:szCs w:val="24"/>
        </w:rPr>
        <w:t>Request:</w:t>
      </w:r>
      <w:r w:rsidRPr="00AE61C2">
        <w:rPr>
          <w:sz w:val="24"/>
          <w:szCs w:val="24"/>
        </w:rPr>
        <w:t xml:space="preserve"> </w:t>
      </w:r>
      <w:r w:rsidRPr="00AE61C2" w:rsidR="00BE7D94">
        <w:rPr>
          <w:sz w:val="24"/>
          <w:szCs w:val="24"/>
        </w:rPr>
        <w:t>As indicated in the original OMB submission titled, “</w:t>
      </w:r>
      <w:r w:rsidRPr="00AE61C2">
        <w:rPr>
          <w:sz w:val="24"/>
          <w:szCs w:val="24"/>
        </w:rPr>
        <w:t>Survey of Group Quarters administrators to inform plans for an internet self-response instrument for Group Quarters residents in the 2030 Census</w:t>
      </w:r>
      <w:r w:rsidRPr="00AE61C2" w:rsidR="00BE7D94">
        <w:rPr>
          <w:sz w:val="24"/>
          <w:szCs w:val="24"/>
        </w:rPr>
        <w:t xml:space="preserve">” and approved on </w:t>
      </w:r>
      <w:r w:rsidRPr="00AE61C2">
        <w:rPr>
          <w:sz w:val="24"/>
          <w:szCs w:val="24"/>
        </w:rPr>
        <w:t>April 16</w:t>
      </w:r>
      <w:r w:rsidRPr="00AE61C2" w:rsidR="00BE7D94">
        <w:rPr>
          <w:sz w:val="24"/>
          <w:szCs w:val="24"/>
        </w:rPr>
        <w:t>, 2023</w:t>
      </w:r>
      <w:r w:rsidRPr="00AE61C2" w:rsidR="008B7F23">
        <w:rPr>
          <w:sz w:val="24"/>
          <w:szCs w:val="24"/>
        </w:rPr>
        <w:t xml:space="preserve">, we </w:t>
      </w:r>
      <w:r w:rsidR="00901FE5">
        <w:rPr>
          <w:sz w:val="24"/>
          <w:szCs w:val="24"/>
        </w:rPr>
        <w:t>originally requested</w:t>
      </w:r>
      <w:r w:rsidRPr="00AE61C2">
        <w:rPr>
          <w:sz w:val="24"/>
          <w:szCs w:val="24"/>
        </w:rPr>
        <w:t xml:space="preserve"> survey responses from 2,080 GQ administrators. This </w:t>
      </w:r>
      <w:r w:rsidR="00901FE5">
        <w:rPr>
          <w:sz w:val="24"/>
          <w:szCs w:val="24"/>
        </w:rPr>
        <w:t xml:space="preserve">new </w:t>
      </w:r>
      <w:r w:rsidRPr="00AE61C2">
        <w:rPr>
          <w:sz w:val="24"/>
          <w:szCs w:val="24"/>
        </w:rPr>
        <w:t xml:space="preserve">request is to increase the number of </w:t>
      </w:r>
      <w:r w:rsidRPr="00AE61C2" w:rsidR="00934326">
        <w:rPr>
          <w:sz w:val="24"/>
          <w:szCs w:val="24"/>
        </w:rPr>
        <w:t>sampled cases</w:t>
      </w:r>
      <w:r w:rsidRPr="00AE61C2">
        <w:rPr>
          <w:sz w:val="24"/>
          <w:szCs w:val="24"/>
        </w:rPr>
        <w:t xml:space="preserve"> </w:t>
      </w:r>
      <w:r w:rsidRPr="00AE61C2" w:rsidR="007C158E">
        <w:rPr>
          <w:sz w:val="24"/>
          <w:szCs w:val="24"/>
        </w:rPr>
        <w:t>d</w:t>
      </w:r>
      <w:r w:rsidRPr="00AE61C2">
        <w:rPr>
          <w:sz w:val="24"/>
          <w:szCs w:val="24"/>
        </w:rPr>
        <w:t xml:space="preserve">ue to an increase in the number of </w:t>
      </w:r>
      <w:r w:rsidRPr="00AE61C2" w:rsidR="00183918">
        <w:rPr>
          <w:sz w:val="24"/>
          <w:szCs w:val="24"/>
        </w:rPr>
        <w:t xml:space="preserve">available </w:t>
      </w:r>
      <w:r w:rsidRPr="00AE61C2">
        <w:rPr>
          <w:sz w:val="24"/>
          <w:szCs w:val="24"/>
        </w:rPr>
        <w:t>contacts with email addresses</w:t>
      </w:r>
      <w:r w:rsidRPr="00AE61C2" w:rsidR="007C158E">
        <w:rPr>
          <w:sz w:val="24"/>
          <w:szCs w:val="24"/>
        </w:rPr>
        <w:t>. W</w:t>
      </w:r>
      <w:r w:rsidRPr="00AE61C2">
        <w:rPr>
          <w:sz w:val="24"/>
          <w:szCs w:val="24"/>
        </w:rPr>
        <w:t xml:space="preserve">e are increasing the sample size for our survey </w:t>
      </w:r>
      <w:r w:rsidRPr="00AE61C2">
        <w:rPr>
          <w:sz w:val="24"/>
          <w:szCs w:val="24"/>
        </w:rPr>
        <w:t>in order to</w:t>
      </w:r>
      <w:r w:rsidRPr="00AE61C2">
        <w:rPr>
          <w:sz w:val="24"/>
          <w:szCs w:val="24"/>
        </w:rPr>
        <w:t xml:space="preserve"> maximize the number and usefulness of responses</w:t>
      </w:r>
      <w:r w:rsidR="00145BDB">
        <w:rPr>
          <w:sz w:val="24"/>
          <w:szCs w:val="24"/>
        </w:rPr>
        <w:t xml:space="preserve"> across survey sub-groups</w:t>
      </w:r>
      <w:r w:rsidRPr="00AE61C2">
        <w:rPr>
          <w:sz w:val="24"/>
          <w:szCs w:val="24"/>
        </w:rPr>
        <w:t>.</w:t>
      </w:r>
    </w:p>
    <w:p w:rsidR="00E522E5" w:rsidRPr="00AE61C2" w14:paraId="10235803" w14:textId="2AFD27C8">
      <w:pPr>
        <w:rPr>
          <w:b/>
          <w:sz w:val="24"/>
          <w:szCs w:val="24"/>
        </w:rPr>
      </w:pPr>
      <w:r w:rsidRPr="00AE61C2">
        <w:rPr>
          <w:b/>
          <w:sz w:val="24"/>
          <w:szCs w:val="24"/>
        </w:rPr>
        <w:t xml:space="preserve">Purpose: </w:t>
      </w:r>
      <w:r w:rsidRPr="00AE61C2" w:rsidR="00BE7D94">
        <w:rPr>
          <w:bCs/>
          <w:sz w:val="24"/>
          <w:szCs w:val="24"/>
        </w:rPr>
        <w:t xml:space="preserve">The purpose of this project remains the same. The results of </w:t>
      </w:r>
      <w:r w:rsidRPr="00AE61C2" w:rsidR="0027657A">
        <w:rPr>
          <w:bCs/>
          <w:sz w:val="24"/>
          <w:szCs w:val="24"/>
        </w:rPr>
        <w:t xml:space="preserve">this </w:t>
      </w:r>
      <w:r w:rsidRPr="00AE61C2" w:rsidR="003411BE">
        <w:rPr>
          <w:bCs/>
          <w:sz w:val="24"/>
          <w:szCs w:val="24"/>
        </w:rPr>
        <w:t>survey</w:t>
      </w:r>
      <w:r w:rsidRPr="00AE61C2" w:rsidR="00BE7D94">
        <w:rPr>
          <w:bCs/>
          <w:sz w:val="24"/>
          <w:szCs w:val="24"/>
        </w:rPr>
        <w:t xml:space="preserve"> will </w:t>
      </w:r>
      <w:r w:rsidRPr="00AE61C2" w:rsidR="00647667">
        <w:rPr>
          <w:bCs/>
          <w:sz w:val="24"/>
          <w:szCs w:val="24"/>
        </w:rPr>
        <w:t xml:space="preserve">be used to </w:t>
      </w:r>
      <w:r w:rsidRPr="00AE61C2" w:rsidR="003411BE">
        <w:rPr>
          <w:sz w:val="24"/>
          <w:szCs w:val="24"/>
        </w:rPr>
        <w:t>inform the range of GQ types eligible for an internet self-response (ISR) option for GQ residents</w:t>
      </w:r>
      <w:r w:rsidRPr="00AE61C2" w:rsidR="00647667">
        <w:rPr>
          <w:sz w:val="24"/>
          <w:szCs w:val="24"/>
        </w:rPr>
        <w:t>.</w:t>
      </w:r>
      <w:r w:rsidRPr="00AE61C2" w:rsidR="00E81B8D">
        <w:rPr>
          <w:sz w:val="24"/>
          <w:szCs w:val="24"/>
        </w:rPr>
        <w:t xml:space="preserve"> </w:t>
      </w:r>
    </w:p>
    <w:p w:rsidR="00DF1F41" w:rsidRPr="00AE61C2" w14:paraId="03C588A0" w14:textId="27D40FAB">
      <w:pPr>
        <w:rPr>
          <w:b/>
          <w:sz w:val="24"/>
          <w:szCs w:val="24"/>
        </w:rPr>
      </w:pPr>
      <w:r w:rsidRPr="00AE61C2">
        <w:rPr>
          <w:b/>
          <w:sz w:val="24"/>
          <w:szCs w:val="24"/>
        </w:rPr>
        <w:t>Popul</w:t>
      </w:r>
      <w:r w:rsidRPr="00AE61C2" w:rsidR="00974826">
        <w:rPr>
          <w:b/>
          <w:sz w:val="24"/>
          <w:szCs w:val="24"/>
        </w:rPr>
        <w:t xml:space="preserve">ation of Interest: </w:t>
      </w:r>
      <w:r w:rsidRPr="00AE61C2" w:rsidR="00647667">
        <w:rPr>
          <w:sz w:val="24"/>
          <w:szCs w:val="24"/>
        </w:rPr>
        <w:t>No change.</w:t>
      </w:r>
    </w:p>
    <w:p w:rsidR="00974826" w:rsidRPr="00AE61C2" w14:paraId="22BB3558" w14:textId="668B47D7">
      <w:pPr>
        <w:rPr>
          <w:sz w:val="24"/>
          <w:szCs w:val="24"/>
        </w:rPr>
      </w:pPr>
      <w:r w:rsidRPr="00AE61C2">
        <w:rPr>
          <w:b/>
          <w:sz w:val="24"/>
          <w:szCs w:val="24"/>
        </w:rPr>
        <w:t xml:space="preserve">Timeline: </w:t>
      </w:r>
      <w:r w:rsidRPr="00AE61C2" w:rsidR="00647667">
        <w:rPr>
          <w:sz w:val="24"/>
          <w:szCs w:val="24"/>
        </w:rPr>
        <w:t>No change.</w:t>
      </w:r>
      <w:r w:rsidRPr="00AE61C2">
        <w:rPr>
          <w:sz w:val="24"/>
          <w:szCs w:val="24"/>
        </w:rPr>
        <w:t xml:space="preserve"> </w:t>
      </w:r>
    </w:p>
    <w:p w:rsidR="004865B3" w:rsidRPr="00AE61C2" w:rsidP="004865B3" w14:paraId="09A5A468" w14:textId="5C0A9382">
      <w:pPr>
        <w:shd w:val="clear" w:color="auto" w:fill="FFFFFF" w:themeFill="background1"/>
        <w:rPr>
          <w:b/>
          <w:sz w:val="24"/>
          <w:szCs w:val="24"/>
        </w:rPr>
      </w:pPr>
      <w:r w:rsidRPr="00AE61C2">
        <w:rPr>
          <w:b/>
          <w:color w:val="000000" w:themeColor="text1"/>
          <w:sz w:val="24"/>
          <w:szCs w:val="24"/>
        </w:rPr>
        <w:t>Language</w:t>
      </w:r>
      <w:r w:rsidRPr="00AE61C2">
        <w:rPr>
          <w:color w:val="000000" w:themeColor="text1"/>
          <w:sz w:val="24"/>
          <w:szCs w:val="24"/>
        </w:rPr>
        <w:t xml:space="preserve">: </w:t>
      </w:r>
      <w:r w:rsidRPr="00AE61C2" w:rsidR="00647667">
        <w:rPr>
          <w:color w:val="000000" w:themeColor="text1"/>
          <w:sz w:val="24"/>
          <w:szCs w:val="24"/>
        </w:rPr>
        <w:t>No change.</w:t>
      </w:r>
    </w:p>
    <w:p w:rsidR="00974826" w:rsidRPr="00AE61C2" w:rsidP="004920F4" w14:paraId="297362C5" w14:textId="5405A136">
      <w:pPr>
        <w:rPr>
          <w:sz w:val="24"/>
          <w:szCs w:val="24"/>
        </w:rPr>
      </w:pPr>
      <w:r w:rsidRPr="00AE61C2">
        <w:rPr>
          <w:b/>
          <w:sz w:val="24"/>
          <w:szCs w:val="24"/>
        </w:rPr>
        <w:t xml:space="preserve">Sample: </w:t>
      </w:r>
      <w:r w:rsidRPr="00AE61C2" w:rsidR="003411BE">
        <w:rPr>
          <w:sz w:val="24"/>
          <w:szCs w:val="24"/>
        </w:rPr>
        <w:t xml:space="preserve">We are increasing the number of </w:t>
      </w:r>
      <w:r w:rsidRPr="00AE61C2" w:rsidR="00BF5EA9">
        <w:rPr>
          <w:sz w:val="24"/>
          <w:szCs w:val="24"/>
        </w:rPr>
        <w:t>sampled respondents</w:t>
      </w:r>
      <w:r w:rsidRPr="00AE61C2" w:rsidR="00934326">
        <w:rPr>
          <w:sz w:val="24"/>
          <w:szCs w:val="24"/>
        </w:rPr>
        <w:t xml:space="preserve"> from 2,080 to 14,315, a difference of 12,235 additional sampled respondents. </w:t>
      </w:r>
      <w:r w:rsidRPr="00AE61C2" w:rsidR="00BF5EA9">
        <w:rPr>
          <w:sz w:val="24"/>
          <w:szCs w:val="24"/>
        </w:rPr>
        <w:t>The additional sampled cases are summarized by GQ type in the table below.</w:t>
      </w:r>
    </w:p>
    <w:tbl>
      <w:tblPr>
        <w:tblW w:w="77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44" w:type="dxa"/>
        </w:tblCellMar>
        <w:tblLook w:val="04A0"/>
      </w:tblPr>
      <w:tblGrid>
        <w:gridCol w:w="6313"/>
        <w:gridCol w:w="1440"/>
      </w:tblGrid>
      <w:tr w14:paraId="7A2F9D9F" w14:textId="77777777" w:rsidTr="00261F06">
        <w:tblPrEx>
          <w:tblW w:w="7753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rPr>
          <w:trHeight w:val="278"/>
        </w:trPr>
        <w:tc>
          <w:tcPr>
            <w:tcW w:w="63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EA9" w:rsidRPr="00AE61C2" w:rsidP="00BF5EA9" w14:paraId="08600114" w14:textId="77777777">
            <w:pPr>
              <w:pStyle w:val="CommentText"/>
              <w:spacing w:after="0"/>
              <w:rPr>
                <w:rStyle w:val="xcontentpasted2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E61C2">
              <w:rPr>
                <w:rStyle w:val="xcontentpasted2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I</w:t>
            </w:r>
            <w:r w:rsidRPr="00AE61C2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>n-scope GQ type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5EA9" w:rsidRPr="00AE61C2" w:rsidP="00BF5EA9" w14:paraId="66162252" w14:textId="77777777">
            <w:pPr>
              <w:pStyle w:val="CommentText"/>
              <w:spacing w:after="0"/>
              <w:rPr>
                <w:rStyle w:val="xcontentpasted2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E61C2">
              <w:rPr>
                <w:rStyle w:val="xcontentpasted2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Pr="00AE61C2">
              <w:rPr>
                <w:rStyle w:val="xcontentpasted2"/>
                <w:b/>
                <w:bCs/>
                <w:sz w:val="24"/>
                <w:szCs w:val="24"/>
                <w:bdr w:val="none" w:sz="0" w:space="0" w:color="auto" w:frame="1"/>
              </w:rPr>
              <w:t>ample size</w:t>
            </w:r>
          </w:p>
        </w:tc>
      </w:tr>
      <w:tr w14:paraId="6B401E32" w14:textId="77777777" w:rsidTr="00261F06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rPr>
          <w:trHeight w:val="278"/>
        </w:trPr>
        <w:tc>
          <w:tcPr>
            <w:tcW w:w="631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26" w:rsidRPr="00AE61C2" w:rsidP="00934326" w14:paraId="0FBEC3F1" w14:textId="77777777">
            <w:pPr>
              <w:pStyle w:val="CommentText"/>
              <w:spacing w:after="0"/>
              <w:rPr>
                <w:sz w:val="24"/>
                <w:szCs w:val="24"/>
              </w:rPr>
            </w:pPr>
            <w:r w:rsidRPr="00AE61C2">
              <w:rPr>
                <w:rStyle w:val="xcontentpasted2"/>
                <w:color w:val="000000"/>
                <w:sz w:val="24"/>
                <w:szCs w:val="24"/>
                <w:bdr w:val="none" w:sz="0" w:space="0" w:color="auto" w:frame="1"/>
              </w:rPr>
              <w:t>Residential Schools for People with Disabilities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326" w:rsidRPr="00AE61C2" w:rsidP="00934326" w14:paraId="246FACAD" w14:textId="1CDAA241">
            <w:pPr>
              <w:pStyle w:val="CommentText"/>
              <w:spacing w:after="0"/>
              <w:jc w:val="right"/>
              <w:rPr>
                <w:rStyle w:val="xcontentpasted2"/>
                <w:color w:val="000000"/>
                <w:sz w:val="24"/>
                <w:szCs w:val="24"/>
                <w:bdr w:val="none" w:sz="0" w:space="0" w:color="auto" w:frame="1"/>
              </w:rPr>
            </w:pPr>
            <w:r w:rsidRPr="00AE61C2">
              <w:rPr>
                <w:rFonts w:ascii="Calibri" w:hAnsi="Calibri" w:cs="Calibri"/>
                <w:color w:val="000000"/>
                <w:sz w:val="24"/>
                <w:szCs w:val="24"/>
              </w:rPr>
              <w:t>84</w:t>
            </w:r>
          </w:p>
        </w:tc>
      </w:tr>
      <w:tr w14:paraId="136E562A" w14:textId="77777777" w:rsidTr="00261F06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326" w:rsidRPr="00AE61C2" w:rsidP="00934326" w14:paraId="15D34A98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AE61C2">
              <w:rPr>
                <w:sz w:val="24"/>
                <w:szCs w:val="24"/>
              </w:rPr>
              <w:t>College/University Student Housing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326" w:rsidRPr="00AE61C2" w:rsidP="00934326" w14:paraId="65E16862" w14:textId="3CC1225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E61C2">
              <w:rPr>
                <w:rFonts w:ascii="Calibri" w:hAnsi="Calibri" w:cs="Calibri"/>
                <w:color w:val="000000"/>
                <w:sz w:val="24"/>
                <w:szCs w:val="24"/>
              </w:rPr>
              <w:t>1,443</w:t>
            </w:r>
          </w:p>
        </w:tc>
      </w:tr>
      <w:tr w14:paraId="22DFD795" w14:textId="77777777" w:rsidTr="00261F06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326" w:rsidRPr="00AE61C2" w:rsidP="00934326" w14:paraId="0AEC4594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AE61C2">
              <w:rPr>
                <w:sz w:val="24"/>
                <w:szCs w:val="24"/>
              </w:rPr>
              <w:t>Group Homes Intended for Adults (</w:t>
            </w:r>
            <w:r w:rsidRPr="00AE61C2">
              <w:rPr>
                <w:sz w:val="24"/>
                <w:szCs w:val="24"/>
              </w:rPr>
              <w:t>noncorrectional</w:t>
            </w:r>
            <w:r w:rsidRPr="00AE61C2">
              <w:rPr>
                <w:sz w:val="24"/>
                <w:szCs w:val="24"/>
              </w:rPr>
              <w:t>)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326" w:rsidRPr="00AE61C2" w:rsidP="00934326" w14:paraId="2535FAB6" w14:textId="584E25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E61C2">
              <w:rPr>
                <w:rFonts w:ascii="Calibri" w:hAnsi="Calibri" w:cs="Calibri"/>
                <w:color w:val="000000"/>
                <w:sz w:val="24"/>
                <w:szCs w:val="24"/>
              </w:rPr>
              <w:t>6,745</w:t>
            </w:r>
          </w:p>
        </w:tc>
      </w:tr>
      <w:tr w14:paraId="59951603" w14:textId="77777777" w:rsidTr="00261F06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326" w:rsidRPr="00AE61C2" w:rsidP="00934326" w14:paraId="005E4334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AE61C2">
              <w:rPr>
                <w:sz w:val="24"/>
                <w:szCs w:val="24"/>
              </w:rPr>
              <w:t>Residential Treatment Centers for Adults (</w:t>
            </w:r>
            <w:r w:rsidRPr="00AE61C2">
              <w:rPr>
                <w:sz w:val="24"/>
                <w:szCs w:val="24"/>
              </w:rPr>
              <w:t>noncorrectional</w:t>
            </w:r>
            <w:r w:rsidRPr="00AE61C2">
              <w:rPr>
                <w:sz w:val="24"/>
                <w:szCs w:val="24"/>
              </w:rPr>
              <w:t>)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326" w:rsidRPr="00AE61C2" w:rsidP="00934326" w14:paraId="3B44CDB9" w14:textId="48F673C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E61C2">
              <w:rPr>
                <w:rFonts w:ascii="Calibri" w:hAnsi="Calibri" w:cs="Calibri"/>
                <w:color w:val="000000"/>
                <w:sz w:val="24"/>
                <w:szCs w:val="24"/>
              </w:rPr>
              <w:t>1,507</w:t>
            </w:r>
          </w:p>
        </w:tc>
      </w:tr>
      <w:tr w14:paraId="70D8EDCF" w14:textId="77777777" w:rsidTr="00261F06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326" w:rsidRPr="00AE61C2" w:rsidP="00934326" w14:paraId="477A5738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AE61C2">
              <w:rPr>
                <w:sz w:val="24"/>
                <w:szCs w:val="24"/>
              </w:rPr>
              <w:t>Workers’ Group Living Quarters and Job Corps Centers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326" w:rsidRPr="00AE61C2" w:rsidP="00934326" w14:paraId="3B70C8ED" w14:textId="6FC1457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E61C2">
              <w:rPr>
                <w:rFonts w:ascii="Calibri" w:hAnsi="Calibri" w:cs="Calibri"/>
                <w:color w:val="000000"/>
                <w:sz w:val="24"/>
                <w:szCs w:val="24"/>
              </w:rPr>
              <w:t>723</w:t>
            </w:r>
          </w:p>
        </w:tc>
      </w:tr>
      <w:tr w14:paraId="15E0F800" w14:textId="77777777" w:rsidTr="00261F06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326" w:rsidRPr="00AE61C2" w:rsidP="00934326" w14:paraId="4D280380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AE61C2">
              <w:rPr>
                <w:sz w:val="24"/>
                <w:szCs w:val="24"/>
              </w:rPr>
              <w:t>Religious Group Quarters 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326" w:rsidRPr="00AE61C2" w:rsidP="00934326" w14:paraId="131B3585" w14:textId="31C3F64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E61C2">
              <w:rPr>
                <w:rFonts w:ascii="Calibri" w:hAnsi="Calibri" w:cs="Calibri"/>
                <w:color w:val="000000"/>
                <w:sz w:val="24"/>
                <w:szCs w:val="24"/>
              </w:rPr>
              <w:t>1,733</w:t>
            </w:r>
          </w:p>
        </w:tc>
      </w:tr>
      <w:tr w14:paraId="0B6DEAF4" w14:textId="77777777" w:rsidTr="00261F06">
        <w:tblPrEx>
          <w:tblW w:w="7753" w:type="dxa"/>
          <w:tblInd w:w="5" w:type="dxa"/>
          <w:shd w:val="clear" w:color="auto" w:fill="FFFFFF"/>
          <w:tblCellMar>
            <w:top w:w="15" w:type="dxa"/>
            <w:left w:w="15" w:type="dxa"/>
            <w:bottom w:w="15" w:type="dxa"/>
            <w:right w:w="144" w:type="dxa"/>
          </w:tblCellMar>
          <w:tblLook w:val="04A0"/>
        </w:tblPrEx>
        <w:tc>
          <w:tcPr>
            <w:tcW w:w="63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EA9" w:rsidRPr="00AE61C2" w:rsidP="00BF5EA9" w14:paraId="7296D2D1" w14:textId="777777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E61C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BF5EA9" w:rsidRPr="00AE61C2" w:rsidP="00BF5EA9" w14:paraId="1F228C52" w14:textId="34E0B41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E61C2">
              <w:rPr>
                <w:sz w:val="24"/>
                <w:szCs w:val="24"/>
              </w:rPr>
              <w:t>12,235</w:t>
            </w:r>
          </w:p>
        </w:tc>
      </w:tr>
    </w:tbl>
    <w:p w:rsidR="00BF5EA9" w:rsidRPr="00AE61C2" w:rsidP="004920F4" w14:paraId="62AC55AF" w14:textId="77777777">
      <w:pPr>
        <w:rPr>
          <w:b/>
          <w:sz w:val="24"/>
          <w:szCs w:val="24"/>
        </w:rPr>
      </w:pPr>
    </w:p>
    <w:p w:rsidR="00AE7EBD" w:rsidRPr="00AE61C2" w:rsidP="00AE7EBD" w14:paraId="52514D39" w14:textId="3A09A763">
      <w:pPr>
        <w:rPr>
          <w:sz w:val="24"/>
          <w:szCs w:val="24"/>
        </w:rPr>
      </w:pPr>
      <w:r w:rsidRPr="00AE61C2">
        <w:rPr>
          <w:b/>
          <w:sz w:val="24"/>
          <w:szCs w:val="24"/>
        </w:rPr>
        <w:t xml:space="preserve">Recruitment: </w:t>
      </w:r>
      <w:r w:rsidRPr="00AE61C2" w:rsidR="00647667">
        <w:rPr>
          <w:sz w:val="24"/>
          <w:szCs w:val="24"/>
        </w:rPr>
        <w:t>No change.</w:t>
      </w:r>
    </w:p>
    <w:p w:rsidR="005C175F" w:rsidRPr="00AE61C2" w:rsidP="003C6A4B" w14:paraId="07641572" w14:textId="1355C5B0">
      <w:pPr>
        <w:rPr>
          <w:b/>
          <w:sz w:val="24"/>
          <w:szCs w:val="24"/>
        </w:rPr>
      </w:pPr>
      <w:r w:rsidRPr="00AE61C2">
        <w:rPr>
          <w:b/>
          <w:sz w:val="24"/>
          <w:szCs w:val="24"/>
        </w:rPr>
        <w:t xml:space="preserve">Informed Consent: </w:t>
      </w:r>
      <w:r w:rsidRPr="00AE61C2" w:rsidR="00CB353C">
        <w:rPr>
          <w:sz w:val="24"/>
          <w:szCs w:val="24"/>
        </w:rPr>
        <w:t>No change.</w:t>
      </w:r>
    </w:p>
    <w:p w:rsidR="004865B3" w:rsidRPr="00AE61C2" w:rsidP="004865B3" w14:paraId="195A46A6" w14:textId="69FFDD28">
      <w:pPr>
        <w:rPr>
          <w:b/>
          <w:sz w:val="24"/>
          <w:szCs w:val="24"/>
        </w:rPr>
      </w:pPr>
      <w:r w:rsidRPr="00AE61C2">
        <w:rPr>
          <w:b/>
          <w:sz w:val="24"/>
          <w:szCs w:val="24"/>
        </w:rPr>
        <w:t xml:space="preserve">Burden hours: </w:t>
      </w:r>
      <w:r w:rsidRPr="00BF5EA9" w:rsidR="00934326">
        <w:rPr>
          <w:sz w:val="24"/>
          <w:szCs w:val="24"/>
        </w:rPr>
        <w:t>We estimate that the survey will take up to 5 minutes to complete</w:t>
      </w:r>
      <w:r w:rsidR="00145BDB">
        <w:rPr>
          <w:sz w:val="24"/>
          <w:szCs w:val="24"/>
        </w:rPr>
        <w:t>, and w</w:t>
      </w:r>
      <w:r w:rsidRPr="00BF5EA9" w:rsidR="00934326">
        <w:rPr>
          <w:sz w:val="24"/>
          <w:szCs w:val="24"/>
        </w:rPr>
        <w:t xml:space="preserve">e assume a maximum overall response rate of 15% for our survey. </w:t>
      </w:r>
      <w:r w:rsidRPr="00AE61C2" w:rsidR="00BF5EA9">
        <w:rPr>
          <w:color w:val="000000"/>
          <w:sz w:val="24"/>
          <w:szCs w:val="24"/>
        </w:rPr>
        <w:t>T</w:t>
      </w:r>
      <w:r w:rsidR="00145BDB">
        <w:rPr>
          <w:color w:val="000000"/>
          <w:sz w:val="24"/>
          <w:szCs w:val="24"/>
        </w:rPr>
        <w:t>hus, t</w:t>
      </w:r>
      <w:r w:rsidRPr="00AE61C2" w:rsidR="00BF5EA9">
        <w:rPr>
          <w:color w:val="000000"/>
          <w:sz w:val="24"/>
          <w:szCs w:val="24"/>
        </w:rPr>
        <w:t xml:space="preserve">he total estimated participant burden for the </w:t>
      </w:r>
      <w:r w:rsidR="00145BDB">
        <w:rPr>
          <w:color w:val="000000"/>
          <w:sz w:val="24"/>
          <w:szCs w:val="24"/>
        </w:rPr>
        <w:t xml:space="preserve">12,235 </w:t>
      </w:r>
      <w:r w:rsidRPr="00AE61C2" w:rsidR="00BF5EA9">
        <w:rPr>
          <w:color w:val="000000"/>
          <w:sz w:val="24"/>
          <w:szCs w:val="24"/>
        </w:rPr>
        <w:t xml:space="preserve">additional sampled cases is </w:t>
      </w:r>
      <w:r w:rsidRPr="00F84EE6" w:rsidR="00F84EE6">
        <w:rPr>
          <w:color w:val="000000"/>
          <w:sz w:val="24"/>
          <w:szCs w:val="24"/>
        </w:rPr>
        <w:t>1</w:t>
      </w:r>
      <w:r w:rsidR="00F84EE6">
        <w:rPr>
          <w:color w:val="000000"/>
          <w:sz w:val="24"/>
          <w:szCs w:val="24"/>
        </w:rPr>
        <w:t>,</w:t>
      </w:r>
      <w:r w:rsidRPr="00F84EE6" w:rsidR="00F84EE6">
        <w:rPr>
          <w:color w:val="000000"/>
          <w:sz w:val="24"/>
          <w:szCs w:val="24"/>
        </w:rPr>
        <w:t>172.6</w:t>
      </w:r>
      <w:r w:rsidRPr="00AE61C2" w:rsidR="00BF5EA9">
        <w:rPr>
          <w:color w:val="000000"/>
          <w:sz w:val="24"/>
          <w:szCs w:val="24"/>
        </w:rPr>
        <w:t xml:space="preserve"> hours, as indicated in the table below.</w:t>
      </w:r>
    </w:p>
    <w:tbl>
      <w:tblPr>
        <w:tblStyle w:val="TableGrid"/>
        <w:tblW w:w="0" w:type="auto"/>
        <w:tblLook w:val="04A0"/>
      </w:tblPr>
      <w:tblGrid>
        <w:gridCol w:w="1998"/>
        <w:gridCol w:w="2430"/>
        <w:gridCol w:w="1980"/>
        <w:gridCol w:w="2610"/>
      </w:tblGrid>
      <w:tr w14:paraId="64E1B84C" w14:textId="77777777" w:rsidTr="00261F06">
        <w:tblPrEx>
          <w:tblW w:w="0" w:type="auto"/>
          <w:tblLook w:val="04A0"/>
        </w:tblPrEx>
        <w:tc>
          <w:tcPr>
            <w:tcW w:w="1998" w:type="dxa"/>
          </w:tcPr>
          <w:p w:rsidR="00BF5EA9" w:rsidRPr="00AE61C2" w:rsidP="00261F06" w14:paraId="20BBC6CD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BF5EA9" w:rsidRPr="00AE61C2" w:rsidP="00261F06" w14:paraId="5EC666D6" w14:textId="3788ABE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AE61C2">
              <w:rPr>
                <w:color w:val="000000"/>
                <w:sz w:val="24"/>
                <w:szCs w:val="24"/>
              </w:rPr>
              <w:t xml:space="preserve">Number of </w:t>
            </w:r>
            <w:r w:rsidR="00AE61C2">
              <w:rPr>
                <w:color w:val="000000"/>
                <w:sz w:val="24"/>
                <w:szCs w:val="24"/>
              </w:rPr>
              <w:t>additional respondents</w:t>
            </w:r>
          </w:p>
        </w:tc>
        <w:tc>
          <w:tcPr>
            <w:tcW w:w="1980" w:type="dxa"/>
          </w:tcPr>
          <w:p w:rsidR="00BF5EA9" w:rsidRPr="00AE61C2" w:rsidP="00261F06" w14:paraId="7C63FAB4" w14:textId="4F569DA2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AE61C2">
              <w:rPr>
                <w:color w:val="000000"/>
                <w:sz w:val="24"/>
                <w:szCs w:val="24"/>
              </w:rPr>
              <w:t>Participation time</w:t>
            </w:r>
          </w:p>
        </w:tc>
        <w:tc>
          <w:tcPr>
            <w:tcW w:w="2610" w:type="dxa"/>
          </w:tcPr>
          <w:p w:rsidR="00BF5EA9" w:rsidRPr="00AE61C2" w:rsidP="00261F06" w14:paraId="2295B8DD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AE61C2">
              <w:rPr>
                <w:color w:val="000000"/>
                <w:sz w:val="24"/>
                <w:szCs w:val="24"/>
              </w:rPr>
              <w:t>Total burden hours</w:t>
            </w:r>
          </w:p>
        </w:tc>
      </w:tr>
      <w:tr w14:paraId="11E86B2F" w14:textId="77777777" w:rsidTr="00261F06">
        <w:tblPrEx>
          <w:tblW w:w="0" w:type="auto"/>
          <w:tblLook w:val="04A0"/>
        </w:tblPrEx>
        <w:tc>
          <w:tcPr>
            <w:tcW w:w="1998" w:type="dxa"/>
          </w:tcPr>
          <w:p w:rsidR="00BF5EA9" w:rsidRPr="00AE61C2" w:rsidP="00261F06" w14:paraId="5493C515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AE61C2">
              <w:rPr>
                <w:color w:val="000000"/>
                <w:sz w:val="24"/>
                <w:szCs w:val="24"/>
              </w:rPr>
              <w:t>Read 4 survey emails</w:t>
            </w:r>
          </w:p>
        </w:tc>
        <w:tc>
          <w:tcPr>
            <w:tcW w:w="2430" w:type="dxa"/>
          </w:tcPr>
          <w:p w:rsidR="00BF5EA9" w:rsidRPr="00AE61C2" w:rsidP="00261F06" w14:paraId="43FCA719" w14:textId="3C95B370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12,235</w:t>
            </w:r>
          </w:p>
        </w:tc>
        <w:tc>
          <w:tcPr>
            <w:tcW w:w="1980" w:type="dxa"/>
          </w:tcPr>
          <w:p w:rsidR="00BF5EA9" w:rsidRPr="00AE61C2" w:rsidP="00261F06" w14:paraId="4EA33635" w14:textId="5D4A8B3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AE61C2">
              <w:rPr>
                <w:color w:val="000000"/>
                <w:sz w:val="24"/>
                <w:szCs w:val="24"/>
              </w:rPr>
              <w:t>5</w:t>
            </w:r>
            <w:r w:rsidR="00145BDB">
              <w:rPr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2610" w:type="dxa"/>
          </w:tcPr>
          <w:p w:rsidR="00BF5EA9" w:rsidRPr="00AE61C2" w:rsidP="00261F06" w14:paraId="66637E12" w14:textId="5D07665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61,175</w:t>
            </w:r>
            <w:r w:rsidRPr="00AE61C2">
              <w:rPr>
                <w:color w:val="000000"/>
                <w:sz w:val="24"/>
                <w:szCs w:val="24"/>
              </w:rPr>
              <w:t xml:space="preserve"> min</w:t>
            </w:r>
            <w:r>
              <w:rPr>
                <w:color w:val="000000"/>
                <w:sz w:val="24"/>
                <w:szCs w:val="24"/>
              </w:rPr>
              <w:t>utes</w:t>
            </w:r>
          </w:p>
        </w:tc>
      </w:tr>
      <w:tr w14:paraId="4915F6D6" w14:textId="77777777" w:rsidTr="00261F06">
        <w:tblPrEx>
          <w:tblW w:w="0" w:type="auto"/>
          <w:tblLook w:val="04A0"/>
        </w:tblPrEx>
        <w:tc>
          <w:tcPr>
            <w:tcW w:w="1998" w:type="dxa"/>
          </w:tcPr>
          <w:p w:rsidR="00BF5EA9" w:rsidRPr="00AE61C2" w:rsidP="00261F06" w14:paraId="1C649A1B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AE61C2">
              <w:rPr>
                <w:color w:val="000000"/>
                <w:sz w:val="24"/>
                <w:szCs w:val="24"/>
              </w:rPr>
              <w:t>Answer survey</w:t>
            </w:r>
          </w:p>
        </w:tc>
        <w:tc>
          <w:tcPr>
            <w:tcW w:w="2430" w:type="dxa"/>
          </w:tcPr>
          <w:p w:rsidR="00BF5EA9" w:rsidRPr="00AE61C2" w:rsidP="00AE61C2" w14:paraId="5A78C1D8" w14:textId="489AB6F6">
            <w:pPr>
              <w:tabs>
                <w:tab w:val="left" w:pos="0"/>
                <w:tab w:val="center" w:pos="110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01FE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83</w:t>
            </w:r>
            <w:r w:rsidR="00145BD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F5EA9" w:rsidRPr="00AE61C2" w:rsidP="00261F06" w14:paraId="65B1529C" w14:textId="0A2AF30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AE61C2">
              <w:rPr>
                <w:color w:val="000000"/>
                <w:sz w:val="24"/>
                <w:szCs w:val="24"/>
              </w:rPr>
              <w:t>5</w:t>
            </w:r>
            <w:r w:rsidR="00145BDB">
              <w:rPr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2610" w:type="dxa"/>
          </w:tcPr>
          <w:p w:rsidR="00BF5EA9" w:rsidRPr="00AE61C2" w:rsidP="00AE61C2" w14:paraId="5EBB0E06" w14:textId="45804C9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84EE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180</w:t>
            </w:r>
            <w:r w:rsidR="00AE61C2">
              <w:rPr>
                <w:color w:val="000000"/>
                <w:sz w:val="24"/>
                <w:szCs w:val="24"/>
              </w:rPr>
              <w:t xml:space="preserve"> </w:t>
            </w:r>
            <w:r w:rsidRPr="00AE61C2">
              <w:rPr>
                <w:color w:val="000000"/>
                <w:sz w:val="24"/>
                <w:szCs w:val="24"/>
              </w:rPr>
              <w:t>min</w:t>
            </w:r>
            <w:r>
              <w:rPr>
                <w:color w:val="000000"/>
                <w:sz w:val="24"/>
                <w:szCs w:val="24"/>
              </w:rPr>
              <w:t>utes</w:t>
            </w:r>
          </w:p>
        </w:tc>
      </w:tr>
      <w:tr w14:paraId="2B1B3CA8" w14:textId="77777777" w:rsidTr="00261F06">
        <w:tblPrEx>
          <w:tblW w:w="0" w:type="auto"/>
          <w:tblLook w:val="04A0"/>
        </w:tblPrEx>
        <w:tc>
          <w:tcPr>
            <w:tcW w:w="1998" w:type="dxa"/>
          </w:tcPr>
          <w:p w:rsidR="00BF5EA9" w:rsidRPr="00AE61C2" w:rsidP="00261F06" w14:paraId="6AAB56D7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 w:rsidRPr="00AE61C2">
              <w:rPr>
                <w:color w:val="000000"/>
                <w:sz w:val="24"/>
                <w:szCs w:val="24"/>
              </w:rPr>
              <w:t>Total burden</w:t>
            </w:r>
          </w:p>
        </w:tc>
        <w:tc>
          <w:tcPr>
            <w:tcW w:w="2430" w:type="dxa"/>
          </w:tcPr>
          <w:p w:rsidR="00BF5EA9" w:rsidRPr="00AE61C2" w:rsidP="00261F06" w14:paraId="4A2F73E9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F5EA9" w:rsidRPr="00AE61C2" w:rsidP="00261F06" w14:paraId="197E8A83" w14:textId="77777777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5BDB" w:rsidP="00145BDB" w14:paraId="5810DB71" w14:textId="1878DBB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70,355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E61C2" w:rsidR="00BF5EA9">
              <w:rPr>
                <w:color w:val="000000"/>
                <w:sz w:val="24"/>
                <w:szCs w:val="24"/>
              </w:rPr>
              <w:t>min</w:t>
            </w:r>
            <w:r>
              <w:rPr>
                <w:color w:val="000000"/>
                <w:sz w:val="24"/>
                <w:szCs w:val="24"/>
              </w:rPr>
              <w:t>utes</w:t>
            </w:r>
            <w:r w:rsidRPr="00AE61C2" w:rsidR="00BF5EA9">
              <w:rPr>
                <w:color w:val="000000"/>
                <w:sz w:val="24"/>
                <w:szCs w:val="24"/>
              </w:rPr>
              <w:t xml:space="preserve"> or </w:t>
            </w:r>
          </w:p>
          <w:p w:rsidR="00BF5EA9" w:rsidRPr="00AE61C2" w:rsidP="00145BDB" w14:paraId="26948767" w14:textId="17D445A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color w:val="000000"/>
                <w:sz w:val="24"/>
                <w:szCs w:val="24"/>
              </w:rPr>
            </w:pPr>
            <w:bookmarkStart w:id="1" w:name="_Hlk137021826"/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84EE6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172.6</w:t>
            </w:r>
            <w:r w:rsidR="00323D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bookmarkEnd w:id="1"/>
            <w:r w:rsidRPr="00AE61C2">
              <w:rPr>
                <w:b/>
                <w:bCs/>
                <w:color w:val="000000"/>
                <w:sz w:val="24"/>
                <w:szCs w:val="24"/>
              </w:rPr>
              <w:t>hours</w:t>
            </w:r>
          </w:p>
        </w:tc>
      </w:tr>
    </w:tbl>
    <w:p w:rsidR="00BF5EA9" w:rsidRPr="00AE61C2" w:rsidP="003C6A4B" w14:paraId="5954AE5E" w14:textId="77777777">
      <w:pPr>
        <w:rPr>
          <w:sz w:val="24"/>
          <w:szCs w:val="24"/>
        </w:rPr>
      </w:pPr>
    </w:p>
    <w:p w:rsidR="00A82318" w:rsidP="005C175F" w14:paraId="0D960E6E" w14:textId="7E2E2E70">
      <w:pPr>
        <w:rPr>
          <w:sz w:val="24"/>
          <w:szCs w:val="24"/>
        </w:rPr>
      </w:pPr>
      <w:r w:rsidRPr="00AE61C2">
        <w:rPr>
          <w:sz w:val="24"/>
          <w:szCs w:val="24"/>
        </w:rPr>
        <w:t xml:space="preserve">The original OMB request – approved </w:t>
      </w:r>
      <w:r w:rsidRPr="00AE61C2" w:rsidR="00BF5EA9">
        <w:rPr>
          <w:sz w:val="24"/>
          <w:szCs w:val="24"/>
        </w:rPr>
        <w:t xml:space="preserve">April 16, 2023 </w:t>
      </w:r>
      <w:r w:rsidRPr="00AE61C2">
        <w:rPr>
          <w:sz w:val="24"/>
          <w:szCs w:val="24"/>
        </w:rPr>
        <w:t xml:space="preserve">– is enclosed as an attachment to this addendum (Attachment 1 - </w:t>
      </w:r>
      <w:r w:rsidRPr="00AE61C2" w:rsidR="00BF5EA9">
        <w:rPr>
          <w:sz w:val="24"/>
          <w:szCs w:val="24"/>
        </w:rPr>
        <w:t>Survey of Group Quarters Administrators to Inform Plans for an Internet Self-Response Instrument for Group Quarters residents in the 2030 Census</w:t>
      </w:r>
      <w:r w:rsidRPr="00AE61C2">
        <w:rPr>
          <w:sz w:val="24"/>
          <w:szCs w:val="24"/>
        </w:rPr>
        <w:t>).</w:t>
      </w:r>
      <w:r w:rsidR="00B62027">
        <w:rPr>
          <w:sz w:val="24"/>
          <w:szCs w:val="24"/>
        </w:rPr>
        <w:t xml:space="preserve"> (also ROCIS link here: </w:t>
      </w:r>
      <w:hyperlink r:id="rId8" w:history="1">
        <w:r w:rsidRPr="00621BD3" w:rsidR="00B62027">
          <w:rPr>
            <w:rStyle w:val="Hyperlink"/>
            <w:sz w:val="24"/>
            <w:szCs w:val="24"/>
          </w:rPr>
          <w:t>https://www.rocis.gov/rocis/ViewIC.do?record_owner_flag=O&amp;ICID=259388&amp;ICR_REF_NBR=202210-0607-005&amp;request_id=473738</w:t>
        </w:r>
      </w:hyperlink>
      <w:r w:rsidR="00B62027">
        <w:rPr>
          <w:sz w:val="24"/>
          <w:szCs w:val="24"/>
        </w:rPr>
        <w:t>)</w:t>
      </w:r>
    </w:p>
    <w:p w:rsidR="00901FE5" w:rsidRPr="00AE61C2" w:rsidP="00901FE5" w14:paraId="7B64093E" w14:textId="2B94286A">
      <w:pPr>
        <w:rPr>
          <w:sz w:val="24"/>
          <w:szCs w:val="24"/>
        </w:rPr>
      </w:pPr>
      <w:r>
        <w:rPr>
          <w:sz w:val="24"/>
          <w:szCs w:val="24"/>
        </w:rPr>
        <w:t>As indicated in our original request, we conduct</w:t>
      </w:r>
      <w:r w:rsidR="000C7DC7">
        <w:rPr>
          <w:sz w:val="24"/>
          <w:szCs w:val="24"/>
        </w:rPr>
        <w:t>ed</w:t>
      </w:r>
      <w:r>
        <w:rPr>
          <w:sz w:val="24"/>
          <w:szCs w:val="24"/>
        </w:rPr>
        <w:t xml:space="preserve"> cognitive interviews</w:t>
      </w:r>
      <w:r w:rsidR="000C7DC7">
        <w:rPr>
          <w:sz w:val="24"/>
          <w:szCs w:val="24"/>
        </w:rPr>
        <w:t xml:space="preserve"> to pretest the questionnaire and revise it if needed. We made minor changes to the questionnaire based on feedback from cognitive testing participants. The</w:t>
      </w:r>
      <w:r>
        <w:rPr>
          <w:sz w:val="24"/>
          <w:szCs w:val="24"/>
        </w:rPr>
        <w:t xml:space="preserve"> revised questionnaire </w:t>
      </w:r>
      <w:r w:rsidR="000C7DC7">
        <w:rPr>
          <w:sz w:val="24"/>
          <w:szCs w:val="24"/>
        </w:rPr>
        <w:t xml:space="preserve">is </w:t>
      </w:r>
      <w:r w:rsidRPr="00AE61C2" w:rsidR="000C7DC7">
        <w:rPr>
          <w:sz w:val="24"/>
          <w:szCs w:val="24"/>
        </w:rPr>
        <w:t xml:space="preserve">enclosed as an attachment </w:t>
      </w:r>
      <w:r w:rsidR="000C7DC7">
        <w:rPr>
          <w:sz w:val="24"/>
          <w:szCs w:val="24"/>
        </w:rPr>
        <w:t xml:space="preserve">(Attachment 2 - </w:t>
      </w:r>
      <w:r w:rsidRPr="000C7DC7" w:rsidR="000C7DC7">
        <w:rPr>
          <w:sz w:val="24"/>
          <w:szCs w:val="24"/>
        </w:rPr>
        <w:t>Revised GQ ISR Suitability Survey Questionnaire</w:t>
      </w:r>
      <w:r w:rsidR="000C7DC7">
        <w:rPr>
          <w:sz w:val="24"/>
          <w:szCs w:val="24"/>
        </w:rPr>
        <w:t>).</w:t>
      </w:r>
    </w:p>
    <w:p w:rsidR="00901FE5" w:rsidRPr="00AE61C2" w:rsidP="005C175F" w14:paraId="75F96351" w14:textId="77777777">
      <w:pPr>
        <w:rPr>
          <w:sz w:val="24"/>
          <w:szCs w:val="24"/>
        </w:rPr>
      </w:pPr>
    </w:p>
    <w:p w:rsidR="005C175F" w:rsidRPr="00AE61C2" w:rsidP="005C175F" w14:paraId="283156D9" w14:textId="1111C575">
      <w:pPr>
        <w:rPr>
          <w:sz w:val="24"/>
          <w:szCs w:val="24"/>
        </w:rPr>
      </w:pPr>
      <w:r w:rsidRPr="00AE61C2">
        <w:rPr>
          <w:sz w:val="24"/>
          <w:szCs w:val="24"/>
        </w:rPr>
        <w:t xml:space="preserve">The contact person for questions regarding this </w:t>
      </w:r>
      <w:r w:rsidRPr="00AE61C2" w:rsidR="002F7A78">
        <w:rPr>
          <w:sz w:val="24"/>
          <w:szCs w:val="24"/>
        </w:rPr>
        <w:t>request</w:t>
      </w:r>
      <w:r w:rsidRPr="00AE61C2">
        <w:rPr>
          <w:sz w:val="24"/>
          <w:szCs w:val="24"/>
        </w:rPr>
        <w:t xml:space="preserve"> is listed below:</w:t>
      </w:r>
      <w:r w:rsidR="00901FE5">
        <w:rPr>
          <w:sz w:val="24"/>
          <w:szCs w:val="24"/>
        </w:rPr>
        <w:t xml:space="preserve"> </w:t>
      </w:r>
    </w:p>
    <w:p w:rsidR="005C175F" w:rsidRPr="00AE61C2" w:rsidP="005C175F" w14:paraId="1888587A" w14:textId="32683B99">
      <w:pPr>
        <w:spacing w:after="0" w:line="240" w:lineRule="auto"/>
        <w:ind w:left="720"/>
        <w:rPr>
          <w:sz w:val="24"/>
          <w:szCs w:val="24"/>
        </w:rPr>
      </w:pPr>
      <w:r w:rsidRPr="00AE61C2">
        <w:rPr>
          <w:sz w:val="24"/>
          <w:szCs w:val="24"/>
        </w:rPr>
        <w:t xml:space="preserve">Alexandra </w:t>
      </w:r>
      <w:r w:rsidRPr="00AE61C2">
        <w:rPr>
          <w:sz w:val="24"/>
          <w:szCs w:val="24"/>
        </w:rPr>
        <w:t>Picc</w:t>
      </w:r>
      <w:r w:rsidR="00901FE5">
        <w:rPr>
          <w:sz w:val="24"/>
          <w:szCs w:val="24"/>
        </w:rPr>
        <w:t>i</w:t>
      </w:r>
      <w:r w:rsidRPr="00AE61C2">
        <w:rPr>
          <w:sz w:val="24"/>
          <w:szCs w:val="24"/>
        </w:rPr>
        <w:t>rillo</w:t>
      </w:r>
    </w:p>
    <w:p w:rsidR="005C175F" w:rsidRPr="00AE61C2" w:rsidP="005C175F" w14:paraId="5732D94F" w14:textId="63BB5DDE">
      <w:pPr>
        <w:spacing w:after="0" w:line="240" w:lineRule="auto"/>
        <w:ind w:left="720"/>
        <w:rPr>
          <w:sz w:val="24"/>
          <w:szCs w:val="24"/>
        </w:rPr>
      </w:pPr>
      <w:r w:rsidRPr="00AE61C2">
        <w:rPr>
          <w:sz w:val="24"/>
          <w:szCs w:val="24"/>
        </w:rPr>
        <w:t xml:space="preserve">Center for </w:t>
      </w:r>
      <w:r w:rsidRPr="00AE61C2" w:rsidR="002F7A78">
        <w:rPr>
          <w:sz w:val="24"/>
          <w:szCs w:val="24"/>
        </w:rPr>
        <w:t>Behavioral Science Methods</w:t>
      </w:r>
    </w:p>
    <w:p w:rsidR="005C175F" w:rsidRPr="00AE61C2" w:rsidP="005C175F" w14:paraId="54C78ADB" w14:textId="0A8042FE">
      <w:pPr>
        <w:spacing w:after="0" w:line="240" w:lineRule="auto"/>
        <w:ind w:left="720"/>
        <w:rPr>
          <w:sz w:val="24"/>
          <w:szCs w:val="24"/>
        </w:rPr>
      </w:pPr>
      <w:r w:rsidRPr="00AE61C2">
        <w:rPr>
          <w:sz w:val="24"/>
          <w:szCs w:val="24"/>
        </w:rPr>
        <w:t xml:space="preserve">U.S. Census Bureau </w:t>
      </w:r>
    </w:p>
    <w:p w:rsidR="005C175F" w:rsidRPr="00AE61C2" w:rsidP="005C175F" w14:paraId="1D90A677" w14:textId="61DFEB68">
      <w:pPr>
        <w:spacing w:after="0" w:line="240" w:lineRule="auto"/>
        <w:ind w:left="720"/>
        <w:rPr>
          <w:sz w:val="24"/>
          <w:szCs w:val="24"/>
        </w:rPr>
      </w:pPr>
      <w:r w:rsidRPr="00AE61C2">
        <w:rPr>
          <w:sz w:val="24"/>
          <w:szCs w:val="24"/>
        </w:rPr>
        <w:t>Washington, D.C. 20233</w:t>
      </w:r>
    </w:p>
    <w:p w:rsidR="00BF5EA9" w:rsidRPr="00AE61C2" w:rsidP="00BF5EA9" w14:paraId="5D2422F3" w14:textId="77777777">
      <w:pPr>
        <w:spacing w:after="0" w:line="240" w:lineRule="auto"/>
        <w:ind w:left="720"/>
        <w:rPr>
          <w:sz w:val="24"/>
          <w:szCs w:val="24"/>
        </w:rPr>
      </w:pPr>
      <w:r w:rsidRPr="00AE61C2">
        <w:rPr>
          <w:sz w:val="24"/>
          <w:szCs w:val="24"/>
        </w:rPr>
        <w:t>(301) 763-</w:t>
      </w:r>
      <w:r w:rsidRPr="00AE61C2">
        <w:rPr>
          <w:sz w:val="24"/>
          <w:szCs w:val="24"/>
        </w:rPr>
        <w:t>2360</w:t>
      </w:r>
    </w:p>
    <w:p w:rsidR="005C175F" w:rsidRPr="00AE61C2" w:rsidP="00BF5EA9" w14:paraId="450FA22C" w14:textId="4E5DAED3">
      <w:pPr>
        <w:spacing w:after="0" w:line="240" w:lineRule="auto"/>
        <w:ind w:left="720"/>
        <w:rPr>
          <w:sz w:val="24"/>
          <w:szCs w:val="24"/>
        </w:rPr>
      </w:pPr>
      <w:r w:rsidRPr="00AE61C2">
        <w:rPr>
          <w:sz w:val="24"/>
          <w:szCs w:val="24"/>
        </w:rPr>
        <w:t>Alexandra.a.piccirillo@census.gov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7B27" w14:paraId="4EB823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629928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7B27" w14:paraId="42F6D7A2" w14:textId="257B04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7B27" w14:paraId="4E473E7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7B27" w14:paraId="562629B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7B27" w14:paraId="3285EF3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7B27" w14:paraId="039314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17B27" w14:paraId="45FB45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7A6A5B"/>
    <w:multiLevelType w:val="hybridMultilevel"/>
    <w:tmpl w:val="E9F29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570D"/>
    <w:multiLevelType w:val="hybridMultilevel"/>
    <w:tmpl w:val="89D0737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3F7B6F"/>
    <w:multiLevelType w:val="hybridMultilevel"/>
    <w:tmpl w:val="5694B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34D5"/>
    <w:multiLevelType w:val="hybridMultilevel"/>
    <w:tmpl w:val="083C5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B0B2F"/>
    <w:multiLevelType w:val="hybridMultilevel"/>
    <w:tmpl w:val="89D0737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8F79F4"/>
    <w:multiLevelType w:val="hybridMultilevel"/>
    <w:tmpl w:val="9B104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530EC"/>
    <w:multiLevelType w:val="hybridMultilevel"/>
    <w:tmpl w:val="89D0737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680827"/>
    <w:multiLevelType w:val="hybridMultilevel"/>
    <w:tmpl w:val="DF58B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83598">
    <w:abstractNumId w:val="2"/>
  </w:num>
  <w:num w:numId="2" w16cid:durableId="221672766">
    <w:abstractNumId w:val="7"/>
  </w:num>
  <w:num w:numId="3" w16cid:durableId="767236782">
    <w:abstractNumId w:val="6"/>
  </w:num>
  <w:num w:numId="4" w16cid:durableId="1943603628">
    <w:abstractNumId w:val="5"/>
  </w:num>
  <w:num w:numId="5" w16cid:durableId="2139451964">
    <w:abstractNumId w:val="0"/>
  </w:num>
  <w:num w:numId="6" w16cid:durableId="1149977419">
    <w:abstractNumId w:val="1"/>
  </w:num>
  <w:num w:numId="7" w16cid:durableId="1080754522">
    <w:abstractNumId w:val="4"/>
  </w:num>
  <w:num w:numId="8" w16cid:durableId="441727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DB"/>
    <w:rsid w:val="00003A65"/>
    <w:rsid w:val="000471F5"/>
    <w:rsid w:val="0006725A"/>
    <w:rsid w:val="000725AA"/>
    <w:rsid w:val="0007457F"/>
    <w:rsid w:val="00083190"/>
    <w:rsid w:val="000C041B"/>
    <w:rsid w:val="000C6240"/>
    <w:rsid w:val="000C7DC7"/>
    <w:rsid w:val="000C7E11"/>
    <w:rsid w:val="000E1EB3"/>
    <w:rsid w:val="001054C0"/>
    <w:rsid w:val="00117164"/>
    <w:rsid w:val="00121A28"/>
    <w:rsid w:val="001347DB"/>
    <w:rsid w:val="00145BDB"/>
    <w:rsid w:val="00152C74"/>
    <w:rsid w:val="00155C64"/>
    <w:rsid w:val="00180142"/>
    <w:rsid w:val="00183918"/>
    <w:rsid w:val="001C0D3F"/>
    <w:rsid w:val="001E0890"/>
    <w:rsid w:val="002011D4"/>
    <w:rsid w:val="002464F0"/>
    <w:rsid w:val="00250A9C"/>
    <w:rsid w:val="00255935"/>
    <w:rsid w:val="00261C5C"/>
    <w:rsid w:val="00261F06"/>
    <w:rsid w:val="00265437"/>
    <w:rsid w:val="0027657A"/>
    <w:rsid w:val="00287713"/>
    <w:rsid w:val="002A0159"/>
    <w:rsid w:val="002E7516"/>
    <w:rsid w:val="002F6037"/>
    <w:rsid w:val="002F7A78"/>
    <w:rsid w:val="00300CAD"/>
    <w:rsid w:val="00317B27"/>
    <w:rsid w:val="0032222F"/>
    <w:rsid w:val="00323D4D"/>
    <w:rsid w:val="00326E9E"/>
    <w:rsid w:val="00330707"/>
    <w:rsid w:val="003403D3"/>
    <w:rsid w:val="003411BE"/>
    <w:rsid w:val="003567D7"/>
    <w:rsid w:val="00372913"/>
    <w:rsid w:val="00375E1E"/>
    <w:rsid w:val="00394A57"/>
    <w:rsid w:val="00395763"/>
    <w:rsid w:val="00395BFD"/>
    <w:rsid w:val="003A0862"/>
    <w:rsid w:val="003A52D6"/>
    <w:rsid w:val="003A6F9C"/>
    <w:rsid w:val="003C6A4B"/>
    <w:rsid w:val="003E2A77"/>
    <w:rsid w:val="003E35CF"/>
    <w:rsid w:val="003E4096"/>
    <w:rsid w:val="003E57E7"/>
    <w:rsid w:val="003F2000"/>
    <w:rsid w:val="00405648"/>
    <w:rsid w:val="00441696"/>
    <w:rsid w:val="00481507"/>
    <w:rsid w:val="00485064"/>
    <w:rsid w:val="004865B3"/>
    <w:rsid w:val="004920F4"/>
    <w:rsid w:val="0049632C"/>
    <w:rsid w:val="004A3296"/>
    <w:rsid w:val="004B1DC8"/>
    <w:rsid w:val="004C0AA2"/>
    <w:rsid w:val="004E0085"/>
    <w:rsid w:val="004E3415"/>
    <w:rsid w:val="004F06EE"/>
    <w:rsid w:val="004F4E5E"/>
    <w:rsid w:val="0050593F"/>
    <w:rsid w:val="00513143"/>
    <w:rsid w:val="00545BA6"/>
    <w:rsid w:val="005548F2"/>
    <w:rsid w:val="00567F77"/>
    <w:rsid w:val="005C175F"/>
    <w:rsid w:val="005D2AA1"/>
    <w:rsid w:val="005D5FE6"/>
    <w:rsid w:val="005E3CFA"/>
    <w:rsid w:val="00605398"/>
    <w:rsid w:val="00617672"/>
    <w:rsid w:val="00617761"/>
    <w:rsid w:val="00621BD3"/>
    <w:rsid w:val="00623688"/>
    <w:rsid w:val="00635964"/>
    <w:rsid w:val="00643B29"/>
    <w:rsid w:val="006467C7"/>
    <w:rsid w:val="00647667"/>
    <w:rsid w:val="0068139B"/>
    <w:rsid w:val="006E2782"/>
    <w:rsid w:val="00715DAC"/>
    <w:rsid w:val="0071710F"/>
    <w:rsid w:val="00721DB8"/>
    <w:rsid w:val="007230E8"/>
    <w:rsid w:val="00787EBC"/>
    <w:rsid w:val="007C158E"/>
    <w:rsid w:val="007C5224"/>
    <w:rsid w:val="007D7D10"/>
    <w:rsid w:val="007E6FCB"/>
    <w:rsid w:val="007E76C7"/>
    <w:rsid w:val="00832668"/>
    <w:rsid w:val="0083389F"/>
    <w:rsid w:val="00850678"/>
    <w:rsid w:val="00876A6C"/>
    <w:rsid w:val="00881A16"/>
    <w:rsid w:val="00881DBB"/>
    <w:rsid w:val="008827DD"/>
    <w:rsid w:val="00896D0B"/>
    <w:rsid w:val="008B1FA1"/>
    <w:rsid w:val="008B7F23"/>
    <w:rsid w:val="008E5D14"/>
    <w:rsid w:val="008F07E7"/>
    <w:rsid w:val="008F4735"/>
    <w:rsid w:val="008F747A"/>
    <w:rsid w:val="00901FE5"/>
    <w:rsid w:val="00917093"/>
    <w:rsid w:val="00923720"/>
    <w:rsid w:val="00934326"/>
    <w:rsid w:val="0094435C"/>
    <w:rsid w:val="00954B60"/>
    <w:rsid w:val="00971C2E"/>
    <w:rsid w:val="009727FE"/>
    <w:rsid w:val="00974826"/>
    <w:rsid w:val="00991549"/>
    <w:rsid w:val="00995336"/>
    <w:rsid w:val="00997038"/>
    <w:rsid w:val="009A54A7"/>
    <w:rsid w:val="009B2C11"/>
    <w:rsid w:val="009C362C"/>
    <w:rsid w:val="009E3DD0"/>
    <w:rsid w:val="009F3539"/>
    <w:rsid w:val="00A3604B"/>
    <w:rsid w:val="00A55306"/>
    <w:rsid w:val="00A80620"/>
    <w:rsid w:val="00A82318"/>
    <w:rsid w:val="00A851C8"/>
    <w:rsid w:val="00A94603"/>
    <w:rsid w:val="00AE2030"/>
    <w:rsid w:val="00AE61C2"/>
    <w:rsid w:val="00AE7EBD"/>
    <w:rsid w:val="00AF3E76"/>
    <w:rsid w:val="00B22922"/>
    <w:rsid w:val="00B62027"/>
    <w:rsid w:val="00B67DD3"/>
    <w:rsid w:val="00BA2E9D"/>
    <w:rsid w:val="00BA61E8"/>
    <w:rsid w:val="00BB1B4D"/>
    <w:rsid w:val="00BD38E9"/>
    <w:rsid w:val="00BD38F1"/>
    <w:rsid w:val="00BD6BDE"/>
    <w:rsid w:val="00BD7C98"/>
    <w:rsid w:val="00BE7D94"/>
    <w:rsid w:val="00BF5EA9"/>
    <w:rsid w:val="00C02CEB"/>
    <w:rsid w:val="00C16D35"/>
    <w:rsid w:val="00C20162"/>
    <w:rsid w:val="00C572D9"/>
    <w:rsid w:val="00C62A5A"/>
    <w:rsid w:val="00C650F1"/>
    <w:rsid w:val="00CB353C"/>
    <w:rsid w:val="00CD29E2"/>
    <w:rsid w:val="00CD5FBC"/>
    <w:rsid w:val="00CD6ACF"/>
    <w:rsid w:val="00CE052D"/>
    <w:rsid w:val="00D05A50"/>
    <w:rsid w:val="00D1656F"/>
    <w:rsid w:val="00D16CE9"/>
    <w:rsid w:val="00D27BA8"/>
    <w:rsid w:val="00D50E10"/>
    <w:rsid w:val="00D561CB"/>
    <w:rsid w:val="00D7341C"/>
    <w:rsid w:val="00DC6F50"/>
    <w:rsid w:val="00DD06C6"/>
    <w:rsid w:val="00DD67BE"/>
    <w:rsid w:val="00DE547F"/>
    <w:rsid w:val="00DF1F41"/>
    <w:rsid w:val="00E0326A"/>
    <w:rsid w:val="00E508F7"/>
    <w:rsid w:val="00E522E5"/>
    <w:rsid w:val="00E57B77"/>
    <w:rsid w:val="00E6205A"/>
    <w:rsid w:val="00E654C9"/>
    <w:rsid w:val="00E658BE"/>
    <w:rsid w:val="00E75D48"/>
    <w:rsid w:val="00E81B8D"/>
    <w:rsid w:val="00E87CDE"/>
    <w:rsid w:val="00EA7082"/>
    <w:rsid w:val="00EC61DC"/>
    <w:rsid w:val="00EC68FA"/>
    <w:rsid w:val="00ED3B25"/>
    <w:rsid w:val="00ED3E22"/>
    <w:rsid w:val="00EE7B80"/>
    <w:rsid w:val="00F26835"/>
    <w:rsid w:val="00F31AEC"/>
    <w:rsid w:val="00F569E8"/>
    <w:rsid w:val="00F84EE6"/>
    <w:rsid w:val="00F8568D"/>
    <w:rsid w:val="00FC6003"/>
    <w:rsid w:val="00FF0DF0"/>
    <w:rsid w:val="00FF2EE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85729"/>
  <w15:chartTrackingRefBased/>
  <w15:docId w15:val="{288A8D98-9597-45AA-A3EC-149A7C8E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7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D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30"/>
  </w:style>
  <w:style w:type="paragraph" w:styleId="Footer">
    <w:name w:val="footer"/>
    <w:basedOn w:val="Normal"/>
    <w:link w:val="FooterChar"/>
    <w:uiPriority w:val="99"/>
    <w:unhideWhenUsed/>
    <w:rsid w:val="00AE2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30"/>
  </w:style>
  <w:style w:type="paragraph" w:styleId="FootnoteText">
    <w:name w:val="footnote text"/>
    <w:basedOn w:val="Normal"/>
    <w:link w:val="FootnoteTextChar"/>
    <w:uiPriority w:val="99"/>
    <w:semiHidden/>
    <w:unhideWhenUsed/>
    <w:rsid w:val="00971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C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1C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4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A3296"/>
    <w:pPr>
      <w:spacing w:after="0" w:line="240" w:lineRule="auto"/>
    </w:pPr>
  </w:style>
  <w:style w:type="character" w:customStyle="1" w:styleId="xcontentpasted2">
    <w:name w:val="x_contentpasted2"/>
    <w:basedOn w:val="DefaultParagraphFont"/>
    <w:rsid w:val="00BF5EA9"/>
  </w:style>
  <w:style w:type="table" w:styleId="TableGrid">
    <w:name w:val="Table Grid"/>
    <w:basedOn w:val="TableNormal"/>
    <w:uiPriority w:val="59"/>
    <w:rsid w:val="00BF5EA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rocis.gov/rocis/ViewIC.do?record_owner_flag=O&amp;ICID=259388&amp;ICR_REF_NBR=202210-0607-005&amp;request_id=473738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5" ma:contentTypeDescription="Create a new document." ma:contentTypeScope="" ma:versionID="2515d041ef85a513ae45960556d93ed2">
  <xsd:schema xmlns:xsd="http://www.w3.org/2001/XMLSchema" xmlns:xs="http://www.w3.org/2001/XMLSchema" xmlns:p="http://schemas.microsoft.com/office/2006/metadata/properties" xmlns:ns2="f96fbfc9-91d9-4776-8c8b-7b7f35937fc7" xmlns:ns3="728f2862-fa9b-417c-8ce3-a142683084b2" targetNamespace="http://schemas.microsoft.com/office/2006/metadata/properties" ma:root="true" ma:fieldsID="f149b542878394ffcd966910faecec90" ns2:_="" ns3:_="">
    <xsd:import namespace="f96fbfc9-91d9-4776-8c8b-7b7f35937fc7"/>
    <xsd:import namespace="728f2862-fa9b-417c-8ce3-a14268308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f2862-fa9b-417c-8ce3-a14268308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1F6A7-41F2-4DD5-88D0-8FD437674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728f2862-fa9b-417c-8ce3-a14268308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E6179-7F8D-4656-B087-A6E3141A5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BE820-B317-474D-ACD0-E67CDF146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142858-1301-412C-8EA5-0C3BB792C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Aleia Yvonne Clark Fobia (CENSUS/CSM FED)</dc:creator>
  <cp:lastModifiedBy>Jasmine Luck (CENSUS/CBSM FED)</cp:lastModifiedBy>
  <cp:revision>2</cp:revision>
  <cp:lastPrinted>2019-07-25T19:06:00Z</cp:lastPrinted>
  <dcterms:created xsi:type="dcterms:W3CDTF">2023-06-20T14:23:00Z</dcterms:created>
  <dcterms:modified xsi:type="dcterms:W3CDTF">2023-06-20T14:23:00Z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0x010100869D65A73BD3CC418BF416674C841882</vt:lpwstr>
  </property>
</Properties>
</file>