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2E7A" w:rsidP="006838B0" w14:paraId="0127EDC5" w14:textId="3CD9B859">
      <w:pPr>
        <w:pStyle w:val="BodyText"/>
        <w:ind w:left="0"/>
        <w:jc w:val="center"/>
      </w:pPr>
      <w:r w:rsidRPr="00B62EE5">
        <w:t>U</w:t>
      </w:r>
      <w:r w:rsidRPr="00B62EE5" w:rsidR="00016765">
        <w:t>nited States Food an</w:t>
      </w:r>
      <w:r w:rsidRPr="00B62EE5" w:rsidR="00B2024B">
        <w:t>d Drug Administration</w:t>
      </w:r>
    </w:p>
    <w:p w:rsidR="00B62EE5" w:rsidRPr="00B62EE5" w:rsidP="006838B0" w14:paraId="0781F944" w14:textId="77777777">
      <w:pPr>
        <w:pStyle w:val="BodyText"/>
        <w:ind w:left="0"/>
        <w:jc w:val="center"/>
      </w:pPr>
    </w:p>
    <w:p w:rsidR="006838B0" w:rsidRPr="00B62EE5" w:rsidP="006838B0" w14:paraId="47B1D1EC" w14:textId="77777777">
      <w:pPr>
        <w:pStyle w:val="BodyText"/>
        <w:spacing w:line="249" w:lineRule="auto"/>
        <w:ind w:left="0"/>
        <w:jc w:val="center"/>
      </w:pPr>
      <w:r w:rsidRPr="00B62EE5">
        <w:t>Establishment</w:t>
      </w:r>
      <w:r w:rsidRPr="00B62EE5">
        <w:rPr>
          <w:spacing w:val="-2"/>
        </w:rPr>
        <w:t xml:space="preserve"> </w:t>
      </w:r>
      <w:r w:rsidRPr="00B62EE5">
        <w:t>Registration and Product</w:t>
      </w:r>
      <w:r w:rsidRPr="00B62EE5">
        <w:rPr>
          <w:spacing w:val="-2"/>
        </w:rPr>
        <w:t xml:space="preserve"> </w:t>
      </w:r>
      <w:r w:rsidRPr="00B62EE5">
        <w:t>Listing</w:t>
      </w:r>
      <w:r w:rsidRPr="00B62EE5">
        <w:rPr>
          <w:spacing w:val="-10"/>
        </w:rPr>
        <w:t xml:space="preserve"> </w:t>
      </w:r>
      <w:r w:rsidRPr="00B62EE5">
        <w:t xml:space="preserve">for </w:t>
      </w:r>
    </w:p>
    <w:p w:rsidR="00CF2E7A" w:rsidRPr="00B62EE5" w:rsidP="006838B0" w14:paraId="0127EDC6" w14:textId="5FAB3F8C">
      <w:pPr>
        <w:pStyle w:val="BodyText"/>
        <w:spacing w:line="249" w:lineRule="auto"/>
        <w:ind w:left="0"/>
        <w:jc w:val="center"/>
      </w:pPr>
      <w:r w:rsidRPr="00B62EE5">
        <w:t>Manufacturers of Human Blood and Blood Products and Licensed Devices</w:t>
      </w:r>
    </w:p>
    <w:p w:rsidR="006838B0" w:rsidRPr="00B62EE5" w:rsidP="006838B0" w14:paraId="2EC4349D" w14:textId="77777777">
      <w:pPr>
        <w:pStyle w:val="BodyText"/>
        <w:spacing w:line="249" w:lineRule="auto"/>
        <w:ind w:left="0"/>
        <w:jc w:val="center"/>
      </w:pPr>
    </w:p>
    <w:p w:rsidR="00555721" w:rsidP="006838B0" w14:paraId="13C0E2F6" w14:textId="20444B65">
      <w:pPr>
        <w:jc w:val="center"/>
        <w:rPr>
          <w:sz w:val="24"/>
        </w:rPr>
      </w:pPr>
      <w:r w:rsidRPr="00B62EE5">
        <w:rPr>
          <w:sz w:val="24"/>
        </w:rPr>
        <w:t>OMB Control</w:t>
      </w:r>
      <w:r w:rsidRPr="00B62EE5">
        <w:rPr>
          <w:spacing w:val="-3"/>
          <w:sz w:val="24"/>
        </w:rPr>
        <w:t xml:space="preserve"> </w:t>
      </w:r>
      <w:r w:rsidRPr="00B62EE5">
        <w:rPr>
          <w:sz w:val="24"/>
        </w:rPr>
        <w:t>No. 0910-0052</w:t>
      </w:r>
    </w:p>
    <w:p w:rsidR="00B62EE5" w:rsidRPr="00B62EE5" w:rsidP="006838B0" w14:paraId="770D232D" w14:textId="77777777">
      <w:pPr>
        <w:jc w:val="center"/>
        <w:rPr>
          <w:sz w:val="24"/>
        </w:rPr>
      </w:pPr>
    </w:p>
    <w:p w:rsidR="00555721" w:rsidRPr="00B62EE5" w:rsidP="006838B0" w14:paraId="63BBCDA2" w14:textId="20C600DC">
      <w:pPr>
        <w:jc w:val="center"/>
        <w:rPr>
          <w:rFonts w:ascii="Calibri" w:hAnsi="Calibri"/>
          <w:spacing w:val="40"/>
          <w:sz w:val="24"/>
        </w:rPr>
      </w:pPr>
      <w:r w:rsidRPr="00B62EE5">
        <w:rPr>
          <w:sz w:val="24"/>
        </w:rPr>
        <w:t>SUPPORTING STATEMENT</w:t>
      </w:r>
    </w:p>
    <w:p w:rsidR="001A3CFC" w:rsidP="006838B0" w14:paraId="742D6A35" w14:textId="26CEB527">
      <w:pPr>
        <w:rPr>
          <w:b/>
          <w:sz w:val="24"/>
        </w:rPr>
      </w:pPr>
    </w:p>
    <w:p w:rsidR="00A8649B" w:rsidRPr="006838B0" w:rsidP="006838B0" w14:paraId="36A7B647" w14:textId="5916CD99">
      <w:pPr>
        <w:rPr>
          <w:b/>
          <w:sz w:val="24"/>
          <w:szCs w:val="24"/>
        </w:rPr>
      </w:pPr>
      <w:r w:rsidRPr="006838B0">
        <w:rPr>
          <w:b/>
          <w:sz w:val="24"/>
          <w:szCs w:val="24"/>
        </w:rPr>
        <w:t xml:space="preserve">Part A: </w:t>
      </w:r>
      <w:r w:rsidR="006838B0">
        <w:rPr>
          <w:b/>
          <w:sz w:val="24"/>
          <w:szCs w:val="24"/>
        </w:rPr>
        <w:t xml:space="preserve"> </w:t>
      </w:r>
      <w:r w:rsidRPr="006838B0">
        <w:rPr>
          <w:b/>
          <w:sz w:val="24"/>
          <w:szCs w:val="24"/>
        </w:rPr>
        <w:t>Justification</w:t>
      </w:r>
      <w:r w:rsidR="00B62EE5">
        <w:rPr>
          <w:b/>
          <w:sz w:val="24"/>
          <w:szCs w:val="24"/>
        </w:rPr>
        <w:t>:</w:t>
      </w:r>
    </w:p>
    <w:p w:rsidR="006838B0" w:rsidRPr="006838B0" w:rsidP="006838B0" w14:paraId="433F8AAB" w14:textId="77777777">
      <w:pPr>
        <w:rPr>
          <w:b/>
          <w:sz w:val="24"/>
          <w:szCs w:val="24"/>
        </w:rPr>
      </w:pPr>
    </w:p>
    <w:p w:rsidR="00CF2E7A" w:rsidRPr="006838B0" w:rsidP="006838B0" w14:paraId="0127EDCA" w14:textId="77777777">
      <w:pPr>
        <w:pStyle w:val="ListParagraph"/>
        <w:numPr>
          <w:ilvl w:val="0"/>
          <w:numId w:val="1"/>
        </w:numPr>
        <w:tabs>
          <w:tab w:val="left" w:pos="519"/>
        </w:tabs>
        <w:ind w:left="360" w:hanging="360"/>
        <w:rPr>
          <w:sz w:val="24"/>
          <w:szCs w:val="24"/>
          <w:u w:val="none"/>
        </w:rPr>
      </w:pPr>
      <w:r w:rsidRPr="006838B0">
        <w:rPr>
          <w:sz w:val="24"/>
          <w:szCs w:val="24"/>
        </w:rPr>
        <w:t>Circumstances Making the Collection of Information Necessary</w:t>
      </w:r>
    </w:p>
    <w:p w:rsidR="002D5193" w:rsidRPr="006838B0" w:rsidP="006838B0" w14:paraId="155CFCFD" w14:textId="23B69D58">
      <w:pPr>
        <w:pStyle w:val="BodyText"/>
        <w:spacing w:line="237" w:lineRule="auto"/>
        <w:ind w:left="0"/>
        <w:jc w:val="both"/>
      </w:pPr>
    </w:p>
    <w:p w:rsidR="002D5193" w:rsidRPr="006838B0" w:rsidP="006838B0" w14:paraId="42A1CE6A" w14:textId="1C4D6EEA">
      <w:pPr>
        <w:pStyle w:val="BodyTextIndent"/>
        <w:spacing w:after="0"/>
        <w:ind w:left="0"/>
        <w:rPr>
          <w:sz w:val="24"/>
          <w:szCs w:val="24"/>
        </w:rPr>
      </w:pPr>
      <w:r w:rsidRPr="006838B0">
        <w:rPr>
          <w:sz w:val="24"/>
          <w:szCs w:val="24"/>
        </w:rPr>
        <w:t xml:space="preserve">This information collection helps support implementation of section 510 of the Federal Food Drug and Cosmetic Act (21 U.S.C. 360), as well as related Agency regulations in </w:t>
      </w:r>
      <w:r w:rsidR="00527EFF">
        <w:rPr>
          <w:sz w:val="24"/>
          <w:szCs w:val="24"/>
        </w:rPr>
        <w:t xml:space="preserve">Title </w:t>
      </w:r>
      <w:r w:rsidRPr="006838B0">
        <w:rPr>
          <w:sz w:val="24"/>
          <w:szCs w:val="24"/>
        </w:rPr>
        <w:t xml:space="preserve">21 </w:t>
      </w:r>
      <w:r w:rsidR="00527EFF">
        <w:rPr>
          <w:sz w:val="24"/>
          <w:szCs w:val="24"/>
        </w:rPr>
        <w:t>of the Code of Federal Regulations (</w:t>
      </w:r>
      <w:r w:rsidRPr="006838B0">
        <w:rPr>
          <w:sz w:val="24"/>
          <w:szCs w:val="24"/>
        </w:rPr>
        <w:t>CFR</w:t>
      </w:r>
      <w:r w:rsidR="00527EFF">
        <w:rPr>
          <w:sz w:val="24"/>
          <w:szCs w:val="24"/>
        </w:rPr>
        <w:t>)</w:t>
      </w:r>
      <w:r w:rsidRPr="006838B0">
        <w:rPr>
          <w:sz w:val="24"/>
          <w:szCs w:val="24"/>
        </w:rPr>
        <w:t xml:space="preserve"> part 607 and forms.</w:t>
      </w:r>
      <w:r w:rsidRPr="006838B0" w:rsidR="00017DA5">
        <w:rPr>
          <w:sz w:val="24"/>
          <w:szCs w:val="24"/>
        </w:rPr>
        <w:t xml:space="preserve"> </w:t>
      </w:r>
      <w:r w:rsidRPr="006838B0">
        <w:rPr>
          <w:sz w:val="24"/>
          <w:szCs w:val="24"/>
        </w:rPr>
        <w:t xml:space="preserve"> All owners or operators of establishments that manufacture human blood and blood products are required to register with the FDA, unless they are exempt under 21 CFR 607.65.</w:t>
      </w:r>
      <w:r w:rsidRPr="006838B0" w:rsidR="00017DA5">
        <w:rPr>
          <w:sz w:val="24"/>
          <w:szCs w:val="24"/>
        </w:rPr>
        <w:t xml:space="preserve"> </w:t>
      </w:r>
      <w:r w:rsidRPr="006838B0">
        <w:rPr>
          <w:sz w:val="24"/>
          <w:szCs w:val="24"/>
        </w:rPr>
        <w:t xml:space="preserve"> A list of every blood product manufactured, prepared, or processed for commercial distribution must also be submitted, among other information. </w:t>
      </w:r>
      <w:r w:rsidRPr="006838B0" w:rsidR="00017DA5">
        <w:rPr>
          <w:sz w:val="24"/>
          <w:szCs w:val="24"/>
        </w:rPr>
        <w:t xml:space="preserve"> </w:t>
      </w:r>
      <w:r w:rsidRPr="006838B0">
        <w:rPr>
          <w:sz w:val="24"/>
          <w:szCs w:val="24"/>
        </w:rPr>
        <w:t xml:space="preserve">Establishments must register within 5 days after beginning operations or submission of a biologics license </w:t>
      </w:r>
      <w:r w:rsidRPr="006838B0" w:rsidR="00743738">
        <w:rPr>
          <w:sz w:val="24"/>
          <w:szCs w:val="24"/>
        </w:rPr>
        <w:t>application and</w:t>
      </w:r>
      <w:r w:rsidRPr="006838B0">
        <w:rPr>
          <w:sz w:val="24"/>
          <w:szCs w:val="24"/>
        </w:rPr>
        <w:t xml:space="preserve"> register annually between October 1 and December 31.</w:t>
      </w:r>
    </w:p>
    <w:p w:rsidR="006838B0" w:rsidRPr="006838B0" w:rsidP="006838B0" w14:paraId="4D4443EC" w14:textId="77777777">
      <w:pPr>
        <w:pStyle w:val="BodyTextIndent"/>
        <w:spacing w:after="0"/>
        <w:ind w:left="0"/>
        <w:rPr>
          <w:sz w:val="24"/>
          <w:szCs w:val="24"/>
        </w:rPr>
      </w:pPr>
    </w:p>
    <w:p w:rsidR="002D5193" w:rsidRPr="006838B0" w:rsidP="006838B0" w14:paraId="54789EC9" w14:textId="56883898">
      <w:pPr>
        <w:pStyle w:val="BodyTextIndent"/>
        <w:spacing w:after="0"/>
        <w:ind w:left="0"/>
        <w:rPr>
          <w:sz w:val="24"/>
          <w:szCs w:val="24"/>
        </w:rPr>
      </w:pPr>
      <w:r w:rsidRPr="006838B0">
        <w:rPr>
          <w:sz w:val="24"/>
          <w:szCs w:val="24"/>
        </w:rPr>
        <w:t xml:space="preserve">The regulations set forth procedures and requirements pertaining to establishment registration and product listing for manufactures of human blood and blood products and licensed devices, including initial registration and product listing, annual registration, product listing updates and waiver requests.  Owners or operators of certain establishments that engage in the manufacture of blood products must register and submit a list of every blood product in commercial distribution (21 CFR 607.20(a)).  </w:t>
      </w:r>
    </w:p>
    <w:p w:rsidR="006838B0" w:rsidRPr="006838B0" w:rsidP="006838B0" w14:paraId="48096F6F" w14:textId="77777777">
      <w:pPr>
        <w:pStyle w:val="BodyText"/>
        <w:ind w:left="0"/>
      </w:pPr>
    </w:p>
    <w:p w:rsidR="00CF2E7A" w:rsidP="006838B0" w14:paraId="0127EDD8" w14:textId="7548982D">
      <w:pPr>
        <w:pStyle w:val="BodyText"/>
        <w:ind w:left="0"/>
      </w:pPr>
      <w:r w:rsidRPr="006838B0">
        <w:t>We therefore request extension of OMB approval for the information collection provisions</w:t>
      </w:r>
      <w:r w:rsidR="006838B0">
        <w:t xml:space="preserve"> </w:t>
      </w:r>
      <w:r w:rsidRPr="006838B0">
        <w:t>found in the regulations at 21 CFR part 607</w:t>
      </w:r>
      <w:r w:rsidR="00132FF2">
        <w:t xml:space="preserve"> and</w:t>
      </w:r>
      <w:r w:rsidRPr="006838B0">
        <w:t xml:space="preserve"> the electronic Blood Establishment Registration and Product Listing system (BER</w:t>
      </w:r>
      <w:r w:rsidRPr="006838B0" w:rsidR="00A10F54">
        <w:t>)</w:t>
      </w:r>
      <w:r w:rsidRPr="006838B0">
        <w:t xml:space="preserve"> as discussed in this supporting statement.</w:t>
      </w:r>
    </w:p>
    <w:p w:rsidR="006838B0" w:rsidRPr="006838B0" w:rsidP="006838B0" w14:paraId="4AE507A9" w14:textId="77777777">
      <w:pPr>
        <w:pStyle w:val="BodyText"/>
        <w:ind w:left="0"/>
      </w:pPr>
    </w:p>
    <w:p w:rsidR="00CF2E7A" w:rsidP="006838B0" w14:paraId="0127EDDA" w14:textId="77777777">
      <w:pPr>
        <w:pStyle w:val="ListParagraph"/>
        <w:numPr>
          <w:ilvl w:val="0"/>
          <w:numId w:val="1"/>
        </w:numPr>
        <w:tabs>
          <w:tab w:val="left" w:pos="455"/>
        </w:tabs>
        <w:ind w:left="0" w:firstLine="0"/>
        <w:rPr>
          <w:sz w:val="24"/>
          <w:u w:val="none"/>
        </w:rPr>
      </w:pPr>
      <w:r>
        <w:rPr>
          <w:sz w:val="24"/>
        </w:rPr>
        <w:t>Purpose</w:t>
      </w:r>
      <w:r>
        <w:rPr>
          <w:spacing w:val="1"/>
          <w:sz w:val="24"/>
        </w:rPr>
        <w:t xml:space="preserve"> </w:t>
      </w:r>
      <w:r>
        <w:rPr>
          <w:sz w:val="24"/>
        </w:rPr>
        <w:t>and</w:t>
      </w:r>
      <w:r>
        <w:rPr>
          <w:spacing w:val="4"/>
          <w:sz w:val="24"/>
        </w:rPr>
        <w:t xml:space="preserve"> </w:t>
      </w:r>
      <w:r>
        <w:rPr>
          <w:sz w:val="24"/>
        </w:rPr>
        <w:t>Use</w:t>
      </w:r>
      <w:r>
        <w:rPr>
          <w:spacing w:val="1"/>
          <w:sz w:val="24"/>
        </w:rPr>
        <w:t xml:space="preserve"> </w:t>
      </w:r>
      <w:r>
        <w:rPr>
          <w:sz w:val="24"/>
        </w:rPr>
        <w:t>of</w:t>
      </w:r>
      <w:r>
        <w:rPr>
          <w:spacing w:val="14"/>
          <w:sz w:val="24"/>
        </w:rPr>
        <w:t xml:space="preserve"> </w:t>
      </w:r>
      <w:r>
        <w:rPr>
          <w:sz w:val="24"/>
        </w:rPr>
        <w:t>the</w:t>
      </w:r>
      <w:r>
        <w:rPr>
          <w:spacing w:val="2"/>
          <w:sz w:val="24"/>
        </w:rPr>
        <w:t xml:space="preserve"> </w:t>
      </w:r>
      <w:r>
        <w:rPr>
          <w:sz w:val="24"/>
        </w:rPr>
        <w:t>Information</w:t>
      </w:r>
      <w:r>
        <w:rPr>
          <w:spacing w:val="4"/>
          <w:sz w:val="24"/>
        </w:rPr>
        <w:t xml:space="preserve"> </w:t>
      </w:r>
      <w:r>
        <w:rPr>
          <w:spacing w:val="-2"/>
          <w:sz w:val="24"/>
        </w:rPr>
        <w:t>Collection</w:t>
      </w:r>
    </w:p>
    <w:p w:rsidR="006838B0" w:rsidP="006838B0" w14:paraId="3E6375B2" w14:textId="77777777">
      <w:pPr>
        <w:pStyle w:val="BodyText"/>
        <w:ind w:left="0"/>
      </w:pPr>
    </w:p>
    <w:p w:rsidR="00CF2E7A" w:rsidP="006838B0" w14:paraId="0127EDDD" w14:textId="4114F832">
      <w:pPr>
        <w:pStyle w:val="BodyText"/>
        <w:ind w:left="0"/>
      </w:pPr>
      <w:r>
        <w:t>The</w:t>
      </w:r>
      <w:r>
        <w:rPr>
          <w:spacing w:val="2"/>
        </w:rPr>
        <w:t xml:space="preserve"> </w:t>
      </w:r>
      <w:r>
        <w:t>information</w:t>
      </w:r>
      <w:r>
        <w:rPr>
          <w:spacing w:val="6"/>
        </w:rPr>
        <w:t xml:space="preserve"> </w:t>
      </w:r>
      <w:r>
        <w:t>collection</w:t>
      </w:r>
      <w:r>
        <w:rPr>
          <w:spacing w:val="5"/>
        </w:rPr>
        <w:t xml:space="preserve"> </w:t>
      </w:r>
      <w:r>
        <w:t>is</w:t>
      </w:r>
      <w:r>
        <w:rPr>
          <w:spacing w:val="-1"/>
        </w:rPr>
        <w:t xml:space="preserve"> </w:t>
      </w:r>
      <w:r>
        <w:t>used</w:t>
      </w:r>
      <w:r>
        <w:rPr>
          <w:spacing w:val="5"/>
        </w:rPr>
        <w:t xml:space="preserve"> </w:t>
      </w:r>
      <w:r>
        <w:t>by</w:t>
      </w:r>
      <w:r>
        <w:rPr>
          <w:spacing w:val="5"/>
        </w:rPr>
        <w:t xml:space="preserve"> </w:t>
      </w:r>
      <w:r>
        <w:t>FDA,</w:t>
      </w:r>
      <w:r>
        <w:rPr>
          <w:spacing w:val="1"/>
        </w:rPr>
        <w:t xml:space="preserve"> </w:t>
      </w:r>
      <w:r>
        <w:t>and</w:t>
      </w:r>
      <w:r>
        <w:rPr>
          <w:spacing w:val="-13"/>
        </w:rPr>
        <w:t xml:space="preserve"> </w:t>
      </w:r>
      <w:r>
        <w:t>other</w:t>
      </w:r>
      <w:r>
        <w:rPr>
          <w:spacing w:val="-3"/>
        </w:rPr>
        <w:t xml:space="preserve"> </w:t>
      </w:r>
      <w:r>
        <w:t>government</w:t>
      </w:r>
      <w:r>
        <w:rPr>
          <w:spacing w:val="-7"/>
        </w:rPr>
        <w:t xml:space="preserve"> </w:t>
      </w:r>
      <w:r>
        <w:t>agencies,</w:t>
      </w:r>
      <w:r>
        <w:rPr>
          <w:spacing w:val="2"/>
        </w:rPr>
        <w:t xml:space="preserve"> </w:t>
      </w:r>
      <w:r>
        <w:t>to</w:t>
      </w:r>
      <w:r>
        <w:rPr>
          <w:spacing w:val="5"/>
        </w:rPr>
        <w:t xml:space="preserve"> </w:t>
      </w:r>
      <w:r>
        <w:t>keep</w:t>
      </w:r>
      <w:r>
        <w:rPr>
          <w:spacing w:val="-13"/>
        </w:rPr>
        <w:t xml:space="preserve"> </w:t>
      </w:r>
      <w:r>
        <w:rPr>
          <w:spacing w:val="-5"/>
        </w:rPr>
        <w:t>an</w:t>
      </w:r>
      <w:r w:rsidR="006838B0">
        <w:rPr>
          <w:spacing w:val="-5"/>
        </w:rPr>
        <w:t xml:space="preserve"> </w:t>
      </w:r>
      <w:r>
        <w:t>accurate list</w:t>
      </w:r>
      <w:r>
        <w:rPr>
          <w:spacing w:val="-8"/>
        </w:rPr>
        <w:t xml:space="preserve"> </w:t>
      </w:r>
      <w:r>
        <w:t>of all</w:t>
      </w:r>
      <w:r>
        <w:rPr>
          <w:spacing w:val="-8"/>
        </w:rPr>
        <w:t xml:space="preserve"> </w:t>
      </w:r>
      <w:r>
        <w:t>foreign and domestic blood</w:t>
      </w:r>
      <w:r>
        <w:rPr>
          <w:spacing w:val="-14"/>
        </w:rPr>
        <w:t xml:space="preserve"> </w:t>
      </w:r>
      <w:r>
        <w:t>establishments</w:t>
      </w:r>
      <w:r>
        <w:rPr>
          <w:spacing w:val="-2"/>
        </w:rPr>
        <w:t xml:space="preserve"> </w:t>
      </w:r>
      <w:r>
        <w:t>and their</w:t>
      </w:r>
      <w:r>
        <w:rPr>
          <w:spacing w:val="-5"/>
        </w:rPr>
        <w:t xml:space="preserve"> </w:t>
      </w:r>
      <w:r>
        <w:t>products.</w:t>
      </w:r>
      <w:r w:rsidR="006838B0">
        <w:t xml:space="preserve"> </w:t>
      </w:r>
      <w:r>
        <w:rPr>
          <w:spacing w:val="-1"/>
        </w:rPr>
        <w:t xml:space="preserve"> </w:t>
      </w:r>
      <w:r>
        <w:t>Establishment registration and product listing</w:t>
      </w:r>
      <w:r>
        <w:rPr>
          <w:spacing w:val="-1"/>
        </w:rPr>
        <w:t xml:space="preserve"> </w:t>
      </w:r>
      <w:r>
        <w:t>information</w:t>
      </w:r>
      <w:r>
        <w:rPr>
          <w:spacing w:val="-3"/>
        </w:rPr>
        <w:t xml:space="preserve"> </w:t>
      </w:r>
      <w:r>
        <w:t>assists FDA in its inspections of facilities, among</w:t>
      </w:r>
      <w:r w:rsidR="006838B0">
        <w:t xml:space="preserve"> </w:t>
      </w:r>
      <w:r>
        <w:t>other</w:t>
      </w:r>
      <w:r>
        <w:rPr>
          <w:spacing w:val="-8"/>
        </w:rPr>
        <w:t xml:space="preserve"> </w:t>
      </w:r>
      <w:r>
        <w:t>uses,</w:t>
      </w:r>
      <w:r>
        <w:rPr>
          <w:spacing w:val="-5"/>
        </w:rPr>
        <w:t xml:space="preserve"> </w:t>
      </w:r>
      <w:r>
        <w:t>and its</w:t>
      </w:r>
      <w:r>
        <w:rPr>
          <w:spacing w:val="-6"/>
        </w:rPr>
        <w:t xml:space="preserve"> </w:t>
      </w:r>
      <w:r>
        <w:t>collection is</w:t>
      </w:r>
      <w:r>
        <w:rPr>
          <w:spacing w:val="-6"/>
        </w:rPr>
        <w:t xml:space="preserve"> </w:t>
      </w:r>
      <w:r>
        <w:t>essential</w:t>
      </w:r>
      <w:r>
        <w:rPr>
          <w:spacing w:val="-11"/>
        </w:rPr>
        <w:t xml:space="preserve"> </w:t>
      </w:r>
      <w:r>
        <w:t>to the</w:t>
      </w:r>
      <w:r>
        <w:rPr>
          <w:spacing w:val="-2"/>
        </w:rPr>
        <w:t xml:space="preserve"> </w:t>
      </w:r>
      <w:r>
        <w:t>overall</w:t>
      </w:r>
      <w:r>
        <w:rPr>
          <w:spacing w:val="-11"/>
        </w:rPr>
        <w:t xml:space="preserve"> </w:t>
      </w:r>
      <w:r>
        <w:t>regulatory scheme</w:t>
      </w:r>
      <w:r>
        <w:rPr>
          <w:spacing w:val="-2"/>
        </w:rPr>
        <w:t xml:space="preserve"> </w:t>
      </w:r>
      <w:r>
        <w:t>designed to ensure</w:t>
      </w:r>
      <w:r>
        <w:rPr>
          <w:spacing w:val="-2"/>
        </w:rPr>
        <w:t xml:space="preserve"> </w:t>
      </w:r>
      <w:r>
        <w:t>the safety of the Nation's blood</w:t>
      </w:r>
      <w:r>
        <w:rPr>
          <w:spacing w:val="-8"/>
        </w:rPr>
        <w:t xml:space="preserve"> </w:t>
      </w:r>
      <w:r>
        <w:t>supply.</w:t>
      </w:r>
      <w:r w:rsidR="00527EFF">
        <w:t xml:space="preserve"> </w:t>
      </w:r>
      <w:r>
        <w:rPr>
          <w:spacing w:val="40"/>
        </w:rPr>
        <w:t xml:space="preserve"> </w:t>
      </w:r>
      <w:r>
        <w:t>The information</w:t>
      </w:r>
      <w:r>
        <w:rPr>
          <w:spacing w:val="-6"/>
        </w:rPr>
        <w:t xml:space="preserve"> </w:t>
      </w:r>
      <w:r>
        <w:t>is necessary especially in the event of a product</w:t>
      </w:r>
      <w:r>
        <w:rPr>
          <w:spacing w:val="-11"/>
        </w:rPr>
        <w:t xml:space="preserve"> </w:t>
      </w:r>
      <w:r>
        <w:t>recall.</w:t>
      </w:r>
    </w:p>
    <w:p w:rsidR="00527EFF" w:rsidP="006838B0" w14:paraId="1257B051" w14:textId="77777777">
      <w:pPr>
        <w:pStyle w:val="BodyText"/>
        <w:ind w:left="0"/>
      </w:pPr>
    </w:p>
    <w:p w:rsidR="007339CC" w:rsidP="006838B0" w14:paraId="4D4AE826" w14:textId="147BA7EC">
      <w:pPr>
        <w:pStyle w:val="BodyText"/>
        <w:ind w:left="0"/>
      </w:pPr>
      <w:r>
        <w:t>Respondents</w:t>
      </w:r>
      <w:r>
        <w:rPr>
          <w:spacing w:val="-2"/>
        </w:rPr>
        <w:t xml:space="preserve"> </w:t>
      </w:r>
      <w:r>
        <w:t>to this</w:t>
      </w:r>
      <w:r>
        <w:rPr>
          <w:spacing w:val="-2"/>
        </w:rPr>
        <w:t xml:space="preserve"> </w:t>
      </w:r>
      <w:r>
        <w:t>collection</w:t>
      </w:r>
      <w:r>
        <w:rPr>
          <w:spacing w:val="-15"/>
        </w:rPr>
        <w:t xml:space="preserve"> </w:t>
      </w:r>
      <w:r>
        <w:t>of information</w:t>
      </w:r>
      <w:r>
        <w:rPr>
          <w:spacing w:val="-15"/>
        </w:rPr>
        <w:t xml:space="preserve"> </w:t>
      </w:r>
      <w:r>
        <w:t>are human blood and</w:t>
      </w:r>
      <w:r>
        <w:rPr>
          <w:spacing w:val="-14"/>
        </w:rPr>
        <w:t xml:space="preserve"> </w:t>
      </w:r>
      <w:r>
        <w:t>plasma</w:t>
      </w:r>
      <w:r>
        <w:rPr>
          <w:spacing w:val="-17"/>
        </w:rPr>
        <w:t xml:space="preserve"> </w:t>
      </w:r>
      <w:r>
        <w:t>donor</w:t>
      </w:r>
      <w:r>
        <w:rPr>
          <w:spacing w:val="-4"/>
        </w:rPr>
        <w:t xml:space="preserve"> </w:t>
      </w:r>
      <w:r>
        <w:t>centers,</w:t>
      </w:r>
      <w:r>
        <w:rPr>
          <w:spacing w:val="-1"/>
        </w:rPr>
        <w:t xml:space="preserve"> </w:t>
      </w:r>
      <w:r>
        <w:t>blood banks, certain transfusion services, other blood product manufacturers, independent</w:t>
      </w:r>
      <w:r w:rsidR="00527EFF">
        <w:t xml:space="preserve"> </w:t>
      </w:r>
      <w:r>
        <w:t>laboratories</w:t>
      </w:r>
      <w:r>
        <w:rPr>
          <w:spacing w:val="-2"/>
        </w:rPr>
        <w:t xml:space="preserve"> </w:t>
      </w:r>
      <w:r>
        <w:t>that</w:t>
      </w:r>
      <w:r>
        <w:rPr>
          <w:spacing w:val="-5"/>
        </w:rPr>
        <w:t xml:space="preserve"> </w:t>
      </w:r>
      <w:r>
        <w:t>engage</w:t>
      </w:r>
      <w:r>
        <w:rPr>
          <w:spacing w:val="4"/>
        </w:rPr>
        <w:t xml:space="preserve"> </w:t>
      </w:r>
      <w:r>
        <w:t>in</w:t>
      </w:r>
      <w:r>
        <w:rPr>
          <w:spacing w:val="6"/>
        </w:rPr>
        <w:t xml:space="preserve"> </w:t>
      </w:r>
      <w:r>
        <w:t>quality</w:t>
      </w:r>
      <w:r>
        <w:rPr>
          <w:spacing w:val="7"/>
        </w:rPr>
        <w:t xml:space="preserve"> </w:t>
      </w:r>
      <w:r>
        <w:t>control</w:t>
      </w:r>
      <w:r>
        <w:rPr>
          <w:spacing w:val="-6"/>
        </w:rPr>
        <w:t xml:space="preserve"> </w:t>
      </w:r>
      <w:r>
        <w:t>and</w:t>
      </w:r>
      <w:r>
        <w:rPr>
          <w:spacing w:val="7"/>
        </w:rPr>
        <w:t xml:space="preserve"> </w:t>
      </w:r>
      <w:r>
        <w:t>testing</w:t>
      </w:r>
      <w:r>
        <w:rPr>
          <w:spacing w:val="-12"/>
        </w:rPr>
        <w:t xml:space="preserve"> </w:t>
      </w:r>
      <w:r>
        <w:t>for</w:t>
      </w:r>
      <w:r>
        <w:rPr>
          <w:spacing w:val="-2"/>
        </w:rPr>
        <w:t xml:space="preserve"> </w:t>
      </w:r>
      <w:r>
        <w:t>registered</w:t>
      </w:r>
      <w:r>
        <w:rPr>
          <w:spacing w:val="7"/>
        </w:rPr>
        <w:t xml:space="preserve"> </w:t>
      </w:r>
      <w:r>
        <w:t>blood</w:t>
      </w:r>
      <w:r>
        <w:rPr>
          <w:spacing w:val="7"/>
        </w:rPr>
        <w:t xml:space="preserve"> </w:t>
      </w:r>
      <w:r>
        <w:rPr>
          <w:spacing w:val="-2"/>
        </w:rPr>
        <w:t>product</w:t>
      </w:r>
      <w:r w:rsidR="00527EFF">
        <w:rPr>
          <w:spacing w:val="-2"/>
        </w:rPr>
        <w:t xml:space="preserve"> </w:t>
      </w:r>
      <w:r>
        <w:t>establishments, and</w:t>
      </w:r>
      <w:r>
        <w:rPr>
          <w:spacing w:val="-12"/>
        </w:rPr>
        <w:t xml:space="preserve"> </w:t>
      </w:r>
      <w:r>
        <w:t>manufacturers of</w:t>
      </w:r>
      <w:r>
        <w:rPr>
          <w:spacing w:val="-2"/>
        </w:rPr>
        <w:t xml:space="preserve"> </w:t>
      </w:r>
      <w:r>
        <w:t>devices listed under</w:t>
      </w:r>
      <w:r>
        <w:rPr>
          <w:spacing w:val="-2"/>
        </w:rPr>
        <w:t xml:space="preserve"> </w:t>
      </w:r>
      <w:r>
        <w:t>section</w:t>
      </w:r>
      <w:r>
        <w:rPr>
          <w:spacing w:val="-12"/>
        </w:rPr>
        <w:t xml:space="preserve"> </w:t>
      </w:r>
      <w:r>
        <w:t>351 of</w:t>
      </w:r>
      <w:r>
        <w:rPr>
          <w:spacing w:val="-2"/>
        </w:rPr>
        <w:t xml:space="preserve"> </w:t>
      </w:r>
      <w:r>
        <w:t>the Public Health Service Act.</w:t>
      </w:r>
    </w:p>
    <w:p w:rsidR="007339CC" w:rsidP="006838B0" w14:paraId="7ACCCAF5" w14:textId="77777777">
      <w:pPr>
        <w:pStyle w:val="BodyText"/>
        <w:ind w:left="0"/>
      </w:pPr>
    </w:p>
    <w:p w:rsidR="00CF2E7A" w:rsidP="006838B0" w14:paraId="0127EDDE" w14:textId="77777777">
      <w:pPr>
        <w:pStyle w:val="ListParagraph"/>
        <w:numPr>
          <w:ilvl w:val="0"/>
          <w:numId w:val="1"/>
        </w:numPr>
        <w:tabs>
          <w:tab w:val="left" w:pos="487"/>
        </w:tabs>
        <w:ind w:left="0" w:firstLine="0"/>
        <w:rPr>
          <w:sz w:val="24"/>
          <w:u w:val="none"/>
        </w:rPr>
      </w:pPr>
      <w:r>
        <w:rPr>
          <w:sz w:val="24"/>
        </w:rPr>
        <w:t>Use</w:t>
      </w:r>
      <w:r>
        <w:rPr>
          <w:spacing w:val="-1"/>
          <w:sz w:val="24"/>
        </w:rPr>
        <w:t xml:space="preserve"> </w:t>
      </w:r>
      <w:r>
        <w:rPr>
          <w:sz w:val="24"/>
        </w:rPr>
        <w:t>of</w:t>
      </w:r>
      <w:r>
        <w:rPr>
          <w:spacing w:val="14"/>
          <w:sz w:val="24"/>
        </w:rPr>
        <w:t xml:space="preserve"> </w:t>
      </w:r>
      <w:r>
        <w:rPr>
          <w:sz w:val="24"/>
        </w:rPr>
        <w:t>Improved</w:t>
      </w:r>
      <w:r>
        <w:rPr>
          <w:spacing w:val="3"/>
          <w:sz w:val="24"/>
        </w:rPr>
        <w:t xml:space="preserve"> </w:t>
      </w:r>
      <w:r>
        <w:rPr>
          <w:sz w:val="24"/>
        </w:rPr>
        <w:t>Information</w:t>
      </w:r>
      <w:r>
        <w:rPr>
          <w:spacing w:val="-13"/>
          <w:sz w:val="24"/>
        </w:rPr>
        <w:t xml:space="preserve"> </w:t>
      </w:r>
      <w:r>
        <w:rPr>
          <w:sz w:val="24"/>
        </w:rPr>
        <w:t>Technology</w:t>
      </w:r>
      <w:r>
        <w:rPr>
          <w:spacing w:val="3"/>
          <w:sz w:val="24"/>
        </w:rPr>
        <w:t xml:space="preserve"> </w:t>
      </w:r>
      <w:r>
        <w:rPr>
          <w:sz w:val="24"/>
        </w:rPr>
        <w:t>and</w:t>
      </w:r>
      <w:r>
        <w:rPr>
          <w:spacing w:val="4"/>
          <w:sz w:val="24"/>
        </w:rPr>
        <w:t xml:space="preserve"> </w:t>
      </w:r>
      <w:r>
        <w:rPr>
          <w:sz w:val="24"/>
        </w:rPr>
        <w:t>Burden</w:t>
      </w:r>
      <w:r>
        <w:rPr>
          <w:spacing w:val="4"/>
          <w:sz w:val="24"/>
        </w:rPr>
        <w:t xml:space="preserve"> </w:t>
      </w:r>
      <w:r>
        <w:rPr>
          <w:spacing w:val="-2"/>
          <w:sz w:val="24"/>
        </w:rPr>
        <w:t>Reduction</w:t>
      </w:r>
    </w:p>
    <w:p w:rsidR="00527EFF" w:rsidP="006838B0" w14:paraId="74F2B230" w14:textId="77777777">
      <w:pPr>
        <w:pStyle w:val="BodyText"/>
        <w:ind w:left="0"/>
      </w:pPr>
    </w:p>
    <w:p w:rsidR="00CF2E7A" w:rsidP="006838B0" w14:paraId="0127EDE0" w14:textId="48644080">
      <w:pPr>
        <w:pStyle w:val="BodyText"/>
        <w:ind w:left="0"/>
      </w:pPr>
      <w:r>
        <w:t>Electronic submission of blood</w:t>
      </w:r>
      <w:r>
        <w:rPr>
          <w:spacing w:val="-1"/>
        </w:rPr>
        <w:t xml:space="preserve"> </w:t>
      </w:r>
      <w:r>
        <w:t>establishment and product listing</w:t>
      </w:r>
      <w:r>
        <w:rPr>
          <w:spacing w:val="-1"/>
        </w:rPr>
        <w:t xml:space="preserve"> </w:t>
      </w:r>
      <w:r>
        <w:t>information</w:t>
      </w:r>
      <w:r>
        <w:rPr>
          <w:spacing w:val="-1"/>
        </w:rPr>
        <w:t xml:space="preserve"> </w:t>
      </w:r>
      <w:r>
        <w:t>is required under</w:t>
      </w:r>
      <w:r>
        <w:rPr>
          <w:spacing w:val="-3"/>
        </w:rPr>
        <w:t xml:space="preserve"> </w:t>
      </w:r>
      <w:r>
        <w:t>21 CFR</w:t>
      </w:r>
      <w:r>
        <w:rPr>
          <w:spacing w:val="-4"/>
        </w:rPr>
        <w:t xml:space="preserve"> </w:t>
      </w:r>
      <w:r>
        <w:t>607.22, unless waived</w:t>
      </w:r>
      <w:r>
        <w:rPr>
          <w:spacing w:val="-12"/>
        </w:rPr>
        <w:t xml:space="preserve"> </w:t>
      </w:r>
      <w:r>
        <w:t>in certain circumstances</w:t>
      </w:r>
      <w:r w:rsidR="001F3BF4">
        <w:t xml:space="preserve">. </w:t>
      </w:r>
      <w:r w:rsidR="00527EFF">
        <w:t xml:space="preserve"> </w:t>
      </w:r>
      <w:r w:rsidRPr="00E715D9" w:rsidR="001F3BF4">
        <w:t xml:space="preserve">All owners or operators of establishments that manufacture human blood and blood products are required to register with the FDA, unless they are exempt under 21 CFR 607.65. </w:t>
      </w:r>
      <w:r w:rsidR="00527EFF">
        <w:t xml:space="preserve"> </w:t>
      </w:r>
      <w:r w:rsidRPr="00E715D9" w:rsidR="001F3BF4">
        <w:t xml:space="preserve">A list of every blood product manufactured, prepared, or processed for commercial distribution must also be submitted, among other information. </w:t>
      </w:r>
      <w:r w:rsidR="00527EFF">
        <w:t xml:space="preserve"> </w:t>
      </w:r>
      <w:r w:rsidRPr="00E715D9" w:rsidR="001F3BF4">
        <w:t xml:space="preserve">Establishments must register within 5 days after beginning operations or submission of a biologics license </w:t>
      </w:r>
      <w:r w:rsidRPr="00E715D9" w:rsidR="00743738">
        <w:t>application and</w:t>
      </w:r>
      <w:r w:rsidRPr="00E715D9" w:rsidR="001F3BF4">
        <w:t xml:space="preserve"> register annually between October 1 and December 31</w:t>
      </w:r>
      <w:r w:rsidR="001F3BF4">
        <w:t xml:space="preserve">. </w:t>
      </w:r>
      <w:r w:rsidR="00527EFF">
        <w:t xml:space="preserve"> </w:t>
      </w:r>
      <w:r>
        <w:t xml:space="preserve">We estimate that </w:t>
      </w:r>
      <w:r w:rsidR="00CE6596">
        <w:t xml:space="preserve">99% </w:t>
      </w:r>
      <w:r>
        <w:t>the establishment</w:t>
      </w:r>
      <w:r>
        <w:rPr>
          <w:spacing w:val="-6"/>
        </w:rPr>
        <w:t xml:space="preserve"> </w:t>
      </w:r>
      <w:r>
        <w:t>registration and product</w:t>
      </w:r>
      <w:r>
        <w:rPr>
          <w:spacing w:val="-6"/>
        </w:rPr>
        <w:t xml:space="preserve"> </w:t>
      </w:r>
      <w:r>
        <w:t>listing</w:t>
      </w:r>
      <w:r>
        <w:rPr>
          <w:spacing w:val="-13"/>
        </w:rPr>
        <w:t xml:space="preserve"> </w:t>
      </w:r>
      <w:r>
        <w:t>information</w:t>
      </w:r>
      <w:r>
        <w:rPr>
          <w:spacing w:val="-12"/>
        </w:rPr>
        <w:t xml:space="preserve"> </w:t>
      </w:r>
      <w:r>
        <w:t>will</w:t>
      </w:r>
      <w:r>
        <w:rPr>
          <w:spacing w:val="-6"/>
        </w:rPr>
        <w:t xml:space="preserve"> </w:t>
      </w:r>
      <w:r>
        <w:t>be submitted electronicall</w:t>
      </w:r>
      <w:r w:rsidR="00811AD0">
        <w:t>y</w:t>
      </w:r>
      <w:r>
        <w:t>.</w:t>
      </w:r>
      <w:r w:rsidR="00527EFF">
        <w:t xml:space="preserve"> </w:t>
      </w:r>
    </w:p>
    <w:p w:rsidR="00933461" w:rsidP="006838B0" w14:paraId="490B3994" w14:textId="4EACBCC1">
      <w:pPr>
        <w:pStyle w:val="BodyText"/>
        <w:ind w:left="0"/>
      </w:pPr>
    </w:p>
    <w:p w:rsidR="00933461" w:rsidRPr="006838B0" w:rsidP="00933461" w14:paraId="3DE4E55B" w14:textId="77777777">
      <w:pPr>
        <w:pStyle w:val="BodyTextIndent"/>
        <w:spacing w:after="0"/>
        <w:ind w:left="0"/>
        <w:rPr>
          <w:sz w:val="24"/>
          <w:szCs w:val="24"/>
        </w:rPr>
      </w:pPr>
      <w:r w:rsidRPr="006838B0">
        <w:rPr>
          <w:sz w:val="24"/>
          <w:szCs w:val="24"/>
        </w:rPr>
        <w:t xml:space="preserve">Initial and subsequent registrations and product listings must be submitted electronically through FDA’s Center for Biologics Evaluation and Research (CBER) Blood Establishment Registration and Product Listing system through the FDA Industry Systems page available at </w:t>
      </w:r>
      <w:hyperlink r:id="rId7" w:history="1">
        <w:r w:rsidRPr="006838B0">
          <w:rPr>
            <w:rStyle w:val="Hyperlink"/>
            <w:sz w:val="24"/>
            <w:szCs w:val="24"/>
          </w:rPr>
          <w:t>https://www.accessdata.fda.gov/</w:t>
        </w:r>
      </w:hyperlink>
      <w:r w:rsidRPr="006838B0">
        <w:rPr>
          <w:sz w:val="24"/>
          <w:szCs w:val="24"/>
        </w:rPr>
        <w:t xml:space="preserve">.  More information about the </w:t>
      </w:r>
      <w:r w:rsidRPr="006838B0">
        <w:rPr>
          <w:sz w:val="24"/>
          <w:szCs w:val="24"/>
        </w:rPr>
        <w:t>eBER</w:t>
      </w:r>
      <w:r w:rsidRPr="006838B0">
        <w:rPr>
          <w:sz w:val="24"/>
          <w:szCs w:val="24"/>
        </w:rPr>
        <w:t xml:space="preserve"> system is available at </w:t>
      </w:r>
      <w:hyperlink r:id="rId8" w:history="1">
        <w:r w:rsidRPr="006838B0">
          <w:rPr>
            <w:rStyle w:val="Hyperlink"/>
            <w:sz w:val="24"/>
            <w:szCs w:val="24"/>
          </w:rPr>
          <w:t>https://www.fda.gov/vaccines-blood-biologics/biologics-establishment-registration/blood-establishment-registration-and-product-listing</w:t>
        </w:r>
      </w:hyperlink>
      <w:r w:rsidRPr="006838B0">
        <w:rPr>
          <w:sz w:val="24"/>
          <w:szCs w:val="24"/>
        </w:rPr>
        <w:t xml:space="preserve">.  Online instructions are available at </w:t>
      </w:r>
      <w:hyperlink r:id="rId9" w:history="1">
        <w:r w:rsidRPr="006838B0">
          <w:rPr>
            <w:rStyle w:val="Hyperlink"/>
            <w:sz w:val="24"/>
            <w:szCs w:val="24"/>
          </w:rPr>
          <w:t>https://www.fda.gov/media/116432/download?attachment</w:t>
        </w:r>
      </w:hyperlink>
      <w:r w:rsidRPr="006838B0">
        <w:rPr>
          <w:sz w:val="24"/>
          <w:szCs w:val="24"/>
        </w:rPr>
        <w:t>.</w:t>
      </w:r>
    </w:p>
    <w:p w:rsidR="00527EFF" w:rsidP="006838B0" w14:paraId="2D95983D" w14:textId="77777777">
      <w:pPr>
        <w:pStyle w:val="BodyText"/>
        <w:ind w:left="0"/>
      </w:pPr>
    </w:p>
    <w:p w:rsidR="00CF2E7A" w:rsidP="006838B0" w14:paraId="0127EDE1" w14:textId="77777777">
      <w:pPr>
        <w:pStyle w:val="ListParagraph"/>
        <w:numPr>
          <w:ilvl w:val="0"/>
          <w:numId w:val="1"/>
        </w:numPr>
        <w:tabs>
          <w:tab w:val="left" w:pos="487"/>
        </w:tabs>
        <w:ind w:left="0" w:firstLine="0"/>
        <w:rPr>
          <w:sz w:val="24"/>
          <w:u w:val="none"/>
        </w:rPr>
      </w:pPr>
      <w:r>
        <w:rPr>
          <w:sz w:val="24"/>
        </w:rPr>
        <w:t>Efforts</w:t>
      </w:r>
      <w:r>
        <w:rPr>
          <w:spacing w:val="-2"/>
          <w:sz w:val="24"/>
        </w:rPr>
        <w:t xml:space="preserve"> </w:t>
      </w:r>
      <w:r>
        <w:rPr>
          <w:sz w:val="24"/>
        </w:rPr>
        <w:t>to</w:t>
      </w:r>
      <w:r>
        <w:rPr>
          <w:spacing w:val="9"/>
          <w:sz w:val="24"/>
        </w:rPr>
        <w:t xml:space="preserve"> </w:t>
      </w:r>
      <w:r>
        <w:rPr>
          <w:sz w:val="24"/>
        </w:rPr>
        <w:t>Identify</w:t>
      </w:r>
      <w:r>
        <w:rPr>
          <w:spacing w:val="-13"/>
          <w:sz w:val="24"/>
        </w:rPr>
        <w:t xml:space="preserve"> </w:t>
      </w:r>
      <w:r>
        <w:rPr>
          <w:sz w:val="24"/>
        </w:rPr>
        <w:t>Duplication</w:t>
      </w:r>
      <w:r>
        <w:rPr>
          <w:spacing w:val="9"/>
          <w:sz w:val="24"/>
        </w:rPr>
        <w:t xml:space="preserve"> </w:t>
      </w:r>
      <w:r>
        <w:rPr>
          <w:sz w:val="24"/>
        </w:rPr>
        <w:t>and</w:t>
      </w:r>
      <w:r>
        <w:rPr>
          <w:spacing w:val="-13"/>
          <w:sz w:val="24"/>
        </w:rPr>
        <w:t xml:space="preserve"> </w:t>
      </w:r>
      <w:r>
        <w:rPr>
          <w:sz w:val="24"/>
        </w:rPr>
        <w:t>Use</w:t>
      </w:r>
      <w:r>
        <w:rPr>
          <w:spacing w:val="5"/>
          <w:sz w:val="24"/>
        </w:rPr>
        <w:t xml:space="preserve"> </w:t>
      </w:r>
      <w:r>
        <w:rPr>
          <w:sz w:val="24"/>
        </w:rPr>
        <w:t>of</w:t>
      </w:r>
      <w:r>
        <w:rPr>
          <w:spacing w:val="18"/>
          <w:sz w:val="24"/>
        </w:rPr>
        <w:t xml:space="preserve"> </w:t>
      </w:r>
      <w:r>
        <w:rPr>
          <w:sz w:val="24"/>
        </w:rPr>
        <w:t>Similar</w:t>
      </w:r>
      <w:r>
        <w:rPr>
          <w:spacing w:val="-1"/>
          <w:sz w:val="24"/>
        </w:rPr>
        <w:t xml:space="preserve"> </w:t>
      </w:r>
      <w:r>
        <w:rPr>
          <w:spacing w:val="-2"/>
          <w:sz w:val="24"/>
        </w:rPr>
        <w:t>Information</w:t>
      </w:r>
    </w:p>
    <w:p w:rsidR="00527EFF" w:rsidP="006838B0" w14:paraId="58705AEC" w14:textId="77777777">
      <w:pPr>
        <w:pStyle w:val="BodyText"/>
        <w:ind w:left="0"/>
      </w:pPr>
    </w:p>
    <w:p w:rsidR="00CF2E7A" w:rsidP="006838B0" w14:paraId="0127EDE3" w14:textId="688144B7">
      <w:pPr>
        <w:pStyle w:val="BodyText"/>
        <w:ind w:left="0"/>
        <w:rPr>
          <w:spacing w:val="-4"/>
        </w:rPr>
      </w:pPr>
      <w:r>
        <w:t>We are</w:t>
      </w:r>
      <w:r>
        <w:rPr>
          <w:spacing w:val="-3"/>
        </w:rPr>
        <w:t xml:space="preserve"> </w:t>
      </w:r>
      <w:r>
        <w:t>unaware</w:t>
      </w:r>
      <w:r>
        <w:rPr>
          <w:spacing w:val="-3"/>
        </w:rPr>
        <w:t xml:space="preserve"> </w:t>
      </w:r>
      <w:r>
        <w:t>of duplicative</w:t>
      </w:r>
      <w:r>
        <w:rPr>
          <w:spacing w:val="-3"/>
        </w:rPr>
        <w:t xml:space="preserve"> </w:t>
      </w:r>
      <w:r>
        <w:t>information</w:t>
      </w:r>
      <w:r>
        <w:rPr>
          <w:spacing w:val="-1"/>
        </w:rPr>
        <w:t xml:space="preserve"> </w:t>
      </w:r>
      <w:r>
        <w:t>collection.</w:t>
      </w:r>
      <w:r w:rsidR="00527EFF">
        <w:t xml:space="preserve"> </w:t>
      </w:r>
      <w:r w:rsidR="00527EFF">
        <w:rPr>
          <w:spacing w:val="40"/>
        </w:rPr>
        <w:t xml:space="preserve"> </w:t>
      </w:r>
      <w:r>
        <w:t>Although</w:t>
      </w:r>
      <w:r>
        <w:rPr>
          <w:spacing w:val="-1"/>
        </w:rPr>
        <w:t xml:space="preserve"> </w:t>
      </w:r>
      <w:r>
        <w:t>GMP</w:t>
      </w:r>
      <w:r>
        <w:rPr>
          <w:spacing w:val="-15"/>
        </w:rPr>
        <w:t xml:space="preserve"> </w:t>
      </w:r>
      <w:r>
        <w:t>or</w:t>
      </w:r>
      <w:r>
        <w:rPr>
          <w:spacing w:val="-8"/>
        </w:rPr>
        <w:t xml:space="preserve"> </w:t>
      </w:r>
      <w:r>
        <w:t>quality</w:t>
      </w:r>
      <w:r>
        <w:rPr>
          <w:spacing w:val="-1"/>
        </w:rPr>
        <w:t xml:space="preserve"> </w:t>
      </w:r>
      <w:r>
        <w:t>system</w:t>
      </w:r>
      <w:r>
        <w:rPr>
          <w:spacing w:val="-3"/>
        </w:rPr>
        <w:t xml:space="preserve"> </w:t>
      </w:r>
      <w:r>
        <w:t>(QS) regulations appear in several parts of Title 21 (Food and Drugs) of the CFR, this collection</w:t>
      </w:r>
      <w:r w:rsidR="00527EFF">
        <w:t xml:space="preserve"> </w:t>
      </w:r>
      <w:r>
        <w:t>covers provisions</w:t>
      </w:r>
      <w:r>
        <w:rPr>
          <w:spacing w:val="-19"/>
        </w:rPr>
        <w:t xml:space="preserve"> </w:t>
      </w:r>
      <w:r>
        <w:t>associated with requirements for</w:t>
      </w:r>
      <w:r>
        <w:rPr>
          <w:spacing w:val="-2"/>
        </w:rPr>
        <w:t xml:space="preserve"> </w:t>
      </w:r>
      <w:r>
        <w:t>biologics regulated under</w:t>
      </w:r>
      <w:r>
        <w:rPr>
          <w:spacing w:val="-2"/>
        </w:rPr>
        <w:t xml:space="preserve"> </w:t>
      </w:r>
      <w:r>
        <w:t>21</w:t>
      </w:r>
      <w:r>
        <w:rPr>
          <w:spacing w:val="-12"/>
        </w:rPr>
        <w:t xml:space="preserve"> </w:t>
      </w:r>
      <w:r>
        <w:t>CFR</w:t>
      </w:r>
      <w:r>
        <w:rPr>
          <w:spacing w:val="-3"/>
        </w:rPr>
        <w:t xml:space="preserve"> </w:t>
      </w:r>
      <w:r>
        <w:t xml:space="preserve">part </w:t>
      </w:r>
      <w:r>
        <w:rPr>
          <w:spacing w:val="-4"/>
        </w:rPr>
        <w:t>607.</w:t>
      </w:r>
    </w:p>
    <w:p w:rsidR="00527EFF" w:rsidP="006838B0" w14:paraId="179B3626" w14:textId="77777777">
      <w:pPr>
        <w:pStyle w:val="BodyText"/>
        <w:ind w:left="0"/>
      </w:pPr>
    </w:p>
    <w:p w:rsidR="00CF2E7A" w:rsidP="006838B0" w14:paraId="0127EDE4" w14:textId="77777777">
      <w:pPr>
        <w:pStyle w:val="ListParagraph"/>
        <w:numPr>
          <w:ilvl w:val="0"/>
          <w:numId w:val="1"/>
        </w:numPr>
        <w:tabs>
          <w:tab w:val="left" w:pos="487"/>
        </w:tabs>
        <w:ind w:left="0" w:firstLine="0"/>
        <w:rPr>
          <w:sz w:val="24"/>
          <w:u w:val="none"/>
        </w:rPr>
      </w:pPr>
      <w:r>
        <w:rPr>
          <w:sz w:val="24"/>
        </w:rPr>
        <w:t>Impact</w:t>
      </w:r>
      <w:r>
        <w:rPr>
          <w:spacing w:val="-5"/>
          <w:sz w:val="24"/>
        </w:rPr>
        <w:t xml:space="preserve"> </w:t>
      </w:r>
      <w:r>
        <w:rPr>
          <w:sz w:val="24"/>
        </w:rPr>
        <w:t>on</w:t>
      </w:r>
      <w:r>
        <w:rPr>
          <w:spacing w:val="10"/>
          <w:sz w:val="24"/>
        </w:rPr>
        <w:t xml:space="preserve"> </w:t>
      </w:r>
      <w:r>
        <w:rPr>
          <w:sz w:val="24"/>
        </w:rPr>
        <w:t>Small</w:t>
      </w:r>
      <w:r>
        <w:rPr>
          <w:spacing w:val="-4"/>
          <w:sz w:val="24"/>
        </w:rPr>
        <w:t xml:space="preserve"> </w:t>
      </w:r>
      <w:r>
        <w:rPr>
          <w:sz w:val="24"/>
        </w:rPr>
        <w:t>Businesses</w:t>
      </w:r>
      <w:r>
        <w:rPr>
          <w:spacing w:val="2"/>
          <w:sz w:val="24"/>
        </w:rPr>
        <w:t xml:space="preserve"> </w:t>
      </w:r>
      <w:r>
        <w:rPr>
          <w:sz w:val="24"/>
        </w:rPr>
        <w:t>or</w:t>
      </w:r>
      <w:r>
        <w:rPr>
          <w:spacing w:val="-1"/>
          <w:sz w:val="24"/>
        </w:rPr>
        <w:t xml:space="preserve"> </w:t>
      </w:r>
      <w:r>
        <w:rPr>
          <w:sz w:val="24"/>
        </w:rPr>
        <w:t>Other Small</w:t>
      </w:r>
      <w:r>
        <w:rPr>
          <w:spacing w:val="-4"/>
          <w:sz w:val="24"/>
        </w:rPr>
        <w:t xml:space="preserve"> </w:t>
      </w:r>
      <w:r>
        <w:rPr>
          <w:spacing w:val="-2"/>
          <w:sz w:val="24"/>
        </w:rPr>
        <w:t>Entities</w:t>
      </w:r>
    </w:p>
    <w:p w:rsidR="00527EFF" w:rsidP="006838B0" w14:paraId="1523B6F8" w14:textId="77777777">
      <w:pPr>
        <w:pStyle w:val="BodyText"/>
        <w:ind w:left="0"/>
      </w:pPr>
    </w:p>
    <w:p w:rsidR="00CF2E7A" w:rsidP="006838B0" w14:paraId="0127EDE8" w14:textId="31D07F13">
      <w:pPr>
        <w:pStyle w:val="BodyText"/>
        <w:ind w:left="0"/>
      </w:pPr>
      <w:r>
        <w:t>Under</w:t>
      </w:r>
      <w:r>
        <w:rPr>
          <w:spacing w:val="-2"/>
        </w:rPr>
        <w:t xml:space="preserve"> </w:t>
      </w:r>
      <w:r>
        <w:t>the FD&amp;C</w:t>
      </w:r>
      <w:r>
        <w:rPr>
          <w:spacing w:val="-3"/>
        </w:rPr>
        <w:t xml:space="preserve"> </w:t>
      </w:r>
      <w:r>
        <w:t>Act, any person owning</w:t>
      </w:r>
      <w:r>
        <w:rPr>
          <w:spacing w:val="-13"/>
        </w:rPr>
        <w:t xml:space="preserve"> </w:t>
      </w:r>
      <w:r>
        <w:t>or</w:t>
      </w:r>
      <w:r>
        <w:rPr>
          <w:spacing w:val="-2"/>
        </w:rPr>
        <w:t xml:space="preserve"> </w:t>
      </w:r>
      <w:r>
        <w:t>operating</w:t>
      </w:r>
      <w:r>
        <w:rPr>
          <w:spacing w:val="-12"/>
        </w:rPr>
        <w:t xml:space="preserve"> </w:t>
      </w:r>
      <w:r>
        <w:t>a blood establishment</w:t>
      </w:r>
      <w:r>
        <w:rPr>
          <w:spacing w:val="-6"/>
        </w:rPr>
        <w:t xml:space="preserve"> </w:t>
      </w:r>
      <w:r>
        <w:t>must</w:t>
      </w:r>
      <w:r>
        <w:rPr>
          <w:spacing w:val="-6"/>
        </w:rPr>
        <w:t xml:space="preserve"> </w:t>
      </w:r>
      <w:r>
        <w:t>register with the Secretary of Health and Human</w:t>
      </w:r>
      <w:r>
        <w:rPr>
          <w:spacing w:val="-6"/>
        </w:rPr>
        <w:t xml:space="preserve"> </w:t>
      </w:r>
      <w:r>
        <w:t>Services, however we do not believe the requirements impose</w:t>
      </w:r>
      <w:r>
        <w:rPr>
          <w:spacing w:val="-7"/>
        </w:rPr>
        <w:t xml:space="preserve"> </w:t>
      </w:r>
      <w:r>
        <w:t>undue burden</w:t>
      </w:r>
      <w:r>
        <w:rPr>
          <w:spacing w:val="-4"/>
        </w:rPr>
        <w:t xml:space="preserve"> </w:t>
      </w:r>
      <w:r>
        <w:t>on small entities.</w:t>
      </w:r>
      <w:r w:rsidRPr="00527EFF" w:rsidR="00527EFF">
        <w:t xml:space="preserve">  </w:t>
      </w:r>
      <w:r>
        <w:t>At the same time, we assist small</w:t>
      </w:r>
      <w:r w:rsidR="00527EFF">
        <w:t xml:space="preserve"> </w:t>
      </w:r>
      <w:r>
        <w:t>businesses</w:t>
      </w:r>
      <w:r>
        <w:rPr>
          <w:spacing w:val="-1"/>
        </w:rPr>
        <w:t xml:space="preserve"> </w:t>
      </w:r>
      <w:r>
        <w:t>in</w:t>
      </w:r>
      <w:r>
        <w:rPr>
          <w:spacing w:val="6"/>
        </w:rPr>
        <w:t xml:space="preserve"> </w:t>
      </w:r>
      <w:r>
        <w:t>complying</w:t>
      </w:r>
      <w:r>
        <w:rPr>
          <w:spacing w:val="-14"/>
        </w:rPr>
        <w:t xml:space="preserve"> </w:t>
      </w:r>
      <w:r>
        <w:t>with</w:t>
      </w:r>
      <w:r>
        <w:rPr>
          <w:spacing w:val="6"/>
        </w:rPr>
        <w:t xml:space="preserve"> </w:t>
      </w:r>
      <w:r>
        <w:t>agency</w:t>
      </w:r>
      <w:r>
        <w:rPr>
          <w:spacing w:val="5"/>
        </w:rPr>
        <w:t xml:space="preserve"> </w:t>
      </w:r>
      <w:r>
        <w:t>requirements through</w:t>
      </w:r>
      <w:r>
        <w:rPr>
          <w:spacing w:val="5"/>
        </w:rPr>
        <w:t xml:space="preserve"> </w:t>
      </w:r>
      <w:r>
        <w:t>CBER’s</w:t>
      </w:r>
      <w:r>
        <w:rPr>
          <w:spacing w:val="2"/>
        </w:rPr>
        <w:t xml:space="preserve"> </w:t>
      </w:r>
      <w:r>
        <w:t>Office</w:t>
      </w:r>
      <w:r>
        <w:rPr>
          <w:spacing w:val="4"/>
        </w:rPr>
        <w:t xml:space="preserve"> </w:t>
      </w:r>
      <w:r>
        <w:rPr>
          <w:spacing w:val="-5"/>
        </w:rPr>
        <w:t>of</w:t>
      </w:r>
      <w:r w:rsidR="00527EFF">
        <w:rPr>
          <w:spacing w:val="-5"/>
        </w:rPr>
        <w:t xml:space="preserve"> </w:t>
      </w:r>
      <w:r>
        <w:t>Communication,</w:t>
      </w:r>
      <w:r>
        <w:rPr>
          <w:spacing w:val="-16"/>
        </w:rPr>
        <w:t xml:space="preserve"> </w:t>
      </w:r>
      <w:r>
        <w:t>Outreach</w:t>
      </w:r>
      <w:r>
        <w:rPr>
          <w:spacing w:val="-11"/>
        </w:rPr>
        <w:t xml:space="preserve"> </w:t>
      </w:r>
      <w:r>
        <w:t>and</w:t>
      </w:r>
      <w:r>
        <w:rPr>
          <w:spacing w:val="8"/>
        </w:rPr>
        <w:t xml:space="preserve"> </w:t>
      </w:r>
      <w:r>
        <w:t>Development</w:t>
      </w:r>
      <w:r>
        <w:rPr>
          <w:spacing w:val="-4"/>
        </w:rPr>
        <w:t xml:space="preserve"> </w:t>
      </w:r>
      <w:r>
        <w:t>(OCOD)</w:t>
      </w:r>
      <w:r>
        <w:rPr>
          <w:spacing w:val="-1"/>
        </w:rPr>
        <w:t xml:space="preserve"> </w:t>
      </w:r>
      <w:r>
        <w:t>and</w:t>
      </w:r>
      <w:r>
        <w:rPr>
          <w:spacing w:val="8"/>
        </w:rPr>
        <w:t xml:space="preserve"> </w:t>
      </w:r>
      <w:r>
        <w:t>through</w:t>
      </w:r>
      <w:r>
        <w:rPr>
          <w:spacing w:val="8"/>
        </w:rPr>
        <w:t xml:space="preserve"> </w:t>
      </w:r>
      <w:r>
        <w:t>the</w:t>
      </w:r>
      <w:r>
        <w:rPr>
          <w:spacing w:val="5"/>
        </w:rPr>
        <w:t xml:space="preserve"> </w:t>
      </w:r>
      <w:r>
        <w:t>scientific</w:t>
      </w:r>
      <w:r>
        <w:rPr>
          <w:spacing w:val="6"/>
        </w:rPr>
        <w:t xml:space="preserve"> </w:t>
      </w:r>
      <w:r>
        <w:rPr>
          <w:spacing w:val="-5"/>
        </w:rPr>
        <w:t>and</w:t>
      </w:r>
      <w:r w:rsidR="00527EFF">
        <w:rPr>
          <w:spacing w:val="-5"/>
        </w:rPr>
        <w:t xml:space="preserve"> </w:t>
      </w:r>
      <w:r>
        <w:t>administrative staffs</w:t>
      </w:r>
      <w:r>
        <w:rPr>
          <w:spacing w:val="-2"/>
        </w:rPr>
        <w:t xml:space="preserve"> </w:t>
      </w:r>
      <w:r>
        <w:t>within the agency.</w:t>
      </w:r>
      <w:r>
        <w:rPr>
          <w:spacing w:val="40"/>
        </w:rPr>
        <w:t xml:space="preserve"> </w:t>
      </w:r>
      <w:r>
        <w:t>We also provide a Small</w:t>
      </w:r>
      <w:r>
        <w:rPr>
          <w:spacing w:val="-8"/>
        </w:rPr>
        <w:t xml:space="preserve"> </w:t>
      </w:r>
      <w:r>
        <w:t>Business</w:t>
      </w:r>
      <w:r>
        <w:rPr>
          <w:spacing w:val="-2"/>
        </w:rPr>
        <w:t xml:space="preserve"> </w:t>
      </w:r>
      <w:r>
        <w:t>Guide on</w:t>
      </w:r>
      <w:r>
        <w:rPr>
          <w:spacing w:val="-14"/>
        </w:rPr>
        <w:t xml:space="preserve"> </w:t>
      </w:r>
      <w:r>
        <w:t>our website at</w:t>
      </w:r>
      <w:r>
        <w:rPr>
          <w:spacing w:val="40"/>
        </w:rPr>
        <w:t xml:space="preserve"> </w:t>
      </w:r>
      <w:hyperlink r:id="rId10">
        <w:r>
          <w:rPr>
            <w:color w:val="0000FF"/>
            <w:u w:val="single" w:color="0000FF"/>
          </w:rPr>
          <w:t>http://www.fda.gov/ForIndustry/SmallBusinessAssistance/default.htm</w:t>
        </w:r>
        <w:r>
          <w:t>.</w:t>
        </w:r>
      </w:hyperlink>
    </w:p>
    <w:p w:rsidR="00527EFF" w:rsidP="006838B0" w14:paraId="26A7C45C" w14:textId="77777777">
      <w:pPr>
        <w:pStyle w:val="BodyText"/>
        <w:ind w:left="0"/>
      </w:pPr>
    </w:p>
    <w:p w:rsidR="00CF2E7A" w:rsidP="006838B0" w14:paraId="0127EDE9" w14:textId="77777777">
      <w:pPr>
        <w:pStyle w:val="ListParagraph"/>
        <w:numPr>
          <w:ilvl w:val="0"/>
          <w:numId w:val="1"/>
        </w:numPr>
        <w:tabs>
          <w:tab w:val="left" w:pos="487"/>
        </w:tabs>
        <w:ind w:left="0" w:firstLine="0"/>
        <w:rPr>
          <w:sz w:val="24"/>
          <w:u w:val="none"/>
        </w:rPr>
      </w:pPr>
      <w:r>
        <w:rPr>
          <w:sz w:val="24"/>
        </w:rPr>
        <w:t>Consequences</w:t>
      </w:r>
      <w:r>
        <w:rPr>
          <w:spacing w:val="2"/>
          <w:sz w:val="24"/>
        </w:rPr>
        <w:t xml:space="preserve"> </w:t>
      </w:r>
      <w:r>
        <w:rPr>
          <w:sz w:val="24"/>
        </w:rPr>
        <w:t>of Collecting</w:t>
      </w:r>
      <w:r>
        <w:rPr>
          <w:spacing w:val="-10"/>
          <w:sz w:val="24"/>
        </w:rPr>
        <w:t xml:space="preserve"> </w:t>
      </w:r>
      <w:r>
        <w:rPr>
          <w:sz w:val="24"/>
        </w:rPr>
        <w:t>the</w:t>
      </w:r>
      <w:r>
        <w:rPr>
          <w:spacing w:val="7"/>
          <w:sz w:val="24"/>
        </w:rPr>
        <w:t xml:space="preserve"> </w:t>
      </w:r>
      <w:r>
        <w:rPr>
          <w:sz w:val="24"/>
        </w:rPr>
        <w:t>Information</w:t>
      </w:r>
      <w:r>
        <w:rPr>
          <w:spacing w:val="9"/>
          <w:sz w:val="24"/>
        </w:rPr>
        <w:t xml:space="preserve"> </w:t>
      </w:r>
      <w:r>
        <w:rPr>
          <w:sz w:val="24"/>
        </w:rPr>
        <w:t>Less</w:t>
      </w:r>
      <w:r>
        <w:rPr>
          <w:spacing w:val="3"/>
          <w:sz w:val="24"/>
        </w:rPr>
        <w:t xml:space="preserve"> </w:t>
      </w:r>
      <w:r>
        <w:rPr>
          <w:spacing w:val="-2"/>
          <w:sz w:val="24"/>
        </w:rPr>
        <w:t>Frequently</w:t>
      </w:r>
    </w:p>
    <w:p w:rsidR="00527EFF" w:rsidP="006838B0" w14:paraId="575AAE6B" w14:textId="77777777">
      <w:pPr>
        <w:pStyle w:val="BodyText"/>
        <w:ind w:left="0"/>
      </w:pPr>
    </w:p>
    <w:p w:rsidR="00CF2E7A" w:rsidP="006838B0" w14:paraId="0127EDEA" w14:textId="4CE22945">
      <w:pPr>
        <w:pStyle w:val="BodyText"/>
        <w:ind w:left="0"/>
      </w:pPr>
      <w:r>
        <w:t>The information collection schedule is</w:t>
      </w:r>
      <w:r>
        <w:rPr>
          <w:spacing w:val="-4"/>
        </w:rPr>
        <w:t xml:space="preserve"> </w:t>
      </w:r>
      <w:r>
        <w:t>consistent</w:t>
      </w:r>
      <w:r>
        <w:rPr>
          <w:spacing w:val="-9"/>
        </w:rPr>
        <w:t xml:space="preserve"> </w:t>
      </w:r>
      <w:r>
        <w:t>with statutory and regulatory requirements and reflects a regulatory scheme designed</w:t>
      </w:r>
      <w:r>
        <w:rPr>
          <w:spacing w:val="-5"/>
        </w:rPr>
        <w:t xml:space="preserve"> </w:t>
      </w:r>
      <w:r>
        <w:t>to ensure</w:t>
      </w:r>
      <w:r>
        <w:rPr>
          <w:spacing w:val="-8"/>
        </w:rPr>
        <w:t xml:space="preserve"> </w:t>
      </w:r>
      <w:r>
        <w:t>the safety of the nation’s</w:t>
      </w:r>
      <w:r>
        <w:rPr>
          <w:spacing w:val="-13"/>
        </w:rPr>
        <w:t xml:space="preserve"> </w:t>
      </w:r>
      <w:r>
        <w:t>blood</w:t>
      </w:r>
      <w:r>
        <w:rPr>
          <w:spacing w:val="-4"/>
        </w:rPr>
        <w:t xml:space="preserve"> </w:t>
      </w:r>
      <w:r>
        <w:t>supply.</w:t>
      </w:r>
    </w:p>
    <w:p w:rsidR="00527EFF" w:rsidP="006838B0" w14:paraId="1B561336" w14:textId="77777777">
      <w:pPr>
        <w:pStyle w:val="BodyText"/>
        <w:ind w:left="0"/>
      </w:pPr>
    </w:p>
    <w:p w:rsidR="00CF2E7A" w:rsidP="006838B0" w14:paraId="0127EDEB" w14:textId="77777777">
      <w:pPr>
        <w:pStyle w:val="ListParagraph"/>
        <w:numPr>
          <w:ilvl w:val="0"/>
          <w:numId w:val="1"/>
        </w:numPr>
        <w:tabs>
          <w:tab w:val="left" w:pos="487"/>
        </w:tabs>
        <w:ind w:left="0" w:firstLine="0"/>
        <w:rPr>
          <w:sz w:val="24"/>
          <w:u w:val="none"/>
        </w:rPr>
      </w:pPr>
      <w:r>
        <w:rPr>
          <w:sz w:val="24"/>
        </w:rPr>
        <w:t>Special</w:t>
      </w:r>
      <w:r>
        <w:rPr>
          <w:spacing w:val="-9"/>
          <w:sz w:val="24"/>
        </w:rPr>
        <w:t xml:space="preserve"> </w:t>
      </w:r>
      <w:r>
        <w:rPr>
          <w:sz w:val="24"/>
        </w:rPr>
        <w:t>Circumstances</w:t>
      </w:r>
      <w:r>
        <w:rPr>
          <w:spacing w:val="-2"/>
          <w:sz w:val="24"/>
        </w:rPr>
        <w:t xml:space="preserve"> </w:t>
      </w:r>
      <w:r>
        <w:rPr>
          <w:sz w:val="24"/>
        </w:rPr>
        <w:t>Relating</w:t>
      </w:r>
      <w:r>
        <w:rPr>
          <w:spacing w:val="-14"/>
          <w:sz w:val="24"/>
        </w:rPr>
        <w:t xml:space="preserve"> </w:t>
      </w:r>
      <w:r>
        <w:rPr>
          <w:sz w:val="24"/>
        </w:rPr>
        <w:t>to</w:t>
      </w:r>
      <w:r>
        <w:rPr>
          <w:spacing w:val="5"/>
          <w:sz w:val="24"/>
        </w:rPr>
        <w:t xml:space="preserve"> </w:t>
      </w:r>
      <w:r>
        <w:rPr>
          <w:sz w:val="24"/>
        </w:rPr>
        <w:t>the</w:t>
      </w:r>
      <w:r>
        <w:rPr>
          <w:spacing w:val="3"/>
          <w:sz w:val="24"/>
        </w:rPr>
        <w:t xml:space="preserve"> </w:t>
      </w:r>
      <w:r>
        <w:rPr>
          <w:sz w:val="24"/>
        </w:rPr>
        <w:t>Guidelines</w:t>
      </w:r>
      <w:r>
        <w:rPr>
          <w:spacing w:val="-1"/>
          <w:sz w:val="24"/>
        </w:rPr>
        <w:t xml:space="preserve"> </w:t>
      </w:r>
      <w:r>
        <w:rPr>
          <w:sz w:val="24"/>
        </w:rPr>
        <w:t>of</w:t>
      </w:r>
      <w:r>
        <w:rPr>
          <w:spacing w:val="-4"/>
          <w:sz w:val="24"/>
        </w:rPr>
        <w:t xml:space="preserve"> </w:t>
      </w:r>
      <w:r>
        <w:rPr>
          <w:sz w:val="24"/>
        </w:rPr>
        <w:t>5</w:t>
      </w:r>
      <w:r>
        <w:rPr>
          <w:spacing w:val="5"/>
          <w:sz w:val="24"/>
        </w:rPr>
        <w:t xml:space="preserve"> </w:t>
      </w:r>
      <w:r>
        <w:rPr>
          <w:sz w:val="24"/>
        </w:rPr>
        <w:t>CFR</w:t>
      </w:r>
      <w:r>
        <w:rPr>
          <w:spacing w:val="-4"/>
          <w:sz w:val="24"/>
        </w:rPr>
        <w:t xml:space="preserve"> </w:t>
      </w:r>
      <w:r>
        <w:rPr>
          <w:spacing w:val="-2"/>
          <w:sz w:val="24"/>
        </w:rPr>
        <w:t>1320.5</w:t>
      </w:r>
    </w:p>
    <w:p w:rsidR="00527EFF" w:rsidP="006838B0" w14:paraId="38C923F8" w14:textId="77777777">
      <w:pPr>
        <w:pStyle w:val="BodyText"/>
        <w:ind w:left="0"/>
      </w:pPr>
    </w:p>
    <w:p w:rsidR="00527EFF" w:rsidP="001774BE" w14:paraId="0A420614" w14:textId="59851CCA">
      <w:pPr>
        <w:pStyle w:val="BodyText"/>
        <w:ind w:left="0"/>
        <w:rPr>
          <w:u w:val="single" w:color="000000"/>
        </w:rPr>
      </w:pPr>
      <w:r>
        <w:t>There</w:t>
      </w:r>
      <w:r>
        <w:rPr>
          <w:spacing w:val="2"/>
        </w:rPr>
        <w:t xml:space="preserve"> </w:t>
      </w:r>
      <w:r>
        <w:t>are</w:t>
      </w:r>
      <w:r>
        <w:rPr>
          <w:spacing w:val="4"/>
        </w:rPr>
        <w:t xml:space="preserve"> </w:t>
      </w:r>
      <w:r>
        <w:t>no</w:t>
      </w:r>
      <w:r>
        <w:rPr>
          <w:spacing w:val="7"/>
        </w:rPr>
        <w:t xml:space="preserve"> </w:t>
      </w:r>
      <w:r>
        <w:t>special</w:t>
      </w:r>
      <w:r>
        <w:rPr>
          <w:spacing w:val="-5"/>
        </w:rPr>
        <w:t xml:space="preserve"> </w:t>
      </w:r>
      <w:r>
        <w:t>circumstances associated</w:t>
      </w:r>
      <w:r>
        <w:rPr>
          <w:spacing w:val="-11"/>
        </w:rPr>
        <w:t xml:space="preserve"> </w:t>
      </w:r>
      <w:r>
        <w:t>with</w:t>
      </w:r>
      <w:r>
        <w:rPr>
          <w:spacing w:val="6"/>
        </w:rPr>
        <w:t xml:space="preserve"> </w:t>
      </w:r>
      <w:r>
        <w:t>this</w:t>
      </w:r>
      <w:r>
        <w:rPr>
          <w:spacing w:val="1"/>
        </w:rPr>
        <w:t xml:space="preserve"> </w:t>
      </w:r>
      <w:r>
        <w:t>collection</w:t>
      </w:r>
      <w:r>
        <w:rPr>
          <w:spacing w:val="7"/>
        </w:rPr>
        <w:t xml:space="preserve"> </w:t>
      </w:r>
      <w:r>
        <w:t>of</w:t>
      </w:r>
      <w:r>
        <w:rPr>
          <w:spacing w:val="-1"/>
        </w:rPr>
        <w:t xml:space="preserve"> </w:t>
      </w:r>
      <w:r>
        <w:rPr>
          <w:spacing w:val="-2"/>
        </w:rPr>
        <w:t>information.</w:t>
      </w:r>
      <w:r>
        <w:br w:type="page"/>
      </w:r>
    </w:p>
    <w:p w:rsidR="00CF2E7A" w:rsidP="006838B0" w14:paraId="0127EDED" w14:textId="368E4035">
      <w:pPr>
        <w:pStyle w:val="ListParagraph"/>
        <w:numPr>
          <w:ilvl w:val="0"/>
          <w:numId w:val="1"/>
        </w:numPr>
        <w:tabs>
          <w:tab w:val="left" w:pos="488"/>
        </w:tabs>
        <w:ind w:left="0" w:firstLine="0"/>
        <w:rPr>
          <w:sz w:val="24"/>
          <w:u w:val="none"/>
        </w:rPr>
      </w:pPr>
      <w:r>
        <w:rPr>
          <w:sz w:val="24"/>
        </w:rPr>
        <w:t>Comments</w:t>
      </w:r>
      <w:r>
        <w:rPr>
          <w:spacing w:val="-1"/>
          <w:sz w:val="24"/>
        </w:rPr>
        <w:t xml:space="preserve"> </w:t>
      </w:r>
      <w:r>
        <w:rPr>
          <w:sz w:val="24"/>
        </w:rPr>
        <w:t>in Response to the Federal</w:t>
      </w:r>
      <w:r>
        <w:rPr>
          <w:spacing w:val="-7"/>
          <w:sz w:val="24"/>
        </w:rPr>
        <w:t xml:space="preserve"> </w:t>
      </w:r>
      <w:r>
        <w:rPr>
          <w:sz w:val="24"/>
        </w:rPr>
        <w:t>Register</w:t>
      </w:r>
      <w:r>
        <w:rPr>
          <w:spacing w:val="-4"/>
          <w:sz w:val="24"/>
        </w:rPr>
        <w:t xml:space="preserve"> </w:t>
      </w:r>
      <w:r>
        <w:rPr>
          <w:sz w:val="24"/>
        </w:rPr>
        <w:t>Notice and Efforts</w:t>
      </w:r>
      <w:r>
        <w:rPr>
          <w:spacing w:val="-1"/>
          <w:sz w:val="24"/>
        </w:rPr>
        <w:t xml:space="preserve"> </w:t>
      </w:r>
      <w:r>
        <w:rPr>
          <w:sz w:val="24"/>
        </w:rPr>
        <w:t>to Consult</w:t>
      </w:r>
      <w:r>
        <w:rPr>
          <w:spacing w:val="-7"/>
          <w:sz w:val="24"/>
        </w:rPr>
        <w:t xml:space="preserve"> </w:t>
      </w:r>
      <w:r>
        <w:rPr>
          <w:sz w:val="24"/>
        </w:rPr>
        <w:t>Outside</w:t>
      </w:r>
      <w:r>
        <w:rPr>
          <w:sz w:val="24"/>
          <w:u w:val="none"/>
        </w:rPr>
        <w:t xml:space="preserve"> </w:t>
      </w:r>
      <w:r>
        <w:rPr>
          <w:sz w:val="24"/>
        </w:rPr>
        <w:t>the Agency</w:t>
      </w:r>
    </w:p>
    <w:p w:rsidR="00527EFF" w:rsidP="006838B0" w14:paraId="3BA4A658" w14:textId="77777777">
      <w:pPr>
        <w:pStyle w:val="BodyText"/>
        <w:ind w:left="0"/>
      </w:pPr>
    </w:p>
    <w:p w:rsidR="00CF2E7A" w:rsidP="006838B0" w14:paraId="0127EDEE" w14:textId="09F1357D">
      <w:pPr>
        <w:pStyle w:val="BodyText"/>
        <w:ind w:left="0"/>
      </w:pPr>
      <w:r>
        <w:t>In accordance with 5 CFR</w:t>
      </w:r>
      <w:r>
        <w:rPr>
          <w:spacing w:val="-5"/>
        </w:rPr>
        <w:t xml:space="preserve"> </w:t>
      </w:r>
      <w:r>
        <w:t>1320.8(d),</w:t>
      </w:r>
      <w:r>
        <w:rPr>
          <w:spacing w:val="-1"/>
        </w:rPr>
        <w:t xml:space="preserve"> </w:t>
      </w:r>
      <w:r>
        <w:t>FDA</w:t>
      </w:r>
      <w:r>
        <w:rPr>
          <w:spacing w:val="-2"/>
        </w:rPr>
        <w:t xml:space="preserve"> </w:t>
      </w:r>
      <w:r>
        <w:t>published a 60-day</w:t>
      </w:r>
      <w:r>
        <w:rPr>
          <w:spacing w:val="-14"/>
        </w:rPr>
        <w:t xml:space="preserve"> </w:t>
      </w:r>
      <w:r>
        <w:t>notice for</w:t>
      </w:r>
      <w:r>
        <w:rPr>
          <w:spacing w:val="-4"/>
        </w:rPr>
        <w:t xml:space="preserve"> </w:t>
      </w:r>
      <w:r>
        <w:t>public comment</w:t>
      </w:r>
      <w:r>
        <w:rPr>
          <w:spacing w:val="-8"/>
        </w:rPr>
        <w:t xml:space="preserve"> </w:t>
      </w:r>
      <w:r>
        <w:t xml:space="preserve">in the </w:t>
      </w:r>
      <w:r>
        <w:rPr>
          <w:i/>
        </w:rPr>
        <w:t xml:space="preserve">Federal Register </w:t>
      </w:r>
      <w:r>
        <w:t xml:space="preserve">of </w:t>
      </w:r>
      <w:r w:rsidR="007339CC">
        <w:t>March 12, 2024</w:t>
      </w:r>
      <w:r w:rsidR="00527EFF">
        <w:t xml:space="preserve"> </w:t>
      </w:r>
      <w:r>
        <w:t>(8</w:t>
      </w:r>
      <w:r w:rsidR="007339CC">
        <w:t>9</w:t>
      </w:r>
      <w:r>
        <w:rPr>
          <w:spacing w:val="-4"/>
        </w:rPr>
        <w:t xml:space="preserve"> </w:t>
      </w:r>
      <w:r>
        <w:t>FR</w:t>
      </w:r>
      <w:r w:rsidR="007339CC">
        <w:t xml:space="preserve"> 17856</w:t>
      </w:r>
      <w:r>
        <w:t>).</w:t>
      </w:r>
      <w:r w:rsidRPr="00527EFF">
        <w:t xml:space="preserve"> </w:t>
      </w:r>
      <w:r w:rsidRPr="00527EFF" w:rsidR="00527EFF">
        <w:t xml:space="preserve"> </w:t>
      </w:r>
      <w:r>
        <w:t>No comments were received</w:t>
      </w:r>
      <w:r>
        <w:rPr>
          <w:spacing w:val="-4"/>
        </w:rPr>
        <w:t xml:space="preserve"> </w:t>
      </w:r>
      <w:r>
        <w:t>in response to the notice.</w:t>
      </w:r>
    </w:p>
    <w:p w:rsidR="00527EFF" w:rsidP="006838B0" w14:paraId="059DA793" w14:textId="77777777">
      <w:pPr>
        <w:pStyle w:val="BodyText"/>
        <w:ind w:left="0"/>
      </w:pPr>
    </w:p>
    <w:p w:rsidR="00CF2E7A" w:rsidP="00527EFF" w14:paraId="0127EDF0" w14:textId="77777777">
      <w:pPr>
        <w:pStyle w:val="ListParagraph"/>
        <w:numPr>
          <w:ilvl w:val="0"/>
          <w:numId w:val="1"/>
        </w:numPr>
        <w:tabs>
          <w:tab w:val="left" w:pos="487"/>
        </w:tabs>
        <w:ind w:left="367" w:hanging="367"/>
        <w:rPr>
          <w:sz w:val="24"/>
          <w:u w:val="none"/>
        </w:rPr>
      </w:pPr>
      <w:r>
        <w:rPr>
          <w:sz w:val="24"/>
        </w:rPr>
        <w:t>Explanation</w:t>
      </w:r>
      <w:r>
        <w:rPr>
          <w:spacing w:val="5"/>
          <w:sz w:val="24"/>
        </w:rPr>
        <w:t xml:space="preserve"> </w:t>
      </w:r>
      <w:r>
        <w:rPr>
          <w:sz w:val="24"/>
        </w:rPr>
        <w:t>of</w:t>
      </w:r>
      <w:r>
        <w:rPr>
          <w:spacing w:val="17"/>
          <w:sz w:val="24"/>
        </w:rPr>
        <w:t xml:space="preserve"> </w:t>
      </w:r>
      <w:r>
        <w:rPr>
          <w:sz w:val="24"/>
        </w:rPr>
        <w:t>Any</w:t>
      </w:r>
      <w:r>
        <w:rPr>
          <w:spacing w:val="-12"/>
          <w:sz w:val="24"/>
        </w:rPr>
        <w:t xml:space="preserve"> </w:t>
      </w:r>
      <w:r>
        <w:rPr>
          <w:sz w:val="24"/>
        </w:rPr>
        <w:t>Payment</w:t>
      </w:r>
      <w:r>
        <w:rPr>
          <w:spacing w:val="-7"/>
          <w:sz w:val="24"/>
        </w:rPr>
        <w:t xml:space="preserve"> </w:t>
      </w:r>
      <w:r>
        <w:rPr>
          <w:sz w:val="24"/>
        </w:rPr>
        <w:t>or</w:t>
      </w:r>
      <w:r>
        <w:rPr>
          <w:spacing w:val="-2"/>
          <w:sz w:val="24"/>
        </w:rPr>
        <w:t xml:space="preserve"> </w:t>
      </w:r>
      <w:r>
        <w:rPr>
          <w:sz w:val="24"/>
        </w:rPr>
        <w:t>Gift</w:t>
      </w:r>
      <w:r>
        <w:rPr>
          <w:spacing w:val="-6"/>
          <w:sz w:val="24"/>
        </w:rPr>
        <w:t xml:space="preserve"> </w:t>
      </w:r>
      <w:r>
        <w:rPr>
          <w:sz w:val="24"/>
        </w:rPr>
        <w:t>to</w:t>
      </w:r>
      <w:r>
        <w:rPr>
          <w:spacing w:val="6"/>
          <w:sz w:val="24"/>
        </w:rPr>
        <w:t xml:space="preserve"> </w:t>
      </w:r>
      <w:r>
        <w:rPr>
          <w:spacing w:val="-2"/>
          <w:sz w:val="24"/>
        </w:rPr>
        <w:t>Respondents</w:t>
      </w:r>
    </w:p>
    <w:p w:rsidR="00527EFF" w:rsidP="00527EFF" w14:paraId="0253533F" w14:textId="77777777">
      <w:pPr>
        <w:pStyle w:val="BodyText"/>
        <w:ind w:left="0"/>
        <w:jc w:val="both"/>
      </w:pPr>
    </w:p>
    <w:p w:rsidR="00CF2E7A" w:rsidP="00527EFF" w14:paraId="0127EDF1" w14:textId="51AD3C87">
      <w:pPr>
        <w:pStyle w:val="BodyText"/>
        <w:ind w:left="0"/>
        <w:jc w:val="both"/>
        <w:rPr>
          <w:spacing w:val="-2"/>
        </w:rPr>
      </w:pPr>
      <w:r>
        <w:t>There</w:t>
      </w:r>
      <w:r>
        <w:rPr>
          <w:spacing w:val="2"/>
        </w:rPr>
        <w:t xml:space="preserve"> </w:t>
      </w:r>
      <w:r>
        <w:t>are</w:t>
      </w:r>
      <w:r>
        <w:rPr>
          <w:spacing w:val="4"/>
        </w:rPr>
        <w:t xml:space="preserve"> </w:t>
      </w:r>
      <w:r>
        <w:t>no</w:t>
      </w:r>
      <w:r>
        <w:rPr>
          <w:spacing w:val="8"/>
        </w:rPr>
        <w:t xml:space="preserve"> </w:t>
      </w:r>
      <w:r>
        <w:t>incentives,</w:t>
      </w:r>
      <w:r>
        <w:rPr>
          <w:spacing w:val="1"/>
        </w:rPr>
        <w:t xml:space="preserve"> </w:t>
      </w:r>
      <w:r>
        <w:t>payments</w:t>
      </w:r>
      <w:r>
        <w:rPr>
          <w:spacing w:val="1"/>
        </w:rPr>
        <w:t xml:space="preserve"> </w:t>
      </w:r>
      <w:r>
        <w:t>or</w:t>
      </w:r>
      <w:r>
        <w:rPr>
          <w:spacing w:val="-2"/>
        </w:rPr>
        <w:t xml:space="preserve"> </w:t>
      </w:r>
      <w:r>
        <w:t>gifts associated</w:t>
      </w:r>
      <w:r>
        <w:rPr>
          <w:spacing w:val="-13"/>
        </w:rPr>
        <w:t xml:space="preserve"> </w:t>
      </w:r>
      <w:r>
        <w:t>with</w:t>
      </w:r>
      <w:r>
        <w:rPr>
          <w:spacing w:val="8"/>
        </w:rPr>
        <w:t xml:space="preserve"> </w:t>
      </w:r>
      <w:r>
        <w:t>this</w:t>
      </w:r>
      <w:r>
        <w:rPr>
          <w:spacing w:val="1"/>
        </w:rPr>
        <w:t xml:space="preserve"> </w:t>
      </w:r>
      <w:r>
        <w:t>information</w:t>
      </w:r>
      <w:r>
        <w:rPr>
          <w:spacing w:val="8"/>
        </w:rPr>
        <w:t xml:space="preserve"> </w:t>
      </w:r>
      <w:r>
        <w:rPr>
          <w:spacing w:val="-2"/>
        </w:rPr>
        <w:t>collection.</w:t>
      </w:r>
    </w:p>
    <w:p w:rsidR="00527EFF" w:rsidP="00527EFF" w14:paraId="7DF7DA10" w14:textId="77777777">
      <w:pPr>
        <w:pStyle w:val="BodyText"/>
        <w:ind w:left="0"/>
        <w:jc w:val="both"/>
      </w:pPr>
    </w:p>
    <w:p w:rsidR="00CF2E7A" w:rsidP="00527EFF" w14:paraId="0127EDF2" w14:textId="77777777">
      <w:pPr>
        <w:pStyle w:val="ListParagraph"/>
        <w:numPr>
          <w:ilvl w:val="0"/>
          <w:numId w:val="1"/>
        </w:numPr>
        <w:tabs>
          <w:tab w:val="left" w:pos="486"/>
        </w:tabs>
        <w:ind w:left="366" w:hanging="366"/>
        <w:rPr>
          <w:sz w:val="24"/>
          <w:u w:val="none"/>
        </w:rPr>
      </w:pPr>
      <w:r>
        <w:rPr>
          <w:sz w:val="24"/>
        </w:rPr>
        <w:t>Assurance</w:t>
      </w:r>
      <w:r>
        <w:rPr>
          <w:spacing w:val="-2"/>
          <w:sz w:val="24"/>
        </w:rPr>
        <w:t xml:space="preserve"> </w:t>
      </w:r>
      <w:r>
        <w:rPr>
          <w:sz w:val="24"/>
        </w:rPr>
        <w:t>of</w:t>
      </w:r>
      <w:r>
        <w:rPr>
          <w:spacing w:val="14"/>
          <w:sz w:val="24"/>
        </w:rPr>
        <w:t xml:space="preserve"> </w:t>
      </w:r>
      <w:r>
        <w:rPr>
          <w:sz w:val="24"/>
        </w:rPr>
        <w:t>Confidentiality</w:t>
      </w:r>
      <w:r>
        <w:rPr>
          <w:spacing w:val="3"/>
          <w:sz w:val="24"/>
        </w:rPr>
        <w:t xml:space="preserve"> </w:t>
      </w:r>
      <w:r>
        <w:rPr>
          <w:sz w:val="24"/>
        </w:rPr>
        <w:t>Provided</w:t>
      </w:r>
      <w:r>
        <w:rPr>
          <w:spacing w:val="-15"/>
          <w:sz w:val="24"/>
        </w:rPr>
        <w:t xml:space="preserve"> </w:t>
      </w:r>
      <w:r>
        <w:rPr>
          <w:sz w:val="24"/>
        </w:rPr>
        <w:t>to</w:t>
      </w:r>
      <w:r>
        <w:rPr>
          <w:spacing w:val="4"/>
          <w:sz w:val="24"/>
        </w:rPr>
        <w:t xml:space="preserve"> </w:t>
      </w:r>
      <w:r>
        <w:rPr>
          <w:spacing w:val="-2"/>
          <w:sz w:val="24"/>
        </w:rPr>
        <w:t>Respondents</w:t>
      </w:r>
    </w:p>
    <w:p w:rsidR="00527EFF" w:rsidP="00527EFF" w14:paraId="4183CCB7" w14:textId="77777777">
      <w:pPr>
        <w:pStyle w:val="BodyText"/>
        <w:spacing w:line="237" w:lineRule="auto"/>
        <w:ind w:left="0"/>
      </w:pPr>
    </w:p>
    <w:p w:rsidR="007339CC" w:rsidP="00527EFF" w14:paraId="5D976A2A" w14:textId="785169BC">
      <w:pPr>
        <w:pStyle w:val="BodyText"/>
        <w:spacing w:line="237" w:lineRule="auto"/>
        <w:ind w:left="0"/>
      </w:pPr>
      <w:r>
        <w:t>In preparing this supporting statement, we consulted with our Privacy Office to ensure appropriate identification and handling of the information collected.  Data will be kept private to the extent provided by law.</w:t>
      </w:r>
    </w:p>
    <w:p w:rsidR="00527EFF" w:rsidP="00527EFF" w14:paraId="665248A8" w14:textId="77777777">
      <w:pPr>
        <w:pStyle w:val="BodyText"/>
        <w:spacing w:line="237" w:lineRule="auto"/>
        <w:ind w:left="0"/>
      </w:pPr>
    </w:p>
    <w:p w:rsidR="001A3CFC" w:rsidP="00527EFF" w14:paraId="31C96040" w14:textId="18988DCF">
      <w:pPr>
        <w:pStyle w:val="BodyText"/>
        <w:spacing w:line="237" w:lineRule="auto"/>
        <w:ind w:left="0"/>
        <w:rPr>
          <w:i/>
          <w:iCs/>
        </w:rPr>
      </w:pPr>
      <w:r w:rsidRPr="00512E61">
        <w:rPr>
          <w:i/>
          <w:iCs/>
        </w:rPr>
        <w:t>The Privacy Act of 1974</w:t>
      </w:r>
    </w:p>
    <w:p w:rsidR="00527EFF" w:rsidP="00527EFF" w14:paraId="0F77256C" w14:textId="77777777">
      <w:pPr>
        <w:pStyle w:val="BodyText"/>
        <w:spacing w:line="237" w:lineRule="auto"/>
        <w:ind w:left="0"/>
      </w:pPr>
    </w:p>
    <w:p w:rsidR="001F3BF4" w:rsidRPr="001F3BF4" w:rsidP="00527EFF" w14:paraId="2F84EE01" w14:textId="2F51C96C">
      <w:pPr>
        <w:pStyle w:val="BodyText"/>
        <w:spacing w:line="237" w:lineRule="auto"/>
        <w:ind w:left="0"/>
      </w:pPr>
      <w:r w:rsidRPr="004C1756">
        <w:t>This ICR collects personally identifiable information (PII).  PII is collected in the context of</w:t>
      </w:r>
      <w:r>
        <w:t xml:space="preserve"> the subject individuals’ professional capacity and the FDA-related work performed for their employer (e.g., point of contact at a regulated entity). </w:t>
      </w:r>
      <w:r w:rsidR="00527EFF">
        <w:t xml:space="preserve"> </w:t>
      </w:r>
      <w:r>
        <w:t xml:space="preserve">The PII submitted is contact information submitted with a written request for an exception or alternative to labeling requirements that might include name, address, telephone number, email address and fax number. </w:t>
      </w:r>
      <w:r w:rsidR="00527EFF">
        <w:t xml:space="preserve"> </w:t>
      </w:r>
      <w:r w:rsidRPr="00025102">
        <w:t xml:space="preserve">FDA determined that although PII is collected, the collection is not subject to the Privacy Act of 1974 and the </w:t>
      </w:r>
      <w:r w:rsidRPr="00025102">
        <w:t>particular notice</w:t>
      </w:r>
      <w:r w:rsidRPr="00025102">
        <w:t xml:space="preserve"> and other requirements of the Act do not apply.</w:t>
      </w:r>
      <w:r w:rsidR="00527EFF">
        <w:t xml:space="preserve"> </w:t>
      </w:r>
      <w:r w:rsidRPr="00025102">
        <w:t xml:space="preserve"> Specifically, the contractor or FDA does not use name or any other personal identifier to retrieve records from the information collected. </w:t>
      </w:r>
      <w:r w:rsidR="00527EFF">
        <w:t xml:space="preserve"> </w:t>
      </w:r>
      <w:r w:rsidRPr="00025102">
        <w:t>Through appropriate webpage design, FDA limited submission fields and minimized the PII collected to protect the privacy of the individuals.</w:t>
      </w:r>
    </w:p>
    <w:p w:rsidR="007339CC" w:rsidP="006838B0" w14:paraId="7F26DE5A" w14:textId="267C921A">
      <w:pPr>
        <w:pStyle w:val="BodyText"/>
        <w:spacing w:line="237" w:lineRule="auto"/>
        <w:ind w:left="0"/>
      </w:pPr>
    </w:p>
    <w:p w:rsidR="007339CC" w:rsidRPr="00512E61" w:rsidP="006838B0" w14:paraId="28F98823" w14:textId="6FA8F904">
      <w:pPr>
        <w:pStyle w:val="BodyText"/>
        <w:spacing w:line="237" w:lineRule="auto"/>
        <w:ind w:left="0"/>
        <w:rPr>
          <w:i/>
          <w:iCs/>
        </w:rPr>
      </w:pPr>
      <w:r w:rsidRPr="00512E61">
        <w:rPr>
          <w:i/>
          <w:iCs/>
        </w:rPr>
        <w:t>Freedom of Information Act</w:t>
      </w:r>
    </w:p>
    <w:p w:rsidR="00527EFF" w:rsidRPr="00025F66" w:rsidP="00527EFF" w14:paraId="24D76598" w14:textId="77777777">
      <w:pPr>
        <w:pStyle w:val="BodyText"/>
        <w:ind w:left="0"/>
      </w:pPr>
    </w:p>
    <w:p w:rsidR="00CF2E7A" w:rsidP="00527EFF" w14:paraId="0127EDF7" w14:textId="5593FA2D">
      <w:pPr>
        <w:pStyle w:val="BodyText"/>
        <w:ind w:left="0"/>
      </w:pPr>
      <w:r w:rsidRPr="00025F66">
        <w:t xml:space="preserve">Under the Freedom of Information Act (FOIA) (5 U.S.C. 552), the public has broad access to government documents. </w:t>
      </w:r>
      <w:r w:rsidR="00025F66">
        <w:t xml:space="preserve"> </w:t>
      </w:r>
      <w:r w:rsidRPr="00025F66">
        <w:t>However, FOIA provides certain exemptions from mandatory public disclosure of government records (5 U.S.C. 552(b</w:t>
      </w:r>
      <w:r w:rsidRPr="00025F66">
        <w:t>)(</w:t>
      </w:r>
      <w:r w:rsidRPr="00025F66">
        <w:t>1-9)).</w:t>
      </w:r>
      <w:r w:rsidR="00025F66">
        <w:t xml:space="preserve"> </w:t>
      </w:r>
      <w:r w:rsidRPr="00025F66">
        <w:t xml:space="preserve"> FDA will make the fullest possible disclosure of records to the public, consistent with the rights of individuals to privacy, the</w:t>
      </w:r>
      <w:r w:rsidR="00025F66">
        <w:t xml:space="preserve"> </w:t>
      </w:r>
      <w:r w:rsidRPr="00025F66">
        <w:t>property rights of persons in trade and confidential commercial or financial information.</w:t>
      </w:r>
    </w:p>
    <w:p w:rsidR="00025F66" w:rsidRPr="00025F66" w:rsidP="00527EFF" w14:paraId="28F1634C" w14:textId="77777777">
      <w:pPr>
        <w:pStyle w:val="BodyText"/>
        <w:ind w:left="0"/>
      </w:pPr>
    </w:p>
    <w:p w:rsidR="00CF2E7A" w:rsidP="00025F66" w14:paraId="0127EDF8" w14:textId="77777777">
      <w:pPr>
        <w:pStyle w:val="ListParagraph"/>
        <w:numPr>
          <w:ilvl w:val="0"/>
          <w:numId w:val="1"/>
        </w:numPr>
        <w:tabs>
          <w:tab w:val="left" w:pos="486"/>
        </w:tabs>
        <w:ind w:left="366" w:hanging="366"/>
        <w:rPr>
          <w:sz w:val="24"/>
          <w:u w:val="none"/>
        </w:rPr>
      </w:pPr>
      <w:r>
        <w:rPr>
          <w:sz w:val="24"/>
        </w:rPr>
        <w:t>Justification</w:t>
      </w:r>
      <w:r>
        <w:rPr>
          <w:spacing w:val="21"/>
          <w:sz w:val="24"/>
        </w:rPr>
        <w:t xml:space="preserve"> </w:t>
      </w:r>
      <w:r>
        <w:rPr>
          <w:sz w:val="24"/>
        </w:rPr>
        <w:t>for</w:t>
      </w:r>
      <w:r>
        <w:rPr>
          <w:spacing w:val="9"/>
          <w:sz w:val="24"/>
        </w:rPr>
        <w:t xml:space="preserve"> </w:t>
      </w:r>
      <w:r>
        <w:rPr>
          <w:sz w:val="24"/>
        </w:rPr>
        <w:t>Sensitive</w:t>
      </w:r>
      <w:r>
        <w:rPr>
          <w:spacing w:val="-6"/>
          <w:sz w:val="24"/>
        </w:rPr>
        <w:t xml:space="preserve"> </w:t>
      </w:r>
      <w:r>
        <w:rPr>
          <w:spacing w:val="-2"/>
          <w:sz w:val="24"/>
        </w:rPr>
        <w:t>Questions</w:t>
      </w:r>
    </w:p>
    <w:p w:rsidR="00025F66" w:rsidP="00025F66" w14:paraId="2B57E9F0" w14:textId="77777777">
      <w:pPr>
        <w:pStyle w:val="BodyText"/>
        <w:ind w:left="0"/>
        <w:jc w:val="both"/>
      </w:pPr>
    </w:p>
    <w:p w:rsidR="00CF2E7A" w:rsidP="00025F66" w14:paraId="0127EDF9" w14:textId="2221D5E5">
      <w:pPr>
        <w:pStyle w:val="BodyText"/>
        <w:ind w:left="0"/>
        <w:jc w:val="both"/>
        <w:rPr>
          <w:spacing w:val="-2"/>
        </w:rPr>
      </w:pPr>
      <w:r>
        <w:t>This collection</w:t>
      </w:r>
      <w:r>
        <w:rPr>
          <w:spacing w:val="9"/>
        </w:rPr>
        <w:t xml:space="preserve"> </w:t>
      </w:r>
      <w:r>
        <w:t>of</w:t>
      </w:r>
      <w:r>
        <w:rPr>
          <w:spacing w:val="21"/>
        </w:rPr>
        <w:t xml:space="preserve"> </w:t>
      </w:r>
      <w:r>
        <w:t>information</w:t>
      </w:r>
      <w:r>
        <w:rPr>
          <w:spacing w:val="-10"/>
        </w:rPr>
        <w:t xml:space="preserve"> </w:t>
      </w:r>
      <w:r>
        <w:t>does</w:t>
      </w:r>
      <w:r>
        <w:rPr>
          <w:spacing w:val="3"/>
        </w:rPr>
        <w:t xml:space="preserve"> </w:t>
      </w:r>
      <w:r>
        <w:t>not</w:t>
      </w:r>
      <w:r>
        <w:rPr>
          <w:spacing w:val="-4"/>
        </w:rPr>
        <w:t xml:space="preserve"> </w:t>
      </w:r>
      <w:r>
        <w:t>involve</w:t>
      </w:r>
      <w:r>
        <w:rPr>
          <w:spacing w:val="-13"/>
        </w:rPr>
        <w:t xml:space="preserve"> </w:t>
      </w:r>
      <w:r>
        <w:t>sensitive</w:t>
      </w:r>
      <w:r>
        <w:rPr>
          <w:spacing w:val="7"/>
        </w:rPr>
        <w:t xml:space="preserve"> </w:t>
      </w:r>
      <w:r>
        <w:rPr>
          <w:spacing w:val="-2"/>
        </w:rPr>
        <w:t>questions.</w:t>
      </w:r>
    </w:p>
    <w:p w:rsidR="006C78A8" w:rsidP="00025F66" w14:paraId="071777F4" w14:textId="2A61833D">
      <w:pPr>
        <w:pStyle w:val="BodyText"/>
        <w:ind w:left="0"/>
        <w:jc w:val="both"/>
        <w:rPr>
          <w:spacing w:val="-2"/>
        </w:rPr>
      </w:pPr>
    </w:p>
    <w:p w:rsidR="006C78A8" w:rsidP="00025F66" w14:paraId="79F48C74" w14:textId="35BD416A">
      <w:pPr>
        <w:pStyle w:val="BodyText"/>
        <w:ind w:left="0"/>
        <w:jc w:val="both"/>
        <w:rPr>
          <w:spacing w:val="-2"/>
        </w:rPr>
      </w:pPr>
    </w:p>
    <w:p w:rsidR="006C78A8" w:rsidP="00025F66" w14:paraId="38836257" w14:textId="23606D7D">
      <w:pPr>
        <w:pStyle w:val="BodyText"/>
        <w:ind w:left="0"/>
        <w:jc w:val="both"/>
        <w:rPr>
          <w:spacing w:val="-2"/>
        </w:rPr>
      </w:pPr>
    </w:p>
    <w:p w:rsidR="006C78A8" w:rsidP="00025F66" w14:paraId="45550BA2" w14:textId="6AAC1AAB">
      <w:pPr>
        <w:pStyle w:val="BodyText"/>
        <w:ind w:left="0"/>
        <w:jc w:val="both"/>
        <w:rPr>
          <w:spacing w:val="-2"/>
        </w:rPr>
      </w:pPr>
    </w:p>
    <w:p w:rsidR="006C78A8" w:rsidP="00025F66" w14:paraId="678803A3" w14:textId="77777777">
      <w:pPr>
        <w:pStyle w:val="BodyText"/>
        <w:ind w:left="0"/>
        <w:jc w:val="both"/>
        <w:rPr>
          <w:spacing w:val="-2"/>
        </w:rPr>
      </w:pPr>
    </w:p>
    <w:p w:rsidR="00025F66" w:rsidP="00025F66" w14:paraId="3F484E9F" w14:textId="77777777">
      <w:pPr>
        <w:pStyle w:val="BodyText"/>
        <w:ind w:left="0"/>
        <w:jc w:val="both"/>
      </w:pPr>
    </w:p>
    <w:p w:rsidR="00CF2E7A" w:rsidP="00025F66" w14:paraId="0127EDFA" w14:textId="77777777">
      <w:pPr>
        <w:pStyle w:val="ListParagraph"/>
        <w:numPr>
          <w:ilvl w:val="0"/>
          <w:numId w:val="1"/>
        </w:numPr>
        <w:tabs>
          <w:tab w:val="left" w:pos="486"/>
        </w:tabs>
        <w:ind w:left="366" w:hanging="366"/>
        <w:rPr>
          <w:sz w:val="24"/>
          <w:u w:val="none"/>
        </w:rPr>
      </w:pPr>
      <w:r>
        <w:rPr>
          <w:sz w:val="24"/>
        </w:rPr>
        <w:t>Estimates</w:t>
      </w:r>
      <w:r>
        <w:rPr>
          <w:spacing w:val="5"/>
          <w:sz w:val="24"/>
        </w:rPr>
        <w:t xml:space="preserve"> </w:t>
      </w:r>
      <w:r>
        <w:rPr>
          <w:sz w:val="24"/>
        </w:rPr>
        <w:t>of</w:t>
      </w:r>
      <w:r>
        <w:rPr>
          <w:spacing w:val="25"/>
          <w:sz w:val="24"/>
        </w:rPr>
        <w:t xml:space="preserve"> </w:t>
      </w:r>
      <w:r>
        <w:rPr>
          <w:sz w:val="24"/>
        </w:rPr>
        <w:t>Annualized</w:t>
      </w:r>
      <w:r>
        <w:rPr>
          <w:spacing w:val="-8"/>
          <w:sz w:val="24"/>
        </w:rPr>
        <w:t xml:space="preserve"> </w:t>
      </w:r>
      <w:r>
        <w:rPr>
          <w:sz w:val="24"/>
        </w:rPr>
        <w:t>Burden</w:t>
      </w:r>
      <w:r>
        <w:rPr>
          <w:spacing w:val="-8"/>
          <w:sz w:val="24"/>
        </w:rPr>
        <w:t xml:space="preserve"> </w:t>
      </w:r>
      <w:r>
        <w:rPr>
          <w:sz w:val="24"/>
        </w:rPr>
        <w:t>Hours</w:t>
      </w:r>
      <w:r>
        <w:rPr>
          <w:spacing w:val="6"/>
          <w:sz w:val="24"/>
        </w:rPr>
        <w:t xml:space="preserve"> </w:t>
      </w:r>
      <w:r>
        <w:rPr>
          <w:sz w:val="24"/>
        </w:rPr>
        <w:t>and</w:t>
      </w:r>
      <w:r>
        <w:rPr>
          <w:spacing w:val="-6"/>
          <w:sz w:val="24"/>
        </w:rPr>
        <w:t xml:space="preserve"> </w:t>
      </w:r>
      <w:r>
        <w:rPr>
          <w:spacing w:val="-4"/>
          <w:sz w:val="24"/>
        </w:rPr>
        <w:t>Costs</w:t>
      </w:r>
    </w:p>
    <w:p w:rsidR="00025F66" w:rsidP="00025F66" w14:paraId="012858BA" w14:textId="77777777">
      <w:pPr>
        <w:rPr>
          <w:iCs/>
          <w:sz w:val="24"/>
        </w:rPr>
      </w:pPr>
    </w:p>
    <w:p w:rsidR="00CF2E7A" w:rsidRPr="00CD40B3" w:rsidP="00025F66" w14:paraId="0127EDFB" w14:textId="66B6780C">
      <w:pPr>
        <w:ind w:left="360"/>
        <w:rPr>
          <w:iCs/>
          <w:sz w:val="24"/>
        </w:rPr>
      </w:pPr>
      <w:r w:rsidRPr="00CD40B3">
        <w:rPr>
          <w:iCs/>
          <w:sz w:val="24"/>
        </w:rPr>
        <w:t>12a.</w:t>
      </w:r>
      <w:r w:rsidRPr="00CD40B3">
        <w:rPr>
          <w:iCs/>
          <w:spacing w:val="7"/>
          <w:sz w:val="24"/>
        </w:rPr>
        <w:t xml:space="preserve"> </w:t>
      </w:r>
      <w:r w:rsidRPr="00CD40B3">
        <w:rPr>
          <w:iCs/>
          <w:sz w:val="24"/>
        </w:rPr>
        <w:t>Annualized</w:t>
      </w:r>
      <w:r w:rsidRPr="00CD40B3">
        <w:rPr>
          <w:iCs/>
          <w:spacing w:val="-6"/>
          <w:sz w:val="24"/>
        </w:rPr>
        <w:t xml:space="preserve"> </w:t>
      </w:r>
      <w:r w:rsidRPr="00CD40B3">
        <w:rPr>
          <w:iCs/>
          <w:sz w:val="24"/>
        </w:rPr>
        <w:t>Hour</w:t>
      </w:r>
      <w:r w:rsidRPr="00CD40B3">
        <w:rPr>
          <w:iCs/>
          <w:spacing w:val="6"/>
          <w:sz w:val="24"/>
        </w:rPr>
        <w:t xml:space="preserve"> </w:t>
      </w:r>
      <w:r w:rsidRPr="00CD40B3">
        <w:rPr>
          <w:iCs/>
          <w:sz w:val="24"/>
        </w:rPr>
        <w:t>Burden</w:t>
      </w:r>
      <w:r w:rsidRPr="00CD40B3">
        <w:rPr>
          <w:iCs/>
          <w:spacing w:val="14"/>
          <w:sz w:val="24"/>
        </w:rPr>
        <w:t xml:space="preserve"> </w:t>
      </w:r>
      <w:r w:rsidRPr="00CD40B3">
        <w:rPr>
          <w:iCs/>
          <w:spacing w:val="-2"/>
          <w:sz w:val="24"/>
        </w:rPr>
        <w:t>Estimate</w:t>
      </w:r>
    </w:p>
    <w:p w:rsidR="00025F66" w14:paraId="58B96312" w14:textId="6800652C">
      <w:pPr>
        <w:rPr>
          <w:sz w:val="20"/>
          <w:szCs w:val="20"/>
        </w:rPr>
      </w:pPr>
    </w:p>
    <w:p w:rsidR="00025F66" w:rsidRPr="006C78A8" w:rsidP="00025F66" w14:paraId="6BB6026B" w14:textId="2BA0745A">
      <w:pPr>
        <w:pStyle w:val="BodyText"/>
        <w:ind w:left="0"/>
        <w:jc w:val="center"/>
        <w:rPr>
          <w:i/>
          <w:strike/>
          <w:sz w:val="20"/>
          <w:szCs w:val="20"/>
        </w:rPr>
      </w:pPr>
      <w:r w:rsidRPr="006C78A8">
        <w:rPr>
          <w:sz w:val="20"/>
          <w:szCs w:val="20"/>
        </w:rPr>
        <w:t>Table</w:t>
      </w:r>
      <w:r w:rsidRPr="006C78A8">
        <w:rPr>
          <w:spacing w:val="11"/>
          <w:sz w:val="20"/>
          <w:szCs w:val="20"/>
        </w:rPr>
        <w:t xml:space="preserve"> </w:t>
      </w:r>
      <w:r w:rsidRPr="006C78A8">
        <w:rPr>
          <w:sz w:val="20"/>
          <w:szCs w:val="20"/>
        </w:rPr>
        <w:t>1.--</w:t>
      </w:r>
      <w:r w:rsidRPr="006C78A8">
        <w:rPr>
          <w:sz w:val="20"/>
          <w:szCs w:val="20"/>
        </w:rPr>
        <w:t>Estimated</w:t>
      </w:r>
      <w:r w:rsidRPr="006C78A8">
        <w:rPr>
          <w:spacing w:val="-2"/>
          <w:sz w:val="20"/>
          <w:szCs w:val="20"/>
        </w:rPr>
        <w:t xml:space="preserve"> </w:t>
      </w:r>
      <w:r w:rsidRPr="006C78A8">
        <w:rPr>
          <w:sz w:val="20"/>
          <w:szCs w:val="20"/>
        </w:rPr>
        <w:t>Annual</w:t>
      </w:r>
      <w:r w:rsidRPr="006C78A8">
        <w:rPr>
          <w:spacing w:val="-1"/>
          <w:sz w:val="20"/>
          <w:szCs w:val="20"/>
        </w:rPr>
        <w:t xml:space="preserve"> </w:t>
      </w:r>
      <w:r w:rsidRPr="006C78A8">
        <w:rPr>
          <w:sz w:val="20"/>
          <w:szCs w:val="20"/>
        </w:rPr>
        <w:t>Reporting</w:t>
      </w:r>
      <w:r w:rsidRPr="006C78A8">
        <w:rPr>
          <w:spacing w:val="-2"/>
          <w:sz w:val="20"/>
          <w:szCs w:val="20"/>
        </w:rPr>
        <w:t xml:space="preserve"> Burden</w:t>
      </w: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68"/>
        <w:gridCol w:w="1344"/>
        <w:gridCol w:w="1312"/>
        <w:gridCol w:w="1136"/>
        <w:gridCol w:w="1424"/>
        <w:gridCol w:w="928"/>
      </w:tblGrid>
      <w:tr w14:paraId="0127EE08" w14:textId="77777777">
        <w:tblPrEx>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03"/>
        </w:trPr>
        <w:tc>
          <w:tcPr>
            <w:tcW w:w="3568" w:type="dxa"/>
          </w:tcPr>
          <w:p w:rsidR="00CF2E7A" w:rsidRPr="006C78A8" w14:paraId="0127EDFF" w14:textId="77777777">
            <w:pPr>
              <w:pStyle w:val="TableParagraph"/>
              <w:spacing w:line="240" w:lineRule="auto"/>
              <w:ind w:left="998"/>
              <w:jc w:val="left"/>
              <w:rPr>
                <w:sz w:val="20"/>
                <w:szCs w:val="20"/>
              </w:rPr>
            </w:pPr>
            <w:r w:rsidRPr="006C78A8">
              <w:rPr>
                <w:sz w:val="20"/>
                <w:szCs w:val="20"/>
              </w:rPr>
              <w:t>21</w:t>
            </w:r>
            <w:r w:rsidRPr="006C78A8">
              <w:rPr>
                <w:spacing w:val="-5"/>
                <w:sz w:val="20"/>
                <w:szCs w:val="20"/>
              </w:rPr>
              <w:t xml:space="preserve"> </w:t>
            </w:r>
            <w:r w:rsidRPr="006C78A8">
              <w:rPr>
                <w:sz w:val="20"/>
                <w:szCs w:val="20"/>
              </w:rPr>
              <w:t>CFR</w:t>
            </w:r>
            <w:r w:rsidRPr="006C78A8">
              <w:rPr>
                <w:spacing w:val="7"/>
                <w:sz w:val="20"/>
                <w:szCs w:val="20"/>
              </w:rPr>
              <w:t xml:space="preserve"> </w:t>
            </w:r>
            <w:r w:rsidRPr="006C78A8">
              <w:rPr>
                <w:sz w:val="20"/>
                <w:szCs w:val="20"/>
              </w:rPr>
              <w:t>Part</w:t>
            </w:r>
            <w:r w:rsidRPr="006C78A8">
              <w:rPr>
                <w:spacing w:val="-3"/>
                <w:sz w:val="20"/>
                <w:szCs w:val="20"/>
              </w:rPr>
              <w:t xml:space="preserve"> </w:t>
            </w:r>
            <w:r w:rsidRPr="006C78A8">
              <w:rPr>
                <w:spacing w:val="-4"/>
                <w:sz w:val="20"/>
                <w:szCs w:val="20"/>
              </w:rPr>
              <w:t>607;</w:t>
            </w:r>
          </w:p>
          <w:p w:rsidR="00CF2E7A" w:rsidRPr="006C78A8" w14:paraId="0127EE00" w14:textId="77777777">
            <w:pPr>
              <w:pStyle w:val="TableParagraph"/>
              <w:spacing w:before="3" w:line="240" w:lineRule="auto"/>
              <w:ind w:left="1331" w:right="1202"/>
              <w:jc w:val="center"/>
              <w:rPr>
                <w:sz w:val="20"/>
                <w:szCs w:val="20"/>
              </w:rPr>
            </w:pPr>
            <w:r w:rsidRPr="006C78A8">
              <w:rPr>
                <w:sz w:val="20"/>
                <w:szCs w:val="20"/>
              </w:rPr>
              <w:t>IC</w:t>
            </w:r>
            <w:r w:rsidRPr="006C78A8">
              <w:rPr>
                <w:spacing w:val="-6"/>
                <w:sz w:val="20"/>
                <w:szCs w:val="20"/>
              </w:rPr>
              <w:t xml:space="preserve"> </w:t>
            </w:r>
            <w:r w:rsidRPr="006C78A8">
              <w:rPr>
                <w:spacing w:val="-2"/>
                <w:sz w:val="20"/>
                <w:szCs w:val="20"/>
              </w:rPr>
              <w:t>Activity</w:t>
            </w:r>
          </w:p>
        </w:tc>
        <w:tc>
          <w:tcPr>
            <w:tcW w:w="1344" w:type="dxa"/>
          </w:tcPr>
          <w:p w:rsidR="00CF2E7A" w:rsidRPr="006C78A8" w14:paraId="0127EE01" w14:textId="77777777">
            <w:pPr>
              <w:pStyle w:val="TableParagraph"/>
              <w:spacing w:line="242" w:lineRule="auto"/>
              <w:ind w:left="118" w:firstLine="272"/>
              <w:jc w:val="left"/>
              <w:rPr>
                <w:sz w:val="20"/>
                <w:szCs w:val="20"/>
              </w:rPr>
            </w:pPr>
            <w:r w:rsidRPr="006C78A8">
              <w:rPr>
                <w:sz w:val="20"/>
                <w:szCs w:val="20"/>
              </w:rPr>
              <w:t xml:space="preserve">No. of </w:t>
            </w:r>
            <w:r w:rsidRPr="006C78A8">
              <w:rPr>
                <w:spacing w:val="-2"/>
                <w:sz w:val="20"/>
                <w:szCs w:val="20"/>
              </w:rPr>
              <w:t>Respondents</w:t>
            </w:r>
          </w:p>
        </w:tc>
        <w:tc>
          <w:tcPr>
            <w:tcW w:w="1312" w:type="dxa"/>
          </w:tcPr>
          <w:p w:rsidR="00CF2E7A" w:rsidRPr="006C78A8" w14:paraId="0127EE02" w14:textId="77777777">
            <w:pPr>
              <w:pStyle w:val="TableParagraph"/>
              <w:spacing w:before="4" w:line="235" w:lineRule="auto"/>
              <w:ind w:left="197" w:right="172" w:hanging="29"/>
              <w:jc w:val="center"/>
              <w:rPr>
                <w:sz w:val="20"/>
                <w:szCs w:val="20"/>
              </w:rPr>
            </w:pPr>
            <w:r w:rsidRPr="006C78A8">
              <w:rPr>
                <w:sz w:val="20"/>
                <w:szCs w:val="20"/>
              </w:rPr>
              <w:t xml:space="preserve">No. of </w:t>
            </w:r>
            <w:r w:rsidRPr="006C78A8">
              <w:rPr>
                <w:spacing w:val="-2"/>
                <w:sz w:val="20"/>
                <w:szCs w:val="20"/>
              </w:rPr>
              <w:t xml:space="preserve">Responses </w:t>
            </w:r>
            <w:r w:rsidRPr="006C78A8">
              <w:rPr>
                <w:spacing w:val="-4"/>
                <w:sz w:val="20"/>
                <w:szCs w:val="20"/>
              </w:rPr>
              <w:t>per</w:t>
            </w:r>
          </w:p>
          <w:p w:rsidR="00CF2E7A" w:rsidRPr="006C78A8" w14:paraId="0127EE03" w14:textId="77777777">
            <w:pPr>
              <w:pStyle w:val="TableParagraph"/>
              <w:spacing w:before="5" w:line="231" w:lineRule="exact"/>
              <w:ind w:left="123" w:right="109"/>
              <w:jc w:val="center"/>
              <w:rPr>
                <w:sz w:val="20"/>
                <w:szCs w:val="20"/>
              </w:rPr>
            </w:pPr>
            <w:r w:rsidRPr="006C78A8">
              <w:rPr>
                <w:spacing w:val="-2"/>
                <w:sz w:val="20"/>
                <w:szCs w:val="20"/>
              </w:rPr>
              <w:t>Respondent</w:t>
            </w:r>
          </w:p>
        </w:tc>
        <w:tc>
          <w:tcPr>
            <w:tcW w:w="1136" w:type="dxa"/>
          </w:tcPr>
          <w:p w:rsidR="00CF2E7A" w:rsidRPr="006C78A8" w14:paraId="0127EE04" w14:textId="77777777">
            <w:pPr>
              <w:pStyle w:val="TableParagraph"/>
              <w:spacing w:before="4" w:line="235" w:lineRule="auto"/>
              <w:ind w:left="102" w:right="92" w:hanging="10"/>
              <w:jc w:val="center"/>
              <w:rPr>
                <w:sz w:val="20"/>
                <w:szCs w:val="20"/>
              </w:rPr>
            </w:pPr>
            <w:r w:rsidRPr="006C78A8">
              <w:rPr>
                <w:spacing w:val="-2"/>
                <w:sz w:val="20"/>
                <w:szCs w:val="20"/>
              </w:rPr>
              <w:t>Total Annual Responses</w:t>
            </w:r>
          </w:p>
        </w:tc>
        <w:tc>
          <w:tcPr>
            <w:tcW w:w="1424" w:type="dxa"/>
          </w:tcPr>
          <w:p w:rsidR="00CF2E7A" w:rsidRPr="006C78A8" w14:paraId="0127EE05" w14:textId="77777777">
            <w:pPr>
              <w:pStyle w:val="TableParagraph"/>
              <w:spacing w:before="4" w:line="235" w:lineRule="auto"/>
              <w:ind w:left="213" w:right="201" w:firstLine="25"/>
              <w:jc w:val="center"/>
              <w:rPr>
                <w:sz w:val="20"/>
                <w:szCs w:val="20"/>
              </w:rPr>
            </w:pPr>
            <w:r w:rsidRPr="006C78A8">
              <w:rPr>
                <w:spacing w:val="-2"/>
                <w:sz w:val="20"/>
                <w:szCs w:val="20"/>
              </w:rPr>
              <w:t xml:space="preserve">Average </w:t>
            </w:r>
            <w:r w:rsidRPr="006C78A8">
              <w:rPr>
                <w:sz w:val="20"/>
                <w:szCs w:val="20"/>
              </w:rPr>
              <w:t>Burden</w:t>
            </w:r>
            <w:r w:rsidRPr="006C78A8">
              <w:rPr>
                <w:spacing w:val="-14"/>
                <w:sz w:val="20"/>
                <w:szCs w:val="20"/>
              </w:rPr>
              <w:t xml:space="preserve"> </w:t>
            </w:r>
            <w:r w:rsidRPr="006C78A8">
              <w:rPr>
                <w:sz w:val="20"/>
                <w:szCs w:val="20"/>
              </w:rPr>
              <w:t xml:space="preserve">per </w:t>
            </w:r>
            <w:r w:rsidRPr="006C78A8">
              <w:rPr>
                <w:spacing w:val="-2"/>
                <w:sz w:val="20"/>
                <w:szCs w:val="20"/>
              </w:rPr>
              <w:t>Response</w:t>
            </w:r>
          </w:p>
          <w:p w:rsidR="00CF2E7A" w:rsidRPr="006C78A8" w14:paraId="0127EE06" w14:textId="77777777">
            <w:pPr>
              <w:pStyle w:val="TableParagraph"/>
              <w:spacing w:before="5" w:line="231" w:lineRule="exact"/>
              <w:ind w:left="270" w:right="244"/>
              <w:jc w:val="center"/>
              <w:rPr>
                <w:sz w:val="20"/>
                <w:szCs w:val="20"/>
              </w:rPr>
            </w:pPr>
            <w:r w:rsidRPr="006C78A8">
              <w:rPr>
                <w:sz w:val="20"/>
                <w:szCs w:val="20"/>
              </w:rPr>
              <w:t>(</w:t>
            </w:r>
            <w:r w:rsidRPr="006C78A8">
              <w:rPr>
                <w:sz w:val="20"/>
                <w:szCs w:val="20"/>
              </w:rPr>
              <w:t>in</w:t>
            </w:r>
            <w:r w:rsidRPr="006C78A8">
              <w:rPr>
                <w:sz w:val="20"/>
                <w:szCs w:val="20"/>
              </w:rPr>
              <w:t xml:space="preserve"> </w:t>
            </w:r>
            <w:r w:rsidRPr="006C78A8">
              <w:rPr>
                <w:spacing w:val="-2"/>
                <w:sz w:val="20"/>
                <w:szCs w:val="20"/>
              </w:rPr>
              <w:t>hours)</w:t>
            </w:r>
          </w:p>
        </w:tc>
        <w:tc>
          <w:tcPr>
            <w:tcW w:w="928" w:type="dxa"/>
          </w:tcPr>
          <w:p w:rsidR="00CF2E7A" w:rsidRPr="006C78A8" w14:paraId="0127EE07" w14:textId="77777777">
            <w:pPr>
              <w:pStyle w:val="TableParagraph"/>
              <w:spacing w:line="242" w:lineRule="auto"/>
              <w:ind w:left="246" w:firstLine="32"/>
              <w:jc w:val="left"/>
              <w:rPr>
                <w:sz w:val="20"/>
                <w:szCs w:val="20"/>
              </w:rPr>
            </w:pPr>
            <w:r w:rsidRPr="006C78A8">
              <w:rPr>
                <w:spacing w:val="-2"/>
                <w:sz w:val="20"/>
                <w:szCs w:val="20"/>
              </w:rPr>
              <w:t>Total Hours</w:t>
            </w:r>
          </w:p>
        </w:tc>
      </w:tr>
      <w:tr w14:paraId="0127EE10" w14:textId="77777777">
        <w:tblPrEx>
          <w:tblW w:w="0" w:type="auto"/>
          <w:tblInd w:w="123" w:type="dxa"/>
          <w:tblLayout w:type="fixed"/>
          <w:tblCellMar>
            <w:left w:w="0" w:type="dxa"/>
            <w:right w:w="0" w:type="dxa"/>
          </w:tblCellMar>
          <w:tblLook w:val="01E0"/>
        </w:tblPrEx>
        <w:trPr>
          <w:trHeight w:val="507"/>
        </w:trPr>
        <w:tc>
          <w:tcPr>
            <w:tcW w:w="3568" w:type="dxa"/>
          </w:tcPr>
          <w:p w:rsidR="00CF2E7A" w:rsidRPr="006C78A8" w14:paraId="0127EE09" w14:textId="77777777">
            <w:pPr>
              <w:pStyle w:val="TableParagraph"/>
              <w:spacing w:line="240" w:lineRule="auto"/>
              <w:ind w:left="118"/>
              <w:jc w:val="left"/>
              <w:rPr>
                <w:sz w:val="20"/>
                <w:szCs w:val="20"/>
              </w:rPr>
            </w:pPr>
            <w:r w:rsidRPr="006C78A8">
              <w:rPr>
                <w:sz w:val="20"/>
                <w:szCs w:val="20"/>
              </w:rPr>
              <w:t>607.20(a),</w:t>
            </w:r>
            <w:r w:rsidRPr="006C78A8">
              <w:rPr>
                <w:spacing w:val="13"/>
                <w:sz w:val="20"/>
                <w:szCs w:val="20"/>
              </w:rPr>
              <w:t xml:space="preserve"> </w:t>
            </w:r>
            <w:r w:rsidRPr="006C78A8">
              <w:rPr>
                <w:sz w:val="20"/>
                <w:szCs w:val="20"/>
              </w:rPr>
              <w:t>607.21,</w:t>
            </w:r>
            <w:r w:rsidRPr="006C78A8">
              <w:rPr>
                <w:spacing w:val="-7"/>
                <w:sz w:val="20"/>
                <w:szCs w:val="20"/>
              </w:rPr>
              <w:t xml:space="preserve"> </w:t>
            </w:r>
            <w:r w:rsidRPr="006C78A8">
              <w:rPr>
                <w:sz w:val="20"/>
                <w:szCs w:val="20"/>
              </w:rPr>
              <w:t>607.22,</w:t>
            </w:r>
            <w:r w:rsidRPr="006C78A8">
              <w:rPr>
                <w:spacing w:val="13"/>
                <w:sz w:val="20"/>
                <w:szCs w:val="20"/>
              </w:rPr>
              <w:t xml:space="preserve"> </w:t>
            </w:r>
            <w:r w:rsidRPr="006C78A8">
              <w:rPr>
                <w:spacing w:val="-2"/>
                <w:sz w:val="20"/>
                <w:szCs w:val="20"/>
              </w:rPr>
              <w:t>607.25,</w:t>
            </w:r>
          </w:p>
          <w:p w:rsidR="00CF2E7A" w:rsidRPr="006C78A8" w14:paraId="0127EE0A" w14:textId="77777777">
            <w:pPr>
              <w:pStyle w:val="TableParagraph"/>
              <w:spacing w:before="3" w:line="231" w:lineRule="exact"/>
              <w:ind w:left="118"/>
              <w:jc w:val="left"/>
              <w:rPr>
                <w:sz w:val="20"/>
                <w:szCs w:val="20"/>
              </w:rPr>
            </w:pPr>
            <w:r w:rsidRPr="006C78A8">
              <w:rPr>
                <w:sz w:val="20"/>
                <w:szCs w:val="20"/>
              </w:rPr>
              <w:t>607.40;</w:t>
            </w:r>
            <w:r w:rsidRPr="006C78A8">
              <w:rPr>
                <w:spacing w:val="3"/>
                <w:sz w:val="20"/>
                <w:szCs w:val="20"/>
              </w:rPr>
              <w:t xml:space="preserve"> </w:t>
            </w:r>
            <w:r w:rsidRPr="006C78A8">
              <w:rPr>
                <w:sz w:val="20"/>
                <w:szCs w:val="20"/>
              </w:rPr>
              <w:t>initial</w:t>
            </w:r>
            <w:r w:rsidRPr="006C78A8">
              <w:rPr>
                <w:spacing w:val="4"/>
                <w:sz w:val="20"/>
                <w:szCs w:val="20"/>
              </w:rPr>
              <w:t xml:space="preserve"> </w:t>
            </w:r>
            <w:r w:rsidRPr="006C78A8">
              <w:rPr>
                <w:spacing w:val="-2"/>
                <w:sz w:val="20"/>
                <w:szCs w:val="20"/>
              </w:rPr>
              <w:t>registration</w:t>
            </w:r>
          </w:p>
        </w:tc>
        <w:tc>
          <w:tcPr>
            <w:tcW w:w="1344" w:type="dxa"/>
          </w:tcPr>
          <w:p w:rsidR="00CF2E7A" w:rsidRPr="006C78A8" w14:paraId="0127EE0B" w14:textId="2B7AE8B2">
            <w:pPr>
              <w:pStyle w:val="TableParagraph"/>
              <w:spacing w:line="240" w:lineRule="auto"/>
              <w:ind w:right="85"/>
              <w:rPr>
                <w:sz w:val="20"/>
                <w:szCs w:val="20"/>
              </w:rPr>
            </w:pPr>
            <w:r w:rsidRPr="006C78A8">
              <w:rPr>
                <w:spacing w:val="-5"/>
                <w:sz w:val="20"/>
                <w:szCs w:val="20"/>
              </w:rPr>
              <w:t>1</w:t>
            </w:r>
            <w:r w:rsidRPr="006C78A8" w:rsidR="008F74B0">
              <w:rPr>
                <w:spacing w:val="-5"/>
                <w:sz w:val="20"/>
                <w:szCs w:val="20"/>
              </w:rPr>
              <w:t>76</w:t>
            </w:r>
          </w:p>
        </w:tc>
        <w:tc>
          <w:tcPr>
            <w:tcW w:w="1312" w:type="dxa"/>
          </w:tcPr>
          <w:p w:rsidR="00CF2E7A" w:rsidRPr="006C78A8" w14:paraId="0127EE0C" w14:textId="77777777">
            <w:pPr>
              <w:pStyle w:val="TableParagraph"/>
              <w:spacing w:line="240" w:lineRule="auto"/>
              <w:ind w:right="85"/>
              <w:rPr>
                <w:sz w:val="20"/>
                <w:szCs w:val="20"/>
              </w:rPr>
            </w:pPr>
            <w:r w:rsidRPr="006C78A8">
              <w:rPr>
                <w:w w:val="101"/>
                <w:sz w:val="20"/>
                <w:szCs w:val="20"/>
              </w:rPr>
              <w:t>1</w:t>
            </w:r>
          </w:p>
        </w:tc>
        <w:tc>
          <w:tcPr>
            <w:tcW w:w="1136" w:type="dxa"/>
          </w:tcPr>
          <w:p w:rsidR="00CF2E7A" w:rsidRPr="006C78A8" w14:paraId="0127EE0D" w14:textId="653D71A2">
            <w:pPr>
              <w:pStyle w:val="TableParagraph"/>
              <w:spacing w:line="240" w:lineRule="auto"/>
              <w:ind w:right="85"/>
              <w:rPr>
                <w:sz w:val="20"/>
                <w:szCs w:val="20"/>
              </w:rPr>
            </w:pPr>
            <w:r w:rsidRPr="006C78A8">
              <w:rPr>
                <w:spacing w:val="-5"/>
                <w:sz w:val="20"/>
                <w:szCs w:val="20"/>
              </w:rPr>
              <w:t>1</w:t>
            </w:r>
            <w:r w:rsidRPr="006C78A8" w:rsidR="009317B1">
              <w:rPr>
                <w:spacing w:val="-5"/>
                <w:sz w:val="20"/>
                <w:szCs w:val="20"/>
              </w:rPr>
              <w:t>76</w:t>
            </w:r>
          </w:p>
        </w:tc>
        <w:tc>
          <w:tcPr>
            <w:tcW w:w="1424" w:type="dxa"/>
          </w:tcPr>
          <w:p w:rsidR="00CF2E7A" w:rsidRPr="006C78A8" w14:paraId="0127EE0E" w14:textId="77777777">
            <w:pPr>
              <w:pStyle w:val="TableParagraph"/>
              <w:spacing w:line="240" w:lineRule="auto"/>
              <w:ind w:right="85"/>
              <w:rPr>
                <w:sz w:val="20"/>
                <w:szCs w:val="20"/>
              </w:rPr>
            </w:pPr>
            <w:r w:rsidRPr="006C78A8">
              <w:rPr>
                <w:w w:val="101"/>
                <w:sz w:val="20"/>
                <w:szCs w:val="20"/>
              </w:rPr>
              <w:t>1</w:t>
            </w:r>
          </w:p>
        </w:tc>
        <w:tc>
          <w:tcPr>
            <w:tcW w:w="928" w:type="dxa"/>
          </w:tcPr>
          <w:p w:rsidR="00CF2E7A" w:rsidRPr="006C78A8" w14:paraId="0127EE0F" w14:textId="35D7D21A">
            <w:pPr>
              <w:pStyle w:val="TableParagraph"/>
              <w:spacing w:line="240" w:lineRule="auto"/>
              <w:ind w:right="69"/>
              <w:rPr>
                <w:sz w:val="20"/>
                <w:szCs w:val="20"/>
              </w:rPr>
            </w:pPr>
            <w:r w:rsidRPr="006C78A8">
              <w:rPr>
                <w:spacing w:val="-5"/>
                <w:sz w:val="20"/>
                <w:szCs w:val="20"/>
              </w:rPr>
              <w:t>1</w:t>
            </w:r>
            <w:r w:rsidRPr="006C78A8" w:rsidR="00025D40">
              <w:rPr>
                <w:spacing w:val="-5"/>
                <w:sz w:val="20"/>
                <w:szCs w:val="20"/>
              </w:rPr>
              <w:t>76</w:t>
            </w:r>
          </w:p>
        </w:tc>
      </w:tr>
      <w:tr w14:paraId="0127EE19" w14:textId="77777777">
        <w:tblPrEx>
          <w:tblW w:w="0" w:type="auto"/>
          <w:tblInd w:w="123" w:type="dxa"/>
          <w:tblLayout w:type="fixed"/>
          <w:tblCellMar>
            <w:left w:w="0" w:type="dxa"/>
            <w:right w:w="0" w:type="dxa"/>
          </w:tblCellMar>
          <w:tblLook w:val="01E0"/>
        </w:tblPrEx>
        <w:trPr>
          <w:trHeight w:val="492"/>
        </w:trPr>
        <w:tc>
          <w:tcPr>
            <w:tcW w:w="3568" w:type="dxa"/>
          </w:tcPr>
          <w:p w:rsidR="00CF2E7A" w:rsidRPr="006C78A8" w14:paraId="0127EE11" w14:textId="77777777">
            <w:pPr>
              <w:pStyle w:val="TableParagraph"/>
              <w:spacing w:line="238" w:lineRule="exact"/>
              <w:ind w:left="118"/>
              <w:jc w:val="left"/>
              <w:rPr>
                <w:sz w:val="20"/>
                <w:szCs w:val="20"/>
              </w:rPr>
            </w:pPr>
            <w:r w:rsidRPr="006C78A8">
              <w:rPr>
                <w:sz w:val="20"/>
                <w:szCs w:val="20"/>
              </w:rPr>
              <w:t>607.21,</w:t>
            </w:r>
            <w:r w:rsidRPr="006C78A8">
              <w:rPr>
                <w:spacing w:val="9"/>
                <w:sz w:val="20"/>
                <w:szCs w:val="20"/>
              </w:rPr>
              <w:t xml:space="preserve"> </w:t>
            </w:r>
            <w:r w:rsidRPr="006C78A8">
              <w:rPr>
                <w:sz w:val="20"/>
                <w:szCs w:val="20"/>
              </w:rPr>
              <w:t>607.22,</w:t>
            </w:r>
            <w:r w:rsidRPr="006C78A8">
              <w:rPr>
                <w:spacing w:val="9"/>
                <w:sz w:val="20"/>
                <w:szCs w:val="20"/>
              </w:rPr>
              <w:t xml:space="preserve"> </w:t>
            </w:r>
            <w:r w:rsidRPr="006C78A8">
              <w:rPr>
                <w:sz w:val="20"/>
                <w:szCs w:val="20"/>
              </w:rPr>
              <w:t>607.25,</w:t>
            </w:r>
            <w:r w:rsidRPr="006C78A8">
              <w:rPr>
                <w:spacing w:val="9"/>
                <w:sz w:val="20"/>
                <w:szCs w:val="20"/>
              </w:rPr>
              <w:t xml:space="preserve"> </w:t>
            </w:r>
            <w:r w:rsidRPr="006C78A8">
              <w:rPr>
                <w:spacing w:val="-2"/>
                <w:sz w:val="20"/>
                <w:szCs w:val="20"/>
              </w:rPr>
              <w:t>607.26,</w:t>
            </w:r>
          </w:p>
          <w:p w:rsidR="00CF2E7A" w:rsidRPr="006C78A8" w14:paraId="0127EE12" w14:textId="402832DE">
            <w:pPr>
              <w:pStyle w:val="TableParagraph"/>
              <w:spacing w:before="3" w:line="231" w:lineRule="exact"/>
              <w:ind w:left="118"/>
              <w:jc w:val="left"/>
              <w:rPr>
                <w:sz w:val="20"/>
                <w:szCs w:val="20"/>
              </w:rPr>
            </w:pPr>
            <w:r w:rsidRPr="006C78A8">
              <w:rPr>
                <w:sz w:val="20"/>
                <w:szCs w:val="20"/>
              </w:rPr>
              <w:t>607.31,</w:t>
            </w:r>
            <w:r w:rsidRPr="006C78A8">
              <w:rPr>
                <w:spacing w:val="9"/>
                <w:sz w:val="20"/>
                <w:szCs w:val="20"/>
              </w:rPr>
              <w:t xml:space="preserve"> </w:t>
            </w:r>
            <w:r w:rsidRPr="006C78A8">
              <w:rPr>
                <w:sz w:val="20"/>
                <w:szCs w:val="20"/>
              </w:rPr>
              <w:t>607.40;</w:t>
            </w:r>
            <w:r w:rsidRPr="006C78A8">
              <w:rPr>
                <w:spacing w:val="3"/>
                <w:sz w:val="20"/>
                <w:szCs w:val="20"/>
              </w:rPr>
              <w:t xml:space="preserve"> </w:t>
            </w:r>
            <w:r w:rsidRPr="006C78A8">
              <w:rPr>
                <w:sz w:val="20"/>
                <w:szCs w:val="20"/>
              </w:rPr>
              <w:t>annual</w:t>
            </w:r>
            <w:r w:rsidRPr="006C78A8">
              <w:rPr>
                <w:spacing w:val="3"/>
                <w:sz w:val="20"/>
                <w:szCs w:val="20"/>
              </w:rPr>
              <w:t xml:space="preserve"> </w:t>
            </w:r>
            <w:r w:rsidRPr="006C78A8">
              <w:rPr>
                <w:spacing w:val="-2"/>
                <w:sz w:val="20"/>
                <w:szCs w:val="20"/>
              </w:rPr>
              <w:t>registration</w:t>
            </w:r>
          </w:p>
        </w:tc>
        <w:tc>
          <w:tcPr>
            <w:tcW w:w="1344" w:type="dxa"/>
          </w:tcPr>
          <w:p w:rsidR="00CF2E7A" w:rsidRPr="006C78A8" w14:paraId="0127EE13" w14:textId="2B103013">
            <w:pPr>
              <w:pStyle w:val="TableParagraph"/>
              <w:spacing w:line="238" w:lineRule="exact"/>
              <w:ind w:right="84"/>
              <w:rPr>
                <w:sz w:val="20"/>
                <w:szCs w:val="20"/>
              </w:rPr>
            </w:pPr>
            <w:r w:rsidRPr="006C78A8">
              <w:rPr>
                <w:spacing w:val="-4"/>
                <w:sz w:val="20"/>
                <w:szCs w:val="20"/>
              </w:rPr>
              <w:t>2,5</w:t>
            </w:r>
            <w:r w:rsidRPr="006C78A8" w:rsidR="009317B1">
              <w:rPr>
                <w:spacing w:val="-4"/>
                <w:sz w:val="20"/>
                <w:szCs w:val="20"/>
              </w:rPr>
              <w:t>45</w:t>
            </w:r>
          </w:p>
        </w:tc>
        <w:tc>
          <w:tcPr>
            <w:tcW w:w="1312" w:type="dxa"/>
          </w:tcPr>
          <w:p w:rsidR="00CF2E7A" w:rsidRPr="006C78A8" w14:paraId="0127EE14" w14:textId="77777777">
            <w:pPr>
              <w:pStyle w:val="TableParagraph"/>
              <w:spacing w:line="238" w:lineRule="exact"/>
              <w:ind w:right="85"/>
              <w:rPr>
                <w:sz w:val="20"/>
                <w:szCs w:val="20"/>
              </w:rPr>
            </w:pPr>
            <w:r w:rsidRPr="006C78A8">
              <w:rPr>
                <w:w w:val="101"/>
                <w:sz w:val="20"/>
                <w:szCs w:val="20"/>
              </w:rPr>
              <w:t>1</w:t>
            </w:r>
          </w:p>
        </w:tc>
        <w:tc>
          <w:tcPr>
            <w:tcW w:w="1136" w:type="dxa"/>
          </w:tcPr>
          <w:p w:rsidR="00CF2E7A" w:rsidRPr="006C78A8" w14:paraId="0127EE15" w14:textId="0691BEAA">
            <w:pPr>
              <w:pStyle w:val="TableParagraph"/>
              <w:spacing w:line="238" w:lineRule="exact"/>
              <w:ind w:right="84"/>
              <w:rPr>
                <w:sz w:val="20"/>
                <w:szCs w:val="20"/>
              </w:rPr>
            </w:pPr>
            <w:r w:rsidRPr="006C78A8">
              <w:rPr>
                <w:spacing w:val="-4"/>
                <w:sz w:val="20"/>
                <w:szCs w:val="20"/>
              </w:rPr>
              <w:t>2,5</w:t>
            </w:r>
            <w:r w:rsidRPr="006C78A8" w:rsidR="009317B1">
              <w:rPr>
                <w:spacing w:val="-4"/>
                <w:sz w:val="20"/>
                <w:szCs w:val="20"/>
              </w:rPr>
              <w:t>45</w:t>
            </w:r>
          </w:p>
        </w:tc>
        <w:tc>
          <w:tcPr>
            <w:tcW w:w="1424" w:type="dxa"/>
          </w:tcPr>
          <w:p w:rsidR="00CF2E7A" w:rsidRPr="006C78A8" w14:paraId="0127EE16" w14:textId="77777777">
            <w:pPr>
              <w:pStyle w:val="TableParagraph"/>
              <w:spacing w:line="238" w:lineRule="exact"/>
              <w:ind w:right="84"/>
              <w:rPr>
                <w:sz w:val="20"/>
                <w:szCs w:val="20"/>
              </w:rPr>
            </w:pPr>
            <w:r w:rsidRPr="006C78A8">
              <w:rPr>
                <w:spacing w:val="-5"/>
                <w:sz w:val="20"/>
                <w:szCs w:val="20"/>
              </w:rPr>
              <w:t>0.5</w:t>
            </w:r>
          </w:p>
          <w:p w:rsidR="00CF2E7A" w:rsidRPr="006C78A8" w14:paraId="0127EE17" w14:textId="77777777">
            <w:pPr>
              <w:pStyle w:val="TableParagraph"/>
              <w:spacing w:before="3" w:line="231" w:lineRule="exact"/>
              <w:ind w:right="89"/>
              <w:rPr>
                <w:sz w:val="20"/>
                <w:szCs w:val="20"/>
              </w:rPr>
            </w:pPr>
            <w:r w:rsidRPr="006C78A8">
              <w:rPr>
                <w:sz w:val="20"/>
                <w:szCs w:val="20"/>
              </w:rPr>
              <w:t>(30</w:t>
            </w:r>
            <w:r w:rsidRPr="006C78A8">
              <w:rPr>
                <w:spacing w:val="-1"/>
                <w:sz w:val="20"/>
                <w:szCs w:val="20"/>
              </w:rPr>
              <w:t xml:space="preserve"> </w:t>
            </w:r>
            <w:r w:rsidRPr="006C78A8">
              <w:rPr>
                <w:spacing w:val="-2"/>
                <w:sz w:val="20"/>
                <w:szCs w:val="20"/>
              </w:rPr>
              <w:t>min.)</w:t>
            </w:r>
          </w:p>
        </w:tc>
        <w:tc>
          <w:tcPr>
            <w:tcW w:w="928" w:type="dxa"/>
          </w:tcPr>
          <w:p w:rsidR="00CF2E7A" w:rsidRPr="006C78A8" w14:paraId="0127EE18" w14:textId="310489B4">
            <w:pPr>
              <w:pStyle w:val="TableParagraph"/>
              <w:spacing w:line="238" w:lineRule="exact"/>
              <w:ind w:right="84"/>
              <w:rPr>
                <w:sz w:val="20"/>
                <w:szCs w:val="20"/>
              </w:rPr>
            </w:pPr>
            <w:r w:rsidRPr="006C78A8">
              <w:rPr>
                <w:spacing w:val="-4"/>
                <w:sz w:val="20"/>
                <w:szCs w:val="20"/>
              </w:rPr>
              <w:t>1,2</w:t>
            </w:r>
            <w:r w:rsidRPr="006C78A8" w:rsidR="005C3282">
              <w:rPr>
                <w:spacing w:val="-4"/>
                <w:sz w:val="20"/>
                <w:szCs w:val="20"/>
              </w:rPr>
              <w:t>73</w:t>
            </w:r>
          </w:p>
        </w:tc>
      </w:tr>
      <w:tr w14:paraId="0127EE22" w14:textId="77777777">
        <w:tblPrEx>
          <w:tblW w:w="0" w:type="auto"/>
          <w:tblInd w:w="123" w:type="dxa"/>
          <w:tblLayout w:type="fixed"/>
          <w:tblCellMar>
            <w:left w:w="0" w:type="dxa"/>
            <w:right w:w="0" w:type="dxa"/>
          </w:tblCellMar>
          <w:tblLook w:val="01E0"/>
        </w:tblPrEx>
        <w:trPr>
          <w:trHeight w:val="491"/>
        </w:trPr>
        <w:tc>
          <w:tcPr>
            <w:tcW w:w="3568" w:type="dxa"/>
          </w:tcPr>
          <w:p w:rsidR="00CF2E7A" w:rsidRPr="006C78A8" w14:paraId="0127EE1A" w14:textId="77777777">
            <w:pPr>
              <w:pStyle w:val="TableParagraph"/>
              <w:spacing w:line="238" w:lineRule="exact"/>
              <w:ind w:left="118"/>
              <w:jc w:val="left"/>
              <w:rPr>
                <w:sz w:val="20"/>
                <w:szCs w:val="20"/>
              </w:rPr>
            </w:pPr>
            <w:r w:rsidRPr="006C78A8">
              <w:rPr>
                <w:sz w:val="20"/>
                <w:szCs w:val="20"/>
              </w:rPr>
              <w:t>607.21,</w:t>
            </w:r>
            <w:r w:rsidRPr="006C78A8">
              <w:rPr>
                <w:spacing w:val="6"/>
                <w:sz w:val="20"/>
                <w:szCs w:val="20"/>
              </w:rPr>
              <w:t xml:space="preserve"> </w:t>
            </w:r>
            <w:r w:rsidRPr="006C78A8">
              <w:rPr>
                <w:sz w:val="20"/>
                <w:szCs w:val="20"/>
              </w:rPr>
              <w:t>607.25,</w:t>
            </w:r>
            <w:r w:rsidRPr="006C78A8">
              <w:rPr>
                <w:spacing w:val="7"/>
                <w:sz w:val="20"/>
                <w:szCs w:val="20"/>
              </w:rPr>
              <w:t xml:space="preserve"> </w:t>
            </w:r>
            <w:r w:rsidRPr="006C78A8">
              <w:rPr>
                <w:sz w:val="20"/>
                <w:szCs w:val="20"/>
              </w:rPr>
              <w:t>607.30(a),</w:t>
            </w:r>
            <w:r w:rsidRPr="006C78A8">
              <w:rPr>
                <w:spacing w:val="7"/>
                <w:sz w:val="20"/>
                <w:szCs w:val="20"/>
              </w:rPr>
              <w:t xml:space="preserve"> </w:t>
            </w:r>
            <w:r w:rsidRPr="006C78A8">
              <w:rPr>
                <w:spacing w:val="-2"/>
                <w:sz w:val="20"/>
                <w:szCs w:val="20"/>
              </w:rPr>
              <w:t>607.31,</w:t>
            </w:r>
          </w:p>
          <w:p w:rsidR="00CF2E7A" w:rsidRPr="006C78A8" w14:paraId="0127EE1B" w14:textId="5C892779">
            <w:pPr>
              <w:pStyle w:val="TableParagraph"/>
              <w:spacing w:before="3" w:line="231" w:lineRule="exact"/>
              <w:ind w:left="118"/>
              <w:jc w:val="left"/>
              <w:rPr>
                <w:sz w:val="20"/>
                <w:szCs w:val="20"/>
              </w:rPr>
            </w:pPr>
            <w:r w:rsidRPr="006C78A8">
              <w:rPr>
                <w:sz w:val="20"/>
                <w:szCs w:val="20"/>
              </w:rPr>
              <w:t>607.40;</w:t>
            </w:r>
            <w:r w:rsidRPr="006C78A8">
              <w:rPr>
                <w:spacing w:val="2"/>
                <w:sz w:val="20"/>
                <w:szCs w:val="20"/>
              </w:rPr>
              <w:t xml:space="preserve"> </w:t>
            </w:r>
            <w:r w:rsidRPr="006C78A8">
              <w:rPr>
                <w:sz w:val="20"/>
                <w:szCs w:val="20"/>
              </w:rPr>
              <w:t>product</w:t>
            </w:r>
            <w:r w:rsidRPr="006C78A8">
              <w:rPr>
                <w:spacing w:val="2"/>
                <w:sz w:val="20"/>
                <w:szCs w:val="20"/>
              </w:rPr>
              <w:t xml:space="preserve"> </w:t>
            </w:r>
            <w:r w:rsidRPr="006C78A8">
              <w:rPr>
                <w:sz w:val="20"/>
                <w:szCs w:val="20"/>
              </w:rPr>
              <w:t>listing</w:t>
            </w:r>
            <w:r w:rsidRPr="006C78A8">
              <w:rPr>
                <w:spacing w:val="-1"/>
                <w:sz w:val="20"/>
                <w:szCs w:val="20"/>
              </w:rPr>
              <w:t xml:space="preserve"> </w:t>
            </w:r>
            <w:r w:rsidRPr="006C78A8">
              <w:rPr>
                <w:spacing w:val="-2"/>
                <w:sz w:val="20"/>
                <w:szCs w:val="20"/>
              </w:rPr>
              <w:t>update</w:t>
            </w:r>
          </w:p>
        </w:tc>
        <w:tc>
          <w:tcPr>
            <w:tcW w:w="1344" w:type="dxa"/>
          </w:tcPr>
          <w:p w:rsidR="00CF2E7A" w:rsidRPr="006C78A8" w14:paraId="0127EE1C" w14:textId="090EABE7">
            <w:pPr>
              <w:pStyle w:val="TableParagraph"/>
              <w:spacing w:line="238" w:lineRule="exact"/>
              <w:ind w:right="85"/>
              <w:rPr>
                <w:sz w:val="20"/>
                <w:szCs w:val="20"/>
              </w:rPr>
            </w:pPr>
            <w:r w:rsidRPr="006C78A8">
              <w:rPr>
                <w:spacing w:val="-5"/>
                <w:sz w:val="20"/>
                <w:szCs w:val="20"/>
              </w:rPr>
              <w:t>42</w:t>
            </w:r>
          </w:p>
        </w:tc>
        <w:tc>
          <w:tcPr>
            <w:tcW w:w="1312" w:type="dxa"/>
          </w:tcPr>
          <w:p w:rsidR="00CF2E7A" w:rsidRPr="006C78A8" w14:paraId="0127EE1D" w14:textId="77777777">
            <w:pPr>
              <w:pStyle w:val="TableParagraph"/>
              <w:spacing w:line="238" w:lineRule="exact"/>
              <w:ind w:right="85"/>
              <w:rPr>
                <w:sz w:val="20"/>
                <w:szCs w:val="20"/>
              </w:rPr>
            </w:pPr>
            <w:r w:rsidRPr="006C78A8">
              <w:rPr>
                <w:w w:val="101"/>
                <w:sz w:val="20"/>
                <w:szCs w:val="20"/>
              </w:rPr>
              <w:t>1</w:t>
            </w:r>
          </w:p>
        </w:tc>
        <w:tc>
          <w:tcPr>
            <w:tcW w:w="1136" w:type="dxa"/>
          </w:tcPr>
          <w:p w:rsidR="00CF2E7A" w:rsidRPr="006C78A8" w14:paraId="0127EE1E" w14:textId="61BA26CF">
            <w:pPr>
              <w:pStyle w:val="TableParagraph"/>
              <w:spacing w:line="238" w:lineRule="exact"/>
              <w:ind w:right="85"/>
              <w:rPr>
                <w:sz w:val="20"/>
                <w:szCs w:val="20"/>
              </w:rPr>
            </w:pPr>
            <w:r w:rsidRPr="006C78A8">
              <w:rPr>
                <w:spacing w:val="-5"/>
                <w:sz w:val="20"/>
                <w:szCs w:val="20"/>
              </w:rPr>
              <w:t>42</w:t>
            </w:r>
          </w:p>
        </w:tc>
        <w:tc>
          <w:tcPr>
            <w:tcW w:w="1424" w:type="dxa"/>
          </w:tcPr>
          <w:p w:rsidR="00CF2E7A" w:rsidRPr="006C78A8" w14:paraId="0127EE1F" w14:textId="77777777">
            <w:pPr>
              <w:pStyle w:val="TableParagraph"/>
              <w:spacing w:line="238" w:lineRule="exact"/>
              <w:ind w:right="84"/>
              <w:rPr>
                <w:sz w:val="20"/>
                <w:szCs w:val="20"/>
              </w:rPr>
            </w:pPr>
            <w:r w:rsidRPr="006C78A8">
              <w:rPr>
                <w:spacing w:val="-4"/>
                <w:sz w:val="20"/>
                <w:szCs w:val="20"/>
              </w:rPr>
              <w:t>0.25</w:t>
            </w:r>
          </w:p>
          <w:p w:rsidR="00CF2E7A" w:rsidRPr="006C78A8" w14:paraId="0127EE20" w14:textId="77777777">
            <w:pPr>
              <w:pStyle w:val="TableParagraph"/>
              <w:spacing w:before="3" w:line="231" w:lineRule="exact"/>
              <w:ind w:right="89"/>
              <w:rPr>
                <w:sz w:val="20"/>
                <w:szCs w:val="20"/>
              </w:rPr>
            </w:pPr>
            <w:r w:rsidRPr="006C78A8">
              <w:rPr>
                <w:sz w:val="20"/>
                <w:szCs w:val="20"/>
              </w:rPr>
              <w:t>(15</w:t>
            </w:r>
            <w:r w:rsidRPr="006C78A8">
              <w:rPr>
                <w:spacing w:val="-1"/>
                <w:sz w:val="20"/>
                <w:szCs w:val="20"/>
              </w:rPr>
              <w:t xml:space="preserve"> </w:t>
            </w:r>
            <w:r w:rsidRPr="006C78A8">
              <w:rPr>
                <w:spacing w:val="-2"/>
                <w:sz w:val="20"/>
                <w:szCs w:val="20"/>
              </w:rPr>
              <w:t>min.)</w:t>
            </w:r>
          </w:p>
        </w:tc>
        <w:tc>
          <w:tcPr>
            <w:tcW w:w="928" w:type="dxa"/>
          </w:tcPr>
          <w:p w:rsidR="00CF2E7A" w:rsidRPr="006C78A8" w14:paraId="0127EE21" w14:textId="73754F50">
            <w:pPr>
              <w:pStyle w:val="TableParagraph"/>
              <w:spacing w:line="238" w:lineRule="exact"/>
              <w:ind w:right="85"/>
              <w:rPr>
                <w:sz w:val="20"/>
                <w:szCs w:val="20"/>
              </w:rPr>
            </w:pPr>
            <w:r w:rsidRPr="006C78A8">
              <w:rPr>
                <w:spacing w:val="-5"/>
                <w:sz w:val="20"/>
                <w:szCs w:val="20"/>
              </w:rPr>
              <w:t>10</w:t>
            </w:r>
          </w:p>
        </w:tc>
      </w:tr>
      <w:tr w14:paraId="0127EE29" w14:textId="77777777">
        <w:tblPrEx>
          <w:tblW w:w="0" w:type="auto"/>
          <w:tblInd w:w="123" w:type="dxa"/>
          <w:tblLayout w:type="fixed"/>
          <w:tblCellMar>
            <w:left w:w="0" w:type="dxa"/>
            <w:right w:w="0" w:type="dxa"/>
          </w:tblCellMar>
          <w:tblLook w:val="01E0"/>
        </w:tblPrEx>
        <w:trPr>
          <w:trHeight w:val="235"/>
        </w:trPr>
        <w:tc>
          <w:tcPr>
            <w:tcW w:w="3568" w:type="dxa"/>
          </w:tcPr>
          <w:p w:rsidR="00CF2E7A" w:rsidRPr="006C78A8" w14:paraId="0127EE23" w14:textId="77777777">
            <w:pPr>
              <w:pStyle w:val="TableParagraph"/>
              <w:ind w:left="118"/>
              <w:jc w:val="left"/>
              <w:rPr>
                <w:sz w:val="20"/>
                <w:szCs w:val="20"/>
              </w:rPr>
            </w:pPr>
            <w:r w:rsidRPr="006C78A8">
              <w:rPr>
                <w:sz w:val="20"/>
                <w:szCs w:val="20"/>
              </w:rPr>
              <w:t>607.22(b);</w:t>
            </w:r>
            <w:r w:rsidRPr="006C78A8">
              <w:rPr>
                <w:spacing w:val="5"/>
                <w:sz w:val="20"/>
                <w:szCs w:val="20"/>
              </w:rPr>
              <w:t xml:space="preserve"> </w:t>
            </w:r>
            <w:r w:rsidRPr="006C78A8">
              <w:rPr>
                <w:sz w:val="20"/>
                <w:szCs w:val="20"/>
              </w:rPr>
              <w:t>waiver</w:t>
            </w:r>
            <w:r w:rsidRPr="006C78A8">
              <w:rPr>
                <w:spacing w:val="11"/>
                <w:sz w:val="20"/>
                <w:szCs w:val="20"/>
              </w:rPr>
              <w:t xml:space="preserve"> </w:t>
            </w:r>
            <w:r w:rsidRPr="006C78A8">
              <w:rPr>
                <w:spacing w:val="-2"/>
                <w:sz w:val="20"/>
                <w:szCs w:val="20"/>
              </w:rPr>
              <w:t>request</w:t>
            </w:r>
          </w:p>
        </w:tc>
        <w:tc>
          <w:tcPr>
            <w:tcW w:w="1344" w:type="dxa"/>
          </w:tcPr>
          <w:p w:rsidR="00CF2E7A" w:rsidRPr="006C78A8" w14:paraId="0127EE24" w14:textId="77777777">
            <w:pPr>
              <w:pStyle w:val="TableParagraph"/>
              <w:ind w:right="85"/>
              <w:rPr>
                <w:sz w:val="20"/>
                <w:szCs w:val="20"/>
              </w:rPr>
            </w:pPr>
            <w:r w:rsidRPr="006C78A8">
              <w:rPr>
                <w:w w:val="101"/>
                <w:sz w:val="20"/>
                <w:szCs w:val="20"/>
              </w:rPr>
              <w:t>1</w:t>
            </w:r>
          </w:p>
        </w:tc>
        <w:tc>
          <w:tcPr>
            <w:tcW w:w="1312" w:type="dxa"/>
          </w:tcPr>
          <w:p w:rsidR="00CF2E7A" w:rsidRPr="006C78A8" w14:paraId="0127EE25" w14:textId="77777777">
            <w:pPr>
              <w:pStyle w:val="TableParagraph"/>
              <w:ind w:right="85"/>
              <w:rPr>
                <w:sz w:val="20"/>
                <w:szCs w:val="20"/>
              </w:rPr>
            </w:pPr>
            <w:r w:rsidRPr="006C78A8">
              <w:rPr>
                <w:w w:val="101"/>
                <w:sz w:val="20"/>
                <w:szCs w:val="20"/>
              </w:rPr>
              <w:t>1</w:t>
            </w:r>
          </w:p>
        </w:tc>
        <w:tc>
          <w:tcPr>
            <w:tcW w:w="1136" w:type="dxa"/>
          </w:tcPr>
          <w:p w:rsidR="00CF2E7A" w:rsidRPr="006C78A8" w14:paraId="0127EE26" w14:textId="77777777">
            <w:pPr>
              <w:pStyle w:val="TableParagraph"/>
              <w:ind w:right="85"/>
              <w:rPr>
                <w:sz w:val="20"/>
                <w:szCs w:val="20"/>
              </w:rPr>
            </w:pPr>
            <w:r w:rsidRPr="006C78A8">
              <w:rPr>
                <w:w w:val="101"/>
                <w:sz w:val="20"/>
                <w:szCs w:val="20"/>
              </w:rPr>
              <w:t>1</w:t>
            </w:r>
          </w:p>
        </w:tc>
        <w:tc>
          <w:tcPr>
            <w:tcW w:w="1424" w:type="dxa"/>
          </w:tcPr>
          <w:p w:rsidR="00CF2E7A" w:rsidRPr="006C78A8" w14:paraId="0127EE27" w14:textId="77777777">
            <w:pPr>
              <w:pStyle w:val="TableParagraph"/>
              <w:ind w:right="85"/>
              <w:rPr>
                <w:sz w:val="20"/>
                <w:szCs w:val="20"/>
              </w:rPr>
            </w:pPr>
            <w:r w:rsidRPr="006C78A8">
              <w:rPr>
                <w:w w:val="101"/>
                <w:sz w:val="20"/>
                <w:szCs w:val="20"/>
              </w:rPr>
              <w:t>1</w:t>
            </w:r>
          </w:p>
        </w:tc>
        <w:tc>
          <w:tcPr>
            <w:tcW w:w="928" w:type="dxa"/>
          </w:tcPr>
          <w:p w:rsidR="00CF2E7A" w:rsidRPr="006C78A8" w14:paraId="0127EE28" w14:textId="77777777">
            <w:pPr>
              <w:pStyle w:val="TableParagraph"/>
              <w:ind w:right="85"/>
              <w:rPr>
                <w:sz w:val="20"/>
                <w:szCs w:val="20"/>
              </w:rPr>
            </w:pPr>
            <w:r w:rsidRPr="006C78A8">
              <w:rPr>
                <w:w w:val="101"/>
                <w:sz w:val="20"/>
                <w:szCs w:val="20"/>
              </w:rPr>
              <w:t>1</w:t>
            </w:r>
          </w:p>
        </w:tc>
      </w:tr>
      <w:tr w14:paraId="0127EE2C" w14:textId="77777777">
        <w:tblPrEx>
          <w:tblW w:w="0" w:type="auto"/>
          <w:tblInd w:w="123" w:type="dxa"/>
          <w:tblLayout w:type="fixed"/>
          <w:tblCellMar>
            <w:left w:w="0" w:type="dxa"/>
            <w:right w:w="0" w:type="dxa"/>
          </w:tblCellMar>
          <w:tblLook w:val="01E0"/>
        </w:tblPrEx>
        <w:trPr>
          <w:trHeight w:val="252"/>
        </w:trPr>
        <w:tc>
          <w:tcPr>
            <w:tcW w:w="8784" w:type="dxa"/>
            <w:gridSpan w:val="5"/>
          </w:tcPr>
          <w:p w:rsidR="00CF2E7A" w:rsidRPr="006C78A8" w14:paraId="0127EE2A" w14:textId="77777777">
            <w:pPr>
              <w:pStyle w:val="TableParagraph"/>
              <w:spacing w:line="231" w:lineRule="exact"/>
              <w:ind w:left="118"/>
              <w:jc w:val="left"/>
              <w:rPr>
                <w:sz w:val="20"/>
                <w:szCs w:val="20"/>
              </w:rPr>
            </w:pPr>
            <w:r w:rsidRPr="006C78A8">
              <w:rPr>
                <w:spacing w:val="-2"/>
                <w:sz w:val="20"/>
                <w:szCs w:val="20"/>
              </w:rPr>
              <w:t>TOTAL</w:t>
            </w:r>
          </w:p>
        </w:tc>
        <w:tc>
          <w:tcPr>
            <w:tcW w:w="928" w:type="dxa"/>
          </w:tcPr>
          <w:p w:rsidR="00CF2E7A" w:rsidRPr="006C78A8" w14:paraId="0127EE2B" w14:textId="3EC3BE87">
            <w:pPr>
              <w:pStyle w:val="TableParagraph"/>
              <w:spacing w:line="231" w:lineRule="exact"/>
              <w:ind w:right="84"/>
              <w:rPr>
                <w:sz w:val="20"/>
                <w:szCs w:val="20"/>
              </w:rPr>
            </w:pPr>
            <w:r w:rsidRPr="006C78A8">
              <w:rPr>
                <w:spacing w:val="-4"/>
                <w:sz w:val="20"/>
                <w:szCs w:val="20"/>
              </w:rPr>
              <w:t>1,4</w:t>
            </w:r>
            <w:r w:rsidRPr="006C78A8" w:rsidR="005F3253">
              <w:rPr>
                <w:spacing w:val="-4"/>
                <w:sz w:val="20"/>
                <w:szCs w:val="20"/>
              </w:rPr>
              <w:t>60</w:t>
            </w:r>
          </w:p>
        </w:tc>
      </w:tr>
    </w:tbl>
    <w:p w:rsidR="007339CC" w:rsidRPr="0038200D" w14:paraId="0DDB5CCB" w14:textId="77777777">
      <w:pPr>
        <w:pStyle w:val="BodyText"/>
        <w:spacing w:before="6"/>
        <w:ind w:left="0"/>
        <w:rPr>
          <w:iCs/>
        </w:rPr>
      </w:pPr>
    </w:p>
    <w:p w:rsidR="00CF2E7A" w:rsidRPr="00CD40B3" w:rsidP="00025F66" w14:paraId="0127EE2E" w14:textId="77777777">
      <w:pPr>
        <w:ind w:left="756" w:hanging="396"/>
        <w:rPr>
          <w:iCs/>
          <w:sz w:val="24"/>
        </w:rPr>
      </w:pPr>
      <w:r w:rsidRPr="00CD40B3">
        <w:rPr>
          <w:iCs/>
          <w:sz w:val="24"/>
        </w:rPr>
        <w:t>12b.</w:t>
      </w:r>
      <w:r w:rsidRPr="00CD40B3">
        <w:rPr>
          <w:iCs/>
          <w:spacing w:val="11"/>
          <w:sz w:val="24"/>
        </w:rPr>
        <w:t xml:space="preserve"> </w:t>
      </w:r>
      <w:r w:rsidRPr="00CD40B3">
        <w:rPr>
          <w:iCs/>
          <w:sz w:val="24"/>
        </w:rPr>
        <w:t>Annualized</w:t>
      </w:r>
      <w:r w:rsidRPr="00CD40B3">
        <w:rPr>
          <w:iCs/>
          <w:spacing w:val="-5"/>
          <w:sz w:val="24"/>
        </w:rPr>
        <w:t xml:space="preserve"> </w:t>
      </w:r>
      <w:r w:rsidRPr="00CD40B3">
        <w:rPr>
          <w:iCs/>
          <w:sz w:val="24"/>
        </w:rPr>
        <w:t>Cost</w:t>
      </w:r>
      <w:r w:rsidRPr="00CD40B3">
        <w:rPr>
          <w:iCs/>
          <w:spacing w:val="3"/>
          <w:sz w:val="24"/>
        </w:rPr>
        <w:t xml:space="preserve"> </w:t>
      </w:r>
      <w:r w:rsidRPr="00CD40B3">
        <w:rPr>
          <w:iCs/>
          <w:sz w:val="24"/>
        </w:rPr>
        <w:t>Burden</w:t>
      </w:r>
      <w:r w:rsidRPr="00CD40B3">
        <w:rPr>
          <w:iCs/>
          <w:spacing w:val="16"/>
          <w:sz w:val="24"/>
        </w:rPr>
        <w:t xml:space="preserve"> </w:t>
      </w:r>
      <w:r w:rsidRPr="00CD40B3">
        <w:rPr>
          <w:iCs/>
          <w:spacing w:val="-2"/>
          <w:sz w:val="24"/>
        </w:rPr>
        <w:t>Estimate</w:t>
      </w:r>
    </w:p>
    <w:p w:rsidR="00025F66" w:rsidP="00025F66" w14:paraId="54071117" w14:textId="77777777">
      <w:pPr>
        <w:pStyle w:val="BodyText"/>
        <w:spacing w:line="274" w:lineRule="exact"/>
        <w:ind w:left="360"/>
      </w:pPr>
    </w:p>
    <w:p w:rsidR="00CF2E7A" w:rsidP="00025F66" w14:paraId="0127EE32" w14:textId="3D522A56">
      <w:pPr>
        <w:pStyle w:val="BodyText"/>
        <w:spacing w:line="274" w:lineRule="exact"/>
        <w:ind w:left="360"/>
        <w:sectPr w:rsidSect="006838B0">
          <w:footerReference w:type="default" r:id="rId11"/>
          <w:pgSz w:w="12240" w:h="15840"/>
          <w:pgMar w:top="1440" w:right="1440" w:bottom="1440" w:left="1440" w:header="0" w:footer="622" w:gutter="0"/>
          <w:cols w:space="720"/>
          <w:docGrid w:linePitch="299"/>
        </w:sectPr>
      </w:pPr>
      <w:r>
        <w:t>We</w:t>
      </w:r>
      <w:r>
        <w:rPr>
          <w:spacing w:val="21"/>
        </w:rPr>
        <w:t xml:space="preserve"> </w:t>
      </w:r>
      <w:r>
        <w:t>estimate</w:t>
      </w:r>
      <w:r>
        <w:rPr>
          <w:spacing w:val="2"/>
        </w:rPr>
        <w:t xml:space="preserve"> </w:t>
      </w:r>
      <w:r>
        <w:t>an</w:t>
      </w:r>
      <w:r>
        <w:rPr>
          <w:spacing w:val="6"/>
        </w:rPr>
        <w:t xml:space="preserve"> </w:t>
      </w:r>
      <w:r>
        <w:t>annualized</w:t>
      </w:r>
      <w:r>
        <w:rPr>
          <w:spacing w:val="-14"/>
        </w:rPr>
        <w:t xml:space="preserve"> </w:t>
      </w:r>
      <w:r>
        <w:t>cost</w:t>
      </w:r>
      <w:r>
        <w:rPr>
          <w:spacing w:val="-7"/>
        </w:rPr>
        <w:t xml:space="preserve"> </w:t>
      </w:r>
      <w:r>
        <w:t>to</w:t>
      </w:r>
      <w:r>
        <w:rPr>
          <w:spacing w:val="6"/>
        </w:rPr>
        <w:t xml:space="preserve"> </w:t>
      </w:r>
      <w:r>
        <w:t>respondents</w:t>
      </w:r>
      <w:r>
        <w:rPr>
          <w:spacing w:val="-1"/>
        </w:rPr>
        <w:t xml:space="preserve"> </w:t>
      </w:r>
      <w:r>
        <w:t>of</w:t>
      </w:r>
      <w:r>
        <w:rPr>
          <w:spacing w:val="-3"/>
        </w:rPr>
        <w:t xml:space="preserve"> </w:t>
      </w:r>
      <w:r>
        <w:t>$2</w:t>
      </w:r>
      <w:r w:rsidR="00917264">
        <w:t>24</w:t>
      </w:r>
      <w:r w:rsidR="009E2D45">
        <w:t>,584</w:t>
      </w:r>
      <w:r>
        <w:t xml:space="preserve">. </w:t>
      </w:r>
      <w:r w:rsidR="00025F66">
        <w:t xml:space="preserve"> </w:t>
      </w:r>
      <w:r>
        <w:t>This</w:t>
      </w:r>
      <w:r>
        <w:rPr>
          <w:spacing w:val="-1"/>
        </w:rPr>
        <w:t xml:space="preserve"> </w:t>
      </w:r>
      <w:r>
        <w:t>cost</w:t>
      </w:r>
      <w:r>
        <w:rPr>
          <w:spacing w:val="-7"/>
        </w:rPr>
        <w:t xml:space="preserve"> </w:t>
      </w:r>
      <w:r>
        <w:t>is</w:t>
      </w:r>
      <w:r>
        <w:rPr>
          <w:spacing w:val="-1"/>
        </w:rPr>
        <w:t xml:space="preserve"> </w:t>
      </w:r>
      <w:r>
        <w:t>based</w:t>
      </w:r>
      <w:r>
        <w:rPr>
          <w:spacing w:val="5"/>
        </w:rPr>
        <w:t xml:space="preserve"> </w:t>
      </w:r>
      <w:r>
        <w:t>on</w:t>
      </w:r>
      <w:r>
        <w:rPr>
          <w:spacing w:val="5"/>
        </w:rPr>
        <w:t xml:space="preserve"> </w:t>
      </w:r>
      <w:r>
        <w:rPr>
          <w:spacing w:val="-10"/>
        </w:rPr>
        <w:t>a</w:t>
      </w:r>
      <w:r w:rsidR="00025F66">
        <w:rPr>
          <w:spacing w:val="-10"/>
        </w:rPr>
        <w:t xml:space="preserve"> </w:t>
      </w:r>
      <w:r>
        <w:t>pay rate of $</w:t>
      </w:r>
      <w:r w:rsidR="00FC6D48">
        <w:t>54</w:t>
      </w:r>
      <w:r>
        <w:t>/hour</w:t>
      </w:r>
      <w:r>
        <w:rPr>
          <w:spacing w:val="-4"/>
        </w:rPr>
        <w:t xml:space="preserve"> </w:t>
      </w:r>
      <w:r>
        <w:t>for</w:t>
      </w:r>
      <w:r>
        <w:rPr>
          <w:spacing w:val="-4"/>
        </w:rPr>
        <w:t xml:space="preserve"> </w:t>
      </w:r>
      <w:r>
        <w:t>a medical</w:t>
      </w:r>
      <w:r>
        <w:rPr>
          <w:spacing w:val="-7"/>
        </w:rPr>
        <w:t xml:space="preserve"> </w:t>
      </w:r>
      <w:r>
        <w:t>technologist, $</w:t>
      </w:r>
      <w:r w:rsidR="00FC6D48">
        <w:t>72</w:t>
      </w:r>
      <w:r>
        <w:t>/hour</w:t>
      </w:r>
      <w:r>
        <w:rPr>
          <w:spacing w:val="-4"/>
        </w:rPr>
        <w:t xml:space="preserve"> </w:t>
      </w:r>
      <w:r>
        <w:t>for</w:t>
      </w:r>
      <w:r>
        <w:rPr>
          <w:spacing w:val="-4"/>
        </w:rPr>
        <w:t xml:space="preserve"> </w:t>
      </w:r>
      <w:r>
        <w:t>a supervisor,</w:t>
      </w:r>
      <w:r>
        <w:rPr>
          <w:spacing w:val="-18"/>
        </w:rPr>
        <w:t xml:space="preserve"> </w:t>
      </w:r>
      <w:r>
        <w:t>and $1</w:t>
      </w:r>
      <w:r w:rsidR="00E4792D">
        <w:t>17</w:t>
      </w:r>
      <w:r>
        <w:t>/hour</w:t>
      </w:r>
      <w:r>
        <w:rPr>
          <w:spacing w:val="-4"/>
        </w:rPr>
        <w:t xml:space="preserve"> </w:t>
      </w:r>
      <w:r>
        <w:t xml:space="preserve">for a </w:t>
      </w:r>
      <w:r w:rsidR="001A3CFC">
        <w:t>m</w:t>
      </w:r>
      <w:r>
        <w:t xml:space="preserve">edical </w:t>
      </w:r>
      <w:r w:rsidR="001A3CFC">
        <w:t>d</w:t>
      </w:r>
      <w:r>
        <w:t>irector, who may be responsible for registering</w:t>
      </w:r>
      <w:r>
        <w:rPr>
          <w:spacing w:val="-5"/>
        </w:rPr>
        <w:t xml:space="preserve"> </w:t>
      </w:r>
      <w:r>
        <w:t>an establishment, recording</w:t>
      </w:r>
      <w:r>
        <w:rPr>
          <w:spacing w:val="-6"/>
        </w:rPr>
        <w:t xml:space="preserve"> </w:t>
      </w:r>
      <w:r>
        <w:t>and listing blood products, and has the training</w:t>
      </w:r>
      <w:r>
        <w:rPr>
          <w:spacing w:val="-4"/>
        </w:rPr>
        <w:t xml:space="preserve"> </w:t>
      </w:r>
      <w:r>
        <w:t>and skills to handle various reporting</w:t>
      </w:r>
      <w:r w:rsidR="00025F66">
        <w:t xml:space="preserve"> </w:t>
      </w:r>
      <w:r>
        <w:t>requirements.</w:t>
      </w:r>
      <w:r w:rsidRPr="00025F66">
        <w:t xml:space="preserve"> </w:t>
      </w:r>
      <w:r w:rsidRPr="00025F66" w:rsidR="00025F66">
        <w:t xml:space="preserve"> </w:t>
      </w:r>
      <w:r>
        <w:t>The average salary based on</w:t>
      </w:r>
      <w:r>
        <w:rPr>
          <w:spacing w:val="-15"/>
        </w:rPr>
        <w:t xml:space="preserve"> </w:t>
      </w:r>
      <w:r>
        <w:t>these estimates</w:t>
      </w:r>
      <w:r>
        <w:rPr>
          <w:spacing w:val="-3"/>
        </w:rPr>
        <w:t xml:space="preserve"> </w:t>
      </w:r>
      <w:r>
        <w:t>is</w:t>
      </w:r>
      <w:r>
        <w:rPr>
          <w:spacing w:val="-3"/>
        </w:rPr>
        <w:t xml:space="preserve"> </w:t>
      </w:r>
      <w:r>
        <w:t>$</w:t>
      </w:r>
      <w:r w:rsidR="00E4792D">
        <w:t>81</w:t>
      </w:r>
      <w:r>
        <w:t>.</w:t>
      </w:r>
      <w:r w:rsidRPr="00025F66">
        <w:t xml:space="preserve"> </w:t>
      </w:r>
      <w:r w:rsidRPr="00025F66" w:rsidR="00025F66">
        <w:t xml:space="preserve"> </w:t>
      </w:r>
      <w:r>
        <w:t>The salary estimates include benefits but no overhead costs.</w:t>
      </w:r>
      <w:r w:rsidR="006C78A8">
        <w:t xml:space="preserve">          </w:t>
      </w:r>
    </w:p>
    <w:tbl>
      <w:tblPr>
        <w:tblW w:w="0" w:type="auto"/>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784"/>
        <w:gridCol w:w="2256"/>
        <w:gridCol w:w="2240"/>
        <w:gridCol w:w="2080"/>
      </w:tblGrid>
      <w:tr w14:paraId="0127EE34" w14:textId="77777777">
        <w:tblPrEx>
          <w:tblW w:w="0" w:type="auto"/>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36"/>
        </w:trPr>
        <w:tc>
          <w:tcPr>
            <w:tcW w:w="9360" w:type="dxa"/>
            <w:gridSpan w:val="4"/>
          </w:tcPr>
          <w:p w:rsidR="00CF2E7A" w14:paraId="0127EE33" w14:textId="77777777">
            <w:pPr>
              <w:pStyle w:val="TableParagraph"/>
              <w:ind w:left="3797" w:right="3797"/>
              <w:jc w:val="center"/>
              <w:rPr>
                <w:sz w:val="21"/>
              </w:rPr>
            </w:pPr>
            <w:r>
              <w:rPr>
                <w:sz w:val="21"/>
              </w:rPr>
              <w:t>Cost</w:t>
            </w:r>
            <w:r>
              <w:rPr>
                <w:spacing w:val="-10"/>
                <w:sz w:val="21"/>
              </w:rPr>
              <w:t xml:space="preserve"> </w:t>
            </w:r>
            <w:r>
              <w:rPr>
                <w:sz w:val="21"/>
              </w:rPr>
              <w:t>to</w:t>
            </w:r>
            <w:r>
              <w:rPr>
                <w:spacing w:val="10"/>
                <w:sz w:val="21"/>
              </w:rPr>
              <w:t xml:space="preserve"> </w:t>
            </w:r>
            <w:r>
              <w:rPr>
                <w:spacing w:val="-2"/>
                <w:sz w:val="21"/>
              </w:rPr>
              <w:t>Respondents</w:t>
            </w:r>
          </w:p>
        </w:tc>
      </w:tr>
      <w:tr w14:paraId="0127EE39" w14:textId="77777777">
        <w:tblPrEx>
          <w:tblW w:w="0" w:type="auto"/>
          <w:tblInd w:w="236" w:type="dxa"/>
          <w:tblLayout w:type="fixed"/>
          <w:tblCellMar>
            <w:left w:w="0" w:type="dxa"/>
            <w:right w:w="0" w:type="dxa"/>
          </w:tblCellMar>
          <w:tblLook w:val="01E0"/>
        </w:tblPrEx>
        <w:trPr>
          <w:trHeight w:val="220"/>
        </w:trPr>
        <w:tc>
          <w:tcPr>
            <w:tcW w:w="2784" w:type="dxa"/>
          </w:tcPr>
          <w:p w:rsidR="00CF2E7A" w14:paraId="0127EE35" w14:textId="77777777">
            <w:pPr>
              <w:pStyle w:val="TableParagraph"/>
              <w:spacing w:line="200" w:lineRule="exact"/>
              <w:ind w:left="1029" w:right="1022"/>
              <w:jc w:val="center"/>
              <w:rPr>
                <w:sz w:val="21"/>
              </w:rPr>
            </w:pPr>
            <w:r>
              <w:rPr>
                <w:spacing w:val="-2"/>
                <w:sz w:val="21"/>
              </w:rPr>
              <w:t>Activity</w:t>
            </w:r>
          </w:p>
        </w:tc>
        <w:tc>
          <w:tcPr>
            <w:tcW w:w="2256" w:type="dxa"/>
          </w:tcPr>
          <w:p w:rsidR="00CF2E7A" w14:paraId="0127EE36" w14:textId="77777777">
            <w:pPr>
              <w:pStyle w:val="TableParagraph"/>
              <w:spacing w:line="200" w:lineRule="exact"/>
              <w:ind w:left="390"/>
              <w:jc w:val="left"/>
              <w:rPr>
                <w:sz w:val="21"/>
              </w:rPr>
            </w:pPr>
            <w:r>
              <w:rPr>
                <w:sz w:val="21"/>
              </w:rPr>
              <w:t>Number</w:t>
            </w:r>
            <w:r>
              <w:rPr>
                <w:spacing w:val="-19"/>
                <w:sz w:val="21"/>
              </w:rPr>
              <w:t xml:space="preserve"> </w:t>
            </w:r>
            <w:r>
              <w:rPr>
                <w:sz w:val="21"/>
              </w:rPr>
              <w:t>of</w:t>
            </w:r>
            <w:r>
              <w:rPr>
                <w:spacing w:val="24"/>
                <w:sz w:val="21"/>
              </w:rPr>
              <w:t xml:space="preserve"> </w:t>
            </w:r>
            <w:r>
              <w:rPr>
                <w:spacing w:val="-2"/>
                <w:sz w:val="21"/>
              </w:rPr>
              <w:t>Hours</w:t>
            </w:r>
          </w:p>
        </w:tc>
        <w:tc>
          <w:tcPr>
            <w:tcW w:w="2240" w:type="dxa"/>
          </w:tcPr>
          <w:p w:rsidR="00CF2E7A" w14:paraId="0127EE37" w14:textId="77777777">
            <w:pPr>
              <w:pStyle w:val="TableParagraph"/>
              <w:spacing w:line="200" w:lineRule="exact"/>
              <w:ind w:left="534" w:right="481"/>
              <w:jc w:val="center"/>
              <w:rPr>
                <w:sz w:val="21"/>
              </w:rPr>
            </w:pPr>
            <w:r>
              <w:rPr>
                <w:sz w:val="21"/>
              </w:rPr>
              <w:t>Cost</w:t>
            </w:r>
            <w:r>
              <w:rPr>
                <w:spacing w:val="-8"/>
                <w:sz w:val="21"/>
              </w:rPr>
              <w:t xml:space="preserve"> </w:t>
            </w:r>
            <w:r>
              <w:rPr>
                <w:sz w:val="21"/>
              </w:rPr>
              <w:t>per</w:t>
            </w:r>
            <w:r>
              <w:rPr>
                <w:spacing w:val="-1"/>
                <w:sz w:val="21"/>
              </w:rPr>
              <w:t xml:space="preserve"> </w:t>
            </w:r>
            <w:r>
              <w:rPr>
                <w:spacing w:val="-4"/>
                <w:sz w:val="21"/>
              </w:rPr>
              <w:t>Hour</w:t>
            </w:r>
          </w:p>
        </w:tc>
        <w:tc>
          <w:tcPr>
            <w:tcW w:w="2080" w:type="dxa"/>
          </w:tcPr>
          <w:p w:rsidR="00CF2E7A" w14:paraId="0127EE38" w14:textId="77777777">
            <w:pPr>
              <w:pStyle w:val="TableParagraph"/>
              <w:spacing w:line="200" w:lineRule="exact"/>
              <w:ind w:left="614"/>
              <w:jc w:val="left"/>
              <w:rPr>
                <w:sz w:val="21"/>
              </w:rPr>
            </w:pPr>
            <w:r>
              <w:rPr>
                <w:spacing w:val="2"/>
                <w:sz w:val="21"/>
              </w:rPr>
              <w:t>Total</w:t>
            </w:r>
            <w:r>
              <w:rPr>
                <w:spacing w:val="-14"/>
                <w:sz w:val="21"/>
              </w:rPr>
              <w:t xml:space="preserve"> </w:t>
            </w:r>
            <w:r>
              <w:rPr>
                <w:spacing w:val="-4"/>
                <w:sz w:val="21"/>
              </w:rPr>
              <w:t>Cost</w:t>
            </w:r>
          </w:p>
        </w:tc>
      </w:tr>
      <w:tr w14:paraId="0127EE3E" w14:textId="77777777">
        <w:tblPrEx>
          <w:tblW w:w="0" w:type="auto"/>
          <w:tblInd w:w="236" w:type="dxa"/>
          <w:tblLayout w:type="fixed"/>
          <w:tblCellMar>
            <w:left w:w="0" w:type="dxa"/>
            <w:right w:w="0" w:type="dxa"/>
          </w:tblCellMar>
          <w:tblLook w:val="01E0"/>
        </w:tblPrEx>
        <w:trPr>
          <w:trHeight w:val="235"/>
        </w:trPr>
        <w:tc>
          <w:tcPr>
            <w:tcW w:w="2784" w:type="dxa"/>
          </w:tcPr>
          <w:p w:rsidR="00CF2E7A" w14:paraId="0127EE3A" w14:textId="4959FEFF">
            <w:pPr>
              <w:pStyle w:val="TableParagraph"/>
              <w:ind w:left="102"/>
              <w:jc w:val="left"/>
              <w:rPr>
                <w:sz w:val="21"/>
              </w:rPr>
            </w:pPr>
            <w:r>
              <w:rPr>
                <w:spacing w:val="-2"/>
                <w:sz w:val="21"/>
              </w:rPr>
              <w:t>Initial</w:t>
            </w:r>
            <w:r>
              <w:rPr>
                <w:spacing w:val="-9"/>
                <w:sz w:val="21"/>
              </w:rPr>
              <w:t xml:space="preserve"> </w:t>
            </w:r>
            <w:r>
              <w:rPr>
                <w:spacing w:val="-2"/>
                <w:sz w:val="21"/>
              </w:rPr>
              <w:t>Registra</w:t>
            </w:r>
            <w:r w:rsidR="005D3395">
              <w:rPr>
                <w:spacing w:val="-31"/>
                <w:sz w:val="21"/>
              </w:rPr>
              <w:t xml:space="preserve">tion  </w:t>
            </w:r>
          </w:p>
        </w:tc>
        <w:tc>
          <w:tcPr>
            <w:tcW w:w="2256" w:type="dxa"/>
          </w:tcPr>
          <w:p w:rsidR="00CF2E7A" w14:paraId="0127EE3B" w14:textId="42FF102F">
            <w:pPr>
              <w:pStyle w:val="TableParagraph"/>
              <w:ind w:right="83"/>
              <w:rPr>
                <w:sz w:val="21"/>
              </w:rPr>
            </w:pPr>
            <w:r>
              <w:rPr>
                <w:spacing w:val="7"/>
                <w:w w:val="90"/>
                <w:sz w:val="21"/>
              </w:rPr>
              <w:t>1</w:t>
            </w:r>
            <w:r w:rsidR="00A554E9">
              <w:rPr>
                <w:spacing w:val="7"/>
                <w:w w:val="90"/>
                <w:sz w:val="21"/>
              </w:rPr>
              <w:t>76</w:t>
            </w:r>
          </w:p>
        </w:tc>
        <w:tc>
          <w:tcPr>
            <w:tcW w:w="2240" w:type="dxa"/>
          </w:tcPr>
          <w:p w:rsidR="00CF2E7A" w14:paraId="0127EE3C" w14:textId="4E176659">
            <w:pPr>
              <w:pStyle w:val="TableParagraph"/>
              <w:ind w:left="489" w:right="481"/>
              <w:jc w:val="center"/>
              <w:rPr>
                <w:sz w:val="21"/>
              </w:rPr>
            </w:pPr>
            <w:r>
              <w:rPr>
                <w:spacing w:val="-5"/>
                <w:sz w:val="21"/>
              </w:rPr>
              <w:t>$</w:t>
            </w:r>
            <w:r w:rsidR="009E2D45">
              <w:rPr>
                <w:spacing w:val="-5"/>
                <w:sz w:val="21"/>
              </w:rPr>
              <w:t>81</w:t>
            </w:r>
          </w:p>
        </w:tc>
        <w:tc>
          <w:tcPr>
            <w:tcW w:w="2080" w:type="dxa"/>
          </w:tcPr>
          <w:p w:rsidR="00CF2E7A" w14:paraId="0127EE3D" w14:textId="3633CC5C">
            <w:pPr>
              <w:pStyle w:val="TableParagraph"/>
              <w:ind w:right="76"/>
              <w:rPr>
                <w:sz w:val="21"/>
              </w:rPr>
            </w:pPr>
            <w:r>
              <w:rPr>
                <w:spacing w:val="-2"/>
                <w:sz w:val="21"/>
              </w:rPr>
              <w:t>$1</w:t>
            </w:r>
            <w:r w:rsidR="00C102DC">
              <w:rPr>
                <w:spacing w:val="-2"/>
                <w:sz w:val="21"/>
              </w:rPr>
              <w:t>4,</w:t>
            </w:r>
            <w:r w:rsidR="005D3395">
              <w:rPr>
                <w:spacing w:val="-2"/>
                <w:sz w:val="21"/>
              </w:rPr>
              <w:t>2</w:t>
            </w:r>
            <w:r w:rsidR="00C102DC">
              <w:rPr>
                <w:spacing w:val="-2"/>
                <w:sz w:val="21"/>
              </w:rPr>
              <w:t>56</w:t>
            </w:r>
          </w:p>
        </w:tc>
      </w:tr>
      <w:tr w14:paraId="0127EE43" w14:textId="77777777">
        <w:tblPrEx>
          <w:tblW w:w="0" w:type="auto"/>
          <w:tblInd w:w="236" w:type="dxa"/>
          <w:tblLayout w:type="fixed"/>
          <w:tblCellMar>
            <w:left w:w="0" w:type="dxa"/>
            <w:right w:w="0" w:type="dxa"/>
          </w:tblCellMar>
          <w:tblLook w:val="01E0"/>
        </w:tblPrEx>
        <w:trPr>
          <w:trHeight w:val="236"/>
        </w:trPr>
        <w:tc>
          <w:tcPr>
            <w:tcW w:w="2784" w:type="dxa"/>
          </w:tcPr>
          <w:p w:rsidR="00CF2E7A" w14:paraId="0127EE3F" w14:textId="77777777">
            <w:pPr>
              <w:pStyle w:val="TableParagraph"/>
              <w:ind w:left="102"/>
              <w:jc w:val="left"/>
              <w:rPr>
                <w:sz w:val="21"/>
              </w:rPr>
            </w:pPr>
            <w:r>
              <w:rPr>
                <w:spacing w:val="2"/>
                <w:sz w:val="21"/>
              </w:rPr>
              <w:t>Annual</w:t>
            </w:r>
            <w:r>
              <w:rPr>
                <w:spacing w:val="-15"/>
                <w:sz w:val="21"/>
              </w:rPr>
              <w:t xml:space="preserve"> </w:t>
            </w:r>
            <w:r>
              <w:rPr>
                <w:spacing w:val="-2"/>
                <w:sz w:val="21"/>
              </w:rPr>
              <w:t>Registration</w:t>
            </w:r>
          </w:p>
        </w:tc>
        <w:tc>
          <w:tcPr>
            <w:tcW w:w="2256" w:type="dxa"/>
          </w:tcPr>
          <w:p w:rsidR="00CF2E7A" w14:paraId="0127EE40" w14:textId="0EFE9EBC">
            <w:pPr>
              <w:pStyle w:val="TableParagraph"/>
              <w:ind w:right="93"/>
              <w:rPr>
                <w:sz w:val="21"/>
              </w:rPr>
            </w:pPr>
            <w:r>
              <w:rPr>
                <w:spacing w:val="-2"/>
                <w:sz w:val="21"/>
              </w:rPr>
              <w:t>2,5</w:t>
            </w:r>
            <w:r w:rsidR="00A554E9">
              <w:rPr>
                <w:spacing w:val="-2"/>
                <w:sz w:val="21"/>
              </w:rPr>
              <w:t>45</w:t>
            </w:r>
          </w:p>
        </w:tc>
        <w:tc>
          <w:tcPr>
            <w:tcW w:w="2240" w:type="dxa"/>
          </w:tcPr>
          <w:p w:rsidR="00CF2E7A" w14:paraId="0127EE41" w14:textId="158AB573">
            <w:pPr>
              <w:pStyle w:val="TableParagraph"/>
              <w:ind w:left="489" w:right="481"/>
              <w:jc w:val="center"/>
              <w:rPr>
                <w:sz w:val="21"/>
              </w:rPr>
            </w:pPr>
            <w:r>
              <w:rPr>
                <w:spacing w:val="-5"/>
                <w:sz w:val="21"/>
              </w:rPr>
              <w:t>$</w:t>
            </w:r>
            <w:r w:rsidR="009E2D45">
              <w:rPr>
                <w:spacing w:val="-5"/>
                <w:sz w:val="21"/>
              </w:rPr>
              <w:t>81</w:t>
            </w:r>
          </w:p>
        </w:tc>
        <w:tc>
          <w:tcPr>
            <w:tcW w:w="2080" w:type="dxa"/>
          </w:tcPr>
          <w:p w:rsidR="00CF2E7A" w14:paraId="0127EE42" w14:textId="7C33C4A7">
            <w:pPr>
              <w:pStyle w:val="TableParagraph"/>
              <w:ind w:right="45"/>
              <w:rPr>
                <w:sz w:val="21"/>
              </w:rPr>
            </w:pPr>
            <w:r>
              <w:rPr>
                <w:spacing w:val="-2"/>
                <w:sz w:val="21"/>
              </w:rPr>
              <w:t>$</w:t>
            </w:r>
            <w:r w:rsidR="00C102DC">
              <w:rPr>
                <w:spacing w:val="-2"/>
                <w:sz w:val="21"/>
              </w:rPr>
              <w:t>206,</w:t>
            </w:r>
            <w:r w:rsidR="005D3395">
              <w:rPr>
                <w:spacing w:val="-2"/>
                <w:sz w:val="21"/>
              </w:rPr>
              <w:t>1</w:t>
            </w:r>
            <w:r w:rsidR="00C102DC">
              <w:rPr>
                <w:spacing w:val="-2"/>
                <w:sz w:val="21"/>
              </w:rPr>
              <w:t>45</w:t>
            </w:r>
          </w:p>
        </w:tc>
      </w:tr>
      <w:tr w14:paraId="0127EE48" w14:textId="77777777">
        <w:tblPrEx>
          <w:tblW w:w="0" w:type="auto"/>
          <w:tblInd w:w="236" w:type="dxa"/>
          <w:tblLayout w:type="fixed"/>
          <w:tblCellMar>
            <w:left w:w="0" w:type="dxa"/>
            <w:right w:w="0" w:type="dxa"/>
          </w:tblCellMar>
          <w:tblLook w:val="01E0"/>
        </w:tblPrEx>
        <w:trPr>
          <w:trHeight w:val="235"/>
        </w:trPr>
        <w:tc>
          <w:tcPr>
            <w:tcW w:w="2784" w:type="dxa"/>
          </w:tcPr>
          <w:p w:rsidR="00CF2E7A" w14:paraId="0127EE44" w14:textId="77777777">
            <w:pPr>
              <w:pStyle w:val="TableParagraph"/>
              <w:ind w:left="102"/>
              <w:jc w:val="left"/>
              <w:rPr>
                <w:sz w:val="21"/>
              </w:rPr>
            </w:pPr>
            <w:r>
              <w:rPr>
                <w:sz w:val="21"/>
              </w:rPr>
              <w:t>Product</w:t>
            </w:r>
            <w:r>
              <w:rPr>
                <w:spacing w:val="-15"/>
                <w:sz w:val="21"/>
              </w:rPr>
              <w:t xml:space="preserve"> </w:t>
            </w:r>
            <w:r>
              <w:rPr>
                <w:sz w:val="21"/>
              </w:rPr>
              <w:t>Listing</w:t>
            </w:r>
            <w:r>
              <w:rPr>
                <w:spacing w:val="15"/>
                <w:sz w:val="21"/>
              </w:rPr>
              <w:t xml:space="preserve"> </w:t>
            </w:r>
            <w:r>
              <w:rPr>
                <w:spacing w:val="-2"/>
                <w:sz w:val="21"/>
              </w:rPr>
              <w:t>Update</w:t>
            </w:r>
          </w:p>
        </w:tc>
        <w:tc>
          <w:tcPr>
            <w:tcW w:w="2256" w:type="dxa"/>
          </w:tcPr>
          <w:p w:rsidR="00CF2E7A" w14:paraId="0127EE45" w14:textId="79A1931A">
            <w:pPr>
              <w:pStyle w:val="TableParagraph"/>
              <w:ind w:right="83"/>
              <w:rPr>
                <w:sz w:val="21"/>
              </w:rPr>
            </w:pPr>
            <w:r>
              <w:rPr>
                <w:spacing w:val="7"/>
                <w:w w:val="90"/>
                <w:sz w:val="21"/>
              </w:rPr>
              <w:t>42</w:t>
            </w:r>
          </w:p>
        </w:tc>
        <w:tc>
          <w:tcPr>
            <w:tcW w:w="2240" w:type="dxa"/>
          </w:tcPr>
          <w:p w:rsidR="00CF2E7A" w14:paraId="0127EE46" w14:textId="6C9B0B8A">
            <w:pPr>
              <w:pStyle w:val="TableParagraph"/>
              <w:ind w:left="489" w:right="481"/>
              <w:jc w:val="center"/>
              <w:rPr>
                <w:sz w:val="21"/>
              </w:rPr>
            </w:pPr>
            <w:r>
              <w:rPr>
                <w:spacing w:val="-5"/>
                <w:sz w:val="21"/>
              </w:rPr>
              <w:t>$</w:t>
            </w:r>
            <w:r w:rsidR="009E2D45">
              <w:rPr>
                <w:spacing w:val="-5"/>
                <w:sz w:val="21"/>
              </w:rPr>
              <w:t>81</w:t>
            </w:r>
          </w:p>
        </w:tc>
        <w:tc>
          <w:tcPr>
            <w:tcW w:w="2080" w:type="dxa"/>
          </w:tcPr>
          <w:p w:rsidR="00CF2E7A" w14:paraId="0127EE47" w14:textId="0708585C">
            <w:pPr>
              <w:pStyle w:val="TableParagraph"/>
              <w:ind w:right="44"/>
              <w:rPr>
                <w:sz w:val="21"/>
              </w:rPr>
            </w:pPr>
            <w:r>
              <w:rPr>
                <w:spacing w:val="-2"/>
                <w:sz w:val="21"/>
              </w:rPr>
              <w:t>$</w:t>
            </w:r>
            <w:r w:rsidR="00D24128">
              <w:rPr>
                <w:spacing w:val="-2"/>
                <w:sz w:val="21"/>
              </w:rPr>
              <w:t>3,402</w:t>
            </w:r>
          </w:p>
        </w:tc>
      </w:tr>
      <w:tr w14:paraId="0127EE4D" w14:textId="77777777">
        <w:tblPrEx>
          <w:tblW w:w="0" w:type="auto"/>
          <w:tblInd w:w="236" w:type="dxa"/>
          <w:tblLayout w:type="fixed"/>
          <w:tblCellMar>
            <w:left w:w="0" w:type="dxa"/>
            <w:right w:w="0" w:type="dxa"/>
          </w:tblCellMar>
          <w:tblLook w:val="01E0"/>
        </w:tblPrEx>
        <w:trPr>
          <w:trHeight w:val="220"/>
        </w:trPr>
        <w:tc>
          <w:tcPr>
            <w:tcW w:w="2784" w:type="dxa"/>
          </w:tcPr>
          <w:p w:rsidR="00CF2E7A" w14:paraId="0127EE49" w14:textId="77777777">
            <w:pPr>
              <w:pStyle w:val="TableParagraph"/>
              <w:spacing w:line="200" w:lineRule="exact"/>
              <w:ind w:left="102"/>
              <w:jc w:val="left"/>
              <w:rPr>
                <w:sz w:val="21"/>
              </w:rPr>
            </w:pPr>
            <w:r>
              <w:rPr>
                <w:sz w:val="21"/>
              </w:rPr>
              <w:t>Waiver</w:t>
            </w:r>
            <w:r>
              <w:rPr>
                <w:spacing w:val="-2"/>
                <w:sz w:val="21"/>
              </w:rPr>
              <w:t xml:space="preserve"> Requests</w:t>
            </w:r>
          </w:p>
        </w:tc>
        <w:tc>
          <w:tcPr>
            <w:tcW w:w="2256" w:type="dxa"/>
          </w:tcPr>
          <w:p w:rsidR="00CF2E7A" w14:paraId="0127EE4A" w14:textId="77777777">
            <w:pPr>
              <w:pStyle w:val="TableParagraph"/>
              <w:spacing w:line="200" w:lineRule="exact"/>
              <w:ind w:right="93"/>
              <w:rPr>
                <w:sz w:val="21"/>
              </w:rPr>
            </w:pPr>
            <w:r>
              <w:rPr>
                <w:w w:val="99"/>
                <w:sz w:val="21"/>
              </w:rPr>
              <w:t>1</w:t>
            </w:r>
          </w:p>
        </w:tc>
        <w:tc>
          <w:tcPr>
            <w:tcW w:w="2240" w:type="dxa"/>
          </w:tcPr>
          <w:p w:rsidR="00CF2E7A" w14:paraId="0127EE4B" w14:textId="4D23092A">
            <w:pPr>
              <w:pStyle w:val="TableParagraph"/>
              <w:spacing w:line="200" w:lineRule="exact"/>
              <w:ind w:left="489" w:right="481"/>
              <w:jc w:val="center"/>
              <w:rPr>
                <w:sz w:val="21"/>
              </w:rPr>
            </w:pPr>
            <w:r>
              <w:rPr>
                <w:spacing w:val="-5"/>
                <w:sz w:val="21"/>
              </w:rPr>
              <w:t>$</w:t>
            </w:r>
            <w:r w:rsidR="009E2D45">
              <w:rPr>
                <w:spacing w:val="-5"/>
                <w:sz w:val="21"/>
              </w:rPr>
              <w:t>81</w:t>
            </w:r>
          </w:p>
        </w:tc>
        <w:tc>
          <w:tcPr>
            <w:tcW w:w="2080" w:type="dxa"/>
          </w:tcPr>
          <w:p w:rsidR="00CF2E7A" w14:paraId="0127EE4C" w14:textId="62511F3E">
            <w:pPr>
              <w:pStyle w:val="TableParagraph"/>
              <w:spacing w:line="200" w:lineRule="exact"/>
              <w:ind w:right="77"/>
              <w:rPr>
                <w:sz w:val="21"/>
              </w:rPr>
            </w:pPr>
            <w:r>
              <w:rPr>
                <w:spacing w:val="-5"/>
                <w:sz w:val="21"/>
              </w:rPr>
              <w:t>$</w:t>
            </w:r>
            <w:r w:rsidR="00EE1625">
              <w:rPr>
                <w:spacing w:val="-5"/>
                <w:sz w:val="21"/>
              </w:rPr>
              <w:t>81</w:t>
            </w:r>
          </w:p>
        </w:tc>
      </w:tr>
      <w:tr w14:paraId="0127EE52" w14:textId="77777777">
        <w:tblPrEx>
          <w:tblW w:w="0" w:type="auto"/>
          <w:tblInd w:w="236" w:type="dxa"/>
          <w:tblLayout w:type="fixed"/>
          <w:tblCellMar>
            <w:left w:w="0" w:type="dxa"/>
            <w:right w:w="0" w:type="dxa"/>
          </w:tblCellMar>
          <w:tblLook w:val="01E0"/>
        </w:tblPrEx>
        <w:trPr>
          <w:trHeight w:val="235"/>
        </w:trPr>
        <w:tc>
          <w:tcPr>
            <w:tcW w:w="2784" w:type="dxa"/>
          </w:tcPr>
          <w:p w:rsidR="00CF2E7A" w14:paraId="0127EE4E" w14:textId="77777777">
            <w:pPr>
              <w:pStyle w:val="TableParagraph"/>
              <w:ind w:left="102"/>
              <w:jc w:val="left"/>
              <w:rPr>
                <w:sz w:val="21"/>
              </w:rPr>
            </w:pPr>
            <w:r>
              <w:rPr>
                <w:spacing w:val="-2"/>
                <w:sz w:val="21"/>
              </w:rPr>
              <w:t>Total</w:t>
            </w:r>
          </w:p>
        </w:tc>
        <w:tc>
          <w:tcPr>
            <w:tcW w:w="2256" w:type="dxa"/>
          </w:tcPr>
          <w:p w:rsidR="00CF2E7A" w14:paraId="0127EE4F" w14:textId="77777777">
            <w:pPr>
              <w:pStyle w:val="TableParagraph"/>
              <w:spacing w:line="240" w:lineRule="auto"/>
              <w:jc w:val="left"/>
              <w:rPr>
                <w:sz w:val="16"/>
              </w:rPr>
            </w:pPr>
          </w:p>
        </w:tc>
        <w:tc>
          <w:tcPr>
            <w:tcW w:w="2240" w:type="dxa"/>
          </w:tcPr>
          <w:p w:rsidR="00CF2E7A" w14:paraId="0127EE50" w14:textId="77777777">
            <w:pPr>
              <w:pStyle w:val="TableParagraph"/>
              <w:spacing w:line="240" w:lineRule="auto"/>
              <w:jc w:val="left"/>
              <w:rPr>
                <w:sz w:val="16"/>
              </w:rPr>
            </w:pPr>
          </w:p>
        </w:tc>
        <w:tc>
          <w:tcPr>
            <w:tcW w:w="2080" w:type="dxa"/>
          </w:tcPr>
          <w:p w:rsidR="00CF2E7A" w14:paraId="0127EE51" w14:textId="1474F7C3">
            <w:pPr>
              <w:pStyle w:val="TableParagraph"/>
              <w:ind w:right="45"/>
              <w:rPr>
                <w:sz w:val="21"/>
              </w:rPr>
            </w:pPr>
            <w:r>
              <w:rPr>
                <w:spacing w:val="-2"/>
                <w:sz w:val="21"/>
              </w:rPr>
              <w:t>$2</w:t>
            </w:r>
            <w:r w:rsidR="00EE1625">
              <w:rPr>
                <w:spacing w:val="-2"/>
                <w:sz w:val="21"/>
              </w:rPr>
              <w:t>2</w:t>
            </w:r>
            <w:r w:rsidR="005D3395">
              <w:rPr>
                <w:spacing w:val="-2"/>
                <w:sz w:val="21"/>
              </w:rPr>
              <w:t>3</w:t>
            </w:r>
            <w:r w:rsidR="00EE1625">
              <w:rPr>
                <w:spacing w:val="-2"/>
                <w:sz w:val="21"/>
              </w:rPr>
              <w:t>,</w:t>
            </w:r>
            <w:r w:rsidR="002A4BF6">
              <w:rPr>
                <w:spacing w:val="-2"/>
                <w:sz w:val="21"/>
              </w:rPr>
              <w:t>88</w:t>
            </w:r>
            <w:r w:rsidR="00EE1625">
              <w:rPr>
                <w:spacing w:val="-2"/>
                <w:sz w:val="21"/>
              </w:rPr>
              <w:t>4</w:t>
            </w:r>
          </w:p>
        </w:tc>
      </w:tr>
    </w:tbl>
    <w:p w:rsidR="00CF2E7A" w14:paraId="0127EE53" w14:textId="77777777">
      <w:pPr>
        <w:pStyle w:val="BodyText"/>
        <w:spacing w:before="5"/>
        <w:ind w:left="0"/>
      </w:pPr>
    </w:p>
    <w:p w:rsidR="00CF2E7A" w:rsidRPr="00025F66" w:rsidP="00025F66" w14:paraId="0127EE54" w14:textId="77777777">
      <w:pPr>
        <w:pStyle w:val="ListParagraph"/>
        <w:numPr>
          <w:ilvl w:val="0"/>
          <w:numId w:val="1"/>
        </w:numPr>
        <w:tabs>
          <w:tab w:val="left" w:pos="486"/>
        </w:tabs>
        <w:ind w:left="0" w:firstLine="0"/>
        <w:rPr>
          <w:sz w:val="24"/>
          <w:u w:val="none"/>
        </w:rPr>
      </w:pPr>
      <w:r w:rsidRPr="00025F66">
        <w:rPr>
          <w:sz w:val="24"/>
        </w:rPr>
        <w:t>Estimates of Other Total Annual Costs to Respondents/Record Keepers or Capital Costs</w:t>
      </w:r>
    </w:p>
    <w:p w:rsidR="00025F66" w:rsidP="00025F66" w14:paraId="432095DE" w14:textId="77777777">
      <w:pPr>
        <w:pStyle w:val="BodyText"/>
        <w:ind w:left="0"/>
      </w:pPr>
    </w:p>
    <w:p w:rsidR="00CF2E7A" w:rsidP="00025F66" w14:paraId="0127EE55" w14:textId="5422378B">
      <w:pPr>
        <w:pStyle w:val="BodyText"/>
        <w:ind w:left="0"/>
      </w:pPr>
      <w:r w:rsidRPr="00025F66">
        <w:t>There are no capital, start-up, operating or maintenance costs associated with this collection of information.</w:t>
      </w:r>
    </w:p>
    <w:p w:rsidR="00025F66" w:rsidRPr="00025F66" w:rsidP="00025F66" w14:paraId="3FB9BDCA" w14:textId="77777777">
      <w:pPr>
        <w:pStyle w:val="BodyText"/>
        <w:ind w:left="0"/>
      </w:pPr>
    </w:p>
    <w:p w:rsidR="00CF2E7A" w:rsidRPr="00025F66" w:rsidP="00025F66" w14:paraId="0127EE56" w14:textId="77777777">
      <w:pPr>
        <w:pStyle w:val="ListParagraph"/>
        <w:numPr>
          <w:ilvl w:val="0"/>
          <w:numId w:val="1"/>
        </w:numPr>
        <w:tabs>
          <w:tab w:val="left" w:pos="486"/>
        </w:tabs>
        <w:ind w:left="0" w:firstLine="0"/>
        <w:rPr>
          <w:sz w:val="24"/>
          <w:u w:val="none"/>
        </w:rPr>
      </w:pPr>
      <w:r w:rsidRPr="00025F66">
        <w:rPr>
          <w:sz w:val="24"/>
        </w:rPr>
        <w:t>Annualized Cost to the Federal Government</w:t>
      </w:r>
    </w:p>
    <w:p w:rsidR="00025F66" w:rsidP="00025F66" w14:paraId="0EDFEB8D" w14:textId="77777777">
      <w:pPr>
        <w:pStyle w:val="BodyText"/>
        <w:ind w:left="0"/>
      </w:pPr>
    </w:p>
    <w:p w:rsidR="00CF2E7A" w:rsidP="00025F66" w14:paraId="0127EE58" w14:textId="01595BD1">
      <w:pPr>
        <w:pStyle w:val="BodyText"/>
        <w:ind w:left="0"/>
      </w:pPr>
      <w:r w:rsidRPr="00025F66">
        <w:t>The estimated annualized cost to the Federal Government is $1</w:t>
      </w:r>
      <w:r w:rsidRPr="00025F66" w:rsidR="00242A18">
        <w:t>26,949</w:t>
      </w:r>
      <w:r w:rsidRPr="00025F66">
        <w:t>.</w:t>
      </w:r>
      <w:r w:rsidR="00025F66">
        <w:t xml:space="preserve"> </w:t>
      </w:r>
      <w:r w:rsidRPr="00025F66">
        <w:t xml:space="preserve"> We calculated this cost assuming </w:t>
      </w:r>
      <w:r w:rsidRPr="00025F66" w:rsidR="00242A18">
        <w:t>one</w:t>
      </w:r>
      <w:r w:rsidRPr="00025F66">
        <w:t xml:space="preserve"> full time employee allocation with an annual salary of $</w:t>
      </w:r>
      <w:r w:rsidRPr="00025F66" w:rsidR="00670F9F">
        <w:t>1</w:t>
      </w:r>
      <w:r w:rsidRPr="00025F66" w:rsidR="007B5E42">
        <w:t>26,949</w:t>
      </w:r>
      <w:r w:rsidRPr="00025F66">
        <w:t xml:space="preserve">. </w:t>
      </w:r>
      <w:r w:rsidR="00025F66">
        <w:t xml:space="preserve"> </w:t>
      </w:r>
      <w:r w:rsidRPr="00025F66">
        <w:t xml:space="preserve">This figure reflects pay for a </w:t>
      </w:r>
      <w:r w:rsidRPr="00025F66" w:rsidR="005E240F">
        <w:t>Consumer Safety Officer</w:t>
      </w:r>
      <w:r w:rsidRPr="00025F66">
        <w:t xml:space="preserve"> (GS-1</w:t>
      </w:r>
      <w:r w:rsidRPr="00025F66" w:rsidR="0007569A">
        <w:t>3</w:t>
      </w:r>
      <w:r w:rsidRPr="00025F66">
        <w:t xml:space="preserve">/5) to review and process registration forms, input data, and maintain the database. </w:t>
      </w:r>
      <w:r w:rsidR="00025F66">
        <w:t xml:space="preserve"> </w:t>
      </w:r>
      <w:r w:rsidRPr="00025F66">
        <w:t>Salary estimate includes benefits but no overhead costs.</w:t>
      </w:r>
    </w:p>
    <w:p w:rsidR="00025F66" w:rsidRPr="00025F66" w:rsidP="00025F66" w14:paraId="5C240377" w14:textId="77777777">
      <w:pPr>
        <w:pStyle w:val="BodyText"/>
        <w:ind w:left="0"/>
      </w:pPr>
    </w:p>
    <w:p w:rsidR="00CF2E7A" w:rsidRPr="00025F66" w:rsidP="00025F66" w14:paraId="0127EE59" w14:textId="77777777">
      <w:pPr>
        <w:pStyle w:val="ListParagraph"/>
        <w:numPr>
          <w:ilvl w:val="0"/>
          <w:numId w:val="1"/>
        </w:numPr>
        <w:tabs>
          <w:tab w:val="left" w:pos="486"/>
        </w:tabs>
        <w:ind w:left="0" w:firstLine="0"/>
        <w:rPr>
          <w:sz w:val="24"/>
          <w:u w:val="none"/>
        </w:rPr>
      </w:pPr>
      <w:r w:rsidRPr="00025F66">
        <w:rPr>
          <w:sz w:val="24"/>
        </w:rPr>
        <w:t>Explanation for Program Changes or Adjustments</w:t>
      </w:r>
    </w:p>
    <w:p w:rsidR="00025F66" w:rsidP="00025F66" w14:paraId="32E82CEC" w14:textId="77777777">
      <w:pPr>
        <w:pStyle w:val="BodyText"/>
        <w:ind w:left="0"/>
      </w:pPr>
    </w:p>
    <w:p w:rsidR="00CF2E7A" w:rsidP="00025F66" w14:paraId="0127EE5B" w14:textId="773ECADA">
      <w:pPr>
        <w:pStyle w:val="BodyText"/>
        <w:ind w:left="0"/>
      </w:pPr>
      <w:r w:rsidRPr="00025F66">
        <w:t xml:space="preserve">The information collection reflects agency adjustments. </w:t>
      </w:r>
      <w:r w:rsidR="00025F66">
        <w:t xml:space="preserve"> </w:t>
      </w:r>
      <w:r w:rsidRPr="00025F66">
        <w:t>Based on our evaluation of Fiscal Year 20</w:t>
      </w:r>
      <w:r w:rsidRPr="00025F66" w:rsidR="003D58D5">
        <w:t>22</w:t>
      </w:r>
      <w:r w:rsidRPr="00025F66">
        <w:t xml:space="preserve"> data from CBER’s Blood Establishment Registration and Product Listing</w:t>
      </w:r>
      <w:r w:rsidR="00025F66">
        <w:t xml:space="preserve"> </w:t>
      </w:r>
      <w:r w:rsidRPr="00025F66" w:rsidR="006F5FED">
        <w:t>s</w:t>
      </w:r>
      <w:r w:rsidRPr="00025F66">
        <w:t>ystem, we have adjusted the currently approved burden estimate</w:t>
      </w:r>
      <w:r w:rsidRPr="00025F66" w:rsidR="00BB4FB4">
        <w:t xml:space="preserve"> we attribute </w:t>
      </w:r>
      <w:r w:rsidRPr="00025F66" w:rsidR="00BC45FE">
        <w:t xml:space="preserve">to establishment registration and product listing </w:t>
      </w:r>
      <w:r w:rsidRPr="00025F66">
        <w:t>to reflect a</w:t>
      </w:r>
      <w:r w:rsidRPr="00025F66" w:rsidR="00BB03EF">
        <w:t xml:space="preserve"> </w:t>
      </w:r>
      <w:r w:rsidRPr="00025F66" w:rsidR="008D1F96">
        <w:t>decrease</w:t>
      </w:r>
      <w:r w:rsidRPr="00025F66">
        <w:t xml:space="preserve"> in</w:t>
      </w:r>
      <w:r w:rsidRPr="00025F66" w:rsidR="008D1F96">
        <w:t xml:space="preserve"> </w:t>
      </w:r>
      <w:r w:rsidRPr="00025F66">
        <w:t>product listing updates</w:t>
      </w:r>
      <w:r w:rsidRPr="00025F66" w:rsidR="00BF3576">
        <w:t xml:space="preserve"> and an increase in the</w:t>
      </w:r>
      <w:r w:rsidRPr="00025F66" w:rsidR="003174D3">
        <w:t xml:space="preserve"> number</w:t>
      </w:r>
      <w:r w:rsidRPr="00025F66" w:rsidR="00A632A7">
        <w:t xml:space="preserve"> of initial registrations.  Our estimated </w:t>
      </w:r>
      <w:r w:rsidRPr="00025F66" w:rsidR="00472AA5">
        <w:t>burden for the information c</w:t>
      </w:r>
      <w:r w:rsidRPr="00025F66" w:rsidR="00842F77">
        <w:t>o</w:t>
      </w:r>
      <w:r w:rsidRPr="00025F66" w:rsidR="00472AA5">
        <w:t xml:space="preserve">llection reflects an overall decrease of </w:t>
      </w:r>
      <w:r w:rsidRPr="00025F66" w:rsidR="00107260">
        <w:t>36 hours.</w:t>
      </w:r>
    </w:p>
    <w:p w:rsidR="00025F66" w:rsidRPr="00025F66" w:rsidP="00025F66" w14:paraId="3EF8F6EB" w14:textId="77777777">
      <w:pPr>
        <w:pStyle w:val="BodyText"/>
        <w:ind w:left="0"/>
      </w:pPr>
    </w:p>
    <w:p w:rsidR="00025F66" w:rsidRPr="00025F66" w:rsidP="00025F66" w14:paraId="54AAE394" w14:textId="77777777">
      <w:pPr>
        <w:pStyle w:val="ListParagraph"/>
        <w:numPr>
          <w:ilvl w:val="0"/>
          <w:numId w:val="1"/>
        </w:numPr>
        <w:tabs>
          <w:tab w:val="left" w:pos="486"/>
        </w:tabs>
        <w:ind w:left="0" w:firstLine="0"/>
        <w:rPr>
          <w:sz w:val="24"/>
          <w:u w:val="none"/>
        </w:rPr>
      </w:pPr>
      <w:r w:rsidRPr="00025F66">
        <w:rPr>
          <w:sz w:val="24"/>
        </w:rPr>
        <w:t>Plans for Tabulation and Publication and Project Time Schedule</w:t>
      </w:r>
    </w:p>
    <w:p w:rsidR="00025F66" w:rsidP="00025F66" w14:paraId="124E9336" w14:textId="77777777">
      <w:pPr>
        <w:tabs>
          <w:tab w:val="left" w:pos="486"/>
        </w:tabs>
        <w:rPr>
          <w:sz w:val="24"/>
        </w:rPr>
      </w:pPr>
    </w:p>
    <w:p w:rsidR="00CF2E7A" w:rsidP="00025F66" w14:paraId="0127EE5C" w14:textId="6B7235E9">
      <w:pPr>
        <w:tabs>
          <w:tab w:val="left" w:pos="486"/>
        </w:tabs>
        <w:rPr>
          <w:sz w:val="24"/>
        </w:rPr>
      </w:pPr>
      <w:r w:rsidRPr="00025F66">
        <w:rPr>
          <w:sz w:val="24"/>
        </w:rPr>
        <w:t>This information collected will not be published or tabulated.</w:t>
      </w:r>
    </w:p>
    <w:p w:rsidR="00025F66" w:rsidRPr="00025F66" w:rsidP="00025F66" w14:paraId="178B2DCC" w14:textId="77777777">
      <w:pPr>
        <w:tabs>
          <w:tab w:val="left" w:pos="486"/>
        </w:tabs>
        <w:rPr>
          <w:sz w:val="24"/>
        </w:rPr>
      </w:pPr>
    </w:p>
    <w:p w:rsidR="001A3CFC" w:rsidRPr="00025F66" w:rsidP="00025F66" w14:paraId="52006786" w14:textId="2E7B94CC">
      <w:pPr>
        <w:pStyle w:val="ListParagraph"/>
        <w:numPr>
          <w:ilvl w:val="0"/>
          <w:numId w:val="1"/>
        </w:numPr>
        <w:tabs>
          <w:tab w:val="left" w:pos="486"/>
        </w:tabs>
        <w:ind w:left="0" w:firstLine="0"/>
        <w:rPr>
          <w:sz w:val="24"/>
          <w:u w:val="none"/>
        </w:rPr>
      </w:pPr>
      <w:r w:rsidRPr="00025F66">
        <w:rPr>
          <w:sz w:val="24"/>
        </w:rPr>
        <w:t>Reason(s) Display of OMB Expiration Date is Inappropriate</w:t>
      </w:r>
    </w:p>
    <w:p w:rsidR="000F6881" w:rsidRPr="00025F66" w:rsidP="00025F66" w14:paraId="4BDC1611" w14:textId="77777777">
      <w:pPr>
        <w:pStyle w:val="ListParagraph"/>
        <w:tabs>
          <w:tab w:val="left" w:pos="486"/>
        </w:tabs>
        <w:ind w:left="0" w:firstLine="0"/>
        <w:rPr>
          <w:sz w:val="24"/>
          <w:u w:val="none"/>
        </w:rPr>
      </w:pPr>
    </w:p>
    <w:p w:rsidR="00CF2E7A" w:rsidRPr="00025F66" w:rsidP="00025F66" w14:paraId="0127EE5D" w14:textId="7FECFA2A">
      <w:pPr>
        <w:pStyle w:val="ListParagraph"/>
        <w:tabs>
          <w:tab w:val="left" w:pos="486"/>
        </w:tabs>
        <w:ind w:left="0" w:firstLine="0"/>
        <w:rPr>
          <w:sz w:val="24"/>
          <w:u w:val="none"/>
        </w:rPr>
      </w:pPr>
      <w:r w:rsidRPr="00025F66">
        <w:rPr>
          <w:sz w:val="24"/>
          <w:u w:val="none"/>
        </w:rPr>
        <w:t>FDA will display the OMB expiration date as required by 5 CFR 1320.8.</w:t>
      </w:r>
    </w:p>
    <w:p w:rsidR="001A3CFC" w:rsidRPr="00025F66" w:rsidP="00025F66" w14:paraId="3F9D5B48" w14:textId="77777777">
      <w:pPr>
        <w:pStyle w:val="ListParagraph"/>
        <w:tabs>
          <w:tab w:val="left" w:pos="486"/>
        </w:tabs>
        <w:ind w:left="0" w:firstLine="0"/>
        <w:rPr>
          <w:sz w:val="24"/>
          <w:u w:val="none"/>
        </w:rPr>
      </w:pPr>
    </w:p>
    <w:p w:rsidR="00025F66" w:rsidP="00025F66" w14:paraId="3889D048" w14:textId="77777777">
      <w:pPr>
        <w:pStyle w:val="ListParagraph"/>
        <w:numPr>
          <w:ilvl w:val="0"/>
          <w:numId w:val="1"/>
        </w:numPr>
        <w:tabs>
          <w:tab w:val="left" w:pos="486"/>
        </w:tabs>
        <w:ind w:left="0" w:firstLine="0"/>
        <w:rPr>
          <w:sz w:val="24"/>
          <w:u w:val="none"/>
        </w:rPr>
      </w:pPr>
      <w:r w:rsidRPr="00025F66">
        <w:rPr>
          <w:sz w:val="24"/>
        </w:rPr>
        <w:t>Exceptions to Certification for Paperwork Reduction Act</w:t>
      </w:r>
      <w:r w:rsidRPr="00025F66" w:rsidR="00236415">
        <w:rPr>
          <w:sz w:val="24"/>
        </w:rPr>
        <w:t xml:space="preserve"> </w:t>
      </w:r>
      <w:r w:rsidRPr="00025F66">
        <w:rPr>
          <w:sz w:val="24"/>
        </w:rPr>
        <w:t>Submissions</w:t>
      </w:r>
      <w:r w:rsidRPr="00025F66">
        <w:rPr>
          <w:sz w:val="24"/>
          <w:u w:val="none"/>
        </w:rPr>
        <w:t xml:space="preserve"> </w:t>
      </w:r>
    </w:p>
    <w:p w:rsidR="00025F66" w:rsidP="00025F66" w14:paraId="66422F7A" w14:textId="77777777">
      <w:pPr>
        <w:tabs>
          <w:tab w:val="left" w:pos="486"/>
        </w:tabs>
        <w:rPr>
          <w:sz w:val="24"/>
        </w:rPr>
      </w:pPr>
    </w:p>
    <w:p w:rsidR="00CF2E7A" w:rsidRPr="00025F66" w:rsidP="00025F66" w14:paraId="0127EE5E" w14:textId="21DE3FCC">
      <w:pPr>
        <w:tabs>
          <w:tab w:val="left" w:pos="486"/>
        </w:tabs>
        <w:rPr>
          <w:sz w:val="24"/>
        </w:rPr>
      </w:pPr>
      <w:r w:rsidRPr="00025F66">
        <w:rPr>
          <w:sz w:val="24"/>
        </w:rPr>
        <w:t>There are no exceptions to the certification.</w:t>
      </w:r>
    </w:p>
    <w:sectPr>
      <w:pgSz w:w="12240" w:h="15840"/>
      <w:pgMar w:top="1420" w:right="980" w:bottom="820" w:left="1320" w:header="0" w:footer="62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74478264"/>
      <w:docPartObj>
        <w:docPartGallery w:val="Page Numbers (Bottom of Page)"/>
        <w:docPartUnique/>
      </w:docPartObj>
    </w:sdtPr>
    <w:sdtEndPr>
      <w:rPr>
        <w:noProof/>
      </w:rPr>
    </w:sdtEndPr>
    <w:sdtContent>
      <w:p w:rsidR="00E53CC9" w14:paraId="42E82BF6" w14:textId="47BA45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F2E7A" w14:paraId="0127EE5F" w14:textId="6368B4AD">
    <w:pPr>
      <w:pStyle w:val="BodyText"/>
      <w:spacing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3D8757B"/>
    <w:multiLevelType w:val="hybridMultilevel"/>
    <w:tmpl w:val="5F84D826"/>
    <w:lvl w:ilvl="0">
      <w:start w:val="1"/>
      <w:numFmt w:val="decimal"/>
      <w:lvlText w:val="%1."/>
      <w:lvlJc w:val="left"/>
      <w:pPr>
        <w:ind w:left="519" w:hanging="4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62" w:hanging="400"/>
      </w:pPr>
      <w:rPr>
        <w:rFonts w:hint="default"/>
        <w:lang w:val="en-US" w:eastAsia="en-US" w:bidi="ar-SA"/>
      </w:rPr>
    </w:lvl>
    <w:lvl w:ilvl="2">
      <w:start w:val="0"/>
      <w:numFmt w:val="bullet"/>
      <w:lvlText w:val="•"/>
      <w:lvlJc w:val="left"/>
      <w:pPr>
        <w:ind w:left="2404" w:hanging="400"/>
      </w:pPr>
      <w:rPr>
        <w:rFonts w:hint="default"/>
        <w:lang w:val="en-US" w:eastAsia="en-US" w:bidi="ar-SA"/>
      </w:rPr>
    </w:lvl>
    <w:lvl w:ilvl="3">
      <w:start w:val="0"/>
      <w:numFmt w:val="bullet"/>
      <w:lvlText w:val="•"/>
      <w:lvlJc w:val="left"/>
      <w:pPr>
        <w:ind w:left="3346" w:hanging="400"/>
      </w:pPr>
      <w:rPr>
        <w:rFonts w:hint="default"/>
        <w:lang w:val="en-US" w:eastAsia="en-US" w:bidi="ar-SA"/>
      </w:rPr>
    </w:lvl>
    <w:lvl w:ilvl="4">
      <w:start w:val="0"/>
      <w:numFmt w:val="bullet"/>
      <w:lvlText w:val="•"/>
      <w:lvlJc w:val="left"/>
      <w:pPr>
        <w:ind w:left="4288" w:hanging="400"/>
      </w:pPr>
      <w:rPr>
        <w:rFonts w:hint="default"/>
        <w:lang w:val="en-US" w:eastAsia="en-US" w:bidi="ar-SA"/>
      </w:rPr>
    </w:lvl>
    <w:lvl w:ilvl="5">
      <w:start w:val="0"/>
      <w:numFmt w:val="bullet"/>
      <w:lvlText w:val="•"/>
      <w:lvlJc w:val="left"/>
      <w:pPr>
        <w:ind w:left="5230" w:hanging="400"/>
      </w:pPr>
      <w:rPr>
        <w:rFonts w:hint="default"/>
        <w:lang w:val="en-US" w:eastAsia="en-US" w:bidi="ar-SA"/>
      </w:rPr>
    </w:lvl>
    <w:lvl w:ilvl="6">
      <w:start w:val="0"/>
      <w:numFmt w:val="bullet"/>
      <w:lvlText w:val="•"/>
      <w:lvlJc w:val="left"/>
      <w:pPr>
        <w:ind w:left="6172" w:hanging="400"/>
      </w:pPr>
      <w:rPr>
        <w:rFonts w:hint="default"/>
        <w:lang w:val="en-US" w:eastAsia="en-US" w:bidi="ar-SA"/>
      </w:rPr>
    </w:lvl>
    <w:lvl w:ilvl="7">
      <w:start w:val="0"/>
      <w:numFmt w:val="bullet"/>
      <w:lvlText w:val="•"/>
      <w:lvlJc w:val="left"/>
      <w:pPr>
        <w:ind w:left="7114" w:hanging="400"/>
      </w:pPr>
      <w:rPr>
        <w:rFonts w:hint="default"/>
        <w:lang w:val="en-US" w:eastAsia="en-US" w:bidi="ar-SA"/>
      </w:rPr>
    </w:lvl>
    <w:lvl w:ilvl="8">
      <w:start w:val="0"/>
      <w:numFmt w:val="bullet"/>
      <w:lvlText w:val="•"/>
      <w:lvlJc w:val="left"/>
      <w:pPr>
        <w:ind w:left="8056" w:hanging="400"/>
      </w:pPr>
      <w:rPr>
        <w:rFonts w:hint="default"/>
        <w:lang w:val="en-US" w:eastAsia="en-US" w:bidi="ar-SA"/>
      </w:rPr>
    </w:lvl>
  </w:abstractNum>
  <w:num w:numId="1" w16cid:durableId="204598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7A"/>
    <w:rsid w:val="00016765"/>
    <w:rsid w:val="00017DA5"/>
    <w:rsid w:val="00025102"/>
    <w:rsid w:val="00025D40"/>
    <w:rsid w:val="00025F66"/>
    <w:rsid w:val="00041380"/>
    <w:rsid w:val="000454B1"/>
    <w:rsid w:val="0007569A"/>
    <w:rsid w:val="000A47E0"/>
    <w:rsid w:val="000C065D"/>
    <w:rsid w:val="000D4AAB"/>
    <w:rsid w:val="000D5C6F"/>
    <w:rsid w:val="000F020F"/>
    <w:rsid w:val="000F6881"/>
    <w:rsid w:val="00107260"/>
    <w:rsid w:val="00132FF2"/>
    <w:rsid w:val="001774BE"/>
    <w:rsid w:val="00193B8D"/>
    <w:rsid w:val="001A3CFC"/>
    <w:rsid w:val="001F3BF4"/>
    <w:rsid w:val="00207FC1"/>
    <w:rsid w:val="00217169"/>
    <w:rsid w:val="00236415"/>
    <w:rsid w:val="00242A18"/>
    <w:rsid w:val="002A4BF6"/>
    <w:rsid w:val="002C6BDF"/>
    <w:rsid w:val="002D5193"/>
    <w:rsid w:val="00316CF3"/>
    <w:rsid w:val="003174D3"/>
    <w:rsid w:val="0038200D"/>
    <w:rsid w:val="003A5756"/>
    <w:rsid w:val="003D58D5"/>
    <w:rsid w:val="003F7A6D"/>
    <w:rsid w:val="00402B4F"/>
    <w:rsid w:val="00431945"/>
    <w:rsid w:val="00472AA5"/>
    <w:rsid w:val="004A49C8"/>
    <w:rsid w:val="004C1756"/>
    <w:rsid w:val="00512E61"/>
    <w:rsid w:val="00522BD2"/>
    <w:rsid w:val="00527EFF"/>
    <w:rsid w:val="0053599D"/>
    <w:rsid w:val="00547E0D"/>
    <w:rsid w:val="00555721"/>
    <w:rsid w:val="005C3282"/>
    <w:rsid w:val="005D3395"/>
    <w:rsid w:val="005E240F"/>
    <w:rsid w:val="005F3253"/>
    <w:rsid w:val="00661407"/>
    <w:rsid w:val="00670F9F"/>
    <w:rsid w:val="006838B0"/>
    <w:rsid w:val="006C78A8"/>
    <w:rsid w:val="006F5FED"/>
    <w:rsid w:val="0073315B"/>
    <w:rsid w:val="007339CC"/>
    <w:rsid w:val="00735B8A"/>
    <w:rsid w:val="00743738"/>
    <w:rsid w:val="007B49D6"/>
    <w:rsid w:val="007B5E42"/>
    <w:rsid w:val="00811AD0"/>
    <w:rsid w:val="00842F77"/>
    <w:rsid w:val="00843351"/>
    <w:rsid w:val="008555BD"/>
    <w:rsid w:val="00874179"/>
    <w:rsid w:val="008D1F96"/>
    <w:rsid w:val="008E2FD5"/>
    <w:rsid w:val="008F74B0"/>
    <w:rsid w:val="00917264"/>
    <w:rsid w:val="009317B1"/>
    <w:rsid w:val="00933461"/>
    <w:rsid w:val="00953AE9"/>
    <w:rsid w:val="009E2D45"/>
    <w:rsid w:val="009E30F7"/>
    <w:rsid w:val="00A10F54"/>
    <w:rsid w:val="00A554E9"/>
    <w:rsid w:val="00A632A7"/>
    <w:rsid w:val="00A8649B"/>
    <w:rsid w:val="00B047FF"/>
    <w:rsid w:val="00B2024B"/>
    <w:rsid w:val="00B323A8"/>
    <w:rsid w:val="00B62EE5"/>
    <w:rsid w:val="00BB03EF"/>
    <w:rsid w:val="00BB4FB4"/>
    <w:rsid w:val="00BC45FE"/>
    <w:rsid w:val="00BF3576"/>
    <w:rsid w:val="00C013F1"/>
    <w:rsid w:val="00C102B5"/>
    <w:rsid w:val="00C102DC"/>
    <w:rsid w:val="00CD40B3"/>
    <w:rsid w:val="00CE6596"/>
    <w:rsid w:val="00CF2E7A"/>
    <w:rsid w:val="00D24128"/>
    <w:rsid w:val="00D50AFE"/>
    <w:rsid w:val="00D524A4"/>
    <w:rsid w:val="00D824AC"/>
    <w:rsid w:val="00DA311C"/>
    <w:rsid w:val="00E4792D"/>
    <w:rsid w:val="00E53CC9"/>
    <w:rsid w:val="00E715D9"/>
    <w:rsid w:val="00EB3EA7"/>
    <w:rsid w:val="00EE07B9"/>
    <w:rsid w:val="00EE1625"/>
    <w:rsid w:val="00EE2392"/>
    <w:rsid w:val="00EE3B4E"/>
    <w:rsid w:val="00F2452B"/>
    <w:rsid w:val="00F30599"/>
    <w:rsid w:val="00FC6D48"/>
    <w:rsid w:val="00FC77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27EDC5"/>
  <w15:docId w15:val="{A24FBC40-9EEC-4E21-9B58-0B286B42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486" w:hanging="367"/>
    </w:pPr>
    <w:rPr>
      <w:u w:val="single" w:color="000000"/>
    </w:rPr>
  </w:style>
  <w:style w:type="paragraph" w:customStyle="1" w:styleId="TableParagraph">
    <w:name w:val="Table Paragraph"/>
    <w:basedOn w:val="Normal"/>
    <w:uiPriority w:val="1"/>
    <w:qFormat/>
    <w:pPr>
      <w:spacing w:line="216" w:lineRule="exact"/>
      <w:jc w:val="right"/>
    </w:pPr>
  </w:style>
  <w:style w:type="paragraph" w:styleId="Revision">
    <w:name w:val="Revision"/>
    <w:hidden/>
    <w:uiPriority w:val="99"/>
    <w:semiHidden/>
    <w:rsid w:val="005D339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A3CFC"/>
    <w:rPr>
      <w:sz w:val="16"/>
      <w:szCs w:val="16"/>
    </w:rPr>
  </w:style>
  <w:style w:type="paragraph" w:styleId="CommentText">
    <w:name w:val="annotation text"/>
    <w:basedOn w:val="Normal"/>
    <w:link w:val="CommentTextChar"/>
    <w:uiPriority w:val="99"/>
    <w:unhideWhenUsed/>
    <w:rsid w:val="001A3CFC"/>
    <w:rPr>
      <w:sz w:val="20"/>
      <w:szCs w:val="20"/>
    </w:rPr>
  </w:style>
  <w:style w:type="character" w:customStyle="1" w:styleId="CommentTextChar">
    <w:name w:val="Comment Text Char"/>
    <w:basedOn w:val="DefaultParagraphFont"/>
    <w:link w:val="CommentText"/>
    <w:uiPriority w:val="99"/>
    <w:rsid w:val="001A3C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3CFC"/>
    <w:rPr>
      <w:b/>
      <w:bCs/>
    </w:rPr>
  </w:style>
  <w:style w:type="character" w:customStyle="1" w:styleId="CommentSubjectChar">
    <w:name w:val="Comment Subject Char"/>
    <w:basedOn w:val="CommentTextChar"/>
    <w:link w:val="CommentSubject"/>
    <w:uiPriority w:val="99"/>
    <w:semiHidden/>
    <w:rsid w:val="001A3CFC"/>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EE3B4E"/>
    <w:pPr>
      <w:spacing w:after="120"/>
      <w:ind w:left="360"/>
    </w:pPr>
  </w:style>
  <w:style w:type="character" w:customStyle="1" w:styleId="BodyTextIndentChar">
    <w:name w:val="Body Text Indent Char"/>
    <w:basedOn w:val="DefaultParagraphFont"/>
    <w:link w:val="BodyTextIndent"/>
    <w:uiPriority w:val="99"/>
    <w:semiHidden/>
    <w:rsid w:val="00EE3B4E"/>
    <w:rPr>
      <w:rFonts w:ascii="Times New Roman" w:eastAsia="Times New Roman" w:hAnsi="Times New Roman" w:cs="Times New Roman"/>
    </w:rPr>
  </w:style>
  <w:style w:type="character" w:styleId="Hyperlink">
    <w:name w:val="Hyperlink"/>
    <w:rsid w:val="002D5193"/>
    <w:rPr>
      <w:color w:val="0000FF"/>
      <w:u w:val="single"/>
    </w:rPr>
  </w:style>
  <w:style w:type="paragraph" w:styleId="Header">
    <w:name w:val="header"/>
    <w:basedOn w:val="Normal"/>
    <w:link w:val="HeaderChar"/>
    <w:uiPriority w:val="99"/>
    <w:unhideWhenUsed/>
    <w:rsid w:val="000A47E0"/>
    <w:pPr>
      <w:tabs>
        <w:tab w:val="center" w:pos="4680"/>
        <w:tab w:val="right" w:pos="9360"/>
      </w:tabs>
    </w:pPr>
  </w:style>
  <w:style w:type="character" w:customStyle="1" w:styleId="HeaderChar">
    <w:name w:val="Header Char"/>
    <w:basedOn w:val="DefaultParagraphFont"/>
    <w:link w:val="Header"/>
    <w:uiPriority w:val="99"/>
    <w:rsid w:val="000A47E0"/>
    <w:rPr>
      <w:rFonts w:ascii="Times New Roman" w:eastAsia="Times New Roman" w:hAnsi="Times New Roman" w:cs="Times New Roman"/>
    </w:rPr>
  </w:style>
  <w:style w:type="paragraph" w:styleId="Footer">
    <w:name w:val="footer"/>
    <w:basedOn w:val="Normal"/>
    <w:link w:val="FooterChar"/>
    <w:uiPriority w:val="99"/>
    <w:unhideWhenUsed/>
    <w:rsid w:val="000A47E0"/>
    <w:pPr>
      <w:tabs>
        <w:tab w:val="center" w:pos="4680"/>
        <w:tab w:val="right" w:pos="9360"/>
      </w:tabs>
    </w:pPr>
  </w:style>
  <w:style w:type="character" w:customStyle="1" w:styleId="FooterChar">
    <w:name w:val="Footer Char"/>
    <w:basedOn w:val="DefaultParagraphFont"/>
    <w:link w:val="Footer"/>
    <w:uiPriority w:val="99"/>
    <w:rsid w:val="000A47E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83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fda.gov/ForIndustry/SmallBusinessAssistance/default.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cessdata.fda.gov/" TargetMode="External" /><Relationship Id="rId8" Type="http://schemas.openxmlformats.org/officeDocument/2006/relationships/hyperlink" Target="https://www.fda.gov/vaccines-blood-biologics/biologics-establishment-registration/blood-establishment-registration-and-product-listing" TargetMode="External" /><Relationship Id="rId9" Type="http://schemas.openxmlformats.org/officeDocument/2006/relationships/hyperlink" Target="https://www.fda.gov/media/116432/download?attach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867c8d-1cc9-4acd-a073-94634f6a764f" xsi:nil="true"/>
    <lcf76f155ced4ddcb4097134ff3c332f xmlns="317d3692-19ad-414c-b223-855b1adfa3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B8B9E687616D48AEA7AB1C35E267D3" ma:contentTypeVersion="14" ma:contentTypeDescription="Create a new document." ma:contentTypeScope="" ma:versionID="8d7d5b40b7f2737d690f91b20a8adcbe">
  <xsd:schema xmlns:xsd="http://www.w3.org/2001/XMLSchema" xmlns:xs="http://www.w3.org/2001/XMLSchema" xmlns:p="http://schemas.microsoft.com/office/2006/metadata/properties" xmlns:ns2="317d3692-19ad-414c-b223-855b1adfa3b4" xmlns:ns3="55806e25-2472-48df-91f5-2c650834f9f6" xmlns:ns4="20867c8d-1cc9-4acd-a073-94634f6a764f" targetNamespace="http://schemas.microsoft.com/office/2006/metadata/properties" ma:root="true" ma:fieldsID="b4a02267dc7be5873ab7a3502ab77696" ns2:_="" ns3:_="" ns4:_="">
    <xsd:import namespace="317d3692-19ad-414c-b223-855b1adfa3b4"/>
    <xsd:import namespace="55806e25-2472-48df-91f5-2c650834f9f6"/>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d3692-19ad-414c-b223-855b1adfa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06e25-2472-48df-91f5-2c650834f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869301-3e58-48af-a719-e20b7993a577}" ma:internalName="TaxCatchAll" ma:showField="CatchAllData" ma:web="55806e25-2472-48df-91f5-2c650834f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63ED2-3121-4086-AA83-03EF8B31ECB1}">
  <ds:schemaRefs>
    <ds:schemaRef ds:uri="http://schemas.microsoft.com/office/2006/metadata/properties"/>
    <ds:schemaRef ds:uri="http://schemas.microsoft.com/office/infopath/2007/PartnerControls"/>
    <ds:schemaRef ds:uri="20867c8d-1cc9-4acd-a073-94634f6a764f"/>
    <ds:schemaRef ds:uri="317d3692-19ad-414c-b223-855b1adfa3b4"/>
  </ds:schemaRefs>
</ds:datastoreItem>
</file>

<file path=customXml/itemProps2.xml><?xml version="1.0" encoding="utf-8"?>
<ds:datastoreItem xmlns:ds="http://schemas.openxmlformats.org/officeDocument/2006/customXml" ds:itemID="{A5F41886-7BA0-4BAE-BE1A-6F00D2251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d3692-19ad-414c-b223-855b1adfa3b4"/>
    <ds:schemaRef ds:uri="55806e25-2472-48df-91f5-2c650834f9f6"/>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6EFC7E-043A-4C95-92A7-3792A6898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Okrasinskijr, Joseph</dc:creator>
  <cp:lastModifiedBy>Showalter, Rachel</cp:lastModifiedBy>
  <cp:revision>8</cp:revision>
  <cp:lastPrinted>2023-11-08T21:47:00Z</cp:lastPrinted>
  <dcterms:created xsi:type="dcterms:W3CDTF">2024-06-24T13:41:00Z</dcterms:created>
  <dcterms:modified xsi:type="dcterms:W3CDTF">2024-06-24T14:10:00Z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0x010100EEB8B9E687616D48AEA7AB1C35E267D3</vt:lpwstr>
  </property>
  <property fmtid="{D5CDD505-2E9C-101B-9397-08002B2CF9AE}" pid="3" name="Created">
    <vt:filetime>2021-06-10T00:00:00Z</vt:filetime>
  </property>
  <property fmtid="{D5CDD505-2E9C-101B-9397-08002B2CF9AE}" pid="4" name="Creator">
    <vt:lpwstr>Acrobat PDFMaker 17 for Word</vt:lpwstr>
  </property>
  <property fmtid="{D5CDD505-2E9C-101B-9397-08002B2CF9AE}" pid="5" name="LastSaved">
    <vt:filetime>2023-11-08T00:00:00Z</vt:filetime>
  </property>
  <property fmtid="{D5CDD505-2E9C-101B-9397-08002B2CF9AE}" pid="6" name="MediaServiceImageTags">
    <vt:lpwstr/>
  </property>
  <property fmtid="{D5CDD505-2E9C-101B-9397-08002B2CF9AE}" pid="7" name="Producer">
    <vt:lpwstr>Adobe PDF Library 15.0</vt:lpwstr>
  </property>
  <property fmtid="{D5CDD505-2E9C-101B-9397-08002B2CF9AE}" pid="8" name="SourceModified">
    <vt:lpwstr>D:20210610181438</vt:lpwstr>
  </property>
</Properties>
</file>