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65A" w:rsidP="00D0535D" w14:paraId="5B035995" w14:textId="77777777">
      <w:pPr>
        <w:jc w:val="center"/>
      </w:pPr>
    </w:p>
    <w:p w:rsidR="00357C8A" w:rsidP="00D0535D" w14:paraId="2983921C" w14:textId="58622C74">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D0535D" w14:paraId="3788FBB6" w14:textId="77777777">
      <w:pPr>
        <w:jc w:val="center"/>
        <w:rPr>
          <w:rFonts w:eastAsia="Calibri"/>
        </w:rPr>
      </w:pPr>
    </w:p>
    <w:p w:rsidR="00357C8A" w:rsidP="00D0535D" w14:paraId="1D2D5028" w14:textId="2D2F271A">
      <w:pPr>
        <w:jc w:val="center"/>
        <w:rPr>
          <w:rFonts w:eastAsia="Calibri"/>
        </w:rPr>
      </w:pPr>
      <w:r>
        <w:rPr>
          <w:rFonts w:eastAsia="Calibri"/>
        </w:rPr>
        <w:t>Medical Device Tracking</w:t>
      </w:r>
    </w:p>
    <w:p w:rsidR="00357C8A" w:rsidP="00D0535D" w14:paraId="6E68DC9B" w14:textId="77777777">
      <w:pPr>
        <w:jc w:val="center"/>
        <w:rPr>
          <w:rFonts w:eastAsia="Calibri"/>
        </w:rPr>
      </w:pPr>
    </w:p>
    <w:p w:rsidR="00357C8A" w:rsidRPr="00ED1708" w:rsidP="00D0535D" w14:paraId="47E40A7D" w14:textId="24A7DCED">
      <w:pPr>
        <w:jc w:val="center"/>
        <w:rPr>
          <w:rFonts w:eastAsia="Calibri"/>
          <w:u w:val="single"/>
        </w:rPr>
      </w:pPr>
      <w:r w:rsidRPr="00ED1708">
        <w:rPr>
          <w:rFonts w:eastAsia="Calibri"/>
          <w:u w:val="single"/>
        </w:rPr>
        <w:t>OMB Control No. 0910-</w:t>
      </w:r>
      <w:r w:rsidRPr="00ED1708" w:rsidR="00280977">
        <w:rPr>
          <w:rFonts w:eastAsia="Calibri"/>
          <w:u w:val="single"/>
        </w:rPr>
        <w:t>0442</w:t>
      </w:r>
      <w:r w:rsidRPr="00ED1708" w:rsidR="00ED1708">
        <w:rPr>
          <w:rFonts w:eastAsia="Calibri"/>
          <w:u w:val="single"/>
        </w:rPr>
        <w:t xml:space="preserve"> – Extension </w:t>
      </w:r>
    </w:p>
    <w:p w:rsidR="00357C8A" w:rsidP="00D0535D" w14:paraId="127331B5" w14:textId="77777777">
      <w:pPr>
        <w:jc w:val="center"/>
        <w:rPr>
          <w:rFonts w:eastAsia="Calibri"/>
        </w:rPr>
      </w:pPr>
    </w:p>
    <w:p w:rsidR="00357C8A" w:rsidP="00D0535D" w14:paraId="6846AD7D" w14:textId="77777777">
      <w:pPr>
        <w:jc w:val="center"/>
        <w:rPr>
          <w:rFonts w:eastAsia="Calibri"/>
        </w:rPr>
      </w:pPr>
      <w:r w:rsidRPr="00357C8A">
        <w:rPr>
          <w:rFonts w:eastAsia="Calibri"/>
        </w:rPr>
        <w:t>SUPPORTING STATEMENT</w:t>
      </w:r>
    </w:p>
    <w:p w:rsidR="009B4DF2" w:rsidP="005747D2" w14:paraId="7A7A9236" w14:textId="77777777">
      <w:pPr>
        <w:jc w:val="center"/>
        <w:rPr>
          <w:rFonts w:eastAsia="Calibri"/>
        </w:rPr>
      </w:pPr>
    </w:p>
    <w:p w:rsidR="009B4DF2" w:rsidRPr="00357C8A" w:rsidP="005747D2" w14:paraId="4B4820D8" w14:textId="5F3E1968">
      <w:pPr>
        <w:rPr>
          <w:rFonts w:eastAsia="Calibri"/>
        </w:rPr>
      </w:pPr>
      <w:r w:rsidRPr="009122AE">
        <w:rPr>
          <w:rFonts w:eastAsia="Calibri"/>
          <w:u w:val="single"/>
        </w:rPr>
        <w:t>Terms of Clearance</w:t>
      </w:r>
      <w:r>
        <w:rPr>
          <w:rFonts w:eastAsia="Calibri"/>
        </w:rPr>
        <w:t xml:space="preserve">: </w:t>
      </w:r>
      <w:r w:rsidR="00A26D5C">
        <w:rPr>
          <w:rFonts w:eastAsia="Calibri"/>
        </w:rPr>
        <w:t>n/a.</w:t>
      </w:r>
    </w:p>
    <w:p w:rsidR="00357C8A" w:rsidRPr="00357C8A" w:rsidP="005747D2" w14:paraId="2920E8CB" w14:textId="77777777">
      <w:pPr>
        <w:rPr>
          <w:rFonts w:eastAsia="Calibri"/>
          <w:b/>
        </w:rPr>
      </w:pPr>
    </w:p>
    <w:p w:rsidR="00357C8A" w:rsidP="005747D2" w14:paraId="6E8F83EB" w14:textId="77777777">
      <w:pPr>
        <w:rPr>
          <w:rFonts w:eastAsia="Calibri"/>
        </w:rPr>
      </w:pPr>
      <w:r w:rsidRPr="00357C8A">
        <w:rPr>
          <w:rFonts w:eastAsia="Calibri"/>
          <w:b/>
        </w:rPr>
        <w:t>Part A:  Justification</w:t>
      </w:r>
      <w:r w:rsidRPr="00357C8A">
        <w:rPr>
          <w:rFonts w:eastAsia="Calibri"/>
        </w:rPr>
        <w:t>:</w:t>
      </w:r>
    </w:p>
    <w:p w:rsidR="000D79CC" w:rsidRPr="00357C8A" w:rsidP="005747D2" w14:paraId="12C4B5DA" w14:textId="77777777">
      <w:pPr>
        <w:rPr>
          <w:rFonts w:eastAsia="Calibri"/>
        </w:rPr>
      </w:pPr>
    </w:p>
    <w:p w:rsidR="00357C8A" w:rsidRPr="00357C8A" w:rsidP="005747D2" w14:paraId="1F8119D4" w14:textId="77777777">
      <w:pPr>
        <w:numPr>
          <w:ilvl w:val="0"/>
          <w:numId w:val="6"/>
        </w:numPr>
        <w:ind w:left="0"/>
        <w:rPr>
          <w:rFonts w:eastAsia="Calibri"/>
        </w:rPr>
      </w:pPr>
      <w:r w:rsidRPr="00357C8A">
        <w:rPr>
          <w:rFonts w:eastAsia="Calibri"/>
          <w:u w:val="single"/>
        </w:rPr>
        <w:t>Circumstances Making the Collection of Information Necessary</w:t>
      </w:r>
    </w:p>
    <w:p w:rsidR="005747D2" w:rsidP="005747D2" w14:paraId="56AE7CAF" w14:textId="77777777">
      <w:pPr>
        <w:rPr>
          <w:rFonts w:eastAsia="Calibri"/>
        </w:rPr>
      </w:pPr>
    </w:p>
    <w:p w:rsidR="00AD5C9D" w:rsidRPr="005747D2" w:rsidP="005747D2" w14:paraId="1E90A243" w14:textId="6C776D72">
      <w:pPr>
        <w:rPr>
          <w:rFonts w:eastAsia="Calibri"/>
        </w:rPr>
      </w:pPr>
      <w:r w:rsidRPr="005C71CA">
        <w:rPr>
          <w:rFonts w:eastAsia="Calibri"/>
        </w:rPr>
        <w:t xml:space="preserve">This information collection supports Food and Drug Administration (FDA, </w:t>
      </w:r>
      <w:r w:rsidR="00CC77AF">
        <w:rPr>
          <w:rFonts w:eastAsia="Calibri"/>
        </w:rPr>
        <w:t xml:space="preserve">the agency, </w:t>
      </w:r>
      <w:r w:rsidRPr="005C71CA">
        <w:rPr>
          <w:rFonts w:eastAsia="Calibri"/>
        </w:rPr>
        <w:t>us or we) regulations.</w:t>
      </w:r>
      <w:r w:rsidR="005747D2">
        <w:rPr>
          <w:rFonts w:eastAsia="Calibri"/>
        </w:rPr>
        <w:t xml:space="preserve">  </w:t>
      </w:r>
      <w:r w:rsidR="00FD05EC">
        <w:t>Section 519(e)(1) of the Federal Food, Drug, and Cosmetic Act (21 U.S.C. 360i(e)(1)) provides that FDA may require by order that a manufacturer adopt a method for tracking a class II or III medical device, if the device meets one of the three following criteria:  (1) the failure of the device would be reasonably likely to have serious adverse health consequences, (2) the device is intended to be implanted in the human body for more than 1 year (referred to as a “tracked implant”), or (3) the device is life-sustaining or life-supporting (referred to as a “tracked l/s-l/s device”) and is used outside a device user facility.  Tracked device information is collected to facilitate identifying the current location of medical devices and patients possessing those devices, to the extent that patients permit the collection of identifying information.  Manufacturers and FDA (where necessary) use the data to:  (1) expedite the recall of distributed medical devices that are dangerous or defective and (2) facilitate the timely notification of patients or licensed practitioners of the risks associated with the medical device.</w:t>
      </w:r>
      <w:r w:rsidR="00CC77AF">
        <w:t xml:space="preserve">  </w:t>
      </w:r>
      <w:r w:rsidR="00FD05EC">
        <w:t>In addition, applicable regulations in 21 CFR part 821 (21 CFR 821.1 through 821.60) include provisions for:  (1) exemptions and variances; (2) system and content requirements for tracking; (3) obligations of persons other than device manufacturers, e.g., distributors; (4) records and inspection requirements; (5) confidentiality; and (6) record retention requirements.</w:t>
      </w:r>
      <w:r w:rsidR="006E16EC">
        <w:t xml:space="preserve">  The requirements in part 821 include </w:t>
      </w:r>
      <w:r w:rsidR="00D75BCB">
        <w:t>reporting, recordkeeping, and third-party disclosure requirements</w:t>
      </w:r>
      <w:r w:rsidR="007D6E36">
        <w:t>.</w:t>
      </w:r>
    </w:p>
    <w:p w:rsidR="005747D2" w:rsidP="005747D2" w14:paraId="10DE7E38" w14:textId="77777777">
      <w:pPr>
        <w:rPr>
          <w:rFonts w:eastAsia="Calibri"/>
        </w:rPr>
      </w:pPr>
    </w:p>
    <w:p w:rsidR="00357C8A" w:rsidP="005747D2" w14:paraId="7EE8349C" w14:textId="429CED54">
      <w:pPr>
        <w:rPr>
          <w:rFonts w:eastAsia="Calibri"/>
        </w:rPr>
      </w:pPr>
      <w:r w:rsidRPr="005C71CA">
        <w:rPr>
          <w:rFonts w:eastAsia="Calibri"/>
        </w:rPr>
        <w:t xml:space="preserve">We therefore request extension of OMB approval of </w:t>
      </w:r>
      <w:r w:rsidR="006058A4">
        <w:rPr>
          <w:rFonts w:eastAsia="Calibri"/>
        </w:rPr>
        <w:t>the information collection requirements</w:t>
      </w:r>
      <w:r w:rsidRPr="005C71CA">
        <w:rPr>
          <w:rFonts w:eastAsia="Calibri"/>
        </w:rPr>
        <w:t xml:space="preserve"> found in 21 CFR </w:t>
      </w:r>
      <w:r w:rsidR="006058A4">
        <w:rPr>
          <w:rFonts w:eastAsia="Calibri"/>
        </w:rPr>
        <w:t>p</w:t>
      </w:r>
      <w:r w:rsidRPr="005C71CA">
        <w:rPr>
          <w:rFonts w:eastAsia="Calibri"/>
        </w:rPr>
        <w:t>art</w:t>
      </w:r>
      <w:r w:rsidR="006058A4">
        <w:rPr>
          <w:rFonts w:eastAsia="Calibri"/>
        </w:rPr>
        <w:t xml:space="preserve"> 821</w:t>
      </w:r>
      <w:r w:rsidRPr="005C71CA">
        <w:rPr>
          <w:rFonts w:eastAsia="Calibri"/>
        </w:rPr>
        <w:t xml:space="preserve"> as discussed in this supporting statement.</w:t>
      </w:r>
    </w:p>
    <w:p w:rsidR="005747D2" w:rsidRPr="00357C8A" w:rsidP="005747D2" w14:paraId="19499831" w14:textId="77777777">
      <w:pPr>
        <w:rPr>
          <w:rFonts w:eastAsia="Calibri"/>
          <w:color w:val="FF0000"/>
        </w:rPr>
      </w:pPr>
    </w:p>
    <w:p w:rsidR="00357C8A" w:rsidRPr="00357C8A" w:rsidP="005747D2" w14:paraId="2D3733DE" w14:textId="77777777">
      <w:pPr>
        <w:numPr>
          <w:ilvl w:val="0"/>
          <w:numId w:val="6"/>
        </w:numPr>
        <w:ind w:left="0"/>
        <w:rPr>
          <w:rFonts w:eastAsia="Calibri"/>
          <w:u w:val="single"/>
        </w:rPr>
      </w:pPr>
      <w:r w:rsidRPr="00357C8A">
        <w:rPr>
          <w:rFonts w:eastAsia="Calibri"/>
          <w:u w:val="single"/>
        </w:rPr>
        <w:t xml:space="preserve">Purpose and Use of the Information Collection </w:t>
      </w:r>
    </w:p>
    <w:p w:rsidR="005747D2" w:rsidP="005747D2" w14:paraId="07547AAE" w14:textId="77777777"/>
    <w:p w:rsidR="00EB62A5" w:rsidP="005747D2" w14:paraId="1507B415" w14:textId="37606020">
      <w:r>
        <w:t>Respondents to the collection of information are medical device manufacturers, importers, and distributors of tracked implants or tracked l/s-l/s devices used outside a device user facility.  Distributors include multiple and final distributors, including hospitals.</w:t>
      </w:r>
    </w:p>
    <w:p w:rsidR="005747D2" w:rsidP="005747D2" w14:paraId="5CE7A20D" w14:textId="77777777"/>
    <w:p w:rsidR="00710B44" w:rsidP="005747D2" w14:paraId="0361385D" w14:textId="4EF30A86">
      <w:r>
        <w:t xml:space="preserve">The regulations </w:t>
      </w:r>
      <w:r w:rsidR="00F44996">
        <w:t xml:space="preserve">in part 821 </w:t>
      </w:r>
      <w:r>
        <w:t xml:space="preserve">are intended to ensure that tracked devices can be traced from the device manufacturing facility to the person for whom the device is indicated, that is, the patient. Effective tracking of devices from the manufacturing facility, through the distributor network (including distributors, retailers, rental firms and other commercial enterprises, device user facilities, and licensed practitioners) and, ultimately, to the patient is necessary for the effectiveness of remedies prescribed by the </w:t>
      </w:r>
      <w:r w:rsidR="006D470C">
        <w:t>FD&amp;C A</w:t>
      </w:r>
      <w:r>
        <w:t xml:space="preserve">ct, such as patient notification (section 518(a) of the </w:t>
      </w:r>
      <w:r w:rsidR="006D470C">
        <w:t>FD&amp;C Act</w:t>
      </w:r>
      <w:r>
        <w:t xml:space="preserve">) or device recall (section 518(e) of the </w:t>
      </w:r>
      <w:r w:rsidR="006D470C">
        <w:t>FD&amp;C Act</w:t>
      </w:r>
      <w:r>
        <w:t xml:space="preserve">). Although these regulations </w:t>
      </w:r>
      <w:r>
        <w:t>do not preclude a manufacturer from involving outside organizations in that manufacturer's device tracking effort, the legal responsibility for complying with part</w:t>
      </w:r>
      <w:r w:rsidR="00887432">
        <w:t xml:space="preserve"> 821</w:t>
      </w:r>
      <w:r>
        <w:t xml:space="preserve"> rests with manufacturers who are subject to tracking orders, and that responsibility cannot be altered, modified, or in any way abrogated by contracts or other agreements. </w:t>
      </w:r>
    </w:p>
    <w:p w:rsidR="005747D2" w:rsidP="005747D2" w14:paraId="75EF00B6" w14:textId="77777777"/>
    <w:p w:rsidR="00357C8A" w:rsidP="005747D2" w14:paraId="1EC31B92" w14:textId="41E3C669">
      <w:r>
        <w:t>Manufacturers and, as necessary, FDA use the data to expedite recalling distributed devices that are dangerous or defective, and to facilitate the timely notification of patients or licensed practitioners of risks associated with the devices.  So far FDA has not found it necessary to utilize tracking information for these purposes.</w:t>
      </w:r>
    </w:p>
    <w:p w:rsidR="005747D2" w:rsidRPr="00357C8A" w:rsidP="005747D2" w14:paraId="5A3F76B8" w14:textId="77777777">
      <w:pPr>
        <w:rPr>
          <w:rFonts w:eastAsia="Calibri"/>
          <w:color w:val="FF0000"/>
        </w:rPr>
      </w:pPr>
    </w:p>
    <w:p w:rsidR="00357C8A" w:rsidRPr="005747D2" w:rsidP="005747D2" w14:paraId="3E0575F3" w14:textId="6CFB45A5">
      <w:pPr>
        <w:numPr>
          <w:ilvl w:val="0"/>
          <w:numId w:val="6"/>
        </w:numPr>
        <w:ind w:left="0"/>
        <w:rPr>
          <w:rFonts w:eastAsia="Calibri"/>
          <w:u w:val="single"/>
        </w:rPr>
      </w:pPr>
      <w:r w:rsidRPr="005747D2">
        <w:rPr>
          <w:rFonts w:eastAsia="Calibri"/>
          <w:u w:val="single"/>
        </w:rPr>
        <w:t>Use of Improved Information Technology and Burden Reduction</w:t>
      </w:r>
    </w:p>
    <w:p w:rsidR="005747D2" w:rsidP="005747D2" w14:paraId="64948B1E" w14:textId="77777777"/>
    <w:p w:rsidR="004E25D3" w:rsidP="005747D2" w14:paraId="1C38C4C6" w14:textId="31A9F2DD">
      <w:r>
        <w:t>Respondents have complete flexibility to use tracking system procedures, computer technology, and automation that reduce the time needed to compile tracking information.  Based on inspections conducted to date, FDA believes that manufacturers and distributors keep at least 90% of these records in electronic format.  If FDA requests submission of reports, FDA expects that manufacturers will also submit at least 90% of these reports in electronic format.</w:t>
      </w:r>
    </w:p>
    <w:p w:rsidR="005747D2" w:rsidP="005747D2" w14:paraId="5FD6D084" w14:textId="77777777">
      <w:pPr>
        <w:rPr>
          <w:rFonts w:eastAsia="Calibri"/>
        </w:rPr>
      </w:pPr>
    </w:p>
    <w:p w:rsidR="00357C8A" w:rsidRPr="00357C8A" w:rsidP="005747D2" w14:paraId="23285F23" w14:textId="77777777">
      <w:pPr>
        <w:numPr>
          <w:ilvl w:val="0"/>
          <w:numId w:val="6"/>
        </w:numPr>
        <w:ind w:left="0"/>
        <w:rPr>
          <w:rFonts w:eastAsia="Calibri"/>
        </w:rPr>
      </w:pPr>
      <w:r w:rsidRPr="00357C8A">
        <w:rPr>
          <w:rFonts w:eastAsia="Calibri"/>
          <w:u w:val="single"/>
        </w:rPr>
        <w:t xml:space="preserve">Efforts to Identify Duplication and Use of Similar Information </w:t>
      </w:r>
    </w:p>
    <w:p w:rsidR="005747D2" w:rsidP="005747D2" w14:paraId="55BA83B1" w14:textId="77777777"/>
    <w:p w:rsidR="000C1260" w:rsidP="005747D2" w14:paraId="65B0BB15" w14:textId="22D30810">
      <w:r>
        <w:t>We are unaware of duplicative information collection.</w:t>
      </w:r>
      <w:r w:rsidR="005747D2">
        <w:t xml:space="preserve">  </w:t>
      </w:r>
      <w:r w:rsidR="004B0199">
        <w:t>Under FDA’s Quality System Regulation (21 CFR 820.160</w:t>
      </w:r>
      <w:r w:rsidR="00154F5D">
        <w:t>; OMB control number 0910-0073</w:t>
      </w:r>
      <w:r w:rsidR="004B0199">
        <w:t>), manufacturers must maintain distribution records identifying initial consignees of devices.  Under §</w:t>
      </w:r>
      <w:r w:rsidR="008267AE">
        <w:t> </w:t>
      </w:r>
      <w:r w:rsidR="004B0199">
        <w:t>821.30(a), some device distributors might report to manufacturers tracking data already contained in initial consignee records.  In practice, FDA believes many final distributors, such as hospitals receiving tracked implants directly from manufacturers, rely on manufacturer records identifying initial consignees as fulfilling the intent of §</w:t>
      </w:r>
      <w:r w:rsidR="008D0D14">
        <w:t> </w:t>
      </w:r>
      <w:r w:rsidR="004B0199">
        <w:t>821.30(a).  They only report, under §</w:t>
      </w:r>
      <w:r w:rsidR="006C7BDC">
        <w:t> </w:t>
      </w:r>
      <w:r w:rsidR="004B0199">
        <w:t>821.30(b), when tracked implants are implanted in patients and not when they are received.  Also, many distributors and multiple distributors of tracked life-sustaining or life-supporting devices do not receive the devices directly from manufacturers.  Consequently, duplicative reporting is minimal.</w:t>
      </w:r>
    </w:p>
    <w:p w:rsidR="005747D2" w:rsidRPr="005747D2" w:rsidP="005747D2" w14:paraId="14E90A95" w14:textId="77777777"/>
    <w:p w:rsidR="00357C8A" w:rsidRPr="00357C8A" w:rsidP="005747D2" w14:paraId="4805F656" w14:textId="77777777">
      <w:pPr>
        <w:numPr>
          <w:ilvl w:val="0"/>
          <w:numId w:val="6"/>
        </w:numPr>
        <w:ind w:left="0"/>
        <w:rPr>
          <w:rFonts w:eastAsia="Calibri"/>
        </w:rPr>
      </w:pPr>
      <w:r w:rsidRPr="00357C8A">
        <w:rPr>
          <w:rFonts w:eastAsia="Calibri"/>
          <w:u w:val="single"/>
        </w:rPr>
        <w:t>Impact on Small Businesses or Other Small Entities</w:t>
      </w:r>
    </w:p>
    <w:p w:rsidR="00335EDA" w:rsidP="005747D2" w14:paraId="5C2926A5" w14:textId="77777777"/>
    <w:p w:rsidR="004B0199" w:rsidP="005747D2" w14:paraId="39CE12F1" w14:textId="31BC787C">
      <w:r>
        <w:t xml:space="preserve">We do not believe the information collection imposes undue impact on small entities.  </w:t>
      </w:r>
      <w:r w:rsidR="00953548">
        <w:t>We estimate that approximately 80 percent of respondents are small businesses. FDA helps to minimize the impact by aiding small business</w:t>
      </w:r>
      <w:r w:rsidR="001B2273">
        <w:t>es</w:t>
      </w:r>
      <w:r w:rsidR="00953548">
        <w:t xml:space="preserve"> through guidance provided by the Center for Devices and Radiological Health’s Division of International and Consumer Education (DICE) and its scientific and compliance staffs.</w:t>
      </w:r>
    </w:p>
    <w:p w:rsidR="00335EDA" w:rsidP="005747D2" w14:paraId="26670025" w14:textId="77777777">
      <w:pPr>
        <w:rPr>
          <w:rFonts w:eastAsia="Calibri"/>
        </w:rPr>
      </w:pPr>
    </w:p>
    <w:p w:rsidR="00357C8A" w:rsidRPr="00357C8A" w:rsidP="005747D2" w14:paraId="67CD893B" w14:textId="77777777">
      <w:pPr>
        <w:numPr>
          <w:ilvl w:val="0"/>
          <w:numId w:val="6"/>
        </w:numPr>
        <w:ind w:left="0"/>
        <w:rPr>
          <w:rFonts w:eastAsia="Calibri"/>
          <w:u w:val="single"/>
        </w:rPr>
      </w:pPr>
      <w:r w:rsidRPr="00357C8A">
        <w:rPr>
          <w:rFonts w:eastAsia="Calibri"/>
          <w:u w:val="single"/>
        </w:rPr>
        <w:t>Consequences of Collecting the Information Less Frequently</w:t>
      </w:r>
    </w:p>
    <w:p w:rsidR="00335EDA" w:rsidP="005747D2" w14:paraId="5A6A51F1" w14:textId="77777777"/>
    <w:p w:rsidR="00953548" w:rsidP="005747D2" w14:paraId="5A98BF45" w14:textId="587D4FC6">
      <w:pPr>
        <w:rPr>
          <w:rFonts w:eastAsia="Calibri"/>
        </w:rPr>
      </w:pPr>
      <w:r>
        <w:t xml:space="preserve">Information collection schedule is consistent with applicable statutory and regulatory authorities administered by FDA.  </w:t>
      </w:r>
    </w:p>
    <w:p w:rsidR="005747D2" w:rsidP="005747D2" w14:paraId="0ECB1901" w14:textId="77777777">
      <w:pPr>
        <w:rPr>
          <w:rFonts w:eastAsia="Calibri"/>
          <w:u w:val="single"/>
        </w:rPr>
      </w:pPr>
      <w:r>
        <w:rPr>
          <w:rFonts w:eastAsia="Calibri"/>
          <w:u w:val="single"/>
        </w:rPr>
        <w:br w:type="page"/>
      </w:r>
    </w:p>
    <w:p w:rsidR="00357C8A" w:rsidRPr="00357C8A" w:rsidP="005747D2" w14:paraId="0603A230" w14:textId="550DD5AC">
      <w:pPr>
        <w:numPr>
          <w:ilvl w:val="0"/>
          <w:numId w:val="6"/>
        </w:numPr>
        <w:ind w:left="0"/>
        <w:rPr>
          <w:rFonts w:eastAsia="Calibri"/>
        </w:rPr>
      </w:pPr>
      <w:r w:rsidRPr="00357C8A">
        <w:rPr>
          <w:rFonts w:eastAsia="Calibri"/>
          <w:u w:val="single"/>
        </w:rPr>
        <w:t>Special Circumstances Relating to the Guidelines of 5 CFR 1320.5</w:t>
      </w:r>
    </w:p>
    <w:p w:rsidR="00335EDA" w:rsidP="005747D2" w14:paraId="2F8A8BD0" w14:textId="77777777">
      <w:pPr>
        <w:rPr>
          <w:rFonts w:eastAsia="Calibri"/>
        </w:rPr>
      </w:pPr>
    </w:p>
    <w:p w:rsidR="00DE4495" w:rsidP="005747D2" w14:paraId="7A21AE9A" w14:textId="3BEEE5E0">
      <w:pPr>
        <w:rPr>
          <w:rFonts w:eastAsia="Calibri"/>
        </w:rPr>
      </w:pPr>
      <w:r w:rsidRPr="00E04FE4">
        <w:rPr>
          <w:rFonts w:eastAsia="Calibri"/>
        </w:rPr>
        <w:t>Under § 821.25(a), device manufacturers subject to FDA tracking orders must adopt a tracking method which can provide certain device, patient, and distributor information to FDA within 3-10 working days.</w:t>
      </w:r>
      <w:r w:rsidR="00335EDA">
        <w:rPr>
          <w:rFonts w:eastAsia="Calibri"/>
        </w:rPr>
        <w:t xml:space="preserve">  </w:t>
      </w:r>
      <w:r w:rsidRPr="00E04FE4">
        <w:rPr>
          <w:rFonts w:eastAsia="Calibri"/>
        </w:rPr>
        <w:t>Section 821.30(c)(2) requires multiple distributors to provide data on current users of tracked devices, current device locations, and other information, within 5 working days of a manufacturer’s request or within 10 working days of FDA’s request. FDA has not made such a request and is not aware of any manufacturer making a request.</w:t>
      </w:r>
      <w:r w:rsidR="00335EDA">
        <w:rPr>
          <w:rFonts w:eastAsia="Calibri"/>
        </w:rPr>
        <w:t xml:space="preserve">  </w:t>
      </w:r>
      <w:r w:rsidRPr="00E04FE4">
        <w:rPr>
          <w:rFonts w:eastAsia="Calibri"/>
        </w:rPr>
        <w:t>Manufacturers and, as necessary, FDA use the data to expedite recalling distributed devices that are dangerous or defective, and to facilitate the timely notification of patients or licensed practitioners of risks associated with the devices.</w:t>
      </w:r>
    </w:p>
    <w:p w:rsidR="00335EDA" w:rsidP="005747D2" w14:paraId="56F5A667" w14:textId="77777777">
      <w:pPr>
        <w:rPr>
          <w:rFonts w:eastAsia="Calibri"/>
        </w:rPr>
      </w:pPr>
    </w:p>
    <w:p w:rsidR="00357C8A" w:rsidRPr="00357C8A" w:rsidP="005747D2" w14:paraId="28CD3EAB" w14:textId="77777777">
      <w:pPr>
        <w:numPr>
          <w:ilvl w:val="0"/>
          <w:numId w:val="6"/>
        </w:numPr>
        <w:ind w:left="0"/>
        <w:rPr>
          <w:rFonts w:eastAsia="Calibri"/>
        </w:rPr>
      </w:pPr>
      <w:r w:rsidRPr="00357C8A">
        <w:rPr>
          <w:rFonts w:eastAsia="Calibri"/>
          <w:u w:val="single"/>
        </w:rPr>
        <w:t>Comments in Response to the Federal Register Notice and Efforts to Consult Outside the Agency</w:t>
      </w:r>
    </w:p>
    <w:p w:rsidR="00335EDA" w:rsidP="005747D2" w14:paraId="26721031" w14:textId="77777777"/>
    <w:p w:rsidR="00E04FE4" w:rsidP="005747D2" w14:paraId="60ED18ED" w14:textId="00E3DC41">
      <w:r>
        <w:t xml:space="preserve">We </w:t>
      </w:r>
      <w:r w:rsidR="00B96796">
        <w:t xml:space="preserve">published a 60-day notice </w:t>
      </w:r>
      <w:r>
        <w:t xml:space="preserve">soliciting </w:t>
      </w:r>
      <w:r w:rsidR="00B96796">
        <w:t xml:space="preserve">public comment </w:t>
      </w:r>
      <w:r>
        <w:t xml:space="preserve">on the proposed information collection </w:t>
      </w:r>
      <w:r w:rsidR="00B96796">
        <w:t xml:space="preserve">in the </w:t>
      </w:r>
      <w:r w:rsidRPr="00CC77AF">
        <w:rPr>
          <w:i/>
          <w:iCs/>
        </w:rPr>
        <w:t>Federal Register</w:t>
      </w:r>
      <w:r w:rsidR="00B96796">
        <w:t xml:space="preserve"> of </w:t>
      </w:r>
      <w:r w:rsidR="006604EF">
        <w:t>August 8</w:t>
      </w:r>
      <w:r w:rsidR="00B96796">
        <w:t>, 20</w:t>
      </w:r>
      <w:r w:rsidR="006604EF">
        <w:t>23</w:t>
      </w:r>
      <w:r w:rsidR="00B96796">
        <w:t xml:space="preserve"> (8</w:t>
      </w:r>
      <w:r w:rsidR="001F3993">
        <w:t>8</w:t>
      </w:r>
      <w:r w:rsidR="00B96796">
        <w:t xml:space="preserve"> FR </w:t>
      </w:r>
      <w:r w:rsidR="001F3993">
        <w:t>53494</w:t>
      </w:r>
      <w:r w:rsidR="00B96796">
        <w:t xml:space="preserve">). </w:t>
      </w:r>
      <w:r>
        <w:t xml:space="preserve"> </w:t>
      </w:r>
      <w:r w:rsidR="00B96796">
        <w:t>No comments were received.</w:t>
      </w:r>
    </w:p>
    <w:p w:rsidR="00335EDA" w:rsidP="005747D2" w14:paraId="408562C9" w14:textId="77777777">
      <w:pPr>
        <w:rPr>
          <w:rFonts w:eastAsia="Calibri"/>
        </w:rPr>
      </w:pPr>
    </w:p>
    <w:p w:rsidR="00357C8A" w:rsidRPr="00357C8A" w:rsidP="005747D2" w14:paraId="41DA12B6" w14:textId="77777777">
      <w:pPr>
        <w:numPr>
          <w:ilvl w:val="0"/>
          <w:numId w:val="6"/>
        </w:numPr>
        <w:ind w:left="0"/>
        <w:rPr>
          <w:rFonts w:eastAsia="Calibri"/>
        </w:rPr>
      </w:pPr>
      <w:r w:rsidRPr="00357C8A">
        <w:rPr>
          <w:rFonts w:eastAsia="Calibri"/>
          <w:u w:val="single"/>
        </w:rPr>
        <w:t>Explanation of Any Payment or Gift to Respondents</w:t>
      </w:r>
    </w:p>
    <w:p w:rsidR="00335EDA" w:rsidP="005747D2" w14:paraId="18551A17" w14:textId="77777777">
      <w:pPr>
        <w:rPr>
          <w:rFonts w:eastAsia="Calibri"/>
        </w:rPr>
      </w:pPr>
    </w:p>
    <w:p w:rsidR="00357C8A" w:rsidP="005747D2" w14:paraId="0D9EFC2A" w14:textId="1CC9D336">
      <w:pPr>
        <w:rPr>
          <w:rFonts w:eastAsia="Calibri"/>
        </w:rPr>
      </w:pPr>
      <w:r w:rsidRPr="002074FE">
        <w:rPr>
          <w:rFonts w:eastAsia="Calibri"/>
        </w:rPr>
        <w:t>There are no incentives, payments or gifts associated with this information collection.</w:t>
      </w:r>
    </w:p>
    <w:p w:rsidR="00335EDA" w:rsidRPr="00357C8A" w:rsidP="005747D2" w14:paraId="05B892B1" w14:textId="77777777">
      <w:pPr>
        <w:rPr>
          <w:rFonts w:eastAsia="Calibri"/>
          <w:color w:val="FF0000"/>
        </w:rPr>
      </w:pPr>
    </w:p>
    <w:p w:rsidR="00357C8A" w:rsidRPr="00357C8A" w:rsidP="005747D2" w14:paraId="273C8B7C" w14:textId="77777777">
      <w:pPr>
        <w:numPr>
          <w:ilvl w:val="0"/>
          <w:numId w:val="6"/>
        </w:numPr>
        <w:ind w:left="0"/>
        <w:rPr>
          <w:rFonts w:eastAsia="Calibri"/>
        </w:rPr>
      </w:pPr>
      <w:r w:rsidRPr="00357C8A">
        <w:rPr>
          <w:rFonts w:eastAsia="Calibri"/>
          <w:u w:val="single"/>
        </w:rPr>
        <w:t>Assurance of Confidentiality Provided to Respondents</w:t>
      </w:r>
    </w:p>
    <w:p w:rsidR="00335EDA" w:rsidP="005747D2" w14:paraId="2BDEC8CB" w14:textId="77777777">
      <w:pPr>
        <w:rPr>
          <w:b/>
          <w:bCs/>
        </w:rPr>
      </w:pPr>
    </w:p>
    <w:p w:rsidR="005747D2" w:rsidP="005747D2" w14:paraId="04B18462" w14:textId="13D6A0AD">
      <w:pPr>
        <w:rPr>
          <w:b/>
          <w:bCs/>
        </w:rPr>
      </w:pPr>
      <w:r w:rsidRPr="00B84A26">
        <w:rPr>
          <w:b/>
          <w:bCs/>
        </w:rPr>
        <w:t>Consistent with 5 CFR 1320.5(d)(2)(vii)</w:t>
      </w:r>
      <w:r>
        <w:rPr>
          <w:b/>
          <w:bCs/>
        </w:rPr>
        <w:t xml:space="preserve"> and agency regulations in 21 CFR § 20.20</w:t>
      </w:r>
      <w:r w:rsidRPr="00B84A26">
        <w:rPr>
          <w:b/>
          <w:bCs/>
        </w:rPr>
        <w:t>, data will be kept private to the extent allowed by law:</w:t>
      </w:r>
    </w:p>
    <w:p w:rsidR="005747D2" w:rsidRPr="005747D2" w:rsidP="005747D2" w14:paraId="651632B2" w14:textId="77777777">
      <w:pPr>
        <w:rPr>
          <w:b/>
          <w:bCs/>
        </w:rPr>
      </w:pPr>
    </w:p>
    <w:p w:rsidR="00CC77AF" w:rsidRPr="00CC77AF" w:rsidP="005747D2" w14:paraId="724EC42C" w14:textId="5F09593E">
      <w:pPr>
        <w:rPr>
          <w:rFonts w:eastAsia="Calibri"/>
          <w:i/>
          <w:iCs/>
        </w:rPr>
      </w:pPr>
      <w:r w:rsidRPr="00CC77AF">
        <w:rPr>
          <w:rFonts w:eastAsia="Calibri"/>
          <w:i/>
          <w:iCs/>
        </w:rPr>
        <w:t>The Privacy Act of 1974</w:t>
      </w:r>
    </w:p>
    <w:p w:rsidR="004548B9" w:rsidP="005747D2" w14:paraId="002D220F" w14:textId="77777777">
      <w:pPr>
        <w:rPr>
          <w:rFonts w:eastAsia="Calibri"/>
        </w:rPr>
      </w:pPr>
    </w:p>
    <w:p w:rsidR="00266B6C" w:rsidP="005747D2" w14:paraId="14A11628" w14:textId="1C6F9829">
      <w:pPr>
        <w:rPr>
          <w:rFonts w:eastAsia="Calibri"/>
        </w:rPr>
      </w:pPr>
      <w:r w:rsidRPr="00266B6C">
        <w:rPr>
          <w:rFonts w:eastAsia="Calibri"/>
        </w:rPr>
        <w:t xml:space="preserve">In preparing this </w:t>
      </w:r>
      <w:r w:rsidR="00CC77AF">
        <w:rPr>
          <w:rFonts w:eastAsia="Calibri"/>
        </w:rPr>
        <w:t>s</w:t>
      </w:r>
      <w:r w:rsidRPr="00266B6C">
        <w:rPr>
          <w:rFonts w:eastAsia="Calibri"/>
        </w:rPr>
        <w:t xml:space="preserve">upporting </w:t>
      </w:r>
      <w:r w:rsidR="00CC77AF">
        <w:rPr>
          <w:rFonts w:eastAsia="Calibri"/>
        </w:rPr>
        <w:t>s</w:t>
      </w:r>
      <w:r w:rsidRPr="00266B6C">
        <w:rPr>
          <w:rFonts w:eastAsia="Calibri"/>
        </w:rPr>
        <w:t>tatement, we consulted our Privacy Office to ensure appropriate identification and handling of information collected.</w:t>
      </w:r>
      <w:r w:rsidR="00CC77AF">
        <w:rPr>
          <w:rFonts w:eastAsia="Calibri"/>
        </w:rPr>
        <w:t xml:space="preserve">  </w:t>
      </w:r>
      <w:r w:rsidRPr="00266B6C">
        <w:rPr>
          <w:rFonts w:eastAsia="Calibri"/>
        </w:rPr>
        <w:t>This ICR collects personally identifiable information (PII).  PII is collected in the context of the subject individuals’ professional capacity and the FDA-related work they perform for their employer (e.g., point of contact at a regulated entity).  The PII is submitted via Form FDA 3514 (CDRH Premarket Review Submission Cover Sheet)</w:t>
      </w:r>
      <w:r>
        <w:rPr>
          <w:rStyle w:val="FootnoteReference"/>
          <w:rFonts w:eastAsia="Calibri"/>
        </w:rPr>
        <w:footnoteReference w:id="2"/>
      </w:r>
      <w:r w:rsidRPr="00266B6C">
        <w:rPr>
          <w:rFonts w:eastAsia="Calibri"/>
        </w:rPr>
        <w:t xml:space="preserve"> and includes point of contact name, business address, business phone number, business fax number, and business email address. FDA determined that although PII is collected, the collection is not subject to the Privacy Act of 1974 and the particular notice and other requirements of the </w:t>
      </w:r>
      <w:r w:rsidR="00CC77AF">
        <w:rPr>
          <w:rFonts w:eastAsia="Calibri"/>
        </w:rPr>
        <w:t xml:space="preserve">Privacy </w:t>
      </w:r>
      <w:r w:rsidRPr="00266B6C">
        <w:rPr>
          <w:rFonts w:eastAsia="Calibri"/>
        </w:rPr>
        <w:t>Act do not apply.</w:t>
      </w:r>
      <w:r w:rsidR="00CC77AF">
        <w:rPr>
          <w:rFonts w:eastAsia="Calibri"/>
        </w:rPr>
        <w:t xml:space="preserve">  </w:t>
      </w:r>
      <w:r w:rsidRPr="00266B6C">
        <w:rPr>
          <w:rFonts w:eastAsia="Calibri"/>
        </w:rPr>
        <w:t>Specifically, the contractor or FDA does not use name or any other personal identifier to retrieve records from the information collected.</w:t>
      </w:r>
      <w:r w:rsidR="00CC77AF">
        <w:rPr>
          <w:rFonts w:eastAsia="Calibri"/>
        </w:rPr>
        <w:t xml:space="preserve">  </w:t>
      </w:r>
      <w:r w:rsidRPr="00266B6C">
        <w:rPr>
          <w:rFonts w:eastAsia="Calibri"/>
        </w:rPr>
        <w:t>Through appropriate form and webpage design, FDA limited submission fields and minimized the PII collected to protect the privacy of the individuals.</w:t>
      </w:r>
    </w:p>
    <w:p w:rsidR="00335EDA" w:rsidP="005747D2" w14:paraId="796FC827" w14:textId="77777777">
      <w:pPr>
        <w:rPr>
          <w:rFonts w:eastAsia="Calibri"/>
        </w:rPr>
      </w:pPr>
    </w:p>
    <w:p w:rsidR="00CC77AF" w:rsidRPr="00CC77AF" w:rsidP="005747D2" w14:paraId="6A463F73" w14:textId="77777777">
      <w:pPr>
        <w:rPr>
          <w:rFonts w:eastAsia="Calibri"/>
          <w:i/>
          <w:iCs/>
        </w:rPr>
      </w:pPr>
      <w:r w:rsidRPr="00CC77AF">
        <w:rPr>
          <w:rFonts w:eastAsia="Calibri"/>
          <w:i/>
          <w:iCs/>
        </w:rPr>
        <w:t>The</w:t>
      </w:r>
      <w:r w:rsidRPr="00CC77AF" w:rsidR="00266B6C">
        <w:rPr>
          <w:rFonts w:eastAsia="Calibri"/>
          <w:i/>
          <w:iCs/>
        </w:rPr>
        <w:t xml:space="preserve"> Freedom of Information Act (FOIA) </w:t>
      </w:r>
    </w:p>
    <w:p w:rsidR="00335EDA" w:rsidP="005747D2" w14:paraId="541F11E1" w14:textId="77777777">
      <w:pPr>
        <w:rPr>
          <w:rFonts w:eastAsia="Calibri"/>
        </w:rPr>
      </w:pPr>
    </w:p>
    <w:p w:rsidR="00335EDA" w:rsidP="005747D2" w14:paraId="3B596EAF" w14:textId="30361721">
      <w:pPr>
        <w:rPr>
          <w:rFonts w:eastAsia="Calibri"/>
        </w:rPr>
      </w:pPr>
      <w:r>
        <w:rPr>
          <w:rFonts w:eastAsia="Calibri"/>
        </w:rPr>
        <w:t xml:space="preserve">Under FOIA </w:t>
      </w:r>
      <w:r w:rsidRPr="00266B6C" w:rsidR="00266B6C">
        <w:rPr>
          <w:rFonts w:eastAsia="Calibri"/>
        </w:rPr>
        <w:t>(5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D90E7B" w:rsidP="005747D2" w14:paraId="108A99AC" w14:textId="77777777">
      <w:pPr>
        <w:rPr>
          <w:rFonts w:eastAsia="Calibri"/>
        </w:rPr>
      </w:pPr>
    </w:p>
    <w:p w:rsidR="00357C8A" w:rsidRPr="00357C8A" w:rsidP="005747D2" w14:paraId="0211121F" w14:textId="77777777">
      <w:pPr>
        <w:numPr>
          <w:ilvl w:val="0"/>
          <w:numId w:val="6"/>
        </w:numPr>
        <w:ind w:left="0"/>
        <w:rPr>
          <w:rFonts w:eastAsia="Calibri"/>
        </w:rPr>
      </w:pPr>
      <w:r w:rsidRPr="00357C8A">
        <w:rPr>
          <w:rFonts w:eastAsia="Calibri"/>
          <w:u w:val="single"/>
        </w:rPr>
        <w:t>Justification for Sensitive Questions</w:t>
      </w:r>
    </w:p>
    <w:p w:rsidR="00335EDA" w:rsidP="005747D2" w14:paraId="472BDC82" w14:textId="77777777">
      <w:pPr>
        <w:rPr>
          <w:rFonts w:eastAsia="Calibri"/>
          <w:iCs/>
        </w:rPr>
      </w:pPr>
    </w:p>
    <w:p w:rsidR="00357C8A" w:rsidP="005747D2" w14:paraId="29545410" w14:textId="78B732C0">
      <w:pPr>
        <w:rPr>
          <w:rFonts w:eastAsia="Calibri"/>
          <w:color w:val="FF0000"/>
        </w:rPr>
      </w:pPr>
      <w:r w:rsidRPr="004D491C">
        <w:rPr>
          <w:rFonts w:eastAsia="Calibri"/>
          <w:iCs/>
        </w:rPr>
        <w:t>The collection of information does not involve sensitive questions.</w:t>
      </w:r>
      <w:r w:rsidRPr="002A47D2">
        <w:rPr>
          <w:rFonts w:eastAsia="Calibri"/>
          <w:color w:val="FF0000"/>
        </w:rPr>
        <w:t xml:space="preserve"> </w:t>
      </w:r>
    </w:p>
    <w:p w:rsidR="00335EDA" w:rsidRPr="00357C8A" w:rsidP="005747D2" w14:paraId="2722F38D" w14:textId="77777777">
      <w:pPr>
        <w:rPr>
          <w:rFonts w:eastAsia="Calibri"/>
          <w:color w:val="FF0000"/>
        </w:rPr>
      </w:pPr>
    </w:p>
    <w:p w:rsidR="00357C8A" w:rsidRPr="00357C8A" w:rsidP="005747D2" w14:paraId="2329B5A4" w14:textId="77777777">
      <w:pPr>
        <w:keepNext/>
        <w:numPr>
          <w:ilvl w:val="0"/>
          <w:numId w:val="6"/>
        </w:numPr>
        <w:ind w:left="0"/>
        <w:rPr>
          <w:rFonts w:eastAsia="Calibri"/>
          <w:u w:val="single"/>
        </w:rPr>
      </w:pPr>
      <w:r w:rsidRPr="00357C8A">
        <w:rPr>
          <w:rFonts w:eastAsia="Calibri"/>
          <w:u w:val="single"/>
        </w:rPr>
        <w:t>Estimates of Annualized Burden Hours and Cost</w:t>
      </w:r>
    </w:p>
    <w:p w:rsidR="00335EDA" w:rsidP="005747D2" w14:paraId="53ACD213" w14:textId="77777777">
      <w:pPr>
        <w:keepNext/>
        <w:rPr>
          <w:rFonts w:eastAsia="Calibri"/>
          <w:i/>
          <w:iCs/>
        </w:rPr>
      </w:pPr>
    </w:p>
    <w:p w:rsidR="00357C8A" w:rsidP="005747D2" w14:paraId="122A2787" w14:textId="3C5A29D2">
      <w:pPr>
        <w:keepNext/>
        <w:rPr>
          <w:rFonts w:eastAsia="Calibri"/>
          <w:i/>
          <w:iCs/>
        </w:rPr>
      </w:pPr>
      <w:r>
        <w:rPr>
          <w:rFonts w:eastAsia="Calibri"/>
          <w:i/>
          <w:iCs/>
        </w:rPr>
        <w:tab/>
      </w:r>
      <w:r w:rsidRPr="005747D2">
        <w:rPr>
          <w:rFonts w:eastAsia="Calibri"/>
          <w:i/>
          <w:iCs/>
        </w:rPr>
        <w:t>12a.  Annualized Hour Burden Estimate</w:t>
      </w:r>
    </w:p>
    <w:p w:rsidR="00335EDA" w:rsidRPr="005747D2" w:rsidP="005747D2" w14:paraId="6A032511" w14:textId="77777777">
      <w:pPr>
        <w:keepNext/>
        <w:rPr>
          <w:rFonts w:eastAsia="Calibri"/>
          <w:i/>
          <w:iCs/>
        </w:rPr>
      </w:pPr>
    </w:p>
    <w:tbl>
      <w:tblPr>
        <w:tblStyle w:val="TableGrid0"/>
        <w:tblW w:w="5000" w:type="pct"/>
        <w:jc w:val="center"/>
        <w:tblInd w:w="0" w:type="dxa"/>
        <w:tblCellMar>
          <w:left w:w="104" w:type="dxa"/>
          <w:right w:w="52" w:type="dxa"/>
        </w:tblCellMar>
        <w:tblLook w:val="04A0"/>
      </w:tblPr>
      <w:tblGrid>
        <w:gridCol w:w="2268"/>
        <w:gridCol w:w="1635"/>
        <w:gridCol w:w="1659"/>
        <w:gridCol w:w="1306"/>
        <w:gridCol w:w="1743"/>
        <w:gridCol w:w="893"/>
      </w:tblGrid>
      <w:tr w14:paraId="7DCC7BC1" w14:textId="77777777" w:rsidTr="00E76E29">
        <w:tblPrEx>
          <w:tblW w:w="5000" w:type="pct"/>
          <w:jc w:val="center"/>
          <w:tblInd w:w="0" w:type="dxa"/>
          <w:tblCellMar>
            <w:left w:w="104" w:type="dxa"/>
            <w:right w:w="52" w:type="dxa"/>
          </w:tblCellMar>
          <w:tblLook w:val="04A0"/>
        </w:tblPrEx>
        <w:trPr>
          <w:cantSplit/>
          <w:trHeight w:val="20"/>
          <w:jc w:val="center"/>
        </w:trPr>
        <w:tc>
          <w:tcPr>
            <w:tcW w:w="9504" w:type="dxa"/>
            <w:gridSpan w:val="6"/>
            <w:tcBorders>
              <w:bottom w:val="single" w:sz="6" w:space="0" w:color="000000"/>
            </w:tcBorders>
          </w:tcPr>
          <w:p w:rsidR="00E76E29" w:rsidRPr="00511BD2" w:rsidP="00E76E29" w14:paraId="54B34E37" w14:textId="78773AFF">
            <w:pPr>
              <w:jc w:val="center"/>
              <w:rPr>
                <w:rFonts w:ascii="Times New Roman" w:hAnsi="Times New Roman" w:cs="Times New Roman"/>
                <w:sz w:val="22"/>
                <w:szCs w:val="22"/>
              </w:rPr>
            </w:pPr>
            <w:r w:rsidRPr="00511BD2">
              <w:rPr>
                <w:rFonts w:ascii="Times New Roman" w:hAnsi="Times New Roman" w:cs="Times New Roman"/>
                <w:sz w:val="22"/>
                <w:szCs w:val="22"/>
              </w:rPr>
              <w:t>Table 1.--Estimated Annual Reporting Burden</w:t>
            </w:r>
          </w:p>
        </w:tc>
      </w:tr>
      <w:tr w14:paraId="55FCA154" w14:textId="77777777" w:rsidTr="00511BD2">
        <w:tblPrEx>
          <w:tblW w:w="5000" w:type="pct"/>
          <w:jc w:val="center"/>
          <w:tblInd w:w="0" w:type="dxa"/>
          <w:tblCellMar>
            <w:left w:w="104" w:type="dxa"/>
            <w:right w:w="52" w:type="dxa"/>
          </w:tblCellMar>
          <w:tblLook w:val="04A0"/>
        </w:tblPrEx>
        <w:trPr>
          <w:cantSplit/>
          <w:trHeight w:val="20"/>
          <w:jc w:val="center"/>
        </w:trPr>
        <w:tc>
          <w:tcPr>
            <w:tcW w:w="2268" w:type="dxa"/>
            <w:tcBorders>
              <w:top w:val="single" w:sz="6" w:space="0" w:color="000000"/>
              <w:left w:val="single" w:sz="6" w:space="0" w:color="000000"/>
              <w:bottom w:val="single" w:sz="6" w:space="0" w:color="000000"/>
              <w:right w:val="single" w:sz="6" w:space="0" w:color="000000"/>
            </w:tcBorders>
          </w:tcPr>
          <w:p w:rsidR="00853AF0" w:rsidRPr="00511BD2" w:rsidP="00E76E29" w14:paraId="28B48AE8" w14:textId="636AE640">
            <w:pPr>
              <w:ind w:right="26"/>
              <w:jc w:val="center"/>
              <w:rPr>
                <w:rFonts w:ascii="Times New Roman" w:hAnsi="Times New Roman" w:cs="Times New Roman"/>
                <w:sz w:val="22"/>
                <w:szCs w:val="22"/>
              </w:rPr>
            </w:pPr>
            <w:r w:rsidRPr="00511BD2">
              <w:rPr>
                <w:rFonts w:ascii="Times New Roman" w:hAnsi="Times New Roman" w:cs="Times New Roman"/>
                <w:sz w:val="22"/>
                <w:szCs w:val="22"/>
              </w:rPr>
              <w:t xml:space="preserve">Activity/21 CFR Part </w:t>
            </w:r>
          </w:p>
        </w:tc>
        <w:tc>
          <w:tcPr>
            <w:tcW w:w="1635" w:type="dxa"/>
            <w:tcBorders>
              <w:top w:val="single" w:sz="6" w:space="0" w:color="000000"/>
              <w:left w:val="single" w:sz="6" w:space="0" w:color="000000"/>
              <w:bottom w:val="single" w:sz="6" w:space="0" w:color="000000"/>
              <w:right w:val="single" w:sz="6" w:space="0" w:color="000000"/>
            </w:tcBorders>
          </w:tcPr>
          <w:p w:rsidR="00853AF0" w:rsidRPr="00511BD2" w:rsidP="00E76E29" w14:paraId="3141C06C" w14:textId="77777777">
            <w:pPr>
              <w:jc w:val="center"/>
              <w:rPr>
                <w:rFonts w:ascii="Times New Roman" w:hAnsi="Times New Roman" w:cs="Times New Roman"/>
                <w:sz w:val="22"/>
                <w:szCs w:val="22"/>
              </w:rPr>
            </w:pPr>
            <w:r w:rsidRPr="00511BD2">
              <w:rPr>
                <w:rFonts w:ascii="Times New Roman" w:hAnsi="Times New Roman" w:cs="Times New Roman"/>
                <w:sz w:val="22"/>
                <w:szCs w:val="22"/>
              </w:rPr>
              <w:t xml:space="preserve">No. of Respondents </w:t>
            </w:r>
          </w:p>
        </w:tc>
        <w:tc>
          <w:tcPr>
            <w:tcW w:w="1659" w:type="dxa"/>
            <w:tcBorders>
              <w:top w:val="single" w:sz="6" w:space="0" w:color="000000"/>
              <w:left w:val="single" w:sz="6" w:space="0" w:color="000000"/>
              <w:bottom w:val="single" w:sz="6" w:space="0" w:color="000000"/>
              <w:right w:val="single" w:sz="6" w:space="0" w:color="000000"/>
            </w:tcBorders>
          </w:tcPr>
          <w:p w:rsidR="00853AF0" w:rsidRPr="00511BD2" w:rsidP="00E76E29" w14:paraId="427FB66B" w14:textId="77777777">
            <w:pPr>
              <w:ind w:left="80" w:hanging="80"/>
              <w:rPr>
                <w:rFonts w:ascii="Times New Roman" w:hAnsi="Times New Roman" w:cs="Times New Roman"/>
                <w:sz w:val="22"/>
                <w:szCs w:val="22"/>
              </w:rPr>
            </w:pPr>
            <w:r w:rsidRPr="00511BD2">
              <w:rPr>
                <w:rFonts w:ascii="Times New Roman" w:hAnsi="Times New Roman" w:cs="Times New Roman"/>
                <w:sz w:val="22"/>
                <w:szCs w:val="22"/>
              </w:rPr>
              <w:t xml:space="preserve">No. of Responses per Respondent </w:t>
            </w:r>
          </w:p>
        </w:tc>
        <w:tc>
          <w:tcPr>
            <w:tcW w:w="1306" w:type="dxa"/>
            <w:tcBorders>
              <w:top w:val="single" w:sz="6" w:space="0" w:color="000000"/>
              <w:left w:val="single" w:sz="6" w:space="0" w:color="000000"/>
              <w:bottom w:val="single" w:sz="6" w:space="0" w:color="000000"/>
              <w:right w:val="single" w:sz="6" w:space="0" w:color="000000"/>
            </w:tcBorders>
          </w:tcPr>
          <w:p w:rsidR="00853AF0" w:rsidRPr="00511BD2" w:rsidP="00E76E29" w14:paraId="3885EFC7" w14:textId="77777777">
            <w:pPr>
              <w:jc w:val="center"/>
              <w:rPr>
                <w:rFonts w:ascii="Times New Roman" w:hAnsi="Times New Roman" w:cs="Times New Roman"/>
                <w:sz w:val="22"/>
                <w:szCs w:val="22"/>
              </w:rPr>
            </w:pPr>
            <w:r w:rsidRPr="00511BD2">
              <w:rPr>
                <w:rFonts w:ascii="Times New Roman" w:hAnsi="Times New Roman" w:cs="Times New Roman"/>
                <w:sz w:val="22"/>
                <w:szCs w:val="22"/>
              </w:rPr>
              <w:t xml:space="preserve">Total Annual Responses </w:t>
            </w:r>
          </w:p>
        </w:tc>
        <w:tc>
          <w:tcPr>
            <w:tcW w:w="1743" w:type="dxa"/>
            <w:tcBorders>
              <w:top w:val="single" w:sz="6" w:space="0" w:color="000000"/>
              <w:left w:val="single" w:sz="6" w:space="0" w:color="000000"/>
              <w:bottom w:val="single" w:sz="6" w:space="0" w:color="000000"/>
              <w:right w:val="single" w:sz="6" w:space="0" w:color="000000"/>
            </w:tcBorders>
          </w:tcPr>
          <w:p w:rsidR="00853AF0" w:rsidRPr="00511BD2" w:rsidP="00E76E29" w14:paraId="054C7505" w14:textId="77777777">
            <w:pPr>
              <w:ind w:left="240" w:hanging="128"/>
              <w:rPr>
                <w:rFonts w:ascii="Times New Roman" w:hAnsi="Times New Roman" w:cs="Times New Roman"/>
                <w:sz w:val="22"/>
                <w:szCs w:val="22"/>
              </w:rPr>
            </w:pPr>
            <w:r w:rsidRPr="00511BD2">
              <w:rPr>
                <w:rFonts w:ascii="Times New Roman" w:hAnsi="Times New Roman" w:cs="Times New Roman"/>
                <w:sz w:val="22"/>
                <w:szCs w:val="22"/>
              </w:rPr>
              <w:t xml:space="preserve">Average Burden per Response </w:t>
            </w:r>
          </w:p>
        </w:tc>
        <w:tc>
          <w:tcPr>
            <w:tcW w:w="893" w:type="dxa"/>
            <w:tcBorders>
              <w:top w:val="single" w:sz="6" w:space="0" w:color="000000"/>
              <w:left w:val="single" w:sz="6" w:space="0" w:color="000000"/>
              <w:bottom w:val="single" w:sz="6" w:space="0" w:color="000000"/>
              <w:right w:val="single" w:sz="6" w:space="0" w:color="000000"/>
            </w:tcBorders>
          </w:tcPr>
          <w:p w:rsidR="00853AF0" w:rsidRPr="00511BD2" w:rsidP="00E76E29" w14:paraId="6131FE7B" w14:textId="77777777">
            <w:pPr>
              <w:jc w:val="center"/>
              <w:rPr>
                <w:rFonts w:ascii="Times New Roman" w:hAnsi="Times New Roman" w:cs="Times New Roman"/>
                <w:sz w:val="22"/>
                <w:szCs w:val="22"/>
              </w:rPr>
            </w:pPr>
            <w:r w:rsidRPr="00511BD2">
              <w:rPr>
                <w:rFonts w:ascii="Times New Roman" w:hAnsi="Times New Roman" w:cs="Times New Roman"/>
                <w:sz w:val="22"/>
                <w:szCs w:val="22"/>
              </w:rPr>
              <w:t xml:space="preserve">Total Hours </w:t>
            </w:r>
          </w:p>
        </w:tc>
      </w:tr>
      <w:tr w14:paraId="2901C419" w14:textId="77777777" w:rsidTr="00511BD2">
        <w:tblPrEx>
          <w:tblW w:w="5000" w:type="pct"/>
          <w:jc w:val="center"/>
          <w:tblInd w:w="0" w:type="dxa"/>
          <w:tblCellMar>
            <w:left w:w="104" w:type="dxa"/>
            <w:right w:w="52" w:type="dxa"/>
          </w:tblCellMar>
          <w:tblLook w:val="04A0"/>
        </w:tblPrEx>
        <w:trPr>
          <w:cantSplit/>
          <w:trHeight w:val="20"/>
          <w:jc w:val="center"/>
        </w:trPr>
        <w:tc>
          <w:tcPr>
            <w:tcW w:w="2268" w:type="dxa"/>
            <w:tcBorders>
              <w:top w:val="single" w:sz="6" w:space="0" w:color="000000"/>
              <w:left w:val="single" w:sz="6" w:space="0" w:color="000000"/>
              <w:bottom w:val="single" w:sz="6" w:space="0" w:color="000000"/>
              <w:right w:val="single" w:sz="6" w:space="0" w:color="000000"/>
            </w:tcBorders>
          </w:tcPr>
          <w:p w:rsidR="00853AF0" w:rsidRPr="00511BD2" w:rsidP="00E76E29" w14:paraId="57C5FBE4" w14:textId="77777777">
            <w:pPr>
              <w:ind w:left="16"/>
              <w:rPr>
                <w:rFonts w:ascii="Times New Roman" w:hAnsi="Times New Roman" w:cs="Times New Roman"/>
                <w:sz w:val="22"/>
                <w:szCs w:val="22"/>
              </w:rPr>
            </w:pPr>
            <w:r w:rsidRPr="00511BD2">
              <w:rPr>
                <w:rFonts w:ascii="Times New Roman" w:hAnsi="Times New Roman" w:cs="Times New Roman"/>
                <w:sz w:val="22"/>
                <w:szCs w:val="22"/>
              </w:rPr>
              <w:t xml:space="preserve">Discontinuation of business--821.1(d) </w:t>
            </w:r>
          </w:p>
        </w:tc>
        <w:tc>
          <w:tcPr>
            <w:tcW w:w="1635" w:type="dxa"/>
            <w:tcBorders>
              <w:top w:val="single" w:sz="6" w:space="0" w:color="000000"/>
              <w:left w:val="single" w:sz="6" w:space="0" w:color="000000"/>
              <w:bottom w:val="single" w:sz="6" w:space="0" w:color="000000"/>
              <w:right w:val="single" w:sz="6" w:space="0" w:color="000000"/>
            </w:tcBorders>
          </w:tcPr>
          <w:p w:rsidR="00853AF0" w:rsidRPr="00511BD2" w:rsidP="00E76E29" w14:paraId="615D34A4"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1659" w:type="dxa"/>
            <w:tcBorders>
              <w:top w:val="single" w:sz="6" w:space="0" w:color="000000"/>
              <w:left w:val="single" w:sz="6" w:space="0" w:color="000000"/>
              <w:bottom w:val="single" w:sz="6" w:space="0" w:color="000000"/>
              <w:right w:val="single" w:sz="6" w:space="0" w:color="000000"/>
            </w:tcBorders>
          </w:tcPr>
          <w:p w:rsidR="00853AF0" w:rsidRPr="00511BD2" w:rsidP="00E76E29" w14:paraId="4FB9571C" w14:textId="77777777">
            <w:pPr>
              <w:ind w:right="60"/>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1306" w:type="dxa"/>
            <w:tcBorders>
              <w:top w:val="single" w:sz="6" w:space="0" w:color="000000"/>
              <w:left w:val="single" w:sz="6" w:space="0" w:color="000000"/>
              <w:bottom w:val="single" w:sz="6" w:space="0" w:color="000000"/>
              <w:right w:val="single" w:sz="6" w:space="0" w:color="000000"/>
            </w:tcBorders>
          </w:tcPr>
          <w:p w:rsidR="00853AF0" w:rsidRPr="00511BD2" w:rsidP="00E76E29" w14:paraId="144FBDB8"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1743" w:type="dxa"/>
            <w:tcBorders>
              <w:top w:val="single" w:sz="6" w:space="0" w:color="000000"/>
              <w:left w:val="single" w:sz="6" w:space="0" w:color="000000"/>
              <w:bottom w:val="single" w:sz="6" w:space="0" w:color="000000"/>
              <w:right w:val="single" w:sz="6" w:space="0" w:color="000000"/>
            </w:tcBorders>
          </w:tcPr>
          <w:p w:rsidR="00853AF0" w:rsidRPr="00511BD2" w:rsidP="00E76E29" w14:paraId="522DE893"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893" w:type="dxa"/>
            <w:tcBorders>
              <w:top w:val="single" w:sz="6" w:space="0" w:color="000000"/>
              <w:left w:val="single" w:sz="6" w:space="0" w:color="000000"/>
              <w:bottom w:val="single" w:sz="6" w:space="0" w:color="000000"/>
              <w:right w:val="single" w:sz="6" w:space="0" w:color="000000"/>
            </w:tcBorders>
          </w:tcPr>
          <w:p w:rsidR="00853AF0" w:rsidRPr="00511BD2" w:rsidP="00E76E29" w14:paraId="46403A1A"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r>
      <w:tr w14:paraId="016ABCAC" w14:textId="77777777" w:rsidTr="00511BD2">
        <w:tblPrEx>
          <w:tblW w:w="5000" w:type="pct"/>
          <w:jc w:val="center"/>
          <w:tblInd w:w="0" w:type="dxa"/>
          <w:tblCellMar>
            <w:left w:w="104" w:type="dxa"/>
            <w:right w:w="52" w:type="dxa"/>
          </w:tblCellMar>
          <w:tblLook w:val="04A0"/>
        </w:tblPrEx>
        <w:trPr>
          <w:cantSplit/>
          <w:trHeight w:val="20"/>
          <w:jc w:val="center"/>
        </w:trPr>
        <w:tc>
          <w:tcPr>
            <w:tcW w:w="2268" w:type="dxa"/>
            <w:tcBorders>
              <w:top w:val="single" w:sz="6" w:space="0" w:color="000000"/>
              <w:left w:val="single" w:sz="6" w:space="0" w:color="000000"/>
              <w:bottom w:val="single" w:sz="6" w:space="0" w:color="000000"/>
              <w:right w:val="single" w:sz="6" w:space="0" w:color="000000"/>
            </w:tcBorders>
          </w:tcPr>
          <w:p w:rsidR="00853AF0" w:rsidRPr="00511BD2" w:rsidP="00E76E29" w14:paraId="43CCC5F4" w14:textId="77777777">
            <w:pPr>
              <w:ind w:left="16"/>
              <w:rPr>
                <w:rFonts w:ascii="Times New Roman" w:hAnsi="Times New Roman" w:cs="Times New Roman"/>
                <w:sz w:val="22"/>
                <w:szCs w:val="22"/>
              </w:rPr>
            </w:pPr>
            <w:r w:rsidRPr="00511BD2">
              <w:rPr>
                <w:rFonts w:ascii="Times New Roman" w:hAnsi="Times New Roman" w:cs="Times New Roman"/>
                <w:sz w:val="22"/>
                <w:szCs w:val="22"/>
              </w:rPr>
              <w:t xml:space="preserve">Exemption or variance-821.2 and 821.30(e) </w:t>
            </w:r>
          </w:p>
        </w:tc>
        <w:tc>
          <w:tcPr>
            <w:tcW w:w="1635" w:type="dxa"/>
            <w:tcBorders>
              <w:top w:val="single" w:sz="6" w:space="0" w:color="000000"/>
              <w:left w:val="single" w:sz="6" w:space="0" w:color="000000"/>
              <w:bottom w:val="single" w:sz="6" w:space="0" w:color="000000"/>
              <w:right w:val="single" w:sz="6" w:space="0" w:color="000000"/>
            </w:tcBorders>
          </w:tcPr>
          <w:p w:rsidR="00853AF0" w:rsidRPr="00511BD2" w:rsidP="00E76E29" w14:paraId="21D2F770"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1659" w:type="dxa"/>
            <w:tcBorders>
              <w:top w:val="single" w:sz="6" w:space="0" w:color="000000"/>
              <w:left w:val="single" w:sz="6" w:space="0" w:color="000000"/>
              <w:bottom w:val="single" w:sz="6" w:space="0" w:color="000000"/>
              <w:right w:val="single" w:sz="6" w:space="0" w:color="000000"/>
            </w:tcBorders>
          </w:tcPr>
          <w:p w:rsidR="00853AF0" w:rsidRPr="00511BD2" w:rsidP="00E76E29" w14:paraId="356B3657" w14:textId="77777777">
            <w:pPr>
              <w:ind w:right="60"/>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1306" w:type="dxa"/>
            <w:tcBorders>
              <w:top w:val="single" w:sz="6" w:space="0" w:color="000000"/>
              <w:left w:val="single" w:sz="6" w:space="0" w:color="000000"/>
              <w:bottom w:val="single" w:sz="6" w:space="0" w:color="000000"/>
              <w:right w:val="single" w:sz="6" w:space="0" w:color="000000"/>
            </w:tcBorders>
          </w:tcPr>
          <w:p w:rsidR="00853AF0" w:rsidRPr="00511BD2" w:rsidP="00E76E29" w14:paraId="6D10795A"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1743" w:type="dxa"/>
            <w:tcBorders>
              <w:top w:val="single" w:sz="6" w:space="0" w:color="000000"/>
              <w:left w:val="single" w:sz="6" w:space="0" w:color="000000"/>
              <w:bottom w:val="single" w:sz="6" w:space="0" w:color="000000"/>
              <w:right w:val="single" w:sz="6" w:space="0" w:color="000000"/>
            </w:tcBorders>
          </w:tcPr>
          <w:p w:rsidR="00853AF0" w:rsidRPr="00511BD2" w:rsidP="00E76E29" w14:paraId="2C0C520E"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893" w:type="dxa"/>
            <w:tcBorders>
              <w:top w:val="single" w:sz="6" w:space="0" w:color="000000"/>
              <w:left w:val="single" w:sz="6" w:space="0" w:color="000000"/>
              <w:bottom w:val="single" w:sz="6" w:space="0" w:color="000000"/>
              <w:right w:val="single" w:sz="6" w:space="0" w:color="000000"/>
            </w:tcBorders>
          </w:tcPr>
          <w:p w:rsidR="00853AF0" w:rsidRPr="00511BD2" w:rsidP="00E76E29" w14:paraId="6FB4AD56"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r>
      <w:tr w14:paraId="36F2E6A9" w14:textId="77777777" w:rsidTr="00511BD2">
        <w:tblPrEx>
          <w:tblW w:w="5000" w:type="pct"/>
          <w:jc w:val="center"/>
          <w:tblInd w:w="0" w:type="dxa"/>
          <w:tblCellMar>
            <w:left w:w="104" w:type="dxa"/>
            <w:right w:w="52" w:type="dxa"/>
          </w:tblCellMar>
          <w:tblLook w:val="04A0"/>
        </w:tblPrEx>
        <w:trPr>
          <w:cantSplit/>
          <w:trHeight w:val="20"/>
          <w:jc w:val="center"/>
        </w:trPr>
        <w:tc>
          <w:tcPr>
            <w:tcW w:w="2268" w:type="dxa"/>
            <w:tcBorders>
              <w:top w:val="single" w:sz="6" w:space="0" w:color="000000"/>
              <w:left w:val="single" w:sz="6" w:space="0" w:color="000000"/>
              <w:bottom w:val="single" w:sz="6" w:space="0" w:color="000000"/>
              <w:right w:val="single" w:sz="6" w:space="0" w:color="000000"/>
            </w:tcBorders>
          </w:tcPr>
          <w:p w:rsidR="00853AF0" w:rsidRPr="00511BD2" w:rsidP="00E76E29" w14:paraId="76D4D2D8" w14:textId="77777777">
            <w:pPr>
              <w:ind w:left="16"/>
              <w:rPr>
                <w:rFonts w:ascii="Times New Roman" w:hAnsi="Times New Roman" w:cs="Times New Roman"/>
                <w:sz w:val="22"/>
                <w:szCs w:val="22"/>
              </w:rPr>
            </w:pPr>
            <w:r w:rsidRPr="00511BD2">
              <w:rPr>
                <w:rFonts w:ascii="Times New Roman" w:hAnsi="Times New Roman" w:cs="Times New Roman"/>
                <w:sz w:val="22"/>
                <w:szCs w:val="22"/>
              </w:rPr>
              <w:t xml:space="preserve">Notification of failure to comply--821.25(d) </w:t>
            </w:r>
          </w:p>
        </w:tc>
        <w:tc>
          <w:tcPr>
            <w:tcW w:w="1635" w:type="dxa"/>
            <w:tcBorders>
              <w:top w:val="single" w:sz="6" w:space="0" w:color="000000"/>
              <w:left w:val="single" w:sz="6" w:space="0" w:color="000000"/>
              <w:bottom w:val="single" w:sz="6" w:space="0" w:color="000000"/>
              <w:right w:val="single" w:sz="6" w:space="0" w:color="000000"/>
            </w:tcBorders>
          </w:tcPr>
          <w:p w:rsidR="00853AF0" w:rsidRPr="00511BD2" w:rsidP="00E76E29" w14:paraId="5DA9A9CB"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1659" w:type="dxa"/>
            <w:tcBorders>
              <w:top w:val="single" w:sz="6" w:space="0" w:color="000000"/>
              <w:left w:val="single" w:sz="6" w:space="0" w:color="000000"/>
              <w:bottom w:val="single" w:sz="6" w:space="0" w:color="000000"/>
              <w:right w:val="single" w:sz="6" w:space="0" w:color="000000"/>
            </w:tcBorders>
          </w:tcPr>
          <w:p w:rsidR="00853AF0" w:rsidRPr="00511BD2" w:rsidP="00E76E29" w14:paraId="50E3C9C1" w14:textId="77777777">
            <w:pPr>
              <w:ind w:right="60"/>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1306" w:type="dxa"/>
            <w:tcBorders>
              <w:top w:val="single" w:sz="6" w:space="0" w:color="000000"/>
              <w:left w:val="single" w:sz="6" w:space="0" w:color="000000"/>
              <w:bottom w:val="single" w:sz="6" w:space="0" w:color="000000"/>
              <w:right w:val="single" w:sz="6" w:space="0" w:color="000000"/>
            </w:tcBorders>
          </w:tcPr>
          <w:p w:rsidR="00853AF0" w:rsidRPr="00511BD2" w:rsidP="00E76E29" w14:paraId="4DBFD85D"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1743" w:type="dxa"/>
            <w:tcBorders>
              <w:top w:val="single" w:sz="6" w:space="0" w:color="000000"/>
              <w:left w:val="single" w:sz="6" w:space="0" w:color="000000"/>
              <w:bottom w:val="single" w:sz="6" w:space="0" w:color="000000"/>
              <w:right w:val="single" w:sz="6" w:space="0" w:color="000000"/>
            </w:tcBorders>
          </w:tcPr>
          <w:p w:rsidR="00853AF0" w:rsidRPr="00511BD2" w:rsidP="00E76E29" w14:paraId="53DC4D2A"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893" w:type="dxa"/>
            <w:tcBorders>
              <w:top w:val="single" w:sz="6" w:space="0" w:color="000000"/>
              <w:left w:val="single" w:sz="6" w:space="0" w:color="000000"/>
              <w:bottom w:val="single" w:sz="6" w:space="0" w:color="000000"/>
              <w:right w:val="single" w:sz="6" w:space="0" w:color="000000"/>
            </w:tcBorders>
          </w:tcPr>
          <w:p w:rsidR="00853AF0" w:rsidRPr="00511BD2" w:rsidP="00E76E29" w14:paraId="458914E1"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r>
      <w:tr w14:paraId="23C020C2" w14:textId="77777777" w:rsidTr="00511BD2">
        <w:tblPrEx>
          <w:tblW w:w="5000" w:type="pct"/>
          <w:jc w:val="center"/>
          <w:tblInd w:w="0" w:type="dxa"/>
          <w:tblCellMar>
            <w:left w:w="104" w:type="dxa"/>
            <w:right w:w="52" w:type="dxa"/>
          </w:tblCellMar>
          <w:tblLook w:val="04A0"/>
        </w:tblPrEx>
        <w:trPr>
          <w:cantSplit/>
          <w:trHeight w:val="20"/>
          <w:jc w:val="center"/>
        </w:trPr>
        <w:tc>
          <w:tcPr>
            <w:tcW w:w="2268" w:type="dxa"/>
            <w:tcBorders>
              <w:top w:val="single" w:sz="6" w:space="0" w:color="000000"/>
              <w:left w:val="single" w:sz="6" w:space="0" w:color="000000"/>
              <w:bottom w:val="single" w:sz="6" w:space="0" w:color="000000"/>
              <w:right w:val="single" w:sz="6" w:space="0" w:color="000000"/>
            </w:tcBorders>
          </w:tcPr>
          <w:p w:rsidR="00853AF0" w:rsidRPr="00511BD2" w:rsidP="00E76E29" w14:paraId="1F87C2F4" w14:textId="77777777">
            <w:pPr>
              <w:ind w:left="16"/>
              <w:rPr>
                <w:rFonts w:ascii="Times New Roman" w:hAnsi="Times New Roman" w:cs="Times New Roman"/>
                <w:sz w:val="22"/>
                <w:szCs w:val="22"/>
              </w:rPr>
            </w:pPr>
            <w:r w:rsidRPr="00511BD2">
              <w:rPr>
                <w:rFonts w:ascii="Times New Roman" w:hAnsi="Times New Roman" w:cs="Times New Roman"/>
                <w:sz w:val="22"/>
                <w:szCs w:val="22"/>
              </w:rPr>
              <w:t xml:space="preserve">Multiple distributor data-821.30(c)(2) </w:t>
            </w:r>
          </w:p>
        </w:tc>
        <w:tc>
          <w:tcPr>
            <w:tcW w:w="1635" w:type="dxa"/>
            <w:tcBorders>
              <w:top w:val="single" w:sz="6" w:space="0" w:color="000000"/>
              <w:left w:val="single" w:sz="6" w:space="0" w:color="000000"/>
              <w:bottom w:val="single" w:sz="6" w:space="0" w:color="000000"/>
              <w:right w:val="single" w:sz="6" w:space="0" w:color="000000"/>
            </w:tcBorders>
          </w:tcPr>
          <w:p w:rsidR="00853AF0" w:rsidRPr="00511BD2" w:rsidP="00E76E29" w14:paraId="364ED126"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1659" w:type="dxa"/>
            <w:tcBorders>
              <w:top w:val="single" w:sz="6" w:space="0" w:color="000000"/>
              <w:left w:val="single" w:sz="6" w:space="0" w:color="000000"/>
              <w:bottom w:val="single" w:sz="6" w:space="0" w:color="000000"/>
              <w:right w:val="single" w:sz="6" w:space="0" w:color="000000"/>
            </w:tcBorders>
          </w:tcPr>
          <w:p w:rsidR="00853AF0" w:rsidRPr="00511BD2" w:rsidP="00E76E29" w14:paraId="08BA75BA" w14:textId="77777777">
            <w:pPr>
              <w:ind w:right="60"/>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1306" w:type="dxa"/>
            <w:tcBorders>
              <w:top w:val="single" w:sz="6" w:space="0" w:color="000000"/>
              <w:left w:val="single" w:sz="6" w:space="0" w:color="000000"/>
              <w:bottom w:val="single" w:sz="6" w:space="0" w:color="000000"/>
              <w:right w:val="single" w:sz="6" w:space="0" w:color="000000"/>
            </w:tcBorders>
          </w:tcPr>
          <w:p w:rsidR="00853AF0" w:rsidRPr="00511BD2" w:rsidP="00E76E29" w14:paraId="744308A7"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1743" w:type="dxa"/>
            <w:tcBorders>
              <w:top w:val="single" w:sz="6" w:space="0" w:color="000000"/>
              <w:left w:val="single" w:sz="6" w:space="0" w:color="000000"/>
              <w:bottom w:val="single" w:sz="6" w:space="0" w:color="000000"/>
              <w:right w:val="single" w:sz="6" w:space="0" w:color="000000"/>
            </w:tcBorders>
          </w:tcPr>
          <w:p w:rsidR="00853AF0" w:rsidRPr="00511BD2" w:rsidP="00E76E29" w14:paraId="4AAFF5B0"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c>
          <w:tcPr>
            <w:tcW w:w="893" w:type="dxa"/>
            <w:tcBorders>
              <w:top w:val="single" w:sz="6" w:space="0" w:color="000000"/>
              <w:left w:val="single" w:sz="6" w:space="0" w:color="000000"/>
              <w:bottom w:val="single" w:sz="6" w:space="0" w:color="000000"/>
              <w:right w:val="single" w:sz="6" w:space="0" w:color="000000"/>
            </w:tcBorders>
          </w:tcPr>
          <w:p w:rsidR="00853AF0" w:rsidRPr="00511BD2" w:rsidP="00E76E29" w14:paraId="5B714710"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1 </w:t>
            </w:r>
          </w:p>
        </w:tc>
      </w:tr>
      <w:tr w14:paraId="0F1D9484" w14:textId="77777777" w:rsidTr="00511BD2">
        <w:tblPrEx>
          <w:tblW w:w="5000" w:type="pct"/>
          <w:jc w:val="center"/>
          <w:tblInd w:w="0" w:type="dxa"/>
          <w:tblCellMar>
            <w:left w:w="104" w:type="dxa"/>
            <w:right w:w="52" w:type="dxa"/>
          </w:tblCellMar>
          <w:tblLook w:val="04A0"/>
        </w:tblPrEx>
        <w:trPr>
          <w:cantSplit/>
          <w:trHeight w:val="20"/>
          <w:jc w:val="center"/>
        </w:trPr>
        <w:tc>
          <w:tcPr>
            <w:tcW w:w="2268" w:type="dxa"/>
            <w:tcBorders>
              <w:top w:val="single" w:sz="6" w:space="0" w:color="000000"/>
              <w:left w:val="single" w:sz="6" w:space="0" w:color="000000"/>
              <w:bottom w:val="single" w:sz="6" w:space="0" w:color="000000"/>
              <w:right w:val="single" w:sz="6" w:space="0" w:color="000000"/>
            </w:tcBorders>
          </w:tcPr>
          <w:p w:rsidR="00853AF0" w:rsidRPr="00511BD2" w:rsidP="00E76E29" w14:paraId="1CB57431" w14:textId="77777777">
            <w:pPr>
              <w:ind w:left="16"/>
              <w:rPr>
                <w:rFonts w:ascii="Times New Roman" w:hAnsi="Times New Roman" w:cs="Times New Roman"/>
                <w:sz w:val="22"/>
                <w:szCs w:val="22"/>
              </w:rPr>
            </w:pPr>
            <w:r w:rsidRPr="00511BD2">
              <w:rPr>
                <w:rFonts w:ascii="Times New Roman" w:hAnsi="Times New Roman" w:cs="Times New Roman"/>
                <w:sz w:val="22"/>
                <w:szCs w:val="22"/>
              </w:rPr>
              <w:t xml:space="preserve">Total </w:t>
            </w:r>
          </w:p>
        </w:tc>
        <w:tc>
          <w:tcPr>
            <w:tcW w:w="1635" w:type="dxa"/>
            <w:tcBorders>
              <w:top w:val="single" w:sz="6" w:space="0" w:color="000000"/>
              <w:left w:val="single" w:sz="6" w:space="0" w:color="000000"/>
              <w:bottom w:val="single" w:sz="6" w:space="0" w:color="000000"/>
              <w:right w:val="single" w:sz="6" w:space="0" w:color="000000"/>
            </w:tcBorders>
          </w:tcPr>
          <w:p w:rsidR="00853AF0" w:rsidRPr="00511BD2" w:rsidP="00E76E29" w14:paraId="78373ABD" w14:textId="77777777">
            <w:pPr>
              <w:jc w:val="right"/>
              <w:rPr>
                <w:rFonts w:ascii="Times New Roman" w:hAnsi="Times New Roman" w:cs="Times New Roman"/>
                <w:sz w:val="22"/>
                <w:szCs w:val="22"/>
              </w:rPr>
            </w:pPr>
            <w:r w:rsidRPr="00511BD2">
              <w:rPr>
                <w:rFonts w:ascii="Times New Roman" w:hAnsi="Times New Roman" w:cs="Times New Roman"/>
                <w:sz w:val="22"/>
                <w:szCs w:val="22"/>
              </w:rPr>
              <w:t xml:space="preserve"> </w:t>
            </w:r>
          </w:p>
        </w:tc>
        <w:tc>
          <w:tcPr>
            <w:tcW w:w="1659" w:type="dxa"/>
            <w:tcBorders>
              <w:top w:val="single" w:sz="6" w:space="0" w:color="000000"/>
              <w:left w:val="single" w:sz="6" w:space="0" w:color="000000"/>
              <w:bottom w:val="single" w:sz="6" w:space="0" w:color="000000"/>
              <w:right w:val="single" w:sz="6" w:space="0" w:color="000000"/>
            </w:tcBorders>
          </w:tcPr>
          <w:p w:rsidR="00853AF0" w:rsidRPr="00511BD2" w:rsidP="00E76E29" w14:paraId="79D554AD" w14:textId="77777777">
            <w:pPr>
              <w:ind w:right="16"/>
              <w:jc w:val="right"/>
              <w:rPr>
                <w:rFonts w:ascii="Times New Roman" w:hAnsi="Times New Roman" w:cs="Times New Roman"/>
                <w:sz w:val="22"/>
                <w:szCs w:val="22"/>
              </w:rPr>
            </w:pPr>
            <w:r w:rsidRPr="00511BD2">
              <w:rPr>
                <w:rFonts w:ascii="Times New Roman" w:hAnsi="Times New Roman" w:cs="Times New Roman"/>
                <w:sz w:val="22"/>
                <w:szCs w:val="22"/>
              </w:rPr>
              <w:t xml:space="preserve"> </w:t>
            </w:r>
          </w:p>
        </w:tc>
        <w:tc>
          <w:tcPr>
            <w:tcW w:w="1306" w:type="dxa"/>
            <w:tcBorders>
              <w:top w:val="single" w:sz="6" w:space="0" w:color="000000"/>
              <w:left w:val="single" w:sz="6" w:space="0" w:color="000000"/>
              <w:bottom w:val="single" w:sz="6" w:space="0" w:color="000000"/>
              <w:right w:val="single" w:sz="6" w:space="0" w:color="000000"/>
            </w:tcBorders>
          </w:tcPr>
          <w:p w:rsidR="00853AF0" w:rsidRPr="00511BD2" w:rsidP="00E76E29" w14:paraId="081E5FF8" w14:textId="77777777">
            <w:pPr>
              <w:jc w:val="right"/>
              <w:rPr>
                <w:rFonts w:ascii="Times New Roman" w:hAnsi="Times New Roman" w:cs="Times New Roman"/>
                <w:sz w:val="22"/>
                <w:szCs w:val="22"/>
              </w:rPr>
            </w:pPr>
            <w:r w:rsidRPr="00511BD2">
              <w:rPr>
                <w:rFonts w:ascii="Times New Roman" w:hAnsi="Times New Roman" w:cs="Times New Roman"/>
                <w:sz w:val="22"/>
                <w:szCs w:val="22"/>
              </w:rPr>
              <w:t xml:space="preserve"> </w:t>
            </w:r>
          </w:p>
        </w:tc>
        <w:tc>
          <w:tcPr>
            <w:tcW w:w="1743" w:type="dxa"/>
            <w:tcBorders>
              <w:top w:val="single" w:sz="6" w:space="0" w:color="000000"/>
              <w:left w:val="single" w:sz="6" w:space="0" w:color="000000"/>
              <w:bottom w:val="single" w:sz="6" w:space="0" w:color="000000"/>
              <w:right w:val="single" w:sz="6" w:space="0" w:color="000000"/>
            </w:tcBorders>
          </w:tcPr>
          <w:p w:rsidR="00853AF0" w:rsidRPr="00511BD2" w:rsidP="00E76E29" w14:paraId="10546EF5" w14:textId="77777777">
            <w:pPr>
              <w:jc w:val="right"/>
              <w:rPr>
                <w:rFonts w:ascii="Times New Roman" w:hAnsi="Times New Roman" w:cs="Times New Roman"/>
                <w:sz w:val="22"/>
                <w:szCs w:val="22"/>
              </w:rPr>
            </w:pPr>
            <w:r w:rsidRPr="00511BD2">
              <w:rPr>
                <w:rFonts w:ascii="Times New Roman" w:hAnsi="Times New Roman" w:cs="Times New Roman"/>
                <w:sz w:val="22"/>
                <w:szCs w:val="22"/>
              </w:rPr>
              <w:t xml:space="preserve"> </w:t>
            </w:r>
          </w:p>
        </w:tc>
        <w:tc>
          <w:tcPr>
            <w:tcW w:w="893" w:type="dxa"/>
            <w:tcBorders>
              <w:top w:val="single" w:sz="6" w:space="0" w:color="000000"/>
              <w:left w:val="single" w:sz="6" w:space="0" w:color="000000"/>
              <w:bottom w:val="single" w:sz="6" w:space="0" w:color="000000"/>
              <w:right w:val="single" w:sz="6" w:space="0" w:color="000000"/>
            </w:tcBorders>
          </w:tcPr>
          <w:p w:rsidR="00853AF0" w:rsidRPr="00511BD2" w:rsidP="00E76E29" w14:paraId="123179E2" w14:textId="77777777">
            <w:pPr>
              <w:ind w:right="44"/>
              <w:jc w:val="right"/>
              <w:rPr>
                <w:rFonts w:ascii="Times New Roman" w:hAnsi="Times New Roman" w:cs="Times New Roman"/>
                <w:sz w:val="22"/>
                <w:szCs w:val="22"/>
              </w:rPr>
            </w:pPr>
            <w:r w:rsidRPr="00511BD2">
              <w:rPr>
                <w:rFonts w:ascii="Times New Roman" w:hAnsi="Times New Roman" w:cs="Times New Roman"/>
                <w:sz w:val="22"/>
                <w:szCs w:val="22"/>
              </w:rPr>
              <w:t xml:space="preserve">4 </w:t>
            </w:r>
          </w:p>
        </w:tc>
      </w:tr>
    </w:tbl>
    <w:p w:rsidR="0010708E" w:rsidP="00D0535D" w14:paraId="00A837AE" w14:textId="77777777">
      <w:pPr>
        <w:spacing w:after="200"/>
        <w:ind w:left="360"/>
        <w:rPr>
          <w:rFonts w:eastAsia="Calibri"/>
          <w:iCs/>
        </w:rPr>
      </w:pPr>
    </w:p>
    <w:tbl>
      <w:tblPr>
        <w:tblStyle w:val="TableGrid0"/>
        <w:tblW w:w="5000" w:type="pct"/>
        <w:jc w:val="center"/>
        <w:tblInd w:w="0" w:type="dxa"/>
        <w:tblCellMar>
          <w:left w:w="104" w:type="dxa"/>
          <w:right w:w="20" w:type="dxa"/>
        </w:tblCellMar>
        <w:tblLook w:val="04A0"/>
      </w:tblPr>
      <w:tblGrid>
        <w:gridCol w:w="2336"/>
        <w:gridCol w:w="1440"/>
        <w:gridCol w:w="1696"/>
        <w:gridCol w:w="1328"/>
        <w:gridCol w:w="1792"/>
        <w:gridCol w:w="912"/>
      </w:tblGrid>
      <w:tr w14:paraId="4800C874" w14:textId="77777777" w:rsidTr="00E76E29">
        <w:tblPrEx>
          <w:tblW w:w="5000" w:type="pct"/>
          <w:jc w:val="center"/>
          <w:tblInd w:w="0" w:type="dxa"/>
          <w:tblCellMar>
            <w:left w:w="104" w:type="dxa"/>
            <w:right w:w="20" w:type="dxa"/>
          </w:tblCellMar>
          <w:tblLook w:val="04A0"/>
        </w:tblPrEx>
        <w:trPr>
          <w:cantSplit/>
          <w:trHeight w:val="20"/>
          <w:jc w:val="center"/>
        </w:trPr>
        <w:tc>
          <w:tcPr>
            <w:tcW w:w="9504" w:type="dxa"/>
            <w:gridSpan w:val="6"/>
            <w:tcBorders>
              <w:bottom w:val="single" w:sz="6" w:space="0" w:color="000000"/>
            </w:tcBorders>
          </w:tcPr>
          <w:p w:rsidR="00E76E29" w:rsidRPr="00D0535D" w:rsidP="00E76E29" w14:paraId="2B3C6BD0" w14:textId="2AC77B08">
            <w:pPr>
              <w:jc w:val="center"/>
              <w:rPr>
                <w:rFonts w:ascii="Times New Roman" w:hAnsi="Times New Roman" w:cs="Times New Roman"/>
                <w:sz w:val="20"/>
                <w:szCs w:val="20"/>
              </w:rPr>
            </w:pPr>
            <w:r w:rsidRPr="00D0535D">
              <w:rPr>
                <w:rFonts w:ascii="Times New Roman" w:hAnsi="Times New Roman" w:cs="Times New Roman"/>
                <w:sz w:val="20"/>
                <w:szCs w:val="20"/>
              </w:rPr>
              <w:t>Table 2.--Estimated Annual Recordkeeping Burden</w:t>
            </w:r>
          </w:p>
        </w:tc>
      </w:tr>
      <w:tr w14:paraId="58C57E9C" w14:textId="77777777" w:rsidTr="00E76E29">
        <w:tblPrEx>
          <w:tblW w:w="5000" w:type="pct"/>
          <w:jc w:val="center"/>
          <w:tblInd w:w="0" w:type="dxa"/>
          <w:tblCellMar>
            <w:left w:w="104" w:type="dxa"/>
            <w:right w:w="20" w:type="dxa"/>
          </w:tblCellMar>
          <w:tblLook w:val="04A0"/>
        </w:tblPrEx>
        <w:trPr>
          <w:cantSplit/>
          <w:trHeight w:val="20"/>
          <w:jc w:val="center"/>
        </w:trPr>
        <w:tc>
          <w:tcPr>
            <w:tcW w:w="2336" w:type="dxa"/>
            <w:tcBorders>
              <w:top w:val="single" w:sz="6" w:space="0" w:color="000000"/>
              <w:left w:val="single" w:sz="6" w:space="0" w:color="000000"/>
              <w:bottom w:val="single" w:sz="6" w:space="0" w:color="000000"/>
              <w:right w:val="single" w:sz="6" w:space="0" w:color="000000"/>
            </w:tcBorders>
          </w:tcPr>
          <w:p w:rsidR="00A8736C" w:rsidRPr="00D0535D" w:rsidP="00E76E29" w14:paraId="6116E554" w14:textId="68B784B4">
            <w:pPr>
              <w:ind w:right="58"/>
              <w:jc w:val="center"/>
              <w:rPr>
                <w:rFonts w:ascii="Times New Roman" w:hAnsi="Times New Roman" w:cs="Times New Roman"/>
                <w:sz w:val="20"/>
                <w:szCs w:val="20"/>
              </w:rPr>
            </w:pPr>
            <w:r w:rsidRPr="00D0535D">
              <w:rPr>
                <w:rFonts w:ascii="Times New Roman" w:hAnsi="Times New Roman" w:cs="Times New Roman"/>
                <w:sz w:val="20"/>
                <w:szCs w:val="20"/>
              </w:rPr>
              <w:t xml:space="preserve">Activity/21 CFR Part </w:t>
            </w:r>
          </w:p>
          <w:p w:rsidR="00A8736C" w:rsidRPr="00D0535D" w:rsidP="00E76E29" w14:paraId="4668A387" w14:textId="77777777">
            <w:pPr>
              <w:ind w:right="16"/>
              <w:jc w:val="center"/>
              <w:rPr>
                <w:rFonts w:ascii="Times New Roman" w:hAnsi="Times New Roman" w:cs="Times New Roman"/>
                <w:sz w:val="20"/>
                <w:szCs w:val="20"/>
              </w:rPr>
            </w:pPr>
            <w:r w:rsidRPr="00D0535D">
              <w:rPr>
                <w:rFonts w:ascii="Times New Roman" w:hAnsi="Times New Roman" w:cs="Times New Roman"/>
                <w:sz w:val="20"/>
                <w:szCs w:val="20"/>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A8736C" w:rsidRPr="00D0535D" w:rsidP="00E76E29" w14:paraId="37564DFB" w14:textId="77777777">
            <w:pPr>
              <w:jc w:val="center"/>
              <w:rPr>
                <w:rFonts w:ascii="Times New Roman" w:hAnsi="Times New Roman" w:cs="Times New Roman"/>
                <w:sz w:val="20"/>
                <w:szCs w:val="20"/>
              </w:rPr>
            </w:pPr>
            <w:r w:rsidRPr="00D0535D">
              <w:rPr>
                <w:rFonts w:ascii="Times New Roman" w:hAnsi="Times New Roman" w:cs="Times New Roman"/>
                <w:sz w:val="20"/>
                <w:szCs w:val="20"/>
              </w:rPr>
              <w:t xml:space="preserve">No. of Recordkeepers </w:t>
            </w:r>
          </w:p>
        </w:tc>
        <w:tc>
          <w:tcPr>
            <w:tcW w:w="1696" w:type="dxa"/>
            <w:tcBorders>
              <w:top w:val="single" w:sz="6" w:space="0" w:color="000000"/>
              <w:left w:val="single" w:sz="6" w:space="0" w:color="000000"/>
              <w:bottom w:val="single" w:sz="6" w:space="0" w:color="000000"/>
              <w:right w:val="single" w:sz="6" w:space="0" w:color="000000"/>
            </w:tcBorders>
          </w:tcPr>
          <w:p w:rsidR="00A8736C" w:rsidRPr="00D0535D" w:rsidP="00E76E29" w14:paraId="04FA6B28" w14:textId="77777777">
            <w:pPr>
              <w:ind w:left="16" w:firstLine="96"/>
              <w:rPr>
                <w:rFonts w:ascii="Times New Roman" w:hAnsi="Times New Roman" w:cs="Times New Roman"/>
                <w:sz w:val="20"/>
                <w:szCs w:val="20"/>
              </w:rPr>
            </w:pPr>
            <w:r w:rsidRPr="00D0535D">
              <w:rPr>
                <w:rFonts w:ascii="Times New Roman" w:hAnsi="Times New Roman" w:cs="Times New Roman"/>
                <w:sz w:val="20"/>
                <w:szCs w:val="20"/>
              </w:rPr>
              <w:t xml:space="preserve">No. of Records per Recordkeeper </w:t>
            </w:r>
          </w:p>
        </w:tc>
        <w:tc>
          <w:tcPr>
            <w:tcW w:w="1328" w:type="dxa"/>
            <w:tcBorders>
              <w:top w:val="single" w:sz="6" w:space="0" w:color="000000"/>
              <w:left w:val="single" w:sz="6" w:space="0" w:color="000000"/>
              <w:bottom w:val="single" w:sz="6" w:space="0" w:color="000000"/>
              <w:right w:val="single" w:sz="6" w:space="0" w:color="000000"/>
            </w:tcBorders>
          </w:tcPr>
          <w:p w:rsidR="00A8736C" w:rsidRPr="00D0535D" w:rsidP="00E76E29" w14:paraId="15ED9043" w14:textId="77777777">
            <w:pPr>
              <w:ind w:left="208" w:hanging="208"/>
              <w:rPr>
                <w:rFonts w:ascii="Times New Roman" w:hAnsi="Times New Roman" w:cs="Times New Roman"/>
                <w:sz w:val="20"/>
                <w:szCs w:val="20"/>
              </w:rPr>
            </w:pPr>
            <w:r w:rsidRPr="00D0535D">
              <w:rPr>
                <w:rFonts w:ascii="Times New Roman" w:hAnsi="Times New Roman" w:cs="Times New Roman"/>
                <w:sz w:val="20"/>
                <w:szCs w:val="20"/>
              </w:rPr>
              <w:t xml:space="preserve">Total Annual Records </w:t>
            </w:r>
          </w:p>
        </w:tc>
        <w:tc>
          <w:tcPr>
            <w:tcW w:w="1792" w:type="dxa"/>
            <w:tcBorders>
              <w:top w:val="single" w:sz="6" w:space="0" w:color="000000"/>
              <w:left w:val="single" w:sz="6" w:space="0" w:color="000000"/>
              <w:bottom w:val="single" w:sz="6" w:space="0" w:color="000000"/>
              <w:right w:val="single" w:sz="6" w:space="0" w:color="000000"/>
            </w:tcBorders>
          </w:tcPr>
          <w:p w:rsidR="00A8736C" w:rsidRPr="00D0535D" w:rsidP="00E76E29" w14:paraId="55C40CB1" w14:textId="77777777">
            <w:pPr>
              <w:ind w:left="16" w:firstLine="96"/>
              <w:rPr>
                <w:rFonts w:ascii="Times New Roman" w:hAnsi="Times New Roman" w:cs="Times New Roman"/>
                <w:sz w:val="20"/>
                <w:szCs w:val="20"/>
              </w:rPr>
            </w:pPr>
            <w:r w:rsidRPr="00D0535D">
              <w:rPr>
                <w:rFonts w:ascii="Times New Roman" w:hAnsi="Times New Roman" w:cs="Times New Roman"/>
                <w:sz w:val="20"/>
                <w:szCs w:val="20"/>
              </w:rPr>
              <w:t xml:space="preserve">Average Burden per Recordkeeping  </w:t>
            </w:r>
          </w:p>
        </w:tc>
        <w:tc>
          <w:tcPr>
            <w:tcW w:w="912" w:type="dxa"/>
            <w:tcBorders>
              <w:top w:val="single" w:sz="6" w:space="0" w:color="000000"/>
              <w:left w:val="single" w:sz="6" w:space="0" w:color="000000"/>
              <w:bottom w:val="single" w:sz="6" w:space="0" w:color="000000"/>
              <w:right w:val="single" w:sz="6" w:space="0" w:color="000000"/>
            </w:tcBorders>
          </w:tcPr>
          <w:p w:rsidR="00A8736C" w:rsidRPr="00D0535D" w:rsidP="00E76E29" w14:paraId="5D27BE89" w14:textId="77777777">
            <w:pPr>
              <w:jc w:val="center"/>
              <w:rPr>
                <w:rFonts w:ascii="Times New Roman" w:hAnsi="Times New Roman" w:cs="Times New Roman"/>
                <w:sz w:val="20"/>
                <w:szCs w:val="20"/>
              </w:rPr>
            </w:pPr>
            <w:r w:rsidRPr="00D0535D">
              <w:rPr>
                <w:rFonts w:ascii="Times New Roman" w:hAnsi="Times New Roman" w:cs="Times New Roman"/>
                <w:sz w:val="20"/>
                <w:szCs w:val="20"/>
              </w:rPr>
              <w:t xml:space="preserve">Total Hours </w:t>
            </w:r>
          </w:p>
        </w:tc>
      </w:tr>
      <w:tr w14:paraId="37740461" w14:textId="77777777" w:rsidTr="00E76E29">
        <w:tblPrEx>
          <w:tblW w:w="5000" w:type="pct"/>
          <w:jc w:val="center"/>
          <w:tblInd w:w="0" w:type="dxa"/>
          <w:tblCellMar>
            <w:left w:w="104" w:type="dxa"/>
            <w:right w:w="20" w:type="dxa"/>
          </w:tblCellMar>
          <w:tblLook w:val="04A0"/>
        </w:tblPrEx>
        <w:trPr>
          <w:cantSplit/>
          <w:trHeight w:val="20"/>
          <w:jc w:val="center"/>
        </w:trPr>
        <w:tc>
          <w:tcPr>
            <w:tcW w:w="2336" w:type="dxa"/>
            <w:tcBorders>
              <w:top w:val="single" w:sz="6" w:space="0" w:color="000000"/>
              <w:left w:val="single" w:sz="6" w:space="0" w:color="000000"/>
              <w:bottom w:val="single" w:sz="6" w:space="0" w:color="000000"/>
              <w:right w:val="single" w:sz="6" w:space="0" w:color="000000"/>
            </w:tcBorders>
          </w:tcPr>
          <w:p w:rsidR="00A8736C" w:rsidRPr="00D0535D" w:rsidP="00E76E29" w14:paraId="2B9715A4" w14:textId="77777777">
            <w:pPr>
              <w:ind w:left="16"/>
              <w:rPr>
                <w:rFonts w:ascii="Times New Roman" w:hAnsi="Times New Roman" w:cs="Times New Roman"/>
                <w:sz w:val="20"/>
                <w:szCs w:val="20"/>
              </w:rPr>
            </w:pPr>
            <w:r w:rsidRPr="00D0535D">
              <w:rPr>
                <w:rFonts w:ascii="Times New Roman" w:hAnsi="Times New Roman" w:cs="Times New Roman"/>
                <w:sz w:val="20"/>
                <w:szCs w:val="20"/>
              </w:rPr>
              <w:t xml:space="preserve">Tracking information-821.25(a) </w:t>
            </w:r>
          </w:p>
        </w:tc>
        <w:tc>
          <w:tcPr>
            <w:tcW w:w="1440" w:type="dxa"/>
            <w:tcBorders>
              <w:top w:val="single" w:sz="6" w:space="0" w:color="000000"/>
              <w:left w:val="single" w:sz="6" w:space="0" w:color="000000"/>
              <w:bottom w:val="single" w:sz="6" w:space="0" w:color="000000"/>
              <w:right w:val="single" w:sz="6" w:space="0" w:color="000000"/>
            </w:tcBorders>
          </w:tcPr>
          <w:p w:rsidR="00A8736C" w:rsidRPr="00D0535D" w:rsidP="00E76E29" w14:paraId="5E260ECA"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12 </w:t>
            </w:r>
          </w:p>
        </w:tc>
        <w:tc>
          <w:tcPr>
            <w:tcW w:w="1696" w:type="dxa"/>
            <w:tcBorders>
              <w:top w:val="single" w:sz="6" w:space="0" w:color="000000"/>
              <w:left w:val="single" w:sz="6" w:space="0" w:color="000000"/>
              <w:bottom w:val="single" w:sz="6" w:space="0" w:color="000000"/>
              <w:right w:val="single" w:sz="6" w:space="0" w:color="000000"/>
            </w:tcBorders>
          </w:tcPr>
          <w:p w:rsidR="00A8736C" w:rsidRPr="00D0535D" w:rsidP="00E76E29" w14:paraId="75124FE5"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 </w:t>
            </w:r>
          </w:p>
        </w:tc>
        <w:tc>
          <w:tcPr>
            <w:tcW w:w="1328" w:type="dxa"/>
            <w:tcBorders>
              <w:top w:val="single" w:sz="6" w:space="0" w:color="000000"/>
              <w:left w:val="single" w:sz="6" w:space="0" w:color="000000"/>
              <w:bottom w:val="single" w:sz="6" w:space="0" w:color="000000"/>
              <w:right w:val="single" w:sz="6" w:space="0" w:color="000000"/>
            </w:tcBorders>
          </w:tcPr>
          <w:p w:rsidR="00A8736C" w:rsidRPr="00D0535D" w:rsidP="00E76E29" w14:paraId="5A8FEF56"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12 </w:t>
            </w:r>
          </w:p>
        </w:tc>
        <w:tc>
          <w:tcPr>
            <w:tcW w:w="1792" w:type="dxa"/>
            <w:tcBorders>
              <w:top w:val="single" w:sz="6" w:space="0" w:color="000000"/>
              <w:left w:val="single" w:sz="6" w:space="0" w:color="000000"/>
              <w:bottom w:val="single" w:sz="6" w:space="0" w:color="000000"/>
              <w:right w:val="single" w:sz="6" w:space="0" w:color="000000"/>
            </w:tcBorders>
          </w:tcPr>
          <w:p w:rsidR="00A8736C" w:rsidRPr="00D0535D" w:rsidP="00E76E29" w14:paraId="5EDDACDA"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76 </w:t>
            </w:r>
          </w:p>
        </w:tc>
        <w:tc>
          <w:tcPr>
            <w:tcW w:w="912" w:type="dxa"/>
            <w:tcBorders>
              <w:top w:val="single" w:sz="6" w:space="0" w:color="000000"/>
              <w:left w:val="single" w:sz="6" w:space="0" w:color="000000"/>
              <w:bottom w:val="single" w:sz="6" w:space="0" w:color="000000"/>
              <w:right w:val="single" w:sz="6" w:space="0" w:color="000000"/>
            </w:tcBorders>
          </w:tcPr>
          <w:p w:rsidR="00A8736C" w:rsidRPr="00D0535D" w:rsidP="00E76E29" w14:paraId="793D15A3"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912 </w:t>
            </w:r>
          </w:p>
        </w:tc>
      </w:tr>
      <w:tr w14:paraId="40489DA4" w14:textId="77777777" w:rsidTr="00E76E29">
        <w:tblPrEx>
          <w:tblW w:w="5000" w:type="pct"/>
          <w:jc w:val="center"/>
          <w:tblInd w:w="0" w:type="dxa"/>
          <w:tblCellMar>
            <w:left w:w="104" w:type="dxa"/>
            <w:right w:w="20" w:type="dxa"/>
          </w:tblCellMar>
          <w:tblLook w:val="04A0"/>
        </w:tblPrEx>
        <w:trPr>
          <w:cantSplit/>
          <w:trHeight w:val="20"/>
          <w:jc w:val="center"/>
        </w:trPr>
        <w:tc>
          <w:tcPr>
            <w:tcW w:w="2336" w:type="dxa"/>
            <w:tcBorders>
              <w:top w:val="single" w:sz="6" w:space="0" w:color="000000"/>
              <w:left w:val="single" w:sz="6" w:space="0" w:color="000000"/>
              <w:bottom w:val="single" w:sz="6" w:space="0" w:color="000000"/>
              <w:right w:val="single" w:sz="6" w:space="0" w:color="000000"/>
            </w:tcBorders>
          </w:tcPr>
          <w:p w:rsidR="00A8736C" w:rsidRPr="00D0535D" w:rsidP="00E76E29" w14:paraId="78D8C1F2" w14:textId="77777777">
            <w:pPr>
              <w:ind w:left="16"/>
              <w:rPr>
                <w:rFonts w:ascii="Times New Roman" w:hAnsi="Times New Roman" w:cs="Times New Roman"/>
                <w:sz w:val="20"/>
                <w:szCs w:val="20"/>
              </w:rPr>
            </w:pPr>
            <w:r w:rsidRPr="00D0535D">
              <w:rPr>
                <w:rFonts w:ascii="Times New Roman" w:hAnsi="Times New Roman" w:cs="Times New Roman"/>
                <w:sz w:val="20"/>
                <w:szCs w:val="20"/>
              </w:rPr>
              <w:t xml:space="preserve">Record of tracking data-821.25(b) </w:t>
            </w:r>
          </w:p>
        </w:tc>
        <w:tc>
          <w:tcPr>
            <w:tcW w:w="1440" w:type="dxa"/>
            <w:tcBorders>
              <w:top w:val="single" w:sz="6" w:space="0" w:color="000000"/>
              <w:left w:val="single" w:sz="6" w:space="0" w:color="000000"/>
              <w:bottom w:val="single" w:sz="6" w:space="0" w:color="000000"/>
              <w:right w:val="single" w:sz="6" w:space="0" w:color="000000"/>
            </w:tcBorders>
          </w:tcPr>
          <w:p w:rsidR="00A8736C" w:rsidRPr="00D0535D" w:rsidP="00E76E29" w14:paraId="2E955069"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12 </w:t>
            </w:r>
          </w:p>
        </w:tc>
        <w:tc>
          <w:tcPr>
            <w:tcW w:w="1696" w:type="dxa"/>
            <w:tcBorders>
              <w:top w:val="single" w:sz="6" w:space="0" w:color="000000"/>
              <w:left w:val="single" w:sz="6" w:space="0" w:color="000000"/>
              <w:bottom w:val="single" w:sz="6" w:space="0" w:color="000000"/>
              <w:right w:val="single" w:sz="6" w:space="0" w:color="000000"/>
            </w:tcBorders>
          </w:tcPr>
          <w:p w:rsidR="00A8736C" w:rsidRPr="00D0535D" w:rsidP="00E76E29" w14:paraId="313A8A69"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46,260 </w:t>
            </w:r>
          </w:p>
        </w:tc>
        <w:tc>
          <w:tcPr>
            <w:tcW w:w="1328" w:type="dxa"/>
            <w:tcBorders>
              <w:top w:val="single" w:sz="6" w:space="0" w:color="000000"/>
              <w:left w:val="single" w:sz="6" w:space="0" w:color="000000"/>
              <w:bottom w:val="single" w:sz="6" w:space="0" w:color="000000"/>
              <w:right w:val="single" w:sz="6" w:space="0" w:color="000000"/>
            </w:tcBorders>
          </w:tcPr>
          <w:p w:rsidR="00A8736C" w:rsidRPr="00D0535D" w:rsidP="00E76E29" w14:paraId="2DDCB5D0"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555,120 </w:t>
            </w:r>
          </w:p>
        </w:tc>
        <w:tc>
          <w:tcPr>
            <w:tcW w:w="1792" w:type="dxa"/>
            <w:tcBorders>
              <w:top w:val="single" w:sz="6" w:space="0" w:color="000000"/>
              <w:left w:val="single" w:sz="6" w:space="0" w:color="000000"/>
              <w:bottom w:val="single" w:sz="6" w:space="0" w:color="000000"/>
              <w:right w:val="single" w:sz="6" w:space="0" w:color="000000"/>
            </w:tcBorders>
          </w:tcPr>
          <w:p w:rsidR="00A8736C" w:rsidRPr="00D0535D" w:rsidP="00E76E29" w14:paraId="0737B3F9"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 </w:t>
            </w:r>
          </w:p>
        </w:tc>
        <w:tc>
          <w:tcPr>
            <w:tcW w:w="912" w:type="dxa"/>
            <w:tcBorders>
              <w:top w:val="single" w:sz="6" w:space="0" w:color="000000"/>
              <w:left w:val="single" w:sz="6" w:space="0" w:color="000000"/>
              <w:bottom w:val="single" w:sz="6" w:space="0" w:color="000000"/>
              <w:right w:val="single" w:sz="6" w:space="0" w:color="000000"/>
            </w:tcBorders>
          </w:tcPr>
          <w:p w:rsidR="00A8736C" w:rsidRPr="00D0535D" w:rsidP="00E76E29" w14:paraId="7F000EE7"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555,120 </w:t>
            </w:r>
          </w:p>
        </w:tc>
      </w:tr>
      <w:tr w14:paraId="1AB2A02D" w14:textId="77777777" w:rsidTr="00E76E29">
        <w:tblPrEx>
          <w:tblW w:w="5000" w:type="pct"/>
          <w:jc w:val="center"/>
          <w:tblInd w:w="0" w:type="dxa"/>
          <w:tblCellMar>
            <w:left w:w="104" w:type="dxa"/>
            <w:right w:w="20" w:type="dxa"/>
          </w:tblCellMar>
          <w:tblLook w:val="04A0"/>
        </w:tblPrEx>
        <w:trPr>
          <w:cantSplit/>
          <w:trHeight w:val="20"/>
          <w:jc w:val="center"/>
        </w:trPr>
        <w:tc>
          <w:tcPr>
            <w:tcW w:w="2336" w:type="dxa"/>
            <w:tcBorders>
              <w:top w:val="single" w:sz="6" w:space="0" w:color="000000"/>
              <w:left w:val="single" w:sz="6" w:space="0" w:color="000000"/>
              <w:bottom w:val="single" w:sz="6" w:space="0" w:color="000000"/>
              <w:right w:val="single" w:sz="6" w:space="0" w:color="000000"/>
            </w:tcBorders>
          </w:tcPr>
          <w:p w:rsidR="00A8736C" w:rsidRPr="00D0535D" w:rsidP="00E76E29" w14:paraId="3CD481CF" w14:textId="77777777">
            <w:pPr>
              <w:ind w:left="16"/>
              <w:rPr>
                <w:rFonts w:ascii="Times New Roman" w:hAnsi="Times New Roman" w:cs="Times New Roman"/>
                <w:sz w:val="20"/>
                <w:szCs w:val="20"/>
              </w:rPr>
            </w:pPr>
            <w:r w:rsidRPr="00D0535D">
              <w:rPr>
                <w:rFonts w:ascii="Times New Roman" w:hAnsi="Times New Roman" w:cs="Times New Roman"/>
                <w:sz w:val="20"/>
                <w:szCs w:val="20"/>
              </w:rPr>
              <w:t>Standard operating procedures--821.25(c)</w:t>
            </w:r>
            <w:r w:rsidRPr="00D0535D">
              <w:rPr>
                <w:rFonts w:ascii="Times New Roman" w:hAnsi="Times New Roman" w:cs="Times New Roman"/>
                <w:sz w:val="20"/>
                <w:szCs w:val="20"/>
                <w:vertAlign w:val="superscript"/>
              </w:rPr>
              <w:t>1</w:t>
            </w:r>
            <w:r w:rsidRPr="00D0535D">
              <w:rPr>
                <w:rFonts w:ascii="Times New Roman" w:hAnsi="Times New Roman" w:cs="Times New Roman"/>
                <w:sz w:val="20"/>
                <w:szCs w:val="20"/>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A8736C" w:rsidRPr="00D0535D" w:rsidP="00E76E29" w14:paraId="3F84A4E3"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12 </w:t>
            </w:r>
          </w:p>
        </w:tc>
        <w:tc>
          <w:tcPr>
            <w:tcW w:w="1696" w:type="dxa"/>
            <w:tcBorders>
              <w:top w:val="single" w:sz="6" w:space="0" w:color="000000"/>
              <w:left w:val="single" w:sz="6" w:space="0" w:color="000000"/>
              <w:bottom w:val="single" w:sz="6" w:space="0" w:color="000000"/>
              <w:right w:val="single" w:sz="6" w:space="0" w:color="000000"/>
            </w:tcBorders>
          </w:tcPr>
          <w:p w:rsidR="00A8736C" w:rsidRPr="00D0535D" w:rsidP="00E76E29" w14:paraId="5EB66544"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 </w:t>
            </w:r>
          </w:p>
        </w:tc>
        <w:tc>
          <w:tcPr>
            <w:tcW w:w="1328" w:type="dxa"/>
            <w:tcBorders>
              <w:top w:val="single" w:sz="6" w:space="0" w:color="000000"/>
              <w:left w:val="single" w:sz="6" w:space="0" w:color="000000"/>
              <w:bottom w:val="single" w:sz="6" w:space="0" w:color="000000"/>
              <w:right w:val="single" w:sz="6" w:space="0" w:color="000000"/>
            </w:tcBorders>
          </w:tcPr>
          <w:p w:rsidR="00A8736C" w:rsidRPr="00D0535D" w:rsidP="00E76E29" w14:paraId="1657C283"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12 </w:t>
            </w:r>
          </w:p>
        </w:tc>
        <w:tc>
          <w:tcPr>
            <w:tcW w:w="1792" w:type="dxa"/>
            <w:tcBorders>
              <w:top w:val="single" w:sz="6" w:space="0" w:color="000000"/>
              <w:left w:val="single" w:sz="6" w:space="0" w:color="000000"/>
              <w:bottom w:val="single" w:sz="6" w:space="0" w:color="000000"/>
              <w:right w:val="single" w:sz="6" w:space="0" w:color="000000"/>
            </w:tcBorders>
          </w:tcPr>
          <w:p w:rsidR="00A8736C" w:rsidRPr="00D0535D" w:rsidP="00E76E29" w14:paraId="3FCDE924"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63 </w:t>
            </w:r>
          </w:p>
        </w:tc>
        <w:tc>
          <w:tcPr>
            <w:tcW w:w="912" w:type="dxa"/>
            <w:tcBorders>
              <w:top w:val="single" w:sz="6" w:space="0" w:color="000000"/>
              <w:left w:val="single" w:sz="6" w:space="0" w:color="000000"/>
              <w:bottom w:val="single" w:sz="6" w:space="0" w:color="000000"/>
              <w:right w:val="single" w:sz="6" w:space="0" w:color="000000"/>
            </w:tcBorders>
          </w:tcPr>
          <w:p w:rsidR="00A8736C" w:rsidRPr="00D0535D" w:rsidP="00E76E29" w14:paraId="5975E3D7"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756 </w:t>
            </w:r>
          </w:p>
        </w:tc>
      </w:tr>
      <w:tr w14:paraId="42D37D6B" w14:textId="77777777" w:rsidTr="00E76E29">
        <w:tblPrEx>
          <w:tblW w:w="5000" w:type="pct"/>
          <w:jc w:val="center"/>
          <w:tblInd w:w="0" w:type="dxa"/>
          <w:tblCellMar>
            <w:left w:w="104" w:type="dxa"/>
            <w:right w:w="20" w:type="dxa"/>
          </w:tblCellMar>
          <w:tblLook w:val="04A0"/>
        </w:tblPrEx>
        <w:trPr>
          <w:cantSplit/>
          <w:trHeight w:val="20"/>
          <w:jc w:val="center"/>
        </w:trPr>
        <w:tc>
          <w:tcPr>
            <w:tcW w:w="2336" w:type="dxa"/>
            <w:tcBorders>
              <w:top w:val="single" w:sz="6" w:space="0" w:color="000000"/>
              <w:left w:val="single" w:sz="6" w:space="0" w:color="000000"/>
              <w:bottom w:val="single" w:sz="6" w:space="0" w:color="000000"/>
              <w:right w:val="single" w:sz="6" w:space="0" w:color="000000"/>
            </w:tcBorders>
          </w:tcPr>
          <w:p w:rsidR="00A8736C" w:rsidRPr="00D0535D" w:rsidP="00E76E29" w14:paraId="51B7957E" w14:textId="77777777">
            <w:pPr>
              <w:ind w:left="16"/>
              <w:rPr>
                <w:rFonts w:ascii="Times New Roman" w:hAnsi="Times New Roman" w:cs="Times New Roman"/>
                <w:sz w:val="20"/>
                <w:szCs w:val="20"/>
              </w:rPr>
            </w:pPr>
            <w:r w:rsidRPr="00D0535D">
              <w:rPr>
                <w:rFonts w:ascii="Times New Roman" w:hAnsi="Times New Roman" w:cs="Times New Roman"/>
                <w:sz w:val="20"/>
                <w:szCs w:val="20"/>
              </w:rPr>
              <w:t xml:space="preserve">Manufacturer data audit-821.25(c)(3) </w:t>
            </w:r>
          </w:p>
        </w:tc>
        <w:tc>
          <w:tcPr>
            <w:tcW w:w="1440" w:type="dxa"/>
            <w:tcBorders>
              <w:top w:val="single" w:sz="6" w:space="0" w:color="000000"/>
              <w:left w:val="single" w:sz="6" w:space="0" w:color="000000"/>
              <w:bottom w:val="single" w:sz="6" w:space="0" w:color="000000"/>
              <w:right w:val="single" w:sz="6" w:space="0" w:color="000000"/>
            </w:tcBorders>
          </w:tcPr>
          <w:p w:rsidR="00A8736C" w:rsidRPr="00D0535D" w:rsidP="00E76E29" w14:paraId="0AEEF6FE"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12 </w:t>
            </w:r>
          </w:p>
        </w:tc>
        <w:tc>
          <w:tcPr>
            <w:tcW w:w="1696" w:type="dxa"/>
            <w:tcBorders>
              <w:top w:val="single" w:sz="6" w:space="0" w:color="000000"/>
              <w:left w:val="single" w:sz="6" w:space="0" w:color="000000"/>
              <w:bottom w:val="single" w:sz="6" w:space="0" w:color="000000"/>
              <w:right w:val="single" w:sz="6" w:space="0" w:color="000000"/>
            </w:tcBorders>
          </w:tcPr>
          <w:p w:rsidR="00A8736C" w:rsidRPr="00D0535D" w:rsidP="00E76E29" w14:paraId="0C861730"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1,124 </w:t>
            </w:r>
          </w:p>
        </w:tc>
        <w:tc>
          <w:tcPr>
            <w:tcW w:w="1328" w:type="dxa"/>
            <w:tcBorders>
              <w:top w:val="single" w:sz="6" w:space="0" w:color="000000"/>
              <w:left w:val="single" w:sz="6" w:space="0" w:color="000000"/>
              <w:bottom w:val="single" w:sz="6" w:space="0" w:color="000000"/>
              <w:right w:val="single" w:sz="6" w:space="0" w:color="000000"/>
            </w:tcBorders>
          </w:tcPr>
          <w:p w:rsidR="00A8736C" w:rsidRPr="00D0535D" w:rsidP="00E76E29" w14:paraId="0F3446A9"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13,488 </w:t>
            </w:r>
          </w:p>
        </w:tc>
        <w:tc>
          <w:tcPr>
            <w:tcW w:w="1792" w:type="dxa"/>
            <w:tcBorders>
              <w:top w:val="single" w:sz="6" w:space="0" w:color="000000"/>
              <w:left w:val="single" w:sz="6" w:space="0" w:color="000000"/>
              <w:bottom w:val="single" w:sz="6" w:space="0" w:color="000000"/>
              <w:right w:val="single" w:sz="6" w:space="0" w:color="000000"/>
            </w:tcBorders>
          </w:tcPr>
          <w:p w:rsidR="00A8736C" w:rsidRPr="00D0535D" w:rsidP="00E76E29" w14:paraId="63877A0A"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 </w:t>
            </w:r>
          </w:p>
        </w:tc>
        <w:tc>
          <w:tcPr>
            <w:tcW w:w="912" w:type="dxa"/>
            <w:tcBorders>
              <w:top w:val="single" w:sz="6" w:space="0" w:color="000000"/>
              <w:left w:val="single" w:sz="6" w:space="0" w:color="000000"/>
              <w:bottom w:val="single" w:sz="6" w:space="0" w:color="000000"/>
              <w:right w:val="single" w:sz="6" w:space="0" w:color="000000"/>
            </w:tcBorders>
          </w:tcPr>
          <w:p w:rsidR="00A8736C" w:rsidRPr="00D0535D" w:rsidP="00E76E29" w14:paraId="5F61B7C2"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13,488 </w:t>
            </w:r>
          </w:p>
        </w:tc>
      </w:tr>
      <w:tr w14:paraId="32B9EA5E" w14:textId="77777777" w:rsidTr="00E76E29">
        <w:tblPrEx>
          <w:tblW w:w="5000" w:type="pct"/>
          <w:jc w:val="center"/>
          <w:tblInd w:w="0" w:type="dxa"/>
          <w:tblCellMar>
            <w:left w:w="104" w:type="dxa"/>
            <w:right w:w="20" w:type="dxa"/>
          </w:tblCellMar>
          <w:tblLook w:val="04A0"/>
        </w:tblPrEx>
        <w:trPr>
          <w:cantSplit/>
          <w:trHeight w:val="20"/>
          <w:jc w:val="center"/>
        </w:trPr>
        <w:tc>
          <w:tcPr>
            <w:tcW w:w="2336" w:type="dxa"/>
            <w:tcBorders>
              <w:top w:val="single" w:sz="6" w:space="0" w:color="000000"/>
              <w:left w:val="single" w:sz="6" w:space="0" w:color="000000"/>
              <w:bottom w:val="single" w:sz="6" w:space="0" w:color="000000"/>
              <w:right w:val="single" w:sz="6" w:space="0" w:color="000000"/>
            </w:tcBorders>
          </w:tcPr>
          <w:p w:rsidR="00A8736C" w:rsidRPr="00D0535D" w:rsidP="00E76E29" w14:paraId="467F59F2" w14:textId="77777777">
            <w:pPr>
              <w:ind w:left="16" w:right="183"/>
              <w:rPr>
                <w:rFonts w:ascii="Times New Roman" w:hAnsi="Times New Roman" w:cs="Times New Roman"/>
                <w:sz w:val="20"/>
                <w:szCs w:val="20"/>
              </w:rPr>
            </w:pPr>
            <w:r w:rsidRPr="00D0535D">
              <w:rPr>
                <w:rFonts w:ascii="Times New Roman" w:hAnsi="Times New Roman" w:cs="Times New Roman"/>
                <w:sz w:val="20"/>
                <w:szCs w:val="20"/>
              </w:rPr>
              <w:t xml:space="preserve">Multiple distributor data and distributor tracking records—821.30(c)(2) and (d) </w:t>
            </w:r>
          </w:p>
        </w:tc>
        <w:tc>
          <w:tcPr>
            <w:tcW w:w="1440" w:type="dxa"/>
            <w:tcBorders>
              <w:top w:val="single" w:sz="6" w:space="0" w:color="000000"/>
              <w:left w:val="single" w:sz="6" w:space="0" w:color="000000"/>
              <w:bottom w:val="single" w:sz="6" w:space="0" w:color="000000"/>
              <w:right w:val="single" w:sz="6" w:space="0" w:color="000000"/>
            </w:tcBorders>
          </w:tcPr>
          <w:p w:rsidR="00A8736C" w:rsidRPr="00D0535D" w:rsidP="00E76E29" w14:paraId="1EAA7E38"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22,000 </w:t>
            </w:r>
          </w:p>
        </w:tc>
        <w:tc>
          <w:tcPr>
            <w:tcW w:w="1696" w:type="dxa"/>
            <w:tcBorders>
              <w:top w:val="single" w:sz="6" w:space="0" w:color="000000"/>
              <w:left w:val="single" w:sz="6" w:space="0" w:color="000000"/>
              <w:bottom w:val="single" w:sz="6" w:space="0" w:color="000000"/>
              <w:right w:val="single" w:sz="6" w:space="0" w:color="000000"/>
            </w:tcBorders>
          </w:tcPr>
          <w:p w:rsidR="00A8736C" w:rsidRPr="00D0535D" w:rsidP="00E76E29" w14:paraId="0DB8F400"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 </w:t>
            </w:r>
          </w:p>
        </w:tc>
        <w:tc>
          <w:tcPr>
            <w:tcW w:w="1328" w:type="dxa"/>
            <w:tcBorders>
              <w:top w:val="single" w:sz="6" w:space="0" w:color="000000"/>
              <w:left w:val="single" w:sz="6" w:space="0" w:color="000000"/>
              <w:bottom w:val="single" w:sz="6" w:space="0" w:color="000000"/>
              <w:right w:val="single" w:sz="6" w:space="0" w:color="000000"/>
            </w:tcBorders>
          </w:tcPr>
          <w:p w:rsidR="00A8736C" w:rsidRPr="00D0535D" w:rsidP="00E76E29" w14:paraId="0B756CAF"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22,000 </w:t>
            </w:r>
          </w:p>
        </w:tc>
        <w:tc>
          <w:tcPr>
            <w:tcW w:w="1792" w:type="dxa"/>
            <w:tcBorders>
              <w:top w:val="single" w:sz="6" w:space="0" w:color="000000"/>
              <w:left w:val="single" w:sz="6" w:space="0" w:color="000000"/>
              <w:bottom w:val="single" w:sz="6" w:space="0" w:color="000000"/>
              <w:right w:val="single" w:sz="6" w:space="0" w:color="000000"/>
            </w:tcBorders>
          </w:tcPr>
          <w:p w:rsidR="00A8736C" w:rsidRPr="00D0535D" w:rsidP="00E76E29" w14:paraId="32D73065"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1 </w:t>
            </w:r>
          </w:p>
        </w:tc>
        <w:tc>
          <w:tcPr>
            <w:tcW w:w="912" w:type="dxa"/>
            <w:tcBorders>
              <w:top w:val="single" w:sz="6" w:space="0" w:color="000000"/>
              <w:left w:val="single" w:sz="6" w:space="0" w:color="000000"/>
              <w:bottom w:val="single" w:sz="6" w:space="0" w:color="000000"/>
              <w:right w:val="single" w:sz="6" w:space="0" w:color="000000"/>
            </w:tcBorders>
          </w:tcPr>
          <w:p w:rsidR="00A8736C" w:rsidRPr="00D0535D" w:rsidP="00E76E29" w14:paraId="04685CB9"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22,000 </w:t>
            </w:r>
          </w:p>
        </w:tc>
      </w:tr>
      <w:tr w14:paraId="6E005E9C" w14:textId="77777777" w:rsidTr="00E76E29">
        <w:tblPrEx>
          <w:tblW w:w="5000" w:type="pct"/>
          <w:jc w:val="center"/>
          <w:tblInd w:w="0" w:type="dxa"/>
          <w:tblCellMar>
            <w:left w:w="104" w:type="dxa"/>
            <w:right w:w="20" w:type="dxa"/>
          </w:tblCellMar>
          <w:tblLook w:val="04A0"/>
        </w:tblPrEx>
        <w:trPr>
          <w:cantSplit/>
          <w:trHeight w:val="20"/>
          <w:jc w:val="center"/>
        </w:trPr>
        <w:tc>
          <w:tcPr>
            <w:tcW w:w="2336" w:type="dxa"/>
            <w:tcBorders>
              <w:top w:val="single" w:sz="6" w:space="0" w:color="000000"/>
              <w:left w:val="single" w:sz="6" w:space="0" w:color="000000"/>
              <w:bottom w:val="single" w:sz="6" w:space="0" w:color="000000"/>
              <w:right w:val="single" w:sz="6" w:space="0" w:color="000000"/>
            </w:tcBorders>
          </w:tcPr>
          <w:p w:rsidR="00A8736C" w:rsidRPr="00D0535D" w:rsidP="00E76E29" w14:paraId="2160E4BA" w14:textId="77777777">
            <w:pPr>
              <w:ind w:left="16"/>
              <w:rPr>
                <w:rFonts w:ascii="Times New Roman" w:hAnsi="Times New Roman" w:cs="Times New Roman"/>
                <w:sz w:val="20"/>
                <w:szCs w:val="20"/>
              </w:rPr>
            </w:pPr>
            <w:r w:rsidRPr="00D0535D">
              <w:rPr>
                <w:rFonts w:ascii="Times New Roman" w:hAnsi="Times New Roman" w:cs="Times New Roman"/>
                <w:sz w:val="20"/>
                <w:szCs w:val="20"/>
              </w:rPr>
              <w:t xml:space="preserve">Total </w:t>
            </w:r>
          </w:p>
        </w:tc>
        <w:tc>
          <w:tcPr>
            <w:tcW w:w="1440" w:type="dxa"/>
            <w:tcBorders>
              <w:top w:val="single" w:sz="6" w:space="0" w:color="000000"/>
              <w:left w:val="single" w:sz="6" w:space="0" w:color="000000"/>
              <w:bottom w:val="single" w:sz="6" w:space="0" w:color="000000"/>
              <w:right w:val="single" w:sz="6" w:space="0" w:color="000000"/>
            </w:tcBorders>
          </w:tcPr>
          <w:p w:rsidR="00A8736C" w:rsidRPr="00D0535D" w:rsidP="00E76E29" w14:paraId="1D337F7A" w14:textId="77777777">
            <w:pPr>
              <w:ind w:right="32"/>
              <w:jc w:val="right"/>
              <w:rPr>
                <w:rFonts w:ascii="Times New Roman" w:hAnsi="Times New Roman" w:cs="Times New Roman"/>
                <w:sz w:val="20"/>
                <w:szCs w:val="20"/>
              </w:rPr>
            </w:pPr>
            <w:r w:rsidRPr="00D0535D">
              <w:rPr>
                <w:rFonts w:ascii="Times New Roman" w:hAnsi="Times New Roman" w:cs="Times New Roman"/>
                <w:sz w:val="20"/>
                <w:szCs w:val="20"/>
              </w:rPr>
              <w:t xml:space="preserve"> </w:t>
            </w:r>
          </w:p>
        </w:tc>
        <w:tc>
          <w:tcPr>
            <w:tcW w:w="1696" w:type="dxa"/>
            <w:tcBorders>
              <w:top w:val="single" w:sz="6" w:space="0" w:color="000000"/>
              <w:left w:val="single" w:sz="6" w:space="0" w:color="000000"/>
              <w:bottom w:val="single" w:sz="6" w:space="0" w:color="000000"/>
              <w:right w:val="single" w:sz="6" w:space="0" w:color="000000"/>
            </w:tcBorders>
          </w:tcPr>
          <w:p w:rsidR="00A8736C" w:rsidRPr="00D0535D" w:rsidP="00E76E29" w14:paraId="5BAE1EDF" w14:textId="77777777">
            <w:pPr>
              <w:ind w:right="32"/>
              <w:jc w:val="right"/>
              <w:rPr>
                <w:rFonts w:ascii="Times New Roman" w:hAnsi="Times New Roman" w:cs="Times New Roman"/>
                <w:sz w:val="20"/>
                <w:szCs w:val="20"/>
              </w:rPr>
            </w:pPr>
            <w:r w:rsidRPr="00D0535D">
              <w:rPr>
                <w:rFonts w:ascii="Times New Roman" w:hAnsi="Times New Roman" w:cs="Times New Roman"/>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rsidR="00A8736C" w:rsidRPr="00D0535D" w:rsidP="00E76E29" w14:paraId="41E329A7" w14:textId="77777777">
            <w:pPr>
              <w:ind w:right="32"/>
              <w:jc w:val="right"/>
              <w:rPr>
                <w:rFonts w:ascii="Times New Roman" w:hAnsi="Times New Roman" w:cs="Times New Roman"/>
                <w:sz w:val="20"/>
                <w:szCs w:val="20"/>
              </w:rPr>
            </w:pPr>
            <w:r w:rsidRPr="00D0535D">
              <w:rPr>
                <w:rFonts w:ascii="Times New Roman" w:hAnsi="Times New Roman" w:cs="Times New Roman"/>
                <w:sz w:val="20"/>
                <w:szCs w:val="20"/>
              </w:rPr>
              <w:t xml:space="preserve"> </w:t>
            </w:r>
          </w:p>
        </w:tc>
        <w:tc>
          <w:tcPr>
            <w:tcW w:w="1792" w:type="dxa"/>
            <w:tcBorders>
              <w:top w:val="single" w:sz="6" w:space="0" w:color="000000"/>
              <w:left w:val="single" w:sz="6" w:space="0" w:color="000000"/>
              <w:bottom w:val="single" w:sz="6" w:space="0" w:color="000000"/>
              <w:right w:val="single" w:sz="6" w:space="0" w:color="000000"/>
            </w:tcBorders>
          </w:tcPr>
          <w:p w:rsidR="00A8736C" w:rsidRPr="00D0535D" w:rsidP="00E76E29" w14:paraId="42C1C0F0" w14:textId="77777777">
            <w:pPr>
              <w:ind w:right="32"/>
              <w:jc w:val="right"/>
              <w:rPr>
                <w:rFonts w:ascii="Times New Roman" w:hAnsi="Times New Roman" w:cs="Times New Roman"/>
                <w:sz w:val="20"/>
                <w:szCs w:val="20"/>
              </w:rPr>
            </w:pPr>
            <w:r w:rsidRPr="00D0535D">
              <w:rPr>
                <w:rFonts w:ascii="Times New Roman" w:hAnsi="Times New Roman" w:cs="Times New Roman"/>
                <w:sz w:val="20"/>
                <w:szCs w:val="20"/>
              </w:rPr>
              <w:t xml:space="preserve"> </w:t>
            </w:r>
          </w:p>
        </w:tc>
        <w:tc>
          <w:tcPr>
            <w:tcW w:w="912" w:type="dxa"/>
            <w:tcBorders>
              <w:top w:val="single" w:sz="6" w:space="0" w:color="000000"/>
              <w:left w:val="single" w:sz="6" w:space="0" w:color="000000"/>
              <w:bottom w:val="single" w:sz="6" w:space="0" w:color="000000"/>
              <w:right w:val="single" w:sz="6" w:space="0" w:color="000000"/>
            </w:tcBorders>
          </w:tcPr>
          <w:p w:rsidR="00A8736C" w:rsidRPr="00D0535D" w:rsidP="00E76E29" w14:paraId="1E1385CA" w14:textId="77777777">
            <w:pPr>
              <w:ind w:right="76"/>
              <w:jc w:val="right"/>
              <w:rPr>
                <w:rFonts w:ascii="Times New Roman" w:hAnsi="Times New Roman" w:cs="Times New Roman"/>
                <w:sz w:val="20"/>
                <w:szCs w:val="20"/>
              </w:rPr>
            </w:pPr>
            <w:r w:rsidRPr="00D0535D">
              <w:rPr>
                <w:rFonts w:ascii="Times New Roman" w:hAnsi="Times New Roman" w:cs="Times New Roman"/>
                <w:sz w:val="20"/>
                <w:szCs w:val="20"/>
              </w:rPr>
              <w:t xml:space="preserve">592,276 </w:t>
            </w:r>
          </w:p>
        </w:tc>
      </w:tr>
      <w:tr w14:paraId="70179268" w14:textId="77777777" w:rsidTr="00F670BC">
        <w:tblPrEx>
          <w:tblW w:w="5000" w:type="pct"/>
          <w:jc w:val="center"/>
          <w:tblInd w:w="0" w:type="dxa"/>
          <w:tblCellMar>
            <w:left w:w="104" w:type="dxa"/>
            <w:right w:w="20" w:type="dxa"/>
          </w:tblCellMar>
          <w:tblLook w:val="04A0"/>
        </w:tblPrEx>
        <w:trPr>
          <w:cantSplit/>
          <w:trHeight w:val="20"/>
          <w:jc w:val="center"/>
        </w:trPr>
        <w:tc>
          <w:tcPr>
            <w:tcW w:w="9504" w:type="dxa"/>
            <w:gridSpan w:val="6"/>
            <w:tcBorders>
              <w:top w:val="single" w:sz="6" w:space="0" w:color="000000"/>
              <w:bottom w:val="nil"/>
            </w:tcBorders>
          </w:tcPr>
          <w:p w:rsidR="00511BD2" w:rsidRPr="00D0535D" w:rsidP="00E76E29" w14:paraId="77CC34EE" w14:textId="12C3CC09">
            <w:pPr>
              <w:rPr>
                <w:rFonts w:ascii="Times New Roman" w:hAnsi="Times New Roman" w:cs="Times New Roman"/>
                <w:sz w:val="20"/>
                <w:szCs w:val="20"/>
              </w:rPr>
            </w:pPr>
            <w:r w:rsidRPr="00D0535D">
              <w:rPr>
                <w:rFonts w:ascii="Times New Roman" w:hAnsi="Times New Roman" w:cs="Times New Roman"/>
                <w:sz w:val="20"/>
                <w:szCs w:val="20"/>
                <w:vertAlign w:val="superscript"/>
              </w:rPr>
              <w:t>1</w:t>
            </w:r>
            <w:r w:rsidRPr="00D0535D">
              <w:rPr>
                <w:rFonts w:ascii="Times New Roman" w:hAnsi="Times New Roman" w:cs="Times New Roman"/>
                <w:sz w:val="20"/>
                <w:szCs w:val="20"/>
              </w:rPr>
              <w:t xml:space="preserve"> One-time burden. </w:t>
            </w:r>
          </w:p>
        </w:tc>
      </w:tr>
    </w:tbl>
    <w:p w:rsidR="00335EDA" w:rsidP="00D0535D" w14:paraId="74996AE0" w14:textId="4CAA9661">
      <w:pPr>
        <w:spacing w:after="200"/>
        <w:ind w:left="360"/>
        <w:rPr>
          <w:rFonts w:eastAsia="Calibri"/>
          <w:iCs/>
        </w:rPr>
      </w:pPr>
    </w:p>
    <w:p w:rsidR="00335EDA" w14:paraId="4757D7B6" w14:textId="77777777">
      <w:pPr>
        <w:rPr>
          <w:rFonts w:eastAsia="Calibri"/>
          <w:iCs/>
        </w:rPr>
      </w:pPr>
      <w:r>
        <w:rPr>
          <w:rFonts w:eastAsia="Calibri"/>
          <w:iCs/>
        </w:rPr>
        <w:br w:type="page"/>
      </w:r>
    </w:p>
    <w:p w:rsidR="00853AF0" w:rsidP="00D0535D" w14:paraId="68638322" w14:textId="77777777">
      <w:pPr>
        <w:spacing w:after="200"/>
        <w:ind w:left="360"/>
        <w:rPr>
          <w:rFonts w:eastAsia="Calibri"/>
          <w:iCs/>
        </w:rPr>
      </w:pPr>
    </w:p>
    <w:tbl>
      <w:tblPr>
        <w:tblStyle w:val="TableGrid0"/>
        <w:tblW w:w="5000" w:type="pct"/>
        <w:jc w:val="center"/>
        <w:tblInd w:w="0" w:type="dxa"/>
        <w:tblCellMar>
          <w:left w:w="24" w:type="dxa"/>
          <w:right w:w="36" w:type="dxa"/>
        </w:tblCellMar>
        <w:tblLook w:val="04A0"/>
      </w:tblPr>
      <w:tblGrid>
        <w:gridCol w:w="2336"/>
        <w:gridCol w:w="1440"/>
        <w:gridCol w:w="1696"/>
        <w:gridCol w:w="1328"/>
        <w:gridCol w:w="1792"/>
        <w:gridCol w:w="912"/>
      </w:tblGrid>
      <w:tr w14:paraId="7DBB199E" w14:textId="77777777" w:rsidTr="00E76E29">
        <w:tblPrEx>
          <w:tblW w:w="5000" w:type="pct"/>
          <w:jc w:val="center"/>
          <w:tblInd w:w="0" w:type="dxa"/>
          <w:tblCellMar>
            <w:left w:w="24" w:type="dxa"/>
            <w:right w:w="36" w:type="dxa"/>
          </w:tblCellMar>
          <w:tblLook w:val="04A0"/>
        </w:tblPrEx>
        <w:trPr>
          <w:cantSplit/>
          <w:trHeight w:val="20"/>
          <w:jc w:val="center"/>
        </w:trPr>
        <w:tc>
          <w:tcPr>
            <w:tcW w:w="9504" w:type="dxa"/>
            <w:gridSpan w:val="6"/>
            <w:tcBorders>
              <w:bottom w:val="single" w:sz="6" w:space="0" w:color="000000"/>
            </w:tcBorders>
          </w:tcPr>
          <w:p w:rsidR="00E76E29" w:rsidRPr="00D0535D" w:rsidP="00E76E29" w14:paraId="2E012A28" w14:textId="2B40106A">
            <w:pPr>
              <w:jc w:val="center"/>
              <w:rPr>
                <w:rFonts w:ascii="Times New Roman" w:hAnsi="Times New Roman" w:cs="Times New Roman"/>
                <w:sz w:val="20"/>
                <w:szCs w:val="20"/>
              </w:rPr>
            </w:pPr>
            <w:r w:rsidRPr="00D0535D">
              <w:rPr>
                <w:rFonts w:ascii="Times New Roman" w:hAnsi="Times New Roman" w:cs="Times New Roman"/>
                <w:sz w:val="20"/>
                <w:szCs w:val="20"/>
              </w:rPr>
              <w:t>Table 3.--Estimated Annual Third-Party Disclosure Burden</w:t>
            </w:r>
          </w:p>
        </w:tc>
      </w:tr>
      <w:tr w14:paraId="65E9C68C" w14:textId="77777777" w:rsidTr="00E76E29">
        <w:tblPrEx>
          <w:tblW w:w="5000" w:type="pct"/>
          <w:jc w:val="center"/>
          <w:tblInd w:w="0" w:type="dxa"/>
          <w:tblCellMar>
            <w:left w:w="24" w:type="dxa"/>
            <w:right w:w="36" w:type="dxa"/>
          </w:tblCellMar>
          <w:tblLook w:val="04A0"/>
        </w:tblPrEx>
        <w:trPr>
          <w:cantSplit/>
          <w:trHeight w:val="20"/>
          <w:jc w:val="center"/>
        </w:trPr>
        <w:tc>
          <w:tcPr>
            <w:tcW w:w="2336" w:type="dxa"/>
            <w:tcBorders>
              <w:top w:val="single" w:sz="6" w:space="0" w:color="000000"/>
              <w:left w:val="single" w:sz="6" w:space="0" w:color="000000"/>
              <w:bottom w:val="single" w:sz="6" w:space="0" w:color="000000"/>
              <w:right w:val="single" w:sz="6" w:space="0" w:color="000000"/>
            </w:tcBorders>
          </w:tcPr>
          <w:p w:rsidR="00EB2A60" w:rsidRPr="00D0535D" w:rsidP="00E76E29" w14:paraId="0DD2CCFB" w14:textId="53C286BB">
            <w:pPr>
              <w:ind w:left="38"/>
              <w:jc w:val="center"/>
              <w:rPr>
                <w:rFonts w:ascii="Times New Roman" w:hAnsi="Times New Roman" w:cs="Times New Roman"/>
                <w:sz w:val="20"/>
                <w:szCs w:val="20"/>
              </w:rPr>
            </w:pPr>
            <w:r w:rsidRPr="00D0535D">
              <w:rPr>
                <w:rFonts w:ascii="Times New Roman" w:hAnsi="Times New Roman" w:cs="Times New Roman"/>
                <w:sz w:val="20"/>
                <w:szCs w:val="20"/>
              </w:rPr>
              <w:t xml:space="preserve">Activity/21 CFR Part </w:t>
            </w:r>
          </w:p>
          <w:p w:rsidR="00EB2A60" w:rsidRPr="00D0535D" w:rsidP="00E76E29" w14:paraId="6B0E7DBE" w14:textId="77777777">
            <w:pPr>
              <w:ind w:left="80"/>
              <w:jc w:val="center"/>
              <w:rPr>
                <w:rFonts w:ascii="Times New Roman" w:hAnsi="Times New Roman" w:cs="Times New Roman"/>
                <w:sz w:val="20"/>
                <w:szCs w:val="20"/>
              </w:rPr>
            </w:pPr>
            <w:r w:rsidRPr="00D0535D">
              <w:rPr>
                <w:rFonts w:ascii="Times New Roman" w:hAnsi="Times New Roman" w:cs="Times New Roman"/>
                <w:sz w:val="20"/>
                <w:szCs w:val="20"/>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EB2A60" w:rsidRPr="00D0535D" w:rsidP="00E76E29" w14:paraId="25FAC395" w14:textId="77777777">
            <w:pPr>
              <w:jc w:val="center"/>
              <w:rPr>
                <w:rFonts w:ascii="Times New Roman" w:hAnsi="Times New Roman" w:cs="Times New Roman"/>
                <w:sz w:val="20"/>
                <w:szCs w:val="20"/>
              </w:rPr>
            </w:pPr>
            <w:r w:rsidRPr="00D0535D">
              <w:rPr>
                <w:rFonts w:ascii="Times New Roman" w:hAnsi="Times New Roman" w:cs="Times New Roman"/>
                <w:sz w:val="20"/>
                <w:szCs w:val="20"/>
              </w:rPr>
              <w:t xml:space="preserve">No. of Respondents </w:t>
            </w:r>
          </w:p>
        </w:tc>
        <w:tc>
          <w:tcPr>
            <w:tcW w:w="1696" w:type="dxa"/>
            <w:tcBorders>
              <w:top w:val="single" w:sz="6" w:space="0" w:color="000000"/>
              <w:left w:val="single" w:sz="6" w:space="0" w:color="000000"/>
              <w:bottom w:val="single" w:sz="6" w:space="0" w:color="000000"/>
              <w:right w:val="single" w:sz="6" w:space="0" w:color="000000"/>
            </w:tcBorders>
          </w:tcPr>
          <w:p w:rsidR="00EB2A60" w:rsidRPr="00D0535D" w:rsidP="00E76E29" w14:paraId="202DF1CA" w14:textId="77777777">
            <w:pPr>
              <w:ind w:left="17"/>
              <w:jc w:val="center"/>
              <w:rPr>
                <w:rFonts w:ascii="Times New Roman" w:hAnsi="Times New Roman" w:cs="Times New Roman"/>
                <w:sz w:val="20"/>
                <w:szCs w:val="20"/>
              </w:rPr>
            </w:pPr>
            <w:r w:rsidRPr="00D0535D">
              <w:rPr>
                <w:rFonts w:ascii="Times New Roman" w:hAnsi="Times New Roman" w:cs="Times New Roman"/>
                <w:sz w:val="20"/>
                <w:szCs w:val="20"/>
              </w:rPr>
              <w:t xml:space="preserve">No. of </w:t>
            </w:r>
          </w:p>
          <w:p w:rsidR="00EB2A60" w:rsidRPr="00D0535D" w:rsidP="00E76E29" w14:paraId="1DA190E0" w14:textId="77777777">
            <w:pPr>
              <w:jc w:val="center"/>
              <w:rPr>
                <w:rFonts w:ascii="Times New Roman" w:hAnsi="Times New Roman" w:cs="Times New Roman"/>
                <w:sz w:val="20"/>
                <w:szCs w:val="20"/>
              </w:rPr>
            </w:pPr>
            <w:r w:rsidRPr="00D0535D">
              <w:rPr>
                <w:rFonts w:ascii="Times New Roman" w:hAnsi="Times New Roman" w:cs="Times New Roman"/>
                <w:sz w:val="20"/>
                <w:szCs w:val="20"/>
              </w:rPr>
              <w:t xml:space="preserve">Disclosures per Respondent </w:t>
            </w:r>
          </w:p>
        </w:tc>
        <w:tc>
          <w:tcPr>
            <w:tcW w:w="1328" w:type="dxa"/>
            <w:tcBorders>
              <w:top w:val="single" w:sz="6" w:space="0" w:color="000000"/>
              <w:left w:val="single" w:sz="6" w:space="0" w:color="000000"/>
              <w:bottom w:val="single" w:sz="6" w:space="0" w:color="000000"/>
              <w:right w:val="single" w:sz="6" w:space="0" w:color="000000"/>
            </w:tcBorders>
          </w:tcPr>
          <w:p w:rsidR="00EB2A60" w:rsidRPr="00D0535D" w:rsidP="00E76E29" w14:paraId="5A3FA795" w14:textId="77777777">
            <w:pPr>
              <w:ind w:left="144" w:hanging="64"/>
              <w:rPr>
                <w:rFonts w:ascii="Times New Roman" w:hAnsi="Times New Roman" w:cs="Times New Roman"/>
                <w:sz w:val="20"/>
                <w:szCs w:val="20"/>
              </w:rPr>
            </w:pPr>
            <w:r w:rsidRPr="00D0535D">
              <w:rPr>
                <w:rFonts w:ascii="Times New Roman" w:hAnsi="Times New Roman" w:cs="Times New Roman"/>
                <w:sz w:val="20"/>
                <w:szCs w:val="20"/>
              </w:rPr>
              <w:t xml:space="preserve">Total Annual Disclosures </w:t>
            </w:r>
          </w:p>
        </w:tc>
        <w:tc>
          <w:tcPr>
            <w:tcW w:w="1792" w:type="dxa"/>
            <w:tcBorders>
              <w:top w:val="single" w:sz="6" w:space="0" w:color="000000"/>
              <w:left w:val="single" w:sz="6" w:space="0" w:color="000000"/>
              <w:bottom w:val="single" w:sz="6" w:space="0" w:color="000000"/>
              <w:right w:val="single" w:sz="6" w:space="0" w:color="000000"/>
            </w:tcBorders>
          </w:tcPr>
          <w:p w:rsidR="00EB2A60" w:rsidRPr="00D0535D" w:rsidP="00E76E29" w14:paraId="570CE089" w14:textId="77777777">
            <w:pPr>
              <w:ind w:left="272" w:hanging="80"/>
              <w:rPr>
                <w:rFonts w:ascii="Times New Roman" w:hAnsi="Times New Roman" w:cs="Times New Roman"/>
                <w:sz w:val="20"/>
                <w:szCs w:val="20"/>
              </w:rPr>
            </w:pPr>
            <w:r w:rsidRPr="00D0535D">
              <w:rPr>
                <w:rFonts w:ascii="Times New Roman" w:hAnsi="Times New Roman" w:cs="Times New Roman"/>
                <w:sz w:val="20"/>
                <w:szCs w:val="20"/>
              </w:rPr>
              <w:t xml:space="preserve">Average Burden per Disclosure  </w:t>
            </w:r>
          </w:p>
        </w:tc>
        <w:tc>
          <w:tcPr>
            <w:tcW w:w="912" w:type="dxa"/>
            <w:tcBorders>
              <w:top w:val="single" w:sz="6" w:space="0" w:color="000000"/>
              <w:left w:val="single" w:sz="6" w:space="0" w:color="000000"/>
              <w:bottom w:val="single" w:sz="6" w:space="0" w:color="000000"/>
              <w:right w:val="single" w:sz="6" w:space="0" w:color="000000"/>
            </w:tcBorders>
          </w:tcPr>
          <w:p w:rsidR="00EB2A60" w:rsidRPr="00D0535D" w:rsidP="00E76E29" w14:paraId="240EC6B5" w14:textId="77777777">
            <w:pPr>
              <w:jc w:val="center"/>
              <w:rPr>
                <w:rFonts w:ascii="Times New Roman" w:hAnsi="Times New Roman" w:cs="Times New Roman"/>
                <w:sz w:val="20"/>
                <w:szCs w:val="20"/>
              </w:rPr>
            </w:pPr>
            <w:r w:rsidRPr="00D0535D">
              <w:rPr>
                <w:rFonts w:ascii="Times New Roman" w:hAnsi="Times New Roman" w:cs="Times New Roman"/>
                <w:sz w:val="20"/>
                <w:szCs w:val="20"/>
              </w:rPr>
              <w:t xml:space="preserve">Total Hours </w:t>
            </w:r>
          </w:p>
        </w:tc>
      </w:tr>
      <w:tr w14:paraId="3A9731C9" w14:textId="77777777" w:rsidTr="00E76E29">
        <w:tblPrEx>
          <w:tblW w:w="5000" w:type="pct"/>
          <w:jc w:val="center"/>
          <w:tblInd w:w="0" w:type="dxa"/>
          <w:tblCellMar>
            <w:left w:w="24" w:type="dxa"/>
            <w:right w:w="36" w:type="dxa"/>
          </w:tblCellMar>
          <w:tblLook w:val="04A0"/>
        </w:tblPrEx>
        <w:trPr>
          <w:cantSplit/>
          <w:trHeight w:val="20"/>
          <w:jc w:val="center"/>
        </w:trPr>
        <w:tc>
          <w:tcPr>
            <w:tcW w:w="2336" w:type="dxa"/>
            <w:tcBorders>
              <w:top w:val="single" w:sz="6" w:space="0" w:color="000000"/>
              <w:left w:val="single" w:sz="6" w:space="0" w:color="000000"/>
              <w:bottom w:val="single" w:sz="6" w:space="0" w:color="000000"/>
              <w:right w:val="single" w:sz="6" w:space="0" w:color="000000"/>
            </w:tcBorders>
          </w:tcPr>
          <w:p w:rsidR="00EB2A60" w:rsidRPr="00D0535D" w:rsidP="00E76E29" w14:paraId="5472DCEC" w14:textId="77777777">
            <w:pPr>
              <w:ind w:left="96" w:right="47"/>
              <w:rPr>
                <w:rFonts w:ascii="Times New Roman" w:hAnsi="Times New Roman" w:cs="Times New Roman"/>
                <w:sz w:val="20"/>
                <w:szCs w:val="20"/>
              </w:rPr>
            </w:pPr>
            <w:r w:rsidRPr="00D0535D">
              <w:rPr>
                <w:rFonts w:ascii="Times New Roman" w:hAnsi="Times New Roman" w:cs="Times New Roman"/>
                <w:sz w:val="20"/>
                <w:szCs w:val="20"/>
              </w:rPr>
              <w:t xml:space="preserve">Acquisition of tracked devices and final distributor data--821.30(a) and (b) </w:t>
            </w:r>
          </w:p>
        </w:tc>
        <w:tc>
          <w:tcPr>
            <w:tcW w:w="1440" w:type="dxa"/>
            <w:tcBorders>
              <w:top w:val="single" w:sz="6" w:space="0" w:color="000000"/>
              <w:left w:val="single" w:sz="6" w:space="0" w:color="000000"/>
              <w:bottom w:val="single" w:sz="6" w:space="0" w:color="000000"/>
              <w:right w:val="single" w:sz="6" w:space="0" w:color="000000"/>
            </w:tcBorders>
          </w:tcPr>
          <w:p w:rsidR="00EB2A60" w:rsidRPr="00D0535D" w:rsidP="00E76E29" w14:paraId="5592316F" w14:textId="77777777">
            <w:pPr>
              <w:ind w:right="60"/>
              <w:jc w:val="right"/>
              <w:rPr>
                <w:rFonts w:ascii="Times New Roman" w:hAnsi="Times New Roman" w:cs="Times New Roman"/>
                <w:sz w:val="20"/>
                <w:szCs w:val="20"/>
              </w:rPr>
            </w:pPr>
            <w:r w:rsidRPr="00D0535D">
              <w:rPr>
                <w:rFonts w:ascii="Times New Roman" w:hAnsi="Times New Roman" w:cs="Times New Roman"/>
                <w:sz w:val="20"/>
                <w:szCs w:val="20"/>
              </w:rPr>
              <w:t xml:space="preserve">22,000 </w:t>
            </w:r>
          </w:p>
        </w:tc>
        <w:tc>
          <w:tcPr>
            <w:tcW w:w="1696" w:type="dxa"/>
            <w:tcBorders>
              <w:top w:val="single" w:sz="6" w:space="0" w:color="000000"/>
              <w:left w:val="single" w:sz="6" w:space="0" w:color="000000"/>
              <w:bottom w:val="single" w:sz="6" w:space="0" w:color="000000"/>
              <w:right w:val="single" w:sz="6" w:space="0" w:color="000000"/>
            </w:tcBorders>
          </w:tcPr>
          <w:p w:rsidR="00EB2A60" w:rsidRPr="00D0535D" w:rsidP="00E76E29" w14:paraId="647F5826" w14:textId="77777777">
            <w:pPr>
              <w:ind w:right="60"/>
              <w:jc w:val="right"/>
              <w:rPr>
                <w:rFonts w:ascii="Times New Roman" w:hAnsi="Times New Roman" w:cs="Times New Roman"/>
                <w:sz w:val="20"/>
                <w:szCs w:val="20"/>
              </w:rPr>
            </w:pPr>
            <w:r w:rsidRPr="00D0535D">
              <w:rPr>
                <w:rFonts w:ascii="Times New Roman" w:hAnsi="Times New Roman" w:cs="Times New Roman"/>
                <w:sz w:val="20"/>
                <w:szCs w:val="20"/>
              </w:rPr>
              <w:t xml:space="preserve">1 </w:t>
            </w:r>
          </w:p>
        </w:tc>
        <w:tc>
          <w:tcPr>
            <w:tcW w:w="1328" w:type="dxa"/>
            <w:tcBorders>
              <w:top w:val="single" w:sz="6" w:space="0" w:color="000000"/>
              <w:left w:val="single" w:sz="6" w:space="0" w:color="000000"/>
              <w:bottom w:val="single" w:sz="6" w:space="0" w:color="000000"/>
              <w:right w:val="single" w:sz="6" w:space="0" w:color="000000"/>
            </w:tcBorders>
          </w:tcPr>
          <w:p w:rsidR="00EB2A60" w:rsidRPr="00D0535D" w:rsidP="00E76E29" w14:paraId="04658812" w14:textId="77777777">
            <w:pPr>
              <w:ind w:right="60"/>
              <w:jc w:val="right"/>
              <w:rPr>
                <w:rFonts w:ascii="Times New Roman" w:hAnsi="Times New Roman" w:cs="Times New Roman"/>
                <w:sz w:val="20"/>
                <w:szCs w:val="20"/>
              </w:rPr>
            </w:pPr>
            <w:r w:rsidRPr="00D0535D">
              <w:rPr>
                <w:rFonts w:ascii="Times New Roman" w:hAnsi="Times New Roman" w:cs="Times New Roman"/>
                <w:sz w:val="20"/>
                <w:szCs w:val="20"/>
              </w:rPr>
              <w:t xml:space="preserve">22,000 </w:t>
            </w:r>
          </w:p>
        </w:tc>
        <w:tc>
          <w:tcPr>
            <w:tcW w:w="1792" w:type="dxa"/>
            <w:tcBorders>
              <w:top w:val="single" w:sz="6" w:space="0" w:color="000000"/>
              <w:left w:val="single" w:sz="6" w:space="0" w:color="000000"/>
              <w:bottom w:val="single" w:sz="6" w:space="0" w:color="000000"/>
              <w:right w:val="single" w:sz="6" w:space="0" w:color="000000"/>
            </w:tcBorders>
          </w:tcPr>
          <w:p w:rsidR="00EB2A60" w:rsidRPr="00D0535D" w:rsidP="00E76E29" w14:paraId="4621BAFC" w14:textId="77777777">
            <w:pPr>
              <w:ind w:right="60"/>
              <w:jc w:val="right"/>
              <w:rPr>
                <w:rFonts w:ascii="Times New Roman" w:hAnsi="Times New Roman" w:cs="Times New Roman"/>
                <w:sz w:val="20"/>
                <w:szCs w:val="20"/>
              </w:rPr>
            </w:pPr>
            <w:r w:rsidRPr="00D0535D">
              <w:rPr>
                <w:rFonts w:ascii="Times New Roman" w:hAnsi="Times New Roman" w:cs="Times New Roman"/>
                <w:sz w:val="20"/>
                <w:szCs w:val="20"/>
              </w:rPr>
              <w:t xml:space="preserve">1 </w:t>
            </w:r>
          </w:p>
        </w:tc>
        <w:tc>
          <w:tcPr>
            <w:tcW w:w="912" w:type="dxa"/>
            <w:tcBorders>
              <w:top w:val="single" w:sz="6" w:space="0" w:color="000000"/>
              <w:left w:val="single" w:sz="6" w:space="0" w:color="000000"/>
              <w:bottom w:val="single" w:sz="6" w:space="0" w:color="000000"/>
              <w:right w:val="single" w:sz="6" w:space="0" w:color="000000"/>
            </w:tcBorders>
          </w:tcPr>
          <w:p w:rsidR="00EB2A60" w:rsidRPr="00D0535D" w:rsidP="00E76E29" w14:paraId="170F21FA" w14:textId="77777777">
            <w:pPr>
              <w:ind w:right="60"/>
              <w:jc w:val="right"/>
              <w:rPr>
                <w:rFonts w:ascii="Times New Roman" w:hAnsi="Times New Roman" w:cs="Times New Roman"/>
                <w:sz w:val="20"/>
                <w:szCs w:val="20"/>
              </w:rPr>
            </w:pPr>
            <w:r w:rsidRPr="00D0535D">
              <w:rPr>
                <w:rFonts w:ascii="Times New Roman" w:hAnsi="Times New Roman" w:cs="Times New Roman"/>
                <w:sz w:val="20"/>
                <w:szCs w:val="20"/>
              </w:rPr>
              <w:t xml:space="preserve">22,000 </w:t>
            </w:r>
          </w:p>
        </w:tc>
      </w:tr>
      <w:tr w14:paraId="2C096BE0" w14:textId="77777777" w:rsidTr="00E76E29">
        <w:tblPrEx>
          <w:tblW w:w="5000" w:type="pct"/>
          <w:jc w:val="center"/>
          <w:tblInd w:w="0" w:type="dxa"/>
          <w:tblCellMar>
            <w:left w:w="24" w:type="dxa"/>
            <w:right w:w="36" w:type="dxa"/>
          </w:tblCellMar>
          <w:tblLook w:val="04A0"/>
        </w:tblPrEx>
        <w:trPr>
          <w:cantSplit/>
          <w:trHeight w:val="20"/>
          <w:jc w:val="center"/>
        </w:trPr>
        <w:tc>
          <w:tcPr>
            <w:tcW w:w="2336" w:type="dxa"/>
            <w:tcBorders>
              <w:top w:val="single" w:sz="6" w:space="0" w:color="000000"/>
              <w:left w:val="single" w:sz="6" w:space="0" w:color="000000"/>
              <w:bottom w:val="single" w:sz="6" w:space="0" w:color="000000"/>
              <w:right w:val="single" w:sz="6" w:space="0" w:color="000000"/>
            </w:tcBorders>
          </w:tcPr>
          <w:p w:rsidR="00EB2A60" w:rsidRPr="00D0535D" w:rsidP="00E76E29" w14:paraId="555DCE2D" w14:textId="77777777">
            <w:pPr>
              <w:ind w:left="96" w:right="92"/>
              <w:rPr>
                <w:rFonts w:ascii="Times New Roman" w:hAnsi="Times New Roman" w:cs="Times New Roman"/>
                <w:sz w:val="20"/>
                <w:szCs w:val="20"/>
              </w:rPr>
            </w:pPr>
            <w:r w:rsidRPr="00D0535D">
              <w:rPr>
                <w:rFonts w:ascii="Times New Roman" w:hAnsi="Times New Roman" w:cs="Times New Roman"/>
                <w:sz w:val="20"/>
                <w:szCs w:val="20"/>
              </w:rPr>
              <w:t xml:space="preserve">Multiple distributor data and distributor tracking records--821.30(c)(2) and (d) </w:t>
            </w:r>
          </w:p>
        </w:tc>
        <w:tc>
          <w:tcPr>
            <w:tcW w:w="1440" w:type="dxa"/>
            <w:tcBorders>
              <w:top w:val="single" w:sz="6" w:space="0" w:color="000000"/>
              <w:left w:val="single" w:sz="6" w:space="0" w:color="000000"/>
              <w:bottom w:val="single" w:sz="6" w:space="0" w:color="000000"/>
              <w:right w:val="single" w:sz="6" w:space="0" w:color="000000"/>
            </w:tcBorders>
          </w:tcPr>
          <w:p w:rsidR="00EB2A60" w:rsidRPr="00D0535D" w:rsidP="00E76E29" w14:paraId="0ABB6C3E" w14:textId="77777777">
            <w:pPr>
              <w:ind w:right="60"/>
              <w:jc w:val="right"/>
              <w:rPr>
                <w:rFonts w:ascii="Times New Roman" w:hAnsi="Times New Roman" w:cs="Times New Roman"/>
                <w:sz w:val="20"/>
                <w:szCs w:val="20"/>
              </w:rPr>
            </w:pPr>
            <w:r w:rsidRPr="00D0535D">
              <w:rPr>
                <w:rFonts w:ascii="Times New Roman" w:hAnsi="Times New Roman" w:cs="Times New Roman"/>
                <w:sz w:val="20"/>
                <w:szCs w:val="20"/>
              </w:rPr>
              <w:t xml:space="preserve">1,100 </w:t>
            </w:r>
          </w:p>
        </w:tc>
        <w:tc>
          <w:tcPr>
            <w:tcW w:w="1696" w:type="dxa"/>
            <w:tcBorders>
              <w:top w:val="single" w:sz="6" w:space="0" w:color="000000"/>
              <w:left w:val="single" w:sz="6" w:space="0" w:color="000000"/>
              <w:bottom w:val="single" w:sz="6" w:space="0" w:color="000000"/>
              <w:right w:val="single" w:sz="6" w:space="0" w:color="000000"/>
            </w:tcBorders>
          </w:tcPr>
          <w:p w:rsidR="00EB2A60" w:rsidRPr="00D0535D" w:rsidP="00E76E29" w14:paraId="53343C79" w14:textId="77777777">
            <w:pPr>
              <w:ind w:right="60"/>
              <w:jc w:val="right"/>
              <w:rPr>
                <w:rFonts w:ascii="Times New Roman" w:hAnsi="Times New Roman" w:cs="Times New Roman"/>
                <w:sz w:val="20"/>
                <w:szCs w:val="20"/>
              </w:rPr>
            </w:pPr>
            <w:r w:rsidRPr="00D0535D">
              <w:rPr>
                <w:rFonts w:ascii="Times New Roman" w:hAnsi="Times New Roman" w:cs="Times New Roman"/>
                <w:sz w:val="20"/>
                <w:szCs w:val="20"/>
              </w:rPr>
              <w:t xml:space="preserve">1 </w:t>
            </w:r>
          </w:p>
        </w:tc>
        <w:tc>
          <w:tcPr>
            <w:tcW w:w="1328" w:type="dxa"/>
            <w:tcBorders>
              <w:top w:val="single" w:sz="6" w:space="0" w:color="000000"/>
              <w:left w:val="single" w:sz="6" w:space="0" w:color="000000"/>
              <w:bottom w:val="single" w:sz="6" w:space="0" w:color="000000"/>
              <w:right w:val="single" w:sz="6" w:space="0" w:color="000000"/>
            </w:tcBorders>
          </w:tcPr>
          <w:p w:rsidR="00EB2A60" w:rsidRPr="00D0535D" w:rsidP="00E76E29" w14:paraId="1600BF68" w14:textId="77777777">
            <w:pPr>
              <w:ind w:right="60"/>
              <w:jc w:val="right"/>
              <w:rPr>
                <w:rFonts w:ascii="Times New Roman" w:hAnsi="Times New Roman" w:cs="Times New Roman"/>
                <w:sz w:val="20"/>
                <w:szCs w:val="20"/>
              </w:rPr>
            </w:pPr>
            <w:r w:rsidRPr="00D0535D">
              <w:rPr>
                <w:rFonts w:ascii="Times New Roman" w:hAnsi="Times New Roman" w:cs="Times New Roman"/>
                <w:sz w:val="20"/>
                <w:szCs w:val="20"/>
              </w:rPr>
              <w:t xml:space="preserve">1,100 </w:t>
            </w:r>
          </w:p>
        </w:tc>
        <w:tc>
          <w:tcPr>
            <w:tcW w:w="1792" w:type="dxa"/>
            <w:tcBorders>
              <w:top w:val="single" w:sz="6" w:space="0" w:color="000000"/>
              <w:left w:val="single" w:sz="6" w:space="0" w:color="000000"/>
              <w:bottom w:val="single" w:sz="6" w:space="0" w:color="000000"/>
              <w:right w:val="single" w:sz="6" w:space="0" w:color="000000"/>
            </w:tcBorders>
          </w:tcPr>
          <w:p w:rsidR="00EB2A60" w:rsidRPr="00D0535D" w:rsidP="00E76E29" w14:paraId="35BBBD44" w14:textId="77777777">
            <w:pPr>
              <w:ind w:right="60"/>
              <w:jc w:val="right"/>
              <w:rPr>
                <w:rFonts w:ascii="Times New Roman" w:hAnsi="Times New Roman" w:cs="Times New Roman"/>
                <w:sz w:val="20"/>
                <w:szCs w:val="20"/>
              </w:rPr>
            </w:pPr>
            <w:r w:rsidRPr="00D0535D">
              <w:rPr>
                <w:rFonts w:ascii="Times New Roman" w:hAnsi="Times New Roman" w:cs="Times New Roman"/>
                <w:sz w:val="20"/>
                <w:szCs w:val="20"/>
              </w:rPr>
              <w:t xml:space="preserve">1 </w:t>
            </w:r>
          </w:p>
        </w:tc>
        <w:tc>
          <w:tcPr>
            <w:tcW w:w="912" w:type="dxa"/>
            <w:tcBorders>
              <w:top w:val="single" w:sz="6" w:space="0" w:color="000000"/>
              <w:left w:val="single" w:sz="6" w:space="0" w:color="000000"/>
              <w:bottom w:val="single" w:sz="6" w:space="0" w:color="000000"/>
              <w:right w:val="single" w:sz="6" w:space="0" w:color="000000"/>
            </w:tcBorders>
          </w:tcPr>
          <w:p w:rsidR="00EB2A60" w:rsidRPr="00D0535D" w:rsidP="00E76E29" w14:paraId="7E58B44A" w14:textId="77777777">
            <w:pPr>
              <w:ind w:right="60"/>
              <w:jc w:val="right"/>
              <w:rPr>
                <w:rFonts w:ascii="Times New Roman" w:hAnsi="Times New Roman" w:cs="Times New Roman"/>
                <w:sz w:val="20"/>
                <w:szCs w:val="20"/>
              </w:rPr>
            </w:pPr>
            <w:r w:rsidRPr="00D0535D">
              <w:rPr>
                <w:rFonts w:ascii="Times New Roman" w:hAnsi="Times New Roman" w:cs="Times New Roman"/>
                <w:sz w:val="20"/>
                <w:szCs w:val="20"/>
              </w:rPr>
              <w:t xml:space="preserve">1,100 </w:t>
            </w:r>
          </w:p>
        </w:tc>
      </w:tr>
      <w:tr w14:paraId="562749BC" w14:textId="77777777" w:rsidTr="00E76E29">
        <w:tblPrEx>
          <w:tblW w:w="5000" w:type="pct"/>
          <w:jc w:val="center"/>
          <w:tblInd w:w="0" w:type="dxa"/>
          <w:tblCellMar>
            <w:left w:w="24" w:type="dxa"/>
            <w:right w:w="36" w:type="dxa"/>
          </w:tblCellMar>
          <w:tblLook w:val="04A0"/>
        </w:tblPrEx>
        <w:trPr>
          <w:cantSplit/>
          <w:trHeight w:val="20"/>
          <w:jc w:val="center"/>
        </w:trPr>
        <w:tc>
          <w:tcPr>
            <w:tcW w:w="2336" w:type="dxa"/>
            <w:tcBorders>
              <w:top w:val="single" w:sz="6" w:space="0" w:color="000000"/>
              <w:left w:val="single" w:sz="6" w:space="0" w:color="000000"/>
              <w:bottom w:val="single" w:sz="6" w:space="0" w:color="000000"/>
              <w:right w:val="single" w:sz="6" w:space="0" w:color="000000"/>
            </w:tcBorders>
          </w:tcPr>
          <w:p w:rsidR="00EB2A60" w:rsidRPr="00D0535D" w:rsidP="00E76E29" w14:paraId="007C46EC" w14:textId="77777777">
            <w:pPr>
              <w:ind w:left="96"/>
              <w:rPr>
                <w:rFonts w:ascii="Times New Roman" w:hAnsi="Times New Roman" w:cs="Times New Roman"/>
                <w:sz w:val="20"/>
                <w:szCs w:val="20"/>
              </w:rPr>
            </w:pPr>
            <w:r w:rsidRPr="00D0535D">
              <w:rPr>
                <w:rFonts w:ascii="Times New Roman" w:hAnsi="Times New Roman" w:cs="Times New Roman"/>
                <w:sz w:val="20"/>
                <w:szCs w:val="20"/>
              </w:rPr>
              <w:t xml:space="preserve">Total </w:t>
            </w:r>
          </w:p>
        </w:tc>
        <w:tc>
          <w:tcPr>
            <w:tcW w:w="1440" w:type="dxa"/>
            <w:tcBorders>
              <w:top w:val="single" w:sz="6" w:space="0" w:color="000000"/>
              <w:left w:val="single" w:sz="6" w:space="0" w:color="000000"/>
              <w:bottom w:val="single" w:sz="6" w:space="0" w:color="000000"/>
              <w:right w:val="single" w:sz="6" w:space="0" w:color="000000"/>
            </w:tcBorders>
          </w:tcPr>
          <w:p w:rsidR="00EB2A60" w:rsidRPr="00D0535D" w:rsidP="00E76E29" w14:paraId="3AB97758" w14:textId="77777777">
            <w:pPr>
              <w:ind w:right="16"/>
              <w:jc w:val="right"/>
              <w:rPr>
                <w:rFonts w:ascii="Times New Roman" w:hAnsi="Times New Roman" w:cs="Times New Roman"/>
                <w:sz w:val="20"/>
                <w:szCs w:val="20"/>
              </w:rPr>
            </w:pPr>
            <w:r w:rsidRPr="00D0535D">
              <w:rPr>
                <w:rFonts w:ascii="Times New Roman" w:hAnsi="Times New Roman" w:cs="Times New Roman"/>
                <w:sz w:val="20"/>
                <w:szCs w:val="20"/>
              </w:rPr>
              <w:t xml:space="preserve"> </w:t>
            </w:r>
          </w:p>
        </w:tc>
        <w:tc>
          <w:tcPr>
            <w:tcW w:w="1696" w:type="dxa"/>
            <w:tcBorders>
              <w:top w:val="single" w:sz="6" w:space="0" w:color="000000"/>
              <w:left w:val="single" w:sz="6" w:space="0" w:color="000000"/>
              <w:bottom w:val="single" w:sz="6" w:space="0" w:color="000000"/>
              <w:right w:val="single" w:sz="6" w:space="0" w:color="000000"/>
            </w:tcBorders>
          </w:tcPr>
          <w:p w:rsidR="00EB2A60" w:rsidRPr="00D0535D" w:rsidP="00E76E29" w14:paraId="782439DE" w14:textId="77777777">
            <w:pPr>
              <w:ind w:right="16"/>
              <w:jc w:val="right"/>
              <w:rPr>
                <w:rFonts w:ascii="Times New Roman" w:hAnsi="Times New Roman" w:cs="Times New Roman"/>
                <w:sz w:val="20"/>
                <w:szCs w:val="20"/>
              </w:rPr>
            </w:pPr>
            <w:r w:rsidRPr="00D0535D">
              <w:rPr>
                <w:rFonts w:ascii="Times New Roman" w:hAnsi="Times New Roman" w:cs="Times New Roman"/>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rsidR="00EB2A60" w:rsidRPr="00D0535D" w:rsidP="00E76E29" w14:paraId="20CCE938" w14:textId="77777777">
            <w:pPr>
              <w:ind w:right="16"/>
              <w:jc w:val="right"/>
              <w:rPr>
                <w:rFonts w:ascii="Times New Roman" w:hAnsi="Times New Roman" w:cs="Times New Roman"/>
                <w:sz w:val="20"/>
                <w:szCs w:val="20"/>
              </w:rPr>
            </w:pPr>
            <w:r w:rsidRPr="00D0535D">
              <w:rPr>
                <w:rFonts w:ascii="Times New Roman" w:hAnsi="Times New Roman" w:cs="Times New Roman"/>
                <w:sz w:val="20"/>
                <w:szCs w:val="20"/>
              </w:rPr>
              <w:t xml:space="preserve"> </w:t>
            </w:r>
          </w:p>
        </w:tc>
        <w:tc>
          <w:tcPr>
            <w:tcW w:w="1792" w:type="dxa"/>
            <w:tcBorders>
              <w:top w:val="single" w:sz="6" w:space="0" w:color="000000"/>
              <w:left w:val="single" w:sz="6" w:space="0" w:color="000000"/>
              <w:bottom w:val="single" w:sz="6" w:space="0" w:color="000000"/>
              <w:right w:val="single" w:sz="6" w:space="0" w:color="000000"/>
            </w:tcBorders>
          </w:tcPr>
          <w:p w:rsidR="00EB2A60" w:rsidRPr="00D0535D" w:rsidP="00E76E29" w14:paraId="701BCEA6" w14:textId="77777777">
            <w:pPr>
              <w:ind w:right="16"/>
              <w:jc w:val="right"/>
              <w:rPr>
                <w:rFonts w:ascii="Times New Roman" w:hAnsi="Times New Roman" w:cs="Times New Roman"/>
                <w:sz w:val="20"/>
                <w:szCs w:val="20"/>
              </w:rPr>
            </w:pPr>
            <w:r w:rsidRPr="00D0535D">
              <w:rPr>
                <w:rFonts w:ascii="Times New Roman" w:hAnsi="Times New Roman" w:cs="Times New Roman"/>
                <w:sz w:val="20"/>
                <w:szCs w:val="20"/>
              </w:rPr>
              <w:t xml:space="preserve"> </w:t>
            </w:r>
          </w:p>
        </w:tc>
        <w:tc>
          <w:tcPr>
            <w:tcW w:w="912" w:type="dxa"/>
            <w:tcBorders>
              <w:top w:val="single" w:sz="6" w:space="0" w:color="000000"/>
              <w:left w:val="single" w:sz="6" w:space="0" w:color="000000"/>
              <w:bottom w:val="single" w:sz="6" w:space="0" w:color="000000"/>
              <w:right w:val="single" w:sz="6" w:space="0" w:color="000000"/>
            </w:tcBorders>
          </w:tcPr>
          <w:p w:rsidR="00EB2A60" w:rsidRPr="00D0535D" w:rsidP="00E76E29" w14:paraId="75D3B72E" w14:textId="77777777">
            <w:pPr>
              <w:ind w:right="60"/>
              <w:jc w:val="right"/>
              <w:rPr>
                <w:rFonts w:ascii="Times New Roman" w:hAnsi="Times New Roman" w:cs="Times New Roman"/>
                <w:sz w:val="20"/>
                <w:szCs w:val="20"/>
              </w:rPr>
            </w:pPr>
            <w:r w:rsidRPr="00D0535D">
              <w:rPr>
                <w:rFonts w:ascii="Times New Roman" w:hAnsi="Times New Roman" w:cs="Times New Roman"/>
                <w:sz w:val="20"/>
                <w:szCs w:val="20"/>
              </w:rPr>
              <w:t xml:space="preserve">23,100 </w:t>
            </w:r>
          </w:p>
        </w:tc>
      </w:tr>
    </w:tbl>
    <w:p w:rsidR="00A8736C" w:rsidP="00D0535D" w14:paraId="03FCFBB6" w14:textId="77777777">
      <w:pPr>
        <w:spacing w:after="200"/>
        <w:ind w:left="360"/>
        <w:rPr>
          <w:rFonts w:eastAsia="Calibri"/>
          <w:iCs/>
        </w:rPr>
      </w:pPr>
    </w:p>
    <w:p w:rsidR="00136481" w:rsidP="005747D2" w14:paraId="571FAE9D" w14:textId="7625AEF2">
      <w:pPr>
        <w:spacing w:after="200"/>
        <w:rPr>
          <w:rFonts w:eastAsia="Calibri"/>
          <w:iCs/>
        </w:rPr>
      </w:pPr>
      <w:r w:rsidRPr="00C04603">
        <w:rPr>
          <w:rFonts w:eastAsia="Calibri"/>
          <w:iCs/>
        </w:rPr>
        <w:t xml:space="preserve">The total hourly burden for respondents involved with medical device tracking is estimated to be 615,380 hours per year.  The burden estimates cited in tables 1 through 3 are based on the approximate number of device tracking orders, 12 annually.  </w:t>
      </w:r>
    </w:p>
    <w:p w:rsidR="00136481" w:rsidRPr="00136481" w:rsidP="005747D2" w14:paraId="1638824D" w14:textId="004AF82E">
      <w:pPr>
        <w:spacing w:after="200"/>
        <w:rPr>
          <w:rFonts w:eastAsia="Calibri"/>
          <w:iCs/>
        </w:rPr>
      </w:pPr>
      <w:r w:rsidRPr="00136481">
        <w:rPr>
          <w:rFonts w:eastAsia="Calibri"/>
          <w:iCs/>
        </w:rPr>
        <w:t>Upon evaluation of the information collection, we have made no adjustment to our currently approved burden estimate of 615,380 hours annually, based on 12 tracking orders.  We attribute the attendant burden to the following activities:</w:t>
      </w:r>
    </w:p>
    <w:p w:rsidR="00136481" w:rsidRPr="00136481" w:rsidP="005747D2" w14:paraId="10EB901A" w14:textId="77777777">
      <w:pPr>
        <w:spacing w:after="200"/>
        <w:rPr>
          <w:rFonts w:eastAsia="Calibri"/>
          <w:iCs/>
        </w:rPr>
      </w:pPr>
      <w:r w:rsidRPr="00136481">
        <w:rPr>
          <w:rFonts w:eastAsia="Calibri"/>
          <w:iCs/>
        </w:rPr>
        <w:t>Under § 821.25(a) (21 CFR 821.25(a)), device manufacturers subject to FDA tracking orders must adopt a tracking method that can provide certain device, patient, and distributor information to FDA within 3 to 10 working days.  Assuming one occurrence per year, we estimate it would take a firm 20 hours to provide FDA with location data for all tracked devices and 56 hours to identify all patients and/or multiple distributors possessing tracked devices.</w:t>
      </w:r>
    </w:p>
    <w:p w:rsidR="00136481" w:rsidRPr="00136481" w:rsidP="005747D2" w14:paraId="3803FDE7" w14:textId="77777777">
      <w:pPr>
        <w:spacing w:after="200"/>
        <w:rPr>
          <w:rFonts w:eastAsia="Calibri"/>
          <w:iCs/>
        </w:rPr>
      </w:pPr>
      <w:r w:rsidRPr="00136481">
        <w:rPr>
          <w:rFonts w:eastAsia="Calibri"/>
          <w:iCs/>
        </w:rPr>
        <w:t>Under § 821.25(d) manufacturers must notify FDA of distributor noncompliance with reporting requirements.  Based on the number of audits manufacturers conduct annually, we estimate no more than one notice will be received in any year, and that it would take 1 hour per incident.</w:t>
      </w:r>
    </w:p>
    <w:p w:rsidR="00136481" w:rsidRPr="00136481" w:rsidP="005747D2" w14:paraId="0C305333" w14:textId="77777777">
      <w:pPr>
        <w:spacing w:after="200"/>
        <w:rPr>
          <w:rFonts w:eastAsia="Calibri"/>
          <w:iCs/>
        </w:rPr>
      </w:pPr>
      <w:r w:rsidRPr="00136481">
        <w:rPr>
          <w:rFonts w:eastAsia="Calibri"/>
          <w:iCs/>
        </w:rPr>
        <w:t xml:space="preserve">Under § 821.30(c)(2) (21 CFR 821.30(c)(2)), multiple distributors must provide data on current users of tracked devices, current device locations, and other information, upon request from a manufacturer or FDA.  Assuming one multiple distributor receives one request in a year from either a manufacturer or FDA, and that lists may be generated electronically, we estimate a burden of 1 hour to comply.  </w:t>
      </w:r>
    </w:p>
    <w:p w:rsidR="00136481" w:rsidP="005747D2" w14:paraId="09667B9C" w14:textId="01FA3090">
      <w:pPr>
        <w:spacing w:after="200"/>
        <w:rPr>
          <w:rFonts w:eastAsia="Calibri"/>
          <w:iCs/>
        </w:rPr>
      </w:pPr>
      <w:r w:rsidRPr="00136481">
        <w:rPr>
          <w:rFonts w:eastAsia="Calibri"/>
          <w:iCs/>
        </w:rPr>
        <w:t>Under § 821.30(d) distributors must verify data or make required records available for auditing, if a manufacturer provides a written request.  We assume 5 percent of tracked devices distributed for estimating burden.  Each audited database entry prompts one distributor audit response.  Because lists may be generated electronically, we estimate a burden of 1 hour to comply.</w:t>
      </w:r>
    </w:p>
    <w:p w:rsidR="00357C8A" w:rsidRPr="005747D2" w:rsidP="005747D2" w14:paraId="7181D5AC" w14:textId="0FFB3E1B">
      <w:pPr>
        <w:spacing w:after="200"/>
        <w:rPr>
          <w:rFonts w:eastAsia="Calibri"/>
          <w:i/>
          <w:iCs/>
        </w:rPr>
      </w:pPr>
      <w:r>
        <w:rPr>
          <w:rFonts w:eastAsia="Calibri"/>
          <w:i/>
          <w:iCs/>
        </w:rPr>
        <w:tab/>
      </w:r>
      <w:r w:rsidRPr="005747D2">
        <w:rPr>
          <w:rFonts w:eastAsia="Calibri"/>
          <w:i/>
          <w:iCs/>
        </w:rPr>
        <w:t>12b.  Annualized Cost Burden Estimate</w:t>
      </w:r>
    </w:p>
    <w:p w:rsidR="005C0CE9" w:rsidRPr="00D77313" w:rsidP="005747D2" w14:paraId="77441E03" w14:textId="1BADB22C">
      <w:r>
        <w:t xml:space="preserve">Assuming that activities identified in </w:t>
      </w:r>
      <w:r w:rsidRPr="00495E21">
        <w:rPr>
          <w:i/>
          <w:iCs/>
        </w:rPr>
        <w:t>12a</w:t>
      </w:r>
      <w:r>
        <w:t xml:space="preserve"> are performed by labor categories consistent with that of “</w:t>
      </w:r>
      <w:r w:rsidRPr="00F415F0">
        <w:rPr>
          <w:i/>
          <w:iCs/>
        </w:rPr>
        <w:t>Lawyer</w:t>
      </w:r>
      <w:r>
        <w:t xml:space="preserve">” (occupation code 23-1011) as defined by the </w:t>
      </w:r>
      <w:r w:rsidRPr="00FA661D">
        <w:t>Bureau of Labor Statistics (BLS)</w:t>
      </w:r>
      <w:r>
        <w:t xml:space="preserve">, we use a mean </w:t>
      </w:r>
      <w:r w:rsidRPr="00FA661D">
        <w:t>hourly wage rate of $</w:t>
      </w:r>
      <w:r>
        <w:t>78.74/hour</w:t>
      </w:r>
      <w:r w:rsidRPr="00FA661D">
        <w:t xml:space="preserve"> for a lawye</w:t>
      </w:r>
      <w:r>
        <w:t>r consistent with 2022 data for our calculations.</w:t>
      </w:r>
      <w:r>
        <w:rPr>
          <w:rStyle w:val="FootnoteReference"/>
        </w:rPr>
        <w:footnoteReference w:id="3"/>
      </w:r>
      <w:r>
        <w:t xml:space="preserve">  We factor this figure by two to account for benefits and overhead ($157.48), multiply the total by </w:t>
      </w:r>
      <w:r>
        <w:t>the annual burden hours and estimate annual respondent costs to be $96,910,042 (rounded) [$157.48 x 615,380 hours].</w:t>
      </w:r>
    </w:p>
    <w:p w:rsidR="005C0CE9" w:rsidP="005C0CE9" w14:paraId="0B404152" w14:textId="77777777">
      <w:pPr>
        <w:ind w:left="360"/>
        <w:rPr>
          <w:rFonts w:eastAsia="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5"/>
        <w:gridCol w:w="2164"/>
        <w:gridCol w:w="2224"/>
        <w:gridCol w:w="2221"/>
      </w:tblGrid>
      <w:tr w14:paraId="4C4BC89E" w14:textId="77777777" w:rsidTr="00B732F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2958" w:type="dxa"/>
            <w:shd w:val="clear" w:color="auto" w:fill="auto"/>
          </w:tcPr>
          <w:p w:rsidR="005C0CE9" w:rsidRPr="00D77313" w:rsidP="00B732F9" w14:paraId="3B168D61" w14:textId="77777777">
            <w:pPr>
              <w:jc w:val="center"/>
              <w:rPr>
                <w:sz w:val="22"/>
                <w:szCs w:val="22"/>
              </w:rPr>
            </w:pPr>
            <w:r>
              <w:rPr>
                <w:sz w:val="22"/>
                <w:szCs w:val="22"/>
              </w:rPr>
              <w:t xml:space="preserve">Type of </w:t>
            </w:r>
            <w:r w:rsidRPr="00D77313">
              <w:rPr>
                <w:sz w:val="22"/>
                <w:szCs w:val="22"/>
              </w:rPr>
              <w:t>Respondent</w:t>
            </w:r>
          </w:p>
        </w:tc>
        <w:tc>
          <w:tcPr>
            <w:tcW w:w="2219" w:type="dxa"/>
            <w:shd w:val="clear" w:color="auto" w:fill="auto"/>
          </w:tcPr>
          <w:p w:rsidR="005C0CE9" w:rsidRPr="00D77313" w:rsidP="00B732F9" w14:paraId="6B3A8A9E" w14:textId="77777777">
            <w:pPr>
              <w:jc w:val="center"/>
              <w:rPr>
                <w:sz w:val="22"/>
                <w:szCs w:val="22"/>
              </w:rPr>
            </w:pPr>
            <w:r w:rsidRPr="00D77313">
              <w:rPr>
                <w:sz w:val="22"/>
                <w:szCs w:val="22"/>
              </w:rPr>
              <w:t>Total Burden Hours</w:t>
            </w:r>
          </w:p>
        </w:tc>
        <w:tc>
          <w:tcPr>
            <w:tcW w:w="2282" w:type="dxa"/>
            <w:shd w:val="clear" w:color="auto" w:fill="auto"/>
          </w:tcPr>
          <w:p w:rsidR="005C0CE9" w:rsidRPr="00D77313" w:rsidP="00B732F9" w14:paraId="3FE4BB12" w14:textId="77777777">
            <w:pPr>
              <w:jc w:val="center"/>
              <w:rPr>
                <w:sz w:val="22"/>
                <w:szCs w:val="22"/>
              </w:rPr>
            </w:pPr>
            <w:r w:rsidRPr="00D77313">
              <w:rPr>
                <w:sz w:val="22"/>
                <w:szCs w:val="22"/>
              </w:rPr>
              <w:t>Hourly Wage Rate</w:t>
            </w:r>
          </w:p>
        </w:tc>
        <w:tc>
          <w:tcPr>
            <w:tcW w:w="2261" w:type="dxa"/>
            <w:shd w:val="clear" w:color="auto" w:fill="auto"/>
          </w:tcPr>
          <w:p w:rsidR="005C0CE9" w:rsidRPr="00D77313" w:rsidP="00B732F9" w14:paraId="44E97C21" w14:textId="77777777">
            <w:pPr>
              <w:jc w:val="center"/>
              <w:rPr>
                <w:sz w:val="22"/>
                <w:szCs w:val="22"/>
              </w:rPr>
            </w:pPr>
            <w:r w:rsidRPr="00D77313">
              <w:rPr>
                <w:sz w:val="22"/>
                <w:szCs w:val="22"/>
              </w:rPr>
              <w:t>Total Respondent Costs</w:t>
            </w:r>
          </w:p>
        </w:tc>
      </w:tr>
      <w:tr w14:paraId="4F164622" w14:textId="77777777" w:rsidTr="00B732F9">
        <w:tblPrEx>
          <w:tblW w:w="5000" w:type="pct"/>
          <w:jc w:val="center"/>
          <w:tblLook w:val="01E0"/>
        </w:tblPrEx>
        <w:trPr>
          <w:cantSplit/>
          <w:jc w:val="center"/>
        </w:trPr>
        <w:tc>
          <w:tcPr>
            <w:tcW w:w="2958" w:type="dxa"/>
            <w:shd w:val="clear" w:color="auto" w:fill="auto"/>
          </w:tcPr>
          <w:p w:rsidR="005C0CE9" w:rsidRPr="00D77313" w:rsidP="00B732F9" w14:paraId="125C2BF2" w14:textId="77777777">
            <w:pPr>
              <w:rPr>
                <w:sz w:val="22"/>
                <w:szCs w:val="22"/>
              </w:rPr>
            </w:pPr>
            <w:r w:rsidRPr="00D77313">
              <w:rPr>
                <w:sz w:val="22"/>
                <w:szCs w:val="22"/>
              </w:rPr>
              <w:t>Lawyer</w:t>
            </w:r>
          </w:p>
        </w:tc>
        <w:tc>
          <w:tcPr>
            <w:tcW w:w="2219" w:type="dxa"/>
            <w:shd w:val="clear" w:color="auto" w:fill="auto"/>
          </w:tcPr>
          <w:p w:rsidR="005C0CE9" w:rsidRPr="00D77313" w:rsidP="00B732F9" w14:paraId="750E8E85" w14:textId="06BE1273">
            <w:pPr>
              <w:jc w:val="right"/>
              <w:rPr>
                <w:sz w:val="22"/>
                <w:szCs w:val="22"/>
              </w:rPr>
            </w:pPr>
            <w:r>
              <w:rPr>
                <w:sz w:val="22"/>
                <w:szCs w:val="22"/>
              </w:rPr>
              <w:t>615,380</w:t>
            </w:r>
          </w:p>
        </w:tc>
        <w:tc>
          <w:tcPr>
            <w:tcW w:w="2282" w:type="dxa"/>
            <w:shd w:val="clear" w:color="auto" w:fill="auto"/>
          </w:tcPr>
          <w:p w:rsidR="005C0CE9" w:rsidRPr="00D77313" w:rsidP="00B732F9" w14:paraId="4A7E7994" w14:textId="77777777">
            <w:pPr>
              <w:jc w:val="right"/>
              <w:rPr>
                <w:sz w:val="22"/>
                <w:szCs w:val="22"/>
              </w:rPr>
            </w:pPr>
            <w:r w:rsidRPr="00D77313">
              <w:rPr>
                <w:sz w:val="22"/>
                <w:szCs w:val="22"/>
              </w:rPr>
              <w:t>$157.48</w:t>
            </w:r>
          </w:p>
        </w:tc>
        <w:tc>
          <w:tcPr>
            <w:tcW w:w="2261" w:type="dxa"/>
            <w:shd w:val="clear" w:color="auto" w:fill="auto"/>
          </w:tcPr>
          <w:p w:rsidR="005C0CE9" w:rsidRPr="00D77313" w:rsidP="00B732F9" w14:paraId="710B06F1" w14:textId="7EA408AD">
            <w:pPr>
              <w:jc w:val="right"/>
              <w:rPr>
                <w:sz w:val="22"/>
                <w:szCs w:val="22"/>
              </w:rPr>
            </w:pPr>
            <w:r w:rsidRPr="00D77313">
              <w:rPr>
                <w:sz w:val="22"/>
                <w:szCs w:val="22"/>
              </w:rPr>
              <w:t>$</w:t>
            </w:r>
            <w:r>
              <w:rPr>
                <w:sz w:val="22"/>
                <w:szCs w:val="22"/>
              </w:rPr>
              <w:t>96,910,042</w:t>
            </w:r>
          </w:p>
        </w:tc>
      </w:tr>
    </w:tbl>
    <w:p w:rsidR="00357C8A" w:rsidRPr="00357C8A" w:rsidP="005C0CE9" w14:paraId="1CA62DF7" w14:textId="77777777">
      <w:pPr>
        <w:ind w:left="360"/>
        <w:rPr>
          <w:rFonts w:eastAsia="Calibri"/>
        </w:rPr>
      </w:pPr>
    </w:p>
    <w:p w:rsidR="00357C8A" w:rsidRPr="00357C8A" w:rsidP="00D0535D" w14:paraId="2E3E1E98"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A083A" w:rsidP="00D0535D" w14:paraId="22CB8B8D" w14:textId="08F6F276">
      <w:pPr>
        <w:spacing w:after="200"/>
        <w:rPr>
          <w:rFonts w:eastAsia="Calibri"/>
        </w:rPr>
      </w:pPr>
      <w:r>
        <w:t>There are no capital, start-up, operating or maintenance costs associated with this information collection.</w:t>
      </w:r>
    </w:p>
    <w:p w:rsidR="00357C8A" w:rsidRPr="00357C8A" w:rsidP="00D0535D" w14:paraId="0AF81B92"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8E1BEE" w:rsidRPr="008E1BEE" w:rsidP="00D0535D" w14:paraId="77B634B3" w14:textId="38CFFD46">
      <w:pPr>
        <w:spacing w:after="200"/>
        <w:rPr>
          <w:rFonts w:eastAsia="Calibri"/>
        </w:rPr>
      </w:pPr>
      <w:r w:rsidRPr="008E1BEE">
        <w:rPr>
          <w:rFonts w:eastAsia="Calibri"/>
        </w:rPr>
        <w:t>We estimate the annualized cost to the Federal government is $</w:t>
      </w:r>
      <w:r w:rsidR="00C33162">
        <w:rPr>
          <w:rFonts w:eastAsia="Calibri"/>
        </w:rPr>
        <w:t>19,991</w:t>
      </w:r>
      <w:r w:rsidRPr="008E1BEE">
        <w:rPr>
          <w:rFonts w:eastAsia="Calibri"/>
        </w:rPr>
        <w:t xml:space="preserve">. </w:t>
      </w:r>
      <w:r w:rsidRPr="00BE17B9" w:rsidR="00A62F08">
        <w:rPr>
          <w:rFonts w:eastAsia="Calibri"/>
        </w:rPr>
        <w:t>Based on a</w:t>
      </w:r>
      <w:r w:rsidR="00A62F08">
        <w:rPr>
          <w:rFonts w:eastAsia="Calibri"/>
        </w:rPr>
        <w:t>n internal</w:t>
      </w:r>
      <w:r w:rsidRPr="00BE17B9" w:rsidR="00A62F08">
        <w:rPr>
          <w:rFonts w:eastAsia="Calibri"/>
        </w:rPr>
        <w:t xml:space="preserve"> cost </w:t>
      </w:r>
      <w:r w:rsidR="00A62F08">
        <w:rPr>
          <w:rFonts w:eastAsia="Calibri"/>
        </w:rPr>
        <w:t xml:space="preserve">model, we assume a fully-loaded </w:t>
      </w:r>
      <w:r w:rsidR="00E709FA">
        <w:rPr>
          <w:rFonts w:eastAsia="Calibri"/>
        </w:rPr>
        <w:t xml:space="preserve">annual </w:t>
      </w:r>
      <w:r w:rsidR="00A62F08">
        <w:rPr>
          <w:rFonts w:eastAsia="Calibri"/>
        </w:rPr>
        <w:t xml:space="preserve">cost </w:t>
      </w:r>
      <w:r w:rsidRPr="00BE17B9" w:rsidR="00A62F08">
        <w:rPr>
          <w:rFonts w:eastAsia="Calibri"/>
        </w:rPr>
        <w:t>of $</w:t>
      </w:r>
      <w:r w:rsidR="00A62F08">
        <w:rPr>
          <w:rFonts w:eastAsia="Calibri"/>
        </w:rPr>
        <w:t>297,561</w:t>
      </w:r>
      <w:r w:rsidRPr="00BE17B9" w:rsidR="00A62F08">
        <w:rPr>
          <w:rFonts w:eastAsia="Calibri"/>
        </w:rPr>
        <w:t xml:space="preserve"> per </w:t>
      </w:r>
      <w:r w:rsidRPr="008E1BEE">
        <w:rPr>
          <w:rFonts w:eastAsia="Calibri"/>
        </w:rPr>
        <w:t>full</w:t>
      </w:r>
      <w:r w:rsidR="000379D0">
        <w:rPr>
          <w:rFonts w:eastAsia="Calibri"/>
        </w:rPr>
        <w:t>-</w:t>
      </w:r>
      <w:r w:rsidRPr="008E1BEE">
        <w:rPr>
          <w:rFonts w:eastAsia="Calibri"/>
        </w:rPr>
        <w:t xml:space="preserve">time equivalent position (FTE). </w:t>
      </w:r>
      <w:r w:rsidR="00F0247B">
        <w:rPr>
          <w:rFonts w:eastAsia="Calibri"/>
        </w:rPr>
        <w:t>Our calculations a</w:t>
      </w:r>
      <w:r w:rsidRPr="008E1BEE">
        <w:rPr>
          <w:rFonts w:eastAsia="Calibri"/>
        </w:rPr>
        <w:t>ssum</w:t>
      </w:r>
      <w:r w:rsidR="00F0247B">
        <w:rPr>
          <w:rFonts w:eastAsia="Calibri"/>
        </w:rPr>
        <w:t>e</w:t>
      </w:r>
      <w:r w:rsidRPr="008E1BEE">
        <w:rPr>
          <w:rFonts w:eastAsia="Calibri"/>
        </w:rPr>
        <w:t xml:space="preserve"> a 40-hour work week</w:t>
      </w:r>
      <w:r w:rsidR="00F0247B">
        <w:rPr>
          <w:rFonts w:eastAsia="Calibri"/>
        </w:rPr>
        <w:t xml:space="preserve">; </w:t>
      </w:r>
      <w:r w:rsidRPr="008E1BEE">
        <w:rPr>
          <w:rFonts w:eastAsia="Calibri"/>
        </w:rPr>
        <w:t>approximately $</w:t>
      </w:r>
      <w:r w:rsidR="00F32B16">
        <w:rPr>
          <w:rFonts w:eastAsia="Calibri"/>
        </w:rPr>
        <w:t>143</w:t>
      </w:r>
      <w:r w:rsidRPr="008E1BEE">
        <w:rPr>
          <w:rFonts w:eastAsia="Calibri"/>
        </w:rPr>
        <w:t xml:space="preserve"> per hour (rounded).</w:t>
      </w:r>
      <w:r w:rsidR="00335EDA">
        <w:rPr>
          <w:rFonts w:eastAsia="Calibri"/>
        </w:rPr>
        <w:t xml:space="preserve">  </w:t>
      </w:r>
      <w:r w:rsidRPr="008E1BEE" w:rsidR="00BB54B8">
        <w:rPr>
          <w:rFonts w:eastAsia="Calibri"/>
        </w:rPr>
        <w:t xml:space="preserve">The estimate includes FDA’s District office personnel as well as headquarters personnel who work with tracked device information. </w:t>
      </w:r>
      <w:r w:rsidRPr="008E1BEE">
        <w:rPr>
          <w:rFonts w:eastAsia="Calibri"/>
        </w:rPr>
        <w:t>District office personnel spend approximately 2 hours reviewing tracked device information during each of approximately 60 inspections annually ($</w:t>
      </w:r>
      <w:r w:rsidR="00A32AA1">
        <w:rPr>
          <w:rFonts w:eastAsia="Calibri"/>
        </w:rPr>
        <w:t>143</w:t>
      </w:r>
      <w:r w:rsidRPr="008E1BEE">
        <w:rPr>
          <w:rFonts w:eastAsia="Calibri"/>
        </w:rPr>
        <w:t xml:space="preserve"> x 2 hours x 60 inspections = $</w:t>
      </w:r>
      <w:r w:rsidR="00A32AA1">
        <w:rPr>
          <w:rFonts w:eastAsia="Calibri"/>
        </w:rPr>
        <w:t>17,160</w:t>
      </w:r>
      <w:r w:rsidRPr="008E1BEE">
        <w:rPr>
          <w:rFonts w:eastAsia="Calibri"/>
        </w:rPr>
        <w:t>). Headquarters personnel spend approximately 20 minutes reviewing the tracked device information from each of the 60 inspections ($</w:t>
      </w:r>
      <w:r w:rsidR="00A32AA1">
        <w:rPr>
          <w:rFonts w:eastAsia="Calibri"/>
        </w:rPr>
        <w:t>143</w:t>
      </w:r>
      <w:r w:rsidRPr="008E1BEE">
        <w:rPr>
          <w:rFonts w:eastAsia="Calibri"/>
        </w:rPr>
        <w:t xml:space="preserve"> x 0.33 hours x 60 inspections = $</w:t>
      </w:r>
      <w:r w:rsidR="00491DAB">
        <w:rPr>
          <w:rFonts w:eastAsia="Calibri"/>
        </w:rPr>
        <w:t>2,831</w:t>
      </w:r>
      <w:r w:rsidR="00D93FDE">
        <w:rPr>
          <w:rFonts w:eastAsia="Calibri"/>
        </w:rPr>
        <w:t xml:space="preserve"> </w:t>
      </w:r>
      <w:r w:rsidRPr="008E1BEE">
        <w:rPr>
          <w:rFonts w:eastAsia="Calibri"/>
        </w:rPr>
        <w:t xml:space="preserve">(rounded)). </w:t>
      </w:r>
    </w:p>
    <w:p w:rsidR="00357C8A" w:rsidP="00D0535D" w14:paraId="1426CB3B" w14:textId="4551480C">
      <w:pPr>
        <w:numPr>
          <w:ilvl w:val="0"/>
          <w:numId w:val="6"/>
        </w:numPr>
        <w:spacing w:after="200" w:line="276" w:lineRule="auto"/>
        <w:rPr>
          <w:rFonts w:eastAsia="Calibri"/>
          <w:u w:val="single"/>
        </w:rPr>
      </w:pPr>
      <w:r w:rsidRPr="00357C8A">
        <w:rPr>
          <w:rFonts w:eastAsia="Calibri"/>
          <w:u w:val="single"/>
        </w:rPr>
        <w:t>Explanation for Program Changes or Adjustments</w:t>
      </w:r>
    </w:p>
    <w:p w:rsidR="00B7619A" w:rsidP="00D0535D" w14:paraId="438703C0" w14:textId="0A98F2E8">
      <w:pPr>
        <w:spacing w:after="200" w:line="276" w:lineRule="auto"/>
        <w:rPr>
          <w:rFonts w:eastAsia="Calibri"/>
        </w:rPr>
      </w:pPr>
      <w:r>
        <w:t>This is a request for extension without change to the burden hour estimate.</w:t>
      </w:r>
      <w:r w:rsidR="00335EDA">
        <w:t xml:space="preserve">  </w:t>
      </w:r>
      <w:r>
        <w:t>There are no adjustments or program changes.</w:t>
      </w:r>
    </w:p>
    <w:p w:rsidR="00357C8A" w:rsidRPr="00357C8A" w:rsidP="00511BD2" w14:paraId="35C7D1F1" w14:textId="77777777">
      <w:pPr>
        <w:keepNext/>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D0535D" w14:paraId="3BB57C33" w14:textId="15BF7234">
      <w:pPr>
        <w:spacing w:after="200"/>
        <w:rPr>
          <w:rFonts w:eastAsia="Calibri"/>
          <w:color w:val="FF0000"/>
        </w:rPr>
      </w:pPr>
      <w:r w:rsidRPr="005C71CA">
        <w:rPr>
          <w:rFonts w:eastAsia="Calibri"/>
        </w:rPr>
        <w:t>This information collected will not be published or tabulated.</w:t>
      </w:r>
    </w:p>
    <w:p w:rsidR="00357C8A" w:rsidRPr="00357C8A" w:rsidP="00D0535D" w14:paraId="3C6A8FD6"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E91E8F" w:rsidP="00D0535D" w14:paraId="3FC7C348" w14:textId="791A72B0">
      <w:pPr>
        <w:spacing w:after="200"/>
        <w:rPr>
          <w:rFonts w:eastAsia="Calibri"/>
        </w:rPr>
      </w:pPr>
      <w:r>
        <w:t xml:space="preserve">The </w:t>
      </w:r>
      <w:r w:rsidR="00897795">
        <w:t>expiration date of OMB approval</w:t>
      </w:r>
      <w:r>
        <w:t xml:space="preserve"> will be displayed as required</w:t>
      </w:r>
      <w:r w:rsidR="00897795">
        <w:t>.</w:t>
      </w:r>
    </w:p>
    <w:p w:rsidR="00357C8A" w:rsidRPr="00357C8A" w:rsidP="00D0535D" w14:paraId="7F988173"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A64EAA" w:rsidRPr="00C20690" w:rsidP="00D0535D" w14:paraId="74AE2097" w14:textId="0A415660">
      <w:pPr>
        <w:spacing w:after="200"/>
        <w:rPr>
          <w:rFonts w:eastAsia="Calibri"/>
        </w:rPr>
      </w:pPr>
      <w:r w:rsidRPr="007E59A8">
        <w:rPr>
          <w:rFonts w:eastAsia="Calibri"/>
        </w:rPr>
        <w:t>There are no exceptions to the certification</w:t>
      </w:r>
      <w:r>
        <w:rPr>
          <w:rFonts w:eastAsia="Calibri"/>
        </w:rPr>
        <w:t>.</w:t>
      </w:r>
    </w:p>
    <w:p w:rsidR="00544138" w:rsidRPr="00C20690" w:rsidP="00D0535D" w14:paraId="488C11E9" w14:textId="16AEA832">
      <w:pPr>
        <w:spacing w:after="200"/>
        <w:rPr>
          <w:rFonts w:eastAsia="Calibri"/>
        </w:rPr>
      </w:pPr>
    </w:p>
    <w:sectPr w:rsidSect="005C71CA">
      <w:footerReference w:type="even" r:id="rId6"/>
      <w:footerReference w:type="default" r:id="rId7"/>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E43B23A" w14:textId="43A84B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C46">
      <w:rPr>
        <w:rStyle w:val="PageNumber"/>
        <w:noProof/>
      </w:rPr>
      <w:t>2</w:t>
    </w:r>
    <w:r>
      <w:rPr>
        <w:rStyle w:val="PageNumber"/>
      </w:rPr>
      <w:fldChar w:fldCharType="end"/>
    </w:r>
  </w:p>
  <w:p w:rsidR="00E63DE5" w14:paraId="361951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8B4A6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0563A4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6B71" w14:paraId="0EE5EA08" w14:textId="77777777">
      <w:r>
        <w:separator/>
      </w:r>
    </w:p>
  </w:footnote>
  <w:footnote w:type="continuationSeparator" w:id="1">
    <w:p w:rsidR="00346B71" w14:paraId="057BCA50" w14:textId="77777777">
      <w:r>
        <w:continuationSeparator/>
      </w:r>
    </w:p>
  </w:footnote>
  <w:footnote w:id="2">
    <w:p w:rsidR="00BA639D" w14:paraId="3EF6B4E2" w14:textId="31673B4F">
      <w:pPr>
        <w:pStyle w:val="FootnoteText"/>
      </w:pPr>
      <w:r>
        <w:rPr>
          <w:rStyle w:val="FootnoteReference"/>
        </w:rPr>
        <w:footnoteRef/>
      </w:r>
      <w:r>
        <w:t xml:space="preserve"> See OMB control number 0910-</w:t>
      </w:r>
      <w:r w:rsidR="002339FE">
        <w:t>0120.</w:t>
      </w:r>
    </w:p>
  </w:footnote>
  <w:footnote w:id="3">
    <w:p w:rsidR="005C0CE9" w:rsidP="005C0CE9" w14:paraId="248D667D" w14:textId="77CEDA43">
      <w:pPr>
        <w:pStyle w:val="FootnoteText"/>
      </w:pPr>
      <w:r>
        <w:rPr>
          <w:rStyle w:val="FootnoteReference"/>
        </w:rPr>
        <w:footnoteRef/>
      </w:r>
      <w:r>
        <w:t xml:space="preserve"> </w:t>
      </w:r>
      <w:r w:rsidRPr="007E6B04">
        <w:rPr>
          <w:rFonts w:eastAsia="Calibri"/>
        </w:rPr>
        <w:t xml:space="preserve">http://www.bls.gov/oes/current/oes_nat.htm, accessed </w:t>
      </w:r>
      <w:r w:rsidR="00196139">
        <w:rPr>
          <w:rFonts w:eastAsia="Calibri"/>
        </w:rPr>
        <w:t>10</w:t>
      </w:r>
      <w:r>
        <w:rPr>
          <w:rFonts w:eastAsia="Calibri"/>
        </w:rPr>
        <w:t>/</w:t>
      </w:r>
      <w:r w:rsidR="00196139">
        <w:rPr>
          <w:rFonts w:eastAsia="Calibri"/>
        </w:rPr>
        <w:t>11</w:t>
      </w:r>
      <w:r w:rsidRPr="007E6B04">
        <w:rPr>
          <w:rFonts w:eastAsia="Calibri"/>
        </w:rPr>
        <w:t>/</w:t>
      </w:r>
      <w:r>
        <w:rPr>
          <w:rFonts w:eastAsia="Calibri"/>
        </w:rPr>
        <w:t>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76853999">
    <w:abstractNumId w:val="5"/>
  </w:num>
  <w:num w:numId="2" w16cid:durableId="1400205456">
    <w:abstractNumId w:val="1"/>
  </w:num>
  <w:num w:numId="3" w16cid:durableId="309409246">
    <w:abstractNumId w:val="6"/>
  </w:num>
  <w:num w:numId="4" w16cid:durableId="1259367940">
    <w:abstractNumId w:val="3"/>
  </w:num>
  <w:num w:numId="5" w16cid:durableId="1834182207">
    <w:abstractNumId w:val="7"/>
  </w:num>
  <w:num w:numId="6" w16cid:durableId="1169172594">
    <w:abstractNumId w:val="0"/>
  </w:num>
  <w:num w:numId="7" w16cid:durableId="1709838229">
    <w:abstractNumId w:val="2"/>
  </w:num>
  <w:num w:numId="8" w16cid:durableId="17335072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5D51"/>
    <w:rsid w:val="00015E30"/>
    <w:rsid w:val="000161E3"/>
    <w:rsid w:val="00026EE4"/>
    <w:rsid w:val="00031A2C"/>
    <w:rsid w:val="000379D0"/>
    <w:rsid w:val="00042B93"/>
    <w:rsid w:val="00043C7F"/>
    <w:rsid w:val="000467A8"/>
    <w:rsid w:val="0006570F"/>
    <w:rsid w:val="00075DE8"/>
    <w:rsid w:val="00087439"/>
    <w:rsid w:val="000C1260"/>
    <w:rsid w:val="000C560C"/>
    <w:rsid w:val="000C7C51"/>
    <w:rsid w:val="000D080B"/>
    <w:rsid w:val="000D48FD"/>
    <w:rsid w:val="000D79CC"/>
    <w:rsid w:val="000E1C64"/>
    <w:rsid w:val="000F7119"/>
    <w:rsid w:val="00100739"/>
    <w:rsid w:val="0010493E"/>
    <w:rsid w:val="0010708E"/>
    <w:rsid w:val="001075D3"/>
    <w:rsid w:val="00107885"/>
    <w:rsid w:val="00114FC4"/>
    <w:rsid w:val="00115160"/>
    <w:rsid w:val="0012329C"/>
    <w:rsid w:val="0013421B"/>
    <w:rsid w:val="00134FA7"/>
    <w:rsid w:val="00136481"/>
    <w:rsid w:val="00137950"/>
    <w:rsid w:val="00147EC4"/>
    <w:rsid w:val="00152F29"/>
    <w:rsid w:val="00153D31"/>
    <w:rsid w:val="001541D0"/>
    <w:rsid w:val="00154F5D"/>
    <w:rsid w:val="00174D54"/>
    <w:rsid w:val="0017702C"/>
    <w:rsid w:val="00185270"/>
    <w:rsid w:val="00185AD9"/>
    <w:rsid w:val="001930BB"/>
    <w:rsid w:val="00196139"/>
    <w:rsid w:val="001A3B5A"/>
    <w:rsid w:val="001A458C"/>
    <w:rsid w:val="001B2273"/>
    <w:rsid w:val="001B7CE9"/>
    <w:rsid w:val="001C33EA"/>
    <w:rsid w:val="001C5F73"/>
    <w:rsid w:val="001D495A"/>
    <w:rsid w:val="001E16E0"/>
    <w:rsid w:val="001E244C"/>
    <w:rsid w:val="001F1437"/>
    <w:rsid w:val="001F3993"/>
    <w:rsid w:val="00206799"/>
    <w:rsid w:val="002074FE"/>
    <w:rsid w:val="00212C46"/>
    <w:rsid w:val="0022425B"/>
    <w:rsid w:val="002259EF"/>
    <w:rsid w:val="002339FE"/>
    <w:rsid w:val="00242ED1"/>
    <w:rsid w:val="002444BB"/>
    <w:rsid w:val="00254069"/>
    <w:rsid w:val="002668AB"/>
    <w:rsid w:val="00266B6C"/>
    <w:rsid w:val="00270748"/>
    <w:rsid w:val="002734E5"/>
    <w:rsid w:val="002746DB"/>
    <w:rsid w:val="0027708B"/>
    <w:rsid w:val="00280977"/>
    <w:rsid w:val="00280CAF"/>
    <w:rsid w:val="00282F09"/>
    <w:rsid w:val="00285FDC"/>
    <w:rsid w:val="00291810"/>
    <w:rsid w:val="00294D62"/>
    <w:rsid w:val="00295975"/>
    <w:rsid w:val="00297532"/>
    <w:rsid w:val="00297FFD"/>
    <w:rsid w:val="002A083A"/>
    <w:rsid w:val="002A1210"/>
    <w:rsid w:val="002A47D2"/>
    <w:rsid w:val="002A7FB5"/>
    <w:rsid w:val="002B13D3"/>
    <w:rsid w:val="002B2027"/>
    <w:rsid w:val="002B2074"/>
    <w:rsid w:val="002D14D8"/>
    <w:rsid w:val="002D465E"/>
    <w:rsid w:val="002D4799"/>
    <w:rsid w:val="002D756C"/>
    <w:rsid w:val="002E3FA4"/>
    <w:rsid w:val="002E53A5"/>
    <w:rsid w:val="002E64B8"/>
    <w:rsid w:val="002E6834"/>
    <w:rsid w:val="003113FF"/>
    <w:rsid w:val="00312622"/>
    <w:rsid w:val="00320A36"/>
    <w:rsid w:val="0032277F"/>
    <w:rsid w:val="003316E0"/>
    <w:rsid w:val="00335EDA"/>
    <w:rsid w:val="00336B69"/>
    <w:rsid w:val="0034302B"/>
    <w:rsid w:val="00346B71"/>
    <w:rsid w:val="00350523"/>
    <w:rsid w:val="0035189D"/>
    <w:rsid w:val="00355B62"/>
    <w:rsid w:val="00357C8A"/>
    <w:rsid w:val="003740BC"/>
    <w:rsid w:val="0037456B"/>
    <w:rsid w:val="003801A3"/>
    <w:rsid w:val="00383D90"/>
    <w:rsid w:val="003870AE"/>
    <w:rsid w:val="003943B9"/>
    <w:rsid w:val="0039750C"/>
    <w:rsid w:val="003A1A27"/>
    <w:rsid w:val="003A50CC"/>
    <w:rsid w:val="003A7ACD"/>
    <w:rsid w:val="003B42B3"/>
    <w:rsid w:val="003B6384"/>
    <w:rsid w:val="003C0FE2"/>
    <w:rsid w:val="003C4EBB"/>
    <w:rsid w:val="003D1531"/>
    <w:rsid w:val="003E4EC6"/>
    <w:rsid w:val="003E527E"/>
    <w:rsid w:val="003E553E"/>
    <w:rsid w:val="003E7078"/>
    <w:rsid w:val="003F3DF5"/>
    <w:rsid w:val="003F73B8"/>
    <w:rsid w:val="0040297E"/>
    <w:rsid w:val="004034EB"/>
    <w:rsid w:val="00411D11"/>
    <w:rsid w:val="00414494"/>
    <w:rsid w:val="00415E23"/>
    <w:rsid w:val="0041670D"/>
    <w:rsid w:val="00423272"/>
    <w:rsid w:val="00424061"/>
    <w:rsid w:val="00442A3C"/>
    <w:rsid w:val="00443969"/>
    <w:rsid w:val="00447D74"/>
    <w:rsid w:val="00450A74"/>
    <w:rsid w:val="0045456F"/>
    <w:rsid w:val="004546BF"/>
    <w:rsid w:val="004548B9"/>
    <w:rsid w:val="00465350"/>
    <w:rsid w:val="00471497"/>
    <w:rsid w:val="0047614F"/>
    <w:rsid w:val="00476B91"/>
    <w:rsid w:val="004846BF"/>
    <w:rsid w:val="00491DAB"/>
    <w:rsid w:val="00494912"/>
    <w:rsid w:val="00495E21"/>
    <w:rsid w:val="004A5323"/>
    <w:rsid w:val="004A5A99"/>
    <w:rsid w:val="004B0199"/>
    <w:rsid w:val="004C6979"/>
    <w:rsid w:val="004D05E3"/>
    <w:rsid w:val="004D13A2"/>
    <w:rsid w:val="004D2BE4"/>
    <w:rsid w:val="004D3E7A"/>
    <w:rsid w:val="004D491C"/>
    <w:rsid w:val="004E25D3"/>
    <w:rsid w:val="004F46C4"/>
    <w:rsid w:val="004F594B"/>
    <w:rsid w:val="004F61E1"/>
    <w:rsid w:val="00510616"/>
    <w:rsid w:val="00511BD2"/>
    <w:rsid w:val="00513E19"/>
    <w:rsid w:val="00520A0F"/>
    <w:rsid w:val="0053380B"/>
    <w:rsid w:val="00543194"/>
    <w:rsid w:val="00543EEF"/>
    <w:rsid w:val="00544138"/>
    <w:rsid w:val="00554BCD"/>
    <w:rsid w:val="00554E34"/>
    <w:rsid w:val="005747D2"/>
    <w:rsid w:val="00584583"/>
    <w:rsid w:val="00590E90"/>
    <w:rsid w:val="00590EEB"/>
    <w:rsid w:val="005A4099"/>
    <w:rsid w:val="005C0CE9"/>
    <w:rsid w:val="005C1BB4"/>
    <w:rsid w:val="005C38B2"/>
    <w:rsid w:val="005C5029"/>
    <w:rsid w:val="005C55C2"/>
    <w:rsid w:val="005C71CA"/>
    <w:rsid w:val="005C745C"/>
    <w:rsid w:val="005D4DF5"/>
    <w:rsid w:val="005E42BA"/>
    <w:rsid w:val="006058A4"/>
    <w:rsid w:val="00611D6B"/>
    <w:rsid w:val="006248E2"/>
    <w:rsid w:val="00625CFD"/>
    <w:rsid w:val="006326EC"/>
    <w:rsid w:val="006428D8"/>
    <w:rsid w:val="00655C69"/>
    <w:rsid w:val="006604EF"/>
    <w:rsid w:val="00660B74"/>
    <w:rsid w:val="00663A42"/>
    <w:rsid w:val="006641C7"/>
    <w:rsid w:val="006705EA"/>
    <w:rsid w:val="00670BE2"/>
    <w:rsid w:val="00673890"/>
    <w:rsid w:val="006916D9"/>
    <w:rsid w:val="00696A6E"/>
    <w:rsid w:val="006A0E05"/>
    <w:rsid w:val="006A26C6"/>
    <w:rsid w:val="006A465A"/>
    <w:rsid w:val="006A7D5D"/>
    <w:rsid w:val="006C7BDC"/>
    <w:rsid w:val="006D0C12"/>
    <w:rsid w:val="006D470C"/>
    <w:rsid w:val="006D5D57"/>
    <w:rsid w:val="006E16EC"/>
    <w:rsid w:val="006E2538"/>
    <w:rsid w:val="006E302F"/>
    <w:rsid w:val="006F15AB"/>
    <w:rsid w:val="006F4D6D"/>
    <w:rsid w:val="00705086"/>
    <w:rsid w:val="00710B44"/>
    <w:rsid w:val="00722001"/>
    <w:rsid w:val="007312E8"/>
    <w:rsid w:val="00744525"/>
    <w:rsid w:val="00751E66"/>
    <w:rsid w:val="00754497"/>
    <w:rsid w:val="00773201"/>
    <w:rsid w:val="00787C39"/>
    <w:rsid w:val="00792947"/>
    <w:rsid w:val="0079582E"/>
    <w:rsid w:val="00795DF3"/>
    <w:rsid w:val="007A2F98"/>
    <w:rsid w:val="007A373C"/>
    <w:rsid w:val="007B225C"/>
    <w:rsid w:val="007C2BCD"/>
    <w:rsid w:val="007C75B1"/>
    <w:rsid w:val="007D3DFC"/>
    <w:rsid w:val="007D6E36"/>
    <w:rsid w:val="007E2F07"/>
    <w:rsid w:val="007E59A8"/>
    <w:rsid w:val="007E6B04"/>
    <w:rsid w:val="0080776D"/>
    <w:rsid w:val="00810145"/>
    <w:rsid w:val="008108FA"/>
    <w:rsid w:val="00810FF1"/>
    <w:rsid w:val="00822336"/>
    <w:rsid w:val="00823DFA"/>
    <w:rsid w:val="00824DE0"/>
    <w:rsid w:val="008261BE"/>
    <w:rsid w:val="008267AE"/>
    <w:rsid w:val="00827F23"/>
    <w:rsid w:val="00842DB7"/>
    <w:rsid w:val="00843144"/>
    <w:rsid w:val="00843752"/>
    <w:rsid w:val="00843B90"/>
    <w:rsid w:val="0084479F"/>
    <w:rsid w:val="00853AF0"/>
    <w:rsid w:val="0085725E"/>
    <w:rsid w:val="00872522"/>
    <w:rsid w:val="00873D4F"/>
    <w:rsid w:val="0087509F"/>
    <w:rsid w:val="00885B09"/>
    <w:rsid w:val="00887432"/>
    <w:rsid w:val="00892400"/>
    <w:rsid w:val="00897795"/>
    <w:rsid w:val="008A209D"/>
    <w:rsid w:val="008A22BB"/>
    <w:rsid w:val="008A6145"/>
    <w:rsid w:val="008B035D"/>
    <w:rsid w:val="008B0E29"/>
    <w:rsid w:val="008B0EFA"/>
    <w:rsid w:val="008B2287"/>
    <w:rsid w:val="008B30AB"/>
    <w:rsid w:val="008B5C98"/>
    <w:rsid w:val="008C3BB8"/>
    <w:rsid w:val="008C4B65"/>
    <w:rsid w:val="008D0D14"/>
    <w:rsid w:val="008D57D8"/>
    <w:rsid w:val="008E1BEE"/>
    <w:rsid w:val="008E2A0B"/>
    <w:rsid w:val="008E5F55"/>
    <w:rsid w:val="009009E7"/>
    <w:rsid w:val="00905DEF"/>
    <w:rsid w:val="00906056"/>
    <w:rsid w:val="009122AE"/>
    <w:rsid w:val="00913B43"/>
    <w:rsid w:val="00930203"/>
    <w:rsid w:val="009311D2"/>
    <w:rsid w:val="009311E6"/>
    <w:rsid w:val="00931275"/>
    <w:rsid w:val="00936AC7"/>
    <w:rsid w:val="00947761"/>
    <w:rsid w:val="0095248F"/>
    <w:rsid w:val="00953548"/>
    <w:rsid w:val="00953B64"/>
    <w:rsid w:val="009548C0"/>
    <w:rsid w:val="00956BB0"/>
    <w:rsid w:val="009646A7"/>
    <w:rsid w:val="00970A88"/>
    <w:rsid w:val="00981459"/>
    <w:rsid w:val="009818A1"/>
    <w:rsid w:val="00991BFC"/>
    <w:rsid w:val="00994DBD"/>
    <w:rsid w:val="009A1674"/>
    <w:rsid w:val="009B38BE"/>
    <w:rsid w:val="009B4DF2"/>
    <w:rsid w:val="009C684F"/>
    <w:rsid w:val="009D074C"/>
    <w:rsid w:val="009D6E73"/>
    <w:rsid w:val="009F1F1D"/>
    <w:rsid w:val="009F2B4F"/>
    <w:rsid w:val="009F3C63"/>
    <w:rsid w:val="009F66B5"/>
    <w:rsid w:val="009F7796"/>
    <w:rsid w:val="00A00FAB"/>
    <w:rsid w:val="00A02F10"/>
    <w:rsid w:val="00A03CE1"/>
    <w:rsid w:val="00A1060C"/>
    <w:rsid w:val="00A16221"/>
    <w:rsid w:val="00A20A7D"/>
    <w:rsid w:val="00A20FB7"/>
    <w:rsid w:val="00A26D5C"/>
    <w:rsid w:val="00A32AA1"/>
    <w:rsid w:val="00A35D42"/>
    <w:rsid w:val="00A46CCF"/>
    <w:rsid w:val="00A506DE"/>
    <w:rsid w:val="00A53451"/>
    <w:rsid w:val="00A62F08"/>
    <w:rsid w:val="00A6358B"/>
    <w:rsid w:val="00A64EAA"/>
    <w:rsid w:val="00A70426"/>
    <w:rsid w:val="00A707CC"/>
    <w:rsid w:val="00A71410"/>
    <w:rsid w:val="00A8736C"/>
    <w:rsid w:val="00A90EE9"/>
    <w:rsid w:val="00A91E9A"/>
    <w:rsid w:val="00A92CBC"/>
    <w:rsid w:val="00A93ED9"/>
    <w:rsid w:val="00A96221"/>
    <w:rsid w:val="00AC2DBB"/>
    <w:rsid w:val="00AC6A99"/>
    <w:rsid w:val="00AD5C9D"/>
    <w:rsid w:val="00AD6048"/>
    <w:rsid w:val="00AF0A45"/>
    <w:rsid w:val="00B055EF"/>
    <w:rsid w:val="00B06B5B"/>
    <w:rsid w:val="00B23769"/>
    <w:rsid w:val="00B40B76"/>
    <w:rsid w:val="00B41789"/>
    <w:rsid w:val="00B5460D"/>
    <w:rsid w:val="00B604CB"/>
    <w:rsid w:val="00B63AE6"/>
    <w:rsid w:val="00B732F9"/>
    <w:rsid w:val="00B7619A"/>
    <w:rsid w:val="00B81808"/>
    <w:rsid w:val="00B84A26"/>
    <w:rsid w:val="00B86DFA"/>
    <w:rsid w:val="00B910EF"/>
    <w:rsid w:val="00B936D0"/>
    <w:rsid w:val="00B95993"/>
    <w:rsid w:val="00B96796"/>
    <w:rsid w:val="00BA0934"/>
    <w:rsid w:val="00BA1639"/>
    <w:rsid w:val="00BA2436"/>
    <w:rsid w:val="00BA521A"/>
    <w:rsid w:val="00BA639D"/>
    <w:rsid w:val="00BB15FB"/>
    <w:rsid w:val="00BB54B8"/>
    <w:rsid w:val="00BC08C7"/>
    <w:rsid w:val="00BD3D5B"/>
    <w:rsid w:val="00BD793F"/>
    <w:rsid w:val="00BE17B9"/>
    <w:rsid w:val="00BE3600"/>
    <w:rsid w:val="00C01F6F"/>
    <w:rsid w:val="00C02EB2"/>
    <w:rsid w:val="00C041EA"/>
    <w:rsid w:val="00C04603"/>
    <w:rsid w:val="00C13BBD"/>
    <w:rsid w:val="00C149AB"/>
    <w:rsid w:val="00C16929"/>
    <w:rsid w:val="00C16CB1"/>
    <w:rsid w:val="00C17A19"/>
    <w:rsid w:val="00C20690"/>
    <w:rsid w:val="00C33162"/>
    <w:rsid w:val="00C36020"/>
    <w:rsid w:val="00C40694"/>
    <w:rsid w:val="00C40A0D"/>
    <w:rsid w:val="00C479BF"/>
    <w:rsid w:val="00C5124B"/>
    <w:rsid w:val="00C70542"/>
    <w:rsid w:val="00C75CBF"/>
    <w:rsid w:val="00CA3E0F"/>
    <w:rsid w:val="00CB0280"/>
    <w:rsid w:val="00CC2894"/>
    <w:rsid w:val="00CC77AF"/>
    <w:rsid w:val="00CD77C3"/>
    <w:rsid w:val="00CE112C"/>
    <w:rsid w:val="00CF55D4"/>
    <w:rsid w:val="00D0402C"/>
    <w:rsid w:val="00D0535D"/>
    <w:rsid w:val="00D11AFD"/>
    <w:rsid w:val="00D121A8"/>
    <w:rsid w:val="00D21905"/>
    <w:rsid w:val="00D37947"/>
    <w:rsid w:val="00D50EA9"/>
    <w:rsid w:val="00D608DA"/>
    <w:rsid w:val="00D730BF"/>
    <w:rsid w:val="00D75BCB"/>
    <w:rsid w:val="00D77313"/>
    <w:rsid w:val="00D8463B"/>
    <w:rsid w:val="00D852F4"/>
    <w:rsid w:val="00D90E7B"/>
    <w:rsid w:val="00D91BE1"/>
    <w:rsid w:val="00D9376A"/>
    <w:rsid w:val="00D93FDE"/>
    <w:rsid w:val="00DA074D"/>
    <w:rsid w:val="00DA6F4B"/>
    <w:rsid w:val="00DB1110"/>
    <w:rsid w:val="00DB16F2"/>
    <w:rsid w:val="00DB3730"/>
    <w:rsid w:val="00DC371B"/>
    <w:rsid w:val="00DC3788"/>
    <w:rsid w:val="00DC76C7"/>
    <w:rsid w:val="00DD09F5"/>
    <w:rsid w:val="00DD0E02"/>
    <w:rsid w:val="00DD4201"/>
    <w:rsid w:val="00DD5E9F"/>
    <w:rsid w:val="00DE4495"/>
    <w:rsid w:val="00DE5711"/>
    <w:rsid w:val="00DF178D"/>
    <w:rsid w:val="00DF342C"/>
    <w:rsid w:val="00E00EA0"/>
    <w:rsid w:val="00E021CB"/>
    <w:rsid w:val="00E04FE4"/>
    <w:rsid w:val="00E138F1"/>
    <w:rsid w:val="00E15656"/>
    <w:rsid w:val="00E221F4"/>
    <w:rsid w:val="00E2309D"/>
    <w:rsid w:val="00E26758"/>
    <w:rsid w:val="00E4357B"/>
    <w:rsid w:val="00E443A7"/>
    <w:rsid w:val="00E45904"/>
    <w:rsid w:val="00E63DE5"/>
    <w:rsid w:val="00E647AF"/>
    <w:rsid w:val="00E647C7"/>
    <w:rsid w:val="00E65A37"/>
    <w:rsid w:val="00E65EF7"/>
    <w:rsid w:val="00E709FA"/>
    <w:rsid w:val="00E76E29"/>
    <w:rsid w:val="00E77B48"/>
    <w:rsid w:val="00E857FB"/>
    <w:rsid w:val="00E91799"/>
    <w:rsid w:val="00E91E8F"/>
    <w:rsid w:val="00E97DF8"/>
    <w:rsid w:val="00EA21FE"/>
    <w:rsid w:val="00EA34E3"/>
    <w:rsid w:val="00EB2A60"/>
    <w:rsid w:val="00EB62A5"/>
    <w:rsid w:val="00EB7538"/>
    <w:rsid w:val="00EC1868"/>
    <w:rsid w:val="00ED1708"/>
    <w:rsid w:val="00EE6468"/>
    <w:rsid w:val="00F0247B"/>
    <w:rsid w:val="00F11452"/>
    <w:rsid w:val="00F1299B"/>
    <w:rsid w:val="00F207A4"/>
    <w:rsid w:val="00F25173"/>
    <w:rsid w:val="00F32B16"/>
    <w:rsid w:val="00F355AC"/>
    <w:rsid w:val="00F37328"/>
    <w:rsid w:val="00F40CF7"/>
    <w:rsid w:val="00F415F0"/>
    <w:rsid w:val="00F44194"/>
    <w:rsid w:val="00F44996"/>
    <w:rsid w:val="00F57FE1"/>
    <w:rsid w:val="00F71A5A"/>
    <w:rsid w:val="00F73A1A"/>
    <w:rsid w:val="00F769E0"/>
    <w:rsid w:val="00F83E76"/>
    <w:rsid w:val="00FA4A46"/>
    <w:rsid w:val="00FA4D4C"/>
    <w:rsid w:val="00FA661D"/>
    <w:rsid w:val="00FA75FE"/>
    <w:rsid w:val="00FB1032"/>
    <w:rsid w:val="00FB396C"/>
    <w:rsid w:val="00FB39BC"/>
    <w:rsid w:val="00FB5F10"/>
    <w:rsid w:val="00FB6A53"/>
    <w:rsid w:val="00FC11CA"/>
    <w:rsid w:val="00FC6BDE"/>
    <w:rsid w:val="00FD05EC"/>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9B63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table" w:customStyle="1" w:styleId="TableGrid0">
    <w:name w:val="TableGrid"/>
    <w:rsid w:val="00853AF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rsid w:val="00BA2436"/>
    <w:rPr>
      <w:sz w:val="16"/>
      <w:szCs w:val="16"/>
    </w:rPr>
  </w:style>
  <w:style w:type="paragraph" w:styleId="CommentText">
    <w:name w:val="annotation text"/>
    <w:basedOn w:val="Normal"/>
    <w:link w:val="CommentTextChar"/>
    <w:rsid w:val="00BA2436"/>
    <w:rPr>
      <w:sz w:val="20"/>
      <w:szCs w:val="20"/>
    </w:rPr>
  </w:style>
  <w:style w:type="character" w:customStyle="1" w:styleId="CommentTextChar">
    <w:name w:val="Comment Text Char"/>
    <w:basedOn w:val="DefaultParagraphFont"/>
    <w:link w:val="CommentText"/>
    <w:rsid w:val="00BA2436"/>
  </w:style>
  <w:style w:type="paragraph" w:styleId="CommentSubject">
    <w:name w:val="annotation subject"/>
    <w:basedOn w:val="CommentText"/>
    <w:next w:val="CommentText"/>
    <w:link w:val="CommentSubjectChar"/>
    <w:rsid w:val="00BA2436"/>
    <w:rPr>
      <w:b/>
      <w:bCs/>
    </w:rPr>
  </w:style>
  <w:style w:type="character" w:customStyle="1" w:styleId="CommentSubjectChar">
    <w:name w:val="Comment Subject Char"/>
    <w:basedOn w:val="CommentTextChar"/>
    <w:link w:val="CommentSubject"/>
    <w:rsid w:val="00BA2436"/>
    <w:rPr>
      <w:b/>
      <w:bCs/>
    </w:rPr>
  </w:style>
  <w:style w:type="paragraph" w:styleId="FootnoteText">
    <w:name w:val="footnote text"/>
    <w:basedOn w:val="Normal"/>
    <w:link w:val="FootnoteTextChar"/>
    <w:rsid w:val="005C0CE9"/>
    <w:rPr>
      <w:sz w:val="20"/>
      <w:szCs w:val="20"/>
    </w:rPr>
  </w:style>
  <w:style w:type="character" w:customStyle="1" w:styleId="FootnoteTextChar">
    <w:name w:val="Footnote Text Char"/>
    <w:basedOn w:val="DefaultParagraphFont"/>
    <w:link w:val="FootnoteText"/>
    <w:rsid w:val="005C0CE9"/>
  </w:style>
  <w:style w:type="character" w:styleId="FootnoteReference">
    <w:name w:val="footnote reference"/>
    <w:rsid w:val="005C0CE9"/>
    <w:rPr>
      <w:vertAlign w:val="superscript"/>
    </w:rPr>
  </w:style>
  <w:style w:type="paragraph" w:styleId="NoSpacing">
    <w:name w:val="No Spacing"/>
    <w:uiPriority w:val="1"/>
    <w:qFormat/>
    <w:rsid w:val="00D9376A"/>
    <w:rPr>
      <w:rFonts w:asciiTheme="minorHAnsi" w:eastAsiaTheme="minorHAnsi" w:hAnsiTheme="minorHAnsi" w:cstheme="minorBidi"/>
      <w:sz w:val="22"/>
      <w:szCs w:val="22"/>
    </w:rPr>
  </w:style>
  <w:style w:type="paragraph" w:styleId="Revision">
    <w:name w:val="Revision"/>
    <w:hidden/>
    <w:uiPriority w:val="99"/>
    <w:semiHidden/>
    <w:rsid w:val="001930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B73B0-BFF5-494F-8379-F5597710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2222</Words>
  <Characters>12671</Characters>
  <Application>Microsoft Office Word</Application>
  <DocSecurity>0</DocSecurity>
  <Lines>105</Lines>
  <Paragraphs>29</Paragraphs>
  <ScaleCrop>false</ScaleCrop>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2023-12-06T14:28:00Z</dcterms:created>
  <dcterms:modified xsi:type="dcterms:W3CDTF">2023-12-06T14:28:00Z</dcterms:modified>
</cp:coreProperties>
</file>