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7D" w:rsidRDefault="00505B4E" w14:paraId="70B5FFFB" w14:textId="511AE75C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Request for Approval under the “Generic Clearance for the Collection of Routine Customer Feedback” (OMB Control Number: 09</w:t>
      </w:r>
      <w:r w:rsidR="00705891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-0</w:t>
      </w:r>
      <w:r w:rsidR="00705891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212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)</w:t>
      </w:r>
    </w:p>
    <w:p w:rsidR="0032537D" w:rsidRDefault="00505B4E" w14:paraId="112A3DFE" w14:textId="77777777">
      <w:pPr>
        <w:widowControl/>
        <w:spacing w:line="240" w:lineRule="auto"/>
        <w:rPr>
          <w:rFonts w:ascii="Times New Roman" w:hAnsi="Times New Roman" w:eastAsia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editId="5AD66648" wp14:anchorId="3B2D7B0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0F4F4473">
                <v:path fillok="f" arrowok="t" o:connecttype="none"/>
                <o:lock v:ext="edit" shapetype="t"/>
              </v:shapetype>
              <v:shape id="Straight Arrow Connector 1" style="position:absolute;margin-left:0;margin-top:0;width:469.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illed="t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32537D" w:rsidRDefault="00505B4E" w14:paraId="1C98EBDA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TITLE OF INFORMATION COLLECTION: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 w:rsidR="004776D9">
        <w:rPr>
          <w:rFonts w:ascii="Times New Roman" w:hAnsi="Times New Roman" w:eastAsia="Times New Roman" w:cs="Times New Roman"/>
          <w:color w:val="000000"/>
        </w:rPr>
        <w:t xml:space="preserve">Health Center COVID-19 Vaccine Program (HCVP) After-Action Survey </w:t>
      </w:r>
      <w:r>
        <w:rPr>
          <w:rFonts w:ascii="Times New Roman" w:hAnsi="Times New Roman" w:eastAsia="Times New Roman" w:cs="Times New Roman"/>
          <w:color w:val="000000"/>
        </w:rPr>
        <w:br/>
      </w:r>
    </w:p>
    <w:p w:rsidR="0032537D" w:rsidRDefault="00505B4E" w14:paraId="319CD4FA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PURPOSE:</w:t>
      </w:r>
      <w:r>
        <w:rPr>
          <w:rFonts w:ascii="Times New Roman" w:hAnsi="Times New Roman" w:eastAsia="Times New Roman" w:cs="Times New Roman"/>
          <w:color w:val="000000"/>
        </w:rPr>
        <w:t xml:space="preserve"> The goal of the </w:t>
      </w:r>
      <w:r w:rsidR="004776D9">
        <w:rPr>
          <w:rFonts w:ascii="Times New Roman" w:hAnsi="Times New Roman" w:eastAsia="Times New Roman" w:cs="Times New Roman"/>
          <w:color w:val="000000"/>
        </w:rPr>
        <w:t>survey is to provide an opportunity for stakeholders that have participated in the HCVP or supported the HCVP to share feedback about their ex</w:t>
      </w:r>
      <w:r w:rsidR="00A31190">
        <w:rPr>
          <w:rFonts w:ascii="Times New Roman" w:hAnsi="Times New Roman" w:eastAsia="Times New Roman" w:cs="Times New Roman"/>
          <w:color w:val="000000"/>
        </w:rPr>
        <w:t>perience with the HCVP (via Health Resources and Services Administration (HRSA)</w:t>
      </w:r>
      <w:r w:rsidR="004776D9">
        <w:rPr>
          <w:rFonts w:ascii="Times New Roman" w:hAnsi="Times New Roman" w:eastAsia="Times New Roman" w:cs="Times New Roman"/>
          <w:color w:val="000000"/>
        </w:rPr>
        <w:t>/B</w:t>
      </w:r>
      <w:r w:rsidR="00A31190">
        <w:rPr>
          <w:rFonts w:ascii="Times New Roman" w:hAnsi="Times New Roman" w:eastAsia="Times New Roman" w:cs="Times New Roman"/>
          <w:color w:val="000000"/>
        </w:rPr>
        <w:t xml:space="preserve">ureau of Primary Health </w:t>
      </w:r>
      <w:r w:rsidR="004776D9">
        <w:rPr>
          <w:rFonts w:ascii="Times New Roman" w:hAnsi="Times New Roman" w:eastAsia="Times New Roman" w:cs="Times New Roman"/>
          <w:color w:val="000000"/>
        </w:rPr>
        <w:t>C</w:t>
      </w:r>
      <w:r w:rsidR="00A31190">
        <w:rPr>
          <w:rFonts w:ascii="Times New Roman" w:hAnsi="Times New Roman" w:eastAsia="Times New Roman" w:cs="Times New Roman"/>
          <w:color w:val="000000"/>
        </w:rPr>
        <w:t>are</w:t>
      </w:r>
      <w:r w:rsidR="004776D9">
        <w:rPr>
          <w:rFonts w:ascii="Times New Roman" w:hAnsi="Times New Roman" w:eastAsia="Times New Roman" w:cs="Times New Roman"/>
          <w:color w:val="000000"/>
        </w:rPr>
        <w:t>/O</w:t>
      </w:r>
      <w:r w:rsidR="00A31190">
        <w:rPr>
          <w:rFonts w:ascii="Times New Roman" w:hAnsi="Times New Roman" w:eastAsia="Times New Roman" w:cs="Times New Roman"/>
          <w:color w:val="000000"/>
        </w:rPr>
        <w:t xml:space="preserve">ffice of </w:t>
      </w:r>
      <w:r w:rsidR="004776D9">
        <w:rPr>
          <w:rFonts w:ascii="Times New Roman" w:hAnsi="Times New Roman" w:eastAsia="Times New Roman" w:cs="Times New Roman"/>
          <w:color w:val="000000"/>
        </w:rPr>
        <w:t>Q</w:t>
      </w:r>
      <w:r w:rsidR="00A31190">
        <w:rPr>
          <w:rFonts w:ascii="Times New Roman" w:hAnsi="Times New Roman" w:eastAsia="Times New Roman" w:cs="Times New Roman"/>
          <w:color w:val="000000"/>
        </w:rPr>
        <w:t xml:space="preserve">uality </w:t>
      </w:r>
      <w:r w:rsidR="004776D9">
        <w:rPr>
          <w:rFonts w:ascii="Times New Roman" w:hAnsi="Times New Roman" w:eastAsia="Times New Roman" w:cs="Times New Roman"/>
          <w:color w:val="000000"/>
        </w:rPr>
        <w:t>I</w:t>
      </w:r>
      <w:r w:rsidR="00A31190">
        <w:rPr>
          <w:rFonts w:ascii="Times New Roman" w:hAnsi="Times New Roman" w:eastAsia="Times New Roman" w:cs="Times New Roman"/>
          <w:color w:val="000000"/>
        </w:rPr>
        <w:t>mprovement</w:t>
      </w:r>
      <w:r w:rsidR="004776D9">
        <w:rPr>
          <w:rFonts w:ascii="Times New Roman" w:hAnsi="Times New Roman" w:eastAsia="Times New Roman" w:cs="Times New Roman"/>
          <w:color w:val="000000"/>
        </w:rPr>
        <w:t xml:space="preserve"> staff) in its initial year of operation. The information will be </w:t>
      </w:r>
      <w:r w:rsidR="004776D9">
        <w:rPr>
          <w:rFonts w:ascii="Times New Roman" w:hAnsi="Times New Roman" w:eastAsia="Times New Roman" w:cs="Times New Roman"/>
          <w:color w:val="000000"/>
          <w:lang w:val="en-US"/>
        </w:rPr>
        <w:t>used to support</w:t>
      </w:r>
      <w:r w:rsidRPr="004776D9" w:rsidR="004776D9">
        <w:rPr>
          <w:rFonts w:ascii="Times New Roman" w:hAnsi="Times New Roman" w:eastAsia="Times New Roman" w:cs="Times New Roman"/>
          <w:color w:val="000000"/>
          <w:lang w:val="en-US"/>
        </w:rPr>
        <w:t xml:space="preserve"> ongoing work in the HCVP and other HRSA Health Center COVID-19 Response Programs and to </w:t>
      </w:r>
      <w:r w:rsidR="004776D9">
        <w:rPr>
          <w:rFonts w:ascii="Times New Roman" w:hAnsi="Times New Roman" w:eastAsia="Times New Roman" w:cs="Times New Roman"/>
          <w:color w:val="000000"/>
          <w:lang w:val="en-US"/>
        </w:rPr>
        <w:t xml:space="preserve">support </w:t>
      </w:r>
      <w:proofErr w:type="gramStart"/>
      <w:r w:rsidR="004776D9">
        <w:rPr>
          <w:rFonts w:ascii="Times New Roman" w:hAnsi="Times New Roman" w:eastAsia="Times New Roman" w:cs="Times New Roman"/>
          <w:color w:val="000000"/>
          <w:lang w:val="en-US"/>
        </w:rPr>
        <w:t>HRSA’s</w:t>
      </w:r>
      <w:proofErr w:type="gramEnd"/>
      <w:r w:rsidR="004776D9">
        <w:rPr>
          <w:rFonts w:ascii="Times New Roman" w:hAnsi="Times New Roman" w:eastAsia="Times New Roman" w:cs="Times New Roman"/>
          <w:color w:val="000000"/>
          <w:lang w:val="en-US"/>
        </w:rPr>
        <w:t xml:space="preserve"> </w:t>
      </w:r>
      <w:r w:rsidRPr="004776D9" w:rsidR="004776D9">
        <w:rPr>
          <w:rFonts w:ascii="Times New Roman" w:hAnsi="Times New Roman" w:eastAsia="Times New Roman" w:cs="Times New Roman"/>
          <w:color w:val="000000"/>
          <w:lang w:val="en-US"/>
        </w:rPr>
        <w:t>plan</w:t>
      </w:r>
      <w:r w:rsidR="004776D9">
        <w:rPr>
          <w:rFonts w:ascii="Times New Roman" w:hAnsi="Times New Roman" w:eastAsia="Times New Roman" w:cs="Times New Roman"/>
          <w:color w:val="000000"/>
          <w:lang w:val="en-US"/>
        </w:rPr>
        <w:t>ning</w:t>
      </w:r>
      <w:r w:rsidRPr="004776D9" w:rsidR="004776D9">
        <w:rPr>
          <w:rFonts w:ascii="Times New Roman" w:hAnsi="Times New Roman" w:eastAsia="Times New Roman" w:cs="Times New Roman"/>
          <w:color w:val="000000"/>
          <w:lang w:val="en-US"/>
        </w:rPr>
        <w:t xml:space="preserve"> for any future public health emergencies.</w:t>
      </w:r>
    </w:p>
    <w:p w:rsidR="0032537D" w:rsidRDefault="0032537D" w14:paraId="68A338EF" w14:textId="77777777">
      <w:pPr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58CC18EA" w14:textId="77777777">
      <w:p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DESCRIPTION OF RESPONDENTS</w:t>
      </w:r>
      <w:r>
        <w:rPr>
          <w:rFonts w:ascii="Times New Roman" w:hAnsi="Times New Roman" w:eastAsia="Times New Roman" w:cs="Times New Roman"/>
          <w:color w:val="000000"/>
        </w:rPr>
        <w:t xml:space="preserve">: </w:t>
      </w:r>
      <w:r w:rsidR="004776D9">
        <w:rPr>
          <w:rFonts w:ascii="Times New Roman" w:hAnsi="Times New Roman" w:eastAsia="Times New Roman" w:cs="Times New Roman"/>
          <w:color w:val="000000"/>
        </w:rPr>
        <w:t xml:space="preserve">Stakeholders that have participated in or supported the HCVP, including HRSA-supported </w:t>
      </w:r>
      <w:r w:rsidRPr="004776D9" w:rsidR="004776D9">
        <w:rPr>
          <w:rFonts w:ascii="Times New Roman" w:hAnsi="Times New Roman" w:eastAsia="Times New Roman" w:cs="Times New Roman"/>
          <w:color w:val="000000"/>
          <w:lang w:val="en-US"/>
        </w:rPr>
        <w:t>health centers</w:t>
      </w:r>
      <w:r w:rsidR="004776D9">
        <w:rPr>
          <w:rFonts w:ascii="Times New Roman" w:hAnsi="Times New Roman" w:eastAsia="Times New Roman" w:cs="Times New Roman"/>
          <w:color w:val="000000"/>
          <w:lang w:val="en-US"/>
        </w:rPr>
        <w:t xml:space="preserve"> and look-alikes</w:t>
      </w:r>
      <w:r w:rsidRPr="004776D9" w:rsidR="004776D9">
        <w:rPr>
          <w:rFonts w:ascii="Times New Roman" w:hAnsi="Times New Roman" w:eastAsia="Times New Roman" w:cs="Times New Roman"/>
          <w:color w:val="000000"/>
          <w:lang w:val="en-US"/>
        </w:rPr>
        <w:t xml:space="preserve">, Primary Care Associations, Health Center Controlled Networks, and National Training and Technical Assistance Partners. </w:t>
      </w:r>
    </w:p>
    <w:p w:rsidR="0032537D" w:rsidRDefault="0032537D" w14:paraId="28E4BF06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6A80FFE0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TYPE OF COLLECTION:</w:t>
      </w:r>
      <w:r>
        <w:rPr>
          <w:rFonts w:ascii="Times New Roman" w:hAnsi="Times New Roman" w:eastAsia="Times New Roman" w:cs="Times New Roman"/>
          <w:color w:val="000000"/>
        </w:rPr>
        <w:t xml:space="preserve"> (Check one)</w:t>
      </w:r>
    </w:p>
    <w:p w:rsidR="0032537D" w:rsidRDefault="0032537D" w14:paraId="71E52524" w14:textId="77777777">
      <w:pPr>
        <w:widowControl/>
        <w:tabs>
          <w:tab w:val="left" w:pos="360"/>
        </w:tabs>
        <w:spacing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</w:rPr>
      </w:pPr>
    </w:p>
    <w:p w:rsidR="0032537D" w:rsidRDefault="00505B4E" w14:paraId="7ECEBE13" w14:textId="77777777">
      <w:pPr>
        <w:widowControl/>
        <w:tabs>
          <w:tab w:val="left" w:pos="360"/>
        </w:tabs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[ ] Customer Comment Card/Complaint Form </w:t>
      </w:r>
      <w:r>
        <w:rPr>
          <w:rFonts w:ascii="Times New Roman" w:hAnsi="Times New Roman" w:eastAsia="Times New Roman" w:cs="Times New Roman"/>
          <w:color w:val="000000"/>
        </w:rPr>
        <w:tab/>
        <w:t>[</w:t>
      </w:r>
      <w:proofErr w:type="gramStart"/>
      <w:r w:rsidR="00705891"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</w:rPr>
        <w:t xml:space="preserve"> ]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Customer Satisfaction Survey    </w:t>
      </w:r>
    </w:p>
    <w:p w:rsidR="0032537D" w:rsidRDefault="004776D9" w14:paraId="5C5EE399" w14:textId="77777777">
      <w:pPr>
        <w:widowControl/>
        <w:tabs>
          <w:tab w:val="left" w:pos="360"/>
        </w:tabs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</w:t>
      </w:r>
      <w:r w:rsidR="00505B4E">
        <w:rPr>
          <w:rFonts w:ascii="Times New Roman" w:hAnsi="Times New Roman" w:eastAsia="Times New Roman" w:cs="Times New Roman"/>
          <w:color w:val="000000"/>
        </w:rPr>
        <w:t>] Usability Testing (e.g., Website or Software)</w:t>
      </w:r>
      <w:r w:rsidR="00505B4E">
        <w:rPr>
          <w:rFonts w:ascii="Times New Roman" w:hAnsi="Times New Roman" w:eastAsia="Times New Roman" w:cs="Times New Roman"/>
          <w:color w:val="000000"/>
        </w:rPr>
        <w:tab/>
        <w:t>[ ] Small Discussion Group</w:t>
      </w:r>
    </w:p>
    <w:p w:rsidR="0032537D" w:rsidRDefault="00505B4E" w14:paraId="3F4E58CC" w14:textId="102A930F">
      <w:pPr>
        <w:widowControl/>
        <w:tabs>
          <w:tab w:val="left" w:pos="360"/>
        </w:tabs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[ ] Focus Group 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  <w:t>[] Other:</w:t>
      </w:r>
      <w:r w:rsidR="004776D9">
        <w:rPr>
          <w:rFonts w:ascii="Times New Roman" w:hAnsi="Times New Roman" w:eastAsia="Times New Roman" w:cs="Times New Roman"/>
          <w:color w:val="000000"/>
        </w:rPr>
        <w:t xml:space="preserve"> Customer Feedback Survey</w:t>
      </w:r>
    </w:p>
    <w:p w:rsidR="0032537D" w:rsidRDefault="0032537D" w14:paraId="3BB15962" w14:textId="77777777">
      <w:pPr>
        <w:widowControl/>
        <w:tabs>
          <w:tab w:val="left" w:pos="360"/>
        </w:tabs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1DBEE530" w14:textId="77777777">
      <w:pPr>
        <w:widowControl/>
        <w:tabs>
          <w:tab w:val="left" w:pos="360"/>
        </w:tabs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CERTIFICATION:</w:t>
      </w:r>
    </w:p>
    <w:p w:rsidR="0032537D" w:rsidRDefault="0032537D" w14:paraId="3F6B1B15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</w:rPr>
      </w:pPr>
    </w:p>
    <w:p w:rsidR="0032537D" w:rsidRDefault="00505B4E" w14:paraId="0AFADAC2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 certify the following </w:t>
      </w:r>
      <w:proofErr w:type="gramStart"/>
      <w:r>
        <w:rPr>
          <w:rFonts w:ascii="Times New Roman" w:hAnsi="Times New Roman" w:eastAsia="Times New Roman" w:cs="Times New Roman"/>
          <w:color w:val="000000"/>
        </w:rPr>
        <w:t>to be true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: </w:t>
      </w:r>
    </w:p>
    <w:p w:rsidR="0032537D" w:rsidRDefault="00505B4E" w14:paraId="54A70E0E" w14:textId="77777777">
      <w:pPr>
        <w:widowControl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collection is voluntary. </w:t>
      </w:r>
    </w:p>
    <w:p w:rsidR="0032537D" w:rsidRDefault="00505B4E" w14:paraId="27D3172A" w14:textId="77777777">
      <w:pPr>
        <w:widowControl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The collection is low-burden for respondents and low-cost for the Federal Government.</w:t>
      </w:r>
    </w:p>
    <w:p w:rsidR="0032537D" w:rsidRDefault="00505B4E" w14:paraId="682C6532" w14:textId="77777777">
      <w:pPr>
        <w:widowControl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collection is non-controversial and does </w:t>
      </w:r>
      <w:r>
        <w:rPr>
          <w:rFonts w:ascii="Times New Roman" w:hAnsi="Times New Roman" w:eastAsia="Times New Roman" w:cs="Times New Roman"/>
          <w:color w:val="000000"/>
          <w:u w:val="single"/>
        </w:rPr>
        <w:t>not</w:t>
      </w:r>
      <w:r>
        <w:rPr>
          <w:rFonts w:ascii="Times New Roman" w:hAnsi="Times New Roman" w:eastAsia="Times New Roman" w:cs="Times New Roman"/>
          <w:color w:val="000000"/>
        </w:rPr>
        <w:t xml:space="preserve"> raise issues of concern to other federal agencies.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</w:p>
    <w:p w:rsidR="0032537D" w:rsidRDefault="00505B4E" w14:paraId="0A331F2F" w14:textId="77777777">
      <w:pPr>
        <w:widowControl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results </w:t>
      </w:r>
      <w:proofErr w:type="gramStart"/>
      <w:r>
        <w:rPr>
          <w:rFonts w:ascii="Times New Roman" w:hAnsi="Times New Roman" w:eastAsia="Times New Roman" w:cs="Times New Roman"/>
          <w:color w:val="000000"/>
        </w:rPr>
        <w:t xml:space="preserve">are </w:t>
      </w:r>
      <w:r>
        <w:rPr>
          <w:rFonts w:ascii="Times New Roman" w:hAnsi="Times New Roman" w:eastAsia="Times New Roman" w:cs="Times New Roman"/>
          <w:color w:val="000000"/>
          <w:u w:val="single"/>
        </w:rPr>
        <w:t>not</w:t>
      </w:r>
      <w:r>
        <w:rPr>
          <w:rFonts w:ascii="Times New Roman" w:hAnsi="Times New Roman" w:eastAsia="Times New Roman" w:cs="Times New Roman"/>
          <w:color w:val="000000"/>
        </w:rPr>
        <w:t xml:space="preserve"> intended to be disseminated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to the public.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</w:p>
    <w:p w:rsidR="0032537D" w:rsidRDefault="00505B4E" w14:paraId="664016C1" w14:textId="77777777">
      <w:pPr>
        <w:widowControl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Information gathered will not be used </w:t>
      </w:r>
      <w:proofErr w:type="gramStart"/>
      <w:r>
        <w:rPr>
          <w:rFonts w:ascii="Times New Roman" w:hAnsi="Times New Roman" w:eastAsia="Times New Roman" w:cs="Times New Roman"/>
          <w:color w:val="000000"/>
        </w:rPr>
        <w:t>for the purpose of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u w:val="single"/>
        </w:rPr>
        <w:t>substantially</w:t>
      </w:r>
      <w:r>
        <w:rPr>
          <w:rFonts w:ascii="Times New Roman" w:hAnsi="Times New Roman" w:eastAsia="Times New Roman" w:cs="Times New Roman"/>
          <w:color w:val="000000"/>
        </w:rPr>
        <w:t xml:space="preserve"> informing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influential </w:t>
      </w:r>
      <w:r>
        <w:rPr>
          <w:rFonts w:ascii="Times New Roman" w:hAnsi="Times New Roman" w:eastAsia="Times New Roman" w:cs="Times New Roman"/>
          <w:color w:val="000000"/>
        </w:rPr>
        <w:t xml:space="preserve">policy decisions. </w:t>
      </w:r>
    </w:p>
    <w:p w:rsidR="0032537D" w:rsidRDefault="00505B4E" w14:paraId="43B5CB4C" w14:textId="77777777">
      <w:pPr>
        <w:widowControl/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collection </w:t>
      </w:r>
      <w:proofErr w:type="gramStart"/>
      <w:r>
        <w:rPr>
          <w:rFonts w:ascii="Times New Roman" w:hAnsi="Times New Roman" w:eastAsia="Times New Roman" w:cs="Times New Roman"/>
          <w:color w:val="000000"/>
        </w:rPr>
        <w:t>is targeted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to the solicitation of opinions from respondents who have experience with the program or may have experience with the program in the future.</w:t>
      </w:r>
    </w:p>
    <w:p w:rsidR="0032537D" w:rsidRDefault="0032537D" w14:paraId="3044ECA4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5F3714BC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  <w:u w:val="single"/>
        </w:rPr>
      </w:pPr>
      <w:r w:rsidRPr="00646354">
        <w:rPr>
          <w:rFonts w:ascii="Times New Roman" w:hAnsi="Times New Roman" w:eastAsia="Times New Roman" w:cs="Times New Roman"/>
          <w:b/>
          <w:color w:val="000000"/>
          <w:u w:val="single"/>
        </w:rPr>
        <w:t>Name: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</w:t>
      </w:r>
      <w:r w:rsidR="00A31190">
        <w:rPr>
          <w:rFonts w:ascii="Times New Roman" w:hAnsi="Times New Roman" w:eastAsia="Times New Roman" w:cs="Times New Roman"/>
          <w:color w:val="000000"/>
          <w:u w:val="single"/>
        </w:rPr>
        <w:t xml:space="preserve">Michelle Wojcicki, HRSA/BPHC/OQI Office of the Director, Program Analyst 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          </w:t>
      </w:r>
    </w:p>
    <w:p w:rsidR="0032537D" w:rsidRDefault="00505B4E" w14:paraId="5F23633C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br w:type="page"/>
      </w:r>
      <w:r>
        <w:rPr>
          <w:rFonts w:ascii="Times New Roman" w:hAnsi="Times New Roman" w:eastAsia="Times New Roman" w:cs="Times New Roman"/>
          <w:color w:val="000000"/>
        </w:rPr>
        <w:lastRenderedPageBreak/>
        <w:t>To assist review, please provide answers to the following question:</w:t>
      </w:r>
    </w:p>
    <w:p w:rsidR="0032537D" w:rsidRDefault="0032537D" w14:paraId="6BA2E70F" w14:textId="77777777">
      <w:pPr>
        <w:widowControl/>
        <w:spacing w:line="240" w:lineRule="auto"/>
        <w:ind w:left="360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63872AB9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Personally Identifiable Information:</w:t>
      </w:r>
    </w:p>
    <w:p w:rsidR="0032537D" w:rsidRDefault="00505B4E" w14:paraId="537EFA36" w14:textId="77777777">
      <w:pPr>
        <w:widowControl/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Is personally identifiable information (PII) collected?  [  ] Yes  [ X ]  No </w:t>
      </w:r>
    </w:p>
    <w:p w:rsidR="0032537D" w:rsidRDefault="00505B4E" w14:paraId="4951BEE3" w14:textId="77777777">
      <w:pPr>
        <w:widowControl/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If yes, will any information that is collected be included in records that are subject to the Privacy Act of 1974?   [  ] Yes [  ] No   </w:t>
      </w:r>
    </w:p>
    <w:p w:rsidR="0032537D" w:rsidRDefault="00505B4E" w14:paraId="6014D910" w14:textId="77777777">
      <w:pPr>
        <w:widowControl/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If yes, </w:t>
      </w:r>
      <w:proofErr w:type="gramStart"/>
      <w:r>
        <w:rPr>
          <w:rFonts w:ascii="Times New Roman" w:hAnsi="Times New Roman" w:eastAsia="Times New Roman" w:cs="Times New Roman"/>
          <w:color w:val="000000"/>
        </w:rPr>
        <w:t>has an up-to-date System of Records Notice (SORN) been published</w:t>
      </w:r>
      <w:proofErr w:type="gramEnd"/>
      <w:r>
        <w:rPr>
          <w:rFonts w:ascii="Times New Roman" w:hAnsi="Times New Roman" w:eastAsia="Times New Roman" w:cs="Times New Roman"/>
          <w:color w:val="000000"/>
        </w:rPr>
        <w:t>?  [  ] Yes  [  ] No</w:t>
      </w:r>
    </w:p>
    <w:p w:rsidR="0032537D" w:rsidRDefault="0032537D" w14:paraId="1AD82969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71B95884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Gifts or Payments:</w:t>
      </w:r>
    </w:p>
    <w:p w:rsidR="0032537D" w:rsidRDefault="00505B4E" w14:paraId="6E85A2B5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proofErr w:type="gramStart"/>
      <w:r>
        <w:rPr>
          <w:rFonts w:ascii="Times New Roman" w:hAnsi="Times New Roman" w:eastAsia="Times New Roman" w:cs="Times New Roman"/>
          <w:color w:val="000000"/>
        </w:rPr>
        <w:t>Is an incentive (e.g., money or reimbursement of expenses, token of appreciation) provided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to participants?  [  ] Yes [X] No  </w:t>
      </w:r>
    </w:p>
    <w:p w:rsidR="0032537D" w:rsidRDefault="0032537D" w14:paraId="17BFE32E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377B2511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BURDEN HOURS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tbl>
      <w:tblPr>
        <w:tblStyle w:val="a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620"/>
        <w:gridCol w:w="2160"/>
        <w:gridCol w:w="1903"/>
      </w:tblGrid>
      <w:tr w:rsidR="0032537D" w14:paraId="30B49520" w14:textId="77777777">
        <w:trPr>
          <w:trHeight w:val="274"/>
        </w:trPr>
        <w:tc>
          <w:tcPr>
            <w:tcW w:w="3978" w:type="dxa"/>
          </w:tcPr>
          <w:p w:rsidR="0032537D" w:rsidRDefault="00505B4E" w14:paraId="0A49D05A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32537D" w:rsidRDefault="00505B4E" w14:paraId="4CCAB1A2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No. of Respondents</w:t>
            </w:r>
          </w:p>
        </w:tc>
        <w:tc>
          <w:tcPr>
            <w:tcW w:w="2160" w:type="dxa"/>
          </w:tcPr>
          <w:p w:rsidR="0032537D" w:rsidRDefault="00505B4E" w14:paraId="170D82C0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32537D" w:rsidRDefault="00505B4E" w14:paraId="7C5DACA1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Burden Hours Total</w:t>
            </w:r>
          </w:p>
        </w:tc>
      </w:tr>
      <w:tr w:rsidRPr="0002461C" w:rsidR="0032537D" w14:paraId="05DA4A0F" w14:textId="77777777">
        <w:trPr>
          <w:trHeight w:val="274"/>
        </w:trPr>
        <w:tc>
          <w:tcPr>
            <w:tcW w:w="3978" w:type="dxa"/>
          </w:tcPr>
          <w:p w:rsidRPr="0002461C" w:rsidR="0032537D" w:rsidP="00464176" w:rsidRDefault="004776D9" w14:paraId="1AC9B130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  <w:r w:rsidRPr="0002461C">
              <w:rPr>
                <w:rFonts w:ascii="Times New Roman" w:hAnsi="Times New Roman" w:eastAsia="Times New Roman" w:cs="Times New Roman"/>
                <w:b/>
                <w:color w:val="auto"/>
              </w:rPr>
              <w:t>Organization</w:t>
            </w:r>
            <w:r w:rsidRPr="0002461C" w:rsidR="00464176">
              <w:rPr>
                <w:rFonts w:ascii="Times New Roman" w:hAnsi="Times New Roman" w:eastAsia="Times New Roman" w:cs="Times New Roman"/>
                <w:b/>
                <w:color w:val="auto"/>
              </w:rPr>
              <w:t>s</w:t>
            </w:r>
            <w:r w:rsidRPr="0002461C" w:rsidR="00505B4E">
              <w:rPr>
                <w:rFonts w:ascii="Times New Roman" w:hAnsi="Times New Roman" w:eastAsia="Times New Roman" w:cs="Times New Roman"/>
                <w:b/>
                <w:color w:val="auto"/>
              </w:rPr>
              <w:t>:</w:t>
            </w:r>
            <w:r w:rsidRPr="0002461C" w:rsidR="00505B4E"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 w:rsidRPr="0002461C">
              <w:rPr>
                <w:rFonts w:cstheme="minorHAnsi"/>
                <w:color w:val="auto"/>
              </w:rPr>
              <w:t xml:space="preserve">Health center staff </w:t>
            </w:r>
          </w:p>
        </w:tc>
        <w:tc>
          <w:tcPr>
            <w:tcW w:w="1620" w:type="dxa"/>
          </w:tcPr>
          <w:p w:rsidRPr="0002461C" w:rsidR="0032537D" w:rsidP="002952A1" w:rsidRDefault="002952A1" w14:paraId="469F39A1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1383</w:t>
            </w:r>
            <w:r w:rsidRPr="0002461C" w:rsidR="00787D80">
              <w:rPr>
                <w:rFonts w:ascii="Times New Roman" w:hAnsi="Times New Roman" w:eastAsia="Times New Roman" w:cs="Times New Roman"/>
                <w:color w:val="000000"/>
              </w:rPr>
              <w:t xml:space="preserve"> (</w:t>
            </w: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FY2020</w:t>
            </w:r>
            <w:r w:rsidRPr="0002461C" w:rsidR="00787D80"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W w:w="2160" w:type="dxa"/>
          </w:tcPr>
          <w:p w:rsidRPr="0002461C" w:rsidR="0032537D" w:rsidRDefault="004776D9" w14:paraId="6572C25B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15</w:t>
            </w:r>
            <w:r w:rsidRPr="0002461C" w:rsidR="00505B4E">
              <w:rPr>
                <w:rFonts w:ascii="Times New Roman" w:hAnsi="Times New Roman" w:eastAsia="Times New Roman" w:cs="Times New Roman"/>
                <w:color w:val="000000"/>
              </w:rPr>
              <w:t xml:space="preserve"> min.</w:t>
            </w:r>
          </w:p>
        </w:tc>
        <w:tc>
          <w:tcPr>
            <w:tcW w:w="1903" w:type="dxa"/>
          </w:tcPr>
          <w:p w:rsidRPr="0002461C" w:rsidR="0032537D" w:rsidRDefault="00447F6F" w14:paraId="7E971A56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345.75</w:t>
            </w:r>
          </w:p>
        </w:tc>
      </w:tr>
      <w:tr w:rsidRPr="0002461C" w:rsidR="004776D9" w14:paraId="2EA1E523" w14:textId="77777777">
        <w:trPr>
          <w:trHeight w:val="274"/>
        </w:trPr>
        <w:tc>
          <w:tcPr>
            <w:tcW w:w="3978" w:type="dxa"/>
          </w:tcPr>
          <w:p w:rsidRPr="0002461C" w:rsidR="004776D9" w:rsidP="004776D9" w:rsidRDefault="004776D9" w14:paraId="2257DBD2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</w:rPr>
            </w:pPr>
            <w:r w:rsidRPr="0002461C">
              <w:rPr>
                <w:rFonts w:ascii="Times New Roman" w:hAnsi="Times New Roman" w:eastAsia="Times New Roman" w:cs="Times New Roman"/>
                <w:b/>
                <w:color w:val="auto"/>
              </w:rPr>
              <w:t>Organization</w:t>
            </w:r>
            <w:r w:rsidRPr="0002461C" w:rsidR="00464176">
              <w:rPr>
                <w:rFonts w:ascii="Times New Roman" w:hAnsi="Times New Roman" w:eastAsia="Times New Roman" w:cs="Times New Roman"/>
                <w:b/>
                <w:color w:val="auto"/>
              </w:rPr>
              <w:t>s</w:t>
            </w:r>
            <w:r w:rsidRPr="0002461C">
              <w:rPr>
                <w:rFonts w:ascii="Times New Roman" w:hAnsi="Times New Roman" w:eastAsia="Times New Roman" w:cs="Times New Roman"/>
                <w:b/>
                <w:color w:val="auto"/>
              </w:rPr>
              <w:t xml:space="preserve">: </w:t>
            </w:r>
            <w:r w:rsidRPr="0002461C">
              <w:rPr>
                <w:rFonts w:cstheme="minorHAnsi"/>
                <w:color w:val="auto"/>
              </w:rPr>
              <w:t>Primary Care Associations</w:t>
            </w:r>
          </w:p>
        </w:tc>
        <w:tc>
          <w:tcPr>
            <w:tcW w:w="1620" w:type="dxa"/>
          </w:tcPr>
          <w:p w:rsidRPr="0002461C" w:rsidR="004776D9" w:rsidRDefault="002952A1" w14:paraId="1F98CDE0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52</w:t>
            </w:r>
          </w:p>
        </w:tc>
        <w:tc>
          <w:tcPr>
            <w:tcW w:w="2160" w:type="dxa"/>
          </w:tcPr>
          <w:p w:rsidRPr="0002461C" w:rsidR="004776D9" w:rsidRDefault="002952A1" w14:paraId="441EC1E6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15 min.</w:t>
            </w:r>
          </w:p>
        </w:tc>
        <w:tc>
          <w:tcPr>
            <w:tcW w:w="1903" w:type="dxa"/>
          </w:tcPr>
          <w:p w:rsidRPr="0002461C" w:rsidR="004776D9" w:rsidRDefault="002952A1" w14:paraId="6B015EE2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</w:tr>
      <w:tr w:rsidRPr="0002461C" w:rsidR="004776D9" w14:paraId="1FFB5782" w14:textId="77777777">
        <w:trPr>
          <w:trHeight w:val="274"/>
        </w:trPr>
        <w:tc>
          <w:tcPr>
            <w:tcW w:w="3978" w:type="dxa"/>
          </w:tcPr>
          <w:p w:rsidRPr="0002461C" w:rsidR="004776D9" w:rsidRDefault="004776D9" w14:paraId="13E02BE3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</w:rPr>
            </w:pPr>
            <w:r w:rsidRPr="0002461C">
              <w:rPr>
                <w:rFonts w:ascii="Times New Roman" w:hAnsi="Times New Roman" w:eastAsia="Times New Roman" w:cs="Times New Roman"/>
                <w:b/>
                <w:color w:val="auto"/>
              </w:rPr>
              <w:t>Organization</w:t>
            </w:r>
            <w:r w:rsidRPr="0002461C" w:rsidR="00464176">
              <w:rPr>
                <w:rFonts w:ascii="Times New Roman" w:hAnsi="Times New Roman" w:eastAsia="Times New Roman" w:cs="Times New Roman"/>
                <w:b/>
                <w:color w:val="auto"/>
              </w:rPr>
              <w:t>s</w:t>
            </w:r>
            <w:r w:rsidRPr="0002461C">
              <w:rPr>
                <w:rFonts w:ascii="Times New Roman" w:hAnsi="Times New Roman" w:eastAsia="Times New Roman" w:cs="Times New Roman"/>
                <w:b/>
                <w:color w:val="auto"/>
              </w:rPr>
              <w:t xml:space="preserve">: </w:t>
            </w:r>
            <w:r w:rsidRPr="0002461C">
              <w:rPr>
                <w:rFonts w:cstheme="minorHAnsi"/>
                <w:color w:val="auto"/>
              </w:rPr>
              <w:t>Health Center Controlled Networks</w:t>
            </w:r>
          </w:p>
        </w:tc>
        <w:tc>
          <w:tcPr>
            <w:tcW w:w="1620" w:type="dxa"/>
          </w:tcPr>
          <w:p w:rsidRPr="0002461C" w:rsidR="004776D9" w:rsidRDefault="002952A1" w14:paraId="1A005179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49</w:t>
            </w:r>
          </w:p>
        </w:tc>
        <w:tc>
          <w:tcPr>
            <w:tcW w:w="2160" w:type="dxa"/>
          </w:tcPr>
          <w:p w:rsidRPr="0002461C" w:rsidR="004776D9" w:rsidRDefault="002952A1" w14:paraId="194256AB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15 min.</w:t>
            </w:r>
          </w:p>
        </w:tc>
        <w:tc>
          <w:tcPr>
            <w:tcW w:w="1903" w:type="dxa"/>
          </w:tcPr>
          <w:p w:rsidRPr="0002461C" w:rsidR="004776D9" w:rsidRDefault="002952A1" w14:paraId="21038B15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12.25</w:t>
            </w:r>
          </w:p>
        </w:tc>
      </w:tr>
      <w:tr w:rsidRPr="0002461C" w:rsidR="004776D9" w14:paraId="07E842C1" w14:textId="77777777">
        <w:trPr>
          <w:trHeight w:val="274"/>
        </w:trPr>
        <w:tc>
          <w:tcPr>
            <w:tcW w:w="3978" w:type="dxa"/>
          </w:tcPr>
          <w:p w:rsidRPr="0002461C" w:rsidR="004776D9" w:rsidRDefault="004776D9" w14:paraId="0858D685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</w:rPr>
            </w:pPr>
            <w:r w:rsidRPr="0002461C">
              <w:rPr>
                <w:rFonts w:ascii="Times New Roman" w:hAnsi="Times New Roman" w:eastAsia="Times New Roman" w:cs="Times New Roman"/>
                <w:b/>
                <w:color w:val="auto"/>
              </w:rPr>
              <w:t>Organization</w:t>
            </w:r>
            <w:r w:rsidRPr="0002461C" w:rsidR="00464176">
              <w:rPr>
                <w:rFonts w:ascii="Times New Roman" w:hAnsi="Times New Roman" w:eastAsia="Times New Roman" w:cs="Times New Roman"/>
                <w:b/>
                <w:color w:val="auto"/>
              </w:rPr>
              <w:t>s</w:t>
            </w:r>
            <w:r w:rsidRPr="0002461C">
              <w:rPr>
                <w:rFonts w:ascii="Times New Roman" w:hAnsi="Times New Roman" w:eastAsia="Times New Roman" w:cs="Times New Roman"/>
                <w:b/>
                <w:color w:val="auto"/>
              </w:rPr>
              <w:t>:</w:t>
            </w:r>
            <w:r w:rsidRPr="0002461C" w:rsidR="00464176">
              <w:rPr>
                <w:rFonts w:ascii="Times New Roman" w:hAnsi="Times New Roman" w:eastAsia="Times New Roman" w:cs="Times New Roman"/>
                <w:b/>
                <w:color w:val="auto"/>
              </w:rPr>
              <w:t xml:space="preserve"> </w:t>
            </w:r>
            <w:r w:rsidRPr="0002461C" w:rsidR="00464176">
              <w:rPr>
                <w:rFonts w:cstheme="minorHAnsi"/>
                <w:color w:val="auto"/>
              </w:rPr>
              <w:t>National Training and Technical Assistance Partners</w:t>
            </w:r>
          </w:p>
        </w:tc>
        <w:tc>
          <w:tcPr>
            <w:tcW w:w="1620" w:type="dxa"/>
          </w:tcPr>
          <w:p w:rsidRPr="0002461C" w:rsidR="004776D9" w:rsidRDefault="002952A1" w14:paraId="532A59F2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2160" w:type="dxa"/>
          </w:tcPr>
          <w:p w:rsidRPr="0002461C" w:rsidR="004776D9" w:rsidRDefault="002952A1" w14:paraId="1AC98A82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15 min.</w:t>
            </w:r>
          </w:p>
        </w:tc>
        <w:tc>
          <w:tcPr>
            <w:tcW w:w="1903" w:type="dxa"/>
          </w:tcPr>
          <w:p w:rsidRPr="0002461C" w:rsidR="004776D9" w:rsidRDefault="002952A1" w14:paraId="40D35ECA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5.25</w:t>
            </w:r>
          </w:p>
        </w:tc>
      </w:tr>
      <w:tr w:rsidRPr="0002461C" w:rsidR="0032537D" w14:paraId="72C946DC" w14:textId="77777777">
        <w:trPr>
          <w:trHeight w:val="274"/>
        </w:trPr>
        <w:tc>
          <w:tcPr>
            <w:tcW w:w="3978" w:type="dxa"/>
          </w:tcPr>
          <w:p w:rsidRPr="0002461C" w:rsidR="0032537D" w:rsidRDefault="00505B4E" w14:paraId="745591A5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Pr="0002461C" w:rsidR="0032537D" w:rsidRDefault="00447F6F" w14:paraId="11C1553D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1505</w:t>
            </w:r>
          </w:p>
        </w:tc>
        <w:tc>
          <w:tcPr>
            <w:tcW w:w="2160" w:type="dxa"/>
          </w:tcPr>
          <w:p w:rsidRPr="0002461C" w:rsidR="0032537D" w:rsidRDefault="00505B4E" w14:paraId="40EFC706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 w:rsidRPr="0002461C" w:rsidR="002952A1">
              <w:rPr>
                <w:rFonts w:ascii="Times New Roman" w:hAnsi="Times New Roman" w:eastAsia="Times New Roman" w:cs="Times New Roman"/>
                <w:color w:val="000000"/>
              </w:rPr>
              <w:t>60 min.</w:t>
            </w:r>
          </w:p>
        </w:tc>
        <w:tc>
          <w:tcPr>
            <w:tcW w:w="1903" w:type="dxa"/>
          </w:tcPr>
          <w:p w:rsidRPr="0002461C" w:rsidR="0032537D" w:rsidRDefault="00447F6F" w14:paraId="49B2FE0E" w14:textId="77777777">
            <w:pPr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02461C">
              <w:rPr>
                <w:rFonts w:ascii="Times New Roman" w:hAnsi="Times New Roman" w:eastAsia="Times New Roman" w:cs="Times New Roman"/>
                <w:color w:val="000000"/>
              </w:rPr>
              <w:t>376.25</w:t>
            </w:r>
          </w:p>
        </w:tc>
      </w:tr>
    </w:tbl>
    <w:p w:rsidRPr="0002461C" w:rsidR="0032537D" w:rsidRDefault="0032537D" w14:paraId="2EB055B7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Pr="0002461C" w:rsidR="0032537D" w:rsidRDefault="00505B4E" w14:paraId="3DD5279F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 w:rsidRPr="0002461C">
        <w:rPr>
          <w:rFonts w:ascii="Times New Roman" w:hAnsi="Times New Roman" w:eastAsia="Times New Roman" w:cs="Times New Roman"/>
          <w:b/>
          <w:color w:val="000000"/>
        </w:rPr>
        <w:t xml:space="preserve">FEDERAL COST:  </w:t>
      </w:r>
    </w:p>
    <w:p w:rsidR="0032537D" w:rsidRDefault="00505B4E" w14:paraId="355DC5F2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 w:rsidRPr="0002461C">
        <w:rPr>
          <w:rFonts w:ascii="Times New Roman" w:hAnsi="Times New Roman" w:eastAsia="Times New Roman" w:cs="Times New Roman"/>
          <w:color w:val="222222"/>
        </w:rPr>
        <w:t xml:space="preserve">The estimated annual </w:t>
      </w:r>
      <w:r w:rsidRPr="0002461C" w:rsidR="001127C9">
        <w:rPr>
          <w:rFonts w:ascii="Times New Roman" w:hAnsi="Times New Roman" w:eastAsia="Times New Roman" w:cs="Times New Roman"/>
          <w:color w:val="222222"/>
        </w:rPr>
        <w:t xml:space="preserve">one-time </w:t>
      </w:r>
      <w:r w:rsidRPr="0002461C">
        <w:rPr>
          <w:rFonts w:ascii="Times New Roman" w:hAnsi="Times New Roman" w:eastAsia="Times New Roman" w:cs="Times New Roman"/>
          <w:color w:val="222222"/>
        </w:rPr>
        <w:t>cost to the federal government is $</w:t>
      </w:r>
      <w:proofErr w:type="gramStart"/>
      <w:r w:rsidRPr="0002461C">
        <w:rPr>
          <w:rFonts w:ascii="Times New Roman" w:hAnsi="Times New Roman" w:eastAsia="Times New Roman" w:cs="Times New Roman"/>
          <w:color w:val="222222"/>
        </w:rPr>
        <w:t>2,000.00 which</w:t>
      </w:r>
      <w:proofErr w:type="gramEnd"/>
      <w:r w:rsidRPr="0002461C">
        <w:rPr>
          <w:rFonts w:ascii="Times New Roman" w:hAnsi="Times New Roman" w:eastAsia="Times New Roman" w:cs="Times New Roman"/>
          <w:color w:val="222222"/>
        </w:rPr>
        <w:t xml:space="preserve"> includes 1) $1,200 in configuration and testing</w:t>
      </w:r>
      <w:r w:rsidRPr="0002461C" w:rsidR="00A31190">
        <w:rPr>
          <w:rFonts w:ascii="Times New Roman" w:hAnsi="Times New Roman" w:eastAsia="Times New Roman" w:cs="Times New Roman"/>
          <w:color w:val="222222"/>
        </w:rPr>
        <w:t xml:space="preserve"> of the survey tool</w:t>
      </w:r>
      <w:r w:rsidRPr="0002461C">
        <w:rPr>
          <w:rFonts w:ascii="Times New Roman" w:hAnsi="Times New Roman" w:eastAsia="Times New Roman" w:cs="Times New Roman"/>
          <w:color w:val="222222"/>
        </w:rPr>
        <w:t>, and 2) $800 (12 hours at the GS-14 level) in project management and oversight.</w:t>
      </w:r>
      <w:bookmarkStart w:name="_GoBack" w:id="0"/>
      <w:bookmarkEnd w:id="0"/>
    </w:p>
    <w:p w:rsidR="0032537D" w:rsidRDefault="0032537D" w14:paraId="697F9DD1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5FD65103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32537D" w:rsidRDefault="0032537D" w14:paraId="3BEEC41F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51E69F8B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The selection of your targeted respondents</w:t>
      </w:r>
    </w:p>
    <w:p w:rsidR="0032537D" w:rsidRDefault="00505B4E" w14:paraId="17837FE0" w14:textId="77777777">
      <w:pPr>
        <w:widowControl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proofErr w:type="gramStart"/>
      <w:r>
        <w:rPr>
          <w:rFonts w:ascii="Times New Roman" w:hAnsi="Times New Roman" w:eastAsia="Times New Roman" w:cs="Times New Roman"/>
          <w:color w:val="000000"/>
        </w:rPr>
        <w:t>Do you have a customer list or something similar that defines the universe of potential respondents and do you have a sampling plan for selecting from this universe?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[X] Yes</w:t>
      </w:r>
      <w:r>
        <w:rPr>
          <w:rFonts w:ascii="Times New Roman" w:hAnsi="Times New Roman" w:eastAsia="Times New Roman" w:cs="Times New Roman"/>
          <w:color w:val="000000"/>
        </w:rPr>
        <w:tab/>
        <w:t>[ ] No</w:t>
      </w:r>
    </w:p>
    <w:p w:rsidR="0032537D" w:rsidRDefault="0032537D" w14:paraId="2ACD68D4" w14:textId="77777777">
      <w:pPr>
        <w:widowControl/>
        <w:spacing w:line="240" w:lineRule="auto"/>
        <w:ind w:left="720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253B4630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="0032537D" w:rsidRDefault="0032537D" w14:paraId="6E00699D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20E0A57F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proofErr w:type="gramStart"/>
      <w:r>
        <w:rPr>
          <w:rFonts w:ascii="Times New Roman" w:hAnsi="Times New Roman" w:eastAsia="Times New Roman" w:cs="Times New Roman"/>
          <w:color w:val="000000"/>
        </w:rPr>
        <w:t>We’ll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identify and select participants from HRSA’s GovDelivery system. The administrators of HRSA’s GovDelivery system will send a general bulletin to their email </w:t>
      </w:r>
      <w:proofErr w:type="gramStart"/>
      <w:r>
        <w:rPr>
          <w:rFonts w:ascii="Times New Roman" w:hAnsi="Times New Roman" w:eastAsia="Times New Roman" w:cs="Times New Roman"/>
          <w:color w:val="000000"/>
        </w:rPr>
        <w:t>list which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will contain a link to the study on our web tool.</w:t>
      </w:r>
    </w:p>
    <w:p w:rsidR="0032537D" w:rsidRDefault="0032537D" w14:paraId="6539BD8B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7329777A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lastRenderedPageBreak/>
        <w:t xml:space="preserve">When a recipient of the email selects the link, a random number </w:t>
      </w:r>
      <w:proofErr w:type="gramStart"/>
      <w:r>
        <w:rPr>
          <w:rFonts w:ascii="Times New Roman" w:hAnsi="Times New Roman" w:eastAsia="Times New Roman" w:cs="Times New Roman"/>
          <w:color w:val="000000"/>
        </w:rPr>
        <w:t>will be attached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to their study responses. This number will be the only way to identify the respondent. After we collect responses, </w:t>
      </w:r>
      <w:proofErr w:type="gramStart"/>
      <w:r>
        <w:rPr>
          <w:rFonts w:ascii="Times New Roman" w:hAnsi="Times New Roman" w:eastAsia="Times New Roman" w:cs="Times New Roman"/>
          <w:color w:val="000000"/>
        </w:rPr>
        <w:t>we’ll</w:t>
      </w:r>
      <w:proofErr w:type="gramEnd"/>
      <w:r>
        <w:rPr>
          <w:rFonts w:ascii="Times New Roman" w:hAnsi="Times New Roman" w:eastAsia="Times New Roman" w:cs="Times New Roman"/>
          <w:color w:val="000000"/>
        </w:rPr>
        <w:t xml:space="preserve"> screen survey responses to remove surveys that are less than 75% complete.</w:t>
      </w:r>
    </w:p>
    <w:p w:rsidR="0032537D" w:rsidRDefault="0032537D" w14:paraId="18D97870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</w:p>
    <w:p w:rsidR="0032537D" w:rsidRDefault="00505B4E" w14:paraId="69EE1090" w14:textId="77777777">
      <w:pPr>
        <w:widowControl/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Administration of the Instrument</w:t>
      </w:r>
    </w:p>
    <w:p w:rsidR="0032537D" w:rsidRDefault="00505B4E" w14:paraId="6CFE6723" w14:textId="77777777">
      <w:pPr>
        <w:widowControl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How will you collect the information? (Check all that apply)</w:t>
      </w:r>
    </w:p>
    <w:p w:rsidR="0032537D" w:rsidRDefault="00505B4E" w14:paraId="76C78918" w14:textId="77777777">
      <w:pPr>
        <w:widowControl/>
        <w:spacing w:line="240" w:lineRule="auto"/>
        <w:ind w:left="7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[X] Web-based or other forms of Social Media </w:t>
      </w:r>
    </w:p>
    <w:p w:rsidR="0032537D" w:rsidRDefault="00505B4E" w14:paraId="5FE366C3" w14:textId="77777777">
      <w:pPr>
        <w:widowControl/>
        <w:spacing w:line="240" w:lineRule="auto"/>
        <w:ind w:left="7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  ] Telephone</w:t>
      </w:r>
      <w:r>
        <w:rPr>
          <w:rFonts w:ascii="Times New Roman" w:hAnsi="Times New Roman" w:eastAsia="Times New Roman" w:cs="Times New Roman"/>
          <w:color w:val="000000"/>
        </w:rPr>
        <w:tab/>
      </w:r>
    </w:p>
    <w:p w:rsidR="0032537D" w:rsidRDefault="00505B4E" w14:paraId="31EA2939" w14:textId="77777777">
      <w:pPr>
        <w:widowControl/>
        <w:spacing w:line="240" w:lineRule="auto"/>
        <w:ind w:left="7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  ] In-person</w:t>
      </w:r>
      <w:r>
        <w:rPr>
          <w:rFonts w:ascii="Times New Roman" w:hAnsi="Times New Roman" w:eastAsia="Times New Roman" w:cs="Times New Roman"/>
          <w:color w:val="000000"/>
        </w:rPr>
        <w:tab/>
      </w:r>
    </w:p>
    <w:p w:rsidR="0032537D" w:rsidRDefault="00505B4E" w14:paraId="7F3C3623" w14:textId="77777777">
      <w:pPr>
        <w:widowControl/>
        <w:spacing w:line="240" w:lineRule="auto"/>
        <w:ind w:left="7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[  ] Mail </w:t>
      </w:r>
    </w:p>
    <w:p w:rsidR="0032537D" w:rsidRDefault="00505B4E" w14:paraId="43F5D307" w14:textId="77777777">
      <w:pPr>
        <w:widowControl/>
        <w:spacing w:line="240" w:lineRule="auto"/>
        <w:ind w:left="72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  ] Other, Explain</w:t>
      </w:r>
    </w:p>
    <w:p w:rsidR="0032537D" w:rsidRDefault="00505B4E" w14:paraId="48AD8630" w14:textId="77777777">
      <w:pPr>
        <w:widowControl/>
        <w:numPr>
          <w:ilvl w:val="0"/>
          <w:numId w:val="4"/>
        </w:numPr>
        <w:spacing w:line="240" w:lineRule="auto"/>
        <w:rPr>
          <w:rFonts w:ascii="Times New Roman" w:hAnsi="Times New Roman" w:eastAsia="Times New Roman" w:cs="Times New Roman"/>
          <w:color w:val="000000"/>
        </w:rPr>
      </w:pPr>
      <w:proofErr w:type="gramStart"/>
      <w:r>
        <w:rPr>
          <w:rFonts w:ascii="Times New Roman" w:hAnsi="Times New Roman" w:eastAsia="Times New Roman" w:cs="Times New Roman"/>
          <w:color w:val="000000"/>
        </w:rPr>
        <w:t>Will interviewers or facilitators be used</w:t>
      </w:r>
      <w:proofErr w:type="gramEnd"/>
      <w:r>
        <w:rPr>
          <w:rFonts w:ascii="Times New Roman" w:hAnsi="Times New Roman" w:eastAsia="Times New Roman" w:cs="Times New Roman"/>
          <w:color w:val="000000"/>
        </w:rPr>
        <w:t>?  [  ] Yes [X] No</w:t>
      </w:r>
    </w:p>
    <w:p w:rsidR="0032537D" w:rsidRDefault="00505B4E" w14:paraId="4401C6B0" w14:textId="77777777">
      <w:pPr>
        <w:widowControl/>
        <w:spacing w:line="240" w:lineRule="auto"/>
        <w:ind w:left="36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 w:rsidR="0032537D" w:rsidRDefault="00505B4E" w14:paraId="13303352" w14:textId="77777777">
      <w:pPr>
        <w:widowControl/>
        <w:spacing w:line="240" w:lineRule="auto"/>
      </w:pPr>
      <w:r>
        <w:rPr>
          <w:rFonts w:ascii="Times New Roman" w:hAnsi="Times New Roman" w:eastAsia="Times New Roman" w:cs="Times New Roman"/>
          <w:b/>
          <w:color w:val="000000"/>
        </w:rPr>
        <w:t xml:space="preserve">Please make sure that all instruments, instructions, and scripts </w:t>
      </w:r>
      <w:proofErr w:type="gramStart"/>
      <w:r>
        <w:rPr>
          <w:rFonts w:ascii="Times New Roman" w:hAnsi="Times New Roman" w:eastAsia="Times New Roman" w:cs="Times New Roman"/>
          <w:b/>
          <w:color w:val="000000"/>
        </w:rPr>
        <w:t>are submitted</w:t>
      </w:r>
      <w:proofErr w:type="gramEnd"/>
      <w:r>
        <w:rPr>
          <w:rFonts w:ascii="Times New Roman" w:hAnsi="Times New Roman" w:eastAsia="Times New Roman" w:cs="Times New Roman"/>
          <w:b/>
          <w:color w:val="000000"/>
        </w:rPr>
        <w:t xml:space="preserve"> with the request.</w:t>
      </w:r>
    </w:p>
    <w:sectPr w:rsidR="003253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Lora">
    <w:altName w:val="Times New Roman"/>
    <w:charset w:val="00"/>
    <w:family w:val="auto"/>
    <w:pitch w:val="default"/>
  </w:font>
  <w:font w:name="Source Sans Pro SemiBold">
    <w:charset w:val="00"/>
    <w:family w:val="auto"/>
    <w:pitch w:val="default"/>
  </w:font>
  <w:font w:name="Source Sans Pro Ligh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7D"/>
    <w:rsid w:val="0002461C"/>
    <w:rsid w:val="001127C9"/>
    <w:rsid w:val="001671D7"/>
    <w:rsid w:val="002952A1"/>
    <w:rsid w:val="0032537D"/>
    <w:rsid w:val="003471DE"/>
    <w:rsid w:val="00447F6F"/>
    <w:rsid w:val="00464176"/>
    <w:rsid w:val="004776D9"/>
    <w:rsid w:val="004A3BC8"/>
    <w:rsid w:val="00505B4E"/>
    <w:rsid w:val="00646354"/>
    <w:rsid w:val="00705891"/>
    <w:rsid w:val="00787D80"/>
    <w:rsid w:val="007A5B7F"/>
    <w:rsid w:val="00861506"/>
    <w:rsid w:val="00A31190"/>
    <w:rsid w:val="00A33E5F"/>
    <w:rsid w:val="00A4082F"/>
    <w:rsid w:val="00E5686E"/>
    <w:rsid w:val="00E6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49C8"/>
  <w15:docId w15:val="{3AA3EEA6-F9BF-456A-AC36-DC1BDDD3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7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6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480E404B3E04295387F7A66392B01" ma:contentTypeVersion="4" ma:contentTypeDescription="Create a new document." ma:contentTypeScope="" ma:versionID="72b6cab2a587683d6b03fea7b6c167bb">
  <xsd:schema xmlns:xsd="http://www.w3.org/2001/XMLSchema" xmlns:xs="http://www.w3.org/2001/XMLSchema" xmlns:p="http://schemas.microsoft.com/office/2006/metadata/properties" xmlns:ns2="99560b2a-f3f2-4e78-8bd1-13203ad25d22" xmlns:ns3="deb35fd4-7d60-4255-a989-fb331985b459" targetNamespace="http://schemas.microsoft.com/office/2006/metadata/properties" ma:root="true" ma:fieldsID="19dd51ca08e56044230286ef61281506" ns2:_="" ns3:_="">
    <xsd:import namespace="99560b2a-f3f2-4e78-8bd1-13203ad25d22"/>
    <xsd:import namespace="deb35fd4-7d60-4255-a989-fb331985b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60b2a-f3f2-4e78-8bd1-13203ad25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5fd4-7d60-4255-a989-fb331985b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5720F-E653-4D5F-AFF7-76D2F1A45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60b2a-f3f2-4e78-8bd1-13203ad25d22"/>
    <ds:schemaRef ds:uri="deb35fd4-7d60-4255-a989-fb331985b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4A6A4-E8E1-405E-8A82-36B6B6B273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Roland, Joella (HRSA)</cp:lastModifiedBy>
  <cp:revision>5</cp:revision>
  <dcterms:created xsi:type="dcterms:W3CDTF">2022-04-26T19:57:00Z</dcterms:created>
  <dcterms:modified xsi:type="dcterms:W3CDTF">2022-04-29T19:41:00Z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0x01010027B480E404B3E04295387F7A66392B01</vt:lpwstr>
  </property>
  <property fmtid="{D5CDD505-2E9C-101B-9397-08002B2CF9AE}" pid="3" name="_dlc_DocIdItemGuid">
    <vt:lpwstr>48b16330-d635-4bcd-b170-6a035d9d5320</vt:lpwstr>
  </property>
</Properties>
</file>