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14A7" w:rsidRPr="00E214A7" w:rsidP="00E214A7" w14:paraId="7014A3BC" w14:textId="77777777">
      <w:pPr>
        <w:widowControl/>
        <w:jc w:val="center"/>
        <w:rPr>
          <w:rFonts w:ascii="Times New Roman" w:hAnsi="Times New Roman"/>
          <w:b/>
          <w:bCs/>
          <w:snapToGrid/>
          <w:lang w:eastAsia="zh-CN"/>
        </w:rPr>
      </w:pPr>
      <w:r w:rsidRPr="00E214A7">
        <w:rPr>
          <w:rFonts w:ascii="Times New Roman" w:hAnsi="Times New Roman"/>
          <w:b/>
          <w:bCs/>
          <w:snapToGrid/>
          <w:lang w:eastAsia="zh-CN"/>
        </w:rPr>
        <w:t xml:space="preserve">Supporting Statement for </w:t>
      </w:r>
      <w:bookmarkStart w:id="0" w:name="OLE_LINK1"/>
      <w:bookmarkStart w:id="1" w:name="OLE_LINK2"/>
      <w:r w:rsidRPr="00E214A7">
        <w:rPr>
          <w:rFonts w:ascii="Times New Roman" w:hAnsi="Times New Roman"/>
          <w:b/>
          <w:bCs/>
          <w:snapToGrid/>
          <w:lang w:eastAsia="zh-CN"/>
        </w:rPr>
        <w:t>Medicaid Use Report</w:t>
      </w:r>
      <w:bookmarkEnd w:id="0"/>
      <w:bookmarkEnd w:id="1"/>
    </w:p>
    <w:p w:rsidR="00E214A7" w:rsidRPr="00E214A7" w:rsidP="00E214A7" w14:paraId="62DA4CA5" w14:textId="77777777">
      <w:pPr>
        <w:widowControl/>
        <w:jc w:val="center"/>
        <w:rPr>
          <w:rFonts w:ascii="Times New Roman" w:hAnsi="Times New Roman"/>
          <w:b/>
          <w:bCs/>
          <w:snapToGrid/>
          <w:lang w:eastAsia="zh-CN"/>
        </w:rPr>
      </w:pPr>
      <w:r w:rsidRPr="00E214A7">
        <w:rPr>
          <w:rFonts w:ascii="Times New Roman" w:hAnsi="Times New Roman"/>
          <w:b/>
          <w:bCs/>
          <w:snapToGrid/>
          <w:lang w:eastAsia="zh-CN"/>
        </w:rPr>
        <w:t>20 CFR 416.268</w:t>
      </w:r>
    </w:p>
    <w:p w:rsidR="00E214A7" w:rsidRPr="00E214A7" w:rsidP="00E214A7" w14:paraId="6BBB3EC4" w14:textId="77777777">
      <w:pPr>
        <w:widowControl/>
        <w:jc w:val="center"/>
        <w:rPr>
          <w:rFonts w:ascii="Times New Roman" w:hAnsi="Times New Roman"/>
          <w:b/>
          <w:bCs/>
          <w:snapToGrid/>
          <w:lang w:eastAsia="zh-CN"/>
        </w:rPr>
      </w:pPr>
      <w:r w:rsidRPr="00E214A7">
        <w:rPr>
          <w:rFonts w:ascii="Times New Roman" w:hAnsi="Times New Roman"/>
          <w:b/>
          <w:bCs/>
          <w:snapToGrid/>
          <w:lang w:eastAsia="zh-CN"/>
        </w:rPr>
        <w:t>OMB 0960-0267</w:t>
      </w:r>
    </w:p>
    <w:p w:rsidR="00A45D82" w:rsidRPr="00BC7F42" w:rsidP="00A45D82" w14:paraId="61E334AF" w14:textId="77777777">
      <w:pPr>
        <w:pStyle w:val="Header"/>
        <w:tabs>
          <w:tab w:val="clear" w:pos="4320"/>
          <w:tab w:val="clear" w:pos="8640"/>
        </w:tabs>
        <w:rPr>
          <w:rFonts w:ascii="Times New Roman" w:hAnsi="Times New Roman"/>
        </w:rPr>
      </w:pPr>
    </w:p>
    <w:p w:rsidR="00A45D82" w:rsidRPr="002321B0" w:rsidP="00A45D82" w14:paraId="6468FADC"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2A6CC03C" w14:textId="77777777">
      <w:pPr>
        <w:pStyle w:val="Header"/>
        <w:tabs>
          <w:tab w:val="clear" w:pos="4320"/>
          <w:tab w:val="clear" w:pos="8640"/>
        </w:tabs>
        <w:rPr>
          <w:rFonts w:ascii="Times New Roman" w:hAnsi="Times New Roman"/>
        </w:rPr>
      </w:pPr>
    </w:p>
    <w:p w:rsidR="002321B0" w:rsidP="0008385F" w14:paraId="2917905F" w14:textId="77777777">
      <w:pPr>
        <w:numPr>
          <w:ilvl w:val="0"/>
          <w:numId w:val="19"/>
        </w:numPr>
        <w:tabs>
          <w:tab w:val="left" w:pos="1170"/>
          <w:tab w:val="clear" w:pos="1440"/>
        </w:tabs>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E214A7" w:rsidRPr="00DA6E1A" w:rsidP="00D7331D" w14:paraId="52855BC9" w14:textId="4FE8D87A">
      <w:pPr>
        <w:pStyle w:val="TOC6"/>
        <w:rPr>
          <w:i/>
        </w:rPr>
      </w:pPr>
      <w:r w:rsidRPr="00C44D32">
        <w:t xml:space="preserve">Section </w:t>
      </w:r>
      <w:r>
        <w:rPr>
          <w:i/>
        </w:rPr>
        <w:t>1619</w:t>
      </w:r>
      <w:r w:rsidRPr="00FF4C46">
        <w:rPr>
          <w:i/>
        </w:rPr>
        <w:t>(b)</w:t>
      </w:r>
      <w:r w:rsidRPr="00C44D32">
        <w:rPr>
          <w:i/>
        </w:rPr>
        <w:t xml:space="preserve"> </w:t>
      </w:r>
      <w:r w:rsidRPr="00C44D32">
        <w:t>of the</w:t>
      </w:r>
      <w:r w:rsidRPr="00C44D32">
        <w:rPr>
          <w:i/>
        </w:rPr>
        <w:t xml:space="preserve"> </w:t>
      </w:r>
      <w:r w:rsidRPr="00DA6E1A">
        <w:rPr>
          <w:i/>
        </w:rPr>
        <w:t>Social Security Act</w:t>
      </w:r>
      <w:r w:rsidRPr="00C44D32">
        <w:t xml:space="preserve"> </w:t>
      </w:r>
      <w:r w:rsidRPr="00C44D32">
        <w:rPr>
          <w:i/>
        </w:rPr>
        <w:t>(Act)</w:t>
      </w:r>
      <w:r w:rsidRPr="00C44D32">
        <w:t xml:space="preserve"> and</w:t>
      </w:r>
      <w:r w:rsidRPr="00C44D32">
        <w:rPr>
          <w:i/>
        </w:rPr>
        <w:t xml:space="preserve"> 20 CFR 416.268 </w:t>
      </w:r>
      <w:r w:rsidRPr="00C44D32">
        <w:t>of the</w:t>
      </w:r>
      <w:r w:rsidRPr="00C44D32">
        <w:rPr>
          <w:i/>
        </w:rPr>
        <w:t xml:space="preserve"> Code of Federal Regulations</w:t>
      </w:r>
      <w:r w:rsidRPr="00C44D32">
        <w:t xml:space="preserve"> require the Social Security Administration (SSA) to determine eligibility for</w:t>
      </w:r>
      <w:r>
        <w:t xml:space="preserve">:  </w:t>
      </w:r>
      <w:r w:rsidRPr="00C44D32">
        <w:t>(1) special Supplemental Security Income (SSI)  payments</w:t>
      </w:r>
      <w:r>
        <w:t xml:space="preserve"> </w:t>
      </w:r>
      <w:r w:rsidRPr="00C44D32">
        <w:t xml:space="preserve">and (2) special SSI eligibility status for a person who works despite a disabling condition.  </w:t>
      </w:r>
      <w:r w:rsidR="002C1602">
        <w:t>Section 20 CFR 416.268</w:t>
      </w:r>
      <w:r w:rsidRPr="00C44D32">
        <w:t xml:space="preserve"> also provides that to qualify for special SSI eligibility status, </w:t>
      </w:r>
      <w:r w:rsidR="002C1602">
        <w:t xml:space="preserve">an </w:t>
      </w:r>
      <w:r w:rsidRPr="00C44D32">
        <w:t xml:space="preserve">individual must establish that termination of eligibility for </w:t>
      </w:r>
      <w:r w:rsidR="002C1602">
        <w:t xml:space="preserve">benefits under Title XIX of the Act </w:t>
      </w:r>
      <w:r w:rsidRPr="00C44D32">
        <w:t>would seriously inhibit their ability to continue employment.</w:t>
      </w:r>
      <w:r>
        <w:t xml:space="preserve">  </w:t>
      </w:r>
      <w:r w:rsidR="002C1602">
        <w:t xml:space="preserve">The collected information is used to determine if an individual is entitled to special Title XVI SSI payments and, consequently, to Medicaid or Medi-Cal.  The respondents are SSI recipients for whom SSA has stopped payments based on earnings. </w:t>
      </w:r>
    </w:p>
    <w:p w:rsidR="00F57AD9" w:rsidRPr="00F57AD9" w:rsidP="00F57AD9" w14:paraId="606001FB" w14:textId="77777777">
      <w:pPr>
        <w:rPr>
          <w:rFonts w:ascii="Times New Roman" w:hAnsi="Times New Roman"/>
        </w:rPr>
      </w:pPr>
    </w:p>
    <w:p w:rsidR="00E214A7" w:rsidRPr="00CE620B" w:rsidP="0008385F" w14:paraId="2815EB7E" w14:textId="7E1A0BE7">
      <w:pPr>
        <w:numPr>
          <w:ilvl w:val="0"/>
          <w:numId w:val="16"/>
        </w:numPr>
        <w:tabs>
          <w:tab w:val="clear" w:pos="720"/>
          <w:tab w:val="num" w:pos="1170"/>
        </w:tabs>
        <w:ind w:left="1170" w:hanging="450"/>
        <w:rPr>
          <w:rFonts w:ascii="Times New Roman" w:hAnsi="Times New Roman"/>
        </w:rPr>
      </w:pPr>
      <w:r>
        <w:rPr>
          <w:rFonts w:ascii="Times New Roman" w:hAnsi="Times New Roman"/>
          <w:b/>
        </w:rPr>
        <w:t xml:space="preserve">Description of Collection </w:t>
      </w:r>
      <w:r w:rsidR="00CE620B">
        <w:rPr>
          <w:rFonts w:ascii="Times New Roman" w:hAnsi="Times New Roman"/>
        </w:rPr>
        <w:br/>
      </w:r>
      <w:r w:rsidRPr="00CE620B" w:rsidR="00CE620B">
        <w:rPr>
          <w:rFonts w:ascii="Times New Roman" w:hAnsi="Times New Roman"/>
        </w:rPr>
        <w:t>I</w:t>
      </w:r>
      <w:r w:rsidRPr="00CE620B">
        <w:rPr>
          <w:rFonts w:ascii="Times New Roman" w:hAnsi="Times New Roman"/>
        </w:rPr>
        <w:t xml:space="preserve">n most cases, if an SSI beneficiary is blind or disabled, regardless of age, and they have Medicaid before beginning to work again, they can retain their Medicaid benefits while continuing to work as long as their disabling condition still exists. </w:t>
      </w:r>
    </w:p>
    <w:p w:rsidR="00E214A7" w:rsidRPr="00E214A7" w:rsidP="00E214A7" w14:paraId="6BF7FB24" w14:textId="77777777">
      <w:pPr>
        <w:ind w:left="720"/>
        <w:rPr>
          <w:rFonts w:ascii="Times New Roman" w:hAnsi="Times New Roman"/>
        </w:rPr>
      </w:pPr>
    </w:p>
    <w:p w:rsidR="00E214A7" w:rsidRPr="00E214A7" w:rsidP="0008385F" w14:paraId="236A8107" w14:textId="31CC437B">
      <w:pPr>
        <w:ind w:left="1170"/>
        <w:rPr>
          <w:rFonts w:ascii="Times New Roman" w:hAnsi="Times New Roman"/>
        </w:rPr>
      </w:pPr>
      <w:r w:rsidRPr="00E214A7">
        <w:rPr>
          <w:rFonts w:ascii="Times New Roman" w:hAnsi="Times New Roman"/>
        </w:rPr>
        <w:t xml:space="preserve">During a personal or telephone </w:t>
      </w:r>
      <w:r>
        <w:rPr>
          <w:rFonts w:ascii="Times New Roman" w:hAnsi="Times New Roman"/>
        </w:rPr>
        <w:t xml:space="preserve">Redetermination </w:t>
      </w:r>
      <w:r w:rsidRPr="00E214A7">
        <w:rPr>
          <w:rFonts w:ascii="Times New Roman" w:hAnsi="Times New Roman"/>
        </w:rPr>
        <w:t xml:space="preserve">interview with the SSI recipient, an SSA employee asks the following questions:  </w:t>
      </w:r>
    </w:p>
    <w:p w:rsidR="00E214A7" w:rsidRPr="00E214A7" w:rsidP="00E214A7" w14:paraId="47E4A137" w14:textId="77777777">
      <w:pPr>
        <w:ind w:left="720"/>
        <w:rPr>
          <w:rFonts w:ascii="Times New Roman" w:hAnsi="Times New Roman"/>
        </w:rPr>
      </w:pPr>
    </w:p>
    <w:p w:rsidR="00E214A7" w:rsidRPr="00E214A7" w:rsidP="0008385F" w14:paraId="2909933F" w14:textId="77777777">
      <w:pPr>
        <w:numPr>
          <w:ilvl w:val="0"/>
          <w:numId w:val="40"/>
        </w:numPr>
        <w:ind w:left="1530"/>
        <w:rPr>
          <w:rFonts w:ascii="Times New Roman" w:hAnsi="Times New Roman"/>
        </w:rPr>
      </w:pPr>
      <w:r w:rsidRPr="00E214A7">
        <w:rPr>
          <w:rFonts w:ascii="Times New Roman" w:hAnsi="Times New Roman"/>
        </w:rPr>
        <w:t xml:space="preserve">Have you used any medical care or services in the past 12 months that were paid for by Medicaid (or Medi-Cal, etc.)?  </w:t>
      </w:r>
    </w:p>
    <w:p w:rsidR="00E214A7" w:rsidRPr="00E214A7" w:rsidP="0008385F" w14:paraId="6F62B0AD" w14:textId="77777777">
      <w:pPr>
        <w:numPr>
          <w:ilvl w:val="0"/>
          <w:numId w:val="40"/>
        </w:numPr>
        <w:ind w:left="1530"/>
        <w:rPr>
          <w:rFonts w:ascii="Times New Roman" w:hAnsi="Times New Roman"/>
        </w:rPr>
      </w:pPr>
      <w:r w:rsidRPr="00E214A7">
        <w:rPr>
          <w:rFonts w:ascii="Times New Roman" w:hAnsi="Times New Roman"/>
        </w:rPr>
        <w:t>Do you expect to receive any medical care or services in the next 12 months that will be paid for by Medicaid (or Medi-Cal, etc.)?</w:t>
      </w:r>
    </w:p>
    <w:p w:rsidR="00E214A7" w:rsidRPr="00E214A7" w:rsidP="0008385F" w14:paraId="3820C00E" w14:textId="77777777">
      <w:pPr>
        <w:numPr>
          <w:ilvl w:val="0"/>
          <w:numId w:val="40"/>
        </w:numPr>
        <w:ind w:left="1530"/>
        <w:rPr>
          <w:rFonts w:ascii="Times New Roman" w:hAnsi="Times New Roman"/>
        </w:rPr>
      </w:pPr>
      <w:r w:rsidRPr="00E214A7">
        <w:rPr>
          <w:rFonts w:ascii="Times New Roman" w:hAnsi="Times New Roman"/>
        </w:rPr>
        <w:t>Without Medicaid (Medi-Cal, etc.), would you be unable to pay your medical bills if you become ill or injured in the next 12 months?</w:t>
      </w:r>
    </w:p>
    <w:p w:rsidR="00E214A7" w:rsidRPr="00E214A7" w:rsidP="00E214A7" w14:paraId="5B749F71" w14:textId="77777777">
      <w:pPr>
        <w:ind w:left="720"/>
        <w:rPr>
          <w:rFonts w:ascii="Times New Roman" w:hAnsi="Times New Roman"/>
        </w:rPr>
      </w:pPr>
    </w:p>
    <w:p w:rsidR="00E214A7" w:rsidRPr="00E214A7" w:rsidP="0008385F" w14:paraId="2415A165" w14:textId="77777777">
      <w:pPr>
        <w:ind w:left="1170"/>
        <w:rPr>
          <w:rFonts w:ascii="Times New Roman" w:hAnsi="Times New Roman"/>
        </w:rPr>
      </w:pPr>
      <w:r w:rsidRPr="00E214A7">
        <w:rPr>
          <w:rFonts w:ascii="Times New Roman" w:hAnsi="Times New Roman"/>
        </w:rPr>
        <w:t xml:space="preserve">Generally, a response of “yes” to one of those three questions will lead to SSA determining that an SSI recipient whose payments have stopped based on earnings, is entitled to special SSI payments and, consequently, to Medicaid benefits under section </w:t>
      </w:r>
      <w:r w:rsidRPr="00E214A7">
        <w:rPr>
          <w:rFonts w:ascii="Times New Roman" w:hAnsi="Times New Roman"/>
          <w:i/>
        </w:rPr>
        <w:t>1619 (b)</w:t>
      </w:r>
      <w:r w:rsidRPr="00E214A7">
        <w:rPr>
          <w:rFonts w:ascii="Times New Roman" w:hAnsi="Times New Roman"/>
        </w:rPr>
        <w:t xml:space="preserve"> of the </w:t>
      </w:r>
      <w:r w:rsidRPr="00E214A7">
        <w:rPr>
          <w:rFonts w:ascii="Times New Roman" w:hAnsi="Times New Roman"/>
          <w:i/>
        </w:rPr>
        <w:t>Act</w:t>
      </w:r>
      <w:r w:rsidRPr="00E214A7">
        <w:rPr>
          <w:rFonts w:ascii="Times New Roman" w:hAnsi="Times New Roman"/>
        </w:rPr>
        <w:t>.  The respondents are SSI recipients for whom SSA has stopped payments based on earnings.</w:t>
      </w:r>
    </w:p>
    <w:p w:rsidR="00B33043" w:rsidP="0008385F" w14:paraId="20319BA7" w14:textId="4847A43D">
      <w:pPr>
        <w:pStyle w:val="ListParagraph"/>
        <w:widowControl/>
        <w:ind w:left="1080"/>
        <w:contextualSpacing w:val="0"/>
        <w:rPr>
          <w:rFonts w:ascii="Times New Roman" w:hAnsi="Times New Roman"/>
          <w:color w:val="000000"/>
        </w:rPr>
      </w:pPr>
      <w:r>
        <w:rPr>
          <w:rFonts w:ascii="Times New Roman" w:hAnsi="Times New Roman"/>
          <w:color w:val="000000"/>
        </w:rPr>
        <w:br/>
      </w:r>
      <w:r w:rsidR="00564E15">
        <w:rPr>
          <w:rFonts w:ascii="Times New Roman" w:hAnsi="Times New Roman"/>
          <w:color w:val="000000"/>
        </w:rPr>
        <w:t xml:space="preserve">We </w:t>
      </w:r>
      <w:r>
        <w:rPr>
          <w:rFonts w:ascii="Times New Roman" w:hAnsi="Times New Roman"/>
          <w:color w:val="000000"/>
        </w:rPr>
        <w:t>identified the following psychological costs based on the requirements for this information collection:</w:t>
      </w:r>
    </w:p>
    <w:p w:rsidR="00B33043" w:rsidRPr="0008385F" w:rsidP="00CE620B" w14:paraId="1D9678AD" w14:textId="30A03DF2">
      <w:pPr>
        <w:widowControl/>
        <w:rPr>
          <w:rFonts w:ascii="Times New Roman" w:hAnsi="Times New Roman"/>
          <w:b/>
          <w:bCs/>
          <w:color w:val="000000"/>
        </w:rPr>
      </w:pPr>
    </w:p>
    <w:p w:rsidR="00F15D7D" w:rsidRPr="0008385F" w:rsidP="00F15D7D" w14:paraId="3EA687D2" w14:textId="77777777">
      <w:pPr>
        <w:pStyle w:val="ListParagraph"/>
        <w:widowControl/>
        <w:numPr>
          <w:ilvl w:val="0"/>
          <w:numId w:val="37"/>
        </w:numPr>
        <w:contextualSpacing w:val="0"/>
        <w:rPr>
          <w:rFonts w:ascii="Times New Roman" w:hAnsi="Times New Roman"/>
          <w:b/>
          <w:bCs/>
          <w:color w:val="000000"/>
        </w:rPr>
      </w:pPr>
      <w:r w:rsidRPr="0008385F">
        <w:rPr>
          <w:rFonts w:ascii="Times New Roman" w:hAnsi="Times New Roman"/>
          <w:b/>
          <w:bCs/>
          <w:color w:val="000000"/>
        </w:rPr>
        <w:t>Psychological Cost #1:</w:t>
      </w:r>
    </w:p>
    <w:p w:rsidR="00F15D7D" w:rsidP="00F15D7D" w14:paraId="15B564B3" w14:textId="2E84B280">
      <w:pPr>
        <w:pStyle w:val="ListParagraph"/>
        <w:widowControl/>
        <w:numPr>
          <w:ilvl w:val="1"/>
          <w:numId w:val="37"/>
        </w:numPr>
        <w:contextualSpacing w:val="0"/>
        <w:rPr>
          <w:rFonts w:ascii="Times New Roman" w:hAnsi="Times New Roman"/>
          <w:color w:val="000000"/>
        </w:rPr>
      </w:pPr>
      <w:r>
        <w:rPr>
          <w:rFonts w:ascii="Times New Roman" w:hAnsi="Times New Roman"/>
          <w:color w:val="000000"/>
        </w:rPr>
        <w:t xml:space="preserve">Requirement for the Program:  </w:t>
      </w:r>
      <w:r w:rsidR="002C1602">
        <w:rPr>
          <w:rFonts w:ascii="Times New Roman" w:hAnsi="Times New Roman"/>
          <w:color w:val="000000"/>
        </w:rPr>
        <w:t>A</w:t>
      </w:r>
      <w:r>
        <w:rPr>
          <w:rFonts w:ascii="Times New Roman" w:hAnsi="Times New Roman"/>
          <w:color w:val="000000"/>
        </w:rPr>
        <w:t xml:space="preserve"> redetermination of program eligibility is required </w:t>
      </w:r>
      <w:r w:rsidR="002C1602">
        <w:rPr>
          <w:rFonts w:ascii="Times New Roman" w:hAnsi="Times New Roman"/>
          <w:color w:val="000000"/>
        </w:rPr>
        <w:t xml:space="preserve">to assess eligibility for ongoing Medicaid or Medi-Cal coverage, </w:t>
      </w:r>
      <w:r>
        <w:rPr>
          <w:rFonts w:ascii="Times New Roman" w:hAnsi="Times New Roman"/>
          <w:color w:val="000000"/>
        </w:rPr>
        <w:t>even though the respondent is not receiving cash payments from the program</w:t>
      </w:r>
      <w:r w:rsidR="002C1602">
        <w:rPr>
          <w:rFonts w:ascii="Times New Roman" w:hAnsi="Times New Roman"/>
          <w:color w:val="000000"/>
        </w:rPr>
        <w:t>.</w:t>
      </w:r>
    </w:p>
    <w:p w:rsidR="00F15D7D" w:rsidP="00F15D7D" w14:paraId="6AE4DF99" w14:textId="018232FF">
      <w:pPr>
        <w:pStyle w:val="ListParagraph"/>
        <w:widowControl/>
        <w:numPr>
          <w:ilvl w:val="1"/>
          <w:numId w:val="37"/>
        </w:numPr>
        <w:contextualSpacing w:val="0"/>
        <w:rPr>
          <w:rFonts w:ascii="Times New Roman" w:hAnsi="Times New Roman"/>
          <w:color w:val="000000"/>
        </w:rPr>
      </w:pPr>
      <w:r>
        <w:rPr>
          <w:rFonts w:ascii="Times New Roman" w:hAnsi="Times New Roman"/>
          <w:color w:val="000000"/>
        </w:rPr>
        <w:t xml:space="preserve">Psychological Cost:  </w:t>
      </w:r>
      <w:r w:rsidR="002C1602">
        <w:rPr>
          <w:rFonts w:ascii="Times New Roman" w:hAnsi="Times New Roman"/>
          <w:color w:val="000000"/>
        </w:rPr>
        <w:t>T</w:t>
      </w:r>
      <w:r>
        <w:rPr>
          <w:rFonts w:ascii="Times New Roman" w:hAnsi="Times New Roman"/>
          <w:color w:val="000000"/>
        </w:rPr>
        <w:t xml:space="preserve">he respondent is working and no longer receiving cash payments from the program and may consider completing the redetermination unnecessary and </w:t>
      </w:r>
      <w:r w:rsidR="002C1602">
        <w:rPr>
          <w:rFonts w:ascii="Times New Roman" w:hAnsi="Times New Roman"/>
          <w:color w:val="000000"/>
        </w:rPr>
        <w:t xml:space="preserve">an </w:t>
      </w:r>
      <w:r>
        <w:rPr>
          <w:rFonts w:ascii="Times New Roman" w:hAnsi="Times New Roman"/>
          <w:color w:val="000000"/>
        </w:rPr>
        <w:t>invasi</w:t>
      </w:r>
      <w:r w:rsidR="002C1602">
        <w:rPr>
          <w:rFonts w:ascii="Times New Roman" w:hAnsi="Times New Roman"/>
          <w:color w:val="000000"/>
        </w:rPr>
        <w:t>on</w:t>
      </w:r>
      <w:r>
        <w:rPr>
          <w:rFonts w:ascii="Times New Roman" w:hAnsi="Times New Roman"/>
          <w:color w:val="000000"/>
        </w:rPr>
        <w:t xml:space="preserve"> of privacy</w:t>
      </w:r>
      <w:r w:rsidR="002C1602">
        <w:rPr>
          <w:rFonts w:ascii="Times New Roman" w:hAnsi="Times New Roman"/>
          <w:color w:val="000000"/>
        </w:rPr>
        <w:t>.</w:t>
      </w:r>
    </w:p>
    <w:p w:rsidR="00F15D7D" w:rsidRPr="0008385F" w:rsidP="001C10F5" w14:paraId="036D48C0" w14:textId="77777777">
      <w:pPr>
        <w:pStyle w:val="ListParagraph"/>
        <w:widowControl/>
        <w:ind w:left="1440"/>
        <w:contextualSpacing w:val="0"/>
        <w:rPr>
          <w:rFonts w:ascii="Times New Roman" w:hAnsi="Times New Roman"/>
          <w:b/>
          <w:bCs/>
          <w:color w:val="000000"/>
        </w:rPr>
      </w:pPr>
    </w:p>
    <w:p w:rsidR="00B33043" w:rsidRPr="0008385F" w:rsidP="00B33043" w14:paraId="18166DE3" w14:textId="31369668">
      <w:pPr>
        <w:pStyle w:val="ListParagraph"/>
        <w:widowControl/>
        <w:numPr>
          <w:ilvl w:val="0"/>
          <w:numId w:val="37"/>
        </w:numPr>
        <w:contextualSpacing w:val="0"/>
        <w:rPr>
          <w:rFonts w:ascii="Times New Roman" w:hAnsi="Times New Roman"/>
          <w:b/>
          <w:bCs/>
          <w:color w:val="000000"/>
        </w:rPr>
      </w:pPr>
      <w:r w:rsidRPr="0008385F">
        <w:rPr>
          <w:rFonts w:ascii="Times New Roman" w:hAnsi="Times New Roman"/>
          <w:b/>
          <w:bCs/>
          <w:color w:val="000000"/>
        </w:rPr>
        <w:t>Psychological Cost #</w:t>
      </w:r>
      <w:r w:rsidRPr="0008385F" w:rsidR="00F15D7D">
        <w:rPr>
          <w:rFonts w:ascii="Times New Roman" w:hAnsi="Times New Roman"/>
          <w:b/>
          <w:bCs/>
          <w:color w:val="000000"/>
        </w:rPr>
        <w:t>2</w:t>
      </w:r>
      <w:r w:rsidRPr="0008385F">
        <w:rPr>
          <w:rFonts w:ascii="Times New Roman" w:hAnsi="Times New Roman"/>
          <w:b/>
          <w:bCs/>
          <w:color w:val="000000"/>
        </w:rPr>
        <w:t xml:space="preserve">:  </w:t>
      </w:r>
    </w:p>
    <w:p w:rsidR="002C1602" w:rsidP="002C1602" w14:paraId="521B50A7" w14:textId="6870BF39">
      <w:pPr>
        <w:pStyle w:val="ListParagraph"/>
        <w:widowControl/>
        <w:numPr>
          <w:ilvl w:val="1"/>
          <w:numId w:val="37"/>
        </w:numPr>
        <w:rPr>
          <w:rFonts w:ascii="Times New Roman" w:hAnsi="Times New Roman"/>
          <w:color w:val="000000"/>
        </w:rPr>
      </w:pPr>
      <w:r>
        <w:rPr>
          <w:rFonts w:ascii="Times New Roman" w:hAnsi="Times New Roman"/>
          <w:color w:val="000000"/>
        </w:rPr>
        <w:t>Requirement for the Program:</w:t>
      </w:r>
      <w:r w:rsidR="000714DC">
        <w:rPr>
          <w:rFonts w:ascii="Times New Roman" w:hAnsi="Times New Roman"/>
          <w:color w:val="000000"/>
        </w:rPr>
        <w:t xml:space="preserve">  a redetermination</w:t>
      </w:r>
      <w:r w:rsidRPr="000714DC" w:rsidR="000714DC">
        <w:rPr>
          <w:rFonts w:ascii="Times New Roman" w:hAnsi="Times New Roman"/>
          <w:color w:val="000000"/>
        </w:rPr>
        <w:t xml:space="preserve"> process that asks an individual to provide personal information about themselves without a clear explanation for how this information is needed to determine program eligibility</w:t>
      </w:r>
      <w:r>
        <w:rPr>
          <w:rFonts w:ascii="Times New Roman" w:hAnsi="Times New Roman"/>
          <w:color w:val="000000"/>
        </w:rPr>
        <w:t>.</w:t>
      </w:r>
    </w:p>
    <w:p w:rsidR="000714DC" w:rsidRPr="002C1602" w:rsidP="002C1602" w14:paraId="25425A6C" w14:textId="038ED231">
      <w:pPr>
        <w:pStyle w:val="ListParagraph"/>
        <w:widowControl/>
        <w:numPr>
          <w:ilvl w:val="1"/>
          <w:numId w:val="37"/>
        </w:numPr>
        <w:rPr>
          <w:rFonts w:ascii="Times New Roman" w:hAnsi="Times New Roman"/>
          <w:color w:val="000000"/>
        </w:rPr>
      </w:pPr>
      <w:r w:rsidRPr="002C1602">
        <w:rPr>
          <w:rFonts w:ascii="Times New Roman" w:hAnsi="Times New Roman"/>
          <w:color w:val="000000"/>
        </w:rPr>
        <w:t>P</w:t>
      </w:r>
      <w:r w:rsidRPr="002C1602" w:rsidR="00B33043">
        <w:rPr>
          <w:rFonts w:ascii="Times New Roman" w:hAnsi="Times New Roman"/>
          <w:color w:val="000000"/>
        </w:rPr>
        <w:t>sychological Cost:</w:t>
      </w:r>
      <w:r w:rsidRPr="002C1602">
        <w:rPr>
          <w:rFonts w:ascii="Times New Roman" w:hAnsi="Times New Roman"/>
          <w:color w:val="000000"/>
        </w:rPr>
        <w:t xml:space="preserve">  </w:t>
      </w:r>
      <w:r w:rsidR="002C1602">
        <w:rPr>
          <w:rFonts w:ascii="Times New Roman" w:hAnsi="Times New Roman"/>
          <w:color w:val="000000"/>
        </w:rPr>
        <w:t>T</w:t>
      </w:r>
      <w:r w:rsidRPr="002C1602">
        <w:rPr>
          <w:rFonts w:ascii="Times New Roman" w:hAnsi="Times New Roman"/>
          <w:color w:val="000000"/>
        </w:rPr>
        <w:t>he respondent may perceive these questions as unduly invasive, and these factors can lead to individuals choosing to delay or abandon completing the redetermination for benefits</w:t>
      </w:r>
      <w:r w:rsidR="002C1602">
        <w:rPr>
          <w:rFonts w:ascii="Times New Roman" w:hAnsi="Times New Roman"/>
          <w:color w:val="000000"/>
        </w:rPr>
        <w:t>.</w:t>
      </w:r>
    </w:p>
    <w:p w:rsidR="00B33043" w:rsidRPr="002C1602" w:rsidP="002C1602" w14:paraId="112157D4" w14:textId="77777777">
      <w:pPr>
        <w:widowControl/>
        <w:rPr>
          <w:rFonts w:ascii="Times New Roman" w:hAnsi="Times New Roman"/>
          <w:color w:val="000000"/>
        </w:rPr>
      </w:pPr>
    </w:p>
    <w:p w:rsidR="00564E15" w:rsidP="0008385F" w14:paraId="0C72CC5B" w14:textId="11AAE3F1">
      <w:pPr>
        <w:pStyle w:val="ListParagraph"/>
        <w:widowControl/>
        <w:ind w:left="1080"/>
        <w:contextualSpacing w:val="0"/>
        <w:rPr>
          <w:rFonts w:ascii="Times New Roman" w:hAnsi="Times New Roman"/>
          <w:color w:val="000000"/>
        </w:rPr>
      </w:pPr>
      <w:r>
        <w:rPr>
          <w:rFonts w:ascii="Times New Roman" w:hAnsi="Times New Roman"/>
          <w:color w:val="000000"/>
        </w:rPr>
        <w:t>W</w:t>
      </w:r>
      <w:r>
        <w:rPr>
          <w:rFonts w:ascii="Times New Roman" w:hAnsi="Times New Roman"/>
          <w:color w:val="000000"/>
        </w:rPr>
        <w:t>e understand the</w:t>
      </w:r>
      <w:r w:rsidR="00B33043">
        <w:rPr>
          <w:rFonts w:ascii="Times New Roman" w:hAnsi="Times New Roman"/>
          <w:color w:val="000000"/>
        </w:rPr>
        <w:t>se</w:t>
      </w:r>
      <w:r>
        <w:rPr>
          <w:rFonts w:ascii="Times New Roman" w:hAnsi="Times New Roman"/>
          <w:color w:val="000000"/>
        </w:rPr>
        <w:t xml:space="preserve"> psychological cost</w:t>
      </w:r>
      <w:r w:rsidR="00B33043">
        <w:rPr>
          <w:rFonts w:ascii="Times New Roman" w:hAnsi="Times New Roman"/>
          <w:color w:val="000000"/>
        </w:rPr>
        <w:t>s</w:t>
      </w:r>
      <w:r>
        <w:rPr>
          <w:rFonts w:ascii="Times New Roman" w:hAnsi="Times New Roman"/>
          <w:color w:val="000000"/>
        </w:rPr>
        <w:t xml:space="preserve"> may cause </w:t>
      </w:r>
      <w:r>
        <w:rPr>
          <w:rFonts w:ascii="Times New Roman" w:hAnsi="Times New Roman"/>
          <w:color w:val="000000"/>
        </w:rPr>
        <w:t>respondents to</w:t>
      </w:r>
      <w:r>
        <w:rPr>
          <w:rFonts w:ascii="Times New Roman" w:hAnsi="Times New Roman"/>
          <w:color w:val="000000"/>
        </w:rPr>
        <w:t xml:space="preserve"> delay th</w:t>
      </w:r>
      <w:r>
        <w:rPr>
          <w:rFonts w:ascii="Times New Roman" w:hAnsi="Times New Roman"/>
          <w:color w:val="000000"/>
        </w:rPr>
        <w:t xml:space="preserve">eir </w:t>
      </w:r>
      <w:r>
        <w:rPr>
          <w:rFonts w:ascii="Times New Roman" w:hAnsi="Times New Roman"/>
          <w:color w:val="000000"/>
        </w:rPr>
        <w:t>complet</w:t>
      </w:r>
      <w:r>
        <w:rPr>
          <w:rFonts w:ascii="Times New Roman" w:hAnsi="Times New Roman"/>
          <w:color w:val="000000"/>
        </w:rPr>
        <w:t>ion of</w:t>
      </w:r>
      <w:r>
        <w:rPr>
          <w:rFonts w:ascii="Times New Roman" w:hAnsi="Times New Roman"/>
          <w:color w:val="000000"/>
        </w:rPr>
        <w:t xml:space="preserve"> the information </w:t>
      </w:r>
      <w:r>
        <w:rPr>
          <w:rFonts w:ascii="Times New Roman" w:hAnsi="Times New Roman"/>
          <w:color w:val="000000"/>
        </w:rPr>
        <w:t>collection or</w:t>
      </w:r>
      <w:r>
        <w:rPr>
          <w:rFonts w:ascii="Times New Roman" w:hAnsi="Times New Roman"/>
          <w:color w:val="000000"/>
        </w:rPr>
        <w:t xml:space="preserve"> cause them to abandon the information collection entirely</w:t>
      </w:r>
      <w:r>
        <w:rPr>
          <w:rFonts w:ascii="Times New Roman" w:hAnsi="Times New Roman"/>
          <w:color w:val="000000"/>
        </w:rPr>
        <w:t xml:space="preserve">.  However, </w:t>
      </w:r>
      <w:r w:rsidR="00B33043">
        <w:rPr>
          <w:rFonts w:ascii="Times New Roman" w:hAnsi="Times New Roman"/>
          <w:color w:val="000000"/>
        </w:rPr>
        <w:t>we require full completion of this collection to [continue to] receive benefits</w:t>
      </w:r>
      <w:r>
        <w:rPr>
          <w:rFonts w:ascii="Times New Roman" w:hAnsi="Times New Roman"/>
          <w:color w:val="000000"/>
        </w:rPr>
        <w:t>.  Therefore, we have taken this potential psychological cost into account when calculating our burden in #12 below.</w:t>
      </w:r>
    </w:p>
    <w:p w:rsidR="00A45D82" w:rsidRPr="00BC7F42" w:rsidP="00A45D82" w14:paraId="3A97DA2E" w14:textId="77777777">
      <w:pPr>
        <w:rPr>
          <w:rFonts w:ascii="Times New Roman" w:hAnsi="Times New Roman"/>
        </w:rPr>
      </w:pPr>
    </w:p>
    <w:p w:rsidR="0036696D" w:rsidRPr="00F77385" w:rsidP="0008385F" w14:paraId="6E99D7BF" w14:textId="2273FC6B">
      <w:pPr>
        <w:numPr>
          <w:ilvl w:val="0"/>
          <w:numId w:val="16"/>
        </w:numPr>
        <w:tabs>
          <w:tab w:val="left" w:pos="1080"/>
          <w:tab w:val="left" w:pos="1440"/>
        </w:tabs>
        <w:ind w:firstLine="0"/>
        <w:rPr>
          <w:rFonts w:ascii="Times New Roman" w:hAnsi="Times New Roman"/>
        </w:rPr>
      </w:pPr>
      <w:r w:rsidRPr="00BC7F42">
        <w:rPr>
          <w:rFonts w:ascii="Times New Roman" w:hAnsi="Times New Roman"/>
          <w:b/>
        </w:rPr>
        <w:t>Use of Information Technology to Collect the Information</w:t>
      </w:r>
    </w:p>
    <w:p w:rsidR="00F77385" w:rsidP="00D7331D" w14:paraId="0F19C94B" w14:textId="4AA86915">
      <w:pPr>
        <w:pStyle w:val="TOC6"/>
        <w:rPr>
          <w:color w:val="000000" w:themeColor="text1"/>
        </w:rPr>
      </w:pPr>
      <w:r>
        <w:t xml:space="preserve">SSA has no specific format for this collection, and, currently, we collect it through a personal interview for 98 percent of all respondents.  In most cases, SSA will learn that a beneficiary has earnings from work either through wages reported to the agency that triggers a redetermination or via self-reporting during a routinely scheduled redetermination. </w:t>
      </w:r>
      <w:r w:rsidR="00F7765E">
        <w:t xml:space="preserve"> </w:t>
      </w:r>
      <w:r>
        <w:t xml:space="preserve">Upon identifying earnings above a substantial gainful activity level (SGA), SSA will work to directly interview the beneficiary. </w:t>
      </w:r>
      <w:r w:rsidR="00F7765E">
        <w:t xml:space="preserve"> </w:t>
      </w:r>
      <w:r>
        <w:t>During the personal interview (which can be in-person at a field office or over the phone with field office personnel), SSA personnel record responses using one of the Remarks sections of the SSI Claims System</w:t>
      </w:r>
      <w:r w:rsidRPr="00C44D32">
        <w:t xml:space="preserve">.  </w:t>
      </w:r>
      <w:r>
        <w:t>For those times when the SSI Claims System is down, we use F</w:t>
      </w:r>
      <w:r w:rsidRPr="00C44D32">
        <w:t>orm SSA-795, Statement of Claimant or Other Person (OMB No. 0960-0795)</w:t>
      </w:r>
      <w:r>
        <w:t xml:space="preserve"> to record this information, and SSA personnel key the information into the SSI Claims System later</w:t>
      </w:r>
      <w:r w:rsidRPr="00C44D32">
        <w:t>.</w:t>
      </w:r>
      <w:r>
        <w:t xml:space="preserve">  We expect that happens about 2 percent of the time.  Under this ICR, we account for the burden for the SSI Claims System respondents only, as we account for those who use the SSA-795 under OMB No. 0960-0795.  </w:t>
      </w:r>
      <w:r w:rsidRPr="004F402C">
        <w:rPr>
          <w:color w:val="000000" w:themeColor="text1"/>
        </w:rPr>
        <w:t xml:space="preserve">This information collection does not currently allow for electronic submission or electronic disclosure </w:t>
      </w:r>
      <w:r>
        <w:rPr>
          <w:color w:val="000000" w:themeColor="text1"/>
        </w:rPr>
        <w:t>as described in</w:t>
      </w:r>
      <w:r w:rsidRPr="004F402C">
        <w:rPr>
          <w:color w:val="000000" w:themeColor="text1"/>
        </w:rPr>
        <w:t xml:space="preserve"> </w:t>
      </w:r>
      <w:r w:rsidR="00CE620B">
        <w:rPr>
          <w:color w:val="000000" w:themeColor="text1"/>
        </w:rPr>
        <w:t xml:space="preserve">the </w:t>
      </w:r>
      <w:r w:rsidRPr="004F402C">
        <w:rPr>
          <w:color w:val="000000" w:themeColor="text1"/>
        </w:rPr>
        <w:t>G</w:t>
      </w:r>
      <w:r w:rsidR="00CE620B">
        <w:rPr>
          <w:color w:val="000000" w:themeColor="text1"/>
        </w:rPr>
        <w:t xml:space="preserve">overnment </w:t>
      </w:r>
      <w:r w:rsidRPr="004F402C">
        <w:rPr>
          <w:color w:val="000000" w:themeColor="text1"/>
        </w:rPr>
        <w:t>P</w:t>
      </w:r>
      <w:r w:rsidR="00CE620B">
        <w:rPr>
          <w:color w:val="000000" w:themeColor="text1"/>
        </w:rPr>
        <w:t xml:space="preserve">aperwork </w:t>
      </w:r>
      <w:r w:rsidRPr="004F402C">
        <w:rPr>
          <w:color w:val="000000" w:themeColor="text1"/>
        </w:rPr>
        <w:t>E</w:t>
      </w:r>
      <w:r w:rsidR="00CE620B">
        <w:rPr>
          <w:color w:val="000000" w:themeColor="text1"/>
        </w:rPr>
        <w:t xml:space="preserve">limination </w:t>
      </w:r>
      <w:r w:rsidRPr="004F402C">
        <w:rPr>
          <w:color w:val="000000" w:themeColor="text1"/>
        </w:rPr>
        <w:t>A</w:t>
      </w:r>
      <w:r w:rsidR="00CE620B">
        <w:rPr>
          <w:color w:val="000000" w:themeColor="text1"/>
        </w:rPr>
        <w:t>ct</w:t>
      </w:r>
      <w:r>
        <w:rPr>
          <w:color w:val="000000" w:themeColor="text1"/>
        </w:rPr>
        <w:t>.</w:t>
      </w:r>
    </w:p>
    <w:p w:rsidR="00D24718" w:rsidRPr="00F77385" w:rsidP="002C1602" w14:paraId="7712DCF0" w14:textId="77777777">
      <w:pPr>
        <w:rPr>
          <w:rFonts w:ascii="Times New Roman" w:hAnsi="Times New Roman"/>
          <w:b/>
          <w:bCs/>
          <w:i/>
          <w:color w:val="0000FF"/>
          <w:highlight w:val="yellow"/>
        </w:rPr>
      </w:pPr>
    </w:p>
    <w:p w:rsidR="00F77385" w:rsidRPr="00CE620B" w:rsidP="0008385F" w14:paraId="10792E67" w14:textId="68A47BD6">
      <w:pPr>
        <w:numPr>
          <w:ilvl w:val="0"/>
          <w:numId w:val="16"/>
        </w:numPr>
        <w:tabs>
          <w:tab w:val="left" w:pos="1170"/>
        </w:tabs>
        <w:ind w:firstLine="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A45D82" w:rsidP="0008385F" w14:paraId="06DF33FF" w14:textId="5339FFB9">
      <w:pPr>
        <w:pStyle w:val="Header"/>
        <w:tabs>
          <w:tab w:val="clear" w:pos="4320"/>
          <w:tab w:val="clear" w:pos="8640"/>
        </w:tabs>
        <w:ind w:left="1170"/>
        <w:rPr>
          <w:rFonts w:ascii="Times New Roman" w:hAnsi="Times New Roman"/>
          <w:snapToGrid/>
          <w:lang w:eastAsia="zh-CN"/>
        </w:rPr>
      </w:pPr>
      <w:r w:rsidRPr="00F77385">
        <w:rPr>
          <w:rFonts w:ascii="Times New Roman" w:hAnsi="Times New Roman"/>
          <w:snapToGrid/>
          <w:lang w:eastAsia="zh-CN"/>
        </w:rPr>
        <w:t>The nature of the information we collect and the manner in which we collect it preclude duplication.  SSA does not use another collection instrument to collect similar data</w:t>
      </w:r>
      <w:r>
        <w:rPr>
          <w:rFonts w:ascii="Times New Roman" w:hAnsi="Times New Roman"/>
          <w:snapToGrid/>
          <w:lang w:eastAsia="zh-CN"/>
        </w:rPr>
        <w:t>.</w:t>
      </w:r>
    </w:p>
    <w:p w:rsidR="00F77385" w:rsidP="00A45D82" w14:paraId="7314385E" w14:textId="19E7FE8F">
      <w:pPr>
        <w:pStyle w:val="Header"/>
        <w:tabs>
          <w:tab w:val="clear" w:pos="4320"/>
          <w:tab w:val="clear" w:pos="8640"/>
        </w:tabs>
        <w:ind w:left="720"/>
        <w:rPr>
          <w:rFonts w:ascii="Times New Roman" w:hAnsi="Times New Roman"/>
        </w:rPr>
      </w:pPr>
    </w:p>
    <w:p w:rsidR="0064232A" w:rsidRPr="00BC7F42" w:rsidP="00A45D82" w14:paraId="741D7C67" w14:textId="77777777">
      <w:pPr>
        <w:pStyle w:val="Header"/>
        <w:tabs>
          <w:tab w:val="clear" w:pos="4320"/>
          <w:tab w:val="clear" w:pos="8640"/>
        </w:tabs>
        <w:ind w:left="720"/>
        <w:rPr>
          <w:rFonts w:ascii="Times New Roman" w:hAnsi="Times New Roman"/>
        </w:rPr>
      </w:pPr>
    </w:p>
    <w:p w:rsidR="00F77385" w:rsidRPr="00CE620B" w:rsidP="00871769" w14:paraId="626ECA82" w14:textId="6656446A">
      <w:pPr>
        <w:numPr>
          <w:ilvl w:val="0"/>
          <w:numId w:val="18"/>
        </w:numPr>
        <w:tabs>
          <w:tab w:val="clear" w:pos="360"/>
          <w:tab w:val="left" w:pos="1170"/>
        </w:tabs>
        <w:ind w:left="1170" w:hanging="450"/>
        <w:rPr>
          <w:rFonts w:ascii="Times New Roman" w:hAnsi="Times New Roman"/>
        </w:rPr>
      </w:pPr>
      <w:r w:rsidRPr="00F77385">
        <w:rPr>
          <w:rFonts w:ascii="Times New Roman" w:hAnsi="Times New Roman"/>
          <w:b/>
        </w:rPr>
        <w:t>Minimizing Burden on Small Respondents</w:t>
      </w:r>
      <w:r w:rsidRPr="00CE620B" w:rsidR="002C1602">
        <w:rPr>
          <w:rFonts w:ascii="Times New Roman" w:hAnsi="Times New Roman"/>
          <w:snapToGrid/>
          <w:lang w:eastAsia="zh-CN"/>
        </w:rPr>
        <w:br/>
      </w:r>
      <w:r w:rsidRPr="00CE620B">
        <w:rPr>
          <w:rFonts w:ascii="Times New Roman" w:hAnsi="Times New Roman"/>
          <w:snapToGrid/>
          <w:lang w:eastAsia="zh-CN"/>
        </w:rPr>
        <w:t xml:space="preserve">This collection does not affect small businesses or other small entities.  </w:t>
      </w:r>
    </w:p>
    <w:p w:rsidR="00E75DB0" w:rsidRPr="00077E0E" w:rsidP="00077E0E" w14:paraId="020A1B88" w14:textId="77777777">
      <w:pPr>
        <w:ind w:left="720"/>
        <w:rPr>
          <w:rFonts w:ascii="Times New Roman" w:hAnsi="Times New Roman"/>
          <w:b/>
          <w:u w:val="single"/>
        </w:rPr>
      </w:pPr>
    </w:p>
    <w:p w:rsidR="00F77385" w:rsidRPr="00CE620B" w:rsidP="005F0E17" w14:paraId="26F7200B" w14:textId="1DB6DD35">
      <w:pPr>
        <w:pStyle w:val="ListParagraph"/>
        <w:numPr>
          <w:ilvl w:val="0"/>
          <w:numId w:val="18"/>
        </w:numPr>
        <w:tabs>
          <w:tab w:val="clear" w:pos="360"/>
          <w:tab w:val="num" w:pos="720"/>
          <w:tab w:val="left" w:pos="1170"/>
        </w:tabs>
        <w:ind w:left="1170" w:hanging="450"/>
        <w:rPr>
          <w:rFonts w:ascii="Times New Roman" w:hAnsi="Times New Roman"/>
          <w:b/>
        </w:rPr>
      </w:pPr>
      <w:r w:rsidRPr="00F77385">
        <w:rPr>
          <w:rFonts w:ascii="Times New Roman" w:hAnsi="Times New Roman"/>
          <w:b/>
        </w:rPr>
        <w:t xml:space="preserve">Consequence of Not Collecting Information or Collecting it Less Frequently </w:t>
      </w:r>
      <w:r w:rsidRPr="00CE620B" w:rsidR="00CE620B">
        <w:rPr>
          <w:rFonts w:ascii="Times New Roman" w:hAnsi="Times New Roman"/>
          <w:snapToGrid/>
          <w:lang w:eastAsia="zh-CN"/>
        </w:rPr>
        <w:br/>
      </w:r>
      <w:r w:rsidRPr="00CE620B">
        <w:rPr>
          <w:rFonts w:ascii="Times New Roman" w:hAnsi="Times New Roman"/>
          <w:snapToGrid/>
          <w:lang w:eastAsia="zh-CN"/>
        </w:rPr>
        <w:t xml:space="preserve">If SSA did not collect this information, we would be unable to determine an individual’s coverage under section </w:t>
      </w:r>
      <w:r w:rsidRPr="00CE620B">
        <w:rPr>
          <w:rFonts w:ascii="Times New Roman" w:hAnsi="Times New Roman"/>
          <w:i/>
          <w:snapToGrid/>
          <w:lang w:eastAsia="zh-CN"/>
        </w:rPr>
        <w:t xml:space="preserve">1619(b) </w:t>
      </w:r>
      <w:r w:rsidRPr="00CE620B">
        <w:rPr>
          <w:rFonts w:ascii="Times New Roman" w:hAnsi="Times New Roman"/>
          <w:snapToGrid/>
          <w:lang w:eastAsia="zh-CN"/>
        </w:rPr>
        <w:t>of the</w:t>
      </w:r>
      <w:r w:rsidRPr="00CE620B">
        <w:rPr>
          <w:rFonts w:ascii="Times New Roman" w:hAnsi="Times New Roman"/>
          <w:i/>
          <w:snapToGrid/>
          <w:lang w:eastAsia="zh-CN"/>
        </w:rPr>
        <w:t xml:space="preserve"> Act</w:t>
      </w:r>
      <w:r w:rsidRPr="00CE620B">
        <w:rPr>
          <w:rFonts w:ascii="Times New Roman" w:hAnsi="Times New Roman"/>
          <w:snapToGrid/>
          <w:lang w:eastAsia="zh-CN"/>
        </w:rPr>
        <w:t>, which could result in termination of their Medicaid assistance.  We collect this information on an as needed basis; therefore, we cannot collect it less frequently.  There are no technical or legal obstacles that would prevent burden reduction.</w:t>
      </w:r>
    </w:p>
    <w:p w:rsidR="00F77385" w:rsidRPr="00F77385" w:rsidP="005F0E17" w14:paraId="1BA86F20" w14:textId="77777777">
      <w:pPr>
        <w:pStyle w:val="ListParagraph"/>
        <w:ind w:left="1170"/>
        <w:rPr>
          <w:rFonts w:ascii="Times New Roman" w:hAnsi="Times New Roman"/>
        </w:rPr>
      </w:pPr>
    </w:p>
    <w:p w:rsidR="00127980" w:rsidP="00E501CF" w14:paraId="17549282" w14:textId="77777777">
      <w:pPr>
        <w:tabs>
          <w:tab w:val="left" w:pos="1170"/>
        </w:tabs>
        <w:ind w:left="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3B72A9" w:rsidRPr="003B72A9" w:rsidP="00E501CF" w14:paraId="727721DE" w14:textId="77777777">
      <w:pPr>
        <w:widowControl/>
        <w:ind w:left="1170"/>
        <w:rPr>
          <w:rFonts w:ascii="Times New Roman" w:hAnsi="Times New Roman"/>
          <w:i/>
          <w:snapToGrid/>
          <w:lang w:eastAsia="zh-CN"/>
        </w:rPr>
      </w:pPr>
      <w:r w:rsidRPr="003B72A9">
        <w:rPr>
          <w:rFonts w:ascii="Times New Roman" w:hAnsi="Times New Roman"/>
          <w:snapToGrid/>
          <w:lang w:eastAsia="zh-CN"/>
        </w:rPr>
        <w:t xml:space="preserve">There are no special circumstances that would cause us to conduct this information collection in a manner inconsistent with </w:t>
      </w:r>
      <w:r w:rsidRPr="003B72A9">
        <w:rPr>
          <w:rFonts w:ascii="Times New Roman" w:hAnsi="Times New Roman"/>
          <w:i/>
          <w:snapToGrid/>
          <w:lang w:eastAsia="zh-CN"/>
        </w:rPr>
        <w:t>5 CFR 1320.5.</w:t>
      </w:r>
    </w:p>
    <w:p w:rsidR="00A45D82" w:rsidRPr="003B72A9" w:rsidP="00A45D82" w14:paraId="700962FC" w14:textId="77777777">
      <w:pPr>
        <w:rPr>
          <w:rFonts w:ascii="Times New Roman" w:hAnsi="Times New Roman"/>
          <w:bCs/>
          <w:iCs/>
        </w:rPr>
      </w:pPr>
    </w:p>
    <w:p w:rsidR="00A45D82" w:rsidRPr="00B06E97" w:rsidP="00B06E97" w14:paraId="315CB818" w14:textId="2C80F167">
      <w:pPr>
        <w:numPr>
          <w:ilvl w:val="0"/>
          <w:numId w:val="13"/>
        </w:numPr>
        <w:tabs>
          <w:tab w:val="clear" w:pos="720"/>
          <w:tab w:val="left" w:pos="1170"/>
        </w:tabs>
        <w:ind w:firstLine="0"/>
        <w:rPr>
          <w:rFonts w:ascii="Times New Roman" w:hAnsi="Times New Roman"/>
        </w:rPr>
      </w:pPr>
      <w:r w:rsidRPr="00BC7F42">
        <w:rPr>
          <w:rFonts w:ascii="Times New Roman" w:hAnsi="Times New Roman"/>
          <w:b/>
        </w:rPr>
        <w:t xml:space="preserve">Solicitation of Public Comment and Other Consultations with the Public </w:t>
      </w:r>
    </w:p>
    <w:p w:rsidR="00B06E97" w:rsidP="00B06E97" w14:paraId="7C69097C" w14:textId="77777777">
      <w:pPr>
        <w:pStyle w:val="ListParagraph"/>
        <w:ind w:left="1170"/>
        <w:rPr>
          <w:rFonts w:ascii="Times New Roman" w:hAnsi="Times New Roman"/>
          <w:bCs/>
        </w:rPr>
      </w:pPr>
      <w:r w:rsidRPr="00224982">
        <w:rPr>
          <w:rFonts w:ascii="Times New Roman" w:hAnsi="Times New Roman"/>
          <w:bCs/>
        </w:rPr>
        <w:t xml:space="preserve">The 60-day advance Federal Register Notice published on </w:t>
      </w:r>
      <w:r>
        <w:rPr>
          <w:rFonts w:ascii="Times New Roman" w:hAnsi="Times New Roman"/>
          <w:bCs/>
        </w:rPr>
        <w:t>October 13</w:t>
      </w:r>
      <w:r w:rsidRPr="00224982">
        <w:rPr>
          <w:rFonts w:ascii="Times New Roman" w:hAnsi="Times New Roman"/>
          <w:bCs/>
        </w:rPr>
        <w:t>, 202</w:t>
      </w:r>
      <w:r>
        <w:rPr>
          <w:rFonts w:ascii="Times New Roman" w:hAnsi="Times New Roman"/>
          <w:bCs/>
        </w:rPr>
        <w:t>3</w:t>
      </w:r>
      <w:r w:rsidRPr="00224982">
        <w:rPr>
          <w:rFonts w:ascii="Times New Roman" w:hAnsi="Times New Roman"/>
          <w:bCs/>
        </w:rPr>
        <w:t xml:space="preserve">, at </w:t>
      </w:r>
    </w:p>
    <w:p w:rsidR="00B06E97" w:rsidRPr="00CC1D4B" w:rsidP="00B06E97" w14:paraId="5DFA3D4C" w14:textId="2A4F8BE1">
      <w:pPr>
        <w:pStyle w:val="ListParagraph"/>
        <w:ind w:left="1170"/>
        <w:rPr>
          <w:rFonts w:ascii="Times New Roman" w:hAnsi="Times New Roman"/>
        </w:rPr>
      </w:pPr>
      <w:r>
        <w:rPr>
          <w:rFonts w:ascii="Times New Roman" w:hAnsi="Times New Roman"/>
          <w:bCs/>
        </w:rPr>
        <w:t>88</w:t>
      </w:r>
      <w:r w:rsidRPr="00224982">
        <w:rPr>
          <w:rFonts w:ascii="Times New Roman" w:hAnsi="Times New Roman"/>
          <w:bCs/>
        </w:rPr>
        <w:t xml:space="preserve"> FR </w:t>
      </w:r>
      <w:r>
        <w:rPr>
          <w:rFonts w:ascii="Times New Roman" w:hAnsi="Times New Roman"/>
          <w:bCs/>
        </w:rPr>
        <w:t>71068</w:t>
      </w:r>
      <w:r w:rsidRPr="00224982">
        <w:rPr>
          <w:rFonts w:ascii="Times New Roman" w:hAnsi="Times New Roman"/>
          <w:bCs/>
        </w:rPr>
        <w:t xml:space="preserve">, and we received no public comments.  The 30-day FRN published on </w:t>
      </w:r>
      <w:r>
        <w:rPr>
          <w:rFonts w:ascii="Times New Roman" w:hAnsi="Times New Roman"/>
          <w:bCs/>
        </w:rPr>
        <w:t>December 29,2023</w:t>
      </w:r>
      <w:r w:rsidRPr="00224982">
        <w:rPr>
          <w:rFonts w:ascii="Times New Roman" w:hAnsi="Times New Roman"/>
          <w:bCs/>
        </w:rPr>
        <w:t xml:space="preserve">, at </w:t>
      </w:r>
      <w:r>
        <w:rPr>
          <w:rFonts w:ascii="Times New Roman" w:hAnsi="Times New Roman"/>
          <w:bCs/>
        </w:rPr>
        <w:t>88</w:t>
      </w:r>
      <w:r w:rsidRPr="00224982">
        <w:rPr>
          <w:rFonts w:ascii="Times New Roman" w:hAnsi="Times New Roman"/>
          <w:bCs/>
        </w:rPr>
        <w:t xml:space="preserve"> FR </w:t>
      </w:r>
      <w:r w:rsidR="0064232A">
        <w:rPr>
          <w:rFonts w:ascii="Times New Roman" w:hAnsi="Times New Roman"/>
          <w:bCs/>
        </w:rPr>
        <w:t>90223</w:t>
      </w:r>
      <w:r w:rsidRPr="00224982">
        <w:rPr>
          <w:rFonts w:ascii="Times New Roman" w:hAnsi="Times New Roman"/>
          <w:bCs/>
        </w:rPr>
        <w:t>.  If we receive any comments in response to this Notice, we will forward them to OMB.  We did not consult with the public in the development or maintenance of this form.</w:t>
      </w:r>
      <w:r w:rsidRPr="00CC1D4B">
        <w:rPr>
          <w:rFonts w:ascii="Times New Roman" w:hAnsi="Times New Roman"/>
          <w:b/>
        </w:rPr>
        <w:t xml:space="preserve"> </w:t>
      </w:r>
    </w:p>
    <w:p w:rsidR="00B06E97" w:rsidRPr="00BC7F42" w:rsidP="00B06E97" w14:paraId="3B7A4D74" w14:textId="77777777">
      <w:pPr>
        <w:ind w:left="720"/>
        <w:rPr>
          <w:rFonts w:ascii="Times New Roman" w:hAnsi="Times New Roman"/>
        </w:rPr>
      </w:pPr>
    </w:p>
    <w:p w:rsidR="00640A26" w:rsidP="00F7765E" w14:paraId="4D0F4157" w14:textId="77777777">
      <w:pPr>
        <w:numPr>
          <w:ilvl w:val="0"/>
          <w:numId w:val="13"/>
        </w:numPr>
        <w:tabs>
          <w:tab w:val="left" w:pos="1170"/>
        </w:tabs>
        <w:ind w:firstLine="0"/>
        <w:rPr>
          <w:rFonts w:ascii="Times New Roman" w:hAnsi="Times New Roman"/>
          <w:b/>
        </w:rPr>
      </w:pPr>
      <w:r w:rsidRPr="00BC7F42">
        <w:rPr>
          <w:rFonts w:ascii="Times New Roman" w:hAnsi="Times New Roman"/>
          <w:b/>
        </w:rPr>
        <w:t>Payment or Gifts to Respondents</w:t>
      </w:r>
    </w:p>
    <w:p w:rsidR="003B72A9" w:rsidRPr="00C44D32" w:rsidP="00D7331D" w14:paraId="1828B424" w14:textId="77777777">
      <w:pPr>
        <w:pStyle w:val="TOC6"/>
      </w:pPr>
      <w:r w:rsidRPr="00C44D32">
        <w:t>We provide no payment or gifts to the respondents.</w:t>
      </w:r>
    </w:p>
    <w:p w:rsidR="003B72A9" w:rsidP="003B72A9" w14:paraId="157E76B6" w14:textId="77777777">
      <w:pPr>
        <w:ind w:left="720"/>
        <w:rPr>
          <w:rFonts w:ascii="Times New Roman" w:hAnsi="Times New Roman"/>
          <w:b/>
        </w:rPr>
      </w:pPr>
    </w:p>
    <w:p w:rsidR="00795BAB" w:rsidRPr="003B72A9" w:rsidP="00F7765E" w14:paraId="79DE3392" w14:textId="2F9CD8F1">
      <w:pPr>
        <w:numPr>
          <w:ilvl w:val="0"/>
          <w:numId w:val="13"/>
        </w:numPr>
        <w:tabs>
          <w:tab w:val="left" w:pos="1170"/>
        </w:tabs>
        <w:ind w:firstLine="0"/>
        <w:rPr>
          <w:rFonts w:ascii="Times New Roman" w:hAnsi="Times New Roman"/>
          <w:b/>
        </w:rPr>
      </w:pPr>
      <w:r w:rsidRPr="003B72A9">
        <w:rPr>
          <w:rFonts w:ascii="Times New Roman" w:hAnsi="Times New Roman"/>
          <w:b/>
        </w:rPr>
        <w:t>Assurances of Confidentiality</w:t>
      </w:r>
    </w:p>
    <w:p w:rsidR="00F7765E" w:rsidP="00D7331D" w14:paraId="0613C40C" w14:textId="77777777">
      <w:pPr>
        <w:pStyle w:val="TOC6"/>
      </w:pPr>
      <w:r w:rsidRPr="00C44D32">
        <w:t xml:space="preserve">We protect and hold confidential the information we request in accordance with </w:t>
      </w:r>
    </w:p>
    <w:p w:rsidR="00F7765E" w:rsidP="00D7331D" w14:paraId="315E3514" w14:textId="77777777">
      <w:pPr>
        <w:pStyle w:val="TOC6"/>
      </w:pPr>
      <w:r w:rsidRPr="00DA6E1A">
        <w:t>42 U.S.C. 1306, 20 CFR 401</w:t>
      </w:r>
      <w:r w:rsidRPr="00C44D32">
        <w:t xml:space="preserve"> and </w:t>
      </w:r>
      <w:r w:rsidRPr="00DA6E1A">
        <w:t xml:space="preserve">402, 5 U.S.C. 552 (Freedom of Information Act), </w:t>
      </w:r>
    </w:p>
    <w:p w:rsidR="003B72A9" w:rsidRPr="00C44D32" w:rsidP="00D7331D" w14:paraId="100D284B" w14:textId="3F54C033">
      <w:pPr>
        <w:pStyle w:val="TOC6"/>
      </w:pPr>
      <w:r w:rsidRPr="00DA6E1A">
        <w:t>5 U.S.C. 552a (Privacy Act of 1974),</w:t>
      </w:r>
      <w:r w:rsidRPr="00C44D32">
        <w:t xml:space="preserve"> and OMB Circular No. A-130</w:t>
      </w:r>
    </w:p>
    <w:p w:rsidR="00A45D82" w:rsidRPr="00BC7F42" w:rsidP="00A45D82" w14:paraId="6F36D59D" w14:textId="77777777">
      <w:pPr>
        <w:pStyle w:val="Header"/>
        <w:tabs>
          <w:tab w:val="clear" w:pos="4320"/>
          <w:tab w:val="clear" w:pos="8640"/>
        </w:tabs>
        <w:rPr>
          <w:rFonts w:ascii="Times New Roman" w:hAnsi="Times New Roman"/>
        </w:rPr>
      </w:pPr>
    </w:p>
    <w:p w:rsidR="00D0011E" w:rsidP="00F7765E" w14:paraId="25ADE937" w14:textId="77777777">
      <w:pPr>
        <w:numPr>
          <w:ilvl w:val="0"/>
          <w:numId w:val="13"/>
        </w:numPr>
        <w:tabs>
          <w:tab w:val="left" w:pos="1170"/>
        </w:tabs>
        <w:ind w:firstLine="0"/>
        <w:rPr>
          <w:rFonts w:ascii="Times New Roman" w:hAnsi="Times New Roman"/>
          <w:b/>
        </w:rPr>
      </w:pPr>
      <w:r w:rsidRPr="00BC7F42">
        <w:rPr>
          <w:rFonts w:ascii="Times New Roman" w:hAnsi="Times New Roman"/>
          <w:b/>
        </w:rPr>
        <w:t>Justification for Sensitive Questions</w:t>
      </w:r>
    </w:p>
    <w:p w:rsidR="00765C2A" w:rsidP="00F7765E" w14:paraId="71C3AF3D" w14:textId="0C6DAE4E">
      <w:pPr>
        <w:ind w:left="1170"/>
        <w:rPr>
          <w:rFonts w:ascii="Times New Roman" w:hAnsi="Times New Roman"/>
        </w:rPr>
      </w:pPr>
      <w:r w:rsidRPr="003B72A9">
        <w:rPr>
          <w:rFonts w:ascii="Times New Roman" w:hAnsi="Times New Roman"/>
        </w:rPr>
        <w:t>The information collection does not contain any questions of a sensitive nature</w:t>
      </w:r>
      <w:r>
        <w:rPr>
          <w:rFonts w:ascii="Times New Roman" w:hAnsi="Times New Roman"/>
        </w:rPr>
        <w:t>.</w:t>
      </w:r>
    </w:p>
    <w:p w:rsidR="003B72A9" w:rsidP="007256B3" w14:paraId="66C49D7B" w14:textId="77777777">
      <w:pPr>
        <w:ind w:left="720"/>
        <w:rPr>
          <w:rFonts w:ascii="Times New Roman" w:hAnsi="Times New Roman"/>
        </w:rPr>
      </w:pPr>
    </w:p>
    <w:p w:rsidR="003E145C" w:rsidP="00F84234" w14:paraId="6D799B2F" w14:textId="16593584">
      <w:pPr>
        <w:numPr>
          <w:ilvl w:val="0"/>
          <w:numId w:val="13"/>
        </w:numPr>
        <w:tabs>
          <w:tab w:val="left" w:pos="1170"/>
        </w:tabs>
        <w:ind w:firstLine="0"/>
        <w:rPr>
          <w:rFonts w:ascii="Times New Roman" w:hAnsi="Times New Roman"/>
          <w:b/>
        </w:rPr>
      </w:pPr>
      <w:r w:rsidRPr="00BC7F42">
        <w:rPr>
          <w:rFonts w:ascii="Times New Roman" w:hAnsi="Times New Roman"/>
          <w:b/>
        </w:rPr>
        <w:t>Estimates of Public Reporting Burden</w:t>
      </w:r>
    </w:p>
    <w:p w:rsidR="00CE620B" w:rsidP="00CE620B" w14:paraId="7766C5B8" w14:textId="77777777">
      <w:pPr>
        <w:ind w:left="720"/>
        <w:rPr>
          <w:rFonts w:ascii="Times New Roman" w:hAnsi="Times New Roman"/>
          <w:b/>
        </w:rPr>
      </w:pPr>
    </w:p>
    <w:tbl>
      <w:tblPr>
        <w:tblpPr w:leftFromText="180" w:rightFromText="180" w:vertAnchor="text" w:horzAnchor="page" w:tblpX="307" w:tblpY="2"/>
        <w:tblW w:w="11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1494"/>
        <w:gridCol w:w="1350"/>
        <w:gridCol w:w="1260"/>
        <w:gridCol w:w="1260"/>
        <w:gridCol w:w="1440"/>
        <w:gridCol w:w="1530"/>
        <w:gridCol w:w="1543"/>
      </w:tblGrid>
      <w:tr w14:paraId="5DE78C87" w14:textId="77777777" w:rsidTr="00000F19">
        <w:tblPrEx>
          <w:tblW w:w="11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22"/>
        </w:trPr>
        <w:tc>
          <w:tcPr>
            <w:tcW w:w="1728" w:type="dxa"/>
            <w:shd w:val="clear" w:color="auto" w:fill="auto"/>
          </w:tcPr>
          <w:p w:rsidR="00463204" w:rsidRPr="00463204" w:rsidP="00463204" w14:paraId="2613BB68" w14:textId="77777777">
            <w:pPr>
              <w:widowControl/>
              <w:tabs>
                <w:tab w:val="left" w:pos="1350"/>
              </w:tabs>
              <w:autoSpaceDE w:val="0"/>
              <w:autoSpaceDN w:val="0"/>
              <w:adjustRightInd w:val="0"/>
              <w:rPr>
                <w:rFonts w:ascii="Times New Roman" w:eastAsia="Calibri" w:hAnsi="Times New Roman"/>
                <w:snapToGrid/>
                <w:sz w:val="22"/>
                <w:szCs w:val="22"/>
                <w:lang w:eastAsia="zh-CN"/>
              </w:rPr>
            </w:pPr>
            <w:r w:rsidRPr="00463204">
              <w:rPr>
                <w:rFonts w:ascii="Times New Roman" w:eastAsia="Calibri" w:hAnsi="Times New Roman"/>
                <w:b/>
                <w:snapToGrid/>
                <w:sz w:val="22"/>
                <w:szCs w:val="22"/>
                <w:lang w:eastAsia="zh-CN"/>
              </w:rPr>
              <w:t>Modality of Completion</w:t>
            </w:r>
          </w:p>
        </w:tc>
        <w:tc>
          <w:tcPr>
            <w:tcW w:w="1494" w:type="dxa"/>
            <w:shd w:val="clear" w:color="auto" w:fill="auto"/>
          </w:tcPr>
          <w:p w:rsidR="00463204" w:rsidRPr="00463204" w:rsidP="00463204" w14:paraId="5E095ADF" w14:textId="77777777">
            <w:pPr>
              <w:widowControl/>
              <w:tabs>
                <w:tab w:val="left" w:pos="1350"/>
              </w:tabs>
              <w:autoSpaceDE w:val="0"/>
              <w:autoSpaceDN w:val="0"/>
              <w:adjustRightInd w:val="0"/>
              <w:rPr>
                <w:rFonts w:ascii="Times New Roman" w:eastAsia="Calibri" w:hAnsi="Times New Roman"/>
                <w:snapToGrid/>
                <w:sz w:val="22"/>
                <w:szCs w:val="22"/>
                <w:lang w:eastAsia="zh-CN"/>
              </w:rPr>
            </w:pPr>
            <w:r w:rsidRPr="00463204">
              <w:rPr>
                <w:rFonts w:ascii="Times New Roman" w:eastAsia="Calibri" w:hAnsi="Times New Roman"/>
                <w:b/>
                <w:snapToGrid/>
                <w:sz w:val="22"/>
                <w:szCs w:val="22"/>
                <w:lang w:eastAsia="zh-CN"/>
              </w:rPr>
              <w:t>Number of Respondents</w:t>
            </w:r>
          </w:p>
        </w:tc>
        <w:tc>
          <w:tcPr>
            <w:tcW w:w="1350" w:type="dxa"/>
            <w:shd w:val="clear" w:color="auto" w:fill="auto"/>
          </w:tcPr>
          <w:p w:rsidR="00463204" w:rsidRPr="00463204" w:rsidP="00463204" w14:paraId="27F011E7" w14:textId="77777777">
            <w:pPr>
              <w:widowControl/>
              <w:tabs>
                <w:tab w:val="left" w:pos="1350"/>
              </w:tabs>
              <w:autoSpaceDE w:val="0"/>
              <w:autoSpaceDN w:val="0"/>
              <w:adjustRightInd w:val="0"/>
              <w:rPr>
                <w:rFonts w:ascii="Times New Roman" w:eastAsia="Calibri" w:hAnsi="Times New Roman"/>
                <w:snapToGrid/>
                <w:sz w:val="22"/>
                <w:szCs w:val="22"/>
                <w:lang w:eastAsia="zh-CN"/>
              </w:rPr>
            </w:pPr>
            <w:r w:rsidRPr="00463204">
              <w:rPr>
                <w:rFonts w:ascii="Times New Roman" w:eastAsia="Calibri" w:hAnsi="Times New Roman"/>
                <w:b/>
                <w:snapToGrid/>
                <w:sz w:val="22"/>
                <w:szCs w:val="22"/>
                <w:lang w:eastAsia="zh-CN"/>
              </w:rPr>
              <w:t>Frequency of Response</w:t>
            </w:r>
          </w:p>
        </w:tc>
        <w:tc>
          <w:tcPr>
            <w:tcW w:w="1260" w:type="dxa"/>
            <w:shd w:val="clear" w:color="auto" w:fill="auto"/>
          </w:tcPr>
          <w:p w:rsidR="00463204" w:rsidRPr="00463204" w:rsidP="00463204" w14:paraId="3FEB8C2E" w14:textId="77777777">
            <w:pPr>
              <w:widowControl/>
              <w:tabs>
                <w:tab w:val="left" w:pos="1350"/>
              </w:tabs>
              <w:autoSpaceDE w:val="0"/>
              <w:autoSpaceDN w:val="0"/>
              <w:adjustRightInd w:val="0"/>
              <w:rPr>
                <w:rFonts w:ascii="Times New Roman" w:eastAsia="Calibri" w:hAnsi="Times New Roman"/>
                <w:snapToGrid/>
                <w:sz w:val="22"/>
                <w:szCs w:val="22"/>
                <w:lang w:eastAsia="zh-CN"/>
              </w:rPr>
            </w:pPr>
            <w:r w:rsidRPr="00463204">
              <w:rPr>
                <w:rFonts w:ascii="Times New Roman" w:eastAsia="Calibri" w:hAnsi="Times New Roman"/>
                <w:b/>
                <w:snapToGrid/>
                <w:sz w:val="22"/>
                <w:szCs w:val="22"/>
                <w:lang w:eastAsia="zh-CN"/>
              </w:rPr>
              <w:t>Average Burden per Response (minutes)</w:t>
            </w:r>
          </w:p>
        </w:tc>
        <w:tc>
          <w:tcPr>
            <w:tcW w:w="1260" w:type="dxa"/>
            <w:shd w:val="clear" w:color="auto" w:fill="auto"/>
          </w:tcPr>
          <w:p w:rsidR="00463204" w:rsidRPr="00463204" w:rsidP="00463204" w14:paraId="4A6DA291" w14:textId="77777777">
            <w:pPr>
              <w:widowControl/>
              <w:tabs>
                <w:tab w:val="left" w:pos="1350"/>
              </w:tabs>
              <w:autoSpaceDE w:val="0"/>
              <w:autoSpaceDN w:val="0"/>
              <w:adjustRightInd w:val="0"/>
              <w:rPr>
                <w:rFonts w:ascii="Times New Roman" w:eastAsia="Calibri" w:hAnsi="Times New Roman"/>
                <w:snapToGrid/>
                <w:sz w:val="22"/>
                <w:szCs w:val="22"/>
                <w:lang w:eastAsia="zh-CN"/>
              </w:rPr>
            </w:pPr>
            <w:r w:rsidRPr="00463204">
              <w:rPr>
                <w:rFonts w:ascii="Times New Roman" w:eastAsia="Calibri" w:hAnsi="Times New Roman"/>
                <w:b/>
                <w:snapToGrid/>
                <w:sz w:val="22"/>
                <w:szCs w:val="22"/>
                <w:lang w:eastAsia="zh-CN"/>
              </w:rPr>
              <w:t>Estimated Total Annual Burden (hours)</w:t>
            </w:r>
          </w:p>
        </w:tc>
        <w:tc>
          <w:tcPr>
            <w:tcW w:w="1440" w:type="dxa"/>
            <w:shd w:val="clear" w:color="auto" w:fill="auto"/>
          </w:tcPr>
          <w:p w:rsidR="00463204" w:rsidRPr="00463204" w:rsidP="00463204" w14:paraId="6B02770E" w14:textId="77777777">
            <w:pPr>
              <w:widowControl/>
              <w:tabs>
                <w:tab w:val="left" w:pos="1350"/>
              </w:tabs>
              <w:autoSpaceDE w:val="0"/>
              <w:autoSpaceDN w:val="0"/>
              <w:adjustRightInd w:val="0"/>
              <w:rPr>
                <w:rFonts w:ascii="Times New Roman" w:eastAsia="Calibri" w:hAnsi="Times New Roman"/>
                <w:snapToGrid/>
                <w:sz w:val="22"/>
                <w:szCs w:val="22"/>
                <w:lang w:eastAsia="zh-CN"/>
              </w:rPr>
            </w:pPr>
            <w:r w:rsidRPr="00463204">
              <w:rPr>
                <w:rFonts w:ascii="Times New Roman" w:eastAsia="Calibri" w:hAnsi="Times New Roman"/>
                <w:b/>
                <w:snapToGrid/>
                <w:sz w:val="22"/>
                <w:szCs w:val="22"/>
                <w:lang w:eastAsia="zh-CN"/>
              </w:rPr>
              <w:t>Average Theoretical Hourly Cost Amount (dollars)*</w:t>
            </w:r>
          </w:p>
        </w:tc>
        <w:tc>
          <w:tcPr>
            <w:tcW w:w="1530" w:type="dxa"/>
            <w:shd w:val="clear" w:color="auto" w:fill="auto"/>
          </w:tcPr>
          <w:p w:rsidR="00463204" w:rsidRPr="00463204" w:rsidP="00463204" w14:paraId="589E40E1" w14:textId="53822767">
            <w:pPr>
              <w:widowControl/>
              <w:autoSpaceDE w:val="0"/>
              <w:autoSpaceDN w:val="0"/>
              <w:adjustRightInd w:val="0"/>
              <w:rPr>
                <w:rFonts w:ascii="Times New Roman" w:eastAsia="Calibri" w:hAnsi="Times New Roman"/>
                <w:b/>
                <w:snapToGrid/>
                <w:sz w:val="22"/>
                <w:szCs w:val="22"/>
              </w:rPr>
            </w:pPr>
            <w:r w:rsidRPr="00463204">
              <w:rPr>
                <w:rFonts w:ascii="Times New Roman" w:eastAsia="Calibri" w:hAnsi="Times New Roman"/>
                <w:b/>
                <w:snapToGrid/>
                <w:sz w:val="22"/>
                <w:szCs w:val="22"/>
              </w:rPr>
              <w:t>Average Wait Time in Field Office</w:t>
            </w:r>
            <w:r w:rsidR="00791C0A">
              <w:rPr>
                <w:rFonts w:ascii="Times New Roman" w:eastAsia="Calibri" w:hAnsi="Times New Roman"/>
                <w:b/>
                <w:snapToGrid/>
                <w:sz w:val="22"/>
                <w:szCs w:val="22"/>
              </w:rPr>
              <w:t>s and Teleservice Centers</w:t>
            </w:r>
          </w:p>
          <w:p w:rsidR="00463204" w:rsidRPr="00463204" w:rsidP="00463204" w14:paraId="4A2BEE0D" w14:textId="77777777">
            <w:pPr>
              <w:widowControl/>
              <w:tabs>
                <w:tab w:val="left" w:pos="1350"/>
              </w:tabs>
              <w:autoSpaceDE w:val="0"/>
              <w:autoSpaceDN w:val="0"/>
              <w:adjustRightInd w:val="0"/>
              <w:rPr>
                <w:rFonts w:ascii="Times New Roman" w:eastAsia="Calibri" w:hAnsi="Times New Roman"/>
                <w:b/>
                <w:snapToGrid/>
                <w:sz w:val="22"/>
                <w:szCs w:val="22"/>
                <w:lang w:eastAsia="zh-CN"/>
              </w:rPr>
            </w:pPr>
            <w:r w:rsidRPr="00463204">
              <w:rPr>
                <w:rFonts w:ascii="Times New Roman" w:eastAsia="Calibri" w:hAnsi="Times New Roman"/>
                <w:b/>
                <w:snapToGrid/>
                <w:sz w:val="22"/>
                <w:szCs w:val="22"/>
              </w:rPr>
              <w:t>(minutes) **</w:t>
            </w:r>
          </w:p>
        </w:tc>
        <w:tc>
          <w:tcPr>
            <w:tcW w:w="1543" w:type="dxa"/>
            <w:shd w:val="clear" w:color="auto" w:fill="auto"/>
          </w:tcPr>
          <w:p w:rsidR="00463204" w:rsidRPr="00463204" w:rsidP="00463204" w14:paraId="12583B4C" w14:textId="77777777">
            <w:pPr>
              <w:widowControl/>
              <w:autoSpaceDE w:val="0"/>
              <w:autoSpaceDN w:val="0"/>
              <w:adjustRightInd w:val="0"/>
              <w:rPr>
                <w:rFonts w:ascii="Times New Roman" w:eastAsia="Calibri" w:hAnsi="Times New Roman"/>
                <w:b/>
                <w:snapToGrid/>
                <w:sz w:val="22"/>
                <w:szCs w:val="22"/>
              </w:rPr>
            </w:pPr>
            <w:r w:rsidRPr="00463204">
              <w:rPr>
                <w:rFonts w:ascii="Times New Roman" w:hAnsi="Times New Roman"/>
                <w:b/>
                <w:snapToGrid/>
                <w:sz w:val="22"/>
                <w:szCs w:val="22"/>
                <w:lang w:eastAsia="zh-CN"/>
              </w:rPr>
              <w:t>Total Annual Opportunity Cost (dollars)***</w:t>
            </w:r>
          </w:p>
        </w:tc>
      </w:tr>
      <w:tr w14:paraId="7D446AF2" w14:textId="77777777" w:rsidTr="00000F19">
        <w:tblPrEx>
          <w:tblW w:w="11605" w:type="dxa"/>
          <w:tblLayout w:type="fixed"/>
          <w:tblLook w:val="04A0"/>
        </w:tblPrEx>
        <w:trPr>
          <w:trHeight w:val="242"/>
        </w:trPr>
        <w:tc>
          <w:tcPr>
            <w:tcW w:w="1728" w:type="dxa"/>
            <w:shd w:val="clear" w:color="auto" w:fill="auto"/>
          </w:tcPr>
          <w:p w:rsidR="00463204" w:rsidRPr="00463204" w:rsidP="00463204" w14:paraId="1707008B" w14:textId="77777777">
            <w:pPr>
              <w:widowControl/>
              <w:tabs>
                <w:tab w:val="left" w:pos="1350"/>
              </w:tabs>
              <w:autoSpaceDE w:val="0"/>
              <w:autoSpaceDN w:val="0"/>
              <w:adjustRightInd w:val="0"/>
              <w:rPr>
                <w:rFonts w:ascii="Times New Roman" w:hAnsi="Times New Roman"/>
                <w:snapToGrid/>
                <w:sz w:val="22"/>
                <w:szCs w:val="22"/>
                <w:lang w:eastAsia="zh-CN"/>
              </w:rPr>
            </w:pPr>
            <w:r w:rsidRPr="00463204">
              <w:rPr>
                <w:rFonts w:ascii="Times New Roman" w:hAnsi="Times New Roman"/>
                <w:snapToGrid/>
                <w:sz w:val="22"/>
                <w:szCs w:val="22"/>
                <w:lang w:eastAsia="zh-CN"/>
              </w:rPr>
              <w:t>20 CFR 416.268</w:t>
            </w:r>
          </w:p>
          <w:p w:rsidR="00463204" w:rsidRPr="00463204" w:rsidP="00463204" w14:paraId="02ACA4C0" w14:textId="77777777">
            <w:pPr>
              <w:widowControl/>
              <w:tabs>
                <w:tab w:val="left" w:pos="1350"/>
              </w:tabs>
              <w:autoSpaceDE w:val="0"/>
              <w:autoSpaceDN w:val="0"/>
              <w:adjustRightInd w:val="0"/>
              <w:rPr>
                <w:rFonts w:ascii="Times New Roman" w:eastAsia="Calibri" w:hAnsi="Times New Roman"/>
                <w:b/>
                <w:snapToGrid/>
                <w:sz w:val="22"/>
                <w:szCs w:val="22"/>
                <w:lang w:eastAsia="zh-CN"/>
              </w:rPr>
            </w:pPr>
            <w:r w:rsidRPr="00463204">
              <w:rPr>
                <w:rFonts w:ascii="Times New Roman" w:hAnsi="Times New Roman"/>
                <w:snapToGrid/>
                <w:sz w:val="22"/>
                <w:szCs w:val="22"/>
                <w:lang w:eastAsia="zh-CN"/>
              </w:rPr>
              <w:t>SSI Claims System</w:t>
            </w:r>
          </w:p>
        </w:tc>
        <w:tc>
          <w:tcPr>
            <w:tcW w:w="1494" w:type="dxa"/>
            <w:shd w:val="clear" w:color="auto" w:fill="auto"/>
          </w:tcPr>
          <w:p w:rsidR="00463204" w:rsidRPr="00463204" w:rsidP="00463204" w14:paraId="3438FB78" w14:textId="000DD749">
            <w:pPr>
              <w:widowControl/>
              <w:tabs>
                <w:tab w:val="left" w:pos="1350"/>
              </w:tabs>
              <w:autoSpaceDE w:val="0"/>
              <w:autoSpaceDN w:val="0"/>
              <w:adjustRightInd w:val="0"/>
              <w:jc w:val="right"/>
              <w:rPr>
                <w:rFonts w:ascii="Times New Roman" w:eastAsia="Calibri" w:hAnsi="Times New Roman"/>
                <w:b/>
                <w:snapToGrid/>
                <w:sz w:val="22"/>
                <w:szCs w:val="22"/>
                <w:lang w:eastAsia="zh-CN"/>
              </w:rPr>
            </w:pPr>
            <w:r>
              <w:rPr>
                <w:rFonts w:ascii="Times New Roman" w:hAnsi="Times New Roman"/>
                <w:snapToGrid/>
                <w:sz w:val="22"/>
                <w:szCs w:val="22"/>
                <w:lang w:eastAsia="zh-CN"/>
              </w:rPr>
              <w:t>99,000</w:t>
            </w:r>
          </w:p>
        </w:tc>
        <w:tc>
          <w:tcPr>
            <w:tcW w:w="1350" w:type="dxa"/>
            <w:shd w:val="clear" w:color="auto" w:fill="auto"/>
          </w:tcPr>
          <w:p w:rsidR="00463204" w:rsidRPr="00463204" w:rsidP="00463204" w14:paraId="0913FA66" w14:textId="77777777">
            <w:pPr>
              <w:widowControl/>
              <w:tabs>
                <w:tab w:val="left" w:pos="1350"/>
              </w:tabs>
              <w:autoSpaceDE w:val="0"/>
              <w:autoSpaceDN w:val="0"/>
              <w:adjustRightInd w:val="0"/>
              <w:jc w:val="right"/>
              <w:rPr>
                <w:rFonts w:ascii="Times New Roman" w:eastAsia="Calibri" w:hAnsi="Times New Roman"/>
                <w:b/>
                <w:snapToGrid/>
                <w:sz w:val="22"/>
                <w:szCs w:val="22"/>
                <w:lang w:eastAsia="zh-CN"/>
              </w:rPr>
            </w:pPr>
            <w:r w:rsidRPr="00463204">
              <w:rPr>
                <w:rFonts w:ascii="Times New Roman" w:hAnsi="Times New Roman"/>
                <w:snapToGrid/>
                <w:sz w:val="22"/>
                <w:szCs w:val="22"/>
                <w:lang w:eastAsia="zh-CN"/>
              </w:rPr>
              <w:t>1</w:t>
            </w:r>
          </w:p>
        </w:tc>
        <w:tc>
          <w:tcPr>
            <w:tcW w:w="1260" w:type="dxa"/>
            <w:shd w:val="clear" w:color="auto" w:fill="auto"/>
          </w:tcPr>
          <w:p w:rsidR="00463204" w:rsidRPr="00463204" w:rsidP="00463204" w14:paraId="5E79D054" w14:textId="77777777">
            <w:pPr>
              <w:widowControl/>
              <w:tabs>
                <w:tab w:val="left" w:pos="1350"/>
              </w:tabs>
              <w:autoSpaceDE w:val="0"/>
              <w:autoSpaceDN w:val="0"/>
              <w:adjustRightInd w:val="0"/>
              <w:jc w:val="right"/>
              <w:rPr>
                <w:rFonts w:ascii="Times New Roman" w:eastAsia="Calibri" w:hAnsi="Times New Roman"/>
                <w:b/>
                <w:snapToGrid/>
                <w:sz w:val="22"/>
                <w:szCs w:val="22"/>
                <w:lang w:eastAsia="zh-CN"/>
              </w:rPr>
            </w:pPr>
            <w:r w:rsidRPr="00463204">
              <w:rPr>
                <w:rFonts w:ascii="Times New Roman" w:hAnsi="Times New Roman"/>
                <w:snapToGrid/>
                <w:sz w:val="22"/>
                <w:szCs w:val="22"/>
                <w:lang w:eastAsia="zh-CN"/>
              </w:rPr>
              <w:t>3</w:t>
            </w:r>
          </w:p>
        </w:tc>
        <w:tc>
          <w:tcPr>
            <w:tcW w:w="1260" w:type="dxa"/>
            <w:shd w:val="clear" w:color="auto" w:fill="auto"/>
          </w:tcPr>
          <w:p w:rsidR="00551191" w:rsidP="00463204" w14:paraId="0383C18E" w14:textId="0B0843EF">
            <w:pPr>
              <w:widowControl/>
              <w:tabs>
                <w:tab w:val="left" w:pos="1350"/>
              </w:tabs>
              <w:autoSpaceDE w:val="0"/>
              <w:autoSpaceDN w:val="0"/>
              <w:adjustRightInd w:val="0"/>
              <w:jc w:val="right"/>
              <w:rPr>
                <w:rFonts w:ascii="Times New Roman" w:hAnsi="Times New Roman"/>
                <w:snapToGrid/>
                <w:sz w:val="22"/>
                <w:szCs w:val="22"/>
                <w:lang w:eastAsia="zh-CN"/>
              </w:rPr>
            </w:pPr>
            <w:r>
              <w:rPr>
                <w:rFonts w:ascii="Times New Roman" w:hAnsi="Times New Roman"/>
                <w:snapToGrid/>
                <w:sz w:val="22"/>
                <w:szCs w:val="22"/>
                <w:lang w:eastAsia="zh-CN"/>
              </w:rPr>
              <w:t>4</w:t>
            </w:r>
            <w:r w:rsidR="00836F16">
              <w:rPr>
                <w:rFonts w:ascii="Times New Roman" w:hAnsi="Times New Roman"/>
                <w:snapToGrid/>
                <w:sz w:val="22"/>
                <w:szCs w:val="22"/>
                <w:lang w:eastAsia="zh-CN"/>
              </w:rPr>
              <w:t>,</w:t>
            </w:r>
            <w:r w:rsidR="00D02EAD">
              <w:rPr>
                <w:rFonts w:ascii="Times New Roman" w:hAnsi="Times New Roman"/>
                <w:snapToGrid/>
                <w:sz w:val="22"/>
                <w:szCs w:val="22"/>
                <w:lang w:eastAsia="zh-CN"/>
              </w:rPr>
              <w:t>950</w:t>
            </w:r>
          </w:p>
          <w:p w:rsidR="00463204" w:rsidRPr="00463204" w:rsidP="00463204" w14:paraId="023A05FA" w14:textId="5C4FB2EF">
            <w:pPr>
              <w:widowControl/>
              <w:tabs>
                <w:tab w:val="left" w:pos="1350"/>
              </w:tabs>
              <w:autoSpaceDE w:val="0"/>
              <w:autoSpaceDN w:val="0"/>
              <w:adjustRightInd w:val="0"/>
              <w:jc w:val="right"/>
              <w:rPr>
                <w:rFonts w:ascii="Times New Roman" w:eastAsia="Calibri" w:hAnsi="Times New Roman"/>
                <w:b/>
                <w:snapToGrid/>
                <w:sz w:val="22"/>
                <w:szCs w:val="22"/>
                <w:lang w:eastAsia="zh-CN"/>
              </w:rPr>
            </w:pPr>
          </w:p>
        </w:tc>
        <w:tc>
          <w:tcPr>
            <w:tcW w:w="1440" w:type="dxa"/>
            <w:shd w:val="clear" w:color="auto" w:fill="auto"/>
          </w:tcPr>
          <w:p w:rsidR="00463204" w:rsidRPr="00463204" w:rsidP="00463204" w14:paraId="07040B09" w14:textId="70B1B801">
            <w:pPr>
              <w:widowControl/>
              <w:tabs>
                <w:tab w:val="left" w:pos="1350"/>
              </w:tabs>
              <w:autoSpaceDE w:val="0"/>
              <w:autoSpaceDN w:val="0"/>
              <w:adjustRightInd w:val="0"/>
              <w:jc w:val="right"/>
              <w:rPr>
                <w:rFonts w:ascii="Times New Roman" w:eastAsia="Calibri" w:hAnsi="Times New Roman"/>
                <w:b/>
                <w:snapToGrid/>
                <w:sz w:val="22"/>
                <w:szCs w:val="22"/>
                <w:lang w:eastAsia="zh-CN"/>
              </w:rPr>
            </w:pPr>
            <w:r w:rsidRPr="00463204">
              <w:rPr>
                <w:rFonts w:ascii="Times New Roman" w:hAnsi="Times New Roman"/>
                <w:snapToGrid/>
                <w:sz w:val="22"/>
                <w:szCs w:val="22"/>
                <w:lang w:eastAsia="zh-CN"/>
              </w:rPr>
              <w:t>$</w:t>
            </w:r>
            <w:r w:rsidR="00B33EDA">
              <w:rPr>
                <w:rFonts w:ascii="Times New Roman" w:hAnsi="Times New Roman"/>
                <w:snapToGrid/>
                <w:sz w:val="22"/>
                <w:szCs w:val="22"/>
                <w:lang w:eastAsia="zh-CN"/>
              </w:rPr>
              <w:t>12.8</w:t>
            </w:r>
            <w:r w:rsidR="00C20ED2">
              <w:rPr>
                <w:rFonts w:ascii="Times New Roman" w:hAnsi="Times New Roman"/>
                <w:snapToGrid/>
                <w:sz w:val="22"/>
                <w:szCs w:val="22"/>
                <w:lang w:eastAsia="zh-CN"/>
              </w:rPr>
              <w:t>1</w:t>
            </w:r>
            <w:r w:rsidRPr="00463204">
              <w:rPr>
                <w:rFonts w:ascii="Times New Roman" w:hAnsi="Times New Roman"/>
                <w:snapToGrid/>
                <w:sz w:val="22"/>
                <w:szCs w:val="22"/>
                <w:lang w:eastAsia="zh-CN"/>
              </w:rPr>
              <w:t>*</w:t>
            </w:r>
          </w:p>
        </w:tc>
        <w:tc>
          <w:tcPr>
            <w:tcW w:w="1530" w:type="dxa"/>
            <w:shd w:val="clear" w:color="auto" w:fill="auto"/>
          </w:tcPr>
          <w:p w:rsidR="00463204" w:rsidRPr="00463204" w:rsidP="00463204" w14:paraId="41280920" w14:textId="7217EFA6">
            <w:pPr>
              <w:widowControl/>
              <w:autoSpaceDE w:val="0"/>
              <w:autoSpaceDN w:val="0"/>
              <w:adjustRightInd w:val="0"/>
              <w:jc w:val="right"/>
              <w:rPr>
                <w:rFonts w:ascii="Times New Roman" w:eastAsia="Calibri" w:hAnsi="Times New Roman"/>
                <w:b/>
                <w:snapToGrid/>
                <w:sz w:val="22"/>
                <w:szCs w:val="22"/>
              </w:rPr>
            </w:pPr>
            <w:r w:rsidRPr="00463204">
              <w:rPr>
                <w:rFonts w:ascii="Times New Roman" w:eastAsia="Calibri" w:hAnsi="Times New Roman"/>
                <w:snapToGrid/>
                <w:sz w:val="22"/>
                <w:szCs w:val="22"/>
              </w:rPr>
              <w:t>2</w:t>
            </w:r>
            <w:r w:rsidR="00791C0A">
              <w:rPr>
                <w:rFonts w:ascii="Times New Roman" w:eastAsia="Calibri" w:hAnsi="Times New Roman"/>
                <w:snapToGrid/>
                <w:sz w:val="22"/>
                <w:szCs w:val="22"/>
              </w:rPr>
              <w:t>1</w:t>
            </w:r>
            <w:r w:rsidRPr="00463204">
              <w:rPr>
                <w:rFonts w:ascii="Times New Roman" w:eastAsia="Calibri" w:hAnsi="Times New Roman"/>
                <w:snapToGrid/>
                <w:sz w:val="22"/>
                <w:szCs w:val="22"/>
              </w:rPr>
              <w:t>**</w:t>
            </w:r>
          </w:p>
        </w:tc>
        <w:tc>
          <w:tcPr>
            <w:tcW w:w="1543" w:type="dxa"/>
            <w:shd w:val="clear" w:color="auto" w:fill="auto"/>
          </w:tcPr>
          <w:p w:rsidR="00463204" w:rsidRPr="00463204" w:rsidP="00463204" w14:paraId="37F2EB94" w14:textId="66DCA021">
            <w:pPr>
              <w:widowControl/>
              <w:autoSpaceDE w:val="0"/>
              <w:autoSpaceDN w:val="0"/>
              <w:adjustRightInd w:val="0"/>
              <w:jc w:val="right"/>
              <w:rPr>
                <w:rFonts w:ascii="Times New Roman" w:hAnsi="Times New Roman"/>
                <w:b/>
                <w:snapToGrid/>
                <w:sz w:val="22"/>
                <w:szCs w:val="22"/>
                <w:lang w:eastAsia="zh-CN"/>
              </w:rPr>
            </w:pPr>
            <w:r w:rsidRPr="00463204">
              <w:rPr>
                <w:rFonts w:ascii="Times New Roman" w:eastAsia="Calibri" w:hAnsi="Times New Roman"/>
                <w:snapToGrid/>
                <w:sz w:val="22"/>
                <w:szCs w:val="22"/>
              </w:rPr>
              <w:t>$</w:t>
            </w:r>
            <w:r w:rsidR="00791C0A">
              <w:rPr>
                <w:rFonts w:ascii="Times New Roman" w:eastAsia="Calibri" w:hAnsi="Times New Roman"/>
                <w:snapToGrid/>
                <w:sz w:val="22"/>
                <w:szCs w:val="22"/>
              </w:rPr>
              <w:t>507</w:t>
            </w:r>
            <w:r w:rsidR="00551191">
              <w:rPr>
                <w:rFonts w:ascii="Times New Roman" w:eastAsia="Calibri" w:hAnsi="Times New Roman"/>
                <w:snapToGrid/>
                <w:sz w:val="22"/>
                <w:szCs w:val="22"/>
              </w:rPr>
              <w:t>,2</w:t>
            </w:r>
            <w:r w:rsidR="00791C0A">
              <w:rPr>
                <w:rFonts w:ascii="Times New Roman" w:eastAsia="Calibri" w:hAnsi="Times New Roman"/>
                <w:snapToGrid/>
                <w:sz w:val="22"/>
                <w:szCs w:val="22"/>
              </w:rPr>
              <w:t>76</w:t>
            </w:r>
            <w:r w:rsidRPr="00463204">
              <w:rPr>
                <w:rFonts w:ascii="Times New Roman" w:eastAsia="Calibri" w:hAnsi="Times New Roman"/>
                <w:snapToGrid/>
                <w:sz w:val="22"/>
                <w:szCs w:val="22"/>
              </w:rPr>
              <w:t>***</w:t>
            </w:r>
          </w:p>
        </w:tc>
      </w:tr>
    </w:tbl>
    <w:p w:rsidR="00F84234" w:rsidP="00F84234" w14:paraId="0C565068" w14:textId="2385055B">
      <w:pPr>
        <w:widowControl/>
        <w:ind w:left="1170"/>
        <w:rPr>
          <w:rFonts w:ascii="Times New Roman" w:hAnsi="Times New Roman"/>
          <w:snapToGrid/>
        </w:rPr>
      </w:pPr>
      <w:r w:rsidRPr="00463204">
        <w:rPr>
          <w:rFonts w:ascii="Times New Roman" w:hAnsi="Times New Roman"/>
          <w:snapToGrid/>
        </w:rPr>
        <w:t xml:space="preserve">* We based this figure on average </w:t>
      </w:r>
      <w:r w:rsidR="006F2D4D">
        <w:rPr>
          <w:rFonts w:ascii="Times New Roman" w:hAnsi="Times New Roman"/>
          <w:snapToGrid/>
        </w:rPr>
        <w:t>SSI</w:t>
      </w:r>
      <w:r w:rsidRPr="00463204" w:rsidR="006F2D4D">
        <w:rPr>
          <w:rFonts w:ascii="Times New Roman" w:hAnsi="Times New Roman"/>
          <w:snapToGrid/>
        </w:rPr>
        <w:t xml:space="preserve"> </w:t>
      </w:r>
      <w:r w:rsidRPr="00463204">
        <w:rPr>
          <w:rFonts w:ascii="Times New Roman" w:hAnsi="Times New Roman"/>
          <w:snapToGrid/>
        </w:rPr>
        <w:t>payments based on SSA's current FY 202</w:t>
      </w:r>
      <w:r w:rsidR="00B620B3">
        <w:rPr>
          <w:rFonts w:ascii="Times New Roman" w:hAnsi="Times New Roman"/>
          <w:snapToGrid/>
        </w:rPr>
        <w:t>3</w:t>
      </w:r>
      <w:r w:rsidRPr="00463204">
        <w:rPr>
          <w:rFonts w:ascii="Times New Roman" w:hAnsi="Times New Roman"/>
          <w:snapToGrid/>
        </w:rPr>
        <w:t xml:space="preserve"> data </w:t>
      </w:r>
      <w:r w:rsidR="00B620B3">
        <w:rPr>
          <w:rFonts w:ascii="Times New Roman" w:hAnsi="Times New Roman"/>
          <w:snapToGrid/>
        </w:rPr>
        <w:t>(</w:t>
      </w:r>
      <w:hyperlink r:id="rId5" w:history="1">
        <w:r w:rsidRPr="00A24CF1">
          <w:rPr>
            <w:rStyle w:val="Hyperlink"/>
            <w:rFonts w:ascii="Times New Roman" w:hAnsi="Times New Roman"/>
            <w:snapToGrid/>
          </w:rPr>
          <w:t>https://www.ssa.gov/legislation/2023factsheet.pdf</w:t>
        </w:r>
      </w:hyperlink>
      <w:r>
        <w:rPr>
          <w:rFonts w:ascii="Times New Roman" w:hAnsi="Times New Roman"/>
          <w:snapToGrid/>
        </w:rPr>
        <w:t>).</w:t>
      </w:r>
    </w:p>
    <w:p w:rsidR="00463204" w:rsidRPr="00463204" w:rsidP="00F84234" w14:paraId="6627B758" w14:textId="06C08A44">
      <w:pPr>
        <w:widowControl/>
        <w:ind w:left="1170"/>
        <w:rPr>
          <w:rFonts w:ascii="Times New Roman" w:hAnsi="Times New Roman"/>
          <w:snapToGrid/>
        </w:rPr>
      </w:pPr>
    </w:p>
    <w:p w:rsidR="00463204" w:rsidRPr="00463204" w:rsidP="00F84234" w14:paraId="636E71C8" w14:textId="5D415CBB">
      <w:pPr>
        <w:widowControl/>
        <w:ind w:left="1170"/>
        <w:rPr>
          <w:rFonts w:ascii="Times New Roman" w:hAnsi="Times New Roman"/>
          <w:snapToGrid/>
        </w:rPr>
      </w:pPr>
      <w:r w:rsidRPr="00463204">
        <w:rPr>
          <w:rFonts w:ascii="Times New Roman" w:hAnsi="Times New Roman"/>
          <w:snapToGrid/>
        </w:rPr>
        <w:t>** We based this figure on the average FY 202</w:t>
      </w:r>
      <w:r w:rsidR="00B620B3">
        <w:rPr>
          <w:rFonts w:ascii="Times New Roman" w:hAnsi="Times New Roman"/>
          <w:snapToGrid/>
        </w:rPr>
        <w:t>3</w:t>
      </w:r>
      <w:r w:rsidRPr="00463204">
        <w:rPr>
          <w:rFonts w:ascii="Times New Roman" w:hAnsi="Times New Roman"/>
          <w:snapToGrid/>
        </w:rPr>
        <w:t xml:space="preserve"> wait times for field offices, based on SSA’s current management information data.</w:t>
      </w:r>
    </w:p>
    <w:p w:rsidR="00463204" w:rsidRPr="00463204" w:rsidP="00F84234" w14:paraId="1F0FE531" w14:textId="77777777">
      <w:pPr>
        <w:widowControl/>
        <w:ind w:left="1170"/>
        <w:rPr>
          <w:rFonts w:ascii="Times New Roman" w:hAnsi="Times New Roman"/>
          <w:bCs/>
          <w:snapToGrid/>
        </w:rPr>
      </w:pPr>
    </w:p>
    <w:p w:rsidR="00463204" w:rsidRPr="00463204" w:rsidP="00F84234" w14:paraId="3FD852FB" w14:textId="77777777">
      <w:pPr>
        <w:widowControl/>
        <w:ind w:left="1170"/>
        <w:rPr>
          <w:rFonts w:ascii="Times New Roman" w:hAnsi="Times New Roman"/>
          <w:snapToGrid/>
        </w:rPr>
      </w:pPr>
      <w:r w:rsidRPr="00463204">
        <w:rPr>
          <w:rFonts w:ascii="Times New Roman" w:hAnsi="Times New Roman"/>
          <w:snapToGrid/>
        </w:rPr>
        <w:t>*** This figure does not represent actual costs that SSA is imposing on recipients of Social Security payments to complete this application; rather, these are theoretical opportunity costs for the additional time respondents.</w:t>
      </w:r>
    </w:p>
    <w:p w:rsidR="00463204" w:rsidRPr="00463204" w:rsidP="00F84234" w14:paraId="68F43A47" w14:textId="77777777">
      <w:pPr>
        <w:widowControl/>
        <w:ind w:left="1170"/>
        <w:rPr>
          <w:rFonts w:ascii="Times New Roman" w:hAnsi="Times New Roman"/>
          <w:snapToGrid/>
          <w:sz w:val="20"/>
          <w:szCs w:val="20"/>
        </w:rPr>
      </w:pPr>
    </w:p>
    <w:p w:rsidR="00463204" w:rsidP="00F84234" w14:paraId="7C6CA07D" w14:textId="56152A8F">
      <w:pPr>
        <w:widowControl/>
        <w:tabs>
          <w:tab w:val="left" w:pos="1530"/>
        </w:tabs>
        <w:ind w:left="1170"/>
        <w:rPr>
          <w:rFonts w:ascii="Times New Roman" w:hAnsi="Times New Roman"/>
          <w:snapToGrid/>
          <w:lang w:eastAsia="zh-CN"/>
        </w:rPr>
      </w:pPr>
      <w:r w:rsidRPr="00463204">
        <w:rPr>
          <w:rFonts w:ascii="Times New Roman" w:hAnsi="Times New Roman"/>
          <w:snapToGrid/>
          <w:lang w:eastAsia="zh-CN"/>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C20ED2" w:rsidP="00F84234" w14:paraId="050E96D4" w14:textId="1BBD058E">
      <w:pPr>
        <w:widowControl/>
        <w:tabs>
          <w:tab w:val="left" w:pos="1530"/>
        </w:tabs>
        <w:ind w:left="1170"/>
        <w:rPr>
          <w:rFonts w:ascii="Times New Roman" w:hAnsi="Times New Roman"/>
          <w:snapToGrid/>
          <w:lang w:eastAsia="zh-CN"/>
        </w:rPr>
      </w:pPr>
    </w:p>
    <w:tbl>
      <w:tblPr>
        <w:tblStyle w:val="TableGrid"/>
        <w:tblW w:w="8550" w:type="dxa"/>
        <w:tblInd w:w="1255" w:type="dxa"/>
        <w:tblLook w:val="04A0"/>
      </w:tblPr>
      <w:tblGrid>
        <w:gridCol w:w="2111"/>
        <w:gridCol w:w="1310"/>
        <w:gridCol w:w="1619"/>
        <w:gridCol w:w="1620"/>
        <w:gridCol w:w="1890"/>
      </w:tblGrid>
      <w:tr w14:paraId="4CD00D49" w14:textId="77777777" w:rsidTr="00C20ED2">
        <w:tblPrEx>
          <w:tblW w:w="8550" w:type="dxa"/>
          <w:tblInd w:w="1255" w:type="dxa"/>
          <w:tblLook w:val="04A0"/>
        </w:tblPrEx>
        <w:trPr>
          <w:trHeight w:val="1502"/>
        </w:trPr>
        <w:tc>
          <w:tcPr>
            <w:tcW w:w="2111" w:type="dxa"/>
          </w:tcPr>
          <w:p w:rsidR="00C20ED2" w:rsidRPr="00C20ED2" w:rsidP="00432E44" w14:paraId="12783FD4" w14:textId="77777777">
            <w:pPr>
              <w:rPr>
                <w:rFonts w:ascii="Times New Roman" w:hAnsi="Times New Roman"/>
                <w:b/>
                <w:bCs/>
              </w:rPr>
            </w:pPr>
            <w:r w:rsidRPr="00C20ED2">
              <w:rPr>
                <w:rFonts w:ascii="Times New Roman" w:hAnsi="Times New Roman"/>
                <w:b/>
                <w:bCs/>
              </w:rPr>
              <w:t>Total Number of Respondents Who Visit a Field Office</w:t>
            </w:r>
          </w:p>
        </w:tc>
        <w:tc>
          <w:tcPr>
            <w:tcW w:w="1310" w:type="dxa"/>
          </w:tcPr>
          <w:p w:rsidR="00C20ED2" w:rsidRPr="00C20ED2" w:rsidP="00432E44" w14:paraId="2A3574D2" w14:textId="77777777">
            <w:pPr>
              <w:rPr>
                <w:rFonts w:ascii="Times New Roman" w:hAnsi="Times New Roman"/>
                <w:b/>
                <w:bCs/>
              </w:rPr>
            </w:pPr>
            <w:r w:rsidRPr="00C20ED2">
              <w:rPr>
                <w:rFonts w:ascii="Times New Roman" w:hAnsi="Times New Roman"/>
                <w:b/>
                <w:bCs/>
              </w:rPr>
              <w:t>Frequency of Response</w:t>
            </w:r>
          </w:p>
        </w:tc>
        <w:tc>
          <w:tcPr>
            <w:tcW w:w="1619" w:type="dxa"/>
          </w:tcPr>
          <w:p w:rsidR="00C20ED2" w:rsidRPr="00C20ED2" w:rsidP="00432E44" w14:paraId="5FCF56BB" w14:textId="77777777">
            <w:pPr>
              <w:rPr>
                <w:rFonts w:ascii="Times New Roman" w:hAnsi="Times New Roman"/>
                <w:b/>
                <w:bCs/>
              </w:rPr>
            </w:pPr>
            <w:r w:rsidRPr="00C20ED2">
              <w:rPr>
                <w:rFonts w:ascii="Times New Roman" w:hAnsi="Times New Roman"/>
                <w:b/>
                <w:bCs/>
              </w:rPr>
              <w:t>Average One-Way Travel Time to a Field Office (minutes)</w:t>
            </w:r>
          </w:p>
        </w:tc>
        <w:tc>
          <w:tcPr>
            <w:tcW w:w="1620" w:type="dxa"/>
          </w:tcPr>
          <w:p w:rsidR="00C20ED2" w:rsidRPr="00C20ED2" w:rsidP="00432E44" w14:paraId="303F37D9" w14:textId="77777777">
            <w:pPr>
              <w:rPr>
                <w:rFonts w:ascii="Times New Roman" w:hAnsi="Times New Roman"/>
                <w:b/>
                <w:bCs/>
              </w:rPr>
            </w:pPr>
            <w:r w:rsidRPr="00C20ED2">
              <w:rPr>
                <w:rFonts w:ascii="Times New Roman" w:hAnsi="Times New Roman"/>
                <w:b/>
                <w:bCs/>
              </w:rPr>
              <w:t>Estimated Total Travel Time to a Field Office (hours)</w:t>
            </w:r>
          </w:p>
        </w:tc>
        <w:tc>
          <w:tcPr>
            <w:tcW w:w="1890" w:type="dxa"/>
          </w:tcPr>
          <w:p w:rsidR="00C20ED2" w:rsidRPr="00C20ED2" w:rsidP="00432E44" w14:paraId="044E599A" w14:textId="77777777">
            <w:pPr>
              <w:rPr>
                <w:rFonts w:ascii="Times New Roman" w:hAnsi="Times New Roman"/>
                <w:b/>
                <w:bCs/>
              </w:rPr>
            </w:pPr>
            <w:r w:rsidRPr="00C20ED2">
              <w:rPr>
                <w:rFonts w:ascii="Times New Roman" w:hAnsi="Times New Roman"/>
                <w:b/>
                <w:bCs/>
              </w:rPr>
              <w:t>Total Annual Opportunity Cost for Travel Time (dollars)****</w:t>
            </w:r>
          </w:p>
        </w:tc>
      </w:tr>
      <w:tr w14:paraId="78F9EF97" w14:textId="77777777" w:rsidTr="00C20ED2">
        <w:tblPrEx>
          <w:tblW w:w="8550" w:type="dxa"/>
          <w:tblInd w:w="1255" w:type="dxa"/>
          <w:tblLook w:val="04A0"/>
        </w:tblPrEx>
        <w:trPr>
          <w:trHeight w:val="332"/>
        </w:trPr>
        <w:tc>
          <w:tcPr>
            <w:tcW w:w="2111" w:type="dxa"/>
          </w:tcPr>
          <w:p w:rsidR="00C20ED2" w:rsidRPr="00C20ED2" w:rsidP="00432E44" w14:paraId="649A8707" w14:textId="20D7C68B">
            <w:pPr>
              <w:rPr>
                <w:rFonts w:ascii="Times New Roman" w:hAnsi="Times New Roman"/>
              </w:rPr>
            </w:pPr>
            <w:r>
              <w:rPr>
                <w:rFonts w:ascii="Times New Roman" w:hAnsi="Times New Roman"/>
              </w:rPr>
              <w:t>20,000</w:t>
            </w:r>
          </w:p>
        </w:tc>
        <w:tc>
          <w:tcPr>
            <w:tcW w:w="1310" w:type="dxa"/>
          </w:tcPr>
          <w:p w:rsidR="00C20ED2" w:rsidRPr="00C20ED2" w:rsidP="00432E44" w14:paraId="173B0BC2" w14:textId="77777777">
            <w:pPr>
              <w:jc w:val="right"/>
              <w:rPr>
                <w:rFonts w:ascii="Times New Roman" w:hAnsi="Times New Roman"/>
              </w:rPr>
            </w:pPr>
            <w:r w:rsidRPr="00C20ED2">
              <w:rPr>
                <w:rFonts w:ascii="Times New Roman" w:hAnsi="Times New Roman"/>
              </w:rPr>
              <w:t>1</w:t>
            </w:r>
          </w:p>
        </w:tc>
        <w:tc>
          <w:tcPr>
            <w:tcW w:w="1619" w:type="dxa"/>
          </w:tcPr>
          <w:p w:rsidR="00C20ED2" w:rsidRPr="00C20ED2" w:rsidP="00432E44" w14:paraId="4F3EE0C0" w14:textId="77777777">
            <w:pPr>
              <w:jc w:val="right"/>
              <w:rPr>
                <w:rFonts w:ascii="Times New Roman" w:hAnsi="Times New Roman"/>
              </w:rPr>
            </w:pPr>
            <w:r w:rsidRPr="00C20ED2">
              <w:rPr>
                <w:rFonts w:ascii="Times New Roman" w:hAnsi="Times New Roman"/>
              </w:rPr>
              <w:t>30</w:t>
            </w:r>
          </w:p>
        </w:tc>
        <w:tc>
          <w:tcPr>
            <w:tcW w:w="1620" w:type="dxa"/>
          </w:tcPr>
          <w:p w:rsidR="00C20ED2" w:rsidRPr="00C20ED2" w:rsidP="00432E44" w14:paraId="3A410655" w14:textId="42501421">
            <w:pPr>
              <w:jc w:val="right"/>
              <w:rPr>
                <w:rFonts w:ascii="Times New Roman" w:hAnsi="Times New Roman"/>
              </w:rPr>
            </w:pPr>
            <w:r>
              <w:rPr>
                <w:rFonts w:ascii="Times New Roman" w:hAnsi="Times New Roman"/>
              </w:rPr>
              <w:t>1</w:t>
            </w:r>
            <w:r w:rsidRPr="00C20ED2">
              <w:rPr>
                <w:rFonts w:ascii="Times New Roman" w:hAnsi="Times New Roman"/>
              </w:rPr>
              <w:t>0,000</w:t>
            </w:r>
          </w:p>
        </w:tc>
        <w:tc>
          <w:tcPr>
            <w:tcW w:w="1890" w:type="dxa"/>
          </w:tcPr>
          <w:p w:rsidR="00C20ED2" w:rsidRPr="00C20ED2" w:rsidP="00432E44" w14:paraId="6B9CC9E3" w14:textId="3835360B">
            <w:pPr>
              <w:jc w:val="right"/>
              <w:rPr>
                <w:rFonts w:ascii="Times New Roman" w:hAnsi="Times New Roman"/>
              </w:rPr>
            </w:pPr>
            <w:r w:rsidRPr="00C20ED2">
              <w:rPr>
                <w:rFonts w:ascii="Times New Roman" w:hAnsi="Times New Roman"/>
              </w:rPr>
              <w:t>$</w:t>
            </w:r>
            <w:r>
              <w:rPr>
                <w:rFonts w:ascii="Times New Roman" w:hAnsi="Times New Roman"/>
              </w:rPr>
              <w:t>128,100</w:t>
            </w:r>
          </w:p>
        </w:tc>
      </w:tr>
    </w:tbl>
    <w:p w:rsidR="00287CFF" w:rsidRPr="00463204" w:rsidP="00F84234" w14:paraId="2D59F46E" w14:textId="77777777">
      <w:pPr>
        <w:widowControl/>
        <w:tabs>
          <w:tab w:val="left" w:pos="1530"/>
        </w:tabs>
        <w:ind w:left="1170"/>
        <w:rPr>
          <w:rFonts w:ascii="Times New Roman" w:hAnsi="Times New Roman"/>
          <w:snapToGrid/>
          <w:lang w:eastAsia="zh-CN"/>
        </w:rPr>
      </w:pPr>
    </w:p>
    <w:p w:rsidR="00A74A40" w:rsidP="00C20ED2" w14:paraId="5C7B21A7" w14:textId="77777777">
      <w:pPr>
        <w:widowControl/>
        <w:ind w:left="1170"/>
        <w:rPr>
          <w:rFonts w:ascii="Times New Roman" w:hAnsi="Times New Roman"/>
          <w:snapToGrid/>
          <w:lang w:eastAsia="zh-CN"/>
        </w:rPr>
      </w:pPr>
      <w:r w:rsidRPr="00463204">
        <w:rPr>
          <w:rFonts w:ascii="Times New Roman" w:hAnsi="Times New Roman"/>
          <w:snapToGrid/>
          <w:lang w:eastAsia="zh-CN"/>
        </w:rPr>
        <w:t xml:space="preserve">****We based this dollar amount on the Average Theoretical Hourly Cost Amount in dollars shown on the burden chart above.  </w:t>
      </w:r>
    </w:p>
    <w:p w:rsidR="00A74A40" w:rsidP="00C20ED2" w14:paraId="3B0FABAF" w14:textId="77777777">
      <w:pPr>
        <w:widowControl/>
        <w:ind w:left="1170"/>
        <w:rPr>
          <w:rFonts w:ascii="Times New Roman" w:hAnsi="Times New Roman"/>
          <w:snapToGrid/>
          <w:lang w:eastAsia="zh-CN"/>
        </w:rPr>
      </w:pPr>
    </w:p>
    <w:p w:rsidR="00463204" w:rsidRPr="00463204" w:rsidP="00C20ED2" w14:paraId="42BEA05C" w14:textId="7AC6E36C">
      <w:pPr>
        <w:widowControl/>
        <w:ind w:left="1170"/>
        <w:rPr>
          <w:rFonts w:ascii="Times New Roman" w:hAnsi="Times New Roman"/>
          <w:snapToGrid/>
          <w:lang w:eastAsia="zh-CN"/>
        </w:rPr>
      </w:pPr>
      <w:r w:rsidRPr="00463204">
        <w:rPr>
          <w:rFonts w:ascii="Times New Roman" w:hAnsi="Times New Roman"/>
          <w:snapToGrid/>
          <w:lang w:eastAsia="zh-CN"/>
        </w:rPr>
        <w:t>Per OIRA, we include this travel time burden estimate under the 5</w:t>
      </w:r>
      <w:r w:rsidR="00A74A40">
        <w:rPr>
          <w:rFonts w:ascii="Times New Roman" w:hAnsi="Times New Roman"/>
          <w:snapToGrid/>
          <w:lang w:eastAsia="zh-CN"/>
        </w:rPr>
        <w:t> </w:t>
      </w:r>
      <w:r w:rsidRPr="00463204">
        <w:rPr>
          <w:rFonts w:ascii="Times New Roman" w:hAnsi="Times New Roman"/>
          <w:snapToGrid/>
          <w:lang w:eastAsia="zh-CN"/>
        </w:rPr>
        <w:t>CFR</w:t>
      </w:r>
      <w:r w:rsidR="00A74A40">
        <w:rPr>
          <w:rFonts w:ascii="Times New Roman" w:hAnsi="Times New Roman"/>
          <w:snapToGrid/>
          <w:lang w:eastAsia="zh-CN"/>
        </w:rPr>
        <w:t> </w:t>
      </w:r>
      <w:r w:rsidRPr="00463204">
        <w:rPr>
          <w:rFonts w:ascii="Times New Roman" w:hAnsi="Times New Roman"/>
          <w:snapToGrid/>
          <w:lang w:eastAsia="zh-CN"/>
        </w:rPr>
        <w:t>1320.8(a)(4), which requires us to provide “time, effort, or financial resources expended by persons</w:t>
      </w:r>
      <w:r w:rsidR="00A74A40">
        <w:rPr>
          <w:rFonts w:ascii="Times New Roman" w:hAnsi="Times New Roman"/>
          <w:snapToGrid/>
          <w:lang w:eastAsia="zh-CN"/>
        </w:rPr>
        <w:t xml:space="preserve"> </w:t>
      </w:r>
      <w:r w:rsidRPr="00463204">
        <w:rPr>
          <w:rFonts w:ascii="Times New Roman" w:hAnsi="Times New Roman"/>
          <w:snapToGrid/>
          <w:lang w:eastAsia="zh-CN"/>
        </w:rPr>
        <w:t>[for]…transmitting, or otherwise disclosing the information,” as well as 5</w:t>
      </w:r>
      <w:r w:rsidR="00A74A40">
        <w:rPr>
          <w:rFonts w:ascii="Times New Roman" w:hAnsi="Times New Roman"/>
          <w:snapToGrid/>
          <w:lang w:eastAsia="zh-CN"/>
        </w:rPr>
        <w:t> </w:t>
      </w:r>
      <w:r w:rsidRPr="00463204">
        <w:rPr>
          <w:rFonts w:ascii="Times New Roman" w:hAnsi="Times New Roman"/>
          <w:snapToGrid/>
          <w:lang w:eastAsia="zh-CN"/>
        </w:rPr>
        <w:t>CFR</w:t>
      </w:r>
      <w:r w:rsidR="00A74A40">
        <w:rPr>
          <w:rFonts w:ascii="Times New Roman" w:hAnsi="Times New Roman"/>
          <w:snapToGrid/>
          <w:lang w:eastAsia="zh-CN"/>
        </w:rPr>
        <w:t> </w:t>
      </w:r>
      <w:r w:rsidRPr="00463204">
        <w:rPr>
          <w:rFonts w:ascii="Times New Roman" w:hAnsi="Times New Roman"/>
          <w:snapToGrid/>
          <w:lang w:eastAsia="zh-CN"/>
        </w:rPr>
        <w:t>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463204" w:rsidRPr="00463204" w:rsidP="00C20ED2" w14:paraId="261AB793" w14:textId="77777777">
      <w:pPr>
        <w:widowControl/>
        <w:ind w:left="1170"/>
        <w:rPr>
          <w:rFonts w:ascii="Times New Roman" w:hAnsi="Times New Roman"/>
          <w:snapToGrid/>
          <w:lang w:eastAsia="zh-CN"/>
        </w:rPr>
      </w:pPr>
    </w:p>
    <w:p w:rsidR="00463204" w:rsidRPr="00463204" w:rsidP="00C20ED2" w14:paraId="6A01472F" w14:textId="77777777">
      <w:pPr>
        <w:widowControl/>
        <w:ind w:left="1170"/>
        <w:rPr>
          <w:rFonts w:ascii="Times New Roman" w:hAnsi="Times New Roman"/>
          <w:snapToGrid/>
          <w:lang w:eastAsia="zh-CN"/>
        </w:rPr>
      </w:pPr>
      <w:r w:rsidRPr="00463204">
        <w:rPr>
          <w:rFonts w:ascii="Times New Roman" w:hAnsi="Times New Roman"/>
          <w:snapToGrid/>
          <w:lang w:eastAsia="zh-CN"/>
        </w:rPr>
        <w:t>NOTE:  We included the total opportunity cost estimate from this chart in our calculations when showing the total time and opportunity cost estimates in the paragraph below.</w:t>
      </w:r>
    </w:p>
    <w:p w:rsidR="00463204" w:rsidRPr="00463204" w:rsidP="00463204" w14:paraId="4E14CC89" w14:textId="77777777">
      <w:pPr>
        <w:widowControl/>
        <w:ind w:left="720"/>
        <w:rPr>
          <w:rFonts w:ascii="Times New Roman" w:hAnsi="Times New Roman"/>
          <w:snapToGrid/>
          <w:lang w:eastAsia="zh-CN"/>
        </w:rPr>
      </w:pPr>
    </w:p>
    <w:p w:rsidR="00463204" w:rsidRPr="00463204" w:rsidP="00C20ED2" w14:paraId="0EF78448" w14:textId="77777777">
      <w:pPr>
        <w:widowControl/>
        <w:tabs>
          <w:tab w:val="left" w:pos="360"/>
          <w:tab w:val="left" w:pos="1440"/>
          <w:tab w:val="right" w:pos="8640"/>
        </w:tabs>
        <w:ind w:left="1170"/>
        <w:rPr>
          <w:rFonts w:ascii="Times New Roman" w:hAnsi="Times New Roman"/>
          <w:snapToGrid/>
          <w:color w:val="000000"/>
          <w:lang w:eastAsia="zh-CN"/>
        </w:rPr>
      </w:pPr>
      <w:r w:rsidRPr="00463204">
        <w:rPr>
          <w:rFonts w:ascii="Times New Roman" w:hAnsi="Times New Roman"/>
          <w:snapToGrid/>
          <w:color w:val="000000"/>
          <w:lang w:eastAsia="zh-CN"/>
        </w:rPr>
        <w:t xml:space="preserve">We base our burden estimates on current management information data, which includes data from actual interviews, as well as from years of conducting this information collection.  Per our management information data, we believe that </w:t>
      </w:r>
    </w:p>
    <w:p w:rsidR="00463204" w:rsidRPr="00463204" w:rsidP="00C20ED2" w14:paraId="489A6FD5" w14:textId="7F3D2C2F">
      <w:pPr>
        <w:widowControl/>
        <w:tabs>
          <w:tab w:val="left" w:pos="360"/>
          <w:tab w:val="left" w:pos="1440"/>
          <w:tab w:val="right" w:pos="8640"/>
        </w:tabs>
        <w:ind w:left="1170"/>
        <w:rPr>
          <w:rFonts w:ascii="Times New Roman" w:hAnsi="Times New Roman"/>
          <w:snapToGrid/>
          <w:lang w:eastAsia="zh-CN"/>
        </w:rPr>
      </w:pPr>
      <w:r w:rsidRPr="00463204">
        <w:rPr>
          <w:rFonts w:ascii="Times New Roman" w:hAnsi="Times New Roman"/>
          <w:snapToGrid/>
          <w:color w:val="000000"/>
          <w:lang w:eastAsia="zh-CN"/>
        </w:rPr>
        <w:t xml:space="preserve">3 minutes accurately shows the average burden per response for reading the </w:t>
      </w:r>
      <w:r w:rsidRPr="00463204">
        <w:rPr>
          <w:rFonts w:ascii="Times New Roman" w:hAnsi="Times New Roman"/>
          <w:snapToGrid/>
          <w:lang w:eastAsia="zh-CN"/>
        </w:rPr>
        <w:t>instructions, gathering the facts, and answering the questions</w:t>
      </w:r>
      <w:r w:rsidRPr="00463204">
        <w:rPr>
          <w:rFonts w:ascii="Times New Roman" w:hAnsi="Times New Roman"/>
          <w:snapToGrid/>
          <w:color w:val="000000"/>
          <w:lang w:eastAsia="zh-CN"/>
        </w:rPr>
        <w:t xml:space="preserve">.  Based on our current management information data, the current burden information we provided is </w:t>
      </w:r>
      <w:r w:rsidRPr="00463204">
        <w:rPr>
          <w:rFonts w:ascii="Times New Roman" w:hAnsi="Times New Roman"/>
          <w:snapToGrid/>
          <w:color w:val="000000"/>
          <w:lang w:eastAsia="zh-CN"/>
        </w:rPr>
        <w:t xml:space="preserve">accurate.  </w:t>
      </w:r>
      <w:r w:rsidRPr="00463204">
        <w:rPr>
          <w:rFonts w:ascii="Times New Roman" w:hAnsi="Times New Roman"/>
          <w:snapToGrid/>
          <w:lang w:eastAsia="zh-CN"/>
        </w:rPr>
        <w:t xml:space="preserve">The total burden for this collection instrument is </w:t>
      </w:r>
      <w:r w:rsidR="006F2D4D">
        <w:rPr>
          <w:rFonts w:ascii="Times New Roman" w:hAnsi="Times New Roman"/>
          <w:snapToGrid/>
          <w:lang w:eastAsia="zh-CN"/>
        </w:rPr>
        <w:t xml:space="preserve">4950 </w:t>
      </w:r>
      <w:r w:rsidRPr="00463204">
        <w:rPr>
          <w:rFonts w:ascii="Times New Roman" w:hAnsi="Times New Roman"/>
          <w:snapToGrid/>
          <w:lang w:eastAsia="zh-CN"/>
        </w:rPr>
        <w:t xml:space="preserve">burden hours (reflecting SSA management information data), which results in an associated theoretical (not actual) opportunity cost financial burden of </w:t>
      </w:r>
      <w:r w:rsidRPr="00463204">
        <w:rPr>
          <w:rFonts w:ascii="Times New Roman" w:hAnsi="Times New Roman"/>
          <w:b/>
          <w:snapToGrid/>
          <w:lang w:eastAsia="zh-CN"/>
        </w:rPr>
        <w:t>$</w:t>
      </w:r>
      <w:r w:rsidR="00A74A40">
        <w:rPr>
          <w:rFonts w:ascii="Times New Roman" w:eastAsia="Calibri" w:hAnsi="Times New Roman"/>
          <w:b/>
          <w:snapToGrid/>
        </w:rPr>
        <w:t>507</w:t>
      </w:r>
      <w:r w:rsidR="00890115">
        <w:rPr>
          <w:rFonts w:ascii="Times New Roman" w:eastAsia="Calibri" w:hAnsi="Times New Roman"/>
          <w:b/>
          <w:snapToGrid/>
        </w:rPr>
        <w:t>,</w:t>
      </w:r>
      <w:r w:rsidR="00BD4807">
        <w:rPr>
          <w:rFonts w:ascii="Times New Roman" w:eastAsia="Calibri" w:hAnsi="Times New Roman"/>
          <w:b/>
          <w:snapToGrid/>
        </w:rPr>
        <w:t>3</w:t>
      </w:r>
      <w:r w:rsidR="00A74A40">
        <w:rPr>
          <w:rFonts w:ascii="Times New Roman" w:eastAsia="Calibri" w:hAnsi="Times New Roman"/>
          <w:b/>
          <w:snapToGrid/>
        </w:rPr>
        <w:t>76</w:t>
      </w:r>
      <w:r w:rsidRPr="00463204">
        <w:rPr>
          <w:rFonts w:ascii="Times New Roman" w:hAnsi="Times New Roman"/>
          <w:snapToGrid/>
          <w:lang w:eastAsia="zh-CN"/>
        </w:rPr>
        <w:t>.  SSA does not charge respondents to complete our applications.</w:t>
      </w:r>
    </w:p>
    <w:p w:rsidR="00287CFF" w:rsidP="00C20ED2" w14:paraId="6316410A" w14:textId="77777777">
      <w:pPr>
        <w:tabs>
          <w:tab w:val="left" w:pos="360"/>
        </w:tabs>
        <w:ind w:left="1170"/>
        <w:rPr>
          <w:rFonts w:ascii="Times New Roman" w:hAnsi="Times New Roman"/>
          <w:b/>
        </w:rPr>
      </w:pPr>
    </w:p>
    <w:p w:rsidR="00564E15" w:rsidRPr="00CE620B" w:rsidP="00C20ED2" w14:paraId="7FA67FAD" w14:textId="3D1255BD">
      <w:pPr>
        <w:tabs>
          <w:tab w:val="left" w:pos="360"/>
        </w:tabs>
        <w:ind w:left="1170"/>
        <w:rPr>
          <w:rFonts w:ascii="Times New Roman" w:hAnsi="Times New Roman"/>
          <w:b/>
        </w:rPr>
      </w:pPr>
      <w:r>
        <w:rPr>
          <w:rFonts w:ascii="Times New Roman" w:hAnsi="Times New Roman"/>
          <w:b/>
        </w:rPr>
        <w:t>Learning Cost</w:t>
      </w:r>
    </w:p>
    <w:p w:rsidR="00564E15" w:rsidP="00C20ED2" w14:paraId="42F83F63" w14:textId="77777777">
      <w:pPr>
        <w:ind w:left="1170"/>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564E15" w:rsidP="00C20ED2" w14:paraId="48A49FEB" w14:textId="77777777">
      <w:pPr>
        <w:ind w:left="1170"/>
      </w:pPr>
    </w:p>
    <w:tbl>
      <w:tblPr>
        <w:tblW w:w="7286"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338"/>
        <w:gridCol w:w="1375"/>
        <w:gridCol w:w="1447"/>
        <w:gridCol w:w="1603"/>
      </w:tblGrid>
      <w:tr w14:paraId="0B621965" w14:textId="77777777" w:rsidTr="00C20ED2">
        <w:tblPrEx>
          <w:tblW w:w="7286"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175" w:type="dxa"/>
            <w:shd w:val="clear" w:color="auto" w:fill="auto"/>
          </w:tcPr>
          <w:p w:rsidR="00564E15" w:rsidRPr="0016591F" w:rsidP="008F7C33" w14:paraId="6E97C3E0" w14:textId="77777777">
            <w:pPr>
              <w:rPr>
                <w:rFonts w:ascii="Times New Roman" w:hAnsi="Times New Roman"/>
                <w:b/>
              </w:rPr>
            </w:pPr>
            <w:r>
              <w:rPr>
                <w:rFonts w:ascii="Times New Roman" w:hAnsi="Times New Roman"/>
                <w:b/>
              </w:rPr>
              <w:t>Total Number of Respondents</w:t>
            </w:r>
            <w:r w:rsidRPr="0016591F">
              <w:rPr>
                <w:rFonts w:ascii="Times New Roman" w:hAnsi="Times New Roman"/>
                <w:b/>
              </w:rPr>
              <w:t xml:space="preserve"> </w:t>
            </w:r>
          </w:p>
        </w:tc>
        <w:tc>
          <w:tcPr>
            <w:tcW w:w="1361" w:type="dxa"/>
            <w:shd w:val="clear" w:color="auto" w:fill="auto"/>
          </w:tcPr>
          <w:p w:rsidR="00564E15" w:rsidRPr="0016591F" w:rsidP="008F7C33" w14:paraId="4F42497B" w14:textId="77777777">
            <w:pPr>
              <w:rPr>
                <w:rFonts w:ascii="Times New Roman" w:hAnsi="Times New Roman"/>
                <w:b/>
              </w:rPr>
            </w:pPr>
            <w:r w:rsidRPr="0016591F">
              <w:rPr>
                <w:rFonts w:ascii="Times New Roman" w:hAnsi="Times New Roman"/>
                <w:b/>
              </w:rPr>
              <w:t>Frequency of</w:t>
            </w:r>
            <w:r>
              <w:rPr>
                <w:rFonts w:ascii="Times New Roman" w:hAnsi="Times New Roman"/>
                <w:b/>
              </w:rPr>
              <w:t xml:space="preserve"> </w:t>
            </w:r>
            <w:r w:rsidRPr="0016591F">
              <w:rPr>
                <w:rFonts w:ascii="Times New Roman" w:hAnsi="Times New Roman"/>
                <w:b/>
              </w:rPr>
              <w:t>Response</w:t>
            </w:r>
          </w:p>
        </w:tc>
        <w:tc>
          <w:tcPr>
            <w:tcW w:w="1532" w:type="dxa"/>
            <w:shd w:val="clear" w:color="auto" w:fill="auto"/>
          </w:tcPr>
          <w:p w:rsidR="00564E15" w:rsidRPr="0016591F" w:rsidP="008F7C33" w14:paraId="3D09DD1C" w14:textId="77777777">
            <w:pPr>
              <w:rPr>
                <w:rFonts w:ascii="Times New Roman" w:hAnsi="Times New Roman"/>
                <w:b/>
              </w:rPr>
            </w:pPr>
            <w:r>
              <w:rPr>
                <w:rFonts w:ascii="Times New Roman" w:hAnsi="Times New Roman"/>
                <w:b/>
              </w:rPr>
              <w:t>Estimate Learning Cost (minutes)</w:t>
            </w:r>
          </w:p>
        </w:tc>
        <w:tc>
          <w:tcPr>
            <w:tcW w:w="1609" w:type="dxa"/>
          </w:tcPr>
          <w:p w:rsidR="00564E15" w:rsidP="008F7C33" w14:paraId="3E744474"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609" w:type="dxa"/>
            <w:shd w:val="clear" w:color="auto" w:fill="auto"/>
          </w:tcPr>
          <w:p w:rsidR="00564E15" w:rsidRPr="0016591F" w:rsidP="008F7C33" w14:paraId="0D72E259" w14:textId="77777777">
            <w:pPr>
              <w:rPr>
                <w:rFonts w:ascii="Times New Roman" w:hAnsi="Times New Roman"/>
                <w:b/>
              </w:rPr>
            </w:pPr>
            <w:r w:rsidRPr="0016591F">
              <w:rPr>
                <w:rFonts w:ascii="Times New Roman" w:hAnsi="Times New Roman"/>
                <w:b/>
              </w:rPr>
              <w:t xml:space="preserve">Total Annual </w:t>
            </w:r>
            <w:r>
              <w:rPr>
                <w:rFonts w:ascii="Times New Roman" w:hAnsi="Times New Roman"/>
                <w:b/>
              </w:rPr>
              <w:t xml:space="preserve">Learning Cost </w:t>
            </w:r>
            <w:r w:rsidRPr="0016591F">
              <w:rPr>
                <w:rFonts w:ascii="Times New Roman" w:hAnsi="Times New Roman"/>
                <w:b/>
              </w:rPr>
              <w:t>(dollars)**</w:t>
            </w:r>
          </w:p>
        </w:tc>
      </w:tr>
      <w:tr w14:paraId="3FC761FE" w14:textId="77777777" w:rsidTr="00C20ED2">
        <w:tblPrEx>
          <w:tblW w:w="7286" w:type="dxa"/>
          <w:tblInd w:w="1165" w:type="dxa"/>
          <w:tblLook w:val="04A0"/>
        </w:tblPrEx>
        <w:trPr>
          <w:trHeight w:val="306"/>
        </w:trPr>
        <w:tc>
          <w:tcPr>
            <w:tcW w:w="1175" w:type="dxa"/>
            <w:shd w:val="clear" w:color="auto" w:fill="auto"/>
          </w:tcPr>
          <w:p w:rsidR="00564E15" w:rsidRPr="0016591F" w:rsidP="008F7C33" w14:paraId="4D74FFD9" w14:textId="2EDF3645">
            <w:pPr>
              <w:rPr>
                <w:rFonts w:ascii="Times New Roman" w:hAnsi="Times New Roman"/>
              </w:rPr>
            </w:pPr>
            <w:r>
              <w:rPr>
                <w:rFonts w:ascii="Times New Roman" w:hAnsi="Times New Roman"/>
              </w:rPr>
              <w:t>99,000</w:t>
            </w:r>
          </w:p>
        </w:tc>
        <w:tc>
          <w:tcPr>
            <w:tcW w:w="1361" w:type="dxa"/>
            <w:shd w:val="clear" w:color="auto" w:fill="auto"/>
          </w:tcPr>
          <w:p w:rsidR="00564E15" w:rsidRPr="0016591F" w:rsidP="008F7C33" w14:paraId="1C87FE9A" w14:textId="77777777">
            <w:pPr>
              <w:jc w:val="right"/>
              <w:rPr>
                <w:rFonts w:ascii="Times New Roman" w:hAnsi="Times New Roman"/>
              </w:rPr>
            </w:pPr>
            <w:r>
              <w:rPr>
                <w:rFonts w:ascii="Times New Roman" w:hAnsi="Times New Roman"/>
              </w:rPr>
              <w:t>1</w:t>
            </w:r>
          </w:p>
        </w:tc>
        <w:tc>
          <w:tcPr>
            <w:tcW w:w="1532" w:type="dxa"/>
            <w:shd w:val="clear" w:color="auto" w:fill="auto"/>
          </w:tcPr>
          <w:p w:rsidR="00564E15" w:rsidRPr="0016591F" w:rsidP="008F7C33" w14:paraId="283F1A76" w14:textId="4431B129">
            <w:pPr>
              <w:jc w:val="right"/>
              <w:rPr>
                <w:rFonts w:ascii="Times New Roman" w:hAnsi="Times New Roman"/>
              </w:rPr>
            </w:pPr>
            <w:r>
              <w:rPr>
                <w:rFonts w:ascii="Times New Roman" w:hAnsi="Times New Roman"/>
              </w:rPr>
              <w:t>5</w:t>
            </w:r>
          </w:p>
        </w:tc>
        <w:tc>
          <w:tcPr>
            <w:tcW w:w="1609" w:type="dxa"/>
          </w:tcPr>
          <w:p w:rsidR="00564E15" w:rsidP="008F7C33" w14:paraId="17E6E368" w14:textId="617A1ABC">
            <w:pPr>
              <w:jc w:val="right"/>
              <w:rPr>
                <w:rFonts w:ascii="Times New Roman" w:hAnsi="Times New Roman"/>
              </w:rPr>
            </w:pPr>
            <w:r>
              <w:rPr>
                <w:rFonts w:ascii="Times New Roman" w:hAnsi="Times New Roman"/>
              </w:rPr>
              <w:t>8</w:t>
            </w:r>
            <w:r w:rsidR="00C20ED2">
              <w:rPr>
                <w:rFonts w:ascii="Times New Roman" w:hAnsi="Times New Roman"/>
              </w:rPr>
              <w:t>,</w:t>
            </w:r>
            <w:r>
              <w:rPr>
                <w:rFonts w:ascii="Times New Roman" w:hAnsi="Times New Roman"/>
              </w:rPr>
              <w:t>250</w:t>
            </w:r>
          </w:p>
        </w:tc>
        <w:tc>
          <w:tcPr>
            <w:tcW w:w="1609" w:type="dxa"/>
            <w:shd w:val="clear" w:color="auto" w:fill="auto"/>
          </w:tcPr>
          <w:p w:rsidR="00564E15" w:rsidRPr="0016591F" w:rsidP="008F7C33" w14:paraId="0FAECBA6" w14:textId="2E3DDA6B">
            <w:pPr>
              <w:jc w:val="right"/>
              <w:rPr>
                <w:rFonts w:ascii="Times New Roman" w:hAnsi="Times New Roman"/>
              </w:rPr>
            </w:pPr>
            <w:r w:rsidRPr="0016591F">
              <w:rPr>
                <w:rFonts w:ascii="Times New Roman" w:hAnsi="Times New Roman"/>
              </w:rPr>
              <w:t>$</w:t>
            </w:r>
            <w:r w:rsidR="007010CB">
              <w:rPr>
                <w:rFonts w:ascii="Times New Roman" w:hAnsi="Times New Roman"/>
              </w:rPr>
              <w:t>105,6</w:t>
            </w:r>
            <w:r w:rsidR="00C20ED2">
              <w:rPr>
                <w:rFonts w:ascii="Times New Roman" w:hAnsi="Times New Roman"/>
              </w:rPr>
              <w:t>83</w:t>
            </w:r>
            <w:r w:rsidRPr="0016591F">
              <w:rPr>
                <w:rFonts w:ascii="Times New Roman" w:hAnsi="Times New Roman"/>
              </w:rPr>
              <w:t>**</w:t>
            </w:r>
            <w:r>
              <w:rPr>
                <w:rFonts w:ascii="Times New Roman" w:hAnsi="Times New Roman"/>
              </w:rPr>
              <w:t>**</w:t>
            </w:r>
          </w:p>
        </w:tc>
      </w:tr>
    </w:tbl>
    <w:p w:rsidR="00564E15" w:rsidP="00C20ED2" w14:paraId="5F071A13" w14:textId="77777777">
      <w:pPr>
        <w:ind w:left="1170"/>
        <w:rPr>
          <w:rFonts w:ascii="Times New Roman" w:hAnsi="Times New Roman"/>
        </w:rPr>
      </w:pPr>
      <w:r>
        <w:rPr>
          <w:rFonts w:ascii="Times New Roman" w:hAnsi="Times New Roman"/>
        </w:rPr>
        <w:t>*****We based this dollar amount on the Average Theoretical Hourly Cost Amount in dollars shown on the burden chart above.</w:t>
      </w:r>
    </w:p>
    <w:p w:rsidR="00605D67" w:rsidP="00564E15" w14:paraId="0CEA01B6" w14:textId="77777777">
      <w:pPr>
        <w:rPr>
          <w:rFonts w:ascii="Times New Roman" w:hAnsi="Times New Roman"/>
        </w:rPr>
      </w:pPr>
    </w:p>
    <w:p w:rsidR="00A45D82" w:rsidRPr="00BC7F42" w:rsidP="00590383" w14:paraId="3A40A4EE" w14:textId="26697CD0">
      <w:pPr>
        <w:tabs>
          <w:tab w:val="left" w:pos="1170"/>
          <w:tab w:val="left" w:pos="1260"/>
        </w:tabs>
        <w:ind w:left="630" w:firstLine="9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00590383">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72F4D" w:rsidRPr="00A72F4D" w:rsidP="00590383" w14:paraId="6CCC5A03" w14:textId="77777777">
      <w:pPr>
        <w:widowControl/>
        <w:ind w:left="1170"/>
        <w:rPr>
          <w:rFonts w:ascii="Times New Roman" w:hAnsi="Times New Roman"/>
          <w:bCs/>
          <w:snapToGrid/>
        </w:rPr>
      </w:pPr>
      <w:r w:rsidRPr="00A72F4D">
        <w:rPr>
          <w:rFonts w:ascii="Times New Roman" w:hAnsi="Times New Roman"/>
          <w:bCs/>
          <w:snapToGrid/>
        </w:rPr>
        <w:t>There is no known cost burden to the respondents.</w:t>
      </w:r>
    </w:p>
    <w:p w:rsidR="00A72F4D" w:rsidRPr="00A72F4D" w:rsidP="00A72F4D" w14:paraId="76A6066B" w14:textId="77777777">
      <w:pPr>
        <w:widowControl/>
        <w:rPr>
          <w:rFonts w:ascii="Times New Roman" w:hAnsi="Times New Roman"/>
          <w:snapToGrid/>
          <w:lang w:eastAsia="zh-CN"/>
        </w:rPr>
      </w:pPr>
    </w:p>
    <w:p w:rsidR="00121032" w:rsidRPr="00A72F4D" w:rsidP="00590383" w14:paraId="5F3ACCE0" w14:textId="581FB0CE">
      <w:pPr>
        <w:numPr>
          <w:ilvl w:val="0"/>
          <w:numId w:val="17"/>
        </w:numPr>
        <w:tabs>
          <w:tab w:val="clear" w:pos="360"/>
          <w:tab w:val="left" w:pos="1170"/>
        </w:tabs>
        <w:ind w:left="630" w:firstLine="90"/>
        <w:rPr>
          <w:rFonts w:ascii="Times New Roman" w:hAnsi="Times New Roman"/>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A72F4D" w:rsidP="00D7331D" w14:paraId="63FBFB8E" w14:textId="037009FB">
      <w:pPr>
        <w:pStyle w:val="TOC6"/>
        <w:rPr>
          <w:rFonts w:eastAsia="Calibri"/>
        </w:rPr>
      </w:pPr>
      <w:r w:rsidRPr="009E1D95">
        <w:rPr>
          <w:rFonts w:eastAsia="Calibri"/>
        </w:rPr>
        <w:t xml:space="preserve">The annual cost to the Federal Government is approximately </w:t>
      </w:r>
      <w:r w:rsidRPr="00A56048">
        <w:rPr>
          <w:rFonts w:eastAsia="Calibri"/>
          <w:b/>
        </w:rPr>
        <w:t>$1</w:t>
      </w:r>
      <w:r w:rsidR="00A74A40">
        <w:rPr>
          <w:rFonts w:eastAsia="Calibri"/>
          <w:b/>
        </w:rPr>
        <w:t>34,289</w:t>
      </w:r>
      <w:r w:rsidRPr="00A56048">
        <w:rPr>
          <w:rFonts w:eastAsia="Calibri"/>
        </w:rPr>
        <w:t>.</w:t>
      </w:r>
      <w:r>
        <w:rPr>
          <w:rFonts w:eastAsia="Calibri"/>
        </w:rPr>
        <w:t xml:space="preserve">  </w:t>
      </w:r>
      <w:r w:rsidRPr="009E1D95">
        <w:rPr>
          <w:rFonts w:eastAsia="Calibri"/>
        </w:rPr>
        <w:t xml:space="preserve">This estimate accounts for costs from the following areas:  </w:t>
      </w:r>
    </w:p>
    <w:p w:rsidR="00CE620B" w:rsidRPr="00CE620B" w:rsidP="00CE620B" w14:paraId="7C3B9F3F" w14:textId="77777777">
      <w:pPr>
        <w:rPr>
          <w:rFonts w:eastAsia="Calibri"/>
        </w:rPr>
      </w:pPr>
    </w:p>
    <w:tbl>
      <w:tblPr>
        <w:tblW w:w="837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80"/>
        <w:gridCol w:w="3509"/>
        <w:gridCol w:w="1981"/>
      </w:tblGrid>
      <w:tr w14:paraId="627BD038" w14:textId="77777777" w:rsidTr="00590383">
        <w:tblPrEx>
          <w:tblW w:w="837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1"/>
        </w:trPr>
        <w:tc>
          <w:tcPr>
            <w:tcW w:w="2880" w:type="dxa"/>
            <w:tcMar>
              <w:top w:w="0" w:type="dxa"/>
              <w:left w:w="108" w:type="dxa"/>
              <w:bottom w:w="0" w:type="dxa"/>
              <w:right w:w="108" w:type="dxa"/>
            </w:tcMar>
            <w:hideMark/>
          </w:tcPr>
          <w:p w:rsidR="00A72F4D" w:rsidRPr="00A72F4D" w:rsidP="00A72F4D" w14:paraId="6A35990F" w14:textId="77777777">
            <w:pPr>
              <w:widowControl/>
              <w:contextualSpacing/>
              <w:rPr>
                <w:rFonts w:ascii="Times New Roman" w:eastAsia="Calibri" w:hAnsi="Times New Roman"/>
                <w:b/>
                <w:bCs/>
                <w:snapToGrid/>
                <w:color w:val="000000"/>
              </w:rPr>
            </w:pPr>
            <w:r w:rsidRPr="00A72F4D">
              <w:rPr>
                <w:rFonts w:ascii="Times New Roman" w:eastAsia="Calibri" w:hAnsi="Times New Roman"/>
                <w:b/>
                <w:bCs/>
                <w:snapToGrid/>
                <w:color w:val="000000"/>
              </w:rPr>
              <w:t>Description of Cost Factor</w:t>
            </w:r>
          </w:p>
        </w:tc>
        <w:tc>
          <w:tcPr>
            <w:tcW w:w="3509" w:type="dxa"/>
            <w:tcMar>
              <w:top w:w="0" w:type="dxa"/>
              <w:left w:w="108" w:type="dxa"/>
              <w:bottom w:w="0" w:type="dxa"/>
              <w:right w:w="108" w:type="dxa"/>
            </w:tcMar>
            <w:hideMark/>
          </w:tcPr>
          <w:p w:rsidR="00A72F4D" w:rsidRPr="00A72F4D" w:rsidP="00A72F4D" w14:paraId="253DC1FF" w14:textId="77777777">
            <w:pPr>
              <w:widowControl/>
              <w:contextualSpacing/>
              <w:rPr>
                <w:rFonts w:ascii="Times New Roman" w:eastAsia="Calibri" w:hAnsi="Times New Roman"/>
                <w:b/>
                <w:bCs/>
                <w:snapToGrid/>
                <w:color w:val="000000"/>
              </w:rPr>
            </w:pPr>
            <w:r w:rsidRPr="00A72F4D">
              <w:rPr>
                <w:rFonts w:ascii="Times New Roman" w:eastAsia="Calibri" w:hAnsi="Times New Roman"/>
                <w:b/>
                <w:bCs/>
                <w:snapToGrid/>
                <w:color w:val="000000"/>
              </w:rPr>
              <w:t>Methodology for Estimating Cost</w:t>
            </w:r>
          </w:p>
        </w:tc>
        <w:tc>
          <w:tcPr>
            <w:tcW w:w="1981" w:type="dxa"/>
            <w:tcMar>
              <w:top w:w="0" w:type="dxa"/>
              <w:left w:w="108" w:type="dxa"/>
              <w:bottom w:w="0" w:type="dxa"/>
              <w:right w:w="108" w:type="dxa"/>
            </w:tcMar>
            <w:hideMark/>
          </w:tcPr>
          <w:p w:rsidR="00A72F4D" w:rsidRPr="00A72F4D" w:rsidP="00A72F4D" w14:paraId="4D481C8B" w14:textId="77777777">
            <w:pPr>
              <w:widowControl/>
              <w:contextualSpacing/>
              <w:rPr>
                <w:rFonts w:ascii="Times New Roman" w:eastAsia="Calibri" w:hAnsi="Times New Roman"/>
                <w:b/>
                <w:bCs/>
                <w:snapToGrid/>
                <w:color w:val="000000"/>
              </w:rPr>
            </w:pPr>
            <w:r w:rsidRPr="00A72F4D">
              <w:rPr>
                <w:rFonts w:ascii="Times New Roman" w:eastAsia="Calibri" w:hAnsi="Times New Roman"/>
                <w:b/>
                <w:bCs/>
                <w:snapToGrid/>
                <w:color w:val="000000"/>
              </w:rPr>
              <w:t>Cost in Dollars*</w:t>
            </w:r>
          </w:p>
        </w:tc>
      </w:tr>
      <w:tr w14:paraId="63389618" w14:textId="77777777" w:rsidTr="00590383">
        <w:tblPrEx>
          <w:tblW w:w="8370" w:type="dxa"/>
          <w:tblInd w:w="1165" w:type="dxa"/>
          <w:tblCellMar>
            <w:left w:w="0" w:type="dxa"/>
            <w:right w:w="0" w:type="dxa"/>
          </w:tblCellMar>
          <w:tblLook w:val="04A0"/>
        </w:tblPrEx>
        <w:trPr>
          <w:trHeight w:val="240"/>
        </w:trPr>
        <w:tc>
          <w:tcPr>
            <w:tcW w:w="2880" w:type="dxa"/>
            <w:tcMar>
              <w:top w:w="0" w:type="dxa"/>
              <w:left w:w="108" w:type="dxa"/>
              <w:bottom w:w="0" w:type="dxa"/>
              <w:right w:w="108" w:type="dxa"/>
            </w:tcMar>
            <w:hideMark/>
          </w:tcPr>
          <w:p w:rsidR="00A72F4D" w:rsidRPr="00A72F4D" w:rsidP="00A72F4D" w14:paraId="42EFD860" w14:textId="77777777">
            <w:pPr>
              <w:widowControl/>
              <w:contextualSpacing/>
              <w:rPr>
                <w:rFonts w:ascii="Times New Roman" w:eastAsia="Calibri" w:hAnsi="Times New Roman"/>
                <w:snapToGrid/>
                <w:color w:val="000000"/>
              </w:rPr>
            </w:pPr>
            <w:r w:rsidRPr="00A72F4D">
              <w:rPr>
                <w:rFonts w:ascii="Times New Roman" w:eastAsia="Calibri" w:hAnsi="Times New Roman"/>
                <w:snapToGrid/>
                <w:color w:val="000000"/>
              </w:rPr>
              <w:t>Designing and Printing the Form</w:t>
            </w:r>
          </w:p>
        </w:tc>
        <w:tc>
          <w:tcPr>
            <w:tcW w:w="3509" w:type="dxa"/>
            <w:tcMar>
              <w:top w:w="0" w:type="dxa"/>
              <w:left w:w="108" w:type="dxa"/>
              <w:bottom w:w="0" w:type="dxa"/>
              <w:right w:w="108" w:type="dxa"/>
            </w:tcMar>
            <w:hideMark/>
          </w:tcPr>
          <w:p w:rsidR="00A72F4D" w:rsidRPr="00A72F4D" w:rsidP="00A72F4D" w14:paraId="064CA129" w14:textId="77777777">
            <w:pPr>
              <w:widowControl/>
              <w:contextualSpacing/>
              <w:rPr>
                <w:rFonts w:ascii="Times New Roman" w:eastAsia="Calibri" w:hAnsi="Times New Roman"/>
                <w:snapToGrid/>
                <w:color w:val="000000"/>
              </w:rPr>
            </w:pPr>
            <w:r w:rsidRPr="00A72F4D">
              <w:rPr>
                <w:rFonts w:ascii="Times New Roman" w:eastAsia="Calibri" w:hAnsi="Times New Roman"/>
                <w:snapToGrid/>
                <w:color w:val="000000"/>
              </w:rPr>
              <w:t>Design Cost + Printing Cost</w:t>
            </w:r>
          </w:p>
        </w:tc>
        <w:tc>
          <w:tcPr>
            <w:tcW w:w="1981" w:type="dxa"/>
            <w:tcMar>
              <w:top w:w="0" w:type="dxa"/>
              <w:left w:w="108" w:type="dxa"/>
              <w:bottom w:w="0" w:type="dxa"/>
              <w:right w:w="108" w:type="dxa"/>
            </w:tcMar>
          </w:tcPr>
          <w:p w:rsidR="00A72F4D" w:rsidRPr="00A72F4D" w:rsidP="00590383" w14:paraId="44CF63E8" w14:textId="0B25F681">
            <w:pPr>
              <w:widowControl/>
              <w:contextualSpacing/>
              <w:jc w:val="right"/>
              <w:rPr>
                <w:rFonts w:ascii="Times New Roman" w:eastAsia="Calibri" w:hAnsi="Times New Roman"/>
                <w:snapToGrid/>
                <w:color w:val="000000"/>
              </w:rPr>
            </w:pPr>
            <w:r w:rsidRPr="00A72F4D">
              <w:rPr>
                <w:rFonts w:ascii="Times New Roman" w:eastAsia="Calibri" w:hAnsi="Times New Roman"/>
                <w:snapToGrid/>
                <w:color w:val="000000"/>
              </w:rPr>
              <w:t>$0</w:t>
            </w:r>
            <w:r w:rsidR="00590383">
              <w:rPr>
                <w:rFonts w:ascii="Times New Roman" w:eastAsia="Calibri" w:hAnsi="Times New Roman"/>
                <w:snapToGrid/>
                <w:color w:val="000000"/>
              </w:rPr>
              <w:t>*</w:t>
            </w:r>
          </w:p>
        </w:tc>
      </w:tr>
      <w:tr w14:paraId="571075E1" w14:textId="77777777" w:rsidTr="00590383">
        <w:tblPrEx>
          <w:tblW w:w="8370" w:type="dxa"/>
          <w:tblInd w:w="1165" w:type="dxa"/>
          <w:tblCellMar>
            <w:left w:w="0" w:type="dxa"/>
            <w:right w:w="0" w:type="dxa"/>
          </w:tblCellMar>
          <w:tblLook w:val="04A0"/>
        </w:tblPrEx>
        <w:trPr>
          <w:trHeight w:val="503"/>
        </w:trPr>
        <w:tc>
          <w:tcPr>
            <w:tcW w:w="2880" w:type="dxa"/>
            <w:tcMar>
              <w:top w:w="0" w:type="dxa"/>
              <w:left w:w="108" w:type="dxa"/>
              <w:bottom w:w="0" w:type="dxa"/>
              <w:right w:w="108" w:type="dxa"/>
            </w:tcMar>
            <w:hideMark/>
          </w:tcPr>
          <w:p w:rsidR="00A72F4D" w:rsidRPr="00A72F4D" w:rsidP="00A72F4D" w14:paraId="0CE2F641" w14:textId="77777777">
            <w:pPr>
              <w:widowControl/>
              <w:contextualSpacing/>
              <w:rPr>
                <w:rFonts w:ascii="Times New Roman" w:eastAsia="Calibri" w:hAnsi="Times New Roman"/>
                <w:snapToGrid/>
                <w:color w:val="000000"/>
              </w:rPr>
            </w:pPr>
            <w:r w:rsidRPr="00A72F4D">
              <w:rPr>
                <w:rFonts w:ascii="Times New Roman" w:eastAsia="Calibri" w:hAnsi="Times New Roman"/>
                <w:snapToGrid/>
                <w:color w:val="000000"/>
              </w:rPr>
              <w:t>Distributing, Shipping, and Material Costs for the Form</w:t>
            </w:r>
          </w:p>
        </w:tc>
        <w:tc>
          <w:tcPr>
            <w:tcW w:w="3509" w:type="dxa"/>
            <w:tcMar>
              <w:top w:w="0" w:type="dxa"/>
              <w:left w:w="108" w:type="dxa"/>
              <w:bottom w:w="0" w:type="dxa"/>
              <w:right w:w="108" w:type="dxa"/>
            </w:tcMar>
            <w:hideMark/>
          </w:tcPr>
          <w:p w:rsidR="00A72F4D" w:rsidRPr="00A72F4D" w:rsidP="00A72F4D" w14:paraId="7A0DE5CA" w14:textId="77777777">
            <w:pPr>
              <w:widowControl/>
              <w:contextualSpacing/>
              <w:rPr>
                <w:rFonts w:ascii="Times New Roman" w:eastAsia="Calibri" w:hAnsi="Times New Roman"/>
                <w:snapToGrid/>
                <w:color w:val="000000"/>
              </w:rPr>
            </w:pPr>
            <w:r w:rsidRPr="00A72F4D">
              <w:rPr>
                <w:rFonts w:ascii="Times New Roman" w:eastAsia="Calibri" w:hAnsi="Times New Roman"/>
                <w:snapToGrid/>
                <w:color w:val="000000"/>
              </w:rPr>
              <w:t>Distribution + Shipping + Material Cost</w:t>
            </w:r>
          </w:p>
        </w:tc>
        <w:tc>
          <w:tcPr>
            <w:tcW w:w="1981" w:type="dxa"/>
            <w:tcMar>
              <w:top w:w="0" w:type="dxa"/>
              <w:left w:w="108" w:type="dxa"/>
              <w:bottom w:w="0" w:type="dxa"/>
              <w:right w:w="108" w:type="dxa"/>
            </w:tcMar>
          </w:tcPr>
          <w:p w:rsidR="00A72F4D" w:rsidRPr="00A72F4D" w:rsidP="00590383" w14:paraId="02356FD8" w14:textId="4A6E6EF5">
            <w:pPr>
              <w:widowControl/>
              <w:contextualSpacing/>
              <w:jc w:val="right"/>
              <w:rPr>
                <w:rFonts w:ascii="Times New Roman" w:eastAsia="Calibri" w:hAnsi="Times New Roman"/>
                <w:snapToGrid/>
                <w:color w:val="000000"/>
              </w:rPr>
            </w:pPr>
            <w:r w:rsidRPr="00A72F4D">
              <w:rPr>
                <w:rFonts w:ascii="Times New Roman" w:eastAsia="Calibri" w:hAnsi="Times New Roman"/>
                <w:snapToGrid/>
                <w:color w:val="000000"/>
              </w:rPr>
              <w:t>$0</w:t>
            </w:r>
            <w:r w:rsidR="00590383">
              <w:rPr>
                <w:rFonts w:ascii="Times New Roman" w:eastAsia="Calibri" w:hAnsi="Times New Roman"/>
                <w:snapToGrid/>
                <w:color w:val="000000"/>
              </w:rPr>
              <w:t>*</w:t>
            </w:r>
          </w:p>
        </w:tc>
      </w:tr>
      <w:tr w14:paraId="2D033419" w14:textId="77777777" w:rsidTr="00590383">
        <w:tblPrEx>
          <w:tblW w:w="8370" w:type="dxa"/>
          <w:tblInd w:w="1165" w:type="dxa"/>
          <w:tblCellMar>
            <w:left w:w="0" w:type="dxa"/>
            <w:right w:w="0" w:type="dxa"/>
          </w:tblCellMar>
          <w:tblLook w:val="04A0"/>
        </w:tblPrEx>
        <w:trPr>
          <w:trHeight w:val="754"/>
        </w:trPr>
        <w:tc>
          <w:tcPr>
            <w:tcW w:w="2880" w:type="dxa"/>
            <w:tcMar>
              <w:top w:w="0" w:type="dxa"/>
              <w:left w:w="108" w:type="dxa"/>
              <w:bottom w:w="0" w:type="dxa"/>
              <w:right w:w="108" w:type="dxa"/>
            </w:tcMar>
            <w:hideMark/>
          </w:tcPr>
          <w:p w:rsidR="00A72F4D" w:rsidRPr="00A72F4D" w:rsidP="00A72F4D" w14:paraId="2D870C5D" w14:textId="77777777">
            <w:pPr>
              <w:widowControl/>
              <w:contextualSpacing/>
              <w:rPr>
                <w:rFonts w:ascii="Times New Roman" w:eastAsia="Calibri" w:hAnsi="Times New Roman"/>
                <w:snapToGrid/>
                <w:color w:val="000000"/>
              </w:rPr>
            </w:pPr>
            <w:r w:rsidRPr="00A72F4D">
              <w:rPr>
                <w:rFonts w:ascii="Times New Roman" w:eastAsia="Calibri" w:hAnsi="Times New Roman"/>
                <w:snapToGrid/>
                <w:color w:val="000000"/>
              </w:rPr>
              <w:t>SSA Employee (e.g., field office, 800 number, DDS staff) Information Collection and Processing Time</w:t>
            </w:r>
          </w:p>
        </w:tc>
        <w:tc>
          <w:tcPr>
            <w:tcW w:w="3509" w:type="dxa"/>
            <w:tcMar>
              <w:top w:w="0" w:type="dxa"/>
              <w:left w:w="108" w:type="dxa"/>
              <w:bottom w:w="0" w:type="dxa"/>
              <w:right w:w="108" w:type="dxa"/>
            </w:tcMar>
            <w:hideMark/>
          </w:tcPr>
          <w:p w:rsidR="00A72F4D" w:rsidRPr="00A72F4D" w:rsidP="00A72F4D" w14:paraId="30F20B2D" w14:textId="4ABBF849">
            <w:pPr>
              <w:widowControl/>
              <w:contextualSpacing/>
              <w:rPr>
                <w:rFonts w:ascii="Times New Roman" w:eastAsia="Calibri" w:hAnsi="Times New Roman"/>
                <w:snapToGrid/>
                <w:color w:val="000000"/>
              </w:rPr>
            </w:pPr>
            <w:r w:rsidRPr="00A72F4D">
              <w:rPr>
                <w:rFonts w:ascii="Times New Roman" w:eastAsia="Calibri" w:hAnsi="Times New Roman"/>
                <w:snapToGrid/>
                <w:color w:val="000000"/>
              </w:rPr>
              <w:t>GS-9 employee</w:t>
            </w:r>
            <w:r w:rsidR="00AD2B34">
              <w:rPr>
                <w:rFonts w:ascii="Times New Roman" w:eastAsia="Calibri" w:hAnsi="Times New Roman"/>
                <w:snapToGrid/>
                <w:color w:val="000000"/>
              </w:rPr>
              <w:t xml:space="preserve"> 26.62/60 x </w:t>
            </w:r>
            <w:r w:rsidR="00BE1DD2">
              <w:rPr>
                <w:rFonts w:ascii="Times New Roman" w:eastAsia="Calibri" w:hAnsi="Times New Roman"/>
                <w:snapToGrid/>
                <w:color w:val="000000"/>
              </w:rPr>
              <w:t>3</w:t>
            </w:r>
            <w:r w:rsidR="00AD2B34">
              <w:rPr>
                <w:rFonts w:ascii="Times New Roman" w:eastAsia="Calibri" w:hAnsi="Times New Roman"/>
                <w:snapToGrid/>
                <w:color w:val="000000"/>
              </w:rPr>
              <w:t xml:space="preserve"> </w:t>
            </w:r>
            <w:r w:rsidR="00BE1DD2">
              <w:rPr>
                <w:rFonts w:ascii="Times New Roman" w:eastAsia="Calibri" w:hAnsi="Times New Roman"/>
                <w:snapToGrid/>
                <w:color w:val="000000"/>
              </w:rPr>
              <w:t>1.33</w:t>
            </w:r>
            <w:r w:rsidRPr="00A72F4D">
              <w:rPr>
                <w:rFonts w:ascii="Times New Roman" w:eastAsia="Calibri" w:hAnsi="Times New Roman"/>
                <w:snapToGrid/>
                <w:color w:val="000000"/>
              </w:rPr>
              <w:t xml:space="preserve"> x # of responses x processing time</w:t>
            </w:r>
          </w:p>
        </w:tc>
        <w:tc>
          <w:tcPr>
            <w:tcW w:w="1981" w:type="dxa"/>
            <w:tcMar>
              <w:top w:w="0" w:type="dxa"/>
              <w:left w:w="108" w:type="dxa"/>
              <w:bottom w:w="0" w:type="dxa"/>
              <w:right w:w="108" w:type="dxa"/>
            </w:tcMar>
          </w:tcPr>
          <w:p w:rsidR="00A72F4D" w:rsidRPr="00A72F4D" w:rsidP="00590383" w14:paraId="50A38A73" w14:textId="422493F4">
            <w:pPr>
              <w:widowControl/>
              <w:contextualSpacing/>
              <w:jc w:val="right"/>
              <w:rPr>
                <w:rFonts w:ascii="Times New Roman" w:eastAsia="Calibri" w:hAnsi="Times New Roman"/>
                <w:snapToGrid/>
                <w:color w:val="000000"/>
              </w:rPr>
            </w:pPr>
            <w:r w:rsidRPr="00A72F4D">
              <w:rPr>
                <w:rFonts w:ascii="Times New Roman" w:eastAsia="Calibri" w:hAnsi="Times New Roman"/>
                <w:snapToGrid/>
                <w:color w:val="000000"/>
              </w:rPr>
              <w:t>$</w:t>
            </w:r>
            <w:r w:rsidR="00BE1DD2">
              <w:rPr>
                <w:rFonts w:ascii="Times New Roman" w:eastAsia="Calibri" w:hAnsi="Times New Roman"/>
                <w:snapToGrid/>
                <w:color w:val="000000"/>
              </w:rPr>
              <w:t>133,650</w:t>
            </w:r>
          </w:p>
        </w:tc>
      </w:tr>
      <w:tr w14:paraId="06937E18" w14:textId="77777777" w:rsidTr="00590383">
        <w:tblPrEx>
          <w:tblW w:w="8370" w:type="dxa"/>
          <w:tblInd w:w="1165" w:type="dxa"/>
          <w:tblCellMar>
            <w:left w:w="0" w:type="dxa"/>
            <w:right w:w="0" w:type="dxa"/>
          </w:tblCellMar>
          <w:tblLook w:val="04A0"/>
        </w:tblPrEx>
        <w:trPr>
          <w:trHeight w:val="492"/>
        </w:trPr>
        <w:tc>
          <w:tcPr>
            <w:tcW w:w="2880" w:type="dxa"/>
            <w:tcMar>
              <w:top w:w="0" w:type="dxa"/>
              <w:left w:w="108" w:type="dxa"/>
              <w:bottom w:w="0" w:type="dxa"/>
              <w:right w:w="108" w:type="dxa"/>
            </w:tcMar>
            <w:hideMark/>
          </w:tcPr>
          <w:p w:rsidR="00A72F4D" w:rsidRPr="00A72F4D" w:rsidP="00A72F4D" w14:paraId="6EF26025" w14:textId="5436E4AA">
            <w:pPr>
              <w:widowControl/>
              <w:contextualSpacing/>
              <w:rPr>
                <w:rFonts w:ascii="Times New Roman" w:eastAsia="Calibri" w:hAnsi="Times New Roman"/>
                <w:snapToGrid/>
                <w:color w:val="000000"/>
              </w:rPr>
            </w:pPr>
            <w:r w:rsidRPr="00A72F4D">
              <w:rPr>
                <w:rFonts w:ascii="Times New Roman" w:eastAsia="Calibri" w:hAnsi="Times New Roman"/>
                <w:snapToGrid/>
                <w:color w:val="000000"/>
              </w:rPr>
              <w:t>Full-Time Equivalent Costs</w:t>
            </w:r>
          </w:p>
        </w:tc>
        <w:tc>
          <w:tcPr>
            <w:tcW w:w="3509" w:type="dxa"/>
            <w:tcMar>
              <w:top w:w="0" w:type="dxa"/>
              <w:left w:w="108" w:type="dxa"/>
              <w:bottom w:w="0" w:type="dxa"/>
              <w:right w:w="108" w:type="dxa"/>
            </w:tcMar>
            <w:hideMark/>
          </w:tcPr>
          <w:p w:rsidR="00A72F4D" w:rsidRPr="00A72F4D" w:rsidP="00A72F4D" w14:paraId="635F6D11" w14:textId="77777777">
            <w:pPr>
              <w:widowControl/>
              <w:contextualSpacing/>
              <w:rPr>
                <w:rFonts w:ascii="Times New Roman" w:eastAsia="Calibri" w:hAnsi="Times New Roman"/>
                <w:snapToGrid/>
                <w:color w:val="000000"/>
              </w:rPr>
            </w:pPr>
            <w:r w:rsidRPr="00A72F4D">
              <w:rPr>
                <w:rFonts w:ascii="Times New Roman" w:eastAsia="Calibri" w:hAnsi="Times New Roman"/>
                <w:snapToGrid/>
                <w:color w:val="000000"/>
              </w:rPr>
              <w:t>Out of pocket costs + Other expenses for providing this service</w:t>
            </w:r>
          </w:p>
        </w:tc>
        <w:tc>
          <w:tcPr>
            <w:tcW w:w="1981" w:type="dxa"/>
            <w:tcMar>
              <w:top w:w="0" w:type="dxa"/>
              <w:left w:w="108" w:type="dxa"/>
              <w:bottom w:w="0" w:type="dxa"/>
              <w:right w:w="108" w:type="dxa"/>
            </w:tcMar>
          </w:tcPr>
          <w:p w:rsidR="00A72F4D" w:rsidRPr="00A72F4D" w:rsidP="00590383" w14:paraId="5EE8084E" w14:textId="09A37A69">
            <w:pPr>
              <w:widowControl/>
              <w:contextualSpacing/>
              <w:jc w:val="right"/>
              <w:rPr>
                <w:rFonts w:ascii="Times New Roman" w:eastAsia="Calibri" w:hAnsi="Times New Roman"/>
                <w:snapToGrid/>
                <w:color w:val="000000"/>
              </w:rPr>
            </w:pPr>
            <w:r w:rsidRPr="00A72F4D">
              <w:rPr>
                <w:rFonts w:ascii="Times New Roman" w:eastAsia="Calibri" w:hAnsi="Times New Roman"/>
                <w:snapToGrid/>
                <w:color w:val="000000"/>
              </w:rPr>
              <w:t>$0</w:t>
            </w:r>
            <w:r w:rsidR="00590383">
              <w:rPr>
                <w:rFonts w:ascii="Times New Roman" w:eastAsia="Calibri" w:hAnsi="Times New Roman"/>
                <w:snapToGrid/>
                <w:color w:val="000000"/>
              </w:rPr>
              <w:t>*</w:t>
            </w:r>
          </w:p>
        </w:tc>
      </w:tr>
      <w:tr w14:paraId="03AA641C" w14:textId="77777777" w:rsidTr="00590383">
        <w:tblPrEx>
          <w:tblW w:w="8370" w:type="dxa"/>
          <w:tblInd w:w="1165" w:type="dxa"/>
          <w:tblCellMar>
            <w:left w:w="0" w:type="dxa"/>
            <w:right w:w="0" w:type="dxa"/>
          </w:tblCellMar>
          <w:tblLook w:val="04A0"/>
        </w:tblPrEx>
        <w:trPr>
          <w:trHeight w:val="754"/>
        </w:trPr>
        <w:tc>
          <w:tcPr>
            <w:tcW w:w="2880" w:type="dxa"/>
            <w:tcMar>
              <w:top w:w="0" w:type="dxa"/>
              <w:left w:w="108" w:type="dxa"/>
              <w:bottom w:w="0" w:type="dxa"/>
              <w:right w:w="108" w:type="dxa"/>
            </w:tcMar>
            <w:hideMark/>
          </w:tcPr>
          <w:p w:rsidR="00A72F4D" w:rsidRPr="00A72F4D" w:rsidP="00A72F4D" w14:paraId="63590574" w14:textId="77777777">
            <w:pPr>
              <w:widowControl/>
              <w:contextualSpacing/>
              <w:rPr>
                <w:rFonts w:ascii="Times New Roman" w:eastAsia="Calibri" w:hAnsi="Times New Roman"/>
                <w:snapToGrid/>
                <w:color w:val="000000"/>
              </w:rPr>
            </w:pPr>
            <w:r w:rsidRPr="00A72F4D">
              <w:rPr>
                <w:rFonts w:ascii="Times New Roman" w:eastAsia="Calibri" w:hAnsi="Times New Roman"/>
                <w:snapToGrid/>
                <w:color w:val="000000"/>
              </w:rPr>
              <w:t>Systems Development, Updating, and Maintenance</w:t>
            </w:r>
          </w:p>
        </w:tc>
        <w:tc>
          <w:tcPr>
            <w:tcW w:w="3509" w:type="dxa"/>
            <w:tcMar>
              <w:top w:w="0" w:type="dxa"/>
              <w:left w:w="108" w:type="dxa"/>
              <w:bottom w:w="0" w:type="dxa"/>
              <w:right w:w="108" w:type="dxa"/>
            </w:tcMar>
            <w:hideMark/>
          </w:tcPr>
          <w:p w:rsidR="00A72F4D" w:rsidRPr="00A72F4D" w:rsidP="00A72F4D" w14:paraId="69332FD2" w14:textId="6E26856D">
            <w:pPr>
              <w:widowControl/>
              <w:contextualSpacing/>
              <w:rPr>
                <w:rFonts w:ascii="Times New Roman" w:eastAsia="Calibri" w:hAnsi="Times New Roman"/>
                <w:snapToGrid/>
                <w:color w:val="000000"/>
              </w:rPr>
            </w:pPr>
            <w:r w:rsidRPr="00A72F4D">
              <w:rPr>
                <w:rFonts w:ascii="Times New Roman" w:eastAsia="Calibri" w:hAnsi="Times New Roman"/>
                <w:snapToGrid/>
                <w:color w:val="000000"/>
              </w:rPr>
              <w:t xml:space="preserve">GS-9 employee </w:t>
            </w:r>
            <w:r w:rsidR="00BE1DD2">
              <w:rPr>
                <w:rFonts w:ascii="Times New Roman" w:eastAsia="Calibri" w:hAnsi="Times New Roman"/>
                <w:snapToGrid/>
                <w:color w:val="000000"/>
              </w:rPr>
              <w:t xml:space="preserve">3 </w:t>
            </w:r>
            <w:r w:rsidRPr="00A72F4D">
              <w:rPr>
                <w:rFonts w:ascii="Times New Roman" w:eastAsia="Calibri" w:hAnsi="Times New Roman"/>
                <w:snapToGrid/>
                <w:color w:val="000000"/>
              </w:rPr>
              <w:t>x</w:t>
            </w:r>
            <w:r w:rsidR="00BE1DD2">
              <w:rPr>
                <w:rFonts w:ascii="Times New Roman" w:eastAsia="Calibri" w:hAnsi="Times New Roman"/>
                <w:snapToGrid/>
                <w:color w:val="000000"/>
              </w:rPr>
              <w:t xml:space="preserve"> </w:t>
            </w:r>
            <w:r w:rsidR="00BE1DD2">
              <w:rPr>
                <w:rFonts w:ascii="Times New Roman" w:eastAsia="Calibri" w:hAnsi="Times New Roman"/>
                <w:snapToGrid/>
                <w:color w:val="000000"/>
              </w:rPr>
              <w:t>8</w:t>
            </w:r>
            <w:r w:rsidRPr="00A72F4D">
              <w:rPr>
                <w:rFonts w:ascii="Times New Roman" w:eastAsia="Calibri" w:hAnsi="Times New Roman"/>
                <w:snapToGrid/>
                <w:color w:val="000000"/>
              </w:rPr>
              <w:t xml:space="preserve"> man</w:t>
            </w:r>
            <w:r w:rsidRPr="00A72F4D">
              <w:rPr>
                <w:rFonts w:ascii="Times New Roman" w:eastAsia="Calibri" w:hAnsi="Times New Roman"/>
                <w:snapToGrid/>
                <w:color w:val="000000"/>
              </w:rPr>
              <w:t xml:space="preserve"> hours for development, updating, maintenance</w:t>
            </w:r>
          </w:p>
        </w:tc>
        <w:tc>
          <w:tcPr>
            <w:tcW w:w="1981" w:type="dxa"/>
            <w:tcMar>
              <w:top w:w="0" w:type="dxa"/>
              <w:left w:w="108" w:type="dxa"/>
              <w:bottom w:w="0" w:type="dxa"/>
              <w:right w:w="108" w:type="dxa"/>
            </w:tcMar>
          </w:tcPr>
          <w:p w:rsidR="00A72F4D" w:rsidRPr="00A72F4D" w:rsidP="00590383" w14:paraId="6BBE6EB7" w14:textId="104CC3EC">
            <w:pPr>
              <w:widowControl/>
              <w:contextualSpacing/>
              <w:jc w:val="right"/>
              <w:rPr>
                <w:rFonts w:ascii="Times New Roman" w:eastAsia="Calibri" w:hAnsi="Times New Roman"/>
                <w:snapToGrid/>
                <w:color w:val="000000"/>
              </w:rPr>
            </w:pPr>
            <w:r w:rsidRPr="00A72F4D">
              <w:rPr>
                <w:rFonts w:ascii="Times New Roman" w:eastAsia="Calibri" w:hAnsi="Times New Roman"/>
                <w:snapToGrid/>
                <w:color w:val="000000"/>
              </w:rPr>
              <w:t>$</w:t>
            </w:r>
            <w:r w:rsidR="00BE1DD2">
              <w:rPr>
                <w:rFonts w:ascii="Times New Roman" w:eastAsia="Calibri" w:hAnsi="Times New Roman"/>
                <w:snapToGrid/>
                <w:color w:val="000000"/>
              </w:rPr>
              <w:t>639</w:t>
            </w:r>
          </w:p>
        </w:tc>
      </w:tr>
      <w:tr w14:paraId="460BE4FC" w14:textId="77777777" w:rsidTr="00590383">
        <w:tblPrEx>
          <w:tblW w:w="8370" w:type="dxa"/>
          <w:tblInd w:w="1165" w:type="dxa"/>
          <w:tblCellMar>
            <w:left w:w="0" w:type="dxa"/>
            <w:right w:w="0" w:type="dxa"/>
          </w:tblCellMar>
          <w:tblLook w:val="04A0"/>
        </w:tblPrEx>
        <w:trPr>
          <w:trHeight w:val="251"/>
        </w:trPr>
        <w:tc>
          <w:tcPr>
            <w:tcW w:w="2880" w:type="dxa"/>
            <w:tcMar>
              <w:top w:w="0" w:type="dxa"/>
              <w:left w:w="108" w:type="dxa"/>
              <w:bottom w:w="0" w:type="dxa"/>
              <w:right w:w="108" w:type="dxa"/>
            </w:tcMar>
            <w:hideMark/>
          </w:tcPr>
          <w:p w:rsidR="00A72F4D" w:rsidRPr="00A72F4D" w:rsidP="00A72F4D" w14:paraId="3ACF42F0" w14:textId="77777777">
            <w:pPr>
              <w:widowControl/>
              <w:contextualSpacing/>
              <w:rPr>
                <w:rFonts w:ascii="Times New Roman" w:eastAsia="Calibri" w:hAnsi="Times New Roman"/>
                <w:snapToGrid/>
                <w:color w:val="000000"/>
              </w:rPr>
            </w:pPr>
            <w:r w:rsidRPr="00A72F4D">
              <w:rPr>
                <w:rFonts w:ascii="Times New Roman" w:eastAsia="Calibri" w:hAnsi="Times New Roman"/>
                <w:snapToGrid/>
                <w:color w:val="000000"/>
              </w:rPr>
              <w:t>Quantifiable IT Costs</w:t>
            </w:r>
          </w:p>
        </w:tc>
        <w:tc>
          <w:tcPr>
            <w:tcW w:w="3509" w:type="dxa"/>
            <w:tcMar>
              <w:top w:w="0" w:type="dxa"/>
              <w:left w:w="108" w:type="dxa"/>
              <w:bottom w:w="0" w:type="dxa"/>
              <w:right w:w="108" w:type="dxa"/>
            </w:tcMar>
            <w:hideMark/>
          </w:tcPr>
          <w:p w:rsidR="00A72F4D" w:rsidRPr="00A72F4D" w:rsidP="00A72F4D" w14:paraId="3C47D6F1" w14:textId="77777777">
            <w:pPr>
              <w:widowControl/>
              <w:contextualSpacing/>
              <w:rPr>
                <w:rFonts w:ascii="Times New Roman" w:eastAsia="Calibri" w:hAnsi="Times New Roman"/>
                <w:snapToGrid/>
                <w:color w:val="000000"/>
              </w:rPr>
            </w:pPr>
            <w:r w:rsidRPr="00A72F4D">
              <w:rPr>
                <w:rFonts w:ascii="Times New Roman" w:eastAsia="Calibri" w:hAnsi="Times New Roman"/>
                <w:snapToGrid/>
                <w:color w:val="000000"/>
              </w:rPr>
              <w:t>Any additional IT costs</w:t>
            </w:r>
          </w:p>
        </w:tc>
        <w:tc>
          <w:tcPr>
            <w:tcW w:w="1981" w:type="dxa"/>
            <w:tcMar>
              <w:top w:w="0" w:type="dxa"/>
              <w:left w:w="108" w:type="dxa"/>
              <w:bottom w:w="0" w:type="dxa"/>
              <w:right w:w="108" w:type="dxa"/>
            </w:tcMar>
          </w:tcPr>
          <w:p w:rsidR="00A72F4D" w:rsidRPr="00A72F4D" w:rsidP="00590383" w14:paraId="2B0DA8A7" w14:textId="5F9BB39B">
            <w:pPr>
              <w:widowControl/>
              <w:contextualSpacing/>
              <w:jc w:val="right"/>
              <w:rPr>
                <w:rFonts w:ascii="Times New Roman" w:eastAsia="Calibri" w:hAnsi="Times New Roman"/>
                <w:snapToGrid/>
                <w:color w:val="000000"/>
              </w:rPr>
            </w:pPr>
            <w:r w:rsidRPr="00A72F4D">
              <w:rPr>
                <w:rFonts w:ascii="Times New Roman" w:eastAsia="Calibri" w:hAnsi="Times New Roman"/>
                <w:snapToGrid/>
                <w:color w:val="000000"/>
              </w:rPr>
              <w:t>$0</w:t>
            </w:r>
            <w:r w:rsidR="00590383">
              <w:rPr>
                <w:rFonts w:ascii="Times New Roman" w:eastAsia="Calibri" w:hAnsi="Times New Roman"/>
                <w:snapToGrid/>
                <w:color w:val="000000"/>
              </w:rPr>
              <w:t>*</w:t>
            </w:r>
          </w:p>
        </w:tc>
      </w:tr>
      <w:tr w14:paraId="6451E47C" w14:textId="77777777" w:rsidTr="00590383">
        <w:tblPrEx>
          <w:tblW w:w="8370" w:type="dxa"/>
          <w:tblInd w:w="1165" w:type="dxa"/>
          <w:tblCellMar>
            <w:left w:w="0" w:type="dxa"/>
            <w:right w:w="0" w:type="dxa"/>
          </w:tblCellMar>
          <w:tblLook w:val="04A0"/>
        </w:tblPrEx>
        <w:trPr>
          <w:trHeight w:val="251"/>
        </w:trPr>
        <w:tc>
          <w:tcPr>
            <w:tcW w:w="2880" w:type="dxa"/>
            <w:tcMar>
              <w:top w:w="0" w:type="dxa"/>
              <w:left w:w="108" w:type="dxa"/>
              <w:bottom w:w="0" w:type="dxa"/>
              <w:right w:w="108" w:type="dxa"/>
            </w:tcMar>
            <w:hideMark/>
          </w:tcPr>
          <w:p w:rsidR="00A72F4D" w:rsidRPr="00A72F4D" w:rsidP="00A72F4D" w14:paraId="515C7AFA" w14:textId="77777777">
            <w:pPr>
              <w:widowControl/>
              <w:contextualSpacing/>
              <w:rPr>
                <w:rFonts w:ascii="Times New Roman" w:eastAsia="Calibri" w:hAnsi="Times New Roman"/>
                <w:b/>
                <w:snapToGrid/>
                <w:color w:val="000000"/>
              </w:rPr>
            </w:pPr>
            <w:r w:rsidRPr="00A72F4D">
              <w:rPr>
                <w:rFonts w:ascii="Times New Roman" w:eastAsia="Calibri" w:hAnsi="Times New Roman"/>
                <w:b/>
                <w:snapToGrid/>
                <w:color w:val="000000"/>
              </w:rPr>
              <w:t>Total</w:t>
            </w:r>
          </w:p>
        </w:tc>
        <w:tc>
          <w:tcPr>
            <w:tcW w:w="3509" w:type="dxa"/>
            <w:tcMar>
              <w:top w:w="0" w:type="dxa"/>
              <w:left w:w="108" w:type="dxa"/>
              <w:bottom w:w="0" w:type="dxa"/>
              <w:right w:w="108" w:type="dxa"/>
            </w:tcMar>
          </w:tcPr>
          <w:p w:rsidR="00A72F4D" w:rsidRPr="00A72F4D" w:rsidP="00A72F4D" w14:paraId="63E6A415" w14:textId="77777777">
            <w:pPr>
              <w:widowControl/>
              <w:contextualSpacing/>
              <w:rPr>
                <w:rFonts w:ascii="Times New Roman" w:eastAsia="Calibri" w:hAnsi="Times New Roman"/>
                <w:snapToGrid/>
                <w:color w:val="000000"/>
              </w:rPr>
            </w:pPr>
          </w:p>
        </w:tc>
        <w:tc>
          <w:tcPr>
            <w:tcW w:w="1981" w:type="dxa"/>
            <w:tcMar>
              <w:top w:w="0" w:type="dxa"/>
              <w:left w:w="108" w:type="dxa"/>
              <w:bottom w:w="0" w:type="dxa"/>
              <w:right w:w="108" w:type="dxa"/>
            </w:tcMar>
          </w:tcPr>
          <w:p w:rsidR="00A72F4D" w:rsidRPr="00A72F4D" w:rsidP="00590383" w14:paraId="22319C9C" w14:textId="6C04E4C3">
            <w:pPr>
              <w:widowControl/>
              <w:contextualSpacing/>
              <w:jc w:val="right"/>
              <w:rPr>
                <w:rFonts w:ascii="Times New Roman" w:eastAsia="Calibri" w:hAnsi="Times New Roman"/>
                <w:b/>
                <w:snapToGrid/>
                <w:color w:val="000000"/>
              </w:rPr>
            </w:pPr>
            <w:r>
              <w:rPr>
                <w:rFonts w:ascii="Times New Roman" w:eastAsia="Calibri" w:hAnsi="Times New Roman"/>
                <w:b/>
                <w:snapToGrid/>
                <w:color w:val="000000"/>
              </w:rPr>
              <w:t>$134,289</w:t>
            </w:r>
          </w:p>
        </w:tc>
      </w:tr>
    </w:tbl>
    <w:p w:rsidR="00A72F4D" w:rsidRPr="00A72F4D" w:rsidP="00590383" w14:paraId="6E04A26E" w14:textId="77777777">
      <w:pPr>
        <w:widowControl/>
        <w:ind w:left="1170"/>
        <w:rPr>
          <w:rFonts w:ascii="Times New Roman" w:eastAsia="Calibri" w:hAnsi="Times New Roman"/>
          <w:snapToGrid/>
          <w:color w:val="000000"/>
        </w:rPr>
      </w:pPr>
      <w:r w:rsidRPr="00A72F4D">
        <w:rPr>
          <w:rFonts w:ascii="Times New Roman" w:eastAsia="Calibri" w:hAnsi="Times New Roman"/>
          <w:snapToGrid/>
          <w:color w:val="000000"/>
        </w:rPr>
        <w:t>* We have inserted a $0 amount for cost factors that do not apply to this collection.</w:t>
      </w:r>
    </w:p>
    <w:p w:rsidR="00A72F4D" w:rsidRPr="00A72F4D" w:rsidP="00A72F4D" w14:paraId="42D8393E" w14:textId="77777777">
      <w:pPr>
        <w:widowControl/>
        <w:ind w:left="630"/>
        <w:rPr>
          <w:rFonts w:ascii="Times New Roman" w:eastAsia="Calibri" w:hAnsi="Times New Roman"/>
          <w:snapToGrid/>
          <w:color w:val="000000"/>
        </w:rPr>
      </w:pPr>
    </w:p>
    <w:p w:rsidR="005623CF" w:rsidRPr="00A74A40" w:rsidP="00590383" w14:paraId="4DD59438" w14:textId="063A5FF7">
      <w:pPr>
        <w:widowControl/>
        <w:ind w:left="1170"/>
        <w:rPr>
          <w:rFonts w:ascii="Times New Roman" w:eastAsia="Calibri" w:hAnsi="Times New Roman"/>
          <w:snapToGrid/>
          <w:color w:val="000000"/>
        </w:rPr>
      </w:pPr>
      <w:r w:rsidRPr="00A72F4D">
        <w:rPr>
          <w:rFonts w:ascii="Times New Roman" w:eastAsia="Calibri" w:hAnsi="Times New Roman"/>
          <w:snapToGrid/>
          <w:color w:val="000000"/>
        </w:rPr>
        <w:t>SSA is unable to break down the costs to the Federal government further than we already have.  It is difficult for us to break down the cost for processing a single information collection, as field office and State Disability Determination Services staff often help respondents fill out several forms at once, and the time it takes to do so can vary greatly per respondent.  As well, because so many employees have a hand in each aspect of our collections,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5623CF" w:rsidRPr="0047588F" w:rsidP="00590383" w14:paraId="763CD846" w14:textId="77777777">
      <w:pPr>
        <w:ind w:left="1170"/>
        <w:rPr>
          <w:rFonts w:ascii="Times New Roman" w:hAnsi="Times New Roman"/>
        </w:rPr>
      </w:pPr>
    </w:p>
    <w:p w:rsidR="00063A05" w:rsidP="00590383" w14:paraId="1741DC9C" w14:textId="77777777">
      <w:pPr>
        <w:tabs>
          <w:tab w:val="left" w:pos="1170"/>
        </w:tabs>
        <w:ind w:left="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125D96" w:rsidRPr="00125D96" w:rsidP="00125D96" w14:paraId="26705FAF" w14:textId="495B3C12">
      <w:pPr>
        <w:ind w:left="1170"/>
        <w:rPr>
          <w:rFonts w:ascii="Times New Roman" w:hAnsi="Times New Roman"/>
          <w:b/>
          <w:iCs/>
        </w:rPr>
      </w:pPr>
      <w:r w:rsidRPr="00125D96">
        <w:rPr>
          <w:rFonts w:ascii="Times New Roman" w:hAnsi="Times New Roman"/>
          <w:iCs/>
        </w:rPr>
        <w:t xml:space="preserve">When we last cleared this IC in 2021, the burden was 3,000 hours.  However, we are currently reporting a burden of </w:t>
      </w:r>
      <w:r w:rsidR="00E7307E">
        <w:rPr>
          <w:rFonts w:ascii="Times New Roman" w:hAnsi="Times New Roman"/>
          <w:iCs/>
        </w:rPr>
        <w:t>4,950</w:t>
      </w:r>
      <w:r w:rsidRPr="00125D96">
        <w:rPr>
          <w:rFonts w:ascii="Times New Roman" w:hAnsi="Times New Roman"/>
          <w:iCs/>
        </w:rPr>
        <w:t xml:space="preserve"> hours.  This change stems from an increase of the number of respondents using the Medicaid Use Report. There is no change to the burden time per response.  Although the number of responses changed, SSA did not take any actions to cause this change.  These figures represent current Management Information data.</w:t>
      </w:r>
    </w:p>
    <w:p w:rsidR="00125D96" w:rsidRPr="00125D96" w:rsidP="00125D96" w14:paraId="4258142E" w14:textId="401392F8">
      <w:pPr>
        <w:pStyle w:val="NoSpacing"/>
        <w:ind w:left="1170"/>
        <w:rPr>
          <w:iCs/>
        </w:rPr>
      </w:pPr>
    </w:p>
    <w:p w:rsidR="00125D96" w:rsidRPr="00495B43" w:rsidP="00125D96" w14:paraId="00F95F9E" w14:textId="68E0DECC">
      <w:pPr>
        <w:pStyle w:val="NoSpacing"/>
        <w:ind w:left="1170"/>
        <w:rPr>
          <w:b/>
          <w:bCs/>
          <w:iCs/>
        </w:rPr>
      </w:pPr>
      <w:r w:rsidRPr="00125D96">
        <w:rPr>
          <w:b/>
          <w:bCs/>
          <w:color w:val="000000"/>
        </w:rPr>
        <w:t xml:space="preserve">* Note: </w:t>
      </w:r>
      <w:r>
        <w:rPr>
          <w:color w:val="000000"/>
        </w:rPr>
        <w:t xml:space="preserve">The total burden in ROCIS is </w:t>
      </w:r>
      <w:r w:rsidR="00E7307E">
        <w:rPr>
          <w:b/>
          <w:bCs/>
          <w:color w:val="000000"/>
        </w:rPr>
        <w:t>62,700</w:t>
      </w:r>
      <w:r>
        <w:rPr>
          <w:color w:val="000000"/>
        </w:rPr>
        <w:t xml:space="preserve">, while the burden cited in #12 of the Supporting Statement is </w:t>
      </w:r>
      <w:r w:rsidRPr="00E7307E" w:rsidR="00E7307E">
        <w:rPr>
          <w:b/>
          <w:bCs/>
          <w:color w:val="000000"/>
        </w:rPr>
        <w:t>4,950</w:t>
      </w:r>
      <w:r>
        <w:rPr>
          <w:color w:val="000000"/>
        </w:rPr>
        <w:t>.  This discrepancy is because the ROCIS burden reflects the following components:  field office waiting time + a rough estimate of a 30-minute, one-way, drive burden + learning costs.  In contrast, the chart in #12 of the Supporting Statement reflects actual burden.</w:t>
      </w:r>
    </w:p>
    <w:p w:rsidR="00125D96" w:rsidRPr="00125D96" w:rsidP="00125D96" w14:paraId="65A4429A" w14:textId="79D5E72B"/>
    <w:p w:rsidR="00063A05" w:rsidP="00D7331D" w14:paraId="617D01D7" w14:textId="77777777">
      <w:pPr>
        <w:tabs>
          <w:tab w:val="left" w:pos="1170"/>
        </w:tabs>
        <w:ind w:left="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6054E6" w:rsidRPr="006054E6" w:rsidP="00D7331D" w14:paraId="1A92EAD8" w14:textId="77777777">
      <w:pPr>
        <w:widowControl/>
        <w:ind w:left="720" w:firstLine="450"/>
        <w:rPr>
          <w:rFonts w:ascii="Times New Roman" w:hAnsi="Times New Roman"/>
          <w:bCs/>
          <w:snapToGrid/>
        </w:rPr>
      </w:pPr>
      <w:r w:rsidRPr="006054E6">
        <w:rPr>
          <w:rFonts w:ascii="Times New Roman" w:hAnsi="Times New Roman"/>
          <w:bCs/>
          <w:snapToGrid/>
        </w:rPr>
        <w:t>SSA will not publish the results of the information collection.</w:t>
      </w:r>
    </w:p>
    <w:p w:rsidR="00A45D82" w:rsidRPr="00BC7F42" w:rsidP="00A45D82" w14:paraId="32EEC39F" w14:textId="77777777">
      <w:pPr>
        <w:pStyle w:val="Header"/>
        <w:tabs>
          <w:tab w:val="clear" w:pos="4320"/>
          <w:tab w:val="clear" w:pos="8640"/>
        </w:tabs>
        <w:rPr>
          <w:rFonts w:ascii="Times New Roman" w:hAnsi="Times New Roman"/>
        </w:rPr>
      </w:pPr>
    </w:p>
    <w:p w:rsidR="003B30B4" w:rsidP="00D7331D" w14:paraId="0CD37E76" w14:textId="77777777">
      <w:pPr>
        <w:tabs>
          <w:tab w:val="left" w:pos="1170"/>
        </w:tabs>
        <w:ind w:left="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6054E6" w:rsidP="00D7331D" w14:paraId="78AB870B" w14:textId="1A22FF9A">
      <w:pPr>
        <w:widowControl/>
        <w:ind w:left="1170"/>
        <w:rPr>
          <w:rFonts w:ascii="Times New Roman" w:hAnsi="Times New Roman"/>
          <w:bCs/>
          <w:snapToGrid/>
        </w:rPr>
      </w:pPr>
      <w:r w:rsidRPr="006054E6">
        <w:rPr>
          <w:rFonts w:ascii="Times New Roman" w:hAnsi="Times New Roman"/>
          <w:bCs/>
          <w:iCs/>
          <w:snapToGrid/>
        </w:rPr>
        <w:t>SSA is not requesting an exception to the requirement to display an expiration date</w:t>
      </w:r>
      <w:r w:rsidRPr="006054E6">
        <w:rPr>
          <w:rFonts w:ascii="Times New Roman" w:hAnsi="Times New Roman"/>
          <w:bCs/>
          <w:snapToGrid/>
        </w:rPr>
        <w:t>.</w:t>
      </w:r>
    </w:p>
    <w:p w:rsidR="006054E6" w:rsidRPr="006054E6" w:rsidP="006054E6" w14:paraId="4BB489D1" w14:textId="77777777">
      <w:pPr>
        <w:widowControl/>
        <w:ind w:left="720"/>
        <w:rPr>
          <w:rFonts w:ascii="Times New Roman" w:hAnsi="Times New Roman"/>
          <w:bCs/>
          <w:snapToGrid/>
        </w:rPr>
      </w:pPr>
    </w:p>
    <w:p w:rsidR="003B30B4" w:rsidP="00D7331D" w14:paraId="61B30AB3" w14:textId="77777777">
      <w:pPr>
        <w:numPr>
          <w:ilvl w:val="0"/>
          <w:numId w:val="26"/>
        </w:numPr>
        <w:tabs>
          <w:tab w:val="left" w:pos="1170"/>
        </w:tabs>
        <w:ind w:firstLine="0"/>
        <w:rPr>
          <w:rFonts w:ascii="Times New Roman" w:hAnsi="Times New Roman"/>
          <w:b/>
        </w:rPr>
      </w:pPr>
      <w:r w:rsidRPr="00BC7F42">
        <w:rPr>
          <w:rFonts w:ascii="Times New Roman" w:hAnsi="Times New Roman"/>
          <w:b/>
        </w:rPr>
        <w:t>Exceptions to Certification Statement</w:t>
      </w:r>
    </w:p>
    <w:p w:rsidR="006054E6" w:rsidRPr="00DA6E1A" w:rsidP="00D7331D" w14:paraId="483EE5B1" w14:textId="4B3F5068">
      <w:pPr>
        <w:pStyle w:val="TOC6"/>
        <w:rPr>
          <w:i/>
        </w:rPr>
      </w:pPr>
      <w:r>
        <w:t xml:space="preserve">SSA is not </w:t>
      </w:r>
      <w:r w:rsidRPr="00C44D32">
        <w:t xml:space="preserve">requesting an exception to the certification requirements at </w:t>
      </w:r>
      <w:r w:rsidRPr="00DA6E1A">
        <w:rPr>
          <w:i/>
        </w:rPr>
        <w:t>5</w:t>
      </w:r>
      <w:r w:rsidR="00A74A40">
        <w:rPr>
          <w:i/>
        </w:rPr>
        <w:t> </w:t>
      </w:r>
      <w:r w:rsidRPr="00DA6E1A">
        <w:rPr>
          <w:i/>
        </w:rPr>
        <w:t>CFR</w:t>
      </w:r>
      <w:r w:rsidR="00A74A40">
        <w:rPr>
          <w:i/>
        </w:rPr>
        <w:t> </w:t>
      </w:r>
      <w:r w:rsidRPr="00DA6E1A">
        <w:rPr>
          <w:i/>
        </w:rPr>
        <w:t>1320.9</w:t>
      </w:r>
      <w:r w:rsidRPr="00C44D32">
        <w:t xml:space="preserve"> and related provisions at </w:t>
      </w:r>
      <w:r w:rsidRPr="00DA6E1A">
        <w:rPr>
          <w:i/>
        </w:rPr>
        <w:t>5 CFR 1320.8(b)(3).</w:t>
      </w:r>
    </w:p>
    <w:p w:rsidR="00A45D82" w:rsidRPr="00BC7F42" w:rsidP="00A45D82" w14:paraId="5EC2682B" w14:textId="77777777">
      <w:pPr>
        <w:rPr>
          <w:rFonts w:ascii="Times New Roman" w:hAnsi="Times New Roman"/>
        </w:rPr>
      </w:pPr>
    </w:p>
    <w:p w:rsidR="00A45D82" w:rsidP="00A45D82" w14:paraId="632326B7" w14:textId="77777777">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P="0041131C" w14:paraId="1977406D" w14:textId="56FC74FB">
      <w:pPr>
        <w:rPr>
          <w:rFonts w:ascii="Times New Roman" w:hAnsi="Times New Roman"/>
        </w:rPr>
      </w:pPr>
      <w:r>
        <w:rPr>
          <w:rFonts w:ascii="Times New Roman" w:hAnsi="Times New Roman"/>
        </w:rPr>
        <w:tab/>
        <w:t xml:space="preserve"> </w:t>
      </w:r>
    </w:p>
    <w:p w:rsidR="00A45D82" w:rsidRPr="00A74A40" w:rsidP="00D7331D" w14:paraId="2B553806" w14:textId="33DF673E">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1170"/>
        <w:rPr>
          <w:rFonts w:ascii="Times New Roman" w:hAnsi="Times New Roman"/>
          <w:b w:val="0"/>
          <w:i w:val="0"/>
          <w:iCs w:val="0"/>
        </w:rPr>
      </w:pPr>
      <w:r w:rsidRPr="001C10F5">
        <w:rPr>
          <w:rFonts w:ascii="Times New Roman" w:hAnsi="Times New Roman"/>
          <w:b w:val="0"/>
          <w:i w:val="0"/>
          <w:iCs w:val="0"/>
        </w:rPr>
        <w:t xml:space="preserve">SSA does not use statistical methods for this information collection. </w:t>
      </w:r>
    </w:p>
    <w:sectPr w:rsidSect="00083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9CB5571"/>
    <w:multiLevelType w:val="hybridMultilevel"/>
    <w:tmpl w:val="502628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C3929C1"/>
    <w:multiLevelType w:val="hybridMultilevel"/>
    <w:tmpl w:val="2278C39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20D31E2"/>
    <w:multiLevelType w:val="hybridMultilevel"/>
    <w:tmpl w:val="B164F0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8">
    <w:nsid w:val="13573566"/>
    <w:multiLevelType w:val="hybridMultilevel"/>
    <w:tmpl w:val="A164E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1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841716"/>
    <w:multiLevelType w:val="hybridMultilevel"/>
    <w:tmpl w:val="4A68CAF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20">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0D7403B"/>
    <w:multiLevelType w:val="singleLevel"/>
    <w:tmpl w:val="675EF08A"/>
    <w:lvl w:ilvl="0">
      <w:start w:val="1"/>
      <w:numFmt w:val="decimal"/>
      <w:lvlText w:val="%1."/>
      <w:lvlJc w:val="left"/>
      <w:pPr>
        <w:tabs>
          <w:tab w:val="num" w:pos="720"/>
        </w:tabs>
        <w:ind w:left="720" w:hanging="720"/>
      </w:pPr>
      <w:rPr>
        <w:rFonts w:ascii="Times New Roman" w:hAnsi="Times New Roman" w:hint="default"/>
        <w:b w:val="0"/>
        <w:i w:val="0"/>
        <w:sz w:val="24"/>
      </w:rPr>
    </w:lvl>
  </w:abstractNum>
  <w:abstractNum w:abstractNumId="22">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7">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16F329C"/>
    <w:multiLevelType w:val="hybridMultilevel"/>
    <w:tmpl w:val="C802877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0">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6E6D1AC6"/>
    <w:multiLevelType w:val="hybridMultilevel"/>
    <w:tmpl w:val="CE4E41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4">
    <w:nsid w:val="754E156A"/>
    <w:multiLevelType w:val="hybridMultilevel"/>
    <w:tmpl w:val="7E146840"/>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5">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6">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8">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9">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58946216">
    <w:abstractNumId w:val="13"/>
  </w:num>
  <w:num w:numId="2" w16cid:durableId="1489007483">
    <w:abstractNumId w:val="23"/>
  </w:num>
  <w:num w:numId="3" w16cid:durableId="1313146252">
    <w:abstractNumId w:val="2"/>
  </w:num>
  <w:num w:numId="4" w16cid:durableId="1324891076">
    <w:abstractNumId w:val="18"/>
  </w:num>
  <w:num w:numId="5" w16cid:durableId="1604263242">
    <w:abstractNumId w:val="10"/>
  </w:num>
  <w:num w:numId="6" w16cid:durableId="510025619">
    <w:abstractNumId w:val="24"/>
  </w:num>
  <w:num w:numId="7" w16cid:durableId="187069838">
    <w:abstractNumId w:val="29"/>
  </w:num>
  <w:num w:numId="8" w16cid:durableId="448208521">
    <w:abstractNumId w:val="32"/>
  </w:num>
  <w:num w:numId="9" w16cid:durableId="1766607990">
    <w:abstractNumId w:val="5"/>
  </w:num>
  <w:num w:numId="10" w16cid:durableId="92168103">
    <w:abstractNumId w:val="1"/>
  </w:num>
  <w:num w:numId="11" w16cid:durableId="755513177">
    <w:abstractNumId w:val="14"/>
  </w:num>
  <w:num w:numId="12" w16cid:durableId="422073172">
    <w:abstractNumId w:val="19"/>
  </w:num>
  <w:num w:numId="13" w16cid:durableId="1372419032">
    <w:abstractNumId w:val="38"/>
  </w:num>
  <w:num w:numId="14" w16cid:durableId="520247785">
    <w:abstractNumId w:val="9"/>
  </w:num>
  <w:num w:numId="15" w16cid:durableId="1552113207">
    <w:abstractNumId w:val="7"/>
  </w:num>
  <w:num w:numId="16" w16cid:durableId="1886679366">
    <w:abstractNumId w:val="37"/>
  </w:num>
  <w:num w:numId="17" w16cid:durableId="1667248849">
    <w:abstractNumId w:val="33"/>
  </w:num>
  <w:num w:numId="18" w16cid:durableId="723213331">
    <w:abstractNumId w:val="26"/>
  </w:num>
  <w:num w:numId="19" w16cid:durableId="867908901">
    <w:abstractNumId w:val="28"/>
  </w:num>
  <w:num w:numId="20" w16cid:durableId="892815498">
    <w:abstractNumId w:val="39"/>
  </w:num>
  <w:num w:numId="21" w16cid:durableId="1464544588">
    <w:abstractNumId w:val="35"/>
  </w:num>
  <w:num w:numId="22" w16cid:durableId="854925132">
    <w:abstractNumId w:val="17"/>
  </w:num>
  <w:num w:numId="23" w16cid:durableId="1339112490">
    <w:abstractNumId w:val="30"/>
  </w:num>
  <w:num w:numId="24" w16cid:durableId="1456949117">
    <w:abstractNumId w:val="25"/>
  </w:num>
  <w:num w:numId="25" w16cid:durableId="1667631139">
    <w:abstractNumId w:val="11"/>
  </w:num>
  <w:num w:numId="26" w16cid:durableId="713312403">
    <w:abstractNumId w:val="0"/>
  </w:num>
  <w:num w:numId="27" w16cid:durableId="661739210">
    <w:abstractNumId w:val="12"/>
  </w:num>
  <w:num w:numId="28" w16cid:durableId="828716648">
    <w:abstractNumId w:val="36"/>
  </w:num>
  <w:num w:numId="29" w16cid:durableId="1583102712">
    <w:abstractNumId w:val="22"/>
  </w:num>
  <w:num w:numId="30" w16cid:durableId="1018385387">
    <w:abstractNumId w:val="27"/>
  </w:num>
  <w:num w:numId="31" w16cid:durableId="1830364533">
    <w:abstractNumId w:val="16"/>
  </w:num>
  <w:num w:numId="32" w16cid:durableId="2107725571">
    <w:abstractNumId w:val="8"/>
  </w:num>
  <w:num w:numId="33" w16cid:durableId="557515733">
    <w:abstractNumId w:val="15"/>
  </w:num>
  <w:num w:numId="34" w16cid:durableId="1963729667">
    <w:abstractNumId w:val="6"/>
  </w:num>
  <w:num w:numId="35" w16cid:durableId="1679770418">
    <w:abstractNumId w:val="4"/>
  </w:num>
  <w:num w:numId="36" w16cid:durableId="763260370">
    <w:abstractNumId w:val="3"/>
  </w:num>
  <w:num w:numId="37" w16cid:durableId="1335649590">
    <w:abstractNumId w:val="20"/>
  </w:num>
  <w:num w:numId="38" w16cid:durableId="1338574204">
    <w:abstractNumId w:val="31"/>
  </w:num>
  <w:num w:numId="39" w16cid:durableId="1399354725">
    <w:abstractNumId w:val="21"/>
  </w:num>
  <w:num w:numId="40" w16cid:durableId="1458448924">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FA9"/>
    <w:rsid w:val="00003983"/>
    <w:rsid w:val="000222A7"/>
    <w:rsid w:val="00025216"/>
    <w:rsid w:val="00025D75"/>
    <w:rsid w:val="0002677F"/>
    <w:rsid w:val="00030D1E"/>
    <w:rsid w:val="00061926"/>
    <w:rsid w:val="00063A05"/>
    <w:rsid w:val="00064229"/>
    <w:rsid w:val="0006715D"/>
    <w:rsid w:val="000714DC"/>
    <w:rsid w:val="0007189E"/>
    <w:rsid w:val="00077720"/>
    <w:rsid w:val="00077E0E"/>
    <w:rsid w:val="0008385F"/>
    <w:rsid w:val="00086E84"/>
    <w:rsid w:val="000958AA"/>
    <w:rsid w:val="000A6AE3"/>
    <w:rsid w:val="000B2B68"/>
    <w:rsid w:val="000B3B12"/>
    <w:rsid w:val="000C151C"/>
    <w:rsid w:val="000C1D18"/>
    <w:rsid w:val="000D2064"/>
    <w:rsid w:val="000D5F5C"/>
    <w:rsid w:val="000F6A97"/>
    <w:rsid w:val="00121032"/>
    <w:rsid w:val="00122EE2"/>
    <w:rsid w:val="00125D96"/>
    <w:rsid w:val="00127980"/>
    <w:rsid w:val="00145796"/>
    <w:rsid w:val="00146275"/>
    <w:rsid w:val="00154687"/>
    <w:rsid w:val="0015576E"/>
    <w:rsid w:val="00157AD6"/>
    <w:rsid w:val="00161A18"/>
    <w:rsid w:val="0016591F"/>
    <w:rsid w:val="001779F3"/>
    <w:rsid w:val="00186C90"/>
    <w:rsid w:val="00192897"/>
    <w:rsid w:val="001A3317"/>
    <w:rsid w:val="001A65F9"/>
    <w:rsid w:val="001B2B88"/>
    <w:rsid w:val="001B7CF4"/>
    <w:rsid w:val="001C10F5"/>
    <w:rsid w:val="001C6D3A"/>
    <w:rsid w:val="001D0B21"/>
    <w:rsid w:val="001E1076"/>
    <w:rsid w:val="00202C06"/>
    <w:rsid w:val="00202FEC"/>
    <w:rsid w:val="00224982"/>
    <w:rsid w:val="002321B0"/>
    <w:rsid w:val="00246836"/>
    <w:rsid w:val="0026052B"/>
    <w:rsid w:val="00276AAF"/>
    <w:rsid w:val="002801F8"/>
    <w:rsid w:val="00287CFF"/>
    <w:rsid w:val="002A4C30"/>
    <w:rsid w:val="002B0820"/>
    <w:rsid w:val="002B5578"/>
    <w:rsid w:val="002C1602"/>
    <w:rsid w:val="002E18CF"/>
    <w:rsid w:val="002E335E"/>
    <w:rsid w:val="002F1C11"/>
    <w:rsid w:val="00302545"/>
    <w:rsid w:val="003176E1"/>
    <w:rsid w:val="00331821"/>
    <w:rsid w:val="00333D3D"/>
    <w:rsid w:val="00340D7D"/>
    <w:rsid w:val="003443E8"/>
    <w:rsid w:val="003444C2"/>
    <w:rsid w:val="003465DC"/>
    <w:rsid w:val="003469CA"/>
    <w:rsid w:val="00347044"/>
    <w:rsid w:val="0035187E"/>
    <w:rsid w:val="0036696D"/>
    <w:rsid w:val="0038050B"/>
    <w:rsid w:val="0038313E"/>
    <w:rsid w:val="00390781"/>
    <w:rsid w:val="003A6E57"/>
    <w:rsid w:val="003A71A9"/>
    <w:rsid w:val="003B15EC"/>
    <w:rsid w:val="003B30B4"/>
    <w:rsid w:val="003B72A9"/>
    <w:rsid w:val="003C10BD"/>
    <w:rsid w:val="003E145C"/>
    <w:rsid w:val="003F00B3"/>
    <w:rsid w:val="00401DE1"/>
    <w:rsid w:val="00405332"/>
    <w:rsid w:val="00405548"/>
    <w:rsid w:val="0041131C"/>
    <w:rsid w:val="004145D2"/>
    <w:rsid w:val="004238CA"/>
    <w:rsid w:val="004317CB"/>
    <w:rsid w:val="00432B54"/>
    <w:rsid w:val="00432E44"/>
    <w:rsid w:val="00447EE9"/>
    <w:rsid w:val="0045065A"/>
    <w:rsid w:val="004509AD"/>
    <w:rsid w:val="00463204"/>
    <w:rsid w:val="004664B9"/>
    <w:rsid w:val="00475350"/>
    <w:rsid w:val="0047588F"/>
    <w:rsid w:val="00481B44"/>
    <w:rsid w:val="00484662"/>
    <w:rsid w:val="004915B5"/>
    <w:rsid w:val="00495B43"/>
    <w:rsid w:val="004C5327"/>
    <w:rsid w:val="004E146D"/>
    <w:rsid w:val="004F402C"/>
    <w:rsid w:val="0050197F"/>
    <w:rsid w:val="005040EC"/>
    <w:rsid w:val="00506486"/>
    <w:rsid w:val="005317C4"/>
    <w:rsid w:val="005438F0"/>
    <w:rsid w:val="00551191"/>
    <w:rsid w:val="0056163C"/>
    <w:rsid w:val="005623CF"/>
    <w:rsid w:val="00564E15"/>
    <w:rsid w:val="00570CA3"/>
    <w:rsid w:val="005721D4"/>
    <w:rsid w:val="00574BA4"/>
    <w:rsid w:val="00590383"/>
    <w:rsid w:val="00593A36"/>
    <w:rsid w:val="00594CB3"/>
    <w:rsid w:val="005A1198"/>
    <w:rsid w:val="005B15E5"/>
    <w:rsid w:val="005C2C39"/>
    <w:rsid w:val="005D4107"/>
    <w:rsid w:val="005D5B33"/>
    <w:rsid w:val="005F0E17"/>
    <w:rsid w:val="005F208A"/>
    <w:rsid w:val="006002DD"/>
    <w:rsid w:val="006013A3"/>
    <w:rsid w:val="006054E6"/>
    <w:rsid w:val="00605D67"/>
    <w:rsid w:val="006160ED"/>
    <w:rsid w:val="00623F5F"/>
    <w:rsid w:val="00626C22"/>
    <w:rsid w:val="00631F1B"/>
    <w:rsid w:val="0063304D"/>
    <w:rsid w:val="00637AF5"/>
    <w:rsid w:val="00640A26"/>
    <w:rsid w:val="0064232A"/>
    <w:rsid w:val="00651DC7"/>
    <w:rsid w:val="00663881"/>
    <w:rsid w:val="00664553"/>
    <w:rsid w:val="006806E1"/>
    <w:rsid w:val="0069667B"/>
    <w:rsid w:val="006A19D0"/>
    <w:rsid w:val="006A4F3D"/>
    <w:rsid w:val="006B173F"/>
    <w:rsid w:val="006B17EF"/>
    <w:rsid w:val="006B297F"/>
    <w:rsid w:val="006E2FB4"/>
    <w:rsid w:val="006E59B6"/>
    <w:rsid w:val="006F2B8B"/>
    <w:rsid w:val="006F2D4D"/>
    <w:rsid w:val="006F4D0F"/>
    <w:rsid w:val="007010CB"/>
    <w:rsid w:val="0070479A"/>
    <w:rsid w:val="00711439"/>
    <w:rsid w:val="00712F1B"/>
    <w:rsid w:val="0071437B"/>
    <w:rsid w:val="007245C9"/>
    <w:rsid w:val="007256B3"/>
    <w:rsid w:val="00740FE2"/>
    <w:rsid w:val="00742B56"/>
    <w:rsid w:val="00745462"/>
    <w:rsid w:val="00765C2A"/>
    <w:rsid w:val="007752C0"/>
    <w:rsid w:val="00791C0A"/>
    <w:rsid w:val="00795BAB"/>
    <w:rsid w:val="007A08D1"/>
    <w:rsid w:val="007A173A"/>
    <w:rsid w:val="007A2DEE"/>
    <w:rsid w:val="007B007C"/>
    <w:rsid w:val="007C0384"/>
    <w:rsid w:val="007D061D"/>
    <w:rsid w:val="007D22EB"/>
    <w:rsid w:val="007D296D"/>
    <w:rsid w:val="007D30F5"/>
    <w:rsid w:val="007D4712"/>
    <w:rsid w:val="007E17BD"/>
    <w:rsid w:val="008041B4"/>
    <w:rsid w:val="00805CA9"/>
    <w:rsid w:val="00806984"/>
    <w:rsid w:val="00810485"/>
    <w:rsid w:val="00814772"/>
    <w:rsid w:val="00824D72"/>
    <w:rsid w:val="00825B97"/>
    <w:rsid w:val="00831CCD"/>
    <w:rsid w:val="00836F16"/>
    <w:rsid w:val="0084775D"/>
    <w:rsid w:val="0086463A"/>
    <w:rsid w:val="00871769"/>
    <w:rsid w:val="008754ED"/>
    <w:rsid w:val="00876482"/>
    <w:rsid w:val="008867F7"/>
    <w:rsid w:val="00890115"/>
    <w:rsid w:val="00891CA8"/>
    <w:rsid w:val="00892089"/>
    <w:rsid w:val="00892E12"/>
    <w:rsid w:val="008B6774"/>
    <w:rsid w:val="008D158E"/>
    <w:rsid w:val="008E3A3A"/>
    <w:rsid w:val="008F7C33"/>
    <w:rsid w:val="00906892"/>
    <w:rsid w:val="009252AB"/>
    <w:rsid w:val="00934D27"/>
    <w:rsid w:val="00950D97"/>
    <w:rsid w:val="00951258"/>
    <w:rsid w:val="00952C5B"/>
    <w:rsid w:val="00955EC4"/>
    <w:rsid w:val="009748B6"/>
    <w:rsid w:val="00975DD8"/>
    <w:rsid w:val="00976CC0"/>
    <w:rsid w:val="00983CD5"/>
    <w:rsid w:val="009A0B16"/>
    <w:rsid w:val="009C0DD5"/>
    <w:rsid w:val="009E1D95"/>
    <w:rsid w:val="009E3C50"/>
    <w:rsid w:val="009E458E"/>
    <w:rsid w:val="009F23D6"/>
    <w:rsid w:val="009F7BB3"/>
    <w:rsid w:val="00A06BE2"/>
    <w:rsid w:val="00A06ECC"/>
    <w:rsid w:val="00A24CF1"/>
    <w:rsid w:val="00A32C8F"/>
    <w:rsid w:val="00A337E4"/>
    <w:rsid w:val="00A33C65"/>
    <w:rsid w:val="00A34222"/>
    <w:rsid w:val="00A45D82"/>
    <w:rsid w:val="00A56048"/>
    <w:rsid w:val="00A651A7"/>
    <w:rsid w:val="00A67D76"/>
    <w:rsid w:val="00A706B8"/>
    <w:rsid w:val="00A72056"/>
    <w:rsid w:val="00A72F4D"/>
    <w:rsid w:val="00A74A40"/>
    <w:rsid w:val="00A75E40"/>
    <w:rsid w:val="00A805BA"/>
    <w:rsid w:val="00A814B4"/>
    <w:rsid w:val="00AA06A4"/>
    <w:rsid w:val="00AA0858"/>
    <w:rsid w:val="00AA0C27"/>
    <w:rsid w:val="00AA6250"/>
    <w:rsid w:val="00AB0CA7"/>
    <w:rsid w:val="00AB124A"/>
    <w:rsid w:val="00AB235B"/>
    <w:rsid w:val="00AC2E93"/>
    <w:rsid w:val="00AC39FD"/>
    <w:rsid w:val="00AD0977"/>
    <w:rsid w:val="00AD2B34"/>
    <w:rsid w:val="00AE0527"/>
    <w:rsid w:val="00AE7EE7"/>
    <w:rsid w:val="00AF3BEA"/>
    <w:rsid w:val="00AF7234"/>
    <w:rsid w:val="00B007C5"/>
    <w:rsid w:val="00B01D57"/>
    <w:rsid w:val="00B06E97"/>
    <w:rsid w:val="00B1122C"/>
    <w:rsid w:val="00B1614B"/>
    <w:rsid w:val="00B33043"/>
    <w:rsid w:val="00B33EDA"/>
    <w:rsid w:val="00B35478"/>
    <w:rsid w:val="00B51EF0"/>
    <w:rsid w:val="00B525CA"/>
    <w:rsid w:val="00B620B3"/>
    <w:rsid w:val="00B741F6"/>
    <w:rsid w:val="00B76442"/>
    <w:rsid w:val="00B92550"/>
    <w:rsid w:val="00BA1653"/>
    <w:rsid w:val="00BA401A"/>
    <w:rsid w:val="00BC5531"/>
    <w:rsid w:val="00BC7F42"/>
    <w:rsid w:val="00BD04F0"/>
    <w:rsid w:val="00BD4807"/>
    <w:rsid w:val="00BD74FC"/>
    <w:rsid w:val="00BE1DD2"/>
    <w:rsid w:val="00BF026F"/>
    <w:rsid w:val="00BF4955"/>
    <w:rsid w:val="00C0290B"/>
    <w:rsid w:val="00C20ED2"/>
    <w:rsid w:val="00C22097"/>
    <w:rsid w:val="00C25FDC"/>
    <w:rsid w:val="00C34553"/>
    <w:rsid w:val="00C34A91"/>
    <w:rsid w:val="00C377BC"/>
    <w:rsid w:val="00C44D32"/>
    <w:rsid w:val="00C5104E"/>
    <w:rsid w:val="00C60E61"/>
    <w:rsid w:val="00C653EF"/>
    <w:rsid w:val="00C67C8A"/>
    <w:rsid w:val="00C67F83"/>
    <w:rsid w:val="00C74924"/>
    <w:rsid w:val="00C74A43"/>
    <w:rsid w:val="00C9283D"/>
    <w:rsid w:val="00C93220"/>
    <w:rsid w:val="00C941E2"/>
    <w:rsid w:val="00CA0B15"/>
    <w:rsid w:val="00CA5F75"/>
    <w:rsid w:val="00CA6CAE"/>
    <w:rsid w:val="00CB6CD2"/>
    <w:rsid w:val="00CB7253"/>
    <w:rsid w:val="00CB7557"/>
    <w:rsid w:val="00CC1D4B"/>
    <w:rsid w:val="00CD07B4"/>
    <w:rsid w:val="00CD667A"/>
    <w:rsid w:val="00CE23C1"/>
    <w:rsid w:val="00CE620B"/>
    <w:rsid w:val="00CF0595"/>
    <w:rsid w:val="00D0011E"/>
    <w:rsid w:val="00D02EAD"/>
    <w:rsid w:val="00D03E8A"/>
    <w:rsid w:val="00D1095D"/>
    <w:rsid w:val="00D24718"/>
    <w:rsid w:val="00D42EFE"/>
    <w:rsid w:val="00D44900"/>
    <w:rsid w:val="00D5531A"/>
    <w:rsid w:val="00D63B02"/>
    <w:rsid w:val="00D678F8"/>
    <w:rsid w:val="00D7331D"/>
    <w:rsid w:val="00DA6E1A"/>
    <w:rsid w:val="00DB1DB4"/>
    <w:rsid w:val="00DC3E21"/>
    <w:rsid w:val="00DD494D"/>
    <w:rsid w:val="00DE156B"/>
    <w:rsid w:val="00DE6186"/>
    <w:rsid w:val="00DF437F"/>
    <w:rsid w:val="00DF631F"/>
    <w:rsid w:val="00E0137B"/>
    <w:rsid w:val="00E065DA"/>
    <w:rsid w:val="00E214A7"/>
    <w:rsid w:val="00E3164F"/>
    <w:rsid w:val="00E31D7D"/>
    <w:rsid w:val="00E437C5"/>
    <w:rsid w:val="00E501CF"/>
    <w:rsid w:val="00E6420B"/>
    <w:rsid w:val="00E7307E"/>
    <w:rsid w:val="00E75DB0"/>
    <w:rsid w:val="00E80456"/>
    <w:rsid w:val="00E956F3"/>
    <w:rsid w:val="00EA6845"/>
    <w:rsid w:val="00EB0A71"/>
    <w:rsid w:val="00EC7EFD"/>
    <w:rsid w:val="00ED36D8"/>
    <w:rsid w:val="00ED57B1"/>
    <w:rsid w:val="00EE6086"/>
    <w:rsid w:val="00EF4071"/>
    <w:rsid w:val="00EF765F"/>
    <w:rsid w:val="00F028DE"/>
    <w:rsid w:val="00F052A3"/>
    <w:rsid w:val="00F0585C"/>
    <w:rsid w:val="00F107B7"/>
    <w:rsid w:val="00F11F57"/>
    <w:rsid w:val="00F14BA8"/>
    <w:rsid w:val="00F15D7D"/>
    <w:rsid w:val="00F15EF8"/>
    <w:rsid w:val="00F2154D"/>
    <w:rsid w:val="00F36E53"/>
    <w:rsid w:val="00F4316C"/>
    <w:rsid w:val="00F46176"/>
    <w:rsid w:val="00F5149E"/>
    <w:rsid w:val="00F529DF"/>
    <w:rsid w:val="00F56A74"/>
    <w:rsid w:val="00F57AD9"/>
    <w:rsid w:val="00F77385"/>
    <w:rsid w:val="00F7765E"/>
    <w:rsid w:val="00F832E5"/>
    <w:rsid w:val="00F84234"/>
    <w:rsid w:val="00F870A3"/>
    <w:rsid w:val="00F91762"/>
    <w:rsid w:val="00F9405B"/>
    <w:rsid w:val="00FA0FE2"/>
    <w:rsid w:val="00FA34E8"/>
    <w:rsid w:val="00FA640B"/>
    <w:rsid w:val="00FA7D4E"/>
    <w:rsid w:val="00FD549D"/>
    <w:rsid w:val="00FD6374"/>
    <w:rsid w:val="00FF4C46"/>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F25AC5"/>
  <w15:chartTrackingRefBased/>
  <w15:docId w15:val="{45809040-4492-458E-9758-E118080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basedOn w:val="DefaultParagraphFont"/>
    <w:uiPriority w:val="99"/>
    <w:semiHidden/>
    <w:unhideWhenUsed/>
    <w:rsid w:val="00564E15"/>
    <w:rPr>
      <w:color w:val="605E5C"/>
      <w:shd w:val="clear" w:color="auto" w:fill="E1DFDD"/>
    </w:rPr>
  </w:style>
  <w:style w:type="paragraph" w:styleId="TOC6">
    <w:name w:val="toc 6"/>
    <w:basedOn w:val="Normal"/>
    <w:next w:val="Normal"/>
    <w:autoRedefine/>
    <w:rsid w:val="00D7331D"/>
    <w:pPr>
      <w:widowControl/>
      <w:ind w:left="1170"/>
    </w:pPr>
    <w:rPr>
      <w:rFonts w:ascii="Times New Roman" w:hAnsi="Times New Roman"/>
      <w:bCs/>
      <w:snapToGrid/>
    </w:rPr>
  </w:style>
  <w:style w:type="table" w:customStyle="1" w:styleId="TableGrid1">
    <w:name w:val="Table Grid1"/>
    <w:basedOn w:val="TableNormal"/>
    <w:next w:val="TableGrid"/>
    <w:uiPriority w:val="39"/>
    <w:rsid w:val="00463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14DC"/>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3factsheet.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2195</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2023-12-29T18:11:00Z</dcterms:created>
  <dcterms:modified xsi:type="dcterms:W3CDTF">2023-12-29T18:11:00Z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-8134236</vt:i4>
  </property>
  <property fmtid="{D5CDD505-2E9C-101B-9397-08002B2CF9AE}" pid="3" name="_AuthorEmail">
    <vt:lpwstr>Deborah.Cortright@ssa.gov</vt:lpwstr>
  </property>
  <property fmtid="{D5CDD505-2E9C-101B-9397-08002B2CF9AE}" pid="4" name="_AuthorEmailDisplayName">
    <vt:lpwstr>Cortright, Deborah</vt:lpwstr>
  </property>
  <property fmtid="{D5CDD505-2E9C-101B-9397-08002B2CF9AE}" pid="5" name="_EmailSubject">
    <vt:lpwstr>OMB Expiration Notice: 0960-0267 	 Medicaid Use Report</vt:lpwstr>
  </property>
  <property fmtid="{D5CDD505-2E9C-101B-9397-08002B2CF9AE}" pid="6" name="_NewReviewCycle">
    <vt:lpwstr/>
  </property>
  <property fmtid="{D5CDD505-2E9C-101B-9397-08002B2CF9AE}" pid="7" name="_PreviousAdHocReviewCycleID">
    <vt:i4>394736513</vt:i4>
  </property>
  <property fmtid="{D5CDD505-2E9C-101B-9397-08002B2CF9AE}" pid="8" name="_ReviewingToolsShownOnce">
    <vt:lpwstr/>
  </property>
</Properties>
</file>