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bookmarkStart w:id="0" w:name="_Hlk54776918"/>
      <w:r w:rsidRPr="00A47DA7">
        <w:rPr>
          <w:rFonts w:ascii="Times New Roman" w:hAnsi="Times New Roman"/>
          <w:b/>
          <w:bCs/>
        </w:rPr>
        <w:t>SUPPORTING STATEMENT FOR</w:t>
      </w:r>
    </w:p>
    <w:p w:rsidR="00A00A67" w:rsidRPr="00871CA6" w:rsidP="00A00A67" w14:paraId="58B23833" w14:textId="0B05B350">
      <w:pPr>
        <w:widowControl/>
        <w:jc w:val="center"/>
        <w:rPr>
          <w:rFonts w:ascii="Times New Roman" w:hAnsi="Times New Roman"/>
          <w:b/>
          <w:bCs/>
        </w:rPr>
      </w:pPr>
      <w:r w:rsidRPr="00F1677D">
        <w:rPr>
          <w:rFonts w:ascii="Times New Roman" w:hAnsi="Times New Roman"/>
          <w:b/>
          <w:bCs/>
        </w:rPr>
        <w:t>Department of Labor Generic Clearance for the Collection of Feedback on Agency Service Delivery</w:t>
      </w:r>
    </w:p>
    <w:p w:rsidR="00690F56" w:rsidRPr="00871CA6" w:rsidP="00116CD5" w14:paraId="6C3E63C8" w14:textId="1F082FB5">
      <w:pPr>
        <w:widowControl/>
        <w:jc w:val="center"/>
        <w:rPr>
          <w:rFonts w:ascii="Times New Roman" w:hAnsi="Times New Roman"/>
          <w:b/>
          <w:bCs/>
        </w:rPr>
      </w:pPr>
      <w:r w:rsidRPr="00871CA6">
        <w:rPr>
          <w:rFonts w:ascii="Times New Roman" w:hAnsi="Times New Roman"/>
          <w:b/>
          <w:bCs/>
        </w:rPr>
        <w:t>OMB</w:t>
      </w:r>
      <w:r w:rsidR="00A00A67">
        <w:rPr>
          <w:rFonts w:ascii="Times New Roman" w:hAnsi="Times New Roman"/>
          <w:b/>
          <w:bCs/>
        </w:rPr>
        <w:t xml:space="preserve"> </w:t>
      </w:r>
      <w:r w:rsidRPr="00871CA6">
        <w:rPr>
          <w:rFonts w:ascii="Times New Roman" w:hAnsi="Times New Roman"/>
          <w:b/>
          <w:bCs/>
        </w:rPr>
        <w:t xml:space="preserve">CONTROL NO. </w:t>
      </w:r>
      <w:r w:rsidR="00A00A67">
        <w:rPr>
          <w:rFonts w:ascii="Times New Roman" w:hAnsi="Times New Roman"/>
          <w:b/>
          <w:bCs/>
        </w:rPr>
        <w:t>1225</w:t>
      </w:r>
      <w:r w:rsidRPr="00871CA6">
        <w:rPr>
          <w:rFonts w:ascii="Times New Roman" w:hAnsi="Times New Roman"/>
          <w:b/>
          <w:bCs/>
        </w:rPr>
        <w:t>-</w:t>
      </w:r>
      <w:r w:rsidR="00A00A67">
        <w:rPr>
          <w:rFonts w:ascii="Times New Roman" w:hAnsi="Times New Roman"/>
          <w:b/>
          <w:bCs/>
        </w:rPr>
        <w:t>0088</w:t>
      </w:r>
      <w:r w:rsidRPr="00871CA6">
        <w:rPr>
          <w:rFonts w:ascii="Times New Roman" w:hAnsi="Times New Roman"/>
          <w:b/>
          <w:bCs/>
        </w:rPr>
        <w:t xml:space="preserve"> </w:t>
      </w:r>
    </w:p>
    <w:bookmarkEnd w:id="0"/>
    <w:p w:rsidR="00530EBD" w:rsidRPr="00D53DEB" w:rsidP="00116CD5" w14:paraId="3086E90B" w14:textId="77777777">
      <w:pPr>
        <w:widowControl/>
        <w:jc w:val="center"/>
        <w:rPr>
          <w:rFonts w:ascii="Times New Roman" w:hAnsi="Times New Roman"/>
          <w:bCs/>
        </w:rPr>
      </w:pPr>
    </w:p>
    <w:p w:rsidR="00A00A67" w:rsidP="00A00A67" w14:paraId="5B4B057B" w14:textId="77777777">
      <w:pPr>
        <w:rPr>
          <w:rFonts w:ascii="Times New Roman" w:hAnsi="Times New Roman"/>
          <w:bCs/>
          <w:u w:val="single"/>
        </w:rPr>
      </w:pPr>
      <w:r>
        <w:rPr>
          <w:rFonts w:ascii="Times New Roman" w:hAnsi="Times New Roman"/>
          <w:bCs/>
          <w:u w:val="single"/>
        </w:rPr>
        <w:t>This ICR is requesting the extension of a currently approved data collection.</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14:paraId="38CEE6AD" w14:textId="26326FE6">
      <w:pPr>
        <w:widowControl/>
        <w:rPr>
          <w:rFonts w:ascii="Times New Roman" w:hAnsi="Times New Roman"/>
        </w:rPr>
      </w:pPr>
    </w:p>
    <w:p w:rsidR="003C071A" w:rsidRPr="003C071A" w:rsidP="003C071A" w14:paraId="15AF647A" w14:textId="15330BE1">
      <w:pPr>
        <w:rPr>
          <w:rFonts w:ascii="Times New Roman" w:hAnsi="Times New Roman"/>
        </w:rPr>
      </w:pPr>
      <w:r w:rsidRPr="003C071A">
        <w:rPr>
          <w:rFonts w:ascii="Times New Roman" w:hAnsi="Times New Roman"/>
        </w:rPr>
        <w:t xml:space="preserve">Executive Order 12862 directs Federal agencies to provide service to the public that matches or exceeds the best service available in the private sector.  </w:t>
      </w:r>
      <w:r w:rsidRPr="003C071A" w:rsidR="00343E6E">
        <w:rPr>
          <w:rFonts w:ascii="Times New Roman" w:hAnsi="Times New Roman"/>
        </w:rPr>
        <w:t>To</w:t>
      </w:r>
      <w:r w:rsidRPr="003C071A">
        <w:rPr>
          <w:rFonts w:ascii="Times New Roman" w:hAnsi="Times New Roman"/>
        </w:rPr>
        <w:t xml:space="preserve"> work continuously to ensure that our programs are effective and meet our customers’ needs, the U.S. Department of Labor (hereafter “the Agency”) seeks to obtain OMB approval of a generic clearance to collect feedback on our service delivery.  </w:t>
      </w:r>
      <w:r w:rsidR="009F2657">
        <w:rPr>
          <w:rFonts w:ascii="Times New Roman" w:hAnsi="Times New Roman"/>
        </w:rPr>
        <w:t xml:space="preserve">This </w:t>
      </w:r>
      <w:r w:rsidR="00C969E2">
        <w:rPr>
          <w:rFonts w:ascii="Times New Roman" w:hAnsi="Times New Roman"/>
        </w:rPr>
        <w:t>collects</w:t>
      </w:r>
      <w:r w:rsidRPr="003C071A">
        <w:rPr>
          <w:rFonts w:ascii="Times New Roman" w:hAnsi="Times New Roman"/>
        </w:rPr>
        <w:t xml:space="preserve"> information that provides useful insights on perceptions and opinions</w:t>
      </w:r>
      <w:r w:rsidR="00341265">
        <w:rPr>
          <w:rFonts w:ascii="Times New Roman" w:hAnsi="Times New Roman"/>
        </w:rPr>
        <w:t xml:space="preserve"> that a</w:t>
      </w:r>
      <w:r w:rsidRPr="003C071A">
        <w:rPr>
          <w:rFonts w:ascii="Times New Roman" w:hAnsi="Times New Roman"/>
        </w:rPr>
        <w:t>re not surveys that yield results that can be generalized to the population of study.</w:t>
      </w:r>
    </w:p>
    <w:p w:rsidR="003C071A" w:rsidRPr="003C071A" w:rsidP="003C071A" w14:paraId="04AE4F6D" w14:textId="77777777">
      <w:pPr>
        <w:rPr>
          <w:rFonts w:ascii="Times New Roman" w:hAnsi="Times New Roman"/>
          <w:b/>
        </w:rPr>
      </w:pPr>
    </w:p>
    <w:p w:rsidR="003C071A" w:rsidRPr="003C071A" w:rsidP="003C071A" w14:paraId="2E29B76E" w14:textId="77777777">
      <w:pPr>
        <w:rPr>
          <w:rFonts w:ascii="Times New Roman" w:hAnsi="Times New Roman"/>
        </w:rPr>
      </w:pPr>
      <w:r w:rsidRPr="003C071A">
        <w:rPr>
          <w:rFonts w:ascii="Times New Roman" w:hAnsi="Times New Roman"/>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w:t>
      </w:r>
      <w:r w:rsidRPr="003C071A">
        <w:rPr>
          <w:rFonts w:ascii="Times New Roman" w:hAnsi="Times New Roman"/>
        </w:rPr>
        <w:t>experiences</w:t>
      </w:r>
      <w:r w:rsidRPr="003C071A">
        <w:rPr>
          <w:rFonts w:ascii="Times New Roman" w:hAnsi="Times New Roman"/>
        </w:rPr>
        <w:t xml:space="preserve">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3C071A" w:rsidRPr="00A47DA7" w:rsidP="00690F56" w14:paraId="77FB9601" w14:textId="77777777">
      <w:pPr>
        <w:widowControl/>
        <w:rPr>
          <w:rFonts w:ascii="Times New Roman" w:hAnsi="Times New Roman"/>
        </w:rPr>
      </w:pPr>
    </w:p>
    <w:p w:rsidR="00690F56" w:rsidRPr="00D53DEB" w:rsidP="00690F56" w14:paraId="74744673" w14:textId="77777777">
      <w:pPr>
        <w:widowControl/>
        <w:rPr>
          <w:rFonts w:ascii="Times New Roman" w:hAnsi="Times New Roman"/>
        </w:rPr>
      </w:pPr>
    </w:p>
    <w:p w:rsidR="00690F56" w:rsidP="00690F56" w14:paraId="2BBF8E2F" w14:textId="6CC8793E">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3C071A" w:rsidP="00690F56" w14:paraId="61E0304A" w14:textId="06B82B2E">
      <w:pPr>
        <w:widowControl/>
        <w:rPr>
          <w:rFonts w:ascii="Times New Roman" w:hAnsi="Times New Roman"/>
        </w:rPr>
      </w:pPr>
    </w:p>
    <w:p w:rsidR="00027F50" w:rsidP="003C071A" w14:paraId="0DF4BD80" w14:textId="77777777">
      <w:pPr>
        <w:rPr>
          <w:rFonts w:ascii="Times New Roman" w:hAnsi="Times New Roman"/>
        </w:rPr>
      </w:pPr>
      <w:r w:rsidRPr="003C071A">
        <w:rPr>
          <w:rFonts w:ascii="Times New Roman" w:hAnsi="Times New Roman"/>
        </w:rPr>
        <w:t>Improving agency programs requires ongoing assessment of service delivery</w:t>
      </w:r>
      <w:r>
        <w:rPr>
          <w:rFonts w:ascii="Times New Roman" w:hAnsi="Times New Roman"/>
        </w:rPr>
        <w:t xml:space="preserve"> which DOL defines as the</w:t>
      </w:r>
      <w:r w:rsidRPr="003C071A">
        <w:rPr>
          <w:rFonts w:ascii="Times New Roman" w:hAnsi="Times New Roman"/>
        </w:rPr>
        <w:t xml:space="preserve"> systematic review of the operation of a program compared to a set of explicit or implicit standards</w:t>
      </w:r>
      <w:r>
        <w:rPr>
          <w:rFonts w:ascii="Times New Roman" w:hAnsi="Times New Roman"/>
        </w:rPr>
        <w:t xml:space="preserve"> all </w:t>
      </w:r>
      <w:r w:rsidRPr="003C071A">
        <w:rPr>
          <w:rFonts w:ascii="Times New Roman" w:hAnsi="Times New Roman"/>
        </w:rPr>
        <w:t xml:space="preserve">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w:t>
      </w:r>
    </w:p>
    <w:p w:rsidR="00027F50" w:rsidP="00027F50" w14:paraId="0B3357A8" w14:textId="7DBB50DB">
      <w:pPr>
        <w:pStyle w:val="ListParagraph"/>
        <w:numPr>
          <w:ilvl w:val="0"/>
          <w:numId w:val="18"/>
        </w:numPr>
        <w:rPr>
          <w:rFonts w:ascii="Times New Roman" w:hAnsi="Times New Roman"/>
        </w:rPr>
      </w:pPr>
      <w:r w:rsidRPr="00027F50">
        <w:rPr>
          <w:rFonts w:ascii="Times New Roman" w:hAnsi="Times New Roman"/>
        </w:rPr>
        <w:t>T</w:t>
      </w:r>
      <w:r w:rsidRPr="00027F50" w:rsidR="003C071A">
        <w:rPr>
          <w:rFonts w:ascii="Times New Roman" w:hAnsi="Times New Roman"/>
        </w:rPr>
        <w:t>imeliness</w:t>
      </w:r>
      <w:r>
        <w:rPr>
          <w:rFonts w:ascii="Times New Roman" w:hAnsi="Times New Roman"/>
        </w:rPr>
        <w:t>;</w:t>
      </w:r>
    </w:p>
    <w:p w:rsidR="00027F50" w:rsidP="00027F50" w14:paraId="35AC795F" w14:textId="29D23F85">
      <w:pPr>
        <w:pStyle w:val="ListParagraph"/>
        <w:numPr>
          <w:ilvl w:val="0"/>
          <w:numId w:val="18"/>
        </w:numPr>
        <w:rPr>
          <w:rFonts w:ascii="Times New Roman" w:hAnsi="Times New Roman"/>
        </w:rPr>
      </w:pPr>
      <w:r w:rsidRPr="00027F50">
        <w:rPr>
          <w:rFonts w:ascii="Times New Roman" w:hAnsi="Times New Roman"/>
        </w:rPr>
        <w:t>A</w:t>
      </w:r>
      <w:r w:rsidRPr="00027F50" w:rsidR="003C071A">
        <w:rPr>
          <w:rFonts w:ascii="Times New Roman" w:hAnsi="Times New Roman"/>
        </w:rPr>
        <w:t>ppropriateness</w:t>
      </w:r>
      <w:r>
        <w:rPr>
          <w:rFonts w:ascii="Times New Roman" w:hAnsi="Times New Roman"/>
        </w:rPr>
        <w:t>;</w:t>
      </w:r>
      <w:r w:rsidRPr="00027F50" w:rsidR="003C071A">
        <w:rPr>
          <w:rFonts w:ascii="Times New Roman" w:hAnsi="Times New Roman"/>
        </w:rPr>
        <w:t xml:space="preserve"> </w:t>
      </w:r>
    </w:p>
    <w:p w:rsidR="00027F50" w:rsidP="00027F50" w14:paraId="35F8DB47" w14:textId="6122A7A5">
      <w:pPr>
        <w:pStyle w:val="ListParagraph"/>
        <w:numPr>
          <w:ilvl w:val="0"/>
          <w:numId w:val="18"/>
        </w:numPr>
        <w:rPr>
          <w:rFonts w:ascii="Times New Roman" w:hAnsi="Times New Roman"/>
        </w:rPr>
      </w:pPr>
      <w:r w:rsidRPr="00027F50">
        <w:rPr>
          <w:rFonts w:ascii="Times New Roman" w:hAnsi="Times New Roman"/>
        </w:rPr>
        <w:t xml:space="preserve">accuracy of </w:t>
      </w:r>
      <w:r w:rsidRPr="00027F50">
        <w:rPr>
          <w:rFonts w:ascii="Times New Roman" w:hAnsi="Times New Roman"/>
        </w:rPr>
        <w:t>information</w:t>
      </w:r>
      <w:r>
        <w:rPr>
          <w:rFonts w:ascii="Times New Roman" w:hAnsi="Times New Roman"/>
        </w:rPr>
        <w:t>;</w:t>
      </w:r>
      <w:r w:rsidRPr="00027F50">
        <w:rPr>
          <w:rFonts w:ascii="Times New Roman" w:hAnsi="Times New Roman"/>
        </w:rPr>
        <w:t xml:space="preserve"> </w:t>
      </w:r>
    </w:p>
    <w:p w:rsidR="00027F50" w:rsidP="00027F50" w14:paraId="6F038C60" w14:textId="5E3B99E9">
      <w:pPr>
        <w:pStyle w:val="ListParagraph"/>
        <w:numPr>
          <w:ilvl w:val="0"/>
          <w:numId w:val="18"/>
        </w:numPr>
        <w:rPr>
          <w:rFonts w:ascii="Times New Roman" w:hAnsi="Times New Roman"/>
        </w:rPr>
      </w:pPr>
      <w:r w:rsidRPr="00027F50">
        <w:rPr>
          <w:rFonts w:ascii="Times New Roman" w:hAnsi="Times New Roman"/>
        </w:rPr>
        <w:t>courtesy</w:t>
      </w:r>
      <w:r>
        <w:rPr>
          <w:rFonts w:ascii="Times New Roman" w:hAnsi="Times New Roman"/>
        </w:rPr>
        <w:t>;</w:t>
      </w:r>
    </w:p>
    <w:p w:rsidR="00027F50" w:rsidP="00027F50" w14:paraId="3C5EC78A" w14:textId="37547015">
      <w:pPr>
        <w:pStyle w:val="ListParagraph"/>
        <w:numPr>
          <w:ilvl w:val="0"/>
          <w:numId w:val="18"/>
        </w:numPr>
        <w:rPr>
          <w:rFonts w:ascii="Times New Roman" w:hAnsi="Times New Roman"/>
        </w:rPr>
      </w:pPr>
      <w:r w:rsidRPr="00027F50">
        <w:rPr>
          <w:rFonts w:ascii="Times New Roman" w:hAnsi="Times New Roman"/>
        </w:rPr>
        <w:t>efficiency of service delivery</w:t>
      </w:r>
      <w:r>
        <w:rPr>
          <w:rFonts w:ascii="Times New Roman" w:hAnsi="Times New Roman"/>
        </w:rPr>
        <w:t>;</w:t>
      </w:r>
      <w:r w:rsidRPr="00027F50">
        <w:rPr>
          <w:rFonts w:ascii="Times New Roman" w:hAnsi="Times New Roman"/>
        </w:rPr>
        <w:t xml:space="preserve"> and </w:t>
      </w:r>
    </w:p>
    <w:p w:rsidR="00027F50" w:rsidP="00027F50" w14:paraId="47E4F5F5" w14:textId="77777777">
      <w:pPr>
        <w:pStyle w:val="ListParagraph"/>
        <w:numPr>
          <w:ilvl w:val="0"/>
          <w:numId w:val="18"/>
        </w:numPr>
        <w:rPr>
          <w:rFonts w:ascii="Times New Roman" w:hAnsi="Times New Roman"/>
        </w:rPr>
      </w:pPr>
      <w:r w:rsidRPr="00027F50">
        <w:rPr>
          <w:rFonts w:ascii="Times New Roman" w:hAnsi="Times New Roman"/>
        </w:rPr>
        <w:t xml:space="preserve">resolution of issues with service delivery.  </w:t>
      </w:r>
    </w:p>
    <w:p w:rsidR="00027F50" w:rsidP="00027F50" w14:paraId="1F14130E" w14:textId="77777777">
      <w:pPr>
        <w:pStyle w:val="ListParagraph"/>
        <w:rPr>
          <w:rFonts w:ascii="Times New Roman" w:hAnsi="Times New Roman"/>
        </w:rPr>
      </w:pPr>
    </w:p>
    <w:p w:rsidR="003C071A" w:rsidP="00027F50" w14:paraId="62603AE1" w14:textId="5D7298A6">
      <w:pPr>
        <w:rPr>
          <w:rFonts w:ascii="Times New Roman" w:hAnsi="Times New Roman"/>
        </w:rPr>
      </w:pPr>
      <w:r w:rsidRPr="00027F50">
        <w:rPr>
          <w:rFonts w:ascii="Times New Roman" w:hAnsi="Times New Roman"/>
        </w:rPr>
        <w:t>Responses will be assessed to plan and inform efforts to improve or maintain the quality of service offered to the public.  If this information is not collected, vital feedback from customers and stakeholders on the Agency’s services will be unavailable.</w:t>
      </w:r>
    </w:p>
    <w:p w:rsidR="00027F50" w:rsidRPr="00027F50" w:rsidP="00027F50" w14:paraId="1057010F" w14:textId="77777777">
      <w:pPr>
        <w:rPr>
          <w:rFonts w:ascii="Times New Roman" w:hAnsi="Times New Roman"/>
        </w:rPr>
      </w:pPr>
    </w:p>
    <w:p w:rsidR="003C071A" w:rsidRPr="003C071A" w:rsidP="003C071A" w14:paraId="20BFC260" w14:textId="77777777">
      <w:pPr>
        <w:rPr>
          <w:rFonts w:ascii="Times New Roman" w:hAnsi="Times New Roman"/>
        </w:rPr>
      </w:pPr>
      <w:r w:rsidRPr="003C071A">
        <w:rPr>
          <w:rFonts w:ascii="Times New Roman" w:hAnsi="Times New Roman"/>
        </w:rPr>
        <w:t xml:space="preserve">The Agency will only submit a collection for approval under this generic clearance if it meets the following conditions:   </w:t>
      </w:r>
    </w:p>
    <w:p w:rsidR="003C071A" w:rsidRPr="003C071A" w:rsidP="003C071A" w14:paraId="7790A148" w14:textId="77777777">
      <w:pPr>
        <w:rPr>
          <w:rFonts w:ascii="Times New Roman" w:hAnsi="Times New Roman"/>
        </w:rPr>
      </w:pPr>
    </w:p>
    <w:p w:rsidR="003C071A" w:rsidRPr="003C071A" w:rsidP="003C071A" w14:paraId="02884125" w14:textId="77777777">
      <w:pPr>
        <w:pStyle w:val="ListParagraph"/>
        <w:widowControl/>
        <w:numPr>
          <w:ilvl w:val="0"/>
          <w:numId w:val="15"/>
        </w:numPr>
        <w:autoSpaceDE/>
        <w:autoSpaceDN/>
        <w:adjustRightInd/>
        <w:contextualSpacing/>
        <w:rPr>
          <w:rFonts w:ascii="Times New Roman" w:hAnsi="Times New Roman"/>
        </w:rPr>
      </w:pPr>
      <w:r w:rsidRPr="003C071A">
        <w:rPr>
          <w:rFonts w:ascii="Times New Roman" w:hAnsi="Times New Roman"/>
        </w:rPr>
        <w:t xml:space="preserve">Information gathered will be used only </w:t>
      </w:r>
      <w:r w:rsidRPr="003C071A">
        <w:rPr>
          <w:rFonts w:ascii="Times New Roman" w:hAnsi="Times New Roman"/>
        </w:rPr>
        <w:t>internally  for</w:t>
      </w:r>
      <w:r w:rsidRPr="003C071A">
        <w:rPr>
          <w:rFonts w:ascii="Times New Roman" w:hAnsi="Times New Roman"/>
        </w:rPr>
        <w:t xml:space="preserve"> general service improvement and program management purposes and is not intended for release outside of the agency (if released, procedures outlined in Question 16 will be followed);</w:t>
      </w:r>
    </w:p>
    <w:p w:rsidR="003C071A" w:rsidRPr="003C071A" w:rsidP="003C071A" w14:paraId="4037D0D4" w14:textId="09D7D98B">
      <w:pPr>
        <w:pStyle w:val="ListParagraph"/>
        <w:widowControl/>
        <w:numPr>
          <w:ilvl w:val="0"/>
          <w:numId w:val="17"/>
        </w:numPr>
        <w:autoSpaceDE/>
        <w:autoSpaceDN/>
        <w:adjustRightInd/>
        <w:contextualSpacing/>
        <w:rPr>
          <w:rFonts w:ascii="Times New Roman" w:hAnsi="Times New Roman"/>
        </w:rPr>
      </w:pPr>
      <w:r w:rsidRPr="003C071A">
        <w:rPr>
          <w:rFonts w:ascii="Times New Roman" w:hAnsi="Times New Roman"/>
        </w:rPr>
        <w:t>Information gathered will not be used for the purpose of substantially informing influential policy decisions</w:t>
      </w:r>
      <w:r>
        <w:rPr>
          <w:rStyle w:val="FootnoteReference"/>
          <w:rFonts w:ascii="Times New Roman" w:hAnsi="Times New Roman"/>
        </w:rPr>
        <w:footnoteReference w:id="2"/>
      </w:r>
      <w:r w:rsidRPr="003C071A">
        <w:rPr>
          <w:rFonts w:ascii="Times New Roman" w:hAnsi="Times New Roman"/>
        </w:rPr>
        <w:t>;</w:t>
      </w:r>
    </w:p>
    <w:p w:rsidR="003C071A" w:rsidRPr="003C071A" w:rsidP="003C071A" w14:paraId="38532B30" w14:textId="6F013824">
      <w:pPr>
        <w:pStyle w:val="ListParagraph"/>
        <w:widowControl/>
        <w:numPr>
          <w:ilvl w:val="0"/>
          <w:numId w:val="14"/>
        </w:numPr>
        <w:autoSpaceDE/>
        <w:autoSpaceDN/>
        <w:adjustRightInd/>
        <w:contextualSpacing/>
        <w:rPr>
          <w:rFonts w:ascii="Times New Roman" w:hAnsi="Times New Roman"/>
        </w:rPr>
      </w:pPr>
      <w:r w:rsidRPr="003C071A">
        <w:rPr>
          <w:rFonts w:ascii="Times New Roman" w:hAnsi="Times New Roman"/>
        </w:rPr>
        <w:t xml:space="preserve">Information gathered will yield qualitative information; the collections will not be designed or expected to yield statistically reliable results or used as though the results are generalizable to the population of </w:t>
      </w:r>
      <w:r w:rsidRPr="003C071A">
        <w:rPr>
          <w:rFonts w:ascii="Times New Roman" w:hAnsi="Times New Roman"/>
        </w:rPr>
        <w:t>study;</w:t>
      </w:r>
      <w:r w:rsidRPr="003C071A">
        <w:rPr>
          <w:rFonts w:ascii="Times New Roman" w:hAnsi="Times New Roman"/>
        </w:rPr>
        <w:t xml:space="preserve">  </w:t>
      </w:r>
    </w:p>
    <w:p w:rsidR="003C071A" w:rsidRPr="003C071A" w:rsidP="003C071A" w14:paraId="69AC9691" w14:textId="77777777">
      <w:pPr>
        <w:pStyle w:val="ListParagraph"/>
        <w:widowControl/>
        <w:numPr>
          <w:ilvl w:val="0"/>
          <w:numId w:val="14"/>
        </w:numPr>
        <w:autoSpaceDE/>
        <w:autoSpaceDN/>
        <w:adjustRightInd/>
        <w:contextualSpacing/>
        <w:rPr>
          <w:rFonts w:ascii="Times New Roman" w:hAnsi="Times New Roman"/>
        </w:rPr>
      </w:pPr>
      <w:r w:rsidRPr="003C071A">
        <w:rPr>
          <w:rFonts w:ascii="Times New Roman" w:hAnsi="Times New Roman"/>
        </w:rPr>
        <w:t xml:space="preserve">The collections are </w:t>
      </w:r>
      <w:r w:rsidRPr="003C071A">
        <w:rPr>
          <w:rFonts w:ascii="Times New Roman" w:hAnsi="Times New Roman"/>
        </w:rPr>
        <w:t>voluntary;</w:t>
      </w:r>
    </w:p>
    <w:p w:rsidR="003C071A" w:rsidRPr="003C071A" w:rsidP="003C071A" w14:paraId="1D19397B" w14:textId="77777777">
      <w:pPr>
        <w:pStyle w:val="ListParagraph"/>
        <w:widowControl/>
        <w:numPr>
          <w:ilvl w:val="0"/>
          <w:numId w:val="14"/>
        </w:numPr>
        <w:autoSpaceDE/>
        <w:autoSpaceDN/>
        <w:adjustRightInd/>
        <w:contextualSpacing/>
        <w:rPr>
          <w:rFonts w:ascii="Times New Roman" w:hAnsi="Times New Roman"/>
        </w:rPr>
      </w:pPr>
      <w:r w:rsidRPr="003C071A">
        <w:rPr>
          <w:rFonts w:ascii="Times New Roman" w:hAnsi="Times New Roman"/>
        </w:rPr>
        <w:t xml:space="preserve">The collections are low-burden for respondents (based on considerations of total burden hours, total number of respondents, or burden-hours per respondent) and are low-cost for both the respondents and the Federal </w:t>
      </w:r>
      <w:r w:rsidRPr="003C071A">
        <w:rPr>
          <w:rFonts w:ascii="Times New Roman" w:hAnsi="Times New Roman"/>
        </w:rPr>
        <w:t>Government;</w:t>
      </w:r>
    </w:p>
    <w:p w:rsidR="003C071A" w:rsidRPr="003C071A" w:rsidP="003C071A" w14:paraId="6BBEE060" w14:textId="77777777">
      <w:pPr>
        <w:pStyle w:val="ListParagraph"/>
        <w:widowControl/>
        <w:numPr>
          <w:ilvl w:val="0"/>
          <w:numId w:val="14"/>
        </w:numPr>
        <w:autoSpaceDE/>
        <w:autoSpaceDN/>
        <w:adjustRightInd/>
        <w:contextualSpacing/>
        <w:rPr>
          <w:rFonts w:ascii="Times New Roman" w:hAnsi="Times New Roman"/>
        </w:rPr>
      </w:pPr>
      <w:r w:rsidRPr="003C071A">
        <w:rPr>
          <w:rFonts w:ascii="Times New Roman" w:hAnsi="Times New Roman"/>
        </w:rPr>
        <w:t xml:space="preserve">The collections are non-controversial and do not raise issues </w:t>
      </w:r>
      <w:r w:rsidRPr="003C071A">
        <w:rPr>
          <w:rFonts w:ascii="Times New Roman" w:hAnsi="Times New Roman"/>
        </w:rPr>
        <w:t>of  concern</w:t>
      </w:r>
      <w:r w:rsidRPr="003C071A">
        <w:rPr>
          <w:rFonts w:ascii="Times New Roman" w:hAnsi="Times New Roman"/>
        </w:rPr>
        <w:t xml:space="preserve"> to other Federal agencies; </w:t>
      </w:r>
    </w:p>
    <w:p w:rsidR="003C071A" w:rsidRPr="003C071A" w:rsidP="003C071A" w14:paraId="14B2A1AA" w14:textId="77777777">
      <w:pPr>
        <w:pStyle w:val="ListParagraph"/>
        <w:widowControl/>
        <w:numPr>
          <w:ilvl w:val="0"/>
          <w:numId w:val="14"/>
        </w:numPr>
        <w:autoSpaceDE/>
        <w:autoSpaceDN/>
        <w:adjustRightInd/>
        <w:contextualSpacing/>
        <w:rPr>
          <w:rFonts w:ascii="Times New Roman" w:hAnsi="Times New Roman"/>
        </w:rPr>
      </w:pPr>
      <w:r w:rsidRPr="003C071A">
        <w:rPr>
          <w:rFonts w:ascii="Times New Roman" w:hAnsi="Times New Roman"/>
        </w:rPr>
        <w:t xml:space="preserve">Any collection is targeted to the solicitation of opinions from respondents who have experience with the program or may have experience with the program </w:t>
      </w:r>
      <w:r w:rsidRPr="003C071A">
        <w:rPr>
          <w:rFonts w:ascii="Times New Roman" w:hAnsi="Times New Roman"/>
        </w:rPr>
        <w:t>in the near future</w:t>
      </w:r>
      <w:r w:rsidRPr="003C071A">
        <w:rPr>
          <w:rFonts w:ascii="Times New Roman" w:hAnsi="Times New Roman"/>
        </w:rPr>
        <w:t>; and</w:t>
      </w:r>
    </w:p>
    <w:p w:rsidR="003C071A" w:rsidRPr="003C071A" w:rsidP="003C071A" w14:paraId="23F0A1B2" w14:textId="77777777">
      <w:pPr>
        <w:pStyle w:val="ListParagraph"/>
        <w:widowControl/>
        <w:numPr>
          <w:ilvl w:val="0"/>
          <w:numId w:val="14"/>
        </w:numPr>
        <w:autoSpaceDE/>
        <w:autoSpaceDN/>
        <w:adjustRightInd/>
        <w:contextualSpacing/>
        <w:rPr>
          <w:rFonts w:ascii="Times New Roman" w:hAnsi="Times New Roman"/>
        </w:rPr>
      </w:pPr>
      <w:r w:rsidRPr="003C071A">
        <w:rPr>
          <w:rFonts w:ascii="Times New Roman" w:hAnsi="Times New Roman"/>
        </w:rPr>
        <w:t>With the exception of</w:t>
      </w:r>
      <w:r w:rsidRPr="003C071A">
        <w:rPr>
          <w:rFonts w:ascii="Times New Roman" w:hAnsi="Times New Roman"/>
        </w:rPr>
        <w:t xml:space="preserve"> information needed to provide remuneration for participants of focus groups and cognitive laboratory studies, personally identifiable information (PII) is collected only to the extent necessary and is not retained. </w:t>
      </w:r>
    </w:p>
    <w:p w:rsidR="003C071A" w:rsidRPr="003C071A" w:rsidP="003C071A" w14:paraId="6177E036" w14:textId="77777777">
      <w:pPr>
        <w:pStyle w:val="ListParagraph"/>
        <w:ind w:left="360"/>
        <w:rPr>
          <w:rFonts w:ascii="Times New Roman" w:hAnsi="Times New Roman"/>
        </w:rPr>
      </w:pPr>
    </w:p>
    <w:p w:rsidR="003C071A" w:rsidRPr="003C071A" w:rsidP="003C071A" w14:paraId="4EE15A72" w14:textId="77777777">
      <w:pPr>
        <w:rPr>
          <w:rFonts w:ascii="Times New Roman" w:hAnsi="Times New Roman"/>
        </w:rPr>
      </w:pPr>
      <w:r w:rsidRPr="003C071A">
        <w:rPr>
          <w:rFonts w:ascii="Times New Roman" w:hAnsi="Times New Roman"/>
        </w:rPr>
        <w:t xml:space="preserve">If these conditions are not met, the Agency will submit an information collection request to OMB for approval through the normal PRA process.  </w:t>
      </w:r>
    </w:p>
    <w:p w:rsidR="003C071A" w:rsidRPr="003C071A" w:rsidP="003C071A" w14:paraId="3657B7A8" w14:textId="77777777">
      <w:pPr>
        <w:rPr>
          <w:rFonts w:ascii="Times New Roman" w:hAnsi="Times New Roman"/>
        </w:rPr>
      </w:pPr>
    </w:p>
    <w:p w:rsidR="003C071A" w:rsidRPr="003C071A" w:rsidP="003C071A" w14:paraId="5E2D859D" w14:textId="5A646E34">
      <w:pPr>
        <w:rPr>
          <w:rFonts w:ascii="Times New Roman" w:hAnsi="Times New Roman"/>
        </w:rPr>
      </w:pPr>
      <w:r w:rsidRPr="003C071A">
        <w:rPr>
          <w:rFonts w:ascii="Times New Roman" w:hAnsi="Times New Roman"/>
        </w:rPr>
        <w:t>To obtain approval for a collection that meets the conditions of this generic clearance, a standardized form will be submitted to OMB along with supporting documentation (</w:t>
      </w:r>
      <w:r w:rsidRPr="003C071A">
        <w:rPr>
          <w:rFonts w:ascii="Times New Roman" w:hAnsi="Times New Roman"/>
        </w:rPr>
        <w:t>e.g.</w:t>
      </w:r>
      <w:r w:rsidRPr="003C071A">
        <w:rPr>
          <w:rFonts w:ascii="Times New Roman" w:hAnsi="Times New Roman"/>
        </w:rPr>
        <w:t xml:space="preserve"> a copy of the comment card).  The submission will have automatic </w:t>
      </w:r>
      <w:r w:rsidRPr="003C071A">
        <w:rPr>
          <w:rFonts w:ascii="Times New Roman" w:hAnsi="Times New Roman"/>
        </w:rPr>
        <w:t>approval, unless</w:t>
      </w:r>
      <w:r w:rsidRPr="003C071A">
        <w:rPr>
          <w:rFonts w:ascii="Times New Roman" w:hAnsi="Times New Roman"/>
        </w:rPr>
        <w:t xml:space="preserve"> OMB identifies issues within five (5) business days.</w:t>
      </w:r>
    </w:p>
    <w:p w:rsidR="003C071A" w:rsidRPr="003C071A" w:rsidP="003C071A" w14:paraId="136BD338" w14:textId="77777777">
      <w:pPr>
        <w:rPr>
          <w:rFonts w:ascii="Times New Roman" w:hAnsi="Times New Roman"/>
        </w:rPr>
      </w:pPr>
    </w:p>
    <w:p w:rsidR="003C071A" w:rsidRPr="003C071A" w:rsidP="003C071A" w14:paraId="2A92D680" w14:textId="77777777">
      <w:pPr>
        <w:rPr>
          <w:rFonts w:ascii="Times New Roman" w:hAnsi="Times New Roman"/>
        </w:rPr>
      </w:pPr>
      <w:r w:rsidRPr="003C071A">
        <w:rPr>
          <w:rFonts w:ascii="Times New Roman" w:hAnsi="Times New Roman"/>
        </w:rPr>
        <w:t>The types of collections that this generic clearance covers include, but are not limited to:</w:t>
      </w:r>
    </w:p>
    <w:p w:rsidR="003C071A" w:rsidRPr="003C071A" w:rsidP="003C071A" w14:paraId="5E3BA718" w14:textId="1CD3B2CB">
      <w:pPr>
        <w:pStyle w:val="ListParagraph"/>
        <w:widowControl/>
        <w:numPr>
          <w:ilvl w:val="0"/>
          <w:numId w:val="16"/>
        </w:numPr>
        <w:autoSpaceDE/>
        <w:autoSpaceDN/>
        <w:adjustRightInd/>
        <w:contextualSpacing/>
        <w:rPr>
          <w:rFonts w:ascii="Times New Roman" w:hAnsi="Times New Roman"/>
        </w:rPr>
      </w:pPr>
      <w:r w:rsidRPr="003C071A">
        <w:rPr>
          <w:rFonts w:ascii="Times New Roman" w:hAnsi="Times New Roman"/>
        </w:rPr>
        <w:t xml:space="preserve">Customer comment cards/complaint </w:t>
      </w:r>
      <w:r w:rsidRPr="003C071A">
        <w:rPr>
          <w:rFonts w:ascii="Times New Roman" w:hAnsi="Times New Roman"/>
        </w:rPr>
        <w:t>forms</w:t>
      </w:r>
      <w:r w:rsidR="00027F50">
        <w:rPr>
          <w:rFonts w:ascii="Times New Roman" w:hAnsi="Times New Roman"/>
        </w:rPr>
        <w:t>;</w:t>
      </w:r>
    </w:p>
    <w:p w:rsidR="003C071A" w:rsidRPr="003C071A" w:rsidP="003C071A" w14:paraId="31861F35" w14:textId="007ED703">
      <w:pPr>
        <w:pStyle w:val="ListParagraph"/>
        <w:widowControl/>
        <w:numPr>
          <w:ilvl w:val="0"/>
          <w:numId w:val="16"/>
        </w:numPr>
        <w:autoSpaceDE/>
        <w:autoSpaceDN/>
        <w:adjustRightInd/>
        <w:contextualSpacing/>
        <w:rPr>
          <w:rFonts w:ascii="Times New Roman" w:hAnsi="Times New Roman"/>
        </w:rPr>
      </w:pPr>
      <w:r w:rsidRPr="003C071A">
        <w:rPr>
          <w:rFonts w:ascii="Times New Roman" w:hAnsi="Times New Roman"/>
        </w:rPr>
        <w:t xml:space="preserve">Small discussion </w:t>
      </w:r>
      <w:r w:rsidRPr="003C071A">
        <w:rPr>
          <w:rFonts w:ascii="Times New Roman" w:hAnsi="Times New Roman"/>
        </w:rPr>
        <w:t>groups</w:t>
      </w:r>
      <w:r w:rsidR="00027F50">
        <w:rPr>
          <w:rFonts w:ascii="Times New Roman" w:hAnsi="Times New Roman"/>
        </w:rPr>
        <w:t>;</w:t>
      </w:r>
    </w:p>
    <w:p w:rsidR="003C071A" w:rsidRPr="003C071A" w:rsidP="003C071A" w14:paraId="016805C8" w14:textId="1D0B4996">
      <w:pPr>
        <w:pStyle w:val="ListParagraph"/>
        <w:widowControl/>
        <w:numPr>
          <w:ilvl w:val="0"/>
          <w:numId w:val="16"/>
        </w:numPr>
        <w:autoSpaceDE/>
        <w:autoSpaceDN/>
        <w:adjustRightInd/>
        <w:contextualSpacing/>
        <w:rPr>
          <w:rFonts w:ascii="Times New Roman" w:hAnsi="Times New Roman"/>
        </w:rPr>
      </w:pPr>
      <w:r w:rsidRPr="003C071A">
        <w:rPr>
          <w:rFonts w:ascii="Times New Roman" w:hAnsi="Times New Roman"/>
        </w:rPr>
        <w:t xml:space="preserve"> Focus Groups of customers, potential customers, delivery partners, or other </w:t>
      </w:r>
      <w:r w:rsidRPr="003C071A">
        <w:rPr>
          <w:rFonts w:ascii="Times New Roman" w:hAnsi="Times New Roman"/>
        </w:rPr>
        <w:t>stakeholders</w:t>
      </w:r>
      <w:r w:rsidR="00027F50">
        <w:rPr>
          <w:rFonts w:ascii="Times New Roman" w:hAnsi="Times New Roman"/>
        </w:rPr>
        <w:t>;</w:t>
      </w:r>
    </w:p>
    <w:p w:rsidR="003C071A" w:rsidRPr="003C071A" w:rsidP="003C071A" w14:paraId="0EB26EC0" w14:textId="77777777">
      <w:pPr>
        <w:pStyle w:val="ListParagraph"/>
        <w:widowControl/>
        <w:numPr>
          <w:ilvl w:val="0"/>
          <w:numId w:val="16"/>
        </w:numPr>
        <w:autoSpaceDE/>
        <w:autoSpaceDN/>
        <w:adjustRightInd/>
        <w:contextualSpacing/>
        <w:rPr>
          <w:rFonts w:ascii="Times New Roman" w:hAnsi="Times New Roman"/>
        </w:rPr>
      </w:pPr>
      <w:r w:rsidRPr="003C071A">
        <w:rPr>
          <w:rFonts w:ascii="Times New Roman" w:hAnsi="Times New Roman"/>
        </w:rPr>
        <w:t xml:space="preserve">Cognitive laboratory studies, such as those used to refine questions or assess usability of a </w:t>
      </w:r>
      <w:r w:rsidRPr="003C071A">
        <w:rPr>
          <w:rFonts w:ascii="Times New Roman" w:hAnsi="Times New Roman"/>
        </w:rPr>
        <w:t>website;</w:t>
      </w:r>
    </w:p>
    <w:p w:rsidR="003C071A" w:rsidRPr="003C071A" w:rsidP="003C071A" w14:paraId="6E4F6BDA" w14:textId="66B8CB84">
      <w:pPr>
        <w:pStyle w:val="ListParagraph"/>
        <w:widowControl/>
        <w:numPr>
          <w:ilvl w:val="0"/>
          <w:numId w:val="16"/>
        </w:numPr>
        <w:autoSpaceDE/>
        <w:autoSpaceDN/>
        <w:adjustRightInd/>
        <w:contextualSpacing/>
        <w:rPr>
          <w:rFonts w:ascii="Times New Roman" w:hAnsi="Times New Roman"/>
        </w:rPr>
      </w:pPr>
      <w:r w:rsidRPr="003C071A">
        <w:rPr>
          <w:rFonts w:ascii="Times New Roman" w:hAnsi="Times New Roman"/>
        </w:rPr>
        <w:t>Qualitative customer satisfaction surveys (</w:t>
      </w:r>
      <w:r w:rsidRPr="003C071A">
        <w:rPr>
          <w:rFonts w:ascii="Times New Roman" w:hAnsi="Times New Roman"/>
        </w:rPr>
        <w:t>e.g.</w:t>
      </w:r>
      <w:r w:rsidRPr="003C071A">
        <w:rPr>
          <w:rFonts w:ascii="Times New Roman" w:hAnsi="Times New Roman"/>
        </w:rPr>
        <w:t xml:space="preserve"> post-transaction surveys; opt-out web surveys)</w:t>
      </w:r>
      <w:r w:rsidR="00027F50">
        <w:rPr>
          <w:rFonts w:ascii="Times New Roman" w:hAnsi="Times New Roman"/>
        </w:rPr>
        <w:t>; and</w:t>
      </w:r>
    </w:p>
    <w:p w:rsidR="003C071A" w:rsidRPr="003C071A" w:rsidP="003C071A" w14:paraId="77E9870F" w14:textId="6A6CB06A">
      <w:pPr>
        <w:pStyle w:val="ListParagraph"/>
        <w:widowControl/>
        <w:numPr>
          <w:ilvl w:val="0"/>
          <w:numId w:val="16"/>
        </w:numPr>
        <w:autoSpaceDE/>
        <w:autoSpaceDN/>
        <w:adjustRightInd/>
        <w:contextualSpacing/>
        <w:rPr>
          <w:rFonts w:ascii="Times New Roman" w:hAnsi="Times New Roman"/>
        </w:rPr>
      </w:pPr>
      <w:r w:rsidRPr="003C071A">
        <w:rPr>
          <w:rFonts w:ascii="Times New Roman" w:hAnsi="Times New Roman"/>
        </w:rPr>
        <w:t>In-person observation testing (</w:t>
      </w:r>
      <w:r w:rsidRPr="003C071A">
        <w:rPr>
          <w:rFonts w:ascii="Times New Roman" w:hAnsi="Times New Roman"/>
        </w:rPr>
        <w:t>e.g.</w:t>
      </w:r>
      <w:r w:rsidRPr="003C071A">
        <w:rPr>
          <w:rFonts w:ascii="Times New Roman" w:hAnsi="Times New Roman"/>
        </w:rPr>
        <w:t xml:space="preserve"> website or software usability tests)</w:t>
      </w:r>
      <w:r w:rsidR="00027F50">
        <w:rPr>
          <w:rFonts w:ascii="Times New Roman" w:hAnsi="Times New Roman"/>
        </w:rPr>
        <w:t>.</w:t>
      </w:r>
    </w:p>
    <w:p w:rsidR="003C071A" w:rsidRPr="003C071A" w:rsidP="003C071A" w14:paraId="54EF5298" w14:textId="77777777">
      <w:pPr>
        <w:rPr>
          <w:rFonts w:ascii="Times New Roman" w:hAnsi="Times New Roman"/>
        </w:rPr>
      </w:pPr>
    </w:p>
    <w:p w:rsidR="003C071A" w:rsidRPr="003C071A" w:rsidP="003C071A" w14:paraId="7C406CB4" w14:textId="77777777">
      <w:pPr>
        <w:rPr>
          <w:rFonts w:ascii="Times New Roman" w:hAnsi="Times New Roman"/>
        </w:rPr>
      </w:pPr>
      <w:r w:rsidRPr="003C071A">
        <w:rPr>
          <w:rFonts w:ascii="Times New Roman" w:hAnsi="Times New Roman"/>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3C071A" w:rsidRPr="003C071A" w:rsidP="00690F56" w14:paraId="625D28A6" w14:textId="77777777">
      <w:pPr>
        <w:widowControl/>
        <w:rPr>
          <w:rFonts w:ascii="Times New Roman" w:hAnsi="Times New Roman"/>
        </w:rPr>
      </w:pPr>
    </w:p>
    <w:p w:rsidR="00690F56" w:rsidRPr="00A47DA7" w:rsidP="00690F56" w14:paraId="6EBE63D5"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2CB82AB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24470" w:rsidRPr="00F24470" w:rsidP="00F24470" w14:paraId="33DE4DA8" w14:textId="77777777">
      <w:pPr>
        <w:rPr>
          <w:rFonts w:ascii="Times New Roman" w:hAnsi="Times New Roman"/>
        </w:rPr>
      </w:pPr>
      <w:r w:rsidRPr="00F24470">
        <w:rPr>
          <w:rFonts w:ascii="Times New Roman" w:hAnsi="Times New Roman"/>
        </w:rPr>
        <w:t>If appropriate, agencies will collect information electronically and/or use online collaboration tools to reduce burden.</w:t>
      </w:r>
    </w:p>
    <w:p w:rsidR="00F24470" w:rsidRPr="00A47DA7" w:rsidP="00690F56" w14:paraId="304B950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693B8DC" w14:textId="3B9500B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B3C2C" w:rsidRPr="00AB3C2C" w:rsidP="00AB3C2C" w14:paraId="16A4E972" w14:textId="4D450013">
      <w:pPr>
        <w:rPr>
          <w:rFonts w:ascii="Times New Roman" w:hAnsi="Times New Roman"/>
        </w:rPr>
      </w:pPr>
      <w:r>
        <w:rPr>
          <w:rFonts w:ascii="Times New Roman" w:hAnsi="Times New Roman"/>
        </w:rPr>
        <w:t>This information collection does not duplicate data</w:t>
      </w:r>
      <w:r w:rsidR="002E5024">
        <w:rPr>
          <w:rFonts w:ascii="Times New Roman" w:hAnsi="Times New Roman"/>
        </w:rPr>
        <w:t xml:space="preserve"> collection efforts</w:t>
      </w:r>
      <w:r>
        <w:rPr>
          <w:rFonts w:ascii="Times New Roman" w:hAnsi="Times New Roman"/>
        </w:rPr>
        <w:t xml:space="preserve">. </w:t>
      </w:r>
      <w:r w:rsidRPr="00AB3C2C">
        <w:rPr>
          <w:rFonts w:ascii="Times New Roman" w:hAnsi="Times New Roman"/>
        </w:rPr>
        <w:t xml:space="preserve">No similar data are </w:t>
      </w:r>
      <w:r w:rsidR="002E5024">
        <w:rPr>
          <w:rFonts w:ascii="Times New Roman" w:hAnsi="Times New Roman"/>
        </w:rPr>
        <w:t xml:space="preserve">either </w:t>
      </w:r>
      <w:r w:rsidRPr="00AB3C2C">
        <w:rPr>
          <w:rFonts w:ascii="Times New Roman" w:hAnsi="Times New Roman"/>
        </w:rPr>
        <w:t xml:space="preserve">gathered or are available from other sources known to the </w:t>
      </w:r>
      <w:r w:rsidR="002E5024">
        <w:rPr>
          <w:rFonts w:ascii="Times New Roman" w:hAnsi="Times New Roman"/>
        </w:rPr>
        <w:t>DOL staff</w:t>
      </w:r>
      <w:r w:rsidRPr="00AB3C2C">
        <w:rPr>
          <w:rFonts w:ascii="Times New Roman" w:hAnsi="Times New Roman"/>
        </w:rPr>
        <w:t>.</w:t>
      </w:r>
    </w:p>
    <w:p w:rsidR="00690F56" w:rsidRPr="00A973AA" w:rsidP="00690F56" w14:paraId="0C27A844" w14:textId="28D8E6E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B3C2C" w:rsidRPr="00AB3C2C" w:rsidP="00AB3C2C" w14:paraId="0BAF831F" w14:textId="16337611">
      <w:pPr>
        <w:rPr>
          <w:rFonts w:ascii="Times New Roman" w:hAnsi="Times New Roman"/>
        </w:rPr>
      </w:pPr>
      <w:r w:rsidRPr="00AB3C2C">
        <w:rPr>
          <w:rFonts w:ascii="Times New Roman" w:hAnsi="Times New Roman"/>
        </w:rPr>
        <w:t xml:space="preserve">Small business or other small entities may be involved in these </w:t>
      </w:r>
      <w:r w:rsidRPr="00AB3C2C">
        <w:rPr>
          <w:rFonts w:ascii="Times New Roman" w:hAnsi="Times New Roman"/>
        </w:rPr>
        <w:t>efforts</w:t>
      </w:r>
      <w:r w:rsidRPr="00AB3C2C">
        <w:rPr>
          <w:rFonts w:ascii="Times New Roman" w:hAnsi="Times New Roman"/>
        </w:rPr>
        <w:t xml:space="preserve"> but the Agency will minimize the burden on them of information collections approved under this clearance by sampling, asking for readily available information, and using short, easy-to-complete information collection instruments.</w:t>
      </w:r>
    </w:p>
    <w:p w:rsidR="00690F56" w:rsidP="00690F56" w14:paraId="5D56A05A" w14:textId="447A982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B3C2C" w:rsidRPr="00A973AA" w:rsidP="00690F56" w14:paraId="036CD1EC" w14:textId="3DC8095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AB3C2C" w:rsidP="00AB3C2C" w14:paraId="4EAF7094" w14:textId="77777777">
      <w:pPr>
        <w:rPr>
          <w:rFonts w:ascii="Times New Roman" w:hAnsi="Times New Roman"/>
        </w:rPr>
      </w:pPr>
    </w:p>
    <w:p w:rsidR="00AB3C2C" w:rsidRPr="00AB3C2C" w:rsidP="00AB3C2C" w14:paraId="302C74E2" w14:textId="4D18E253">
      <w:pPr>
        <w:rPr>
          <w:rFonts w:ascii="Times New Roman" w:hAnsi="Times New Roman"/>
        </w:rPr>
      </w:pPr>
      <w:r w:rsidRPr="00AB3C2C">
        <w:rPr>
          <w:rFonts w:ascii="Times New Roman" w:hAnsi="Times New Roman"/>
        </w:rPr>
        <w:t xml:space="preserve">Without these types of feedback, the Agency will not have timely information to adjust its </w:t>
      </w:r>
      <w:r w:rsidRPr="00AB3C2C">
        <w:rPr>
          <w:rFonts w:ascii="Times New Roman" w:hAnsi="Times New Roman"/>
        </w:rPr>
        <w:t>services to meet customer needs.</w:t>
      </w:r>
    </w:p>
    <w:p w:rsidR="00AB3C2C" w:rsidRPr="00A47DA7" w:rsidP="00690F56" w14:paraId="3FE2162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AB3C2C" w:rsidP="00AB3C2C" w14:paraId="0F98679C" w14:textId="77777777">
      <w:pPr>
        <w:rPr>
          <w:rFonts w:ascii="Times New Roman" w:hAnsi="Times New Roman"/>
        </w:rPr>
      </w:pPr>
    </w:p>
    <w:p w:rsidR="00AB3C2C" w:rsidRPr="00AB3C2C" w:rsidP="00AB3C2C" w14:paraId="1D83BB8A" w14:textId="0AA5A42F">
      <w:pPr>
        <w:rPr>
          <w:rFonts w:ascii="Times New Roman" w:hAnsi="Times New Roman"/>
        </w:rPr>
      </w:pPr>
      <w:r w:rsidRPr="00AB3C2C">
        <w:rPr>
          <w:rFonts w:ascii="Times New Roman" w:hAnsi="Times New Roman"/>
        </w:rPr>
        <w:t>There are no special circumstances.  The information collected will be voluntary and will not be used for statistical purposes.</w:t>
      </w:r>
    </w:p>
    <w:p w:rsidR="00AB3C2C" w:rsidRPr="00871CA6" w:rsidP="00690F56" w14:paraId="3F403EC3" w14:textId="073D6E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Describe efforts to consult with persons outside the agency to obtain their views on the availability of data, frequency of collection, the clarity of instructions and recordkeeping, </w:t>
      </w:r>
      <w:r w:rsidRPr="00D53DEB">
        <w:rPr>
          <w:rFonts w:ascii="Times New Roman" w:hAnsi="Times New Roman"/>
          <w:b/>
          <w:bCs/>
        </w:rPr>
        <w:t>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A47DA7" w:rsidP="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B3C2C" w:rsidRPr="00C6784C" w:rsidP="00AB3C2C" w14:paraId="044C7D62" w14:textId="56190F5C">
      <w:pPr>
        <w:rPr>
          <w:rFonts w:ascii="Times New Roman" w:hAnsi="Times New Roman"/>
        </w:rPr>
      </w:pPr>
      <w:r w:rsidRPr="00C6784C">
        <w:rPr>
          <w:rFonts w:ascii="Times New Roman" w:hAnsi="Times New Roman"/>
        </w:rPr>
        <w:t xml:space="preserve">In accordance with 5 CFR 1320.8(d), on </w:t>
      </w:r>
      <w:r w:rsidR="00F12903">
        <w:rPr>
          <w:rFonts w:ascii="Times New Roman" w:hAnsi="Times New Roman"/>
        </w:rPr>
        <w:t>July 26, 2023</w:t>
      </w:r>
      <w:r w:rsidRPr="00C6784C">
        <w:rPr>
          <w:rFonts w:ascii="Times New Roman" w:hAnsi="Times New Roman"/>
        </w:rPr>
        <w:t xml:space="preserve">, the DOL published a notice in the Federal Register </w:t>
      </w:r>
      <w:r w:rsidR="0013293F">
        <w:rPr>
          <w:rFonts w:ascii="Times New Roman" w:hAnsi="Times New Roman"/>
        </w:rPr>
        <w:t xml:space="preserve">(88 FR </w:t>
      </w:r>
      <w:r w:rsidRPr="00943C20" w:rsidR="00943C20">
        <w:rPr>
          <w:rFonts w:ascii="Times New Roman" w:hAnsi="Times New Roman"/>
        </w:rPr>
        <w:t>48265</w:t>
      </w:r>
      <w:r w:rsidR="0013293F">
        <w:rPr>
          <w:rFonts w:ascii="Times New Roman" w:hAnsi="Times New Roman"/>
        </w:rPr>
        <w:t xml:space="preserve">) </w:t>
      </w:r>
      <w:r w:rsidRPr="00C6784C">
        <w:rPr>
          <w:rFonts w:ascii="Times New Roman" w:hAnsi="Times New Roman"/>
        </w:rPr>
        <w:t>to announce a 60-day public comment period. No comments were received.</w:t>
      </w:r>
    </w:p>
    <w:p w:rsidR="00AB3C2C" w:rsidRPr="00A47DA7" w:rsidP="0060114B" w14:paraId="5545F800"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B5DE2" w:rsidRPr="00AB5DE2" w:rsidP="00AB5DE2" w14:paraId="76256CD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B5DE2">
        <w:rPr>
          <w:rFonts w:ascii="Times New Roman" w:hAnsi="Times New Roman"/>
        </w:rPr>
        <w:t>The Agency will not provide payment or other forms of remuneration to respondents of its various forms of collecting feedback.  Focus groups and cognitive laboratory studies are the exceptions.</w:t>
      </w:r>
    </w:p>
    <w:p w:rsidR="00AB5DE2" w:rsidRPr="00AB5DE2" w:rsidP="00AB5DE2" w14:paraId="14CD87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B5DE2">
        <w:rPr>
          <w:rFonts w:ascii="Times New Roman" w:hAnsi="Times New Roman"/>
        </w:rPr>
        <w:t xml:space="preserve"> </w:t>
      </w:r>
    </w:p>
    <w:p w:rsidR="00AB5DE2" w:rsidRPr="00AB5DE2" w:rsidP="00AB5DE2" w14:paraId="2BDF2AD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B5DE2">
        <w:rPr>
          <w:rFonts w:ascii="Times New Roman" w:hAnsi="Times New Roman"/>
        </w:rPr>
        <w:t xml:space="preserve">In the case of in-person cognitive laboratory and usability studies, the Agency may provide stipends of up to $40.  In the case of in-person focus groups, the Agency may provide stipends of up to $75.  </w:t>
      </w:r>
      <w:r w:rsidRPr="00AB5DE2">
        <w:rPr>
          <w:rFonts w:ascii="Times New Roman" w:hAnsi="Times New Roman"/>
        </w:rPr>
        <w:t>If  respondents</w:t>
      </w:r>
      <w:r w:rsidRPr="00AB5DE2">
        <w:rPr>
          <w:rFonts w:ascii="Times New Roman" w:hAnsi="Times New Roman"/>
        </w:rPr>
        <w:t xml:space="preserve">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690F56" w:rsidP="00690F56" w14:paraId="3D9804C1" w14:textId="19C5EF0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BFB46C5" w14:textId="6AD306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AB5DE2" w:rsidP="00690F56" w14:paraId="3CB8D0F2" w14:textId="5A4844A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B5DE2" w:rsidRPr="00AB5DE2" w:rsidP="00AB5DE2" w14:paraId="5D0726BD" w14:textId="77777777">
      <w:pPr>
        <w:rPr>
          <w:rFonts w:ascii="Times New Roman" w:hAnsi="Times New Roman"/>
        </w:rPr>
      </w:pPr>
      <w:r w:rsidRPr="00AB5DE2">
        <w:rPr>
          <w:rFonts w:ascii="Times New Roman" w:hAnsi="Times New Roman"/>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AB5DE2" w:rsidRPr="00D53DEB" w:rsidP="00690F56" w14:paraId="217F6A6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1CA6" w:rsidP="00690F56" w14:paraId="61F2ECC1" w14:textId="3587400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A47DA7"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B5DE2" w:rsidRPr="00AB5DE2" w:rsidP="00AB5DE2" w14:paraId="4D0D40E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B5DE2">
        <w:rPr>
          <w:rFonts w:ascii="Times New Roman" w:hAnsi="Times New Roman"/>
        </w:rPr>
        <w:t>No questions will be asked that are of a personal or sensitive nature.</w:t>
      </w:r>
    </w:p>
    <w:p w:rsidR="00690F56" w:rsidP="00690F56" w14:paraId="27A67CE6" w14:textId="78CA78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B5DE2" w:rsidP="00690F56" w14:paraId="4D69D51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39124B7D" w14:textId="78897C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626FF" w:rsidRPr="00E60FB0" w:rsidP="009E498D" w14:paraId="3CD4954E" w14:textId="68B14C83">
      <w:pPr>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5"/>
        <w:gridCol w:w="1228"/>
        <w:gridCol w:w="1122"/>
        <w:gridCol w:w="984"/>
        <w:gridCol w:w="1638"/>
        <w:gridCol w:w="949"/>
        <w:gridCol w:w="1424"/>
      </w:tblGrid>
      <w:tr w14:paraId="2DF04903" w14:textId="77777777" w:rsidTr="009E498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224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E498D" w:rsidRPr="009E498D" w14:paraId="742D9401" w14:textId="77777777">
            <w:pPr>
              <w:spacing w:line="276" w:lineRule="auto"/>
              <w:jc w:val="center"/>
              <w:rPr>
                <w:rFonts w:ascii="Times New Roman" w:hAnsi="Times New Roman"/>
                <w:b/>
                <w:sz w:val="20"/>
                <w:szCs w:val="20"/>
              </w:rPr>
            </w:pPr>
            <w:r w:rsidRPr="009E498D">
              <w:rPr>
                <w:rFonts w:ascii="Times New Roman" w:hAnsi="Times New Roman"/>
                <w:b/>
                <w:sz w:val="20"/>
                <w:szCs w:val="20"/>
              </w:rPr>
              <w:t>No. of Respondents</w:t>
            </w:r>
          </w:p>
        </w:tc>
        <w:tc>
          <w:tcPr>
            <w:tcW w:w="289" w:type="dxa"/>
            <w:tcBorders>
              <w:top w:val="single" w:sz="4" w:space="0" w:color="auto"/>
              <w:left w:val="single" w:sz="4" w:space="0" w:color="auto"/>
              <w:bottom w:val="single" w:sz="4" w:space="0" w:color="auto"/>
              <w:right w:val="single" w:sz="4" w:space="0" w:color="auto"/>
            </w:tcBorders>
            <w:shd w:val="clear" w:color="auto" w:fill="8DB3E2"/>
            <w:vAlign w:val="center"/>
          </w:tcPr>
          <w:p w:rsidR="009E498D" w:rsidRPr="009E498D" w14:paraId="1393DF7B" w14:textId="77777777">
            <w:pPr>
              <w:spacing w:line="276" w:lineRule="auto"/>
              <w:jc w:val="center"/>
              <w:rPr>
                <w:rFonts w:ascii="Times New Roman" w:hAnsi="Times New Roman"/>
                <w:b/>
                <w:sz w:val="20"/>
                <w:szCs w:val="20"/>
              </w:rPr>
            </w:pPr>
          </w:p>
          <w:p w:rsidR="009E498D" w:rsidRPr="009E498D" w14:paraId="2AF12190" w14:textId="77777777">
            <w:pPr>
              <w:spacing w:line="276" w:lineRule="auto"/>
              <w:jc w:val="center"/>
              <w:rPr>
                <w:rFonts w:ascii="Times New Roman" w:hAnsi="Times New Roman"/>
                <w:b/>
                <w:sz w:val="20"/>
                <w:szCs w:val="20"/>
              </w:rPr>
            </w:pPr>
            <w:r w:rsidRPr="009E498D">
              <w:rPr>
                <w:rFonts w:ascii="Times New Roman" w:hAnsi="Times New Roman"/>
                <w:b/>
                <w:sz w:val="20"/>
                <w:szCs w:val="20"/>
              </w:rPr>
              <w:t xml:space="preserve">No. of Responses </w:t>
            </w:r>
          </w:p>
          <w:p w:rsidR="009E498D" w:rsidRPr="009E498D" w14:paraId="7FA16DC5" w14:textId="77777777">
            <w:pPr>
              <w:spacing w:line="276" w:lineRule="auto"/>
              <w:jc w:val="center"/>
              <w:rPr>
                <w:rFonts w:ascii="Times New Roman" w:hAnsi="Times New Roman"/>
                <w:b/>
                <w:sz w:val="20"/>
                <w:szCs w:val="20"/>
              </w:rPr>
            </w:pPr>
            <w:r w:rsidRPr="009E498D">
              <w:rPr>
                <w:rFonts w:ascii="Times New Roman" w:hAnsi="Times New Roman"/>
                <w:b/>
                <w:sz w:val="20"/>
                <w:szCs w:val="20"/>
              </w:rPr>
              <w:t>per Respondent</w:t>
            </w:r>
          </w:p>
        </w:tc>
        <w:tc>
          <w:tcPr>
            <w:tcW w:w="113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E498D" w:rsidRPr="009E498D" w14:paraId="6EFD2450" w14:textId="77777777">
            <w:pPr>
              <w:spacing w:line="276" w:lineRule="auto"/>
              <w:jc w:val="center"/>
              <w:rPr>
                <w:rFonts w:ascii="Times New Roman" w:hAnsi="Times New Roman"/>
                <w:b/>
                <w:sz w:val="20"/>
                <w:szCs w:val="20"/>
              </w:rPr>
            </w:pPr>
            <w:r w:rsidRPr="009E498D">
              <w:rPr>
                <w:rFonts w:ascii="Times New Roman" w:hAnsi="Times New Roman"/>
                <w:b/>
                <w:sz w:val="20"/>
                <w:szCs w:val="20"/>
              </w:rPr>
              <w:t>Total Responses</w:t>
            </w:r>
          </w:p>
        </w:tc>
        <w:tc>
          <w:tcPr>
            <w:tcW w:w="100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E498D" w:rsidRPr="009E498D" w14:paraId="0066F3BF" w14:textId="77777777">
            <w:pPr>
              <w:spacing w:line="276" w:lineRule="auto"/>
              <w:jc w:val="center"/>
              <w:rPr>
                <w:rFonts w:ascii="Times New Roman" w:hAnsi="Times New Roman"/>
                <w:b/>
                <w:sz w:val="20"/>
                <w:szCs w:val="20"/>
              </w:rPr>
            </w:pPr>
            <w:r w:rsidRPr="009E498D">
              <w:rPr>
                <w:rFonts w:ascii="Times New Roman" w:hAnsi="Times New Roman"/>
                <w:b/>
                <w:sz w:val="20"/>
                <w:szCs w:val="20"/>
              </w:rPr>
              <w:t>Average Burden (Hours)</w:t>
            </w:r>
          </w:p>
        </w:tc>
        <w:tc>
          <w:tcPr>
            <w:tcW w:w="189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E498D" w:rsidRPr="009E498D" w14:paraId="08A1A268" w14:textId="77777777">
            <w:pPr>
              <w:spacing w:line="276" w:lineRule="auto"/>
              <w:jc w:val="center"/>
              <w:rPr>
                <w:rFonts w:ascii="Times New Roman" w:hAnsi="Times New Roman"/>
                <w:b/>
                <w:sz w:val="20"/>
                <w:szCs w:val="20"/>
              </w:rPr>
            </w:pPr>
            <w:r w:rsidRPr="009E498D">
              <w:rPr>
                <w:rFonts w:ascii="Times New Roman" w:hAnsi="Times New Roman"/>
                <w:b/>
                <w:sz w:val="20"/>
                <w:szCs w:val="20"/>
              </w:rPr>
              <w:t>Total Burden (Hours)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E498D" w:rsidRPr="009E498D" w14:paraId="3BE03637" w14:textId="77777777">
            <w:pPr>
              <w:spacing w:line="276" w:lineRule="auto"/>
              <w:jc w:val="center"/>
              <w:rPr>
                <w:rFonts w:ascii="Times New Roman" w:hAnsi="Times New Roman"/>
                <w:b/>
                <w:sz w:val="20"/>
                <w:szCs w:val="20"/>
              </w:rPr>
            </w:pPr>
            <w:r w:rsidRPr="009E498D">
              <w:rPr>
                <w:rFonts w:ascii="Times New Roman" w:hAnsi="Times New Roman"/>
                <w:b/>
                <w:sz w:val="20"/>
                <w:szCs w:val="20"/>
              </w:rPr>
              <w:t>Hourly</w:t>
            </w:r>
          </w:p>
          <w:p w:rsidR="009E498D" w:rsidRPr="009E498D" w14:paraId="238CBA4F" w14:textId="77777777">
            <w:pPr>
              <w:spacing w:line="276" w:lineRule="auto"/>
              <w:jc w:val="center"/>
              <w:rPr>
                <w:rFonts w:ascii="Times New Roman" w:hAnsi="Times New Roman"/>
                <w:b/>
                <w:sz w:val="20"/>
                <w:szCs w:val="20"/>
              </w:rPr>
            </w:pPr>
            <w:r w:rsidRPr="009E498D">
              <w:rPr>
                <w:rFonts w:ascii="Times New Roman" w:hAnsi="Times New Roman"/>
                <w:b/>
                <w:sz w:val="20"/>
                <w:szCs w:val="20"/>
              </w:rPr>
              <w:t>Wage Rate</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E498D" w:rsidRPr="009E498D" w14:paraId="68D42730" w14:textId="77777777">
            <w:pPr>
              <w:spacing w:line="276" w:lineRule="auto"/>
              <w:jc w:val="center"/>
              <w:rPr>
                <w:rFonts w:ascii="Times New Roman" w:hAnsi="Times New Roman"/>
                <w:b/>
                <w:sz w:val="20"/>
                <w:szCs w:val="20"/>
              </w:rPr>
            </w:pPr>
            <w:r w:rsidRPr="009E498D">
              <w:rPr>
                <w:rFonts w:ascii="Times New Roman" w:hAnsi="Times New Roman"/>
                <w:b/>
                <w:sz w:val="20"/>
                <w:szCs w:val="20"/>
              </w:rPr>
              <w:t>Total Burden Cost</w:t>
            </w:r>
          </w:p>
        </w:tc>
      </w:tr>
      <w:tr w14:paraId="09169E28" w14:textId="77777777" w:rsidTr="009E498D">
        <w:tblPrEx>
          <w:tblW w:w="0" w:type="auto"/>
          <w:tblLook w:val="04A0"/>
        </w:tblPrEx>
        <w:tc>
          <w:tcPr>
            <w:tcW w:w="2245" w:type="dxa"/>
            <w:tcBorders>
              <w:top w:val="single" w:sz="4" w:space="0" w:color="auto"/>
              <w:left w:val="single" w:sz="4" w:space="0" w:color="auto"/>
              <w:bottom w:val="single" w:sz="4" w:space="0" w:color="auto"/>
              <w:right w:val="single" w:sz="4" w:space="0" w:color="auto"/>
            </w:tcBorders>
            <w:vAlign w:val="bottom"/>
          </w:tcPr>
          <w:p w:rsidR="009E498D" w:rsidRPr="009E498D" w:rsidP="009E498D" w14:paraId="2F5115C1" w14:textId="39848E77">
            <w:pPr>
              <w:spacing w:line="276" w:lineRule="auto"/>
              <w:rPr>
                <w:rFonts w:ascii="Times New Roman" w:hAnsi="Times New Roman"/>
                <w:sz w:val="20"/>
                <w:szCs w:val="20"/>
              </w:rPr>
            </w:pPr>
            <w:r>
              <w:rPr>
                <w:rFonts w:ascii="Times New Roman" w:hAnsi="Times New Roman"/>
                <w:sz w:val="20"/>
                <w:szCs w:val="20"/>
              </w:rPr>
              <w:t>400</w:t>
            </w:r>
            <w:r w:rsidRPr="009E498D">
              <w:rPr>
                <w:rFonts w:ascii="Times New Roman" w:hAnsi="Times New Roman"/>
                <w:sz w:val="20"/>
                <w:szCs w:val="20"/>
              </w:rPr>
              <w:t>,000</w:t>
            </w:r>
          </w:p>
        </w:tc>
        <w:tc>
          <w:tcPr>
            <w:tcW w:w="289" w:type="dxa"/>
            <w:tcBorders>
              <w:top w:val="single" w:sz="4" w:space="0" w:color="auto"/>
              <w:left w:val="single" w:sz="4" w:space="0" w:color="auto"/>
              <w:bottom w:val="single" w:sz="4" w:space="0" w:color="auto"/>
              <w:right w:val="single" w:sz="4" w:space="0" w:color="auto"/>
            </w:tcBorders>
            <w:vAlign w:val="bottom"/>
          </w:tcPr>
          <w:p w:rsidR="009E498D" w:rsidRPr="009E498D" w:rsidP="009E498D" w14:paraId="5A00193C" w14:textId="3A4C4A1F">
            <w:pPr>
              <w:spacing w:line="276" w:lineRule="auto"/>
              <w:rPr>
                <w:rFonts w:ascii="Times New Roman" w:hAnsi="Times New Roman"/>
                <w:sz w:val="20"/>
                <w:szCs w:val="20"/>
              </w:rPr>
            </w:pPr>
            <w:r w:rsidRPr="009E498D">
              <w:rPr>
                <w:rFonts w:ascii="Times New Roman" w:hAnsi="Times New Roman"/>
                <w:sz w:val="20"/>
                <w:szCs w:val="20"/>
              </w:rPr>
              <w:t>1</w:t>
            </w:r>
          </w:p>
        </w:tc>
        <w:tc>
          <w:tcPr>
            <w:tcW w:w="1132" w:type="dxa"/>
            <w:tcBorders>
              <w:top w:val="single" w:sz="4" w:space="0" w:color="auto"/>
              <w:left w:val="single" w:sz="4" w:space="0" w:color="auto"/>
              <w:bottom w:val="single" w:sz="4" w:space="0" w:color="auto"/>
              <w:right w:val="single" w:sz="4" w:space="0" w:color="auto"/>
            </w:tcBorders>
            <w:vAlign w:val="bottom"/>
          </w:tcPr>
          <w:p w:rsidR="009E498D" w:rsidRPr="009E498D" w:rsidP="009E498D" w14:paraId="15D44061" w14:textId="591121D1">
            <w:pPr>
              <w:spacing w:line="276" w:lineRule="auto"/>
              <w:rPr>
                <w:rFonts w:ascii="Times New Roman" w:hAnsi="Times New Roman"/>
                <w:sz w:val="20"/>
                <w:szCs w:val="20"/>
              </w:rPr>
            </w:pPr>
            <w:r>
              <w:rPr>
                <w:rFonts w:ascii="Times New Roman" w:hAnsi="Times New Roman"/>
                <w:sz w:val="20"/>
                <w:szCs w:val="20"/>
              </w:rPr>
              <w:t>40</w:t>
            </w:r>
            <w:r w:rsidRPr="009E498D">
              <w:rPr>
                <w:rFonts w:ascii="Times New Roman" w:hAnsi="Times New Roman"/>
                <w:sz w:val="20"/>
                <w:szCs w:val="20"/>
              </w:rPr>
              <w:t>0,000</w:t>
            </w:r>
          </w:p>
        </w:tc>
        <w:tc>
          <w:tcPr>
            <w:tcW w:w="1003" w:type="dxa"/>
            <w:tcBorders>
              <w:top w:val="single" w:sz="4" w:space="0" w:color="auto"/>
              <w:left w:val="single" w:sz="4" w:space="0" w:color="auto"/>
              <w:bottom w:val="single" w:sz="4" w:space="0" w:color="auto"/>
              <w:right w:val="single" w:sz="4" w:space="0" w:color="auto"/>
            </w:tcBorders>
            <w:vAlign w:val="bottom"/>
          </w:tcPr>
          <w:p w:rsidR="009E498D" w:rsidRPr="009E498D" w:rsidP="009E498D" w14:paraId="460B8B6B" w14:textId="054E4B6B">
            <w:pPr>
              <w:spacing w:line="276" w:lineRule="auto"/>
              <w:rPr>
                <w:rFonts w:ascii="Times New Roman" w:hAnsi="Times New Roman"/>
                <w:sz w:val="20"/>
                <w:szCs w:val="20"/>
              </w:rPr>
            </w:pPr>
            <w:r w:rsidRPr="009E498D">
              <w:rPr>
                <w:rFonts w:ascii="Times New Roman" w:hAnsi="Times New Roman"/>
                <w:sz w:val="20"/>
                <w:szCs w:val="20"/>
              </w:rPr>
              <w:t>.100</w:t>
            </w:r>
          </w:p>
        </w:tc>
        <w:tc>
          <w:tcPr>
            <w:tcW w:w="1896" w:type="dxa"/>
            <w:tcBorders>
              <w:top w:val="single" w:sz="4" w:space="0" w:color="auto"/>
              <w:left w:val="single" w:sz="4" w:space="0" w:color="auto"/>
              <w:bottom w:val="single" w:sz="4" w:space="0" w:color="auto"/>
              <w:right w:val="single" w:sz="4" w:space="0" w:color="auto"/>
            </w:tcBorders>
            <w:vAlign w:val="bottom"/>
          </w:tcPr>
          <w:p w:rsidR="009E498D" w:rsidRPr="009E498D" w:rsidP="009E498D" w14:paraId="752F73D3" w14:textId="1CFEEB29">
            <w:pPr>
              <w:spacing w:line="276" w:lineRule="auto"/>
              <w:rPr>
                <w:rFonts w:ascii="Times New Roman" w:hAnsi="Times New Roman"/>
                <w:sz w:val="20"/>
                <w:szCs w:val="20"/>
              </w:rPr>
            </w:pPr>
            <w:r>
              <w:rPr>
                <w:rFonts w:ascii="Times New Roman" w:hAnsi="Times New Roman"/>
                <w:sz w:val="20"/>
                <w:szCs w:val="20"/>
              </w:rPr>
              <w:t>40</w:t>
            </w:r>
            <w:r w:rsidRPr="009E498D">
              <w:rPr>
                <w:rFonts w:ascii="Times New Roman" w:hAnsi="Times New Roman"/>
                <w:sz w:val="20"/>
                <w:szCs w:val="20"/>
              </w:rPr>
              <w:t>,000</w:t>
            </w:r>
          </w:p>
        </w:tc>
        <w:tc>
          <w:tcPr>
            <w:tcW w:w="990" w:type="dxa"/>
            <w:tcBorders>
              <w:top w:val="single" w:sz="4" w:space="0" w:color="auto"/>
              <w:left w:val="single" w:sz="4" w:space="0" w:color="auto"/>
              <w:bottom w:val="single" w:sz="4" w:space="0" w:color="auto"/>
              <w:right w:val="single" w:sz="4" w:space="0" w:color="auto"/>
            </w:tcBorders>
            <w:vAlign w:val="bottom"/>
          </w:tcPr>
          <w:p w:rsidR="009E498D" w:rsidRPr="009E498D" w:rsidP="009E498D" w14:paraId="6FAC2390" w14:textId="1B927BB0">
            <w:pPr>
              <w:spacing w:line="276" w:lineRule="auto"/>
              <w:rPr>
                <w:rFonts w:ascii="Times New Roman" w:hAnsi="Times New Roman"/>
                <w:sz w:val="20"/>
                <w:szCs w:val="20"/>
              </w:rPr>
            </w:pPr>
            <w:r w:rsidRPr="00B030EB">
              <w:rPr>
                <w:rFonts w:ascii="Times New Roman" w:hAnsi="Times New Roman"/>
                <w:sz w:val="20"/>
                <w:szCs w:val="20"/>
              </w:rPr>
              <w:t>$29.76</w:t>
            </w:r>
          </w:p>
        </w:tc>
        <w:tc>
          <w:tcPr>
            <w:tcW w:w="1530" w:type="dxa"/>
            <w:tcBorders>
              <w:top w:val="single" w:sz="4" w:space="0" w:color="auto"/>
              <w:left w:val="single" w:sz="4" w:space="0" w:color="auto"/>
              <w:bottom w:val="single" w:sz="4" w:space="0" w:color="auto"/>
              <w:right w:val="single" w:sz="4" w:space="0" w:color="auto"/>
            </w:tcBorders>
            <w:vAlign w:val="bottom"/>
          </w:tcPr>
          <w:p w:rsidR="009E498D" w:rsidRPr="009E498D" w:rsidP="009E498D" w14:paraId="78C3C2D7" w14:textId="72FA30D3">
            <w:pPr>
              <w:spacing w:line="276" w:lineRule="auto"/>
              <w:rPr>
                <w:rFonts w:ascii="Times New Roman" w:hAnsi="Times New Roman"/>
                <w:sz w:val="20"/>
                <w:szCs w:val="20"/>
              </w:rPr>
            </w:pPr>
            <w:r>
              <w:rPr>
                <w:rFonts w:ascii="Times New Roman" w:hAnsi="Times New Roman"/>
                <w:sz w:val="20"/>
                <w:szCs w:val="20"/>
              </w:rPr>
              <w:t>$</w:t>
            </w:r>
            <w:r w:rsidR="009B2D10">
              <w:rPr>
                <w:rFonts w:ascii="Times New Roman" w:hAnsi="Times New Roman"/>
                <w:sz w:val="20"/>
                <w:szCs w:val="20"/>
              </w:rPr>
              <w:t>1,</w:t>
            </w:r>
            <w:r w:rsidR="00045DF2">
              <w:rPr>
                <w:rFonts w:ascii="Times New Roman" w:hAnsi="Times New Roman"/>
                <w:sz w:val="20"/>
                <w:szCs w:val="20"/>
              </w:rPr>
              <w:t>1</w:t>
            </w:r>
            <w:r w:rsidR="00B47FE6">
              <w:rPr>
                <w:rFonts w:ascii="Times New Roman" w:hAnsi="Times New Roman"/>
                <w:sz w:val="20"/>
                <w:szCs w:val="20"/>
              </w:rPr>
              <w:t>90,</w:t>
            </w:r>
            <w:r w:rsidR="00045DF2">
              <w:rPr>
                <w:rFonts w:ascii="Times New Roman" w:hAnsi="Times New Roman"/>
                <w:sz w:val="20"/>
                <w:szCs w:val="20"/>
              </w:rPr>
              <w:t>4</w:t>
            </w:r>
            <w:r w:rsidR="00B47FE6">
              <w:rPr>
                <w:rFonts w:ascii="Times New Roman" w:hAnsi="Times New Roman"/>
                <w:sz w:val="20"/>
                <w:szCs w:val="20"/>
              </w:rPr>
              <w:t>00</w:t>
            </w:r>
          </w:p>
        </w:tc>
      </w:tr>
    </w:tbl>
    <w:p w:rsidR="006626FF" w:rsidRPr="00A47DA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E60FB0" w14:paraId="6E445B0D" w14:textId="2A5178AA">
      <w:pPr>
        <w:widowControl/>
        <w:autoSpaceDE/>
        <w:autoSpaceDN/>
        <w:adjustRightInd/>
        <w:rPr>
          <w:rFonts w:ascii="Times New Roman" w:hAnsi="Times New Roman"/>
          <w:highlight w:val="yellow"/>
        </w:rPr>
      </w:pPr>
      <w:r w:rsidRPr="006A4747">
        <w:rPr>
          <w:rFonts w:ascii="Times New Roman" w:hAnsi="Times New Roman"/>
        </w:rPr>
        <w:t>With each individual survey instrument/evaluation form submitted to OMB, specific burden estimates will be provided.  These estimates will include the total number of respondents, frequency of collection, average minutes/hours per response, and total burden hours and burden hour costs.</w:t>
      </w:r>
      <w:r>
        <w:rPr>
          <w:rStyle w:val="FootnoteReference"/>
          <w:rFonts w:ascii="Times New Roman" w:hAnsi="Times New Roman"/>
        </w:rPr>
        <w:footnoteReference w:id="3"/>
      </w:r>
    </w:p>
    <w:p w:rsidR="006A4747" w:rsidRPr="00F72D66" w:rsidP="00E60FB0" w14:paraId="3895ED5B"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sidRPr="006F6E13">
        <w:rPr>
          <w:rFonts w:ascii="Times New Roman" w:hAnsi="Times New Roman"/>
          <w:b/>
        </w:rPr>
        <w:t>drilling</w:t>
      </w:r>
      <w:r w:rsidRPr="006F6E13">
        <w:rPr>
          <w:rFonts w:ascii="Times New Roman" w:hAnsi="Times New Roman"/>
          <w:b/>
        </w:rPr>
        <w:t xml:space="preserve">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53DEB">
        <w:rPr>
          <w:rFonts w:ascii="Times New Roman" w:hAnsi="Times New Roman"/>
          <w:b/>
        </w:rPr>
        <w:t>process</w:t>
      </w:r>
      <w:r w:rsidRPr="00D53DEB">
        <w:rPr>
          <w:rFonts w:ascii="Times New Roman" w:hAnsi="Times New Roman"/>
          <w:b/>
        </w:rPr>
        <w:t xml:space="preserve">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P="00690F56" w14:paraId="726D62FC" w14:textId="7BF9830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747">
        <w:rPr>
          <w:rFonts w:ascii="Times New Roman" w:hAnsi="Times New Roman"/>
        </w:rPr>
        <w:t xml:space="preserve">No </w:t>
      </w:r>
      <w:r w:rsidR="00C6784C">
        <w:rPr>
          <w:rFonts w:ascii="Times New Roman" w:hAnsi="Times New Roman"/>
        </w:rPr>
        <w:t xml:space="preserve">capital </w:t>
      </w:r>
      <w:r w:rsidRPr="006A4747">
        <w:rPr>
          <w:rFonts w:ascii="Times New Roman" w:hAnsi="Times New Roman"/>
        </w:rPr>
        <w:t>costs</w:t>
      </w:r>
      <w:r w:rsidR="00C6784C">
        <w:rPr>
          <w:rFonts w:ascii="Times New Roman" w:hAnsi="Times New Roman"/>
        </w:rPr>
        <w:t xml:space="preserve"> o</w:t>
      </w:r>
      <w:r w:rsidR="00B32156">
        <w:rPr>
          <w:rFonts w:ascii="Times New Roman" w:hAnsi="Times New Roman"/>
        </w:rPr>
        <w:t>r maintenance costs</w:t>
      </w:r>
      <w:r w:rsidRPr="006A4747">
        <w:rPr>
          <w:rFonts w:ascii="Times New Roman" w:hAnsi="Times New Roman"/>
        </w:rPr>
        <w:t xml:space="preserve"> are anticipated.  </w:t>
      </w:r>
    </w:p>
    <w:p w:rsidR="006A4747" w:rsidRPr="00F4518C" w:rsidP="00690F56" w14:paraId="665F1F5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8C7E1B" w14:textId="449FC90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E5F62">
        <w:rPr>
          <w:rFonts w:ascii="Times New Roman" w:hAnsi="Times New Roman"/>
        </w:rPr>
        <w:t>These costs are comprised of developing and printing paper or developing Web-based instruments and Federal employee or contractor time to develop and to review instruments before they are used and to review answers for each submitted collection.  Based on an anticipated 60 submissions, the DOL estimates Federal costs will be approximately $360,000.</w:t>
      </w:r>
      <w:r w:rsidRPr="00D36AAE" w:rsidR="00D36AAE">
        <w:rPr>
          <w:rStyle w:val="FootnoteReference"/>
          <w:rFonts w:ascii="Times New Roman" w:hAnsi="Times New Roman"/>
        </w:rPr>
        <w:t xml:space="preserve"> </w:t>
      </w:r>
      <w:r>
        <w:rPr>
          <w:rStyle w:val="FootnoteReference"/>
          <w:rFonts w:ascii="Times New Roman" w:hAnsi="Times New Roman"/>
        </w:rPr>
        <w:footnoteReference w:id="4"/>
      </w:r>
      <w:r w:rsidRPr="00EE5F62">
        <w:rPr>
          <w:rFonts w:ascii="Times New Roman" w:hAnsi="Times New Roman"/>
        </w:rPr>
        <w:t xml:space="preserve"> Additional information regarding the Federal cost for each activity to be extended, changed, or updated may be found in the supplemental justification supporting statement that has been uploaded for each individual collection in the reginfo.gov database. </w:t>
      </w:r>
    </w:p>
    <w:p w:rsidR="00EE5F62" w:rsidRPr="00871CA6" w:rsidP="00690F56" w14:paraId="23454D6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5692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C56927">
        <w:rPr>
          <w:rFonts w:ascii="Times New Roman" w:hAnsi="Times New Roman"/>
          <w:b/>
          <w:bCs/>
        </w:rPr>
        <w:t>15.</w:t>
      </w:r>
      <w:r w:rsidRPr="00C56927">
        <w:rPr>
          <w:rFonts w:ascii="Times New Roman" w:hAnsi="Times New Roman"/>
          <w:b/>
          <w:bCs/>
        </w:rPr>
        <w:tab/>
        <w:t>Explain the reasons for any</w:t>
      </w:r>
      <w:r w:rsidRPr="00C56927" w:rsidR="00882AB5">
        <w:rPr>
          <w:rFonts w:ascii="Times New Roman" w:hAnsi="Times New Roman"/>
          <w:b/>
          <w:bCs/>
        </w:rPr>
        <w:t xml:space="preserve"> program changes or adjustments.</w:t>
      </w:r>
    </w:p>
    <w:p w:rsidR="00690F56" w:rsidRPr="00C56927" w:rsidP="00690F56" w14:paraId="13EF01B8" w14:textId="7813417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56927" w:rsidP="00690F56" w14:paraId="5321AF4F" w14:textId="32D9DD8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56927">
        <w:rPr>
          <w:rFonts w:ascii="Times New Roman" w:hAnsi="Times New Roman"/>
        </w:rPr>
        <w:t>There was an increase in burden hours from 38,000 to 40,000 due to an</w:t>
      </w:r>
      <w:r w:rsidRPr="00C56927" w:rsidR="001279DC">
        <w:rPr>
          <w:rFonts w:ascii="Times New Roman" w:hAnsi="Times New Roman"/>
        </w:rPr>
        <w:t xml:space="preserve"> increase</w:t>
      </w:r>
      <w:r w:rsidRPr="00C56927">
        <w:rPr>
          <w:rFonts w:ascii="Times New Roman" w:hAnsi="Times New Roman"/>
        </w:rPr>
        <w:t xml:space="preserve"> in </w:t>
      </w:r>
      <w:r w:rsidRPr="00C56927" w:rsidR="001279DC">
        <w:rPr>
          <w:rFonts w:ascii="Times New Roman" w:hAnsi="Times New Roman"/>
        </w:rPr>
        <w:t>respondents</w:t>
      </w:r>
      <w:r w:rsidRPr="00C56927">
        <w:rPr>
          <w:rFonts w:ascii="Times New Roman" w:hAnsi="Times New Roman"/>
        </w:rPr>
        <w:t xml:space="preserve">, </w:t>
      </w:r>
      <w:r w:rsidR="00C56927">
        <w:rPr>
          <w:rFonts w:ascii="Times New Roman" w:hAnsi="Times New Roman"/>
        </w:rPr>
        <w:t xml:space="preserve">from </w:t>
      </w:r>
      <w:r w:rsidRPr="00C56927" w:rsidR="00885131">
        <w:rPr>
          <w:rFonts w:ascii="Times New Roman" w:hAnsi="Times New Roman"/>
        </w:rPr>
        <w:t xml:space="preserve">380,000 to 400,000 and responses </w:t>
      </w:r>
      <w:r w:rsidR="00C56927">
        <w:rPr>
          <w:rFonts w:ascii="Times New Roman" w:hAnsi="Times New Roman"/>
        </w:rPr>
        <w:t xml:space="preserve">from </w:t>
      </w:r>
      <w:r w:rsidRPr="00C56927" w:rsidR="00885131">
        <w:rPr>
          <w:rFonts w:ascii="Times New Roman" w:hAnsi="Times New Roman"/>
        </w:rPr>
        <w:t xml:space="preserve">380,000 to 400,000.  Costs to respondents remained </w:t>
      </w:r>
      <w:r w:rsidRPr="00C56927" w:rsidR="001279DC">
        <w:rPr>
          <w:rFonts w:ascii="Times New Roman" w:hAnsi="Times New Roman"/>
        </w:rPr>
        <w:t>0</w:t>
      </w:r>
      <w:r w:rsidRPr="00C56927" w:rsidR="00885131">
        <w:rPr>
          <w:rFonts w:ascii="Times New Roman" w:hAnsi="Times New Roman"/>
        </w:rPr>
        <w:t xml:space="preserve">. </w:t>
      </w:r>
    </w:p>
    <w:p w:rsidR="004246E2" w:rsidRPr="00F4518C" w:rsidP="00690F56" w14:paraId="2253B9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A47DA7"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65636" w:rsidRPr="00E65636" w:rsidP="00E65636" w14:paraId="1FF67FC2" w14:textId="77777777">
      <w:pPr>
        <w:rPr>
          <w:rFonts w:ascii="Times New Roman" w:hAnsi="Times New Roman"/>
        </w:rPr>
      </w:pPr>
      <w:r w:rsidRPr="00E65636">
        <w:rPr>
          <w:rFonts w:ascii="Times New Roman" w:hAnsi="Times New Roman"/>
        </w:rPr>
        <w:t xml:space="preserve">Feedback collected under this generic clearance provides useful information, but it does not yield data that can be generalized to the overall population.  Findings will be used for general service </w:t>
      </w:r>
      <w:r w:rsidRPr="00E65636">
        <w:rPr>
          <w:rFonts w:ascii="Times New Roman" w:hAnsi="Times New Roman"/>
        </w:rPr>
        <w:t>improvement, but</w:t>
      </w:r>
      <w:r w:rsidRPr="00E65636">
        <w:rPr>
          <w:rFonts w:ascii="Times New Roman" w:hAnsi="Times New Roman"/>
        </w:rPr>
        <w:t xml:space="preserve"> are not for publication or other public release.  General purpose statistical methods may be employed for internal purposes </w:t>
      </w:r>
      <w:r w:rsidRPr="00E65636">
        <w:rPr>
          <w:rFonts w:ascii="Times New Roman" w:hAnsi="Times New Roman"/>
        </w:rPr>
        <w:t>in order to</w:t>
      </w:r>
      <w:r w:rsidRPr="00E65636">
        <w:rPr>
          <w:rFonts w:ascii="Times New Roman" w:hAnsi="Times New Roman"/>
        </w:rPr>
        <w:t xml:space="preserve"> help understand the set of responses within themselves.</w:t>
      </w:r>
    </w:p>
    <w:p w:rsidR="00E65636" w:rsidRPr="00E65636" w:rsidP="00E65636" w14:paraId="4E8FEBCD" w14:textId="77777777">
      <w:pPr>
        <w:rPr>
          <w:rFonts w:ascii="Times New Roman" w:hAnsi="Times New Roman"/>
        </w:rPr>
      </w:pPr>
    </w:p>
    <w:p w:rsidR="00E65636" w:rsidRPr="00E65636" w:rsidP="00E65636" w14:paraId="0255E567" w14:textId="77777777">
      <w:pPr>
        <w:rPr>
          <w:rFonts w:ascii="Times New Roman" w:hAnsi="Times New Roman"/>
        </w:rPr>
      </w:pPr>
      <w:r w:rsidRPr="00E65636">
        <w:rPr>
          <w:rFonts w:ascii="Times New Roman" w:hAnsi="Times New Roman"/>
        </w:rPr>
        <w:t>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65636" w:rsidP="00690F56" w14:paraId="4D32BB4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6F473DAE" w14:textId="702EC46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P="00690F56" w14:paraId="1B1630F4" w14:textId="569FA2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14:paraId="3D60B41E" w14:textId="4B951BD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This collection is not </w:t>
      </w:r>
      <w:r w:rsidRPr="004316D0">
        <w:rPr>
          <w:rFonts w:ascii="Times New Roman" w:hAnsi="Times New Roman"/>
        </w:rPr>
        <w:t>seeking approval to not display the expiration date for OMB approval of the information collection</w:t>
      </w:r>
      <w:r>
        <w:rPr>
          <w:rFonts w:ascii="Times New Roman" w:hAnsi="Times New Roman"/>
        </w:rPr>
        <w:t>.</w:t>
      </w:r>
    </w:p>
    <w:p w:rsidR="004316D0" w:rsidRPr="00A973AA" w:rsidP="00690F56" w14:paraId="506D56E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RPr="00A47DA7"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282302F" w14:textId="04908A1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65636">
        <w:rPr>
          <w:rFonts w:ascii="Times New Roman" w:hAnsi="Times New Roman"/>
        </w:rPr>
        <w:t>These activities comply with the requirements in 5 CFR 1320.9.</w:t>
      </w:r>
    </w:p>
    <w:p w:rsidR="00E65636" w:rsidRPr="00871CA6" w:rsidP="00690F56" w14:paraId="3DFC34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P="007A7F79" w14:paraId="077F6D32" w14:textId="690A4047">
      <w:pPr>
        <w:widowControl/>
        <w:autoSpaceDE/>
        <w:autoSpaceDN/>
        <w:adjustRightInd/>
        <w:spacing w:after="200" w:line="276" w:lineRule="auto"/>
        <w:rPr>
          <w:rFonts w:ascii="Times New Roman" w:hAnsi="Times New Roman"/>
          <w:b/>
          <w:bCs/>
        </w:rPr>
      </w:pPr>
      <w:r w:rsidRPr="004B5295">
        <w:rPr>
          <w:rFonts w:ascii="Times New Roman" w:hAnsi="Times New Roman"/>
          <w:b/>
          <w:bCs/>
        </w:rPr>
        <w:t>B. COLLECTIONS OF INFORMATON EMPLOYING STATISTICAL METHODS.</w:t>
      </w:r>
    </w:p>
    <w:p w:rsidR="004B5295" w:rsidRPr="00A973AA" w:rsidP="007A7F79" w14:paraId="4950DCF4" w14:textId="19A7860B">
      <w:pPr>
        <w:widowControl/>
        <w:autoSpaceDE/>
        <w:autoSpaceDN/>
        <w:adjustRightInd/>
        <w:spacing w:after="200" w:line="276" w:lineRule="auto"/>
        <w:rPr>
          <w:rFonts w:ascii="Times New Roman" w:hAnsi="Times New Roman"/>
        </w:rPr>
      </w:pPr>
      <w:r>
        <w:rPr>
          <w:rFonts w:ascii="Times New Roman" w:hAnsi="Times New Roman"/>
        </w:rPr>
        <w:t xml:space="preserve">The Supporting Statement Part B is uploaded into the ICR as a separate document. </w:t>
      </w:r>
    </w:p>
    <w:p w:rsidR="00332F98" w:rsidRPr="00D53DEB" w14:paraId="3E8CBCDA" w14:textId="77777777">
      <w:pPr>
        <w:rPr>
          <w:rFonts w:ascii="Times New Roman" w:hAnsi="Times New Roman"/>
        </w:rPr>
      </w:pPr>
    </w:p>
    <w:sectPr w:rsidSect="004B5295">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51A4330F">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7A02A5">
      <w:rPr>
        <w:rStyle w:val="PageNumber"/>
        <w:rFonts w:ascii="Times New Roman" w:hAnsi="Times New Roman"/>
        <w:noProof/>
      </w:rPr>
      <w:t>2</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4712" w14:paraId="34313506" w14:textId="77777777">
      <w:r>
        <w:separator/>
      </w:r>
    </w:p>
  </w:footnote>
  <w:footnote w:type="continuationSeparator" w:id="1">
    <w:p w:rsidR="00624712" w14:paraId="5310B155" w14:textId="77777777">
      <w:r>
        <w:continuationSeparator/>
      </w:r>
    </w:p>
  </w:footnote>
  <w:footnote w:id="2">
    <w:p w:rsidR="003C071A" w:rsidRPr="00D36AAE" w:rsidP="003C071A" w14:paraId="4E972D46" w14:textId="77777777">
      <w:pPr>
        <w:pStyle w:val="FootnoteText"/>
        <w:rPr>
          <w:rFonts w:ascii="Times New Roman" w:hAnsi="Times New Roman"/>
        </w:rPr>
      </w:pPr>
      <w:r w:rsidRPr="00D36AAE">
        <w:rPr>
          <w:rStyle w:val="FootnoteReference"/>
          <w:rFonts w:ascii="Times New Roman" w:hAnsi="Times New Roman"/>
        </w:rPr>
        <w:footnoteRef/>
      </w:r>
      <w:r w:rsidRPr="00D36AAE">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3">
    <w:p w:rsidR="00D36AAE" w:rsidRPr="00D36AAE" w:rsidP="00D36AAE" w14:paraId="2A50D822" w14:textId="372F718E">
      <w:pPr>
        <w:pStyle w:val="FootnoteText"/>
        <w:rPr>
          <w:rFonts w:ascii="Times New Roman" w:hAnsi="Times New Roman"/>
        </w:rPr>
      </w:pPr>
      <w:r w:rsidRPr="00D36AAE">
        <w:rPr>
          <w:rStyle w:val="FootnoteReference"/>
          <w:rFonts w:ascii="Times New Roman" w:hAnsi="Times New Roman"/>
          <w:vertAlign w:val="baseline"/>
        </w:rPr>
        <w:footnoteRef/>
      </w:r>
      <w:r w:rsidRPr="00D36AAE">
        <w:rPr>
          <w:rFonts w:ascii="Times New Roman" w:hAnsi="Times New Roman"/>
        </w:rPr>
        <w:t xml:space="preserve"> The estimated hourly costs (salary plus benefits) are based on the figures for </w:t>
      </w:r>
      <w:r w:rsidR="00B030EB">
        <w:rPr>
          <w:rFonts w:ascii="Times New Roman" w:hAnsi="Times New Roman"/>
        </w:rPr>
        <w:t>2022</w:t>
      </w:r>
      <w:r w:rsidRPr="00D36AAE">
        <w:rPr>
          <w:rFonts w:ascii="Times New Roman" w:hAnsi="Times New Roman"/>
        </w:rPr>
        <w:t xml:space="preserve"> posted by the Bureau of Labor Statistics for the Utilities sector (available at </w:t>
      </w:r>
      <w:hyperlink r:id="rId1" w:anchor="00-0000" w:history="1">
        <w:r w:rsidRPr="00D36AAE">
          <w:rPr>
            <w:rStyle w:val="Hyperlink"/>
            <w:rFonts w:ascii="Times New Roman" w:hAnsi="Times New Roman"/>
          </w:rPr>
          <w:t>https://www.bls.gov/oes/current/oes_nat.htm#00-0000</w:t>
        </w:r>
      </w:hyperlink>
      <w:r w:rsidRPr="00D36AAE">
        <w:rPr>
          <w:rFonts w:ascii="Times New Roman" w:hAnsi="Times New Roman"/>
        </w:rPr>
        <w:t xml:space="preserve">) and updated (issued </w:t>
      </w:r>
      <w:r w:rsidR="00D0330A">
        <w:rPr>
          <w:rFonts w:ascii="Times New Roman" w:hAnsi="Times New Roman"/>
        </w:rPr>
        <w:t>May</w:t>
      </w:r>
      <w:r w:rsidRPr="00D36AAE">
        <w:rPr>
          <w:rFonts w:ascii="Times New Roman" w:hAnsi="Times New Roman"/>
        </w:rPr>
        <w:t>, 202</w:t>
      </w:r>
      <w:r w:rsidR="00D0330A">
        <w:rPr>
          <w:rFonts w:ascii="Times New Roman" w:hAnsi="Times New Roman"/>
        </w:rPr>
        <w:t>2</w:t>
      </w:r>
      <w:r w:rsidRPr="00D36AAE">
        <w:rPr>
          <w:rFonts w:ascii="Times New Roman" w:hAnsi="Times New Roman"/>
        </w:rPr>
        <w:t>) for benefits information.  The hourly estimate for salary plus benefits is</w:t>
      </w:r>
      <w:r w:rsidRPr="00B030EB" w:rsidR="00B030EB">
        <w:t xml:space="preserve"> </w:t>
      </w:r>
      <w:r w:rsidRPr="00B030EB" w:rsidR="00B030EB">
        <w:rPr>
          <w:rFonts w:ascii="Times New Roman" w:hAnsi="Times New Roman"/>
        </w:rPr>
        <w:t xml:space="preserve">$29.76 </w:t>
      </w:r>
      <w:r w:rsidRPr="00D36AAE">
        <w:rPr>
          <w:rFonts w:ascii="Times New Roman" w:hAnsi="Times New Roman"/>
        </w:rPr>
        <w:t>(Occupation Code: 00-0000).</w:t>
      </w:r>
    </w:p>
  </w:footnote>
  <w:footnote w:id="4">
    <w:p w:rsidR="00D36AAE" w:rsidRPr="00D36AAE" w:rsidP="00D36AAE" w14:paraId="0E6B476D" w14:textId="77777777">
      <w:pPr>
        <w:pStyle w:val="FootnoteText"/>
        <w:rPr>
          <w:rFonts w:ascii="Times New Roman" w:hAnsi="Times New Roman"/>
        </w:rPr>
      </w:pPr>
      <w:r w:rsidRPr="00D36AAE">
        <w:rPr>
          <w:rStyle w:val="FootnoteReference"/>
          <w:rFonts w:ascii="Times New Roman" w:hAnsi="Times New Roman"/>
          <w:vertAlign w:val="baseline"/>
        </w:rPr>
        <w:footnoteRef/>
      </w:r>
      <w:r w:rsidRPr="00D36AAE">
        <w:rPr>
          <w:rFonts w:ascii="Times New Roman" w:hAnsi="Times New Roman"/>
        </w:rPr>
        <w:t xml:space="preserve"> $300,000/50 events = $6,000 per event. $6,000 per event x 60 events = $360,000.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77D" w:rsidP="004B5295" w14:paraId="1A56E41C" w14:textId="77777777">
    <w:pPr>
      <w:pStyle w:val="Header"/>
      <w:rPr>
        <w:rFonts w:ascii="Times New Roman" w:hAnsi="Times New Roman"/>
        <w:bCs/>
        <w:sz w:val="20"/>
        <w:szCs w:val="20"/>
      </w:rPr>
    </w:pPr>
    <w:r w:rsidRPr="00F1677D">
      <w:rPr>
        <w:rFonts w:ascii="Times New Roman" w:hAnsi="Times New Roman"/>
        <w:bCs/>
        <w:sz w:val="20"/>
        <w:szCs w:val="20"/>
      </w:rPr>
      <w:t>Department of Labor Generic Clearance for the Collection of Feedback on Agency Service Delivery.</w:t>
    </w:r>
  </w:p>
  <w:p w:rsidR="004B5295" w:rsidP="004B5295" w14:paraId="17FFD855" w14:textId="53D12A76">
    <w:pPr>
      <w:pStyle w:val="Header"/>
      <w:rPr>
        <w:rFonts w:ascii="Times New Roman" w:hAnsi="Times New Roman"/>
        <w:sz w:val="20"/>
        <w:szCs w:val="20"/>
      </w:rPr>
    </w:pPr>
    <w:r>
      <w:rPr>
        <w:rFonts w:ascii="Times New Roman" w:hAnsi="Times New Roman"/>
        <w:sz w:val="20"/>
        <w:szCs w:val="20"/>
      </w:rPr>
      <w:t>OMB Control Number 1225</w:t>
    </w:r>
    <w:r w:rsidRPr="00F8164B">
      <w:rPr>
        <w:rFonts w:ascii="Times New Roman" w:hAnsi="Times New Roman"/>
        <w:sz w:val="20"/>
        <w:szCs w:val="20"/>
      </w:rPr>
      <w:t>-</w:t>
    </w:r>
    <w:r>
      <w:rPr>
        <w:rFonts w:ascii="Times New Roman" w:hAnsi="Times New Roman"/>
        <w:sz w:val="20"/>
        <w:szCs w:val="20"/>
      </w:rPr>
      <w:t>0088</w:t>
    </w:r>
  </w:p>
  <w:p w:rsidR="004B5295" w:rsidRPr="00F8164B" w:rsidP="004B5295" w14:paraId="4D1AE5A8" w14:textId="5F754A49">
    <w:pPr>
      <w:pStyle w:val="Header"/>
      <w:rPr>
        <w:rFonts w:ascii="Times New Roman" w:hAnsi="Times New Roman"/>
        <w:sz w:val="20"/>
        <w:szCs w:val="20"/>
      </w:rPr>
    </w:pPr>
    <w:r>
      <w:rPr>
        <w:rFonts w:ascii="Times New Roman" w:hAnsi="Times New Roman"/>
        <w:sz w:val="20"/>
        <w:szCs w:val="20"/>
      </w:rPr>
      <w:t>OMB Expiration Date: 1/31/202</w:t>
    </w:r>
    <w:r w:rsidR="003401F7">
      <w:rPr>
        <w:rFonts w:ascii="Times New Roman" w:hAnsi="Times New Roman"/>
        <w:sz w:val="20"/>
        <w:szCs w:val="20"/>
      </w:rPr>
      <w:t>4</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165798"/>
    <w:multiLevelType w:val="hybridMultilevel"/>
    <w:tmpl w:val="75268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6">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1">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5">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8143922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72479486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553665591">
    <w:abstractNumId w:val="5"/>
  </w:num>
  <w:num w:numId="4" w16cid:durableId="1303773355">
    <w:abstractNumId w:val="13"/>
  </w:num>
  <w:num w:numId="5" w16cid:durableId="1362511079">
    <w:abstractNumId w:val="4"/>
  </w:num>
  <w:num w:numId="6" w16cid:durableId="1063943808">
    <w:abstractNumId w:val="6"/>
  </w:num>
  <w:num w:numId="7" w16cid:durableId="197487049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20868995">
    <w:abstractNumId w:val="15"/>
  </w:num>
  <w:num w:numId="9" w16cid:durableId="1950357860">
    <w:abstractNumId w:val="1"/>
  </w:num>
  <w:num w:numId="10" w16cid:durableId="332757926">
    <w:abstractNumId w:val="14"/>
  </w:num>
  <w:num w:numId="11" w16cid:durableId="976421463">
    <w:abstractNumId w:val="10"/>
  </w:num>
  <w:num w:numId="12" w16cid:durableId="2009674840">
    <w:abstractNumId w:val="11"/>
  </w:num>
  <w:num w:numId="13" w16cid:durableId="1193423016">
    <w:abstractNumId w:val="9"/>
  </w:num>
  <w:num w:numId="14" w16cid:durableId="1114056611">
    <w:abstractNumId w:val="12"/>
  </w:num>
  <w:num w:numId="15" w16cid:durableId="1505166266">
    <w:abstractNumId w:val="3"/>
  </w:num>
  <w:num w:numId="16" w16cid:durableId="1455055445">
    <w:abstractNumId w:val="7"/>
  </w:num>
  <w:num w:numId="17" w16cid:durableId="1733194075">
    <w:abstractNumId w:val="8"/>
  </w:num>
  <w:num w:numId="18" w16cid:durableId="1928463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1241"/>
    <w:rsid w:val="000133FD"/>
    <w:rsid w:val="00014158"/>
    <w:rsid w:val="00020F69"/>
    <w:rsid w:val="00022303"/>
    <w:rsid w:val="00027F50"/>
    <w:rsid w:val="0004079C"/>
    <w:rsid w:val="0004107F"/>
    <w:rsid w:val="00042CBD"/>
    <w:rsid w:val="00045DF2"/>
    <w:rsid w:val="00052174"/>
    <w:rsid w:val="00061F6C"/>
    <w:rsid w:val="00064E28"/>
    <w:rsid w:val="0007383F"/>
    <w:rsid w:val="00094A5E"/>
    <w:rsid w:val="00095C30"/>
    <w:rsid w:val="000A3B99"/>
    <w:rsid w:val="000A6EAC"/>
    <w:rsid w:val="000A7853"/>
    <w:rsid w:val="000B0391"/>
    <w:rsid w:val="000B4875"/>
    <w:rsid w:val="000B6FB6"/>
    <w:rsid w:val="000C257C"/>
    <w:rsid w:val="000C3A92"/>
    <w:rsid w:val="000C74FB"/>
    <w:rsid w:val="000D7F95"/>
    <w:rsid w:val="000E1C64"/>
    <w:rsid w:val="000F6836"/>
    <w:rsid w:val="001040D4"/>
    <w:rsid w:val="001078BB"/>
    <w:rsid w:val="00116CD5"/>
    <w:rsid w:val="001279DC"/>
    <w:rsid w:val="0013293F"/>
    <w:rsid w:val="00133C47"/>
    <w:rsid w:val="0014556E"/>
    <w:rsid w:val="0015322B"/>
    <w:rsid w:val="0015365E"/>
    <w:rsid w:val="00154C7D"/>
    <w:rsid w:val="00157A90"/>
    <w:rsid w:val="0017293A"/>
    <w:rsid w:val="00180E5A"/>
    <w:rsid w:val="001A47D9"/>
    <w:rsid w:val="001D10ED"/>
    <w:rsid w:val="001D2D09"/>
    <w:rsid w:val="001D67BB"/>
    <w:rsid w:val="001E0E7F"/>
    <w:rsid w:val="001E2932"/>
    <w:rsid w:val="001E3596"/>
    <w:rsid w:val="001E5213"/>
    <w:rsid w:val="001F2E8E"/>
    <w:rsid w:val="002036A1"/>
    <w:rsid w:val="002134B4"/>
    <w:rsid w:val="002203C9"/>
    <w:rsid w:val="00237691"/>
    <w:rsid w:val="00242CA0"/>
    <w:rsid w:val="00243432"/>
    <w:rsid w:val="00247146"/>
    <w:rsid w:val="00273D58"/>
    <w:rsid w:val="00277682"/>
    <w:rsid w:val="00277C1F"/>
    <w:rsid w:val="002866AD"/>
    <w:rsid w:val="00286BE3"/>
    <w:rsid w:val="0029135D"/>
    <w:rsid w:val="00292951"/>
    <w:rsid w:val="00293CD1"/>
    <w:rsid w:val="002A3962"/>
    <w:rsid w:val="002A5972"/>
    <w:rsid w:val="002E238B"/>
    <w:rsid w:val="002E4200"/>
    <w:rsid w:val="002E5024"/>
    <w:rsid w:val="00304132"/>
    <w:rsid w:val="00312124"/>
    <w:rsid w:val="00313820"/>
    <w:rsid w:val="0032649A"/>
    <w:rsid w:val="00332F98"/>
    <w:rsid w:val="003401F7"/>
    <w:rsid w:val="00341265"/>
    <w:rsid w:val="003430A6"/>
    <w:rsid w:val="00343E6E"/>
    <w:rsid w:val="003448FC"/>
    <w:rsid w:val="003548D8"/>
    <w:rsid w:val="00363CC2"/>
    <w:rsid w:val="00371EEC"/>
    <w:rsid w:val="00384DF3"/>
    <w:rsid w:val="003876F3"/>
    <w:rsid w:val="00390426"/>
    <w:rsid w:val="00394AEB"/>
    <w:rsid w:val="003A6353"/>
    <w:rsid w:val="003C071A"/>
    <w:rsid w:val="003C13C6"/>
    <w:rsid w:val="003D5958"/>
    <w:rsid w:val="003D6AC7"/>
    <w:rsid w:val="003E49A6"/>
    <w:rsid w:val="003E5E34"/>
    <w:rsid w:val="003F53FB"/>
    <w:rsid w:val="00400B4D"/>
    <w:rsid w:val="00401F18"/>
    <w:rsid w:val="004056B7"/>
    <w:rsid w:val="00410AC8"/>
    <w:rsid w:val="00414664"/>
    <w:rsid w:val="004246E2"/>
    <w:rsid w:val="004316D0"/>
    <w:rsid w:val="00443460"/>
    <w:rsid w:val="0044773C"/>
    <w:rsid w:val="004672B5"/>
    <w:rsid w:val="004844D1"/>
    <w:rsid w:val="0048559D"/>
    <w:rsid w:val="00494A93"/>
    <w:rsid w:val="00494D75"/>
    <w:rsid w:val="004A1763"/>
    <w:rsid w:val="004B1E83"/>
    <w:rsid w:val="004B5295"/>
    <w:rsid w:val="004D1C78"/>
    <w:rsid w:val="004D29C0"/>
    <w:rsid w:val="004D441E"/>
    <w:rsid w:val="004D46D1"/>
    <w:rsid w:val="004E1D9E"/>
    <w:rsid w:val="005164DC"/>
    <w:rsid w:val="00530EBD"/>
    <w:rsid w:val="00567912"/>
    <w:rsid w:val="00570098"/>
    <w:rsid w:val="005805E7"/>
    <w:rsid w:val="00583F5D"/>
    <w:rsid w:val="0058424C"/>
    <w:rsid w:val="00584F8D"/>
    <w:rsid w:val="005A0350"/>
    <w:rsid w:val="005B5990"/>
    <w:rsid w:val="005C6147"/>
    <w:rsid w:val="005D5F8C"/>
    <w:rsid w:val="005E5148"/>
    <w:rsid w:val="005F15C7"/>
    <w:rsid w:val="005F7C98"/>
    <w:rsid w:val="0060114B"/>
    <w:rsid w:val="00611DE2"/>
    <w:rsid w:val="0061753E"/>
    <w:rsid w:val="006227B3"/>
    <w:rsid w:val="00624712"/>
    <w:rsid w:val="00642220"/>
    <w:rsid w:val="00652ED1"/>
    <w:rsid w:val="006626FF"/>
    <w:rsid w:val="006650A8"/>
    <w:rsid w:val="0067772C"/>
    <w:rsid w:val="00685435"/>
    <w:rsid w:val="00690F56"/>
    <w:rsid w:val="006A4637"/>
    <w:rsid w:val="006A4747"/>
    <w:rsid w:val="006C39F8"/>
    <w:rsid w:val="006E1A08"/>
    <w:rsid w:val="006F4A61"/>
    <w:rsid w:val="006F66F9"/>
    <w:rsid w:val="006F6E13"/>
    <w:rsid w:val="007010C5"/>
    <w:rsid w:val="007011F1"/>
    <w:rsid w:val="007127A1"/>
    <w:rsid w:val="00713ACE"/>
    <w:rsid w:val="00715F82"/>
    <w:rsid w:val="0071749C"/>
    <w:rsid w:val="007412B6"/>
    <w:rsid w:val="007636EC"/>
    <w:rsid w:val="00767D37"/>
    <w:rsid w:val="00774503"/>
    <w:rsid w:val="00777CD2"/>
    <w:rsid w:val="0078038F"/>
    <w:rsid w:val="00785FE9"/>
    <w:rsid w:val="00786E04"/>
    <w:rsid w:val="00787BE8"/>
    <w:rsid w:val="007A02A5"/>
    <w:rsid w:val="007A7F79"/>
    <w:rsid w:val="007D46C2"/>
    <w:rsid w:val="008043E5"/>
    <w:rsid w:val="00804A1A"/>
    <w:rsid w:val="0081073D"/>
    <w:rsid w:val="008323ED"/>
    <w:rsid w:val="00835955"/>
    <w:rsid w:val="00846701"/>
    <w:rsid w:val="008624D5"/>
    <w:rsid w:val="00871CA6"/>
    <w:rsid w:val="00882AB5"/>
    <w:rsid w:val="00882B1D"/>
    <w:rsid w:val="00885131"/>
    <w:rsid w:val="0088672C"/>
    <w:rsid w:val="008A1F0C"/>
    <w:rsid w:val="008A40D1"/>
    <w:rsid w:val="008A7FCD"/>
    <w:rsid w:val="008B541B"/>
    <w:rsid w:val="00901003"/>
    <w:rsid w:val="0090158E"/>
    <w:rsid w:val="00901EF6"/>
    <w:rsid w:val="0090413E"/>
    <w:rsid w:val="009271B1"/>
    <w:rsid w:val="00943C20"/>
    <w:rsid w:val="009441E2"/>
    <w:rsid w:val="00947F77"/>
    <w:rsid w:val="009606D0"/>
    <w:rsid w:val="00963680"/>
    <w:rsid w:val="00964D3F"/>
    <w:rsid w:val="009700D9"/>
    <w:rsid w:val="00985C15"/>
    <w:rsid w:val="009A6DCA"/>
    <w:rsid w:val="009B00FD"/>
    <w:rsid w:val="009B2D10"/>
    <w:rsid w:val="009B38D1"/>
    <w:rsid w:val="009B4116"/>
    <w:rsid w:val="009C2A10"/>
    <w:rsid w:val="009D1EA2"/>
    <w:rsid w:val="009E0141"/>
    <w:rsid w:val="009E234B"/>
    <w:rsid w:val="009E498D"/>
    <w:rsid w:val="009F2657"/>
    <w:rsid w:val="009F52F3"/>
    <w:rsid w:val="00A00A67"/>
    <w:rsid w:val="00A10441"/>
    <w:rsid w:val="00A15094"/>
    <w:rsid w:val="00A21F98"/>
    <w:rsid w:val="00A41C21"/>
    <w:rsid w:val="00A47DA7"/>
    <w:rsid w:val="00A52DE7"/>
    <w:rsid w:val="00A55023"/>
    <w:rsid w:val="00A56B86"/>
    <w:rsid w:val="00A632EF"/>
    <w:rsid w:val="00A677E9"/>
    <w:rsid w:val="00A740AB"/>
    <w:rsid w:val="00A834BF"/>
    <w:rsid w:val="00A90769"/>
    <w:rsid w:val="00A973AA"/>
    <w:rsid w:val="00AA177A"/>
    <w:rsid w:val="00AB3C2C"/>
    <w:rsid w:val="00AB4DC3"/>
    <w:rsid w:val="00AB5DE2"/>
    <w:rsid w:val="00AC775D"/>
    <w:rsid w:val="00AD022F"/>
    <w:rsid w:val="00AD113F"/>
    <w:rsid w:val="00AD75AC"/>
    <w:rsid w:val="00AF2C11"/>
    <w:rsid w:val="00AF2ECF"/>
    <w:rsid w:val="00AF3788"/>
    <w:rsid w:val="00AF5262"/>
    <w:rsid w:val="00AF7928"/>
    <w:rsid w:val="00B030EB"/>
    <w:rsid w:val="00B26E3E"/>
    <w:rsid w:val="00B32156"/>
    <w:rsid w:val="00B35DAD"/>
    <w:rsid w:val="00B47443"/>
    <w:rsid w:val="00B47FE6"/>
    <w:rsid w:val="00B5377A"/>
    <w:rsid w:val="00B6181C"/>
    <w:rsid w:val="00B66231"/>
    <w:rsid w:val="00B96A8D"/>
    <w:rsid w:val="00BA6C9C"/>
    <w:rsid w:val="00BB3BEF"/>
    <w:rsid w:val="00BB7CD6"/>
    <w:rsid w:val="00BD34F2"/>
    <w:rsid w:val="00C02E4A"/>
    <w:rsid w:val="00C05B88"/>
    <w:rsid w:val="00C07F7F"/>
    <w:rsid w:val="00C12530"/>
    <w:rsid w:val="00C14429"/>
    <w:rsid w:val="00C247D8"/>
    <w:rsid w:val="00C34009"/>
    <w:rsid w:val="00C4763A"/>
    <w:rsid w:val="00C56927"/>
    <w:rsid w:val="00C63D1E"/>
    <w:rsid w:val="00C667F3"/>
    <w:rsid w:val="00C6784C"/>
    <w:rsid w:val="00C712D2"/>
    <w:rsid w:val="00C77B5C"/>
    <w:rsid w:val="00C824C6"/>
    <w:rsid w:val="00C8275F"/>
    <w:rsid w:val="00C87068"/>
    <w:rsid w:val="00C9162F"/>
    <w:rsid w:val="00C969E2"/>
    <w:rsid w:val="00CA2F0A"/>
    <w:rsid w:val="00CB3579"/>
    <w:rsid w:val="00CC0731"/>
    <w:rsid w:val="00CC770C"/>
    <w:rsid w:val="00CD215D"/>
    <w:rsid w:val="00CD6628"/>
    <w:rsid w:val="00CF4CBF"/>
    <w:rsid w:val="00D0330A"/>
    <w:rsid w:val="00D136A2"/>
    <w:rsid w:val="00D2331B"/>
    <w:rsid w:val="00D36AAE"/>
    <w:rsid w:val="00D36BB6"/>
    <w:rsid w:val="00D53DEB"/>
    <w:rsid w:val="00D57DE8"/>
    <w:rsid w:val="00D73AAD"/>
    <w:rsid w:val="00D75842"/>
    <w:rsid w:val="00D86FF7"/>
    <w:rsid w:val="00DB7B7C"/>
    <w:rsid w:val="00DD6DF0"/>
    <w:rsid w:val="00E0031C"/>
    <w:rsid w:val="00E0138A"/>
    <w:rsid w:val="00E06430"/>
    <w:rsid w:val="00E22463"/>
    <w:rsid w:val="00E23871"/>
    <w:rsid w:val="00E322E9"/>
    <w:rsid w:val="00E400EA"/>
    <w:rsid w:val="00E46EE5"/>
    <w:rsid w:val="00E57F5E"/>
    <w:rsid w:val="00E60FB0"/>
    <w:rsid w:val="00E614A1"/>
    <w:rsid w:val="00E65636"/>
    <w:rsid w:val="00E700AD"/>
    <w:rsid w:val="00E74ABD"/>
    <w:rsid w:val="00E75833"/>
    <w:rsid w:val="00E83023"/>
    <w:rsid w:val="00E833E4"/>
    <w:rsid w:val="00E92EED"/>
    <w:rsid w:val="00E93A0F"/>
    <w:rsid w:val="00EA3E66"/>
    <w:rsid w:val="00EC0B43"/>
    <w:rsid w:val="00EE5F62"/>
    <w:rsid w:val="00F11AA8"/>
    <w:rsid w:val="00F12903"/>
    <w:rsid w:val="00F1677D"/>
    <w:rsid w:val="00F24470"/>
    <w:rsid w:val="00F24787"/>
    <w:rsid w:val="00F27223"/>
    <w:rsid w:val="00F3623C"/>
    <w:rsid w:val="00F374C4"/>
    <w:rsid w:val="00F41116"/>
    <w:rsid w:val="00F44D20"/>
    <w:rsid w:val="00F4518C"/>
    <w:rsid w:val="00F4529D"/>
    <w:rsid w:val="00F51C19"/>
    <w:rsid w:val="00F53F09"/>
    <w:rsid w:val="00F56B20"/>
    <w:rsid w:val="00F6219B"/>
    <w:rsid w:val="00F64E0B"/>
    <w:rsid w:val="00F72D66"/>
    <w:rsid w:val="00F8164B"/>
    <w:rsid w:val="00F935EE"/>
    <w:rsid w:val="00FA3D8C"/>
    <w:rsid w:val="00FB587F"/>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99"/>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uiPriority w:val="99"/>
    <w:rsid w:val="003C071A"/>
    <w:pPr>
      <w:widowControl/>
      <w:autoSpaceDE/>
      <w:autoSpaceDN/>
      <w:adjustRightInd/>
    </w:pPr>
    <w:rPr>
      <w:rFonts w:ascii="Calibri" w:hAnsi="Calibri"/>
      <w:sz w:val="20"/>
      <w:szCs w:val="20"/>
    </w:rPr>
  </w:style>
  <w:style w:type="character" w:customStyle="1" w:styleId="FootnoteTextChar">
    <w:name w:val="Footnote Text Char"/>
    <w:basedOn w:val="DefaultParagraphFont"/>
    <w:link w:val="FootnoteText"/>
    <w:uiPriority w:val="99"/>
    <w:rsid w:val="003C071A"/>
    <w:rPr>
      <w:rFonts w:ascii="Calibri" w:hAnsi="Calibri"/>
    </w:rPr>
  </w:style>
  <w:style w:type="character" w:styleId="Hyperlink">
    <w:name w:val="Hyperlink"/>
    <w:basedOn w:val="DefaultParagraphFont"/>
    <w:rsid w:val="0061753E"/>
    <w:rPr>
      <w:color w:val="0563C1" w:themeColor="hyperlink"/>
      <w:u w:val="single"/>
    </w:rPr>
  </w:style>
  <w:style w:type="character" w:styleId="UnresolvedMention">
    <w:name w:val="Unresolved Mention"/>
    <w:basedOn w:val="DefaultParagraphFont"/>
    <w:uiPriority w:val="99"/>
    <w:semiHidden/>
    <w:unhideWhenUsed/>
    <w:rsid w:val="00617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7B8CE5-74E1-4578-95C7-F1A41BB10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297E2-5340-4A6C-B3D7-00BAE5318332}">
  <ds:schemaRefs>
    <ds:schemaRef ds:uri="http://schemas.openxmlformats.org/officeDocument/2006/bibliography"/>
  </ds:schemaRefs>
</ds:datastoreItem>
</file>

<file path=customXml/itemProps3.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4.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2891</Words>
  <Characters>16590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May</dc:creator>
  <cp:lastModifiedBy>Hernandez, Nora - OASAM OCIO</cp:lastModifiedBy>
  <cp:revision>2</cp:revision>
  <cp:lastPrinted>2020-02-19T15:46:00Z</cp:lastPrinted>
  <dcterms:created xsi:type="dcterms:W3CDTF">2023-12-01T18:29:00Z</dcterms:created>
  <dcterms:modified xsi:type="dcterms:W3CDTF">2023-12-01T18:29:00Z</dcterms:modified>
</cp:coreProperties>
</file>