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Pr="00154E22" w:rsidR="000B3030" w:rsidTr="000441DF" w14:paraId="7E81DE59" w14:textId="77777777">
        <w:tc>
          <w:tcPr>
            <w:tcW w:w="935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0B3030" w:rsidP="00FE17A7" w:rsidRDefault="000441DF" w14:paraId="10088FA6" w14:textId="05926F5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F3FB2">
              <w:rPr>
                <w:rFonts w:ascii="Times New Roman" w:hAnsi="Times New Roman"/>
              </w:rPr>
              <w:t xml:space="preserve">Thank you again for being willing to contribute to our stakeholder input effort for planning a </w:t>
            </w:r>
            <w:r w:rsidR="005E1088">
              <w:rPr>
                <w:rFonts w:ascii="Times New Roman" w:hAnsi="Times New Roman"/>
              </w:rPr>
              <w:t xml:space="preserve">potential </w:t>
            </w:r>
            <w:r w:rsidRPr="005F3FB2">
              <w:rPr>
                <w:rFonts w:ascii="Times New Roman" w:hAnsi="Times New Roman"/>
              </w:rPr>
              <w:t>NLSY26</w:t>
            </w:r>
            <w:r w:rsidR="003446B2">
              <w:rPr>
                <w:rFonts w:ascii="Times New Roman" w:hAnsi="Times New Roman"/>
              </w:rPr>
              <w:t xml:space="preserve"> cohort</w:t>
            </w:r>
            <w:r w:rsidRPr="005F3FB2">
              <w:rPr>
                <w:rFonts w:ascii="Times New Roman" w:hAnsi="Times New Roman"/>
              </w:rPr>
              <w:t xml:space="preserve">. Here are some topics and background information to help get your thoughts flowing on this topic before your session. </w:t>
            </w:r>
          </w:p>
          <w:p w:rsidR="000441DF" w:rsidP="00FE17A7" w:rsidRDefault="000441DF" w14:paraId="2F237665" w14:textId="4119A62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Pr="00154E22" w:rsidR="008F5C8F" w:rsidTr="000441DF" w14:paraId="1BA7D7FC" w14:textId="77777777">
        <w:tc>
          <w:tcPr>
            <w:tcW w:w="9350" w:type="dxa"/>
            <w:tcBorders>
              <w:top w:val="single" w:color="auto" w:sz="4" w:space="0"/>
            </w:tcBorders>
          </w:tcPr>
          <w:p w:rsidRPr="00F937E6" w:rsidR="008F5C8F" w:rsidP="00FE17A7" w:rsidRDefault="00063672" w14:paraId="17D6848D" w14:textId="27E5C7D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lang w:bidi="en-US"/>
              </w:rPr>
            </w:pPr>
            <w:r>
              <w:rPr>
                <w:rFonts w:ascii="Times New Roman" w:hAnsi="Times New Roman"/>
                <w:b/>
                <w:bCs/>
              </w:rPr>
              <w:t>Example q</w:t>
            </w:r>
            <w:r w:rsidRPr="00F937E6" w:rsidR="008F5C8F">
              <w:rPr>
                <w:rFonts w:ascii="Times New Roman" w:hAnsi="Times New Roman"/>
                <w:b/>
                <w:bCs/>
              </w:rPr>
              <w:t>uestions to help you brainstorm before attending the listening session</w:t>
            </w:r>
          </w:p>
        </w:tc>
      </w:tr>
    </w:tbl>
    <w:p w:rsidRPr="009C2FA0" w:rsidR="000223FF" w:rsidP="000223FF" w:rsidRDefault="000223FF" w14:paraId="03C3399D" w14:textId="777203B4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lang w:bidi="en-US"/>
        </w:rPr>
      </w:pPr>
      <w:r w:rsidRPr="009C2FA0">
        <w:rPr>
          <w:lang w:bidi="en-US"/>
        </w:rPr>
        <w:t>What new concepts need to be added to the new NLSY</w:t>
      </w:r>
      <w:r w:rsidR="001601A2">
        <w:rPr>
          <w:lang w:bidi="en-US"/>
        </w:rPr>
        <w:t>26</w:t>
      </w:r>
      <w:r w:rsidRPr="009C2FA0">
        <w:rPr>
          <w:lang w:bidi="en-US"/>
        </w:rPr>
        <w:t xml:space="preserve"> cohort so that researchers can study the changing nature of work?</w:t>
      </w:r>
    </w:p>
    <w:p w:rsidRPr="009C2FA0" w:rsidR="00F32127" w:rsidP="00F32127" w:rsidRDefault="00F32127" w14:paraId="7B2D1B90" w14:textId="7777777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lang w:bidi="en-US"/>
        </w:rPr>
      </w:pPr>
      <w:r w:rsidRPr="009C2FA0">
        <w:rPr>
          <w:lang w:bidi="en-US"/>
        </w:rPr>
        <w:t>What are the important pre-cursors to employment and careers that can be captured in the NLSY26?</w:t>
      </w:r>
    </w:p>
    <w:p w:rsidR="2FA9952E" w:rsidP="68803A02" w:rsidRDefault="38ED0F4E" w14:paraId="0A8C589C" w14:textId="4099A02C">
      <w:pPr>
        <w:pStyle w:val="ListParagraph"/>
        <w:widowControl w:val="0"/>
        <w:numPr>
          <w:ilvl w:val="0"/>
          <w:numId w:val="5"/>
        </w:numPr>
        <w:rPr>
          <w:rFonts w:asciiTheme="minorHAnsi" w:hAnsiTheme="minorHAnsi" w:eastAsiaTheme="minorEastAsia" w:cstheme="minorBidi"/>
          <w:b/>
          <w:bCs/>
        </w:rPr>
      </w:pPr>
      <w:r w:rsidRPr="00C35FFD">
        <w:rPr>
          <w:rFonts w:eastAsia="Times New Roman"/>
        </w:rPr>
        <w:t>With what frequency should data be collected to understand the nature of work compared to the earlier NLS</w:t>
      </w:r>
      <w:r w:rsidR="001601A2">
        <w:rPr>
          <w:rFonts w:eastAsia="Times New Roman"/>
        </w:rPr>
        <w:t>Y79 and NLSY97</w:t>
      </w:r>
      <w:r w:rsidRPr="00C35FFD">
        <w:rPr>
          <w:rFonts w:eastAsia="Times New Roman"/>
        </w:rPr>
        <w:t>s, where data were collected annually until about age 30 and biennially thereafter?</w:t>
      </w:r>
    </w:p>
    <w:p w:rsidR="000225F4" w:rsidP="008F5C8F" w:rsidRDefault="2D709C43" w14:paraId="134AFA86" w14:textId="017E7A43">
      <w:pPr>
        <w:pStyle w:val="ListParagraph"/>
        <w:numPr>
          <w:ilvl w:val="0"/>
          <w:numId w:val="5"/>
        </w:numPr>
      </w:pPr>
      <w:r>
        <w:t xml:space="preserve">What datasets do you currently use for </w:t>
      </w:r>
      <w:r w:rsidR="7095E752">
        <w:t xml:space="preserve">your employment-related </w:t>
      </w:r>
      <w:r>
        <w:t>research and why?</w:t>
      </w:r>
    </w:p>
    <w:p w:rsidRPr="005F3FB2" w:rsidR="008F5C8F" w:rsidRDefault="008F5C8F" w14:paraId="1FBC0EB0" w14:textId="3CDD1A99">
      <w:pPr>
        <w:rPr>
          <w:rFonts w:ascii="Times New Roman" w:hAnsi="Times New Roman"/>
        </w:rPr>
      </w:pPr>
    </w:p>
    <w:tbl>
      <w:tblPr>
        <w:tblW w:w="9350" w:type="dxa"/>
        <w:tblInd w:w="-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Pr="00154E22" w:rsidR="005E7BE6" w:rsidTr="00FE17A7" w14:paraId="2C784644" w14:textId="77777777">
        <w:tc>
          <w:tcPr>
            <w:tcW w:w="9350" w:type="dxa"/>
          </w:tcPr>
          <w:p w:rsidRPr="002575D1" w:rsidR="005E7BE6" w:rsidP="000B044E" w:rsidRDefault="005E7BE6" w14:paraId="00468566" w14:textId="244A97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bidi="en-US"/>
              </w:rPr>
            </w:pPr>
            <w:r>
              <w:rPr>
                <w:rFonts w:ascii="Times New Roman" w:hAnsi="Times New Roman"/>
                <w:b/>
                <w:lang w:bidi="en-US"/>
              </w:rPr>
              <w:t xml:space="preserve">Past </w:t>
            </w:r>
            <w:r w:rsidR="003E58D3">
              <w:rPr>
                <w:rFonts w:ascii="Times New Roman" w:hAnsi="Times New Roman"/>
                <w:b/>
                <w:lang w:bidi="en-US"/>
              </w:rPr>
              <w:t>c</w:t>
            </w:r>
            <w:r w:rsidRPr="00154E22" w:rsidR="003E58D3">
              <w:rPr>
                <w:rFonts w:ascii="Times New Roman" w:hAnsi="Times New Roman"/>
                <w:b/>
                <w:lang w:bidi="en-US"/>
              </w:rPr>
              <w:t xml:space="preserve">ontent </w:t>
            </w:r>
            <w:r>
              <w:rPr>
                <w:rFonts w:ascii="Times New Roman" w:hAnsi="Times New Roman"/>
                <w:b/>
                <w:lang w:bidi="en-US"/>
              </w:rPr>
              <w:t xml:space="preserve">and </w:t>
            </w:r>
            <w:r w:rsidR="003E58D3">
              <w:rPr>
                <w:rFonts w:ascii="Times New Roman" w:hAnsi="Times New Roman"/>
                <w:b/>
                <w:lang w:bidi="en-US"/>
              </w:rPr>
              <w:t xml:space="preserve">feedback </w:t>
            </w:r>
            <w:r>
              <w:rPr>
                <w:rFonts w:ascii="Times New Roman" w:hAnsi="Times New Roman"/>
                <w:b/>
                <w:lang w:bidi="en-US"/>
              </w:rPr>
              <w:t>for a new youth cohort</w:t>
            </w:r>
            <w:r w:rsidRPr="00154E22">
              <w:rPr>
                <w:rFonts w:ascii="Times New Roman" w:hAnsi="Times New Roman"/>
                <w:b/>
                <w:lang w:bidi="en-US"/>
              </w:rPr>
              <w:t xml:space="preserve"> </w:t>
            </w:r>
          </w:p>
        </w:tc>
      </w:tr>
    </w:tbl>
    <w:p w:rsidRPr="00154E22" w:rsidR="005E7BE6" w:rsidP="005E7BE6" w:rsidRDefault="005E7BE6" w14:paraId="1D2C58A0" w14:textId="483199C0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  <w:r w:rsidRPr="00154E22">
        <w:rPr>
          <w:rFonts w:ascii="Times New Roman" w:hAnsi="Times New Roman"/>
          <w:lang w:bidi="en-US"/>
        </w:rPr>
        <w:t>1. What</w:t>
      </w:r>
      <w:r>
        <w:rPr>
          <w:rFonts w:ascii="Times New Roman" w:hAnsi="Times New Roman"/>
          <w:lang w:bidi="en-US"/>
        </w:rPr>
        <w:t xml:space="preserve"> has been </w:t>
      </w:r>
      <w:r w:rsidRPr="00154E22">
        <w:rPr>
          <w:rFonts w:ascii="Times New Roman" w:hAnsi="Times New Roman"/>
          <w:lang w:bidi="en-US"/>
        </w:rPr>
        <w:t>collected by the NLS</w:t>
      </w:r>
      <w:r>
        <w:rPr>
          <w:rFonts w:ascii="Times New Roman" w:hAnsi="Times New Roman"/>
          <w:lang w:bidi="en-US"/>
        </w:rPr>
        <w:t>Y</w:t>
      </w:r>
      <w:r w:rsidR="001601A2">
        <w:rPr>
          <w:rFonts w:ascii="Times New Roman" w:hAnsi="Times New Roman"/>
          <w:lang w:bidi="en-US"/>
        </w:rPr>
        <w:t>79 and NLSY97</w:t>
      </w:r>
      <w:r>
        <w:rPr>
          <w:rFonts w:ascii="Times New Roman" w:hAnsi="Times New Roman"/>
          <w:lang w:bidi="en-US"/>
        </w:rPr>
        <w:t xml:space="preserve"> </w:t>
      </w:r>
      <w:r w:rsidR="00B51F94">
        <w:rPr>
          <w:rFonts w:ascii="Times New Roman" w:hAnsi="Times New Roman"/>
          <w:lang w:bidi="en-US"/>
        </w:rPr>
        <w:t xml:space="preserve">in the past </w:t>
      </w:r>
      <w:r>
        <w:rPr>
          <w:rFonts w:ascii="Times New Roman" w:hAnsi="Times New Roman"/>
          <w:lang w:bidi="en-US"/>
        </w:rPr>
        <w:t>on employment</w:t>
      </w:r>
      <w:r w:rsidRPr="00154E22" w:rsidR="0059716A">
        <w:rPr>
          <w:rFonts w:ascii="Times New Roman" w:hAnsi="Times New Roman"/>
          <w:lang w:bidi="en-US"/>
        </w:rPr>
        <w:t>? -</w:t>
      </w:r>
      <w:r>
        <w:rPr>
          <w:rFonts w:ascii="Times New Roman" w:hAnsi="Times New Roman"/>
          <w:lang w:bidi="en-US"/>
        </w:rPr>
        <w:t xml:space="preserve"> </w:t>
      </w:r>
    </w:p>
    <w:p w:rsidR="001C2CE0" w:rsidP="005E7BE6" w:rsidRDefault="001C2CE0" w14:paraId="5CE6892C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  <w:sectPr w:rsidR="001C2CE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E7BE6" w:rsidP="005E7BE6" w:rsidRDefault="005E7BE6" w14:paraId="4950C3A6" w14:textId="094FFE9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Employers and jobs (event-history format)</w:t>
      </w:r>
    </w:p>
    <w:p w:rsidR="005E7BE6" w:rsidP="005E7BE6" w:rsidRDefault="005E7BE6" w14:paraId="3A6E82C2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Fringe benefits</w:t>
      </w:r>
    </w:p>
    <w:p w:rsidR="005E7BE6" w:rsidP="005E7BE6" w:rsidRDefault="005E7BE6" w14:paraId="3C9B22F2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Gaps in employment</w:t>
      </w:r>
    </w:p>
    <w:p w:rsidR="005E7BE6" w:rsidP="005E7BE6" w:rsidRDefault="005E7BE6" w14:paraId="269868EB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Job search</w:t>
      </w:r>
    </w:p>
    <w:p w:rsidR="005E7BE6" w:rsidP="005E7BE6" w:rsidRDefault="005E7BE6" w14:paraId="3FFDD264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Labor force status</w:t>
      </w:r>
    </w:p>
    <w:p w:rsidR="005E7BE6" w:rsidP="005E7BE6" w:rsidRDefault="005E7BE6" w14:paraId="077D2A10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Occupation</w:t>
      </w:r>
    </w:p>
    <w:p w:rsidR="005E7BE6" w:rsidP="005E7BE6" w:rsidRDefault="005E7BE6" w14:paraId="67C35238" w14:textId="5C95BCF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 xml:space="preserve">Self-employment </w:t>
      </w:r>
      <w:r w:rsidR="001601A2">
        <w:rPr>
          <w:lang w:bidi="en-US"/>
        </w:rPr>
        <w:t xml:space="preserve">characteristics </w:t>
      </w:r>
    </w:p>
    <w:p w:rsidR="005E7BE6" w:rsidP="005E7BE6" w:rsidRDefault="005E7BE6" w14:paraId="4B362734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Tenure</w:t>
      </w:r>
    </w:p>
    <w:p w:rsidR="005E7BE6" w:rsidP="005E7BE6" w:rsidRDefault="005E7BE6" w14:paraId="778ACF34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Hours spent at work</w:t>
      </w:r>
    </w:p>
    <w:p w:rsidR="005E7BE6" w:rsidP="005E7BE6" w:rsidRDefault="005E7BE6" w14:paraId="233BEB83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Wages</w:t>
      </w:r>
    </w:p>
    <w:p w:rsidR="005E7BE6" w:rsidP="005E7BE6" w:rsidRDefault="005E7BE6" w14:paraId="4CC6D08A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Work experiences</w:t>
      </w:r>
    </w:p>
    <w:p w:rsidR="005E7BE6" w:rsidP="005E7BE6" w:rsidRDefault="005E7BE6" w14:paraId="023B10B5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Freelance work (when young)</w:t>
      </w:r>
    </w:p>
    <w:p w:rsidR="005E7BE6" w:rsidP="005E7BE6" w:rsidRDefault="005E7BE6" w14:paraId="2EFCA9AD" w14:textId="7777777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Shift/schedule, typical start time and stop time</w:t>
      </w:r>
    </w:p>
    <w:p w:rsidR="005E7BE6" w:rsidP="005E7BE6" w:rsidRDefault="005E7BE6" w14:paraId="2E0614FD" w14:textId="3011260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>Flexibility, control of schedule</w:t>
      </w:r>
    </w:p>
    <w:p w:rsidRPr="00884245" w:rsidR="005E7BE6" w:rsidP="005E7BE6" w:rsidRDefault="005E7BE6" w14:paraId="3A5FEECC" w14:textId="777F04A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rPr>
          <w:lang w:bidi="en-US"/>
        </w:rPr>
      </w:pPr>
      <w:r>
        <w:rPr>
          <w:lang w:bidi="en-US"/>
        </w:rPr>
        <w:t xml:space="preserve">Job </w:t>
      </w:r>
      <w:r w:rsidR="00D75AD4">
        <w:rPr>
          <w:lang w:bidi="en-US"/>
        </w:rPr>
        <w:t>t</w:t>
      </w:r>
      <w:r>
        <w:rPr>
          <w:lang w:bidi="en-US"/>
        </w:rPr>
        <w:t>asks</w:t>
      </w:r>
    </w:p>
    <w:p w:rsidR="001C2CE0" w:rsidP="005E7BE6" w:rsidRDefault="001C2CE0" w14:paraId="3042C1A7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  <w:sectPr w:rsidR="001C2CE0" w:rsidSect="00FE17A7"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/>
        </w:sectPr>
      </w:pPr>
    </w:p>
    <w:p w:rsidR="001C2CE0" w:rsidP="005E7BE6" w:rsidRDefault="001C2CE0" w14:paraId="139E9BBE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</w:p>
    <w:p w:rsidR="005E7BE6" w:rsidP="005E7BE6" w:rsidRDefault="58891361" w14:paraId="0D58ED7E" w14:textId="5EE17778">
      <w:pPr>
        <w:widowControl w:val="0"/>
        <w:autoSpaceDE w:val="0"/>
        <w:autoSpaceDN w:val="0"/>
        <w:adjustRightInd w:val="0"/>
        <w:rPr>
          <w:rFonts w:ascii="Times New Roman" w:hAnsi="Times New Roman"/>
          <w:lang w:bidi="en-US"/>
        </w:rPr>
      </w:pPr>
      <w:r w:rsidRPr="68803A02">
        <w:rPr>
          <w:rFonts w:ascii="Times New Roman" w:hAnsi="Times New Roman"/>
          <w:lang w:bidi="en-US"/>
        </w:rPr>
        <w:t xml:space="preserve">2. </w:t>
      </w:r>
      <w:r w:rsidRPr="68803A02" w:rsidR="1A02ACC0">
        <w:rPr>
          <w:rFonts w:ascii="Times New Roman" w:hAnsi="Times New Roman"/>
          <w:lang w:bidi="en-US"/>
        </w:rPr>
        <w:t>General themes from outreach</w:t>
      </w:r>
      <w:r w:rsidRPr="68803A02" w:rsidR="622F6E08">
        <w:rPr>
          <w:rFonts w:ascii="Times New Roman" w:hAnsi="Times New Roman"/>
          <w:lang w:bidi="en-US"/>
        </w:rPr>
        <w:t xml:space="preserve"> that </w:t>
      </w:r>
      <w:r w:rsidRPr="68803A02" w:rsidR="7525AA5A">
        <w:rPr>
          <w:rFonts w:ascii="Times New Roman" w:hAnsi="Times New Roman"/>
          <w:lang w:bidi="en-US"/>
        </w:rPr>
        <w:t xml:space="preserve">BLS </w:t>
      </w:r>
      <w:r w:rsidRPr="68803A02" w:rsidR="0FFB5A5E">
        <w:rPr>
          <w:rFonts w:ascii="Times New Roman" w:hAnsi="Times New Roman"/>
          <w:lang w:bidi="en-US"/>
        </w:rPr>
        <w:t xml:space="preserve">conducted with </w:t>
      </w:r>
      <w:r w:rsidR="001601A2">
        <w:rPr>
          <w:rFonts w:ascii="Times New Roman" w:hAnsi="Times New Roman"/>
          <w:lang w:bidi="en-US"/>
        </w:rPr>
        <w:t>F</w:t>
      </w:r>
      <w:r w:rsidRPr="68803A02" w:rsidR="001601A2">
        <w:rPr>
          <w:rFonts w:ascii="Times New Roman" w:hAnsi="Times New Roman"/>
          <w:lang w:bidi="en-US"/>
        </w:rPr>
        <w:t xml:space="preserve">ederal </w:t>
      </w:r>
      <w:r w:rsidRPr="68803A02" w:rsidR="7525AA5A">
        <w:rPr>
          <w:rFonts w:ascii="Times New Roman" w:hAnsi="Times New Roman"/>
          <w:lang w:bidi="en-US"/>
        </w:rPr>
        <w:t>agencies</w:t>
      </w:r>
      <w:r w:rsidRPr="68803A02" w:rsidR="02A06CAC">
        <w:rPr>
          <w:rFonts w:ascii="Times New Roman" w:hAnsi="Times New Roman"/>
          <w:lang w:bidi="en-US"/>
        </w:rPr>
        <w:t xml:space="preserve"> &amp; departments</w:t>
      </w:r>
      <w:r w:rsidRPr="68803A02" w:rsidR="7525AA5A">
        <w:rPr>
          <w:rFonts w:ascii="Times New Roman" w:hAnsi="Times New Roman"/>
          <w:lang w:bidi="en-US"/>
        </w:rPr>
        <w:t xml:space="preserve">. </w:t>
      </w:r>
    </w:p>
    <w:p w:rsidR="001C07C2" w:rsidP="001C07C2" w:rsidRDefault="001C07C2" w14:paraId="7156B81F" w14:textId="30F06FFF">
      <w:pPr>
        <w:pStyle w:val="ListParagraph"/>
        <w:numPr>
          <w:ilvl w:val="0"/>
          <w:numId w:val="4"/>
        </w:numPr>
      </w:pPr>
      <w:r>
        <w:t xml:space="preserve">Defining </w:t>
      </w:r>
      <w:r w:rsidR="00C62B24">
        <w:t xml:space="preserve">the </w:t>
      </w:r>
      <w:r>
        <w:t xml:space="preserve">relationship of </w:t>
      </w:r>
      <w:r w:rsidR="00C62B24">
        <w:t xml:space="preserve">the </w:t>
      </w:r>
      <w:r>
        <w:t xml:space="preserve">individual to </w:t>
      </w:r>
      <w:r w:rsidR="00C62B24">
        <w:t xml:space="preserve">the </w:t>
      </w:r>
      <w:r>
        <w:t>employer (type of worker)</w:t>
      </w:r>
    </w:p>
    <w:p w:rsidR="001C07C2" w:rsidP="001C07C2" w:rsidRDefault="001C07C2" w14:paraId="26E269AF" w14:textId="77777777">
      <w:pPr>
        <w:pStyle w:val="ListParagraph"/>
        <w:numPr>
          <w:ilvl w:val="0"/>
          <w:numId w:val="4"/>
        </w:numPr>
      </w:pPr>
      <w:r>
        <w:t>Figuring out how the respondent is paid and how to convert to a wage when it isn’t a typical wage/salary arrangement</w:t>
      </w:r>
    </w:p>
    <w:p w:rsidR="001C07C2" w:rsidP="001C07C2" w:rsidRDefault="001C07C2" w14:paraId="56FD321E" w14:textId="77777777">
      <w:pPr>
        <w:pStyle w:val="ListParagraph"/>
        <w:numPr>
          <w:ilvl w:val="0"/>
          <w:numId w:val="4"/>
        </w:numPr>
      </w:pPr>
      <w:r>
        <w:t>Measuring gig and other short-duration work episodes</w:t>
      </w:r>
    </w:p>
    <w:p w:rsidR="001C07C2" w:rsidP="001C07C2" w:rsidRDefault="001C07C2" w14:paraId="4A78970B" w14:textId="77777777">
      <w:pPr>
        <w:pStyle w:val="ListParagraph"/>
        <w:numPr>
          <w:ilvl w:val="0"/>
          <w:numId w:val="4"/>
        </w:numPr>
      </w:pPr>
      <w:r>
        <w:t>Changing nature of work and automation</w:t>
      </w:r>
    </w:p>
    <w:p w:rsidR="001C07C2" w:rsidP="001C07C2" w:rsidRDefault="00C62B24" w14:paraId="0F475B4A" w14:textId="3B6B6B7D">
      <w:pPr>
        <w:pStyle w:val="ListParagraph"/>
        <w:numPr>
          <w:ilvl w:val="0"/>
          <w:numId w:val="4"/>
        </w:numPr>
      </w:pPr>
      <w:r>
        <w:t>C</w:t>
      </w:r>
      <w:r w:rsidR="001C07C2">
        <w:t xml:space="preserve">ontext of family situation </w:t>
      </w:r>
      <w:r>
        <w:t xml:space="preserve">in considering the kinds of jobs youth hold </w:t>
      </w:r>
      <w:r w:rsidR="001C07C2">
        <w:t>(recoup lost earnings of parents)</w:t>
      </w:r>
    </w:p>
    <w:p w:rsidR="001C07C2" w:rsidP="001C07C2" w:rsidRDefault="001C07C2" w14:paraId="3F85D4A3" w14:textId="77777777">
      <w:pPr>
        <w:pStyle w:val="ListParagraph"/>
        <w:numPr>
          <w:ilvl w:val="0"/>
          <w:numId w:val="4"/>
        </w:numPr>
      </w:pPr>
      <w:r>
        <w:t>Job search and internet/social media/connections</w:t>
      </w:r>
    </w:p>
    <w:p w:rsidR="001C07C2" w:rsidP="001C07C2" w:rsidRDefault="001C07C2" w14:paraId="41F31F87" w14:textId="77777777">
      <w:pPr>
        <w:pStyle w:val="ListParagraph"/>
        <w:numPr>
          <w:ilvl w:val="0"/>
          <w:numId w:val="4"/>
        </w:numPr>
      </w:pPr>
      <w:r>
        <w:t>Jobs and workplace characteristics (physical demands/workplace exposure/psychosocial stresses/discrimination)</w:t>
      </w:r>
    </w:p>
    <w:p w:rsidR="004B3F30" w:rsidP="002575D1" w:rsidRDefault="001C07C2" w14:paraId="17C029D3" w14:textId="6D8928E7">
      <w:pPr>
        <w:pStyle w:val="ListParagraph"/>
        <w:numPr>
          <w:ilvl w:val="0"/>
          <w:numId w:val="4"/>
        </w:numPr>
      </w:pPr>
      <w:r>
        <w:t>Collect more information on what people do on their jobs</w:t>
      </w:r>
    </w:p>
    <w:sectPr w:rsidR="004B3F30" w:rsidSect="001C2CE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1F8"/>
    <w:multiLevelType w:val="hybridMultilevel"/>
    <w:tmpl w:val="0434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5A84"/>
    <w:multiLevelType w:val="hybridMultilevel"/>
    <w:tmpl w:val="8AF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53316"/>
    <w:multiLevelType w:val="hybridMultilevel"/>
    <w:tmpl w:val="1A50C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B0587"/>
    <w:multiLevelType w:val="hybridMultilevel"/>
    <w:tmpl w:val="6822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D3E57"/>
    <w:multiLevelType w:val="hybridMultilevel"/>
    <w:tmpl w:val="AF1449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D90A41"/>
    <w:multiLevelType w:val="hybridMultilevel"/>
    <w:tmpl w:val="3F48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4774E"/>
    <w:multiLevelType w:val="hybridMultilevel"/>
    <w:tmpl w:val="76D2B1EC"/>
    <w:lvl w:ilvl="0" w:tplc="22B025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A3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E4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CB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88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C1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64E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C2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8C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BE6"/>
    <w:rsid w:val="000148B7"/>
    <w:rsid w:val="000223FF"/>
    <w:rsid w:val="000225F4"/>
    <w:rsid w:val="000441DF"/>
    <w:rsid w:val="0005226D"/>
    <w:rsid w:val="00060669"/>
    <w:rsid w:val="0006280F"/>
    <w:rsid w:val="00063672"/>
    <w:rsid w:val="000974B1"/>
    <w:rsid w:val="000B044E"/>
    <w:rsid w:val="000B3030"/>
    <w:rsid w:val="00100C07"/>
    <w:rsid w:val="00153061"/>
    <w:rsid w:val="001601A2"/>
    <w:rsid w:val="001A2452"/>
    <w:rsid w:val="001C07C2"/>
    <w:rsid w:val="001C2CE0"/>
    <w:rsid w:val="002018F0"/>
    <w:rsid w:val="002575D1"/>
    <w:rsid w:val="002877B7"/>
    <w:rsid w:val="002B6EC3"/>
    <w:rsid w:val="00313582"/>
    <w:rsid w:val="00320C21"/>
    <w:rsid w:val="00333F4C"/>
    <w:rsid w:val="003446B2"/>
    <w:rsid w:val="003D07D0"/>
    <w:rsid w:val="003D469F"/>
    <w:rsid w:val="003E58D3"/>
    <w:rsid w:val="00452825"/>
    <w:rsid w:val="00481C70"/>
    <w:rsid w:val="0049546F"/>
    <w:rsid w:val="004B3F30"/>
    <w:rsid w:val="00567134"/>
    <w:rsid w:val="0059716A"/>
    <w:rsid w:val="00597374"/>
    <w:rsid w:val="005E1088"/>
    <w:rsid w:val="005E7BE6"/>
    <w:rsid w:val="005F3FB2"/>
    <w:rsid w:val="00624DB4"/>
    <w:rsid w:val="006772A5"/>
    <w:rsid w:val="006A7912"/>
    <w:rsid w:val="006F5AEA"/>
    <w:rsid w:val="007074DB"/>
    <w:rsid w:val="00755834"/>
    <w:rsid w:val="007560AE"/>
    <w:rsid w:val="00762288"/>
    <w:rsid w:val="00784665"/>
    <w:rsid w:val="007D57D7"/>
    <w:rsid w:val="008F5C8F"/>
    <w:rsid w:val="0090209F"/>
    <w:rsid w:val="0095582A"/>
    <w:rsid w:val="00996677"/>
    <w:rsid w:val="009C2FA0"/>
    <w:rsid w:val="00A059A9"/>
    <w:rsid w:val="00A060B4"/>
    <w:rsid w:val="00A2404C"/>
    <w:rsid w:val="00B51F94"/>
    <w:rsid w:val="00B64632"/>
    <w:rsid w:val="00C1315E"/>
    <w:rsid w:val="00C33CAE"/>
    <w:rsid w:val="00C35FFD"/>
    <w:rsid w:val="00C62B24"/>
    <w:rsid w:val="00CB6A71"/>
    <w:rsid w:val="00CC5500"/>
    <w:rsid w:val="00D469A7"/>
    <w:rsid w:val="00D75AD4"/>
    <w:rsid w:val="00D94D61"/>
    <w:rsid w:val="00DA054E"/>
    <w:rsid w:val="00DD5AFE"/>
    <w:rsid w:val="00DF4959"/>
    <w:rsid w:val="00E127E3"/>
    <w:rsid w:val="00E61181"/>
    <w:rsid w:val="00EB35A6"/>
    <w:rsid w:val="00F05A6C"/>
    <w:rsid w:val="00F06676"/>
    <w:rsid w:val="00F32127"/>
    <w:rsid w:val="00F42DA0"/>
    <w:rsid w:val="00F937E6"/>
    <w:rsid w:val="00FE17A7"/>
    <w:rsid w:val="02A06CAC"/>
    <w:rsid w:val="0FFB5A5E"/>
    <w:rsid w:val="1A02ACC0"/>
    <w:rsid w:val="2D709C43"/>
    <w:rsid w:val="2FA9952E"/>
    <w:rsid w:val="38ED0F4E"/>
    <w:rsid w:val="4198FB65"/>
    <w:rsid w:val="4AB0F89A"/>
    <w:rsid w:val="58891361"/>
    <w:rsid w:val="611619A2"/>
    <w:rsid w:val="622F6E08"/>
    <w:rsid w:val="66E469A1"/>
    <w:rsid w:val="675C65E9"/>
    <w:rsid w:val="68803A02"/>
    <w:rsid w:val="7095E752"/>
    <w:rsid w:val="7525A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F0032"/>
  <w15:chartTrackingRefBased/>
  <w15:docId w15:val="{D4FB4CFA-788C-40B8-8FFD-F4F4D646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BE6"/>
    <w:pPr>
      <w:spacing w:after="0" w:line="240" w:lineRule="auto"/>
    </w:pPr>
    <w:rPr>
      <w:rFonts w:ascii="Roboto Light" w:eastAsia="Times New Roman" w:hAnsi="Roboto Light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BE6"/>
    <w:pPr>
      <w:ind w:left="720"/>
      <w:contextualSpacing/>
    </w:pPr>
    <w:rPr>
      <w:rFonts w:ascii="Times New Roman" w:eastAsia="Garamond" w:hAnsi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E7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7B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7BE6"/>
    <w:rPr>
      <w:rFonts w:ascii="Roboto Light" w:eastAsia="Times New Roman" w:hAnsi="Roboto Light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6677"/>
    <w:rPr>
      <w:rFonts w:ascii="Roboto Light" w:eastAsia="Times New Roman" w:hAnsi="Roboto Light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51F94"/>
    <w:pPr>
      <w:spacing w:after="0" w:line="240" w:lineRule="auto"/>
    </w:pPr>
    <w:rPr>
      <w:rFonts w:ascii="Roboto Light" w:eastAsia="Times New Roman" w:hAnsi="Roboto Light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44a5fc2-e1de-4226-a417-e5990e3526f4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19E161236B94A9EB0D2004ADCD1C4" ma:contentTypeVersion="15" ma:contentTypeDescription="Create a new document." ma:contentTypeScope="" ma:versionID="57be12a651e21ab3d860e7f97cc6bab0">
  <xsd:schema xmlns:xsd="http://www.w3.org/2001/XMLSchema" xmlns:xs="http://www.w3.org/2001/XMLSchema" xmlns:p="http://schemas.microsoft.com/office/2006/metadata/properties" xmlns:ns2="ce76f33a-5e6e-4484-97e7-a47851fa537d" targetNamespace="http://schemas.microsoft.com/office/2006/metadata/properties" ma:root="true" ma:fieldsID="dffe9ccd1c903dccb7a0012a23f932c2" ns2:_="">
    <xsd:import namespace="ce76f33a-5e6e-4484-97e7-a47851fa5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f33a-5e6e-4484-97e7-a47851fa53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4CC3B-88E4-4EF6-B6ED-5F814FC94E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213A4-F23B-4CE0-8594-204E492361BA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ce76f33a-5e6e-4484-97e7-a47851fa537d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1F3A4DB-E8B2-4B08-BD5D-DDF061266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FE2178-C417-4E5C-B1B7-DE1BEE94F5A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9F1E92D-A983-4CAC-B231-2EA65C15C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6f33a-5e6e-4484-97e7-a47851fa5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1682</Characters>
  <Application>Microsoft Office Word</Application>
  <DocSecurity>4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Dwan</dc:creator>
  <cp:keywords/>
  <dc:description/>
  <cp:lastModifiedBy>MSB</cp:lastModifiedBy>
  <cp:revision>2</cp:revision>
  <dcterms:created xsi:type="dcterms:W3CDTF">2022-02-16T15:36:00Z</dcterms:created>
  <dcterms:modified xsi:type="dcterms:W3CDTF">2022-02-16T15:36:00Z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0x01010057719E161236B94A9EB0D2004ADCD1C4</vt:lpwstr>
  </property>
</Properties>
</file>