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3510"/>
        <w:gridCol w:w="5310"/>
        <w:gridCol w:w="1710"/>
      </w:tblGrid>
      <w:tr w:rsidRPr="009A15BB" w:rsidR="00C54047" w:rsidTr="009003EB" w14:paraId="4D7A99F5" w14:textId="7777777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Pr="009A15BB" w:rsidR="00C54047" w:rsidP="00353D19" w:rsidRDefault="00C54047" w14:paraId="6FE16724" w14:textId="77777777">
            <w:pPr>
              <w:ind w:left="-115"/>
              <w:rPr>
                <w:rFonts w:ascii="Calibri" w:hAnsi="Calibri" w:cs="Calibri"/>
              </w:rPr>
            </w:pPr>
            <w:r w:rsidRPr="009A15B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U.S. DEPARTMENT OF LABOR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Pr="009A15BB" w:rsidR="00C54047" w:rsidP="009003EB" w:rsidRDefault="00C54047" w14:paraId="353EBFB9" w14:textId="7ED1DEC8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9A15B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Office of Workers' Compensation</w:t>
            </w:r>
            <w:r w:rsidR="0041357C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Programs</w:t>
            </w:r>
          </w:p>
          <w:p w:rsidRPr="009A15BB" w:rsidR="00C54047" w:rsidP="009003EB" w:rsidRDefault="00C54047" w14:paraId="434DE88F" w14:textId="6AD8EC52">
            <w:pPr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 w:rsidRPr="009A15BB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Division of Coal Mine Workers’ Compensation</w:t>
            </w:r>
            <w:r w:rsidR="00482761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</w:p>
          <w:p w:rsidRPr="009A15BB" w:rsidR="00C54047" w:rsidP="009003EB" w:rsidRDefault="00C54047" w14:paraId="19280557" w14:textId="2A933EE3">
            <w:pPr>
              <w:spacing w:after="120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Pr="009A15BB" w:rsidR="00C54047" w:rsidP="009003EB" w:rsidRDefault="001828B1" w14:paraId="2F619414" w14:textId="1598D5C5">
            <w:pPr>
              <w:rPr>
                <w:rFonts w:ascii="Calibri" w:hAnsi="Calibri" w:cs="Calibri"/>
              </w:rPr>
            </w:pPr>
            <w:r w:rsidRPr="009A15BB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1" locked="0" layoutInCell="1" allowOverlap="1" wp14:editId="7681FA83" wp14:anchorId="5923F91D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0</wp:posOffset>
                  </wp:positionV>
                  <wp:extent cx="495300" cy="508635"/>
                  <wp:effectExtent l="0" t="0" r="0" b="5715"/>
                  <wp:wrapTight wrapText="bothSides">
                    <wp:wrapPolygon edited="0">
                      <wp:start x="0" y="0"/>
                      <wp:lineTo x="0" y="21034"/>
                      <wp:lineTo x="20769" y="21034"/>
                      <wp:lineTo x="20769" y="0"/>
                      <wp:lineTo x="0" y="0"/>
                    </wp:wrapPolygon>
                  </wp:wrapTight>
                  <wp:docPr id="3" name="Picture 3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8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Pr="00BD73A7" w:rsidR="004358A1" w:rsidP="004358A1" w:rsidRDefault="00FB532B" w14:paraId="75071118" w14:textId="2E693812">
      <w:pPr>
        <w:rPr>
          <w:b/>
          <w:bCs/>
          <w:sz w:val="32"/>
          <w:szCs w:val="32"/>
        </w:rPr>
      </w:pPr>
      <w:r w:rsidRPr="00BD73A7">
        <w:rPr>
          <w:b/>
          <w:bCs/>
          <w:sz w:val="32"/>
          <w:szCs w:val="32"/>
        </w:rPr>
        <w:t>CUSTOMER EXPERIENCE SURVEY</w:t>
      </w:r>
    </w:p>
    <w:tbl>
      <w:tblPr>
        <w:tblW w:w="10345" w:type="dxa"/>
        <w:tblLayout w:type="fixed"/>
        <w:tblLook w:val="04A0" w:firstRow="1" w:lastRow="0" w:firstColumn="1" w:lastColumn="0" w:noHBand="0" w:noVBand="1"/>
      </w:tblPr>
      <w:tblGrid>
        <w:gridCol w:w="5087"/>
        <w:gridCol w:w="953"/>
        <w:gridCol w:w="800"/>
        <w:gridCol w:w="890"/>
        <w:gridCol w:w="993"/>
        <w:gridCol w:w="993"/>
        <w:gridCol w:w="629"/>
      </w:tblGrid>
      <w:tr w:rsidRPr="00AD07B5" w:rsidR="00AD07B5" w:rsidTr="00BD73A7" w14:paraId="1110CF85" w14:textId="77777777">
        <w:trPr>
          <w:trHeight w:val="555"/>
        </w:trPr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24A182DC" w14:textId="0C0BC5B4">
            <w:pPr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 xml:space="preserve">Please agree or disagree with the following statements by circling a numerical response: 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6325E58C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Strongly Agree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3FE40B78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Agree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2A98CBB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Neutral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42CD06FF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Disagree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4E924FB5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Strongly Disagree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5E08C23F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DD7ABC" w:rsidTr="00BD73A7" w14:paraId="3EDFC6A8" w14:textId="77777777">
        <w:trPr>
          <w:trHeight w:val="555"/>
        </w:trPr>
        <w:tc>
          <w:tcPr>
            <w:tcW w:w="5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DD7ABC" w:rsidP="00DD7ABC" w:rsidRDefault="00DD7ABC" w14:paraId="4D3C6715" w14:textId="56439345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I feel comfortable talking to Federal Black Lung </w:t>
            </w:r>
            <w:r w:rsidR="00665706">
              <w:rPr>
                <w:rFonts w:ascii="Calibri" w:hAnsi="Calibri" w:eastAsia="Times New Roman" w:cs="Calibri"/>
                <w:color w:val="000000"/>
              </w:rPr>
              <w:t>Program</w:t>
            </w:r>
            <w:r w:rsidR="001518B0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</w:rPr>
              <w:t xml:space="preserve">representatives about </w:t>
            </w:r>
            <w:r w:rsidR="00BD73A7">
              <w:rPr>
                <w:rFonts w:ascii="Calibri" w:hAnsi="Calibri" w:eastAsia="Times New Roman" w:cs="Calibri"/>
                <w:color w:val="000000"/>
              </w:rPr>
              <w:t>my unique issues.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DD7ABC" w:rsidP="00DD7ABC" w:rsidRDefault="00DD7ABC" w14:paraId="214B812C" w14:textId="40DD02B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DD7ABC" w:rsidP="00DD7ABC" w:rsidRDefault="00DD7ABC" w14:paraId="68A74814" w14:textId="79BE05D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DD7ABC" w:rsidP="00DD7ABC" w:rsidRDefault="00DD7ABC" w14:paraId="748511F6" w14:textId="09F3D1E5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DD7ABC" w:rsidP="00DD7ABC" w:rsidRDefault="00DD7ABC" w14:paraId="300EFD62" w14:textId="69C7F32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DD7ABC" w:rsidP="00DD7ABC" w:rsidRDefault="00DD7ABC" w14:paraId="4A1B6B8C" w14:textId="36C87C35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DD7ABC" w:rsidP="00DD7ABC" w:rsidRDefault="00DD7ABC" w14:paraId="18F9B6A0" w14:textId="4451D0F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AD07B5" w:rsidTr="00BD73A7" w14:paraId="60116A61" w14:textId="77777777">
        <w:trPr>
          <w:trHeight w:val="900"/>
        </w:trPr>
        <w:tc>
          <w:tcPr>
            <w:tcW w:w="5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4CF5D29E" w14:textId="51BDFE47">
            <w:pPr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 xml:space="preserve">The interactions and claim process leading to </w:t>
            </w:r>
            <w:r w:rsidR="009B4395">
              <w:rPr>
                <w:rFonts w:ascii="Calibri" w:hAnsi="Calibri" w:eastAsia="Times New Roman" w:cs="Calibri"/>
                <w:color w:val="000000"/>
              </w:rPr>
              <w:t>my</w:t>
            </w:r>
            <w:r w:rsidRPr="00AD07B5">
              <w:rPr>
                <w:rFonts w:ascii="Calibri" w:hAnsi="Calibri" w:eastAsia="Times New Roman" w:cs="Calibri"/>
                <w:color w:val="000000"/>
              </w:rPr>
              <w:t xml:space="preserve"> most recent Decision increased my trust in the </w:t>
            </w:r>
            <w:r w:rsidR="0023289A">
              <w:rPr>
                <w:rFonts w:ascii="Calibri" w:hAnsi="Calibri" w:eastAsia="Times New Roman" w:cs="Calibri"/>
                <w:color w:val="000000"/>
              </w:rPr>
              <w:t>Federal Black Lung Program.</w:t>
            </w:r>
            <w:r w:rsidRPr="00AD07B5">
              <w:rPr>
                <w:rFonts w:ascii="Calibri" w:hAnsi="Calibri" w:eastAsia="Times New Roman" w:cs="Calibri"/>
                <w:color w:val="000000"/>
              </w:rPr>
              <w:t xml:space="preserve">  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747607" w:rsidRDefault="00AD07B5" w14:paraId="0D9DE52C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7D6D806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6CE4E5AF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244C4FC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1E9E5499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3B20455A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AD07B5" w:rsidTr="00BD73A7" w14:paraId="3BC675D9" w14:textId="77777777">
        <w:trPr>
          <w:trHeight w:val="600"/>
        </w:trPr>
        <w:tc>
          <w:tcPr>
            <w:tcW w:w="5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AD07B5" w:rsidR="00AD07B5" w:rsidP="00AD07B5" w:rsidRDefault="00AD07B5" w14:paraId="172AFF88" w14:textId="25D3997D">
            <w:pPr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 xml:space="preserve">I trust </w:t>
            </w:r>
            <w:r w:rsidR="0041357C">
              <w:rPr>
                <w:rFonts w:ascii="Calibri" w:hAnsi="Calibri" w:eastAsia="Times New Roman" w:cs="Calibri"/>
                <w:color w:val="000000"/>
              </w:rPr>
              <w:t xml:space="preserve">the </w:t>
            </w:r>
            <w:r w:rsidR="0023289A">
              <w:rPr>
                <w:rFonts w:ascii="Calibri" w:hAnsi="Calibri" w:eastAsia="Times New Roman" w:cs="Calibri"/>
                <w:color w:val="000000"/>
              </w:rPr>
              <w:t>Federal Black Lung</w:t>
            </w:r>
            <w:r w:rsidRPr="00AD07B5" w:rsidR="0023289A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="0041357C">
              <w:rPr>
                <w:rFonts w:ascii="Calibri" w:hAnsi="Calibri" w:eastAsia="Times New Roman" w:cs="Calibri"/>
                <w:color w:val="000000"/>
              </w:rPr>
              <w:t xml:space="preserve">Program </w:t>
            </w:r>
            <w:r w:rsidRPr="00AD07B5">
              <w:rPr>
                <w:rFonts w:ascii="Calibri" w:hAnsi="Calibri" w:eastAsia="Times New Roman" w:cs="Calibri"/>
                <w:color w:val="000000"/>
              </w:rPr>
              <w:t>to fulfill our country’s commitment to our miners.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747607" w:rsidRDefault="00AD07B5" w14:paraId="6799B449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0EA630FC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18B1EC92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7CCD594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6CE6FA7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74249DCB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AD07B5" w:rsidTr="00BD73A7" w14:paraId="040DA31E" w14:textId="77777777">
        <w:trPr>
          <w:trHeight w:val="465"/>
        </w:trPr>
        <w:tc>
          <w:tcPr>
            <w:tcW w:w="5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47A3DE79" w14:textId="206FCD5D">
            <w:pPr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 xml:space="preserve">I am satisfied with the service I have received from </w:t>
            </w:r>
            <w:r w:rsidR="0098555F">
              <w:rPr>
                <w:rFonts w:ascii="Calibri" w:hAnsi="Calibri" w:eastAsia="Times New Roman" w:cs="Calibri"/>
                <w:color w:val="000000"/>
              </w:rPr>
              <w:t xml:space="preserve">the </w:t>
            </w:r>
            <w:r w:rsidR="0023289A">
              <w:rPr>
                <w:rFonts w:ascii="Calibri" w:hAnsi="Calibri" w:eastAsia="Times New Roman" w:cs="Calibri"/>
                <w:color w:val="000000"/>
              </w:rPr>
              <w:t>Federal Black Lung</w:t>
            </w:r>
            <w:r w:rsidR="0098555F">
              <w:rPr>
                <w:rFonts w:ascii="Calibri" w:hAnsi="Calibri" w:eastAsia="Times New Roman" w:cs="Calibri"/>
                <w:color w:val="000000"/>
              </w:rPr>
              <w:t xml:space="preserve"> Program</w:t>
            </w:r>
            <w:r w:rsidRPr="00AD07B5">
              <w:rPr>
                <w:rFonts w:ascii="Calibri" w:hAnsi="Calibri" w:eastAsia="Times New Roman" w:cs="Calibri"/>
                <w:color w:val="000000"/>
              </w:rPr>
              <w:t>.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747607" w:rsidRDefault="00AD07B5" w14:paraId="749A9D39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6A8E88AB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791DF6C9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0D91881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231E92A1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66EBEDC6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81692B" w:rsidTr="00BD73A7" w14:paraId="3C63F8EB" w14:textId="77777777">
        <w:trPr>
          <w:trHeight w:val="465"/>
        </w:trPr>
        <w:tc>
          <w:tcPr>
            <w:tcW w:w="5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81692B" w:rsidP="00AD07B5" w:rsidRDefault="00DB64FF" w14:paraId="77C75AA5" w14:textId="1B282EB2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It took a reasonable amount of time for my decision to be issued.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81692B" w:rsidP="00747607" w:rsidRDefault="00DB64FF" w14:paraId="35ED61E1" w14:textId="6F941D0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81692B" w:rsidP="00DE2480" w:rsidRDefault="00DB64FF" w14:paraId="6ED0CAFA" w14:textId="202AA8DB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81692B" w:rsidP="00DE2480" w:rsidRDefault="00DB64FF" w14:paraId="5B07DBA5" w14:textId="1F9C913C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81692B" w:rsidP="00DE2480" w:rsidRDefault="00DB64FF" w14:paraId="57822879" w14:textId="547C5CB3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81692B" w:rsidP="00DE2480" w:rsidRDefault="00DB64FF" w14:paraId="37579A80" w14:textId="41FD17D1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AD07B5" w:rsidR="0081692B" w:rsidP="00DE2480" w:rsidRDefault="00DB64FF" w14:paraId="36CEF399" w14:textId="1459C51A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AD07B5" w:rsidTr="00BD73A7" w14:paraId="0B1DC68B" w14:textId="77777777">
        <w:trPr>
          <w:trHeight w:val="300"/>
        </w:trPr>
        <w:tc>
          <w:tcPr>
            <w:tcW w:w="5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1A3775BD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I was treated fairly.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747607" w:rsidRDefault="00AD07B5" w14:paraId="5CACA435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66246935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1DE4FBEF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74A1C5F4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7D342270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541A2C2E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AD07B5" w:rsidTr="00BD73A7" w14:paraId="2938AEC1" w14:textId="77777777">
        <w:trPr>
          <w:trHeight w:val="600"/>
        </w:trPr>
        <w:tc>
          <w:tcPr>
            <w:tcW w:w="5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D07B5" w14:paraId="10567035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I understood what was being asked of me throughout the process.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747607" w:rsidRDefault="00DE2480" w14:paraId="5F1B4D16" w14:textId="08A3797B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DE2480" w14:paraId="356928CC" w14:textId="02782AB8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DE2480" w14:paraId="1E4EF1DA" w14:textId="570B8FD0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DE2480" w14:paraId="55A10692" w14:textId="7198F68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DE2480" w14:paraId="1D85E8BB" w14:textId="14369354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DE2480" w14:paraId="353E11AB" w14:textId="0CBEC1C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  <w:tr w:rsidRPr="00AD07B5" w:rsidR="00AD07B5" w:rsidTr="00BD73A7" w14:paraId="2B34F304" w14:textId="77777777">
        <w:trPr>
          <w:trHeight w:val="300"/>
        </w:trPr>
        <w:tc>
          <w:tcPr>
            <w:tcW w:w="50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AD07B5" w:rsidRDefault="00A74699" w14:paraId="7E94EF96" w14:textId="7C262A6B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Federal Black Lung</w:t>
            </w:r>
            <w:r w:rsidRPr="00AD07B5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AD07B5" w:rsidR="00AD07B5">
              <w:rPr>
                <w:rFonts w:ascii="Calibri" w:hAnsi="Calibri" w:eastAsia="Times New Roman" w:cs="Calibri"/>
                <w:color w:val="000000"/>
              </w:rPr>
              <w:t>employees that I interacted with were helpful.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747607" w:rsidRDefault="00AD07B5" w14:paraId="32B846A7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627B4391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2DDBF5C8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6A70C6E8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038B968A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AD07B5" w:rsidR="00AD07B5" w:rsidP="00DE2480" w:rsidRDefault="00AD07B5" w14:paraId="1D1AE0F6" w14:textId="77777777">
            <w:pPr>
              <w:jc w:val="center"/>
              <w:rPr>
                <w:rFonts w:ascii="Calibri" w:hAnsi="Calibri" w:eastAsia="Times New Roman" w:cs="Calibri"/>
                <w:color w:val="000000"/>
              </w:rPr>
            </w:pPr>
            <w:r w:rsidRPr="00AD07B5">
              <w:rPr>
                <w:rFonts w:ascii="Calibri" w:hAnsi="Calibri" w:eastAsia="Times New Roman" w:cs="Calibri"/>
                <w:color w:val="000000"/>
              </w:rPr>
              <w:t>n/a</w:t>
            </w:r>
          </w:p>
        </w:tc>
      </w:tr>
    </w:tbl>
    <w:p w:rsidRPr="00BD73A7" w:rsidR="0025140F" w:rsidP="004358A1" w:rsidRDefault="0025140F" w14:paraId="4D9FB781" w14:textId="77777777">
      <w:pPr>
        <w:rPr>
          <w:sz w:val="14"/>
          <w:szCs w:val="14"/>
        </w:rPr>
      </w:pPr>
    </w:p>
    <w:p w:rsidRPr="0010213D" w:rsidR="002469FC" w:rsidP="004358A1" w:rsidRDefault="004358A1" w14:paraId="33445550" w14:textId="6A75440A">
      <w:pPr>
        <w:tabs>
          <w:tab w:val="left" w:pos="3421"/>
        </w:tabs>
        <w:rPr>
          <w:rFonts w:cstheme="minorHAnsi"/>
        </w:rPr>
      </w:pPr>
      <w:r w:rsidRPr="0010213D">
        <w:t xml:space="preserve">Did you know that </w:t>
      </w:r>
      <w:r w:rsidRPr="0010213D" w:rsidR="0041357C">
        <w:t xml:space="preserve">the </w:t>
      </w:r>
      <w:r w:rsidRPr="0010213D" w:rsidR="00A74699">
        <w:t xml:space="preserve">Federal Black Lung </w:t>
      </w:r>
      <w:r w:rsidRPr="0010213D" w:rsidR="0041357C">
        <w:t xml:space="preserve">Program </w:t>
      </w:r>
      <w:r w:rsidRPr="0010213D">
        <w:t xml:space="preserve">has a C.O.A.L. portal (Claimant Online Access Link) </w:t>
      </w:r>
      <w:r w:rsidRPr="0010213D" w:rsidR="001416B0">
        <w:t>located on the internet</w:t>
      </w:r>
      <w:r w:rsidRPr="0010213D" w:rsidR="00852C5F">
        <w:t>,</w:t>
      </w:r>
      <w:r w:rsidRPr="0010213D" w:rsidR="001416B0">
        <w:t xml:space="preserve"> </w:t>
      </w:r>
      <w:r w:rsidRPr="0010213D">
        <w:t xml:space="preserve">which you can use to submit documents to a case electronically?  </w:t>
      </w:r>
    </w:p>
    <w:p w:rsidRPr="0010213D" w:rsidR="002469FC" w:rsidP="002469FC" w:rsidRDefault="002469FC" w14:paraId="4B0A32E6" w14:textId="064B8143">
      <w:pPr>
        <w:tabs>
          <w:tab w:val="left" w:pos="3421"/>
        </w:tabs>
        <w:rPr>
          <w:rFonts w:cstheme="minorHAnsi"/>
        </w:rPr>
      </w:pPr>
      <w:r w:rsidRPr="0010213D">
        <w:rPr>
          <w:rFonts w:cstheme="minorHAnsi"/>
        </w:rPr>
        <w:sym w:font="Wingdings" w:char="F0A8"/>
      </w:r>
      <w:r w:rsidRPr="0010213D">
        <w:rPr>
          <w:rFonts w:cstheme="minorHAnsi"/>
        </w:rPr>
        <w:t xml:space="preserve"> Yes, I am aware of the C.O.A.L portal and I have used this tool to access a case file</w:t>
      </w:r>
      <w:r w:rsidRPr="0010213D" w:rsidR="00047696">
        <w:rPr>
          <w:rFonts w:cstheme="minorHAnsi"/>
        </w:rPr>
        <w:t>.</w:t>
      </w:r>
    </w:p>
    <w:p w:rsidRPr="0010213D" w:rsidR="002469FC" w:rsidP="002469FC" w:rsidRDefault="002469FC" w14:paraId="614F72DA" w14:textId="3D4DA7DC">
      <w:pPr>
        <w:tabs>
          <w:tab w:val="left" w:pos="3421"/>
        </w:tabs>
        <w:rPr>
          <w:rFonts w:cstheme="minorHAnsi"/>
        </w:rPr>
      </w:pPr>
      <w:r w:rsidRPr="0010213D">
        <w:rPr>
          <w:rFonts w:cstheme="minorHAnsi"/>
        </w:rPr>
        <w:sym w:font="Wingdings" w:char="F0A8"/>
      </w:r>
      <w:r w:rsidRPr="0010213D">
        <w:rPr>
          <w:rFonts w:cstheme="minorHAnsi"/>
        </w:rPr>
        <w:t xml:space="preserve"> Yes, I am aware of the C.O.A.L portal and I have attempted to use this </w:t>
      </w:r>
      <w:r w:rsidRPr="0010213D" w:rsidR="00E170EE">
        <w:rPr>
          <w:rFonts w:cstheme="minorHAnsi"/>
        </w:rPr>
        <w:t>tool but</w:t>
      </w:r>
      <w:r w:rsidRPr="0010213D">
        <w:rPr>
          <w:rFonts w:cstheme="minorHAnsi"/>
        </w:rPr>
        <w:t xml:space="preserve"> had problems accessing a case file.</w:t>
      </w:r>
    </w:p>
    <w:p w:rsidRPr="0010213D" w:rsidR="002469FC" w:rsidP="002469FC" w:rsidRDefault="002469FC" w14:paraId="3FF5F21B" w14:textId="19AA99D8">
      <w:pPr>
        <w:tabs>
          <w:tab w:val="left" w:pos="3421"/>
        </w:tabs>
        <w:rPr>
          <w:rFonts w:cstheme="minorHAnsi"/>
        </w:rPr>
      </w:pPr>
      <w:r w:rsidRPr="0010213D">
        <w:rPr>
          <w:rFonts w:cstheme="minorHAnsi"/>
        </w:rPr>
        <w:sym w:font="Wingdings" w:char="F0A8"/>
      </w:r>
      <w:r w:rsidRPr="0010213D">
        <w:rPr>
          <w:rFonts w:cstheme="minorHAnsi"/>
        </w:rPr>
        <w:t xml:space="preserve"> Yes, I am aware of the C.O.A.L portal, but I am not interested in using this tool</w:t>
      </w:r>
      <w:r w:rsidRPr="0010213D" w:rsidR="00047696">
        <w:rPr>
          <w:rFonts w:cstheme="minorHAnsi"/>
        </w:rPr>
        <w:t>.</w:t>
      </w:r>
    </w:p>
    <w:p w:rsidRPr="0010213D" w:rsidR="002469FC" w:rsidP="002469FC" w:rsidRDefault="002469FC" w14:paraId="5955D8A3" w14:textId="1B8DE2DF">
      <w:pPr>
        <w:tabs>
          <w:tab w:val="left" w:pos="3421"/>
        </w:tabs>
        <w:rPr>
          <w:rFonts w:cstheme="minorHAnsi"/>
        </w:rPr>
      </w:pPr>
      <w:r w:rsidRPr="0010213D">
        <w:rPr>
          <w:rFonts w:cstheme="minorHAnsi"/>
        </w:rPr>
        <w:sym w:font="Wingdings" w:char="F0A8"/>
      </w:r>
      <w:r w:rsidRPr="0010213D">
        <w:rPr>
          <w:rFonts w:cstheme="minorHAnsi"/>
        </w:rPr>
        <w:t xml:space="preserve"> No, I was not aware of the C.O.A.L portal</w:t>
      </w:r>
      <w:r w:rsidRPr="0010213D" w:rsidR="00047696">
        <w:rPr>
          <w:rFonts w:cstheme="minorHAnsi"/>
        </w:rPr>
        <w:t>.</w:t>
      </w:r>
    </w:p>
    <w:p w:rsidRPr="0010213D" w:rsidR="001416B0" w:rsidP="00F5158D" w:rsidRDefault="001416B0" w14:paraId="2D455137" w14:textId="75D66670">
      <w:pPr>
        <w:tabs>
          <w:tab w:val="left" w:pos="3421"/>
        </w:tabs>
        <w:rPr>
          <w:rFonts w:cstheme="minorHAnsi"/>
        </w:rPr>
      </w:pPr>
      <w:r w:rsidRPr="0010213D">
        <w:rPr>
          <w:rFonts w:cstheme="minorHAnsi"/>
        </w:rPr>
        <w:sym w:font="Wingdings" w:char="F0A8"/>
      </w:r>
      <w:r w:rsidRPr="0010213D">
        <w:rPr>
          <w:rFonts w:cstheme="minorHAnsi"/>
        </w:rPr>
        <w:t xml:space="preserve"> No, I do not have internet available to access the C.O.A.L portal.</w:t>
      </w:r>
    </w:p>
    <w:p w:rsidRPr="0010213D" w:rsidR="002469FC" w:rsidP="004358A1" w:rsidRDefault="002469FC" w14:paraId="3E057142" w14:textId="77777777">
      <w:pPr>
        <w:tabs>
          <w:tab w:val="left" w:pos="3421"/>
        </w:tabs>
        <w:rPr>
          <w:sz w:val="4"/>
          <w:szCs w:val="4"/>
        </w:rPr>
      </w:pPr>
    </w:p>
    <w:p w:rsidRPr="0010213D" w:rsidR="004358A1" w:rsidP="005F77C2" w:rsidRDefault="004358A1" w14:paraId="533A26B3" w14:textId="77777777">
      <w:pPr>
        <w:widowControl w:val="0"/>
        <w:autoSpaceDE w:val="0"/>
        <w:autoSpaceDN w:val="0"/>
        <w:spacing w:before="64"/>
        <w:jc w:val="center"/>
        <w:rPr>
          <w:rFonts w:eastAsia="Arial" w:cs="Arial"/>
        </w:rPr>
      </w:pPr>
      <w:r w:rsidRPr="0010213D">
        <w:t xml:space="preserve">The </w:t>
      </w:r>
      <w:r w:rsidRPr="0010213D">
        <w:rPr>
          <w:rFonts w:eastAsia="Arial" w:cs="Arial"/>
        </w:rPr>
        <w:t>C.O.A.L. Mine Portal</w:t>
      </w:r>
      <w:r w:rsidRPr="0010213D">
        <w:t xml:space="preserve"> can be found at- </w:t>
      </w:r>
      <w:hyperlink w:history="1" r:id="rId6">
        <w:r w:rsidRPr="0010213D">
          <w:rPr>
            <w:rFonts w:eastAsia="Arial" w:cs="Arial"/>
            <w:color w:val="0000FF" w:themeColor="hyperlink"/>
            <w:u w:val="single"/>
          </w:rPr>
          <w:t>https://eclaimant.dol.gov/portal/?program_name=BL</w:t>
        </w:r>
      </w:hyperlink>
    </w:p>
    <w:p w:rsidRPr="0010213D" w:rsidR="004358A1" w:rsidP="004358A1" w:rsidRDefault="004358A1" w14:paraId="78EB72FF" w14:textId="77777777">
      <w:pPr>
        <w:tabs>
          <w:tab w:val="left" w:pos="3421"/>
        </w:tabs>
        <w:rPr>
          <w:sz w:val="10"/>
          <w:szCs w:val="10"/>
        </w:rPr>
      </w:pPr>
    </w:p>
    <w:p w:rsidR="00D42C95" w:rsidP="004358A1" w:rsidRDefault="00D42C95" w14:paraId="7DDB8EE2" w14:textId="3DBBDFB2">
      <w:pPr>
        <w:rPr>
          <w:b/>
          <w:bCs/>
        </w:rPr>
      </w:pPr>
      <w:r w:rsidRPr="0010213D">
        <w:rPr>
          <w:b/>
          <w:bCs/>
        </w:rPr>
        <w:t xml:space="preserve">If you have an </w:t>
      </w:r>
      <w:r w:rsidRPr="0010213D">
        <w:rPr>
          <w:b/>
          <w:bCs/>
          <w:u w:val="single"/>
        </w:rPr>
        <w:t>approved</w:t>
      </w:r>
      <w:r w:rsidRPr="0010213D">
        <w:rPr>
          <w:b/>
          <w:bCs/>
        </w:rPr>
        <w:t xml:space="preserve"> claim:</w:t>
      </w:r>
    </w:p>
    <w:p w:rsidR="004358A1" w:rsidP="004358A1" w:rsidRDefault="008655F9" w14:paraId="7BA795E5" w14:textId="31EDB3ED">
      <w:pPr>
        <w:rPr>
          <w:rFonts w:cstheme="minorHAnsi"/>
        </w:rPr>
      </w:pPr>
      <w:r>
        <w:t>Have you used telemedicine</w:t>
      </w:r>
      <w:r w:rsidR="00846273">
        <w:t xml:space="preserve"> </w:t>
      </w:r>
      <w:r>
        <w:t>for routine medical care as part of your Black Lung treatment</w:t>
      </w:r>
      <w:r w:rsidRPr="0010213D" w:rsidR="004358A1">
        <w:t>?</w:t>
      </w:r>
      <w:r>
        <w:t xml:space="preserve"> </w:t>
      </w:r>
      <w:r w:rsidRPr="0010213D" w:rsidR="004358A1">
        <w:t xml:space="preserve"> </w:t>
      </w:r>
      <w:r w:rsidRPr="0010213D" w:rsidR="004358A1">
        <w:rPr>
          <w:rFonts w:cstheme="minorHAnsi"/>
        </w:rPr>
        <w:sym w:font="Wingdings" w:char="F0A8"/>
      </w:r>
      <w:r w:rsidRPr="0010213D" w:rsidR="004358A1">
        <w:rPr>
          <w:rFonts w:cstheme="minorHAnsi"/>
        </w:rPr>
        <w:t xml:space="preserve"> YES  </w:t>
      </w:r>
      <w:r w:rsidRPr="0010213D" w:rsidR="004358A1">
        <w:rPr>
          <w:rFonts w:cstheme="minorHAnsi"/>
        </w:rPr>
        <w:sym w:font="Wingdings" w:char="F0A8"/>
      </w:r>
      <w:r w:rsidRPr="0010213D" w:rsidR="004358A1">
        <w:rPr>
          <w:rFonts w:cstheme="minorHAnsi"/>
        </w:rPr>
        <w:t xml:space="preserve">  NO</w:t>
      </w:r>
    </w:p>
    <w:p w:rsidRPr="005F3A11" w:rsidR="005F3A11" w:rsidP="005F3A11" w:rsidRDefault="005F3A11" w14:paraId="128CF83C" w14:textId="459AD7A9">
      <w:pPr>
        <w:rPr>
          <w:sz w:val="20"/>
          <w:szCs w:val="20"/>
        </w:rPr>
      </w:pPr>
      <w:r w:rsidRPr="005F3A11">
        <w:rPr>
          <w:rFonts w:cstheme="minorHAnsi"/>
          <w:sz w:val="20"/>
          <w:szCs w:val="20"/>
        </w:rPr>
        <w:t xml:space="preserve">* Telemedicine is the use of technology to </w:t>
      </w:r>
      <w:r w:rsidR="00A04451">
        <w:rPr>
          <w:rFonts w:cstheme="minorHAnsi"/>
          <w:sz w:val="20"/>
          <w:szCs w:val="20"/>
        </w:rPr>
        <w:t>interact</w:t>
      </w:r>
      <w:r w:rsidRPr="005F3A11">
        <w:rPr>
          <w:rFonts w:cstheme="minorHAnsi"/>
          <w:sz w:val="20"/>
          <w:szCs w:val="20"/>
        </w:rPr>
        <w:t xml:space="preserve"> with your healthcare provider rather than a physical office visit.</w:t>
      </w:r>
    </w:p>
    <w:p w:rsidRPr="0010213D" w:rsidR="00045E30" w:rsidP="004358A1" w:rsidRDefault="00045E30" w14:paraId="10CBBD88" w14:textId="77777777">
      <w:pPr>
        <w:tabs>
          <w:tab w:val="left" w:pos="3421"/>
        </w:tabs>
        <w:rPr>
          <w:sz w:val="10"/>
          <w:szCs w:val="10"/>
        </w:rPr>
      </w:pPr>
    </w:p>
    <w:p w:rsidR="004358A1" w:rsidP="004358A1" w:rsidRDefault="004358A1" w14:paraId="7D740C96" w14:textId="63068920">
      <w:pPr>
        <w:tabs>
          <w:tab w:val="left" w:pos="3421"/>
        </w:tabs>
      </w:pPr>
      <w:r w:rsidRPr="0010213D">
        <w:t xml:space="preserve">If not, </w:t>
      </w:r>
      <w:r w:rsidRPr="0010213D" w:rsidR="00852C5F">
        <w:t xml:space="preserve">is there something the Federal Black Lung Program can do to </w:t>
      </w:r>
      <w:r w:rsidRPr="0010213D" w:rsidR="00316591">
        <w:t>provide easier access to telemedicine</w:t>
      </w:r>
      <w:r w:rsidRPr="0010213D">
        <w:t>?</w:t>
      </w:r>
    </w:p>
    <w:p w:rsidRPr="00851F0C" w:rsidR="004358A1" w:rsidP="004358A1" w:rsidRDefault="004358A1" w14:paraId="085D1C56" w14:textId="0A2B07D8">
      <w:pPr>
        <w:tabs>
          <w:tab w:val="left" w:pos="3421"/>
        </w:tabs>
        <w:rPr>
          <w:sz w:val="28"/>
          <w:szCs w:val="28"/>
        </w:rPr>
      </w:pPr>
    </w:p>
    <w:tbl>
      <w:tblPr>
        <w:tblW w:w="10590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0350"/>
        <w:gridCol w:w="240"/>
      </w:tblGrid>
      <w:tr w:rsidRPr="00F21A2A" w:rsidR="004358A1" w:rsidTr="00654AA9" w14:paraId="70067AF7" w14:textId="77777777">
        <w:trPr>
          <w:gridAfter w:val="1"/>
          <w:wAfter w:w="240" w:type="dxa"/>
          <w:trHeight w:val="300"/>
        </w:trPr>
        <w:tc>
          <w:tcPr>
            <w:tcW w:w="10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F21A2A" w:rsidR="004358A1" w:rsidP="009003EB" w:rsidRDefault="005B76C7" w14:paraId="7714B23B" w14:textId="3F86B981">
            <w:pPr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Other </w:t>
            </w:r>
            <w:r w:rsidR="000433E7">
              <w:rPr>
                <w:rFonts w:ascii="Calibri" w:hAnsi="Calibri" w:eastAsia="Times New Roman" w:cs="Calibri"/>
                <w:color w:val="000000"/>
              </w:rPr>
              <w:t>General</w:t>
            </w:r>
            <w:r w:rsidRPr="00F21A2A" w:rsidR="000433E7"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F21A2A" w:rsidR="004358A1">
              <w:rPr>
                <w:rFonts w:ascii="Calibri" w:hAnsi="Calibri" w:eastAsia="Times New Roman" w:cs="Calibri"/>
                <w:color w:val="000000"/>
              </w:rPr>
              <w:t>Comments</w:t>
            </w:r>
            <w:r w:rsidR="002667D2">
              <w:rPr>
                <w:rFonts w:ascii="Calibri" w:hAnsi="Calibri" w:eastAsia="Times New Roman" w:cs="Calibri"/>
                <w:color w:val="000000"/>
              </w:rPr>
              <w:t xml:space="preserve"> or Suggestions for </w:t>
            </w:r>
            <w:r w:rsidR="007A5ECC">
              <w:rPr>
                <w:rFonts w:ascii="Calibri" w:hAnsi="Calibri" w:eastAsia="Times New Roman" w:cs="Calibri"/>
                <w:color w:val="000000"/>
              </w:rPr>
              <w:t>Improving our Service</w:t>
            </w:r>
          </w:p>
        </w:tc>
      </w:tr>
      <w:tr w:rsidRPr="00F21A2A" w:rsidR="004358A1" w:rsidTr="00654AA9" w14:paraId="29CD9C67" w14:textId="77777777">
        <w:trPr>
          <w:gridAfter w:val="1"/>
          <w:wAfter w:w="240" w:type="dxa"/>
          <w:trHeight w:val="300"/>
        </w:trPr>
        <w:tc>
          <w:tcPr>
            <w:tcW w:w="10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="004358A1" w:rsidP="009003EB" w:rsidRDefault="004358A1" w14:paraId="4335BF9A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F21A2A">
              <w:rPr>
                <w:rFonts w:ascii="Calibri" w:hAnsi="Calibri" w:eastAsia="Times New Roman" w:cs="Calibri"/>
                <w:color w:val="000000"/>
              </w:rPr>
              <w:t> </w:t>
            </w:r>
          </w:p>
          <w:p w:rsidR="000509DD" w:rsidP="009003EB" w:rsidRDefault="000509DD" w14:paraId="7B38427D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  <w:p w:rsidR="000509DD" w:rsidP="009003EB" w:rsidRDefault="000509DD" w14:paraId="32EB476B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  <w:p w:rsidR="00D8440E" w:rsidP="009003EB" w:rsidRDefault="00D8440E" w14:paraId="4E18C9C1" w14:textId="564A7B42">
            <w:pPr>
              <w:rPr>
                <w:rFonts w:ascii="Calibri" w:hAnsi="Calibri" w:eastAsia="Times New Roman" w:cs="Calibri"/>
                <w:color w:val="000000"/>
              </w:rPr>
            </w:pPr>
          </w:p>
          <w:p w:rsidRPr="009B4395" w:rsidR="00D8440E" w:rsidP="009003EB" w:rsidRDefault="00D8440E" w14:paraId="3F5E72ED" w14:textId="77777777">
            <w:pPr>
              <w:rPr>
                <w:rFonts w:ascii="Calibri" w:hAnsi="Calibri" w:eastAsia="Times New Roman" w:cs="Calibri"/>
                <w:color w:val="000000"/>
                <w:sz w:val="14"/>
                <w:szCs w:val="14"/>
              </w:rPr>
            </w:pPr>
          </w:p>
          <w:p w:rsidRPr="00F21A2A" w:rsidR="005F77C2" w:rsidP="009003EB" w:rsidRDefault="005F77C2" w14:paraId="43A8478C" w14:textId="2198835F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F21A2A" w:rsidR="004358A1" w:rsidTr="00654AA9" w14:paraId="3F60692D" w14:textId="77777777">
        <w:trPr>
          <w:trHeight w:val="300"/>
        </w:trPr>
        <w:tc>
          <w:tcPr>
            <w:tcW w:w="10350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21A2A" w:rsidR="004358A1" w:rsidP="009003EB" w:rsidRDefault="004358A1" w14:paraId="4FF5ED64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21A2A" w:rsidR="004358A1" w:rsidP="009003EB" w:rsidRDefault="004358A1" w14:paraId="28A0E43B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F21A2A" w:rsidR="004358A1" w:rsidTr="00654AA9" w14:paraId="47170A14" w14:textId="77777777">
        <w:trPr>
          <w:trHeight w:val="300"/>
        </w:trPr>
        <w:tc>
          <w:tcPr>
            <w:tcW w:w="10350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F21A2A" w:rsidR="004358A1" w:rsidP="009003EB" w:rsidRDefault="004358A1" w14:paraId="70AFB099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21A2A" w:rsidR="004358A1" w:rsidP="009003EB" w:rsidRDefault="004358A1" w14:paraId="1F16C1D7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BD73A7" w:rsidR="00BD73A7" w:rsidP="000509DD" w:rsidRDefault="00BD73A7" w14:paraId="21891E74" w14:textId="77777777">
      <w:pPr>
        <w:rPr>
          <w:b/>
          <w:bCs/>
          <w:sz w:val="10"/>
          <w:szCs w:val="10"/>
        </w:rPr>
      </w:pPr>
    </w:p>
    <w:p w:rsidRPr="00BD73A7" w:rsidR="00963192" w:rsidP="000509DD" w:rsidRDefault="0041357C" w14:paraId="551B8D12" w14:textId="110FADBE">
      <w:pPr>
        <w:rPr>
          <w:b/>
          <w:bCs/>
        </w:rPr>
      </w:pPr>
      <w:r w:rsidRPr="00BD73A7">
        <w:rPr>
          <w:b/>
          <w:bCs/>
        </w:rPr>
        <w:t xml:space="preserve">The </w:t>
      </w:r>
      <w:r w:rsidRPr="00BD73A7" w:rsidR="00963192">
        <w:rPr>
          <w:b/>
          <w:bCs/>
        </w:rPr>
        <w:t>OWCP/</w:t>
      </w:r>
      <w:r w:rsidRPr="00BD73A7" w:rsidR="00A65C50">
        <w:rPr>
          <w:b/>
          <w:bCs/>
        </w:rPr>
        <w:t>Federal Black Lung Program</w:t>
      </w:r>
      <w:r w:rsidRPr="00BD73A7" w:rsidR="00963192">
        <w:rPr>
          <w:b/>
          <w:bCs/>
        </w:rPr>
        <w:t xml:space="preserve"> is committed to finding way</w:t>
      </w:r>
      <w:r w:rsidRPr="00BD73A7" w:rsidR="005B76C7">
        <w:rPr>
          <w:b/>
          <w:bCs/>
        </w:rPr>
        <w:t>s</w:t>
      </w:r>
      <w:r w:rsidRPr="00BD73A7" w:rsidR="00963192">
        <w:rPr>
          <w:b/>
          <w:bCs/>
        </w:rPr>
        <w:t xml:space="preserve"> to focus on equity for all</w:t>
      </w:r>
      <w:r w:rsidRPr="00BD73A7" w:rsidR="000509DD">
        <w:rPr>
          <w:b/>
          <w:bCs/>
        </w:rPr>
        <w:t xml:space="preserve"> and strive</w:t>
      </w:r>
      <w:r w:rsidRPr="00BD73A7">
        <w:rPr>
          <w:b/>
          <w:bCs/>
        </w:rPr>
        <w:t>s</w:t>
      </w:r>
      <w:r w:rsidRPr="00BD73A7" w:rsidR="000509DD">
        <w:rPr>
          <w:b/>
          <w:bCs/>
        </w:rPr>
        <w:t xml:space="preserve"> to improve program accessibility and inclusion.  </w:t>
      </w:r>
      <w:r w:rsidRPr="00BD73A7" w:rsidR="00963192">
        <w:rPr>
          <w:b/>
          <w:bCs/>
        </w:rPr>
        <w:t xml:space="preserve">In your interactions with </w:t>
      </w:r>
      <w:r w:rsidRPr="00BD73A7">
        <w:rPr>
          <w:b/>
          <w:bCs/>
        </w:rPr>
        <w:t xml:space="preserve">the </w:t>
      </w:r>
      <w:r w:rsidRPr="00BD73A7" w:rsidR="00963192">
        <w:rPr>
          <w:b/>
          <w:bCs/>
        </w:rPr>
        <w:t>Federal Black Lung</w:t>
      </w:r>
      <w:r w:rsidRPr="00BD73A7">
        <w:rPr>
          <w:b/>
          <w:bCs/>
        </w:rPr>
        <w:t xml:space="preserve"> Program</w:t>
      </w:r>
      <w:r w:rsidRPr="00BD73A7" w:rsidR="00963192">
        <w:rPr>
          <w:b/>
          <w:bCs/>
        </w:rPr>
        <w:t>, have you experienced difficulties because of your:</w:t>
      </w:r>
    </w:p>
    <w:p w:rsidRPr="00BD73A7" w:rsidR="000509DD" w:rsidP="000509DD" w:rsidRDefault="000509DD" w14:paraId="597215B2" w14:textId="77777777">
      <w:pPr>
        <w:rPr>
          <w:sz w:val="8"/>
          <w:szCs w:val="8"/>
        </w:rPr>
      </w:pPr>
    </w:p>
    <w:p w:rsidRPr="00BD73A7" w:rsidR="0047216E" w:rsidP="00BD73A7" w:rsidRDefault="00E96E1D" w14:paraId="1EFEF34B" w14:textId="50F08AA4">
      <w:pPr>
        <w:rPr>
          <w:rFonts w:ascii="Calibri" w:hAnsi="Calibri" w:eastAsia="Times New Roman" w:cs="Calibri"/>
          <w:color w:val="000000"/>
        </w:rPr>
      </w:pPr>
      <w:r>
        <w:t>D</w:t>
      </w:r>
      <w:r w:rsidRPr="00BD73A7" w:rsidR="00963192">
        <w:t xml:space="preserve">isability status </w:t>
      </w:r>
      <w:r w:rsidRPr="00BD73A7" w:rsidR="00963192">
        <w:rPr>
          <w:rFonts w:cstheme="minorHAnsi"/>
        </w:rPr>
        <w:sym w:font="Wingdings" w:char="F0A8"/>
      </w:r>
      <w:r w:rsidRPr="00BD73A7" w:rsidR="00963192">
        <w:rPr>
          <w:rFonts w:cstheme="minorHAnsi"/>
        </w:rPr>
        <w:t xml:space="preserve">     </w:t>
      </w:r>
      <w:r w:rsidRPr="00BD73A7" w:rsidR="00963192">
        <w:t xml:space="preserve">Racial or ethnic identity </w:t>
      </w:r>
      <w:r w:rsidRPr="00BD73A7" w:rsidR="00963192">
        <w:rPr>
          <w:rFonts w:cstheme="minorHAnsi"/>
        </w:rPr>
        <w:sym w:font="Wingdings" w:char="F0A8"/>
      </w:r>
      <w:r w:rsidRPr="00BD73A7" w:rsidR="00963192">
        <w:rPr>
          <w:rFonts w:cstheme="minorHAnsi"/>
        </w:rPr>
        <w:t xml:space="preserve">     </w:t>
      </w:r>
      <w:r w:rsidRPr="00BD73A7" w:rsidR="00963192">
        <w:t xml:space="preserve">Age </w:t>
      </w:r>
      <w:r w:rsidRPr="00BD73A7" w:rsidR="00BC4A81">
        <w:rPr>
          <w:rFonts w:cstheme="minorHAnsi"/>
        </w:rPr>
        <w:sym w:font="Wingdings" w:char="F0A8"/>
      </w:r>
      <w:r w:rsidRPr="00BD73A7" w:rsidR="00BC4A81">
        <w:rPr>
          <w:rFonts w:cstheme="minorHAnsi"/>
        </w:rPr>
        <w:t xml:space="preserve">   </w:t>
      </w:r>
      <w:r w:rsidRPr="00BD73A7" w:rsidR="00963192">
        <w:t xml:space="preserve">Sex/Gender identity </w:t>
      </w:r>
      <w:r w:rsidRPr="00BD73A7" w:rsidR="00963192">
        <w:rPr>
          <w:rFonts w:cstheme="minorHAnsi"/>
        </w:rPr>
        <w:sym w:font="Wingdings" w:char="F0A8"/>
      </w:r>
      <w:r w:rsidRPr="00BD73A7" w:rsidR="00963192">
        <w:rPr>
          <w:rFonts w:cstheme="minorHAnsi"/>
        </w:rPr>
        <w:t xml:space="preserve">     </w:t>
      </w:r>
      <w:r w:rsidRPr="00BD73A7" w:rsidR="00963192">
        <w:t xml:space="preserve">Sexual orientation </w:t>
      </w:r>
      <w:r w:rsidRPr="00BD73A7" w:rsidR="00963192">
        <w:rPr>
          <w:rFonts w:cstheme="minorHAnsi"/>
        </w:rPr>
        <w:sym w:font="Wingdings" w:char="F0A8"/>
      </w:r>
      <w:r w:rsidRPr="00BD73A7" w:rsidR="00963192">
        <w:rPr>
          <w:rFonts w:cstheme="minorHAnsi"/>
        </w:rPr>
        <w:t xml:space="preserve"> </w:t>
      </w:r>
      <w:r w:rsidRPr="00BD73A7" w:rsidR="00963192">
        <w:t xml:space="preserve">          Veteran Status </w:t>
      </w:r>
      <w:r w:rsidRPr="00BD73A7" w:rsidR="00963192">
        <w:rPr>
          <w:rFonts w:cstheme="minorHAnsi"/>
        </w:rPr>
        <w:sym w:font="Wingdings" w:char="F0A8"/>
      </w:r>
      <w:r w:rsidRPr="00BD73A7" w:rsidR="00963192">
        <w:rPr>
          <w:rFonts w:cstheme="minorHAnsi"/>
        </w:rPr>
        <w:t xml:space="preserve">     </w:t>
      </w:r>
      <w:r w:rsidRPr="00BD73A7" w:rsidR="00963192">
        <w:t xml:space="preserve">Religion </w:t>
      </w:r>
      <w:r w:rsidRPr="00BD73A7" w:rsidR="00963192">
        <w:rPr>
          <w:rFonts w:cstheme="minorHAnsi"/>
        </w:rPr>
        <w:sym w:font="Wingdings" w:char="F0A8"/>
      </w:r>
      <w:r w:rsidRPr="00BD73A7" w:rsidR="00963192">
        <w:rPr>
          <w:rFonts w:cstheme="minorHAnsi"/>
        </w:rPr>
        <w:t xml:space="preserve">     </w:t>
      </w:r>
      <w:r w:rsidRPr="00BD73A7" w:rsidR="00963192">
        <w:t xml:space="preserve">Social Class </w:t>
      </w:r>
      <w:r w:rsidRPr="00BD73A7" w:rsidR="00963192">
        <w:rPr>
          <w:rFonts w:cstheme="minorHAnsi"/>
        </w:rPr>
        <w:sym w:font="Wingdings" w:char="F0A8"/>
      </w:r>
      <w:r w:rsidRPr="00BD73A7" w:rsidR="00963192">
        <w:rPr>
          <w:rFonts w:cstheme="minorHAnsi"/>
        </w:rPr>
        <w:t xml:space="preserve">     </w:t>
      </w:r>
      <w:r w:rsidRPr="00BD73A7" w:rsidR="00963192">
        <w:t>Geographic</w:t>
      </w:r>
      <w:r w:rsidRPr="00BD73A7" w:rsidR="00401ECC">
        <w:t xml:space="preserve"> </w:t>
      </w:r>
      <w:r w:rsidRPr="00BD73A7" w:rsidR="00963192">
        <w:t>Location</w:t>
      </w:r>
      <w:r w:rsidRPr="00BD73A7" w:rsidR="00401ECC">
        <w:t xml:space="preserve"> (rural/remote)</w:t>
      </w:r>
      <w:r w:rsidRPr="00BD73A7" w:rsidR="00963192">
        <w:t xml:space="preserve"> </w:t>
      </w:r>
      <w:r w:rsidRPr="00BD73A7" w:rsidR="00963192">
        <w:rPr>
          <w:rFonts w:cstheme="minorHAnsi"/>
        </w:rPr>
        <w:sym w:font="Wingdings" w:char="F0A8"/>
      </w:r>
      <w:r>
        <w:t xml:space="preserve">     Education</w:t>
      </w:r>
      <w:r w:rsidRPr="00BD73A7">
        <w:t xml:space="preserve"> </w:t>
      </w:r>
      <w:r w:rsidRPr="00BD73A7">
        <w:rPr>
          <w:rFonts w:cstheme="minorHAnsi"/>
        </w:rPr>
        <w:sym w:font="Wingdings" w:char="F0A8"/>
      </w:r>
      <w:r w:rsidRPr="00BD73A7">
        <w:rPr>
          <w:rFonts w:cstheme="minorHAnsi"/>
        </w:rPr>
        <w:t xml:space="preserve">     </w:t>
      </w:r>
      <w:r w:rsidRPr="00BD73A7" w:rsidR="00963192">
        <w:rPr>
          <w:rFonts w:cstheme="minorHAnsi"/>
        </w:rPr>
        <w:t xml:space="preserve">     </w:t>
      </w:r>
      <w:r w:rsidR="0020219D">
        <w:rPr>
          <w:rFonts w:cstheme="minorHAnsi"/>
        </w:rPr>
        <w:t>Language/English Proficiency</w:t>
      </w:r>
      <w:r w:rsidR="00676D1E">
        <w:rPr>
          <w:rFonts w:cstheme="minorHAnsi"/>
        </w:rPr>
        <w:t xml:space="preserve"> </w:t>
      </w:r>
      <w:r w:rsidRPr="00BD73A7" w:rsidR="00676D1E">
        <w:rPr>
          <w:rFonts w:cstheme="minorHAnsi"/>
        </w:rPr>
        <w:sym w:font="Wingdings" w:char="F0A8"/>
      </w:r>
      <w:r w:rsidR="00676D1E">
        <w:rPr>
          <w:rFonts w:cstheme="minorHAnsi"/>
        </w:rPr>
        <w:t xml:space="preserve">   </w:t>
      </w:r>
      <w:r w:rsidRPr="00BD73A7" w:rsidR="00963192">
        <w:t>Other____________</w:t>
      </w:r>
      <w:r w:rsidRPr="00BD73A7" w:rsidR="0085721D">
        <w:rPr>
          <w:rFonts w:ascii="Calibri" w:hAnsi="Calibri" w:eastAsia="Times New Roman" w:cs="Calibri"/>
          <w:color w:val="000000"/>
        </w:rPr>
        <w:tab/>
      </w:r>
      <w:r w:rsidRPr="00BD73A7" w:rsidR="0085721D">
        <w:rPr>
          <w:rFonts w:ascii="Calibri" w:hAnsi="Calibri" w:eastAsia="Times New Roman" w:cs="Calibri"/>
          <w:color w:val="000000"/>
        </w:rPr>
        <w:tab/>
      </w:r>
      <w:r w:rsidRPr="00BD73A7" w:rsidR="0085721D">
        <w:rPr>
          <w:rFonts w:ascii="Calibri" w:hAnsi="Calibri" w:eastAsia="Times New Roman" w:cs="Calibri"/>
          <w:color w:val="000000"/>
        </w:rPr>
        <w:tab/>
        <w:t xml:space="preserve"> </w:t>
      </w:r>
    </w:p>
    <w:tbl>
      <w:tblPr>
        <w:tblW w:w="10581" w:type="dxa"/>
        <w:tblLook w:val="04A0" w:firstRow="1" w:lastRow="0" w:firstColumn="1" w:lastColumn="0" w:noHBand="0" w:noVBand="1"/>
      </w:tblPr>
      <w:tblGrid>
        <w:gridCol w:w="4765"/>
        <w:gridCol w:w="5580"/>
        <w:gridCol w:w="236"/>
      </w:tblGrid>
      <w:tr w:rsidRPr="00452B55" w:rsidR="000509DD" w:rsidTr="00BD73A7" w14:paraId="6385131B" w14:textId="77777777">
        <w:trPr>
          <w:gridAfter w:val="1"/>
          <w:wAfter w:w="236" w:type="dxa"/>
          <w:trHeight w:val="300"/>
        </w:trPr>
        <w:tc>
          <w:tcPr>
            <w:tcW w:w="476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452B55" w:rsidR="000509DD" w:rsidP="00BD73A7" w:rsidRDefault="000509DD" w14:paraId="099D328D" w14:textId="330B5CB3">
            <w:pPr>
              <w:rPr>
                <w:rFonts w:ascii="Calibri" w:hAnsi="Calibri" w:eastAsia="Times New Roman" w:cs="Calibri"/>
                <w:color w:val="000000"/>
              </w:rPr>
            </w:pPr>
            <w:r w:rsidRPr="00452B55">
              <w:rPr>
                <w:rFonts w:ascii="Calibri" w:hAnsi="Calibri" w:eastAsia="Times New Roman" w:cs="Calibri"/>
                <w:color w:val="000000"/>
              </w:rPr>
              <w:t xml:space="preserve">Would you like to speak with </w:t>
            </w:r>
            <w:r w:rsidR="00A65C50">
              <w:rPr>
                <w:rFonts w:ascii="Calibri" w:hAnsi="Calibri" w:eastAsia="Times New Roman" w:cs="Calibri"/>
                <w:color w:val="000000"/>
              </w:rPr>
              <w:t>a Federal Black Lung</w:t>
            </w:r>
            <w:r w:rsidR="001518B0">
              <w:rPr>
                <w:rFonts w:ascii="Calibri" w:hAnsi="Calibri" w:eastAsia="Times New Roman" w:cs="Calibri"/>
                <w:color w:val="000000"/>
              </w:rPr>
              <w:t xml:space="preserve"> Program</w:t>
            </w:r>
            <w:r w:rsidR="00A65C50">
              <w:rPr>
                <w:rFonts w:ascii="Calibri" w:hAnsi="Calibri" w:eastAsia="Times New Roman" w:cs="Calibri"/>
                <w:color w:val="000000"/>
              </w:rPr>
              <w:t xml:space="preserve"> Representative</w:t>
            </w:r>
            <w:r w:rsidRPr="00452B55">
              <w:rPr>
                <w:rFonts w:ascii="Calibri" w:hAnsi="Calibri" w:eastAsia="Times New Roman" w:cs="Calibri"/>
                <w:color w:val="000000"/>
              </w:rPr>
              <w:t>?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    </w:t>
            </w:r>
            <w:r w:rsidRPr="00452B55">
              <w:rPr>
                <w:rFonts w:ascii="Calibri" w:hAnsi="Calibri" w:eastAsia="Times New Roman" w:cs="Calibri"/>
                <w:color w:val="000000"/>
              </w:rPr>
              <w:t xml:space="preserve">  </w:t>
            </w:r>
            <w:r w:rsidRPr="00131F92">
              <w:rPr>
                <w:rFonts w:cstheme="minorHAnsi"/>
              </w:rPr>
              <w:sym w:font="Wingdings" w:char="F0A8"/>
            </w:r>
            <w:r w:rsidRPr="00131F92">
              <w:rPr>
                <w:rFonts w:cstheme="minorHAnsi"/>
              </w:rPr>
              <w:t xml:space="preserve"> YES  </w:t>
            </w:r>
            <w:r w:rsidRPr="00131F92">
              <w:rPr>
                <w:rFonts w:cstheme="minorHAnsi"/>
              </w:rPr>
              <w:sym w:font="Wingdings" w:char="F0A8"/>
            </w:r>
            <w:r w:rsidRPr="00131F92">
              <w:rPr>
                <w:rFonts w:cstheme="minorHAnsi"/>
              </w:rPr>
              <w:t xml:space="preserve">  NO</w:t>
            </w:r>
          </w:p>
        </w:tc>
        <w:tc>
          <w:tcPr>
            <w:tcW w:w="5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 w:rsidRPr="00452B55" w:rsidR="000509DD" w:rsidP="00BD73A7" w:rsidRDefault="000509DD" w14:paraId="6EA8F9D3" w14:textId="673255BA">
            <w:pPr>
              <w:rPr>
                <w:rFonts w:ascii="Calibri" w:hAnsi="Calibri" w:eastAsia="Times New Roman" w:cs="Calibri"/>
                <w:color w:val="000000"/>
              </w:rPr>
            </w:pPr>
            <w:r w:rsidRPr="00452B55">
              <w:rPr>
                <w:rFonts w:ascii="Calibri" w:hAnsi="Calibri" w:eastAsia="Times New Roman" w:cs="Calibri"/>
                <w:b/>
                <w:bCs/>
                <w:color w:val="000000"/>
              </w:rPr>
              <w:t>If yes</w:t>
            </w:r>
            <w:r w:rsidRPr="00452B55">
              <w:rPr>
                <w:rFonts w:ascii="Calibri" w:hAnsi="Calibri" w:eastAsia="Times New Roman" w:cs="Calibri"/>
                <w:color w:val="000000"/>
              </w:rPr>
              <w:t>, please provide your name and telephone</w:t>
            </w:r>
            <w:r>
              <w:rPr>
                <w:rFonts w:ascii="Calibri" w:hAnsi="Calibri" w:eastAsia="Times New Roman" w:cs="Calibri"/>
                <w:color w:val="000000"/>
              </w:rPr>
              <w:t xml:space="preserve"> </w:t>
            </w:r>
            <w:r w:rsidRPr="00452B55">
              <w:rPr>
                <w:rFonts w:ascii="Calibri" w:hAnsi="Calibri" w:eastAsia="Times New Roman" w:cs="Calibri"/>
                <w:color w:val="000000"/>
              </w:rPr>
              <w:t>number:                                                                               Name: __________________________________            Phone: _________________________________</w:t>
            </w:r>
            <w:r>
              <w:rPr>
                <w:rFonts w:ascii="Calibri" w:hAnsi="Calibri" w:eastAsia="Times New Roman" w:cs="Calibri"/>
                <w:color w:val="000000"/>
              </w:rPr>
              <w:t>_</w:t>
            </w:r>
          </w:p>
        </w:tc>
      </w:tr>
      <w:tr w:rsidRPr="00452B55" w:rsidR="000509DD" w:rsidTr="00BD73A7" w14:paraId="1CDA9F01" w14:textId="77777777">
        <w:trPr>
          <w:trHeight w:val="300"/>
        </w:trPr>
        <w:tc>
          <w:tcPr>
            <w:tcW w:w="4765" w:type="dxa"/>
            <w:vMerge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  <w:hideMark/>
          </w:tcPr>
          <w:p w:rsidRPr="00452B55" w:rsidR="000509DD" w:rsidP="00BD73A7" w:rsidRDefault="000509DD" w14:paraId="033ACB9A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580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52B55" w:rsidR="000509DD" w:rsidP="00BD73A7" w:rsidRDefault="000509DD" w14:paraId="01A18FCB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452B55" w:rsidR="000509DD" w:rsidP="00BD73A7" w:rsidRDefault="000509DD" w14:paraId="2E15FEBF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452B55" w:rsidR="000509DD" w:rsidTr="00BD73A7" w14:paraId="60A68EC2" w14:textId="77777777">
        <w:trPr>
          <w:trHeight w:val="98"/>
        </w:trPr>
        <w:tc>
          <w:tcPr>
            <w:tcW w:w="4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452B55" w:rsidR="000509DD" w:rsidP="00BD73A7" w:rsidRDefault="000509DD" w14:paraId="0A12A3D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452B55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  <w:tc>
          <w:tcPr>
            <w:tcW w:w="5580" w:type="dxa"/>
            <w:vMerge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452B55" w:rsidR="000509DD" w:rsidP="00BD73A7" w:rsidRDefault="000509DD" w14:paraId="082479B0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Pr="00452B55" w:rsidR="000509DD" w:rsidP="00BD73A7" w:rsidRDefault="000509DD" w14:paraId="7A5D1975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1416B0" w:rsidP="00851F0C" w:rsidRDefault="001416B0" w14:paraId="60C64C04" w14:textId="5DE7A225"/>
    <w:sectPr w:rsidR="001416B0" w:rsidSect="00851F0C">
      <w:pgSz w:w="12240" w:h="15840" w:code="1"/>
      <w:pgMar w:top="360" w:right="720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62D91"/>
    <w:multiLevelType w:val="hybridMultilevel"/>
    <w:tmpl w:val="E708BFC2"/>
    <w:lvl w:ilvl="0" w:tplc="CA605218">
      <w:start w:val="1"/>
      <w:numFmt w:val="decimal"/>
      <w:lvlText w:val="%1.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042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3MDS0sDQxMTc2NzVV0lEKTi0uzszPAykwrwUAPvmulCwAAAA="/>
  </w:docVars>
  <w:rsids>
    <w:rsidRoot w:val="004358A1"/>
    <w:rsid w:val="00023656"/>
    <w:rsid w:val="000433E7"/>
    <w:rsid w:val="00045CEA"/>
    <w:rsid w:val="00045E30"/>
    <w:rsid w:val="00047696"/>
    <w:rsid w:val="000509DD"/>
    <w:rsid w:val="000602F6"/>
    <w:rsid w:val="000B7F06"/>
    <w:rsid w:val="000D2A97"/>
    <w:rsid w:val="000D6A9C"/>
    <w:rsid w:val="000D78E2"/>
    <w:rsid w:val="000E39B4"/>
    <w:rsid w:val="000E47FD"/>
    <w:rsid w:val="0010213D"/>
    <w:rsid w:val="0012087D"/>
    <w:rsid w:val="0013018F"/>
    <w:rsid w:val="001312D0"/>
    <w:rsid w:val="0013736E"/>
    <w:rsid w:val="001416B0"/>
    <w:rsid w:val="001518B0"/>
    <w:rsid w:val="00170D50"/>
    <w:rsid w:val="001773EC"/>
    <w:rsid w:val="001828B1"/>
    <w:rsid w:val="00184A35"/>
    <w:rsid w:val="00192436"/>
    <w:rsid w:val="001B1393"/>
    <w:rsid w:val="0020219D"/>
    <w:rsid w:val="0023289A"/>
    <w:rsid w:val="002469FC"/>
    <w:rsid w:val="0025140F"/>
    <w:rsid w:val="002667D2"/>
    <w:rsid w:val="00267A65"/>
    <w:rsid w:val="002F35B2"/>
    <w:rsid w:val="00316591"/>
    <w:rsid w:val="00323B16"/>
    <w:rsid w:val="00324BAA"/>
    <w:rsid w:val="00353D19"/>
    <w:rsid w:val="00365A07"/>
    <w:rsid w:val="00381372"/>
    <w:rsid w:val="00387E6B"/>
    <w:rsid w:val="003B7197"/>
    <w:rsid w:val="003C28D8"/>
    <w:rsid w:val="003D1EA6"/>
    <w:rsid w:val="003F4060"/>
    <w:rsid w:val="00401769"/>
    <w:rsid w:val="00401ECC"/>
    <w:rsid w:val="0041357C"/>
    <w:rsid w:val="00434FC4"/>
    <w:rsid w:val="004358A1"/>
    <w:rsid w:val="004562F3"/>
    <w:rsid w:val="0047216E"/>
    <w:rsid w:val="00482761"/>
    <w:rsid w:val="004A4E98"/>
    <w:rsid w:val="004B5D7B"/>
    <w:rsid w:val="004F1658"/>
    <w:rsid w:val="00550384"/>
    <w:rsid w:val="00554F22"/>
    <w:rsid w:val="00593E06"/>
    <w:rsid w:val="005A53C5"/>
    <w:rsid w:val="005B76C7"/>
    <w:rsid w:val="005F2AAA"/>
    <w:rsid w:val="005F3A11"/>
    <w:rsid w:val="005F77C2"/>
    <w:rsid w:val="00600173"/>
    <w:rsid w:val="00620583"/>
    <w:rsid w:val="00654AA9"/>
    <w:rsid w:val="00665706"/>
    <w:rsid w:val="00676D1E"/>
    <w:rsid w:val="0069675A"/>
    <w:rsid w:val="006A6930"/>
    <w:rsid w:val="006E1CC5"/>
    <w:rsid w:val="006E2E8B"/>
    <w:rsid w:val="0071225C"/>
    <w:rsid w:val="00734815"/>
    <w:rsid w:val="00747607"/>
    <w:rsid w:val="007477E0"/>
    <w:rsid w:val="00763B86"/>
    <w:rsid w:val="007A5ECC"/>
    <w:rsid w:val="007C3526"/>
    <w:rsid w:val="007D2CBC"/>
    <w:rsid w:val="0081692B"/>
    <w:rsid w:val="00846273"/>
    <w:rsid w:val="00851F0C"/>
    <w:rsid w:val="00852C5F"/>
    <w:rsid w:val="0085721D"/>
    <w:rsid w:val="008655F9"/>
    <w:rsid w:val="00880573"/>
    <w:rsid w:val="00891628"/>
    <w:rsid w:val="008A457C"/>
    <w:rsid w:val="008B2E44"/>
    <w:rsid w:val="008D543A"/>
    <w:rsid w:val="008E2D95"/>
    <w:rsid w:val="00920BFA"/>
    <w:rsid w:val="00947024"/>
    <w:rsid w:val="00963192"/>
    <w:rsid w:val="0098555F"/>
    <w:rsid w:val="009B38C1"/>
    <w:rsid w:val="009B4395"/>
    <w:rsid w:val="009B7FB9"/>
    <w:rsid w:val="00A043C0"/>
    <w:rsid w:val="00A04451"/>
    <w:rsid w:val="00A23BF2"/>
    <w:rsid w:val="00A504C7"/>
    <w:rsid w:val="00A53323"/>
    <w:rsid w:val="00A553BA"/>
    <w:rsid w:val="00A65C50"/>
    <w:rsid w:val="00A65F50"/>
    <w:rsid w:val="00A66B7E"/>
    <w:rsid w:val="00A72F6E"/>
    <w:rsid w:val="00A74699"/>
    <w:rsid w:val="00A91798"/>
    <w:rsid w:val="00AB0236"/>
    <w:rsid w:val="00AB0F5A"/>
    <w:rsid w:val="00AB6F8F"/>
    <w:rsid w:val="00AD07B5"/>
    <w:rsid w:val="00AE253F"/>
    <w:rsid w:val="00B033E3"/>
    <w:rsid w:val="00B27E11"/>
    <w:rsid w:val="00B310CF"/>
    <w:rsid w:val="00B524B3"/>
    <w:rsid w:val="00B53032"/>
    <w:rsid w:val="00B5557A"/>
    <w:rsid w:val="00BC4A81"/>
    <w:rsid w:val="00BD39C0"/>
    <w:rsid w:val="00BD73A7"/>
    <w:rsid w:val="00C12BFB"/>
    <w:rsid w:val="00C42EAF"/>
    <w:rsid w:val="00C43902"/>
    <w:rsid w:val="00C54047"/>
    <w:rsid w:val="00C54F55"/>
    <w:rsid w:val="00C65B75"/>
    <w:rsid w:val="00CA21BE"/>
    <w:rsid w:val="00CE4BDE"/>
    <w:rsid w:val="00D31424"/>
    <w:rsid w:val="00D42C95"/>
    <w:rsid w:val="00D4443A"/>
    <w:rsid w:val="00D50F68"/>
    <w:rsid w:val="00D6707C"/>
    <w:rsid w:val="00D8440E"/>
    <w:rsid w:val="00D910A5"/>
    <w:rsid w:val="00DB64FF"/>
    <w:rsid w:val="00DD7ABC"/>
    <w:rsid w:val="00DE06F3"/>
    <w:rsid w:val="00DE2480"/>
    <w:rsid w:val="00DF3101"/>
    <w:rsid w:val="00E170EE"/>
    <w:rsid w:val="00E45E7A"/>
    <w:rsid w:val="00E65851"/>
    <w:rsid w:val="00E73789"/>
    <w:rsid w:val="00E96E1D"/>
    <w:rsid w:val="00EB19EC"/>
    <w:rsid w:val="00F37A75"/>
    <w:rsid w:val="00F4299F"/>
    <w:rsid w:val="00F5158D"/>
    <w:rsid w:val="00F772AE"/>
    <w:rsid w:val="00FA6C5B"/>
    <w:rsid w:val="00FB3C27"/>
    <w:rsid w:val="00FB532B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B72E"/>
  <w15:chartTrackingRefBased/>
  <w15:docId w15:val="{52B88A0F-BAD5-47D3-92E7-93446852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A1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404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4047"/>
    <w:rPr>
      <w:color w:val="0000FF"/>
      <w:u w:val="single"/>
    </w:rPr>
  </w:style>
  <w:style w:type="paragraph" w:styleId="Revision">
    <w:name w:val="Revision"/>
    <w:hidden/>
    <w:uiPriority w:val="99"/>
    <w:semiHidden/>
    <w:rsid w:val="0023289A"/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74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699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699"/>
    <w:rPr>
      <w:rFonts w:asciiTheme="minorHAnsi" w:hAnsiTheme="minorHAnsi" w:cstheme="minorBid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416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laimant.dol.gov/portal/?program_name=B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2650</Characters>
  <Application>Microsoft Office Word</Application>
  <DocSecurity>4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Kenny - OWCP</dc:creator>
  <cp:keywords/>
  <dc:description/>
  <cp:lastModifiedBy>Lowe, Kenny - OWCP</cp:lastModifiedBy>
  <cp:revision>2</cp:revision>
  <dcterms:created xsi:type="dcterms:W3CDTF">2022-08-03T17:04:00Z</dcterms:created>
  <dcterms:modified xsi:type="dcterms:W3CDTF">2022-08-03T17:04:00Z</dcterms:modified>
</cp:coreProperties>
</file>