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5088" w:rsidRPr="00E67864" w14:paraId="23787DCD" w14:textId="77777777">
      <w:pPr>
        <w:spacing w:after="360"/>
        <w:jc w:val="center"/>
        <w:rPr>
          <w:b/>
          <w:szCs w:val="24"/>
        </w:rPr>
      </w:pPr>
      <w:r w:rsidRPr="00E67864">
        <w:rPr>
          <w:b/>
          <w:szCs w:val="24"/>
        </w:rPr>
        <w:t xml:space="preserve">SUPPORTING STATEMENT FOR </w:t>
      </w:r>
      <w:r w:rsidRPr="00E67864">
        <w:rPr>
          <w:b/>
          <w:szCs w:val="24"/>
        </w:rPr>
        <w:br/>
        <w:t>PAPERWORK REDUCTION ACT SUBMISSION</w:t>
      </w:r>
      <w:r w:rsidRPr="00E67864">
        <w:rPr>
          <w:b/>
          <w:szCs w:val="24"/>
        </w:rPr>
        <w:br/>
        <w:t>OMB #</w:t>
      </w:r>
      <w:r w:rsidRPr="00E67864" w:rsidR="0053364D">
        <w:rPr>
          <w:b/>
          <w:szCs w:val="24"/>
        </w:rPr>
        <w:t xml:space="preserve"> </w:t>
      </w:r>
      <w:r w:rsidRPr="00E67864" w:rsidR="00444281">
        <w:rPr>
          <w:b/>
          <w:szCs w:val="24"/>
        </w:rPr>
        <w:t>1</w:t>
      </w:r>
      <w:r w:rsidRPr="00E67864">
        <w:rPr>
          <w:b/>
          <w:szCs w:val="24"/>
        </w:rPr>
        <w:t>405-0131</w:t>
      </w:r>
      <w:r w:rsidRPr="00E67864" w:rsidR="00A20AD4">
        <w:rPr>
          <w:b/>
          <w:szCs w:val="24"/>
        </w:rPr>
        <w:t>, DS-3057</w:t>
      </w:r>
    </w:p>
    <w:p w:rsidR="00055088" w:rsidRPr="00E67864" w14:paraId="607ED3E6" w14:textId="77777777">
      <w:pPr>
        <w:pStyle w:val="Heading1"/>
        <w:rPr>
          <w:szCs w:val="24"/>
        </w:rPr>
      </w:pPr>
      <w:r w:rsidRPr="00E67864">
        <w:rPr>
          <w:szCs w:val="24"/>
        </w:rPr>
        <w:t>A.</w:t>
      </w:r>
      <w:r w:rsidRPr="00E67864">
        <w:rPr>
          <w:szCs w:val="24"/>
        </w:rPr>
        <w:tab/>
        <w:t>JUSTIFICATION</w:t>
      </w:r>
    </w:p>
    <w:p w:rsidR="00D4479E" w:rsidP="00D4479E" w14:paraId="04FA1C09" w14:textId="73E9AF25">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4D4F40" w:rsidRPr="007F6199" w:rsidP="004D4F40" w14:paraId="66F11E58" w14:textId="77777777">
      <w:pPr>
        <w:ind w:left="360"/>
        <w:rPr>
          <w:i/>
          <w:color w:val="000000" w:themeColor="text1"/>
          <w:sz w:val="28"/>
          <w:szCs w:val="28"/>
        </w:rPr>
      </w:pPr>
    </w:p>
    <w:p w:rsidR="00055088" w:rsidP="00D4479E" w14:paraId="7C9401C2" w14:textId="4B25F235">
      <w:pPr>
        <w:ind w:left="360"/>
        <w:rPr>
          <w:szCs w:val="24"/>
        </w:rPr>
      </w:pPr>
      <w:r w:rsidRPr="00E67864">
        <w:rPr>
          <w:szCs w:val="24"/>
        </w:rPr>
        <w:t xml:space="preserve">Under the authority of the Foreign Service Act of 1980 (22 U.S.C. 3901) and the Basic Authorities Act of 1956 (22 U.S.C. 2651), the Secretary </w:t>
      </w:r>
      <w:r w:rsidRPr="00E67864">
        <w:rPr>
          <w:szCs w:val="24"/>
        </w:rPr>
        <w:t>has the ability to</w:t>
      </w:r>
      <w:r w:rsidRPr="00E67864">
        <w:rPr>
          <w:szCs w:val="24"/>
        </w:rPr>
        <w:t xml:space="preserve"> establish a medical program.  As specified in </w:t>
      </w:r>
      <w:hyperlink r:id="rId5" w:history="1">
        <w:r w:rsidRPr="00E67864" w:rsidR="00C637CE">
          <w:rPr>
            <w:rStyle w:val="Hyperlink"/>
            <w:szCs w:val="24"/>
          </w:rPr>
          <w:t>16</w:t>
        </w:r>
        <w:r w:rsidRPr="00E67864">
          <w:rPr>
            <w:rStyle w:val="Hyperlink"/>
            <w:szCs w:val="24"/>
          </w:rPr>
          <w:t xml:space="preserve"> FAM 2</w:t>
        </w:r>
        <w:r w:rsidRPr="00E67864" w:rsidR="001F3F3B">
          <w:rPr>
            <w:rStyle w:val="Hyperlink"/>
            <w:szCs w:val="24"/>
          </w:rPr>
          <w:t>11</w:t>
        </w:r>
      </w:hyperlink>
      <w:r w:rsidRPr="00E67864" w:rsidR="001F3F3B">
        <w:rPr>
          <w:szCs w:val="24"/>
        </w:rPr>
        <w:t>,</w:t>
      </w:r>
      <w:r w:rsidRPr="00E67864">
        <w:rPr>
          <w:szCs w:val="24"/>
        </w:rPr>
        <w:t xml:space="preserve"> the medical program provides medical examinations for applicants for employment and also medical examinations as necessary for members of the Foreign Service and employees of the Department and their </w:t>
      </w:r>
      <w:r w:rsidRPr="00E67864" w:rsidR="00E1704C">
        <w:rPr>
          <w:szCs w:val="24"/>
        </w:rPr>
        <w:t xml:space="preserve">eligible family members </w:t>
      </w:r>
      <w:r w:rsidRPr="00E67864">
        <w:rPr>
          <w:szCs w:val="24"/>
        </w:rPr>
        <w:t xml:space="preserve">.  The Medical Clearance Program ensures that all members of the Foreign Service, other Department employees, other Agency employees through the ICASS program, and their family members have appropriate medical facilities abroad for any underlying medical conditions.  </w:t>
      </w:r>
    </w:p>
    <w:p w:rsidR="004D4F40" w:rsidRPr="00E67864" w:rsidP="00D4479E" w14:paraId="09C9A5BC" w14:textId="77777777">
      <w:pPr>
        <w:ind w:left="360"/>
        <w:rPr>
          <w:szCs w:val="24"/>
        </w:rPr>
      </w:pPr>
    </w:p>
    <w:p w:rsidR="00D4479E" w:rsidRPr="004D4F40" w14:paraId="3A86D516" w14:textId="17E7E5E8">
      <w:pPr>
        <w:numPr>
          <w:ilvl w:val="0"/>
          <w:numId w:val="1"/>
        </w:numPr>
        <w:rPr>
          <w:szCs w:val="24"/>
        </w:rPr>
      </w:pPr>
      <w:r w:rsidRPr="007F6199">
        <w:rPr>
          <w:i/>
          <w:color w:val="000000" w:themeColor="text1"/>
          <w:sz w:val="28"/>
          <w:szCs w:val="28"/>
        </w:rPr>
        <w:t>What business purpose is the information gathered going to be used for</w:t>
      </w:r>
      <w:r>
        <w:rPr>
          <w:i/>
          <w:color w:val="000000" w:themeColor="text1"/>
          <w:sz w:val="28"/>
          <w:szCs w:val="28"/>
        </w:rPr>
        <w:t>?</w:t>
      </w:r>
    </w:p>
    <w:p w:rsidR="004D4F40" w:rsidP="004D4F40" w14:paraId="366BA922" w14:textId="77777777">
      <w:pPr>
        <w:ind w:left="360"/>
        <w:rPr>
          <w:szCs w:val="24"/>
        </w:rPr>
      </w:pPr>
    </w:p>
    <w:p w:rsidR="00055088" w:rsidP="00D4479E" w14:paraId="55145C32" w14:textId="5B444B80">
      <w:pPr>
        <w:ind w:left="360"/>
        <w:rPr>
          <w:szCs w:val="24"/>
        </w:rPr>
      </w:pPr>
      <w:r w:rsidRPr="00E67864">
        <w:rPr>
          <w:szCs w:val="24"/>
        </w:rPr>
        <w:t xml:space="preserve">The information requested on the DS-3057 is required </w:t>
      </w:r>
      <w:r w:rsidRPr="00E67864" w:rsidR="00704DDA">
        <w:rPr>
          <w:szCs w:val="24"/>
        </w:rPr>
        <w:t>for</w:t>
      </w:r>
      <w:r w:rsidRPr="00E67864">
        <w:rPr>
          <w:szCs w:val="24"/>
        </w:rPr>
        <w:t xml:space="preserve"> professional medical </w:t>
      </w:r>
      <w:r w:rsidRPr="00E67864" w:rsidR="001E6DDB">
        <w:rPr>
          <w:szCs w:val="24"/>
        </w:rPr>
        <w:t>staff</w:t>
      </w:r>
      <w:r w:rsidRPr="00E67864">
        <w:rPr>
          <w:szCs w:val="24"/>
        </w:rPr>
        <w:t xml:space="preserve"> </w:t>
      </w:r>
      <w:r w:rsidRPr="00E67864" w:rsidR="00BA16A6">
        <w:rPr>
          <w:szCs w:val="24"/>
        </w:rPr>
        <w:t xml:space="preserve">of the </w:t>
      </w:r>
      <w:r w:rsidRPr="00E67864" w:rsidR="00B364EB">
        <w:rPr>
          <w:szCs w:val="24"/>
        </w:rPr>
        <w:t>Bureau</w:t>
      </w:r>
      <w:r w:rsidRPr="00E67864" w:rsidR="00BA16A6">
        <w:rPr>
          <w:szCs w:val="24"/>
        </w:rPr>
        <w:t xml:space="preserve"> of Medical Services </w:t>
      </w:r>
      <w:r w:rsidRPr="00E67864" w:rsidR="00704DDA">
        <w:rPr>
          <w:szCs w:val="24"/>
        </w:rPr>
        <w:t xml:space="preserve">to </w:t>
      </w:r>
      <w:r w:rsidRPr="00E67864">
        <w:rPr>
          <w:szCs w:val="24"/>
        </w:rPr>
        <w:t>make decisions on the type of medical clearance an individual and family members are assigned.  This medical clearance, in turn, is used by the Foreign Service to determine posts abroad where the Foreign Service member and family may serve.  The information collected is not directly released to any other Federal, State, or local agency.  During security investigations certain aspects of the information collected may be released to the investigating agency once a certified need is determined and medical privacy statutes and regulations do not otherwise protect the information.</w:t>
      </w:r>
    </w:p>
    <w:p w:rsidR="004D4F40" w:rsidRPr="00E67864" w:rsidP="00D4479E" w14:paraId="661158A5" w14:textId="77777777">
      <w:pPr>
        <w:ind w:left="360"/>
        <w:rPr>
          <w:szCs w:val="24"/>
        </w:rPr>
      </w:pPr>
    </w:p>
    <w:p w:rsidR="00D4479E" w:rsidRPr="004D4F40" w14:paraId="3C5C30F2" w14:textId="4282A867">
      <w:pPr>
        <w:numPr>
          <w:ilvl w:val="0"/>
          <w:numId w:val="1"/>
        </w:numPr>
        <w:rPr>
          <w:szCs w:val="24"/>
        </w:rPr>
      </w:pPr>
      <w:r w:rsidRPr="007F6199">
        <w:rPr>
          <w:i/>
          <w:color w:val="000000" w:themeColor="text1"/>
          <w:sz w:val="28"/>
          <w:szCs w:val="28"/>
        </w:rPr>
        <w:t>Is this collection able to be completed electronically (</w:t>
      </w:r>
      <w:r w:rsidRPr="007F6199">
        <w:rPr>
          <w:i/>
          <w:color w:val="000000" w:themeColor="text1"/>
          <w:sz w:val="28"/>
          <w:szCs w:val="28"/>
        </w:rPr>
        <w:t>e.g.</w:t>
      </w:r>
      <w:r w:rsidRPr="007F6199">
        <w:rPr>
          <w:i/>
          <w:color w:val="000000" w:themeColor="text1"/>
          <w:sz w:val="28"/>
          <w:szCs w:val="28"/>
        </w:rPr>
        <w:t xml:space="preserve"> through a website or application)</w:t>
      </w:r>
      <w:r>
        <w:rPr>
          <w:i/>
          <w:color w:val="000000" w:themeColor="text1"/>
          <w:sz w:val="28"/>
          <w:szCs w:val="28"/>
        </w:rPr>
        <w:t>?</w:t>
      </w:r>
    </w:p>
    <w:p w:rsidR="004D4F40" w:rsidP="004D4F40" w14:paraId="298357ED" w14:textId="77777777">
      <w:pPr>
        <w:ind w:left="360"/>
        <w:rPr>
          <w:szCs w:val="24"/>
        </w:rPr>
      </w:pPr>
    </w:p>
    <w:p w:rsidR="00055088" w:rsidP="00D4479E" w14:paraId="0921D996" w14:textId="24A1CD69">
      <w:pPr>
        <w:ind w:left="360"/>
        <w:rPr>
          <w:szCs w:val="24"/>
        </w:rPr>
      </w:pPr>
      <w:r w:rsidRPr="00E67864">
        <w:rPr>
          <w:szCs w:val="24"/>
        </w:rPr>
        <w:t xml:space="preserve">The DS-3057 is available throughout the Department </w:t>
      </w:r>
      <w:r w:rsidRPr="00E67864" w:rsidR="00100AA1">
        <w:rPr>
          <w:szCs w:val="24"/>
        </w:rPr>
        <w:t>of State via</w:t>
      </w:r>
      <w:r w:rsidRPr="00E67864">
        <w:rPr>
          <w:szCs w:val="24"/>
        </w:rPr>
        <w:t xml:space="preserve"> the </w:t>
      </w:r>
      <w:r w:rsidRPr="00E67864" w:rsidR="00704DDA">
        <w:rPr>
          <w:szCs w:val="24"/>
        </w:rPr>
        <w:t xml:space="preserve">e-Forms </w:t>
      </w:r>
      <w:r w:rsidRPr="00E67864">
        <w:rPr>
          <w:szCs w:val="24"/>
        </w:rPr>
        <w:t xml:space="preserve">electronic forms application.  The form is scanned as an image into </w:t>
      </w:r>
      <w:r w:rsidRPr="00E67864" w:rsidR="0053364D">
        <w:rPr>
          <w:szCs w:val="24"/>
        </w:rPr>
        <w:t>the DOS</w:t>
      </w:r>
      <w:r w:rsidRPr="00E67864">
        <w:rPr>
          <w:szCs w:val="24"/>
        </w:rPr>
        <w:t xml:space="preserve"> Electronic Medical Record (EMR).  </w:t>
      </w:r>
      <w:r w:rsidRPr="00E67864">
        <w:rPr>
          <w:szCs w:val="24"/>
        </w:rPr>
        <w:t>At this time</w:t>
      </w:r>
      <w:r w:rsidRPr="00E67864">
        <w:rPr>
          <w:szCs w:val="24"/>
        </w:rPr>
        <w:t xml:space="preserve">, there is no electronic submission capability that </w:t>
      </w:r>
      <w:r w:rsidRPr="00E67864" w:rsidR="0053364D">
        <w:rPr>
          <w:szCs w:val="24"/>
        </w:rPr>
        <w:t xml:space="preserve">automatically </w:t>
      </w:r>
      <w:r w:rsidRPr="00E67864">
        <w:rPr>
          <w:szCs w:val="24"/>
        </w:rPr>
        <w:t>integrates th</w:t>
      </w:r>
      <w:r w:rsidRPr="00E67864" w:rsidR="0053364D">
        <w:rPr>
          <w:szCs w:val="24"/>
        </w:rPr>
        <w:t>is</w:t>
      </w:r>
      <w:r w:rsidRPr="00E67864">
        <w:rPr>
          <w:szCs w:val="24"/>
        </w:rPr>
        <w:t xml:space="preserve"> information collection in</w:t>
      </w:r>
      <w:r w:rsidRPr="00E67864" w:rsidR="0053364D">
        <w:rPr>
          <w:szCs w:val="24"/>
        </w:rPr>
        <w:t>to</w:t>
      </w:r>
      <w:r w:rsidRPr="00E67864">
        <w:rPr>
          <w:szCs w:val="24"/>
        </w:rPr>
        <w:t xml:space="preserve"> the EMR or our Medical Clearances </w:t>
      </w:r>
      <w:r w:rsidRPr="00E67864" w:rsidR="0053364D">
        <w:rPr>
          <w:szCs w:val="24"/>
        </w:rPr>
        <w:t xml:space="preserve">software </w:t>
      </w:r>
      <w:r w:rsidRPr="00E67864">
        <w:rPr>
          <w:szCs w:val="24"/>
        </w:rPr>
        <w:t xml:space="preserve">application.  </w:t>
      </w:r>
    </w:p>
    <w:p w:rsidR="004D4F40" w:rsidRPr="00E67864" w:rsidP="00D4479E" w14:paraId="21A5E3F7" w14:textId="77777777">
      <w:pPr>
        <w:ind w:left="360"/>
        <w:rPr>
          <w:szCs w:val="24"/>
        </w:rPr>
      </w:pPr>
    </w:p>
    <w:p w:rsidR="00D4479E" w:rsidRPr="004D4F40" w14:paraId="070A7A5B" w14:textId="742743EF">
      <w:pPr>
        <w:numPr>
          <w:ilvl w:val="0"/>
          <w:numId w:val="1"/>
        </w:numPr>
        <w:rPr>
          <w:szCs w:val="24"/>
        </w:rPr>
      </w:pPr>
      <w:r w:rsidRPr="007F6199">
        <w:rPr>
          <w:i/>
          <w:color w:val="000000" w:themeColor="text1"/>
          <w:sz w:val="28"/>
          <w:szCs w:val="28"/>
        </w:rPr>
        <w:t>Does this collection duplicate any other collection of information</w:t>
      </w:r>
      <w:r>
        <w:rPr>
          <w:i/>
          <w:color w:val="000000" w:themeColor="text1"/>
          <w:sz w:val="28"/>
          <w:szCs w:val="28"/>
        </w:rPr>
        <w:t>?</w:t>
      </w:r>
    </w:p>
    <w:p w:rsidR="004D4F40" w:rsidP="004D4F40" w14:paraId="2166136C" w14:textId="77777777">
      <w:pPr>
        <w:ind w:left="360"/>
        <w:rPr>
          <w:szCs w:val="24"/>
        </w:rPr>
      </w:pPr>
    </w:p>
    <w:p w:rsidR="004D4F40" w:rsidP="004D4F40" w14:paraId="17AB3675" w14:textId="73E268B4">
      <w:pPr>
        <w:ind w:left="360"/>
        <w:rPr>
          <w:szCs w:val="24"/>
        </w:rPr>
      </w:pPr>
      <w:r>
        <w:rPr>
          <w:szCs w:val="24"/>
        </w:rPr>
        <w:t xml:space="preserve">The information collected is </w:t>
      </w:r>
      <w:r w:rsidRPr="00E67864">
        <w:rPr>
          <w:szCs w:val="24"/>
        </w:rPr>
        <w:t xml:space="preserve">generally </w:t>
      </w:r>
      <w:r>
        <w:rPr>
          <w:szCs w:val="24"/>
        </w:rPr>
        <w:t xml:space="preserve">not duplicative of other collections, </w:t>
      </w:r>
      <w:r w:rsidRPr="00E67864">
        <w:rPr>
          <w:szCs w:val="24"/>
        </w:rPr>
        <w:t xml:space="preserve">with the </w:t>
      </w:r>
      <w:r w:rsidRPr="00E67864" w:rsidR="00055088">
        <w:rPr>
          <w:szCs w:val="24"/>
        </w:rPr>
        <w:t>exception of</w:t>
      </w:r>
      <w:r w:rsidRPr="00E67864" w:rsidR="00055088">
        <w:rPr>
          <w:szCs w:val="24"/>
        </w:rPr>
        <w:t xml:space="preserve"> basic identification and contact information.  Addresses, agency, type of employment, and </w:t>
      </w:r>
      <w:r w:rsidRPr="00E67864" w:rsidR="00055088">
        <w:rPr>
          <w:szCs w:val="24"/>
        </w:rPr>
        <w:t xml:space="preserve">other information can routinely change during the periods between the medical </w:t>
      </w:r>
      <w:r>
        <w:rPr>
          <w:szCs w:val="24"/>
        </w:rPr>
        <w:t>review</w:t>
      </w:r>
      <w:r w:rsidRPr="00E67864" w:rsidR="00055088">
        <w:rPr>
          <w:szCs w:val="24"/>
        </w:rPr>
        <w:t xml:space="preserve"> </w:t>
      </w:r>
      <w:r w:rsidRPr="00E67864" w:rsidR="00055088">
        <w:rPr>
          <w:szCs w:val="24"/>
        </w:rPr>
        <w:t>update</w:t>
      </w:r>
      <w:r w:rsidRPr="00E67864" w:rsidR="00055088">
        <w:rPr>
          <w:szCs w:val="24"/>
        </w:rPr>
        <w:t xml:space="preserve">.  Family members </w:t>
      </w:r>
      <w:r w:rsidRPr="00E67864" w:rsidR="00055088">
        <w:rPr>
          <w:szCs w:val="24"/>
        </w:rPr>
        <w:t>in</w:t>
      </w:r>
      <w:r w:rsidRPr="00E67864" w:rsidR="00704DDA">
        <w:rPr>
          <w:szCs w:val="24"/>
        </w:rPr>
        <w:t xml:space="preserve"> </w:t>
      </w:r>
      <w:r w:rsidRPr="00E67864" w:rsidR="00055088">
        <w:rPr>
          <w:szCs w:val="24"/>
        </w:rPr>
        <w:t>particular may</w:t>
      </w:r>
      <w:r w:rsidRPr="00E67864" w:rsidR="00055088">
        <w:rPr>
          <w:szCs w:val="24"/>
        </w:rPr>
        <w:t xml:space="preserve"> change status, type of employment, and other information that is collected.  Medical information required will routinely change from medical </w:t>
      </w:r>
      <w:r>
        <w:rPr>
          <w:szCs w:val="24"/>
        </w:rPr>
        <w:t>review</w:t>
      </w:r>
      <w:r w:rsidRPr="00E67864" w:rsidR="00055088">
        <w:rPr>
          <w:szCs w:val="24"/>
        </w:rPr>
        <w:t xml:space="preserve"> update to u</w:t>
      </w:r>
      <w:r w:rsidRPr="00E67864" w:rsidR="00532259">
        <w:rPr>
          <w:szCs w:val="24"/>
        </w:rPr>
        <w:t xml:space="preserve">pdate.  Use of the DS-3057 </w:t>
      </w:r>
      <w:r w:rsidRPr="00E67864" w:rsidR="00055088">
        <w:rPr>
          <w:szCs w:val="24"/>
        </w:rPr>
        <w:t xml:space="preserve">Medical </w:t>
      </w:r>
      <w:r>
        <w:rPr>
          <w:szCs w:val="24"/>
        </w:rPr>
        <w:t xml:space="preserve">Review </w:t>
      </w:r>
      <w:r w:rsidRPr="00E67864" w:rsidR="00055088">
        <w:rPr>
          <w:szCs w:val="24"/>
        </w:rPr>
        <w:t xml:space="preserve">Update </w:t>
      </w:r>
      <w:r w:rsidRPr="00E67864" w:rsidR="00532259">
        <w:rPr>
          <w:szCs w:val="24"/>
        </w:rPr>
        <w:t xml:space="preserve">form </w:t>
      </w:r>
      <w:r w:rsidRPr="00E67864" w:rsidR="00055088">
        <w:rPr>
          <w:szCs w:val="24"/>
        </w:rPr>
        <w:t xml:space="preserve">allows comparison of salient health conditions from one clearance update to another without necessitating a physical examination.  </w:t>
      </w:r>
    </w:p>
    <w:p w:rsidR="00D4479E" w:rsidRPr="004D4F40" w:rsidP="004D4F40" w14:paraId="230DA09C" w14:textId="0EDEDE05">
      <w:pPr>
        <w:pStyle w:val="ListParagraph"/>
        <w:numPr>
          <w:ilvl w:val="0"/>
          <w:numId w:val="1"/>
        </w:numPr>
        <w:rPr>
          <w:szCs w:val="24"/>
        </w:rPr>
      </w:pPr>
      <w:r w:rsidRPr="004D4F40">
        <w:rPr>
          <w:i/>
          <w:color w:val="000000" w:themeColor="text1"/>
          <w:sz w:val="28"/>
          <w:szCs w:val="28"/>
        </w:rPr>
        <w:t>Describe any impacts on small business.</w:t>
      </w:r>
    </w:p>
    <w:p w:rsidR="004D4F40" w:rsidRPr="004D4F40" w:rsidP="004D4F40" w14:paraId="16F80E5B" w14:textId="77777777">
      <w:pPr>
        <w:pStyle w:val="ListParagraph"/>
        <w:ind w:left="360"/>
        <w:rPr>
          <w:szCs w:val="24"/>
        </w:rPr>
      </w:pPr>
    </w:p>
    <w:p w:rsidR="00055088" w:rsidP="00D4479E" w14:paraId="40024F2C" w14:textId="023AE0F1">
      <w:pPr>
        <w:ind w:left="360"/>
        <w:rPr>
          <w:szCs w:val="24"/>
        </w:rPr>
      </w:pPr>
      <w:r w:rsidRPr="00E67864">
        <w:rPr>
          <w:szCs w:val="24"/>
        </w:rPr>
        <w:t xml:space="preserve">This collection of information </w:t>
      </w:r>
      <w:r w:rsidRPr="00E67864" w:rsidR="001F3F3B">
        <w:rPr>
          <w:szCs w:val="24"/>
        </w:rPr>
        <w:t>does not impact small businesses</w:t>
      </w:r>
      <w:r w:rsidRPr="00E67864">
        <w:rPr>
          <w:szCs w:val="24"/>
        </w:rPr>
        <w:t>.</w:t>
      </w:r>
    </w:p>
    <w:p w:rsidR="008E0561" w:rsidRPr="00E67864" w:rsidP="00D4479E" w14:paraId="27D43C1E" w14:textId="77777777">
      <w:pPr>
        <w:ind w:left="360"/>
        <w:rPr>
          <w:szCs w:val="24"/>
        </w:rPr>
      </w:pPr>
    </w:p>
    <w:p w:rsidR="00D4479E" w:rsidRPr="004D4F40" w14:paraId="4C030D69" w14:textId="454B76CD">
      <w:pPr>
        <w:numPr>
          <w:ilvl w:val="0"/>
          <w:numId w:val="1"/>
        </w:numPr>
        <w:rPr>
          <w:szCs w:val="24"/>
        </w:rPr>
      </w:pPr>
      <w:r w:rsidRPr="007F6199">
        <w:rPr>
          <w:i/>
          <w:color w:val="000000" w:themeColor="text1"/>
          <w:sz w:val="28"/>
          <w:szCs w:val="28"/>
        </w:rPr>
        <w:t>What are consequences if this collection is not done</w:t>
      </w:r>
      <w:r>
        <w:rPr>
          <w:i/>
          <w:color w:val="000000" w:themeColor="text1"/>
          <w:sz w:val="28"/>
          <w:szCs w:val="28"/>
        </w:rPr>
        <w:t>?</w:t>
      </w:r>
    </w:p>
    <w:p w:rsidR="004D4F40" w:rsidP="004D4F40" w14:paraId="7B1963B8" w14:textId="77777777">
      <w:pPr>
        <w:ind w:left="360"/>
        <w:rPr>
          <w:szCs w:val="24"/>
        </w:rPr>
      </w:pPr>
    </w:p>
    <w:p w:rsidR="00055088" w:rsidP="00D4479E" w14:paraId="33A41218" w14:textId="14131814">
      <w:pPr>
        <w:ind w:left="360"/>
        <w:rPr>
          <w:szCs w:val="24"/>
        </w:rPr>
      </w:pPr>
      <w:r w:rsidRPr="00E67864">
        <w:rPr>
          <w:szCs w:val="24"/>
        </w:rPr>
        <w:t>Not collecting the required information on the DS-3057 will result in assignment</w:t>
      </w:r>
      <w:r w:rsidRPr="00E67864" w:rsidR="00E1704C">
        <w:rPr>
          <w:szCs w:val="24"/>
        </w:rPr>
        <w:t>s</w:t>
      </w:r>
      <w:r w:rsidRPr="00E67864">
        <w:rPr>
          <w:szCs w:val="24"/>
        </w:rPr>
        <w:t xml:space="preserve"> of Foreign Service Officers, Federal employees, and their families to posts abroad that do not have adequate medical facilities to treat their underlying medical conditions.  It will result </w:t>
      </w:r>
      <w:r w:rsidRPr="00E67864" w:rsidR="00704DDA">
        <w:rPr>
          <w:szCs w:val="24"/>
        </w:rPr>
        <w:t xml:space="preserve">in </w:t>
      </w:r>
      <w:r w:rsidRPr="00E67864">
        <w:rPr>
          <w:szCs w:val="24"/>
        </w:rPr>
        <w:t>increased costs for</w:t>
      </w:r>
      <w:r w:rsidRPr="00E67864" w:rsidR="00E2319C">
        <w:rPr>
          <w:szCs w:val="24"/>
        </w:rPr>
        <w:t xml:space="preserve"> </w:t>
      </w:r>
      <w:r w:rsidRPr="00E67864">
        <w:rPr>
          <w:szCs w:val="24"/>
        </w:rPr>
        <w:t>the medical program</w:t>
      </w:r>
      <w:r w:rsidRPr="00E67864" w:rsidR="00E1704C">
        <w:rPr>
          <w:szCs w:val="24"/>
        </w:rPr>
        <w:t xml:space="preserve">; </w:t>
      </w:r>
      <w:r w:rsidRPr="00E67864">
        <w:rPr>
          <w:szCs w:val="24"/>
        </w:rPr>
        <w:t>will not effectively utilize the dollars allocated to the Medical Program</w:t>
      </w:r>
      <w:r w:rsidRPr="00E67864" w:rsidR="00E1704C">
        <w:rPr>
          <w:szCs w:val="24"/>
        </w:rPr>
        <w:t xml:space="preserve">; </w:t>
      </w:r>
      <w:r w:rsidRPr="00E67864">
        <w:rPr>
          <w:szCs w:val="24"/>
        </w:rPr>
        <w:t>and will increase costs of medical liability claims, disability claims, and other medical/legal costs associated with the Medical Program.  The current requirement for a medical clearance is between post</w:t>
      </w:r>
      <w:r w:rsidRPr="00E67864" w:rsidR="00704DDA">
        <w:rPr>
          <w:szCs w:val="24"/>
        </w:rPr>
        <w:t xml:space="preserve"> assignment</w:t>
      </w:r>
      <w:r w:rsidRPr="00E67864">
        <w:rPr>
          <w:szCs w:val="24"/>
        </w:rPr>
        <w:t xml:space="preserve">s or every three years, whichever is longer.  This frequency serves the Department well and </w:t>
      </w:r>
      <w:r w:rsidRPr="00E67864" w:rsidR="00704DDA">
        <w:rPr>
          <w:szCs w:val="24"/>
        </w:rPr>
        <w:t>obtains</w:t>
      </w:r>
      <w:r w:rsidRPr="00E67864">
        <w:rPr>
          <w:szCs w:val="24"/>
        </w:rPr>
        <w:t xml:space="preserve"> the required information at the time that it is needed and not before.</w:t>
      </w:r>
    </w:p>
    <w:p w:rsidR="008E0561" w:rsidRPr="00E67864" w:rsidP="00D4479E" w14:paraId="3B8F8531" w14:textId="77777777">
      <w:pPr>
        <w:ind w:left="360"/>
        <w:rPr>
          <w:szCs w:val="24"/>
        </w:rPr>
      </w:pPr>
    </w:p>
    <w:p w:rsidR="00D4479E" w:rsidRPr="004D4F40" w14:paraId="53499B62" w14:textId="18139477">
      <w:pPr>
        <w:numPr>
          <w:ilvl w:val="0"/>
          <w:numId w:val="1"/>
        </w:numPr>
        <w:rPr>
          <w:szCs w:val="24"/>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4D4F40" w:rsidP="004D4F40" w14:paraId="42334E34" w14:textId="77777777">
      <w:pPr>
        <w:ind w:left="360"/>
        <w:rPr>
          <w:szCs w:val="24"/>
        </w:rPr>
      </w:pPr>
    </w:p>
    <w:p w:rsidR="00055088" w:rsidP="00D4479E" w14:paraId="3856E4A8" w14:textId="3BA737BF">
      <w:pPr>
        <w:ind w:left="360"/>
        <w:rPr>
          <w:szCs w:val="24"/>
        </w:rPr>
      </w:pPr>
      <w:r>
        <w:rPr>
          <w:szCs w:val="24"/>
        </w:rPr>
        <w:t>No</w:t>
      </w:r>
    </w:p>
    <w:p w:rsidR="008E0561" w:rsidRPr="00E67864" w:rsidP="00D4479E" w14:paraId="6417A575" w14:textId="77777777">
      <w:pPr>
        <w:ind w:left="360"/>
        <w:rPr>
          <w:szCs w:val="24"/>
        </w:rPr>
      </w:pPr>
    </w:p>
    <w:p w:rsidR="00D4479E" w:rsidRPr="004D4F40" w:rsidP="004C3660" w14:paraId="6E127D2C" w14:textId="454C0AD7">
      <w:pPr>
        <w:pStyle w:val="ListParagraph"/>
        <w:numPr>
          <w:ilvl w:val="0"/>
          <w:numId w:val="1"/>
        </w:numPr>
        <w:contextualSpacing w:val="0"/>
        <w:rPr>
          <w:color w:val="000000" w:themeColor="text1"/>
          <w:szCs w:val="24"/>
        </w:rPr>
      </w:pPr>
      <w:r w:rsidRPr="007F6199">
        <w:rPr>
          <w:i/>
          <w:color w:val="000000" w:themeColor="text1"/>
          <w:sz w:val="28"/>
          <w:szCs w:val="28"/>
        </w:rPr>
        <w:t>Document publication</w:t>
      </w:r>
      <w:r w:rsidR="000C06B5">
        <w:rPr>
          <w:i/>
          <w:color w:val="000000" w:themeColor="text1"/>
          <w:sz w:val="28"/>
          <w:szCs w:val="28"/>
        </w:rPr>
        <w:t xml:space="preserve"> </w:t>
      </w:r>
      <w:r w:rsidRPr="007F6199">
        <w:rPr>
          <w:i/>
          <w:color w:val="000000" w:themeColor="text1"/>
          <w:sz w:val="28"/>
          <w:szCs w:val="28"/>
        </w:rPr>
        <w:t>(or intent to publish) a request for public comments in the Federal Register</w:t>
      </w:r>
    </w:p>
    <w:p w:rsidR="004D4F40" w:rsidRPr="008E0561" w:rsidP="004D4F40" w14:paraId="1148ADCE" w14:textId="77777777">
      <w:pPr>
        <w:pStyle w:val="ListParagraph"/>
        <w:ind w:left="360"/>
        <w:contextualSpacing w:val="0"/>
        <w:rPr>
          <w:color w:val="000000" w:themeColor="text1"/>
          <w:szCs w:val="24"/>
        </w:rPr>
      </w:pPr>
    </w:p>
    <w:p w:rsidR="00D124FF" w:rsidP="00D124FF" w14:paraId="179DF9C2" w14:textId="092B528F">
      <w:pPr>
        <w:pStyle w:val="ListParagraph"/>
        <w:ind w:left="360"/>
        <w:contextualSpacing w:val="0"/>
        <w:rPr>
          <w:color w:val="000000" w:themeColor="text1"/>
          <w:szCs w:val="24"/>
        </w:rPr>
      </w:pPr>
      <w:r>
        <w:rPr>
          <w:color w:val="000000" w:themeColor="text1"/>
          <w:szCs w:val="24"/>
        </w:rPr>
        <w:t xml:space="preserve">On </w:t>
      </w:r>
      <w:r w:rsidR="00E12080">
        <w:rPr>
          <w:color w:val="000000" w:themeColor="text1"/>
          <w:szCs w:val="24"/>
        </w:rPr>
        <w:t>October 2</w:t>
      </w:r>
      <w:r>
        <w:rPr>
          <w:color w:val="000000" w:themeColor="text1"/>
          <w:szCs w:val="24"/>
        </w:rPr>
        <w:t>, 202</w:t>
      </w:r>
      <w:r w:rsidR="00E12080">
        <w:rPr>
          <w:color w:val="000000" w:themeColor="text1"/>
          <w:szCs w:val="24"/>
        </w:rPr>
        <w:t>3</w:t>
      </w:r>
      <w:r>
        <w:rPr>
          <w:color w:val="000000" w:themeColor="text1"/>
          <w:szCs w:val="24"/>
        </w:rPr>
        <w:t>, the</w:t>
      </w:r>
      <w:r w:rsidRPr="00E67864" w:rsidR="004C3660">
        <w:rPr>
          <w:color w:val="000000" w:themeColor="text1"/>
          <w:szCs w:val="24"/>
        </w:rPr>
        <w:t xml:space="preserve"> Department publish</w:t>
      </w:r>
      <w:r>
        <w:rPr>
          <w:color w:val="000000" w:themeColor="text1"/>
          <w:szCs w:val="24"/>
        </w:rPr>
        <w:t>ed</w:t>
      </w:r>
      <w:r w:rsidRPr="00E67864" w:rsidR="004C3660">
        <w:rPr>
          <w:color w:val="000000" w:themeColor="text1"/>
          <w:szCs w:val="24"/>
        </w:rPr>
        <w:t xml:space="preserve"> a </w:t>
      </w:r>
      <w:r>
        <w:rPr>
          <w:color w:val="000000" w:themeColor="text1"/>
          <w:szCs w:val="24"/>
        </w:rPr>
        <w:t xml:space="preserve">60-day </w:t>
      </w:r>
      <w:r w:rsidRPr="00E67864" w:rsidR="004C3660">
        <w:rPr>
          <w:color w:val="000000" w:themeColor="text1"/>
          <w:szCs w:val="24"/>
        </w:rPr>
        <w:t xml:space="preserve">notice in the Federal Register soliciting public comments </w:t>
      </w:r>
      <w:r>
        <w:rPr>
          <w:color w:val="000000" w:themeColor="text1"/>
          <w:szCs w:val="24"/>
        </w:rPr>
        <w:t>(</w:t>
      </w:r>
      <w:r>
        <w:t>8</w:t>
      </w:r>
      <w:r w:rsidR="00E12080">
        <w:t>8</w:t>
      </w:r>
      <w:r>
        <w:t xml:space="preserve"> FR 67</w:t>
      </w:r>
      <w:r w:rsidR="00E12080">
        <w:t>857</w:t>
      </w:r>
      <w:r>
        <w:t>)</w:t>
      </w:r>
      <w:r>
        <w:rPr>
          <w:color w:val="000000" w:themeColor="text1"/>
          <w:szCs w:val="24"/>
        </w:rPr>
        <w:t xml:space="preserve">. </w:t>
      </w:r>
      <w:r w:rsidRPr="00E67864">
        <w:rPr>
          <w:color w:val="000000" w:themeColor="text1"/>
          <w:szCs w:val="24"/>
        </w:rPr>
        <w:t xml:space="preserve"> </w:t>
      </w:r>
      <w:r>
        <w:rPr>
          <w:color w:val="000000" w:themeColor="text1"/>
          <w:szCs w:val="24"/>
        </w:rPr>
        <w:t>No comments were received.  The Department will publish a 30-day notice, soliciting comments</w:t>
      </w:r>
      <w:r w:rsidRPr="00E67864">
        <w:rPr>
          <w:color w:val="000000" w:themeColor="text1"/>
          <w:szCs w:val="24"/>
        </w:rPr>
        <w:t>.</w:t>
      </w:r>
    </w:p>
    <w:p w:rsidR="008E0561" w:rsidRPr="00E67864" w:rsidP="00D4479E" w14:paraId="50588A8B" w14:textId="77777777">
      <w:pPr>
        <w:pStyle w:val="ListParagraph"/>
        <w:ind w:left="360"/>
        <w:contextualSpacing w:val="0"/>
        <w:rPr>
          <w:color w:val="000000" w:themeColor="text1"/>
          <w:szCs w:val="24"/>
        </w:rPr>
      </w:pPr>
    </w:p>
    <w:p w:rsidR="00D4479E" w:rsidRPr="004D4F40" w14:paraId="302D7926" w14:textId="2C406731">
      <w:pPr>
        <w:numPr>
          <w:ilvl w:val="0"/>
          <w:numId w:val="1"/>
        </w:numPr>
        <w:rPr>
          <w:szCs w:val="24"/>
        </w:rPr>
      </w:pPr>
      <w:r w:rsidRPr="007F6199">
        <w:rPr>
          <w:i/>
          <w:color w:val="000000" w:themeColor="text1"/>
          <w:sz w:val="28"/>
          <w:szCs w:val="28"/>
        </w:rPr>
        <w:t>Are payments or gifts given to the respondents</w:t>
      </w:r>
      <w:r>
        <w:rPr>
          <w:i/>
          <w:color w:val="000000" w:themeColor="text1"/>
          <w:sz w:val="28"/>
          <w:szCs w:val="28"/>
        </w:rPr>
        <w:t>?</w:t>
      </w:r>
    </w:p>
    <w:p w:rsidR="004D4F40" w:rsidP="004D4F40" w14:paraId="3DC394D9" w14:textId="77777777">
      <w:pPr>
        <w:ind w:left="360"/>
        <w:rPr>
          <w:szCs w:val="24"/>
        </w:rPr>
      </w:pPr>
    </w:p>
    <w:p w:rsidR="004D4F40" w:rsidP="00D4479E" w14:paraId="1A897908" w14:textId="518AD5B7">
      <w:pPr>
        <w:ind w:left="360"/>
        <w:rPr>
          <w:szCs w:val="24"/>
        </w:rPr>
      </w:pPr>
      <w:r w:rsidRPr="00E67864">
        <w:rPr>
          <w:szCs w:val="24"/>
        </w:rPr>
        <w:t>The Department does not make any type or form of payment to the respondent</w:t>
      </w:r>
      <w:r w:rsidR="00C213A4">
        <w:rPr>
          <w:szCs w:val="24"/>
        </w:rPr>
        <w:t xml:space="preserve"> for this collection</w:t>
      </w:r>
      <w:r w:rsidRPr="00E67864">
        <w:rPr>
          <w:szCs w:val="24"/>
        </w:rPr>
        <w:t>.</w:t>
      </w:r>
    </w:p>
    <w:p w:rsidR="004D4F40" w14:paraId="5635AE36" w14:textId="77777777">
      <w:pPr>
        <w:spacing w:after="0"/>
        <w:rPr>
          <w:szCs w:val="24"/>
        </w:rPr>
      </w:pPr>
      <w:r>
        <w:rPr>
          <w:szCs w:val="24"/>
        </w:rPr>
        <w:br w:type="page"/>
      </w:r>
    </w:p>
    <w:p w:rsidR="00055088" w:rsidP="00D4479E" w14:paraId="04D09904" w14:textId="77777777">
      <w:pPr>
        <w:ind w:left="360"/>
        <w:rPr>
          <w:szCs w:val="24"/>
        </w:rPr>
      </w:pPr>
    </w:p>
    <w:p w:rsidR="008E0561" w:rsidRPr="00E67864" w:rsidP="00D4479E" w14:paraId="630E3CB1" w14:textId="77777777">
      <w:pPr>
        <w:ind w:left="360"/>
        <w:rPr>
          <w:szCs w:val="24"/>
        </w:rPr>
      </w:pPr>
    </w:p>
    <w:p w:rsidR="00D4479E" w:rsidRPr="004D4F40" w14:paraId="5B59D078" w14:textId="64693A90">
      <w:pPr>
        <w:numPr>
          <w:ilvl w:val="0"/>
          <w:numId w:val="1"/>
        </w:numPr>
        <w:rPr>
          <w:szCs w:val="24"/>
        </w:rPr>
      </w:pPr>
      <w:r w:rsidRPr="007F6199">
        <w:rPr>
          <w:i/>
          <w:color w:val="000000" w:themeColor="text1"/>
          <w:sz w:val="28"/>
          <w:szCs w:val="28"/>
        </w:rPr>
        <w:t>Describe assurances of privacy/confidentiality</w:t>
      </w:r>
    </w:p>
    <w:p w:rsidR="004D4F40" w:rsidP="004D4F40" w14:paraId="33F88433" w14:textId="77777777">
      <w:pPr>
        <w:ind w:left="360"/>
        <w:rPr>
          <w:szCs w:val="24"/>
        </w:rPr>
      </w:pPr>
    </w:p>
    <w:p w:rsidR="008E0561" w:rsidP="00D4479E" w14:paraId="6071CC36" w14:textId="5EA35324">
      <w:pPr>
        <w:ind w:left="360"/>
        <w:rPr>
          <w:szCs w:val="24"/>
        </w:rPr>
      </w:pPr>
      <w:r w:rsidRPr="00E67864">
        <w:rPr>
          <w:szCs w:val="24"/>
        </w:rPr>
        <w:t xml:space="preserve">Medical records and other medical information identified to a particular individual </w:t>
      </w:r>
      <w:r w:rsidRPr="00E67864" w:rsidR="00704DDA">
        <w:rPr>
          <w:szCs w:val="24"/>
        </w:rPr>
        <w:t>are</w:t>
      </w:r>
      <w:r w:rsidRPr="00E67864">
        <w:rPr>
          <w:szCs w:val="24"/>
        </w:rPr>
        <w:t xml:space="preserve"> governed under the </w:t>
      </w:r>
      <w:r w:rsidRPr="00E67864" w:rsidR="00A86A15">
        <w:rPr>
          <w:szCs w:val="24"/>
        </w:rPr>
        <w:t xml:space="preserve">Privacy Act of 1974.  The </w:t>
      </w:r>
      <w:r w:rsidRPr="00E67864" w:rsidR="00B364EB">
        <w:rPr>
          <w:szCs w:val="24"/>
        </w:rPr>
        <w:t>Bureau</w:t>
      </w:r>
      <w:r w:rsidRPr="00E67864" w:rsidR="00A86A15">
        <w:rPr>
          <w:szCs w:val="24"/>
        </w:rPr>
        <w:t xml:space="preserve"> of Medical Services is authorized to collect this health information pursuant to section 904 of the Foreign Service Act, 22 U.S.C. § 4084.</w:t>
      </w:r>
      <w:r w:rsidRPr="00E67864">
        <w:rPr>
          <w:szCs w:val="24"/>
        </w:rPr>
        <w:t xml:space="preserve"> </w:t>
      </w:r>
      <w:r w:rsidR="00F65F03">
        <w:rPr>
          <w:szCs w:val="24"/>
        </w:rPr>
        <w:t xml:space="preserve">This information is covered by System of Records Notice STATE-24, Medical Records. </w:t>
      </w:r>
    </w:p>
    <w:p w:rsidR="004D4F40" w:rsidRPr="00E67864" w:rsidP="00D4479E" w14:paraId="3F9B5A0F" w14:textId="77777777">
      <w:pPr>
        <w:ind w:left="360"/>
        <w:rPr>
          <w:szCs w:val="24"/>
        </w:rPr>
      </w:pPr>
    </w:p>
    <w:p w:rsidR="00D4479E" w:rsidRPr="004D4F40" w:rsidP="00006A8D" w14:paraId="4BACF43E" w14:textId="5FF462DB">
      <w:pPr>
        <w:numPr>
          <w:ilvl w:val="0"/>
          <w:numId w:val="1"/>
        </w:numPr>
        <w:rPr>
          <w:szCs w:val="24"/>
        </w:rPr>
      </w:pPr>
      <w:r w:rsidRPr="007F6199">
        <w:rPr>
          <w:i/>
          <w:color w:val="000000" w:themeColor="text1"/>
          <w:sz w:val="28"/>
          <w:szCs w:val="28"/>
        </w:rPr>
        <w:t>Are any questions of a sensitive nature asked?</w:t>
      </w:r>
    </w:p>
    <w:p w:rsidR="004D4F40" w:rsidP="004D4F40" w14:paraId="3D814C97" w14:textId="77777777">
      <w:pPr>
        <w:ind w:left="360"/>
        <w:rPr>
          <w:szCs w:val="24"/>
        </w:rPr>
      </w:pPr>
    </w:p>
    <w:p w:rsidR="00C82E8F" w:rsidP="00D4479E" w14:paraId="1DEF697A" w14:textId="00C811F3">
      <w:pPr>
        <w:ind w:left="360"/>
        <w:rPr>
          <w:szCs w:val="24"/>
        </w:rPr>
      </w:pPr>
      <w:r w:rsidRPr="00E67864">
        <w:rPr>
          <w:szCs w:val="24"/>
        </w:rPr>
        <w:t>This form requires a Foreign Service Officer, Federal employee</w:t>
      </w:r>
      <w:r w:rsidRPr="00E67864" w:rsidR="004C3660">
        <w:rPr>
          <w:szCs w:val="24"/>
        </w:rPr>
        <w:t xml:space="preserve">, </w:t>
      </w:r>
      <w:r w:rsidRPr="00E67864" w:rsidR="004C3660">
        <w:rPr>
          <w:szCs w:val="24"/>
        </w:rPr>
        <w:t>contractor</w:t>
      </w:r>
      <w:r w:rsidRPr="00E67864">
        <w:rPr>
          <w:szCs w:val="24"/>
        </w:rPr>
        <w:t xml:space="preserve"> or family member to provide information regarding mental health status, past mental health treatment, and chronic medical conditions.  Although not routinely discussed, except with a person’s health care provider, these questions are necessary to gauge the individual and family </w:t>
      </w:r>
      <w:r w:rsidRPr="00E67864" w:rsidR="00E1704C">
        <w:rPr>
          <w:szCs w:val="24"/>
        </w:rPr>
        <w:t>members’</w:t>
      </w:r>
      <w:r w:rsidRPr="00E67864">
        <w:rPr>
          <w:szCs w:val="24"/>
        </w:rPr>
        <w:t xml:space="preserve"> </w:t>
      </w:r>
      <w:r w:rsidRPr="00E67864" w:rsidR="00E1704C">
        <w:rPr>
          <w:szCs w:val="24"/>
        </w:rPr>
        <w:t xml:space="preserve">ability </w:t>
      </w:r>
      <w:r w:rsidRPr="00E67864">
        <w:rPr>
          <w:szCs w:val="24"/>
        </w:rPr>
        <w:t>to be assigned to hardship posts</w:t>
      </w:r>
      <w:r w:rsidRPr="00E67864" w:rsidR="00704DDA">
        <w:rPr>
          <w:szCs w:val="24"/>
        </w:rPr>
        <w:t>,</w:t>
      </w:r>
      <w:r w:rsidRPr="00E67864">
        <w:rPr>
          <w:szCs w:val="24"/>
        </w:rPr>
        <w:t xml:space="preserve"> or posts where </w:t>
      </w:r>
      <w:r w:rsidRPr="00E67864" w:rsidR="00E1704C">
        <w:rPr>
          <w:szCs w:val="24"/>
        </w:rPr>
        <w:t>medical resources are scarce</w:t>
      </w:r>
      <w:r w:rsidRPr="00E67864">
        <w:rPr>
          <w:szCs w:val="24"/>
        </w:rPr>
        <w:t xml:space="preserve">.  The form also requires a discussion regarding any special educational needs that a dependent child may have.  </w:t>
      </w:r>
      <w:r w:rsidR="00F65F03">
        <w:rPr>
          <w:szCs w:val="24"/>
        </w:rPr>
        <w:t xml:space="preserve">Existence of such needs might </w:t>
      </w:r>
      <w:r w:rsidRPr="00E67864">
        <w:rPr>
          <w:szCs w:val="24"/>
        </w:rPr>
        <w:t xml:space="preserve">preclude </w:t>
      </w:r>
      <w:r w:rsidR="00F65F03">
        <w:rPr>
          <w:szCs w:val="24"/>
        </w:rPr>
        <w:t xml:space="preserve">assignment to </w:t>
      </w:r>
      <w:r w:rsidRPr="00E67864">
        <w:rPr>
          <w:szCs w:val="24"/>
        </w:rPr>
        <w:t xml:space="preserve">some overseas </w:t>
      </w:r>
      <w:r w:rsidR="00F65F03">
        <w:rPr>
          <w:szCs w:val="24"/>
        </w:rPr>
        <w:t>posts</w:t>
      </w:r>
      <w:r w:rsidRPr="00E67864">
        <w:rPr>
          <w:szCs w:val="24"/>
        </w:rPr>
        <w:t xml:space="preserve">.  </w:t>
      </w:r>
    </w:p>
    <w:p w:rsidR="008E0561" w:rsidRPr="00E67864" w:rsidP="00D4479E" w14:paraId="7E5294B9" w14:textId="77777777">
      <w:pPr>
        <w:ind w:left="360"/>
        <w:rPr>
          <w:szCs w:val="24"/>
        </w:rPr>
      </w:pPr>
    </w:p>
    <w:p w:rsidR="004D4F40" w:rsidRPr="00E12080" w:rsidP="00F77493" w14:paraId="339BBE09" w14:textId="516D21E3">
      <w:pPr>
        <w:numPr>
          <w:ilvl w:val="0"/>
          <w:numId w:val="1"/>
        </w:numPr>
        <w:rPr>
          <w:szCs w:val="24"/>
        </w:rPr>
      </w:pPr>
      <w:r w:rsidRPr="00E12080">
        <w:rPr>
          <w:i/>
          <w:color w:val="000000" w:themeColor="text1"/>
          <w:sz w:val="28"/>
          <w:szCs w:val="28"/>
        </w:rPr>
        <w:t>Describe the hour time burden and the hour cost burden on the respondent needed to complete this collection</w:t>
      </w:r>
      <w:r w:rsidRPr="00E12080">
        <w:rPr>
          <w:i/>
          <w:color w:val="000000" w:themeColor="text1"/>
          <w:sz w:val="28"/>
          <w:szCs w:val="28"/>
        </w:rPr>
        <w:t>.</w:t>
      </w:r>
    </w:p>
    <w:p w:rsidR="00E12080" w:rsidRPr="00E12080" w:rsidP="00E12080" w14:paraId="0E785883" w14:textId="77777777">
      <w:pPr>
        <w:ind w:left="360"/>
        <w:rPr>
          <w:szCs w:val="24"/>
        </w:rPr>
      </w:pPr>
    </w:p>
    <w:p w:rsidR="00F65F03" w:rsidRPr="0032619C" w:rsidP="00F65F03" w14:paraId="0E9F168E" w14:textId="77777777">
      <w:pPr>
        <w:ind w:left="360"/>
        <w:rPr>
          <w:szCs w:val="24"/>
        </w:rPr>
      </w:pPr>
      <w:r w:rsidRPr="00E67864">
        <w:rPr>
          <w:szCs w:val="24"/>
        </w:rPr>
        <w:t xml:space="preserve">The Office of Medical Clearances receives approximately </w:t>
      </w:r>
      <w:r>
        <w:rPr>
          <w:szCs w:val="24"/>
        </w:rPr>
        <w:t>8,782</w:t>
      </w:r>
      <w:r w:rsidRPr="00E67864">
        <w:rPr>
          <w:szCs w:val="24"/>
        </w:rPr>
        <w:t xml:space="preserve"> DS-3057 responses annually, </w:t>
      </w:r>
      <w:r>
        <w:rPr>
          <w:szCs w:val="24"/>
        </w:rPr>
        <w:t>with an estimation of</w:t>
      </w:r>
      <w:r w:rsidRPr="00E67864">
        <w:rPr>
          <w:szCs w:val="24"/>
        </w:rPr>
        <w:t xml:space="preserve"> 30 minutes for respondents to complete the form.  The annual hour time burden for respondents to complete the form is </w:t>
      </w:r>
      <w:r>
        <w:rPr>
          <w:szCs w:val="24"/>
        </w:rPr>
        <w:t>4,391</w:t>
      </w:r>
      <w:r w:rsidRPr="00E67864">
        <w:rPr>
          <w:szCs w:val="24"/>
        </w:rPr>
        <w:t xml:space="preserve"> </w:t>
      </w:r>
      <w:r>
        <w:rPr>
          <w:szCs w:val="24"/>
        </w:rPr>
        <w:t xml:space="preserve">annual </w:t>
      </w:r>
      <w:r w:rsidRPr="00E67864">
        <w:rPr>
          <w:szCs w:val="24"/>
        </w:rPr>
        <w:t>hours (</w:t>
      </w:r>
      <w:r>
        <w:rPr>
          <w:szCs w:val="24"/>
        </w:rPr>
        <w:t>8,782</w:t>
      </w:r>
      <w:r w:rsidRPr="00E67864">
        <w:rPr>
          <w:szCs w:val="24"/>
        </w:rPr>
        <w:t xml:space="preserve"> responses x 30 minutes / 60). </w:t>
      </w:r>
    </w:p>
    <w:p w:rsidR="00F65F03" w:rsidP="00F65F03" w14:paraId="0830F432" w14:textId="77777777">
      <w:pPr>
        <w:ind w:left="360"/>
        <w:rPr>
          <w:szCs w:val="24"/>
        </w:rPr>
      </w:pPr>
      <w:r>
        <w:rPr>
          <w:szCs w:val="24"/>
        </w:rPr>
        <w:t>T</w:t>
      </w:r>
      <w:r w:rsidRPr="00E67864">
        <w:rPr>
          <w:szCs w:val="24"/>
        </w:rPr>
        <w:t xml:space="preserve">he </w:t>
      </w:r>
      <w:r>
        <w:rPr>
          <w:szCs w:val="24"/>
        </w:rPr>
        <w:t xml:space="preserve">average </w:t>
      </w:r>
      <w:r w:rsidRPr="00E67864">
        <w:rPr>
          <w:szCs w:val="24"/>
        </w:rPr>
        <w:t>mean hourly wage for civilians across all occupations is $</w:t>
      </w:r>
      <w:r>
        <w:rPr>
          <w:szCs w:val="24"/>
        </w:rPr>
        <w:t>29.76</w:t>
      </w:r>
      <w:r w:rsidRPr="00E67864">
        <w:rPr>
          <w:szCs w:val="24"/>
        </w:rPr>
        <w:t>.</w:t>
      </w:r>
      <w:r>
        <w:rPr>
          <w:rStyle w:val="FootnoteReference"/>
        </w:rPr>
        <w:footnoteReference w:id="2"/>
      </w:r>
      <w:r>
        <w:rPr>
          <w:rStyle w:val="FootnoteReference"/>
        </w:rPr>
        <w:t xml:space="preserve"> </w:t>
      </w:r>
      <w:r>
        <w:rPr>
          <w:szCs w:val="24"/>
        </w:rPr>
        <w:t xml:space="preserve"> </w:t>
      </w:r>
      <w:r w:rsidRPr="00E67864">
        <w:rPr>
          <w:szCs w:val="24"/>
        </w:rPr>
        <w:t>The Department multiplied the wage rate by a factor of two to account for the cost of fringe benefits and overhead costs.</w:t>
      </w:r>
      <w:r>
        <w:rPr>
          <w:rStyle w:val="FootnoteReference"/>
        </w:rPr>
        <w:footnoteReference w:id="3"/>
      </w:r>
      <w:r>
        <w:rPr>
          <w:rStyle w:val="FootnoteReference"/>
        </w:rPr>
        <w:t xml:space="preserve"> </w:t>
      </w:r>
      <w:r>
        <w:rPr>
          <w:szCs w:val="24"/>
        </w:rPr>
        <w:t xml:space="preserve"> </w:t>
      </w:r>
      <w:r w:rsidRPr="00E67864">
        <w:rPr>
          <w:szCs w:val="24"/>
        </w:rPr>
        <w:t>The annual cost burden to complete the form is $</w:t>
      </w:r>
      <w:r>
        <w:rPr>
          <w:szCs w:val="24"/>
        </w:rPr>
        <w:t>261,352.32</w:t>
      </w:r>
      <w:r w:rsidRPr="00E67864">
        <w:rPr>
          <w:szCs w:val="24"/>
        </w:rPr>
        <w:t xml:space="preserve"> (</w:t>
      </w:r>
      <w:r>
        <w:rPr>
          <w:szCs w:val="24"/>
        </w:rPr>
        <w:t>$59.52 [</w:t>
      </w:r>
      <w:r w:rsidRPr="00E67864">
        <w:rPr>
          <w:szCs w:val="24"/>
        </w:rPr>
        <w:t>cost per response</w:t>
      </w:r>
      <w:r>
        <w:rPr>
          <w:szCs w:val="24"/>
        </w:rPr>
        <w:t>]</w:t>
      </w:r>
      <w:r w:rsidRPr="00E67864">
        <w:rPr>
          <w:szCs w:val="24"/>
        </w:rPr>
        <w:t xml:space="preserve"> x </w:t>
      </w:r>
      <w:r>
        <w:rPr>
          <w:szCs w:val="24"/>
        </w:rPr>
        <w:t>4,391 [annual hours]</w:t>
      </w:r>
      <w:r w:rsidRPr="00E67864">
        <w:rPr>
          <w:szCs w:val="24"/>
        </w:rPr>
        <w:t xml:space="preserve">).  </w:t>
      </w:r>
    </w:p>
    <w:p w:rsidR="009D6E0B" w14:paraId="380F1EFD" w14:textId="77777777">
      <w:pPr>
        <w:spacing w:after="0"/>
        <w:rPr>
          <w:szCs w:val="24"/>
        </w:rPr>
      </w:pPr>
      <w:r>
        <w:rPr>
          <w:szCs w:val="24"/>
        </w:rPr>
        <w:br w:type="page"/>
      </w:r>
    </w:p>
    <w:p w:rsidR="0032619C" w:rsidP="00EE29C2" w14:paraId="3470CDF4" w14:textId="77777777">
      <w:pPr>
        <w:ind w:left="360"/>
        <w:rPr>
          <w:szCs w:val="24"/>
        </w:rPr>
      </w:pPr>
    </w:p>
    <w:p w:rsidR="008E0561" w:rsidP="00EE29C2" w14:paraId="18102488" w14:textId="77777777">
      <w:pPr>
        <w:ind w:left="360"/>
        <w:rPr>
          <w:szCs w:val="24"/>
        </w:rPr>
      </w:pPr>
    </w:p>
    <w:p w:rsidR="004D4F40" w:rsidRPr="004D4F40" w:rsidP="004D4F40" w14:paraId="44267767" w14:textId="1D069546">
      <w:pPr>
        <w:pStyle w:val="ListParagraph"/>
        <w:numPr>
          <w:ilvl w:val="0"/>
          <w:numId w:val="1"/>
        </w:numPr>
        <w:contextualSpacing w:val="0"/>
        <w:rPr>
          <w:szCs w:val="24"/>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850017" w:rsidP="00D4479E" w14:paraId="043C3A69" w14:textId="38D8476A">
      <w:pPr>
        <w:pStyle w:val="ListParagraph"/>
        <w:ind w:left="360"/>
        <w:contextualSpacing w:val="0"/>
        <w:rPr>
          <w:szCs w:val="24"/>
        </w:rPr>
      </w:pPr>
      <w:r w:rsidRPr="00E67864">
        <w:rPr>
          <w:szCs w:val="24"/>
        </w:rPr>
        <w:t xml:space="preserve">There is no monetary burden placed on respondents. </w:t>
      </w:r>
    </w:p>
    <w:p w:rsidR="008E0561" w:rsidRPr="00E67864" w:rsidP="00D4479E" w14:paraId="5C38730A" w14:textId="77777777">
      <w:pPr>
        <w:pStyle w:val="ListParagraph"/>
        <w:ind w:left="360"/>
        <w:contextualSpacing w:val="0"/>
        <w:rPr>
          <w:szCs w:val="24"/>
        </w:rPr>
      </w:pPr>
    </w:p>
    <w:p w:rsidR="00D4479E" w:rsidP="00EF09AF" w14:paraId="6B9796D6" w14:textId="063F1099">
      <w:pPr>
        <w:pStyle w:val="BodyTextIndent"/>
        <w:numPr>
          <w:ilvl w:val="0"/>
          <w:numId w:val="1"/>
        </w:numPr>
        <w:rPr>
          <w:szCs w:val="24"/>
        </w:rPr>
      </w:pPr>
      <w:r>
        <w:rPr>
          <w:i/>
          <w:color w:val="000000" w:themeColor="text1"/>
          <w:sz w:val="28"/>
          <w:szCs w:val="28"/>
        </w:rPr>
        <w:t>Describe the cost incurred by</w:t>
      </w:r>
      <w:r w:rsidRPr="007F6199">
        <w:rPr>
          <w:i/>
          <w:color w:val="000000" w:themeColor="text1"/>
          <w:sz w:val="28"/>
          <w:szCs w:val="28"/>
        </w:rPr>
        <w:t xml:space="preserve"> the Federal Government to complete this collection</w:t>
      </w:r>
      <w:r>
        <w:rPr>
          <w:i/>
          <w:color w:val="000000" w:themeColor="text1"/>
          <w:sz w:val="28"/>
          <w:szCs w:val="28"/>
        </w:rPr>
        <w:t>.</w:t>
      </w:r>
    </w:p>
    <w:p w:rsidR="00E12080" w:rsidP="00E12080" w14:paraId="592425DD" w14:textId="77777777">
      <w:pPr>
        <w:pStyle w:val="BodyTextIndent"/>
        <w:ind w:firstLine="0"/>
        <w:rPr>
          <w:szCs w:val="24"/>
        </w:rPr>
      </w:pPr>
      <w:r>
        <w:rPr>
          <w:szCs w:val="24"/>
        </w:rPr>
        <w:t>The estimated average wage rate for the office is a General Schedule 12, Step 5 in the Washington-Baltimore-Arlington, DC-MD-VA-WV-PA area, which amounts to an hourly base rate of $48.78.</w:t>
      </w:r>
      <w:r>
        <w:rPr>
          <w:rStyle w:val="FootnoteReference"/>
          <w:szCs w:val="24"/>
        </w:rPr>
        <w:footnoteReference w:id="4"/>
      </w:r>
      <w:r>
        <w:rPr>
          <w:szCs w:val="24"/>
        </w:rPr>
        <w:t xml:space="preserve">  The average hourly cost of benefits for federal employees, across all levels of education, is $28.54 (adjusted from $26.50 in FY2015 dollars).</w:t>
      </w:r>
      <w:r>
        <w:rPr>
          <w:rStyle w:val="FootnoteReference"/>
          <w:szCs w:val="24"/>
        </w:rPr>
        <w:footnoteReference w:id="5"/>
      </w:r>
      <w:r>
        <w:rPr>
          <w:szCs w:val="24"/>
        </w:rPr>
        <w:t xml:space="preserve">  The U.S. Department of State’s estimated hourly overhead expense is $16.67 per hour.</w:t>
      </w:r>
      <w:r>
        <w:rPr>
          <w:rStyle w:val="FootnoteReference"/>
          <w:szCs w:val="24"/>
        </w:rPr>
        <w:footnoteReference w:id="6"/>
      </w:r>
      <w:r>
        <w:rPr>
          <w:szCs w:val="24"/>
        </w:rPr>
        <w:t xml:space="preserve">  The Office of Medical Clearances’ total average cost per employee, factoring wage, benefits, and overhead, is $93.99 per hour. </w:t>
      </w:r>
    </w:p>
    <w:p w:rsidR="00E12080" w:rsidP="00E12080" w14:paraId="5ACD87FE" w14:textId="77777777">
      <w:pPr>
        <w:pStyle w:val="BodyTextIndent"/>
        <w:ind w:firstLine="0"/>
        <w:rPr>
          <w:szCs w:val="24"/>
        </w:rPr>
      </w:pPr>
      <w:r>
        <w:rPr>
          <w:szCs w:val="24"/>
        </w:rPr>
        <w:t xml:space="preserve">The cost burden to process a DS-3057 is $15.65 (total average hourly cost per employee 93.99 x [10 / 60]).  The annual cost to the federal government to process DS-3057 forms is $137,438.30 (the cost burden to process the response x total annual responses). </w:t>
      </w:r>
    </w:p>
    <w:p w:rsidR="004D4F40" w:rsidP="008E0561" w14:paraId="5DBCC6F8" w14:textId="6CCC47C1">
      <w:pPr>
        <w:pStyle w:val="BodyTextIndent"/>
        <w:ind w:firstLine="0"/>
        <w:rPr>
          <w:szCs w:val="24"/>
        </w:rPr>
      </w:pPr>
    </w:p>
    <w:p w:rsidR="00D4479E" w:rsidP="004D4F40" w14:paraId="69EC313F" w14:textId="038A7FB0">
      <w:pPr>
        <w:pStyle w:val="BodyTextIndent"/>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submission</w:t>
      </w:r>
      <w:r w:rsidR="00E12080">
        <w:rPr>
          <w:i/>
          <w:color w:val="000000" w:themeColor="text1"/>
          <w:sz w:val="28"/>
          <w:szCs w:val="28"/>
        </w:rPr>
        <w:t>.</w:t>
      </w:r>
    </w:p>
    <w:p w:rsidR="00D245C4" w:rsidP="002E6841" w14:paraId="75180F5F" w14:textId="7DC40A9A">
      <w:pPr>
        <w:pStyle w:val="BodyTextIndent"/>
        <w:rPr>
          <w:szCs w:val="24"/>
        </w:rPr>
      </w:pPr>
      <w:r>
        <w:rPr>
          <w:szCs w:val="24"/>
        </w:rPr>
        <w:tab/>
      </w:r>
      <w:r w:rsidRPr="002E6841" w:rsidR="00E67864">
        <w:rPr>
          <w:szCs w:val="24"/>
        </w:rPr>
        <w:t xml:space="preserve">This is a </w:t>
      </w:r>
      <w:r w:rsidR="00E12080">
        <w:rPr>
          <w:szCs w:val="24"/>
        </w:rPr>
        <w:t>reinstatement of a discontinued collection</w:t>
      </w:r>
      <w:r w:rsidRPr="002E6841" w:rsidR="00E67864">
        <w:rPr>
          <w:szCs w:val="24"/>
        </w:rPr>
        <w:t>.  The changes to the document include</w:t>
      </w:r>
      <w:r w:rsidR="00B844F0">
        <w:rPr>
          <w:szCs w:val="24"/>
        </w:rPr>
        <w:t xml:space="preserve"> </w:t>
      </w:r>
      <w:r w:rsidRPr="002E6841" w:rsidR="00E67864">
        <w:rPr>
          <w:szCs w:val="24"/>
        </w:rPr>
        <w:t xml:space="preserve">correcting typographical errors; formatting the font for clarity; </w:t>
      </w:r>
      <w:r w:rsidR="00F73554">
        <w:rPr>
          <w:szCs w:val="24"/>
        </w:rPr>
        <w:t xml:space="preserve">rewording some </w:t>
      </w:r>
      <w:r w:rsidR="00D010A9">
        <w:rPr>
          <w:szCs w:val="24"/>
        </w:rPr>
        <w:t>questions and</w:t>
      </w:r>
      <w:r w:rsidR="00F73554">
        <w:rPr>
          <w:szCs w:val="24"/>
        </w:rPr>
        <w:t xml:space="preserve"> adding some new questions.</w:t>
      </w:r>
    </w:p>
    <w:p w:rsidR="00AE1352" w:rsidP="002E6841" w14:paraId="0AF04C0C" w14:textId="5C0C9C88">
      <w:pPr>
        <w:pStyle w:val="BodyTextIndent"/>
        <w:rPr>
          <w:szCs w:val="24"/>
        </w:rPr>
      </w:pPr>
      <w:r>
        <w:rPr>
          <w:szCs w:val="24"/>
        </w:rPr>
        <w:tab/>
      </w:r>
      <w:r w:rsidR="00B844F0">
        <w:rPr>
          <w:szCs w:val="24"/>
        </w:rPr>
        <w:t xml:space="preserve">The </w:t>
      </w:r>
      <w:r w:rsidR="00E12080">
        <w:rPr>
          <w:szCs w:val="24"/>
        </w:rPr>
        <w:t>8,782</w:t>
      </w:r>
      <w:r>
        <w:rPr>
          <w:szCs w:val="24"/>
        </w:rPr>
        <w:t xml:space="preserve"> respondents represent </w:t>
      </w:r>
      <w:r w:rsidR="00A301B2">
        <w:rPr>
          <w:szCs w:val="24"/>
        </w:rPr>
        <w:t>approximately a 5</w:t>
      </w:r>
      <w:r w:rsidR="00E12080">
        <w:rPr>
          <w:szCs w:val="24"/>
        </w:rPr>
        <w:t>1</w:t>
      </w:r>
      <w:r w:rsidR="00A301B2">
        <w:rPr>
          <w:szCs w:val="24"/>
        </w:rPr>
        <w:t>% decrease from the previous Paperwork Reduction Act submission which included federal employees</w:t>
      </w:r>
      <w:r w:rsidR="00B844F0">
        <w:rPr>
          <w:szCs w:val="24"/>
        </w:rPr>
        <w:t xml:space="preserve"> as respondents.  This year’s figure only includes members of the public </w:t>
      </w:r>
      <w:r w:rsidR="002E1ED6">
        <w:rPr>
          <w:szCs w:val="24"/>
        </w:rPr>
        <w:t>such as</w:t>
      </w:r>
      <w:r w:rsidR="00B844F0">
        <w:rPr>
          <w:szCs w:val="24"/>
        </w:rPr>
        <w:t xml:space="preserve"> contractors and eligible family member</w:t>
      </w:r>
      <w:r w:rsidR="002E1ED6">
        <w:rPr>
          <w:szCs w:val="24"/>
        </w:rPr>
        <w:t>s</w:t>
      </w:r>
      <w:r w:rsidR="00B844F0">
        <w:rPr>
          <w:szCs w:val="24"/>
        </w:rPr>
        <w:t>.</w:t>
      </w:r>
      <w:r>
        <w:rPr>
          <w:szCs w:val="24"/>
        </w:rPr>
        <w:tab/>
      </w:r>
    </w:p>
    <w:p w:rsidR="004E14C4" w:rsidRPr="00E67864" w:rsidP="002E6841" w14:paraId="01273713" w14:textId="77777777">
      <w:pPr>
        <w:pStyle w:val="BodyTextIndent"/>
        <w:rPr>
          <w:szCs w:val="24"/>
        </w:rPr>
      </w:pPr>
    </w:p>
    <w:p w:rsidR="00D4479E" w14:paraId="221A0807" w14:textId="7CF59CBD">
      <w:pPr>
        <w:pStyle w:val="BodyTextIndent"/>
        <w:rPr>
          <w:szCs w:val="24"/>
        </w:rPr>
      </w:pPr>
      <w:r w:rsidRPr="00E67864">
        <w:rPr>
          <w:szCs w:val="24"/>
        </w:rPr>
        <w:t>16.</w:t>
      </w:r>
      <w:r w:rsidRPr="00E67864">
        <w:rPr>
          <w:szCs w:val="24"/>
        </w:rPr>
        <w:tab/>
      </w:r>
      <w:r w:rsidRPr="007F6199" w:rsidR="00EF09AF">
        <w:rPr>
          <w:i/>
          <w:color w:val="000000" w:themeColor="text1"/>
          <w:sz w:val="28"/>
          <w:szCs w:val="28"/>
        </w:rPr>
        <w:t>Specify if the data gathered by this collection will be published</w:t>
      </w:r>
      <w:r w:rsidR="00EF09AF">
        <w:rPr>
          <w:i/>
          <w:color w:val="000000" w:themeColor="text1"/>
          <w:sz w:val="28"/>
          <w:szCs w:val="28"/>
        </w:rPr>
        <w:t>.</w:t>
      </w:r>
    </w:p>
    <w:p w:rsidR="00055088" w:rsidP="009D6E0B" w14:paraId="54247128" w14:textId="0ECCE639">
      <w:pPr>
        <w:pStyle w:val="BodyTextIndent"/>
        <w:rPr>
          <w:szCs w:val="24"/>
        </w:rPr>
      </w:pPr>
      <w:r>
        <w:rPr>
          <w:szCs w:val="24"/>
        </w:rPr>
        <w:tab/>
      </w:r>
      <w:r w:rsidRPr="00E67864">
        <w:rPr>
          <w:szCs w:val="24"/>
        </w:rPr>
        <w:t>The information collected will not be published or routinely tabulated.  The only tabulation that is required is the total number of clearances issued.</w:t>
      </w:r>
    </w:p>
    <w:p w:rsidR="00D4479E" w:rsidP="00271730" w14:paraId="73E7B551" w14:textId="7C4BE057">
      <w:pPr>
        <w:pStyle w:val="BodyTextIndent2"/>
        <w:ind w:left="360" w:hanging="360"/>
        <w:rPr>
          <w:szCs w:val="24"/>
        </w:rPr>
      </w:pPr>
      <w:r>
        <w:rPr>
          <w:szCs w:val="24"/>
        </w:rPr>
        <w:t>1</w:t>
      </w:r>
      <w:r w:rsidRPr="00E67864" w:rsidR="00E568DA">
        <w:rPr>
          <w:szCs w:val="24"/>
        </w:rPr>
        <w:t>7.</w:t>
      </w:r>
      <w:r w:rsidRPr="00E67864" w:rsidR="00E568DA">
        <w:rPr>
          <w:szCs w:val="24"/>
        </w:rPr>
        <w:tab/>
      </w:r>
      <w:r w:rsidR="00EF09AF">
        <w:rPr>
          <w:i/>
          <w:color w:val="000000" w:themeColor="text1"/>
          <w:sz w:val="28"/>
          <w:szCs w:val="28"/>
        </w:rPr>
        <w:t>If applicable, ex</w:t>
      </w:r>
      <w:r w:rsidRPr="007F6199" w:rsidR="00EF09AF">
        <w:rPr>
          <w:i/>
          <w:color w:val="000000" w:themeColor="text1"/>
          <w:sz w:val="28"/>
          <w:szCs w:val="28"/>
        </w:rPr>
        <w:t>plain the reason</w:t>
      </w:r>
      <w:r w:rsidR="00EF09AF">
        <w:rPr>
          <w:i/>
          <w:color w:val="000000" w:themeColor="text1"/>
          <w:sz w:val="28"/>
          <w:szCs w:val="28"/>
        </w:rPr>
        <w:t>(</w:t>
      </w:r>
      <w:r w:rsidRPr="007F6199" w:rsidR="00EF09AF">
        <w:rPr>
          <w:i/>
          <w:color w:val="000000" w:themeColor="text1"/>
          <w:sz w:val="28"/>
          <w:szCs w:val="28"/>
        </w:rPr>
        <w:t>s</w:t>
      </w:r>
      <w:r w:rsidR="00EF09AF">
        <w:rPr>
          <w:i/>
          <w:color w:val="000000" w:themeColor="text1"/>
          <w:sz w:val="28"/>
          <w:szCs w:val="28"/>
        </w:rPr>
        <w:t>)</w:t>
      </w:r>
      <w:r w:rsidRPr="007F6199" w:rsidR="00EF09AF">
        <w:rPr>
          <w:i/>
          <w:color w:val="000000" w:themeColor="text1"/>
          <w:sz w:val="28"/>
          <w:szCs w:val="28"/>
        </w:rPr>
        <w:t xml:space="preserve"> for seeking approval to not </w:t>
      </w:r>
      <w:r w:rsidR="00EF09AF">
        <w:rPr>
          <w:i/>
          <w:color w:val="000000" w:themeColor="text1"/>
          <w:sz w:val="28"/>
          <w:szCs w:val="28"/>
        </w:rPr>
        <w:t>display the OMB expiration date.</w:t>
      </w:r>
    </w:p>
    <w:p w:rsidR="00271730" w:rsidP="00271730" w14:paraId="64394239" w14:textId="10E37E69">
      <w:pPr>
        <w:pStyle w:val="BodyTextIndent2"/>
        <w:ind w:left="360" w:hanging="360"/>
        <w:rPr>
          <w:szCs w:val="24"/>
        </w:rPr>
      </w:pPr>
      <w:r>
        <w:rPr>
          <w:szCs w:val="24"/>
        </w:rPr>
        <w:tab/>
      </w:r>
      <w:r w:rsidRPr="00E67864">
        <w:rPr>
          <w:szCs w:val="24"/>
        </w:rPr>
        <w:t xml:space="preserve">The </w:t>
      </w:r>
      <w:r w:rsidRPr="00E67864" w:rsidR="00B364EB">
        <w:rPr>
          <w:szCs w:val="24"/>
        </w:rPr>
        <w:t>Bureau</w:t>
      </w:r>
      <w:r w:rsidRPr="00E67864">
        <w:rPr>
          <w:szCs w:val="24"/>
        </w:rPr>
        <w:t xml:space="preserve"> of Medical Services will display the </w:t>
      </w:r>
      <w:r w:rsidRPr="00E67864" w:rsidR="00EE54AC">
        <w:rPr>
          <w:szCs w:val="24"/>
        </w:rPr>
        <w:t xml:space="preserve">expiration </w:t>
      </w:r>
      <w:r w:rsidRPr="00E67864">
        <w:rPr>
          <w:szCs w:val="24"/>
        </w:rPr>
        <w:t>date on the form</w:t>
      </w:r>
      <w:r w:rsidRPr="00E67864" w:rsidR="00B11941">
        <w:rPr>
          <w:szCs w:val="24"/>
        </w:rPr>
        <w:t>.</w:t>
      </w:r>
    </w:p>
    <w:p w:rsidR="008E0561" w:rsidRPr="00E67864" w:rsidP="00271730" w14:paraId="02753061" w14:textId="77777777">
      <w:pPr>
        <w:pStyle w:val="BodyTextIndent2"/>
        <w:ind w:left="360" w:hanging="360"/>
        <w:rPr>
          <w:szCs w:val="24"/>
        </w:rPr>
      </w:pPr>
    </w:p>
    <w:p w:rsidR="00D4479E" w:rsidP="00271730" w14:paraId="1B91EA7D" w14:textId="780D0B0D">
      <w:pPr>
        <w:pStyle w:val="BodyTextIndent2"/>
        <w:ind w:left="360" w:hanging="360"/>
        <w:rPr>
          <w:szCs w:val="24"/>
        </w:rPr>
      </w:pPr>
      <w:r w:rsidRPr="00E67864">
        <w:rPr>
          <w:szCs w:val="24"/>
        </w:rPr>
        <w:t>18.</w:t>
      </w:r>
      <w:r w:rsidRPr="00E67864" w:rsidR="00E568DA">
        <w:rPr>
          <w:szCs w:val="24"/>
        </w:rPr>
        <w:tab/>
      </w:r>
      <w:r w:rsidRPr="007F6199" w:rsidR="00EF09AF">
        <w:rPr>
          <w:i/>
          <w:color w:val="000000" w:themeColor="text1"/>
          <w:sz w:val="28"/>
          <w:szCs w:val="28"/>
        </w:rPr>
        <w:t>Explain any exceptions to the OMB certification statement</w:t>
      </w:r>
      <w:r w:rsidR="00EF09AF">
        <w:rPr>
          <w:i/>
          <w:color w:val="000000" w:themeColor="text1"/>
          <w:sz w:val="28"/>
          <w:szCs w:val="28"/>
        </w:rPr>
        <w:t xml:space="preserve"> below.</w:t>
      </w:r>
    </w:p>
    <w:p w:rsidR="00055088" w:rsidP="00271730" w14:paraId="03AE79C0" w14:textId="64CDAF7C">
      <w:pPr>
        <w:pStyle w:val="BodyTextIndent2"/>
        <w:ind w:left="360" w:hanging="360"/>
        <w:rPr>
          <w:szCs w:val="24"/>
        </w:rPr>
      </w:pPr>
      <w:r>
        <w:rPr>
          <w:szCs w:val="24"/>
        </w:rPr>
        <w:tab/>
      </w:r>
      <w:r w:rsidRPr="00E67864" w:rsidR="00660EBB">
        <w:rPr>
          <w:szCs w:val="24"/>
        </w:rPr>
        <w:t xml:space="preserve">The Department is not seeking exceptions to the </w:t>
      </w:r>
      <w:r w:rsidRPr="00E67864">
        <w:rPr>
          <w:szCs w:val="24"/>
        </w:rPr>
        <w:t>certification statement</w:t>
      </w:r>
      <w:r w:rsidRPr="00E67864" w:rsidR="00660EBB">
        <w:rPr>
          <w:szCs w:val="24"/>
        </w:rPr>
        <w:t>.</w:t>
      </w:r>
    </w:p>
    <w:p w:rsidR="008E0561" w:rsidRPr="00E67864" w:rsidP="00271730" w14:paraId="41D2155F" w14:textId="77777777">
      <w:pPr>
        <w:pStyle w:val="BodyTextIndent2"/>
        <w:ind w:left="360" w:hanging="360"/>
        <w:rPr>
          <w:szCs w:val="24"/>
        </w:rPr>
      </w:pPr>
    </w:p>
    <w:p w:rsidR="00055088" w:rsidRPr="00E67864" w14:paraId="57816396" w14:textId="77777777">
      <w:pPr>
        <w:pStyle w:val="Heading1"/>
        <w:rPr>
          <w:szCs w:val="24"/>
        </w:rPr>
      </w:pPr>
      <w:r w:rsidRPr="00E67864">
        <w:rPr>
          <w:szCs w:val="24"/>
        </w:rPr>
        <w:t>B.</w:t>
      </w:r>
      <w:r w:rsidRPr="00E67864">
        <w:rPr>
          <w:szCs w:val="24"/>
        </w:rPr>
        <w:tab/>
        <w:t>COLLECTION OF INFORMATION EMPLOYING STATISTICAL METHODS</w:t>
      </w:r>
    </w:p>
    <w:p w:rsidR="00055088" w:rsidRPr="00E67864" w14:paraId="19D64B1C" w14:textId="77777777">
      <w:pPr>
        <w:rPr>
          <w:szCs w:val="24"/>
        </w:rPr>
      </w:pPr>
      <w:r w:rsidRPr="00E67864">
        <w:rPr>
          <w:szCs w:val="24"/>
        </w:rPr>
        <w:t>This collection does not employ statistical methods in the collection process nor in the use of the information collected.</w:t>
      </w:r>
    </w:p>
    <w:sectPr w:rsidSect="00EF1EB6">
      <w:headerReference w:type="first" r:id="rId6"/>
      <w:footerReference w:type="first" r:id="rId7"/>
      <w:pgSz w:w="12240" w:h="15840" w:code="1"/>
      <w:pgMar w:top="1152" w:right="1440" w:bottom="1152"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854" w14:paraId="68E22A25" w14:textId="77777777">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2BE5" w14:paraId="30D0F9A1" w14:textId="77777777">
      <w:r>
        <w:separator/>
      </w:r>
    </w:p>
  </w:footnote>
  <w:footnote w:type="continuationSeparator" w:id="1">
    <w:p w:rsidR="008E2BE5" w14:paraId="576FFC7B" w14:textId="77777777">
      <w:r>
        <w:continuationSeparator/>
      </w:r>
    </w:p>
  </w:footnote>
  <w:footnote w:id="2">
    <w:p w:rsidR="00F65F03" w:rsidP="00F65F03" w14:paraId="5914D4E4" w14:textId="77777777">
      <w:pPr>
        <w:pStyle w:val="FootnoteText"/>
      </w:pPr>
      <w:r>
        <w:rPr>
          <w:rStyle w:val="FootnoteReference"/>
        </w:rPr>
        <w:footnoteRef/>
      </w:r>
      <w:r>
        <w:t xml:space="preserve"> Source:  (2022) Bureau of Labor Statistics:  </w:t>
      </w:r>
      <w:hyperlink r:id="rId1" w:anchor="00-0000" w:history="1">
        <w:r>
          <w:rPr>
            <w:rStyle w:val="Hyperlink"/>
          </w:rPr>
          <w:t>https://www.bls.gov/oes/current/999101.htm#00-0000</w:t>
        </w:r>
      </w:hyperlink>
      <w:r>
        <w:t xml:space="preserve"> (federal); </w:t>
      </w:r>
      <w:hyperlink r:id="rId2" w:anchor="00-0000" w:history="1">
        <w:r>
          <w:rPr>
            <w:rStyle w:val="Hyperlink"/>
          </w:rPr>
          <w:t>https://www.bls.gov/oes/current/oes_nat.htm#00-0000</w:t>
        </w:r>
      </w:hyperlink>
      <w:r>
        <w:t xml:space="preserve"> (civilian) </w:t>
      </w:r>
    </w:p>
  </w:footnote>
  <w:footnote w:id="3">
    <w:p w:rsidR="00F65F03" w:rsidP="00F65F03" w14:paraId="0F38078C" w14:textId="77777777">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w:t>
      </w:r>
    </w:p>
  </w:footnote>
  <w:footnote w:id="4">
    <w:p w:rsidR="00E12080" w:rsidP="00E12080" w14:paraId="19E70D04" w14:textId="77777777">
      <w:pPr>
        <w:pStyle w:val="FootnoteText"/>
      </w:pPr>
      <w:r>
        <w:rPr>
          <w:rStyle w:val="FootnoteReference"/>
        </w:rPr>
        <w:footnoteRef/>
      </w:r>
      <w:r>
        <w:t xml:space="preserve"> Source:  (2022) Office of Personnel Management, “Salary Table 2022” - </w:t>
      </w:r>
      <w:hyperlink r:id="rId4" w:history="1">
        <w:r>
          <w:rPr>
            <w:rStyle w:val="Hyperlink"/>
          </w:rPr>
          <w:t>Pay &amp; Leave : Salaries &amp; Wages - OPM.gov</w:t>
        </w:r>
      </w:hyperlink>
    </w:p>
  </w:footnote>
  <w:footnote w:id="5">
    <w:p w:rsidR="00E12080" w:rsidP="00E12080" w14:paraId="4FEB21F4" w14:textId="77777777">
      <w:pPr>
        <w:pStyle w:val="FootnoteText"/>
      </w:pPr>
      <w:r>
        <w:rPr>
          <w:rStyle w:val="FootnoteReference"/>
        </w:rPr>
        <w:footnoteRef/>
      </w:r>
      <w:r>
        <w:t xml:space="preserve"> Source: (2017) Congressional Budget Office, “Comparing the Compensation of Federal and Private-Sector Employees, 2011 to 2015” - </w:t>
      </w:r>
      <w:hyperlink r:id="rId5" w:history="1">
        <w:r>
          <w:rPr>
            <w:rStyle w:val="Hyperlink"/>
          </w:rPr>
          <w:t>https://www.cbo.gov/publication/52637</w:t>
        </w:r>
      </w:hyperlink>
      <w:r>
        <w:t xml:space="preserve">.  The FY2015 average hourly cost of benefits for federal employees was adjusted using the Bureau of Labor Statistics Consumer Price Index </w:t>
      </w:r>
      <w:hyperlink r:id="rId6" w:history="1">
        <w:r>
          <w:rPr>
            <w:rStyle w:val="Hyperlink"/>
          </w:rPr>
          <w:t>inflation calculator</w:t>
        </w:r>
      </w:hyperlink>
      <w:r>
        <w:t xml:space="preserve">. </w:t>
      </w:r>
    </w:p>
  </w:footnote>
  <w:footnote w:id="6">
    <w:p w:rsidR="00E12080" w:rsidP="00E12080" w14:paraId="0A825CC5" w14:textId="77777777">
      <w:pPr>
        <w:pStyle w:val="FootnoteText"/>
      </w:pPr>
      <w:r>
        <w:rPr>
          <w:rStyle w:val="FootnoteReference"/>
        </w:rPr>
        <w:footnoteRef/>
      </w:r>
      <w:r>
        <w:t xml:space="preserve"> Source: (2016) U.S. Department of Health and Human Services, “Guidelines for Regulatory Impact Analysis”, </w:t>
      </w:r>
      <w:hyperlink r:id="rId3" w:history="1">
        <w:r>
          <w:rPr>
            <w:rStyle w:val="Hyperlink"/>
          </w:rPr>
          <w:t>https://aspe.hhs.gov/system/files/pdf/242926/HHS_RIAGuidance.pdf</w:t>
        </w:r>
      </w:hyperlink>
      <w:r>
        <w:t>. On page 30, HHS states, “As an interim default, while HHS conducts more research, analysts should assume overhead costs (including benefits) are equal to 100 percent of pretax wages….” To isolate the overhead rate, the Department subtracted the benefits rate of 63 percent from the recommended rate of 100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854" w14:paraId="464F2FC1" w14:textId="77777777">
    <w:pPr>
      <w:jc w:val="right"/>
      <w:rPr>
        <w:rFonts w:ascii="Courier New" w:hAnsi="Courier New"/>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num w:numId="1" w16cid:durableId="47626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65"/>
    <w:rsid w:val="00005891"/>
    <w:rsid w:val="00006A8D"/>
    <w:rsid w:val="00053E4A"/>
    <w:rsid w:val="00055088"/>
    <w:rsid w:val="00071BF7"/>
    <w:rsid w:val="00084AE7"/>
    <w:rsid w:val="000C06B5"/>
    <w:rsid w:val="000D1AF9"/>
    <w:rsid w:val="000E2889"/>
    <w:rsid w:val="000E29AF"/>
    <w:rsid w:val="000F121C"/>
    <w:rsid w:val="000F4CE6"/>
    <w:rsid w:val="00100AA1"/>
    <w:rsid w:val="00155984"/>
    <w:rsid w:val="0018230B"/>
    <w:rsid w:val="001859B3"/>
    <w:rsid w:val="001862BF"/>
    <w:rsid w:val="001A4029"/>
    <w:rsid w:val="001B31BF"/>
    <w:rsid w:val="001D2B81"/>
    <w:rsid w:val="001E6DDB"/>
    <w:rsid w:val="001F3CCA"/>
    <w:rsid w:val="001F3F3B"/>
    <w:rsid w:val="002434D9"/>
    <w:rsid w:val="00255FD8"/>
    <w:rsid w:val="00271730"/>
    <w:rsid w:val="00272350"/>
    <w:rsid w:val="00273959"/>
    <w:rsid w:val="00282873"/>
    <w:rsid w:val="00284D03"/>
    <w:rsid w:val="00287855"/>
    <w:rsid w:val="002A2BBE"/>
    <w:rsid w:val="002E1ED6"/>
    <w:rsid w:val="002E6841"/>
    <w:rsid w:val="003042B0"/>
    <w:rsid w:val="00305D79"/>
    <w:rsid w:val="0031155B"/>
    <w:rsid w:val="0032619C"/>
    <w:rsid w:val="00330D04"/>
    <w:rsid w:val="00362765"/>
    <w:rsid w:val="00370912"/>
    <w:rsid w:val="00372D12"/>
    <w:rsid w:val="00376B69"/>
    <w:rsid w:val="003C2A77"/>
    <w:rsid w:val="00422A0A"/>
    <w:rsid w:val="00433B88"/>
    <w:rsid w:val="00440D20"/>
    <w:rsid w:val="00444281"/>
    <w:rsid w:val="004B3A77"/>
    <w:rsid w:val="004C3660"/>
    <w:rsid w:val="004C3FBD"/>
    <w:rsid w:val="004D1F9E"/>
    <w:rsid w:val="004D4F40"/>
    <w:rsid w:val="004E14C4"/>
    <w:rsid w:val="00532259"/>
    <w:rsid w:val="0053364D"/>
    <w:rsid w:val="005349DC"/>
    <w:rsid w:val="00543C5A"/>
    <w:rsid w:val="00570A3E"/>
    <w:rsid w:val="00577F64"/>
    <w:rsid w:val="00594CD1"/>
    <w:rsid w:val="005C5766"/>
    <w:rsid w:val="005D2AA2"/>
    <w:rsid w:val="005F0640"/>
    <w:rsid w:val="0062632E"/>
    <w:rsid w:val="0062683F"/>
    <w:rsid w:val="00641450"/>
    <w:rsid w:val="006511F4"/>
    <w:rsid w:val="00651EFE"/>
    <w:rsid w:val="00657B3B"/>
    <w:rsid w:val="00660EBB"/>
    <w:rsid w:val="006A0D28"/>
    <w:rsid w:val="006C57CE"/>
    <w:rsid w:val="006D252D"/>
    <w:rsid w:val="006F1051"/>
    <w:rsid w:val="00704DDA"/>
    <w:rsid w:val="00705492"/>
    <w:rsid w:val="007252E4"/>
    <w:rsid w:val="0073474B"/>
    <w:rsid w:val="00781AC5"/>
    <w:rsid w:val="00781E30"/>
    <w:rsid w:val="00784532"/>
    <w:rsid w:val="00795BB7"/>
    <w:rsid w:val="007B1B07"/>
    <w:rsid w:val="007B2BEB"/>
    <w:rsid w:val="007C03F9"/>
    <w:rsid w:val="007F6199"/>
    <w:rsid w:val="007F6CBB"/>
    <w:rsid w:val="00815862"/>
    <w:rsid w:val="008474C4"/>
    <w:rsid w:val="00850017"/>
    <w:rsid w:val="00851E50"/>
    <w:rsid w:val="00860642"/>
    <w:rsid w:val="008E0561"/>
    <w:rsid w:val="008E1511"/>
    <w:rsid w:val="008E2BE5"/>
    <w:rsid w:val="0093420C"/>
    <w:rsid w:val="0094233C"/>
    <w:rsid w:val="009552A0"/>
    <w:rsid w:val="0096040F"/>
    <w:rsid w:val="00985B45"/>
    <w:rsid w:val="00995E2F"/>
    <w:rsid w:val="009A7916"/>
    <w:rsid w:val="009B70FF"/>
    <w:rsid w:val="009D6E0B"/>
    <w:rsid w:val="009F3716"/>
    <w:rsid w:val="009F3FCF"/>
    <w:rsid w:val="00A01D42"/>
    <w:rsid w:val="00A20AD4"/>
    <w:rsid w:val="00A301B2"/>
    <w:rsid w:val="00A62268"/>
    <w:rsid w:val="00A64424"/>
    <w:rsid w:val="00A86A15"/>
    <w:rsid w:val="00AC7176"/>
    <w:rsid w:val="00AE1352"/>
    <w:rsid w:val="00AE23A7"/>
    <w:rsid w:val="00B11941"/>
    <w:rsid w:val="00B364EB"/>
    <w:rsid w:val="00B456F9"/>
    <w:rsid w:val="00B82CC6"/>
    <w:rsid w:val="00B844F0"/>
    <w:rsid w:val="00B96993"/>
    <w:rsid w:val="00BA16A6"/>
    <w:rsid w:val="00BA68E8"/>
    <w:rsid w:val="00BB7AB7"/>
    <w:rsid w:val="00BE7325"/>
    <w:rsid w:val="00BF76F3"/>
    <w:rsid w:val="00C03006"/>
    <w:rsid w:val="00C04EA3"/>
    <w:rsid w:val="00C06102"/>
    <w:rsid w:val="00C11CE7"/>
    <w:rsid w:val="00C2106D"/>
    <w:rsid w:val="00C213A4"/>
    <w:rsid w:val="00C31E74"/>
    <w:rsid w:val="00C474FF"/>
    <w:rsid w:val="00C548AA"/>
    <w:rsid w:val="00C62EA6"/>
    <w:rsid w:val="00C637CE"/>
    <w:rsid w:val="00C64164"/>
    <w:rsid w:val="00C82DC9"/>
    <w:rsid w:val="00C82E8F"/>
    <w:rsid w:val="00CC1862"/>
    <w:rsid w:val="00CD00C6"/>
    <w:rsid w:val="00CD68F5"/>
    <w:rsid w:val="00CD76F3"/>
    <w:rsid w:val="00CE1854"/>
    <w:rsid w:val="00CF1768"/>
    <w:rsid w:val="00CF5822"/>
    <w:rsid w:val="00D010A9"/>
    <w:rsid w:val="00D077F3"/>
    <w:rsid w:val="00D124FF"/>
    <w:rsid w:val="00D245C4"/>
    <w:rsid w:val="00D26464"/>
    <w:rsid w:val="00D4479E"/>
    <w:rsid w:val="00D66ABA"/>
    <w:rsid w:val="00D71E78"/>
    <w:rsid w:val="00D85C99"/>
    <w:rsid w:val="00DF30C3"/>
    <w:rsid w:val="00E12080"/>
    <w:rsid w:val="00E1704C"/>
    <w:rsid w:val="00E20ABC"/>
    <w:rsid w:val="00E2319C"/>
    <w:rsid w:val="00E568DA"/>
    <w:rsid w:val="00E6133B"/>
    <w:rsid w:val="00E67864"/>
    <w:rsid w:val="00E913C4"/>
    <w:rsid w:val="00EA71CD"/>
    <w:rsid w:val="00EB4494"/>
    <w:rsid w:val="00EB6CD2"/>
    <w:rsid w:val="00EC3064"/>
    <w:rsid w:val="00EC3E1B"/>
    <w:rsid w:val="00EC7D65"/>
    <w:rsid w:val="00ED7693"/>
    <w:rsid w:val="00EE29C2"/>
    <w:rsid w:val="00EE54AC"/>
    <w:rsid w:val="00EF09AF"/>
    <w:rsid w:val="00EF1EB6"/>
    <w:rsid w:val="00F11329"/>
    <w:rsid w:val="00F263E2"/>
    <w:rsid w:val="00F43884"/>
    <w:rsid w:val="00F65F03"/>
    <w:rsid w:val="00F71097"/>
    <w:rsid w:val="00F73554"/>
    <w:rsid w:val="00F77493"/>
    <w:rsid w:val="00F86CF7"/>
    <w:rsid w:val="00FA62C9"/>
    <w:rsid w:val="00FA6377"/>
    <w:rsid w:val="00FD3A0B"/>
    <w:rsid w:val="00FD4D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5FFF6E"/>
  <w15:docId w15:val="{5020D616-4109-4447-8F53-2179660F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06D"/>
    <w:pPr>
      <w:spacing w:after="120"/>
    </w:pPr>
    <w:rPr>
      <w:sz w:val="24"/>
    </w:rPr>
  </w:style>
  <w:style w:type="paragraph" w:styleId="Heading1">
    <w:name w:val="heading 1"/>
    <w:basedOn w:val="Normal"/>
    <w:next w:val="Normal"/>
    <w:qFormat/>
    <w:rsid w:val="00C210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06D"/>
    <w:pPr>
      <w:tabs>
        <w:tab w:val="center" w:pos="4320"/>
        <w:tab w:val="right" w:pos="8640"/>
      </w:tabs>
    </w:pPr>
  </w:style>
  <w:style w:type="paragraph" w:styleId="NormalIndent">
    <w:name w:val="Normal Indent"/>
    <w:basedOn w:val="Normal"/>
    <w:rsid w:val="00C2106D"/>
    <w:pPr>
      <w:ind w:left="360"/>
    </w:pPr>
  </w:style>
  <w:style w:type="paragraph" w:styleId="Footer">
    <w:name w:val="footer"/>
    <w:basedOn w:val="Normal"/>
    <w:rsid w:val="00C2106D"/>
    <w:pPr>
      <w:tabs>
        <w:tab w:val="center" w:pos="4320"/>
        <w:tab w:val="right" w:pos="8640"/>
      </w:tabs>
    </w:pPr>
  </w:style>
  <w:style w:type="character" w:styleId="PageNumber">
    <w:name w:val="page number"/>
    <w:basedOn w:val="DefaultParagraphFont"/>
    <w:rsid w:val="00C2106D"/>
  </w:style>
  <w:style w:type="paragraph" w:styleId="BodyTextIndent">
    <w:name w:val="Body Text Indent"/>
    <w:basedOn w:val="Normal"/>
    <w:link w:val="BodyTextIndentChar"/>
    <w:rsid w:val="00C2106D"/>
    <w:pPr>
      <w:tabs>
        <w:tab w:val="left" w:pos="6597"/>
      </w:tabs>
      <w:ind w:left="360" w:hanging="360"/>
    </w:pPr>
  </w:style>
  <w:style w:type="paragraph" w:styleId="BodyTextIndent2">
    <w:name w:val="Body Text Indent 2"/>
    <w:basedOn w:val="Normal"/>
    <w:rsid w:val="00C2106D"/>
    <w:pPr>
      <w:tabs>
        <w:tab w:val="left" w:pos="6597"/>
      </w:tabs>
      <w:ind w:left="270" w:hanging="270"/>
    </w:pPr>
  </w:style>
  <w:style w:type="paragraph" w:styleId="BalloonText">
    <w:name w:val="Balloon Text"/>
    <w:basedOn w:val="Normal"/>
    <w:semiHidden/>
    <w:rsid w:val="00FA62C9"/>
    <w:rPr>
      <w:rFonts w:ascii="Tahoma" w:hAnsi="Tahoma" w:cs="Tahoma"/>
      <w:sz w:val="16"/>
      <w:szCs w:val="16"/>
    </w:rPr>
  </w:style>
  <w:style w:type="character" w:styleId="CommentReference">
    <w:name w:val="annotation reference"/>
    <w:basedOn w:val="DefaultParagraphFont"/>
    <w:semiHidden/>
    <w:rsid w:val="006A0D28"/>
    <w:rPr>
      <w:sz w:val="16"/>
      <w:szCs w:val="16"/>
    </w:rPr>
  </w:style>
  <w:style w:type="paragraph" w:styleId="CommentText">
    <w:name w:val="annotation text"/>
    <w:basedOn w:val="Normal"/>
    <w:semiHidden/>
    <w:rsid w:val="006A0D28"/>
    <w:rPr>
      <w:sz w:val="20"/>
    </w:rPr>
  </w:style>
  <w:style w:type="paragraph" w:styleId="CommentSubject">
    <w:name w:val="annotation subject"/>
    <w:basedOn w:val="CommentText"/>
    <w:next w:val="CommentText"/>
    <w:semiHidden/>
    <w:rsid w:val="006A0D28"/>
    <w:rPr>
      <w:b/>
      <w:bCs/>
    </w:rPr>
  </w:style>
  <w:style w:type="character" w:styleId="Hyperlink">
    <w:name w:val="Hyperlink"/>
    <w:basedOn w:val="DefaultParagraphFont"/>
    <w:uiPriority w:val="99"/>
    <w:rsid w:val="00C82E8F"/>
    <w:rPr>
      <w:color w:val="0000FF" w:themeColor="hyperlink"/>
      <w:u w:val="single"/>
    </w:rPr>
  </w:style>
  <w:style w:type="paragraph" w:styleId="ListParagraph">
    <w:name w:val="List Paragraph"/>
    <w:basedOn w:val="Normal"/>
    <w:uiPriority w:val="34"/>
    <w:qFormat/>
    <w:rsid w:val="004C3660"/>
    <w:pPr>
      <w:ind w:left="720"/>
      <w:contextualSpacing/>
    </w:pPr>
  </w:style>
  <w:style w:type="paragraph" w:styleId="FootnoteText">
    <w:name w:val="footnote text"/>
    <w:basedOn w:val="Normal"/>
    <w:link w:val="FootnoteTextChar"/>
    <w:uiPriority w:val="99"/>
    <w:semiHidden/>
    <w:unhideWhenUsed/>
    <w:rsid w:val="00850017"/>
    <w:pPr>
      <w:spacing w:after="0"/>
    </w:pPr>
    <w:rPr>
      <w:sz w:val="20"/>
    </w:rPr>
  </w:style>
  <w:style w:type="character" w:customStyle="1" w:styleId="FootnoteTextChar">
    <w:name w:val="Footnote Text Char"/>
    <w:basedOn w:val="DefaultParagraphFont"/>
    <w:link w:val="FootnoteText"/>
    <w:uiPriority w:val="99"/>
    <w:semiHidden/>
    <w:rsid w:val="00850017"/>
  </w:style>
  <w:style w:type="character" w:styleId="FootnoteReference">
    <w:name w:val="footnote reference"/>
    <w:basedOn w:val="DefaultParagraphFont"/>
    <w:uiPriority w:val="99"/>
    <w:semiHidden/>
    <w:unhideWhenUsed/>
    <w:rsid w:val="00850017"/>
    <w:rPr>
      <w:vertAlign w:val="superscript"/>
    </w:rPr>
  </w:style>
  <w:style w:type="character" w:customStyle="1" w:styleId="BodyTextIndentChar">
    <w:name w:val="Body Text Indent Char"/>
    <w:basedOn w:val="DefaultParagraphFont"/>
    <w:link w:val="BodyTextIndent"/>
    <w:rsid w:val="00E120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fam.state.gov/FAM/16FAM/16FAM0210.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101.htm" TargetMode="External" /><Relationship Id="rId2" Type="http://schemas.openxmlformats.org/officeDocument/2006/relationships/hyperlink" Target="https://www.bls.gov/oes/current/oes_nat.htm" TargetMode="External" /><Relationship Id="rId3" Type="http://schemas.openxmlformats.org/officeDocument/2006/relationships/hyperlink" Target="https://aspe.hhs.gov/system/files/pdf/242926/HHS_RIAGuidance.pdf" TargetMode="External" /><Relationship Id="rId4" Type="http://schemas.openxmlformats.org/officeDocument/2006/relationships/hyperlink" Target="https://www.opm.gov/policy-data-oversight/pay-leave/salaries-wages/salary-tables/22Tables/html/DCB_h.aspx" TargetMode="External" /><Relationship Id="rId5" Type="http://schemas.openxmlformats.org/officeDocument/2006/relationships/hyperlink" Target="https://www.cbo.gov/publication/52637" TargetMode="External" /><Relationship Id="rId6" Type="http://schemas.openxmlformats.org/officeDocument/2006/relationships/hyperlink" Target="https://data.bls.gov/cgi-bin/cpicalc.pl?cost1=26.50&amp;year1=201501&amp;year2=201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Jones, Nakeeda D</cp:lastModifiedBy>
  <cp:revision>2</cp:revision>
  <cp:lastPrinted>2020-02-07T12:08:00Z</cp:lastPrinted>
  <dcterms:created xsi:type="dcterms:W3CDTF">2023-11-09T14:38:00Z</dcterms:created>
  <dcterms:modified xsi:type="dcterms:W3CDTF">2023-11-09T14:38:00Z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ceb377b7-64f4-4874-bffb-3ed925e1db7a</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2023-01-13T17:48:26Z</vt:lpwstr>
  </property>
  <property fmtid="{D5CDD505-2E9C-101B-9397-08002B2CF9AE}" pid="8" name="MSIP_Label_1665d9ee-429a-4d5f-97cc-cfb56e044a6e_SiteId">
    <vt:lpwstr>66cf5074-5afe-48d1-a691-a12b2121f44b</vt:lpwstr>
  </property>
  <property fmtid="{D5CDD505-2E9C-101B-9397-08002B2CF9AE}" pid="9" name="_NewReviewCycle">
    <vt:lpwstr/>
  </property>
</Properties>
</file>