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2124B3" w:rsidP="00243F46" w14:paraId="39984400" w14:textId="5A7DBAEE">
      <w:pPr>
        <w:pStyle w:val="Title"/>
        <w:ind w:firstLine="720"/>
        <w:jc w:val="right"/>
        <w:rPr>
          <w:color w:val="000000" w:themeColor="text1"/>
          <w:sz w:val="28"/>
          <w:szCs w:val="28"/>
        </w:rPr>
      </w:pPr>
      <w:r w:rsidRPr="002124B3">
        <w:rPr>
          <w:color w:val="000000" w:themeColor="text1"/>
          <w:sz w:val="28"/>
          <w:szCs w:val="28"/>
        </w:rPr>
        <w:t xml:space="preserve">December </w:t>
      </w:r>
      <w:r w:rsidRPr="002124B3" w:rsidR="002124B3">
        <w:rPr>
          <w:color w:val="000000" w:themeColor="text1"/>
          <w:sz w:val="28"/>
          <w:szCs w:val="28"/>
        </w:rPr>
        <w:t>1</w:t>
      </w:r>
      <w:r w:rsidR="002124B3">
        <w:rPr>
          <w:color w:val="000000" w:themeColor="text1"/>
          <w:sz w:val="28"/>
          <w:szCs w:val="28"/>
        </w:rPr>
        <w:t>9</w:t>
      </w:r>
      <w:r w:rsidRPr="002124B3" w:rsidR="005A49D9">
        <w:rPr>
          <w:color w:val="000000" w:themeColor="text1"/>
          <w:sz w:val="28"/>
          <w:szCs w:val="28"/>
        </w:rPr>
        <w:t>,</w:t>
      </w:r>
      <w:r w:rsidRPr="002124B3" w:rsidR="00BD4E1B">
        <w:rPr>
          <w:color w:val="000000" w:themeColor="text1"/>
          <w:sz w:val="28"/>
          <w:szCs w:val="28"/>
        </w:rPr>
        <w:t xml:space="preserve"> 202</w:t>
      </w:r>
      <w:r w:rsidRPr="002124B3">
        <w:rPr>
          <w:color w:val="000000" w:themeColor="text1"/>
          <w:sz w:val="28"/>
          <w:szCs w:val="28"/>
        </w:rPr>
        <w:t>3</w:t>
      </w:r>
    </w:p>
    <w:p w:rsidR="00A357B5" w:rsidRPr="002124B3" w:rsidP="00243F46" w14:paraId="5E535408" w14:textId="77777777">
      <w:pPr>
        <w:pStyle w:val="Title"/>
        <w:ind w:firstLine="720"/>
        <w:jc w:val="right"/>
        <w:rPr>
          <w:color w:val="000000" w:themeColor="text1"/>
        </w:rPr>
      </w:pPr>
    </w:p>
    <w:p w:rsidR="00562915" w:rsidRPr="002124B3" w:rsidP="00562915" w14:paraId="2175811A" w14:textId="2B3EBE73">
      <w:pPr>
        <w:pStyle w:val="Title"/>
        <w:rPr>
          <w:color w:val="000000" w:themeColor="text1"/>
        </w:rPr>
      </w:pPr>
      <w:r w:rsidRPr="002124B3">
        <w:rPr>
          <w:color w:val="000000" w:themeColor="text1"/>
        </w:rPr>
        <w:t xml:space="preserve">Supporting Statement for </w:t>
      </w:r>
    </w:p>
    <w:p w:rsidR="00562915" w:rsidRPr="002124B3" w:rsidP="00562915" w14:paraId="33E698C4" w14:textId="77777777">
      <w:pPr>
        <w:pStyle w:val="Title"/>
        <w:rPr>
          <w:color w:val="000000" w:themeColor="text1"/>
          <w:sz w:val="28"/>
        </w:rPr>
      </w:pPr>
      <w:r w:rsidRPr="002124B3">
        <w:rPr>
          <w:color w:val="000000" w:themeColor="text1"/>
        </w:rPr>
        <w:t>Paperwork Reduction Act Submissions</w:t>
      </w:r>
    </w:p>
    <w:p w:rsidR="00562915" w:rsidRPr="002124B3" w:rsidP="00562915" w14:paraId="307F5445" w14:textId="77777777">
      <w:pPr>
        <w:tabs>
          <w:tab w:val="left" w:pos="-720"/>
        </w:tabs>
        <w:suppressAutoHyphens/>
        <w:rPr>
          <w:rFonts w:ascii="Times New Roman" w:hAnsi="Times New Roman" w:cs="Times New Roman"/>
          <w:b/>
          <w:color w:val="000000" w:themeColor="text1"/>
          <w:sz w:val="24"/>
          <w:szCs w:val="24"/>
        </w:rPr>
      </w:pPr>
    </w:p>
    <w:p w:rsidR="00562915" w:rsidRPr="002124B3" w:rsidP="00562915" w14:paraId="1FD0B655" w14:textId="3E8D3A1F">
      <w:pPr>
        <w:tabs>
          <w:tab w:val="left" w:pos="-720"/>
        </w:tabs>
        <w:suppressAutoHyphens/>
        <w:rPr>
          <w:rFonts w:ascii="Times New Roman" w:hAnsi="Times New Roman" w:cs="Times New Roman"/>
          <w:b/>
          <w:color w:val="000000" w:themeColor="text1"/>
          <w:sz w:val="28"/>
          <w:szCs w:val="28"/>
        </w:rPr>
      </w:pPr>
      <w:r w:rsidRPr="002124B3">
        <w:rPr>
          <w:rFonts w:ascii="Times New Roman" w:hAnsi="Times New Roman" w:cs="Times New Roman"/>
          <w:b/>
          <w:color w:val="000000" w:themeColor="text1"/>
          <w:sz w:val="28"/>
          <w:szCs w:val="28"/>
        </w:rPr>
        <w:t xml:space="preserve">OMB Control Number:  1660 - </w:t>
      </w:r>
      <w:r w:rsidRPr="002124B3" w:rsidR="00BD4E1B">
        <w:rPr>
          <w:rFonts w:ascii="Times New Roman" w:hAnsi="Times New Roman" w:cs="Times New Roman"/>
          <w:b/>
          <w:color w:val="000000" w:themeColor="text1"/>
          <w:sz w:val="28"/>
          <w:szCs w:val="28"/>
        </w:rPr>
        <w:t>0138</w:t>
      </w:r>
    </w:p>
    <w:p w:rsidR="00562915" w:rsidRPr="002124B3" w:rsidP="00562915" w14:paraId="24EF977F" w14:textId="510DC6E1">
      <w:pPr>
        <w:tabs>
          <w:tab w:val="left" w:pos="-720"/>
        </w:tabs>
        <w:suppressAutoHyphens/>
        <w:rPr>
          <w:rFonts w:ascii="Times New Roman" w:hAnsi="Times New Roman" w:cs="Times New Roman"/>
          <w:b/>
          <w:sz w:val="28"/>
          <w:szCs w:val="28"/>
        </w:rPr>
      </w:pPr>
      <w:r w:rsidRPr="002124B3">
        <w:rPr>
          <w:rFonts w:ascii="Times New Roman" w:hAnsi="Times New Roman" w:cs="Times New Roman"/>
          <w:b/>
          <w:sz w:val="28"/>
          <w:szCs w:val="28"/>
        </w:rPr>
        <w:t xml:space="preserve">Title:  </w:t>
      </w:r>
      <w:r w:rsidRPr="002124B3" w:rsidR="00BD4E1B">
        <w:rPr>
          <w:rFonts w:ascii="Times New Roman" w:hAnsi="Times New Roman" w:cs="Times New Roman"/>
          <w:b/>
          <w:sz w:val="28"/>
          <w:szCs w:val="28"/>
        </w:rPr>
        <w:t xml:space="preserve">Direct Housing </w:t>
      </w:r>
      <w:r w:rsidRPr="002124B3" w:rsidR="00327910">
        <w:rPr>
          <w:rFonts w:ascii="Times New Roman" w:hAnsi="Times New Roman" w:cs="Times New Roman"/>
          <w:b/>
          <w:sz w:val="28"/>
          <w:szCs w:val="28"/>
        </w:rPr>
        <w:t xml:space="preserve">Assistance </w:t>
      </w:r>
      <w:r w:rsidRPr="002124B3" w:rsidR="00BD4E1B">
        <w:rPr>
          <w:rFonts w:ascii="Times New Roman" w:hAnsi="Times New Roman" w:cs="Times New Roman"/>
          <w:b/>
          <w:sz w:val="28"/>
          <w:szCs w:val="28"/>
        </w:rPr>
        <w:t>Forms</w:t>
      </w:r>
    </w:p>
    <w:p w:rsidR="00562915" w:rsidP="60F3AFE1" w14:paraId="1693BAF5" w14:textId="1B285269">
      <w:pPr>
        <w:suppressAutoHyphens/>
        <w:rPr>
          <w:rFonts w:ascii="Times New Roman" w:hAnsi="Times New Roman" w:cs="Times New Roman"/>
          <w:b/>
          <w:bCs/>
          <w:sz w:val="28"/>
          <w:szCs w:val="28"/>
        </w:rPr>
      </w:pPr>
      <w:r w:rsidRPr="60F3AFE1">
        <w:rPr>
          <w:rFonts w:ascii="Times New Roman" w:hAnsi="Times New Roman" w:cs="Times New Roman"/>
          <w:b/>
          <w:bCs/>
          <w:sz w:val="28"/>
          <w:szCs w:val="28"/>
        </w:rPr>
        <w:t xml:space="preserve">Form Number(s):  </w:t>
      </w:r>
      <w:r w:rsidRPr="60F3AFE1" w:rsidR="026120A5">
        <w:rPr>
          <w:rFonts w:ascii="Times New Roman" w:hAnsi="Times New Roman" w:cs="Times New Roman"/>
          <w:b/>
          <w:bCs/>
          <w:sz w:val="28"/>
          <w:szCs w:val="28"/>
        </w:rPr>
        <w:t xml:space="preserve">   </w:t>
      </w:r>
    </w:p>
    <w:p w:rsidR="00BD4E1B" w:rsidRPr="00603F00" w:rsidP="00BD4E1B" w14:paraId="6B7EF800" w14:textId="57F27709">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FF-104-FY-21-191</w:t>
      </w:r>
      <w:r w:rsidR="00CE6B98">
        <w:rPr>
          <w:rFonts w:ascii="Times New Roman" w:hAnsi="Times New Roman" w:cs="Times New Roman"/>
          <w:sz w:val="24"/>
          <w:szCs w:val="24"/>
        </w:rPr>
        <w:t xml:space="preserve"> (formerly 009-0-129)</w:t>
      </w:r>
      <w:r>
        <w:rPr>
          <w:rFonts w:ascii="Times New Roman" w:hAnsi="Times New Roman" w:cs="Times New Roman"/>
          <w:sz w:val="24"/>
          <w:szCs w:val="24"/>
        </w:rPr>
        <w:t>, Transportable Temporary Housing Unit Ready for Occupancy Status</w:t>
      </w:r>
    </w:p>
    <w:p w:rsidR="00BD4E1B" w:rsidRPr="00603F00" w:rsidP="00BD4E1B" w14:paraId="00FD16A2" w14:textId="0BCD851D">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FF-104-FY-21-192</w:t>
      </w:r>
      <w:r w:rsidR="00CE6B98">
        <w:rPr>
          <w:rFonts w:ascii="Times New Roman" w:hAnsi="Times New Roman" w:cs="Times New Roman"/>
          <w:sz w:val="24"/>
          <w:szCs w:val="24"/>
        </w:rPr>
        <w:t xml:space="preserve"> (formerly 009-0-131)</w:t>
      </w:r>
      <w:r>
        <w:rPr>
          <w:rFonts w:ascii="Times New Roman" w:hAnsi="Times New Roman" w:cs="Times New Roman"/>
          <w:sz w:val="24"/>
          <w:szCs w:val="24"/>
        </w:rPr>
        <w:t>, Sales Calculation Worksheet</w:t>
      </w:r>
    </w:p>
    <w:p w:rsidR="00BD4E1B" w:rsidRPr="00603F00" w:rsidP="00BD4E1B" w14:paraId="0859F76F" w14:textId="35BFA94B">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FF-104-FY-21-193</w:t>
      </w:r>
      <w:r w:rsidR="00CE6B98">
        <w:rPr>
          <w:rFonts w:ascii="Times New Roman" w:hAnsi="Times New Roman" w:cs="Times New Roman"/>
          <w:sz w:val="24"/>
          <w:szCs w:val="24"/>
        </w:rPr>
        <w:t xml:space="preserve"> (formerly 009-0-134)</w:t>
      </w:r>
      <w:r>
        <w:rPr>
          <w:rFonts w:ascii="Times New Roman" w:hAnsi="Times New Roman" w:cs="Times New Roman"/>
          <w:sz w:val="24"/>
          <w:szCs w:val="24"/>
        </w:rPr>
        <w:t xml:space="preserve">, </w:t>
      </w:r>
      <w:r w:rsidR="00435D19">
        <w:rPr>
          <w:rFonts w:ascii="Times New Roman" w:hAnsi="Times New Roman" w:cs="Times New Roman"/>
          <w:sz w:val="24"/>
          <w:szCs w:val="24"/>
        </w:rPr>
        <w:t xml:space="preserve">Direct </w:t>
      </w:r>
      <w:r>
        <w:rPr>
          <w:rFonts w:ascii="Times New Roman" w:hAnsi="Times New Roman" w:cs="Times New Roman"/>
          <w:sz w:val="24"/>
          <w:szCs w:val="24"/>
        </w:rPr>
        <w:t>Temporary Housing Assistance Recertification Worksheet</w:t>
      </w:r>
    </w:p>
    <w:p w:rsidR="00BD4E1B" w:rsidP="2F82B492" w14:paraId="7E7601BD" w14:textId="759B464D">
      <w:pPr>
        <w:pStyle w:val="ListParagraph"/>
        <w:numPr>
          <w:ilvl w:val="0"/>
          <w:numId w:val="5"/>
        </w:numPr>
        <w:suppressAutoHyphens/>
        <w:rPr>
          <w:rFonts w:ascii="Times New Roman" w:hAnsi="Times New Roman" w:cs="Times New Roman"/>
          <w:sz w:val="24"/>
          <w:szCs w:val="24"/>
        </w:rPr>
      </w:pPr>
      <w:r w:rsidRPr="2F82B492">
        <w:rPr>
          <w:rFonts w:ascii="Times New Roman" w:hAnsi="Times New Roman" w:cs="Times New Roman"/>
          <w:sz w:val="24"/>
          <w:szCs w:val="24"/>
        </w:rPr>
        <w:t xml:space="preserve">FEMA Form </w:t>
      </w:r>
      <w:r w:rsidRPr="2F82B492" w:rsidR="007A6FD7">
        <w:rPr>
          <w:rFonts w:ascii="Times New Roman" w:hAnsi="Times New Roman" w:cs="Times New Roman"/>
          <w:sz w:val="24"/>
          <w:szCs w:val="24"/>
        </w:rPr>
        <w:t>FF-104-FY-21-194</w:t>
      </w:r>
      <w:r w:rsidRPr="2F82B492" w:rsidR="00CE6B98">
        <w:rPr>
          <w:rFonts w:ascii="Times New Roman" w:hAnsi="Times New Roman" w:cs="Times New Roman"/>
          <w:sz w:val="24"/>
          <w:szCs w:val="24"/>
        </w:rPr>
        <w:t xml:space="preserve"> (formerly 009-0-135)</w:t>
      </w:r>
      <w:r w:rsidRPr="2F82B492">
        <w:rPr>
          <w:rFonts w:ascii="Times New Roman" w:hAnsi="Times New Roman" w:cs="Times New Roman"/>
          <w:sz w:val="24"/>
          <w:szCs w:val="24"/>
        </w:rPr>
        <w:t>, Direct Temporary Housing Assistance Temporary Housing Agreement</w:t>
      </w:r>
    </w:p>
    <w:p w:rsidR="008D0B27" w:rsidRPr="00603F00" w:rsidP="2F82B492" w14:paraId="60E4FDB8" w14:textId="00FC1AFF">
      <w:pPr>
        <w:pStyle w:val="ListParagraph"/>
        <w:numPr>
          <w:ilvl w:val="0"/>
          <w:numId w:val="5"/>
        </w:numPr>
        <w:suppressAutoHyphens/>
        <w:rPr>
          <w:rFonts w:ascii="Times New Roman" w:hAnsi="Times New Roman" w:cs="Times New Roman"/>
          <w:sz w:val="24"/>
          <w:szCs w:val="24"/>
        </w:rPr>
      </w:pPr>
      <w:r>
        <w:rPr>
          <w:rFonts w:ascii="Times New Roman" w:hAnsi="Times New Roman" w:cs="Times New Roman"/>
          <w:sz w:val="24"/>
          <w:szCs w:val="24"/>
        </w:rPr>
        <w:t xml:space="preserve">FEMA Form FF-104-FY-21-194-A, </w:t>
      </w:r>
      <w:r w:rsidR="00C519D6">
        <w:rPr>
          <w:rFonts w:ascii="Times New Roman" w:hAnsi="Times New Roman" w:cs="Times New Roman"/>
          <w:sz w:val="24"/>
          <w:szCs w:val="24"/>
        </w:rPr>
        <w:t>Asistencia Directa Para Vivienda Temporal Acuerdo De Vivienda Temporal</w:t>
      </w:r>
    </w:p>
    <w:p w:rsidR="00BD4E1B" w:rsidP="00562915" w14:paraId="3895F258" w14:textId="5AC7F866">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FF-104-FY-21-195</w:t>
      </w:r>
      <w:r w:rsidR="00CE6B98">
        <w:rPr>
          <w:rFonts w:ascii="Times New Roman" w:hAnsi="Times New Roman" w:cs="Times New Roman"/>
          <w:sz w:val="24"/>
          <w:szCs w:val="24"/>
        </w:rPr>
        <w:t xml:space="preserve"> (009-0-137)</w:t>
      </w:r>
      <w:r>
        <w:rPr>
          <w:rFonts w:ascii="Times New Roman" w:hAnsi="Times New Roman" w:cs="Times New Roman"/>
          <w:sz w:val="24"/>
          <w:szCs w:val="24"/>
        </w:rPr>
        <w:t>, Commercial Park Unit Pad Requirements – Information Checklist</w:t>
      </w:r>
    </w:p>
    <w:p w:rsidR="00BD4E1B" w:rsidRPr="00603F00" w:rsidP="00BD4E1B" w14:paraId="43AF1469" w14:textId="62397322">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FF-104-FY-21-109</w:t>
      </w:r>
      <w:r w:rsidR="00CE6B98">
        <w:rPr>
          <w:rFonts w:ascii="Times New Roman" w:hAnsi="Times New Roman" w:cs="Times New Roman"/>
          <w:sz w:val="24"/>
          <w:szCs w:val="24"/>
        </w:rPr>
        <w:t xml:space="preserve"> (formerly 010-0-9)</w:t>
      </w:r>
      <w:r w:rsidRPr="00603F00">
        <w:rPr>
          <w:rFonts w:ascii="Times New Roman" w:hAnsi="Times New Roman" w:cs="Times New Roman"/>
          <w:sz w:val="24"/>
          <w:szCs w:val="24"/>
        </w:rPr>
        <w:t xml:space="preserve">, </w:t>
      </w:r>
      <w:r>
        <w:rPr>
          <w:rFonts w:ascii="Times New Roman" w:hAnsi="Times New Roman" w:cs="Times New Roman"/>
          <w:sz w:val="24"/>
          <w:szCs w:val="24"/>
        </w:rPr>
        <w:t xml:space="preserve">Transportable Temporary Housing Unit </w:t>
      </w:r>
      <w:r w:rsidRPr="00603F00">
        <w:rPr>
          <w:rFonts w:ascii="Times New Roman" w:hAnsi="Times New Roman" w:cs="Times New Roman"/>
          <w:sz w:val="24"/>
          <w:szCs w:val="24"/>
        </w:rPr>
        <w:t>Request for</w:t>
      </w:r>
      <w:r>
        <w:rPr>
          <w:rFonts w:ascii="Times New Roman" w:hAnsi="Times New Roman" w:cs="Times New Roman"/>
          <w:sz w:val="24"/>
          <w:szCs w:val="24"/>
        </w:rPr>
        <w:t xml:space="preserve"> the </w:t>
      </w:r>
      <w:r w:rsidRPr="00603F00">
        <w:rPr>
          <w:rFonts w:ascii="Times New Roman" w:hAnsi="Times New Roman" w:cs="Times New Roman"/>
          <w:sz w:val="24"/>
          <w:szCs w:val="24"/>
        </w:rPr>
        <w:t>Site Inspection</w:t>
      </w:r>
    </w:p>
    <w:p w:rsidR="00BD4E1B" w:rsidP="00BD4E1B" w14:paraId="1858D0AC" w14:textId="5DF88F9E">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FF-104-FY-21-110</w:t>
      </w:r>
      <w:r w:rsidR="00CE6B98">
        <w:rPr>
          <w:rFonts w:ascii="Times New Roman" w:hAnsi="Times New Roman" w:cs="Times New Roman"/>
          <w:sz w:val="24"/>
          <w:szCs w:val="24"/>
        </w:rPr>
        <w:t xml:space="preserve"> (formerly 010-0-10)</w:t>
      </w:r>
      <w:r>
        <w:rPr>
          <w:rFonts w:ascii="Times New Roman" w:hAnsi="Times New Roman" w:cs="Times New Roman"/>
          <w:sz w:val="24"/>
          <w:szCs w:val="24"/>
        </w:rPr>
        <w:t>,</w:t>
      </w:r>
      <w:r w:rsidRPr="00603F00">
        <w:rPr>
          <w:rFonts w:ascii="Times New Roman" w:hAnsi="Times New Roman" w:cs="Times New Roman"/>
          <w:sz w:val="24"/>
          <w:szCs w:val="24"/>
        </w:rPr>
        <w:t xml:space="preserve"> </w:t>
      </w:r>
      <w:r>
        <w:rPr>
          <w:rFonts w:ascii="Times New Roman" w:hAnsi="Times New Roman" w:cs="Times New Roman"/>
          <w:sz w:val="24"/>
          <w:szCs w:val="24"/>
        </w:rPr>
        <w:t xml:space="preserve">Transportable Temporary Housing Unit </w:t>
      </w:r>
      <w:r w:rsidRPr="00603F00">
        <w:rPr>
          <w:rFonts w:ascii="Times New Roman" w:hAnsi="Times New Roman" w:cs="Times New Roman"/>
          <w:sz w:val="24"/>
          <w:szCs w:val="24"/>
        </w:rPr>
        <w:t>Landowner’s Authorization Ingress-Egress Agreement</w:t>
      </w:r>
    </w:p>
    <w:p w:rsidR="00BD4E1B" w:rsidP="00BD4E1B" w14:paraId="2EAEE26A" w14:textId="430F8353">
      <w:pPr>
        <w:pStyle w:val="ListParagraph"/>
        <w:numPr>
          <w:ilvl w:val="0"/>
          <w:numId w:val="5"/>
        </w:numPr>
        <w:tabs>
          <w:tab w:val="left" w:pos="-720"/>
        </w:tabs>
        <w:suppressAutoHyphens/>
        <w:rPr>
          <w:rFonts w:ascii="Times New Roman" w:hAnsi="Times New Roman" w:cs="Times New Roman"/>
          <w:sz w:val="24"/>
          <w:szCs w:val="24"/>
        </w:rPr>
      </w:pPr>
      <w:r w:rsidRPr="00DF4D44">
        <w:rPr>
          <w:rFonts w:ascii="Times New Roman" w:hAnsi="Times New Roman" w:cs="Times New Roman"/>
          <w:sz w:val="24"/>
          <w:szCs w:val="24"/>
        </w:rPr>
        <w:t xml:space="preserve">FEMA Form </w:t>
      </w:r>
      <w:r>
        <w:rPr>
          <w:rFonts w:ascii="Times New Roman" w:hAnsi="Times New Roman" w:cs="Times New Roman"/>
          <w:sz w:val="24"/>
          <w:szCs w:val="24"/>
        </w:rPr>
        <w:t>FF-104-FY-21-110-A</w:t>
      </w:r>
      <w:r w:rsidR="00CE6B98">
        <w:rPr>
          <w:rFonts w:ascii="Times New Roman" w:hAnsi="Times New Roman" w:cs="Times New Roman"/>
          <w:sz w:val="24"/>
          <w:szCs w:val="24"/>
        </w:rPr>
        <w:t xml:space="preserve"> (formerly 010-0-10S)</w:t>
      </w:r>
      <w:r>
        <w:rPr>
          <w:rFonts w:ascii="Times New Roman" w:hAnsi="Times New Roman" w:cs="Times New Roman"/>
          <w:sz w:val="24"/>
          <w:szCs w:val="24"/>
        </w:rPr>
        <w:t>,</w:t>
      </w:r>
      <w:r w:rsidRPr="00DF4D44">
        <w:rPr>
          <w:rFonts w:ascii="Times New Roman" w:hAnsi="Times New Roman" w:cs="Times New Roman"/>
          <w:sz w:val="24"/>
          <w:szCs w:val="24"/>
        </w:rPr>
        <w:t xml:space="preserve"> </w:t>
      </w:r>
      <w:bookmarkStart w:id="0" w:name="_Hlk83733017"/>
      <w:r w:rsidRPr="00DF4D44">
        <w:rPr>
          <w:rFonts w:ascii="Times New Roman" w:hAnsi="Times New Roman" w:cs="Times New Roman"/>
          <w:sz w:val="24"/>
          <w:szCs w:val="24"/>
        </w:rPr>
        <w:t>Autorización del Propietario/Acuerdo de Entrada y Salida</w:t>
      </w:r>
      <w:bookmarkEnd w:id="0"/>
    </w:p>
    <w:p w:rsidR="00C003AF" w:rsidRPr="00BD4E1B" w:rsidP="00C003AF" w14:paraId="2E2274D3" w14:textId="71DB0A3A">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FF-104-FY-21-111</w:t>
      </w:r>
      <w:r w:rsidR="00CE6B98">
        <w:rPr>
          <w:rFonts w:ascii="Times New Roman" w:hAnsi="Times New Roman" w:cs="Times New Roman"/>
          <w:sz w:val="24"/>
          <w:szCs w:val="24"/>
        </w:rPr>
        <w:t xml:space="preserve"> (formerly 009-0-138)</w:t>
      </w:r>
      <w:r w:rsidRPr="00603F00">
        <w:rPr>
          <w:rFonts w:ascii="Times New Roman" w:hAnsi="Times New Roman" w:cs="Times New Roman"/>
          <w:sz w:val="24"/>
          <w:szCs w:val="24"/>
        </w:rPr>
        <w:t xml:space="preserve">, </w:t>
      </w:r>
      <w:r>
        <w:rPr>
          <w:rFonts w:ascii="Times New Roman" w:hAnsi="Times New Roman" w:cs="Times New Roman"/>
          <w:sz w:val="24"/>
          <w:szCs w:val="24"/>
        </w:rPr>
        <w:t>Transportable Temporary Housing</w:t>
      </w:r>
      <w:r w:rsidRPr="00603F00">
        <w:rPr>
          <w:rFonts w:ascii="Times New Roman" w:hAnsi="Times New Roman" w:cs="Times New Roman"/>
          <w:sz w:val="24"/>
          <w:szCs w:val="24"/>
        </w:rPr>
        <w:t xml:space="preserve"> Unit Inspection Report</w:t>
      </w:r>
    </w:p>
    <w:p w:rsidR="00C003AF" w:rsidP="00C003AF" w14:paraId="4CDAED35" w14:textId="2C6548F3">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w:t>
      </w:r>
      <w:r w:rsidR="00F57542">
        <w:rPr>
          <w:rFonts w:ascii="Times New Roman" w:hAnsi="Times New Roman" w:cs="Times New Roman"/>
          <w:sz w:val="24"/>
          <w:szCs w:val="24"/>
        </w:rPr>
        <w:t>-21</w:t>
      </w:r>
      <w:r>
        <w:rPr>
          <w:rFonts w:ascii="Times New Roman" w:hAnsi="Times New Roman" w:cs="Times New Roman"/>
          <w:sz w:val="24"/>
          <w:szCs w:val="24"/>
        </w:rPr>
        <w:t>-112</w:t>
      </w:r>
      <w:r w:rsidR="00CE6B98">
        <w:rPr>
          <w:rFonts w:ascii="Times New Roman" w:hAnsi="Times New Roman" w:cs="Times New Roman"/>
          <w:sz w:val="24"/>
          <w:szCs w:val="24"/>
        </w:rPr>
        <w:t xml:space="preserve"> (formerly 009-0-136)</w:t>
      </w:r>
      <w:r w:rsidRPr="00603F00">
        <w:rPr>
          <w:rFonts w:ascii="Times New Roman" w:hAnsi="Times New Roman" w:cs="Times New Roman"/>
          <w:sz w:val="24"/>
          <w:szCs w:val="24"/>
        </w:rPr>
        <w:t xml:space="preserve">, </w:t>
      </w:r>
      <w:r>
        <w:rPr>
          <w:rFonts w:ascii="Times New Roman" w:hAnsi="Times New Roman" w:cs="Times New Roman"/>
          <w:sz w:val="24"/>
          <w:szCs w:val="24"/>
        </w:rPr>
        <w:t>Transportable Temporary Housing</w:t>
      </w:r>
      <w:r w:rsidRPr="00603F00">
        <w:rPr>
          <w:rFonts w:ascii="Times New Roman" w:hAnsi="Times New Roman" w:cs="Times New Roman"/>
          <w:sz w:val="24"/>
          <w:szCs w:val="24"/>
        </w:rPr>
        <w:t xml:space="preserve"> Unit Installation Work Order</w:t>
      </w:r>
    </w:p>
    <w:p w:rsidR="00BD4E1B" w:rsidRPr="00C003AF" w:rsidP="00C003AF" w14:paraId="0630CBA3" w14:textId="6111B7FD">
      <w:pPr>
        <w:pStyle w:val="ListParagraph"/>
        <w:numPr>
          <w:ilvl w:val="0"/>
          <w:numId w:val="5"/>
        </w:numPr>
        <w:tabs>
          <w:tab w:val="left" w:pos="-720"/>
        </w:tabs>
        <w:suppressAutoHyphens/>
        <w:rPr>
          <w:rFonts w:ascii="Times New Roman" w:hAnsi="Times New Roman" w:cs="Times New Roman"/>
          <w:sz w:val="24"/>
          <w:szCs w:val="24"/>
        </w:rPr>
      </w:pPr>
      <w:r w:rsidRPr="00C003AF">
        <w:rPr>
          <w:rFonts w:ascii="Times New Roman" w:hAnsi="Times New Roman" w:cs="Times New Roman"/>
          <w:sz w:val="24"/>
          <w:szCs w:val="24"/>
        </w:rPr>
        <w:t>FEMA Form FF-104-FY-21-113</w:t>
      </w:r>
      <w:r w:rsidR="00CE6B98">
        <w:rPr>
          <w:rFonts w:ascii="Times New Roman" w:hAnsi="Times New Roman" w:cs="Times New Roman"/>
          <w:sz w:val="24"/>
          <w:szCs w:val="24"/>
        </w:rPr>
        <w:t xml:space="preserve"> (formerly 009-0-130)</w:t>
      </w:r>
      <w:r w:rsidRPr="00C003AF">
        <w:rPr>
          <w:rFonts w:ascii="Times New Roman" w:hAnsi="Times New Roman" w:cs="Times New Roman"/>
          <w:sz w:val="24"/>
          <w:szCs w:val="24"/>
        </w:rPr>
        <w:t>, Transportable Temporary Housing Unit Maintenance Work Order</w:t>
      </w:r>
    </w:p>
    <w:p w:rsidR="00B92B09" w:rsidP="00562915" w14:paraId="3C77F7FC" w14:textId="77777777">
      <w:pPr>
        <w:pStyle w:val="Heading1"/>
        <w:rPr>
          <w:szCs w:val="28"/>
        </w:rPr>
      </w:pPr>
    </w:p>
    <w:p w:rsidR="00562915" w:rsidP="00B92B09" w14:paraId="6171541D" w14:textId="77777777">
      <w:pPr>
        <w:pStyle w:val="Heading1"/>
        <w:rPr>
          <w:szCs w:val="28"/>
        </w:rPr>
      </w:pPr>
      <w:r w:rsidRPr="00B92B09">
        <w:rPr>
          <w:szCs w:val="28"/>
        </w:rPr>
        <w:t>General Instructions</w:t>
      </w:r>
    </w:p>
    <w:p w:rsidR="00B92B09" w:rsidRPr="00B92B09" w:rsidP="00B92B09" w14:paraId="53B4C702" w14:textId="77777777">
      <w:pPr>
        <w:spacing w:after="0" w:line="240" w:lineRule="auto"/>
      </w:pPr>
    </w:p>
    <w:p w:rsidR="00562915" w:rsidRPr="006625E7" w:rsidP="00B92B09" w14:paraId="594375D6" w14:textId="31C69BC6">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r w:rsidR="008E671B">
        <w:rPr>
          <w:rFonts w:ascii="Times New Roman" w:hAnsi="Times New Roman" w:cs="Times New Roman"/>
          <w:sz w:val="24"/>
          <w:szCs w:val="24"/>
        </w:rPr>
        <w:t>1</w:t>
      </w:r>
      <w:r w:rsidRPr="006625E7">
        <w:rPr>
          <w:rFonts w:ascii="Times New Roman" w:hAnsi="Times New Roman" w:cs="Times New Roman"/>
          <w:sz w:val="24"/>
          <w:szCs w:val="24"/>
        </w:rPr>
        <w:t xml:space="preserve">)(iv) and its actual or estimated date of publication in the Federal Register, </w:t>
      </w:r>
      <w:r w:rsidRPr="006625E7">
        <w:rPr>
          <w:rFonts w:ascii="Times New Roman" w:hAnsi="Times New Roman" w:cs="Times New Roman"/>
          <w:sz w:val="24"/>
          <w:szCs w:val="24"/>
        </w:rPr>
        <w:t>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14:paraId="0C0C71FB" w14:textId="77777777">
      <w:pPr>
        <w:pStyle w:val="Heading1"/>
        <w:rPr>
          <w:szCs w:val="28"/>
        </w:rPr>
      </w:pPr>
    </w:p>
    <w:p w:rsidR="00562915" w:rsidRPr="00B92B09" w:rsidP="00B92B09" w14:paraId="547D587D" w14:textId="77777777">
      <w:pPr>
        <w:pStyle w:val="Heading1"/>
        <w:rPr>
          <w:szCs w:val="28"/>
        </w:rPr>
      </w:pPr>
      <w:r w:rsidRPr="00B92B09">
        <w:rPr>
          <w:szCs w:val="28"/>
        </w:rPr>
        <w:t>Specific Instructions</w:t>
      </w:r>
    </w:p>
    <w:p w:rsidR="00562915" w:rsidRPr="00B92B09" w:rsidP="00B92B09" w14:paraId="67B896FD" w14:textId="77777777">
      <w:pPr>
        <w:tabs>
          <w:tab w:val="left" w:pos="-720"/>
        </w:tabs>
        <w:suppressAutoHyphens/>
        <w:spacing w:after="0" w:line="240" w:lineRule="auto"/>
        <w:rPr>
          <w:rFonts w:ascii="Times New Roman" w:hAnsi="Times New Roman" w:cs="Times New Roman"/>
          <w:sz w:val="28"/>
          <w:szCs w:val="28"/>
        </w:rPr>
      </w:pPr>
    </w:p>
    <w:p w:rsidR="00562915" w:rsidRPr="00B92B09" w:rsidP="00B92B09" w14:paraId="2F85511C" w14:textId="77777777">
      <w:pPr>
        <w:pStyle w:val="Heading1"/>
        <w:rPr>
          <w:szCs w:val="28"/>
        </w:rPr>
      </w:pPr>
      <w:r w:rsidRPr="00B92B09">
        <w:rPr>
          <w:szCs w:val="28"/>
        </w:rPr>
        <w:t>A.  Justification</w:t>
      </w:r>
    </w:p>
    <w:p w:rsidR="00562915" w:rsidRPr="00B92B09" w:rsidP="00B92B09" w14:paraId="288579E9" w14:textId="77777777">
      <w:pPr>
        <w:spacing w:after="0" w:line="240" w:lineRule="auto"/>
        <w:rPr>
          <w:rFonts w:ascii="Times New Roman" w:hAnsi="Times New Roman" w:cs="Times New Roman"/>
          <w:sz w:val="28"/>
          <w:szCs w:val="28"/>
        </w:rPr>
      </w:pPr>
    </w:p>
    <w:p w:rsidR="00562915" w:rsidRPr="006625E7" w:rsidP="00536803" w14:paraId="23A2B836" w14:textId="77777777">
      <w:pPr>
        <w:numPr>
          <w:ilvl w:val="0"/>
          <w:numId w:val="1"/>
        </w:numPr>
        <w:tabs>
          <w:tab w:val="num" w:pos="270"/>
          <w:tab w:val="clear" w:pos="720"/>
        </w:tabs>
        <w:spacing w:after="0" w:line="240" w:lineRule="auto"/>
        <w:ind w:left="0" w:firstLine="0"/>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P="00562915" w14:paraId="3481BDEB"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F31039" w:rsidP="00562915" w14:paraId="70251404" w14:textId="1941C338">
      <w:pPr>
        <w:rPr>
          <w:rFonts w:ascii="Times New Roman" w:hAnsi="Times New Roman"/>
          <w:sz w:val="24"/>
          <w:szCs w:val="24"/>
        </w:rPr>
      </w:pPr>
      <w:r w:rsidRPr="00F76B21">
        <w:rPr>
          <w:rFonts w:ascii="Times New Roman" w:hAnsi="Times New Roman" w:cs="Times New Roman"/>
          <w:spacing w:val="-3"/>
          <w:sz w:val="24"/>
          <w:szCs w:val="24"/>
        </w:rPr>
        <w:t>The Robert T. Stafford Disaster Relief and Emergency Assistance Act, 42 U.S.C</w:t>
      </w:r>
      <w:r w:rsidR="00EE2452">
        <w:rPr>
          <w:rFonts w:ascii="Times New Roman" w:hAnsi="Times New Roman" w:cs="Times New Roman"/>
          <w:spacing w:val="-3"/>
          <w:sz w:val="24"/>
          <w:szCs w:val="24"/>
        </w:rPr>
        <w:t>.</w:t>
      </w:r>
      <w:r w:rsidRPr="00F76B21">
        <w:rPr>
          <w:rFonts w:ascii="Times New Roman" w:hAnsi="Times New Roman" w:cs="Times New Roman"/>
          <w:spacing w:val="-3"/>
          <w:sz w:val="24"/>
          <w:szCs w:val="24"/>
        </w:rPr>
        <w:t xml:space="preserve"> § 5174, as amended by the Disaster Mitigation Act of 2000</w:t>
      </w:r>
      <w:r w:rsidR="007E6B36">
        <w:rPr>
          <w:rFonts w:ascii="Times New Roman" w:hAnsi="Times New Roman" w:cs="Times New Roman"/>
          <w:spacing w:val="-3"/>
          <w:sz w:val="24"/>
          <w:szCs w:val="24"/>
        </w:rPr>
        <w:t xml:space="preserve"> (P.L. 106-390)</w:t>
      </w:r>
      <w:r w:rsidRPr="00F76B21">
        <w:rPr>
          <w:rFonts w:ascii="Times New Roman" w:hAnsi="Times New Roman" w:cs="Times New Roman"/>
          <w:spacing w:val="-3"/>
          <w:sz w:val="24"/>
          <w:szCs w:val="24"/>
        </w:rPr>
        <w:t xml:space="preserve">, authorizes the President to provide temporary housing units, including manufactured housing units, recreational vehicles </w:t>
      </w:r>
      <w:r w:rsidRPr="00F76B21" w:rsidR="4670FCB7">
        <w:rPr>
          <w:rFonts w:ascii="Times New Roman" w:hAnsi="Times New Roman" w:cs="Times New Roman"/>
          <w:spacing w:val="-3"/>
          <w:sz w:val="24"/>
          <w:szCs w:val="24"/>
        </w:rPr>
        <w:t>or</w:t>
      </w:r>
      <w:r w:rsidRPr="00F76B21">
        <w:rPr>
          <w:rFonts w:ascii="Times New Roman" w:hAnsi="Times New Roman" w:cs="Times New Roman"/>
          <w:spacing w:val="-3"/>
          <w:sz w:val="24"/>
          <w:szCs w:val="24"/>
        </w:rPr>
        <w:t xml:space="preserve"> other readily fabricated dwellings </w:t>
      </w:r>
      <w:r w:rsidRPr="00F76B21" w:rsidR="77B11DE6">
        <w:rPr>
          <w:rFonts w:ascii="Times New Roman" w:hAnsi="Times New Roman" w:cs="Times New Roman"/>
          <w:spacing w:val="-3"/>
          <w:sz w:val="24"/>
          <w:szCs w:val="24"/>
        </w:rPr>
        <w:t>and leased multi-family housing</w:t>
      </w:r>
      <w:r w:rsidRPr="00F76B21" w:rsidR="6775E6BD">
        <w:rPr>
          <w:rFonts w:ascii="Times New Roman" w:hAnsi="Times New Roman" w:cs="Times New Roman"/>
          <w:spacing w:val="-3"/>
          <w:sz w:val="24"/>
          <w:szCs w:val="24"/>
        </w:rPr>
        <w:t xml:space="preserve"> units</w:t>
      </w:r>
      <w:r w:rsidRPr="00F76B21" w:rsidR="77B11DE6">
        <w:rPr>
          <w:rFonts w:ascii="Times New Roman" w:hAnsi="Times New Roman" w:cs="Times New Roman"/>
          <w:spacing w:val="-3"/>
          <w:sz w:val="24"/>
          <w:szCs w:val="24"/>
        </w:rPr>
        <w:t xml:space="preserve"> and </w:t>
      </w:r>
      <w:r w:rsidRPr="00F76B21" w:rsidR="01611B07">
        <w:rPr>
          <w:rFonts w:ascii="Times New Roman" w:hAnsi="Times New Roman" w:cs="Times New Roman"/>
          <w:spacing w:val="-3"/>
          <w:sz w:val="24"/>
          <w:szCs w:val="24"/>
        </w:rPr>
        <w:t xml:space="preserve">residential properties </w:t>
      </w:r>
      <w:r w:rsidRPr="00F76B21">
        <w:rPr>
          <w:rFonts w:ascii="Times New Roman" w:hAnsi="Times New Roman" w:cs="Times New Roman"/>
          <w:spacing w:val="-3"/>
          <w:sz w:val="24"/>
          <w:szCs w:val="24"/>
        </w:rPr>
        <w:t>to eligible applicants who, as a direct result of a major disaster or emergency, are unable to occupy their primary residence or obtain adequate alternate housing, and therefore require temporary housing. Requirements for disaster-related housing needs of individuals and households who are eligible for temporary housing assistance may be found in Title 44 CFR § 206.117 – Housing Assistance. The information collected is used to determine the feasibility of a potential site for placement of temporary housing</w:t>
      </w:r>
      <w:r w:rsidR="00E21424">
        <w:rPr>
          <w:rFonts w:ascii="Times New Roman" w:hAnsi="Times New Roman" w:cs="Times New Roman"/>
          <w:spacing w:val="-3"/>
          <w:sz w:val="24"/>
          <w:szCs w:val="24"/>
        </w:rPr>
        <w:t xml:space="preserve"> units (THUs)</w:t>
      </w:r>
      <w:r w:rsidRPr="00F76B21">
        <w:rPr>
          <w:rFonts w:ascii="Times New Roman" w:hAnsi="Times New Roman" w:cs="Times New Roman"/>
          <w:spacing w:val="-3"/>
          <w:sz w:val="24"/>
          <w:szCs w:val="24"/>
        </w:rPr>
        <w:t xml:space="preserve"> to ensure the THU</w:t>
      </w:r>
      <w:r w:rsidR="00E21424">
        <w:rPr>
          <w:rFonts w:ascii="Times New Roman" w:hAnsi="Times New Roman" w:cs="Times New Roman"/>
          <w:spacing w:val="-3"/>
          <w:sz w:val="24"/>
          <w:szCs w:val="24"/>
        </w:rPr>
        <w:t>s</w:t>
      </w:r>
      <w:r w:rsidRPr="00F76B21">
        <w:rPr>
          <w:rFonts w:ascii="Times New Roman" w:hAnsi="Times New Roman" w:cs="Times New Roman"/>
          <w:spacing w:val="-3"/>
          <w:sz w:val="24"/>
          <w:szCs w:val="24"/>
        </w:rPr>
        <w:t xml:space="preserve"> </w:t>
      </w:r>
      <w:r w:rsidR="00E21424">
        <w:rPr>
          <w:rFonts w:ascii="Times New Roman" w:hAnsi="Times New Roman" w:cs="Times New Roman"/>
          <w:spacing w:val="-3"/>
          <w:sz w:val="24"/>
          <w:szCs w:val="24"/>
        </w:rPr>
        <w:t>are</w:t>
      </w:r>
      <w:r w:rsidRPr="00F76B21">
        <w:rPr>
          <w:rFonts w:ascii="Times New Roman" w:hAnsi="Times New Roman" w:cs="Times New Roman"/>
          <w:spacing w:val="-3"/>
          <w:sz w:val="24"/>
          <w:szCs w:val="24"/>
        </w:rPr>
        <w:t xml:space="preserve"> ready for applicant occupancy, and to confirm applicant understanding of the requirements of occupancy of the THUs. </w:t>
      </w:r>
      <w:r w:rsidRPr="1A61DDF5" w:rsidR="00092E62">
        <w:rPr>
          <w:rFonts w:ascii="Times New Roman" w:hAnsi="Times New Roman" w:cs="Times New Roman"/>
          <w:sz w:val="24"/>
          <w:szCs w:val="24"/>
        </w:rPr>
        <w:t>THUs include a</w:t>
      </w:r>
      <w:r w:rsidRPr="00AE772F" w:rsidR="00092E62">
        <w:rPr>
          <w:rFonts w:ascii="Times New Roman" w:hAnsi="Times New Roman" w:cs="Times New Roman"/>
          <w:sz w:val="24"/>
          <w:szCs w:val="24"/>
        </w:rPr>
        <w:t xml:space="preserve"> house, apartment, cooperative, condominium, manufactured home, or other dwelling acquired by FEMA and made available to eligible applicants for a limited period of time. Transportable Temporary Housing Units (TTHUs), a type of THU, are readily-fabricated dwellings (i.e., a Recreational Vehicle [RV] or Manufactured Housing Unit [MHU]) purchased or leased by FEMA and provided to eligible applicants for use as temporary housing for a limited period of time.</w:t>
      </w:r>
      <w:r w:rsidR="00092E62">
        <w:t xml:space="preserve"> </w:t>
      </w:r>
      <w:r w:rsidRPr="1A61DDF5" w:rsidR="00092E62">
        <w:rPr>
          <w:rFonts w:ascii="Times New Roman" w:hAnsi="Times New Roman" w:cs="Times New Roman"/>
          <w:sz w:val="24"/>
          <w:szCs w:val="24"/>
        </w:rPr>
        <w:t xml:space="preserve"> </w:t>
      </w:r>
      <w:r w:rsidRPr="00F76B21">
        <w:rPr>
          <w:rFonts w:ascii="Times New Roman" w:hAnsi="Times New Roman" w:cs="Times New Roman"/>
          <w:spacing w:val="-3"/>
          <w:sz w:val="24"/>
          <w:szCs w:val="24"/>
        </w:rPr>
        <w:t xml:space="preserve">The information will also provide FEMA with access to place the </w:t>
      </w:r>
      <w:r w:rsidR="00B35F23">
        <w:rPr>
          <w:rFonts w:ascii="Times New Roman" w:hAnsi="Times New Roman" w:cs="Times New Roman"/>
          <w:spacing w:val="-3"/>
          <w:sz w:val="24"/>
          <w:szCs w:val="24"/>
        </w:rPr>
        <w:t>THUs</w:t>
      </w:r>
      <w:r w:rsidRPr="00F76B21">
        <w:rPr>
          <w:rFonts w:ascii="Times New Roman" w:hAnsi="Times New Roman" w:cs="Times New Roman"/>
          <w:spacing w:val="-3"/>
          <w:sz w:val="24"/>
          <w:szCs w:val="24"/>
        </w:rPr>
        <w:t xml:space="preserve">, to document the installation and maintenance of the </w:t>
      </w:r>
      <w:r w:rsidR="00B35F23">
        <w:rPr>
          <w:rFonts w:ascii="Times New Roman" w:hAnsi="Times New Roman" w:cs="Times New Roman"/>
          <w:spacing w:val="-3"/>
          <w:sz w:val="24"/>
          <w:szCs w:val="24"/>
        </w:rPr>
        <w:t>THUs</w:t>
      </w:r>
      <w:r w:rsidRPr="00F76B21">
        <w:rPr>
          <w:rFonts w:ascii="Times New Roman" w:hAnsi="Times New Roman" w:cs="Times New Roman"/>
          <w:spacing w:val="-3"/>
          <w:sz w:val="24"/>
          <w:szCs w:val="24"/>
        </w:rPr>
        <w:t xml:space="preserve">, and to retrieve </w:t>
      </w:r>
      <w:r w:rsidR="00B35F23">
        <w:rPr>
          <w:rFonts w:ascii="Times New Roman" w:hAnsi="Times New Roman" w:cs="Times New Roman"/>
          <w:spacing w:val="-3"/>
          <w:sz w:val="24"/>
          <w:szCs w:val="24"/>
        </w:rPr>
        <w:t>the THUs</w:t>
      </w:r>
      <w:r w:rsidRPr="00F76B21">
        <w:rPr>
          <w:rFonts w:ascii="Times New Roman" w:hAnsi="Times New Roman" w:cs="Times New Roman"/>
          <w:spacing w:val="-3"/>
          <w:sz w:val="24"/>
          <w:szCs w:val="24"/>
        </w:rPr>
        <w:t xml:space="preserve"> at the end of </w:t>
      </w:r>
      <w:r w:rsidR="00B35F23">
        <w:rPr>
          <w:rFonts w:ascii="Times New Roman" w:hAnsi="Times New Roman" w:cs="Times New Roman"/>
          <w:spacing w:val="-3"/>
          <w:sz w:val="24"/>
          <w:szCs w:val="24"/>
        </w:rPr>
        <w:t>their</w:t>
      </w:r>
      <w:r w:rsidRPr="00F76B21">
        <w:rPr>
          <w:rFonts w:ascii="Times New Roman" w:hAnsi="Times New Roman" w:cs="Times New Roman"/>
          <w:spacing w:val="-3"/>
          <w:sz w:val="24"/>
          <w:szCs w:val="24"/>
        </w:rPr>
        <w:t xml:space="preserve"> use.</w:t>
      </w:r>
      <w:r w:rsidRPr="1A61DDF5" w:rsidR="00217774">
        <w:rPr>
          <w:rFonts w:ascii="Times New Roman" w:hAnsi="Times New Roman"/>
          <w:sz w:val="24"/>
          <w:szCs w:val="24"/>
        </w:rPr>
        <w:t xml:space="preserve"> </w:t>
      </w:r>
      <w:r w:rsidRPr="1A61DDF5" w:rsidR="00AB2C18">
        <w:rPr>
          <w:rFonts w:ascii="Times New Roman" w:hAnsi="Times New Roman"/>
          <w:sz w:val="24"/>
          <w:szCs w:val="24"/>
        </w:rPr>
        <w:t>The forms within this collection are typically completed by FEMA</w:t>
      </w:r>
      <w:r w:rsidRPr="1A61DDF5" w:rsidR="00092E62">
        <w:rPr>
          <w:rFonts w:ascii="Times New Roman" w:hAnsi="Times New Roman"/>
          <w:sz w:val="24"/>
          <w:szCs w:val="24"/>
        </w:rPr>
        <w:t xml:space="preserve"> staff members or contractors</w:t>
      </w:r>
      <w:r w:rsidRPr="1A61DDF5" w:rsidR="00AB2C18">
        <w:rPr>
          <w:rFonts w:ascii="Times New Roman" w:hAnsi="Times New Roman"/>
          <w:sz w:val="24"/>
          <w:szCs w:val="24"/>
        </w:rPr>
        <w:t xml:space="preserve">. The forms utilized are dependent on the type of assistance provided or situation and may not be utilized on a reoccurring basis. </w:t>
      </w:r>
      <w:r w:rsidRPr="1A61DDF5" w:rsidR="00092E62">
        <w:rPr>
          <w:rFonts w:ascii="Times New Roman" w:hAnsi="Times New Roman"/>
          <w:sz w:val="24"/>
          <w:szCs w:val="24"/>
        </w:rPr>
        <w:t>Some of t</w:t>
      </w:r>
      <w:r w:rsidRPr="1A61DDF5" w:rsidR="00AB2C18">
        <w:rPr>
          <w:rFonts w:ascii="Times New Roman" w:hAnsi="Times New Roman"/>
          <w:sz w:val="24"/>
          <w:szCs w:val="24"/>
        </w:rPr>
        <w:t xml:space="preserve">he forms </w:t>
      </w:r>
      <w:r w:rsidRPr="1A61DDF5" w:rsidR="00092E62">
        <w:rPr>
          <w:rFonts w:ascii="Times New Roman" w:hAnsi="Times New Roman"/>
          <w:sz w:val="24"/>
          <w:szCs w:val="24"/>
        </w:rPr>
        <w:t>are completed by FEMA staff members or contractors using previously collected information</w:t>
      </w:r>
      <w:r w:rsidRPr="1A61DDF5" w:rsidR="00AB2C18">
        <w:rPr>
          <w:rFonts w:ascii="Times New Roman" w:hAnsi="Times New Roman"/>
          <w:sz w:val="24"/>
          <w:szCs w:val="24"/>
        </w:rPr>
        <w:t>.</w:t>
      </w:r>
    </w:p>
    <w:p w:rsidR="008D0B27" w:rsidRPr="00A357B5" w:rsidP="00A357B5" w14:paraId="7C7370E0" w14:textId="189FC88D">
      <w:pPr>
        <w:suppressAutoHyphens/>
        <w:rPr>
          <w:rFonts w:ascii="Times New Roman" w:hAnsi="Times New Roman" w:cs="Times New Roman"/>
          <w:sz w:val="24"/>
          <w:szCs w:val="24"/>
        </w:rPr>
      </w:pPr>
      <w:r w:rsidRPr="00A357B5">
        <w:rPr>
          <w:rFonts w:ascii="Times New Roman" w:hAnsi="Times New Roman"/>
          <w:sz w:val="24"/>
          <w:szCs w:val="24"/>
        </w:rPr>
        <w:t xml:space="preserve">FEMA is submitting a change request in December 2023 to add a Spanish translation </w:t>
      </w:r>
      <w:r>
        <w:rPr>
          <w:rFonts w:ascii="Times New Roman" w:hAnsi="Times New Roman" w:cs="Times New Roman"/>
          <w:sz w:val="24"/>
          <w:szCs w:val="24"/>
        </w:rPr>
        <w:t>of the</w:t>
      </w:r>
      <w:r w:rsidRPr="00A357B5">
        <w:rPr>
          <w:rFonts w:ascii="Times New Roman" w:hAnsi="Times New Roman" w:cs="Times New Roman"/>
          <w:sz w:val="24"/>
          <w:szCs w:val="24"/>
        </w:rPr>
        <w:t xml:space="preserve"> Direct Temporary Housing Assistance Temporary Housing Agreement</w:t>
      </w:r>
      <w:r>
        <w:rPr>
          <w:rFonts w:ascii="Times New Roman" w:hAnsi="Times New Roman" w:cs="Times New Roman"/>
          <w:sz w:val="24"/>
          <w:szCs w:val="24"/>
        </w:rPr>
        <w:t xml:space="preserve">, which will be designated </w:t>
      </w:r>
      <w:r w:rsidRPr="00A02655">
        <w:rPr>
          <w:rFonts w:ascii="Times New Roman" w:hAnsi="Times New Roman" w:cs="Times New Roman"/>
          <w:sz w:val="24"/>
          <w:szCs w:val="24"/>
        </w:rPr>
        <w:t>FEMA Form FF-104-FY-21-194</w:t>
      </w:r>
      <w:r>
        <w:rPr>
          <w:rFonts w:ascii="Times New Roman" w:hAnsi="Times New Roman" w:cs="Times New Roman"/>
          <w:sz w:val="24"/>
          <w:szCs w:val="24"/>
        </w:rPr>
        <w:t>-A.</w:t>
      </w:r>
    </w:p>
    <w:p w:rsidR="008D0B27" w:rsidP="00562915" w14:paraId="0AEAF56B" w14:textId="73BE4938">
      <w:pPr>
        <w:rPr>
          <w:rFonts w:ascii="Times New Roman" w:hAnsi="Times New Roman" w:cs="Times New Roman"/>
          <w:spacing w:val="-3"/>
          <w:sz w:val="24"/>
          <w:szCs w:val="24"/>
        </w:rPr>
      </w:pPr>
    </w:p>
    <w:p w:rsidR="00562915" w:rsidRPr="006625E7" w:rsidP="00562915" w14:paraId="22666794" w14:textId="75DA647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r w:rsidRPr="006625E7" w:rsidR="00745687">
        <w:rPr>
          <w:rFonts w:ascii="Times New Roman" w:hAnsi="Times New Roman" w:cs="Times New Roman"/>
          <w:b/>
          <w:bCs/>
          <w:color w:val="000000"/>
          <w:sz w:val="24"/>
          <w:szCs w:val="24"/>
        </w:rPr>
        <w:t>of</w:t>
      </w:r>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5472F0" w:rsidP="005472F0" w14:paraId="7B4419A5" w14:textId="17306B4F">
      <w:pPr>
        <w:pStyle w:val="Default"/>
        <w:numPr>
          <w:ilvl w:val="0"/>
          <w:numId w:val="7"/>
        </w:numPr>
        <w:rPr>
          <w:rFonts w:ascii="Times New Roman" w:hAnsi="Times New Roman" w:eastAsiaTheme="minorHAnsi" w:cs="Times New Roman"/>
          <w:color w:val="auto"/>
          <w:spacing w:val="-3"/>
        </w:rPr>
      </w:pPr>
      <w:r w:rsidRPr="00E56B6E">
        <w:rPr>
          <w:rFonts w:ascii="Times New Roman" w:hAnsi="Times New Roman" w:eastAsiaTheme="minorHAnsi" w:cs="Times New Roman"/>
          <w:b/>
          <w:color w:val="auto"/>
          <w:spacing w:val="-3"/>
        </w:rPr>
        <w:t xml:space="preserve">FEMA Form </w:t>
      </w:r>
      <w:r w:rsidR="007A6FD7">
        <w:rPr>
          <w:rFonts w:ascii="Times New Roman" w:hAnsi="Times New Roman" w:eastAsiaTheme="minorHAnsi" w:cs="Times New Roman"/>
          <w:b/>
          <w:color w:val="auto"/>
          <w:spacing w:val="-3"/>
        </w:rPr>
        <w:t>FF-104-FY-21-191</w:t>
      </w:r>
      <w:r w:rsidR="00104F23">
        <w:rPr>
          <w:rFonts w:ascii="Times New Roman" w:hAnsi="Times New Roman" w:eastAsiaTheme="minorHAnsi" w:cs="Times New Roman"/>
          <w:b/>
          <w:color w:val="auto"/>
          <w:spacing w:val="-3"/>
        </w:rPr>
        <w:t xml:space="preserve"> (formerly 009-0-129)</w:t>
      </w:r>
      <w:r w:rsidRPr="00E56B6E">
        <w:rPr>
          <w:rFonts w:ascii="Times New Roman" w:hAnsi="Times New Roman" w:eastAsiaTheme="minorHAnsi" w:cs="Times New Roman"/>
          <w:b/>
          <w:color w:val="auto"/>
          <w:spacing w:val="-3"/>
        </w:rPr>
        <w:t xml:space="preserve">, </w:t>
      </w:r>
      <w:r w:rsidRPr="00E56B6E" w:rsidR="00F9068F">
        <w:rPr>
          <w:rFonts w:ascii="Times New Roman" w:hAnsi="Times New Roman" w:eastAsiaTheme="minorHAnsi" w:cs="Times New Roman"/>
          <w:b/>
          <w:color w:val="auto"/>
          <w:spacing w:val="-3"/>
        </w:rPr>
        <w:t xml:space="preserve">Transportable Temporary Housing Unit </w:t>
      </w:r>
      <w:r w:rsidRPr="00E56B6E">
        <w:rPr>
          <w:rFonts w:ascii="Times New Roman" w:hAnsi="Times New Roman" w:eastAsiaTheme="minorHAnsi" w:cs="Times New Roman"/>
          <w:b/>
          <w:color w:val="auto"/>
          <w:spacing w:val="-3"/>
        </w:rPr>
        <w:t>Ready for Occupancy</w:t>
      </w:r>
      <w:r w:rsidRPr="00E56B6E" w:rsidR="00F9068F">
        <w:rPr>
          <w:rFonts w:ascii="Times New Roman" w:hAnsi="Times New Roman" w:eastAsiaTheme="minorHAnsi" w:cs="Times New Roman"/>
          <w:b/>
          <w:color w:val="auto"/>
          <w:spacing w:val="-3"/>
        </w:rPr>
        <w:t xml:space="preserve"> Status: </w:t>
      </w:r>
      <w:r w:rsidRPr="00E56B6E" w:rsidR="00F9068F">
        <w:rPr>
          <w:rFonts w:ascii="Times New Roman" w:hAnsi="Times New Roman" w:eastAsiaTheme="minorHAnsi" w:cs="Times New Roman"/>
          <w:color w:val="auto"/>
          <w:spacing w:val="-3"/>
        </w:rPr>
        <w:t>Us</w:t>
      </w:r>
      <w:r w:rsidRPr="00E56B6E">
        <w:rPr>
          <w:rFonts w:ascii="Times New Roman" w:hAnsi="Times New Roman" w:eastAsiaTheme="minorHAnsi" w:cs="Times New Roman"/>
          <w:color w:val="auto"/>
          <w:spacing w:val="-3"/>
        </w:rPr>
        <w:t xml:space="preserve">ed as a checklist to document the condition of </w:t>
      </w:r>
      <w:r w:rsidR="00092E62">
        <w:rPr>
          <w:rFonts w:ascii="Times New Roman" w:hAnsi="Times New Roman" w:eastAsiaTheme="minorHAnsi" w:cs="Times New Roman"/>
          <w:color w:val="auto"/>
          <w:spacing w:val="-3"/>
        </w:rPr>
        <w:t>T</w:t>
      </w:r>
      <w:r w:rsidRPr="00E56B6E" w:rsidR="00F9068F">
        <w:rPr>
          <w:rFonts w:ascii="Times New Roman" w:hAnsi="Times New Roman" w:eastAsiaTheme="minorHAnsi" w:cs="Times New Roman"/>
          <w:color w:val="auto"/>
          <w:spacing w:val="-3"/>
        </w:rPr>
        <w:t>THUs</w:t>
      </w:r>
      <w:r w:rsidRPr="00E56B6E">
        <w:rPr>
          <w:rFonts w:ascii="Times New Roman" w:hAnsi="Times New Roman" w:eastAsiaTheme="minorHAnsi" w:cs="Times New Roman"/>
          <w:color w:val="auto"/>
          <w:spacing w:val="-3"/>
        </w:rPr>
        <w:t xml:space="preserve"> before disaster survivor occupancy and ensures FEMA has completed the necessary steps for the occupancy to begin. The form captures the condition of both exterior and interior fixtures and utilities, to include the placing/securing of the </w:t>
      </w:r>
      <w:r w:rsidR="00092E62">
        <w:rPr>
          <w:rFonts w:ascii="Times New Roman" w:hAnsi="Times New Roman" w:eastAsiaTheme="minorHAnsi" w:cs="Times New Roman"/>
          <w:color w:val="auto"/>
          <w:spacing w:val="-3"/>
        </w:rPr>
        <w:t>T</w:t>
      </w:r>
      <w:r w:rsidRPr="00E56B6E">
        <w:rPr>
          <w:rFonts w:ascii="Times New Roman" w:hAnsi="Times New Roman" w:eastAsiaTheme="minorHAnsi" w:cs="Times New Roman"/>
          <w:color w:val="auto"/>
          <w:spacing w:val="-3"/>
        </w:rPr>
        <w:t>THU, and confirmation that the unit is clean and ready. The conditions are confirmed by both contractor certification and the FEMA Monitor.</w:t>
      </w:r>
    </w:p>
    <w:p w:rsidR="00E56B6E" w:rsidRPr="00E56B6E" w:rsidP="00E56B6E" w14:paraId="49A68982" w14:textId="77777777">
      <w:pPr>
        <w:pStyle w:val="Default"/>
        <w:ind w:left="720"/>
        <w:rPr>
          <w:rFonts w:ascii="Times New Roman" w:hAnsi="Times New Roman" w:eastAsiaTheme="minorHAnsi" w:cs="Times New Roman"/>
          <w:color w:val="auto"/>
          <w:spacing w:val="-3"/>
        </w:rPr>
      </w:pPr>
    </w:p>
    <w:p w:rsidR="00E56B6E" w:rsidRPr="00E56B6E" w:rsidP="00E56B6E" w14:paraId="7699621D" w14:textId="487D8A97">
      <w:pPr>
        <w:pStyle w:val="ListParagraph"/>
        <w:numPr>
          <w:ilvl w:val="0"/>
          <w:numId w:val="7"/>
        </w:numPr>
        <w:rPr>
          <w:rFonts w:ascii="Times New Roman" w:hAnsi="Times New Roman" w:cs="Times New Roman"/>
          <w:spacing w:val="-3"/>
          <w:sz w:val="24"/>
          <w:szCs w:val="24"/>
        </w:rPr>
      </w:pPr>
      <w:r w:rsidRPr="00E56B6E">
        <w:rPr>
          <w:rFonts w:ascii="Times New Roman" w:hAnsi="Times New Roman" w:cs="Times New Roman"/>
          <w:b/>
          <w:spacing w:val="-3"/>
          <w:sz w:val="24"/>
          <w:szCs w:val="24"/>
        </w:rPr>
        <w:t xml:space="preserve">FEMA Form </w:t>
      </w:r>
      <w:r w:rsidR="007A6FD7">
        <w:rPr>
          <w:rFonts w:ascii="Times New Roman" w:hAnsi="Times New Roman" w:cs="Times New Roman"/>
          <w:b/>
          <w:spacing w:val="-3"/>
          <w:sz w:val="24"/>
          <w:szCs w:val="24"/>
        </w:rPr>
        <w:t>FF-104-FY-21-192</w:t>
      </w:r>
      <w:r w:rsidR="00104F23">
        <w:rPr>
          <w:rFonts w:ascii="Times New Roman" w:hAnsi="Times New Roman" w:cs="Times New Roman"/>
          <w:b/>
          <w:spacing w:val="-3"/>
          <w:sz w:val="24"/>
          <w:szCs w:val="24"/>
        </w:rPr>
        <w:t xml:space="preserve"> (formerly 009-0-131)</w:t>
      </w:r>
      <w:r w:rsidRPr="00E56B6E">
        <w:rPr>
          <w:rFonts w:ascii="Times New Roman" w:hAnsi="Times New Roman" w:cs="Times New Roman"/>
          <w:b/>
          <w:spacing w:val="-3"/>
          <w:sz w:val="24"/>
          <w:szCs w:val="24"/>
        </w:rPr>
        <w:t>, Sales Calculat</w:t>
      </w:r>
      <w:r w:rsidRPr="00E56B6E" w:rsidR="0039607D">
        <w:rPr>
          <w:rFonts w:ascii="Times New Roman" w:hAnsi="Times New Roman" w:cs="Times New Roman"/>
          <w:b/>
          <w:spacing w:val="-3"/>
          <w:sz w:val="24"/>
          <w:szCs w:val="24"/>
        </w:rPr>
        <w:t>ion Worksheet:</w:t>
      </w:r>
      <w:r w:rsidRPr="00E56B6E">
        <w:rPr>
          <w:rFonts w:ascii="Times New Roman" w:hAnsi="Times New Roman" w:cs="Times New Roman"/>
          <w:spacing w:val="-3"/>
          <w:sz w:val="24"/>
          <w:szCs w:val="24"/>
        </w:rPr>
        <w:t xml:space="preserve"> </w:t>
      </w:r>
      <w:r w:rsidRPr="00E56B6E" w:rsidR="0039607D">
        <w:rPr>
          <w:rFonts w:ascii="Times New Roman" w:hAnsi="Times New Roman" w:cs="Times New Roman"/>
          <w:spacing w:val="-3"/>
          <w:sz w:val="24"/>
          <w:szCs w:val="24"/>
        </w:rPr>
        <w:t>U</w:t>
      </w:r>
      <w:r w:rsidRPr="00E56B6E">
        <w:rPr>
          <w:rFonts w:ascii="Times New Roman" w:hAnsi="Times New Roman" w:cs="Times New Roman"/>
          <w:spacing w:val="-3"/>
          <w:sz w:val="24"/>
          <w:szCs w:val="24"/>
        </w:rPr>
        <w:t xml:space="preserve">sed to advise FEMA Individual Assistance </w:t>
      </w:r>
      <w:r w:rsidRPr="00E56B6E" w:rsidR="0039607D">
        <w:rPr>
          <w:rFonts w:ascii="Times New Roman" w:hAnsi="Times New Roman" w:cs="Times New Roman"/>
          <w:spacing w:val="-3"/>
          <w:sz w:val="24"/>
          <w:szCs w:val="24"/>
        </w:rPr>
        <w:t xml:space="preserve">(IA) </w:t>
      </w:r>
      <w:r w:rsidRPr="00E56B6E">
        <w:rPr>
          <w:rFonts w:ascii="Times New Roman" w:hAnsi="Times New Roman" w:cs="Times New Roman"/>
          <w:spacing w:val="-3"/>
          <w:sz w:val="24"/>
          <w:szCs w:val="24"/>
        </w:rPr>
        <w:t xml:space="preserve">applicants of the requirements for final sale of the unit if FEMA offers a sale program for its </w:t>
      </w:r>
      <w:r w:rsidR="00092E62">
        <w:rPr>
          <w:rFonts w:ascii="Times New Roman" w:hAnsi="Times New Roman" w:cs="Times New Roman"/>
          <w:spacing w:val="-3"/>
          <w:sz w:val="24"/>
          <w:szCs w:val="24"/>
        </w:rPr>
        <w:t>T</w:t>
      </w:r>
      <w:r w:rsidRPr="00E56B6E" w:rsidR="0039607D">
        <w:rPr>
          <w:rFonts w:ascii="Times New Roman" w:hAnsi="Times New Roman" w:cs="Times New Roman"/>
          <w:spacing w:val="-3"/>
          <w:sz w:val="24"/>
          <w:szCs w:val="24"/>
        </w:rPr>
        <w:t>THUs</w:t>
      </w:r>
      <w:r w:rsidRPr="00E56B6E">
        <w:rPr>
          <w:rFonts w:ascii="Times New Roman" w:hAnsi="Times New Roman" w:cs="Times New Roman"/>
          <w:spacing w:val="-3"/>
          <w:sz w:val="24"/>
          <w:szCs w:val="24"/>
        </w:rPr>
        <w:t xml:space="preserve"> as part of its direct housing </w:t>
      </w:r>
      <w:r w:rsidRPr="00E56B6E" w:rsidR="0039607D">
        <w:rPr>
          <w:rFonts w:ascii="Times New Roman" w:hAnsi="Times New Roman" w:cs="Times New Roman"/>
          <w:spacing w:val="-3"/>
          <w:sz w:val="24"/>
          <w:szCs w:val="24"/>
        </w:rPr>
        <w:t>assistance</w:t>
      </w:r>
      <w:r w:rsidRPr="00E56B6E">
        <w:rPr>
          <w:rFonts w:ascii="Times New Roman" w:hAnsi="Times New Roman" w:cs="Times New Roman"/>
          <w:spacing w:val="-3"/>
          <w:sz w:val="24"/>
          <w:szCs w:val="24"/>
        </w:rPr>
        <w:t>. The form includes a calculator to determine the adjusted fair market value of the</w:t>
      </w:r>
      <w:r w:rsidR="00092E62">
        <w:rPr>
          <w:rFonts w:ascii="Times New Roman" w:hAnsi="Times New Roman" w:cs="Times New Roman"/>
          <w:spacing w:val="-3"/>
          <w:sz w:val="24"/>
          <w:szCs w:val="24"/>
        </w:rPr>
        <w:t xml:space="preserve"> </w:t>
      </w:r>
      <w:r w:rsidRPr="00E56B6E">
        <w:rPr>
          <w:rFonts w:ascii="Times New Roman" w:hAnsi="Times New Roman" w:cs="Times New Roman"/>
          <w:spacing w:val="-3"/>
          <w:sz w:val="24"/>
          <w:szCs w:val="24"/>
        </w:rPr>
        <w:t>MHU, a worksheet to determine the IHP Settlement Payment amount, and a calculator to determine the final adjusted sale price of the MHU when the Sales Program has been activated. The final adjusted sale price calculator captures the applicant’s income, assets, the fair market value, and the IHP Settlement Payment amount. The form includes an applicant Acknowledgement of Conditions of Sale, which is then used to execute FEMA’s sale of the MHU.</w:t>
      </w:r>
      <w:r>
        <w:rPr>
          <w:rFonts w:ascii="Times New Roman" w:hAnsi="Times New Roman" w:cs="Times New Roman"/>
          <w:spacing w:val="-3"/>
          <w:sz w:val="24"/>
          <w:szCs w:val="24"/>
        </w:rPr>
        <w:br/>
      </w:r>
    </w:p>
    <w:p w:rsidR="005472F0" w:rsidRPr="00E56B6E" w:rsidP="005472F0" w14:paraId="46135E6A" w14:textId="7797EE4C">
      <w:pPr>
        <w:pStyle w:val="ListParagraph"/>
        <w:numPr>
          <w:ilvl w:val="0"/>
          <w:numId w:val="7"/>
        </w:numPr>
        <w:rPr>
          <w:rFonts w:ascii="Times New Roman" w:hAnsi="Times New Roman" w:cs="Times New Roman"/>
          <w:spacing w:val="-3"/>
          <w:sz w:val="24"/>
          <w:szCs w:val="24"/>
        </w:rPr>
      </w:pPr>
      <w:r w:rsidRPr="00E56B6E">
        <w:rPr>
          <w:rFonts w:ascii="Times New Roman" w:hAnsi="Times New Roman" w:cs="Times New Roman"/>
          <w:b/>
          <w:spacing w:val="-3"/>
          <w:sz w:val="24"/>
          <w:szCs w:val="24"/>
        </w:rPr>
        <w:t xml:space="preserve">FEMA Form </w:t>
      </w:r>
      <w:r w:rsidR="007A6FD7">
        <w:rPr>
          <w:rFonts w:ascii="Times New Roman" w:hAnsi="Times New Roman" w:cs="Times New Roman"/>
          <w:b/>
          <w:spacing w:val="-3"/>
          <w:sz w:val="24"/>
          <w:szCs w:val="24"/>
        </w:rPr>
        <w:t>FF-104-FY-21-193</w:t>
      </w:r>
      <w:r w:rsidR="00104F23">
        <w:rPr>
          <w:rFonts w:ascii="Times New Roman" w:hAnsi="Times New Roman" w:cs="Times New Roman"/>
          <w:b/>
          <w:spacing w:val="-3"/>
          <w:sz w:val="24"/>
          <w:szCs w:val="24"/>
        </w:rPr>
        <w:t xml:space="preserve"> (formerly 009-0-134)</w:t>
      </w:r>
      <w:r w:rsidRPr="00E56B6E">
        <w:rPr>
          <w:rFonts w:ascii="Times New Roman" w:hAnsi="Times New Roman" w:cs="Times New Roman"/>
          <w:b/>
          <w:spacing w:val="-3"/>
          <w:sz w:val="24"/>
          <w:szCs w:val="24"/>
        </w:rPr>
        <w:t xml:space="preserve">, </w:t>
      </w:r>
      <w:r w:rsidR="00435D19">
        <w:rPr>
          <w:rFonts w:ascii="Times New Roman" w:hAnsi="Times New Roman" w:cs="Times New Roman"/>
          <w:b/>
          <w:spacing w:val="-3"/>
          <w:sz w:val="24"/>
          <w:szCs w:val="24"/>
        </w:rPr>
        <w:t>Direct</w:t>
      </w:r>
      <w:r w:rsidRPr="00E56B6E" w:rsidR="00435D19">
        <w:rPr>
          <w:rFonts w:ascii="Times New Roman" w:hAnsi="Times New Roman" w:cs="Times New Roman"/>
          <w:b/>
          <w:spacing w:val="-3"/>
          <w:sz w:val="24"/>
          <w:szCs w:val="24"/>
        </w:rPr>
        <w:t xml:space="preserve"> </w:t>
      </w:r>
      <w:r w:rsidRPr="00E56B6E" w:rsidR="00F63373">
        <w:rPr>
          <w:rFonts w:ascii="Times New Roman" w:hAnsi="Times New Roman" w:cs="Times New Roman"/>
          <w:b/>
          <w:spacing w:val="-3"/>
          <w:sz w:val="24"/>
          <w:szCs w:val="24"/>
        </w:rPr>
        <w:t xml:space="preserve">Temporary Housing Assistance </w:t>
      </w:r>
      <w:r w:rsidRPr="00E56B6E">
        <w:rPr>
          <w:rFonts w:ascii="Times New Roman" w:hAnsi="Times New Roman" w:cs="Times New Roman"/>
          <w:b/>
          <w:spacing w:val="-3"/>
          <w:sz w:val="24"/>
          <w:szCs w:val="24"/>
        </w:rPr>
        <w:t>Recertification Worksheet</w:t>
      </w:r>
      <w:r w:rsidRPr="00E56B6E" w:rsidR="00F63373">
        <w:rPr>
          <w:rFonts w:ascii="Times New Roman" w:hAnsi="Times New Roman" w:cs="Times New Roman"/>
          <w:b/>
          <w:spacing w:val="-3"/>
          <w:sz w:val="24"/>
          <w:szCs w:val="24"/>
        </w:rPr>
        <w:t>:</w:t>
      </w:r>
      <w:r w:rsidRPr="00E56B6E">
        <w:rPr>
          <w:rFonts w:ascii="Times New Roman" w:hAnsi="Times New Roman" w:cs="Times New Roman"/>
          <w:spacing w:val="-3"/>
          <w:sz w:val="24"/>
          <w:szCs w:val="24"/>
        </w:rPr>
        <w:t xml:space="preserve"> </w:t>
      </w:r>
      <w:r w:rsidRPr="00E56B6E" w:rsidR="00F63373">
        <w:rPr>
          <w:rFonts w:ascii="Times New Roman" w:hAnsi="Times New Roman" w:cs="Times New Roman"/>
          <w:spacing w:val="-3"/>
          <w:sz w:val="24"/>
          <w:szCs w:val="24"/>
        </w:rPr>
        <w:t>U</w:t>
      </w:r>
      <w:r w:rsidRPr="00E56B6E">
        <w:rPr>
          <w:rFonts w:ascii="Times New Roman" w:hAnsi="Times New Roman" w:cs="Times New Roman"/>
          <w:spacing w:val="-3"/>
          <w:sz w:val="24"/>
          <w:szCs w:val="24"/>
        </w:rPr>
        <w:t xml:space="preserve">sed to record </w:t>
      </w:r>
      <w:r w:rsidR="008232DF">
        <w:rPr>
          <w:rFonts w:ascii="Times New Roman" w:hAnsi="Times New Roman" w:cs="Times New Roman"/>
          <w:spacing w:val="-3"/>
          <w:sz w:val="24"/>
          <w:szCs w:val="24"/>
        </w:rPr>
        <w:t>direct housing occupant</w:t>
      </w:r>
      <w:r w:rsidRPr="00E56B6E">
        <w:rPr>
          <w:rFonts w:ascii="Times New Roman" w:hAnsi="Times New Roman" w:cs="Times New Roman"/>
          <w:spacing w:val="-3"/>
          <w:sz w:val="24"/>
          <w:szCs w:val="24"/>
        </w:rPr>
        <w:t xml:space="preserve"> compliance with requirements for </w:t>
      </w:r>
      <w:r w:rsidR="008232DF">
        <w:rPr>
          <w:rFonts w:ascii="Times New Roman" w:hAnsi="Times New Roman" w:cs="Times New Roman"/>
          <w:spacing w:val="-3"/>
          <w:sz w:val="24"/>
          <w:szCs w:val="24"/>
        </w:rPr>
        <w:t>receiving continued</w:t>
      </w:r>
      <w:r w:rsidRPr="00E56B6E">
        <w:rPr>
          <w:rFonts w:ascii="Times New Roman" w:hAnsi="Times New Roman" w:cs="Times New Roman"/>
          <w:spacing w:val="-3"/>
          <w:sz w:val="24"/>
          <w:szCs w:val="24"/>
        </w:rPr>
        <w:t xml:space="preserve"> direct temporary housing assistance. After the</w:t>
      </w:r>
      <w:r w:rsidR="008232DF">
        <w:rPr>
          <w:rFonts w:ascii="Times New Roman" w:hAnsi="Times New Roman" w:cs="Times New Roman"/>
          <w:spacing w:val="-3"/>
          <w:sz w:val="24"/>
          <w:szCs w:val="24"/>
        </w:rPr>
        <w:t xml:space="preserve"> occupant </w:t>
      </w:r>
      <w:r w:rsidRPr="00E56B6E">
        <w:rPr>
          <w:rFonts w:ascii="Times New Roman" w:hAnsi="Times New Roman" w:cs="Times New Roman"/>
          <w:spacing w:val="-3"/>
          <w:sz w:val="24"/>
          <w:szCs w:val="24"/>
        </w:rPr>
        <w:t xml:space="preserve">moves into a THU, FEMA representatives will meet with them on a regular basis and will use this form to document the occupant's efforts to establish a permanent housing plan (PHP), and their continued progress toward achieving the plan. The form captures pre-disaster and post-disaster income of all members of the household over 18, rental resources, the approval or denial recertification determination and reason for the determination, and a repair progress checklist indicating the status of any repairs that were needed to the </w:t>
      </w:r>
      <w:r w:rsidRPr="00E56B6E">
        <w:rPr>
          <w:rFonts w:ascii="Times New Roman" w:hAnsi="Times New Roman" w:cs="Times New Roman"/>
          <w:spacing w:val="-3"/>
          <w:sz w:val="24"/>
          <w:szCs w:val="24"/>
        </w:rPr>
        <w:t>damaged dwelling.</w:t>
      </w:r>
      <w:r w:rsidR="00E56B6E">
        <w:rPr>
          <w:rFonts w:ascii="Times New Roman" w:hAnsi="Times New Roman" w:cs="Times New Roman"/>
          <w:spacing w:val="-3"/>
          <w:sz w:val="24"/>
          <w:szCs w:val="24"/>
        </w:rPr>
        <w:br/>
      </w:r>
    </w:p>
    <w:p w:rsidR="005472F0" w:rsidRPr="00E56B6E" w:rsidP="005472F0" w14:paraId="7019E1E5" w14:textId="6CF4337E">
      <w:pPr>
        <w:pStyle w:val="ListParagraph"/>
        <w:numPr>
          <w:ilvl w:val="0"/>
          <w:numId w:val="7"/>
        </w:numPr>
        <w:rPr>
          <w:rFonts w:ascii="Times New Roman" w:hAnsi="Times New Roman" w:cs="Times New Roman"/>
          <w:spacing w:val="-3"/>
          <w:sz w:val="24"/>
          <w:szCs w:val="24"/>
        </w:rPr>
      </w:pPr>
      <w:r w:rsidRPr="00E56B6E">
        <w:rPr>
          <w:rFonts w:ascii="Times New Roman" w:eastAsia="Times New Roman" w:hAnsi="Times New Roman" w:cs="Times New Roman"/>
          <w:b/>
          <w:kern w:val="32"/>
          <w:sz w:val="24"/>
          <w:szCs w:val="24"/>
        </w:rPr>
        <w:t xml:space="preserve">FEMA Form </w:t>
      </w:r>
      <w:r w:rsidR="007A6FD7">
        <w:rPr>
          <w:rFonts w:ascii="Times New Roman" w:eastAsia="Times New Roman" w:hAnsi="Times New Roman" w:cs="Times New Roman"/>
          <w:b/>
          <w:kern w:val="32"/>
          <w:sz w:val="24"/>
          <w:szCs w:val="24"/>
        </w:rPr>
        <w:t>FF-104-FY-21-194</w:t>
      </w:r>
      <w:r w:rsidR="00104F23">
        <w:rPr>
          <w:rFonts w:ascii="Times New Roman" w:eastAsia="Times New Roman" w:hAnsi="Times New Roman" w:cs="Times New Roman"/>
          <w:b/>
          <w:kern w:val="32"/>
          <w:sz w:val="24"/>
          <w:szCs w:val="24"/>
        </w:rPr>
        <w:t xml:space="preserve"> (formerly 009-0-135)</w:t>
      </w:r>
      <w:r w:rsidRPr="00E56B6E">
        <w:rPr>
          <w:rFonts w:ascii="Times New Roman" w:eastAsia="Times New Roman" w:hAnsi="Times New Roman" w:cs="Times New Roman"/>
          <w:b/>
          <w:kern w:val="32"/>
          <w:sz w:val="24"/>
          <w:szCs w:val="24"/>
        </w:rPr>
        <w:t xml:space="preserve">, </w:t>
      </w:r>
      <w:r w:rsidRPr="00E56B6E" w:rsidR="00F63373">
        <w:rPr>
          <w:rFonts w:ascii="Times New Roman" w:eastAsia="Times New Roman" w:hAnsi="Times New Roman" w:cs="Times New Roman"/>
          <w:b/>
          <w:kern w:val="32"/>
          <w:sz w:val="24"/>
          <w:szCs w:val="24"/>
        </w:rPr>
        <w:t xml:space="preserve">Direct Temporary Housing Assistance </w:t>
      </w:r>
      <w:r w:rsidRPr="00E56B6E">
        <w:rPr>
          <w:rFonts w:ascii="Times New Roman" w:eastAsia="Times New Roman" w:hAnsi="Times New Roman" w:cs="Times New Roman"/>
          <w:b/>
          <w:kern w:val="32"/>
          <w:sz w:val="24"/>
          <w:szCs w:val="24"/>
        </w:rPr>
        <w:t>Temporary Housing Agreement</w:t>
      </w:r>
      <w:r w:rsidRPr="008D0B27" w:rsidR="008D0B27">
        <w:rPr>
          <w:rFonts w:ascii="Times New Roman" w:eastAsia="Times New Roman" w:hAnsi="Times New Roman" w:cs="Times New Roman"/>
          <w:b/>
          <w:sz w:val="24"/>
          <w:szCs w:val="24"/>
        </w:rPr>
        <w:t xml:space="preserve"> </w:t>
      </w:r>
      <w:r w:rsidRPr="00E56B6E" w:rsidR="008D0B27">
        <w:rPr>
          <w:rFonts w:ascii="Times New Roman" w:eastAsia="Times New Roman" w:hAnsi="Times New Roman" w:cs="Times New Roman"/>
          <w:b/>
          <w:sz w:val="24"/>
          <w:szCs w:val="24"/>
        </w:rPr>
        <w:t>and FEMA Form FF-104-FY-21-1</w:t>
      </w:r>
      <w:r w:rsidR="008D0B27">
        <w:rPr>
          <w:rFonts w:ascii="Times New Roman" w:eastAsia="Times New Roman" w:hAnsi="Times New Roman" w:cs="Times New Roman"/>
          <w:b/>
          <w:sz w:val="24"/>
          <w:szCs w:val="24"/>
        </w:rPr>
        <w:t>94</w:t>
      </w:r>
      <w:r w:rsidRPr="00E56B6E" w:rsidR="008D0B27">
        <w:rPr>
          <w:rFonts w:ascii="Times New Roman" w:eastAsia="Times New Roman" w:hAnsi="Times New Roman" w:cs="Times New Roman"/>
          <w:b/>
          <w:sz w:val="24"/>
          <w:szCs w:val="24"/>
        </w:rPr>
        <w:t>-A,</w:t>
      </w:r>
      <w:r w:rsidRPr="00A357B5" w:rsidR="008D0B27">
        <w:rPr>
          <w:rFonts w:ascii="Times New Roman" w:eastAsia="Times New Roman" w:hAnsi="Times New Roman" w:cs="Times New Roman"/>
          <w:b/>
          <w:bCs/>
          <w:sz w:val="24"/>
          <w:szCs w:val="24"/>
        </w:rPr>
        <w:t xml:space="preserve"> </w:t>
      </w:r>
      <w:r w:rsidRPr="00A357B5" w:rsidR="002A2C8F">
        <w:rPr>
          <w:rFonts w:ascii="Times New Roman" w:hAnsi="Times New Roman" w:cs="Times New Roman"/>
          <w:b/>
          <w:bCs/>
          <w:sz w:val="24"/>
          <w:szCs w:val="24"/>
        </w:rPr>
        <w:t>Asistencia Directa Para Vivienda Temporal Acuerdo De Vivienda Temporal</w:t>
      </w:r>
      <w:r w:rsidRPr="00E56B6E" w:rsidR="00F63373">
        <w:rPr>
          <w:rFonts w:ascii="Times New Roman" w:eastAsia="Times New Roman" w:hAnsi="Times New Roman" w:cs="Times New Roman"/>
          <w:b/>
          <w:kern w:val="32"/>
          <w:sz w:val="24"/>
          <w:szCs w:val="24"/>
        </w:rPr>
        <w:t>:</w:t>
      </w:r>
      <w:r w:rsidRPr="00E56B6E">
        <w:rPr>
          <w:rFonts w:ascii="Times New Roman" w:eastAsia="Times New Roman" w:hAnsi="Times New Roman" w:cs="Times New Roman"/>
          <w:kern w:val="32"/>
          <w:sz w:val="24"/>
          <w:szCs w:val="24"/>
        </w:rPr>
        <w:t xml:space="preserve"> </w:t>
      </w:r>
      <w:r w:rsidR="00A964AD">
        <w:rPr>
          <w:rFonts w:ascii="Times New Roman" w:eastAsia="Times New Roman" w:hAnsi="Times New Roman" w:cs="Times New Roman"/>
          <w:kern w:val="32"/>
          <w:sz w:val="24"/>
          <w:szCs w:val="24"/>
        </w:rPr>
        <w:t xml:space="preserve">Used as the FEMA agreement with eligible </w:t>
      </w:r>
      <w:r w:rsidR="004D1BF1">
        <w:rPr>
          <w:rFonts w:ascii="Times New Roman" w:eastAsia="Times New Roman" w:hAnsi="Times New Roman" w:cs="Times New Roman"/>
          <w:kern w:val="32"/>
          <w:sz w:val="24"/>
          <w:szCs w:val="24"/>
        </w:rPr>
        <w:t>applicant</w:t>
      </w:r>
      <w:r w:rsidR="00A964AD">
        <w:rPr>
          <w:rFonts w:ascii="Times New Roman" w:eastAsia="Times New Roman" w:hAnsi="Times New Roman" w:cs="Times New Roman"/>
          <w:kern w:val="32"/>
          <w:sz w:val="24"/>
          <w:szCs w:val="24"/>
        </w:rPr>
        <w:t xml:space="preserve">s </w:t>
      </w:r>
      <w:r w:rsidR="00017FF0">
        <w:rPr>
          <w:rFonts w:ascii="Times New Roman" w:eastAsia="Times New Roman" w:hAnsi="Times New Roman" w:cs="Times New Roman"/>
          <w:kern w:val="32"/>
          <w:sz w:val="24"/>
          <w:szCs w:val="24"/>
        </w:rPr>
        <w:t xml:space="preserve">to </w:t>
      </w:r>
      <w:r w:rsidRPr="00E56B6E">
        <w:rPr>
          <w:rFonts w:ascii="Times New Roman" w:eastAsia="Times New Roman" w:hAnsi="Times New Roman" w:cs="Times New Roman"/>
          <w:kern w:val="32"/>
          <w:sz w:val="24"/>
          <w:szCs w:val="24"/>
        </w:rPr>
        <w:t xml:space="preserve">occupy the THU they are provided. </w:t>
      </w:r>
      <w:r w:rsidR="004D1BF1">
        <w:rPr>
          <w:rFonts w:ascii="Times New Roman" w:eastAsia="Times New Roman" w:hAnsi="Times New Roman" w:cs="Times New Roman"/>
          <w:kern w:val="32"/>
          <w:sz w:val="24"/>
          <w:szCs w:val="24"/>
        </w:rPr>
        <w:t>Applicants</w:t>
      </w:r>
      <w:r w:rsidR="00017FF0">
        <w:rPr>
          <w:rFonts w:ascii="Times New Roman" w:eastAsia="Times New Roman" w:hAnsi="Times New Roman" w:cs="Times New Roman"/>
          <w:kern w:val="32"/>
          <w:sz w:val="24"/>
          <w:szCs w:val="24"/>
        </w:rPr>
        <w:t xml:space="preserve"> must also sign a lease agreement with the property owner. </w:t>
      </w:r>
      <w:r w:rsidRPr="00E56B6E">
        <w:rPr>
          <w:rFonts w:ascii="Times New Roman" w:eastAsia="Times New Roman" w:hAnsi="Times New Roman" w:cs="Times New Roman"/>
          <w:kern w:val="32"/>
          <w:sz w:val="24"/>
          <w:szCs w:val="24"/>
        </w:rPr>
        <w:t xml:space="preserve">The form outlines the terms of occupancy, the necessity of the applicant to continue meeting FEMA’s eligibility requirements and </w:t>
      </w:r>
      <w:r w:rsidRPr="00E56B6E" w:rsidR="004D1BF1">
        <w:rPr>
          <w:rFonts w:ascii="Times New Roman" w:eastAsia="Times New Roman" w:hAnsi="Times New Roman" w:cs="Times New Roman"/>
          <w:kern w:val="32"/>
          <w:sz w:val="24"/>
          <w:szCs w:val="24"/>
        </w:rPr>
        <w:t>cooperat</w:t>
      </w:r>
      <w:r w:rsidR="004D1BF1">
        <w:rPr>
          <w:rFonts w:ascii="Times New Roman" w:eastAsia="Times New Roman" w:hAnsi="Times New Roman" w:cs="Times New Roman"/>
          <w:kern w:val="32"/>
          <w:sz w:val="24"/>
          <w:szCs w:val="24"/>
        </w:rPr>
        <w:t xml:space="preserve">e </w:t>
      </w:r>
      <w:r w:rsidRPr="00E56B6E">
        <w:rPr>
          <w:rFonts w:ascii="Times New Roman" w:eastAsia="Times New Roman" w:hAnsi="Times New Roman" w:cs="Times New Roman"/>
          <w:kern w:val="32"/>
          <w:sz w:val="24"/>
          <w:szCs w:val="24"/>
        </w:rPr>
        <w:t>with FEMA representatives, and the terms of potential termination of Multi-Family Lease and Repair and Direct Lease assistance. The applicant acknowledges the agreement will automatically expire 18 months from the date of the President’s declaration of a major disaster or emergency, or at the end of any extension to the 18-month period of assistance granted.</w:t>
      </w:r>
      <w:r w:rsidR="00E56B6E">
        <w:rPr>
          <w:rFonts w:ascii="Times New Roman" w:eastAsia="Times New Roman" w:hAnsi="Times New Roman" w:cs="Times New Roman"/>
          <w:kern w:val="32"/>
          <w:sz w:val="24"/>
          <w:szCs w:val="24"/>
        </w:rPr>
        <w:br/>
      </w:r>
    </w:p>
    <w:p w:rsidR="005472F0" w:rsidRPr="00E56B6E" w:rsidP="005472F0" w14:paraId="55BAD32C" w14:textId="7D769C74">
      <w:pPr>
        <w:pStyle w:val="ListParagraph"/>
        <w:numPr>
          <w:ilvl w:val="0"/>
          <w:numId w:val="7"/>
        </w:numPr>
        <w:rPr>
          <w:rFonts w:ascii="Times New Roman" w:hAnsi="Times New Roman" w:cs="Times New Roman"/>
          <w:sz w:val="24"/>
          <w:szCs w:val="24"/>
        </w:rPr>
      </w:pPr>
      <w:r w:rsidRPr="00E56B6E">
        <w:rPr>
          <w:rFonts w:ascii="Times New Roman" w:eastAsia="Times New Roman" w:hAnsi="Times New Roman" w:cs="Times New Roman"/>
          <w:b/>
          <w:kern w:val="32"/>
          <w:sz w:val="24"/>
          <w:szCs w:val="24"/>
        </w:rPr>
        <w:t xml:space="preserve">FEMA Form </w:t>
      </w:r>
      <w:r w:rsidR="007A6FD7">
        <w:rPr>
          <w:rFonts w:ascii="Times New Roman" w:eastAsia="Times New Roman" w:hAnsi="Times New Roman" w:cs="Times New Roman"/>
          <w:b/>
          <w:kern w:val="32"/>
          <w:sz w:val="24"/>
          <w:szCs w:val="24"/>
        </w:rPr>
        <w:t>FF-104-FY-21-195</w:t>
      </w:r>
      <w:r w:rsidR="00104F23">
        <w:rPr>
          <w:rFonts w:ascii="Times New Roman" w:eastAsia="Times New Roman" w:hAnsi="Times New Roman" w:cs="Times New Roman"/>
          <w:b/>
          <w:kern w:val="32"/>
          <w:sz w:val="24"/>
          <w:szCs w:val="24"/>
        </w:rPr>
        <w:t xml:space="preserve"> (formerly 009-0-137)</w:t>
      </w:r>
      <w:r w:rsidRPr="00E56B6E">
        <w:rPr>
          <w:rFonts w:ascii="Times New Roman" w:eastAsia="Times New Roman" w:hAnsi="Times New Roman" w:cs="Times New Roman"/>
          <w:b/>
          <w:kern w:val="32"/>
          <w:sz w:val="24"/>
          <w:szCs w:val="24"/>
        </w:rPr>
        <w:t xml:space="preserve">, </w:t>
      </w:r>
      <w:r w:rsidRPr="00E56B6E" w:rsidR="00F63373">
        <w:rPr>
          <w:rFonts w:ascii="Times New Roman" w:eastAsia="Times New Roman" w:hAnsi="Times New Roman" w:cs="Times New Roman"/>
          <w:b/>
          <w:kern w:val="32"/>
          <w:sz w:val="24"/>
          <w:szCs w:val="24"/>
        </w:rPr>
        <w:t xml:space="preserve">Commercial Park </w:t>
      </w:r>
      <w:r w:rsidRPr="00E56B6E">
        <w:rPr>
          <w:rFonts w:ascii="Times New Roman" w:eastAsia="Times New Roman" w:hAnsi="Times New Roman" w:cs="Times New Roman"/>
          <w:b/>
          <w:kern w:val="32"/>
          <w:sz w:val="24"/>
          <w:szCs w:val="24"/>
        </w:rPr>
        <w:t>Unit Pad Requirements - Information Checklist</w:t>
      </w:r>
      <w:r w:rsidRPr="00E56B6E" w:rsidR="00F63373">
        <w:rPr>
          <w:rFonts w:ascii="Times New Roman" w:eastAsia="Times New Roman" w:hAnsi="Times New Roman" w:cs="Times New Roman"/>
          <w:b/>
          <w:kern w:val="32"/>
          <w:sz w:val="24"/>
          <w:szCs w:val="24"/>
        </w:rPr>
        <w:t>:</w:t>
      </w:r>
      <w:r w:rsidRPr="00E56B6E" w:rsidR="00F63373">
        <w:rPr>
          <w:rFonts w:ascii="Times New Roman" w:eastAsia="Times New Roman" w:hAnsi="Times New Roman" w:cs="Times New Roman"/>
          <w:kern w:val="32"/>
          <w:sz w:val="24"/>
          <w:szCs w:val="24"/>
        </w:rPr>
        <w:t xml:space="preserve"> U</w:t>
      </w:r>
      <w:r w:rsidRPr="00E56B6E">
        <w:rPr>
          <w:rFonts w:ascii="Times New Roman" w:eastAsia="Times New Roman" w:hAnsi="Times New Roman" w:cs="Times New Roman"/>
          <w:kern w:val="32"/>
          <w:sz w:val="24"/>
          <w:szCs w:val="24"/>
        </w:rPr>
        <w:t>sed to gather information from potential park owners/managers on their available pads for placement of</w:t>
      </w:r>
      <w:r w:rsidR="00BA6B6D">
        <w:rPr>
          <w:rFonts w:ascii="Times New Roman" w:eastAsia="Times New Roman" w:hAnsi="Times New Roman" w:cs="Times New Roman"/>
          <w:kern w:val="32"/>
          <w:sz w:val="24"/>
          <w:szCs w:val="24"/>
        </w:rPr>
        <w:t xml:space="preserve"> </w:t>
      </w:r>
      <w:r w:rsidRPr="00E56B6E" w:rsidR="00F63373">
        <w:rPr>
          <w:rFonts w:ascii="Times New Roman" w:eastAsia="Times New Roman" w:hAnsi="Times New Roman" w:cs="Times New Roman"/>
          <w:kern w:val="32"/>
          <w:sz w:val="24"/>
          <w:szCs w:val="24"/>
        </w:rPr>
        <w:t>T</w:t>
      </w:r>
      <w:r w:rsidR="00AE52DB">
        <w:rPr>
          <w:rFonts w:ascii="Times New Roman" w:eastAsia="Times New Roman" w:hAnsi="Times New Roman" w:cs="Times New Roman"/>
          <w:kern w:val="32"/>
          <w:sz w:val="24"/>
          <w:szCs w:val="24"/>
        </w:rPr>
        <w:t>T</w:t>
      </w:r>
      <w:r w:rsidRPr="00E56B6E" w:rsidR="00F63373">
        <w:rPr>
          <w:rFonts w:ascii="Times New Roman" w:eastAsia="Times New Roman" w:hAnsi="Times New Roman" w:cs="Times New Roman"/>
          <w:kern w:val="32"/>
          <w:sz w:val="24"/>
          <w:szCs w:val="24"/>
        </w:rPr>
        <w:t>HUs</w:t>
      </w:r>
      <w:r w:rsidRPr="00E56B6E">
        <w:rPr>
          <w:rFonts w:ascii="Times New Roman" w:eastAsia="Times New Roman" w:hAnsi="Times New Roman" w:cs="Times New Roman"/>
          <w:kern w:val="32"/>
          <w:sz w:val="24"/>
          <w:szCs w:val="24"/>
        </w:rPr>
        <w:t>. The intention of this form is to emphasize the requirements important to FEMA, i.e.</w:t>
      </w:r>
      <w:r w:rsidR="00C57790">
        <w:rPr>
          <w:rFonts w:ascii="Times New Roman" w:eastAsia="Times New Roman" w:hAnsi="Times New Roman" w:cs="Times New Roman"/>
          <w:kern w:val="32"/>
          <w:sz w:val="24"/>
          <w:szCs w:val="24"/>
        </w:rPr>
        <w:t>,</w:t>
      </w:r>
      <w:r w:rsidRPr="00E56B6E">
        <w:rPr>
          <w:rFonts w:ascii="Times New Roman" w:eastAsia="Times New Roman" w:hAnsi="Times New Roman" w:cs="Times New Roman"/>
          <w:kern w:val="32"/>
          <w:sz w:val="24"/>
          <w:szCs w:val="24"/>
        </w:rPr>
        <w:t xml:space="preserve"> the ability to provide and maintain utility connections, to keep the premises in good repair, and to not discriminate against any of the applicants or prospective applicants referred by FEMA for occupancy. This form does not serve as a lease.</w:t>
      </w:r>
      <w:r w:rsidR="00E56B6E">
        <w:rPr>
          <w:rFonts w:ascii="Times New Roman" w:eastAsia="Times New Roman" w:hAnsi="Times New Roman" w:cs="Times New Roman"/>
          <w:kern w:val="32"/>
          <w:sz w:val="24"/>
          <w:szCs w:val="24"/>
        </w:rPr>
        <w:br/>
      </w:r>
    </w:p>
    <w:p w:rsidR="00A06299" w:rsidRPr="00E56B6E" w:rsidP="00A06299" w14:paraId="656749C4" w14:textId="7242B9FF">
      <w:pPr>
        <w:pStyle w:val="ListParagraph"/>
        <w:numPr>
          <w:ilvl w:val="0"/>
          <w:numId w:val="7"/>
        </w:numPr>
        <w:rPr>
          <w:rFonts w:ascii="Times New Roman" w:eastAsia="Times New Roman" w:hAnsi="Times New Roman" w:cs="Times New Roman"/>
          <w:sz w:val="24"/>
          <w:szCs w:val="24"/>
        </w:rPr>
      </w:pPr>
      <w:r w:rsidRPr="00E56B6E">
        <w:rPr>
          <w:rFonts w:ascii="Times New Roman" w:eastAsia="Times New Roman" w:hAnsi="Times New Roman" w:cs="Times New Roman"/>
          <w:b/>
          <w:sz w:val="24"/>
          <w:szCs w:val="24"/>
        </w:rPr>
        <w:t xml:space="preserve">FEMA Form </w:t>
      </w:r>
      <w:r w:rsidRPr="00E56B6E" w:rsidR="00F63373">
        <w:rPr>
          <w:rFonts w:ascii="Times New Roman" w:eastAsia="Times New Roman" w:hAnsi="Times New Roman" w:cs="Times New Roman"/>
          <w:b/>
          <w:sz w:val="24"/>
          <w:szCs w:val="24"/>
        </w:rPr>
        <w:t>FF-104-FY-21-109</w:t>
      </w:r>
      <w:r w:rsidR="00104F23">
        <w:rPr>
          <w:rFonts w:ascii="Times New Roman" w:eastAsia="Times New Roman" w:hAnsi="Times New Roman" w:cs="Times New Roman"/>
          <w:b/>
          <w:sz w:val="24"/>
          <w:szCs w:val="24"/>
        </w:rPr>
        <w:t xml:space="preserve"> (formerly 010-0-9)</w:t>
      </w:r>
      <w:r w:rsidRPr="00E56B6E">
        <w:rPr>
          <w:rFonts w:ascii="Times New Roman" w:eastAsia="Times New Roman" w:hAnsi="Times New Roman" w:cs="Times New Roman"/>
          <w:b/>
          <w:sz w:val="24"/>
          <w:szCs w:val="24"/>
        </w:rPr>
        <w:t xml:space="preserve">, </w:t>
      </w:r>
      <w:r w:rsidRPr="00E56B6E" w:rsidR="00F63373">
        <w:rPr>
          <w:rFonts w:ascii="Times New Roman" w:eastAsia="Times New Roman" w:hAnsi="Times New Roman" w:cs="Times New Roman"/>
          <w:b/>
          <w:sz w:val="24"/>
          <w:szCs w:val="24"/>
        </w:rPr>
        <w:t xml:space="preserve">Transportable Temporary Housing Unit </w:t>
      </w:r>
      <w:r w:rsidRPr="00E56B6E">
        <w:rPr>
          <w:rFonts w:ascii="Times New Roman" w:eastAsia="Times New Roman" w:hAnsi="Times New Roman" w:cs="Times New Roman"/>
          <w:b/>
          <w:sz w:val="24"/>
          <w:szCs w:val="24"/>
        </w:rPr>
        <w:t>Request for the Site Inspection</w:t>
      </w:r>
      <w:r w:rsidRPr="00E56B6E" w:rsidR="00F63373">
        <w:rPr>
          <w:rFonts w:ascii="Times New Roman" w:eastAsia="Times New Roman" w:hAnsi="Times New Roman" w:cs="Times New Roman"/>
          <w:b/>
          <w:sz w:val="24"/>
          <w:szCs w:val="24"/>
        </w:rPr>
        <w:t xml:space="preserve">: </w:t>
      </w:r>
      <w:r w:rsidRPr="00E56B6E" w:rsidR="00F63373">
        <w:rPr>
          <w:rFonts w:ascii="Times New Roman" w:eastAsia="Times New Roman" w:hAnsi="Times New Roman" w:cs="Times New Roman"/>
          <w:sz w:val="24"/>
          <w:szCs w:val="24"/>
        </w:rPr>
        <w:t>U</w:t>
      </w:r>
      <w:r w:rsidRPr="00E56B6E">
        <w:rPr>
          <w:rFonts w:ascii="Times New Roman" w:eastAsia="Times New Roman" w:hAnsi="Times New Roman" w:cs="Times New Roman"/>
          <w:sz w:val="24"/>
          <w:szCs w:val="24"/>
        </w:rPr>
        <w:t xml:space="preserve">sed to ensure the feasibility of potential sites to place a </w:t>
      </w:r>
      <w:r w:rsidR="00DD4C0F">
        <w:rPr>
          <w:rFonts w:ascii="Times New Roman" w:eastAsia="Times New Roman" w:hAnsi="Times New Roman" w:cs="Times New Roman"/>
          <w:sz w:val="24"/>
          <w:szCs w:val="24"/>
        </w:rPr>
        <w:t>TTHU</w:t>
      </w:r>
      <w:r w:rsidRPr="00E56B6E">
        <w:rPr>
          <w:rFonts w:ascii="Times New Roman" w:eastAsia="Times New Roman" w:hAnsi="Times New Roman" w:cs="Times New Roman"/>
          <w:sz w:val="24"/>
          <w:szCs w:val="24"/>
        </w:rPr>
        <w:t xml:space="preserve">. It provides FEMA with the ability to determine whether the site will accommodate a </w:t>
      </w:r>
      <w:r w:rsidR="00DD4C0F">
        <w:rPr>
          <w:rFonts w:ascii="Times New Roman" w:eastAsia="Times New Roman" w:hAnsi="Times New Roman" w:cs="Times New Roman"/>
          <w:sz w:val="24"/>
          <w:szCs w:val="24"/>
        </w:rPr>
        <w:t>T</w:t>
      </w:r>
      <w:r w:rsidRPr="00E56B6E">
        <w:rPr>
          <w:rFonts w:ascii="Times New Roman" w:eastAsia="Times New Roman" w:hAnsi="Times New Roman" w:cs="Times New Roman"/>
          <w:sz w:val="24"/>
          <w:szCs w:val="24"/>
        </w:rPr>
        <w:t xml:space="preserve">THU, and will comply with Local, State, and Federal guidelines and regulations regarding the placement of the </w:t>
      </w:r>
      <w:r w:rsidR="00DD4C0F">
        <w:rPr>
          <w:rFonts w:ascii="Times New Roman" w:eastAsia="Times New Roman" w:hAnsi="Times New Roman" w:cs="Times New Roman"/>
          <w:sz w:val="24"/>
          <w:szCs w:val="24"/>
        </w:rPr>
        <w:t>T</w:t>
      </w:r>
      <w:r w:rsidRPr="00E56B6E" w:rsidR="00EB0A29">
        <w:rPr>
          <w:rFonts w:ascii="Times New Roman" w:eastAsia="Times New Roman" w:hAnsi="Times New Roman" w:cs="Times New Roman"/>
          <w:sz w:val="24"/>
          <w:szCs w:val="24"/>
        </w:rPr>
        <w:t>THU</w:t>
      </w:r>
      <w:r w:rsidRPr="00E56B6E">
        <w:rPr>
          <w:rFonts w:ascii="Times New Roman" w:eastAsia="Times New Roman" w:hAnsi="Times New Roman" w:cs="Times New Roman"/>
          <w:sz w:val="24"/>
          <w:szCs w:val="24"/>
        </w:rPr>
        <w:t xml:space="preserve">. The form documents that the necessary infrastructure required to support a </w:t>
      </w:r>
      <w:r w:rsidR="00DD4C0F">
        <w:rPr>
          <w:rFonts w:ascii="Times New Roman" w:eastAsia="Times New Roman" w:hAnsi="Times New Roman" w:cs="Times New Roman"/>
          <w:sz w:val="24"/>
          <w:szCs w:val="24"/>
        </w:rPr>
        <w:t>T</w:t>
      </w:r>
      <w:r w:rsidRPr="00E56B6E">
        <w:rPr>
          <w:rFonts w:ascii="Times New Roman" w:eastAsia="Times New Roman" w:hAnsi="Times New Roman" w:cs="Times New Roman"/>
          <w:sz w:val="24"/>
          <w:szCs w:val="24"/>
        </w:rPr>
        <w:t>THU is present, e.g.</w:t>
      </w:r>
      <w:r w:rsidR="00C57790">
        <w:rPr>
          <w:rFonts w:ascii="Times New Roman" w:eastAsia="Times New Roman" w:hAnsi="Times New Roman" w:cs="Times New Roman"/>
          <w:sz w:val="24"/>
          <w:szCs w:val="24"/>
        </w:rPr>
        <w:t>,</w:t>
      </w:r>
      <w:r w:rsidRPr="00E56B6E">
        <w:rPr>
          <w:rFonts w:ascii="Times New Roman" w:eastAsia="Times New Roman" w:hAnsi="Times New Roman" w:cs="Times New Roman"/>
          <w:sz w:val="24"/>
          <w:szCs w:val="24"/>
        </w:rPr>
        <w:t xml:space="preserve"> site utilities and the floodplain zone determination.</w:t>
      </w:r>
      <w:r w:rsidR="00E56B6E">
        <w:rPr>
          <w:rFonts w:ascii="Times New Roman" w:eastAsia="Times New Roman" w:hAnsi="Times New Roman" w:cs="Times New Roman"/>
          <w:sz w:val="24"/>
          <w:szCs w:val="24"/>
        </w:rPr>
        <w:br/>
      </w:r>
    </w:p>
    <w:p w:rsidR="00A06299" w:rsidRPr="00E56B6E" w:rsidP="00A06299" w14:paraId="4685E30F" w14:textId="6CA929E8">
      <w:pPr>
        <w:pStyle w:val="ListParagraph"/>
        <w:numPr>
          <w:ilvl w:val="0"/>
          <w:numId w:val="7"/>
        </w:numPr>
        <w:rPr>
          <w:rFonts w:ascii="Times New Roman" w:eastAsia="Times New Roman" w:hAnsi="Times New Roman" w:cs="Times New Roman"/>
          <w:sz w:val="24"/>
          <w:szCs w:val="24"/>
        </w:rPr>
      </w:pPr>
      <w:r w:rsidRPr="00E56B6E">
        <w:rPr>
          <w:rFonts w:ascii="Times New Roman" w:eastAsia="Times New Roman" w:hAnsi="Times New Roman" w:cs="Times New Roman"/>
          <w:b/>
          <w:sz w:val="24"/>
          <w:szCs w:val="24"/>
        </w:rPr>
        <w:t xml:space="preserve">FEMA Form </w:t>
      </w:r>
      <w:r w:rsidRPr="00E56B6E" w:rsidR="00EB0A29">
        <w:rPr>
          <w:rFonts w:ascii="Times New Roman" w:eastAsia="Times New Roman" w:hAnsi="Times New Roman" w:cs="Times New Roman"/>
          <w:b/>
          <w:sz w:val="24"/>
          <w:szCs w:val="24"/>
        </w:rPr>
        <w:t>FF-104-FY-21-110</w:t>
      </w:r>
      <w:r w:rsidR="00104F23">
        <w:rPr>
          <w:rFonts w:ascii="Times New Roman" w:eastAsia="Times New Roman" w:hAnsi="Times New Roman" w:cs="Times New Roman"/>
          <w:b/>
          <w:sz w:val="24"/>
          <w:szCs w:val="24"/>
        </w:rPr>
        <w:t xml:space="preserve"> (formerly 010-0-10)</w:t>
      </w:r>
      <w:r w:rsidRPr="00E56B6E">
        <w:rPr>
          <w:rFonts w:ascii="Times New Roman" w:eastAsia="Times New Roman" w:hAnsi="Times New Roman" w:cs="Times New Roman"/>
          <w:b/>
          <w:sz w:val="24"/>
          <w:szCs w:val="24"/>
        </w:rPr>
        <w:t>,</w:t>
      </w:r>
      <w:r w:rsidRPr="00E56B6E" w:rsidR="00EB0A29">
        <w:rPr>
          <w:rFonts w:ascii="Times New Roman" w:eastAsia="Times New Roman" w:hAnsi="Times New Roman" w:cs="Times New Roman"/>
          <w:b/>
          <w:sz w:val="24"/>
          <w:szCs w:val="24"/>
        </w:rPr>
        <w:t xml:space="preserve"> Transportable Temporary Housing Unit </w:t>
      </w:r>
      <w:r w:rsidRPr="00E56B6E">
        <w:rPr>
          <w:rFonts w:ascii="Times New Roman" w:eastAsia="Times New Roman" w:hAnsi="Times New Roman" w:cs="Times New Roman"/>
          <w:b/>
          <w:sz w:val="24"/>
          <w:szCs w:val="24"/>
        </w:rPr>
        <w:t xml:space="preserve"> Landowner’s Authorization Ingress-Egress Agreement</w:t>
      </w:r>
      <w:r w:rsidRPr="00E56B6E" w:rsidR="00EB0A29">
        <w:rPr>
          <w:rFonts w:ascii="Times New Roman" w:eastAsia="Times New Roman" w:hAnsi="Times New Roman" w:cs="Times New Roman"/>
          <w:b/>
          <w:sz w:val="24"/>
          <w:szCs w:val="24"/>
        </w:rPr>
        <w:t>;</w:t>
      </w:r>
      <w:r w:rsidRPr="00E56B6E">
        <w:rPr>
          <w:rFonts w:ascii="Times New Roman" w:eastAsia="Times New Roman" w:hAnsi="Times New Roman" w:cs="Times New Roman"/>
          <w:b/>
          <w:sz w:val="24"/>
          <w:szCs w:val="24"/>
        </w:rPr>
        <w:t xml:space="preserve"> and FEMA Form </w:t>
      </w:r>
      <w:r w:rsidRPr="00E56B6E" w:rsidR="00EB0A29">
        <w:rPr>
          <w:rFonts w:ascii="Times New Roman" w:eastAsia="Times New Roman" w:hAnsi="Times New Roman" w:cs="Times New Roman"/>
          <w:b/>
          <w:sz w:val="24"/>
          <w:szCs w:val="24"/>
        </w:rPr>
        <w:t>FF-104-FY-21-110-A</w:t>
      </w:r>
      <w:r w:rsidR="00104F23">
        <w:rPr>
          <w:rFonts w:ascii="Times New Roman" w:eastAsia="Times New Roman" w:hAnsi="Times New Roman" w:cs="Times New Roman"/>
          <w:b/>
          <w:sz w:val="24"/>
          <w:szCs w:val="24"/>
        </w:rPr>
        <w:t xml:space="preserve"> (formerly 010-0-10S)</w:t>
      </w:r>
      <w:r w:rsidRPr="00E56B6E">
        <w:rPr>
          <w:rFonts w:ascii="Times New Roman" w:eastAsia="Times New Roman" w:hAnsi="Times New Roman" w:cs="Times New Roman"/>
          <w:b/>
          <w:sz w:val="24"/>
          <w:szCs w:val="24"/>
        </w:rPr>
        <w:t>, Autorización del Propietario/Acuerdo de Entrada y Salida</w:t>
      </w:r>
      <w:r w:rsidRPr="00E56B6E" w:rsidR="00EB0A29">
        <w:rPr>
          <w:rFonts w:ascii="Times New Roman" w:eastAsia="Times New Roman" w:hAnsi="Times New Roman" w:cs="Times New Roman"/>
          <w:b/>
          <w:sz w:val="24"/>
          <w:szCs w:val="24"/>
        </w:rPr>
        <w:t xml:space="preserve">: </w:t>
      </w:r>
      <w:r w:rsidRPr="00E56B6E" w:rsidR="00EB0A29">
        <w:rPr>
          <w:rFonts w:ascii="Times New Roman" w:eastAsia="Times New Roman" w:hAnsi="Times New Roman" w:cs="Times New Roman"/>
          <w:bCs/>
          <w:sz w:val="24"/>
          <w:szCs w:val="24"/>
        </w:rPr>
        <w:t>U</w:t>
      </w:r>
      <w:r w:rsidRPr="00E56B6E">
        <w:rPr>
          <w:rFonts w:ascii="Times New Roman" w:eastAsia="Times New Roman" w:hAnsi="Times New Roman" w:cs="Times New Roman"/>
          <w:sz w:val="24"/>
          <w:szCs w:val="24"/>
        </w:rPr>
        <w:t xml:space="preserve">sed to ensure a landowner, if someone other than the applicant receiving the </w:t>
      </w:r>
      <w:r w:rsidR="008871B1">
        <w:rPr>
          <w:rFonts w:ascii="Times New Roman" w:eastAsia="Times New Roman" w:hAnsi="Times New Roman" w:cs="Times New Roman"/>
          <w:sz w:val="24"/>
          <w:szCs w:val="24"/>
        </w:rPr>
        <w:t>T</w:t>
      </w:r>
      <w:r w:rsidRPr="00E56B6E" w:rsidR="00EB0A29">
        <w:rPr>
          <w:rFonts w:ascii="Times New Roman" w:eastAsia="Times New Roman" w:hAnsi="Times New Roman" w:cs="Times New Roman"/>
          <w:sz w:val="24"/>
          <w:szCs w:val="24"/>
        </w:rPr>
        <w:t>THU</w:t>
      </w:r>
      <w:r w:rsidRPr="00E56B6E">
        <w:rPr>
          <w:rFonts w:ascii="Times New Roman" w:eastAsia="Times New Roman" w:hAnsi="Times New Roman" w:cs="Times New Roman"/>
          <w:sz w:val="24"/>
          <w:szCs w:val="24"/>
        </w:rPr>
        <w:t xml:space="preserve">, will allow the </w:t>
      </w:r>
      <w:r w:rsidR="008871B1">
        <w:rPr>
          <w:rFonts w:ascii="Times New Roman" w:eastAsia="Times New Roman" w:hAnsi="Times New Roman" w:cs="Times New Roman"/>
          <w:sz w:val="24"/>
          <w:szCs w:val="24"/>
        </w:rPr>
        <w:t>T</w:t>
      </w:r>
      <w:r w:rsidRPr="00E56B6E" w:rsidR="00EB0A29">
        <w:rPr>
          <w:rFonts w:ascii="Times New Roman" w:eastAsia="Times New Roman" w:hAnsi="Times New Roman" w:cs="Times New Roman"/>
          <w:sz w:val="24"/>
          <w:szCs w:val="24"/>
        </w:rPr>
        <w:t>THU</w:t>
      </w:r>
      <w:r w:rsidRPr="00E56B6E">
        <w:rPr>
          <w:rFonts w:ascii="Times New Roman" w:eastAsia="Times New Roman" w:hAnsi="Times New Roman" w:cs="Times New Roman"/>
          <w:sz w:val="24"/>
          <w:szCs w:val="24"/>
        </w:rPr>
        <w:t xml:space="preserve"> to be placed on the property. This form verifies that routes of ingress and egress to and from the property are maintained, that necessary actions to </w:t>
      </w:r>
      <w:r w:rsidRPr="00E56B6E">
        <w:rPr>
          <w:rFonts w:ascii="Times New Roman" w:eastAsia="Times New Roman" w:hAnsi="Times New Roman" w:cs="Times New Roman"/>
          <w:sz w:val="24"/>
          <w:szCs w:val="24"/>
        </w:rPr>
        <w:t xml:space="preserve">make ingress and egress possible are documented for completion, indicates the amount of rent to be paid each month for use of the property, and states that the agreement will remain in force for 30 days following termination of occupancy of the temporary housing unit. This form </w:t>
      </w:r>
      <w:r w:rsidRPr="00E56B6E" w:rsidR="00EB0A29">
        <w:rPr>
          <w:rFonts w:ascii="Times New Roman" w:eastAsia="Times New Roman" w:hAnsi="Times New Roman" w:cs="Times New Roman"/>
          <w:sz w:val="24"/>
          <w:szCs w:val="24"/>
        </w:rPr>
        <w:t>is</w:t>
      </w:r>
      <w:r w:rsidRPr="00E56B6E">
        <w:rPr>
          <w:rFonts w:ascii="Times New Roman" w:eastAsia="Times New Roman" w:hAnsi="Times New Roman" w:cs="Times New Roman"/>
          <w:sz w:val="24"/>
          <w:szCs w:val="24"/>
        </w:rPr>
        <w:t xml:space="preserve"> available in both English (</w:t>
      </w:r>
      <w:r w:rsidRPr="00E56B6E" w:rsidR="00EB0A29">
        <w:rPr>
          <w:rFonts w:ascii="Times New Roman" w:eastAsia="Times New Roman" w:hAnsi="Times New Roman" w:cs="Times New Roman"/>
          <w:sz w:val="24"/>
          <w:szCs w:val="24"/>
        </w:rPr>
        <w:t>FF-104-FY-21-110</w:t>
      </w:r>
      <w:r w:rsidR="00104F23">
        <w:rPr>
          <w:rFonts w:ascii="Times New Roman" w:eastAsia="Times New Roman" w:hAnsi="Times New Roman" w:cs="Times New Roman"/>
          <w:sz w:val="24"/>
          <w:szCs w:val="24"/>
        </w:rPr>
        <w:t xml:space="preserve"> (formerly 010-0-10)</w:t>
      </w:r>
      <w:r w:rsidRPr="00E56B6E">
        <w:rPr>
          <w:rFonts w:ascii="Times New Roman" w:eastAsia="Times New Roman" w:hAnsi="Times New Roman" w:cs="Times New Roman"/>
          <w:sz w:val="24"/>
          <w:szCs w:val="24"/>
        </w:rPr>
        <w:t>) and Spanish (</w:t>
      </w:r>
      <w:r w:rsidRPr="00E56B6E" w:rsidR="00EB0A29">
        <w:rPr>
          <w:rFonts w:ascii="Times New Roman" w:eastAsia="Times New Roman" w:hAnsi="Times New Roman" w:cs="Times New Roman"/>
          <w:sz w:val="24"/>
          <w:szCs w:val="24"/>
        </w:rPr>
        <w:t>FF-104-FY-21-110-A</w:t>
      </w:r>
      <w:r w:rsidR="00104F23">
        <w:rPr>
          <w:rFonts w:ascii="Times New Roman" w:eastAsia="Times New Roman" w:hAnsi="Times New Roman" w:cs="Times New Roman"/>
          <w:sz w:val="24"/>
          <w:szCs w:val="24"/>
        </w:rPr>
        <w:t xml:space="preserve"> (formerly 010-0-10S)</w:t>
      </w:r>
      <w:r w:rsidRPr="00E56B6E">
        <w:rPr>
          <w:rFonts w:ascii="Times New Roman" w:eastAsia="Times New Roman" w:hAnsi="Times New Roman" w:cs="Times New Roman"/>
          <w:sz w:val="24"/>
          <w:szCs w:val="24"/>
        </w:rPr>
        <w:t>) since part of the form is completed by the landowner and applicant.</w:t>
      </w:r>
      <w:r w:rsidR="00E56B6E">
        <w:rPr>
          <w:rFonts w:ascii="Times New Roman" w:eastAsia="Times New Roman" w:hAnsi="Times New Roman" w:cs="Times New Roman"/>
          <w:sz w:val="24"/>
          <w:szCs w:val="24"/>
        </w:rPr>
        <w:br/>
      </w:r>
    </w:p>
    <w:p w:rsidR="00EB0A29" w:rsidRPr="00E56B6E" w:rsidP="00A06299" w14:paraId="54CA197C" w14:textId="04E64E9F">
      <w:pPr>
        <w:pStyle w:val="ListParagraph"/>
        <w:numPr>
          <w:ilvl w:val="0"/>
          <w:numId w:val="7"/>
        </w:numPr>
        <w:rPr>
          <w:rFonts w:ascii="Times New Roman" w:eastAsia="Times New Roman" w:hAnsi="Times New Roman" w:cs="Times New Roman"/>
          <w:sz w:val="24"/>
          <w:szCs w:val="24"/>
        </w:rPr>
      </w:pPr>
      <w:r w:rsidRPr="00E56B6E">
        <w:rPr>
          <w:rFonts w:ascii="Times New Roman" w:eastAsia="Times New Roman" w:hAnsi="Times New Roman" w:cs="Times New Roman"/>
          <w:b/>
          <w:sz w:val="24"/>
          <w:szCs w:val="24"/>
        </w:rPr>
        <w:t>FEMA Form FF-104-FY-21-111</w:t>
      </w:r>
      <w:r w:rsidR="00104F23">
        <w:rPr>
          <w:rFonts w:ascii="Times New Roman" w:eastAsia="Times New Roman" w:hAnsi="Times New Roman" w:cs="Times New Roman"/>
          <w:b/>
          <w:sz w:val="24"/>
          <w:szCs w:val="24"/>
        </w:rPr>
        <w:t xml:space="preserve"> (formerly 009-0-138)</w:t>
      </w:r>
      <w:r w:rsidRPr="00E56B6E">
        <w:rPr>
          <w:rFonts w:ascii="Times New Roman" w:eastAsia="Times New Roman" w:hAnsi="Times New Roman" w:cs="Times New Roman"/>
          <w:b/>
          <w:sz w:val="24"/>
          <w:szCs w:val="24"/>
        </w:rPr>
        <w:t>, Transportable Temporary Housing Unit Inspection Report:</w:t>
      </w:r>
      <w:r w:rsidRPr="00E56B6E">
        <w:rPr>
          <w:rFonts w:ascii="Times New Roman" w:eastAsia="Times New Roman" w:hAnsi="Times New Roman" w:cs="Times New Roman"/>
          <w:sz w:val="24"/>
          <w:szCs w:val="24"/>
        </w:rPr>
        <w:t xml:space="preserve"> Used to document the condition of the </w:t>
      </w:r>
      <w:r w:rsidR="008871B1">
        <w:rPr>
          <w:rFonts w:ascii="Times New Roman" w:eastAsia="Times New Roman" w:hAnsi="Times New Roman" w:cs="Times New Roman"/>
          <w:sz w:val="24"/>
          <w:szCs w:val="24"/>
        </w:rPr>
        <w:t>TTHU</w:t>
      </w:r>
      <w:r w:rsidRPr="00E56B6E">
        <w:rPr>
          <w:rFonts w:ascii="Times New Roman" w:eastAsia="Times New Roman" w:hAnsi="Times New Roman" w:cs="Times New Roman"/>
          <w:sz w:val="24"/>
          <w:szCs w:val="24"/>
        </w:rPr>
        <w:t xml:space="preserve"> and its contents during each </w:t>
      </w:r>
      <w:r w:rsidR="008871B1">
        <w:rPr>
          <w:rFonts w:ascii="Times New Roman" w:eastAsia="Times New Roman" w:hAnsi="Times New Roman" w:cs="Times New Roman"/>
          <w:sz w:val="24"/>
          <w:szCs w:val="24"/>
        </w:rPr>
        <w:t>phase of direct</w:t>
      </w:r>
      <w:r w:rsidRPr="00E56B6E">
        <w:rPr>
          <w:rFonts w:ascii="Times New Roman" w:eastAsia="Times New Roman" w:hAnsi="Times New Roman" w:cs="Times New Roman"/>
          <w:sz w:val="24"/>
          <w:szCs w:val="24"/>
        </w:rPr>
        <w:t xml:space="preserve"> temporary housing, e.g.</w:t>
      </w:r>
      <w:r w:rsidR="00C57790">
        <w:rPr>
          <w:rFonts w:ascii="Times New Roman" w:eastAsia="Times New Roman" w:hAnsi="Times New Roman" w:cs="Times New Roman"/>
          <w:sz w:val="24"/>
          <w:szCs w:val="24"/>
        </w:rPr>
        <w:t>,</w:t>
      </w:r>
      <w:r w:rsidRPr="00E56B6E">
        <w:rPr>
          <w:rFonts w:ascii="Times New Roman" w:eastAsia="Times New Roman" w:hAnsi="Times New Roman" w:cs="Times New Roman"/>
          <w:sz w:val="24"/>
          <w:szCs w:val="24"/>
        </w:rPr>
        <w:t xml:space="preserve"> the appliance information, and the condition of the interior and exterior furnishings. This form is intended to be used anytime a </w:t>
      </w:r>
      <w:r w:rsidR="008871B1">
        <w:rPr>
          <w:rFonts w:ascii="Times New Roman" w:eastAsia="Times New Roman" w:hAnsi="Times New Roman" w:cs="Times New Roman"/>
          <w:sz w:val="24"/>
          <w:szCs w:val="24"/>
        </w:rPr>
        <w:t>TTHU</w:t>
      </w:r>
      <w:r w:rsidRPr="00E56B6E">
        <w:rPr>
          <w:rFonts w:ascii="Times New Roman" w:eastAsia="Times New Roman" w:hAnsi="Times New Roman" w:cs="Times New Roman"/>
          <w:sz w:val="24"/>
          <w:szCs w:val="24"/>
        </w:rPr>
        <w:t xml:space="preserve"> is transferred in the property transfer system of record, Housing Operations Management Enterprise System (HOMES), including delivery</w:t>
      </w:r>
      <w:r w:rsidR="008871B1">
        <w:rPr>
          <w:rFonts w:ascii="Times New Roman" w:eastAsia="Times New Roman" w:hAnsi="Times New Roman" w:cs="Times New Roman"/>
          <w:sz w:val="24"/>
          <w:szCs w:val="24"/>
        </w:rPr>
        <w:t xml:space="preserve">, installation, and move in/out with the applicant. </w:t>
      </w:r>
      <w:r w:rsidRPr="00E56B6E">
        <w:rPr>
          <w:rFonts w:ascii="Times New Roman" w:eastAsia="Times New Roman" w:hAnsi="Times New Roman" w:cs="Times New Roman"/>
          <w:sz w:val="24"/>
          <w:szCs w:val="24"/>
        </w:rPr>
        <w:t xml:space="preserve">The occupant signs and dates the form acknowledging the information captured when either moving in or moving out of the </w:t>
      </w:r>
      <w:r w:rsidR="008871B1">
        <w:rPr>
          <w:rFonts w:ascii="Times New Roman" w:eastAsia="Times New Roman" w:hAnsi="Times New Roman" w:cs="Times New Roman"/>
          <w:sz w:val="24"/>
          <w:szCs w:val="24"/>
        </w:rPr>
        <w:t>TTHU</w:t>
      </w:r>
      <w:r w:rsidRPr="00E56B6E">
        <w:rPr>
          <w:rFonts w:ascii="Times New Roman" w:eastAsia="Times New Roman" w:hAnsi="Times New Roman" w:cs="Times New Roman"/>
          <w:sz w:val="24"/>
          <w:szCs w:val="24"/>
        </w:rPr>
        <w:t>.</w:t>
      </w:r>
      <w:r w:rsidR="00E56B6E">
        <w:rPr>
          <w:rFonts w:ascii="Times New Roman" w:eastAsia="Times New Roman" w:hAnsi="Times New Roman" w:cs="Times New Roman"/>
          <w:sz w:val="24"/>
          <w:szCs w:val="24"/>
        </w:rPr>
        <w:br/>
      </w:r>
    </w:p>
    <w:p w:rsidR="00EB0A29" w:rsidRPr="00E56B6E" w:rsidP="00EB0A29" w14:paraId="6A6D03BC" w14:textId="0130C911">
      <w:pPr>
        <w:pStyle w:val="ListParagraph"/>
        <w:numPr>
          <w:ilvl w:val="0"/>
          <w:numId w:val="7"/>
        </w:numPr>
        <w:rPr>
          <w:rFonts w:ascii="Times New Roman" w:eastAsia="Times New Roman" w:hAnsi="Times New Roman" w:cs="Times New Roman"/>
          <w:sz w:val="24"/>
          <w:szCs w:val="24"/>
        </w:rPr>
      </w:pPr>
      <w:r w:rsidRPr="00E56B6E">
        <w:rPr>
          <w:rFonts w:ascii="Times New Roman" w:eastAsia="Times New Roman" w:hAnsi="Times New Roman" w:cs="Times New Roman"/>
          <w:b/>
          <w:sz w:val="24"/>
          <w:szCs w:val="24"/>
        </w:rPr>
        <w:t>FEMA Form FF-104-FY-21-112</w:t>
      </w:r>
      <w:r w:rsidR="00104F23">
        <w:rPr>
          <w:rFonts w:ascii="Times New Roman" w:eastAsia="Times New Roman" w:hAnsi="Times New Roman" w:cs="Times New Roman"/>
          <w:b/>
          <w:sz w:val="24"/>
          <w:szCs w:val="24"/>
        </w:rPr>
        <w:t xml:space="preserve"> (formerly 009-0-136)</w:t>
      </w:r>
      <w:r w:rsidRPr="00E56B6E">
        <w:rPr>
          <w:rFonts w:ascii="Times New Roman" w:eastAsia="Times New Roman" w:hAnsi="Times New Roman" w:cs="Times New Roman"/>
          <w:b/>
          <w:sz w:val="24"/>
          <w:szCs w:val="24"/>
        </w:rPr>
        <w:t>, Transportable Temporary Housing Unit Installation Work Order:</w:t>
      </w:r>
      <w:r w:rsidRPr="00E56B6E">
        <w:rPr>
          <w:rFonts w:ascii="Times New Roman" w:eastAsia="Times New Roman" w:hAnsi="Times New Roman" w:cs="Times New Roman"/>
          <w:sz w:val="24"/>
          <w:szCs w:val="24"/>
        </w:rPr>
        <w:t xml:space="preserve"> Used to track individual work orders against a contract for installing TTHUs. The form documents the site type and </w:t>
      </w:r>
      <w:r w:rsidR="008871B1">
        <w:rPr>
          <w:rFonts w:ascii="Times New Roman" w:eastAsia="Times New Roman" w:hAnsi="Times New Roman" w:cs="Times New Roman"/>
          <w:sz w:val="24"/>
          <w:szCs w:val="24"/>
        </w:rPr>
        <w:t>TTHU</w:t>
      </w:r>
      <w:r w:rsidRPr="00E56B6E">
        <w:rPr>
          <w:rFonts w:ascii="Times New Roman" w:eastAsia="Times New Roman" w:hAnsi="Times New Roman" w:cs="Times New Roman"/>
          <w:sz w:val="24"/>
          <w:szCs w:val="24"/>
        </w:rPr>
        <w:t xml:space="preserve"> information, the details of the pad lot being used for the </w:t>
      </w:r>
      <w:r w:rsidR="008871B1">
        <w:rPr>
          <w:rFonts w:ascii="Times New Roman" w:eastAsia="Times New Roman" w:hAnsi="Times New Roman" w:cs="Times New Roman"/>
          <w:sz w:val="24"/>
          <w:szCs w:val="24"/>
        </w:rPr>
        <w:t>TTHU</w:t>
      </w:r>
      <w:r w:rsidRPr="00E56B6E">
        <w:rPr>
          <w:rFonts w:ascii="Times New Roman" w:eastAsia="Times New Roman" w:hAnsi="Times New Roman" w:cs="Times New Roman"/>
          <w:sz w:val="24"/>
          <w:szCs w:val="24"/>
        </w:rPr>
        <w:t xml:space="preserve">, the type of items to be furnished and installed, the cost, and the date of scheduled completion. </w:t>
      </w:r>
      <w:r w:rsidR="00E56B6E">
        <w:rPr>
          <w:rFonts w:ascii="Times New Roman" w:eastAsia="Times New Roman" w:hAnsi="Times New Roman" w:cs="Times New Roman"/>
          <w:sz w:val="24"/>
          <w:szCs w:val="24"/>
        </w:rPr>
        <w:br/>
      </w:r>
    </w:p>
    <w:p w:rsidR="00562915" w:rsidRPr="00E56B6E" w:rsidP="00EB0A29" w14:paraId="4DA053BC" w14:textId="1262DB4B">
      <w:pPr>
        <w:pStyle w:val="ListParagraph"/>
        <w:numPr>
          <w:ilvl w:val="0"/>
          <w:numId w:val="7"/>
        </w:numPr>
        <w:rPr>
          <w:rFonts w:ascii="Times New Roman" w:eastAsia="Times New Roman" w:hAnsi="Times New Roman" w:cs="Times New Roman"/>
          <w:sz w:val="24"/>
          <w:szCs w:val="24"/>
        </w:rPr>
      </w:pPr>
      <w:r w:rsidRPr="00E56B6E">
        <w:rPr>
          <w:rFonts w:ascii="Times New Roman" w:eastAsia="Times New Roman" w:hAnsi="Times New Roman" w:cs="Times New Roman"/>
          <w:b/>
          <w:sz w:val="24"/>
          <w:szCs w:val="24"/>
        </w:rPr>
        <w:t xml:space="preserve">FEMA Form </w:t>
      </w:r>
      <w:r w:rsidRPr="00E56B6E" w:rsidR="00EB0A29">
        <w:rPr>
          <w:rFonts w:ascii="Times New Roman" w:eastAsia="Times New Roman" w:hAnsi="Times New Roman" w:cs="Times New Roman"/>
          <w:b/>
          <w:sz w:val="24"/>
          <w:szCs w:val="24"/>
        </w:rPr>
        <w:t>FF-104-FY-21-113</w:t>
      </w:r>
      <w:r w:rsidR="00104F23">
        <w:rPr>
          <w:rFonts w:ascii="Times New Roman" w:eastAsia="Times New Roman" w:hAnsi="Times New Roman" w:cs="Times New Roman"/>
          <w:b/>
          <w:sz w:val="24"/>
          <w:szCs w:val="24"/>
        </w:rPr>
        <w:t xml:space="preserve"> (formerly 009-0-130)</w:t>
      </w:r>
      <w:r w:rsidRPr="00E56B6E">
        <w:rPr>
          <w:rFonts w:ascii="Times New Roman" w:eastAsia="Times New Roman" w:hAnsi="Times New Roman" w:cs="Times New Roman"/>
          <w:b/>
          <w:sz w:val="24"/>
          <w:szCs w:val="24"/>
        </w:rPr>
        <w:t xml:space="preserve">, </w:t>
      </w:r>
      <w:r w:rsidRPr="00E56B6E" w:rsidR="00EB0A29">
        <w:rPr>
          <w:rFonts w:ascii="Times New Roman" w:eastAsia="Times New Roman" w:hAnsi="Times New Roman" w:cs="Times New Roman"/>
          <w:b/>
          <w:sz w:val="24"/>
          <w:szCs w:val="24"/>
        </w:rPr>
        <w:t>Transportable Temporary</w:t>
      </w:r>
      <w:r w:rsidRPr="00E56B6E">
        <w:rPr>
          <w:rFonts w:ascii="Times New Roman" w:eastAsia="Times New Roman" w:hAnsi="Times New Roman" w:cs="Times New Roman"/>
          <w:b/>
          <w:sz w:val="24"/>
          <w:szCs w:val="24"/>
        </w:rPr>
        <w:t xml:space="preserve"> Housing Unit Maintenance Work Order</w:t>
      </w:r>
      <w:r w:rsidRPr="00E56B6E" w:rsidR="00EB0A29">
        <w:rPr>
          <w:rFonts w:ascii="Times New Roman" w:eastAsia="Times New Roman" w:hAnsi="Times New Roman" w:cs="Times New Roman"/>
          <w:b/>
          <w:sz w:val="24"/>
          <w:szCs w:val="24"/>
        </w:rPr>
        <w:t>:</w:t>
      </w:r>
      <w:r w:rsidRPr="00E56B6E">
        <w:rPr>
          <w:rFonts w:ascii="Times New Roman" w:eastAsia="Times New Roman" w:hAnsi="Times New Roman" w:cs="Times New Roman"/>
          <w:sz w:val="24"/>
          <w:szCs w:val="24"/>
        </w:rPr>
        <w:t xml:space="preserve"> </w:t>
      </w:r>
      <w:r w:rsidRPr="00E56B6E" w:rsidR="00EB0A29">
        <w:rPr>
          <w:rFonts w:ascii="Times New Roman" w:eastAsia="Times New Roman" w:hAnsi="Times New Roman" w:cs="Times New Roman"/>
          <w:sz w:val="24"/>
          <w:szCs w:val="24"/>
        </w:rPr>
        <w:t>U</w:t>
      </w:r>
      <w:r w:rsidRPr="00E56B6E">
        <w:rPr>
          <w:rFonts w:ascii="Times New Roman" w:eastAsia="Times New Roman" w:hAnsi="Times New Roman" w:cs="Times New Roman"/>
          <w:sz w:val="24"/>
          <w:szCs w:val="24"/>
        </w:rPr>
        <w:t xml:space="preserve">sed to collect the information necessary to initiate a work order for the purpose of performing maintenance on a </w:t>
      </w:r>
      <w:r w:rsidR="008871B1">
        <w:rPr>
          <w:rFonts w:ascii="Times New Roman" w:eastAsia="Times New Roman" w:hAnsi="Times New Roman" w:cs="Times New Roman"/>
          <w:sz w:val="24"/>
          <w:szCs w:val="24"/>
        </w:rPr>
        <w:t>T</w:t>
      </w:r>
      <w:r w:rsidRPr="00E56B6E" w:rsidR="00EB0A29">
        <w:rPr>
          <w:rFonts w:ascii="Times New Roman" w:eastAsia="Times New Roman" w:hAnsi="Times New Roman" w:cs="Times New Roman"/>
          <w:sz w:val="24"/>
          <w:szCs w:val="24"/>
        </w:rPr>
        <w:t>THU</w:t>
      </w:r>
      <w:r w:rsidRPr="00E56B6E">
        <w:rPr>
          <w:rFonts w:ascii="Times New Roman" w:eastAsia="Times New Roman" w:hAnsi="Times New Roman" w:cs="Times New Roman"/>
          <w:sz w:val="24"/>
          <w:szCs w:val="24"/>
        </w:rPr>
        <w:t>. The form captures the type of work to be completed, the amount of time to complete the work, the contractor used, the cost, and which party will be charged for the work order, e.g.</w:t>
      </w:r>
      <w:r w:rsidR="00C57790">
        <w:rPr>
          <w:rFonts w:ascii="Times New Roman" w:eastAsia="Times New Roman" w:hAnsi="Times New Roman" w:cs="Times New Roman"/>
          <w:sz w:val="24"/>
          <w:szCs w:val="24"/>
        </w:rPr>
        <w:t>,</w:t>
      </w:r>
      <w:r w:rsidRPr="00E56B6E">
        <w:rPr>
          <w:rFonts w:ascii="Times New Roman" w:eastAsia="Times New Roman" w:hAnsi="Times New Roman" w:cs="Times New Roman"/>
          <w:sz w:val="24"/>
          <w:szCs w:val="24"/>
        </w:rPr>
        <w:t xml:space="preserve"> the manufacturer, contractor, occupant, etc.</w:t>
      </w:r>
    </w:p>
    <w:p w:rsidR="00562915" w:rsidRPr="006625E7" w:rsidP="00562915" w14:paraId="1AB92B4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2915" w:rsidRPr="00E40C2C" w:rsidP="00562915" w14:paraId="4CBD8C9F" w14:textId="52C3C6FE">
      <w:pPr>
        <w:rPr>
          <w:rFonts w:ascii="Times New Roman" w:hAnsi="Times New Roman" w:cs="Times New Roman"/>
          <w:color w:val="000000"/>
          <w:sz w:val="24"/>
          <w:szCs w:val="24"/>
        </w:rPr>
      </w:pPr>
      <w:r w:rsidRPr="00E40C2C">
        <w:rPr>
          <w:rFonts w:ascii="Times New Roman" w:hAnsi="Times New Roman" w:cs="Times New Roman"/>
          <w:color w:val="000000"/>
          <w:sz w:val="24"/>
          <w:szCs w:val="24"/>
        </w:rPr>
        <w:t>The forms are available for download and use</w:t>
      </w:r>
      <w:r>
        <w:rPr>
          <w:rFonts w:ascii="Times New Roman" w:hAnsi="Times New Roman" w:cs="Times New Roman"/>
          <w:color w:val="000000"/>
          <w:sz w:val="24"/>
          <w:szCs w:val="24"/>
        </w:rPr>
        <w:t xml:space="preserve"> by FEMA staff</w:t>
      </w:r>
      <w:r w:rsidRPr="00E40C2C">
        <w:rPr>
          <w:rFonts w:ascii="Times New Roman" w:hAnsi="Times New Roman" w:cs="Times New Roman"/>
          <w:color w:val="000000"/>
          <w:sz w:val="24"/>
          <w:szCs w:val="24"/>
        </w:rPr>
        <w:t xml:space="preserve"> via the FEMA Intranet at</w:t>
      </w:r>
      <w:r w:rsidR="00387ADA">
        <w:rPr>
          <w:rFonts w:ascii="Times New Roman" w:hAnsi="Times New Roman" w:cs="Times New Roman"/>
          <w:color w:val="000000"/>
          <w:sz w:val="24"/>
          <w:szCs w:val="24"/>
        </w:rPr>
        <w:t xml:space="preserve"> </w:t>
      </w:r>
      <w:hyperlink r:id="rId9" w:history="1">
        <w:r w:rsidRPr="00D55FE3" w:rsidR="00387ADA">
          <w:rPr>
            <w:rStyle w:val="Hyperlink"/>
            <w:rFonts w:ascii="Times New Roman" w:hAnsi="Times New Roman" w:cs="Times New Roman"/>
            <w:sz w:val="24"/>
            <w:szCs w:val="24"/>
          </w:rPr>
          <w:t>https://usfema.sharepoint.com/sites/ORR/orr_programs/recovery_programs/ia_programs/</w:t>
        </w:r>
        <w:r w:rsidRPr="00D55FE3" w:rsidR="00387ADA">
          <w:rPr>
            <w:rStyle w:val="Hyperlink"/>
            <w:rFonts w:ascii="Times New Roman" w:hAnsi="Times New Roman" w:cs="Times New Roman"/>
            <w:sz w:val="24"/>
            <w:szCs w:val="24"/>
          </w:rPr>
          <w:t>Pages/IHP-Office-of-Management-and-Budget-(OMB)-Forms.aspx</w:t>
        </w:r>
      </w:hyperlink>
      <w:r w:rsidRPr="006C0D53">
        <w:rPr>
          <w:rFonts w:ascii="Times New Roman" w:hAnsi="Times New Roman" w:cs="Times New Roman"/>
          <w:color w:val="000000"/>
          <w:sz w:val="24"/>
          <w:szCs w:val="24"/>
        </w:rPr>
        <w:t xml:space="preserve">. </w:t>
      </w:r>
      <w:r w:rsidRPr="00E40C2C">
        <w:rPr>
          <w:rFonts w:ascii="Times New Roman" w:hAnsi="Times New Roman" w:cs="Times New Roman"/>
          <w:color w:val="000000"/>
          <w:sz w:val="24"/>
          <w:szCs w:val="24"/>
        </w:rPr>
        <w:t>The forms must be completed via paper because they require original signatures. The fiscal environment makes hardware acquisition and software development for in-person electronic signature difficult, therefore using downloadable online forms is an economically viable alternative. FEMA will continue to use paper forms to collect this information.</w:t>
      </w:r>
    </w:p>
    <w:p w:rsidR="00562915" w:rsidRPr="006625E7" w:rsidP="00562915" w14:paraId="1EC87D1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9106D" w:rsidRPr="00C57790" w:rsidP="00562915" w14:paraId="16DDC0A7" w14:textId="2B840131">
      <w:pPr>
        <w:rPr>
          <w:rFonts w:ascii="Times New Roman" w:hAnsi="Times New Roman" w:cs="Times New Roman"/>
          <w:spacing w:val="-3"/>
          <w:sz w:val="24"/>
          <w:szCs w:val="24"/>
        </w:rPr>
      </w:pPr>
      <w:r w:rsidRPr="5B701B9C">
        <w:rPr>
          <w:rFonts w:ascii="Times New Roman" w:hAnsi="Times New Roman" w:cs="Times New Roman"/>
          <w:sz w:val="24"/>
          <w:szCs w:val="24"/>
        </w:rPr>
        <w:t>This Supporting Statement is being provided to support the revision of information collection 1660-0138 to include form revisions and the consolidation of collections 1660-0138 and 1660-0030 into one comprehensive collection. Both 1660-0138 and 1660-0030 contain forms utilized in support of providing direct temporary housing assistance under a Presidentially-declared disaster. Due to similar purposes of both collections, FEMA intends to combine both collections into one comprehensive collection under 1660-0138 for more efficient tracking and maintenance purposes. Upon approval of this ICR for collection 1660-0138 to include the addition of the forms previously part of 1660-0030, 1660-0030 will be discontinued.</w:t>
      </w:r>
    </w:p>
    <w:p w:rsidR="00562915" w:rsidRPr="006625E7" w:rsidP="002B2B7C" w14:paraId="4AD6350C"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r>
      <w:bookmarkStart w:id="1" w:name="_Hlk81988249"/>
      <w:r w:rsidRPr="006625E7">
        <w:rPr>
          <w:rFonts w:ascii="Times New Roman" w:hAnsi="Times New Roman" w:cs="Times New Roman"/>
          <w:b/>
          <w:bCs/>
          <w:sz w:val="24"/>
          <w:szCs w:val="24"/>
        </w:rPr>
        <w:t>If the collection of information impacts small businesses or other small entities (Item 5 of OMB Form 83-I), describe any methods used to minimize.</w:t>
      </w:r>
      <w:bookmarkEnd w:id="1"/>
    </w:p>
    <w:p w:rsidR="0086294C" w:rsidP="00562915" w14:paraId="7DC6D340" w14:textId="77777777">
      <w:r w:rsidRPr="00F47EC7">
        <w:rPr>
          <w:rFonts w:ascii="Times New Roman" w:hAnsi="Times New Roman" w:cs="Times New Roman"/>
          <w:spacing w:val="-3"/>
          <w:sz w:val="24"/>
          <w:szCs w:val="24"/>
        </w:rPr>
        <w:t>Contracting Officers or Contracting Officer Representatives (CO/COR) may coordinate with the identified commercial parks to complete required documents, leases and other necessary forms.  This coordination ensures that FEMA and any entity in question are coordinated in providing assistance to survivors during disaster recovery efforts.</w:t>
      </w:r>
      <w:r>
        <w:t xml:space="preserve"> </w:t>
      </w:r>
    </w:p>
    <w:p w:rsidR="00562915" w:rsidRPr="006625E7" w:rsidP="00562915" w14:paraId="0EBD1CCE" w14:textId="6A2CB38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B2B7C" w:rsidRPr="006625E7" w:rsidP="00562915" w14:paraId="0806CB34" w14:textId="78927C8F">
      <w:pPr>
        <w:rPr>
          <w:rFonts w:ascii="Times New Roman" w:hAnsi="Times New Roman" w:cs="Times New Roman"/>
          <w:spacing w:val="-3"/>
          <w:sz w:val="24"/>
          <w:szCs w:val="24"/>
        </w:rPr>
      </w:pPr>
      <w:r w:rsidRPr="00017EB2">
        <w:rPr>
          <w:rFonts w:ascii="Times New Roman" w:hAnsi="Times New Roman" w:cs="Times New Roman"/>
          <w:spacing w:val="-3"/>
          <w:sz w:val="24"/>
          <w:szCs w:val="24"/>
        </w:rPr>
        <w:t xml:space="preserve">If the collection of this information did not occur, FEMA would not be able to provide </w:t>
      </w:r>
      <w:r>
        <w:rPr>
          <w:rFonts w:ascii="Times New Roman" w:hAnsi="Times New Roman" w:cs="Times New Roman"/>
          <w:spacing w:val="-3"/>
          <w:sz w:val="24"/>
          <w:szCs w:val="24"/>
        </w:rPr>
        <w:t xml:space="preserve">direct </w:t>
      </w:r>
      <w:r w:rsidRPr="00017EB2">
        <w:rPr>
          <w:rFonts w:ascii="Times New Roman" w:hAnsi="Times New Roman" w:cs="Times New Roman"/>
          <w:spacing w:val="-3"/>
          <w:sz w:val="24"/>
          <w:szCs w:val="24"/>
        </w:rPr>
        <w:t xml:space="preserve">temporary housing </w:t>
      </w:r>
      <w:r>
        <w:rPr>
          <w:rFonts w:ascii="Times New Roman" w:hAnsi="Times New Roman" w:cs="Times New Roman"/>
          <w:spacing w:val="-3"/>
          <w:sz w:val="24"/>
          <w:szCs w:val="24"/>
        </w:rPr>
        <w:t xml:space="preserve">assistance </w:t>
      </w:r>
      <w:r w:rsidRPr="00017EB2">
        <w:rPr>
          <w:rFonts w:ascii="Times New Roman" w:hAnsi="Times New Roman" w:cs="Times New Roman"/>
          <w:spacing w:val="-3"/>
          <w:sz w:val="24"/>
          <w:szCs w:val="24"/>
        </w:rPr>
        <w:t>to those affected by major disasters or emergencies as required</w:t>
      </w:r>
      <w:r>
        <w:rPr>
          <w:rFonts w:ascii="Times New Roman" w:hAnsi="Times New Roman" w:cs="Times New Roman"/>
          <w:spacing w:val="-3"/>
          <w:sz w:val="24"/>
          <w:szCs w:val="24"/>
        </w:rPr>
        <w:t xml:space="preserve"> in accordance with </w:t>
      </w:r>
      <w:r w:rsidRPr="00603F00">
        <w:rPr>
          <w:rFonts w:ascii="Times New Roman" w:hAnsi="Times New Roman" w:cs="Times New Roman"/>
          <w:spacing w:val="-3"/>
          <w:sz w:val="24"/>
          <w:szCs w:val="24"/>
        </w:rPr>
        <w:t>Title 44 CFR §</w:t>
      </w:r>
      <w:r>
        <w:rPr>
          <w:rFonts w:ascii="Times New Roman" w:hAnsi="Times New Roman" w:cs="Times New Roman"/>
          <w:spacing w:val="-3"/>
          <w:sz w:val="24"/>
          <w:szCs w:val="24"/>
        </w:rPr>
        <w:t xml:space="preserve"> </w:t>
      </w:r>
      <w:r w:rsidRPr="00603F00">
        <w:rPr>
          <w:rFonts w:ascii="Times New Roman" w:hAnsi="Times New Roman" w:cs="Times New Roman"/>
          <w:spacing w:val="-3"/>
          <w:sz w:val="24"/>
          <w:szCs w:val="24"/>
        </w:rPr>
        <w:t>206.117</w:t>
      </w:r>
      <w:r>
        <w:rPr>
          <w:rFonts w:ascii="Times New Roman" w:hAnsi="Times New Roman" w:cs="Times New Roman"/>
          <w:spacing w:val="-3"/>
          <w:sz w:val="24"/>
          <w:szCs w:val="24"/>
        </w:rPr>
        <w:t xml:space="preserve"> – Housing Assistance</w:t>
      </w:r>
      <w:r w:rsidRPr="00017EB2">
        <w:rPr>
          <w:rFonts w:ascii="Times New Roman" w:hAnsi="Times New Roman" w:cs="Times New Roman"/>
          <w:spacing w:val="-3"/>
          <w:sz w:val="24"/>
          <w:szCs w:val="24"/>
        </w:rPr>
        <w:t>.</w:t>
      </w:r>
    </w:p>
    <w:p w:rsidR="00562915" w:rsidRPr="006625E7" w:rsidP="00562915" w14:paraId="07AE3E7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P="00562915" w14:paraId="42A02EE1" w14:textId="0C17C623">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3027A3" w:rsidRPr="003027A3" w:rsidP="003027A3" w14:paraId="0718F360" w14:textId="1ECAC75C">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requirement to report information more often than quarterly.</w:t>
      </w:r>
    </w:p>
    <w:p w:rsidR="002B2B7C" w:rsidRPr="006625E7" w:rsidP="002B2B7C" w14:paraId="1633560B" w14:textId="77777777">
      <w:pPr>
        <w:spacing w:after="0" w:line="240" w:lineRule="auto"/>
        <w:ind w:left="1080"/>
        <w:rPr>
          <w:rFonts w:ascii="Times New Roman" w:hAnsi="Times New Roman" w:cs="Times New Roman"/>
          <w:b/>
          <w:bCs/>
          <w:sz w:val="24"/>
          <w:szCs w:val="24"/>
        </w:rPr>
      </w:pPr>
    </w:p>
    <w:p w:rsidR="00562915" w:rsidRPr="003027A3" w:rsidP="003027A3" w14:paraId="4A78917A" w14:textId="693AB400">
      <w:pPr>
        <w:pStyle w:val="ListParagraph"/>
        <w:numPr>
          <w:ilvl w:val="0"/>
          <w:numId w:val="3"/>
        </w:numPr>
        <w:rPr>
          <w:rFonts w:ascii="Times New Roman" w:hAnsi="Times New Roman" w:cs="Times New Roman"/>
          <w:sz w:val="24"/>
          <w:szCs w:val="24"/>
        </w:rPr>
      </w:pP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b/>
          <w:bCs/>
          <w:sz w:val="24"/>
          <w:szCs w:val="24"/>
        </w:rPr>
        <w:t>Requiring respondents to prepare a written response to a</w:t>
      </w:r>
      <w:r w:rsidRPr="003027A3" w:rsidR="002B2B7C">
        <w:rPr>
          <w:rFonts w:ascii="Times New Roman" w:hAnsi="Times New Roman" w:cs="Times New Roman"/>
          <w:b/>
          <w:bCs/>
          <w:sz w:val="24"/>
          <w:szCs w:val="24"/>
        </w:rPr>
        <w:t xml:space="preserve"> </w:t>
      </w:r>
      <w:r w:rsidRPr="003027A3">
        <w:rPr>
          <w:rFonts w:ascii="Times New Roman" w:hAnsi="Times New Roman" w:cs="Times New Roman"/>
          <w:b/>
          <w:bCs/>
          <w:sz w:val="24"/>
          <w:szCs w:val="24"/>
        </w:rPr>
        <w:t>collection of information in fewer than 30 days after receipt of it.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3027A3" w:rsidRPr="003027A3" w:rsidP="003027A3" w14:paraId="2DE5F026" w14:textId="0FE51821">
      <w:pPr>
        <w:pStyle w:val="ListParagraph"/>
        <w:ind w:left="1080"/>
        <w:rPr>
          <w:rFonts w:ascii="Times New Roman" w:hAnsi="Times New Roman" w:cs="Times New Roman"/>
          <w:sz w:val="24"/>
          <w:szCs w:val="24"/>
        </w:rPr>
      </w:pPr>
      <w:r>
        <w:rPr>
          <w:rFonts w:ascii="Times New Roman" w:hAnsi="Times New Roman" w:cs="Times New Roman"/>
          <w:sz w:val="24"/>
          <w:szCs w:val="24"/>
        </w:rPr>
        <w:t>There is no requirement to provide a written response in fewer than 30 days.</w:t>
      </w:r>
    </w:p>
    <w:p w:rsidR="00562915" w:rsidRPr="003027A3" w:rsidP="003027A3" w14:paraId="409DB8A0" w14:textId="10EA0843">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copies of any document.</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003027A3" w:rsidRPr="006625E7" w:rsidP="003027A3" w14:paraId="5E7EA790" w14:textId="64AAC14E">
      <w:pPr>
        <w:pStyle w:val="ListParagraph"/>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more than an original and two copies of any document(s).</w:t>
      </w:r>
    </w:p>
    <w:p w:rsidR="00562915" w:rsidRPr="003027A3" w:rsidP="003027A3" w14:paraId="631659F6" w14:textId="4B9E4902">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medical, government contract, grant-in-aid, or tax records for more than three years</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3027A3" w:rsidP="003027A3" w14:paraId="10F1D3EA" w14:textId="28F2D7B8">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FEMA does not require respondents to retain records for more than three years.</w:t>
      </w:r>
    </w:p>
    <w:p w:rsidR="003027A3" w:rsidRPr="003027A3" w:rsidP="003027A3" w14:paraId="074A74F4" w14:textId="77777777">
      <w:pPr>
        <w:spacing w:after="0" w:line="240" w:lineRule="auto"/>
        <w:ind w:left="1080"/>
        <w:rPr>
          <w:rFonts w:ascii="Times New Roman" w:hAnsi="Times New Roman" w:cs="Times New Roman"/>
          <w:b/>
          <w:bCs/>
          <w:sz w:val="24"/>
          <w:szCs w:val="24"/>
        </w:rPr>
      </w:pPr>
    </w:p>
    <w:p w:rsidR="00562915" w:rsidRPr="003027A3" w:rsidP="003027A3" w14:paraId="140FF694" w14:textId="083606B2">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produce</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valid and reliable results that can be generalized to the universe of study</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3027A3" w:rsidRPr="003027A3" w:rsidP="003027A3" w14:paraId="4D122B52" w14:textId="15D8FF25">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statistical survey involved with this information collection.</w:t>
      </w:r>
    </w:p>
    <w:p w:rsidR="003027A3" w:rsidRPr="003027A3" w:rsidP="003027A3" w14:paraId="79D30F0A" w14:textId="77777777">
      <w:pPr>
        <w:spacing w:after="0" w:line="240" w:lineRule="auto"/>
        <w:rPr>
          <w:rFonts w:ascii="Times New Roman" w:hAnsi="Times New Roman" w:cs="Times New Roman"/>
          <w:b/>
          <w:bCs/>
          <w:sz w:val="24"/>
          <w:szCs w:val="24"/>
        </w:rPr>
      </w:pPr>
    </w:p>
    <w:p w:rsidR="00562915" w:rsidP="003027A3" w14:paraId="3A0B5FA4" w14:textId="5831A5A3">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the use of a statistical data classification that has not been reviewed and approved by OMB.</w:t>
      </w:r>
    </w:p>
    <w:p w:rsidR="003027A3" w:rsidRPr="003027A3" w:rsidP="003027A3" w14:paraId="3EA83637" w14:textId="506F59E8">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use of statistical data classification involved with this information collection.</w:t>
      </w:r>
    </w:p>
    <w:p w:rsidR="002B2B7C" w:rsidRPr="006625E7" w:rsidP="002B2B7C" w14:paraId="6160E7E0" w14:textId="77777777">
      <w:pPr>
        <w:spacing w:after="0" w:line="240" w:lineRule="auto"/>
        <w:rPr>
          <w:rFonts w:ascii="Times New Roman" w:hAnsi="Times New Roman" w:cs="Times New Roman"/>
          <w:sz w:val="24"/>
          <w:szCs w:val="24"/>
        </w:rPr>
      </w:pPr>
    </w:p>
    <w:p w:rsidR="00562915" w:rsidRPr="003027A3" w:rsidP="003027A3" w14:paraId="5DAC5949" w14:textId="71199268">
      <w:pPr>
        <w:numPr>
          <w:ilvl w:val="0"/>
          <w:numId w:val="3"/>
        </w:num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That includes a pledge of confidentiality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regulation,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003027A3" w:rsidRPr="003027A3" w:rsidP="003027A3" w14:paraId="7D12A453" w14:textId="3B8D5F22">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pledge of confidentiality that is not supported by authority established in statute or regulation necessary for this information collection.</w:t>
      </w:r>
    </w:p>
    <w:p w:rsidR="003027A3" w:rsidRPr="006625E7" w:rsidP="003027A3" w14:paraId="457D529E" w14:textId="77777777">
      <w:pPr>
        <w:spacing w:after="0" w:line="240" w:lineRule="auto"/>
        <w:ind w:left="1080"/>
        <w:rPr>
          <w:rFonts w:ascii="Times New Roman" w:hAnsi="Times New Roman" w:cs="Times New Roman"/>
          <w:sz w:val="24"/>
          <w:szCs w:val="24"/>
        </w:rPr>
      </w:pPr>
    </w:p>
    <w:p w:rsidR="00562915" w:rsidP="003027A3" w14:paraId="37EA285A" w14:textId="1A4DE319">
      <w:pPr>
        <w:numPr>
          <w:ilvl w:val="0"/>
          <w:numId w:val="3"/>
        </w:num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027A3" w:rsidRPr="006625E7" w:rsidP="003027A3" w14:paraId="390DEE47" w14:textId="244AAE6B">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proprietary trade secrets or other confidential information for this information collection.</w:t>
      </w:r>
    </w:p>
    <w:p w:rsidR="002B2B7C" w:rsidRPr="006625E7" w:rsidP="00562915" w14:paraId="2D1ACE93" w14:textId="77777777">
      <w:pPr>
        <w:rPr>
          <w:rFonts w:ascii="Times New Roman" w:hAnsi="Times New Roman" w:cs="Times New Roman"/>
          <w:sz w:val="24"/>
          <w:szCs w:val="24"/>
        </w:rPr>
      </w:pPr>
    </w:p>
    <w:p w:rsidR="00562915" w:rsidRPr="006625E7" w:rsidP="00562915" w14:paraId="7873BAF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P="00562915" w14:paraId="0AD950BC"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collection prior to submission to OMB.  Summarize public comments received in </w:t>
      </w:r>
      <w:r w:rsidRPr="006625E7">
        <w:rPr>
          <w:rFonts w:ascii="Times New Roman" w:hAnsi="Times New Roman" w:cs="Times New Roman"/>
          <w:b/>
          <w:bCs/>
          <w:sz w:val="24"/>
          <w:szCs w:val="24"/>
        </w:rPr>
        <w:t>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C57790" w:rsidP="00562915" w14:paraId="4DFAE116" w14:textId="39265148">
      <w:pPr>
        <w:rPr>
          <w:rFonts w:ascii="Times New Roman" w:hAnsi="Times New Roman" w:cs="Times New Roman"/>
          <w:b/>
          <w:bCs/>
          <w:color w:val="000000" w:themeColor="text1"/>
          <w:sz w:val="24"/>
          <w:szCs w:val="24"/>
        </w:rPr>
      </w:pPr>
      <w:r w:rsidRPr="008E3C3D">
        <w:rPr>
          <w:rFonts w:ascii="Times New Roman" w:hAnsi="Times New Roman" w:cs="Times New Roman"/>
          <w:color w:val="000000" w:themeColor="text1"/>
          <w:sz w:val="24"/>
          <w:szCs w:val="24"/>
        </w:rPr>
        <w:t xml:space="preserve">A 60-day Federal Register </w:t>
      </w:r>
      <w:r w:rsidRPr="00C7008F">
        <w:rPr>
          <w:rFonts w:ascii="Times New Roman" w:hAnsi="Times New Roman" w:cs="Times New Roman"/>
          <w:color w:val="000000" w:themeColor="text1"/>
          <w:sz w:val="24"/>
          <w:szCs w:val="24"/>
        </w:rPr>
        <w:t xml:space="preserve">Notice inviting public comments was published on </w:t>
      </w:r>
      <w:r w:rsidRPr="00C7008F" w:rsidR="008E3C3D">
        <w:rPr>
          <w:rFonts w:ascii="Times New Roman" w:hAnsi="Times New Roman" w:cs="Times New Roman"/>
          <w:color w:val="000000" w:themeColor="text1"/>
          <w:sz w:val="24"/>
          <w:szCs w:val="24"/>
        </w:rPr>
        <w:t>October 13, 2021, at 86 FR 56979</w:t>
      </w:r>
      <w:r w:rsidRPr="00C7008F">
        <w:rPr>
          <w:rFonts w:ascii="Times New Roman" w:hAnsi="Times New Roman" w:cs="Times New Roman"/>
          <w:color w:val="000000" w:themeColor="text1"/>
          <w:sz w:val="24"/>
          <w:szCs w:val="24"/>
        </w:rPr>
        <w:t xml:space="preserve">.  </w:t>
      </w:r>
      <w:r w:rsidRPr="00C57790">
        <w:rPr>
          <w:rFonts w:ascii="Times New Roman" w:hAnsi="Times New Roman" w:cs="Times New Roman"/>
          <w:b/>
          <w:bCs/>
          <w:color w:val="000000" w:themeColor="text1"/>
          <w:sz w:val="24"/>
          <w:szCs w:val="24"/>
        </w:rPr>
        <w:t>No comments were received.</w:t>
      </w:r>
      <w:r w:rsidRPr="00C57790">
        <w:rPr>
          <w:rFonts w:ascii="Times New Roman" w:hAnsi="Times New Roman" w:cs="Times New Roman"/>
          <w:color w:val="000000" w:themeColor="text1"/>
          <w:sz w:val="24"/>
          <w:szCs w:val="24"/>
        </w:rPr>
        <w:t xml:space="preserve">  </w:t>
      </w:r>
    </w:p>
    <w:p w:rsidR="00562915" w:rsidRPr="006625E7" w:rsidP="00562915" w14:paraId="2C99E9F3" w14:textId="77777777">
      <w:pPr>
        <w:pStyle w:val="Footer"/>
        <w:tabs>
          <w:tab w:val="clear" w:pos="4320"/>
          <w:tab w:val="clear" w:pos="8640"/>
        </w:tabs>
      </w:pPr>
    </w:p>
    <w:p w:rsidR="00562915" w:rsidRPr="00DE5570" w:rsidP="002B2B7C" w14:paraId="27B0EAC4" w14:textId="42C7D764">
      <w:pPr>
        <w:rPr>
          <w:rFonts w:ascii="Times New Roman" w:hAnsi="Times New Roman" w:cs="Times New Roman"/>
          <w:color w:val="000000" w:themeColor="text1"/>
          <w:sz w:val="24"/>
          <w:szCs w:val="24"/>
        </w:rPr>
      </w:pPr>
      <w:r w:rsidRPr="006625E7">
        <w:rPr>
          <w:rFonts w:ascii="Times New Roman" w:hAnsi="Times New Roman" w:cs="Times New Roman"/>
          <w:color w:val="000000"/>
          <w:sz w:val="24"/>
          <w:szCs w:val="24"/>
        </w:rPr>
        <w:t xml:space="preserve">A 30-day Federal Register Notice inviting </w:t>
      </w:r>
      <w:r w:rsidRPr="00DE5570">
        <w:rPr>
          <w:rFonts w:ascii="Times New Roman" w:hAnsi="Times New Roman" w:cs="Times New Roman"/>
          <w:color w:val="000000" w:themeColor="text1"/>
          <w:sz w:val="24"/>
          <w:szCs w:val="24"/>
        </w:rPr>
        <w:t xml:space="preserve">public comments was published on </w:t>
      </w:r>
      <w:r w:rsidRPr="00DE5570" w:rsidR="00AB07C7">
        <w:rPr>
          <w:rFonts w:ascii="Times New Roman" w:hAnsi="Times New Roman" w:cs="Times New Roman"/>
          <w:color w:val="000000" w:themeColor="text1"/>
          <w:sz w:val="24"/>
          <w:szCs w:val="24"/>
        </w:rPr>
        <w:t>December 30, 2021</w:t>
      </w:r>
      <w:r w:rsidR="00F669A0">
        <w:rPr>
          <w:rFonts w:ascii="Times New Roman" w:hAnsi="Times New Roman" w:cs="Times New Roman"/>
          <w:color w:val="000000" w:themeColor="text1"/>
          <w:sz w:val="24"/>
          <w:szCs w:val="24"/>
        </w:rPr>
        <w:t>,</w:t>
      </w:r>
      <w:r w:rsidRPr="00DE5570" w:rsidR="00AB07C7">
        <w:rPr>
          <w:rFonts w:ascii="Times New Roman" w:hAnsi="Times New Roman" w:cs="Times New Roman"/>
          <w:color w:val="000000" w:themeColor="text1"/>
          <w:sz w:val="24"/>
          <w:szCs w:val="24"/>
        </w:rPr>
        <w:t xml:space="preserve"> at 86 FR 74418</w:t>
      </w:r>
      <w:r w:rsidRPr="00DE5570">
        <w:rPr>
          <w:rFonts w:ascii="Times New Roman" w:hAnsi="Times New Roman" w:cs="Times New Roman"/>
          <w:color w:val="000000" w:themeColor="text1"/>
          <w:sz w:val="24"/>
          <w:szCs w:val="24"/>
        </w:rPr>
        <w:t xml:space="preserve">.  </w:t>
      </w:r>
      <w:r w:rsidRPr="00DE5570" w:rsidR="00AB07C7">
        <w:rPr>
          <w:rFonts w:ascii="Times New Roman" w:hAnsi="Times New Roman" w:cs="Times New Roman"/>
          <w:color w:val="000000" w:themeColor="text1"/>
          <w:sz w:val="24"/>
          <w:szCs w:val="24"/>
        </w:rPr>
        <w:t>The public comment period is open until January 31, 2022</w:t>
      </w:r>
      <w:r w:rsidRPr="00DE5570">
        <w:rPr>
          <w:rFonts w:ascii="Times New Roman" w:hAnsi="Times New Roman" w:cs="Times New Roman"/>
          <w:color w:val="000000" w:themeColor="text1"/>
          <w:sz w:val="24"/>
          <w:szCs w:val="24"/>
        </w:rPr>
        <w:t xml:space="preserve">.  </w:t>
      </w:r>
    </w:p>
    <w:p w:rsidR="00562915" w:rsidP="002B2B7C" w14:paraId="492B32BA" w14:textId="4344560F">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31EF8" w:rsidRPr="00031EF8" w:rsidP="002B2B7C" w14:paraId="2FA662FA" w14:textId="4D52A21E">
      <w:pPr>
        <w:tabs>
          <w:tab w:val="left" w:pos="360"/>
        </w:tabs>
        <w:rPr>
          <w:rFonts w:ascii="Times New Roman" w:hAnsi="Times New Roman" w:cs="Times New Roman"/>
          <w:sz w:val="24"/>
          <w:szCs w:val="24"/>
        </w:rPr>
      </w:pPr>
      <w:r w:rsidRPr="00031EF8">
        <w:rPr>
          <w:rFonts w:ascii="Times New Roman" w:hAnsi="Times New Roman" w:cs="Times New Roman"/>
          <w:sz w:val="24"/>
          <w:szCs w:val="24"/>
        </w:rPr>
        <w:t xml:space="preserve">There are no consultations with persons outside the agency on this collection. The process of inspecting a site for placement of a </w:t>
      </w:r>
      <w:r>
        <w:rPr>
          <w:rFonts w:ascii="Times New Roman" w:hAnsi="Times New Roman" w:cs="Times New Roman"/>
          <w:sz w:val="24"/>
          <w:szCs w:val="24"/>
        </w:rPr>
        <w:t>THU</w:t>
      </w:r>
      <w:r w:rsidRPr="00031EF8">
        <w:rPr>
          <w:rFonts w:ascii="Times New Roman" w:hAnsi="Times New Roman" w:cs="Times New Roman"/>
          <w:sz w:val="24"/>
          <w:szCs w:val="24"/>
        </w:rPr>
        <w:t xml:space="preserve"> is as simplified as possible to determine that the infrastructure is in place and that FEMA can place and remove the </w:t>
      </w:r>
      <w:r>
        <w:rPr>
          <w:rFonts w:ascii="Times New Roman" w:hAnsi="Times New Roman" w:cs="Times New Roman"/>
          <w:sz w:val="24"/>
          <w:szCs w:val="24"/>
        </w:rPr>
        <w:t>THUs</w:t>
      </w:r>
      <w:r w:rsidRPr="00031EF8">
        <w:rPr>
          <w:rFonts w:ascii="Times New Roman" w:hAnsi="Times New Roman" w:cs="Times New Roman"/>
          <w:sz w:val="24"/>
          <w:szCs w:val="24"/>
        </w:rPr>
        <w:t>.</w:t>
      </w:r>
    </w:p>
    <w:p w:rsidR="00562915" w:rsidRPr="006625E7" w:rsidP="00562915" w14:paraId="1945D507"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P="00562915" w14:paraId="270A1DA6" w14:textId="055BBE30">
      <w:pPr>
        <w:rPr>
          <w:rFonts w:ascii="Times New Roman" w:hAnsi="Times New Roman" w:cs="Times New Roman"/>
          <w:sz w:val="24"/>
          <w:szCs w:val="24"/>
        </w:rPr>
      </w:pPr>
      <w:r w:rsidRPr="00031EF8">
        <w:rPr>
          <w:rFonts w:ascii="Times New Roman" w:hAnsi="Times New Roman" w:cs="Times New Roman"/>
          <w:sz w:val="24"/>
          <w:szCs w:val="24"/>
        </w:rPr>
        <w:t xml:space="preserve">Individuals are generally in direct contact with FEMA at the time of the site inspection and can provide any comments or concerns to the inspector. If the individual is not able to be at the site at the time of the inspection, the inspector leaves a card with contact information for any follow-up, if necessary. Questions or comments are specific to the individual’s own unique inspection and are resolved directly with the individual. Also, when the individual is notified that there will be a unit assigned to them, any questions or comments received are resolved at that point.       </w:t>
      </w:r>
    </w:p>
    <w:p w:rsidR="00562915" w:rsidRPr="006625E7" w:rsidP="00562915" w14:paraId="4A20344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P="00562915" w14:paraId="50838DB8" w14:textId="69448EC4">
      <w:pPr>
        <w:rPr>
          <w:rFonts w:ascii="Times New Roman" w:hAnsi="Times New Roman" w:cs="Times New Roman"/>
          <w:sz w:val="24"/>
          <w:szCs w:val="24"/>
        </w:rPr>
      </w:pPr>
      <w:r w:rsidRPr="00031EF8">
        <w:rPr>
          <w:rFonts w:ascii="Times New Roman" w:hAnsi="Times New Roman" w:cs="Times New Roman"/>
          <w:sz w:val="24"/>
          <w:szCs w:val="24"/>
        </w:rPr>
        <w:t>FEMA does not provide any payments or gifts to respondents in exchange for a benefit sought.</w:t>
      </w:r>
    </w:p>
    <w:p w:rsidR="00031EF8" w:rsidP="00562915" w14:paraId="0ED8979A"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62915" w:rsidRPr="00C57790" w:rsidP="11F42E1C" w14:paraId="03BC6B2E" w14:textId="0CAFDA62">
      <w:pPr>
        <w:rPr>
          <w:rFonts w:ascii="Times New Roman" w:hAnsi="Times New Roman" w:cs="Times New Roman"/>
          <w:color w:val="000000" w:themeColor="text1"/>
          <w:sz w:val="24"/>
          <w:szCs w:val="24"/>
        </w:rPr>
      </w:pPr>
      <w:r w:rsidRPr="00C57790">
        <w:rPr>
          <w:rFonts w:ascii="Times New Roman" w:hAnsi="Times New Roman" w:cs="Times New Roman"/>
          <w:color w:val="000000" w:themeColor="text1"/>
          <w:sz w:val="24"/>
          <w:szCs w:val="24"/>
        </w:rPr>
        <w:t xml:space="preserve">Ten draft </w:t>
      </w:r>
      <w:r w:rsidRPr="5B701B9C" w:rsidR="00C7008F">
        <w:rPr>
          <w:rFonts w:ascii="Times New Roman" w:hAnsi="Times New Roman" w:cs="Times New Roman"/>
          <w:color w:val="000000" w:themeColor="text1"/>
          <w:sz w:val="24"/>
          <w:szCs w:val="24"/>
        </w:rPr>
        <w:t>Privacy Threshold Analyses (</w:t>
      </w:r>
      <w:r w:rsidRPr="00C57790">
        <w:rPr>
          <w:rFonts w:ascii="Times New Roman" w:hAnsi="Times New Roman" w:cs="Times New Roman"/>
          <w:color w:val="000000" w:themeColor="text1"/>
          <w:sz w:val="24"/>
          <w:szCs w:val="24"/>
        </w:rPr>
        <w:t>PTA’s</w:t>
      </w:r>
      <w:r w:rsidRPr="5B701B9C" w:rsidR="00C7008F">
        <w:rPr>
          <w:rFonts w:ascii="Times New Roman" w:hAnsi="Times New Roman" w:cs="Times New Roman"/>
          <w:color w:val="000000" w:themeColor="text1"/>
          <w:sz w:val="24"/>
          <w:szCs w:val="24"/>
        </w:rPr>
        <w:t>)</w:t>
      </w:r>
      <w:r w:rsidRPr="00C57790">
        <w:rPr>
          <w:rFonts w:ascii="Times New Roman" w:hAnsi="Times New Roman" w:cs="Times New Roman"/>
          <w:color w:val="000000" w:themeColor="text1"/>
          <w:sz w:val="24"/>
          <w:szCs w:val="24"/>
        </w:rPr>
        <w:t xml:space="preserve"> were submitted to FEMA’s Privacy Office on 8/23/2021. </w:t>
      </w:r>
      <w:r w:rsidRPr="5B701B9C" w:rsidR="00C7008F">
        <w:rPr>
          <w:rFonts w:ascii="Times New Roman" w:hAnsi="Times New Roman" w:cs="Times New Roman"/>
          <w:color w:val="000000" w:themeColor="text1"/>
          <w:sz w:val="24"/>
          <w:szCs w:val="24"/>
        </w:rPr>
        <w:t xml:space="preserve"> </w:t>
      </w:r>
      <w:r w:rsidRPr="00C57790">
        <w:rPr>
          <w:rFonts w:ascii="Times New Roman" w:hAnsi="Times New Roman" w:cs="Times New Roman"/>
          <w:color w:val="000000" w:themeColor="text1"/>
          <w:sz w:val="24"/>
          <w:szCs w:val="24"/>
        </w:rPr>
        <w:t>All forms</w:t>
      </w:r>
      <w:r w:rsidRPr="5B701B9C" w:rsidR="7E1E3DFC">
        <w:rPr>
          <w:rFonts w:ascii="Times New Roman" w:hAnsi="Times New Roman" w:cs="Times New Roman"/>
          <w:color w:val="000000" w:themeColor="text1"/>
          <w:sz w:val="24"/>
          <w:szCs w:val="24"/>
        </w:rPr>
        <w:t>,</w:t>
      </w:r>
      <w:r w:rsidRPr="00C57790">
        <w:rPr>
          <w:rFonts w:ascii="Times New Roman" w:hAnsi="Times New Roman" w:cs="Times New Roman"/>
          <w:color w:val="000000" w:themeColor="text1"/>
          <w:sz w:val="24"/>
          <w:szCs w:val="24"/>
        </w:rPr>
        <w:t xml:space="preserve"> except for FEMA Form </w:t>
      </w:r>
      <w:r w:rsidRPr="00C57790" w:rsidR="007A6FD7">
        <w:rPr>
          <w:rFonts w:ascii="Times New Roman" w:hAnsi="Times New Roman" w:cs="Times New Roman"/>
          <w:color w:val="000000" w:themeColor="text1"/>
          <w:sz w:val="24"/>
          <w:szCs w:val="24"/>
        </w:rPr>
        <w:t>FF-104-FY-21-192</w:t>
      </w:r>
      <w:r w:rsidRPr="00C57790" w:rsidR="00104F23">
        <w:rPr>
          <w:rFonts w:ascii="Times New Roman" w:hAnsi="Times New Roman" w:cs="Times New Roman"/>
          <w:color w:val="000000" w:themeColor="text1"/>
          <w:sz w:val="24"/>
          <w:szCs w:val="24"/>
        </w:rPr>
        <w:t xml:space="preserve"> (formerly 009-0-131)</w:t>
      </w:r>
      <w:r w:rsidRPr="00C57790">
        <w:rPr>
          <w:rFonts w:ascii="Times New Roman" w:hAnsi="Times New Roman" w:cs="Times New Roman"/>
          <w:color w:val="000000" w:themeColor="text1"/>
          <w:sz w:val="24"/>
          <w:szCs w:val="24"/>
        </w:rPr>
        <w:t>, Sales Calculation Worksheet</w:t>
      </w:r>
      <w:r w:rsidRPr="5B701B9C" w:rsidR="4E4A53BE">
        <w:rPr>
          <w:rFonts w:ascii="Times New Roman" w:hAnsi="Times New Roman" w:cs="Times New Roman"/>
          <w:color w:val="000000" w:themeColor="text1"/>
          <w:sz w:val="24"/>
          <w:szCs w:val="24"/>
        </w:rPr>
        <w:t>,</w:t>
      </w:r>
      <w:r w:rsidRPr="00C57790">
        <w:rPr>
          <w:rFonts w:ascii="Times New Roman" w:hAnsi="Times New Roman" w:cs="Times New Roman"/>
          <w:color w:val="000000" w:themeColor="text1"/>
          <w:sz w:val="24"/>
          <w:szCs w:val="24"/>
        </w:rPr>
        <w:t xml:space="preserve"> ha</w:t>
      </w:r>
      <w:r w:rsidRPr="5B701B9C" w:rsidR="6FEDADF0">
        <w:rPr>
          <w:rFonts w:ascii="Times New Roman" w:hAnsi="Times New Roman" w:cs="Times New Roman"/>
          <w:color w:val="000000" w:themeColor="text1"/>
          <w:sz w:val="24"/>
          <w:szCs w:val="24"/>
        </w:rPr>
        <w:t>ve</w:t>
      </w:r>
      <w:r w:rsidRPr="00C57790">
        <w:rPr>
          <w:rFonts w:ascii="Times New Roman" w:hAnsi="Times New Roman" w:cs="Times New Roman"/>
          <w:color w:val="000000" w:themeColor="text1"/>
          <w:sz w:val="24"/>
          <w:szCs w:val="24"/>
        </w:rPr>
        <w:t xml:space="preserve"> a PTA.</w:t>
      </w:r>
      <w:r w:rsidRPr="00C57790">
        <w:rPr>
          <w:rFonts w:ascii="Times New Roman" w:hAnsi="Times New Roman" w:cs="Times New Roman"/>
          <w:color w:val="000000" w:themeColor="text1"/>
          <w:sz w:val="24"/>
          <w:szCs w:val="24"/>
        </w:rPr>
        <w:t xml:space="preserve"> </w:t>
      </w:r>
      <w:r w:rsidRPr="5B701B9C" w:rsidR="00C7008F">
        <w:rPr>
          <w:rFonts w:ascii="Times New Roman" w:hAnsi="Times New Roman" w:cs="Times New Roman"/>
          <w:color w:val="000000" w:themeColor="text1"/>
          <w:sz w:val="24"/>
          <w:szCs w:val="24"/>
        </w:rPr>
        <w:t xml:space="preserve"> </w:t>
      </w:r>
      <w:r w:rsidRPr="00C57790" w:rsidR="00031EF8">
        <w:rPr>
          <w:rFonts w:ascii="Times New Roman" w:hAnsi="Times New Roman" w:cs="Times New Roman"/>
          <w:color w:val="000000" w:themeColor="text1"/>
          <w:sz w:val="24"/>
          <w:szCs w:val="24"/>
        </w:rPr>
        <w:t>The forms in this collection are covered by DHS/FEMA/PIA-049 Individual Assistance Program (January 11, 2018) and DHS/FEMA – 008 Disaster Recovery Assistance Files, 78 Fed. Reg. 25,282 (April 30, 2013).</w:t>
      </w:r>
      <w:r w:rsidRPr="00C57790" w:rsidR="002C565E">
        <w:rPr>
          <w:rFonts w:ascii="Times New Roman" w:hAnsi="Times New Roman" w:cs="Times New Roman"/>
          <w:color w:val="000000" w:themeColor="text1"/>
          <w:sz w:val="24"/>
          <w:szCs w:val="24"/>
        </w:rPr>
        <w:t xml:space="preserve">  In addition, </w:t>
      </w:r>
      <w:r w:rsidRPr="00C57790" w:rsidR="0001782D">
        <w:rPr>
          <w:rFonts w:ascii="Times New Roman" w:hAnsi="Times New Roman" w:cs="Times New Roman"/>
          <w:color w:val="000000" w:themeColor="text1"/>
          <w:sz w:val="24"/>
          <w:szCs w:val="24"/>
        </w:rPr>
        <w:t>as required by the Privacy Act, a Privacy Act Statement is provided with any form that asks respondents to provide personal information about themselves, which is then saved into a system of records.</w:t>
      </w:r>
    </w:p>
    <w:p w:rsidR="00562915" w:rsidRPr="006625E7" w:rsidP="00562915" w14:paraId="37978AC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536803" w:rsidP="00562915" w14:paraId="4BB40847" w14:textId="4E667305">
      <w:pPr>
        <w:rPr>
          <w:rFonts w:ascii="Times New Roman" w:hAnsi="Times New Roman" w:cs="Times New Roman"/>
          <w:color w:val="000000" w:themeColor="text1"/>
          <w:sz w:val="24"/>
          <w:szCs w:val="24"/>
        </w:rPr>
      </w:pPr>
      <w:r w:rsidRPr="00F019DD">
        <w:rPr>
          <w:rFonts w:ascii="Times New Roman" w:hAnsi="Times New Roman" w:cs="Times New Roman"/>
          <w:sz w:val="24"/>
          <w:szCs w:val="24"/>
        </w:rPr>
        <w:t xml:space="preserve">There are no questions of a sensitive nature in </w:t>
      </w:r>
      <w:r w:rsidRPr="00536803">
        <w:rPr>
          <w:rFonts w:ascii="Times New Roman" w:hAnsi="Times New Roman" w:cs="Times New Roman"/>
          <w:color w:val="000000" w:themeColor="text1"/>
          <w:sz w:val="24"/>
          <w:szCs w:val="24"/>
        </w:rPr>
        <w:t>this information collection.</w:t>
      </w:r>
    </w:p>
    <w:p w:rsidR="00562915" w:rsidRPr="00536803" w:rsidP="00562915" w14:paraId="54AE5BAA" w14:textId="77777777">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t xml:space="preserve"> 12.  Provide estimates of the hour burden of the collection of information.  The statement should:</w:t>
      </w:r>
      <w:r w:rsidRPr="00536803">
        <w:rPr>
          <w:rFonts w:ascii="Times New Roman" w:hAnsi="Times New Roman" w:cs="Times New Roman"/>
          <w:b/>
          <w:bCs/>
          <w:color w:val="000000" w:themeColor="text1"/>
          <w:sz w:val="24"/>
          <w:szCs w:val="24"/>
        </w:rPr>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t xml:space="preserve">                                             </w:t>
      </w:r>
    </w:p>
    <w:p w:rsidR="00562915" w:rsidP="00562915" w14:paraId="3FFF7AB9" w14:textId="4B901833">
      <w:pPr>
        <w:rPr>
          <w:rFonts w:ascii="Times New Roman" w:hAnsi="Times New Roman" w:cs="Times New Roman"/>
          <w:b/>
          <w:bCs/>
          <w:sz w:val="24"/>
          <w:szCs w:val="24"/>
        </w:rPr>
      </w:pPr>
      <w:r w:rsidRPr="00536803">
        <w:rPr>
          <w:rFonts w:ascii="Times New Roman" w:hAnsi="Times New Roman" w:cs="Times New Roman"/>
          <w:b/>
          <w:bCs/>
          <w:color w:val="000000" w:themeColor="text1"/>
          <w:sz w:val="24"/>
          <w:szCs w:val="24"/>
        </w:rPr>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tab/>
        <w:t xml:space="preserve">a.  Indicate the number of respondents, frequency </w:t>
      </w:r>
      <w:r w:rsidRPr="006625E7">
        <w:rPr>
          <w:rFonts w:ascii="Times New Roman" w:hAnsi="Times New Roman" w:cs="Times New Roman"/>
          <w:b/>
          <w:bCs/>
          <w:sz w:val="24"/>
          <w:szCs w:val="24"/>
        </w:rPr>
        <w:t>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19DD" w:rsidRPr="00F019DD" w:rsidP="00562915" w14:paraId="71FD4C3E" w14:textId="5A38918E">
      <w:pPr>
        <w:rPr>
          <w:rFonts w:ascii="Times New Roman" w:hAnsi="Times New Roman" w:cs="Times New Roman"/>
          <w:sz w:val="24"/>
          <w:szCs w:val="24"/>
        </w:rPr>
      </w:pPr>
      <w:r w:rsidRPr="00F019DD">
        <w:rPr>
          <w:rFonts w:ascii="Times New Roman" w:hAnsi="Times New Roman" w:cs="Times New Roman"/>
          <w:sz w:val="24"/>
          <w:szCs w:val="24"/>
        </w:rPr>
        <w:t>See response below under “b” (more than one form in this collection).</w:t>
      </w:r>
    </w:p>
    <w:p w:rsidR="00562915" w:rsidP="00562915" w14:paraId="4713EF9C" w14:textId="4734CB0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F019DD" w:rsidRPr="00472E3A" w:rsidP="00F019DD" w14:paraId="799E0170" w14:textId="726436F1">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w:t>
      </w:r>
      <w:r w:rsidR="006D10F4">
        <w:rPr>
          <w:rFonts w:ascii="Times New Roman" w:hAnsi="Times New Roman" w:cs="Times New Roman"/>
          <w:bCs/>
          <w:sz w:val="24"/>
          <w:szCs w:val="24"/>
        </w:rPr>
        <w:t>2,900</w:t>
      </w:r>
      <w:r w:rsidRPr="00472E3A">
        <w:rPr>
          <w:rFonts w:ascii="Times New Roman" w:hAnsi="Times New Roman" w:cs="Times New Roman"/>
          <w:bCs/>
          <w:sz w:val="24"/>
          <w:szCs w:val="24"/>
        </w:rPr>
        <w:t xml:space="preserve"> individuals will complete </w:t>
      </w:r>
      <w:r w:rsidRPr="00472E3A">
        <w:rPr>
          <w:rFonts w:ascii="Times New Roman" w:hAnsi="Times New Roman" w:cs="Times New Roman"/>
          <w:b/>
          <w:bCs/>
          <w:sz w:val="24"/>
          <w:szCs w:val="24"/>
        </w:rPr>
        <w:t xml:space="preserve">FEMA Form </w:t>
      </w:r>
      <w:r w:rsidR="007A6FD7">
        <w:rPr>
          <w:rFonts w:ascii="Times New Roman" w:hAnsi="Times New Roman" w:cs="Times New Roman"/>
          <w:b/>
          <w:bCs/>
          <w:sz w:val="24"/>
          <w:szCs w:val="24"/>
        </w:rPr>
        <w:t>FF-104-FY-21-191</w:t>
      </w:r>
      <w:r w:rsidR="00104F23">
        <w:rPr>
          <w:rFonts w:ascii="Times New Roman" w:hAnsi="Times New Roman" w:cs="Times New Roman"/>
          <w:b/>
          <w:bCs/>
          <w:sz w:val="24"/>
          <w:szCs w:val="24"/>
        </w:rPr>
        <w:t xml:space="preserve"> (formerly 009-0-129)</w:t>
      </w:r>
      <w:r w:rsidR="00387ADA">
        <w:rPr>
          <w:rFonts w:ascii="Times New Roman" w:hAnsi="Times New Roman" w:cs="Times New Roman"/>
          <w:b/>
          <w:bCs/>
          <w:sz w:val="24"/>
          <w:szCs w:val="24"/>
        </w:rPr>
        <w:t xml:space="preserve"> (Ready for Occupancy Status)</w:t>
      </w:r>
      <w:r w:rsidRPr="00472E3A">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72E3A" w:rsidR="00752572">
        <w:rPr>
          <w:rFonts w:ascii="Times New Roman" w:hAnsi="Times New Roman" w:cs="Times New Roman"/>
          <w:bCs/>
          <w:sz w:val="24"/>
          <w:szCs w:val="24"/>
        </w:rPr>
        <w:t xml:space="preserve"> </w:t>
      </w:r>
      <w:r w:rsidRPr="00472E3A">
        <w:rPr>
          <w:rFonts w:ascii="Times New Roman" w:hAnsi="Times New Roman" w:cs="Times New Roman"/>
          <w:bCs/>
          <w:sz w:val="24"/>
          <w:szCs w:val="24"/>
        </w:rPr>
        <w:t xml:space="preserve">will </w:t>
      </w:r>
      <w:r w:rsidR="00752572">
        <w:rPr>
          <w:rFonts w:ascii="Times New Roman" w:hAnsi="Times New Roman" w:cs="Times New Roman"/>
          <w:bCs/>
          <w:sz w:val="24"/>
          <w:szCs w:val="24"/>
        </w:rPr>
        <w:t>have</w:t>
      </w:r>
      <w:r w:rsidRPr="00472E3A">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72E3A">
        <w:rPr>
          <w:rFonts w:ascii="Times New Roman" w:hAnsi="Times New Roman" w:cs="Times New Roman"/>
          <w:bCs/>
          <w:sz w:val="24"/>
          <w:szCs w:val="24"/>
        </w:rPr>
        <w:t xml:space="preserve">and it is estimated that each form requires 20 minutes to complete. The total annual hour burden for this form is </w:t>
      </w:r>
      <w:r w:rsidR="006D10F4">
        <w:rPr>
          <w:rFonts w:ascii="Times New Roman" w:hAnsi="Times New Roman" w:cs="Times New Roman"/>
          <w:bCs/>
          <w:sz w:val="24"/>
          <w:szCs w:val="24"/>
        </w:rPr>
        <w:t>2,900</w:t>
      </w:r>
      <w:r w:rsidRPr="00472E3A">
        <w:rPr>
          <w:rFonts w:ascii="Times New Roman" w:hAnsi="Times New Roman" w:cs="Times New Roman"/>
          <w:bCs/>
          <w:sz w:val="24"/>
          <w:szCs w:val="24"/>
        </w:rPr>
        <w:t xml:space="preserve"> x 20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 xml:space="preserve">.3333 hour) = </w:t>
      </w:r>
      <w:r w:rsidR="006D10F4">
        <w:rPr>
          <w:rFonts w:ascii="Times New Roman" w:hAnsi="Times New Roman" w:cs="Times New Roman"/>
          <w:bCs/>
          <w:sz w:val="24"/>
          <w:szCs w:val="24"/>
        </w:rPr>
        <w:t>96</w:t>
      </w:r>
      <w:r w:rsidR="00CD61DD">
        <w:rPr>
          <w:rFonts w:ascii="Times New Roman" w:hAnsi="Times New Roman" w:cs="Times New Roman"/>
          <w:bCs/>
          <w:sz w:val="24"/>
          <w:szCs w:val="24"/>
        </w:rPr>
        <w:t>7</w:t>
      </w:r>
      <w:r w:rsidRPr="00472E3A">
        <w:rPr>
          <w:rFonts w:ascii="Times New Roman" w:hAnsi="Times New Roman" w:cs="Times New Roman"/>
          <w:bCs/>
          <w:sz w:val="24"/>
          <w:szCs w:val="24"/>
        </w:rPr>
        <w:t xml:space="preserve"> </w:t>
      </w:r>
      <w:r w:rsidRPr="00472E3A">
        <w:rPr>
          <w:rFonts w:ascii="Times New Roman" w:hAnsi="Times New Roman" w:cs="Times New Roman"/>
          <w:bCs/>
          <w:sz w:val="24"/>
          <w:szCs w:val="24"/>
        </w:rPr>
        <w:t>hours.</w:t>
      </w:r>
      <w:r w:rsidRPr="00472E3A">
        <w:rPr>
          <w:rFonts w:ascii="Times New Roman" w:hAnsi="Times New Roman" w:cs="Times New Roman"/>
          <w:bCs/>
          <w:sz w:val="24"/>
          <w:szCs w:val="24"/>
        </w:rPr>
        <w:br/>
      </w:r>
    </w:p>
    <w:p w:rsidR="00F019DD" w:rsidRPr="00472E3A" w:rsidP="00F019DD" w14:paraId="3DAA297D" w14:textId="2B027D08">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w:t>
      </w:r>
      <w:r w:rsidR="006D10F4">
        <w:rPr>
          <w:rFonts w:ascii="Times New Roman" w:hAnsi="Times New Roman" w:cs="Times New Roman"/>
          <w:bCs/>
          <w:sz w:val="24"/>
          <w:szCs w:val="24"/>
        </w:rPr>
        <w:t>1</w:t>
      </w:r>
      <w:r w:rsidRPr="00472E3A">
        <w:rPr>
          <w:rFonts w:ascii="Times New Roman" w:hAnsi="Times New Roman" w:cs="Times New Roman"/>
          <w:bCs/>
          <w:sz w:val="24"/>
          <w:szCs w:val="24"/>
        </w:rPr>
        <w:t xml:space="preserve">,000 individuals will complete </w:t>
      </w:r>
      <w:r w:rsidRPr="00472E3A">
        <w:rPr>
          <w:rFonts w:ascii="Times New Roman" w:hAnsi="Times New Roman" w:cs="Times New Roman"/>
          <w:b/>
          <w:bCs/>
          <w:sz w:val="24"/>
          <w:szCs w:val="24"/>
        </w:rPr>
        <w:t xml:space="preserve">FEMA Form </w:t>
      </w:r>
      <w:r w:rsidR="007A6FD7">
        <w:rPr>
          <w:rFonts w:ascii="Times New Roman" w:hAnsi="Times New Roman" w:cs="Times New Roman"/>
          <w:b/>
          <w:bCs/>
          <w:sz w:val="24"/>
          <w:szCs w:val="24"/>
        </w:rPr>
        <w:t>FF-104-FY-21-192</w:t>
      </w:r>
      <w:r w:rsidR="00104F23">
        <w:rPr>
          <w:rFonts w:ascii="Times New Roman" w:hAnsi="Times New Roman" w:cs="Times New Roman"/>
          <w:b/>
          <w:bCs/>
          <w:sz w:val="24"/>
          <w:szCs w:val="24"/>
        </w:rPr>
        <w:t xml:space="preserve"> (formerly 009-0-131)</w:t>
      </w:r>
      <w:r w:rsidR="00387ADA">
        <w:rPr>
          <w:rFonts w:ascii="Times New Roman" w:hAnsi="Times New Roman" w:cs="Times New Roman"/>
          <w:b/>
          <w:bCs/>
          <w:sz w:val="24"/>
          <w:szCs w:val="24"/>
        </w:rPr>
        <w:t xml:space="preserve"> (Sales Calculation Worksheet)</w:t>
      </w:r>
      <w:r w:rsidRPr="00472E3A">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72E3A">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72E3A">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72E3A">
        <w:rPr>
          <w:rFonts w:ascii="Times New Roman" w:hAnsi="Times New Roman" w:cs="Times New Roman"/>
          <w:bCs/>
          <w:sz w:val="24"/>
          <w:szCs w:val="24"/>
        </w:rPr>
        <w:t xml:space="preserve">and it is estimated that each form requires 30 minutes to complete. The total annual hour burden for this form is </w:t>
      </w:r>
      <w:r w:rsidR="006D10F4">
        <w:rPr>
          <w:rFonts w:ascii="Times New Roman" w:hAnsi="Times New Roman" w:cs="Times New Roman"/>
          <w:bCs/>
          <w:sz w:val="24"/>
          <w:szCs w:val="24"/>
        </w:rPr>
        <w:t>1</w:t>
      </w:r>
      <w:r w:rsidRPr="00472E3A">
        <w:rPr>
          <w:rFonts w:ascii="Times New Roman" w:hAnsi="Times New Roman" w:cs="Times New Roman"/>
          <w:bCs/>
          <w:sz w:val="24"/>
          <w:szCs w:val="24"/>
        </w:rPr>
        <w:t>,000 x 30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.5 hour) = 500 hours.</w:t>
      </w:r>
      <w:r w:rsidRPr="00472E3A">
        <w:rPr>
          <w:rFonts w:ascii="Times New Roman" w:hAnsi="Times New Roman" w:cs="Times New Roman"/>
          <w:bCs/>
          <w:sz w:val="24"/>
          <w:szCs w:val="24"/>
        </w:rPr>
        <w:br/>
      </w:r>
    </w:p>
    <w:p w:rsidR="00F019DD" w:rsidRPr="00472E3A" w:rsidP="00F019DD" w14:paraId="4406675E" w14:textId="6B054C9D">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w:t>
      </w:r>
      <w:r w:rsidR="006D10F4">
        <w:rPr>
          <w:rFonts w:ascii="Times New Roman" w:hAnsi="Times New Roman" w:cs="Times New Roman"/>
          <w:bCs/>
          <w:sz w:val="24"/>
          <w:szCs w:val="24"/>
        </w:rPr>
        <w:t>2,900</w:t>
      </w:r>
      <w:r w:rsidRPr="00472E3A">
        <w:rPr>
          <w:rFonts w:ascii="Times New Roman" w:hAnsi="Times New Roman" w:cs="Times New Roman"/>
          <w:bCs/>
          <w:sz w:val="24"/>
          <w:szCs w:val="24"/>
        </w:rPr>
        <w:t xml:space="preserve"> individuals will complete </w:t>
      </w:r>
      <w:r w:rsidRPr="00F019DD">
        <w:rPr>
          <w:rFonts w:ascii="Times New Roman" w:hAnsi="Times New Roman" w:cs="Times New Roman"/>
          <w:b/>
          <w:sz w:val="24"/>
          <w:szCs w:val="24"/>
        </w:rPr>
        <w:t>FEMA Form</w:t>
      </w:r>
      <w:r w:rsidRPr="00472E3A">
        <w:rPr>
          <w:rFonts w:ascii="Times New Roman" w:hAnsi="Times New Roman" w:cs="Times New Roman"/>
          <w:bCs/>
          <w:sz w:val="24"/>
          <w:szCs w:val="24"/>
        </w:rPr>
        <w:t xml:space="preserve"> </w:t>
      </w:r>
      <w:r w:rsidR="007A6FD7">
        <w:rPr>
          <w:rFonts w:ascii="Times New Roman" w:hAnsi="Times New Roman" w:cs="Times New Roman"/>
          <w:b/>
          <w:bCs/>
          <w:sz w:val="24"/>
          <w:szCs w:val="24"/>
        </w:rPr>
        <w:t>FF-104-FY-21-193</w:t>
      </w:r>
      <w:r w:rsidR="00104F23">
        <w:rPr>
          <w:rFonts w:ascii="Times New Roman" w:hAnsi="Times New Roman" w:cs="Times New Roman"/>
          <w:b/>
          <w:bCs/>
          <w:sz w:val="24"/>
          <w:szCs w:val="24"/>
        </w:rPr>
        <w:t xml:space="preserve"> (formerly 009-0-134)</w:t>
      </w:r>
      <w:r w:rsidR="007C2C2E">
        <w:rPr>
          <w:rFonts w:ascii="Times New Roman" w:hAnsi="Times New Roman" w:cs="Times New Roman"/>
          <w:b/>
          <w:bCs/>
          <w:sz w:val="24"/>
          <w:szCs w:val="24"/>
        </w:rPr>
        <w:t xml:space="preserve"> (Direct Assistance Recertification Worksheet)</w:t>
      </w:r>
      <w:r w:rsidRPr="00472E3A">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72E3A">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72E3A">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72E3A">
        <w:rPr>
          <w:rFonts w:ascii="Times New Roman" w:hAnsi="Times New Roman" w:cs="Times New Roman"/>
          <w:bCs/>
          <w:sz w:val="24"/>
          <w:szCs w:val="24"/>
        </w:rPr>
        <w:t xml:space="preserve">and it is estimated that each form requires 20 minutes to complete. The total annual hour burden for this form is </w:t>
      </w:r>
      <w:r w:rsidR="006D10F4">
        <w:rPr>
          <w:rFonts w:ascii="Times New Roman" w:hAnsi="Times New Roman" w:cs="Times New Roman"/>
          <w:bCs/>
          <w:sz w:val="24"/>
          <w:szCs w:val="24"/>
        </w:rPr>
        <w:t>2,900</w:t>
      </w:r>
      <w:r w:rsidRPr="00472E3A">
        <w:rPr>
          <w:rFonts w:ascii="Times New Roman" w:hAnsi="Times New Roman" w:cs="Times New Roman"/>
          <w:bCs/>
          <w:sz w:val="24"/>
          <w:szCs w:val="24"/>
        </w:rPr>
        <w:t xml:space="preserve"> x 20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 xml:space="preserve">.3333 hour) = </w:t>
      </w:r>
      <w:r w:rsidR="006D10F4">
        <w:rPr>
          <w:rFonts w:ascii="Times New Roman" w:hAnsi="Times New Roman" w:cs="Times New Roman"/>
          <w:bCs/>
          <w:sz w:val="24"/>
          <w:szCs w:val="24"/>
        </w:rPr>
        <w:t>96</w:t>
      </w:r>
      <w:r w:rsidR="00CD61DD">
        <w:rPr>
          <w:rFonts w:ascii="Times New Roman" w:hAnsi="Times New Roman" w:cs="Times New Roman"/>
          <w:bCs/>
          <w:sz w:val="24"/>
          <w:szCs w:val="24"/>
        </w:rPr>
        <w:t>7</w:t>
      </w:r>
      <w:r w:rsidRPr="00472E3A">
        <w:rPr>
          <w:rFonts w:ascii="Times New Roman" w:hAnsi="Times New Roman" w:cs="Times New Roman"/>
          <w:bCs/>
          <w:sz w:val="24"/>
          <w:szCs w:val="24"/>
        </w:rPr>
        <w:t xml:space="preserve"> hours.</w:t>
      </w:r>
      <w:r w:rsidRPr="00472E3A">
        <w:rPr>
          <w:rFonts w:ascii="Times New Roman" w:hAnsi="Times New Roman" w:cs="Times New Roman"/>
          <w:bCs/>
          <w:sz w:val="24"/>
          <w:szCs w:val="24"/>
        </w:rPr>
        <w:br/>
      </w:r>
    </w:p>
    <w:p w:rsidR="00F019DD" w:rsidRPr="00472E3A" w:rsidP="00F019DD" w14:paraId="44B85B83" w14:textId="1206425D">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w:t>
      </w:r>
      <w:r w:rsidR="006D10F4">
        <w:rPr>
          <w:rFonts w:ascii="Times New Roman" w:hAnsi="Times New Roman" w:cs="Times New Roman"/>
          <w:bCs/>
          <w:sz w:val="24"/>
          <w:szCs w:val="24"/>
        </w:rPr>
        <w:t>2,500</w:t>
      </w:r>
      <w:r w:rsidRPr="00472E3A">
        <w:rPr>
          <w:rFonts w:ascii="Times New Roman" w:hAnsi="Times New Roman" w:cs="Times New Roman"/>
          <w:bCs/>
          <w:sz w:val="24"/>
          <w:szCs w:val="24"/>
        </w:rPr>
        <w:t xml:space="preserve"> individuals will complete </w:t>
      </w:r>
      <w:r w:rsidRPr="00F019DD">
        <w:rPr>
          <w:rFonts w:ascii="Times New Roman" w:hAnsi="Times New Roman" w:cs="Times New Roman"/>
          <w:b/>
          <w:sz w:val="24"/>
          <w:szCs w:val="24"/>
        </w:rPr>
        <w:t>FEMA Form</w:t>
      </w:r>
      <w:r w:rsidRPr="00472E3A">
        <w:rPr>
          <w:rFonts w:ascii="Times New Roman" w:hAnsi="Times New Roman" w:cs="Times New Roman"/>
          <w:bCs/>
          <w:sz w:val="24"/>
          <w:szCs w:val="24"/>
        </w:rPr>
        <w:t xml:space="preserve"> </w:t>
      </w:r>
      <w:r w:rsidR="007A6FD7">
        <w:rPr>
          <w:rFonts w:ascii="Times New Roman" w:hAnsi="Times New Roman" w:cs="Times New Roman"/>
          <w:b/>
          <w:bCs/>
          <w:sz w:val="24"/>
          <w:szCs w:val="24"/>
        </w:rPr>
        <w:t>FF-104-FY-21-194</w:t>
      </w:r>
      <w:r w:rsidR="00104F23">
        <w:rPr>
          <w:rFonts w:ascii="Times New Roman" w:hAnsi="Times New Roman" w:cs="Times New Roman"/>
          <w:b/>
          <w:bCs/>
          <w:sz w:val="24"/>
          <w:szCs w:val="24"/>
        </w:rPr>
        <w:t xml:space="preserve"> (formerly 009-0-13</w:t>
      </w:r>
      <w:r w:rsidR="00370648">
        <w:rPr>
          <w:rFonts w:ascii="Times New Roman" w:hAnsi="Times New Roman" w:cs="Times New Roman"/>
          <w:b/>
          <w:bCs/>
          <w:sz w:val="24"/>
          <w:szCs w:val="24"/>
        </w:rPr>
        <w:t>5</w:t>
      </w:r>
      <w:r w:rsidR="00104F23">
        <w:rPr>
          <w:rFonts w:ascii="Times New Roman" w:hAnsi="Times New Roman" w:cs="Times New Roman"/>
          <w:b/>
          <w:bCs/>
          <w:sz w:val="24"/>
          <w:szCs w:val="24"/>
        </w:rPr>
        <w:t>)</w:t>
      </w:r>
      <w:r w:rsidR="007C2C2E">
        <w:rPr>
          <w:rFonts w:ascii="Times New Roman" w:hAnsi="Times New Roman" w:cs="Times New Roman"/>
          <w:b/>
          <w:bCs/>
          <w:sz w:val="24"/>
          <w:szCs w:val="24"/>
        </w:rPr>
        <w:t xml:space="preserve"> (Direct Temporary Housing Assistance Temporary Housing Agreement)</w:t>
      </w:r>
      <w:r w:rsidRPr="008B0458" w:rsidR="008B0458">
        <w:rPr>
          <w:rFonts w:ascii="Times New Roman" w:eastAsia="Times New Roman" w:hAnsi="Times New Roman" w:cs="Times New Roman"/>
          <w:b/>
          <w:sz w:val="24"/>
          <w:szCs w:val="24"/>
        </w:rPr>
        <w:t xml:space="preserve"> </w:t>
      </w:r>
      <w:r w:rsidR="008B0458">
        <w:rPr>
          <w:rFonts w:ascii="Times New Roman" w:eastAsia="Times New Roman" w:hAnsi="Times New Roman" w:cs="Times New Roman"/>
          <w:b/>
          <w:sz w:val="24"/>
          <w:szCs w:val="24"/>
        </w:rPr>
        <w:t>or</w:t>
      </w:r>
      <w:r w:rsidRPr="00E56B6E" w:rsidR="008B0458">
        <w:rPr>
          <w:rFonts w:ascii="Times New Roman" w:eastAsia="Times New Roman" w:hAnsi="Times New Roman" w:cs="Times New Roman"/>
          <w:b/>
          <w:sz w:val="24"/>
          <w:szCs w:val="24"/>
        </w:rPr>
        <w:t xml:space="preserve"> FEMA Form FF-104-FY-21-1</w:t>
      </w:r>
      <w:r w:rsidR="008B0458">
        <w:rPr>
          <w:rFonts w:ascii="Times New Roman" w:eastAsia="Times New Roman" w:hAnsi="Times New Roman" w:cs="Times New Roman"/>
          <w:b/>
          <w:sz w:val="24"/>
          <w:szCs w:val="24"/>
        </w:rPr>
        <w:t>94</w:t>
      </w:r>
      <w:r w:rsidRPr="00E56B6E" w:rsidR="008B0458">
        <w:rPr>
          <w:rFonts w:ascii="Times New Roman" w:eastAsia="Times New Roman" w:hAnsi="Times New Roman" w:cs="Times New Roman"/>
          <w:b/>
          <w:sz w:val="24"/>
          <w:szCs w:val="24"/>
        </w:rPr>
        <w:t xml:space="preserve">-A, </w:t>
      </w:r>
      <w:r w:rsidRPr="00A357B5" w:rsidR="008B0458">
        <w:rPr>
          <w:rFonts w:ascii="Times New Roman" w:eastAsia="Times New Roman" w:hAnsi="Times New Roman" w:cs="Times New Roman"/>
          <w:b/>
          <w:sz w:val="24"/>
          <w:szCs w:val="24"/>
        </w:rPr>
        <w:t>(</w:t>
      </w:r>
      <w:r w:rsidRPr="00A357B5" w:rsidR="002A2C8F">
        <w:rPr>
          <w:rFonts w:ascii="Times New Roman" w:hAnsi="Times New Roman" w:cs="Times New Roman"/>
          <w:b/>
          <w:sz w:val="24"/>
          <w:szCs w:val="24"/>
        </w:rPr>
        <w:t>Asistencia Directa Para Vivienda Temporal Acuerdo De Vivienda Temporal</w:t>
      </w:r>
      <w:r w:rsidRPr="00A357B5" w:rsidR="008B0458">
        <w:rPr>
          <w:rFonts w:ascii="Times New Roman" w:eastAsia="Times New Roman" w:hAnsi="Times New Roman" w:cs="Times New Roman"/>
          <w:b/>
          <w:kern w:val="32"/>
          <w:sz w:val="24"/>
          <w:szCs w:val="24"/>
        </w:rPr>
        <w:t>)</w:t>
      </w:r>
      <w:r w:rsidRPr="00472E3A">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72E3A">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72E3A">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72E3A">
        <w:rPr>
          <w:rFonts w:ascii="Times New Roman" w:hAnsi="Times New Roman" w:cs="Times New Roman"/>
          <w:bCs/>
          <w:sz w:val="24"/>
          <w:szCs w:val="24"/>
        </w:rPr>
        <w:t xml:space="preserve">and it is estimated that each form requires 15 minutes to complete. The total annual hour burden for this form is </w:t>
      </w:r>
      <w:r w:rsidR="006D10F4">
        <w:rPr>
          <w:rFonts w:ascii="Times New Roman" w:hAnsi="Times New Roman" w:cs="Times New Roman"/>
          <w:bCs/>
          <w:sz w:val="24"/>
          <w:szCs w:val="24"/>
        </w:rPr>
        <w:t>2,500</w:t>
      </w:r>
      <w:r w:rsidRPr="00472E3A">
        <w:rPr>
          <w:rFonts w:ascii="Times New Roman" w:hAnsi="Times New Roman" w:cs="Times New Roman"/>
          <w:bCs/>
          <w:sz w:val="24"/>
          <w:szCs w:val="24"/>
        </w:rPr>
        <w:t xml:space="preserve"> x 15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 xml:space="preserve">.25 hour) = </w:t>
      </w:r>
      <w:r w:rsidR="006D10F4">
        <w:rPr>
          <w:rFonts w:ascii="Times New Roman" w:hAnsi="Times New Roman" w:cs="Times New Roman"/>
          <w:bCs/>
          <w:sz w:val="24"/>
          <w:szCs w:val="24"/>
        </w:rPr>
        <w:t>625</w:t>
      </w:r>
      <w:r w:rsidRPr="00472E3A">
        <w:rPr>
          <w:rFonts w:ascii="Times New Roman" w:hAnsi="Times New Roman" w:cs="Times New Roman"/>
          <w:bCs/>
          <w:sz w:val="24"/>
          <w:szCs w:val="24"/>
        </w:rPr>
        <w:t xml:space="preserve"> hours.</w:t>
      </w:r>
      <w:r w:rsidRPr="00472E3A">
        <w:rPr>
          <w:rFonts w:ascii="Times New Roman" w:hAnsi="Times New Roman" w:cs="Times New Roman"/>
          <w:bCs/>
          <w:sz w:val="24"/>
          <w:szCs w:val="24"/>
        </w:rPr>
        <w:br/>
      </w:r>
    </w:p>
    <w:p w:rsidR="00F019DD" w:rsidP="00F019DD" w14:paraId="6F9B8CAD" w14:textId="5E02222A">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w:t>
      </w:r>
      <w:r w:rsidR="006D10F4">
        <w:rPr>
          <w:rFonts w:ascii="Times New Roman" w:hAnsi="Times New Roman" w:cs="Times New Roman"/>
          <w:bCs/>
          <w:sz w:val="24"/>
          <w:szCs w:val="24"/>
        </w:rPr>
        <w:t>2,900</w:t>
      </w:r>
      <w:r w:rsidRPr="00472E3A">
        <w:rPr>
          <w:rFonts w:ascii="Times New Roman" w:hAnsi="Times New Roman" w:cs="Times New Roman"/>
          <w:bCs/>
          <w:sz w:val="24"/>
          <w:szCs w:val="24"/>
        </w:rPr>
        <w:t xml:space="preserve"> individuals will complete </w:t>
      </w:r>
      <w:r w:rsidRPr="00F019DD">
        <w:rPr>
          <w:rFonts w:ascii="Times New Roman" w:hAnsi="Times New Roman" w:cs="Times New Roman"/>
          <w:b/>
          <w:sz w:val="24"/>
          <w:szCs w:val="24"/>
        </w:rPr>
        <w:t>FEMA Form</w:t>
      </w:r>
      <w:r w:rsidRPr="00472E3A">
        <w:rPr>
          <w:rFonts w:ascii="Times New Roman" w:hAnsi="Times New Roman" w:cs="Times New Roman"/>
          <w:bCs/>
          <w:sz w:val="24"/>
          <w:szCs w:val="24"/>
        </w:rPr>
        <w:t xml:space="preserve"> </w:t>
      </w:r>
      <w:r w:rsidR="007A6FD7">
        <w:rPr>
          <w:rFonts w:ascii="Times New Roman" w:hAnsi="Times New Roman" w:cs="Times New Roman"/>
          <w:b/>
          <w:bCs/>
          <w:sz w:val="24"/>
          <w:szCs w:val="24"/>
        </w:rPr>
        <w:t>FF-104-FY-21-195</w:t>
      </w:r>
      <w:r w:rsidR="00104F23">
        <w:rPr>
          <w:rFonts w:ascii="Times New Roman" w:hAnsi="Times New Roman" w:cs="Times New Roman"/>
          <w:b/>
          <w:bCs/>
          <w:sz w:val="24"/>
          <w:szCs w:val="24"/>
        </w:rPr>
        <w:t xml:space="preserve"> (formerly 009-0-137)</w:t>
      </w:r>
      <w:r w:rsidR="007C2C2E">
        <w:rPr>
          <w:rFonts w:ascii="Times New Roman" w:hAnsi="Times New Roman" w:cs="Times New Roman"/>
          <w:b/>
          <w:bCs/>
          <w:sz w:val="24"/>
          <w:szCs w:val="24"/>
        </w:rPr>
        <w:t xml:space="preserve"> (Unit Pad Requirements Information Checklist)</w:t>
      </w:r>
      <w:r w:rsidRPr="00472E3A">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72E3A">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72E3A">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72E3A">
        <w:rPr>
          <w:rFonts w:ascii="Times New Roman" w:hAnsi="Times New Roman" w:cs="Times New Roman"/>
          <w:bCs/>
          <w:sz w:val="24"/>
          <w:szCs w:val="24"/>
        </w:rPr>
        <w:t xml:space="preserve">and it is estimated that each form requires 10 minutes to complete. The total annual hour burden for this form is </w:t>
      </w:r>
      <w:r w:rsidR="006D10F4">
        <w:rPr>
          <w:rFonts w:ascii="Times New Roman" w:hAnsi="Times New Roman" w:cs="Times New Roman"/>
          <w:bCs/>
          <w:sz w:val="24"/>
          <w:szCs w:val="24"/>
        </w:rPr>
        <w:t>2,900</w:t>
      </w:r>
      <w:r w:rsidRPr="00472E3A">
        <w:rPr>
          <w:rFonts w:ascii="Times New Roman" w:hAnsi="Times New Roman" w:cs="Times New Roman"/>
          <w:bCs/>
          <w:sz w:val="24"/>
          <w:szCs w:val="24"/>
        </w:rPr>
        <w:t xml:space="preserve"> x 10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 xml:space="preserve">.1667 hour) = </w:t>
      </w:r>
      <w:r w:rsidR="006D10F4">
        <w:rPr>
          <w:rFonts w:ascii="Times New Roman" w:hAnsi="Times New Roman" w:cs="Times New Roman"/>
          <w:bCs/>
          <w:sz w:val="24"/>
          <w:szCs w:val="24"/>
        </w:rPr>
        <w:t>48</w:t>
      </w:r>
      <w:r w:rsidR="00CD61DD">
        <w:rPr>
          <w:rFonts w:ascii="Times New Roman" w:hAnsi="Times New Roman" w:cs="Times New Roman"/>
          <w:bCs/>
          <w:sz w:val="24"/>
          <w:szCs w:val="24"/>
        </w:rPr>
        <w:t>3</w:t>
      </w:r>
      <w:r w:rsidRPr="00472E3A" w:rsidR="006D10F4">
        <w:rPr>
          <w:rFonts w:ascii="Times New Roman" w:hAnsi="Times New Roman" w:cs="Times New Roman"/>
          <w:bCs/>
          <w:sz w:val="24"/>
          <w:szCs w:val="24"/>
        </w:rPr>
        <w:t xml:space="preserve"> </w:t>
      </w:r>
      <w:r w:rsidRPr="00472E3A">
        <w:rPr>
          <w:rFonts w:ascii="Times New Roman" w:hAnsi="Times New Roman" w:cs="Times New Roman"/>
          <w:bCs/>
          <w:sz w:val="24"/>
          <w:szCs w:val="24"/>
        </w:rPr>
        <w:t>hours.</w:t>
      </w:r>
    </w:p>
    <w:p w:rsidR="00F019DD" w:rsidRPr="00472E3A" w:rsidP="00F019DD" w14:paraId="33F9370F" w14:textId="77777777">
      <w:pPr>
        <w:pStyle w:val="ListParagraph"/>
        <w:tabs>
          <w:tab w:val="left" w:pos="0"/>
          <w:tab w:val="left" w:pos="90"/>
        </w:tabs>
        <w:spacing w:line="240" w:lineRule="auto"/>
        <w:rPr>
          <w:rFonts w:ascii="Times New Roman" w:hAnsi="Times New Roman" w:cs="Times New Roman"/>
          <w:bCs/>
          <w:sz w:val="24"/>
          <w:szCs w:val="24"/>
        </w:rPr>
      </w:pPr>
    </w:p>
    <w:p w:rsidR="00F019DD" w:rsidRPr="004E2F07" w:rsidP="00F019DD" w14:paraId="70A0C73F" w14:textId="4163A5FD">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5,000 individuals will complete </w:t>
      </w:r>
      <w:r w:rsidRPr="004E2F07">
        <w:rPr>
          <w:rFonts w:ascii="Times New Roman" w:hAnsi="Times New Roman" w:cs="Times New Roman"/>
          <w:b/>
          <w:bCs/>
          <w:sz w:val="24"/>
          <w:szCs w:val="24"/>
        </w:rPr>
        <w:t>FEMA Form FF-104-FY-21-109</w:t>
      </w:r>
      <w:r w:rsidR="00104F23">
        <w:rPr>
          <w:rFonts w:ascii="Times New Roman" w:hAnsi="Times New Roman" w:cs="Times New Roman"/>
          <w:b/>
          <w:bCs/>
          <w:sz w:val="24"/>
          <w:szCs w:val="24"/>
        </w:rPr>
        <w:t xml:space="preserve"> (formerly 010-0-9)</w:t>
      </w:r>
      <w:r w:rsidR="002263CE">
        <w:rPr>
          <w:rFonts w:ascii="Times New Roman" w:hAnsi="Times New Roman" w:cs="Times New Roman"/>
          <w:b/>
          <w:bCs/>
          <w:sz w:val="24"/>
          <w:szCs w:val="24"/>
        </w:rPr>
        <w:t xml:space="preserve"> (Request for the Site Inspection)</w:t>
      </w:r>
      <w:r w:rsidRPr="004E2F07">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E2F07">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E2F07">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E2F07">
        <w:rPr>
          <w:rFonts w:ascii="Times New Roman" w:hAnsi="Times New Roman" w:cs="Times New Roman"/>
          <w:bCs/>
          <w:sz w:val="24"/>
          <w:szCs w:val="24"/>
        </w:rPr>
        <w:t>and it is estimated that each form requires 10 minutes to complete. The total annual hour burden for this form is 5,000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 xml:space="preserve">.1667 hour) = </w:t>
      </w:r>
      <w:r w:rsidR="00685C97">
        <w:rPr>
          <w:rFonts w:ascii="Times New Roman" w:hAnsi="Times New Roman" w:cs="Times New Roman"/>
          <w:bCs/>
          <w:sz w:val="24"/>
          <w:szCs w:val="24"/>
        </w:rPr>
        <w:t>48</w:t>
      </w:r>
      <w:r w:rsidR="00CD61DD">
        <w:rPr>
          <w:rFonts w:ascii="Times New Roman" w:hAnsi="Times New Roman" w:cs="Times New Roman"/>
          <w:bCs/>
          <w:sz w:val="24"/>
          <w:szCs w:val="24"/>
        </w:rPr>
        <w:t>3</w:t>
      </w:r>
      <w:r w:rsidRPr="004E2F07" w:rsidR="00685C97">
        <w:rPr>
          <w:rFonts w:ascii="Times New Roman" w:hAnsi="Times New Roman" w:cs="Times New Roman"/>
          <w:bCs/>
          <w:sz w:val="24"/>
          <w:szCs w:val="24"/>
        </w:rPr>
        <w:t xml:space="preserve"> </w:t>
      </w:r>
      <w:r w:rsidRPr="004E2F07">
        <w:rPr>
          <w:rFonts w:ascii="Times New Roman" w:hAnsi="Times New Roman" w:cs="Times New Roman"/>
          <w:bCs/>
          <w:sz w:val="24"/>
          <w:szCs w:val="24"/>
        </w:rPr>
        <w:t>hours.</w:t>
      </w:r>
      <w:r w:rsidRPr="004E2F07">
        <w:rPr>
          <w:rFonts w:ascii="Times New Roman" w:hAnsi="Times New Roman" w:cs="Times New Roman"/>
          <w:bCs/>
          <w:sz w:val="24"/>
          <w:szCs w:val="24"/>
        </w:rPr>
        <w:br/>
      </w:r>
    </w:p>
    <w:p w:rsidR="00F019DD" w:rsidRPr="004E2F07" w:rsidP="00F019DD" w14:paraId="6308A4C9" w14:textId="57B8B9C5">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w:t>
      </w:r>
      <w:r w:rsidR="00685C97">
        <w:rPr>
          <w:rFonts w:ascii="Times New Roman" w:hAnsi="Times New Roman" w:cs="Times New Roman"/>
          <w:bCs/>
          <w:sz w:val="24"/>
          <w:szCs w:val="24"/>
        </w:rPr>
        <w:t>2,100</w:t>
      </w:r>
      <w:r w:rsidRPr="004E2F07">
        <w:rPr>
          <w:rFonts w:ascii="Times New Roman" w:hAnsi="Times New Roman" w:cs="Times New Roman"/>
          <w:bCs/>
          <w:sz w:val="24"/>
          <w:szCs w:val="24"/>
        </w:rPr>
        <w:t xml:space="preserve"> individuals will complete </w:t>
      </w:r>
      <w:r w:rsidRPr="004E2F07">
        <w:rPr>
          <w:rFonts w:ascii="Times New Roman" w:hAnsi="Times New Roman" w:cs="Times New Roman"/>
          <w:b/>
          <w:bCs/>
          <w:sz w:val="24"/>
          <w:szCs w:val="24"/>
        </w:rPr>
        <w:t>FEMA Form FF-104-FY-21-110</w:t>
      </w:r>
      <w:r w:rsidR="00104F23">
        <w:rPr>
          <w:rFonts w:ascii="Times New Roman" w:hAnsi="Times New Roman" w:cs="Times New Roman"/>
          <w:b/>
          <w:bCs/>
          <w:sz w:val="24"/>
          <w:szCs w:val="24"/>
        </w:rPr>
        <w:t xml:space="preserve"> (formerly 010-0-10)</w:t>
      </w:r>
      <w:r w:rsidRPr="004E2F07">
        <w:rPr>
          <w:rFonts w:ascii="Times New Roman" w:hAnsi="Times New Roman" w:cs="Times New Roman"/>
          <w:b/>
          <w:bCs/>
          <w:sz w:val="24"/>
          <w:szCs w:val="24"/>
        </w:rPr>
        <w:t xml:space="preserve"> </w:t>
      </w:r>
      <w:r w:rsidR="002263CE">
        <w:rPr>
          <w:rFonts w:ascii="Times New Roman" w:hAnsi="Times New Roman" w:cs="Times New Roman"/>
          <w:b/>
          <w:bCs/>
          <w:sz w:val="24"/>
          <w:szCs w:val="24"/>
        </w:rPr>
        <w:t xml:space="preserve">(Landowner’s Authorization Ingress-Egress Agreement) </w:t>
      </w:r>
      <w:r w:rsidRPr="00583F73">
        <w:rPr>
          <w:rFonts w:ascii="Times New Roman" w:hAnsi="Times New Roman" w:cs="Times New Roman"/>
          <w:sz w:val="24"/>
          <w:szCs w:val="24"/>
        </w:rPr>
        <w:t>OR</w:t>
      </w:r>
      <w:r w:rsidRPr="004E2F07">
        <w:rPr>
          <w:rFonts w:ascii="Times New Roman" w:hAnsi="Times New Roman" w:cs="Times New Roman"/>
          <w:b/>
          <w:bCs/>
          <w:sz w:val="24"/>
          <w:szCs w:val="24"/>
        </w:rPr>
        <w:t xml:space="preserve"> FEMA Form FF-104-FY-21-110-A</w:t>
      </w:r>
      <w:r w:rsidR="00104F23">
        <w:rPr>
          <w:rFonts w:ascii="Times New Roman" w:hAnsi="Times New Roman" w:cs="Times New Roman"/>
          <w:b/>
          <w:bCs/>
          <w:sz w:val="24"/>
          <w:szCs w:val="24"/>
        </w:rPr>
        <w:t xml:space="preserve"> (formerly 010-0-10S)</w:t>
      </w:r>
      <w:r w:rsidR="002263CE">
        <w:rPr>
          <w:rFonts w:ascii="Times New Roman" w:hAnsi="Times New Roman" w:cs="Times New Roman"/>
          <w:b/>
          <w:bCs/>
          <w:sz w:val="24"/>
          <w:szCs w:val="24"/>
        </w:rPr>
        <w:t xml:space="preserve"> (</w:t>
      </w:r>
      <w:r w:rsidRPr="002263CE" w:rsidR="002263CE">
        <w:rPr>
          <w:rFonts w:ascii="Times New Roman" w:hAnsi="Times New Roman" w:cs="Times New Roman"/>
          <w:b/>
          <w:bCs/>
          <w:sz w:val="24"/>
          <w:szCs w:val="24"/>
        </w:rPr>
        <w:t>Autorizacion del Propietario Acuerdo de Entrada y Salida</w:t>
      </w:r>
      <w:r w:rsidR="002263CE">
        <w:rPr>
          <w:rFonts w:ascii="Times New Roman" w:hAnsi="Times New Roman" w:cs="Times New Roman"/>
          <w:b/>
          <w:bCs/>
          <w:sz w:val="24"/>
          <w:szCs w:val="24"/>
        </w:rPr>
        <w:t>)</w:t>
      </w:r>
      <w:r w:rsidRPr="004E2F07">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E2F07">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E2F07">
        <w:rPr>
          <w:rFonts w:ascii="Times New Roman" w:hAnsi="Times New Roman" w:cs="Times New Roman"/>
          <w:bCs/>
          <w:sz w:val="24"/>
          <w:szCs w:val="24"/>
        </w:rPr>
        <w:t xml:space="preserve"> only one of these forms </w:t>
      </w:r>
      <w:r w:rsidR="00752572">
        <w:rPr>
          <w:rFonts w:ascii="Times New Roman" w:hAnsi="Times New Roman" w:cs="Times New Roman"/>
          <w:bCs/>
          <w:sz w:val="24"/>
          <w:szCs w:val="24"/>
        </w:rPr>
        <w:t xml:space="preserve">completed on their behalf by a FEMA staff member or contractor </w:t>
      </w:r>
      <w:r w:rsidRPr="004E2F07">
        <w:rPr>
          <w:rFonts w:ascii="Times New Roman" w:hAnsi="Times New Roman" w:cs="Times New Roman"/>
          <w:bCs/>
          <w:sz w:val="24"/>
          <w:szCs w:val="24"/>
        </w:rPr>
        <w:t xml:space="preserve">in their preferred language and it is estimated that the form requires 10 minutes to complete. The total annual hour burden for this form is </w:t>
      </w:r>
      <w:r w:rsidR="00685C97">
        <w:rPr>
          <w:rFonts w:ascii="Times New Roman" w:hAnsi="Times New Roman" w:cs="Times New Roman"/>
          <w:bCs/>
          <w:sz w:val="24"/>
          <w:szCs w:val="24"/>
        </w:rPr>
        <w:t>2,100</w:t>
      </w:r>
      <w:r w:rsidRPr="004E2F07">
        <w:rPr>
          <w:rFonts w:ascii="Times New Roman" w:hAnsi="Times New Roman" w:cs="Times New Roman"/>
          <w:bCs/>
          <w:sz w:val="24"/>
          <w:szCs w:val="24"/>
        </w:rPr>
        <w:t xml:space="preserve">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 xml:space="preserve">.1667 hour) = </w:t>
      </w:r>
      <w:r w:rsidR="00685C97">
        <w:rPr>
          <w:rFonts w:ascii="Times New Roman" w:hAnsi="Times New Roman" w:cs="Times New Roman"/>
          <w:bCs/>
          <w:sz w:val="24"/>
          <w:szCs w:val="24"/>
        </w:rPr>
        <w:t>35</w:t>
      </w:r>
      <w:r w:rsidR="00CD61DD">
        <w:rPr>
          <w:rFonts w:ascii="Times New Roman" w:hAnsi="Times New Roman" w:cs="Times New Roman"/>
          <w:bCs/>
          <w:sz w:val="24"/>
          <w:szCs w:val="24"/>
        </w:rPr>
        <w:t>0</w:t>
      </w:r>
      <w:r w:rsidRPr="004E2F07" w:rsidR="00685C97">
        <w:rPr>
          <w:rFonts w:ascii="Times New Roman" w:hAnsi="Times New Roman" w:cs="Times New Roman"/>
          <w:bCs/>
          <w:sz w:val="24"/>
          <w:szCs w:val="24"/>
        </w:rPr>
        <w:t xml:space="preserve"> </w:t>
      </w:r>
      <w:r w:rsidRPr="004E2F07">
        <w:rPr>
          <w:rFonts w:ascii="Times New Roman" w:hAnsi="Times New Roman" w:cs="Times New Roman"/>
          <w:bCs/>
          <w:sz w:val="24"/>
          <w:szCs w:val="24"/>
        </w:rPr>
        <w:t>hours.</w:t>
      </w:r>
      <w:r w:rsidRPr="004E2F07">
        <w:rPr>
          <w:rFonts w:ascii="Times New Roman" w:hAnsi="Times New Roman" w:cs="Times New Roman"/>
          <w:bCs/>
          <w:sz w:val="24"/>
          <w:szCs w:val="24"/>
        </w:rPr>
        <w:br/>
      </w:r>
    </w:p>
    <w:p w:rsidR="00F019DD" w:rsidRPr="004E2F07" w:rsidP="00F019DD" w14:paraId="5DA6983F" w14:textId="60DB8D03">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w:t>
      </w:r>
      <w:r w:rsidR="00685C97">
        <w:rPr>
          <w:rFonts w:ascii="Times New Roman" w:hAnsi="Times New Roman" w:cs="Times New Roman"/>
          <w:bCs/>
          <w:sz w:val="24"/>
          <w:szCs w:val="24"/>
        </w:rPr>
        <w:t>2,900</w:t>
      </w:r>
      <w:r w:rsidRPr="004E2F07">
        <w:rPr>
          <w:rFonts w:ascii="Times New Roman" w:hAnsi="Times New Roman" w:cs="Times New Roman"/>
          <w:bCs/>
          <w:sz w:val="24"/>
          <w:szCs w:val="24"/>
        </w:rPr>
        <w:t xml:space="preserve"> individuals will complete </w:t>
      </w:r>
      <w:r w:rsidRPr="004E2F07">
        <w:rPr>
          <w:rFonts w:ascii="Times New Roman" w:hAnsi="Times New Roman" w:cs="Times New Roman"/>
          <w:b/>
          <w:bCs/>
          <w:sz w:val="24"/>
          <w:szCs w:val="24"/>
        </w:rPr>
        <w:t>FEMA Form</w:t>
      </w:r>
      <w:r w:rsidRPr="004E2F07">
        <w:rPr>
          <w:rFonts w:ascii="Times New Roman" w:hAnsi="Times New Roman" w:cs="Times New Roman"/>
          <w:bCs/>
          <w:sz w:val="24"/>
          <w:szCs w:val="24"/>
        </w:rPr>
        <w:t xml:space="preserve"> </w:t>
      </w:r>
      <w:r w:rsidRPr="004E2F07" w:rsidR="006A1448">
        <w:rPr>
          <w:rFonts w:ascii="Times New Roman" w:hAnsi="Times New Roman" w:cs="Times New Roman"/>
          <w:b/>
          <w:bCs/>
          <w:sz w:val="24"/>
          <w:szCs w:val="24"/>
        </w:rPr>
        <w:t>FF-104-FY-21-111</w:t>
      </w:r>
      <w:r w:rsidR="00104F23">
        <w:rPr>
          <w:rFonts w:ascii="Times New Roman" w:hAnsi="Times New Roman" w:cs="Times New Roman"/>
          <w:b/>
          <w:bCs/>
          <w:sz w:val="24"/>
          <w:szCs w:val="24"/>
        </w:rPr>
        <w:t xml:space="preserve"> (formerly 009-0-138)</w:t>
      </w:r>
      <w:r w:rsidR="00AE76EA">
        <w:rPr>
          <w:rFonts w:ascii="Times New Roman" w:hAnsi="Times New Roman" w:cs="Times New Roman"/>
          <w:b/>
          <w:bCs/>
          <w:sz w:val="24"/>
          <w:szCs w:val="24"/>
        </w:rPr>
        <w:t xml:space="preserve"> (TTHU Inspection Report)</w:t>
      </w:r>
      <w:r w:rsidRPr="004E2F07">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E2F07">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E2F07">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E2F07">
        <w:rPr>
          <w:rFonts w:ascii="Times New Roman" w:hAnsi="Times New Roman" w:cs="Times New Roman"/>
          <w:bCs/>
          <w:sz w:val="24"/>
          <w:szCs w:val="24"/>
        </w:rPr>
        <w:t xml:space="preserve">and it is estimated that each form requires 10 minutes to complete. The total annual hour burden for this form is </w:t>
      </w:r>
      <w:r w:rsidR="00685C97">
        <w:rPr>
          <w:rFonts w:ascii="Times New Roman" w:hAnsi="Times New Roman" w:cs="Times New Roman"/>
          <w:bCs/>
          <w:sz w:val="24"/>
          <w:szCs w:val="24"/>
        </w:rPr>
        <w:t>2,900</w:t>
      </w:r>
      <w:r w:rsidRPr="004E2F07">
        <w:rPr>
          <w:rFonts w:ascii="Times New Roman" w:hAnsi="Times New Roman" w:cs="Times New Roman"/>
          <w:bCs/>
          <w:sz w:val="24"/>
          <w:szCs w:val="24"/>
        </w:rPr>
        <w:t xml:space="preserve">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 xml:space="preserve">.1667 hour) = </w:t>
      </w:r>
      <w:r w:rsidR="00685C97">
        <w:rPr>
          <w:rFonts w:ascii="Times New Roman" w:hAnsi="Times New Roman" w:cs="Times New Roman"/>
          <w:bCs/>
          <w:sz w:val="24"/>
          <w:szCs w:val="24"/>
        </w:rPr>
        <w:t>48</w:t>
      </w:r>
      <w:r w:rsidR="00CD61DD">
        <w:rPr>
          <w:rFonts w:ascii="Times New Roman" w:hAnsi="Times New Roman" w:cs="Times New Roman"/>
          <w:bCs/>
          <w:sz w:val="24"/>
          <w:szCs w:val="24"/>
        </w:rPr>
        <w:t>3</w:t>
      </w:r>
      <w:r w:rsidRPr="004E2F07" w:rsidR="00685C97">
        <w:rPr>
          <w:rFonts w:ascii="Times New Roman" w:hAnsi="Times New Roman" w:cs="Times New Roman"/>
          <w:bCs/>
          <w:sz w:val="24"/>
          <w:szCs w:val="24"/>
        </w:rPr>
        <w:t xml:space="preserve"> </w:t>
      </w:r>
      <w:r w:rsidRPr="004E2F07">
        <w:rPr>
          <w:rFonts w:ascii="Times New Roman" w:hAnsi="Times New Roman" w:cs="Times New Roman"/>
          <w:bCs/>
          <w:sz w:val="24"/>
          <w:szCs w:val="24"/>
        </w:rPr>
        <w:t>hours.</w:t>
      </w:r>
      <w:r w:rsidRPr="004E2F07">
        <w:rPr>
          <w:rFonts w:ascii="Times New Roman" w:hAnsi="Times New Roman" w:cs="Times New Roman"/>
          <w:bCs/>
          <w:sz w:val="24"/>
          <w:szCs w:val="24"/>
        </w:rPr>
        <w:br/>
      </w:r>
    </w:p>
    <w:p w:rsidR="00F019DD" w:rsidRPr="004E2F07" w:rsidP="00F019DD" w14:paraId="5B2B91EF" w14:textId="20A80587">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w:t>
      </w:r>
      <w:r w:rsidR="00685C97">
        <w:rPr>
          <w:rFonts w:ascii="Times New Roman" w:hAnsi="Times New Roman" w:cs="Times New Roman"/>
          <w:bCs/>
          <w:sz w:val="24"/>
          <w:szCs w:val="24"/>
        </w:rPr>
        <w:t>2,900</w:t>
      </w:r>
      <w:r w:rsidRPr="004E2F07">
        <w:rPr>
          <w:rFonts w:ascii="Times New Roman" w:hAnsi="Times New Roman" w:cs="Times New Roman"/>
          <w:bCs/>
          <w:sz w:val="24"/>
          <w:szCs w:val="24"/>
        </w:rPr>
        <w:t xml:space="preserve"> individuals will complete </w:t>
      </w:r>
      <w:r w:rsidRPr="004E2F07">
        <w:rPr>
          <w:rFonts w:ascii="Times New Roman" w:hAnsi="Times New Roman" w:cs="Times New Roman"/>
          <w:b/>
          <w:bCs/>
          <w:sz w:val="24"/>
          <w:szCs w:val="24"/>
        </w:rPr>
        <w:t>FEMA Form</w:t>
      </w:r>
      <w:r w:rsidRPr="004E2F07">
        <w:rPr>
          <w:rFonts w:ascii="Times New Roman" w:hAnsi="Times New Roman" w:cs="Times New Roman"/>
          <w:bCs/>
          <w:sz w:val="24"/>
          <w:szCs w:val="24"/>
        </w:rPr>
        <w:t xml:space="preserve"> </w:t>
      </w:r>
      <w:r w:rsidRPr="004E2F07" w:rsidR="006A1448">
        <w:rPr>
          <w:rFonts w:ascii="Times New Roman" w:hAnsi="Times New Roman" w:cs="Times New Roman"/>
          <w:b/>
          <w:bCs/>
          <w:sz w:val="24"/>
          <w:szCs w:val="24"/>
        </w:rPr>
        <w:t>FF-104-FY</w:t>
      </w:r>
      <w:r w:rsidR="007A6FD7">
        <w:rPr>
          <w:rFonts w:ascii="Times New Roman" w:hAnsi="Times New Roman" w:cs="Times New Roman"/>
          <w:b/>
          <w:bCs/>
          <w:sz w:val="24"/>
          <w:szCs w:val="24"/>
        </w:rPr>
        <w:t>-21</w:t>
      </w:r>
      <w:r w:rsidRPr="004E2F07" w:rsidR="006A1448">
        <w:rPr>
          <w:rFonts w:ascii="Times New Roman" w:hAnsi="Times New Roman" w:cs="Times New Roman"/>
          <w:b/>
          <w:bCs/>
          <w:sz w:val="24"/>
          <w:szCs w:val="24"/>
        </w:rPr>
        <w:t>-112</w:t>
      </w:r>
      <w:r w:rsidR="00104F23">
        <w:rPr>
          <w:rFonts w:ascii="Times New Roman" w:hAnsi="Times New Roman" w:cs="Times New Roman"/>
          <w:b/>
          <w:bCs/>
          <w:sz w:val="24"/>
          <w:szCs w:val="24"/>
        </w:rPr>
        <w:t xml:space="preserve"> (formerly 009-0-136)</w:t>
      </w:r>
      <w:r w:rsidR="00AE76EA">
        <w:rPr>
          <w:rFonts w:ascii="Times New Roman" w:hAnsi="Times New Roman" w:cs="Times New Roman"/>
          <w:b/>
          <w:bCs/>
          <w:sz w:val="24"/>
          <w:szCs w:val="24"/>
        </w:rPr>
        <w:t xml:space="preserve"> </w:t>
      </w:r>
      <w:r w:rsidRPr="00AE76EA" w:rsidR="00AE76EA">
        <w:rPr>
          <w:rFonts w:ascii="Times New Roman" w:hAnsi="Times New Roman" w:cs="Times New Roman"/>
          <w:b/>
          <w:bCs/>
          <w:sz w:val="24"/>
          <w:szCs w:val="24"/>
        </w:rPr>
        <w:t>(TTHU Installation Work Order)</w:t>
      </w:r>
      <w:r w:rsidRPr="00AE76EA">
        <w:rPr>
          <w:rFonts w:ascii="Times New Roman" w:hAnsi="Times New Roman" w:cs="Times New Roman"/>
          <w:bCs/>
          <w:sz w:val="24"/>
          <w:szCs w:val="24"/>
        </w:rPr>
        <w:t>.</w:t>
      </w:r>
      <w:r w:rsidRPr="004E2F07">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E2F07">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E2F07">
        <w:rPr>
          <w:rFonts w:ascii="Times New Roman" w:hAnsi="Times New Roman" w:cs="Times New Roman"/>
          <w:bCs/>
          <w:sz w:val="24"/>
          <w:szCs w:val="24"/>
        </w:rPr>
        <w:t xml:space="preserve"> only one form </w:t>
      </w:r>
      <w:r w:rsidR="00752572">
        <w:rPr>
          <w:rFonts w:ascii="Times New Roman" w:hAnsi="Times New Roman" w:cs="Times New Roman"/>
          <w:bCs/>
          <w:sz w:val="24"/>
          <w:szCs w:val="24"/>
        </w:rPr>
        <w:t xml:space="preserve">completed on their behalf by a FEMA staff member or contractor </w:t>
      </w:r>
      <w:r w:rsidRPr="004E2F07">
        <w:rPr>
          <w:rFonts w:ascii="Times New Roman" w:hAnsi="Times New Roman" w:cs="Times New Roman"/>
          <w:bCs/>
          <w:sz w:val="24"/>
          <w:szCs w:val="24"/>
        </w:rPr>
        <w:t xml:space="preserve">and it is estimated that each form requires 10 minutes to complete. The total annual hour burden for this form is </w:t>
      </w:r>
      <w:r w:rsidR="00685C97">
        <w:rPr>
          <w:rFonts w:ascii="Times New Roman" w:hAnsi="Times New Roman" w:cs="Times New Roman"/>
          <w:bCs/>
          <w:sz w:val="24"/>
          <w:szCs w:val="24"/>
        </w:rPr>
        <w:t>2,900</w:t>
      </w:r>
      <w:r w:rsidRPr="004E2F07">
        <w:rPr>
          <w:rFonts w:ascii="Times New Roman" w:hAnsi="Times New Roman" w:cs="Times New Roman"/>
          <w:bCs/>
          <w:sz w:val="24"/>
          <w:szCs w:val="24"/>
        </w:rPr>
        <w:t xml:space="preserve">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 xml:space="preserve">.1667 hour) = </w:t>
      </w:r>
      <w:r w:rsidR="00685C97">
        <w:rPr>
          <w:rFonts w:ascii="Times New Roman" w:hAnsi="Times New Roman" w:cs="Times New Roman"/>
          <w:bCs/>
          <w:sz w:val="24"/>
          <w:szCs w:val="24"/>
        </w:rPr>
        <w:t>48</w:t>
      </w:r>
      <w:r w:rsidR="00CD61DD">
        <w:rPr>
          <w:rFonts w:ascii="Times New Roman" w:hAnsi="Times New Roman" w:cs="Times New Roman"/>
          <w:bCs/>
          <w:sz w:val="24"/>
          <w:szCs w:val="24"/>
        </w:rPr>
        <w:t>3</w:t>
      </w:r>
      <w:r w:rsidRPr="004E2F07" w:rsidR="00685C97">
        <w:rPr>
          <w:rFonts w:ascii="Times New Roman" w:hAnsi="Times New Roman" w:cs="Times New Roman"/>
          <w:bCs/>
          <w:sz w:val="24"/>
          <w:szCs w:val="24"/>
        </w:rPr>
        <w:t xml:space="preserve"> </w:t>
      </w:r>
      <w:r w:rsidRPr="004E2F07">
        <w:rPr>
          <w:rFonts w:ascii="Times New Roman" w:hAnsi="Times New Roman" w:cs="Times New Roman"/>
          <w:bCs/>
          <w:sz w:val="24"/>
          <w:szCs w:val="24"/>
        </w:rPr>
        <w:t>hours.</w:t>
      </w:r>
      <w:r w:rsidRPr="004E2F07">
        <w:rPr>
          <w:rFonts w:ascii="Times New Roman" w:hAnsi="Times New Roman" w:cs="Times New Roman"/>
          <w:bCs/>
          <w:sz w:val="24"/>
          <w:szCs w:val="24"/>
        </w:rPr>
        <w:br/>
      </w:r>
    </w:p>
    <w:p w:rsidR="00F019DD" w:rsidRPr="004E2F07" w:rsidP="00562915" w14:paraId="4F5EA317" w14:textId="641FED17">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w:t>
      </w:r>
      <w:r w:rsidR="00685C97">
        <w:rPr>
          <w:rFonts w:ascii="Times New Roman" w:hAnsi="Times New Roman" w:cs="Times New Roman"/>
          <w:bCs/>
          <w:sz w:val="24"/>
          <w:szCs w:val="24"/>
        </w:rPr>
        <w:t>2,900</w:t>
      </w:r>
      <w:r w:rsidRPr="004E2F07">
        <w:rPr>
          <w:rFonts w:ascii="Times New Roman" w:hAnsi="Times New Roman" w:cs="Times New Roman"/>
          <w:bCs/>
          <w:sz w:val="24"/>
          <w:szCs w:val="24"/>
        </w:rPr>
        <w:t xml:space="preserve"> individuals will complete </w:t>
      </w:r>
      <w:r w:rsidRPr="004E2F07">
        <w:rPr>
          <w:rFonts w:ascii="Times New Roman" w:hAnsi="Times New Roman" w:cs="Times New Roman"/>
          <w:b/>
          <w:bCs/>
          <w:sz w:val="24"/>
          <w:szCs w:val="24"/>
        </w:rPr>
        <w:t>FEMA Form</w:t>
      </w:r>
      <w:r w:rsidRPr="004E2F07">
        <w:rPr>
          <w:rFonts w:ascii="Times New Roman" w:hAnsi="Times New Roman" w:cs="Times New Roman"/>
          <w:bCs/>
          <w:sz w:val="24"/>
          <w:szCs w:val="24"/>
        </w:rPr>
        <w:t xml:space="preserve"> </w:t>
      </w:r>
      <w:r w:rsidRPr="004E2F07" w:rsidR="006A1448">
        <w:rPr>
          <w:rFonts w:ascii="Times New Roman" w:hAnsi="Times New Roman" w:cs="Times New Roman"/>
          <w:b/>
          <w:bCs/>
          <w:sz w:val="24"/>
          <w:szCs w:val="24"/>
        </w:rPr>
        <w:t>FF-104-FY-21-113</w:t>
      </w:r>
      <w:r w:rsidR="00104F23">
        <w:rPr>
          <w:rFonts w:ascii="Times New Roman" w:hAnsi="Times New Roman" w:cs="Times New Roman"/>
          <w:b/>
          <w:bCs/>
          <w:sz w:val="24"/>
          <w:szCs w:val="24"/>
        </w:rPr>
        <w:t xml:space="preserve"> (formerly 009-0-130)</w:t>
      </w:r>
      <w:r w:rsidR="00AE76EA">
        <w:rPr>
          <w:rFonts w:ascii="Times New Roman" w:hAnsi="Times New Roman" w:cs="Times New Roman"/>
          <w:b/>
          <w:bCs/>
          <w:sz w:val="24"/>
          <w:szCs w:val="24"/>
        </w:rPr>
        <w:t xml:space="preserve"> (TTHU Maintenance Work Order)</w:t>
      </w:r>
      <w:r w:rsidRPr="004E2F07">
        <w:rPr>
          <w:rFonts w:ascii="Times New Roman" w:hAnsi="Times New Roman" w:cs="Times New Roman"/>
          <w:bCs/>
          <w:sz w:val="24"/>
          <w:szCs w:val="24"/>
        </w:rPr>
        <w:t xml:space="preserve">. Each </w:t>
      </w:r>
      <w:r w:rsidR="00752572">
        <w:rPr>
          <w:rFonts w:ascii="Times New Roman" w:hAnsi="Times New Roman" w:cs="Times New Roman"/>
          <w:bCs/>
          <w:sz w:val="24"/>
          <w:szCs w:val="24"/>
        </w:rPr>
        <w:t>respondent</w:t>
      </w:r>
      <w:r w:rsidRPr="004E2F07">
        <w:rPr>
          <w:rFonts w:ascii="Times New Roman" w:hAnsi="Times New Roman" w:cs="Times New Roman"/>
          <w:bCs/>
          <w:sz w:val="24"/>
          <w:szCs w:val="24"/>
        </w:rPr>
        <w:t xml:space="preserve"> will </w:t>
      </w:r>
      <w:r w:rsidR="00752572">
        <w:rPr>
          <w:rFonts w:ascii="Times New Roman" w:hAnsi="Times New Roman" w:cs="Times New Roman"/>
          <w:bCs/>
          <w:sz w:val="24"/>
          <w:szCs w:val="24"/>
        </w:rPr>
        <w:t>have</w:t>
      </w:r>
      <w:r w:rsidRPr="004E2F07" w:rsidR="00752572">
        <w:rPr>
          <w:rFonts w:ascii="Times New Roman" w:hAnsi="Times New Roman" w:cs="Times New Roman"/>
          <w:bCs/>
          <w:sz w:val="24"/>
          <w:szCs w:val="24"/>
        </w:rPr>
        <w:t xml:space="preserve"> </w:t>
      </w:r>
      <w:r w:rsidRPr="004E2F07">
        <w:rPr>
          <w:rFonts w:ascii="Times New Roman" w:hAnsi="Times New Roman" w:cs="Times New Roman"/>
          <w:bCs/>
          <w:sz w:val="24"/>
          <w:szCs w:val="24"/>
        </w:rPr>
        <w:t xml:space="preserve">only one form </w:t>
      </w:r>
      <w:r w:rsidR="00752572">
        <w:rPr>
          <w:rFonts w:ascii="Times New Roman" w:hAnsi="Times New Roman" w:cs="Times New Roman"/>
          <w:bCs/>
          <w:sz w:val="24"/>
          <w:szCs w:val="24"/>
        </w:rPr>
        <w:t xml:space="preserve">completed on their behalf by a FEMA staff member or contractor </w:t>
      </w:r>
      <w:r w:rsidRPr="004E2F07">
        <w:rPr>
          <w:rFonts w:ascii="Times New Roman" w:hAnsi="Times New Roman" w:cs="Times New Roman"/>
          <w:bCs/>
          <w:sz w:val="24"/>
          <w:szCs w:val="24"/>
        </w:rPr>
        <w:t xml:space="preserve">and it is estimated that each form requires 10 minutes to complete. The total annual hour burden for this form is </w:t>
      </w:r>
      <w:r w:rsidR="00685C97">
        <w:rPr>
          <w:rFonts w:ascii="Times New Roman" w:hAnsi="Times New Roman" w:cs="Times New Roman"/>
          <w:bCs/>
          <w:sz w:val="24"/>
          <w:szCs w:val="24"/>
        </w:rPr>
        <w:t>2,900</w:t>
      </w:r>
      <w:r w:rsidRPr="004E2F07">
        <w:rPr>
          <w:rFonts w:ascii="Times New Roman" w:hAnsi="Times New Roman" w:cs="Times New Roman"/>
          <w:bCs/>
          <w:sz w:val="24"/>
          <w:szCs w:val="24"/>
        </w:rPr>
        <w:t xml:space="preserve">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 xml:space="preserve">.1667 hour) = </w:t>
      </w:r>
      <w:r w:rsidR="00685C97">
        <w:rPr>
          <w:rFonts w:ascii="Times New Roman" w:hAnsi="Times New Roman" w:cs="Times New Roman"/>
          <w:bCs/>
          <w:sz w:val="24"/>
          <w:szCs w:val="24"/>
        </w:rPr>
        <w:t>48</w:t>
      </w:r>
      <w:r w:rsidR="00CD61DD">
        <w:rPr>
          <w:rFonts w:ascii="Times New Roman" w:hAnsi="Times New Roman" w:cs="Times New Roman"/>
          <w:bCs/>
          <w:sz w:val="24"/>
          <w:szCs w:val="24"/>
        </w:rPr>
        <w:t>3</w:t>
      </w:r>
      <w:r w:rsidRPr="004E2F07" w:rsidR="00685C97">
        <w:rPr>
          <w:rFonts w:ascii="Times New Roman" w:hAnsi="Times New Roman" w:cs="Times New Roman"/>
          <w:bCs/>
          <w:sz w:val="24"/>
          <w:szCs w:val="24"/>
        </w:rPr>
        <w:t xml:space="preserve"> </w:t>
      </w:r>
      <w:r w:rsidRPr="004E2F07">
        <w:rPr>
          <w:rFonts w:ascii="Times New Roman" w:hAnsi="Times New Roman" w:cs="Times New Roman"/>
          <w:bCs/>
          <w:sz w:val="24"/>
          <w:szCs w:val="24"/>
        </w:rPr>
        <w:t>hours.</w:t>
      </w:r>
    </w:p>
    <w:p w:rsidR="005D1DD4" w:rsidP="00562915" w14:paraId="62DC1CCB" w14:textId="104A2C9B">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AE772F" w14:paraId="089DE3A5" w14:textId="1F29844C">
      <w:pPr>
        <w:rPr>
          <w:rFonts w:ascii="Times New Roman" w:hAnsi="Times New Roman" w:cs="Times New Roman"/>
          <w:sz w:val="24"/>
          <w:szCs w:val="24"/>
        </w:rPr>
      </w:pPr>
      <w:r>
        <w:rPr>
          <w:rFonts w:ascii="Times New Roman" w:hAnsi="Times New Roman" w:cs="Times New Roman"/>
          <w:sz w:val="24"/>
          <w:szCs w:val="24"/>
        </w:rPr>
        <w:br w:type="page"/>
      </w:r>
    </w:p>
    <w:tbl>
      <w:tblPr>
        <w:tblW w:w="9437" w:type="dxa"/>
        <w:jc w:val="center"/>
        <w:tblLayout w:type="fixed"/>
        <w:tblLook w:val="04A0"/>
      </w:tblPr>
      <w:tblGrid>
        <w:gridCol w:w="1250"/>
        <w:gridCol w:w="1620"/>
        <w:gridCol w:w="910"/>
        <w:gridCol w:w="990"/>
        <w:gridCol w:w="900"/>
        <w:gridCol w:w="1018"/>
        <w:gridCol w:w="805"/>
        <w:gridCol w:w="783"/>
        <w:gridCol w:w="1161"/>
      </w:tblGrid>
      <w:tr w14:paraId="4909231C" w14:textId="77777777" w:rsidTr="008B0458">
        <w:tblPrEx>
          <w:tblW w:w="9437" w:type="dxa"/>
          <w:jc w:val="center"/>
          <w:tblLayout w:type="fixed"/>
          <w:tblLook w:val="04A0"/>
        </w:tblPrEx>
        <w:trPr>
          <w:trHeight w:val="315"/>
          <w:jc w:val="center"/>
        </w:trPr>
        <w:tc>
          <w:tcPr>
            <w:tcW w:w="943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04158B" w:rsidRPr="0004158B" w:rsidP="0004158B" w14:paraId="63C99FED" w14:textId="77777777">
            <w:pPr>
              <w:spacing w:after="0" w:line="240" w:lineRule="auto"/>
              <w:jc w:val="center"/>
              <w:rPr>
                <w:rFonts w:ascii="Times New Roman" w:eastAsia="Times New Roman" w:hAnsi="Times New Roman" w:cs="Times New Roman"/>
                <w:b/>
                <w:bCs/>
                <w:color w:val="000000"/>
                <w:sz w:val="20"/>
                <w:szCs w:val="20"/>
              </w:rPr>
            </w:pPr>
            <w:r w:rsidRPr="0004158B">
              <w:rPr>
                <w:rFonts w:ascii="Times New Roman" w:eastAsia="Times New Roman" w:hAnsi="Times New Roman" w:cs="Times New Roman"/>
                <w:b/>
                <w:bCs/>
                <w:color w:val="000000"/>
                <w:sz w:val="20"/>
                <w:szCs w:val="20"/>
              </w:rPr>
              <w:t>Estimated Annualized Burden Hours and Costs</w:t>
            </w:r>
          </w:p>
        </w:tc>
      </w:tr>
      <w:tr w14:paraId="21160C4D" w14:textId="77777777" w:rsidTr="008B0458">
        <w:tblPrEx>
          <w:tblW w:w="9437" w:type="dxa"/>
          <w:jc w:val="center"/>
          <w:tblLayout w:type="fixed"/>
          <w:tblLook w:val="04A0"/>
        </w:tblPrEx>
        <w:trPr>
          <w:trHeight w:val="1290"/>
          <w:jc w:val="center"/>
        </w:trPr>
        <w:tc>
          <w:tcPr>
            <w:tcW w:w="1250" w:type="dxa"/>
            <w:tcBorders>
              <w:top w:val="nil"/>
              <w:left w:val="single" w:sz="8" w:space="0" w:color="auto"/>
              <w:bottom w:val="single" w:sz="8" w:space="0" w:color="auto"/>
              <w:right w:val="single" w:sz="8" w:space="0" w:color="auto"/>
            </w:tcBorders>
            <w:shd w:val="clear" w:color="000000" w:fill="8DB4E2"/>
            <w:vAlign w:val="center"/>
            <w:hideMark/>
          </w:tcPr>
          <w:p w:rsidR="0004158B" w:rsidRPr="008B0458" w:rsidP="0004158B" w14:paraId="7E94C51B"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Type of Respondent</w:t>
            </w:r>
          </w:p>
        </w:tc>
        <w:tc>
          <w:tcPr>
            <w:tcW w:w="1620" w:type="dxa"/>
            <w:tcBorders>
              <w:top w:val="nil"/>
              <w:left w:val="nil"/>
              <w:bottom w:val="single" w:sz="8" w:space="0" w:color="auto"/>
              <w:right w:val="single" w:sz="8" w:space="0" w:color="auto"/>
            </w:tcBorders>
            <w:shd w:val="clear" w:color="000000" w:fill="8DB4E2"/>
            <w:vAlign w:val="center"/>
            <w:hideMark/>
          </w:tcPr>
          <w:p w:rsidR="0004158B" w:rsidRPr="008B0458" w:rsidP="0004158B" w14:paraId="2C5A982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Form Name / Form No.</w:t>
            </w:r>
          </w:p>
        </w:tc>
        <w:tc>
          <w:tcPr>
            <w:tcW w:w="910" w:type="dxa"/>
            <w:tcBorders>
              <w:top w:val="nil"/>
              <w:left w:val="nil"/>
              <w:bottom w:val="single" w:sz="8" w:space="0" w:color="auto"/>
              <w:right w:val="single" w:sz="8" w:space="0" w:color="auto"/>
            </w:tcBorders>
            <w:shd w:val="clear" w:color="000000" w:fill="8DB4E2"/>
            <w:vAlign w:val="center"/>
            <w:hideMark/>
          </w:tcPr>
          <w:p w:rsidR="0004158B" w:rsidRPr="008B0458" w:rsidP="0004158B" w14:paraId="2A8B7652"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No. of Respondents</w:t>
            </w:r>
          </w:p>
        </w:tc>
        <w:tc>
          <w:tcPr>
            <w:tcW w:w="990" w:type="dxa"/>
            <w:tcBorders>
              <w:top w:val="nil"/>
              <w:left w:val="nil"/>
              <w:bottom w:val="single" w:sz="8" w:space="0" w:color="auto"/>
              <w:right w:val="single" w:sz="8" w:space="0" w:color="auto"/>
            </w:tcBorders>
            <w:shd w:val="clear" w:color="000000" w:fill="8DB4E2"/>
            <w:vAlign w:val="center"/>
            <w:hideMark/>
          </w:tcPr>
          <w:p w:rsidR="0004158B" w:rsidRPr="008B0458" w:rsidP="0004158B" w14:paraId="4346E81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No. of Responses per Respondent</w:t>
            </w:r>
          </w:p>
        </w:tc>
        <w:tc>
          <w:tcPr>
            <w:tcW w:w="900" w:type="dxa"/>
            <w:tcBorders>
              <w:top w:val="nil"/>
              <w:left w:val="nil"/>
              <w:bottom w:val="single" w:sz="8" w:space="0" w:color="auto"/>
              <w:right w:val="single" w:sz="8" w:space="0" w:color="auto"/>
            </w:tcBorders>
            <w:shd w:val="clear" w:color="000000" w:fill="8DB4E2"/>
            <w:vAlign w:val="center"/>
            <w:hideMark/>
          </w:tcPr>
          <w:p w:rsidR="0004158B" w:rsidRPr="008B0458" w:rsidP="0004158B" w14:paraId="12421B43"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Total No. of Responses</w:t>
            </w:r>
          </w:p>
        </w:tc>
        <w:tc>
          <w:tcPr>
            <w:tcW w:w="1018" w:type="dxa"/>
            <w:tcBorders>
              <w:top w:val="nil"/>
              <w:left w:val="nil"/>
              <w:bottom w:val="single" w:sz="8" w:space="0" w:color="auto"/>
              <w:right w:val="single" w:sz="8" w:space="0" w:color="auto"/>
            </w:tcBorders>
            <w:shd w:val="clear" w:color="000000" w:fill="8DB4E2"/>
            <w:vAlign w:val="center"/>
            <w:hideMark/>
          </w:tcPr>
          <w:p w:rsidR="0004158B" w:rsidRPr="008B0458" w:rsidP="0004158B" w14:paraId="0D1CA492"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Avg. Burden per Response (in hours)</w:t>
            </w:r>
          </w:p>
        </w:tc>
        <w:tc>
          <w:tcPr>
            <w:tcW w:w="805" w:type="dxa"/>
            <w:tcBorders>
              <w:top w:val="nil"/>
              <w:left w:val="nil"/>
              <w:bottom w:val="single" w:sz="8" w:space="0" w:color="auto"/>
              <w:right w:val="single" w:sz="8" w:space="0" w:color="auto"/>
            </w:tcBorders>
            <w:shd w:val="clear" w:color="000000" w:fill="8DB4E2"/>
            <w:vAlign w:val="center"/>
            <w:hideMark/>
          </w:tcPr>
          <w:p w:rsidR="0004158B" w:rsidRPr="008B0458" w:rsidP="0004158B" w14:paraId="1EE2369B"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Total Annual Burden (in hours)</w:t>
            </w:r>
          </w:p>
        </w:tc>
        <w:tc>
          <w:tcPr>
            <w:tcW w:w="783" w:type="dxa"/>
            <w:tcBorders>
              <w:top w:val="nil"/>
              <w:left w:val="nil"/>
              <w:bottom w:val="single" w:sz="8" w:space="0" w:color="auto"/>
              <w:right w:val="single" w:sz="8" w:space="0" w:color="auto"/>
            </w:tcBorders>
            <w:shd w:val="clear" w:color="000000" w:fill="8DB4E2"/>
            <w:vAlign w:val="center"/>
            <w:hideMark/>
          </w:tcPr>
          <w:p w:rsidR="0004158B" w:rsidRPr="008B0458" w:rsidP="0004158B" w14:paraId="6755894F"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Avg. Hourly Wage Rate</w:t>
            </w:r>
          </w:p>
        </w:tc>
        <w:tc>
          <w:tcPr>
            <w:tcW w:w="1161" w:type="dxa"/>
            <w:tcBorders>
              <w:top w:val="nil"/>
              <w:left w:val="nil"/>
              <w:bottom w:val="single" w:sz="8" w:space="0" w:color="auto"/>
              <w:right w:val="single" w:sz="8" w:space="0" w:color="auto"/>
            </w:tcBorders>
            <w:shd w:val="clear" w:color="000000" w:fill="8DB4E2"/>
            <w:vAlign w:val="center"/>
            <w:hideMark/>
          </w:tcPr>
          <w:p w:rsidR="0004158B" w:rsidRPr="008B0458" w:rsidP="0004158B" w14:paraId="578193F5"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Total Annual Respondent Cost</w:t>
            </w:r>
          </w:p>
        </w:tc>
      </w:tr>
      <w:tr w14:paraId="26E9E51C"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65E2A7D5"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Businesses or Other For-Profit Entities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8B0458" w14:paraId="434D899E" w14:textId="77777777">
            <w:pPr>
              <w:spacing w:after="0" w:line="240" w:lineRule="auto"/>
              <w:ind w:left="-104"/>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FF-104-FY-21-191 (formerly 009-0-129)</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10A55A2D" w14:textId="37D7860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328139C7"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2292616F" w14:textId="623D083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64B0A681" w14:textId="19387E64">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0.3333</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67F09221" w14:textId="6EA7C4D3">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967</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1322F21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$56.25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3EADA6EF" w14:textId="31ED146F">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$54,394 </w:t>
            </w:r>
          </w:p>
        </w:tc>
      </w:tr>
      <w:tr w14:paraId="2E066DC6"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7607252E"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0B2A56E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FF-104-FY-21-192 (formerly 009-0-131)</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725421FF" w14:textId="6F35AB1B">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1,000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20A9242E"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13DDCBF6" w14:textId="78F2214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1,000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3EE64847" w14:textId="3C37A364">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0.5</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236F9034" w14:textId="0B1FDD25">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500</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09FBEE8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$39.25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20F9E657" w14:textId="4CC481F0">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$19,625 </w:t>
            </w:r>
          </w:p>
        </w:tc>
      </w:tr>
      <w:tr w14:paraId="774E026D"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47AE1A6C"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7D3884BC"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FF-104-FY-21-193 (formerly 009-0-134)</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7C4928E3" w14:textId="29B9AC1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1DB291C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668EC512" w14:textId="530B579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0E2B3E93" w14:textId="24C7F478">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0.3333</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2C0C4A9F" w14:textId="1C60AD63">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967</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6E977898"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$39.25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43FA6052" w14:textId="26D7A6F6">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$37,955 </w:t>
            </w:r>
          </w:p>
        </w:tc>
      </w:tr>
      <w:tr w14:paraId="1D97195A"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06C00B3C"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107BA530" w14:textId="05D3630B">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FF-104-FY-21-194 (formerly 009-0-135)</w:t>
            </w:r>
            <w:r w:rsidRPr="008B0458" w:rsidR="008B0458">
              <w:rPr>
                <w:rFonts w:ascii="Times New Roman" w:eastAsia="Times New Roman" w:hAnsi="Times New Roman" w:cs="Times New Roman"/>
                <w:color w:val="000000"/>
                <w:sz w:val="18"/>
                <w:szCs w:val="18"/>
              </w:rPr>
              <w:t xml:space="preserve"> / FF-104-FY-21-194-A</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727CD23D" w14:textId="3A2CF852">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2,500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399A6A0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73E1FF08" w14:textId="6A3F2A2B">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2,500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4001BF1B" w14:textId="3488DAC3">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0.25</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1E0D498D" w14:textId="232DBF2A">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625</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7ECB586C"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$39.25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5A0C1BE5" w14:textId="2D34D27C">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$24,531 </w:t>
            </w:r>
          </w:p>
        </w:tc>
      </w:tr>
      <w:tr w14:paraId="5A099877"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48B46085"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Businesses or Other For-Profit Entities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4AE7AB7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FF-104-FY-21-195 (formerly 009-0-137)</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34A95284" w14:textId="5E7B99AD">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5ECF4F78"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52288D4D" w14:textId="46C3740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78C1B396" w14:textId="407843A5">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0.1667</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3A1381EC" w14:textId="72F0D085">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483</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196BFB1A"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$56.25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5E8CC90B" w14:textId="70AD610B">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r>
      <w:tr w14:paraId="13A54321"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3D2AF588"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341A3641"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FF-104-FY-21-109 (formerly 010-0-9)</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6CA018E7" w14:textId="4670D6F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54E84616"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6DD590AF" w14:textId="71F4624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351C697C" w14:textId="755372B1">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0.1667</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1E0780B5" w14:textId="1DD1F967">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483</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20E15E3F"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$39.25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00E95D19" w14:textId="4D0C8A22">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$18,958 </w:t>
            </w:r>
          </w:p>
        </w:tc>
      </w:tr>
      <w:tr w14:paraId="7ACBB4DD" w14:textId="77777777" w:rsidTr="008B0458">
        <w:tblPrEx>
          <w:tblW w:w="9437" w:type="dxa"/>
          <w:jc w:val="center"/>
          <w:tblLayout w:type="fixed"/>
          <w:tblLook w:val="04A0"/>
        </w:tblPrEx>
        <w:trPr>
          <w:trHeight w:val="1545"/>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460D018F"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7C01B59B"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FF-104-FY-21-110 (formerly 010-0-10) / FF-104-FY-21-110-A (formerly 010-0-10S)</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68A0FDFB" w14:textId="751C1769">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2,100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033C7DFF"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42BA641F" w14:textId="51BB07E9">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2,100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039FD3DB" w14:textId="0DB74126">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0.1667</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258F33D4" w14:textId="75014306">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350</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01C4197F"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$39.25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5B12C991" w14:textId="7C31F070">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$13,738 </w:t>
            </w:r>
          </w:p>
        </w:tc>
      </w:tr>
      <w:tr w14:paraId="234E26C0"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73E6766C"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Businesses or Other For-Profit Entities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6B59FC0D"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FF-104-FY-21-111 (formerly 009-0-138)</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7627716F" w14:textId="22E1F811">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6237B31F"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0DDF9996" w14:textId="51F675E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5613C37E" w14:textId="3EADC5D3">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0.1667</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4F3F94DC" w14:textId="0DECCFFC">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483</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553E9ED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$56.25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5E5FFBDD" w14:textId="40FCB5AE">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r>
      <w:tr w14:paraId="5DD3F9EE"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083168F2"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Businesses or Other For-Profit Entities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6A93D38B"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FF-104-FY-21-112 (formerly 009-0-136)</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44276E36" w14:textId="39D2B971">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37BBEAFB"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3F325F19" w14:textId="6420E6B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0A77199A" w14:textId="154B68AD">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0.1667</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161DE26B" w14:textId="33C65CD2">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483</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1383E290"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$56.25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459770EC" w14:textId="35257149">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r>
      <w:tr w14:paraId="15C9FDA3" w14:textId="77777777" w:rsidTr="008B0458">
        <w:tblPrEx>
          <w:tblW w:w="9437" w:type="dxa"/>
          <w:jc w:val="center"/>
          <w:tblLayout w:type="fixed"/>
          <w:tblLook w:val="04A0"/>
        </w:tblPrEx>
        <w:trPr>
          <w:trHeight w:val="780"/>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28280464"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Businesses or Other For-Profit Entities</w:t>
            </w:r>
          </w:p>
        </w:tc>
        <w:tc>
          <w:tcPr>
            <w:tcW w:w="1620" w:type="dxa"/>
            <w:tcBorders>
              <w:top w:val="nil"/>
              <w:left w:val="nil"/>
              <w:bottom w:val="single" w:sz="8" w:space="0" w:color="auto"/>
              <w:right w:val="single" w:sz="8" w:space="0" w:color="auto"/>
            </w:tcBorders>
            <w:shd w:val="clear" w:color="auto" w:fill="auto"/>
            <w:vAlign w:val="center"/>
            <w:hideMark/>
          </w:tcPr>
          <w:p w:rsidR="00304452" w:rsidRPr="008B0458" w:rsidP="00304452" w14:paraId="223D3D82"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FF-104-FY-21-113 (formerly 009-0-130)</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226D5B27" w14:textId="7877DE19">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990" w:type="dxa"/>
            <w:tcBorders>
              <w:top w:val="nil"/>
              <w:left w:val="nil"/>
              <w:bottom w:val="single" w:sz="8" w:space="0" w:color="auto"/>
              <w:right w:val="single" w:sz="8" w:space="0" w:color="auto"/>
            </w:tcBorders>
            <w:shd w:val="clear" w:color="auto" w:fill="auto"/>
            <w:vAlign w:val="center"/>
            <w:hideMark/>
          </w:tcPr>
          <w:p w:rsidR="00304452" w:rsidRPr="008B0458" w:rsidP="00304452" w14:paraId="584EA01D"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5B61542C" w14:textId="29906A7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2,900</w:t>
            </w:r>
          </w:p>
        </w:tc>
        <w:tc>
          <w:tcPr>
            <w:tcW w:w="1018"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3FE6FB71" w14:textId="4A6C82A5">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0.1667</w:t>
            </w:r>
          </w:p>
        </w:tc>
        <w:tc>
          <w:tcPr>
            <w:tcW w:w="805" w:type="dxa"/>
            <w:tcBorders>
              <w:top w:val="nil"/>
              <w:left w:val="nil"/>
              <w:bottom w:val="single" w:sz="8" w:space="0" w:color="auto"/>
              <w:right w:val="single" w:sz="8" w:space="0" w:color="auto"/>
            </w:tcBorders>
            <w:shd w:val="clear" w:color="auto" w:fill="auto"/>
            <w:noWrap/>
            <w:vAlign w:val="center"/>
          </w:tcPr>
          <w:p w:rsidR="00304452" w:rsidRPr="008B0458" w:rsidP="00304452" w14:paraId="1B4907A1" w14:textId="16F16AC2">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483</w:t>
            </w:r>
          </w:p>
        </w:tc>
        <w:tc>
          <w:tcPr>
            <w:tcW w:w="783" w:type="dxa"/>
            <w:tcBorders>
              <w:top w:val="nil"/>
              <w:left w:val="nil"/>
              <w:bottom w:val="single" w:sz="8" w:space="0" w:color="auto"/>
              <w:right w:val="single" w:sz="8" w:space="0" w:color="auto"/>
            </w:tcBorders>
            <w:shd w:val="clear" w:color="auto" w:fill="auto"/>
            <w:vAlign w:val="center"/>
            <w:hideMark/>
          </w:tcPr>
          <w:p w:rsidR="00304452" w:rsidRPr="008B0458" w:rsidP="00304452" w14:paraId="5BB65C57"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$56.25 </w:t>
            </w:r>
          </w:p>
        </w:tc>
        <w:tc>
          <w:tcPr>
            <w:tcW w:w="1161" w:type="dxa"/>
            <w:tcBorders>
              <w:top w:val="nil"/>
              <w:left w:val="nil"/>
              <w:bottom w:val="single" w:sz="8" w:space="0" w:color="auto"/>
              <w:right w:val="single" w:sz="8" w:space="0" w:color="auto"/>
            </w:tcBorders>
            <w:shd w:val="clear" w:color="auto" w:fill="auto"/>
            <w:noWrap/>
            <w:vAlign w:val="center"/>
          </w:tcPr>
          <w:p w:rsidR="00304452" w:rsidRPr="008B0458" w:rsidP="00304452" w14:paraId="7E015FED" w14:textId="05BAFF63">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r>
      <w:tr w14:paraId="4D8D5AD4" w14:textId="77777777" w:rsidTr="008B0458">
        <w:tblPrEx>
          <w:tblW w:w="9437" w:type="dxa"/>
          <w:jc w:val="center"/>
          <w:tblLayout w:type="fixed"/>
          <w:tblLook w:val="04A0"/>
        </w:tblPrEx>
        <w:trPr>
          <w:trHeight w:val="315"/>
          <w:jc w:val="center"/>
        </w:trPr>
        <w:tc>
          <w:tcPr>
            <w:tcW w:w="1250" w:type="dxa"/>
            <w:tcBorders>
              <w:top w:val="nil"/>
              <w:left w:val="single" w:sz="8" w:space="0" w:color="auto"/>
              <w:bottom w:val="single" w:sz="8" w:space="0" w:color="auto"/>
              <w:right w:val="single" w:sz="8" w:space="0" w:color="auto"/>
            </w:tcBorders>
            <w:shd w:val="clear" w:color="auto" w:fill="auto"/>
            <w:vAlign w:val="center"/>
            <w:hideMark/>
          </w:tcPr>
          <w:p w:rsidR="00304452" w:rsidRPr="008B0458" w:rsidP="00304452" w14:paraId="0114177B" w14:textId="77777777">
            <w:pPr>
              <w:spacing w:after="0" w:line="240" w:lineRule="auto"/>
              <w:jc w:val="center"/>
              <w:rPr>
                <w:rFonts w:ascii="Times New Roman" w:eastAsia="Times New Roman" w:hAnsi="Times New Roman" w:cs="Times New Roman"/>
                <w:b/>
                <w:bCs/>
                <w:color w:val="000000"/>
                <w:sz w:val="18"/>
                <w:szCs w:val="18"/>
              </w:rPr>
            </w:pPr>
            <w:r w:rsidRPr="008B0458">
              <w:rPr>
                <w:rFonts w:ascii="Times New Roman" w:eastAsia="Times New Roman" w:hAnsi="Times New Roman" w:cs="Times New Roman"/>
                <w:b/>
                <w:bCs/>
                <w:color w:val="000000"/>
                <w:sz w:val="18"/>
                <w:szCs w:val="18"/>
              </w:rPr>
              <w:t>Total</w:t>
            </w:r>
          </w:p>
        </w:tc>
        <w:tc>
          <w:tcPr>
            <w:tcW w:w="1620" w:type="dxa"/>
            <w:tcBorders>
              <w:top w:val="nil"/>
              <w:left w:val="nil"/>
              <w:bottom w:val="single" w:sz="8" w:space="0" w:color="auto"/>
              <w:right w:val="single" w:sz="8" w:space="0" w:color="auto"/>
            </w:tcBorders>
            <w:shd w:val="clear" w:color="000000" w:fill="000000"/>
            <w:vAlign w:val="center"/>
            <w:hideMark/>
          </w:tcPr>
          <w:p w:rsidR="00304452" w:rsidRPr="008B0458" w:rsidP="00304452" w14:paraId="7AD5852C"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910" w:type="dxa"/>
            <w:tcBorders>
              <w:top w:val="nil"/>
              <w:left w:val="nil"/>
              <w:bottom w:val="single" w:sz="8" w:space="0" w:color="auto"/>
              <w:right w:val="single" w:sz="8" w:space="0" w:color="auto"/>
            </w:tcBorders>
            <w:shd w:val="clear" w:color="auto" w:fill="auto"/>
            <w:vAlign w:val="center"/>
            <w:hideMark/>
          </w:tcPr>
          <w:p w:rsidR="00304452" w:rsidRPr="008B0458" w:rsidP="00304452" w14:paraId="6C62F1BA" w14:textId="71E43E1F">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25,900</w:t>
            </w:r>
          </w:p>
        </w:tc>
        <w:tc>
          <w:tcPr>
            <w:tcW w:w="990" w:type="dxa"/>
            <w:tcBorders>
              <w:top w:val="nil"/>
              <w:left w:val="nil"/>
              <w:bottom w:val="single" w:sz="8" w:space="0" w:color="auto"/>
              <w:right w:val="single" w:sz="8" w:space="0" w:color="auto"/>
            </w:tcBorders>
            <w:shd w:val="clear" w:color="000000" w:fill="000000"/>
            <w:vAlign w:val="center"/>
            <w:hideMark/>
          </w:tcPr>
          <w:p w:rsidR="00304452" w:rsidRPr="008B0458" w:rsidP="00304452" w14:paraId="2AE064FB"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304452" w:rsidRPr="008B0458" w:rsidP="00304452" w14:paraId="7D8EC71F" w14:textId="5C301E33">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25,900</w:t>
            </w:r>
          </w:p>
        </w:tc>
        <w:tc>
          <w:tcPr>
            <w:tcW w:w="1018" w:type="dxa"/>
            <w:tcBorders>
              <w:top w:val="nil"/>
              <w:left w:val="nil"/>
              <w:bottom w:val="single" w:sz="8" w:space="0" w:color="auto"/>
              <w:right w:val="single" w:sz="8" w:space="0" w:color="auto"/>
            </w:tcBorders>
            <w:shd w:val="clear" w:color="000000" w:fill="000000"/>
            <w:noWrap/>
            <w:vAlign w:val="center"/>
            <w:hideMark/>
          </w:tcPr>
          <w:p w:rsidR="00304452" w:rsidRPr="008B0458" w:rsidP="00304452" w14:paraId="6979FD93" w14:textId="3D037CF1">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w:t>
            </w:r>
          </w:p>
        </w:tc>
        <w:tc>
          <w:tcPr>
            <w:tcW w:w="805" w:type="dxa"/>
            <w:tcBorders>
              <w:top w:val="nil"/>
              <w:left w:val="nil"/>
              <w:bottom w:val="single" w:sz="8" w:space="0" w:color="auto"/>
              <w:right w:val="single" w:sz="8" w:space="0" w:color="auto"/>
            </w:tcBorders>
            <w:shd w:val="clear" w:color="auto" w:fill="auto"/>
            <w:vAlign w:val="center"/>
          </w:tcPr>
          <w:p w:rsidR="00304452" w:rsidRPr="008B0458" w:rsidP="00304452" w14:paraId="0801E06D" w14:textId="40F16CD1">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5,824</w:t>
            </w:r>
          </w:p>
        </w:tc>
        <w:tc>
          <w:tcPr>
            <w:tcW w:w="783" w:type="dxa"/>
            <w:tcBorders>
              <w:top w:val="nil"/>
              <w:left w:val="nil"/>
              <w:bottom w:val="single" w:sz="8" w:space="0" w:color="auto"/>
              <w:right w:val="single" w:sz="8" w:space="0" w:color="auto"/>
            </w:tcBorders>
            <w:shd w:val="clear" w:color="000000" w:fill="000000"/>
            <w:vAlign w:val="center"/>
            <w:hideMark/>
          </w:tcPr>
          <w:p w:rsidR="00304452" w:rsidRPr="008B0458" w:rsidP="00304452" w14:paraId="4B0B57EA"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161" w:type="dxa"/>
            <w:tcBorders>
              <w:top w:val="nil"/>
              <w:left w:val="nil"/>
              <w:bottom w:val="single" w:sz="8" w:space="0" w:color="auto"/>
              <w:right w:val="single" w:sz="8" w:space="0" w:color="auto"/>
            </w:tcBorders>
            <w:shd w:val="clear" w:color="auto" w:fill="auto"/>
            <w:noWrap/>
            <w:vAlign w:val="center"/>
            <w:hideMark/>
          </w:tcPr>
          <w:p w:rsidR="00304452" w:rsidRPr="008B0458" w:rsidP="00304452" w14:paraId="0D388D31" w14:textId="22206817">
            <w:pPr>
              <w:spacing w:after="0" w:line="240" w:lineRule="auto"/>
              <w:jc w:val="center"/>
              <w:rPr>
                <w:rFonts w:ascii="Times New Roman" w:hAnsi="Times New Roman" w:cs="Times New Roman"/>
                <w:color w:val="000000"/>
                <w:sz w:val="18"/>
                <w:szCs w:val="18"/>
              </w:rPr>
            </w:pPr>
            <w:r w:rsidRPr="008B0458">
              <w:rPr>
                <w:rFonts w:ascii="Times New Roman" w:hAnsi="Times New Roman" w:cs="Times New Roman"/>
                <w:color w:val="000000"/>
                <w:sz w:val="18"/>
                <w:szCs w:val="18"/>
              </w:rPr>
              <w:t xml:space="preserve">$277,877 </w:t>
            </w:r>
          </w:p>
        </w:tc>
      </w:tr>
    </w:tbl>
    <w:p w:rsidR="0004158B" w:rsidP="00C7649B" w14:paraId="33A059F1" w14:textId="77777777">
      <w:pPr>
        <w:tabs>
          <w:tab w:val="left" w:pos="-720"/>
        </w:tabs>
        <w:suppressAutoHyphens/>
        <w:rPr>
          <w:sz w:val="16"/>
          <w:szCs w:val="16"/>
        </w:rPr>
      </w:pPr>
    </w:p>
    <w:p w:rsidR="00C7649B" w:rsidRPr="00AD6EF4" w:rsidP="00C7649B" w14:paraId="117437FF" w14:textId="5ACA030C">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w:t>
      </w:r>
      <w:r w:rsidR="00D61E31">
        <w:rPr>
          <w:rFonts w:ascii="Times New Roman" w:hAnsi="Times New Roman"/>
          <w:b/>
          <w:sz w:val="24"/>
          <w:szCs w:val="24"/>
        </w:rPr>
        <w:t>5</w:t>
      </w:r>
      <w:r w:rsidRPr="00AD6EF4">
        <w:rPr>
          <w:rFonts w:ascii="Times New Roman" w:hAnsi="Times New Roman"/>
          <w:b/>
          <w:sz w:val="24"/>
          <w:szCs w:val="24"/>
        </w:rPr>
        <w:t>.</w:t>
      </w:r>
      <w:r w:rsidRPr="00015220">
        <w:rPr>
          <w:rStyle w:val="FootnoteReference"/>
          <w:rFonts w:ascii="Times New Roman" w:hAnsi="Times New Roman"/>
          <w:b/>
          <w:sz w:val="24"/>
          <w:szCs w:val="24"/>
        </w:rPr>
        <w:t xml:space="preserve"> </w:t>
      </w:r>
      <w:r>
        <w:rPr>
          <w:rStyle w:val="FootnoteReference"/>
          <w:rFonts w:ascii="Times New Roman" w:hAnsi="Times New Roman"/>
          <w:b/>
          <w:sz w:val="24"/>
          <w:szCs w:val="24"/>
        </w:rPr>
        <w:footnoteReference w:id="3"/>
      </w:r>
      <w:r w:rsidRPr="00AD6EF4">
        <w:rPr>
          <w:rFonts w:ascii="Times New Roman" w:hAnsi="Times New Roman"/>
          <w:b/>
          <w:sz w:val="24"/>
          <w:szCs w:val="24"/>
        </w:rPr>
        <w:t xml:space="preserve">  For </w:t>
      </w:r>
      <w:r w:rsidRPr="00AD6EF4">
        <w:rPr>
          <w:rFonts w:ascii="Times New Roman" w:hAnsi="Times New Roman"/>
          <w:b/>
          <w:sz w:val="24"/>
          <w:szCs w:val="24"/>
        </w:rPr>
        <w:t>example, a non-loaded BLS table wage rate of $42.51 would be multiplied by 1.4</w:t>
      </w:r>
      <w:r w:rsidR="00D61E31">
        <w:rPr>
          <w:rFonts w:ascii="Times New Roman" w:hAnsi="Times New Roman"/>
          <w:b/>
          <w:sz w:val="24"/>
          <w:szCs w:val="24"/>
        </w:rPr>
        <w:t>5</w:t>
      </w:r>
      <w:r w:rsidRPr="00AD6EF4">
        <w:rPr>
          <w:rFonts w:ascii="Times New Roman" w:hAnsi="Times New Roman"/>
          <w:b/>
          <w:sz w:val="24"/>
          <w:szCs w:val="24"/>
        </w:rPr>
        <w:t>, and the entry for the “Avg. Hourly Wage Rate” would be $6</w:t>
      </w:r>
      <w:r w:rsidR="00D61E31">
        <w:rPr>
          <w:rFonts w:ascii="Times New Roman" w:hAnsi="Times New Roman"/>
          <w:b/>
          <w:sz w:val="24"/>
          <w:szCs w:val="24"/>
        </w:rPr>
        <w:t>1.64</w:t>
      </w:r>
      <w:r w:rsidRPr="00AD6EF4">
        <w:rPr>
          <w:rFonts w:ascii="Times New Roman" w:hAnsi="Times New Roman"/>
          <w:b/>
          <w:sz w:val="24"/>
          <w:szCs w:val="24"/>
        </w:rPr>
        <w:t>.</w:t>
      </w:r>
    </w:p>
    <w:p w:rsidR="00E677B7" w:rsidRPr="00BE397C" w:rsidP="00E677B7" w14:paraId="2187C6A3" w14:textId="41D64B69">
      <w:pPr>
        <w:tabs>
          <w:tab w:val="left" w:pos="-720"/>
        </w:tabs>
        <w:suppressAutoHyphens/>
        <w:rPr>
          <w:rFonts w:ascii="Times New Roman" w:hAnsi="Times New Roman" w:cs="Times New Roman"/>
          <w:sz w:val="24"/>
          <w:szCs w:val="24"/>
        </w:rPr>
      </w:pPr>
      <w:r w:rsidRPr="00BE397C">
        <w:rPr>
          <w:rFonts w:ascii="Times New Roman" w:hAnsi="Times New Roman" w:cs="Times New Roman"/>
          <w:sz w:val="24"/>
          <w:szCs w:val="24"/>
        </w:rPr>
        <w:t xml:space="preserve">According to the U.S. Department of Labor, Bureau of Labor Statistics, the May 2020 Occupational Employment and Wage Estimates wage rate for </w:t>
      </w:r>
      <w:r w:rsidRPr="00BE397C" w:rsidR="00EF27E3">
        <w:rPr>
          <w:rFonts w:ascii="Times New Roman" w:hAnsi="Times New Roman" w:cs="Times New Roman"/>
          <w:sz w:val="24"/>
          <w:szCs w:val="24"/>
        </w:rPr>
        <w:t>All Occupations</w:t>
      </w:r>
      <w:r w:rsidRPr="00BE397C" w:rsidR="00C057F4">
        <w:rPr>
          <w:rFonts w:ascii="Times New Roman" w:hAnsi="Times New Roman" w:cs="Times New Roman"/>
          <w:sz w:val="24"/>
          <w:szCs w:val="24"/>
        </w:rPr>
        <w:t xml:space="preserve"> </w:t>
      </w:r>
      <w:r w:rsidRPr="00BE397C">
        <w:rPr>
          <w:rFonts w:ascii="Times New Roman" w:hAnsi="Times New Roman" w:cs="Times New Roman"/>
          <w:sz w:val="24"/>
          <w:szCs w:val="24"/>
        </w:rPr>
        <w:t>(SOC</w:t>
      </w:r>
      <w:r w:rsidRPr="00BE397C" w:rsidR="00593DBF">
        <w:rPr>
          <w:rFonts w:ascii="Times New Roman" w:hAnsi="Times New Roman" w:cs="Times New Roman"/>
          <w:sz w:val="24"/>
          <w:szCs w:val="24"/>
        </w:rPr>
        <w:t xml:space="preserve"> 00-0000)</w:t>
      </w:r>
      <w:r w:rsidRPr="00BE397C">
        <w:rPr>
          <w:rFonts w:ascii="Times New Roman" w:hAnsi="Times New Roman" w:cs="Times New Roman"/>
          <w:sz w:val="24"/>
          <w:szCs w:val="24"/>
        </w:rPr>
        <w:t xml:space="preserve"> is </w:t>
      </w:r>
      <w:r w:rsidRPr="00BE397C" w:rsidR="00A072C0">
        <w:rPr>
          <w:rFonts w:ascii="Times New Roman" w:hAnsi="Times New Roman" w:cs="Times New Roman"/>
          <w:sz w:val="24"/>
          <w:szCs w:val="24"/>
        </w:rPr>
        <w:t>$</w:t>
      </w:r>
      <w:r w:rsidRPr="00BE397C" w:rsidR="00593DBF">
        <w:rPr>
          <w:rFonts w:ascii="Times New Roman" w:hAnsi="Times New Roman" w:cs="Times New Roman"/>
          <w:sz w:val="24"/>
          <w:szCs w:val="24"/>
        </w:rPr>
        <w:t>27.07</w:t>
      </w:r>
      <w:r w:rsidRPr="00BE397C">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BE397C">
        <w:rPr>
          <w:rFonts w:ascii="Times New Roman" w:hAnsi="Times New Roman" w:cs="Times New Roman"/>
          <w:sz w:val="24"/>
          <w:szCs w:val="24"/>
        </w:rPr>
        <w:t xml:space="preserve">  Including the wage rate multiplier of 1.4</w:t>
      </w:r>
      <w:r w:rsidR="00982342">
        <w:rPr>
          <w:rFonts w:ascii="Times New Roman" w:hAnsi="Times New Roman" w:cs="Times New Roman"/>
          <w:sz w:val="24"/>
          <w:szCs w:val="24"/>
        </w:rPr>
        <w:t>5</w:t>
      </w:r>
      <w:r w:rsidRPr="00BE397C">
        <w:rPr>
          <w:rFonts w:ascii="Times New Roman" w:hAnsi="Times New Roman" w:cs="Times New Roman"/>
          <w:sz w:val="24"/>
          <w:szCs w:val="24"/>
        </w:rPr>
        <w:t>, the fully-loaded wage rate is $3</w:t>
      </w:r>
      <w:r w:rsidRPr="00BE397C" w:rsidR="009D3785">
        <w:rPr>
          <w:rFonts w:ascii="Times New Roman" w:hAnsi="Times New Roman" w:cs="Times New Roman"/>
          <w:sz w:val="24"/>
          <w:szCs w:val="24"/>
        </w:rPr>
        <w:t>9</w:t>
      </w:r>
      <w:r w:rsidRPr="00BE397C">
        <w:rPr>
          <w:rFonts w:ascii="Times New Roman" w:hAnsi="Times New Roman" w:cs="Times New Roman"/>
          <w:sz w:val="24"/>
          <w:szCs w:val="24"/>
        </w:rPr>
        <w:t>.</w:t>
      </w:r>
      <w:r w:rsidR="00955663">
        <w:rPr>
          <w:rFonts w:ascii="Times New Roman" w:hAnsi="Times New Roman" w:cs="Times New Roman"/>
          <w:sz w:val="24"/>
          <w:szCs w:val="24"/>
        </w:rPr>
        <w:t>25</w:t>
      </w:r>
      <w:r w:rsidRPr="00BE397C">
        <w:rPr>
          <w:rFonts w:ascii="Times New Roman" w:hAnsi="Times New Roman" w:cs="Times New Roman"/>
          <w:sz w:val="24"/>
          <w:szCs w:val="24"/>
        </w:rPr>
        <w:t xml:space="preserve"> per hour.  Therefore, the annual burden hour cost</w:t>
      </w:r>
      <w:r w:rsidRPr="00BE397C" w:rsidR="009755BE">
        <w:rPr>
          <w:rFonts w:ascii="Times New Roman" w:hAnsi="Times New Roman" w:cs="Times New Roman"/>
          <w:sz w:val="24"/>
          <w:szCs w:val="24"/>
        </w:rPr>
        <w:t xml:space="preserve"> for </w:t>
      </w:r>
      <w:r w:rsidRPr="00953C98" w:rsidR="009755BE">
        <w:rPr>
          <w:rFonts w:ascii="Times New Roman" w:hAnsi="Times New Roman" w:cs="Times New Roman"/>
          <w:b/>
          <w:bCs/>
          <w:sz w:val="24"/>
          <w:szCs w:val="24"/>
        </w:rPr>
        <w:t>Individuals and Households</w:t>
      </w:r>
      <w:r w:rsidRPr="00BE397C">
        <w:rPr>
          <w:rFonts w:ascii="Times New Roman" w:hAnsi="Times New Roman" w:cs="Times New Roman"/>
          <w:sz w:val="24"/>
          <w:szCs w:val="24"/>
        </w:rPr>
        <w:t xml:space="preserve"> is estimated to be </w:t>
      </w:r>
      <w:r w:rsidRPr="00BE397C" w:rsidR="00A6489E">
        <w:rPr>
          <w:rFonts w:ascii="Times New Roman" w:hAnsi="Times New Roman" w:cs="Times New Roman"/>
          <w:sz w:val="24"/>
          <w:szCs w:val="24"/>
        </w:rPr>
        <w:t>$</w:t>
      </w:r>
      <w:r w:rsidR="00304452">
        <w:rPr>
          <w:rFonts w:ascii="Times New Roman" w:hAnsi="Times New Roman" w:cs="Times New Roman"/>
          <w:sz w:val="24"/>
          <w:szCs w:val="24"/>
        </w:rPr>
        <w:t>114,80</w:t>
      </w:r>
      <w:r w:rsidR="00BF7134">
        <w:rPr>
          <w:rFonts w:ascii="Times New Roman" w:hAnsi="Times New Roman" w:cs="Times New Roman"/>
          <w:sz w:val="24"/>
          <w:szCs w:val="24"/>
        </w:rPr>
        <w:t>7</w:t>
      </w:r>
      <w:r w:rsidRPr="00BE397C" w:rsidR="00A6489E">
        <w:rPr>
          <w:rFonts w:ascii="Times New Roman" w:hAnsi="Times New Roman" w:cs="Times New Roman"/>
          <w:sz w:val="24"/>
          <w:szCs w:val="24"/>
        </w:rPr>
        <w:t xml:space="preserve"> </w:t>
      </w:r>
      <w:r w:rsidRPr="00BE397C">
        <w:rPr>
          <w:rFonts w:ascii="Times New Roman" w:hAnsi="Times New Roman" w:cs="Times New Roman"/>
          <w:sz w:val="24"/>
          <w:szCs w:val="24"/>
        </w:rPr>
        <w:t>(</w:t>
      </w:r>
      <w:r w:rsidRPr="00BE397C" w:rsidR="00E65C47">
        <w:rPr>
          <w:rFonts w:ascii="Times New Roman" w:hAnsi="Times New Roman" w:cs="Times New Roman"/>
          <w:sz w:val="24"/>
          <w:szCs w:val="24"/>
        </w:rPr>
        <w:t xml:space="preserve">= </w:t>
      </w:r>
      <w:r w:rsidRPr="00BE397C">
        <w:rPr>
          <w:rFonts w:ascii="Times New Roman" w:hAnsi="Times New Roman" w:cs="Times New Roman"/>
          <w:sz w:val="24"/>
          <w:szCs w:val="24"/>
        </w:rPr>
        <w:t>$</w:t>
      </w:r>
      <w:r w:rsidRPr="00BE397C" w:rsidR="00622264">
        <w:rPr>
          <w:rFonts w:ascii="Times New Roman" w:hAnsi="Times New Roman" w:cs="Times New Roman"/>
          <w:sz w:val="24"/>
          <w:szCs w:val="24"/>
        </w:rPr>
        <w:t>39.</w:t>
      </w:r>
      <w:r w:rsidR="00B32753">
        <w:rPr>
          <w:rFonts w:ascii="Times New Roman" w:hAnsi="Times New Roman" w:cs="Times New Roman"/>
          <w:sz w:val="24"/>
          <w:szCs w:val="24"/>
        </w:rPr>
        <w:t>25</w:t>
      </w:r>
      <w:r w:rsidRPr="00BE397C">
        <w:rPr>
          <w:rFonts w:ascii="Times New Roman" w:hAnsi="Times New Roman" w:cs="Times New Roman"/>
          <w:sz w:val="24"/>
          <w:szCs w:val="24"/>
        </w:rPr>
        <w:t xml:space="preserve"> x </w:t>
      </w:r>
      <w:r w:rsidR="00304452">
        <w:rPr>
          <w:rFonts w:ascii="Times New Roman" w:hAnsi="Times New Roman" w:cs="Times New Roman"/>
          <w:sz w:val="24"/>
          <w:szCs w:val="24"/>
        </w:rPr>
        <w:t>2,925</w:t>
      </w:r>
      <w:r w:rsidRPr="00BE397C">
        <w:rPr>
          <w:rFonts w:ascii="Times New Roman" w:hAnsi="Times New Roman" w:cs="Times New Roman"/>
          <w:sz w:val="24"/>
          <w:szCs w:val="24"/>
        </w:rPr>
        <w:t xml:space="preserve"> hours</w:t>
      </w:r>
      <w:r w:rsidR="00BF7134">
        <w:rPr>
          <w:rFonts w:ascii="Times New Roman" w:hAnsi="Times New Roman" w:cs="Times New Roman"/>
          <w:sz w:val="24"/>
          <w:szCs w:val="24"/>
        </w:rPr>
        <w:t xml:space="preserve"> + $1 due to rounding </w:t>
      </w:r>
      <w:r w:rsidRPr="00BE397C" w:rsidR="00BF7134">
        <w:rPr>
          <w:rFonts w:ascii="Times New Roman" w:hAnsi="Times New Roman" w:cs="Times New Roman"/>
          <w:sz w:val="24"/>
          <w:szCs w:val="24"/>
        </w:rPr>
        <w:t>to match line-item calculations in previous table</w:t>
      </w:r>
      <w:r w:rsidRPr="00BE397C" w:rsidR="00E65C47">
        <w:rPr>
          <w:rFonts w:ascii="Times New Roman" w:hAnsi="Times New Roman" w:cs="Times New Roman"/>
          <w:sz w:val="24"/>
          <w:szCs w:val="24"/>
        </w:rPr>
        <w:t>)</w:t>
      </w:r>
      <w:r w:rsidRPr="00BE397C">
        <w:rPr>
          <w:rFonts w:ascii="Times New Roman" w:hAnsi="Times New Roman" w:cs="Times New Roman"/>
          <w:sz w:val="24"/>
          <w:szCs w:val="24"/>
        </w:rPr>
        <w:t>.</w:t>
      </w:r>
    </w:p>
    <w:p w:rsidR="00C02546" w:rsidRPr="00BE397C" w:rsidP="00C02546" w14:paraId="681D273D" w14:textId="3AB1F95D">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The</w:t>
      </w:r>
      <w:r w:rsidRPr="00BE397C">
        <w:rPr>
          <w:rFonts w:ascii="Times New Roman" w:hAnsi="Times New Roman" w:cs="Times New Roman"/>
          <w:sz w:val="24"/>
          <w:szCs w:val="24"/>
        </w:rPr>
        <w:t xml:space="preserve"> wage rate for Business and Financial Operations Occupations</w:t>
      </w:r>
      <w:r w:rsidRPr="00953C98">
        <w:rPr>
          <w:rFonts w:ascii="Times New Roman" w:hAnsi="Times New Roman" w:cs="Times New Roman"/>
          <w:sz w:val="24"/>
          <w:szCs w:val="24"/>
        </w:rPr>
        <w:t xml:space="preserve"> </w:t>
      </w:r>
      <w:r w:rsidRPr="00BE397C">
        <w:rPr>
          <w:rFonts w:ascii="Times New Roman" w:hAnsi="Times New Roman" w:cs="Times New Roman"/>
          <w:sz w:val="24"/>
          <w:szCs w:val="24"/>
        </w:rPr>
        <w:t xml:space="preserve">(SOC </w:t>
      </w:r>
      <w:r w:rsidRPr="00BE397C" w:rsidR="00DE01F5">
        <w:rPr>
          <w:rFonts w:ascii="Times New Roman" w:hAnsi="Times New Roman" w:cs="Times New Roman"/>
          <w:sz w:val="24"/>
          <w:szCs w:val="24"/>
        </w:rPr>
        <w:t>13</w:t>
      </w:r>
      <w:r w:rsidRPr="00BE397C">
        <w:rPr>
          <w:rFonts w:ascii="Times New Roman" w:hAnsi="Times New Roman" w:cs="Times New Roman"/>
          <w:sz w:val="24"/>
          <w:szCs w:val="24"/>
        </w:rPr>
        <w:t>-0000) is $</w:t>
      </w:r>
      <w:r w:rsidRPr="00BE397C" w:rsidR="00DE01F5">
        <w:rPr>
          <w:rFonts w:ascii="Times New Roman" w:hAnsi="Times New Roman" w:cs="Times New Roman"/>
          <w:sz w:val="24"/>
          <w:szCs w:val="24"/>
        </w:rPr>
        <w:t>38.79</w:t>
      </w:r>
      <w:r w:rsidRPr="00BE397C">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BE397C">
        <w:rPr>
          <w:rFonts w:ascii="Times New Roman" w:hAnsi="Times New Roman" w:cs="Times New Roman"/>
          <w:sz w:val="24"/>
          <w:szCs w:val="24"/>
        </w:rPr>
        <w:t xml:space="preserve">  Including the wage rate multiplier of 1.4</w:t>
      </w:r>
      <w:r w:rsidR="00F71844">
        <w:rPr>
          <w:rFonts w:ascii="Times New Roman" w:hAnsi="Times New Roman" w:cs="Times New Roman"/>
          <w:sz w:val="24"/>
          <w:szCs w:val="24"/>
        </w:rPr>
        <w:t>5</w:t>
      </w:r>
      <w:r w:rsidRPr="00BE397C">
        <w:rPr>
          <w:rFonts w:ascii="Times New Roman" w:hAnsi="Times New Roman" w:cs="Times New Roman"/>
          <w:sz w:val="24"/>
          <w:szCs w:val="24"/>
        </w:rPr>
        <w:t>, the fully-loaded wage rate is $</w:t>
      </w:r>
      <w:r w:rsidRPr="00BE397C" w:rsidR="00863D0F">
        <w:rPr>
          <w:rFonts w:ascii="Times New Roman" w:hAnsi="Times New Roman" w:cs="Times New Roman"/>
          <w:sz w:val="24"/>
          <w:szCs w:val="24"/>
        </w:rPr>
        <w:t>56.</w:t>
      </w:r>
      <w:r w:rsidR="003F0E64">
        <w:rPr>
          <w:rFonts w:ascii="Times New Roman" w:hAnsi="Times New Roman" w:cs="Times New Roman"/>
          <w:sz w:val="24"/>
          <w:szCs w:val="24"/>
        </w:rPr>
        <w:t>25</w:t>
      </w:r>
      <w:r w:rsidRPr="00BE397C">
        <w:rPr>
          <w:rFonts w:ascii="Times New Roman" w:hAnsi="Times New Roman" w:cs="Times New Roman"/>
          <w:sz w:val="24"/>
          <w:szCs w:val="24"/>
        </w:rPr>
        <w:t xml:space="preserve"> per hour.  Therefore, the annual burden hour cost for </w:t>
      </w:r>
      <w:r w:rsidRPr="00953C98" w:rsidR="008724CA">
        <w:rPr>
          <w:rFonts w:ascii="Times New Roman" w:hAnsi="Times New Roman" w:cs="Times New Roman"/>
          <w:b/>
          <w:bCs/>
          <w:sz w:val="24"/>
          <w:szCs w:val="24"/>
        </w:rPr>
        <w:t>Business or Other For-Profit</w:t>
      </w:r>
      <w:r w:rsidRPr="00BE397C" w:rsidR="008724CA">
        <w:rPr>
          <w:rFonts w:ascii="Times New Roman" w:hAnsi="Times New Roman" w:cs="Times New Roman"/>
          <w:sz w:val="24"/>
          <w:szCs w:val="24"/>
        </w:rPr>
        <w:t xml:space="preserve"> </w:t>
      </w:r>
      <w:r w:rsidRPr="00BE397C">
        <w:rPr>
          <w:rFonts w:ascii="Times New Roman" w:hAnsi="Times New Roman" w:cs="Times New Roman"/>
          <w:sz w:val="24"/>
          <w:szCs w:val="24"/>
        </w:rPr>
        <w:t>is estimated to be $</w:t>
      </w:r>
      <w:r w:rsidR="00BF7134">
        <w:rPr>
          <w:rFonts w:ascii="Times New Roman" w:hAnsi="Times New Roman" w:cs="Times New Roman"/>
          <w:sz w:val="24"/>
          <w:szCs w:val="24"/>
        </w:rPr>
        <w:t>163,070</w:t>
      </w:r>
      <w:r w:rsidRPr="00BE397C">
        <w:rPr>
          <w:rFonts w:ascii="Times New Roman" w:hAnsi="Times New Roman" w:cs="Times New Roman"/>
          <w:sz w:val="24"/>
          <w:szCs w:val="24"/>
        </w:rPr>
        <w:t xml:space="preserve"> (= $</w:t>
      </w:r>
      <w:r w:rsidRPr="00BE397C" w:rsidR="00EC19C5">
        <w:rPr>
          <w:rFonts w:ascii="Times New Roman" w:hAnsi="Times New Roman" w:cs="Times New Roman"/>
          <w:sz w:val="24"/>
          <w:szCs w:val="24"/>
        </w:rPr>
        <w:t>56.</w:t>
      </w:r>
      <w:r w:rsidR="003F0E64">
        <w:rPr>
          <w:rFonts w:ascii="Times New Roman" w:hAnsi="Times New Roman" w:cs="Times New Roman"/>
          <w:sz w:val="24"/>
          <w:szCs w:val="24"/>
        </w:rPr>
        <w:t>25</w:t>
      </w:r>
      <w:r w:rsidRPr="00BE397C">
        <w:rPr>
          <w:rFonts w:ascii="Times New Roman" w:hAnsi="Times New Roman" w:cs="Times New Roman"/>
          <w:sz w:val="24"/>
          <w:szCs w:val="24"/>
        </w:rPr>
        <w:t xml:space="preserve"> x </w:t>
      </w:r>
      <w:r w:rsidR="00BF7134">
        <w:rPr>
          <w:rFonts w:ascii="Times New Roman" w:hAnsi="Times New Roman" w:cs="Times New Roman"/>
          <w:sz w:val="24"/>
          <w:szCs w:val="24"/>
        </w:rPr>
        <w:t>2,899</w:t>
      </w:r>
      <w:r w:rsidRPr="00BE397C">
        <w:rPr>
          <w:rFonts w:ascii="Times New Roman" w:hAnsi="Times New Roman" w:cs="Times New Roman"/>
          <w:sz w:val="24"/>
          <w:szCs w:val="24"/>
        </w:rPr>
        <w:t xml:space="preserve"> hours</w:t>
      </w:r>
      <w:r w:rsidR="00BF7134">
        <w:rPr>
          <w:rFonts w:ascii="Times New Roman" w:hAnsi="Times New Roman" w:cs="Times New Roman"/>
          <w:sz w:val="24"/>
          <w:szCs w:val="24"/>
        </w:rPr>
        <w:t xml:space="preserve"> + $1 due to rounding</w:t>
      </w:r>
      <w:r w:rsidRPr="00BE397C" w:rsidR="008579A9">
        <w:rPr>
          <w:rFonts w:ascii="Times New Roman" w:hAnsi="Times New Roman" w:cs="Times New Roman"/>
          <w:sz w:val="24"/>
          <w:szCs w:val="24"/>
        </w:rPr>
        <w:t xml:space="preserve"> to </w:t>
      </w:r>
      <w:r w:rsidRPr="00BE397C" w:rsidR="00514C09">
        <w:rPr>
          <w:rFonts w:ascii="Times New Roman" w:hAnsi="Times New Roman" w:cs="Times New Roman"/>
          <w:sz w:val="24"/>
          <w:szCs w:val="24"/>
        </w:rPr>
        <w:t>match</w:t>
      </w:r>
      <w:r w:rsidRPr="00BE397C" w:rsidR="008579A9">
        <w:rPr>
          <w:rFonts w:ascii="Times New Roman" w:hAnsi="Times New Roman" w:cs="Times New Roman"/>
          <w:sz w:val="24"/>
          <w:szCs w:val="24"/>
        </w:rPr>
        <w:t xml:space="preserve"> line</w:t>
      </w:r>
      <w:r w:rsidRPr="00BE397C" w:rsidR="00452421">
        <w:rPr>
          <w:rFonts w:ascii="Times New Roman" w:hAnsi="Times New Roman" w:cs="Times New Roman"/>
          <w:sz w:val="24"/>
          <w:szCs w:val="24"/>
        </w:rPr>
        <w:t>-</w:t>
      </w:r>
      <w:r w:rsidRPr="00BE397C" w:rsidR="00514C09">
        <w:rPr>
          <w:rFonts w:ascii="Times New Roman" w:hAnsi="Times New Roman" w:cs="Times New Roman"/>
          <w:sz w:val="24"/>
          <w:szCs w:val="24"/>
        </w:rPr>
        <w:t>item calculat</w:t>
      </w:r>
      <w:r w:rsidRPr="00BE397C" w:rsidR="00B92B22">
        <w:rPr>
          <w:rFonts w:ascii="Times New Roman" w:hAnsi="Times New Roman" w:cs="Times New Roman"/>
          <w:sz w:val="24"/>
          <w:szCs w:val="24"/>
        </w:rPr>
        <w:t>ions</w:t>
      </w:r>
      <w:r w:rsidRPr="00BE397C" w:rsidR="00514C09">
        <w:rPr>
          <w:rFonts w:ascii="Times New Roman" w:hAnsi="Times New Roman" w:cs="Times New Roman"/>
          <w:sz w:val="24"/>
          <w:szCs w:val="24"/>
        </w:rPr>
        <w:t xml:space="preserve"> in previous table</w:t>
      </w:r>
      <w:r w:rsidRPr="00BE397C">
        <w:rPr>
          <w:rFonts w:ascii="Times New Roman" w:hAnsi="Times New Roman" w:cs="Times New Roman"/>
          <w:sz w:val="24"/>
          <w:szCs w:val="24"/>
        </w:rPr>
        <w:t>).</w:t>
      </w:r>
    </w:p>
    <w:p w:rsidR="00A23A27" w:rsidRPr="00953C98" w:rsidP="00854BC2" w14:paraId="7A5E6234" w14:textId="76E6107F">
      <w:pPr>
        <w:tabs>
          <w:tab w:val="left" w:pos="-720"/>
        </w:tabs>
        <w:suppressAutoHyphens/>
        <w:rPr>
          <w:rFonts w:ascii="Times New Roman" w:hAnsi="Times New Roman" w:cs="Times New Roman"/>
          <w:sz w:val="24"/>
          <w:szCs w:val="24"/>
        </w:rPr>
      </w:pPr>
      <w:r w:rsidRPr="00953C98">
        <w:rPr>
          <w:rFonts w:ascii="Times New Roman" w:hAnsi="Times New Roman" w:cs="Times New Roman"/>
          <w:sz w:val="24"/>
          <w:szCs w:val="24"/>
        </w:rPr>
        <w:t xml:space="preserve">The total estimated annual burden hour cost to respondents is </w:t>
      </w:r>
      <w:r w:rsidRPr="00BE397C">
        <w:rPr>
          <w:rFonts w:ascii="Times New Roman" w:hAnsi="Times New Roman" w:cs="Times New Roman"/>
          <w:sz w:val="24"/>
          <w:szCs w:val="24"/>
        </w:rPr>
        <w:t>$</w:t>
      </w:r>
      <w:r w:rsidR="00BF7134">
        <w:rPr>
          <w:rFonts w:ascii="Times New Roman" w:hAnsi="Times New Roman" w:cs="Times New Roman"/>
          <w:sz w:val="24"/>
          <w:szCs w:val="24"/>
        </w:rPr>
        <w:t>277,877</w:t>
      </w:r>
      <w:r w:rsidRPr="00953C98" w:rsidR="00346BA6">
        <w:rPr>
          <w:rFonts w:ascii="Times New Roman" w:hAnsi="Times New Roman" w:cs="Times New Roman"/>
          <w:sz w:val="24"/>
          <w:szCs w:val="24"/>
        </w:rPr>
        <w:t xml:space="preserve"> (= $</w:t>
      </w:r>
      <w:r w:rsidR="00BF7134">
        <w:rPr>
          <w:rFonts w:ascii="Times New Roman" w:hAnsi="Times New Roman" w:cs="Times New Roman"/>
          <w:sz w:val="24"/>
          <w:szCs w:val="24"/>
        </w:rPr>
        <w:t>114,807</w:t>
      </w:r>
      <w:r w:rsidRPr="00953C98" w:rsidR="00346BA6">
        <w:rPr>
          <w:rFonts w:ascii="Times New Roman" w:hAnsi="Times New Roman" w:cs="Times New Roman"/>
          <w:sz w:val="24"/>
          <w:szCs w:val="24"/>
        </w:rPr>
        <w:t xml:space="preserve"> + </w:t>
      </w:r>
      <w:r w:rsidRPr="00953C98" w:rsidR="00953C98">
        <w:rPr>
          <w:rFonts w:ascii="Times New Roman" w:hAnsi="Times New Roman" w:cs="Times New Roman"/>
          <w:sz w:val="24"/>
          <w:szCs w:val="24"/>
        </w:rPr>
        <w:t>$</w:t>
      </w:r>
      <w:r w:rsidR="00BF7134">
        <w:rPr>
          <w:rFonts w:ascii="Times New Roman" w:hAnsi="Times New Roman" w:cs="Times New Roman"/>
          <w:sz w:val="24"/>
          <w:szCs w:val="24"/>
        </w:rPr>
        <w:t>163,070</w:t>
      </w:r>
      <w:r w:rsidRPr="00953C98" w:rsidR="00953C98">
        <w:rPr>
          <w:rFonts w:ascii="Times New Roman" w:hAnsi="Times New Roman" w:cs="Times New Roman"/>
          <w:sz w:val="24"/>
          <w:szCs w:val="24"/>
        </w:rPr>
        <w:t>)</w:t>
      </w:r>
      <w:r w:rsidRPr="00953C98">
        <w:rPr>
          <w:rFonts w:ascii="Times New Roman" w:hAnsi="Times New Roman" w:cs="Times New Roman"/>
          <w:sz w:val="24"/>
          <w:szCs w:val="24"/>
        </w:rPr>
        <w:t>.</w:t>
      </w:r>
    </w:p>
    <w:p w:rsidR="00562915" w:rsidRPr="00536803" w:rsidP="00562915" w14:paraId="1BE2E98D" w14:textId="77777777">
      <w:pPr>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or contracting out information collection services should be a part of this cost burden estimate.  (Do not </w:t>
      </w:r>
      <w:r w:rsidRPr="00536803">
        <w:rPr>
          <w:rFonts w:ascii="Times New Roman" w:hAnsi="Times New Roman" w:cs="Times New Roman"/>
          <w:b/>
          <w:bCs/>
          <w:color w:val="000000" w:themeColor="text1"/>
          <w:sz w:val="24"/>
          <w:szCs w:val="24"/>
        </w:rPr>
        <w:t>include the cost of any hour burden shown in Items 12 and 14.)</w:t>
      </w:r>
    </w:p>
    <w:p w:rsidR="00562915" w:rsidRPr="00536803" w:rsidP="00562915" w14:paraId="6B268276" w14:textId="77777777">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t>The cost estimates should be split into two components:</w:t>
      </w:r>
    </w:p>
    <w:p w:rsidR="00562915" w:rsidRPr="00536803" w:rsidP="00562915" w14:paraId="3F67EA92" w14:textId="5B38A951">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tab/>
        <w:t xml:space="preserve">a.  Operation and Maintenance and purchase of services component.  These </w:t>
      </w:r>
      <w:r w:rsidRPr="00536803">
        <w:rPr>
          <w:rFonts w:ascii="Times New Roman" w:hAnsi="Times New Roman" w:cs="Times New Roman"/>
          <w:b/>
          <w:bCs/>
          <w:color w:val="000000" w:themeColor="text1"/>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EA3922" w:rsidRPr="00536803" w:rsidP="00562915" w14:paraId="27C4687C" w14:textId="415F74A5">
      <w:pPr>
        <w:rPr>
          <w:rFonts w:ascii="Times New Roman" w:hAnsi="Times New Roman" w:cs="Times New Roman"/>
          <w:color w:val="000000" w:themeColor="text1"/>
          <w:sz w:val="24"/>
          <w:szCs w:val="24"/>
        </w:rPr>
      </w:pPr>
      <w:r w:rsidRPr="00536803">
        <w:rPr>
          <w:rFonts w:ascii="Times New Roman" w:hAnsi="Times New Roman" w:cs="Times New Roman"/>
          <w:color w:val="000000" w:themeColor="text1"/>
          <w:sz w:val="24"/>
          <w:szCs w:val="24"/>
        </w:rPr>
        <w:t>There are no annual operation or maintenance costs associated with this collection.</w:t>
      </w:r>
    </w:p>
    <w:p w:rsidR="00562915" w:rsidRPr="00536803" w:rsidP="00562915" w14:paraId="109EA6B4" w14:textId="084FD657">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536803" w:rsidR="00BB543D">
        <w:rPr>
          <w:rFonts w:ascii="Times New Roman" w:hAnsi="Times New Roman" w:cs="Times New Roman"/>
          <w:b/>
          <w:bCs/>
          <w:color w:val="000000" w:themeColor="text1"/>
          <w:sz w:val="24"/>
          <w:szCs w:val="24"/>
        </w:rPr>
        <w:t xml:space="preserve"> </w:t>
      </w:r>
      <w:r w:rsidRPr="00536803">
        <w:rPr>
          <w:rFonts w:ascii="Times New Roman" w:hAnsi="Times New Roman" w:cs="Times New Roman"/>
          <w:b/>
          <w:bCs/>
          <w:color w:val="000000" w:themeColor="text1"/>
          <w:sz w:val="24"/>
          <w:szCs w:val="24"/>
        </w:rPr>
        <w:t xml:space="preserve">software, monitoring sampling, drilling and testing equipment, and record storage facilities.  </w:t>
      </w:r>
    </w:p>
    <w:p w:rsidR="00EA3922" w:rsidP="00562915" w14:paraId="79DE70D0" w14:textId="67B9EAA0">
      <w:pPr>
        <w:rPr>
          <w:rFonts w:ascii="Times New Roman" w:hAnsi="Times New Roman" w:cs="Times New Roman"/>
          <w:sz w:val="24"/>
          <w:szCs w:val="24"/>
        </w:rPr>
      </w:pPr>
      <w:r w:rsidRPr="00536803">
        <w:rPr>
          <w:rFonts w:ascii="Times New Roman" w:hAnsi="Times New Roman" w:cs="Times New Roman"/>
          <w:color w:val="000000" w:themeColor="text1"/>
          <w:sz w:val="24"/>
          <w:szCs w:val="24"/>
        </w:rPr>
        <w:t xml:space="preserve">There are no annual capital </w:t>
      </w:r>
      <w:r w:rsidRPr="00EA3922">
        <w:rPr>
          <w:rFonts w:ascii="Times New Roman" w:hAnsi="Times New Roman" w:cs="Times New Roman"/>
          <w:sz w:val="24"/>
          <w:szCs w:val="24"/>
        </w:rPr>
        <w:t>or start-up costs associated with this collection</w:t>
      </w:r>
      <w:r>
        <w:rPr>
          <w:rFonts w:ascii="Times New Roman" w:hAnsi="Times New Roman" w:cs="Times New Roman"/>
          <w:sz w:val="24"/>
          <w:szCs w:val="24"/>
        </w:rPr>
        <w:t>.</w:t>
      </w:r>
    </w:p>
    <w:tbl>
      <w:tblPr>
        <w:tblStyle w:val="TableGrid1"/>
        <w:tblW w:w="0" w:type="auto"/>
        <w:jc w:val="center"/>
        <w:tblLook w:val="04A0"/>
      </w:tblPr>
      <w:tblGrid>
        <w:gridCol w:w="1837"/>
        <w:gridCol w:w="1598"/>
        <w:gridCol w:w="1971"/>
        <w:gridCol w:w="1626"/>
        <w:gridCol w:w="1598"/>
      </w:tblGrid>
      <w:tr w14:paraId="223DDB0C" w14:textId="77777777" w:rsidTr="00C57790">
        <w:tblPrEx>
          <w:tblW w:w="0" w:type="auto"/>
          <w:jc w:val="center"/>
          <w:tblLook w:val="04A0"/>
        </w:tblPrEx>
        <w:trPr>
          <w:jc w:val="center"/>
        </w:trPr>
        <w:tc>
          <w:tcPr>
            <w:tcW w:w="9350" w:type="dxa"/>
            <w:gridSpan w:val="5"/>
          </w:tcPr>
          <w:p w:rsidR="00D61157" w:rsidRPr="008D1279" w:rsidP="008E671B" w14:paraId="3D593472" w14:textId="77777777">
            <w:pPr>
              <w:jc w:val="center"/>
              <w:rPr>
                <w:rFonts w:ascii="Times New Roman" w:eastAsia="Calibri" w:hAnsi="Times New Roman" w:cs="Times New Roman"/>
                <w:b/>
                <w:sz w:val="20"/>
                <w:szCs w:val="20"/>
              </w:rPr>
            </w:pPr>
            <w:bookmarkStart w:id="2" w:name="_Hlk30754312"/>
            <w:r w:rsidRPr="008D1279">
              <w:rPr>
                <w:rFonts w:ascii="Times New Roman" w:eastAsia="Calibri" w:hAnsi="Times New Roman" w:cs="Times New Roman"/>
                <w:b/>
                <w:sz w:val="20"/>
                <w:szCs w:val="20"/>
              </w:rPr>
              <w:t>Annual Cost Burden to Respondents or Recordkeepers</w:t>
            </w:r>
          </w:p>
        </w:tc>
      </w:tr>
      <w:tr w14:paraId="4CB489A8" w14:textId="77777777" w:rsidTr="00C57790">
        <w:tblPrEx>
          <w:tblW w:w="0" w:type="auto"/>
          <w:jc w:val="center"/>
          <w:tblLook w:val="04A0"/>
        </w:tblPrEx>
        <w:trPr>
          <w:jc w:val="center"/>
        </w:trPr>
        <w:tc>
          <w:tcPr>
            <w:tcW w:w="1870" w:type="dxa"/>
            <w:shd w:val="clear" w:color="auto" w:fill="8EAADB"/>
          </w:tcPr>
          <w:p w:rsidR="00D61157" w:rsidRPr="008D1279" w:rsidP="008E671B" w14:paraId="3A0928D6"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70" w:type="dxa"/>
            <w:shd w:val="clear" w:color="auto" w:fill="8EAADB"/>
          </w:tcPr>
          <w:p w:rsidR="00D61157" w:rsidRPr="008D1279" w:rsidP="008E671B" w14:paraId="0C706C8B"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*Annual Capital Start-Up Cost (investments in overhead, equipment, and other one-time expenditures</w:t>
            </w:r>
          </w:p>
        </w:tc>
        <w:tc>
          <w:tcPr>
            <w:tcW w:w="1870" w:type="dxa"/>
            <w:shd w:val="clear" w:color="auto" w:fill="8EAADB"/>
          </w:tcPr>
          <w:p w:rsidR="00D61157" w:rsidRPr="008D1279" w:rsidP="008E671B" w14:paraId="5000B8F5"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70" w:type="dxa"/>
            <w:shd w:val="clear" w:color="auto" w:fill="8EAADB"/>
          </w:tcPr>
          <w:p w:rsidR="00D61157" w:rsidRPr="008D1279" w:rsidP="008E671B" w14:paraId="46C46C24"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70" w:type="dxa"/>
            <w:shd w:val="clear" w:color="auto" w:fill="8EAADB"/>
          </w:tcPr>
          <w:p w:rsidR="00D61157" w:rsidRPr="008D1279" w:rsidP="008E671B" w14:paraId="78757272"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3B7CB65B" w14:textId="77777777" w:rsidTr="00C57790">
        <w:tblPrEx>
          <w:tblW w:w="0" w:type="auto"/>
          <w:jc w:val="center"/>
          <w:tblLook w:val="04A0"/>
        </w:tblPrEx>
        <w:trPr>
          <w:jc w:val="center"/>
        </w:trPr>
        <w:tc>
          <w:tcPr>
            <w:tcW w:w="1870" w:type="dxa"/>
          </w:tcPr>
          <w:p w:rsidR="00D61157" w:rsidRPr="008D1279" w:rsidP="008E671B" w14:paraId="4511D0D1" w14:textId="77777777">
            <w:pPr>
              <w:rPr>
                <w:rFonts w:ascii="Times New Roman" w:eastAsia="Calibri" w:hAnsi="Times New Roman" w:cs="Times New Roman"/>
                <w:sz w:val="20"/>
                <w:szCs w:val="20"/>
              </w:rPr>
            </w:pPr>
            <w:r w:rsidRPr="008D1279">
              <w:rPr>
                <w:rFonts w:ascii="Times New Roman" w:eastAsia="Calibri" w:hAnsi="Times New Roman" w:cs="Times New Roman"/>
                <w:sz w:val="20"/>
                <w:szCs w:val="20"/>
              </w:rPr>
              <w:t>[Form Name/#]</w:t>
            </w:r>
          </w:p>
        </w:tc>
        <w:tc>
          <w:tcPr>
            <w:tcW w:w="1870" w:type="dxa"/>
            <w:vAlign w:val="center"/>
          </w:tcPr>
          <w:p w:rsidR="00D61157" w:rsidRPr="008D1279" w:rsidP="008E671B" w14:paraId="5784B326" w14:textId="77777777">
            <w:pPr>
              <w:jc w:val="right"/>
              <w:rPr>
                <w:rFonts w:ascii="Times New Roman" w:eastAsia="Calibri" w:hAnsi="Times New Roman" w:cs="Times New Roman"/>
                <w:sz w:val="20"/>
                <w:szCs w:val="20"/>
              </w:rPr>
            </w:pPr>
          </w:p>
        </w:tc>
        <w:tc>
          <w:tcPr>
            <w:tcW w:w="1870" w:type="dxa"/>
            <w:vAlign w:val="center"/>
          </w:tcPr>
          <w:p w:rsidR="00D61157" w:rsidRPr="008D1279" w:rsidP="008E671B" w14:paraId="18D98EC0" w14:textId="77777777">
            <w:pPr>
              <w:jc w:val="right"/>
              <w:rPr>
                <w:rFonts w:ascii="Times New Roman" w:eastAsia="Calibri" w:hAnsi="Times New Roman" w:cs="Times New Roman"/>
                <w:sz w:val="20"/>
                <w:szCs w:val="20"/>
              </w:rPr>
            </w:pPr>
          </w:p>
        </w:tc>
        <w:tc>
          <w:tcPr>
            <w:tcW w:w="1870" w:type="dxa"/>
            <w:vAlign w:val="center"/>
          </w:tcPr>
          <w:p w:rsidR="00D61157" w:rsidRPr="008D1279" w:rsidP="008E671B" w14:paraId="6D461C56" w14:textId="77777777">
            <w:pPr>
              <w:jc w:val="right"/>
              <w:rPr>
                <w:rFonts w:ascii="Times New Roman" w:eastAsia="Calibri" w:hAnsi="Times New Roman" w:cs="Times New Roman"/>
                <w:sz w:val="20"/>
                <w:szCs w:val="20"/>
              </w:rPr>
            </w:pPr>
          </w:p>
        </w:tc>
        <w:tc>
          <w:tcPr>
            <w:tcW w:w="1870" w:type="dxa"/>
            <w:vAlign w:val="center"/>
          </w:tcPr>
          <w:p w:rsidR="00D61157" w:rsidRPr="008D1279" w:rsidP="008E671B" w14:paraId="35B9FF1C" w14:textId="77777777">
            <w:pPr>
              <w:jc w:val="right"/>
              <w:rPr>
                <w:rFonts w:ascii="Times New Roman" w:eastAsia="Calibri" w:hAnsi="Times New Roman" w:cs="Times New Roman"/>
                <w:sz w:val="20"/>
                <w:szCs w:val="20"/>
              </w:rPr>
            </w:pPr>
          </w:p>
        </w:tc>
      </w:tr>
      <w:tr w14:paraId="143FF276" w14:textId="77777777" w:rsidTr="00C57790">
        <w:tblPrEx>
          <w:tblW w:w="0" w:type="auto"/>
          <w:jc w:val="center"/>
          <w:tblLook w:val="04A0"/>
        </w:tblPrEx>
        <w:trPr>
          <w:jc w:val="center"/>
        </w:trPr>
        <w:tc>
          <w:tcPr>
            <w:tcW w:w="1870" w:type="dxa"/>
          </w:tcPr>
          <w:p w:rsidR="00D61157" w:rsidRPr="008D1279" w:rsidP="008E671B" w14:paraId="3A6C8B17" w14:textId="77777777">
            <w:pPr>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70" w:type="dxa"/>
            <w:vAlign w:val="center"/>
          </w:tcPr>
          <w:p w:rsidR="00D61157" w:rsidRPr="008D1279" w:rsidP="008E671B" w14:paraId="7120B683"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D61157" w:rsidRPr="008D1279" w:rsidP="008E671B" w14:paraId="0F06B288"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D61157" w:rsidRPr="008D1279" w:rsidP="008E671B" w14:paraId="0EFBD776"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D61157" w:rsidRPr="008D1279" w:rsidP="008E671B" w14:paraId="6E858B5A" w14:textId="77777777">
            <w:pPr>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bookmarkEnd w:id="2"/>
    </w:tbl>
    <w:p w:rsidR="00562915" w:rsidRPr="006625E7" w:rsidP="00562915" w14:paraId="316DFBB1" w14:textId="123DB05C">
      <w:pPr>
        <w:rPr>
          <w:rFonts w:ascii="Times New Roman" w:hAnsi="Times New Roman" w:cs="Times New Roman"/>
          <w:sz w:val="24"/>
          <w:szCs w:val="24"/>
        </w:rPr>
      </w:pPr>
    </w:p>
    <w:p w:rsidR="00562915" w:rsidP="006625E7" w14:paraId="635D86E5" w14:textId="64AD0BE3">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AE772F" w14:paraId="5DAE01DE" w14:textId="778A8BE5">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10160" w:type="dxa"/>
        <w:jc w:val="center"/>
        <w:tblLook w:val="04A0"/>
      </w:tblPr>
      <w:tblGrid>
        <w:gridCol w:w="8090"/>
        <w:gridCol w:w="2070"/>
      </w:tblGrid>
      <w:tr w14:paraId="759EACBD" w14:textId="77777777" w:rsidTr="00C57790">
        <w:tblPrEx>
          <w:tblW w:w="10160" w:type="dxa"/>
          <w:jc w:val="center"/>
          <w:tblLook w:val="04A0"/>
        </w:tblPrEx>
        <w:trPr>
          <w:trHeight w:val="255"/>
          <w:jc w:val="center"/>
        </w:trPr>
        <w:tc>
          <w:tcPr>
            <w:tcW w:w="10160" w:type="dxa"/>
            <w:gridSpan w:val="2"/>
            <w:tcBorders>
              <w:top w:val="single" w:sz="8" w:space="0" w:color="auto"/>
              <w:left w:val="single" w:sz="8" w:space="0" w:color="auto"/>
              <w:bottom w:val="single" w:sz="4" w:space="0" w:color="auto"/>
              <w:right w:val="single" w:sz="8" w:space="0" w:color="000000"/>
            </w:tcBorders>
            <w:shd w:val="clear" w:color="auto" w:fill="auto"/>
            <w:vAlign w:val="bottom"/>
            <w:hideMark/>
          </w:tcPr>
          <w:p w:rsidR="006639F1" w:rsidRPr="006639F1" w:rsidP="00243F46" w14:paraId="3EDB1418" w14:textId="77777777">
            <w:pPr>
              <w:spacing w:after="0" w:line="240" w:lineRule="auto"/>
              <w:ind w:right="255"/>
              <w:jc w:val="center"/>
              <w:rPr>
                <w:rFonts w:ascii="Times New Roman" w:eastAsia="Times New Roman" w:hAnsi="Times New Roman" w:cs="Times New Roman"/>
                <w:b/>
                <w:bCs/>
                <w:color w:val="000000"/>
                <w:sz w:val="20"/>
                <w:szCs w:val="20"/>
              </w:rPr>
            </w:pPr>
            <w:r w:rsidRPr="006639F1">
              <w:rPr>
                <w:rFonts w:ascii="Times New Roman" w:eastAsia="Times New Roman" w:hAnsi="Times New Roman" w:cs="Times New Roman"/>
                <w:b/>
                <w:bCs/>
                <w:color w:val="000000"/>
                <w:sz w:val="20"/>
                <w:szCs w:val="20"/>
              </w:rPr>
              <w:t>Annual Cost to the Federal Government</w:t>
            </w:r>
          </w:p>
        </w:tc>
      </w:tr>
      <w:tr w14:paraId="1CB959B4" w14:textId="77777777" w:rsidTr="00C57790">
        <w:tblPrEx>
          <w:tblW w:w="10160" w:type="dxa"/>
          <w:jc w:val="center"/>
          <w:tblLook w:val="04A0"/>
        </w:tblPrEx>
        <w:trPr>
          <w:trHeight w:val="255"/>
          <w:jc w:val="center"/>
        </w:trPr>
        <w:tc>
          <w:tcPr>
            <w:tcW w:w="8090" w:type="dxa"/>
            <w:tcBorders>
              <w:top w:val="nil"/>
              <w:left w:val="single" w:sz="8" w:space="0" w:color="auto"/>
              <w:bottom w:val="single" w:sz="4" w:space="0" w:color="auto"/>
              <w:right w:val="single" w:sz="4" w:space="0" w:color="auto"/>
            </w:tcBorders>
            <w:shd w:val="clear" w:color="000000" w:fill="8DB4E2"/>
            <w:vAlign w:val="bottom"/>
            <w:hideMark/>
          </w:tcPr>
          <w:p w:rsidR="006639F1" w:rsidRPr="006639F1" w:rsidP="006639F1" w14:paraId="6355CE90" w14:textId="77777777">
            <w:pPr>
              <w:spacing w:after="0" w:line="240" w:lineRule="auto"/>
              <w:jc w:val="center"/>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Item</w:t>
            </w:r>
          </w:p>
        </w:tc>
        <w:tc>
          <w:tcPr>
            <w:tcW w:w="2070" w:type="dxa"/>
            <w:tcBorders>
              <w:top w:val="nil"/>
              <w:left w:val="nil"/>
              <w:bottom w:val="single" w:sz="4" w:space="0" w:color="auto"/>
              <w:right w:val="single" w:sz="8" w:space="0" w:color="auto"/>
            </w:tcBorders>
            <w:shd w:val="clear" w:color="000000" w:fill="8DB4E2"/>
            <w:noWrap/>
            <w:vAlign w:val="bottom"/>
            <w:hideMark/>
          </w:tcPr>
          <w:p w:rsidR="006639F1" w:rsidRPr="006639F1" w:rsidP="006639F1" w14:paraId="6DE2468C" w14:textId="77777777">
            <w:pPr>
              <w:spacing w:after="0" w:line="240" w:lineRule="auto"/>
              <w:jc w:val="center"/>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Cost ($)</w:t>
            </w:r>
          </w:p>
        </w:tc>
      </w:tr>
      <w:tr w14:paraId="50816320" w14:textId="77777777" w:rsidTr="00C57790">
        <w:tblPrEx>
          <w:tblW w:w="10160" w:type="dxa"/>
          <w:jc w:val="center"/>
          <w:tblLook w:val="04A0"/>
        </w:tblPrEx>
        <w:trPr>
          <w:trHeight w:val="255"/>
          <w:jc w:val="center"/>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6639F1" w:rsidRPr="006639F1" w:rsidP="006639F1" w14:paraId="0DB31726" w14:textId="77777777">
            <w:pPr>
              <w:spacing w:after="0" w:line="240" w:lineRule="auto"/>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Contract Costs [Describe]</w:t>
            </w:r>
          </w:p>
        </w:tc>
        <w:tc>
          <w:tcPr>
            <w:tcW w:w="2070" w:type="dxa"/>
            <w:tcBorders>
              <w:top w:val="nil"/>
              <w:left w:val="nil"/>
              <w:bottom w:val="single" w:sz="4" w:space="0" w:color="auto"/>
              <w:right w:val="single" w:sz="8" w:space="0" w:color="auto"/>
            </w:tcBorders>
            <w:shd w:val="clear" w:color="auto" w:fill="auto"/>
            <w:noWrap/>
            <w:vAlign w:val="bottom"/>
            <w:hideMark/>
          </w:tcPr>
          <w:p w:rsidR="006639F1" w:rsidRPr="006639F1" w:rsidP="006639F1" w14:paraId="2A8BCE98" w14:textId="77777777">
            <w:pPr>
              <w:spacing w:after="0" w:line="240" w:lineRule="auto"/>
              <w:jc w:val="center"/>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 </w:t>
            </w:r>
          </w:p>
        </w:tc>
      </w:tr>
      <w:tr w14:paraId="75C9F0F4" w14:textId="77777777" w:rsidTr="00C57790">
        <w:tblPrEx>
          <w:tblW w:w="10160" w:type="dxa"/>
          <w:jc w:val="center"/>
          <w:tblLook w:val="04A0"/>
        </w:tblPrEx>
        <w:trPr>
          <w:trHeight w:val="1020"/>
          <w:jc w:val="center"/>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6639F1" w:rsidP="006639F1" w14:paraId="73A5E7F6" w14:textId="4381920A">
            <w:pPr>
              <w:spacing w:after="0" w:line="240" w:lineRule="auto"/>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Staff Salaries</w:t>
            </w:r>
            <w:r w:rsidR="0091292F">
              <w:rPr>
                <w:rFonts w:ascii="Times New Roman" w:eastAsia="Times New Roman" w:hAnsi="Times New Roman" w:cs="Times New Roman"/>
                <w:color w:val="000000"/>
                <w:sz w:val="20"/>
                <w:szCs w:val="20"/>
              </w:rPr>
              <w:t xml:space="preserve">: </w:t>
            </w:r>
            <w:r w:rsidRPr="006639F1">
              <w:rPr>
                <w:rFonts w:ascii="Times New Roman" w:eastAsia="Times New Roman" w:hAnsi="Times New Roman" w:cs="Times New Roman"/>
                <w:color w:val="000000"/>
                <w:sz w:val="20"/>
                <w:szCs w:val="20"/>
              </w:rPr>
              <w:t>30 Band 2 (maximum rate) Disaster Assistance Reservist employees spending approximately 100% of time annually performing site in</w:t>
            </w:r>
            <w:r>
              <w:rPr>
                <w:rFonts w:ascii="Times New Roman" w:eastAsia="Times New Roman" w:hAnsi="Times New Roman" w:cs="Times New Roman"/>
                <w:color w:val="000000"/>
                <w:sz w:val="20"/>
                <w:szCs w:val="20"/>
              </w:rPr>
              <w:t>s</w:t>
            </w:r>
            <w:r w:rsidRPr="006639F1">
              <w:rPr>
                <w:rFonts w:ascii="Times New Roman" w:eastAsia="Times New Roman" w:hAnsi="Times New Roman" w:cs="Times New Roman"/>
                <w:color w:val="000000"/>
                <w:sz w:val="20"/>
                <w:szCs w:val="20"/>
              </w:rPr>
              <w:t>pections and approving sites for unit installation for the data collection. [$</w:t>
            </w:r>
            <w:r w:rsidR="00F360E0">
              <w:rPr>
                <w:rFonts w:ascii="Times New Roman" w:eastAsia="Times New Roman" w:hAnsi="Times New Roman" w:cs="Times New Roman"/>
                <w:color w:val="000000"/>
                <w:sz w:val="20"/>
                <w:szCs w:val="20"/>
              </w:rPr>
              <w:t>41.62</w:t>
            </w:r>
            <w:r w:rsidRPr="006639F1">
              <w:rPr>
                <w:rFonts w:ascii="Times New Roman" w:eastAsia="Times New Roman" w:hAnsi="Times New Roman" w:cs="Times New Roman"/>
                <w:color w:val="000000"/>
                <w:sz w:val="20"/>
                <w:szCs w:val="20"/>
              </w:rPr>
              <w:t>/hr x 2</w:t>
            </w:r>
            <w:r w:rsidR="0059332E">
              <w:rPr>
                <w:rFonts w:ascii="Times New Roman" w:eastAsia="Times New Roman" w:hAnsi="Times New Roman" w:cs="Times New Roman"/>
                <w:color w:val="000000"/>
                <w:sz w:val="20"/>
                <w:szCs w:val="20"/>
              </w:rPr>
              <w:t>,</w:t>
            </w:r>
            <w:r w:rsidRPr="006639F1">
              <w:rPr>
                <w:rFonts w:ascii="Times New Roman" w:eastAsia="Times New Roman" w:hAnsi="Times New Roman" w:cs="Times New Roman"/>
                <w:color w:val="000000"/>
                <w:sz w:val="20"/>
                <w:szCs w:val="20"/>
              </w:rPr>
              <w:t>080 hrs = $</w:t>
            </w:r>
            <w:r w:rsidR="00E5394C">
              <w:rPr>
                <w:rFonts w:ascii="Times New Roman" w:eastAsia="Times New Roman" w:hAnsi="Times New Roman" w:cs="Times New Roman"/>
                <w:color w:val="000000"/>
                <w:sz w:val="20"/>
                <w:szCs w:val="20"/>
              </w:rPr>
              <w:t>86,</w:t>
            </w:r>
            <w:r w:rsidR="000C4542">
              <w:rPr>
                <w:rFonts w:ascii="Times New Roman" w:eastAsia="Times New Roman" w:hAnsi="Times New Roman" w:cs="Times New Roman"/>
                <w:color w:val="000000"/>
                <w:sz w:val="20"/>
                <w:szCs w:val="20"/>
              </w:rPr>
              <w:t>5</w:t>
            </w:r>
            <w:r w:rsidR="008224A6">
              <w:rPr>
                <w:rFonts w:ascii="Times New Roman" w:eastAsia="Times New Roman" w:hAnsi="Times New Roman" w:cs="Times New Roman"/>
                <w:color w:val="000000"/>
                <w:sz w:val="20"/>
                <w:szCs w:val="20"/>
              </w:rPr>
              <w:t>70</w:t>
            </w:r>
            <w:r w:rsidRPr="006639F1">
              <w:rPr>
                <w:rFonts w:ascii="Times New Roman" w:eastAsia="Times New Roman" w:hAnsi="Times New Roman" w:cs="Times New Roman"/>
                <w:color w:val="000000"/>
                <w:sz w:val="20"/>
                <w:szCs w:val="20"/>
              </w:rPr>
              <w:t xml:space="preserve"> x 1.4</w:t>
            </w:r>
            <w:r w:rsidR="00594545">
              <w:rPr>
                <w:rFonts w:ascii="Times New Roman" w:eastAsia="Times New Roman" w:hAnsi="Times New Roman" w:cs="Times New Roman"/>
                <w:color w:val="000000"/>
                <w:sz w:val="20"/>
                <w:szCs w:val="20"/>
              </w:rPr>
              <w:t>5</w:t>
            </w:r>
            <w:r w:rsidRPr="006639F1">
              <w:rPr>
                <w:rFonts w:ascii="Times New Roman" w:eastAsia="Times New Roman" w:hAnsi="Times New Roman" w:cs="Times New Roman"/>
                <w:color w:val="000000"/>
                <w:sz w:val="20"/>
                <w:szCs w:val="20"/>
              </w:rPr>
              <w:t xml:space="preserve"> =$</w:t>
            </w:r>
            <w:r w:rsidR="008224A6">
              <w:rPr>
                <w:rFonts w:ascii="Times New Roman" w:eastAsia="Times New Roman" w:hAnsi="Times New Roman" w:cs="Times New Roman"/>
                <w:color w:val="000000"/>
                <w:sz w:val="20"/>
                <w:szCs w:val="20"/>
              </w:rPr>
              <w:t>12</w:t>
            </w:r>
            <w:r w:rsidR="000E61B4">
              <w:rPr>
                <w:rFonts w:ascii="Times New Roman" w:eastAsia="Times New Roman" w:hAnsi="Times New Roman" w:cs="Times New Roman"/>
                <w:color w:val="000000"/>
                <w:sz w:val="20"/>
                <w:szCs w:val="20"/>
              </w:rPr>
              <w:t>5,527</w:t>
            </w:r>
            <w:r w:rsidRPr="006639F1">
              <w:rPr>
                <w:rFonts w:ascii="Times New Roman" w:eastAsia="Times New Roman" w:hAnsi="Times New Roman" w:cs="Times New Roman"/>
                <w:color w:val="000000"/>
                <w:sz w:val="20"/>
                <w:szCs w:val="20"/>
              </w:rPr>
              <w:t xml:space="preserve"> x 30 = $</w:t>
            </w:r>
            <w:r w:rsidR="00BE4EBB">
              <w:rPr>
                <w:rFonts w:ascii="Times New Roman" w:eastAsia="Times New Roman" w:hAnsi="Times New Roman" w:cs="Times New Roman"/>
                <w:color w:val="000000"/>
                <w:sz w:val="20"/>
                <w:szCs w:val="20"/>
              </w:rPr>
              <w:t>3,7</w:t>
            </w:r>
            <w:r w:rsidR="00330EBB">
              <w:rPr>
                <w:rFonts w:ascii="Times New Roman" w:eastAsia="Times New Roman" w:hAnsi="Times New Roman" w:cs="Times New Roman"/>
                <w:color w:val="000000"/>
                <w:sz w:val="20"/>
                <w:szCs w:val="20"/>
              </w:rPr>
              <w:t>65,810</w:t>
            </w:r>
            <w:r w:rsidRPr="006639F1">
              <w:rPr>
                <w:rFonts w:ascii="Times New Roman" w:eastAsia="Times New Roman" w:hAnsi="Times New Roman" w:cs="Times New Roman"/>
                <w:color w:val="000000"/>
                <w:sz w:val="20"/>
                <w:szCs w:val="20"/>
              </w:rPr>
              <w:t>]</w:t>
            </w:r>
          </w:p>
          <w:p w:rsidR="006639F1" w:rsidP="006639F1" w14:paraId="044301B8" w14:textId="77777777">
            <w:pPr>
              <w:spacing w:after="0" w:line="240" w:lineRule="auto"/>
              <w:rPr>
                <w:rFonts w:ascii="Times New Roman" w:eastAsia="Times New Roman" w:hAnsi="Times New Roman" w:cs="Times New Roman"/>
                <w:color w:val="000000"/>
                <w:sz w:val="20"/>
                <w:szCs w:val="20"/>
              </w:rPr>
            </w:pPr>
          </w:p>
          <w:p w:rsidR="006639F1" w:rsidP="006639F1" w14:paraId="13AF65D5" w14:textId="4B0D0B19">
            <w:pPr>
              <w:spacing w:after="0" w:line="240" w:lineRule="auto"/>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 xml:space="preserve">30 of </w:t>
            </w:r>
            <w:r w:rsidR="00C657DD">
              <w:rPr>
                <w:rFonts w:ascii="Times New Roman" w:eastAsia="Times New Roman" w:hAnsi="Times New Roman" w:cs="Times New Roman"/>
                <w:color w:val="000000"/>
                <w:sz w:val="20"/>
                <w:szCs w:val="20"/>
              </w:rPr>
              <w:t>I</w:t>
            </w:r>
            <w:r w:rsidRPr="006639F1">
              <w:rPr>
                <w:rFonts w:ascii="Times New Roman" w:eastAsia="Times New Roman" w:hAnsi="Times New Roman" w:cs="Times New Roman"/>
                <w:color w:val="000000"/>
                <w:sz w:val="20"/>
                <w:szCs w:val="20"/>
              </w:rPr>
              <w:t xml:space="preserve">C-Grade Level </w:t>
            </w:r>
            <w:r w:rsidR="00C657DD">
              <w:rPr>
                <w:rFonts w:ascii="Times New Roman" w:eastAsia="Times New Roman" w:hAnsi="Times New Roman" w:cs="Times New Roman"/>
                <w:color w:val="000000"/>
                <w:sz w:val="20"/>
                <w:szCs w:val="20"/>
              </w:rPr>
              <w:t>1</w:t>
            </w:r>
            <w:r w:rsidR="0087477C">
              <w:rPr>
                <w:rFonts w:ascii="Times New Roman" w:eastAsia="Times New Roman" w:hAnsi="Times New Roman" w:cs="Times New Roman"/>
                <w:color w:val="000000"/>
                <w:sz w:val="20"/>
                <w:szCs w:val="20"/>
              </w:rPr>
              <w:t>3</w:t>
            </w:r>
            <w:r w:rsidR="00C657DD">
              <w:rPr>
                <w:rFonts w:ascii="Times New Roman" w:eastAsia="Times New Roman" w:hAnsi="Times New Roman" w:cs="Times New Roman"/>
                <w:color w:val="000000"/>
                <w:sz w:val="20"/>
                <w:szCs w:val="20"/>
              </w:rPr>
              <w:t xml:space="preserve"> Step 5</w:t>
            </w:r>
            <w:r w:rsidRPr="006639F1">
              <w:rPr>
                <w:rFonts w:ascii="Times New Roman" w:eastAsia="Times New Roman" w:hAnsi="Times New Roman" w:cs="Times New Roman"/>
                <w:color w:val="000000"/>
                <w:sz w:val="20"/>
                <w:szCs w:val="20"/>
              </w:rPr>
              <w:t xml:space="preserve"> Disaster Assistance Reservist employees spending approximately 100% of time annually performing site in</w:t>
            </w:r>
            <w:r>
              <w:rPr>
                <w:rFonts w:ascii="Times New Roman" w:eastAsia="Times New Roman" w:hAnsi="Times New Roman" w:cs="Times New Roman"/>
                <w:color w:val="000000"/>
                <w:sz w:val="20"/>
                <w:szCs w:val="20"/>
              </w:rPr>
              <w:t>s</w:t>
            </w:r>
            <w:r w:rsidRPr="006639F1">
              <w:rPr>
                <w:rFonts w:ascii="Times New Roman" w:eastAsia="Times New Roman" w:hAnsi="Times New Roman" w:cs="Times New Roman"/>
                <w:color w:val="000000"/>
                <w:sz w:val="20"/>
                <w:szCs w:val="20"/>
              </w:rPr>
              <w:t>pections and approving sites for unit installation for the data collection. [$</w:t>
            </w:r>
            <w:r w:rsidR="0087477C">
              <w:rPr>
                <w:rFonts w:ascii="Times New Roman" w:eastAsia="Times New Roman" w:hAnsi="Times New Roman" w:cs="Times New Roman"/>
                <w:color w:val="000000"/>
                <w:sz w:val="20"/>
                <w:szCs w:val="20"/>
              </w:rPr>
              <w:t>90,064</w:t>
            </w:r>
            <w:r w:rsidRPr="006639F1">
              <w:rPr>
                <w:rFonts w:ascii="Times New Roman" w:eastAsia="Times New Roman" w:hAnsi="Times New Roman" w:cs="Times New Roman"/>
                <w:color w:val="000000"/>
                <w:sz w:val="20"/>
                <w:szCs w:val="20"/>
              </w:rPr>
              <w:t xml:space="preserve"> x 1.4</w:t>
            </w:r>
            <w:r w:rsidR="00594545">
              <w:rPr>
                <w:rFonts w:ascii="Times New Roman" w:eastAsia="Times New Roman" w:hAnsi="Times New Roman" w:cs="Times New Roman"/>
                <w:color w:val="000000"/>
                <w:sz w:val="20"/>
                <w:szCs w:val="20"/>
              </w:rPr>
              <w:t>5</w:t>
            </w:r>
            <w:r w:rsidRPr="006639F1">
              <w:rPr>
                <w:rFonts w:ascii="Times New Roman" w:eastAsia="Times New Roman" w:hAnsi="Times New Roman" w:cs="Times New Roman"/>
                <w:color w:val="000000"/>
                <w:sz w:val="20"/>
                <w:szCs w:val="20"/>
              </w:rPr>
              <w:t xml:space="preserve"> =</w:t>
            </w:r>
            <w:r w:rsidR="0085218D">
              <w:rPr>
                <w:rFonts w:ascii="Times New Roman" w:eastAsia="Times New Roman" w:hAnsi="Times New Roman" w:cs="Times New Roman"/>
                <w:color w:val="000000"/>
                <w:sz w:val="20"/>
                <w:szCs w:val="20"/>
              </w:rPr>
              <w:t xml:space="preserve"> </w:t>
            </w:r>
            <w:r w:rsidRPr="006639F1">
              <w:rPr>
                <w:rFonts w:ascii="Times New Roman" w:eastAsia="Times New Roman" w:hAnsi="Times New Roman" w:cs="Times New Roman"/>
                <w:color w:val="000000"/>
                <w:sz w:val="20"/>
                <w:szCs w:val="20"/>
              </w:rPr>
              <w:t>$</w:t>
            </w:r>
            <w:r w:rsidR="00C657DD">
              <w:rPr>
                <w:rFonts w:ascii="Times New Roman" w:eastAsia="Times New Roman" w:hAnsi="Times New Roman" w:cs="Times New Roman"/>
                <w:color w:val="000000"/>
                <w:sz w:val="20"/>
                <w:szCs w:val="20"/>
              </w:rPr>
              <w:t>1</w:t>
            </w:r>
            <w:r w:rsidR="0087477C">
              <w:rPr>
                <w:rFonts w:ascii="Times New Roman" w:eastAsia="Times New Roman" w:hAnsi="Times New Roman" w:cs="Times New Roman"/>
                <w:color w:val="000000"/>
                <w:sz w:val="20"/>
                <w:szCs w:val="20"/>
              </w:rPr>
              <w:t>3</w:t>
            </w:r>
            <w:r w:rsidR="00337BC8">
              <w:rPr>
                <w:rFonts w:ascii="Times New Roman" w:eastAsia="Times New Roman" w:hAnsi="Times New Roman" w:cs="Times New Roman"/>
                <w:color w:val="000000"/>
                <w:sz w:val="20"/>
                <w:szCs w:val="20"/>
              </w:rPr>
              <w:t>0,593</w:t>
            </w:r>
            <w:r w:rsidRPr="006639F1">
              <w:rPr>
                <w:rFonts w:ascii="Times New Roman" w:eastAsia="Times New Roman" w:hAnsi="Times New Roman" w:cs="Times New Roman"/>
                <w:color w:val="000000"/>
                <w:sz w:val="20"/>
                <w:szCs w:val="20"/>
              </w:rPr>
              <w:t xml:space="preserve"> x 30 = $</w:t>
            </w:r>
            <w:r w:rsidR="00C657DD">
              <w:rPr>
                <w:rFonts w:ascii="Times New Roman" w:eastAsia="Times New Roman" w:hAnsi="Times New Roman" w:cs="Times New Roman"/>
                <w:color w:val="000000"/>
                <w:sz w:val="20"/>
                <w:szCs w:val="20"/>
              </w:rPr>
              <w:t>3,</w:t>
            </w:r>
            <w:r w:rsidR="0087477C">
              <w:rPr>
                <w:rFonts w:ascii="Times New Roman" w:eastAsia="Times New Roman" w:hAnsi="Times New Roman" w:cs="Times New Roman"/>
                <w:color w:val="000000"/>
                <w:sz w:val="20"/>
                <w:szCs w:val="20"/>
              </w:rPr>
              <w:t>9</w:t>
            </w:r>
            <w:r w:rsidR="00337BC8">
              <w:rPr>
                <w:rFonts w:ascii="Times New Roman" w:eastAsia="Times New Roman" w:hAnsi="Times New Roman" w:cs="Times New Roman"/>
                <w:color w:val="000000"/>
                <w:sz w:val="20"/>
                <w:szCs w:val="20"/>
              </w:rPr>
              <w:t>17,790</w:t>
            </w:r>
            <w:r w:rsidRPr="006639F1">
              <w:rPr>
                <w:rFonts w:ascii="Times New Roman" w:eastAsia="Times New Roman" w:hAnsi="Times New Roman" w:cs="Times New Roman"/>
                <w:color w:val="000000"/>
                <w:sz w:val="20"/>
                <w:szCs w:val="20"/>
              </w:rPr>
              <w:t>]</w:t>
            </w:r>
          </w:p>
          <w:p w:rsidR="006639F1" w:rsidP="006639F1" w14:paraId="66D0B9B8" w14:textId="77777777">
            <w:pPr>
              <w:spacing w:after="0" w:line="240" w:lineRule="auto"/>
              <w:rPr>
                <w:rFonts w:ascii="Times New Roman" w:eastAsia="Times New Roman" w:hAnsi="Times New Roman" w:cs="Times New Roman"/>
                <w:color w:val="000000"/>
                <w:sz w:val="20"/>
                <w:szCs w:val="20"/>
              </w:rPr>
            </w:pPr>
          </w:p>
          <w:p w:rsidR="006639F1" w:rsidRPr="006639F1" w:rsidP="006639F1" w14:paraId="0EC4AE86" w14:textId="6AD1E86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87477C">
              <w:rPr>
                <w:rFonts w:ascii="Times New Roman" w:eastAsia="Times New Roman" w:hAnsi="Times New Roman" w:cs="Times New Roman"/>
                <w:color w:val="000000"/>
                <w:sz w:val="20"/>
                <w:szCs w:val="20"/>
              </w:rPr>
              <w:t>3,7</w:t>
            </w:r>
            <w:r w:rsidR="00337BC8">
              <w:rPr>
                <w:rFonts w:ascii="Times New Roman" w:eastAsia="Times New Roman" w:hAnsi="Times New Roman" w:cs="Times New Roman"/>
                <w:color w:val="000000"/>
                <w:sz w:val="20"/>
                <w:szCs w:val="20"/>
              </w:rPr>
              <w:t>65,810</w:t>
            </w:r>
            <w:r>
              <w:rPr>
                <w:rFonts w:ascii="Times New Roman" w:eastAsia="Times New Roman" w:hAnsi="Times New Roman" w:cs="Times New Roman"/>
                <w:color w:val="000000"/>
                <w:sz w:val="20"/>
                <w:szCs w:val="20"/>
              </w:rPr>
              <w:t xml:space="preserve"> + $</w:t>
            </w:r>
            <w:r w:rsidR="0087477C">
              <w:rPr>
                <w:rFonts w:ascii="Times New Roman" w:eastAsia="Times New Roman" w:hAnsi="Times New Roman" w:cs="Times New Roman"/>
                <w:color w:val="000000"/>
                <w:sz w:val="20"/>
                <w:szCs w:val="20"/>
              </w:rPr>
              <w:t>3,9</w:t>
            </w:r>
            <w:r w:rsidR="00337BC8">
              <w:rPr>
                <w:rFonts w:ascii="Times New Roman" w:eastAsia="Times New Roman" w:hAnsi="Times New Roman" w:cs="Times New Roman"/>
                <w:color w:val="000000"/>
                <w:sz w:val="20"/>
                <w:szCs w:val="20"/>
              </w:rPr>
              <w:t>17,</w:t>
            </w:r>
            <w:r w:rsidR="00B67BE9">
              <w:rPr>
                <w:rFonts w:ascii="Times New Roman" w:eastAsia="Times New Roman" w:hAnsi="Times New Roman" w:cs="Times New Roman"/>
                <w:color w:val="000000"/>
                <w:sz w:val="20"/>
                <w:szCs w:val="20"/>
              </w:rPr>
              <w:t>790</w:t>
            </w:r>
            <w:r>
              <w:rPr>
                <w:rFonts w:ascii="Times New Roman" w:eastAsia="Times New Roman" w:hAnsi="Times New Roman" w:cs="Times New Roman"/>
                <w:color w:val="000000"/>
                <w:sz w:val="20"/>
                <w:szCs w:val="20"/>
              </w:rPr>
              <w:t xml:space="preserve"> = </w:t>
            </w:r>
            <w:r w:rsidRPr="006639F1">
              <w:rPr>
                <w:rFonts w:ascii="Times New Roman" w:eastAsia="Times New Roman" w:hAnsi="Times New Roman" w:cs="Times New Roman"/>
                <w:color w:val="000000"/>
                <w:sz w:val="20"/>
                <w:szCs w:val="20"/>
              </w:rPr>
              <w:t>$</w:t>
            </w:r>
            <w:r w:rsidR="0087477C">
              <w:rPr>
                <w:rFonts w:ascii="Times New Roman" w:eastAsia="Times New Roman" w:hAnsi="Times New Roman" w:cs="Times New Roman"/>
                <w:color w:val="000000"/>
                <w:sz w:val="20"/>
                <w:szCs w:val="20"/>
              </w:rPr>
              <w:t>7,</w:t>
            </w:r>
            <w:r w:rsidR="00B67BE9">
              <w:rPr>
                <w:rFonts w:ascii="Times New Roman" w:eastAsia="Times New Roman" w:hAnsi="Times New Roman" w:cs="Times New Roman"/>
                <w:color w:val="000000"/>
                <w:sz w:val="20"/>
                <w:szCs w:val="20"/>
              </w:rPr>
              <w:t>683,600</w:t>
            </w:r>
          </w:p>
        </w:tc>
        <w:tc>
          <w:tcPr>
            <w:tcW w:w="2070" w:type="dxa"/>
            <w:tcBorders>
              <w:top w:val="nil"/>
              <w:left w:val="nil"/>
              <w:bottom w:val="single" w:sz="4" w:space="0" w:color="auto"/>
              <w:right w:val="single" w:sz="8" w:space="0" w:color="auto"/>
            </w:tcBorders>
            <w:shd w:val="clear" w:color="auto" w:fill="auto"/>
            <w:noWrap/>
            <w:vAlign w:val="bottom"/>
            <w:hideMark/>
          </w:tcPr>
          <w:p w:rsidR="006639F1" w:rsidRPr="006639F1" w:rsidP="00BE397C" w14:paraId="2A6813BD" w14:textId="11CDDE96">
            <w:pPr>
              <w:spacing w:after="0" w:line="240" w:lineRule="auto"/>
              <w:jc w:val="right"/>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w:t>
            </w:r>
            <w:r w:rsidR="0087477C">
              <w:rPr>
                <w:rFonts w:ascii="Times New Roman" w:eastAsia="Times New Roman" w:hAnsi="Times New Roman" w:cs="Times New Roman"/>
                <w:color w:val="000000"/>
                <w:sz w:val="20"/>
                <w:szCs w:val="20"/>
              </w:rPr>
              <w:t>7,</w:t>
            </w:r>
            <w:r w:rsidR="00B67BE9">
              <w:rPr>
                <w:rFonts w:ascii="Times New Roman" w:eastAsia="Times New Roman" w:hAnsi="Times New Roman" w:cs="Times New Roman"/>
                <w:color w:val="000000"/>
                <w:sz w:val="20"/>
                <w:szCs w:val="20"/>
              </w:rPr>
              <w:t>683,600</w:t>
            </w:r>
          </w:p>
        </w:tc>
      </w:tr>
      <w:tr w14:paraId="24720F7F" w14:textId="77777777" w:rsidTr="00C57790">
        <w:tblPrEx>
          <w:tblW w:w="10160" w:type="dxa"/>
          <w:jc w:val="center"/>
          <w:tblLook w:val="04A0"/>
        </w:tblPrEx>
        <w:trPr>
          <w:trHeight w:val="255"/>
          <w:jc w:val="center"/>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6639F1" w:rsidRPr="006639F1" w:rsidP="006639F1" w14:paraId="5F2DC2CA" w14:textId="77777777">
            <w:pPr>
              <w:spacing w:after="0" w:line="240" w:lineRule="auto"/>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Facilities [cost for renting, overhead, etc. for data collection activity]</w:t>
            </w:r>
          </w:p>
        </w:tc>
        <w:tc>
          <w:tcPr>
            <w:tcW w:w="2070" w:type="dxa"/>
            <w:tcBorders>
              <w:top w:val="nil"/>
              <w:left w:val="nil"/>
              <w:bottom w:val="single" w:sz="4" w:space="0" w:color="auto"/>
              <w:right w:val="single" w:sz="8" w:space="0" w:color="auto"/>
            </w:tcBorders>
            <w:shd w:val="clear" w:color="auto" w:fill="auto"/>
            <w:noWrap/>
            <w:vAlign w:val="bottom"/>
            <w:hideMark/>
          </w:tcPr>
          <w:p w:rsidR="006639F1" w:rsidRPr="006639F1" w:rsidP="006639F1" w14:paraId="7996ACDA" w14:textId="0781E76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r w:rsidRPr="006639F1">
              <w:rPr>
                <w:rFonts w:ascii="Times New Roman" w:eastAsia="Times New Roman" w:hAnsi="Times New Roman" w:cs="Times New Roman"/>
                <w:color w:val="000000"/>
                <w:sz w:val="20"/>
                <w:szCs w:val="20"/>
              </w:rPr>
              <w:t> </w:t>
            </w:r>
          </w:p>
        </w:tc>
      </w:tr>
      <w:tr w14:paraId="6029BFE8" w14:textId="77777777" w:rsidTr="00C57790">
        <w:tblPrEx>
          <w:tblW w:w="10160" w:type="dxa"/>
          <w:jc w:val="center"/>
          <w:tblLook w:val="04A0"/>
        </w:tblPrEx>
        <w:trPr>
          <w:trHeight w:val="510"/>
          <w:jc w:val="center"/>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A91C14" w:rsidP="006639F1" w14:paraId="767D22E1" w14:textId="77777777">
            <w:pPr>
              <w:spacing w:after="0" w:line="240" w:lineRule="auto"/>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 xml:space="preserve">Computer Hardware and Software </w:t>
            </w:r>
          </w:p>
          <w:p w:rsidR="006639F1" w:rsidRPr="006639F1" w:rsidP="006639F1" w14:paraId="46C94EFB" w14:textId="58889C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$6,120 </w:t>
            </w:r>
            <w:r w:rsidRPr="006639F1">
              <w:rPr>
                <w:rFonts w:ascii="Times New Roman" w:eastAsia="Times New Roman" w:hAnsi="Times New Roman" w:cs="Times New Roman"/>
                <w:color w:val="000000"/>
                <w:sz w:val="20"/>
                <w:szCs w:val="20"/>
              </w:rPr>
              <w:t>[estimated annual cost for 30 FEMA workstations @ $204</w:t>
            </w:r>
            <w:r w:rsidR="00AB7CA0">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color w:val="000000"/>
                <w:sz w:val="20"/>
                <w:szCs w:val="20"/>
              </w:rPr>
              <w:t xml:space="preserve">$9,180 </w:t>
            </w:r>
            <w:r w:rsidR="00AB7CA0">
              <w:rPr>
                <w:rFonts w:ascii="Times New Roman" w:eastAsia="Times New Roman" w:hAnsi="Times New Roman" w:cs="Times New Roman"/>
                <w:color w:val="000000"/>
                <w:sz w:val="20"/>
                <w:szCs w:val="20"/>
              </w:rPr>
              <w:t>[estimated annual cost for 45 contractor workstations @ $204</w:t>
            </w:r>
            <w:r>
              <w:rPr>
                <w:rFonts w:ascii="Times New Roman" w:eastAsia="Times New Roman" w:hAnsi="Times New Roman" w:cs="Times New Roman"/>
                <w:color w:val="000000"/>
                <w:sz w:val="20"/>
                <w:szCs w:val="20"/>
              </w:rPr>
              <w:t xml:space="preserve"> = $15,300</w:t>
            </w:r>
            <w:r w:rsidR="00AB7CA0">
              <w:rPr>
                <w:rFonts w:ascii="Times New Roman" w:eastAsia="Times New Roman" w:hAnsi="Times New Roman" w:cs="Times New Roman"/>
                <w:color w:val="000000"/>
                <w:sz w:val="20"/>
                <w:szCs w:val="20"/>
              </w:rPr>
              <w:t>]</w:t>
            </w:r>
          </w:p>
        </w:tc>
        <w:tc>
          <w:tcPr>
            <w:tcW w:w="2070" w:type="dxa"/>
            <w:tcBorders>
              <w:top w:val="nil"/>
              <w:left w:val="nil"/>
              <w:bottom w:val="single" w:sz="4" w:space="0" w:color="auto"/>
              <w:right w:val="single" w:sz="8" w:space="0" w:color="auto"/>
            </w:tcBorders>
            <w:shd w:val="clear" w:color="auto" w:fill="auto"/>
            <w:noWrap/>
            <w:vAlign w:val="bottom"/>
            <w:hideMark/>
          </w:tcPr>
          <w:p w:rsidR="006639F1" w:rsidRPr="006639F1" w:rsidP="006639F1" w14:paraId="33E7D6D7" w14:textId="4758EDCD">
            <w:pPr>
              <w:spacing w:after="0" w:line="240" w:lineRule="auto"/>
              <w:jc w:val="center"/>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w:t>
            </w:r>
            <w:r w:rsidR="00AB7CA0">
              <w:rPr>
                <w:rFonts w:ascii="Times New Roman" w:eastAsia="Times New Roman" w:hAnsi="Times New Roman" w:cs="Times New Roman"/>
                <w:color w:val="000000"/>
                <w:sz w:val="20"/>
                <w:szCs w:val="20"/>
              </w:rPr>
              <w:t>15</w:t>
            </w:r>
            <w:r w:rsidRPr="006639F1">
              <w:rPr>
                <w:rFonts w:ascii="Times New Roman" w:eastAsia="Times New Roman" w:hAnsi="Times New Roman" w:cs="Times New Roman"/>
                <w:color w:val="000000"/>
                <w:sz w:val="20"/>
                <w:szCs w:val="20"/>
              </w:rPr>
              <w:t>,</w:t>
            </w:r>
            <w:r w:rsidR="00AB7CA0">
              <w:rPr>
                <w:rFonts w:ascii="Times New Roman" w:eastAsia="Times New Roman" w:hAnsi="Times New Roman" w:cs="Times New Roman"/>
                <w:color w:val="000000"/>
                <w:sz w:val="20"/>
                <w:szCs w:val="20"/>
              </w:rPr>
              <w:t>300</w:t>
            </w:r>
          </w:p>
        </w:tc>
      </w:tr>
      <w:tr w14:paraId="5C1E4FEF" w14:textId="77777777" w:rsidTr="00C57790">
        <w:tblPrEx>
          <w:tblW w:w="10160" w:type="dxa"/>
          <w:jc w:val="center"/>
          <w:tblLook w:val="04A0"/>
        </w:tblPrEx>
        <w:trPr>
          <w:trHeight w:val="255"/>
          <w:jc w:val="center"/>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6639F1" w:rsidRPr="006639F1" w:rsidP="006639F1" w14:paraId="3CB42443" w14:textId="77777777">
            <w:pPr>
              <w:spacing w:after="0" w:line="240" w:lineRule="auto"/>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Equipment Maintenance [cost of annual maintenance/service agreements for equipment]</w:t>
            </w:r>
          </w:p>
        </w:tc>
        <w:tc>
          <w:tcPr>
            <w:tcW w:w="2070" w:type="dxa"/>
            <w:tcBorders>
              <w:top w:val="nil"/>
              <w:left w:val="nil"/>
              <w:bottom w:val="single" w:sz="4" w:space="0" w:color="auto"/>
              <w:right w:val="single" w:sz="8" w:space="0" w:color="auto"/>
            </w:tcBorders>
            <w:shd w:val="clear" w:color="auto" w:fill="auto"/>
            <w:noWrap/>
            <w:vAlign w:val="bottom"/>
            <w:hideMark/>
          </w:tcPr>
          <w:p w:rsidR="006639F1" w:rsidRPr="006639F1" w:rsidP="006639F1" w14:paraId="65DFF747" w14:textId="1146349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r w:rsidRPr="006639F1">
              <w:rPr>
                <w:rFonts w:ascii="Times New Roman" w:eastAsia="Times New Roman" w:hAnsi="Times New Roman" w:cs="Times New Roman"/>
                <w:color w:val="000000"/>
                <w:sz w:val="20"/>
                <w:szCs w:val="20"/>
              </w:rPr>
              <w:t> </w:t>
            </w:r>
          </w:p>
        </w:tc>
      </w:tr>
      <w:tr w14:paraId="063E55D4" w14:textId="77777777" w:rsidTr="00C57790">
        <w:tblPrEx>
          <w:tblW w:w="10160" w:type="dxa"/>
          <w:jc w:val="center"/>
          <w:tblLook w:val="04A0"/>
        </w:tblPrEx>
        <w:trPr>
          <w:trHeight w:val="510"/>
          <w:jc w:val="center"/>
        </w:trPr>
        <w:tc>
          <w:tcPr>
            <w:tcW w:w="8090" w:type="dxa"/>
            <w:tcBorders>
              <w:top w:val="nil"/>
              <w:left w:val="single" w:sz="8" w:space="0" w:color="auto"/>
              <w:bottom w:val="single" w:sz="4" w:space="0" w:color="auto"/>
              <w:right w:val="single" w:sz="4" w:space="0" w:color="auto"/>
            </w:tcBorders>
            <w:shd w:val="clear" w:color="auto" w:fill="auto"/>
            <w:vAlign w:val="bottom"/>
            <w:hideMark/>
          </w:tcPr>
          <w:p w:rsidR="006639F1" w:rsidP="006639F1" w14:paraId="0517F152" w14:textId="77777777">
            <w:pPr>
              <w:spacing w:after="0" w:line="240" w:lineRule="auto"/>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Travel - 30 airline tickets @ $900 round trip x 6 = $162,000; car rentals @ $1000 per month x 30</w:t>
            </w:r>
            <w:r w:rsidR="009D394F">
              <w:rPr>
                <w:rFonts w:ascii="Times New Roman" w:eastAsia="Times New Roman" w:hAnsi="Times New Roman" w:cs="Times New Roman"/>
                <w:color w:val="000000"/>
                <w:sz w:val="20"/>
                <w:szCs w:val="20"/>
              </w:rPr>
              <w:t xml:space="preserve"> </w:t>
            </w:r>
            <w:r w:rsidRPr="006639F1">
              <w:rPr>
                <w:rFonts w:ascii="Times New Roman" w:eastAsia="Times New Roman" w:hAnsi="Times New Roman" w:cs="Times New Roman"/>
                <w:color w:val="000000"/>
                <w:sz w:val="20"/>
                <w:szCs w:val="20"/>
              </w:rPr>
              <w:t>x</w:t>
            </w:r>
            <w:r w:rsidR="009D394F">
              <w:rPr>
                <w:rFonts w:ascii="Times New Roman" w:eastAsia="Times New Roman" w:hAnsi="Times New Roman" w:cs="Times New Roman"/>
                <w:color w:val="000000"/>
                <w:sz w:val="20"/>
                <w:szCs w:val="20"/>
              </w:rPr>
              <w:t xml:space="preserve"> </w:t>
            </w:r>
            <w:r w:rsidRPr="006639F1">
              <w:rPr>
                <w:rFonts w:ascii="Times New Roman" w:eastAsia="Times New Roman" w:hAnsi="Times New Roman" w:cs="Times New Roman"/>
                <w:color w:val="000000"/>
                <w:sz w:val="20"/>
                <w:szCs w:val="20"/>
              </w:rPr>
              <w:t>6 = $180,000; hotels 30 x 30 nights x 6 @ $150 per night = $810,000</w:t>
            </w:r>
            <w:r w:rsidR="009D394F">
              <w:rPr>
                <w:rFonts w:ascii="Times New Roman" w:eastAsia="Times New Roman" w:hAnsi="Times New Roman" w:cs="Times New Roman"/>
                <w:color w:val="000000"/>
                <w:sz w:val="20"/>
                <w:szCs w:val="20"/>
              </w:rPr>
              <w:t xml:space="preserve"> </w:t>
            </w:r>
            <w:r w:rsidR="00D32605">
              <w:rPr>
                <w:rFonts w:ascii="Times New Roman" w:eastAsia="Times New Roman" w:hAnsi="Times New Roman" w:cs="Times New Roman"/>
                <w:color w:val="000000"/>
                <w:sz w:val="20"/>
                <w:szCs w:val="20"/>
              </w:rPr>
              <w:t>[</w:t>
            </w:r>
            <w:r w:rsidR="009D394F">
              <w:rPr>
                <w:rFonts w:ascii="Times New Roman" w:eastAsia="Times New Roman" w:hAnsi="Times New Roman" w:cs="Times New Roman"/>
                <w:color w:val="000000"/>
                <w:sz w:val="20"/>
                <w:szCs w:val="20"/>
              </w:rPr>
              <w:t>(</w:t>
            </w:r>
            <w:r w:rsidR="00AB7CA0">
              <w:rPr>
                <w:rFonts w:ascii="Times New Roman" w:eastAsia="Times New Roman" w:hAnsi="Times New Roman" w:cs="Times New Roman"/>
                <w:color w:val="000000"/>
                <w:sz w:val="20"/>
                <w:szCs w:val="20"/>
              </w:rPr>
              <w:t xml:space="preserve">+ </w:t>
            </w:r>
            <w:r w:rsidR="009D394F">
              <w:rPr>
                <w:rFonts w:ascii="Times New Roman" w:eastAsia="Times New Roman" w:hAnsi="Times New Roman" w:cs="Times New Roman"/>
                <w:color w:val="000000"/>
                <w:sz w:val="20"/>
                <w:szCs w:val="20"/>
              </w:rPr>
              <w:t xml:space="preserve">travel for </w:t>
            </w:r>
            <w:r w:rsidR="00AB7CA0">
              <w:rPr>
                <w:rFonts w:ascii="Times New Roman" w:eastAsia="Times New Roman" w:hAnsi="Times New Roman" w:cs="Times New Roman"/>
                <w:color w:val="000000"/>
                <w:sz w:val="20"/>
                <w:szCs w:val="20"/>
              </w:rPr>
              <w:t>45</w:t>
            </w:r>
            <w:r w:rsidR="009D394F">
              <w:rPr>
                <w:rFonts w:ascii="Times New Roman" w:eastAsia="Times New Roman" w:hAnsi="Times New Roman" w:cs="Times New Roman"/>
                <w:color w:val="000000"/>
                <w:sz w:val="20"/>
                <w:szCs w:val="20"/>
              </w:rPr>
              <w:t xml:space="preserve"> contractors using the previous costs for FEMA employees) = </w:t>
            </w:r>
            <w:r w:rsidR="00D32605">
              <w:rPr>
                <w:rFonts w:ascii="Times New Roman" w:eastAsia="Times New Roman" w:hAnsi="Times New Roman" w:cs="Times New Roman"/>
                <w:color w:val="000000"/>
                <w:sz w:val="20"/>
                <w:szCs w:val="20"/>
              </w:rPr>
              <w:t>$243,000 for airline tickets, $270,000 for car rentals, $1,215,000 for hotels]</w:t>
            </w:r>
          </w:p>
          <w:p w:rsidR="00A91C14" w:rsidRPr="006639F1" w:rsidP="006639F1" w14:paraId="11ED684E" w14:textId="63C82A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$162,000 + $180,000 + $810,000 + $243,000 + $270,000 + $1,215,000 = $2,880,000</w:t>
            </w:r>
          </w:p>
        </w:tc>
        <w:tc>
          <w:tcPr>
            <w:tcW w:w="2070" w:type="dxa"/>
            <w:tcBorders>
              <w:top w:val="nil"/>
              <w:left w:val="nil"/>
              <w:bottom w:val="single" w:sz="4" w:space="0" w:color="auto"/>
              <w:right w:val="single" w:sz="8" w:space="0" w:color="auto"/>
            </w:tcBorders>
            <w:shd w:val="clear" w:color="auto" w:fill="auto"/>
            <w:noWrap/>
            <w:vAlign w:val="bottom"/>
            <w:hideMark/>
          </w:tcPr>
          <w:p w:rsidR="006639F1" w:rsidRPr="006639F1" w:rsidP="00BE397C" w14:paraId="5BC74210" w14:textId="1507923B">
            <w:pPr>
              <w:spacing w:after="0" w:line="240" w:lineRule="auto"/>
              <w:jc w:val="right"/>
              <w:rPr>
                <w:rFonts w:ascii="Times New Roman" w:eastAsia="Times New Roman" w:hAnsi="Times New Roman" w:cs="Times New Roman"/>
                <w:color w:val="000000"/>
                <w:sz w:val="20"/>
                <w:szCs w:val="20"/>
              </w:rPr>
            </w:pPr>
            <w:r w:rsidRPr="006639F1">
              <w:rPr>
                <w:rFonts w:ascii="Times New Roman" w:eastAsia="Times New Roman" w:hAnsi="Times New Roman" w:cs="Times New Roman"/>
                <w:color w:val="000000"/>
                <w:sz w:val="20"/>
                <w:szCs w:val="20"/>
              </w:rPr>
              <w:t>$</w:t>
            </w:r>
            <w:r w:rsidR="00D32605">
              <w:rPr>
                <w:rFonts w:ascii="Times New Roman" w:eastAsia="Times New Roman" w:hAnsi="Times New Roman" w:cs="Times New Roman"/>
                <w:color w:val="000000"/>
                <w:sz w:val="20"/>
                <w:szCs w:val="20"/>
              </w:rPr>
              <w:t>2</w:t>
            </w:r>
            <w:r w:rsidRPr="006639F1">
              <w:rPr>
                <w:rFonts w:ascii="Times New Roman" w:eastAsia="Times New Roman" w:hAnsi="Times New Roman" w:cs="Times New Roman"/>
                <w:color w:val="000000"/>
                <w:sz w:val="20"/>
                <w:szCs w:val="20"/>
              </w:rPr>
              <w:t>,</w:t>
            </w:r>
            <w:r w:rsidR="00D32605">
              <w:rPr>
                <w:rFonts w:ascii="Times New Roman" w:eastAsia="Times New Roman" w:hAnsi="Times New Roman" w:cs="Times New Roman"/>
                <w:color w:val="000000"/>
                <w:sz w:val="20"/>
                <w:szCs w:val="20"/>
              </w:rPr>
              <w:t>880</w:t>
            </w:r>
            <w:r w:rsidRPr="006639F1">
              <w:rPr>
                <w:rFonts w:ascii="Times New Roman" w:eastAsia="Times New Roman" w:hAnsi="Times New Roman" w:cs="Times New Roman"/>
                <w:color w:val="000000"/>
                <w:sz w:val="20"/>
                <w:szCs w:val="20"/>
              </w:rPr>
              <w:t>,000</w:t>
            </w:r>
          </w:p>
        </w:tc>
      </w:tr>
      <w:tr w14:paraId="4329A01A" w14:textId="77777777" w:rsidTr="00C57790">
        <w:tblPrEx>
          <w:tblW w:w="10160" w:type="dxa"/>
          <w:jc w:val="center"/>
          <w:tblLook w:val="04A0"/>
        </w:tblPrEx>
        <w:trPr>
          <w:trHeight w:val="270"/>
          <w:jc w:val="center"/>
        </w:trPr>
        <w:tc>
          <w:tcPr>
            <w:tcW w:w="809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639F1" w:rsidRPr="006639F1" w:rsidP="006639F1" w14:paraId="206F5CB7" w14:textId="77777777">
            <w:pPr>
              <w:spacing w:after="0" w:line="240" w:lineRule="auto"/>
              <w:rPr>
                <w:rFonts w:ascii="Times New Roman" w:eastAsia="Times New Roman" w:hAnsi="Times New Roman" w:cs="Times New Roman"/>
                <w:b/>
                <w:bCs/>
                <w:color w:val="000000"/>
                <w:sz w:val="20"/>
                <w:szCs w:val="20"/>
              </w:rPr>
            </w:pPr>
            <w:r w:rsidRPr="006639F1">
              <w:rPr>
                <w:rFonts w:ascii="Times New Roman" w:eastAsia="Times New Roman" w:hAnsi="Times New Roman" w:cs="Times New Roman"/>
                <w:b/>
                <w:bCs/>
                <w:color w:val="000000"/>
                <w:sz w:val="20"/>
                <w:szCs w:val="20"/>
              </w:rPr>
              <w:t>Total</w:t>
            </w:r>
          </w:p>
        </w:tc>
        <w:tc>
          <w:tcPr>
            <w:tcW w:w="2070" w:type="dxa"/>
            <w:tcBorders>
              <w:top w:val="single" w:sz="4" w:space="0" w:color="auto"/>
              <w:left w:val="nil"/>
              <w:bottom w:val="single" w:sz="4" w:space="0" w:color="auto"/>
              <w:right w:val="single" w:sz="8" w:space="0" w:color="auto"/>
            </w:tcBorders>
            <w:shd w:val="clear" w:color="auto" w:fill="auto"/>
            <w:noWrap/>
            <w:vAlign w:val="bottom"/>
            <w:hideMark/>
          </w:tcPr>
          <w:p w:rsidR="006639F1" w:rsidRPr="00536803" w:rsidP="00BE397C" w14:paraId="6B44A2E2" w14:textId="21E0DD43">
            <w:pPr>
              <w:spacing w:after="0" w:line="240" w:lineRule="auto"/>
              <w:jc w:val="right"/>
              <w:rPr>
                <w:rFonts w:ascii="Times New Roman" w:eastAsia="Times New Roman" w:hAnsi="Times New Roman" w:cs="Times New Roman"/>
                <w:b/>
                <w:bCs/>
                <w:color w:val="000000"/>
                <w:sz w:val="20"/>
                <w:szCs w:val="20"/>
              </w:rPr>
            </w:pPr>
            <w:r w:rsidRPr="00536803">
              <w:rPr>
                <w:rFonts w:ascii="Times New Roman" w:eastAsia="Times New Roman" w:hAnsi="Times New Roman" w:cs="Times New Roman"/>
                <w:b/>
                <w:bCs/>
                <w:color w:val="000000"/>
                <w:sz w:val="20"/>
                <w:szCs w:val="20"/>
              </w:rPr>
              <w:t>$</w:t>
            </w:r>
            <w:r w:rsidR="0087477C">
              <w:rPr>
                <w:rFonts w:ascii="Times New Roman" w:eastAsia="Times New Roman" w:hAnsi="Times New Roman" w:cs="Times New Roman"/>
                <w:b/>
                <w:bCs/>
                <w:color w:val="000000"/>
                <w:sz w:val="20"/>
                <w:szCs w:val="20"/>
              </w:rPr>
              <w:t>10,</w:t>
            </w:r>
            <w:r w:rsidR="005C2598">
              <w:rPr>
                <w:rFonts w:ascii="Times New Roman" w:eastAsia="Times New Roman" w:hAnsi="Times New Roman" w:cs="Times New Roman"/>
                <w:b/>
                <w:bCs/>
                <w:color w:val="000000"/>
                <w:sz w:val="20"/>
                <w:szCs w:val="20"/>
              </w:rPr>
              <w:t>578,900</w:t>
            </w:r>
            <w:r w:rsidRPr="00536803">
              <w:rPr>
                <w:rFonts w:ascii="Times New Roman" w:eastAsia="Times New Roman" w:hAnsi="Times New Roman" w:cs="Times New Roman"/>
                <w:b/>
                <w:bCs/>
                <w:color w:val="000000"/>
                <w:sz w:val="20"/>
                <w:szCs w:val="20"/>
              </w:rPr>
              <w:t xml:space="preserve"> </w:t>
            </w:r>
          </w:p>
        </w:tc>
      </w:tr>
      <w:tr w14:paraId="6D4A0349" w14:textId="77777777" w:rsidTr="00C57790">
        <w:tblPrEx>
          <w:tblW w:w="10160" w:type="dxa"/>
          <w:jc w:val="center"/>
          <w:tblLook w:val="04A0"/>
        </w:tblPrEx>
        <w:trPr>
          <w:trHeight w:val="270"/>
          <w:jc w:val="center"/>
        </w:trPr>
        <w:tc>
          <w:tcPr>
            <w:tcW w:w="10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426C7" w:rsidP="0091292F" w14:paraId="4A92A111" w14:textId="77777777">
            <w:pPr>
              <w:spacing w:after="0"/>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Stafford Act Pay Band IM/IT 2021for </w:t>
            </w:r>
            <w:r w:rsidRPr="0091292F">
              <w:rPr>
                <w:rFonts w:ascii="Times New Roman" w:hAnsi="Times New Roman" w:cs="Times New Roman"/>
                <w:sz w:val="20"/>
                <w:szCs w:val="20"/>
              </w:rPr>
              <w:t>Disaster Assistance Reservist employees</w:t>
            </w:r>
            <w:r>
              <w:rPr>
                <w:rFonts w:ascii="Times New Roman" w:hAnsi="Times New Roman" w:cs="Times New Roman"/>
                <w:sz w:val="20"/>
                <w:szCs w:val="20"/>
              </w:rPr>
              <w:t xml:space="preserve"> wage rate.</w:t>
            </w:r>
          </w:p>
          <w:p w:rsidR="0087477C" w:rsidP="0087477C" w14:paraId="6D4AF997" w14:textId="762A6AF4">
            <w:pPr>
              <w:spacing w:after="0"/>
              <w:rPr>
                <w:rFonts w:ascii="Times New Roman" w:eastAsia="Calibri" w:hAnsi="Times New Roman" w:cs="Times New Roman"/>
                <w:sz w:val="20"/>
                <w:szCs w:val="20"/>
              </w:rPr>
            </w:pPr>
            <w:r>
              <w:rPr>
                <w:rFonts w:ascii="Times New Roman" w:hAnsi="Times New Roman" w:cs="Times New Roman"/>
                <w:sz w:val="20"/>
                <w:szCs w:val="20"/>
                <w:vertAlign w:val="superscript"/>
              </w:rPr>
              <w:t>2</w:t>
            </w:r>
            <w:r w:rsidRPr="008D1279">
              <w:rPr>
                <w:rFonts w:ascii="Times New Roman" w:eastAsia="Calibri" w:hAnsi="Times New Roman" w:cs="Times New Roman"/>
                <w:sz w:val="20"/>
                <w:szCs w:val="20"/>
              </w:rPr>
              <w:t xml:space="preserve"> </w:t>
            </w:r>
            <w:r w:rsidRPr="0087477C">
              <w:rPr>
                <w:rFonts w:ascii="Times New Roman" w:eastAsia="Calibri" w:hAnsi="Times New Roman" w:cs="Times New Roman"/>
                <w:sz w:val="20"/>
                <w:szCs w:val="20"/>
              </w:rPr>
              <w:t xml:space="preserve">Stafford Act Pay Band </w:t>
            </w:r>
            <w:r>
              <w:rPr>
                <w:rFonts w:ascii="Times New Roman" w:eastAsia="Calibri" w:hAnsi="Times New Roman" w:cs="Times New Roman"/>
                <w:sz w:val="20"/>
                <w:szCs w:val="20"/>
              </w:rPr>
              <w:t>IC</w:t>
            </w:r>
            <w:r w:rsidRPr="0087477C">
              <w:rPr>
                <w:rFonts w:ascii="Times New Roman" w:eastAsia="Calibri" w:hAnsi="Times New Roman" w:cs="Times New Roman"/>
                <w:sz w:val="20"/>
                <w:szCs w:val="20"/>
              </w:rPr>
              <w:t xml:space="preserve"> 2021</w:t>
            </w:r>
            <w:r w:rsidR="003F736C">
              <w:rPr>
                <w:rFonts w:ascii="Times New Roman" w:eastAsia="Calibri" w:hAnsi="Times New Roman" w:cs="Times New Roman"/>
                <w:sz w:val="20"/>
                <w:szCs w:val="20"/>
              </w:rPr>
              <w:t xml:space="preserve"> </w:t>
            </w:r>
            <w:r w:rsidRPr="0087477C">
              <w:rPr>
                <w:rFonts w:ascii="Times New Roman" w:eastAsia="Calibri" w:hAnsi="Times New Roman" w:cs="Times New Roman"/>
                <w:sz w:val="20"/>
                <w:szCs w:val="20"/>
              </w:rPr>
              <w:t xml:space="preserve">for Disaster Assistance Reservist employees </w:t>
            </w:r>
            <w:r>
              <w:rPr>
                <w:rFonts w:ascii="Times New Roman" w:eastAsia="Calibri" w:hAnsi="Times New Roman" w:cs="Times New Roman"/>
                <w:sz w:val="20"/>
                <w:szCs w:val="20"/>
              </w:rPr>
              <w:t>salary</w:t>
            </w:r>
            <w:r w:rsidRPr="0087477C">
              <w:rPr>
                <w:rFonts w:ascii="Times New Roman" w:eastAsia="Calibri" w:hAnsi="Times New Roman" w:cs="Times New Roman"/>
                <w:sz w:val="20"/>
                <w:szCs w:val="20"/>
              </w:rPr>
              <w:t xml:space="preserve"> rate</w:t>
            </w:r>
            <w:r>
              <w:rPr>
                <w:rFonts w:ascii="Times New Roman" w:eastAsia="Calibri" w:hAnsi="Times New Roman" w:cs="Times New Roman"/>
                <w:sz w:val="20"/>
                <w:szCs w:val="20"/>
              </w:rPr>
              <w:t>.</w:t>
            </w:r>
          </w:p>
          <w:p w:rsidR="001426C7" w:rsidRPr="00536803" w:rsidP="0087477C" w14:paraId="2BBC2E53" w14:textId="4A9512BB">
            <w:pPr>
              <w:spacing w:after="0"/>
              <w:rPr>
                <w:rFonts w:ascii="Times New Roman" w:eastAsia="Times New Roman" w:hAnsi="Times New Roman" w:cs="Times New Roman"/>
                <w:b/>
                <w:bCs/>
                <w:color w:val="000000"/>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3D152F">
              <w:rPr>
                <w:rFonts w:ascii="Times New Roman" w:hAnsi="Times New Roman" w:cs="Times New Roman"/>
                <w:sz w:val="20"/>
                <w:szCs w:val="20"/>
              </w:rPr>
              <w:t xml:space="preserve">The Salary Rate </w:t>
            </w:r>
            <w:r>
              <w:rPr>
                <w:rFonts w:ascii="Times New Roman" w:hAnsi="Times New Roman" w:cs="Times New Roman"/>
                <w:sz w:val="20"/>
                <w:szCs w:val="20"/>
              </w:rPr>
              <w:t xml:space="preserve">and Wage Rate </w:t>
            </w:r>
            <w:r w:rsidRPr="003D152F">
              <w:rPr>
                <w:rFonts w:ascii="Times New Roman" w:hAnsi="Times New Roman" w:cs="Times New Roman"/>
                <w:sz w:val="20"/>
                <w:szCs w:val="20"/>
              </w:rPr>
              <w:t>includes a 1.4</w:t>
            </w:r>
            <w:r w:rsidR="0063667F">
              <w:rPr>
                <w:rFonts w:ascii="Times New Roman" w:hAnsi="Times New Roman" w:cs="Times New Roman"/>
                <w:sz w:val="20"/>
                <w:szCs w:val="20"/>
              </w:rPr>
              <w:t>5</w:t>
            </w:r>
            <w:r w:rsidRPr="003D152F">
              <w:rPr>
                <w:rFonts w:ascii="Times New Roman" w:hAnsi="Times New Roman" w:cs="Times New Roman"/>
                <w:sz w:val="20"/>
                <w:szCs w:val="20"/>
              </w:rPr>
              <w:t xml:space="preserve"> multiplier to reflect a fully-loaded </w:t>
            </w:r>
            <w:r>
              <w:rPr>
                <w:rFonts w:ascii="Times New Roman" w:hAnsi="Times New Roman" w:cs="Times New Roman"/>
                <w:sz w:val="20"/>
                <w:szCs w:val="20"/>
              </w:rPr>
              <w:t xml:space="preserve">Federal employee </w:t>
            </w:r>
            <w:r w:rsidRPr="003D152F">
              <w:rPr>
                <w:rFonts w:ascii="Times New Roman" w:hAnsi="Times New Roman" w:cs="Times New Roman"/>
                <w:sz w:val="20"/>
                <w:szCs w:val="20"/>
              </w:rPr>
              <w:t>wage rate.</w:t>
            </w:r>
          </w:p>
        </w:tc>
      </w:tr>
    </w:tbl>
    <w:p w:rsidR="00BE397C" w:rsidP="00562915" w14:paraId="74AB0C01" w14:textId="77777777">
      <w:pPr>
        <w:rPr>
          <w:sz w:val="16"/>
          <w:szCs w:val="16"/>
        </w:rPr>
      </w:pPr>
    </w:p>
    <w:p w:rsidR="00562915" w:rsidRPr="006625E7" w:rsidP="00562915" w14:paraId="0A92042C" w14:textId="22306CBF">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P="00562915" w14:paraId="1EB6B100"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562915" w14:paraId="61B11C7F"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14:paraId="629F299F" w14:textId="52ADC951">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E772F" w:rsidRPr="00AE772F" w:rsidP="00562915" w14:paraId="70111272" w14:textId="77777777">
      <w:pPr>
        <w:pStyle w:val="NormalWeb"/>
        <w:rPr>
          <w:iCs/>
          <w:sz w:val="20"/>
          <w:szCs w:val="20"/>
        </w:rPr>
      </w:pPr>
    </w:p>
    <w:tbl>
      <w:tblPr>
        <w:tblW w:w="9160" w:type="dxa"/>
        <w:jc w:val="center"/>
        <w:tblLook w:val="04A0"/>
      </w:tblPr>
      <w:tblGrid>
        <w:gridCol w:w="2000"/>
        <w:gridCol w:w="1333"/>
        <w:gridCol w:w="1064"/>
        <w:gridCol w:w="1071"/>
        <w:gridCol w:w="1160"/>
        <w:gridCol w:w="1316"/>
        <w:gridCol w:w="1216"/>
      </w:tblGrid>
      <w:tr w14:paraId="31029936" w14:textId="77777777" w:rsidTr="00C57790">
        <w:tblPrEx>
          <w:tblW w:w="9160" w:type="dxa"/>
          <w:jc w:val="center"/>
          <w:tblLook w:val="04A0"/>
        </w:tblPrEx>
        <w:trPr>
          <w:trHeight w:val="300"/>
          <w:jc w:val="center"/>
        </w:trPr>
        <w:tc>
          <w:tcPr>
            <w:tcW w:w="9160"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25261E" w:rsidRPr="0025261E" w:rsidP="0025261E" w14:paraId="1065EB5A" w14:textId="77777777">
            <w:pPr>
              <w:spacing w:after="0" w:line="240" w:lineRule="auto"/>
              <w:jc w:val="center"/>
              <w:rPr>
                <w:rFonts w:ascii="Times New Roman" w:eastAsia="Times New Roman" w:hAnsi="Times New Roman" w:cs="Times New Roman"/>
                <w:b/>
                <w:bCs/>
                <w:color w:val="000000"/>
                <w:sz w:val="20"/>
                <w:szCs w:val="20"/>
              </w:rPr>
            </w:pPr>
            <w:r w:rsidRPr="0025261E">
              <w:rPr>
                <w:rFonts w:ascii="Times New Roman" w:eastAsia="Times New Roman" w:hAnsi="Times New Roman" w:cs="Times New Roman"/>
                <w:b/>
                <w:bCs/>
                <w:color w:val="000000"/>
                <w:sz w:val="20"/>
                <w:szCs w:val="20"/>
              </w:rPr>
              <w:t>Itemized Changes in Annual Burden Hours</w:t>
            </w:r>
          </w:p>
        </w:tc>
      </w:tr>
      <w:tr w14:paraId="446317E0" w14:textId="77777777" w:rsidTr="00161E5A">
        <w:tblPrEx>
          <w:tblW w:w="9160" w:type="dxa"/>
          <w:jc w:val="center"/>
          <w:tblLook w:val="04A0"/>
        </w:tblPrEx>
        <w:trPr>
          <w:trHeight w:val="1275"/>
          <w:jc w:val="center"/>
        </w:trPr>
        <w:tc>
          <w:tcPr>
            <w:tcW w:w="2000" w:type="dxa"/>
            <w:tcBorders>
              <w:top w:val="nil"/>
              <w:left w:val="single" w:sz="8" w:space="0" w:color="auto"/>
              <w:bottom w:val="single" w:sz="4" w:space="0" w:color="auto"/>
              <w:right w:val="single" w:sz="4" w:space="0" w:color="auto"/>
            </w:tcBorders>
            <w:shd w:val="clear" w:color="000000" w:fill="8DB4E2"/>
            <w:vAlign w:val="bottom"/>
            <w:hideMark/>
          </w:tcPr>
          <w:p w:rsidR="0025261E" w:rsidRPr="008B0458" w:rsidP="0025261E" w14:paraId="4BBC8B53"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Data Collection Activity/Instrument</w:t>
            </w:r>
          </w:p>
        </w:tc>
        <w:tc>
          <w:tcPr>
            <w:tcW w:w="1333" w:type="dxa"/>
            <w:tcBorders>
              <w:top w:val="nil"/>
              <w:left w:val="nil"/>
              <w:bottom w:val="single" w:sz="4" w:space="0" w:color="auto"/>
              <w:right w:val="single" w:sz="4" w:space="0" w:color="auto"/>
            </w:tcBorders>
            <w:shd w:val="clear" w:color="000000" w:fill="8DB4E2"/>
            <w:vAlign w:val="bottom"/>
            <w:hideMark/>
          </w:tcPr>
          <w:p w:rsidR="0025261E" w:rsidRPr="008B0458" w:rsidP="0025261E" w14:paraId="1B39DFC6"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Program Change (hours currently on OMB Inventory)</w:t>
            </w:r>
          </w:p>
        </w:tc>
        <w:tc>
          <w:tcPr>
            <w:tcW w:w="1064" w:type="dxa"/>
            <w:tcBorders>
              <w:top w:val="nil"/>
              <w:left w:val="nil"/>
              <w:bottom w:val="single" w:sz="4" w:space="0" w:color="auto"/>
              <w:right w:val="single" w:sz="4" w:space="0" w:color="auto"/>
            </w:tcBorders>
            <w:shd w:val="clear" w:color="000000" w:fill="8DB4E2"/>
            <w:vAlign w:val="bottom"/>
            <w:hideMark/>
          </w:tcPr>
          <w:p w:rsidR="0025261E" w:rsidRPr="008B0458" w:rsidP="0025261E" w14:paraId="164A62A2"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Program Change (New)</w:t>
            </w:r>
          </w:p>
        </w:tc>
        <w:tc>
          <w:tcPr>
            <w:tcW w:w="1071" w:type="dxa"/>
            <w:tcBorders>
              <w:top w:val="nil"/>
              <w:left w:val="nil"/>
              <w:bottom w:val="single" w:sz="4" w:space="0" w:color="auto"/>
              <w:right w:val="single" w:sz="4" w:space="0" w:color="auto"/>
            </w:tcBorders>
            <w:shd w:val="clear" w:color="000000" w:fill="8DB4E2"/>
            <w:vAlign w:val="bottom"/>
            <w:hideMark/>
          </w:tcPr>
          <w:p w:rsidR="0025261E" w:rsidRPr="008B0458" w:rsidP="0025261E" w14:paraId="3EB6A111"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Difference</w:t>
            </w:r>
          </w:p>
        </w:tc>
        <w:tc>
          <w:tcPr>
            <w:tcW w:w="1160" w:type="dxa"/>
            <w:tcBorders>
              <w:top w:val="nil"/>
              <w:left w:val="nil"/>
              <w:bottom w:val="single" w:sz="4" w:space="0" w:color="auto"/>
              <w:right w:val="single" w:sz="4" w:space="0" w:color="auto"/>
            </w:tcBorders>
            <w:shd w:val="clear" w:color="000000" w:fill="8DB4E2"/>
            <w:vAlign w:val="bottom"/>
            <w:hideMark/>
          </w:tcPr>
          <w:p w:rsidR="0025261E" w:rsidRPr="008B0458" w:rsidP="0025261E" w14:paraId="7F4DD633"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Adjustment (hours currently on OMB Inventory)</w:t>
            </w:r>
          </w:p>
        </w:tc>
        <w:tc>
          <w:tcPr>
            <w:tcW w:w="1316" w:type="dxa"/>
            <w:tcBorders>
              <w:top w:val="nil"/>
              <w:left w:val="nil"/>
              <w:bottom w:val="single" w:sz="4" w:space="0" w:color="auto"/>
              <w:right w:val="single" w:sz="4" w:space="0" w:color="auto"/>
            </w:tcBorders>
            <w:shd w:val="clear" w:color="000000" w:fill="8DB4E2"/>
            <w:vAlign w:val="bottom"/>
            <w:hideMark/>
          </w:tcPr>
          <w:p w:rsidR="0025261E" w:rsidRPr="008B0458" w:rsidP="0025261E" w14:paraId="681F583D"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Adjustment (New)</w:t>
            </w:r>
          </w:p>
        </w:tc>
        <w:tc>
          <w:tcPr>
            <w:tcW w:w="1216" w:type="dxa"/>
            <w:tcBorders>
              <w:top w:val="nil"/>
              <w:left w:val="nil"/>
              <w:bottom w:val="single" w:sz="4" w:space="0" w:color="auto"/>
              <w:right w:val="single" w:sz="8" w:space="0" w:color="auto"/>
            </w:tcBorders>
            <w:shd w:val="clear" w:color="000000" w:fill="8DB4E2"/>
            <w:vAlign w:val="bottom"/>
            <w:hideMark/>
          </w:tcPr>
          <w:p w:rsidR="0025261E" w:rsidRPr="008B0458" w:rsidP="0025261E" w14:paraId="158903CA"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Difference</w:t>
            </w:r>
          </w:p>
        </w:tc>
      </w:tr>
      <w:tr w14:paraId="5C096A26" w14:textId="77777777" w:rsidTr="00161E5A">
        <w:tblPrEx>
          <w:tblW w:w="9160" w:type="dxa"/>
          <w:jc w:val="center"/>
          <w:tblLook w:val="04A0"/>
        </w:tblPrEx>
        <w:trPr>
          <w:trHeight w:val="255"/>
          <w:jc w:val="center"/>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9962F3" w:rsidRPr="008B0458" w:rsidP="009962F3" w14:paraId="2897CEC2" w14:textId="0C0C4E9A">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FF-104-FY-21-191 (formerly 009-0-129)</w:t>
            </w:r>
          </w:p>
        </w:tc>
        <w:tc>
          <w:tcPr>
            <w:tcW w:w="1333" w:type="dxa"/>
            <w:tcBorders>
              <w:top w:val="nil"/>
              <w:left w:val="nil"/>
              <w:bottom w:val="single" w:sz="4" w:space="0" w:color="auto"/>
              <w:right w:val="single" w:sz="4" w:space="0" w:color="auto"/>
            </w:tcBorders>
            <w:shd w:val="clear" w:color="auto" w:fill="auto"/>
            <w:vAlign w:val="bottom"/>
          </w:tcPr>
          <w:p w:rsidR="009962F3" w:rsidRPr="008B0458" w:rsidP="009962F3" w14:paraId="62E3AEE8" w14:textId="1E065F5D">
            <w:pPr>
              <w:spacing w:after="0" w:line="240" w:lineRule="auto"/>
              <w:jc w:val="right"/>
              <w:rPr>
                <w:rFonts w:ascii="Times New Roman" w:eastAsia="Times New Roman" w:hAnsi="Times New Roman" w:cs="Times New Roman"/>
                <w:color w:val="000000"/>
                <w:sz w:val="18"/>
                <w:szCs w:val="18"/>
              </w:rPr>
            </w:pPr>
          </w:p>
        </w:tc>
        <w:tc>
          <w:tcPr>
            <w:tcW w:w="1064" w:type="dxa"/>
            <w:tcBorders>
              <w:top w:val="nil"/>
              <w:left w:val="nil"/>
              <w:bottom w:val="single" w:sz="4" w:space="0" w:color="auto"/>
              <w:right w:val="single" w:sz="4" w:space="0" w:color="auto"/>
            </w:tcBorders>
            <w:shd w:val="clear" w:color="auto" w:fill="auto"/>
            <w:vAlign w:val="bottom"/>
          </w:tcPr>
          <w:p w:rsidR="009962F3" w:rsidRPr="008B0458" w:rsidP="009962F3" w14:paraId="53B9F098" w14:textId="1DC15C80">
            <w:pPr>
              <w:spacing w:after="0" w:line="240" w:lineRule="auto"/>
              <w:jc w:val="right"/>
              <w:rPr>
                <w:rFonts w:ascii="Times New Roman" w:eastAsia="Times New Roman" w:hAnsi="Times New Roman" w:cs="Times New Roman"/>
                <w:color w:val="000000"/>
                <w:sz w:val="18"/>
                <w:szCs w:val="18"/>
              </w:rPr>
            </w:pPr>
          </w:p>
        </w:tc>
        <w:tc>
          <w:tcPr>
            <w:tcW w:w="1071" w:type="dxa"/>
            <w:tcBorders>
              <w:top w:val="nil"/>
              <w:left w:val="nil"/>
              <w:bottom w:val="single" w:sz="4" w:space="0" w:color="auto"/>
              <w:right w:val="single" w:sz="4" w:space="0" w:color="auto"/>
            </w:tcBorders>
            <w:shd w:val="clear" w:color="auto" w:fill="auto"/>
            <w:vAlign w:val="bottom"/>
          </w:tcPr>
          <w:p w:rsidR="009962F3" w:rsidRPr="008B0458" w:rsidP="009962F3" w14:paraId="1F4FC9CB" w14:textId="6CE8102C">
            <w:pPr>
              <w:spacing w:after="0" w:line="240" w:lineRule="auto"/>
              <w:jc w:val="right"/>
              <w:rPr>
                <w:rFonts w:ascii="Times New Roman" w:eastAsia="Times New Roman" w:hAnsi="Times New Roman" w:cs="Times New Roman"/>
                <w:color w:val="000000"/>
                <w:sz w:val="18"/>
                <w:szCs w:val="18"/>
              </w:rPr>
            </w:pPr>
          </w:p>
        </w:tc>
        <w:tc>
          <w:tcPr>
            <w:tcW w:w="1160" w:type="dxa"/>
            <w:tcBorders>
              <w:top w:val="nil"/>
              <w:left w:val="nil"/>
              <w:bottom w:val="single" w:sz="4" w:space="0" w:color="auto"/>
              <w:right w:val="single" w:sz="4" w:space="0" w:color="auto"/>
            </w:tcBorders>
            <w:shd w:val="clear" w:color="auto" w:fill="auto"/>
            <w:vAlign w:val="bottom"/>
            <w:hideMark/>
          </w:tcPr>
          <w:p w:rsidR="009962F3" w:rsidRPr="008B0458" w:rsidP="009962F3" w14:paraId="52FD2AAA" w14:textId="79DF4B3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1,667</w:t>
            </w:r>
          </w:p>
        </w:tc>
        <w:tc>
          <w:tcPr>
            <w:tcW w:w="1316" w:type="dxa"/>
            <w:tcBorders>
              <w:top w:val="nil"/>
              <w:left w:val="nil"/>
              <w:bottom w:val="single" w:sz="4" w:space="0" w:color="auto"/>
              <w:right w:val="single" w:sz="4" w:space="0" w:color="auto"/>
            </w:tcBorders>
            <w:shd w:val="clear" w:color="auto" w:fill="auto"/>
            <w:vAlign w:val="bottom"/>
            <w:hideMark/>
          </w:tcPr>
          <w:p w:rsidR="009962F3" w:rsidRPr="008B0458" w:rsidP="009962F3" w14:paraId="555AA542" w14:textId="25E1C08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96</w:t>
            </w:r>
            <w:r w:rsidRPr="008B0458" w:rsidR="00BF7134">
              <w:rPr>
                <w:rFonts w:ascii="Times New Roman" w:eastAsia="Times New Roman" w:hAnsi="Times New Roman" w:cs="Times New Roman"/>
                <w:color w:val="000000"/>
                <w:sz w:val="18"/>
                <w:szCs w:val="18"/>
              </w:rPr>
              <w:t>7</w:t>
            </w:r>
          </w:p>
        </w:tc>
        <w:tc>
          <w:tcPr>
            <w:tcW w:w="1216" w:type="dxa"/>
            <w:tcBorders>
              <w:top w:val="nil"/>
              <w:left w:val="nil"/>
              <w:bottom w:val="single" w:sz="4" w:space="0" w:color="auto"/>
              <w:right w:val="single" w:sz="4" w:space="0" w:color="auto"/>
            </w:tcBorders>
            <w:shd w:val="clear" w:color="auto" w:fill="auto"/>
            <w:vAlign w:val="bottom"/>
          </w:tcPr>
          <w:p w:rsidR="009962F3" w:rsidRPr="008B0458" w:rsidP="009962F3" w14:paraId="1182A53A" w14:textId="3E0C00B2">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w:t>
            </w:r>
            <w:r w:rsidRPr="008B0458" w:rsidR="00A50710">
              <w:rPr>
                <w:rFonts w:ascii="Times New Roman" w:eastAsia="Times New Roman" w:hAnsi="Times New Roman" w:cs="Times New Roman"/>
                <w:color w:val="000000"/>
                <w:sz w:val="18"/>
                <w:szCs w:val="18"/>
              </w:rPr>
              <w:t>70</w:t>
            </w:r>
            <w:r w:rsidRPr="008B0458" w:rsidR="00BF7134">
              <w:rPr>
                <w:rFonts w:ascii="Times New Roman" w:eastAsia="Times New Roman" w:hAnsi="Times New Roman" w:cs="Times New Roman"/>
                <w:color w:val="000000"/>
                <w:sz w:val="18"/>
                <w:szCs w:val="18"/>
              </w:rPr>
              <w:t>0</w:t>
            </w:r>
          </w:p>
        </w:tc>
      </w:tr>
      <w:tr w14:paraId="084EC88B" w14:textId="77777777" w:rsidTr="00161E5A">
        <w:tblPrEx>
          <w:tblW w:w="9160" w:type="dxa"/>
          <w:jc w:val="center"/>
          <w:tblLook w:val="04A0"/>
        </w:tblPrEx>
        <w:trPr>
          <w:trHeight w:val="255"/>
          <w:jc w:val="center"/>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9962F3" w:rsidRPr="008B0458" w:rsidP="009962F3" w14:paraId="703A29F7" w14:textId="0494E20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FF-104-FY-21-192 (formerly 009-0-131)</w:t>
            </w:r>
          </w:p>
        </w:tc>
        <w:tc>
          <w:tcPr>
            <w:tcW w:w="1333" w:type="dxa"/>
            <w:tcBorders>
              <w:top w:val="nil"/>
              <w:left w:val="nil"/>
              <w:bottom w:val="single" w:sz="4" w:space="0" w:color="auto"/>
              <w:right w:val="single" w:sz="4" w:space="0" w:color="auto"/>
            </w:tcBorders>
            <w:shd w:val="clear" w:color="auto" w:fill="auto"/>
            <w:vAlign w:val="bottom"/>
          </w:tcPr>
          <w:p w:rsidR="009962F3" w:rsidRPr="008B0458" w:rsidP="009962F3" w14:paraId="0268D3BB" w14:textId="536EC099">
            <w:pPr>
              <w:spacing w:after="0" w:line="240" w:lineRule="auto"/>
              <w:jc w:val="right"/>
              <w:rPr>
                <w:rFonts w:ascii="Times New Roman" w:eastAsia="Times New Roman" w:hAnsi="Times New Roman" w:cs="Times New Roman"/>
                <w:color w:val="000000"/>
                <w:sz w:val="18"/>
                <w:szCs w:val="18"/>
              </w:rPr>
            </w:pPr>
          </w:p>
        </w:tc>
        <w:tc>
          <w:tcPr>
            <w:tcW w:w="1064" w:type="dxa"/>
            <w:tcBorders>
              <w:top w:val="nil"/>
              <w:left w:val="nil"/>
              <w:bottom w:val="single" w:sz="4" w:space="0" w:color="auto"/>
              <w:right w:val="single" w:sz="4" w:space="0" w:color="auto"/>
            </w:tcBorders>
            <w:shd w:val="clear" w:color="auto" w:fill="auto"/>
            <w:vAlign w:val="bottom"/>
          </w:tcPr>
          <w:p w:rsidR="009962F3" w:rsidRPr="008B0458" w:rsidP="009962F3" w14:paraId="0A8F6F19" w14:textId="0FAF4ECD">
            <w:pPr>
              <w:spacing w:after="0" w:line="240" w:lineRule="auto"/>
              <w:jc w:val="right"/>
              <w:rPr>
                <w:rFonts w:ascii="Times New Roman" w:eastAsia="Times New Roman" w:hAnsi="Times New Roman" w:cs="Times New Roman"/>
                <w:color w:val="000000"/>
                <w:sz w:val="18"/>
                <w:szCs w:val="18"/>
              </w:rPr>
            </w:pPr>
          </w:p>
        </w:tc>
        <w:tc>
          <w:tcPr>
            <w:tcW w:w="1071" w:type="dxa"/>
            <w:tcBorders>
              <w:top w:val="nil"/>
              <w:left w:val="nil"/>
              <w:bottom w:val="single" w:sz="4" w:space="0" w:color="auto"/>
              <w:right w:val="single" w:sz="4" w:space="0" w:color="auto"/>
            </w:tcBorders>
            <w:shd w:val="clear" w:color="auto" w:fill="auto"/>
            <w:vAlign w:val="bottom"/>
          </w:tcPr>
          <w:p w:rsidR="009962F3" w:rsidRPr="008B0458" w:rsidP="009962F3" w14:paraId="3BA5D479" w14:textId="7585237C">
            <w:pPr>
              <w:spacing w:after="0" w:line="240" w:lineRule="auto"/>
              <w:jc w:val="right"/>
              <w:rPr>
                <w:rFonts w:ascii="Times New Roman" w:eastAsia="Times New Roman" w:hAnsi="Times New Roman" w:cs="Times New Roman"/>
                <w:color w:val="000000"/>
                <w:sz w:val="18"/>
                <w:szCs w:val="18"/>
              </w:rPr>
            </w:pPr>
          </w:p>
        </w:tc>
        <w:tc>
          <w:tcPr>
            <w:tcW w:w="1160" w:type="dxa"/>
            <w:tcBorders>
              <w:top w:val="nil"/>
              <w:left w:val="nil"/>
              <w:bottom w:val="single" w:sz="4" w:space="0" w:color="auto"/>
              <w:right w:val="single" w:sz="4" w:space="0" w:color="auto"/>
            </w:tcBorders>
            <w:shd w:val="clear" w:color="auto" w:fill="auto"/>
            <w:vAlign w:val="bottom"/>
            <w:hideMark/>
          </w:tcPr>
          <w:p w:rsidR="009962F3" w:rsidRPr="008B0458" w:rsidP="009962F3" w14:paraId="63D4EDE1" w14:textId="382F81C9">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2,500</w:t>
            </w:r>
          </w:p>
        </w:tc>
        <w:tc>
          <w:tcPr>
            <w:tcW w:w="1316" w:type="dxa"/>
            <w:tcBorders>
              <w:top w:val="nil"/>
              <w:left w:val="nil"/>
              <w:bottom w:val="single" w:sz="4" w:space="0" w:color="auto"/>
              <w:right w:val="single" w:sz="4" w:space="0" w:color="auto"/>
            </w:tcBorders>
            <w:shd w:val="clear" w:color="auto" w:fill="auto"/>
            <w:vAlign w:val="bottom"/>
            <w:hideMark/>
          </w:tcPr>
          <w:p w:rsidR="009962F3" w:rsidRPr="008B0458" w:rsidP="009962F3" w14:paraId="7AB6A9AD" w14:textId="0E9ED871">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500</w:t>
            </w:r>
          </w:p>
        </w:tc>
        <w:tc>
          <w:tcPr>
            <w:tcW w:w="1216" w:type="dxa"/>
            <w:tcBorders>
              <w:top w:val="nil"/>
              <w:left w:val="nil"/>
              <w:bottom w:val="single" w:sz="4" w:space="0" w:color="auto"/>
              <w:right w:val="single" w:sz="4" w:space="0" w:color="auto"/>
            </w:tcBorders>
            <w:shd w:val="clear" w:color="auto" w:fill="auto"/>
            <w:vAlign w:val="bottom"/>
          </w:tcPr>
          <w:p w:rsidR="009962F3" w:rsidRPr="008B0458" w:rsidP="009962F3" w14:paraId="4C9842FD" w14:textId="7EE211C2">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w:t>
            </w:r>
            <w:r w:rsidRPr="008B0458" w:rsidR="00A50710">
              <w:rPr>
                <w:rFonts w:ascii="Times New Roman" w:eastAsia="Times New Roman" w:hAnsi="Times New Roman" w:cs="Times New Roman"/>
                <w:color w:val="000000"/>
                <w:sz w:val="18"/>
                <w:szCs w:val="18"/>
              </w:rPr>
              <w:t>2,000</w:t>
            </w:r>
          </w:p>
        </w:tc>
      </w:tr>
      <w:tr w14:paraId="03AB5D11" w14:textId="77777777" w:rsidTr="00161E5A">
        <w:tblPrEx>
          <w:tblW w:w="9160" w:type="dxa"/>
          <w:jc w:val="center"/>
          <w:tblLook w:val="04A0"/>
        </w:tblPrEx>
        <w:trPr>
          <w:trHeight w:val="255"/>
          <w:jc w:val="center"/>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9962F3" w:rsidRPr="008B0458" w:rsidP="009962F3" w14:paraId="51702DCC" w14:textId="124D4B1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FF-104-FY-21-193 (formerly 009-0-134)</w:t>
            </w:r>
          </w:p>
        </w:tc>
        <w:tc>
          <w:tcPr>
            <w:tcW w:w="1333" w:type="dxa"/>
            <w:tcBorders>
              <w:top w:val="nil"/>
              <w:left w:val="nil"/>
              <w:bottom w:val="single" w:sz="4" w:space="0" w:color="auto"/>
              <w:right w:val="single" w:sz="4" w:space="0" w:color="auto"/>
            </w:tcBorders>
            <w:shd w:val="clear" w:color="auto" w:fill="auto"/>
            <w:vAlign w:val="bottom"/>
          </w:tcPr>
          <w:p w:rsidR="009962F3" w:rsidRPr="008B0458" w:rsidP="009962F3" w14:paraId="5799D8E1" w14:textId="02C839B3">
            <w:pPr>
              <w:spacing w:after="0" w:line="240" w:lineRule="auto"/>
              <w:jc w:val="right"/>
              <w:rPr>
                <w:rFonts w:ascii="Times New Roman" w:eastAsia="Times New Roman" w:hAnsi="Times New Roman" w:cs="Times New Roman"/>
                <w:color w:val="000000"/>
                <w:sz w:val="18"/>
                <w:szCs w:val="18"/>
              </w:rPr>
            </w:pPr>
          </w:p>
        </w:tc>
        <w:tc>
          <w:tcPr>
            <w:tcW w:w="1064" w:type="dxa"/>
            <w:tcBorders>
              <w:top w:val="nil"/>
              <w:left w:val="nil"/>
              <w:bottom w:val="single" w:sz="4" w:space="0" w:color="auto"/>
              <w:right w:val="single" w:sz="4" w:space="0" w:color="auto"/>
            </w:tcBorders>
            <w:shd w:val="clear" w:color="auto" w:fill="auto"/>
            <w:vAlign w:val="bottom"/>
          </w:tcPr>
          <w:p w:rsidR="009962F3" w:rsidRPr="008B0458" w:rsidP="009962F3" w14:paraId="44220D8C" w14:textId="4F54C9A2">
            <w:pPr>
              <w:spacing w:after="0" w:line="240" w:lineRule="auto"/>
              <w:jc w:val="right"/>
              <w:rPr>
                <w:rFonts w:ascii="Times New Roman" w:eastAsia="Times New Roman" w:hAnsi="Times New Roman" w:cs="Times New Roman"/>
                <w:color w:val="000000"/>
                <w:sz w:val="18"/>
                <w:szCs w:val="18"/>
              </w:rPr>
            </w:pPr>
          </w:p>
        </w:tc>
        <w:tc>
          <w:tcPr>
            <w:tcW w:w="1071" w:type="dxa"/>
            <w:tcBorders>
              <w:top w:val="nil"/>
              <w:left w:val="nil"/>
              <w:bottom w:val="single" w:sz="4" w:space="0" w:color="auto"/>
              <w:right w:val="single" w:sz="4" w:space="0" w:color="auto"/>
            </w:tcBorders>
            <w:shd w:val="clear" w:color="auto" w:fill="auto"/>
            <w:vAlign w:val="bottom"/>
          </w:tcPr>
          <w:p w:rsidR="009962F3" w:rsidRPr="008B0458" w:rsidP="009962F3" w14:paraId="696E9D95" w14:textId="5ADF9B47">
            <w:pPr>
              <w:spacing w:after="0" w:line="240" w:lineRule="auto"/>
              <w:jc w:val="right"/>
              <w:rPr>
                <w:rFonts w:ascii="Times New Roman" w:eastAsia="Times New Roman" w:hAnsi="Times New Roman" w:cs="Times New Roman"/>
                <w:color w:val="000000"/>
                <w:sz w:val="18"/>
                <w:szCs w:val="18"/>
              </w:rPr>
            </w:pPr>
          </w:p>
        </w:tc>
        <w:tc>
          <w:tcPr>
            <w:tcW w:w="1160" w:type="dxa"/>
            <w:tcBorders>
              <w:top w:val="nil"/>
              <w:left w:val="nil"/>
              <w:bottom w:val="single" w:sz="4" w:space="0" w:color="auto"/>
              <w:right w:val="single" w:sz="4" w:space="0" w:color="auto"/>
            </w:tcBorders>
            <w:shd w:val="clear" w:color="auto" w:fill="auto"/>
            <w:vAlign w:val="bottom"/>
            <w:hideMark/>
          </w:tcPr>
          <w:p w:rsidR="009962F3" w:rsidRPr="008B0458" w:rsidP="009962F3" w14:paraId="53A04248" w14:textId="1874149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1,667</w:t>
            </w:r>
          </w:p>
        </w:tc>
        <w:tc>
          <w:tcPr>
            <w:tcW w:w="1316" w:type="dxa"/>
            <w:tcBorders>
              <w:top w:val="nil"/>
              <w:left w:val="nil"/>
              <w:bottom w:val="single" w:sz="4" w:space="0" w:color="auto"/>
              <w:right w:val="single" w:sz="4" w:space="0" w:color="auto"/>
            </w:tcBorders>
            <w:shd w:val="clear" w:color="auto" w:fill="auto"/>
            <w:vAlign w:val="bottom"/>
            <w:hideMark/>
          </w:tcPr>
          <w:p w:rsidR="009962F3" w:rsidRPr="008B0458" w:rsidP="009962F3" w14:paraId="461BA63D" w14:textId="67BD54B9">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96</w:t>
            </w:r>
            <w:r w:rsidRPr="008B0458" w:rsidR="00BF7134">
              <w:rPr>
                <w:rFonts w:ascii="Times New Roman" w:eastAsia="Times New Roman" w:hAnsi="Times New Roman" w:cs="Times New Roman"/>
                <w:color w:val="000000"/>
                <w:sz w:val="18"/>
                <w:szCs w:val="18"/>
              </w:rPr>
              <w:t>7</w:t>
            </w:r>
          </w:p>
        </w:tc>
        <w:tc>
          <w:tcPr>
            <w:tcW w:w="1216" w:type="dxa"/>
            <w:tcBorders>
              <w:top w:val="nil"/>
              <w:left w:val="nil"/>
              <w:bottom w:val="single" w:sz="4" w:space="0" w:color="auto"/>
              <w:right w:val="single" w:sz="4" w:space="0" w:color="auto"/>
            </w:tcBorders>
            <w:shd w:val="clear" w:color="auto" w:fill="auto"/>
            <w:vAlign w:val="bottom"/>
          </w:tcPr>
          <w:p w:rsidR="009962F3" w:rsidRPr="008B0458" w:rsidP="009962F3" w14:paraId="2DC54316" w14:textId="759B896F">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w:t>
            </w:r>
            <w:r w:rsidRPr="008B0458" w:rsidR="00A50710">
              <w:rPr>
                <w:rFonts w:ascii="Times New Roman" w:eastAsia="Times New Roman" w:hAnsi="Times New Roman" w:cs="Times New Roman"/>
                <w:color w:val="000000"/>
                <w:sz w:val="18"/>
                <w:szCs w:val="18"/>
              </w:rPr>
              <w:t>70</w:t>
            </w:r>
            <w:r w:rsidRPr="008B0458" w:rsidR="00BF7134">
              <w:rPr>
                <w:rFonts w:ascii="Times New Roman" w:eastAsia="Times New Roman" w:hAnsi="Times New Roman" w:cs="Times New Roman"/>
                <w:color w:val="000000"/>
                <w:sz w:val="18"/>
                <w:szCs w:val="18"/>
              </w:rPr>
              <w:t>0</w:t>
            </w:r>
          </w:p>
        </w:tc>
      </w:tr>
      <w:tr w14:paraId="4568641A" w14:textId="77777777" w:rsidTr="00161E5A">
        <w:tblPrEx>
          <w:tblW w:w="9160" w:type="dxa"/>
          <w:jc w:val="center"/>
          <w:tblLook w:val="04A0"/>
        </w:tblPrEx>
        <w:trPr>
          <w:trHeight w:val="255"/>
          <w:jc w:val="center"/>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9962F3" w:rsidRPr="008B0458" w:rsidP="009962F3" w14:paraId="601DFFE2" w14:textId="2EC58DE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FF-104-FY-21-194 (formerly 009-0-135)</w:t>
            </w:r>
            <w:r w:rsidR="008B0458">
              <w:rPr>
                <w:rFonts w:ascii="Times New Roman" w:eastAsia="Times New Roman" w:hAnsi="Times New Roman" w:cs="Times New Roman"/>
                <w:color w:val="000000"/>
                <w:sz w:val="18"/>
                <w:szCs w:val="18"/>
              </w:rPr>
              <w:t xml:space="preserve"> / FF-104-FY-21-194-A</w:t>
            </w:r>
          </w:p>
        </w:tc>
        <w:tc>
          <w:tcPr>
            <w:tcW w:w="1333" w:type="dxa"/>
            <w:tcBorders>
              <w:top w:val="nil"/>
              <w:left w:val="nil"/>
              <w:bottom w:val="single" w:sz="4" w:space="0" w:color="auto"/>
              <w:right w:val="single" w:sz="4" w:space="0" w:color="auto"/>
            </w:tcBorders>
            <w:shd w:val="clear" w:color="auto" w:fill="auto"/>
            <w:vAlign w:val="bottom"/>
          </w:tcPr>
          <w:p w:rsidR="009962F3" w:rsidRPr="008B0458" w:rsidP="009962F3" w14:paraId="79EE6F78" w14:textId="0F02FD34">
            <w:pPr>
              <w:spacing w:after="0" w:line="240" w:lineRule="auto"/>
              <w:jc w:val="right"/>
              <w:rPr>
                <w:rFonts w:ascii="Times New Roman" w:eastAsia="Times New Roman" w:hAnsi="Times New Roman" w:cs="Times New Roman"/>
                <w:color w:val="000000"/>
                <w:sz w:val="18"/>
                <w:szCs w:val="18"/>
              </w:rPr>
            </w:pPr>
          </w:p>
        </w:tc>
        <w:tc>
          <w:tcPr>
            <w:tcW w:w="1064" w:type="dxa"/>
            <w:tcBorders>
              <w:top w:val="nil"/>
              <w:left w:val="nil"/>
              <w:bottom w:val="single" w:sz="4" w:space="0" w:color="auto"/>
              <w:right w:val="single" w:sz="4" w:space="0" w:color="auto"/>
            </w:tcBorders>
            <w:shd w:val="clear" w:color="auto" w:fill="auto"/>
            <w:vAlign w:val="bottom"/>
          </w:tcPr>
          <w:p w:rsidR="009962F3" w:rsidRPr="008B0458" w:rsidP="009962F3" w14:paraId="4B373DC9" w14:textId="604D42A7">
            <w:pPr>
              <w:spacing w:after="0" w:line="240" w:lineRule="auto"/>
              <w:jc w:val="right"/>
              <w:rPr>
                <w:rFonts w:ascii="Times New Roman" w:eastAsia="Times New Roman" w:hAnsi="Times New Roman" w:cs="Times New Roman"/>
                <w:color w:val="000000"/>
                <w:sz w:val="18"/>
                <w:szCs w:val="18"/>
              </w:rPr>
            </w:pPr>
          </w:p>
        </w:tc>
        <w:tc>
          <w:tcPr>
            <w:tcW w:w="1071" w:type="dxa"/>
            <w:tcBorders>
              <w:top w:val="nil"/>
              <w:left w:val="nil"/>
              <w:bottom w:val="single" w:sz="4" w:space="0" w:color="auto"/>
              <w:right w:val="single" w:sz="4" w:space="0" w:color="auto"/>
            </w:tcBorders>
            <w:shd w:val="clear" w:color="auto" w:fill="auto"/>
            <w:vAlign w:val="bottom"/>
          </w:tcPr>
          <w:p w:rsidR="009962F3" w:rsidRPr="008B0458" w:rsidP="009962F3" w14:paraId="214A3724" w14:textId="565A4671">
            <w:pPr>
              <w:spacing w:after="0" w:line="240" w:lineRule="auto"/>
              <w:jc w:val="right"/>
              <w:rPr>
                <w:rFonts w:ascii="Times New Roman" w:eastAsia="Times New Roman" w:hAnsi="Times New Roman" w:cs="Times New Roman"/>
                <w:color w:val="000000"/>
                <w:sz w:val="18"/>
                <w:szCs w:val="18"/>
              </w:rPr>
            </w:pPr>
          </w:p>
        </w:tc>
        <w:tc>
          <w:tcPr>
            <w:tcW w:w="1160" w:type="dxa"/>
            <w:tcBorders>
              <w:top w:val="nil"/>
              <w:left w:val="nil"/>
              <w:bottom w:val="single" w:sz="4" w:space="0" w:color="auto"/>
              <w:right w:val="single" w:sz="4" w:space="0" w:color="auto"/>
            </w:tcBorders>
            <w:shd w:val="clear" w:color="auto" w:fill="auto"/>
            <w:vAlign w:val="bottom"/>
            <w:hideMark/>
          </w:tcPr>
          <w:p w:rsidR="009962F3" w:rsidRPr="008B0458" w:rsidP="009962F3" w14:paraId="373221DE" w14:textId="01BE1B4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1,250</w:t>
            </w:r>
          </w:p>
        </w:tc>
        <w:tc>
          <w:tcPr>
            <w:tcW w:w="1316" w:type="dxa"/>
            <w:tcBorders>
              <w:top w:val="nil"/>
              <w:left w:val="nil"/>
              <w:bottom w:val="single" w:sz="4" w:space="0" w:color="auto"/>
              <w:right w:val="single" w:sz="4" w:space="0" w:color="auto"/>
            </w:tcBorders>
            <w:shd w:val="clear" w:color="auto" w:fill="auto"/>
            <w:vAlign w:val="bottom"/>
            <w:hideMark/>
          </w:tcPr>
          <w:p w:rsidR="009962F3" w:rsidRPr="008B0458" w:rsidP="009962F3" w14:paraId="194A078F" w14:textId="1F1F79BB">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625</w:t>
            </w:r>
          </w:p>
        </w:tc>
        <w:tc>
          <w:tcPr>
            <w:tcW w:w="1216" w:type="dxa"/>
            <w:tcBorders>
              <w:top w:val="nil"/>
              <w:left w:val="nil"/>
              <w:bottom w:val="single" w:sz="4" w:space="0" w:color="auto"/>
              <w:right w:val="single" w:sz="4" w:space="0" w:color="auto"/>
            </w:tcBorders>
            <w:shd w:val="clear" w:color="auto" w:fill="auto"/>
            <w:vAlign w:val="bottom"/>
          </w:tcPr>
          <w:p w:rsidR="009962F3" w:rsidRPr="008B0458" w:rsidP="009962F3" w14:paraId="4810BE7C" w14:textId="158DC86A">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w:t>
            </w:r>
            <w:r w:rsidRPr="008B0458" w:rsidR="00A50710">
              <w:rPr>
                <w:rFonts w:ascii="Times New Roman" w:eastAsia="Times New Roman" w:hAnsi="Times New Roman" w:cs="Times New Roman"/>
                <w:color w:val="000000"/>
                <w:sz w:val="18"/>
                <w:szCs w:val="18"/>
              </w:rPr>
              <w:t>625</w:t>
            </w:r>
          </w:p>
        </w:tc>
      </w:tr>
      <w:tr w14:paraId="05FDBC7A" w14:textId="77777777" w:rsidTr="00161E5A">
        <w:tblPrEx>
          <w:tblW w:w="9160" w:type="dxa"/>
          <w:jc w:val="center"/>
          <w:tblLook w:val="04A0"/>
        </w:tblPrEx>
        <w:trPr>
          <w:trHeight w:val="255"/>
          <w:jc w:val="center"/>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9962F3" w:rsidRPr="008B0458" w:rsidP="009962F3" w14:paraId="50D5171B" w14:textId="16B31F9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FF-104-FY-21-195 (formerly 009-0-137)</w:t>
            </w:r>
          </w:p>
        </w:tc>
        <w:tc>
          <w:tcPr>
            <w:tcW w:w="1333" w:type="dxa"/>
            <w:tcBorders>
              <w:top w:val="nil"/>
              <w:left w:val="nil"/>
              <w:bottom w:val="single" w:sz="4" w:space="0" w:color="auto"/>
              <w:right w:val="single" w:sz="4" w:space="0" w:color="auto"/>
            </w:tcBorders>
            <w:shd w:val="clear" w:color="auto" w:fill="auto"/>
            <w:vAlign w:val="bottom"/>
          </w:tcPr>
          <w:p w:rsidR="009962F3" w:rsidRPr="008B0458" w:rsidP="009962F3" w14:paraId="19E44299" w14:textId="041C1E06">
            <w:pPr>
              <w:spacing w:after="0" w:line="240" w:lineRule="auto"/>
              <w:jc w:val="right"/>
              <w:rPr>
                <w:rFonts w:ascii="Times New Roman" w:eastAsia="Times New Roman" w:hAnsi="Times New Roman" w:cs="Times New Roman"/>
                <w:color w:val="000000"/>
                <w:sz w:val="18"/>
                <w:szCs w:val="18"/>
              </w:rPr>
            </w:pPr>
          </w:p>
        </w:tc>
        <w:tc>
          <w:tcPr>
            <w:tcW w:w="1064" w:type="dxa"/>
            <w:tcBorders>
              <w:top w:val="nil"/>
              <w:left w:val="nil"/>
              <w:bottom w:val="single" w:sz="4" w:space="0" w:color="auto"/>
              <w:right w:val="single" w:sz="4" w:space="0" w:color="auto"/>
            </w:tcBorders>
            <w:shd w:val="clear" w:color="auto" w:fill="auto"/>
            <w:vAlign w:val="bottom"/>
          </w:tcPr>
          <w:p w:rsidR="009962F3" w:rsidRPr="008B0458" w:rsidP="009962F3" w14:paraId="64DBAE9D" w14:textId="3CBB9A52">
            <w:pPr>
              <w:spacing w:after="0" w:line="240" w:lineRule="auto"/>
              <w:jc w:val="right"/>
              <w:rPr>
                <w:rFonts w:ascii="Times New Roman" w:eastAsia="Times New Roman" w:hAnsi="Times New Roman" w:cs="Times New Roman"/>
                <w:color w:val="000000"/>
                <w:sz w:val="18"/>
                <w:szCs w:val="18"/>
              </w:rPr>
            </w:pPr>
          </w:p>
        </w:tc>
        <w:tc>
          <w:tcPr>
            <w:tcW w:w="1071" w:type="dxa"/>
            <w:tcBorders>
              <w:top w:val="nil"/>
              <w:left w:val="nil"/>
              <w:bottom w:val="single" w:sz="4" w:space="0" w:color="auto"/>
              <w:right w:val="single" w:sz="4" w:space="0" w:color="auto"/>
            </w:tcBorders>
            <w:shd w:val="clear" w:color="auto" w:fill="auto"/>
            <w:vAlign w:val="bottom"/>
          </w:tcPr>
          <w:p w:rsidR="009962F3" w:rsidRPr="008B0458" w:rsidP="009962F3" w14:paraId="5AC69E5E" w14:textId="00B86306">
            <w:pPr>
              <w:spacing w:after="0" w:line="240" w:lineRule="auto"/>
              <w:jc w:val="right"/>
              <w:rPr>
                <w:rFonts w:ascii="Times New Roman" w:eastAsia="Times New Roman" w:hAnsi="Times New Roman" w:cs="Times New Roman"/>
                <w:color w:val="000000"/>
                <w:sz w:val="18"/>
                <w:szCs w:val="18"/>
              </w:rPr>
            </w:pPr>
          </w:p>
        </w:tc>
        <w:tc>
          <w:tcPr>
            <w:tcW w:w="1160" w:type="dxa"/>
            <w:tcBorders>
              <w:top w:val="nil"/>
              <w:left w:val="nil"/>
              <w:bottom w:val="single" w:sz="4" w:space="0" w:color="auto"/>
              <w:right w:val="single" w:sz="4" w:space="0" w:color="auto"/>
            </w:tcBorders>
            <w:shd w:val="clear" w:color="auto" w:fill="auto"/>
            <w:vAlign w:val="bottom"/>
            <w:hideMark/>
          </w:tcPr>
          <w:p w:rsidR="009962F3" w:rsidRPr="008B0458" w:rsidP="009962F3" w14:paraId="10B6541E" w14:textId="0871A09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834</w:t>
            </w:r>
          </w:p>
        </w:tc>
        <w:tc>
          <w:tcPr>
            <w:tcW w:w="1316" w:type="dxa"/>
            <w:tcBorders>
              <w:top w:val="nil"/>
              <w:left w:val="nil"/>
              <w:bottom w:val="single" w:sz="4" w:space="0" w:color="auto"/>
              <w:right w:val="single" w:sz="4" w:space="0" w:color="auto"/>
            </w:tcBorders>
            <w:shd w:val="clear" w:color="auto" w:fill="auto"/>
            <w:vAlign w:val="bottom"/>
            <w:hideMark/>
          </w:tcPr>
          <w:p w:rsidR="009962F3" w:rsidRPr="008B0458" w:rsidP="009962F3" w14:paraId="3DC5BFD1" w14:textId="057E4E66">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w:t>
            </w:r>
            <w:r w:rsidRPr="008B0458" w:rsidR="00BF7134">
              <w:rPr>
                <w:rFonts w:ascii="Times New Roman" w:eastAsia="Times New Roman" w:hAnsi="Times New Roman" w:cs="Times New Roman"/>
                <w:color w:val="000000"/>
                <w:sz w:val="18"/>
                <w:szCs w:val="18"/>
              </w:rPr>
              <w:t>3</w:t>
            </w:r>
          </w:p>
        </w:tc>
        <w:tc>
          <w:tcPr>
            <w:tcW w:w="1216" w:type="dxa"/>
            <w:tcBorders>
              <w:top w:val="nil"/>
              <w:left w:val="nil"/>
              <w:bottom w:val="single" w:sz="4" w:space="0" w:color="auto"/>
              <w:right w:val="single" w:sz="4" w:space="0" w:color="auto"/>
            </w:tcBorders>
            <w:shd w:val="clear" w:color="auto" w:fill="auto"/>
            <w:vAlign w:val="bottom"/>
          </w:tcPr>
          <w:p w:rsidR="009962F3" w:rsidRPr="008B0458" w:rsidP="009962F3" w14:paraId="665C8240" w14:textId="42E1605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w:t>
            </w:r>
            <w:r w:rsidRPr="008B0458" w:rsidR="00A50710">
              <w:rPr>
                <w:rFonts w:ascii="Times New Roman" w:eastAsia="Times New Roman" w:hAnsi="Times New Roman" w:cs="Times New Roman"/>
                <w:color w:val="000000"/>
                <w:sz w:val="18"/>
                <w:szCs w:val="18"/>
              </w:rPr>
              <w:t>35</w:t>
            </w:r>
            <w:r w:rsidRPr="008B0458" w:rsidR="00BF7134">
              <w:rPr>
                <w:rFonts w:ascii="Times New Roman" w:eastAsia="Times New Roman" w:hAnsi="Times New Roman" w:cs="Times New Roman"/>
                <w:color w:val="000000"/>
                <w:sz w:val="18"/>
                <w:szCs w:val="18"/>
              </w:rPr>
              <w:t>1</w:t>
            </w:r>
          </w:p>
        </w:tc>
      </w:tr>
      <w:tr w14:paraId="5B8449E4" w14:textId="77777777" w:rsidTr="00161E5A">
        <w:tblPrEx>
          <w:tblW w:w="9160" w:type="dxa"/>
          <w:jc w:val="center"/>
          <w:tblLook w:val="04A0"/>
        </w:tblPrEx>
        <w:trPr>
          <w:trHeight w:val="255"/>
          <w:jc w:val="center"/>
        </w:trPr>
        <w:tc>
          <w:tcPr>
            <w:tcW w:w="2000" w:type="dxa"/>
            <w:tcBorders>
              <w:top w:val="nil"/>
              <w:left w:val="single" w:sz="8" w:space="0" w:color="auto"/>
              <w:bottom w:val="nil"/>
              <w:right w:val="single" w:sz="4" w:space="0" w:color="auto"/>
            </w:tcBorders>
            <w:shd w:val="clear" w:color="auto" w:fill="auto"/>
            <w:vAlign w:val="bottom"/>
            <w:hideMark/>
          </w:tcPr>
          <w:p w:rsidR="00161E5A" w:rsidRPr="008B0458" w:rsidP="00161E5A" w14:paraId="72344505" w14:textId="0E91BC3F">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FF-104-FY-21-109 (formerly 010-0-9)</w:t>
            </w:r>
          </w:p>
        </w:tc>
        <w:tc>
          <w:tcPr>
            <w:tcW w:w="1333" w:type="dxa"/>
            <w:tcBorders>
              <w:top w:val="nil"/>
              <w:left w:val="nil"/>
              <w:bottom w:val="nil"/>
              <w:right w:val="single" w:sz="4" w:space="0" w:color="auto"/>
            </w:tcBorders>
            <w:shd w:val="clear" w:color="auto" w:fill="auto"/>
            <w:vAlign w:val="bottom"/>
          </w:tcPr>
          <w:p w:rsidR="00161E5A" w:rsidRPr="008B0458" w:rsidP="008E3E70" w14:paraId="5A48D391" w14:textId="4A8F9B91">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w:t>
            </w:r>
          </w:p>
        </w:tc>
        <w:tc>
          <w:tcPr>
            <w:tcW w:w="1064" w:type="dxa"/>
            <w:tcBorders>
              <w:top w:val="nil"/>
              <w:left w:val="nil"/>
              <w:bottom w:val="nil"/>
              <w:right w:val="single" w:sz="4" w:space="0" w:color="auto"/>
            </w:tcBorders>
            <w:shd w:val="clear" w:color="auto" w:fill="auto"/>
            <w:vAlign w:val="bottom"/>
          </w:tcPr>
          <w:p w:rsidR="00161E5A" w:rsidRPr="008B0458" w:rsidP="008E3E70" w14:paraId="36E93A2B" w14:textId="17B98A4F">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071" w:type="dxa"/>
            <w:tcBorders>
              <w:top w:val="nil"/>
              <w:left w:val="nil"/>
              <w:bottom w:val="nil"/>
              <w:right w:val="single" w:sz="4" w:space="0" w:color="auto"/>
            </w:tcBorders>
            <w:shd w:val="clear" w:color="auto" w:fill="auto"/>
            <w:vAlign w:val="bottom"/>
          </w:tcPr>
          <w:p w:rsidR="00161E5A" w:rsidRPr="008B0458" w:rsidP="00161E5A" w14:paraId="2C694AF4" w14:textId="43FBAEDF">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160" w:type="dxa"/>
            <w:tcBorders>
              <w:top w:val="nil"/>
              <w:left w:val="nil"/>
              <w:bottom w:val="nil"/>
              <w:right w:val="single" w:sz="4" w:space="0" w:color="auto"/>
            </w:tcBorders>
            <w:shd w:val="clear" w:color="auto" w:fill="auto"/>
            <w:vAlign w:val="bottom"/>
          </w:tcPr>
          <w:p w:rsidR="00161E5A" w:rsidRPr="008B0458" w:rsidP="00161E5A" w14:paraId="5E6D497B" w14:textId="282CC058">
            <w:pPr>
              <w:spacing w:after="0" w:line="240" w:lineRule="auto"/>
              <w:jc w:val="center"/>
              <w:rPr>
                <w:rFonts w:ascii="Times New Roman" w:eastAsia="Times New Roman" w:hAnsi="Times New Roman" w:cs="Times New Roman"/>
                <w:color w:val="000000"/>
                <w:sz w:val="18"/>
                <w:szCs w:val="18"/>
              </w:rPr>
            </w:pPr>
          </w:p>
        </w:tc>
        <w:tc>
          <w:tcPr>
            <w:tcW w:w="1316" w:type="dxa"/>
            <w:tcBorders>
              <w:top w:val="nil"/>
              <w:left w:val="nil"/>
              <w:bottom w:val="nil"/>
              <w:right w:val="single" w:sz="4" w:space="0" w:color="auto"/>
            </w:tcBorders>
            <w:shd w:val="clear" w:color="auto" w:fill="auto"/>
            <w:vAlign w:val="bottom"/>
          </w:tcPr>
          <w:p w:rsidR="00161E5A" w:rsidRPr="008B0458" w:rsidP="00161E5A" w14:paraId="21A8E188" w14:textId="6D45076C">
            <w:pPr>
              <w:spacing w:after="0" w:line="240" w:lineRule="auto"/>
              <w:jc w:val="center"/>
              <w:rPr>
                <w:rFonts w:ascii="Times New Roman" w:eastAsia="Times New Roman" w:hAnsi="Times New Roman" w:cs="Times New Roman"/>
                <w:color w:val="000000"/>
                <w:sz w:val="18"/>
                <w:szCs w:val="18"/>
              </w:rPr>
            </w:pPr>
          </w:p>
        </w:tc>
        <w:tc>
          <w:tcPr>
            <w:tcW w:w="1216" w:type="dxa"/>
            <w:tcBorders>
              <w:top w:val="nil"/>
              <w:left w:val="nil"/>
              <w:bottom w:val="nil"/>
              <w:right w:val="single" w:sz="4" w:space="0" w:color="auto"/>
            </w:tcBorders>
            <w:shd w:val="clear" w:color="auto" w:fill="auto"/>
            <w:vAlign w:val="bottom"/>
          </w:tcPr>
          <w:p w:rsidR="00161E5A" w:rsidRPr="008B0458" w:rsidP="00161E5A" w14:paraId="66E0DCD2" w14:textId="0E16FA8A">
            <w:pPr>
              <w:spacing w:after="0" w:line="240" w:lineRule="auto"/>
              <w:jc w:val="center"/>
              <w:rPr>
                <w:rFonts w:ascii="Times New Roman" w:eastAsia="Times New Roman" w:hAnsi="Times New Roman" w:cs="Times New Roman"/>
                <w:color w:val="000000"/>
                <w:sz w:val="18"/>
                <w:szCs w:val="18"/>
              </w:rPr>
            </w:pPr>
          </w:p>
        </w:tc>
      </w:tr>
      <w:tr w14:paraId="3180FA9F" w14:textId="77777777" w:rsidTr="00161E5A">
        <w:tblPrEx>
          <w:tblW w:w="9160" w:type="dxa"/>
          <w:jc w:val="center"/>
          <w:tblLook w:val="04A0"/>
        </w:tblPrEx>
        <w:trPr>
          <w:trHeight w:val="510"/>
          <w:jc w:val="center"/>
        </w:trPr>
        <w:tc>
          <w:tcPr>
            <w:tcW w:w="2000" w:type="dxa"/>
            <w:tcBorders>
              <w:top w:val="single" w:sz="4" w:space="0" w:color="auto"/>
              <w:left w:val="single" w:sz="8" w:space="0" w:color="auto"/>
              <w:bottom w:val="nil"/>
              <w:right w:val="single" w:sz="4" w:space="0" w:color="auto"/>
            </w:tcBorders>
            <w:shd w:val="clear" w:color="auto" w:fill="auto"/>
            <w:vAlign w:val="bottom"/>
            <w:hideMark/>
          </w:tcPr>
          <w:p w:rsidR="00161E5A" w:rsidRPr="008B0458" w:rsidP="00161E5A" w14:paraId="7D13955A" w14:textId="66A61B08">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FF-104-FY-21-110 (formerly 010-0-10) / FF-104-FY-21-110-A (formerly 010-0-10S)</w:t>
            </w:r>
          </w:p>
        </w:tc>
        <w:tc>
          <w:tcPr>
            <w:tcW w:w="1333" w:type="dxa"/>
            <w:tcBorders>
              <w:top w:val="single" w:sz="4" w:space="0" w:color="auto"/>
              <w:left w:val="nil"/>
              <w:bottom w:val="nil"/>
              <w:right w:val="single" w:sz="4" w:space="0" w:color="auto"/>
            </w:tcBorders>
            <w:shd w:val="clear" w:color="auto" w:fill="auto"/>
            <w:vAlign w:val="bottom"/>
          </w:tcPr>
          <w:p w:rsidR="00161E5A" w:rsidRPr="008B0458" w:rsidP="008E3E70" w14:paraId="7355A29E" w14:textId="2970875E">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w:t>
            </w:r>
          </w:p>
        </w:tc>
        <w:tc>
          <w:tcPr>
            <w:tcW w:w="1064" w:type="dxa"/>
            <w:tcBorders>
              <w:top w:val="single" w:sz="4" w:space="0" w:color="auto"/>
              <w:left w:val="nil"/>
              <w:bottom w:val="nil"/>
              <w:right w:val="single" w:sz="4" w:space="0" w:color="auto"/>
            </w:tcBorders>
            <w:shd w:val="clear" w:color="auto" w:fill="auto"/>
            <w:vAlign w:val="bottom"/>
          </w:tcPr>
          <w:p w:rsidR="00161E5A" w:rsidRPr="008B0458" w:rsidP="008E3E70" w14:paraId="374C6A3B" w14:textId="5D05D94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350</w:t>
            </w:r>
          </w:p>
        </w:tc>
        <w:tc>
          <w:tcPr>
            <w:tcW w:w="1071" w:type="dxa"/>
            <w:tcBorders>
              <w:top w:val="single" w:sz="4" w:space="0" w:color="auto"/>
              <w:left w:val="nil"/>
              <w:bottom w:val="nil"/>
              <w:right w:val="single" w:sz="4" w:space="0" w:color="auto"/>
            </w:tcBorders>
            <w:shd w:val="clear" w:color="auto" w:fill="auto"/>
            <w:vAlign w:val="bottom"/>
          </w:tcPr>
          <w:p w:rsidR="00161E5A" w:rsidRPr="008B0458" w:rsidP="00161E5A" w14:paraId="09942364" w14:textId="446D07C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350</w:t>
            </w:r>
          </w:p>
        </w:tc>
        <w:tc>
          <w:tcPr>
            <w:tcW w:w="1160" w:type="dxa"/>
            <w:tcBorders>
              <w:top w:val="single" w:sz="4" w:space="0" w:color="auto"/>
              <w:left w:val="nil"/>
              <w:bottom w:val="nil"/>
              <w:right w:val="single" w:sz="4" w:space="0" w:color="auto"/>
            </w:tcBorders>
            <w:shd w:val="clear" w:color="auto" w:fill="auto"/>
            <w:vAlign w:val="bottom"/>
          </w:tcPr>
          <w:p w:rsidR="00161E5A" w:rsidRPr="008B0458" w:rsidP="00161E5A" w14:paraId="131E7186" w14:textId="22962AB2">
            <w:pPr>
              <w:spacing w:after="0" w:line="240" w:lineRule="auto"/>
              <w:jc w:val="center"/>
              <w:rPr>
                <w:rFonts w:ascii="Times New Roman" w:eastAsia="Times New Roman" w:hAnsi="Times New Roman" w:cs="Times New Roman"/>
                <w:color w:val="000000"/>
                <w:sz w:val="18"/>
                <w:szCs w:val="18"/>
              </w:rPr>
            </w:pPr>
          </w:p>
        </w:tc>
        <w:tc>
          <w:tcPr>
            <w:tcW w:w="1316" w:type="dxa"/>
            <w:tcBorders>
              <w:top w:val="single" w:sz="4" w:space="0" w:color="auto"/>
              <w:left w:val="nil"/>
              <w:bottom w:val="nil"/>
              <w:right w:val="single" w:sz="4" w:space="0" w:color="auto"/>
            </w:tcBorders>
            <w:shd w:val="clear" w:color="auto" w:fill="auto"/>
            <w:vAlign w:val="bottom"/>
          </w:tcPr>
          <w:p w:rsidR="00161E5A" w:rsidRPr="008B0458" w:rsidP="00161E5A" w14:paraId="11F5CC04" w14:textId="1879D7E4">
            <w:pPr>
              <w:spacing w:after="0" w:line="240" w:lineRule="auto"/>
              <w:jc w:val="center"/>
              <w:rPr>
                <w:rFonts w:ascii="Times New Roman" w:eastAsia="Times New Roman" w:hAnsi="Times New Roman" w:cs="Times New Roman"/>
                <w:color w:val="000000"/>
                <w:sz w:val="18"/>
                <w:szCs w:val="18"/>
              </w:rPr>
            </w:pPr>
          </w:p>
        </w:tc>
        <w:tc>
          <w:tcPr>
            <w:tcW w:w="1216" w:type="dxa"/>
            <w:tcBorders>
              <w:top w:val="single" w:sz="4" w:space="0" w:color="auto"/>
              <w:left w:val="nil"/>
              <w:bottom w:val="nil"/>
              <w:right w:val="single" w:sz="4" w:space="0" w:color="auto"/>
            </w:tcBorders>
            <w:shd w:val="clear" w:color="auto" w:fill="auto"/>
            <w:vAlign w:val="bottom"/>
          </w:tcPr>
          <w:p w:rsidR="00161E5A" w:rsidRPr="008B0458" w:rsidP="00161E5A" w14:paraId="1DA080FC" w14:textId="7CE68D67">
            <w:pPr>
              <w:spacing w:after="0" w:line="240" w:lineRule="auto"/>
              <w:jc w:val="center"/>
              <w:rPr>
                <w:rFonts w:ascii="Times New Roman" w:eastAsia="Times New Roman" w:hAnsi="Times New Roman" w:cs="Times New Roman"/>
                <w:color w:val="000000"/>
                <w:sz w:val="18"/>
                <w:szCs w:val="18"/>
              </w:rPr>
            </w:pPr>
          </w:p>
        </w:tc>
      </w:tr>
      <w:tr w14:paraId="019873D2" w14:textId="77777777" w:rsidTr="00161E5A">
        <w:tblPrEx>
          <w:tblW w:w="9160" w:type="dxa"/>
          <w:jc w:val="center"/>
          <w:tblLook w:val="04A0"/>
        </w:tblPrEx>
        <w:trPr>
          <w:trHeight w:val="255"/>
          <w:jc w:val="center"/>
        </w:trPr>
        <w:tc>
          <w:tcPr>
            <w:tcW w:w="2000" w:type="dxa"/>
            <w:tcBorders>
              <w:top w:val="single" w:sz="4" w:space="0" w:color="auto"/>
              <w:left w:val="single" w:sz="8" w:space="0" w:color="auto"/>
              <w:bottom w:val="nil"/>
              <w:right w:val="single" w:sz="4" w:space="0" w:color="auto"/>
            </w:tcBorders>
            <w:shd w:val="clear" w:color="auto" w:fill="auto"/>
            <w:vAlign w:val="bottom"/>
            <w:hideMark/>
          </w:tcPr>
          <w:p w:rsidR="00161E5A" w:rsidRPr="008B0458" w:rsidP="00161E5A" w14:paraId="3C1B6CA5" w14:textId="02A6968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FF-104-FY-21-111 (formerly 009-0-138)</w:t>
            </w:r>
          </w:p>
        </w:tc>
        <w:tc>
          <w:tcPr>
            <w:tcW w:w="1333" w:type="dxa"/>
            <w:tcBorders>
              <w:top w:val="single" w:sz="4" w:space="0" w:color="auto"/>
              <w:left w:val="nil"/>
              <w:bottom w:val="nil"/>
              <w:right w:val="single" w:sz="4" w:space="0" w:color="auto"/>
            </w:tcBorders>
            <w:shd w:val="clear" w:color="auto" w:fill="auto"/>
            <w:vAlign w:val="bottom"/>
          </w:tcPr>
          <w:p w:rsidR="00161E5A" w:rsidRPr="008B0458" w:rsidP="008E3E70" w14:paraId="0323C957" w14:textId="25D043B9">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w:t>
            </w:r>
          </w:p>
        </w:tc>
        <w:tc>
          <w:tcPr>
            <w:tcW w:w="1064" w:type="dxa"/>
            <w:tcBorders>
              <w:top w:val="single" w:sz="4" w:space="0" w:color="auto"/>
              <w:left w:val="nil"/>
              <w:bottom w:val="nil"/>
              <w:right w:val="single" w:sz="4" w:space="0" w:color="auto"/>
            </w:tcBorders>
            <w:shd w:val="clear" w:color="auto" w:fill="auto"/>
            <w:vAlign w:val="bottom"/>
          </w:tcPr>
          <w:p w:rsidR="00161E5A" w:rsidRPr="008B0458" w:rsidP="008E3E70" w14:paraId="0EEFC874" w14:textId="41C2CF4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071" w:type="dxa"/>
            <w:tcBorders>
              <w:top w:val="single" w:sz="4" w:space="0" w:color="auto"/>
              <w:left w:val="nil"/>
              <w:bottom w:val="nil"/>
              <w:right w:val="single" w:sz="4" w:space="0" w:color="auto"/>
            </w:tcBorders>
            <w:shd w:val="clear" w:color="auto" w:fill="auto"/>
            <w:vAlign w:val="bottom"/>
          </w:tcPr>
          <w:p w:rsidR="00161E5A" w:rsidRPr="008B0458" w:rsidP="00161E5A" w14:paraId="1FE9C650" w14:textId="69976E33">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160" w:type="dxa"/>
            <w:tcBorders>
              <w:top w:val="single" w:sz="4" w:space="0" w:color="auto"/>
              <w:left w:val="nil"/>
              <w:bottom w:val="nil"/>
              <w:right w:val="single" w:sz="4" w:space="0" w:color="auto"/>
            </w:tcBorders>
            <w:shd w:val="clear" w:color="auto" w:fill="auto"/>
            <w:vAlign w:val="bottom"/>
          </w:tcPr>
          <w:p w:rsidR="00161E5A" w:rsidRPr="008B0458" w:rsidP="00161E5A" w14:paraId="6669B012" w14:textId="33CB9BBC">
            <w:pPr>
              <w:spacing w:after="0" w:line="240" w:lineRule="auto"/>
              <w:jc w:val="center"/>
              <w:rPr>
                <w:rFonts w:ascii="Times New Roman" w:eastAsia="Times New Roman" w:hAnsi="Times New Roman" w:cs="Times New Roman"/>
                <w:color w:val="000000"/>
                <w:sz w:val="18"/>
                <w:szCs w:val="18"/>
              </w:rPr>
            </w:pPr>
          </w:p>
        </w:tc>
        <w:tc>
          <w:tcPr>
            <w:tcW w:w="1316" w:type="dxa"/>
            <w:tcBorders>
              <w:top w:val="single" w:sz="4" w:space="0" w:color="auto"/>
              <w:left w:val="nil"/>
              <w:bottom w:val="nil"/>
              <w:right w:val="single" w:sz="4" w:space="0" w:color="auto"/>
            </w:tcBorders>
            <w:shd w:val="clear" w:color="auto" w:fill="auto"/>
            <w:vAlign w:val="bottom"/>
          </w:tcPr>
          <w:p w:rsidR="00161E5A" w:rsidRPr="008B0458" w:rsidP="00161E5A" w14:paraId="7F94878A" w14:textId="350C8E3E">
            <w:pPr>
              <w:spacing w:after="0" w:line="240" w:lineRule="auto"/>
              <w:jc w:val="center"/>
              <w:rPr>
                <w:rFonts w:ascii="Times New Roman" w:eastAsia="Times New Roman" w:hAnsi="Times New Roman" w:cs="Times New Roman"/>
                <w:color w:val="000000"/>
                <w:sz w:val="18"/>
                <w:szCs w:val="18"/>
              </w:rPr>
            </w:pPr>
          </w:p>
        </w:tc>
        <w:tc>
          <w:tcPr>
            <w:tcW w:w="1216" w:type="dxa"/>
            <w:tcBorders>
              <w:top w:val="single" w:sz="4" w:space="0" w:color="auto"/>
              <w:left w:val="nil"/>
              <w:bottom w:val="nil"/>
              <w:right w:val="single" w:sz="4" w:space="0" w:color="auto"/>
            </w:tcBorders>
            <w:shd w:val="clear" w:color="auto" w:fill="auto"/>
            <w:vAlign w:val="bottom"/>
          </w:tcPr>
          <w:p w:rsidR="00161E5A" w:rsidRPr="008B0458" w:rsidP="00161E5A" w14:paraId="0020B3A5" w14:textId="2452401E">
            <w:pPr>
              <w:spacing w:after="0" w:line="240" w:lineRule="auto"/>
              <w:jc w:val="center"/>
              <w:rPr>
                <w:rFonts w:ascii="Times New Roman" w:eastAsia="Times New Roman" w:hAnsi="Times New Roman" w:cs="Times New Roman"/>
                <w:color w:val="000000"/>
                <w:sz w:val="18"/>
                <w:szCs w:val="18"/>
              </w:rPr>
            </w:pPr>
          </w:p>
        </w:tc>
      </w:tr>
      <w:tr w14:paraId="0645DCB4" w14:textId="77777777" w:rsidTr="00161E5A">
        <w:tblPrEx>
          <w:tblW w:w="9160" w:type="dxa"/>
          <w:jc w:val="center"/>
          <w:tblLook w:val="04A0"/>
        </w:tblPrEx>
        <w:trPr>
          <w:trHeight w:val="255"/>
          <w:jc w:val="center"/>
        </w:trPr>
        <w:tc>
          <w:tcPr>
            <w:tcW w:w="2000" w:type="dxa"/>
            <w:tcBorders>
              <w:top w:val="single" w:sz="4" w:space="0" w:color="auto"/>
              <w:left w:val="single" w:sz="8" w:space="0" w:color="auto"/>
              <w:bottom w:val="nil"/>
              <w:right w:val="single" w:sz="4" w:space="0" w:color="auto"/>
            </w:tcBorders>
            <w:shd w:val="clear" w:color="auto" w:fill="auto"/>
            <w:vAlign w:val="bottom"/>
            <w:hideMark/>
          </w:tcPr>
          <w:p w:rsidR="00161E5A" w:rsidRPr="008B0458" w:rsidP="00161E5A" w14:paraId="509FFF94" w14:textId="6EE95581">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FF-104-FY-21-112 (formerly 009-0-136)</w:t>
            </w:r>
          </w:p>
        </w:tc>
        <w:tc>
          <w:tcPr>
            <w:tcW w:w="1333" w:type="dxa"/>
            <w:tcBorders>
              <w:top w:val="single" w:sz="4" w:space="0" w:color="auto"/>
              <w:left w:val="nil"/>
              <w:bottom w:val="nil"/>
              <w:right w:val="single" w:sz="4" w:space="0" w:color="auto"/>
            </w:tcBorders>
            <w:shd w:val="clear" w:color="auto" w:fill="auto"/>
            <w:vAlign w:val="bottom"/>
          </w:tcPr>
          <w:p w:rsidR="00161E5A" w:rsidRPr="008B0458" w:rsidP="008E3E70" w14:paraId="251CB323" w14:textId="716B815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w:t>
            </w:r>
          </w:p>
        </w:tc>
        <w:tc>
          <w:tcPr>
            <w:tcW w:w="1064" w:type="dxa"/>
            <w:tcBorders>
              <w:top w:val="single" w:sz="4" w:space="0" w:color="auto"/>
              <w:left w:val="nil"/>
              <w:bottom w:val="nil"/>
              <w:right w:val="single" w:sz="4" w:space="0" w:color="auto"/>
            </w:tcBorders>
            <w:shd w:val="clear" w:color="auto" w:fill="auto"/>
            <w:vAlign w:val="bottom"/>
          </w:tcPr>
          <w:p w:rsidR="00161E5A" w:rsidRPr="008B0458" w:rsidP="008E3E70" w14:paraId="591100C2" w14:textId="444D5572">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071" w:type="dxa"/>
            <w:tcBorders>
              <w:top w:val="single" w:sz="4" w:space="0" w:color="auto"/>
              <w:left w:val="nil"/>
              <w:bottom w:val="nil"/>
              <w:right w:val="single" w:sz="4" w:space="0" w:color="auto"/>
            </w:tcBorders>
            <w:shd w:val="clear" w:color="auto" w:fill="auto"/>
            <w:vAlign w:val="bottom"/>
          </w:tcPr>
          <w:p w:rsidR="00161E5A" w:rsidRPr="008B0458" w:rsidP="00161E5A" w14:paraId="7C56F168" w14:textId="65D3DFD6">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160" w:type="dxa"/>
            <w:tcBorders>
              <w:top w:val="single" w:sz="4" w:space="0" w:color="auto"/>
              <w:left w:val="nil"/>
              <w:bottom w:val="nil"/>
              <w:right w:val="single" w:sz="4" w:space="0" w:color="auto"/>
            </w:tcBorders>
            <w:shd w:val="clear" w:color="auto" w:fill="auto"/>
            <w:vAlign w:val="bottom"/>
          </w:tcPr>
          <w:p w:rsidR="00161E5A" w:rsidRPr="008B0458" w:rsidP="00161E5A" w14:paraId="2E78284E" w14:textId="02729658">
            <w:pPr>
              <w:spacing w:after="0" w:line="240" w:lineRule="auto"/>
              <w:jc w:val="center"/>
              <w:rPr>
                <w:rFonts w:ascii="Times New Roman" w:eastAsia="Times New Roman" w:hAnsi="Times New Roman" w:cs="Times New Roman"/>
                <w:color w:val="000000"/>
                <w:sz w:val="18"/>
                <w:szCs w:val="18"/>
              </w:rPr>
            </w:pPr>
          </w:p>
        </w:tc>
        <w:tc>
          <w:tcPr>
            <w:tcW w:w="1316" w:type="dxa"/>
            <w:tcBorders>
              <w:top w:val="single" w:sz="4" w:space="0" w:color="auto"/>
              <w:left w:val="nil"/>
              <w:bottom w:val="nil"/>
              <w:right w:val="single" w:sz="4" w:space="0" w:color="auto"/>
            </w:tcBorders>
            <w:shd w:val="clear" w:color="auto" w:fill="auto"/>
            <w:vAlign w:val="bottom"/>
          </w:tcPr>
          <w:p w:rsidR="00161E5A" w:rsidRPr="008B0458" w:rsidP="00161E5A" w14:paraId="52AF0630" w14:textId="18CE5F05">
            <w:pPr>
              <w:spacing w:after="0" w:line="240" w:lineRule="auto"/>
              <w:jc w:val="center"/>
              <w:rPr>
                <w:rFonts w:ascii="Times New Roman" w:eastAsia="Times New Roman" w:hAnsi="Times New Roman" w:cs="Times New Roman"/>
                <w:color w:val="000000"/>
                <w:sz w:val="18"/>
                <w:szCs w:val="18"/>
              </w:rPr>
            </w:pPr>
          </w:p>
        </w:tc>
        <w:tc>
          <w:tcPr>
            <w:tcW w:w="1216" w:type="dxa"/>
            <w:tcBorders>
              <w:top w:val="single" w:sz="4" w:space="0" w:color="auto"/>
              <w:left w:val="nil"/>
              <w:bottom w:val="nil"/>
              <w:right w:val="single" w:sz="4" w:space="0" w:color="auto"/>
            </w:tcBorders>
            <w:shd w:val="clear" w:color="auto" w:fill="auto"/>
            <w:vAlign w:val="bottom"/>
          </w:tcPr>
          <w:p w:rsidR="00161E5A" w:rsidRPr="008B0458" w:rsidP="00161E5A" w14:paraId="1F8D2EB7" w14:textId="10D18A05">
            <w:pPr>
              <w:spacing w:after="0" w:line="240" w:lineRule="auto"/>
              <w:jc w:val="center"/>
              <w:rPr>
                <w:rFonts w:ascii="Times New Roman" w:eastAsia="Times New Roman" w:hAnsi="Times New Roman" w:cs="Times New Roman"/>
                <w:color w:val="000000"/>
                <w:sz w:val="18"/>
                <w:szCs w:val="18"/>
              </w:rPr>
            </w:pPr>
          </w:p>
        </w:tc>
      </w:tr>
      <w:tr w14:paraId="1D4724F3" w14:textId="77777777" w:rsidTr="00161E5A">
        <w:tblPrEx>
          <w:tblW w:w="9160" w:type="dxa"/>
          <w:jc w:val="center"/>
          <w:tblLook w:val="04A0"/>
        </w:tblPrEx>
        <w:trPr>
          <w:trHeight w:val="255"/>
          <w:jc w:val="center"/>
        </w:trPr>
        <w:tc>
          <w:tcPr>
            <w:tcW w:w="2000" w:type="dxa"/>
            <w:tcBorders>
              <w:top w:val="single" w:sz="4" w:space="0" w:color="auto"/>
              <w:left w:val="single" w:sz="8" w:space="0" w:color="auto"/>
              <w:bottom w:val="nil"/>
              <w:right w:val="single" w:sz="4" w:space="0" w:color="auto"/>
            </w:tcBorders>
            <w:shd w:val="clear" w:color="auto" w:fill="auto"/>
            <w:vAlign w:val="bottom"/>
            <w:hideMark/>
          </w:tcPr>
          <w:p w:rsidR="00161E5A" w:rsidRPr="008B0458" w:rsidP="00161E5A" w14:paraId="41309E09" w14:textId="387F4AF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FF-104-FY-21-113 (formerly 009-0-130)</w:t>
            </w:r>
          </w:p>
        </w:tc>
        <w:tc>
          <w:tcPr>
            <w:tcW w:w="1333" w:type="dxa"/>
            <w:tcBorders>
              <w:top w:val="single" w:sz="4" w:space="0" w:color="auto"/>
              <w:left w:val="nil"/>
              <w:bottom w:val="nil"/>
              <w:right w:val="single" w:sz="4" w:space="0" w:color="auto"/>
            </w:tcBorders>
            <w:shd w:val="clear" w:color="auto" w:fill="auto"/>
            <w:vAlign w:val="bottom"/>
          </w:tcPr>
          <w:p w:rsidR="00161E5A" w:rsidRPr="008B0458" w:rsidP="008E3E70" w14:paraId="012BA567" w14:textId="0C3F046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w:t>
            </w:r>
          </w:p>
        </w:tc>
        <w:tc>
          <w:tcPr>
            <w:tcW w:w="1064" w:type="dxa"/>
            <w:tcBorders>
              <w:top w:val="single" w:sz="4" w:space="0" w:color="auto"/>
              <w:left w:val="nil"/>
              <w:bottom w:val="nil"/>
              <w:right w:val="single" w:sz="4" w:space="0" w:color="auto"/>
            </w:tcBorders>
            <w:shd w:val="clear" w:color="auto" w:fill="auto"/>
            <w:vAlign w:val="bottom"/>
          </w:tcPr>
          <w:p w:rsidR="00161E5A" w:rsidRPr="008B0458" w:rsidP="008E3E70" w14:paraId="027503A3" w14:textId="6898162A">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071" w:type="dxa"/>
            <w:tcBorders>
              <w:top w:val="single" w:sz="4" w:space="0" w:color="auto"/>
              <w:left w:val="nil"/>
              <w:bottom w:val="nil"/>
              <w:right w:val="single" w:sz="4" w:space="0" w:color="auto"/>
            </w:tcBorders>
            <w:shd w:val="clear" w:color="auto" w:fill="auto"/>
            <w:vAlign w:val="bottom"/>
          </w:tcPr>
          <w:p w:rsidR="00161E5A" w:rsidRPr="008B0458" w:rsidP="00161E5A" w14:paraId="5E1945ED" w14:textId="2D973F0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483</w:t>
            </w:r>
          </w:p>
        </w:tc>
        <w:tc>
          <w:tcPr>
            <w:tcW w:w="1160" w:type="dxa"/>
            <w:tcBorders>
              <w:top w:val="single" w:sz="4" w:space="0" w:color="auto"/>
              <w:left w:val="nil"/>
              <w:bottom w:val="nil"/>
              <w:right w:val="single" w:sz="4" w:space="0" w:color="auto"/>
            </w:tcBorders>
            <w:shd w:val="clear" w:color="auto" w:fill="auto"/>
            <w:vAlign w:val="bottom"/>
          </w:tcPr>
          <w:p w:rsidR="00161E5A" w:rsidRPr="008B0458" w:rsidP="00161E5A" w14:paraId="0A9C85E7" w14:textId="51A88BED">
            <w:pPr>
              <w:spacing w:after="0" w:line="240" w:lineRule="auto"/>
              <w:jc w:val="center"/>
              <w:rPr>
                <w:rFonts w:ascii="Times New Roman" w:eastAsia="Times New Roman" w:hAnsi="Times New Roman" w:cs="Times New Roman"/>
                <w:color w:val="000000"/>
                <w:sz w:val="18"/>
                <w:szCs w:val="18"/>
              </w:rPr>
            </w:pPr>
          </w:p>
        </w:tc>
        <w:tc>
          <w:tcPr>
            <w:tcW w:w="1316" w:type="dxa"/>
            <w:tcBorders>
              <w:top w:val="single" w:sz="4" w:space="0" w:color="auto"/>
              <w:left w:val="nil"/>
              <w:bottom w:val="nil"/>
              <w:right w:val="single" w:sz="4" w:space="0" w:color="auto"/>
            </w:tcBorders>
            <w:shd w:val="clear" w:color="auto" w:fill="auto"/>
            <w:vAlign w:val="bottom"/>
          </w:tcPr>
          <w:p w:rsidR="00161E5A" w:rsidRPr="008B0458" w:rsidP="00161E5A" w14:paraId="31C9B042" w14:textId="395E34E1">
            <w:pPr>
              <w:spacing w:after="0" w:line="240" w:lineRule="auto"/>
              <w:jc w:val="center"/>
              <w:rPr>
                <w:rFonts w:ascii="Times New Roman" w:eastAsia="Times New Roman" w:hAnsi="Times New Roman" w:cs="Times New Roman"/>
                <w:color w:val="000000"/>
                <w:sz w:val="18"/>
                <w:szCs w:val="18"/>
              </w:rPr>
            </w:pPr>
          </w:p>
        </w:tc>
        <w:tc>
          <w:tcPr>
            <w:tcW w:w="1216" w:type="dxa"/>
            <w:tcBorders>
              <w:top w:val="single" w:sz="4" w:space="0" w:color="auto"/>
              <w:left w:val="nil"/>
              <w:bottom w:val="nil"/>
              <w:right w:val="single" w:sz="4" w:space="0" w:color="auto"/>
            </w:tcBorders>
            <w:shd w:val="clear" w:color="auto" w:fill="auto"/>
            <w:vAlign w:val="bottom"/>
          </w:tcPr>
          <w:p w:rsidR="00161E5A" w:rsidRPr="008B0458" w:rsidP="00161E5A" w14:paraId="217B9671" w14:textId="2462731B">
            <w:pPr>
              <w:spacing w:after="0" w:line="240" w:lineRule="auto"/>
              <w:jc w:val="center"/>
              <w:rPr>
                <w:rFonts w:ascii="Times New Roman" w:eastAsia="Times New Roman" w:hAnsi="Times New Roman" w:cs="Times New Roman"/>
                <w:color w:val="000000"/>
                <w:sz w:val="18"/>
                <w:szCs w:val="18"/>
              </w:rPr>
            </w:pPr>
          </w:p>
        </w:tc>
      </w:tr>
      <w:tr w14:paraId="20901767" w14:textId="77777777" w:rsidTr="00161E5A">
        <w:tblPrEx>
          <w:tblW w:w="9160" w:type="dxa"/>
          <w:jc w:val="center"/>
          <w:tblLook w:val="04A0"/>
        </w:tblPrEx>
        <w:trPr>
          <w:trHeight w:val="255"/>
          <w:jc w:val="center"/>
        </w:trPr>
        <w:tc>
          <w:tcPr>
            <w:tcW w:w="2000" w:type="dxa"/>
            <w:tcBorders>
              <w:top w:val="single" w:sz="4" w:space="0" w:color="auto"/>
              <w:left w:val="single" w:sz="8" w:space="0" w:color="auto"/>
              <w:bottom w:val="nil"/>
              <w:right w:val="single" w:sz="4" w:space="0" w:color="auto"/>
            </w:tcBorders>
            <w:shd w:val="clear" w:color="auto" w:fill="auto"/>
            <w:vAlign w:val="bottom"/>
            <w:hideMark/>
          </w:tcPr>
          <w:p w:rsidR="009962F3" w:rsidRPr="008B0458" w:rsidP="009962F3" w14:paraId="4D614516"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333" w:type="dxa"/>
            <w:tcBorders>
              <w:top w:val="single" w:sz="4" w:space="0" w:color="auto"/>
              <w:left w:val="nil"/>
              <w:bottom w:val="nil"/>
              <w:right w:val="single" w:sz="4" w:space="0" w:color="auto"/>
            </w:tcBorders>
            <w:shd w:val="clear" w:color="auto" w:fill="auto"/>
            <w:vAlign w:val="bottom"/>
          </w:tcPr>
          <w:p w:rsidR="009962F3" w:rsidRPr="008B0458" w:rsidP="00161E5A" w14:paraId="27A4296C" w14:textId="3C182D5B">
            <w:pPr>
              <w:spacing w:after="0" w:line="240" w:lineRule="auto"/>
              <w:jc w:val="center"/>
              <w:rPr>
                <w:rFonts w:ascii="Times New Roman" w:eastAsia="Times New Roman" w:hAnsi="Times New Roman" w:cs="Times New Roman"/>
                <w:color w:val="000000"/>
                <w:sz w:val="18"/>
                <w:szCs w:val="18"/>
              </w:rPr>
            </w:pPr>
          </w:p>
        </w:tc>
        <w:tc>
          <w:tcPr>
            <w:tcW w:w="1064" w:type="dxa"/>
            <w:tcBorders>
              <w:top w:val="single" w:sz="4" w:space="0" w:color="auto"/>
              <w:left w:val="nil"/>
              <w:bottom w:val="nil"/>
              <w:right w:val="single" w:sz="4" w:space="0" w:color="auto"/>
            </w:tcBorders>
            <w:shd w:val="clear" w:color="auto" w:fill="auto"/>
            <w:vAlign w:val="bottom"/>
          </w:tcPr>
          <w:p w:rsidR="009962F3" w:rsidRPr="008B0458" w:rsidP="00161E5A" w14:paraId="5FD5D233" w14:textId="3CEF1C29">
            <w:pPr>
              <w:spacing w:after="0" w:line="240" w:lineRule="auto"/>
              <w:jc w:val="center"/>
              <w:rPr>
                <w:rFonts w:ascii="Times New Roman" w:eastAsia="Times New Roman" w:hAnsi="Times New Roman" w:cs="Times New Roman"/>
                <w:color w:val="000000"/>
                <w:sz w:val="18"/>
                <w:szCs w:val="18"/>
              </w:rPr>
            </w:pPr>
          </w:p>
        </w:tc>
        <w:tc>
          <w:tcPr>
            <w:tcW w:w="1071" w:type="dxa"/>
            <w:tcBorders>
              <w:top w:val="single" w:sz="4" w:space="0" w:color="auto"/>
              <w:left w:val="nil"/>
              <w:bottom w:val="nil"/>
              <w:right w:val="single" w:sz="4" w:space="0" w:color="auto"/>
            </w:tcBorders>
            <w:shd w:val="clear" w:color="auto" w:fill="auto"/>
            <w:vAlign w:val="bottom"/>
          </w:tcPr>
          <w:p w:rsidR="009962F3" w:rsidRPr="008B0458" w:rsidP="008E3E70" w14:paraId="28EDD0AF" w14:textId="3D1E68CC">
            <w:pPr>
              <w:spacing w:after="0" w:line="240" w:lineRule="auto"/>
              <w:jc w:val="center"/>
              <w:rPr>
                <w:rFonts w:ascii="Times New Roman" w:eastAsia="Times New Roman" w:hAnsi="Times New Roman" w:cs="Times New Roman"/>
                <w:color w:val="000000"/>
                <w:sz w:val="18"/>
                <w:szCs w:val="18"/>
              </w:rPr>
            </w:pPr>
          </w:p>
        </w:tc>
        <w:tc>
          <w:tcPr>
            <w:tcW w:w="1160" w:type="dxa"/>
            <w:tcBorders>
              <w:top w:val="single" w:sz="4" w:space="0" w:color="auto"/>
              <w:left w:val="nil"/>
              <w:bottom w:val="nil"/>
              <w:right w:val="single" w:sz="4" w:space="0" w:color="auto"/>
            </w:tcBorders>
            <w:shd w:val="clear" w:color="auto" w:fill="auto"/>
            <w:vAlign w:val="bottom"/>
          </w:tcPr>
          <w:p w:rsidR="009962F3" w:rsidRPr="008B0458" w:rsidP="009962F3" w14:paraId="466BA177" w14:textId="6FE697AA">
            <w:pPr>
              <w:spacing w:after="0" w:line="240" w:lineRule="auto"/>
              <w:jc w:val="center"/>
              <w:rPr>
                <w:rFonts w:ascii="Times New Roman" w:eastAsia="Times New Roman" w:hAnsi="Times New Roman" w:cs="Times New Roman"/>
                <w:color w:val="000000"/>
                <w:sz w:val="18"/>
                <w:szCs w:val="18"/>
              </w:rPr>
            </w:pPr>
          </w:p>
        </w:tc>
        <w:tc>
          <w:tcPr>
            <w:tcW w:w="1316" w:type="dxa"/>
            <w:tcBorders>
              <w:top w:val="single" w:sz="4" w:space="0" w:color="auto"/>
              <w:left w:val="nil"/>
              <w:bottom w:val="nil"/>
              <w:right w:val="single" w:sz="4" w:space="0" w:color="auto"/>
            </w:tcBorders>
            <w:shd w:val="clear" w:color="auto" w:fill="auto"/>
            <w:vAlign w:val="bottom"/>
          </w:tcPr>
          <w:p w:rsidR="009962F3" w:rsidRPr="008B0458" w:rsidP="009962F3" w14:paraId="2A1E2E8B" w14:textId="7C55522F">
            <w:pPr>
              <w:spacing w:after="0" w:line="240" w:lineRule="auto"/>
              <w:jc w:val="center"/>
              <w:rPr>
                <w:rFonts w:ascii="Times New Roman" w:eastAsia="Times New Roman" w:hAnsi="Times New Roman" w:cs="Times New Roman"/>
                <w:color w:val="000000"/>
                <w:sz w:val="18"/>
                <w:szCs w:val="18"/>
              </w:rPr>
            </w:pPr>
          </w:p>
        </w:tc>
        <w:tc>
          <w:tcPr>
            <w:tcW w:w="1216" w:type="dxa"/>
            <w:tcBorders>
              <w:top w:val="single" w:sz="4" w:space="0" w:color="auto"/>
              <w:left w:val="nil"/>
              <w:bottom w:val="nil"/>
              <w:right w:val="single" w:sz="4" w:space="0" w:color="auto"/>
            </w:tcBorders>
            <w:shd w:val="clear" w:color="auto" w:fill="auto"/>
            <w:vAlign w:val="bottom"/>
          </w:tcPr>
          <w:p w:rsidR="009962F3" w:rsidRPr="008B0458" w:rsidP="009962F3" w14:paraId="62EC5BF1" w14:textId="429B5755">
            <w:pPr>
              <w:spacing w:after="0" w:line="240" w:lineRule="auto"/>
              <w:jc w:val="center"/>
              <w:rPr>
                <w:rFonts w:ascii="Times New Roman" w:eastAsia="Times New Roman" w:hAnsi="Times New Roman" w:cs="Times New Roman"/>
                <w:color w:val="000000"/>
                <w:sz w:val="18"/>
                <w:szCs w:val="18"/>
              </w:rPr>
            </w:pPr>
          </w:p>
        </w:tc>
      </w:tr>
      <w:tr w14:paraId="5D26ED6C" w14:textId="77777777" w:rsidTr="00161E5A">
        <w:tblPrEx>
          <w:tblW w:w="9160" w:type="dxa"/>
          <w:jc w:val="center"/>
          <w:tblLook w:val="04A0"/>
        </w:tblPrEx>
        <w:trPr>
          <w:trHeight w:val="270"/>
          <w:jc w:val="center"/>
        </w:trPr>
        <w:tc>
          <w:tcPr>
            <w:tcW w:w="200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9962F3" w:rsidRPr="008B0458" w:rsidP="009962F3" w14:paraId="52DE7EA4" w14:textId="77777777">
            <w:pPr>
              <w:spacing w:after="0" w:line="240" w:lineRule="auto"/>
              <w:rPr>
                <w:rFonts w:ascii="Times New Roman" w:eastAsia="Times New Roman" w:hAnsi="Times New Roman" w:cs="Times New Roman"/>
                <w:b/>
                <w:bCs/>
                <w:color w:val="000000"/>
                <w:sz w:val="18"/>
                <w:szCs w:val="18"/>
              </w:rPr>
            </w:pPr>
            <w:r w:rsidRPr="008B0458">
              <w:rPr>
                <w:rFonts w:ascii="Times New Roman" w:eastAsia="Times New Roman" w:hAnsi="Times New Roman" w:cs="Times New Roman"/>
                <w:b/>
                <w:bCs/>
                <w:color w:val="000000"/>
                <w:sz w:val="18"/>
                <w:szCs w:val="18"/>
              </w:rPr>
              <w:t>Total</w:t>
            </w:r>
          </w:p>
        </w:tc>
        <w:tc>
          <w:tcPr>
            <w:tcW w:w="1333" w:type="dxa"/>
            <w:tcBorders>
              <w:top w:val="single" w:sz="4" w:space="0" w:color="auto"/>
              <w:left w:val="nil"/>
              <w:bottom w:val="single" w:sz="8" w:space="0" w:color="auto"/>
              <w:right w:val="single" w:sz="4" w:space="0" w:color="auto"/>
            </w:tcBorders>
            <w:shd w:val="clear" w:color="auto" w:fill="auto"/>
            <w:vAlign w:val="bottom"/>
          </w:tcPr>
          <w:p w:rsidR="009962F3" w:rsidRPr="008B0458" w:rsidP="00161E5A" w14:paraId="3CAD4A92" w14:textId="1E5A778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w:t>
            </w:r>
          </w:p>
        </w:tc>
        <w:tc>
          <w:tcPr>
            <w:tcW w:w="1064" w:type="dxa"/>
            <w:tcBorders>
              <w:top w:val="single" w:sz="4" w:space="0" w:color="auto"/>
              <w:left w:val="nil"/>
              <w:bottom w:val="single" w:sz="8" w:space="0" w:color="auto"/>
              <w:right w:val="single" w:sz="4" w:space="0" w:color="auto"/>
            </w:tcBorders>
            <w:shd w:val="clear" w:color="auto" w:fill="auto"/>
            <w:vAlign w:val="bottom"/>
          </w:tcPr>
          <w:p w:rsidR="009962F3" w:rsidRPr="008B0458" w:rsidP="00161E5A" w14:paraId="5F129994" w14:textId="1F687C9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2,282</w:t>
            </w:r>
          </w:p>
        </w:tc>
        <w:tc>
          <w:tcPr>
            <w:tcW w:w="1071" w:type="dxa"/>
            <w:tcBorders>
              <w:top w:val="single" w:sz="4" w:space="0" w:color="auto"/>
              <w:left w:val="nil"/>
              <w:bottom w:val="single" w:sz="8" w:space="0" w:color="auto"/>
              <w:right w:val="single" w:sz="4" w:space="0" w:color="auto"/>
            </w:tcBorders>
            <w:shd w:val="clear" w:color="auto" w:fill="auto"/>
            <w:vAlign w:val="bottom"/>
          </w:tcPr>
          <w:p w:rsidR="009962F3" w:rsidRPr="008B0458" w:rsidP="00161E5A" w14:paraId="679ABB19" w14:textId="01237784">
            <w:pPr>
              <w:spacing w:after="0" w:line="240" w:lineRule="auto"/>
              <w:jc w:val="center"/>
              <w:rPr>
                <w:rFonts w:ascii="Times New Roman" w:eastAsia="Times New Roman" w:hAnsi="Times New Roman" w:cs="Times New Roman"/>
                <w:b/>
                <w:bCs/>
                <w:color w:val="000000"/>
                <w:sz w:val="18"/>
                <w:szCs w:val="18"/>
              </w:rPr>
            </w:pPr>
            <w:r w:rsidRPr="008B0458">
              <w:rPr>
                <w:rFonts w:ascii="Times New Roman" w:eastAsia="Times New Roman" w:hAnsi="Times New Roman" w:cs="Times New Roman"/>
                <w:b/>
                <w:bCs/>
                <w:color w:val="000000"/>
                <w:sz w:val="18"/>
                <w:szCs w:val="18"/>
              </w:rPr>
              <w:t>2,282</w:t>
            </w:r>
          </w:p>
        </w:tc>
        <w:tc>
          <w:tcPr>
            <w:tcW w:w="1160" w:type="dxa"/>
            <w:tcBorders>
              <w:top w:val="single" w:sz="4" w:space="0" w:color="auto"/>
              <w:left w:val="nil"/>
              <w:bottom w:val="single" w:sz="8" w:space="0" w:color="auto"/>
              <w:right w:val="single" w:sz="4" w:space="0" w:color="auto"/>
            </w:tcBorders>
            <w:shd w:val="clear" w:color="auto" w:fill="auto"/>
            <w:vAlign w:val="bottom"/>
          </w:tcPr>
          <w:p w:rsidR="009962F3" w:rsidRPr="008B0458" w:rsidP="009962F3" w14:paraId="3608A359" w14:textId="530D3EB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7,918</w:t>
            </w:r>
          </w:p>
        </w:tc>
        <w:tc>
          <w:tcPr>
            <w:tcW w:w="1316" w:type="dxa"/>
            <w:tcBorders>
              <w:top w:val="single" w:sz="4" w:space="0" w:color="auto"/>
              <w:left w:val="nil"/>
              <w:bottom w:val="single" w:sz="8" w:space="0" w:color="auto"/>
              <w:right w:val="single" w:sz="4" w:space="0" w:color="auto"/>
            </w:tcBorders>
            <w:shd w:val="clear" w:color="auto" w:fill="auto"/>
            <w:vAlign w:val="bottom"/>
          </w:tcPr>
          <w:p w:rsidR="009962F3" w:rsidRPr="008B0458" w:rsidP="009962F3" w14:paraId="046F4B14" w14:textId="2F14AC04">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3,542</w:t>
            </w:r>
          </w:p>
        </w:tc>
        <w:tc>
          <w:tcPr>
            <w:tcW w:w="1216" w:type="dxa"/>
            <w:tcBorders>
              <w:top w:val="single" w:sz="4" w:space="0" w:color="auto"/>
              <w:left w:val="nil"/>
              <w:bottom w:val="single" w:sz="8" w:space="0" w:color="auto"/>
              <w:right w:val="single" w:sz="4" w:space="0" w:color="auto"/>
            </w:tcBorders>
            <w:shd w:val="clear" w:color="auto" w:fill="auto"/>
            <w:vAlign w:val="bottom"/>
          </w:tcPr>
          <w:p w:rsidR="009962F3" w:rsidRPr="008B0458" w:rsidP="009962F3" w14:paraId="3C9FE527" w14:textId="204F8AAE">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b/>
                <w:bCs/>
                <w:color w:val="000000"/>
                <w:sz w:val="18"/>
                <w:szCs w:val="18"/>
              </w:rPr>
              <w:t>-</w:t>
            </w:r>
            <w:r w:rsidRPr="008B0458" w:rsidR="00161E5A">
              <w:rPr>
                <w:rFonts w:ascii="Times New Roman" w:eastAsia="Times New Roman" w:hAnsi="Times New Roman" w:cs="Times New Roman"/>
                <w:b/>
                <w:bCs/>
                <w:color w:val="000000"/>
                <w:sz w:val="18"/>
                <w:szCs w:val="18"/>
              </w:rPr>
              <w:t>4,376</w:t>
            </w:r>
          </w:p>
        </w:tc>
      </w:tr>
    </w:tbl>
    <w:p w:rsidR="009A2C9D" w:rsidP="006E6470" w14:paraId="073A5C5A" w14:textId="711E76FE">
      <w:pPr>
        <w:pStyle w:val="NormalWeb"/>
        <w:rPr>
          <w:spacing w:val="-3"/>
        </w:rPr>
      </w:pPr>
      <w:r w:rsidRPr="006625E7">
        <w:rPr>
          <w:b/>
          <w:bCs/>
          <w:i/>
        </w:rPr>
        <w:t>Explain:</w:t>
      </w:r>
      <w:r w:rsidR="006E6470">
        <w:rPr>
          <w:b/>
          <w:bCs/>
          <w:i/>
        </w:rPr>
        <w:t xml:space="preserve"> </w:t>
      </w:r>
      <w:r w:rsidR="006E6470">
        <w:rPr>
          <w:b/>
          <w:bCs/>
          <w:i/>
        </w:rPr>
        <w:br/>
      </w:r>
      <w:r w:rsidR="00130B0C">
        <w:rPr>
          <w:spacing w:val="-3"/>
        </w:rPr>
        <w:t xml:space="preserve">Prior to </w:t>
      </w:r>
      <w:r w:rsidRPr="00130B0C" w:rsidR="00130B0C">
        <w:rPr>
          <w:spacing w:val="-3"/>
        </w:rPr>
        <w:t>the consolidation of collections 1660-0138 and 1660-0030</w:t>
      </w:r>
      <w:r w:rsidR="00130B0C">
        <w:rPr>
          <w:spacing w:val="-3"/>
        </w:rPr>
        <w:t xml:space="preserve">, there </w:t>
      </w:r>
      <w:r w:rsidR="00FA2D07">
        <w:rPr>
          <w:spacing w:val="-3"/>
        </w:rPr>
        <w:t xml:space="preserve">were </w:t>
      </w:r>
      <w:r w:rsidRPr="006A0353" w:rsidR="005A0F22">
        <w:rPr>
          <w:b/>
          <w:bCs/>
          <w:spacing w:val="-3"/>
        </w:rPr>
        <w:t>12,088</w:t>
      </w:r>
      <w:r w:rsidR="00130B0C">
        <w:rPr>
          <w:spacing w:val="-3"/>
        </w:rPr>
        <w:t xml:space="preserve"> burden hours</w:t>
      </w:r>
      <w:r w:rsidR="00742CF8">
        <w:rPr>
          <w:spacing w:val="-3"/>
        </w:rPr>
        <w:t xml:space="preserve"> for both collections</w:t>
      </w:r>
      <w:r w:rsidR="00FA2D07">
        <w:rPr>
          <w:spacing w:val="-3"/>
        </w:rPr>
        <w:t xml:space="preserve">, which have now been reduced to </w:t>
      </w:r>
      <w:r w:rsidRPr="006A0353" w:rsidR="00FA2D07">
        <w:rPr>
          <w:b/>
          <w:bCs/>
          <w:spacing w:val="-3"/>
        </w:rPr>
        <w:t>5,82</w:t>
      </w:r>
      <w:r w:rsidR="00BF7134">
        <w:rPr>
          <w:b/>
          <w:bCs/>
          <w:spacing w:val="-3"/>
        </w:rPr>
        <w:t>4</w:t>
      </w:r>
      <w:r w:rsidR="00AE1134">
        <w:rPr>
          <w:b/>
          <w:bCs/>
          <w:spacing w:val="-3"/>
        </w:rPr>
        <w:t xml:space="preserve"> </w:t>
      </w:r>
      <w:r w:rsidRPr="006A0353" w:rsidR="00742CF8">
        <w:rPr>
          <w:spacing w:val="-3"/>
        </w:rPr>
        <w:t xml:space="preserve">total </w:t>
      </w:r>
      <w:r w:rsidRPr="006A0353" w:rsidR="00AE1134">
        <w:rPr>
          <w:spacing w:val="-3"/>
        </w:rPr>
        <w:t>burden hours</w:t>
      </w:r>
      <w:r w:rsidRPr="006A0353" w:rsidR="00FA2D07">
        <w:rPr>
          <w:spacing w:val="-3"/>
        </w:rPr>
        <w:t>,</w:t>
      </w:r>
      <w:r w:rsidR="00FA2D07">
        <w:rPr>
          <w:b/>
          <w:bCs/>
          <w:spacing w:val="-3"/>
        </w:rPr>
        <w:t xml:space="preserve"> </w:t>
      </w:r>
      <w:r w:rsidRPr="006A0353" w:rsidR="00FA2D07">
        <w:rPr>
          <w:spacing w:val="-3"/>
        </w:rPr>
        <w:t>a reduction of</w:t>
      </w:r>
      <w:r w:rsidR="00FA2D07">
        <w:rPr>
          <w:b/>
          <w:bCs/>
          <w:spacing w:val="-3"/>
        </w:rPr>
        <w:t xml:space="preserve"> 6,26</w:t>
      </w:r>
      <w:r w:rsidR="00BF7134">
        <w:rPr>
          <w:b/>
          <w:bCs/>
          <w:spacing w:val="-3"/>
        </w:rPr>
        <w:t>4</w:t>
      </w:r>
      <w:r w:rsidR="00FA2D07">
        <w:rPr>
          <w:b/>
          <w:bCs/>
          <w:spacing w:val="-3"/>
        </w:rPr>
        <w:t xml:space="preserve"> </w:t>
      </w:r>
      <w:r w:rsidRPr="006A0353" w:rsidR="00FA2D07">
        <w:rPr>
          <w:spacing w:val="-3"/>
        </w:rPr>
        <w:t>hours</w:t>
      </w:r>
      <w:r w:rsidR="00130B0C">
        <w:rPr>
          <w:spacing w:val="-3"/>
        </w:rPr>
        <w:t xml:space="preserve">. </w:t>
      </w:r>
      <w:r w:rsidR="005A0F22">
        <w:rPr>
          <w:spacing w:val="-3"/>
        </w:rPr>
        <w:t>While there</w:t>
      </w:r>
      <w:r>
        <w:rPr>
          <w:spacing w:val="-3"/>
        </w:rPr>
        <w:t xml:space="preserve"> is an increase in burden hours of </w:t>
      </w:r>
      <w:r w:rsidRPr="008E3E70" w:rsidR="00161E5A">
        <w:rPr>
          <w:b/>
          <w:bCs/>
          <w:spacing w:val="-3"/>
        </w:rPr>
        <w:t>2,</w:t>
      </w:r>
      <w:r w:rsidR="00161E5A">
        <w:rPr>
          <w:b/>
          <w:bCs/>
          <w:spacing w:val="-3"/>
        </w:rPr>
        <w:t>282</w:t>
      </w:r>
      <w:r>
        <w:rPr>
          <w:spacing w:val="-3"/>
        </w:rPr>
        <w:t xml:space="preserve"> </w:t>
      </w:r>
      <w:r w:rsidR="00130B0C">
        <w:rPr>
          <w:spacing w:val="-3"/>
        </w:rPr>
        <w:t xml:space="preserve">to this collection </w:t>
      </w:r>
      <w:r>
        <w:rPr>
          <w:spacing w:val="-3"/>
        </w:rPr>
        <w:t xml:space="preserve">due to the </w:t>
      </w:r>
      <w:r w:rsidR="00130B0C">
        <w:rPr>
          <w:spacing w:val="-3"/>
        </w:rPr>
        <w:t>inclusion of</w:t>
      </w:r>
      <w:r>
        <w:rPr>
          <w:spacing w:val="-3"/>
        </w:rPr>
        <w:t xml:space="preserve"> 1660-0030</w:t>
      </w:r>
      <w:r w:rsidR="008D3A07">
        <w:rPr>
          <w:spacing w:val="-3"/>
        </w:rPr>
        <w:t xml:space="preserve">, both </w:t>
      </w:r>
      <w:r w:rsidR="005A0F22">
        <w:rPr>
          <w:spacing w:val="-3"/>
        </w:rPr>
        <w:t>collection</w:t>
      </w:r>
      <w:r w:rsidR="008D3A07">
        <w:rPr>
          <w:spacing w:val="-3"/>
        </w:rPr>
        <w:t xml:space="preserve"> burden hours were reduced substantially</w:t>
      </w:r>
      <w:r>
        <w:rPr>
          <w:spacing w:val="-3"/>
        </w:rPr>
        <w:t>. Both 1660-0138 and 1660-0030 contain forms utilized in support of providing direct temporary housing assistance under a Presidentially-declared disaster. Due to similar purposes of both collections, FEMA intends to combine both collections into one comprehensive collection under 1660-0138 for more efficient tracking and maintenance purposes. Upon approval of this ICR for collection 1660-0138 to include the addition of the forms previously part of 1660-0030, 1660-0030 will be discontinued.</w:t>
      </w:r>
    </w:p>
    <w:p w:rsidR="00AE772F" w14:paraId="64959F96" w14:textId="074A9ABF">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tbl>
      <w:tblPr>
        <w:tblW w:w="10250" w:type="dxa"/>
        <w:jc w:val="center"/>
        <w:tblLook w:val="04A0"/>
      </w:tblPr>
      <w:tblGrid>
        <w:gridCol w:w="2060"/>
        <w:gridCol w:w="1080"/>
        <w:gridCol w:w="990"/>
        <w:gridCol w:w="1350"/>
        <w:gridCol w:w="1620"/>
        <w:gridCol w:w="1620"/>
        <w:gridCol w:w="1530"/>
      </w:tblGrid>
      <w:tr w14:paraId="7256E843" w14:textId="77777777" w:rsidTr="00C57790">
        <w:tblPrEx>
          <w:tblW w:w="10250" w:type="dxa"/>
          <w:jc w:val="center"/>
          <w:tblLook w:val="04A0"/>
        </w:tblPrEx>
        <w:trPr>
          <w:trHeight w:val="292"/>
          <w:jc w:val="center"/>
        </w:trPr>
        <w:tc>
          <w:tcPr>
            <w:tcW w:w="10250"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A558C0" w:rsidRPr="00A558C0" w:rsidP="00A558C0" w14:paraId="086DAB72" w14:textId="77777777">
            <w:pPr>
              <w:spacing w:after="0" w:line="240" w:lineRule="auto"/>
              <w:jc w:val="center"/>
              <w:rPr>
                <w:rFonts w:ascii="Times New Roman" w:eastAsia="Times New Roman" w:hAnsi="Times New Roman" w:cs="Times New Roman"/>
                <w:b/>
                <w:bCs/>
                <w:color w:val="000000"/>
                <w:sz w:val="20"/>
                <w:szCs w:val="20"/>
              </w:rPr>
            </w:pPr>
            <w:r w:rsidRPr="00A558C0">
              <w:rPr>
                <w:rFonts w:ascii="Times New Roman" w:eastAsia="Times New Roman" w:hAnsi="Times New Roman" w:cs="Times New Roman"/>
                <w:b/>
                <w:bCs/>
                <w:color w:val="000000"/>
                <w:sz w:val="20"/>
                <w:szCs w:val="20"/>
              </w:rPr>
              <w:t>Itemized Changes in Annual Cost Burden</w:t>
            </w:r>
          </w:p>
        </w:tc>
      </w:tr>
      <w:tr w14:paraId="598717D4" w14:textId="77777777" w:rsidTr="00C57790">
        <w:tblPrEx>
          <w:tblW w:w="10250" w:type="dxa"/>
          <w:jc w:val="center"/>
          <w:tblLook w:val="04A0"/>
        </w:tblPrEx>
        <w:trPr>
          <w:trHeight w:val="1243"/>
          <w:jc w:val="center"/>
        </w:trPr>
        <w:tc>
          <w:tcPr>
            <w:tcW w:w="2060" w:type="dxa"/>
            <w:tcBorders>
              <w:top w:val="nil"/>
              <w:left w:val="single" w:sz="8" w:space="0" w:color="auto"/>
              <w:bottom w:val="single" w:sz="4" w:space="0" w:color="auto"/>
              <w:right w:val="single" w:sz="4" w:space="0" w:color="auto"/>
            </w:tcBorders>
            <w:shd w:val="clear" w:color="000000" w:fill="8DB4E2"/>
            <w:vAlign w:val="bottom"/>
            <w:hideMark/>
          </w:tcPr>
          <w:p w:rsidR="00A558C0" w:rsidRPr="008B0458" w:rsidP="00A558C0" w14:paraId="0B1946DB"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Data Collection Activity/Instrument</w:t>
            </w:r>
          </w:p>
        </w:tc>
        <w:tc>
          <w:tcPr>
            <w:tcW w:w="1080" w:type="dxa"/>
            <w:tcBorders>
              <w:top w:val="nil"/>
              <w:left w:val="nil"/>
              <w:bottom w:val="single" w:sz="4" w:space="0" w:color="auto"/>
              <w:right w:val="single" w:sz="4" w:space="0" w:color="auto"/>
            </w:tcBorders>
            <w:shd w:val="clear" w:color="000000" w:fill="8DB4E2"/>
            <w:vAlign w:val="bottom"/>
            <w:hideMark/>
          </w:tcPr>
          <w:p w:rsidR="00A558C0" w:rsidRPr="008B0458" w:rsidP="00A558C0" w14:paraId="63C0046A"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Program Change (hours currently on OMB Inventory)</w:t>
            </w:r>
          </w:p>
        </w:tc>
        <w:tc>
          <w:tcPr>
            <w:tcW w:w="990" w:type="dxa"/>
            <w:tcBorders>
              <w:top w:val="nil"/>
              <w:left w:val="nil"/>
              <w:bottom w:val="single" w:sz="4" w:space="0" w:color="auto"/>
              <w:right w:val="single" w:sz="4" w:space="0" w:color="auto"/>
            </w:tcBorders>
            <w:shd w:val="clear" w:color="000000" w:fill="8DB4E2"/>
            <w:vAlign w:val="bottom"/>
            <w:hideMark/>
          </w:tcPr>
          <w:p w:rsidR="00A558C0" w:rsidRPr="008B0458" w:rsidP="00A558C0" w14:paraId="587653F0"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Program Change (New)</w:t>
            </w:r>
          </w:p>
        </w:tc>
        <w:tc>
          <w:tcPr>
            <w:tcW w:w="1350" w:type="dxa"/>
            <w:tcBorders>
              <w:top w:val="nil"/>
              <w:left w:val="nil"/>
              <w:bottom w:val="single" w:sz="4" w:space="0" w:color="auto"/>
              <w:right w:val="single" w:sz="4" w:space="0" w:color="auto"/>
            </w:tcBorders>
            <w:shd w:val="clear" w:color="000000" w:fill="8DB4E2"/>
            <w:vAlign w:val="bottom"/>
            <w:hideMark/>
          </w:tcPr>
          <w:p w:rsidR="00A558C0" w:rsidRPr="008B0458" w:rsidP="00A558C0" w14:paraId="4E7EFA93"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Difference</w:t>
            </w:r>
          </w:p>
        </w:tc>
        <w:tc>
          <w:tcPr>
            <w:tcW w:w="1620" w:type="dxa"/>
            <w:tcBorders>
              <w:top w:val="nil"/>
              <w:left w:val="nil"/>
              <w:bottom w:val="single" w:sz="4" w:space="0" w:color="auto"/>
              <w:right w:val="single" w:sz="4" w:space="0" w:color="auto"/>
            </w:tcBorders>
            <w:shd w:val="clear" w:color="000000" w:fill="8DB4E2"/>
            <w:vAlign w:val="bottom"/>
            <w:hideMark/>
          </w:tcPr>
          <w:p w:rsidR="00A558C0" w:rsidRPr="008B0458" w:rsidP="00A558C0" w14:paraId="785FB1D1"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Adjustment (hours currently on OMB Inventory)</w:t>
            </w:r>
          </w:p>
        </w:tc>
        <w:tc>
          <w:tcPr>
            <w:tcW w:w="1620" w:type="dxa"/>
            <w:tcBorders>
              <w:top w:val="nil"/>
              <w:left w:val="nil"/>
              <w:bottom w:val="single" w:sz="4" w:space="0" w:color="auto"/>
              <w:right w:val="single" w:sz="4" w:space="0" w:color="auto"/>
            </w:tcBorders>
            <w:shd w:val="clear" w:color="000000" w:fill="8DB4E2"/>
            <w:vAlign w:val="bottom"/>
            <w:hideMark/>
          </w:tcPr>
          <w:p w:rsidR="00A558C0" w:rsidRPr="008B0458" w:rsidP="00A558C0" w14:paraId="0A3585A8"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Adjustment (New)</w:t>
            </w:r>
          </w:p>
        </w:tc>
        <w:tc>
          <w:tcPr>
            <w:tcW w:w="1530" w:type="dxa"/>
            <w:tcBorders>
              <w:top w:val="nil"/>
              <w:left w:val="nil"/>
              <w:bottom w:val="single" w:sz="4" w:space="0" w:color="auto"/>
              <w:right w:val="single" w:sz="8" w:space="0" w:color="auto"/>
            </w:tcBorders>
            <w:shd w:val="clear" w:color="000000" w:fill="8DB4E2"/>
            <w:vAlign w:val="bottom"/>
            <w:hideMark/>
          </w:tcPr>
          <w:p w:rsidR="00A558C0" w:rsidRPr="008B0458" w:rsidP="00A558C0" w14:paraId="425532B5"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Difference</w:t>
            </w:r>
          </w:p>
        </w:tc>
      </w:tr>
      <w:tr w14:paraId="18EF78C3" w14:textId="77777777" w:rsidTr="00C57790">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2EAA0432" w14:textId="56188B69">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FF-104-FY-21-191 (formerly 009-0-129)</w:t>
            </w:r>
          </w:p>
        </w:tc>
        <w:tc>
          <w:tcPr>
            <w:tcW w:w="1080" w:type="dxa"/>
            <w:tcBorders>
              <w:top w:val="nil"/>
              <w:left w:val="nil"/>
              <w:bottom w:val="single" w:sz="4" w:space="0" w:color="auto"/>
              <w:right w:val="single" w:sz="4" w:space="0" w:color="auto"/>
            </w:tcBorders>
            <w:shd w:val="clear" w:color="auto" w:fill="auto"/>
            <w:vAlign w:val="bottom"/>
            <w:hideMark/>
          </w:tcPr>
          <w:p w:rsidR="00FA00C8" w:rsidRPr="008B0458" w:rsidP="00FA00C8" w14:paraId="4B6FC662"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A00C8" w:rsidRPr="008B0458" w:rsidP="00FA00C8" w14:paraId="1A1A7DBD"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350" w:type="dxa"/>
            <w:tcBorders>
              <w:top w:val="nil"/>
              <w:left w:val="nil"/>
              <w:bottom w:val="single" w:sz="4" w:space="0" w:color="auto"/>
              <w:right w:val="single" w:sz="8" w:space="0" w:color="auto"/>
            </w:tcBorders>
            <w:shd w:val="clear" w:color="auto" w:fill="auto"/>
            <w:vAlign w:val="bottom"/>
          </w:tcPr>
          <w:p w:rsidR="00FA00C8" w:rsidRPr="008B0458" w:rsidP="00FA00C8" w14:paraId="055670DD" w14:textId="1BFD9505">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60348069" w14:textId="06D01842">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$87,834 </w:t>
            </w:r>
          </w:p>
        </w:tc>
        <w:tc>
          <w:tcPr>
            <w:tcW w:w="1620" w:type="dxa"/>
            <w:tcBorders>
              <w:top w:val="nil"/>
              <w:left w:val="nil"/>
              <w:bottom w:val="single" w:sz="8" w:space="0" w:color="auto"/>
              <w:right w:val="single" w:sz="8" w:space="0" w:color="auto"/>
            </w:tcBorders>
            <w:shd w:val="clear" w:color="auto" w:fill="auto"/>
            <w:vAlign w:val="center"/>
            <w:hideMark/>
          </w:tcPr>
          <w:p w:rsidR="00FA00C8" w:rsidRPr="008B0458" w:rsidP="00FA00C8" w14:paraId="592F29D7" w14:textId="675CC3ED">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$54,394 </w:t>
            </w:r>
          </w:p>
        </w:tc>
        <w:tc>
          <w:tcPr>
            <w:tcW w:w="1530" w:type="dxa"/>
            <w:tcBorders>
              <w:top w:val="nil"/>
              <w:left w:val="nil"/>
              <w:bottom w:val="single" w:sz="8" w:space="0" w:color="auto"/>
              <w:right w:val="single" w:sz="8" w:space="0" w:color="auto"/>
            </w:tcBorders>
            <w:shd w:val="clear" w:color="auto" w:fill="auto"/>
            <w:vAlign w:val="center"/>
            <w:hideMark/>
          </w:tcPr>
          <w:p w:rsidR="00FA00C8" w:rsidRPr="008B0458" w:rsidP="00FA00C8" w14:paraId="0164F3F4" w14:textId="4EE318BE">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-$33,440 </w:t>
            </w:r>
          </w:p>
        </w:tc>
      </w:tr>
      <w:tr w14:paraId="1156BC15" w14:textId="77777777" w:rsidTr="00C57790">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35F88F42" w14:textId="1FADD83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FF-104-FY-21-192 (formerly 009-0-131)</w:t>
            </w:r>
          </w:p>
        </w:tc>
        <w:tc>
          <w:tcPr>
            <w:tcW w:w="1080" w:type="dxa"/>
            <w:tcBorders>
              <w:top w:val="nil"/>
              <w:left w:val="nil"/>
              <w:bottom w:val="single" w:sz="4" w:space="0" w:color="auto"/>
              <w:right w:val="single" w:sz="4" w:space="0" w:color="auto"/>
            </w:tcBorders>
            <w:shd w:val="clear" w:color="auto" w:fill="auto"/>
            <w:vAlign w:val="bottom"/>
            <w:hideMark/>
          </w:tcPr>
          <w:p w:rsidR="00FA00C8" w:rsidRPr="008B0458" w:rsidP="00FA00C8" w14:paraId="1B9CA1B8"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A00C8" w:rsidRPr="008B0458" w:rsidP="00FA00C8" w14:paraId="62F4DD9E"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350" w:type="dxa"/>
            <w:tcBorders>
              <w:top w:val="nil"/>
              <w:left w:val="nil"/>
              <w:bottom w:val="single" w:sz="4" w:space="0" w:color="auto"/>
              <w:right w:val="single" w:sz="8" w:space="0" w:color="auto"/>
            </w:tcBorders>
            <w:shd w:val="clear" w:color="auto" w:fill="auto"/>
            <w:vAlign w:val="bottom"/>
          </w:tcPr>
          <w:p w:rsidR="00FA00C8" w:rsidRPr="008B0458" w:rsidP="00FA00C8" w14:paraId="66E6E511" w14:textId="6A4A98A3">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42EEA1E1" w14:textId="6688FC48">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$87,100</w:t>
            </w:r>
          </w:p>
        </w:tc>
        <w:tc>
          <w:tcPr>
            <w:tcW w:w="1620" w:type="dxa"/>
            <w:tcBorders>
              <w:top w:val="nil"/>
              <w:left w:val="nil"/>
              <w:bottom w:val="single" w:sz="8" w:space="0" w:color="auto"/>
              <w:right w:val="single" w:sz="8" w:space="0" w:color="auto"/>
            </w:tcBorders>
            <w:shd w:val="clear" w:color="auto" w:fill="auto"/>
            <w:vAlign w:val="center"/>
            <w:hideMark/>
          </w:tcPr>
          <w:p w:rsidR="00FA00C8" w:rsidRPr="008B0458" w:rsidP="00FA00C8" w14:paraId="57C5135F" w14:textId="362A8A3B">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$19,625 </w:t>
            </w:r>
          </w:p>
        </w:tc>
        <w:tc>
          <w:tcPr>
            <w:tcW w:w="1530" w:type="dxa"/>
            <w:tcBorders>
              <w:top w:val="nil"/>
              <w:left w:val="nil"/>
              <w:bottom w:val="single" w:sz="8" w:space="0" w:color="auto"/>
              <w:right w:val="single" w:sz="8" w:space="0" w:color="auto"/>
            </w:tcBorders>
            <w:shd w:val="clear" w:color="auto" w:fill="auto"/>
            <w:vAlign w:val="center"/>
            <w:hideMark/>
          </w:tcPr>
          <w:p w:rsidR="00FA00C8" w:rsidRPr="008B0458" w:rsidP="00FA00C8" w14:paraId="3E850D29" w14:textId="1905DAB1">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-$67,475 </w:t>
            </w:r>
          </w:p>
        </w:tc>
      </w:tr>
      <w:tr w14:paraId="2D4F5236" w14:textId="77777777" w:rsidTr="00C57790">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477A3178" w14:textId="45F6062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FF-104-FY-21-193 (formerly 009-0-134)</w:t>
            </w:r>
          </w:p>
        </w:tc>
        <w:tc>
          <w:tcPr>
            <w:tcW w:w="1080" w:type="dxa"/>
            <w:tcBorders>
              <w:top w:val="nil"/>
              <w:left w:val="nil"/>
              <w:bottom w:val="single" w:sz="4" w:space="0" w:color="auto"/>
              <w:right w:val="single" w:sz="4" w:space="0" w:color="auto"/>
            </w:tcBorders>
            <w:shd w:val="clear" w:color="auto" w:fill="auto"/>
            <w:vAlign w:val="bottom"/>
            <w:hideMark/>
          </w:tcPr>
          <w:p w:rsidR="00FA00C8" w:rsidRPr="008B0458" w:rsidP="00FA00C8" w14:paraId="35C89925"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A00C8" w:rsidRPr="008B0458" w:rsidP="00FA00C8" w14:paraId="6BA7DE08"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350" w:type="dxa"/>
            <w:tcBorders>
              <w:top w:val="nil"/>
              <w:left w:val="nil"/>
              <w:bottom w:val="single" w:sz="4" w:space="0" w:color="auto"/>
              <w:right w:val="single" w:sz="8" w:space="0" w:color="auto"/>
            </w:tcBorders>
            <w:shd w:val="clear" w:color="auto" w:fill="auto"/>
            <w:vAlign w:val="bottom"/>
          </w:tcPr>
          <w:p w:rsidR="00FA00C8" w:rsidRPr="008B0458" w:rsidP="00FA00C8" w14:paraId="21FDBE96" w14:textId="4ACE8B6B">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1E8546B4" w14:textId="5B1C54C1">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$58,078 </w:t>
            </w:r>
          </w:p>
        </w:tc>
        <w:tc>
          <w:tcPr>
            <w:tcW w:w="1620" w:type="dxa"/>
            <w:tcBorders>
              <w:top w:val="nil"/>
              <w:left w:val="nil"/>
              <w:bottom w:val="single" w:sz="8" w:space="0" w:color="auto"/>
              <w:right w:val="single" w:sz="8" w:space="0" w:color="auto"/>
            </w:tcBorders>
            <w:shd w:val="clear" w:color="auto" w:fill="auto"/>
            <w:vAlign w:val="center"/>
            <w:hideMark/>
          </w:tcPr>
          <w:p w:rsidR="00FA00C8" w:rsidRPr="008B0458" w:rsidP="00FA00C8" w14:paraId="79F6226E" w14:textId="120A3E74">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$37,955 </w:t>
            </w:r>
          </w:p>
        </w:tc>
        <w:tc>
          <w:tcPr>
            <w:tcW w:w="1530" w:type="dxa"/>
            <w:tcBorders>
              <w:top w:val="nil"/>
              <w:left w:val="nil"/>
              <w:bottom w:val="single" w:sz="8" w:space="0" w:color="auto"/>
              <w:right w:val="single" w:sz="8" w:space="0" w:color="auto"/>
            </w:tcBorders>
            <w:shd w:val="clear" w:color="auto" w:fill="auto"/>
            <w:vAlign w:val="center"/>
            <w:hideMark/>
          </w:tcPr>
          <w:p w:rsidR="00FA00C8" w:rsidRPr="008B0458" w:rsidP="00FA00C8" w14:paraId="7293DB41" w14:textId="74DB68CD">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-$20,123 </w:t>
            </w:r>
          </w:p>
        </w:tc>
      </w:tr>
      <w:tr w14:paraId="004B8673" w14:textId="77777777" w:rsidTr="00C57790">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5711B65C" w14:textId="76EB66C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FF-104-FY-21-194 (formerly 009-0-135)</w:t>
            </w:r>
            <w:r w:rsidR="008B0458">
              <w:rPr>
                <w:rFonts w:ascii="Times New Roman" w:eastAsia="Times New Roman" w:hAnsi="Times New Roman" w:cs="Times New Roman"/>
                <w:color w:val="000000"/>
                <w:sz w:val="18"/>
                <w:szCs w:val="18"/>
              </w:rPr>
              <w:t xml:space="preserve"> / FF-10</w:t>
            </w:r>
            <w:r w:rsidR="002A2C8F">
              <w:rPr>
                <w:rFonts w:ascii="Times New Roman" w:eastAsia="Times New Roman" w:hAnsi="Times New Roman" w:cs="Times New Roman"/>
                <w:color w:val="000000"/>
                <w:sz w:val="18"/>
                <w:szCs w:val="18"/>
              </w:rPr>
              <w:t>4</w:t>
            </w:r>
            <w:r w:rsidR="008B0458">
              <w:rPr>
                <w:rFonts w:ascii="Times New Roman" w:eastAsia="Times New Roman" w:hAnsi="Times New Roman" w:cs="Times New Roman"/>
                <w:color w:val="000000"/>
                <w:sz w:val="18"/>
                <w:szCs w:val="18"/>
              </w:rPr>
              <w:t>-FY-21-194-A</w:t>
            </w:r>
          </w:p>
        </w:tc>
        <w:tc>
          <w:tcPr>
            <w:tcW w:w="1080" w:type="dxa"/>
            <w:tcBorders>
              <w:top w:val="nil"/>
              <w:left w:val="nil"/>
              <w:bottom w:val="single" w:sz="4" w:space="0" w:color="auto"/>
              <w:right w:val="single" w:sz="4" w:space="0" w:color="auto"/>
            </w:tcBorders>
            <w:shd w:val="clear" w:color="auto" w:fill="auto"/>
            <w:vAlign w:val="bottom"/>
            <w:hideMark/>
          </w:tcPr>
          <w:p w:rsidR="00FA00C8" w:rsidRPr="008B0458" w:rsidP="00FA00C8" w14:paraId="5D8DD1F8"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A00C8" w:rsidRPr="008B0458" w:rsidP="00FA00C8" w14:paraId="24BCFC2D"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350" w:type="dxa"/>
            <w:tcBorders>
              <w:top w:val="nil"/>
              <w:left w:val="nil"/>
              <w:bottom w:val="single" w:sz="4" w:space="0" w:color="auto"/>
              <w:right w:val="single" w:sz="8" w:space="0" w:color="auto"/>
            </w:tcBorders>
            <w:shd w:val="clear" w:color="auto" w:fill="auto"/>
            <w:vAlign w:val="bottom"/>
          </w:tcPr>
          <w:p w:rsidR="00FA00C8" w:rsidRPr="008B0458" w:rsidP="00FA00C8" w14:paraId="0122FF1A" w14:textId="70C7586B">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36A13720" w14:textId="1B87F0AF">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$43,550</w:t>
            </w:r>
          </w:p>
        </w:tc>
        <w:tc>
          <w:tcPr>
            <w:tcW w:w="1620" w:type="dxa"/>
            <w:tcBorders>
              <w:top w:val="nil"/>
              <w:left w:val="nil"/>
              <w:bottom w:val="single" w:sz="8" w:space="0" w:color="auto"/>
              <w:right w:val="single" w:sz="8" w:space="0" w:color="auto"/>
            </w:tcBorders>
            <w:shd w:val="clear" w:color="auto" w:fill="auto"/>
            <w:vAlign w:val="center"/>
            <w:hideMark/>
          </w:tcPr>
          <w:p w:rsidR="00FA00C8" w:rsidRPr="008B0458" w:rsidP="00FA00C8" w14:paraId="61CCA6AF" w14:textId="2E3CCD8B">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$24,531 </w:t>
            </w:r>
          </w:p>
        </w:tc>
        <w:tc>
          <w:tcPr>
            <w:tcW w:w="1530" w:type="dxa"/>
            <w:tcBorders>
              <w:top w:val="nil"/>
              <w:left w:val="nil"/>
              <w:bottom w:val="single" w:sz="8" w:space="0" w:color="auto"/>
              <w:right w:val="single" w:sz="8" w:space="0" w:color="auto"/>
            </w:tcBorders>
            <w:shd w:val="clear" w:color="auto" w:fill="auto"/>
            <w:vAlign w:val="center"/>
            <w:hideMark/>
          </w:tcPr>
          <w:p w:rsidR="00FA00C8" w:rsidRPr="008B0458" w:rsidP="00FA00C8" w14:paraId="032367A3" w14:textId="6DA61CB1">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-$19,019 </w:t>
            </w:r>
          </w:p>
        </w:tc>
      </w:tr>
      <w:tr w14:paraId="68A14C6C" w14:textId="77777777" w:rsidTr="00C57790">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6C71A006" w14:textId="45C61176">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FF-104-FY-21-195 (formerly 009-0-137)</w:t>
            </w:r>
          </w:p>
        </w:tc>
        <w:tc>
          <w:tcPr>
            <w:tcW w:w="1080" w:type="dxa"/>
            <w:tcBorders>
              <w:top w:val="nil"/>
              <w:left w:val="nil"/>
              <w:bottom w:val="single" w:sz="4" w:space="0" w:color="auto"/>
              <w:right w:val="single" w:sz="4" w:space="0" w:color="auto"/>
            </w:tcBorders>
            <w:shd w:val="clear" w:color="auto" w:fill="auto"/>
            <w:vAlign w:val="bottom"/>
            <w:hideMark/>
          </w:tcPr>
          <w:p w:rsidR="00FA00C8" w:rsidRPr="008B0458" w:rsidP="00FA00C8" w14:paraId="5E150A7F"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A00C8" w:rsidRPr="008B0458" w:rsidP="00FA00C8" w14:paraId="6840919C" w14:textId="7777777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350" w:type="dxa"/>
            <w:tcBorders>
              <w:top w:val="nil"/>
              <w:left w:val="nil"/>
              <w:bottom w:val="single" w:sz="4" w:space="0" w:color="auto"/>
              <w:right w:val="single" w:sz="8" w:space="0" w:color="auto"/>
            </w:tcBorders>
            <w:shd w:val="clear" w:color="auto" w:fill="auto"/>
            <w:vAlign w:val="bottom"/>
          </w:tcPr>
          <w:p w:rsidR="00FA00C8" w:rsidRPr="008B0458" w:rsidP="00FA00C8" w14:paraId="101F07F5" w14:textId="2A97E4D4">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11810644" w14:textId="44BC7AE7">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$43,891</w:t>
            </w:r>
          </w:p>
        </w:tc>
        <w:tc>
          <w:tcPr>
            <w:tcW w:w="1620" w:type="dxa"/>
            <w:tcBorders>
              <w:top w:val="nil"/>
              <w:left w:val="nil"/>
              <w:bottom w:val="single" w:sz="8" w:space="0" w:color="auto"/>
              <w:right w:val="single" w:sz="8" w:space="0" w:color="auto"/>
            </w:tcBorders>
            <w:shd w:val="clear" w:color="auto" w:fill="auto"/>
            <w:vAlign w:val="center"/>
            <w:hideMark/>
          </w:tcPr>
          <w:p w:rsidR="00FA00C8" w:rsidRPr="008B0458" w:rsidP="00FA00C8" w14:paraId="1DDA2464" w14:textId="68B4B37C">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c>
          <w:tcPr>
            <w:tcW w:w="1530" w:type="dxa"/>
            <w:tcBorders>
              <w:top w:val="nil"/>
              <w:left w:val="nil"/>
              <w:bottom w:val="single" w:sz="8" w:space="0" w:color="auto"/>
              <w:right w:val="single" w:sz="8" w:space="0" w:color="auto"/>
            </w:tcBorders>
            <w:shd w:val="clear" w:color="auto" w:fill="auto"/>
            <w:vAlign w:val="center"/>
            <w:hideMark/>
          </w:tcPr>
          <w:p w:rsidR="00FA00C8" w:rsidRPr="008B0458" w:rsidP="00FA00C8" w14:paraId="54B2C0F5" w14:textId="4ED22AA6">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-$16,722 </w:t>
            </w:r>
          </w:p>
        </w:tc>
      </w:tr>
      <w:tr w14:paraId="7D63E631" w14:textId="77777777" w:rsidTr="00FA00C8">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0EFDA7C6" w14:textId="02633A4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FF-104-FY-21-109 (formerly 010-0-9)</w:t>
            </w:r>
          </w:p>
        </w:tc>
        <w:tc>
          <w:tcPr>
            <w:tcW w:w="1080" w:type="dxa"/>
            <w:tcBorders>
              <w:top w:val="nil"/>
              <w:left w:val="nil"/>
              <w:bottom w:val="single" w:sz="4" w:space="0" w:color="auto"/>
              <w:right w:val="single" w:sz="4" w:space="0" w:color="auto"/>
            </w:tcBorders>
            <w:shd w:val="clear" w:color="auto" w:fill="auto"/>
            <w:vAlign w:val="center"/>
            <w:hideMark/>
          </w:tcPr>
          <w:p w:rsidR="00FA00C8" w:rsidRPr="008B0458" w:rsidP="00FA00C8" w14:paraId="341A16EB" w14:textId="1E7AAAFD">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0 </w:t>
            </w:r>
          </w:p>
        </w:tc>
        <w:tc>
          <w:tcPr>
            <w:tcW w:w="990" w:type="dxa"/>
            <w:tcBorders>
              <w:top w:val="nil"/>
              <w:left w:val="nil"/>
              <w:bottom w:val="single" w:sz="8" w:space="0" w:color="auto"/>
              <w:right w:val="single" w:sz="8" w:space="0" w:color="auto"/>
            </w:tcBorders>
            <w:shd w:val="clear" w:color="auto" w:fill="auto"/>
            <w:vAlign w:val="center"/>
            <w:hideMark/>
          </w:tcPr>
          <w:p w:rsidR="00FA00C8" w:rsidRPr="008B0458" w:rsidP="00FA00C8" w14:paraId="67EE13DB" w14:textId="6FBAFDA4">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$18,958 </w:t>
            </w:r>
          </w:p>
        </w:tc>
        <w:tc>
          <w:tcPr>
            <w:tcW w:w="1350" w:type="dxa"/>
            <w:tcBorders>
              <w:top w:val="nil"/>
              <w:left w:val="nil"/>
              <w:bottom w:val="single" w:sz="8" w:space="0" w:color="auto"/>
              <w:right w:val="single" w:sz="8" w:space="0" w:color="auto"/>
            </w:tcBorders>
            <w:shd w:val="clear" w:color="auto" w:fill="auto"/>
            <w:vAlign w:val="center"/>
          </w:tcPr>
          <w:p w:rsidR="00FA00C8" w:rsidRPr="008B0458" w:rsidP="00FA00C8" w14:paraId="337C9446" w14:textId="76DF6107">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$18,958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4D51017E" w14:textId="77777777">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620" w:type="dxa"/>
            <w:tcBorders>
              <w:top w:val="nil"/>
              <w:left w:val="nil"/>
              <w:bottom w:val="single" w:sz="8" w:space="0" w:color="auto"/>
              <w:right w:val="single" w:sz="8" w:space="0" w:color="auto"/>
            </w:tcBorders>
            <w:shd w:val="clear" w:color="auto" w:fill="auto"/>
            <w:vAlign w:val="center"/>
          </w:tcPr>
          <w:p w:rsidR="00FA00C8" w:rsidRPr="008B0458" w:rsidP="00FA00C8" w14:paraId="37B3243A" w14:textId="6A4C1431">
            <w:pPr>
              <w:spacing w:after="0" w:line="240" w:lineRule="auto"/>
              <w:jc w:val="right"/>
              <w:rPr>
                <w:rFonts w:ascii="Times New Roman" w:eastAsia="Times New Roman" w:hAnsi="Times New Roman" w:cs="Times New Roman"/>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tcPr>
          <w:p w:rsidR="00FA00C8" w:rsidRPr="008B0458" w:rsidP="00FA00C8" w14:paraId="6E819CA9" w14:textId="2B59B9E4">
            <w:pPr>
              <w:spacing w:after="0" w:line="240" w:lineRule="auto"/>
              <w:jc w:val="right"/>
              <w:rPr>
                <w:rFonts w:ascii="Times New Roman" w:eastAsia="Times New Roman" w:hAnsi="Times New Roman" w:cs="Times New Roman"/>
                <w:color w:val="000000"/>
                <w:sz w:val="18"/>
                <w:szCs w:val="18"/>
              </w:rPr>
            </w:pPr>
          </w:p>
        </w:tc>
      </w:tr>
      <w:tr w14:paraId="7B85BB22" w14:textId="77777777" w:rsidTr="00526697">
        <w:tblPrEx>
          <w:tblW w:w="10250" w:type="dxa"/>
          <w:jc w:val="center"/>
          <w:tblLook w:val="04A0"/>
        </w:tblPrEx>
        <w:trPr>
          <w:trHeight w:val="497"/>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7C82EE18" w14:textId="21D5EC13">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FF-104-FY-21-110 (formerly 010-0-10) / FF-104-FY-21-110-A (formerly 010-0-10S)</w:t>
            </w:r>
          </w:p>
        </w:tc>
        <w:tc>
          <w:tcPr>
            <w:tcW w:w="1080" w:type="dxa"/>
            <w:tcBorders>
              <w:top w:val="nil"/>
              <w:left w:val="nil"/>
              <w:bottom w:val="single" w:sz="4" w:space="0" w:color="auto"/>
              <w:right w:val="single" w:sz="4" w:space="0" w:color="auto"/>
            </w:tcBorders>
            <w:shd w:val="clear" w:color="auto" w:fill="auto"/>
            <w:vAlign w:val="center"/>
            <w:hideMark/>
          </w:tcPr>
          <w:p w:rsidR="00FA00C8" w:rsidRPr="008B0458" w:rsidP="00FA00C8" w14:paraId="45F4F825" w14:textId="62FE60A8">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0 </w:t>
            </w:r>
          </w:p>
        </w:tc>
        <w:tc>
          <w:tcPr>
            <w:tcW w:w="990" w:type="dxa"/>
            <w:tcBorders>
              <w:top w:val="nil"/>
              <w:left w:val="nil"/>
              <w:bottom w:val="single" w:sz="8" w:space="0" w:color="auto"/>
              <w:right w:val="single" w:sz="8" w:space="0" w:color="auto"/>
            </w:tcBorders>
            <w:shd w:val="clear" w:color="auto" w:fill="auto"/>
            <w:vAlign w:val="center"/>
            <w:hideMark/>
          </w:tcPr>
          <w:p w:rsidR="00FA00C8" w:rsidRPr="008B0458" w:rsidP="00FA00C8" w14:paraId="61E06CCB" w14:textId="2C3D2716">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$13,738 </w:t>
            </w:r>
          </w:p>
        </w:tc>
        <w:tc>
          <w:tcPr>
            <w:tcW w:w="1350" w:type="dxa"/>
            <w:tcBorders>
              <w:top w:val="nil"/>
              <w:left w:val="nil"/>
              <w:bottom w:val="single" w:sz="8" w:space="0" w:color="auto"/>
              <w:right w:val="single" w:sz="8" w:space="0" w:color="auto"/>
            </w:tcBorders>
            <w:shd w:val="clear" w:color="auto" w:fill="auto"/>
            <w:vAlign w:val="center"/>
          </w:tcPr>
          <w:p w:rsidR="00FA00C8" w:rsidRPr="008B0458" w:rsidP="00FA00C8" w14:paraId="79BAA147" w14:textId="12BF2ADA">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$13,738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07CA1277" w14:textId="77777777">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620" w:type="dxa"/>
            <w:tcBorders>
              <w:top w:val="nil"/>
              <w:left w:val="nil"/>
              <w:bottom w:val="single" w:sz="4" w:space="0" w:color="auto"/>
              <w:right w:val="single" w:sz="8" w:space="0" w:color="auto"/>
            </w:tcBorders>
            <w:shd w:val="clear" w:color="auto" w:fill="auto"/>
            <w:vAlign w:val="center"/>
          </w:tcPr>
          <w:p w:rsidR="00FA00C8" w:rsidRPr="008B0458" w:rsidP="00FA00C8" w14:paraId="6E330178" w14:textId="01A8BFEA">
            <w:pPr>
              <w:spacing w:after="0" w:line="240" w:lineRule="auto"/>
              <w:jc w:val="right"/>
              <w:rPr>
                <w:rFonts w:ascii="Times New Roman" w:eastAsia="Times New Roman" w:hAnsi="Times New Roman" w:cs="Times New Roman"/>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tcPr>
          <w:p w:rsidR="00FA00C8" w:rsidRPr="008B0458" w:rsidP="00FA00C8" w14:paraId="35CC592C" w14:textId="655CC557">
            <w:pPr>
              <w:spacing w:after="0" w:line="240" w:lineRule="auto"/>
              <w:jc w:val="right"/>
              <w:rPr>
                <w:rFonts w:ascii="Times New Roman" w:eastAsia="Times New Roman" w:hAnsi="Times New Roman" w:cs="Times New Roman"/>
                <w:color w:val="000000"/>
                <w:sz w:val="18"/>
                <w:szCs w:val="18"/>
              </w:rPr>
            </w:pPr>
          </w:p>
        </w:tc>
      </w:tr>
      <w:tr w14:paraId="46D74EF9" w14:textId="77777777" w:rsidTr="00526697">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5468F280" w14:textId="26AF8E75">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 FF-104-FY-21-111 (formerly 009-0-138)</w:t>
            </w:r>
          </w:p>
        </w:tc>
        <w:tc>
          <w:tcPr>
            <w:tcW w:w="1080" w:type="dxa"/>
            <w:tcBorders>
              <w:top w:val="nil"/>
              <w:left w:val="nil"/>
              <w:bottom w:val="single" w:sz="4" w:space="0" w:color="auto"/>
              <w:right w:val="single" w:sz="4" w:space="0" w:color="auto"/>
            </w:tcBorders>
            <w:shd w:val="clear" w:color="auto" w:fill="auto"/>
            <w:vAlign w:val="center"/>
            <w:hideMark/>
          </w:tcPr>
          <w:p w:rsidR="00FA00C8" w:rsidRPr="008B0458" w:rsidP="00FA00C8" w14:paraId="592BE8BF" w14:textId="53CF0870">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0</w:t>
            </w:r>
          </w:p>
        </w:tc>
        <w:tc>
          <w:tcPr>
            <w:tcW w:w="990" w:type="dxa"/>
            <w:tcBorders>
              <w:top w:val="nil"/>
              <w:left w:val="nil"/>
              <w:bottom w:val="single" w:sz="8" w:space="0" w:color="auto"/>
              <w:right w:val="single" w:sz="8" w:space="0" w:color="auto"/>
            </w:tcBorders>
            <w:shd w:val="clear" w:color="auto" w:fill="auto"/>
            <w:vAlign w:val="center"/>
            <w:hideMark/>
          </w:tcPr>
          <w:p w:rsidR="00FA00C8" w:rsidRPr="008B0458" w:rsidP="00FA00C8" w14:paraId="048CD5D6" w14:textId="330B981D">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c>
          <w:tcPr>
            <w:tcW w:w="1350" w:type="dxa"/>
            <w:tcBorders>
              <w:top w:val="nil"/>
              <w:left w:val="nil"/>
              <w:bottom w:val="single" w:sz="8" w:space="0" w:color="auto"/>
              <w:right w:val="single" w:sz="8" w:space="0" w:color="auto"/>
            </w:tcBorders>
            <w:shd w:val="clear" w:color="auto" w:fill="auto"/>
            <w:vAlign w:val="center"/>
          </w:tcPr>
          <w:p w:rsidR="00FA00C8" w:rsidRPr="008B0458" w:rsidP="00FA00C8" w14:paraId="29F41C2E" w14:textId="665A5F5D">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14E9D559" w14:textId="77777777">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A00C8" w:rsidRPr="008B0458" w:rsidP="00FA00C8" w14:paraId="69AA797E" w14:textId="3C3AB258">
            <w:pPr>
              <w:spacing w:after="0" w:line="240" w:lineRule="auto"/>
              <w:jc w:val="right"/>
              <w:rPr>
                <w:rFonts w:ascii="Times New Roman" w:eastAsia="Times New Roman" w:hAnsi="Times New Roman" w:cs="Times New Roman"/>
                <w:color w:val="000000"/>
                <w:sz w:val="18"/>
                <w:szCs w:val="18"/>
              </w:rPr>
            </w:pPr>
          </w:p>
        </w:tc>
        <w:tc>
          <w:tcPr>
            <w:tcW w:w="1530" w:type="dxa"/>
            <w:tcBorders>
              <w:top w:val="nil"/>
              <w:left w:val="single" w:sz="4" w:space="0" w:color="auto"/>
              <w:bottom w:val="single" w:sz="8" w:space="0" w:color="auto"/>
              <w:right w:val="single" w:sz="8" w:space="0" w:color="auto"/>
            </w:tcBorders>
            <w:shd w:val="clear" w:color="auto" w:fill="auto"/>
            <w:vAlign w:val="center"/>
          </w:tcPr>
          <w:p w:rsidR="00FA00C8" w:rsidRPr="008B0458" w:rsidP="00FA00C8" w14:paraId="4C03BF86" w14:textId="285D50E7">
            <w:pPr>
              <w:spacing w:after="0" w:line="240" w:lineRule="auto"/>
              <w:jc w:val="right"/>
              <w:rPr>
                <w:rFonts w:ascii="Times New Roman" w:eastAsia="Times New Roman" w:hAnsi="Times New Roman" w:cs="Times New Roman"/>
                <w:color w:val="000000"/>
                <w:sz w:val="18"/>
                <w:szCs w:val="18"/>
              </w:rPr>
            </w:pPr>
          </w:p>
        </w:tc>
      </w:tr>
      <w:tr w14:paraId="61700C25" w14:textId="77777777" w:rsidTr="00526697">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4CFD7163" w14:textId="362CD97B">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FF-104-FY-21-112 (formerly 009-0-136)</w:t>
            </w:r>
          </w:p>
        </w:tc>
        <w:tc>
          <w:tcPr>
            <w:tcW w:w="1080" w:type="dxa"/>
            <w:tcBorders>
              <w:top w:val="nil"/>
              <w:left w:val="nil"/>
              <w:bottom w:val="single" w:sz="4" w:space="0" w:color="auto"/>
              <w:right w:val="single" w:sz="4" w:space="0" w:color="auto"/>
            </w:tcBorders>
            <w:shd w:val="clear" w:color="auto" w:fill="auto"/>
            <w:vAlign w:val="center"/>
            <w:hideMark/>
          </w:tcPr>
          <w:p w:rsidR="00FA00C8" w:rsidRPr="008B0458" w:rsidP="00FA00C8" w14:paraId="31F3AF05" w14:textId="488390BF">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0</w:t>
            </w:r>
          </w:p>
        </w:tc>
        <w:tc>
          <w:tcPr>
            <w:tcW w:w="990" w:type="dxa"/>
            <w:tcBorders>
              <w:top w:val="nil"/>
              <w:left w:val="nil"/>
              <w:bottom w:val="single" w:sz="8" w:space="0" w:color="auto"/>
              <w:right w:val="single" w:sz="8" w:space="0" w:color="auto"/>
            </w:tcBorders>
            <w:shd w:val="clear" w:color="auto" w:fill="auto"/>
            <w:vAlign w:val="center"/>
            <w:hideMark/>
          </w:tcPr>
          <w:p w:rsidR="00FA00C8" w:rsidRPr="008B0458" w:rsidP="00FA00C8" w14:paraId="6C8E144D" w14:textId="1EF57028">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c>
          <w:tcPr>
            <w:tcW w:w="1350" w:type="dxa"/>
            <w:tcBorders>
              <w:top w:val="nil"/>
              <w:left w:val="nil"/>
              <w:bottom w:val="single" w:sz="8" w:space="0" w:color="auto"/>
              <w:right w:val="single" w:sz="8" w:space="0" w:color="auto"/>
            </w:tcBorders>
            <w:shd w:val="clear" w:color="auto" w:fill="auto"/>
            <w:vAlign w:val="center"/>
          </w:tcPr>
          <w:p w:rsidR="00FA00C8" w:rsidRPr="008B0458" w:rsidP="00FA00C8" w14:paraId="21ADC4BC" w14:textId="3CA8C95D">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$27,169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22613664" w14:textId="77777777">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620" w:type="dxa"/>
            <w:tcBorders>
              <w:top w:val="single" w:sz="4" w:space="0" w:color="auto"/>
              <w:left w:val="nil"/>
              <w:bottom w:val="single" w:sz="8" w:space="0" w:color="auto"/>
              <w:right w:val="single" w:sz="8" w:space="0" w:color="auto"/>
            </w:tcBorders>
            <w:shd w:val="clear" w:color="auto" w:fill="auto"/>
            <w:vAlign w:val="center"/>
          </w:tcPr>
          <w:p w:rsidR="00FA00C8" w:rsidRPr="008B0458" w:rsidP="00FA00C8" w14:paraId="067068DB" w14:textId="11BE30DA">
            <w:pPr>
              <w:spacing w:after="0" w:line="240" w:lineRule="auto"/>
              <w:jc w:val="right"/>
              <w:rPr>
                <w:rFonts w:ascii="Times New Roman" w:eastAsia="Times New Roman" w:hAnsi="Times New Roman" w:cs="Times New Roman"/>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tcPr>
          <w:p w:rsidR="00FA00C8" w:rsidRPr="008B0458" w:rsidP="00FA00C8" w14:paraId="21735AD3" w14:textId="3FAF678B">
            <w:pPr>
              <w:spacing w:after="0" w:line="240" w:lineRule="auto"/>
              <w:jc w:val="right"/>
              <w:rPr>
                <w:rFonts w:ascii="Times New Roman" w:eastAsia="Times New Roman" w:hAnsi="Times New Roman" w:cs="Times New Roman"/>
                <w:color w:val="000000"/>
                <w:sz w:val="18"/>
                <w:szCs w:val="18"/>
              </w:rPr>
            </w:pPr>
          </w:p>
        </w:tc>
      </w:tr>
      <w:tr w14:paraId="5646418B" w14:textId="77777777" w:rsidTr="00FA00C8">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hideMark/>
          </w:tcPr>
          <w:p w:rsidR="00FA00C8" w:rsidRPr="008B0458" w:rsidP="00FA00C8" w14:paraId="228EC9D3" w14:textId="071BC39A">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FF-104-FY-21-113 (formerly 009-0-130)</w:t>
            </w:r>
          </w:p>
        </w:tc>
        <w:tc>
          <w:tcPr>
            <w:tcW w:w="1080" w:type="dxa"/>
            <w:tcBorders>
              <w:top w:val="nil"/>
              <w:left w:val="nil"/>
              <w:bottom w:val="single" w:sz="4" w:space="0" w:color="auto"/>
              <w:right w:val="single" w:sz="4" w:space="0" w:color="auto"/>
            </w:tcBorders>
            <w:shd w:val="clear" w:color="auto" w:fill="auto"/>
            <w:vAlign w:val="center"/>
            <w:hideMark/>
          </w:tcPr>
          <w:p w:rsidR="00FA00C8" w:rsidRPr="008B0458" w:rsidP="00FA00C8" w14:paraId="5AE16A15" w14:textId="7A54C3FA">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0</w:t>
            </w:r>
          </w:p>
        </w:tc>
        <w:tc>
          <w:tcPr>
            <w:tcW w:w="990" w:type="dxa"/>
            <w:tcBorders>
              <w:top w:val="nil"/>
              <w:left w:val="nil"/>
              <w:bottom w:val="single" w:sz="8" w:space="0" w:color="auto"/>
              <w:right w:val="single" w:sz="8" w:space="0" w:color="auto"/>
            </w:tcBorders>
            <w:shd w:val="clear" w:color="auto" w:fill="auto"/>
            <w:vAlign w:val="center"/>
            <w:hideMark/>
          </w:tcPr>
          <w:p w:rsidR="00FA00C8" w:rsidRPr="008B0458" w:rsidP="00FA00C8" w14:paraId="14AF9DF2" w14:textId="4724131E">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$18,958 </w:t>
            </w:r>
          </w:p>
        </w:tc>
        <w:tc>
          <w:tcPr>
            <w:tcW w:w="1350" w:type="dxa"/>
            <w:tcBorders>
              <w:top w:val="nil"/>
              <w:left w:val="nil"/>
              <w:bottom w:val="single" w:sz="8" w:space="0" w:color="auto"/>
              <w:right w:val="single" w:sz="8" w:space="0" w:color="auto"/>
            </w:tcBorders>
            <w:shd w:val="clear" w:color="auto" w:fill="auto"/>
            <w:vAlign w:val="center"/>
          </w:tcPr>
          <w:p w:rsidR="00FA00C8" w:rsidRPr="008B0458" w:rsidP="00FA00C8" w14:paraId="304AF91F" w14:textId="6406D340">
            <w:pPr>
              <w:spacing w:after="0" w:line="240" w:lineRule="auto"/>
              <w:jc w:val="center"/>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xml:space="preserve">$18,958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FA00C8" w:rsidRPr="008B0458" w:rsidP="00FA00C8" w14:paraId="4743FA8B" w14:textId="77777777">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w:t>
            </w:r>
          </w:p>
        </w:tc>
        <w:tc>
          <w:tcPr>
            <w:tcW w:w="1620" w:type="dxa"/>
            <w:tcBorders>
              <w:top w:val="nil"/>
              <w:left w:val="nil"/>
              <w:bottom w:val="single" w:sz="8" w:space="0" w:color="auto"/>
              <w:right w:val="single" w:sz="8" w:space="0" w:color="auto"/>
            </w:tcBorders>
            <w:shd w:val="clear" w:color="auto" w:fill="auto"/>
            <w:vAlign w:val="center"/>
          </w:tcPr>
          <w:p w:rsidR="00FA00C8" w:rsidRPr="008B0458" w:rsidP="00FA00C8" w14:paraId="15EF8FFF" w14:textId="45D0E973">
            <w:pPr>
              <w:spacing w:after="0" w:line="240" w:lineRule="auto"/>
              <w:jc w:val="right"/>
              <w:rPr>
                <w:rFonts w:ascii="Times New Roman" w:eastAsia="Times New Roman" w:hAnsi="Times New Roman" w:cs="Times New Roman"/>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tcPr>
          <w:p w:rsidR="00FA00C8" w:rsidRPr="008B0458" w:rsidP="00FA00C8" w14:paraId="2273F9E3" w14:textId="3CE314E6">
            <w:pPr>
              <w:spacing w:after="0" w:line="240" w:lineRule="auto"/>
              <w:jc w:val="right"/>
              <w:rPr>
                <w:rFonts w:ascii="Times New Roman" w:eastAsia="Times New Roman" w:hAnsi="Times New Roman" w:cs="Times New Roman"/>
                <w:color w:val="000000"/>
                <w:sz w:val="18"/>
                <w:szCs w:val="18"/>
              </w:rPr>
            </w:pPr>
          </w:p>
        </w:tc>
      </w:tr>
      <w:tr w14:paraId="60AC3A64" w14:textId="77777777" w:rsidTr="00FA00C8">
        <w:tblPrEx>
          <w:tblW w:w="10250" w:type="dxa"/>
          <w:jc w:val="center"/>
          <w:tblLook w:val="04A0"/>
        </w:tblPrEx>
        <w:trPr>
          <w:trHeight w:val="248"/>
          <w:jc w:val="center"/>
        </w:trPr>
        <w:tc>
          <w:tcPr>
            <w:tcW w:w="2060" w:type="dxa"/>
            <w:tcBorders>
              <w:top w:val="nil"/>
              <w:left w:val="single" w:sz="8" w:space="0" w:color="auto"/>
              <w:bottom w:val="single" w:sz="4" w:space="0" w:color="auto"/>
              <w:right w:val="single" w:sz="4" w:space="0" w:color="auto"/>
            </w:tcBorders>
            <w:shd w:val="clear" w:color="auto" w:fill="auto"/>
            <w:vAlign w:val="bottom"/>
          </w:tcPr>
          <w:p w:rsidR="00DA555A" w:rsidRPr="008B0458" w:rsidP="00DA555A" w14:paraId="604D67A8" w14:textId="3E9DEDDC">
            <w:pPr>
              <w:spacing w:after="0" w:line="240" w:lineRule="auto"/>
              <w:jc w:val="center"/>
              <w:rPr>
                <w:rFonts w:ascii="Times New Roman" w:eastAsia="Times New Roman" w:hAnsi="Times New Roman" w:cs="Times New Roman"/>
                <w:color w:val="00000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DA555A" w:rsidRPr="008B0458" w:rsidP="00DA555A" w14:paraId="148E8308" w14:textId="4BBAE537">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tcPr>
          <w:p w:rsidR="00DA555A" w:rsidRPr="008B0458" w:rsidP="00DA555A" w14:paraId="3A458C12" w14:textId="5BF85615">
            <w:pPr>
              <w:spacing w:after="0" w:line="240" w:lineRule="auto"/>
              <w:jc w:val="center"/>
              <w:rPr>
                <w:rFonts w:ascii="Times New Roman" w:eastAsia="Times New Roman" w:hAnsi="Times New Roman" w:cs="Times New Roman"/>
                <w:color w:val="000000"/>
                <w:sz w:val="18"/>
                <w:szCs w:val="18"/>
              </w:rPr>
            </w:pPr>
          </w:p>
        </w:tc>
        <w:tc>
          <w:tcPr>
            <w:tcW w:w="1350" w:type="dxa"/>
            <w:tcBorders>
              <w:top w:val="nil"/>
              <w:left w:val="nil"/>
              <w:bottom w:val="single" w:sz="4" w:space="0" w:color="auto"/>
              <w:right w:val="single" w:sz="8" w:space="0" w:color="auto"/>
            </w:tcBorders>
            <w:shd w:val="clear" w:color="auto" w:fill="auto"/>
            <w:vAlign w:val="center"/>
          </w:tcPr>
          <w:p w:rsidR="00DA555A" w:rsidRPr="008B0458" w:rsidP="00DA555A" w14:paraId="191B50EE" w14:textId="610B3B12">
            <w:pPr>
              <w:spacing w:after="0" w:line="240" w:lineRule="auto"/>
              <w:jc w:val="center"/>
              <w:rPr>
                <w:rFonts w:ascii="Times New Roman" w:eastAsia="Times New Roman" w:hAnsi="Times New Roman" w:cs="Times New Roman"/>
                <w:color w:val="000000"/>
                <w:sz w:val="18"/>
                <w:szCs w:val="18"/>
              </w:rPr>
            </w:pPr>
          </w:p>
        </w:tc>
        <w:tc>
          <w:tcPr>
            <w:tcW w:w="1620" w:type="dxa"/>
            <w:tcBorders>
              <w:top w:val="nil"/>
              <w:left w:val="single" w:sz="4" w:space="0" w:color="auto"/>
              <w:bottom w:val="single" w:sz="4" w:space="0" w:color="auto"/>
              <w:right w:val="single" w:sz="4" w:space="0" w:color="auto"/>
            </w:tcBorders>
            <w:shd w:val="clear" w:color="auto" w:fill="auto"/>
            <w:vAlign w:val="center"/>
          </w:tcPr>
          <w:p w:rsidR="00DA555A" w:rsidRPr="008B0458" w:rsidP="00DA555A" w14:paraId="47FC6B64" w14:textId="06E5FA68">
            <w:pPr>
              <w:spacing w:after="0" w:line="240" w:lineRule="auto"/>
              <w:jc w:val="right"/>
              <w:rPr>
                <w:rFonts w:ascii="Times New Roman" w:eastAsia="Times New Roman" w:hAnsi="Times New Roman" w:cs="Times New Roman"/>
                <w:color w:val="000000"/>
                <w:sz w:val="18"/>
                <w:szCs w:val="18"/>
              </w:rPr>
            </w:pPr>
          </w:p>
        </w:tc>
        <w:tc>
          <w:tcPr>
            <w:tcW w:w="1620" w:type="dxa"/>
            <w:tcBorders>
              <w:top w:val="nil"/>
              <w:left w:val="nil"/>
              <w:bottom w:val="single" w:sz="8" w:space="0" w:color="auto"/>
              <w:right w:val="single" w:sz="8" w:space="0" w:color="auto"/>
            </w:tcBorders>
            <w:shd w:val="clear" w:color="auto" w:fill="auto"/>
            <w:vAlign w:val="center"/>
          </w:tcPr>
          <w:p w:rsidR="00DA555A" w:rsidRPr="008B0458" w:rsidP="00DA555A" w14:paraId="39B0A642" w14:textId="0E17944A">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w:t>
            </w:r>
          </w:p>
        </w:tc>
        <w:tc>
          <w:tcPr>
            <w:tcW w:w="1530" w:type="dxa"/>
            <w:tcBorders>
              <w:top w:val="nil"/>
              <w:left w:val="nil"/>
              <w:bottom w:val="single" w:sz="8" w:space="0" w:color="auto"/>
              <w:right w:val="single" w:sz="8" w:space="0" w:color="auto"/>
            </w:tcBorders>
            <w:shd w:val="clear" w:color="auto" w:fill="auto"/>
            <w:vAlign w:val="center"/>
          </w:tcPr>
          <w:p w:rsidR="00DA555A" w:rsidRPr="008B0458" w:rsidP="00DA555A" w14:paraId="48E6FE07" w14:textId="39A089DD">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 </w:t>
            </w:r>
          </w:p>
        </w:tc>
      </w:tr>
      <w:tr w14:paraId="1E54119F" w14:textId="77777777" w:rsidTr="00FA00C8">
        <w:tblPrEx>
          <w:tblW w:w="10250" w:type="dxa"/>
          <w:jc w:val="center"/>
          <w:tblLook w:val="04A0"/>
        </w:tblPrEx>
        <w:trPr>
          <w:trHeight w:val="263"/>
          <w:jc w:val="center"/>
        </w:trPr>
        <w:tc>
          <w:tcPr>
            <w:tcW w:w="2060" w:type="dxa"/>
            <w:tcBorders>
              <w:top w:val="nil"/>
              <w:left w:val="single" w:sz="8" w:space="0" w:color="auto"/>
              <w:bottom w:val="single" w:sz="8" w:space="0" w:color="auto"/>
              <w:right w:val="single" w:sz="4" w:space="0" w:color="auto"/>
            </w:tcBorders>
            <w:shd w:val="clear" w:color="auto" w:fill="auto"/>
            <w:vAlign w:val="bottom"/>
            <w:hideMark/>
          </w:tcPr>
          <w:p w:rsidR="00DA555A" w:rsidRPr="008B0458" w:rsidP="00DA555A" w14:paraId="4A490517" w14:textId="77777777">
            <w:pPr>
              <w:spacing w:after="0" w:line="240" w:lineRule="auto"/>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Total</w:t>
            </w:r>
          </w:p>
        </w:tc>
        <w:tc>
          <w:tcPr>
            <w:tcW w:w="1080" w:type="dxa"/>
            <w:tcBorders>
              <w:top w:val="nil"/>
              <w:left w:val="nil"/>
              <w:bottom w:val="single" w:sz="8" w:space="0" w:color="auto"/>
              <w:right w:val="single" w:sz="4" w:space="0" w:color="auto"/>
            </w:tcBorders>
            <w:shd w:val="clear" w:color="auto" w:fill="auto"/>
            <w:vAlign w:val="center"/>
          </w:tcPr>
          <w:p w:rsidR="00DA555A" w:rsidRPr="008B0458" w:rsidP="00DA555A" w14:paraId="6E55195F" w14:textId="62B0EB0C">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0</w:t>
            </w:r>
          </w:p>
        </w:tc>
        <w:tc>
          <w:tcPr>
            <w:tcW w:w="990" w:type="dxa"/>
            <w:tcBorders>
              <w:top w:val="nil"/>
              <w:left w:val="nil"/>
              <w:bottom w:val="single" w:sz="8" w:space="0" w:color="auto"/>
              <w:right w:val="single" w:sz="4" w:space="0" w:color="auto"/>
            </w:tcBorders>
            <w:shd w:val="clear" w:color="auto" w:fill="auto"/>
            <w:vAlign w:val="center"/>
          </w:tcPr>
          <w:p w:rsidR="00DA555A" w:rsidRPr="008B0458" w:rsidP="00DA555A" w14:paraId="51BB3F6E" w14:textId="1DAE0B1F">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$114,203</w:t>
            </w:r>
          </w:p>
        </w:tc>
        <w:tc>
          <w:tcPr>
            <w:tcW w:w="1350" w:type="dxa"/>
            <w:tcBorders>
              <w:top w:val="nil"/>
              <w:left w:val="nil"/>
              <w:bottom w:val="single" w:sz="8" w:space="0" w:color="auto"/>
              <w:right w:val="single" w:sz="4" w:space="0" w:color="auto"/>
            </w:tcBorders>
            <w:shd w:val="clear" w:color="auto" w:fill="auto"/>
            <w:vAlign w:val="center"/>
          </w:tcPr>
          <w:p w:rsidR="00DA555A" w:rsidRPr="008B0458" w:rsidP="00DA555A" w14:paraId="177D4AC9" w14:textId="663D8F57">
            <w:pPr>
              <w:spacing w:after="0" w:line="240" w:lineRule="auto"/>
              <w:jc w:val="center"/>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$114,203</w:t>
            </w:r>
          </w:p>
        </w:tc>
        <w:tc>
          <w:tcPr>
            <w:tcW w:w="1620" w:type="dxa"/>
            <w:tcBorders>
              <w:top w:val="nil"/>
              <w:left w:val="nil"/>
              <w:bottom w:val="single" w:sz="8" w:space="0" w:color="auto"/>
              <w:right w:val="single" w:sz="4" w:space="0" w:color="auto"/>
            </w:tcBorders>
            <w:shd w:val="clear" w:color="auto" w:fill="auto"/>
            <w:vAlign w:val="center"/>
            <w:hideMark/>
          </w:tcPr>
          <w:p w:rsidR="00DA555A" w:rsidRPr="008B0458" w:rsidP="00DA555A" w14:paraId="3CAAC31B" w14:textId="749D8405">
            <w:pPr>
              <w:spacing w:after="0" w:line="240" w:lineRule="auto"/>
              <w:jc w:val="right"/>
              <w:rPr>
                <w:rFonts w:ascii="Times New Roman" w:eastAsia="Times New Roman" w:hAnsi="Times New Roman" w:cs="Times New Roman"/>
                <w:color w:val="000000"/>
                <w:sz w:val="18"/>
                <w:szCs w:val="18"/>
              </w:rPr>
            </w:pPr>
            <w:r w:rsidRPr="008B0458">
              <w:rPr>
                <w:rFonts w:ascii="Times New Roman" w:eastAsia="Times New Roman" w:hAnsi="Times New Roman" w:cs="Times New Roman"/>
                <w:color w:val="000000"/>
                <w:sz w:val="18"/>
                <w:szCs w:val="18"/>
              </w:rPr>
              <w:t xml:space="preserve">$320,453 </w:t>
            </w:r>
          </w:p>
        </w:tc>
        <w:tc>
          <w:tcPr>
            <w:tcW w:w="1620" w:type="dxa"/>
            <w:tcBorders>
              <w:top w:val="nil"/>
              <w:left w:val="nil"/>
              <w:bottom w:val="single" w:sz="8" w:space="0" w:color="auto"/>
              <w:right w:val="single" w:sz="8" w:space="0" w:color="auto"/>
            </w:tcBorders>
            <w:shd w:val="clear" w:color="auto" w:fill="auto"/>
            <w:vAlign w:val="center"/>
            <w:hideMark/>
          </w:tcPr>
          <w:p w:rsidR="00DA555A" w:rsidRPr="008B0458" w:rsidP="00DA555A" w14:paraId="7E0BC496" w14:textId="622D2C2E">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w:t>
            </w:r>
            <w:r w:rsidRPr="008B0458" w:rsidR="00FA00C8">
              <w:rPr>
                <w:rFonts w:ascii="Times New Roman" w:hAnsi="Times New Roman" w:cs="Times New Roman"/>
                <w:color w:val="000000"/>
                <w:sz w:val="18"/>
                <w:szCs w:val="18"/>
              </w:rPr>
              <w:t>163,674</w:t>
            </w:r>
            <w:r w:rsidRPr="008B0458">
              <w:rPr>
                <w:rFonts w:ascii="Times New Roman" w:hAnsi="Times New Roman" w:cs="Times New Roman"/>
                <w:color w:val="000000"/>
                <w:sz w:val="18"/>
                <w:szCs w:val="18"/>
              </w:rPr>
              <w:t xml:space="preserve"> </w:t>
            </w:r>
          </w:p>
        </w:tc>
        <w:tc>
          <w:tcPr>
            <w:tcW w:w="1530" w:type="dxa"/>
            <w:tcBorders>
              <w:top w:val="nil"/>
              <w:left w:val="nil"/>
              <w:bottom w:val="single" w:sz="8" w:space="0" w:color="auto"/>
              <w:right w:val="single" w:sz="8" w:space="0" w:color="auto"/>
            </w:tcBorders>
            <w:shd w:val="clear" w:color="auto" w:fill="auto"/>
            <w:vAlign w:val="center"/>
            <w:hideMark/>
          </w:tcPr>
          <w:p w:rsidR="00DA555A" w:rsidRPr="008B0458" w:rsidP="00DA555A" w14:paraId="2481B045" w14:textId="248C2CD8">
            <w:pPr>
              <w:spacing w:after="0" w:line="240" w:lineRule="auto"/>
              <w:jc w:val="right"/>
              <w:rPr>
                <w:rFonts w:ascii="Times New Roman" w:eastAsia="Times New Roman" w:hAnsi="Times New Roman" w:cs="Times New Roman"/>
                <w:color w:val="000000"/>
                <w:sz w:val="18"/>
                <w:szCs w:val="18"/>
              </w:rPr>
            </w:pPr>
            <w:r w:rsidRPr="008B0458">
              <w:rPr>
                <w:rFonts w:ascii="Times New Roman" w:hAnsi="Times New Roman" w:cs="Times New Roman"/>
                <w:color w:val="000000"/>
                <w:sz w:val="18"/>
                <w:szCs w:val="18"/>
              </w:rPr>
              <w:t>-</w:t>
            </w:r>
            <w:r w:rsidRPr="008B0458">
              <w:rPr>
                <w:rFonts w:ascii="Times New Roman" w:hAnsi="Times New Roman" w:cs="Times New Roman"/>
                <w:color w:val="000000"/>
                <w:sz w:val="18"/>
                <w:szCs w:val="18"/>
              </w:rPr>
              <w:t>$</w:t>
            </w:r>
            <w:r w:rsidRPr="008B0458" w:rsidR="00FA00C8">
              <w:rPr>
                <w:rFonts w:ascii="Times New Roman" w:hAnsi="Times New Roman" w:cs="Times New Roman"/>
                <w:color w:val="000000"/>
                <w:sz w:val="18"/>
                <w:szCs w:val="18"/>
              </w:rPr>
              <w:t>156,779</w:t>
            </w:r>
            <w:r w:rsidRPr="008B0458">
              <w:rPr>
                <w:rFonts w:ascii="Times New Roman" w:hAnsi="Times New Roman" w:cs="Times New Roman"/>
                <w:color w:val="000000"/>
                <w:sz w:val="18"/>
                <w:szCs w:val="18"/>
              </w:rPr>
              <w:t xml:space="preserve"> </w:t>
            </w:r>
          </w:p>
        </w:tc>
      </w:tr>
    </w:tbl>
    <w:p w:rsidR="00562915" w:rsidP="00DF1EAD" w14:paraId="04416C4F" w14:textId="10485E53">
      <w:pPr>
        <w:rPr>
          <w:rFonts w:ascii="Times New Roman" w:hAnsi="Times New Roman" w:cs="Times New Roman"/>
          <w:spacing w:val="-3"/>
          <w:sz w:val="24"/>
          <w:szCs w:val="24"/>
        </w:rPr>
      </w:pPr>
      <w:r>
        <w:rPr>
          <w:rFonts w:ascii="Times New Roman" w:hAnsi="Times New Roman" w:cs="Times New Roman"/>
          <w:b/>
          <w:bCs/>
          <w:i/>
        </w:rPr>
        <w:br/>
      </w:r>
      <w:r w:rsidRPr="006625E7">
        <w:rPr>
          <w:rFonts w:ascii="Times New Roman" w:hAnsi="Times New Roman" w:cs="Times New Roman"/>
          <w:b/>
          <w:bCs/>
          <w:i/>
        </w:rPr>
        <w:t>Explain:</w:t>
      </w:r>
      <w:r w:rsidRPr="006625E7">
        <w:rPr>
          <w:rFonts w:ascii="Times New Roman" w:hAnsi="Times New Roman" w:cs="Times New Roman"/>
          <w:bCs/>
          <w:i/>
        </w:rPr>
        <w:t xml:space="preserve"> </w:t>
      </w:r>
      <w:r w:rsidR="00DF1EAD">
        <w:rPr>
          <w:rFonts w:ascii="Times New Roman" w:hAnsi="Times New Roman" w:cs="Times New Roman"/>
          <w:bCs/>
          <w:i/>
        </w:rPr>
        <w:br/>
      </w:r>
      <w:r w:rsidRPr="00DF1EAD" w:rsidR="00725805">
        <w:rPr>
          <w:rFonts w:ascii="Times New Roman" w:hAnsi="Times New Roman" w:cs="Times New Roman"/>
          <w:spacing w:val="-3"/>
          <w:sz w:val="24"/>
          <w:szCs w:val="24"/>
        </w:rPr>
        <w:t xml:space="preserve">There is a </w:t>
      </w:r>
      <w:r w:rsidR="001A2F02">
        <w:rPr>
          <w:rFonts w:ascii="Times New Roman" w:hAnsi="Times New Roman" w:cs="Times New Roman"/>
          <w:spacing w:val="-3"/>
          <w:sz w:val="24"/>
          <w:szCs w:val="24"/>
        </w:rPr>
        <w:t xml:space="preserve">decrease </w:t>
      </w:r>
      <w:r w:rsidRPr="00DF1EAD" w:rsidR="00725805">
        <w:rPr>
          <w:rFonts w:ascii="Times New Roman" w:hAnsi="Times New Roman" w:cs="Times New Roman"/>
          <w:spacing w:val="-3"/>
          <w:sz w:val="24"/>
          <w:szCs w:val="24"/>
        </w:rPr>
        <w:t xml:space="preserve">in annual cost burden of </w:t>
      </w:r>
      <w:r w:rsidRPr="00DF1EAD" w:rsidR="00725805">
        <w:rPr>
          <w:rFonts w:ascii="Times New Roman" w:hAnsi="Times New Roman" w:cs="Times New Roman"/>
          <w:b/>
          <w:bCs/>
          <w:spacing w:val="-3"/>
          <w:sz w:val="24"/>
          <w:szCs w:val="24"/>
        </w:rPr>
        <w:t>$</w:t>
      </w:r>
      <w:r w:rsidR="001A2F02">
        <w:rPr>
          <w:rFonts w:ascii="Times New Roman" w:hAnsi="Times New Roman" w:cs="Times New Roman"/>
          <w:b/>
          <w:bCs/>
          <w:spacing w:val="-3"/>
          <w:sz w:val="24"/>
          <w:szCs w:val="24"/>
        </w:rPr>
        <w:t xml:space="preserve">42,576 </w:t>
      </w:r>
      <w:r w:rsidRPr="008E3E70" w:rsidR="001A2F02">
        <w:rPr>
          <w:rFonts w:ascii="Times New Roman" w:hAnsi="Times New Roman" w:cs="Times New Roman"/>
          <w:spacing w:val="-3"/>
          <w:sz w:val="24"/>
          <w:szCs w:val="24"/>
        </w:rPr>
        <w:t>($277,877 - $320,453)</w:t>
      </w:r>
      <w:r w:rsidRPr="00DF1EAD" w:rsidR="00725805">
        <w:rPr>
          <w:rFonts w:ascii="Times New Roman" w:hAnsi="Times New Roman" w:cs="Times New Roman"/>
          <w:spacing w:val="-3"/>
          <w:sz w:val="24"/>
          <w:szCs w:val="24"/>
        </w:rPr>
        <w:t xml:space="preserve"> due to the consolidation of collections 1660-0138 and 1660-0030 into one comprehensive collection, and due to the wage rate increases for </w:t>
      </w:r>
      <w:r w:rsidRPr="00DF1EAD" w:rsidR="00725805">
        <w:rPr>
          <w:rFonts w:ascii="Times New Roman" w:hAnsi="Times New Roman" w:cs="Times New Roman"/>
          <w:b/>
          <w:bCs/>
          <w:spacing w:val="-3"/>
          <w:sz w:val="24"/>
          <w:szCs w:val="24"/>
        </w:rPr>
        <w:t xml:space="preserve">All Occupations </w:t>
      </w:r>
      <w:r w:rsidRPr="00DF1EAD" w:rsidR="00725805">
        <w:rPr>
          <w:rFonts w:ascii="Times New Roman" w:hAnsi="Times New Roman" w:cs="Times New Roman"/>
          <w:spacing w:val="-3"/>
          <w:sz w:val="24"/>
          <w:szCs w:val="24"/>
        </w:rPr>
        <w:t xml:space="preserve">and </w:t>
      </w:r>
      <w:r w:rsidRPr="00DF1EAD" w:rsidR="00725805">
        <w:rPr>
          <w:rFonts w:ascii="Times New Roman" w:hAnsi="Times New Roman" w:cs="Times New Roman"/>
          <w:b/>
          <w:bCs/>
          <w:sz w:val="24"/>
          <w:szCs w:val="24"/>
        </w:rPr>
        <w:t xml:space="preserve">Business and Financial Operations Occupations </w:t>
      </w:r>
      <w:r w:rsidRPr="00DF1EAD" w:rsidR="00725805">
        <w:rPr>
          <w:rFonts w:ascii="Times New Roman" w:hAnsi="Times New Roman" w:cs="Times New Roman"/>
          <w:sz w:val="24"/>
          <w:szCs w:val="24"/>
        </w:rPr>
        <w:t xml:space="preserve">according </w:t>
      </w:r>
      <w:r w:rsidR="00AE772F">
        <w:rPr>
          <w:rFonts w:ascii="Times New Roman" w:hAnsi="Times New Roman" w:cs="Times New Roman"/>
          <w:sz w:val="24"/>
          <w:szCs w:val="24"/>
        </w:rPr>
        <w:t xml:space="preserve">to </w:t>
      </w:r>
      <w:r w:rsidRPr="00DF1EAD" w:rsidR="00725805">
        <w:rPr>
          <w:rFonts w:ascii="Times New Roman" w:hAnsi="Times New Roman" w:cs="Times New Roman"/>
          <w:sz w:val="24"/>
          <w:szCs w:val="24"/>
        </w:rPr>
        <w:t>bls.gov</w:t>
      </w:r>
      <w:r w:rsidRPr="00DF1EAD" w:rsidR="00725805">
        <w:rPr>
          <w:rFonts w:ascii="Times New Roman" w:hAnsi="Times New Roman" w:cs="Times New Roman"/>
          <w:spacing w:val="-3"/>
          <w:sz w:val="24"/>
          <w:szCs w:val="24"/>
        </w:rPr>
        <w:t>. Both 1660-0138 and 1660-0030 contain forms utilized in support of providing direct temporary housing assistance under a Presidentially-declared disaster. Due to similar purposes of both collections, FEMA intends to combine both collections into one comprehensive collection under 1660-0138 for more efficient tracking and maintenance purposes. Upon approval of this ICR for collection 1660-0138 to include the addition of the forms previously part of 1660-0030, 1660-0030 will be discontinued.</w:t>
      </w:r>
    </w:p>
    <w:p w:rsidR="008B0458" w:rsidRPr="00A02655" w:rsidP="008B0458" w14:paraId="435F27BD" w14:textId="77777777">
      <w:pPr>
        <w:suppressAutoHyphens/>
        <w:rPr>
          <w:rFonts w:ascii="Times New Roman" w:hAnsi="Times New Roman" w:cs="Times New Roman"/>
          <w:sz w:val="24"/>
          <w:szCs w:val="24"/>
        </w:rPr>
      </w:pPr>
      <w:r w:rsidRPr="00A02655">
        <w:rPr>
          <w:rFonts w:ascii="Times New Roman" w:hAnsi="Times New Roman"/>
          <w:sz w:val="24"/>
          <w:szCs w:val="24"/>
        </w:rPr>
        <w:t xml:space="preserve">FEMA is submitting a change request in December 2023 to add a Spanish translation </w:t>
      </w:r>
      <w:r>
        <w:rPr>
          <w:rFonts w:ascii="Times New Roman" w:hAnsi="Times New Roman" w:cs="Times New Roman"/>
          <w:sz w:val="24"/>
          <w:szCs w:val="24"/>
        </w:rPr>
        <w:t>of the</w:t>
      </w:r>
      <w:r w:rsidRPr="00A02655">
        <w:rPr>
          <w:rFonts w:ascii="Times New Roman" w:hAnsi="Times New Roman" w:cs="Times New Roman"/>
          <w:sz w:val="24"/>
          <w:szCs w:val="24"/>
        </w:rPr>
        <w:t xml:space="preserve"> Direct Temporary Housing Assistance Temporary Housing Agreement</w:t>
      </w:r>
      <w:r>
        <w:rPr>
          <w:rFonts w:ascii="Times New Roman" w:hAnsi="Times New Roman" w:cs="Times New Roman"/>
          <w:sz w:val="24"/>
          <w:szCs w:val="24"/>
        </w:rPr>
        <w:t xml:space="preserve">, which will be designated </w:t>
      </w:r>
      <w:r w:rsidRPr="00A02655">
        <w:rPr>
          <w:rFonts w:ascii="Times New Roman" w:hAnsi="Times New Roman" w:cs="Times New Roman"/>
          <w:sz w:val="24"/>
          <w:szCs w:val="24"/>
        </w:rPr>
        <w:t>FEMA Form FF-104-FY-21-194</w:t>
      </w:r>
      <w:r>
        <w:rPr>
          <w:rFonts w:ascii="Times New Roman" w:hAnsi="Times New Roman" w:cs="Times New Roman"/>
          <w:sz w:val="24"/>
          <w:szCs w:val="24"/>
        </w:rPr>
        <w:t>-A.</w:t>
      </w:r>
    </w:p>
    <w:p w:rsidR="008B0458" w:rsidRPr="00DF1EAD" w:rsidP="00DF1EAD" w14:paraId="43575312" w14:textId="77777777">
      <w:pPr>
        <w:rPr>
          <w:rFonts w:ascii="Times New Roman" w:hAnsi="Times New Roman" w:cs="Times New Roman"/>
          <w:b/>
          <w:bCs/>
          <w:i/>
          <w:sz w:val="24"/>
          <w:szCs w:val="24"/>
        </w:rPr>
      </w:pPr>
    </w:p>
    <w:p w:rsidR="00562915" w:rsidRPr="006625E7" w:rsidP="00562915" w14:paraId="5CE4BD08"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P="00562915" w14:paraId="4E34CDCC"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00562915" w:rsidRPr="006625E7" w:rsidP="00562915" w14:paraId="5AC7E88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P="00562915" w14:paraId="423109BE"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62915" w:rsidRPr="006625E7" w:rsidP="00562915" w14:paraId="6E4F916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536803" w:rsidP="00562915" w14:paraId="7D8A9613" w14:textId="010251C2">
      <w:pPr>
        <w:rPr>
          <w:rFonts w:ascii="Times New Roman" w:hAnsi="Times New Roman" w:cs="Times New Roman"/>
          <w:color w:val="000000" w:themeColor="text1"/>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A41146">
        <w:rPr>
          <w:rFonts w:ascii="Times New Roman" w:hAnsi="Times New Roman" w:cs="Times New Roman"/>
          <w:sz w:val="24"/>
          <w:szCs w:val="24"/>
        </w:rPr>
        <w:t xml:space="preserve">This collection does not seek exception to “Certification for Paperwork Reduction Act Submissions”.  This collection does not use efficient </w:t>
      </w:r>
      <w:r w:rsidRPr="00536803">
        <w:rPr>
          <w:rFonts w:ascii="Times New Roman" w:hAnsi="Times New Roman" w:cs="Times New Roman"/>
          <w:color w:val="000000" w:themeColor="text1"/>
          <w:sz w:val="24"/>
          <w:szCs w:val="24"/>
        </w:rPr>
        <w:t>statistical survey methodology or use of information technology.  Statistical Survey methodology "is not applicable</w:t>
      </w:r>
      <w:r w:rsidRPr="00536803" w:rsidR="00A41146">
        <w:rPr>
          <w:rFonts w:ascii="Times New Roman" w:hAnsi="Times New Roman" w:cs="Times New Roman"/>
          <w:color w:val="000000" w:themeColor="text1"/>
          <w:sz w:val="24"/>
          <w:szCs w:val="24"/>
        </w:rPr>
        <w:t>.</w:t>
      </w:r>
      <w:r w:rsidRPr="00536803">
        <w:rPr>
          <w:rFonts w:ascii="Times New Roman" w:hAnsi="Times New Roman" w:cs="Times New Roman"/>
          <w:color w:val="000000" w:themeColor="text1"/>
          <w:sz w:val="24"/>
          <w:szCs w:val="24"/>
        </w:rPr>
        <w:t xml:space="preserve">" </w:t>
      </w:r>
    </w:p>
    <w:sectPr>
      <w:headerReference w:type="default" r:id="rId10"/>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06D" w:rsidP="00FC2D7E" w14:paraId="1940ED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9106D" w14:paraId="6AF46F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106D" w:rsidP="00FC2D7E" w14:paraId="136A2C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9106D" w14:paraId="6B2EEA1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6697" w14:paraId="00CCCC28" w14:textId="77777777">
      <w:pPr>
        <w:spacing w:after="0" w:line="240" w:lineRule="auto"/>
      </w:pPr>
      <w:r>
        <w:separator/>
      </w:r>
    </w:p>
  </w:footnote>
  <w:footnote w:type="continuationSeparator" w:id="1">
    <w:p w:rsidR="00526697" w14:paraId="3E80D657" w14:textId="77777777">
      <w:pPr>
        <w:spacing w:after="0" w:line="240" w:lineRule="auto"/>
      </w:pPr>
      <w:r>
        <w:continuationSeparator/>
      </w:r>
    </w:p>
  </w:footnote>
  <w:footnote w:type="continuationNotice" w:id="2">
    <w:p w:rsidR="00526697" w14:paraId="25C7EAD0" w14:textId="77777777">
      <w:pPr>
        <w:spacing w:after="0" w:line="240" w:lineRule="auto"/>
      </w:pPr>
    </w:p>
  </w:footnote>
  <w:footnote w:id="3">
    <w:p w:rsidR="0039106D" w:rsidRPr="00BE397C" w:rsidP="00377BE3" w14:paraId="77992A05" w14:textId="21444A65">
      <w:pPr>
        <w:pStyle w:val="FootnoteText"/>
        <w:rPr>
          <w:rFonts w:ascii="Times New Roman" w:hAnsi="Times New Roman" w:cs="Times New Roman"/>
        </w:rPr>
      </w:pPr>
      <w:r w:rsidRPr="00BE397C">
        <w:rPr>
          <w:rStyle w:val="FootnoteReference"/>
          <w:rFonts w:ascii="Times New Roman" w:hAnsi="Times New Roman" w:cs="Times New Roman"/>
        </w:rPr>
        <w:footnoteRef/>
      </w:r>
      <w:r w:rsidRPr="00BE397C">
        <w:rPr>
          <w:rFonts w:ascii="Times New Roman" w:hAnsi="Times New Roman" w:cs="Times New Roman"/>
        </w:rPr>
        <w:t xml:space="preserve"> </w:t>
      </w:r>
      <w:r>
        <w:rPr>
          <w:rFonts w:ascii="Times New Roman" w:hAnsi="Times New Roman" w:cs="Times New Roman"/>
        </w:rPr>
        <w:t xml:space="preserve">Bureau of Labor Statistics, Employer Costs for Employee Compensation, Table 1.  Available at </w:t>
      </w:r>
      <w:hyperlink r:id="rId1" w:history="1">
        <w:r>
          <w:rPr>
            <w:rStyle w:val="Hyperlink"/>
            <w:rFonts w:ascii="Times New Roman" w:hAnsi="Times New Roman" w:cs="Times New Roman"/>
          </w:rPr>
          <w:t>https://www.bls.gov/news.release/archives/ecec_09162021.pdf</w:t>
        </w:r>
      </w:hyperlink>
      <w:r>
        <w:rPr>
          <w:rFonts w:ascii="Times New Roman" w:hAnsi="Times New Roman" w:cs="Times New Roman"/>
        </w:rPr>
        <w:t xml:space="preserve">. Accessed September 28, 2021.  The wage multiplier is calculated by dividing total compensation for all workers of $38.91 by wages and salaries for all workers of $26.85 per hour yielding a benefits multiplier of </w:t>
      </w:r>
      <w:r w:rsidRPr="00377BE3">
        <w:rPr>
          <w:rFonts w:ascii="Times New Roman" w:hAnsi="Times New Roman" w:cs="Times New Roman"/>
        </w:rPr>
        <w:t>approximately 1.45</w:t>
      </w:r>
      <w:r>
        <w:rPr>
          <w:rFonts w:ascii="Times New Roman" w:hAnsi="Times New Roman" w:cs="Times New Roman"/>
        </w:rPr>
        <w:t>. A</w:t>
      </w:r>
      <w:r w:rsidRPr="00BE397C">
        <w:rPr>
          <w:rFonts w:ascii="Times New Roman" w:hAnsi="Times New Roman" w:cs="Times New Roman"/>
        </w:rPr>
        <w:t xml:space="preserve">ccessed on </w:t>
      </w:r>
      <w:r>
        <w:rPr>
          <w:rFonts w:ascii="Times New Roman" w:hAnsi="Times New Roman" w:cs="Times New Roman"/>
        </w:rPr>
        <w:t>December 7, 2021</w:t>
      </w:r>
      <w:r w:rsidRPr="00BE397C">
        <w:rPr>
          <w:rFonts w:ascii="Times New Roman" w:hAnsi="Times New Roman" w:cs="Times New Roman"/>
        </w:rPr>
        <w:t>.</w:t>
      </w:r>
    </w:p>
    <w:p w:rsidR="0039106D" w:rsidP="00C7649B" w14:paraId="3294DA06" w14:textId="238BF587">
      <w:pPr>
        <w:pStyle w:val="FootnoteText"/>
      </w:pPr>
    </w:p>
  </w:footnote>
  <w:footnote w:id="4">
    <w:p w:rsidR="0039106D" w:rsidRPr="00B31513" w14:paraId="3E7D550F" w14:textId="56BF8B4F">
      <w:pPr>
        <w:pStyle w:val="FootnoteText"/>
        <w:rPr>
          <w:rFonts w:ascii="Times New Roman" w:hAnsi="Times New Roman" w:cs="Times New Roman"/>
          <w:color w:val="0000FF"/>
          <w:u w:val="single"/>
        </w:rPr>
      </w:pPr>
      <w:r w:rsidRPr="00BE397C">
        <w:rPr>
          <w:rStyle w:val="FootnoteReference"/>
          <w:rFonts w:ascii="Times New Roman" w:hAnsi="Times New Roman" w:cs="Times New Roman"/>
        </w:rPr>
        <w:footnoteRef/>
      </w:r>
      <w:r w:rsidRPr="00BE397C">
        <w:rPr>
          <w:rFonts w:ascii="Times New Roman" w:hAnsi="Times New Roman" w:cs="Times New Roman"/>
        </w:rPr>
        <w:t xml:space="preserve"> Bureau of Labor Statistics.  Occupational Employment Survey May 2020, SOC 00-000 All Occupations: mean hourly wage $27.07.  Retrieved from </w:t>
      </w:r>
      <w:hyperlink r:id="rId2" w:history="1">
        <w:r w:rsidRPr="00BE397C">
          <w:rPr>
            <w:rStyle w:val="Hyperlink"/>
            <w:rFonts w:ascii="Times New Roman" w:hAnsi="Times New Roman" w:cs="Times New Roman"/>
          </w:rPr>
          <w:t>https://www.bls.gov/oes/2020/may/oes_nat.htm</w:t>
        </w:r>
      </w:hyperlink>
      <w:r w:rsidRPr="00BE397C">
        <w:rPr>
          <w:rFonts w:ascii="Times New Roman" w:hAnsi="Times New Roman" w:cs="Times New Roman"/>
        </w:rPr>
        <w:t xml:space="preserve">. Accessed on </w:t>
      </w:r>
      <w:r w:rsidRPr="00823A9D">
        <w:rPr>
          <w:rFonts w:ascii="Times New Roman" w:hAnsi="Times New Roman" w:cs="Times New Roman"/>
        </w:rPr>
        <w:t xml:space="preserve">Accessed on </w:t>
      </w:r>
      <w:r>
        <w:rPr>
          <w:rFonts w:ascii="Times New Roman" w:hAnsi="Times New Roman" w:cs="Times New Roman"/>
        </w:rPr>
        <w:t>December 7, 2021</w:t>
      </w:r>
      <w:r w:rsidRPr="00BE397C">
        <w:rPr>
          <w:rFonts w:ascii="Times New Roman" w:hAnsi="Times New Roman" w:cs="Times New Roman"/>
        </w:rPr>
        <w:t>.</w:t>
      </w:r>
    </w:p>
  </w:footnote>
  <w:footnote w:id="5">
    <w:p w:rsidR="0039106D" w:rsidRPr="00823A9D" w:rsidP="00C02546" w14:paraId="41772CE5" w14:textId="2D37931C">
      <w:pPr>
        <w:pStyle w:val="FootnoteText"/>
        <w:rPr>
          <w:rFonts w:ascii="Times New Roman" w:hAnsi="Times New Roman" w:cs="Times New Roman"/>
          <w:color w:val="0000FF"/>
          <w:u w:val="single"/>
        </w:rPr>
      </w:pPr>
      <w:r w:rsidRPr="00823A9D">
        <w:rPr>
          <w:rStyle w:val="FootnoteReference"/>
          <w:rFonts w:ascii="Times New Roman" w:hAnsi="Times New Roman" w:cs="Times New Roman"/>
        </w:rPr>
        <w:footnoteRef/>
      </w:r>
      <w:r w:rsidRPr="00823A9D">
        <w:rPr>
          <w:rFonts w:ascii="Times New Roman" w:hAnsi="Times New Roman" w:cs="Times New Roman"/>
        </w:rPr>
        <w:t xml:space="preserve"> Bureau of Labor Statistics.  Occupational Employment Survey May 2020, SOC </w:t>
      </w:r>
      <w:r>
        <w:rPr>
          <w:rFonts w:ascii="Times New Roman" w:hAnsi="Times New Roman" w:cs="Times New Roman"/>
        </w:rPr>
        <w:t>13</w:t>
      </w:r>
      <w:r w:rsidRPr="00823A9D">
        <w:rPr>
          <w:rFonts w:ascii="Times New Roman" w:hAnsi="Times New Roman" w:cs="Times New Roman"/>
        </w:rPr>
        <w:t xml:space="preserve">-000 </w:t>
      </w:r>
      <w:r w:rsidRPr="00373A62">
        <w:rPr>
          <w:rFonts w:ascii="Times New Roman" w:hAnsi="Times New Roman" w:cs="Times New Roman"/>
        </w:rPr>
        <w:t>Business and Financial Operations Occupations</w:t>
      </w:r>
      <w:r w:rsidRPr="00823A9D">
        <w:rPr>
          <w:rFonts w:ascii="Times New Roman" w:hAnsi="Times New Roman" w:cs="Times New Roman"/>
        </w:rPr>
        <w:t>: mean hourly wage $</w:t>
      </w:r>
      <w:r>
        <w:rPr>
          <w:rFonts w:ascii="Times New Roman" w:hAnsi="Times New Roman" w:cs="Times New Roman"/>
        </w:rPr>
        <w:t>38.79</w:t>
      </w:r>
      <w:r w:rsidRPr="00823A9D">
        <w:rPr>
          <w:rFonts w:ascii="Times New Roman" w:hAnsi="Times New Roman" w:cs="Times New Roman"/>
        </w:rPr>
        <w:t xml:space="preserve">.  Retrieved from </w:t>
      </w:r>
      <w:hyperlink r:id="rId2" w:history="1">
        <w:r w:rsidRPr="00823A9D">
          <w:rPr>
            <w:rStyle w:val="Hyperlink"/>
            <w:rFonts w:ascii="Times New Roman" w:hAnsi="Times New Roman" w:cs="Times New Roman"/>
          </w:rPr>
          <w:t>https://www.bls.gov/oes/2020/may/oes_nat.htm</w:t>
        </w:r>
      </w:hyperlink>
      <w:r w:rsidRPr="00823A9D">
        <w:rPr>
          <w:rFonts w:ascii="Times New Roman" w:hAnsi="Times New Roman" w:cs="Times New Roman"/>
        </w:rPr>
        <w:t xml:space="preserve">. Accessed on </w:t>
      </w:r>
      <w:r>
        <w:rPr>
          <w:rFonts w:ascii="Times New Roman" w:hAnsi="Times New Roman" w:cs="Times New Roman"/>
        </w:rPr>
        <w:t>December 7, 2021</w:t>
      </w:r>
    </w:p>
    <w:p w:rsidR="0039106D" w:rsidP="00C02546" w14:paraId="14022FF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C00" w14:paraId="006F3B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313C2"/>
    <w:multiLevelType w:val="hybridMultilevel"/>
    <w:tmpl w:val="31B2D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1143BBA"/>
    <w:multiLevelType w:val="hybridMultilevel"/>
    <w:tmpl w:val="56B0270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513184"/>
    <w:multiLevelType w:val="hybridMultilevel"/>
    <w:tmpl w:val="1830350E"/>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BD24DA4"/>
    <w:multiLevelType w:val="hybridMultilevel"/>
    <w:tmpl w:val="BD1A3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8025E9"/>
    <w:multiLevelType w:val="hybridMultilevel"/>
    <w:tmpl w:val="0C881312"/>
    <w:lvl w:ilvl="0">
      <w:start w:val="1"/>
      <w:numFmt w:val="lowerLetter"/>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405F9D"/>
    <w:multiLevelType w:val="hybridMultilevel"/>
    <w:tmpl w:val="F69457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631A29"/>
    <w:multiLevelType w:val="hybridMultilevel"/>
    <w:tmpl w:val="AB16E3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EF44E8"/>
    <w:multiLevelType w:val="hybridMultilevel"/>
    <w:tmpl w:val="F69457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6A4F00"/>
    <w:multiLevelType w:val="hybridMultilevel"/>
    <w:tmpl w:val="129072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A0C1057"/>
    <w:multiLevelType w:val="hybridMultilevel"/>
    <w:tmpl w:val="F69457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20987281">
    <w:abstractNumId w:val="12"/>
  </w:num>
  <w:num w:numId="2" w16cid:durableId="1610120590">
    <w:abstractNumId w:val="10"/>
  </w:num>
  <w:num w:numId="3" w16cid:durableId="1981878811">
    <w:abstractNumId w:val="3"/>
  </w:num>
  <w:num w:numId="4" w16cid:durableId="1430851468">
    <w:abstractNumId w:val="1"/>
  </w:num>
  <w:num w:numId="5" w16cid:durableId="448163658">
    <w:abstractNumId w:val="8"/>
  </w:num>
  <w:num w:numId="6" w16cid:durableId="1214317187">
    <w:abstractNumId w:val="2"/>
  </w:num>
  <w:num w:numId="7" w16cid:durableId="2034303051">
    <w:abstractNumId w:val="5"/>
  </w:num>
  <w:num w:numId="8" w16cid:durableId="894512225">
    <w:abstractNumId w:val="7"/>
  </w:num>
  <w:num w:numId="9" w16cid:durableId="2093770336">
    <w:abstractNumId w:val="4"/>
  </w:num>
  <w:num w:numId="10" w16cid:durableId="1469738434">
    <w:abstractNumId w:val="9"/>
  </w:num>
  <w:num w:numId="11" w16cid:durableId="1055157187">
    <w:abstractNumId w:val="6"/>
  </w:num>
  <w:num w:numId="12" w16cid:durableId="1087265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580174">
    <w:abstractNumId w:val="0"/>
  </w:num>
  <w:num w:numId="14" w16cid:durableId="477191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92A"/>
    <w:rsid w:val="000050DC"/>
    <w:rsid w:val="00005E08"/>
    <w:rsid w:val="00015220"/>
    <w:rsid w:val="0001782D"/>
    <w:rsid w:val="00017EB2"/>
    <w:rsid w:val="00017FF0"/>
    <w:rsid w:val="000229F8"/>
    <w:rsid w:val="00031EF8"/>
    <w:rsid w:val="000325CA"/>
    <w:rsid w:val="00040C42"/>
    <w:rsid w:val="0004158B"/>
    <w:rsid w:val="00041E66"/>
    <w:rsid w:val="00042613"/>
    <w:rsid w:val="00066514"/>
    <w:rsid w:val="000918FC"/>
    <w:rsid w:val="00092E62"/>
    <w:rsid w:val="000A14F4"/>
    <w:rsid w:val="000A53EC"/>
    <w:rsid w:val="000A6F80"/>
    <w:rsid w:val="000B1CE6"/>
    <w:rsid w:val="000C107E"/>
    <w:rsid w:val="000C4542"/>
    <w:rsid w:val="000D79CC"/>
    <w:rsid w:val="000E2546"/>
    <w:rsid w:val="000E61B4"/>
    <w:rsid w:val="000E645B"/>
    <w:rsid w:val="001014F6"/>
    <w:rsid w:val="00104F23"/>
    <w:rsid w:val="00106954"/>
    <w:rsid w:val="00117B35"/>
    <w:rsid w:val="001219C8"/>
    <w:rsid w:val="00126666"/>
    <w:rsid w:val="00130B0C"/>
    <w:rsid w:val="00134D08"/>
    <w:rsid w:val="001375F9"/>
    <w:rsid w:val="001426C7"/>
    <w:rsid w:val="00143C99"/>
    <w:rsid w:val="00161E5A"/>
    <w:rsid w:val="001633D4"/>
    <w:rsid w:val="00174311"/>
    <w:rsid w:val="0018482A"/>
    <w:rsid w:val="00184845"/>
    <w:rsid w:val="00186661"/>
    <w:rsid w:val="00187535"/>
    <w:rsid w:val="00187B92"/>
    <w:rsid w:val="00187C6A"/>
    <w:rsid w:val="00193909"/>
    <w:rsid w:val="001A20B6"/>
    <w:rsid w:val="001A2F02"/>
    <w:rsid w:val="001A3F4E"/>
    <w:rsid w:val="001A741E"/>
    <w:rsid w:val="001B1D25"/>
    <w:rsid w:val="001C4415"/>
    <w:rsid w:val="001D1A9A"/>
    <w:rsid w:val="001D70EF"/>
    <w:rsid w:val="001E258B"/>
    <w:rsid w:val="001E6392"/>
    <w:rsid w:val="001F4259"/>
    <w:rsid w:val="001F457B"/>
    <w:rsid w:val="001F4D25"/>
    <w:rsid w:val="002101D0"/>
    <w:rsid w:val="00210FF6"/>
    <w:rsid w:val="002124B3"/>
    <w:rsid w:val="00217774"/>
    <w:rsid w:val="00221170"/>
    <w:rsid w:val="002263CE"/>
    <w:rsid w:val="0023712D"/>
    <w:rsid w:val="00237E8B"/>
    <w:rsid w:val="00243F46"/>
    <w:rsid w:val="002473F8"/>
    <w:rsid w:val="00247516"/>
    <w:rsid w:val="0025261E"/>
    <w:rsid w:val="00257F96"/>
    <w:rsid w:val="00264D73"/>
    <w:rsid w:val="00265C27"/>
    <w:rsid w:val="0027258B"/>
    <w:rsid w:val="0027364A"/>
    <w:rsid w:val="002815A7"/>
    <w:rsid w:val="00287EB5"/>
    <w:rsid w:val="00297645"/>
    <w:rsid w:val="002A2C8F"/>
    <w:rsid w:val="002A3FD8"/>
    <w:rsid w:val="002A7A7C"/>
    <w:rsid w:val="002B1023"/>
    <w:rsid w:val="002B27E9"/>
    <w:rsid w:val="002B2B7C"/>
    <w:rsid w:val="002B45E2"/>
    <w:rsid w:val="002C565E"/>
    <w:rsid w:val="002D1E0A"/>
    <w:rsid w:val="002E6E76"/>
    <w:rsid w:val="003000CD"/>
    <w:rsid w:val="003027A3"/>
    <w:rsid w:val="00302F61"/>
    <w:rsid w:val="00304452"/>
    <w:rsid w:val="00304A03"/>
    <w:rsid w:val="003152CF"/>
    <w:rsid w:val="00317042"/>
    <w:rsid w:val="003218EA"/>
    <w:rsid w:val="003239FC"/>
    <w:rsid w:val="00327910"/>
    <w:rsid w:val="00330EBB"/>
    <w:rsid w:val="0033183E"/>
    <w:rsid w:val="00333F19"/>
    <w:rsid w:val="00337BC8"/>
    <w:rsid w:val="00337C07"/>
    <w:rsid w:val="00342198"/>
    <w:rsid w:val="00346BA6"/>
    <w:rsid w:val="00347060"/>
    <w:rsid w:val="003514C1"/>
    <w:rsid w:val="00362561"/>
    <w:rsid w:val="00370648"/>
    <w:rsid w:val="00371CBF"/>
    <w:rsid w:val="00372A10"/>
    <w:rsid w:val="00373A62"/>
    <w:rsid w:val="00374190"/>
    <w:rsid w:val="00377BE3"/>
    <w:rsid w:val="00381494"/>
    <w:rsid w:val="0038659B"/>
    <w:rsid w:val="00387533"/>
    <w:rsid w:val="00387ADA"/>
    <w:rsid w:val="003909EC"/>
    <w:rsid w:val="0039106D"/>
    <w:rsid w:val="0039607D"/>
    <w:rsid w:val="003A68DF"/>
    <w:rsid w:val="003B1896"/>
    <w:rsid w:val="003B1968"/>
    <w:rsid w:val="003B5430"/>
    <w:rsid w:val="003B61D5"/>
    <w:rsid w:val="003C03AB"/>
    <w:rsid w:val="003C0D76"/>
    <w:rsid w:val="003C3F58"/>
    <w:rsid w:val="003C428E"/>
    <w:rsid w:val="003D152F"/>
    <w:rsid w:val="003D3E2D"/>
    <w:rsid w:val="003D594C"/>
    <w:rsid w:val="003E3655"/>
    <w:rsid w:val="003E56D2"/>
    <w:rsid w:val="003F0E64"/>
    <w:rsid w:val="003F736C"/>
    <w:rsid w:val="0041287A"/>
    <w:rsid w:val="004147D7"/>
    <w:rsid w:val="0041739C"/>
    <w:rsid w:val="004215C4"/>
    <w:rsid w:val="004264EA"/>
    <w:rsid w:val="00431A02"/>
    <w:rsid w:val="00433870"/>
    <w:rsid w:val="0043392A"/>
    <w:rsid w:val="004348C4"/>
    <w:rsid w:val="00435D19"/>
    <w:rsid w:val="00436198"/>
    <w:rsid w:val="00440396"/>
    <w:rsid w:val="004427A7"/>
    <w:rsid w:val="00446328"/>
    <w:rsid w:val="00450C19"/>
    <w:rsid w:val="00452421"/>
    <w:rsid w:val="00455ECE"/>
    <w:rsid w:val="00457E45"/>
    <w:rsid w:val="0046271D"/>
    <w:rsid w:val="00472009"/>
    <w:rsid w:val="0047201A"/>
    <w:rsid w:val="00472E3A"/>
    <w:rsid w:val="004733F9"/>
    <w:rsid w:val="004743FF"/>
    <w:rsid w:val="004764D6"/>
    <w:rsid w:val="00483327"/>
    <w:rsid w:val="00492E3F"/>
    <w:rsid w:val="00494D0D"/>
    <w:rsid w:val="004957DC"/>
    <w:rsid w:val="004A1FA2"/>
    <w:rsid w:val="004B47A9"/>
    <w:rsid w:val="004D1BF1"/>
    <w:rsid w:val="004D5D8B"/>
    <w:rsid w:val="004D7EB2"/>
    <w:rsid w:val="004E2F07"/>
    <w:rsid w:val="004E7154"/>
    <w:rsid w:val="00507A6F"/>
    <w:rsid w:val="00514C09"/>
    <w:rsid w:val="00526697"/>
    <w:rsid w:val="005272B6"/>
    <w:rsid w:val="00536803"/>
    <w:rsid w:val="00540C0F"/>
    <w:rsid w:val="005472F0"/>
    <w:rsid w:val="00557AE7"/>
    <w:rsid w:val="005613B4"/>
    <w:rsid w:val="00562915"/>
    <w:rsid w:val="00565195"/>
    <w:rsid w:val="0057344B"/>
    <w:rsid w:val="00583F73"/>
    <w:rsid w:val="00592103"/>
    <w:rsid w:val="0059332E"/>
    <w:rsid w:val="00593DBF"/>
    <w:rsid w:val="00594545"/>
    <w:rsid w:val="005A0F22"/>
    <w:rsid w:val="005A28F1"/>
    <w:rsid w:val="005A326A"/>
    <w:rsid w:val="005A49D9"/>
    <w:rsid w:val="005A74A5"/>
    <w:rsid w:val="005B0BD1"/>
    <w:rsid w:val="005B0EDA"/>
    <w:rsid w:val="005C2598"/>
    <w:rsid w:val="005D1DD4"/>
    <w:rsid w:val="005D3427"/>
    <w:rsid w:val="005E4202"/>
    <w:rsid w:val="005E6793"/>
    <w:rsid w:val="005F4F88"/>
    <w:rsid w:val="005F7C00"/>
    <w:rsid w:val="006006A6"/>
    <w:rsid w:val="006006B9"/>
    <w:rsid w:val="00602DFA"/>
    <w:rsid w:val="00603F00"/>
    <w:rsid w:val="00607054"/>
    <w:rsid w:val="00610795"/>
    <w:rsid w:val="00616E3A"/>
    <w:rsid w:val="00620972"/>
    <w:rsid w:val="00622264"/>
    <w:rsid w:val="00623246"/>
    <w:rsid w:val="0063667F"/>
    <w:rsid w:val="0064054D"/>
    <w:rsid w:val="006524FD"/>
    <w:rsid w:val="00652FCB"/>
    <w:rsid w:val="00657AC6"/>
    <w:rsid w:val="006625E7"/>
    <w:rsid w:val="006639F1"/>
    <w:rsid w:val="00666D50"/>
    <w:rsid w:val="00670737"/>
    <w:rsid w:val="00685956"/>
    <w:rsid w:val="00685C97"/>
    <w:rsid w:val="00686162"/>
    <w:rsid w:val="00690E07"/>
    <w:rsid w:val="006A0353"/>
    <w:rsid w:val="006A1448"/>
    <w:rsid w:val="006B738C"/>
    <w:rsid w:val="006C094A"/>
    <w:rsid w:val="006C0D53"/>
    <w:rsid w:val="006C479F"/>
    <w:rsid w:val="006C61E7"/>
    <w:rsid w:val="006D10F4"/>
    <w:rsid w:val="006D21E0"/>
    <w:rsid w:val="006D46C2"/>
    <w:rsid w:val="006E6470"/>
    <w:rsid w:val="006E7688"/>
    <w:rsid w:val="006F1325"/>
    <w:rsid w:val="006F51C0"/>
    <w:rsid w:val="006F7752"/>
    <w:rsid w:val="00701B3A"/>
    <w:rsid w:val="007103B8"/>
    <w:rsid w:val="00710973"/>
    <w:rsid w:val="00715C10"/>
    <w:rsid w:val="00725805"/>
    <w:rsid w:val="00741C89"/>
    <w:rsid w:val="00742CF8"/>
    <w:rsid w:val="0074509E"/>
    <w:rsid w:val="00745687"/>
    <w:rsid w:val="00752572"/>
    <w:rsid w:val="00757122"/>
    <w:rsid w:val="00764BEB"/>
    <w:rsid w:val="007802CA"/>
    <w:rsid w:val="00786C35"/>
    <w:rsid w:val="007935B1"/>
    <w:rsid w:val="00793A70"/>
    <w:rsid w:val="00795045"/>
    <w:rsid w:val="007A0D54"/>
    <w:rsid w:val="007A6FD7"/>
    <w:rsid w:val="007B1930"/>
    <w:rsid w:val="007B1DE2"/>
    <w:rsid w:val="007B55A0"/>
    <w:rsid w:val="007B5775"/>
    <w:rsid w:val="007C2C2E"/>
    <w:rsid w:val="007C2EEE"/>
    <w:rsid w:val="007D1C4E"/>
    <w:rsid w:val="007D4A9D"/>
    <w:rsid w:val="007D522A"/>
    <w:rsid w:val="007E3E1E"/>
    <w:rsid w:val="007E6B36"/>
    <w:rsid w:val="007E720E"/>
    <w:rsid w:val="007F1192"/>
    <w:rsid w:val="00811DC7"/>
    <w:rsid w:val="008122E9"/>
    <w:rsid w:val="008147EF"/>
    <w:rsid w:val="008163D0"/>
    <w:rsid w:val="00820437"/>
    <w:rsid w:val="008224A6"/>
    <w:rsid w:val="008232DF"/>
    <w:rsid w:val="00823A9D"/>
    <w:rsid w:val="00830DEE"/>
    <w:rsid w:val="00833068"/>
    <w:rsid w:val="00833DC3"/>
    <w:rsid w:val="00834BAF"/>
    <w:rsid w:val="00835745"/>
    <w:rsid w:val="00836C95"/>
    <w:rsid w:val="00840EE8"/>
    <w:rsid w:val="00846F90"/>
    <w:rsid w:val="0085218D"/>
    <w:rsid w:val="00854BC2"/>
    <w:rsid w:val="008579A9"/>
    <w:rsid w:val="00860EC4"/>
    <w:rsid w:val="0086294C"/>
    <w:rsid w:val="00863D0F"/>
    <w:rsid w:val="008650FE"/>
    <w:rsid w:val="008664CE"/>
    <w:rsid w:val="008724CA"/>
    <w:rsid w:val="00874427"/>
    <w:rsid w:val="0087477C"/>
    <w:rsid w:val="008859FE"/>
    <w:rsid w:val="008871B1"/>
    <w:rsid w:val="00890656"/>
    <w:rsid w:val="008938D1"/>
    <w:rsid w:val="008A3AFE"/>
    <w:rsid w:val="008B0458"/>
    <w:rsid w:val="008C499D"/>
    <w:rsid w:val="008D0B27"/>
    <w:rsid w:val="008D1279"/>
    <w:rsid w:val="008D3A07"/>
    <w:rsid w:val="008D672B"/>
    <w:rsid w:val="008E3272"/>
    <w:rsid w:val="008E3C3D"/>
    <w:rsid w:val="008E3E70"/>
    <w:rsid w:val="008E4456"/>
    <w:rsid w:val="008E4962"/>
    <w:rsid w:val="008E671B"/>
    <w:rsid w:val="009016BE"/>
    <w:rsid w:val="009039BD"/>
    <w:rsid w:val="0091292F"/>
    <w:rsid w:val="00920592"/>
    <w:rsid w:val="00930F52"/>
    <w:rsid w:val="00942AD5"/>
    <w:rsid w:val="00953C98"/>
    <w:rsid w:val="00955663"/>
    <w:rsid w:val="00973D71"/>
    <w:rsid w:val="009755BE"/>
    <w:rsid w:val="00975C8D"/>
    <w:rsid w:val="009760D8"/>
    <w:rsid w:val="00982342"/>
    <w:rsid w:val="00990E77"/>
    <w:rsid w:val="0099366E"/>
    <w:rsid w:val="009962F3"/>
    <w:rsid w:val="009A2C9D"/>
    <w:rsid w:val="009A432F"/>
    <w:rsid w:val="009A5903"/>
    <w:rsid w:val="009B251F"/>
    <w:rsid w:val="009B44F2"/>
    <w:rsid w:val="009C3E99"/>
    <w:rsid w:val="009C6C5D"/>
    <w:rsid w:val="009D06C3"/>
    <w:rsid w:val="009D3331"/>
    <w:rsid w:val="009D3785"/>
    <w:rsid w:val="009D394F"/>
    <w:rsid w:val="009D727D"/>
    <w:rsid w:val="009E0E7E"/>
    <w:rsid w:val="009F22A7"/>
    <w:rsid w:val="009F4195"/>
    <w:rsid w:val="009F5608"/>
    <w:rsid w:val="00A02655"/>
    <w:rsid w:val="00A0567A"/>
    <w:rsid w:val="00A06299"/>
    <w:rsid w:val="00A072C0"/>
    <w:rsid w:val="00A107C5"/>
    <w:rsid w:val="00A21801"/>
    <w:rsid w:val="00A23A27"/>
    <w:rsid w:val="00A326D4"/>
    <w:rsid w:val="00A3304F"/>
    <w:rsid w:val="00A3499D"/>
    <w:rsid w:val="00A357B5"/>
    <w:rsid w:val="00A41146"/>
    <w:rsid w:val="00A50710"/>
    <w:rsid w:val="00A51DD4"/>
    <w:rsid w:val="00A558C0"/>
    <w:rsid w:val="00A6410F"/>
    <w:rsid w:val="00A644CE"/>
    <w:rsid w:val="00A6489E"/>
    <w:rsid w:val="00A71241"/>
    <w:rsid w:val="00A91C14"/>
    <w:rsid w:val="00A964AD"/>
    <w:rsid w:val="00AA0160"/>
    <w:rsid w:val="00AA796C"/>
    <w:rsid w:val="00AB07C7"/>
    <w:rsid w:val="00AB1B3D"/>
    <w:rsid w:val="00AB1DD6"/>
    <w:rsid w:val="00AB2C18"/>
    <w:rsid w:val="00AB4E23"/>
    <w:rsid w:val="00AB7CA0"/>
    <w:rsid w:val="00AD13B3"/>
    <w:rsid w:val="00AD5ABD"/>
    <w:rsid w:val="00AD6EF4"/>
    <w:rsid w:val="00AE1134"/>
    <w:rsid w:val="00AE15B1"/>
    <w:rsid w:val="00AE52DB"/>
    <w:rsid w:val="00AE76EA"/>
    <w:rsid w:val="00AE772F"/>
    <w:rsid w:val="00AE7A8C"/>
    <w:rsid w:val="00B038DB"/>
    <w:rsid w:val="00B044EF"/>
    <w:rsid w:val="00B07B62"/>
    <w:rsid w:val="00B10336"/>
    <w:rsid w:val="00B163F4"/>
    <w:rsid w:val="00B20128"/>
    <w:rsid w:val="00B20EEB"/>
    <w:rsid w:val="00B31513"/>
    <w:rsid w:val="00B32753"/>
    <w:rsid w:val="00B33557"/>
    <w:rsid w:val="00B35F23"/>
    <w:rsid w:val="00B37E81"/>
    <w:rsid w:val="00B63FCA"/>
    <w:rsid w:val="00B660CB"/>
    <w:rsid w:val="00B671D8"/>
    <w:rsid w:val="00B67BE9"/>
    <w:rsid w:val="00B71219"/>
    <w:rsid w:val="00B7475E"/>
    <w:rsid w:val="00B7712C"/>
    <w:rsid w:val="00B8391E"/>
    <w:rsid w:val="00B84101"/>
    <w:rsid w:val="00B92B09"/>
    <w:rsid w:val="00B92B22"/>
    <w:rsid w:val="00B9659F"/>
    <w:rsid w:val="00BA0930"/>
    <w:rsid w:val="00BA556A"/>
    <w:rsid w:val="00BA6B6D"/>
    <w:rsid w:val="00BB543D"/>
    <w:rsid w:val="00BC2E83"/>
    <w:rsid w:val="00BC42F9"/>
    <w:rsid w:val="00BC4902"/>
    <w:rsid w:val="00BC69EE"/>
    <w:rsid w:val="00BD123A"/>
    <w:rsid w:val="00BD4E1B"/>
    <w:rsid w:val="00BD5995"/>
    <w:rsid w:val="00BE397C"/>
    <w:rsid w:val="00BE42FA"/>
    <w:rsid w:val="00BE4EBB"/>
    <w:rsid w:val="00BF0B37"/>
    <w:rsid w:val="00BF7134"/>
    <w:rsid w:val="00C003AF"/>
    <w:rsid w:val="00C01A9B"/>
    <w:rsid w:val="00C02546"/>
    <w:rsid w:val="00C03383"/>
    <w:rsid w:val="00C057F4"/>
    <w:rsid w:val="00C12618"/>
    <w:rsid w:val="00C14709"/>
    <w:rsid w:val="00C17821"/>
    <w:rsid w:val="00C25828"/>
    <w:rsid w:val="00C32AE2"/>
    <w:rsid w:val="00C42CDB"/>
    <w:rsid w:val="00C4581D"/>
    <w:rsid w:val="00C519D6"/>
    <w:rsid w:val="00C57790"/>
    <w:rsid w:val="00C657DD"/>
    <w:rsid w:val="00C7008F"/>
    <w:rsid w:val="00C7649B"/>
    <w:rsid w:val="00C82727"/>
    <w:rsid w:val="00C95258"/>
    <w:rsid w:val="00CA42E9"/>
    <w:rsid w:val="00CA4502"/>
    <w:rsid w:val="00CA5191"/>
    <w:rsid w:val="00CB5413"/>
    <w:rsid w:val="00CB6D84"/>
    <w:rsid w:val="00CC26E0"/>
    <w:rsid w:val="00CD46FF"/>
    <w:rsid w:val="00CD61DD"/>
    <w:rsid w:val="00CE2EC2"/>
    <w:rsid w:val="00CE2F61"/>
    <w:rsid w:val="00CE6B98"/>
    <w:rsid w:val="00CE6BDB"/>
    <w:rsid w:val="00CF6347"/>
    <w:rsid w:val="00D07B5B"/>
    <w:rsid w:val="00D173AA"/>
    <w:rsid w:val="00D32605"/>
    <w:rsid w:val="00D356F0"/>
    <w:rsid w:val="00D410CE"/>
    <w:rsid w:val="00D460AA"/>
    <w:rsid w:val="00D46D3C"/>
    <w:rsid w:val="00D55FE3"/>
    <w:rsid w:val="00D61157"/>
    <w:rsid w:val="00D6120A"/>
    <w:rsid w:val="00D61E31"/>
    <w:rsid w:val="00D77C9B"/>
    <w:rsid w:val="00D80686"/>
    <w:rsid w:val="00D8142A"/>
    <w:rsid w:val="00D96EDD"/>
    <w:rsid w:val="00DA2A03"/>
    <w:rsid w:val="00DA38CE"/>
    <w:rsid w:val="00DA555A"/>
    <w:rsid w:val="00DB3C4E"/>
    <w:rsid w:val="00DB4935"/>
    <w:rsid w:val="00DB6BD5"/>
    <w:rsid w:val="00DC495D"/>
    <w:rsid w:val="00DD062B"/>
    <w:rsid w:val="00DD19F1"/>
    <w:rsid w:val="00DD3DE6"/>
    <w:rsid w:val="00DD4840"/>
    <w:rsid w:val="00DD4C0F"/>
    <w:rsid w:val="00DE01F5"/>
    <w:rsid w:val="00DE5570"/>
    <w:rsid w:val="00DF1EAD"/>
    <w:rsid w:val="00DF21B8"/>
    <w:rsid w:val="00DF4D44"/>
    <w:rsid w:val="00DF7319"/>
    <w:rsid w:val="00E145DF"/>
    <w:rsid w:val="00E21424"/>
    <w:rsid w:val="00E3309A"/>
    <w:rsid w:val="00E40C2C"/>
    <w:rsid w:val="00E418AE"/>
    <w:rsid w:val="00E437EB"/>
    <w:rsid w:val="00E502A0"/>
    <w:rsid w:val="00E516D8"/>
    <w:rsid w:val="00E537C5"/>
    <w:rsid w:val="00E5394C"/>
    <w:rsid w:val="00E55B38"/>
    <w:rsid w:val="00E56B6E"/>
    <w:rsid w:val="00E579A3"/>
    <w:rsid w:val="00E60BE1"/>
    <w:rsid w:val="00E65C47"/>
    <w:rsid w:val="00E66C93"/>
    <w:rsid w:val="00E677B7"/>
    <w:rsid w:val="00E857B9"/>
    <w:rsid w:val="00E85B3B"/>
    <w:rsid w:val="00E91C6B"/>
    <w:rsid w:val="00E92E9E"/>
    <w:rsid w:val="00E97B48"/>
    <w:rsid w:val="00EA3922"/>
    <w:rsid w:val="00EB0A29"/>
    <w:rsid w:val="00EB0E7C"/>
    <w:rsid w:val="00EC19C5"/>
    <w:rsid w:val="00EC6A2D"/>
    <w:rsid w:val="00EE0C5A"/>
    <w:rsid w:val="00EE0EFB"/>
    <w:rsid w:val="00EE2452"/>
    <w:rsid w:val="00EE380D"/>
    <w:rsid w:val="00EE489F"/>
    <w:rsid w:val="00EE5453"/>
    <w:rsid w:val="00EF27E3"/>
    <w:rsid w:val="00F00B45"/>
    <w:rsid w:val="00F019DD"/>
    <w:rsid w:val="00F07183"/>
    <w:rsid w:val="00F102EC"/>
    <w:rsid w:val="00F26891"/>
    <w:rsid w:val="00F31039"/>
    <w:rsid w:val="00F33232"/>
    <w:rsid w:val="00F35A25"/>
    <w:rsid w:val="00F360E0"/>
    <w:rsid w:val="00F37DE4"/>
    <w:rsid w:val="00F47EC7"/>
    <w:rsid w:val="00F57542"/>
    <w:rsid w:val="00F61EA6"/>
    <w:rsid w:val="00F63373"/>
    <w:rsid w:val="00F669A0"/>
    <w:rsid w:val="00F708D0"/>
    <w:rsid w:val="00F71844"/>
    <w:rsid w:val="00F71F77"/>
    <w:rsid w:val="00F72E28"/>
    <w:rsid w:val="00F76B21"/>
    <w:rsid w:val="00F812D5"/>
    <w:rsid w:val="00F9068F"/>
    <w:rsid w:val="00FA00C8"/>
    <w:rsid w:val="00FA2D07"/>
    <w:rsid w:val="00FA3118"/>
    <w:rsid w:val="00FB7178"/>
    <w:rsid w:val="00FC2D7E"/>
    <w:rsid w:val="00FC5C79"/>
    <w:rsid w:val="00FF05FC"/>
    <w:rsid w:val="00FF1840"/>
    <w:rsid w:val="00FF2555"/>
    <w:rsid w:val="00FF4169"/>
    <w:rsid w:val="01611B07"/>
    <w:rsid w:val="026120A5"/>
    <w:rsid w:val="0337BE00"/>
    <w:rsid w:val="03CF9E97"/>
    <w:rsid w:val="057420CA"/>
    <w:rsid w:val="0BF2CAD9"/>
    <w:rsid w:val="0C3F23BA"/>
    <w:rsid w:val="11F42E1C"/>
    <w:rsid w:val="13E4B461"/>
    <w:rsid w:val="1602EA73"/>
    <w:rsid w:val="1A61DDF5"/>
    <w:rsid w:val="1C697BE3"/>
    <w:rsid w:val="1EF97A46"/>
    <w:rsid w:val="208148BA"/>
    <w:rsid w:val="26B172F5"/>
    <w:rsid w:val="29F754BF"/>
    <w:rsid w:val="2D196125"/>
    <w:rsid w:val="2DD4D7E0"/>
    <w:rsid w:val="2DE6E431"/>
    <w:rsid w:val="2F82B492"/>
    <w:rsid w:val="3263F0BD"/>
    <w:rsid w:val="3C5583BA"/>
    <w:rsid w:val="4670FCB7"/>
    <w:rsid w:val="491CF133"/>
    <w:rsid w:val="4E4A53BE"/>
    <w:rsid w:val="562E8E54"/>
    <w:rsid w:val="5B701B9C"/>
    <w:rsid w:val="5C9F5A56"/>
    <w:rsid w:val="60F3AFE1"/>
    <w:rsid w:val="62D78FD7"/>
    <w:rsid w:val="67684F4C"/>
    <w:rsid w:val="6775E6BD"/>
    <w:rsid w:val="6A6A58E1"/>
    <w:rsid w:val="6A94B29D"/>
    <w:rsid w:val="6E2A72AB"/>
    <w:rsid w:val="6FEDADF0"/>
    <w:rsid w:val="768F93A4"/>
    <w:rsid w:val="77B11DE6"/>
    <w:rsid w:val="7B0D9ABA"/>
    <w:rsid w:val="7E1E3D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4EE382"/>
  <w15:docId w15:val="{8E26F0A1-5512-4F6D-8AC9-ABD2F0CD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BD4E1B"/>
    <w:rPr>
      <w:sz w:val="16"/>
      <w:szCs w:val="16"/>
    </w:rPr>
  </w:style>
  <w:style w:type="paragraph" w:styleId="CommentText">
    <w:name w:val="annotation text"/>
    <w:basedOn w:val="Normal"/>
    <w:link w:val="CommentTextChar"/>
    <w:uiPriority w:val="99"/>
    <w:unhideWhenUsed/>
    <w:rsid w:val="00BD4E1B"/>
    <w:pPr>
      <w:spacing w:line="240" w:lineRule="auto"/>
    </w:pPr>
    <w:rPr>
      <w:sz w:val="20"/>
      <w:szCs w:val="20"/>
    </w:rPr>
  </w:style>
  <w:style w:type="character" w:customStyle="1" w:styleId="CommentTextChar">
    <w:name w:val="Comment Text Char"/>
    <w:basedOn w:val="DefaultParagraphFont"/>
    <w:link w:val="CommentText"/>
    <w:uiPriority w:val="99"/>
    <w:rsid w:val="00BD4E1B"/>
    <w:rPr>
      <w:sz w:val="20"/>
      <w:szCs w:val="20"/>
    </w:rPr>
  </w:style>
  <w:style w:type="paragraph" w:styleId="CommentSubject">
    <w:name w:val="annotation subject"/>
    <w:basedOn w:val="CommentText"/>
    <w:next w:val="CommentText"/>
    <w:link w:val="CommentSubjectChar"/>
    <w:uiPriority w:val="99"/>
    <w:semiHidden/>
    <w:unhideWhenUsed/>
    <w:rsid w:val="00BD4E1B"/>
    <w:rPr>
      <w:b/>
      <w:bCs/>
    </w:rPr>
  </w:style>
  <w:style w:type="character" w:customStyle="1" w:styleId="CommentSubjectChar">
    <w:name w:val="Comment Subject Char"/>
    <w:basedOn w:val="CommentTextChar"/>
    <w:link w:val="CommentSubject"/>
    <w:uiPriority w:val="99"/>
    <w:semiHidden/>
    <w:rsid w:val="00BD4E1B"/>
    <w:rPr>
      <w:b/>
      <w:bCs/>
      <w:sz w:val="20"/>
      <w:szCs w:val="20"/>
    </w:rPr>
  </w:style>
  <w:style w:type="paragraph" w:styleId="BalloonText">
    <w:name w:val="Balloon Text"/>
    <w:basedOn w:val="Normal"/>
    <w:link w:val="BalloonTextChar"/>
    <w:uiPriority w:val="99"/>
    <w:semiHidden/>
    <w:unhideWhenUsed/>
    <w:rsid w:val="00BD4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E1B"/>
    <w:rPr>
      <w:rFonts w:ascii="Segoe UI" w:hAnsi="Segoe UI" w:cs="Segoe UI"/>
      <w:sz w:val="18"/>
      <w:szCs w:val="18"/>
    </w:rPr>
  </w:style>
  <w:style w:type="paragraph" w:customStyle="1" w:styleId="Default">
    <w:name w:val="Default"/>
    <w:rsid w:val="005472F0"/>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E40C2C"/>
    <w:rPr>
      <w:color w:val="800080" w:themeColor="followedHyperlink"/>
      <w:u w:val="single"/>
    </w:rPr>
  </w:style>
  <w:style w:type="character" w:styleId="UnresolvedMention">
    <w:name w:val="Unresolved Mention"/>
    <w:basedOn w:val="DefaultParagraphFont"/>
    <w:uiPriority w:val="99"/>
    <w:unhideWhenUsed/>
    <w:rsid w:val="00AD5ABD"/>
    <w:rPr>
      <w:color w:val="605E5C"/>
      <w:shd w:val="clear" w:color="auto" w:fill="E1DFDD"/>
    </w:rPr>
  </w:style>
  <w:style w:type="character" w:styleId="Mention">
    <w:name w:val="Mention"/>
    <w:basedOn w:val="DefaultParagraphFont"/>
    <w:uiPriority w:val="99"/>
    <w:unhideWhenUsed/>
    <w:rsid w:val="00AD5ABD"/>
    <w:rPr>
      <w:color w:val="2B579A"/>
      <w:shd w:val="clear" w:color="auto" w:fill="E1DFDD"/>
    </w:rPr>
  </w:style>
  <w:style w:type="paragraph" w:styleId="Header">
    <w:name w:val="header"/>
    <w:basedOn w:val="Normal"/>
    <w:link w:val="HeaderChar"/>
    <w:uiPriority w:val="99"/>
    <w:unhideWhenUsed/>
    <w:rsid w:val="0065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C6"/>
  </w:style>
  <w:style w:type="paragraph" w:styleId="FootnoteText">
    <w:name w:val="footnote text"/>
    <w:aliases w:val="ft"/>
    <w:basedOn w:val="Normal"/>
    <w:link w:val="FootnoteTextChar"/>
    <w:uiPriority w:val="99"/>
    <w:unhideWhenUsed/>
    <w:rsid w:val="00C7649B"/>
    <w:pPr>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C7649B"/>
    <w:rPr>
      <w:sz w:val="20"/>
      <w:szCs w:val="20"/>
    </w:rPr>
  </w:style>
  <w:style w:type="character" w:styleId="FootnoteReference">
    <w:name w:val="footnote reference"/>
    <w:basedOn w:val="DefaultParagraphFont"/>
    <w:uiPriority w:val="99"/>
    <w:semiHidden/>
    <w:unhideWhenUsed/>
    <w:rsid w:val="00C7649B"/>
    <w:rPr>
      <w:vertAlign w:val="superscript"/>
    </w:rPr>
  </w:style>
  <w:style w:type="table" w:customStyle="1" w:styleId="TableGrid1">
    <w:name w:val="Table Grid1"/>
    <w:basedOn w:val="TableNormal"/>
    <w:next w:val="TableGrid"/>
    <w:uiPriority w:val="39"/>
    <w:rsid w:val="00D6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6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7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sfema.sharepoint.com/sites/ORR/orr_programs/recovery_programs/ia_programs/Pages/IHP-Office-of-Management-and-Budget-(OMB)-Forms.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9162021.pdf" TargetMode="External" /><Relationship Id="rId2" Type="http://schemas.openxmlformats.org/officeDocument/2006/relationships/hyperlink" Target="https://www.bls.gov/oes/2020/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5835D-C7C3-483B-8C0E-F91C7E1B8FA4}">
  <ds:schemaRefs>
    <ds:schemaRef ds:uri="http://schemas.microsoft.com/sharepoint/v3/contenttype/forms"/>
  </ds:schemaRefs>
</ds:datastoreItem>
</file>

<file path=customXml/itemProps2.xml><?xml version="1.0" encoding="utf-8"?>
<ds:datastoreItem xmlns:ds="http://schemas.openxmlformats.org/officeDocument/2006/customXml" ds:itemID="{6DDB4F3C-4E42-491E-B867-40F32BDB4D2B}">
  <ds:schemaRefs>
    <ds:schemaRef ds:uri="http://schemas.openxmlformats.org/officeDocument/2006/bibliography"/>
  </ds:schemaRefs>
</ds:datastoreItem>
</file>

<file path=customXml/itemProps3.xml><?xml version="1.0" encoding="utf-8"?>
<ds:datastoreItem xmlns:ds="http://schemas.openxmlformats.org/officeDocument/2006/customXml" ds:itemID="{73C85534-548B-4278-B754-20EAB06A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C6568-7A33-405C-96A6-45086905D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6041</Words>
  <Characters>34438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4</cp:revision>
  <dcterms:created xsi:type="dcterms:W3CDTF">2023-12-19T14:59:00Z</dcterms:created>
  <dcterms:modified xsi:type="dcterms:W3CDTF">2023-12-19T15:02:00Z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